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D5B1" w14:textId="3DBF2B80" w:rsidR="007F31B5" w:rsidRPr="001A24EF" w:rsidRDefault="00A47F90">
      <w:pPr>
        <w:spacing w:line="360" w:lineRule="auto"/>
        <w:jc w:val="both"/>
        <w:rPr>
          <w:rFonts w:ascii="Palatino Linotype" w:eastAsia="Palatino Linotype" w:hAnsi="Palatino Linotype" w:cs="Palatino Linotype"/>
        </w:rPr>
      </w:pPr>
      <w:r w:rsidRPr="001A24E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w:t>
      </w:r>
      <w:r w:rsidRPr="000A2B21">
        <w:rPr>
          <w:rFonts w:ascii="Palatino Linotype" w:eastAsia="Palatino Linotype" w:hAnsi="Palatino Linotype" w:cs="Palatino Linotype"/>
        </w:rPr>
        <w:t xml:space="preserve"> </w:t>
      </w:r>
      <w:r w:rsidR="006A0A1D" w:rsidRPr="000A2B21">
        <w:rPr>
          <w:rFonts w:ascii="Palatino Linotype" w:eastAsia="Palatino Linotype" w:hAnsi="Palatino Linotype" w:cs="Palatino Linotype"/>
        </w:rPr>
        <w:t xml:space="preserve">celebrada el </w:t>
      </w:r>
      <w:r w:rsidR="00B25319">
        <w:rPr>
          <w:rFonts w:ascii="Palatino Linotype" w:eastAsia="Palatino Linotype" w:hAnsi="Palatino Linotype" w:cs="Palatino Linotype"/>
          <w:lang w:val="es-419"/>
        </w:rPr>
        <w:t xml:space="preserve">nueve </w:t>
      </w:r>
      <w:r w:rsidR="006A0A1D" w:rsidRPr="000A2B21">
        <w:rPr>
          <w:rFonts w:ascii="Palatino Linotype" w:eastAsia="Palatino Linotype" w:hAnsi="Palatino Linotype" w:cs="Palatino Linotype"/>
        </w:rPr>
        <w:t xml:space="preserve">de </w:t>
      </w:r>
      <w:r w:rsidR="005160AF">
        <w:rPr>
          <w:rFonts w:ascii="Palatino Linotype" w:eastAsia="Palatino Linotype" w:hAnsi="Palatino Linotype" w:cs="Palatino Linotype"/>
        </w:rPr>
        <w:t>noviembre</w:t>
      </w:r>
      <w:r w:rsidR="00FB779F" w:rsidRPr="000A2B21">
        <w:rPr>
          <w:rFonts w:ascii="Palatino Linotype" w:eastAsia="Palatino Linotype" w:hAnsi="Palatino Linotype" w:cs="Palatino Linotype"/>
        </w:rPr>
        <w:t xml:space="preserve"> </w:t>
      </w:r>
      <w:r w:rsidRPr="000A2B21">
        <w:rPr>
          <w:rFonts w:ascii="Palatino Linotype" w:eastAsia="Palatino Linotype" w:hAnsi="Palatino Linotype" w:cs="Palatino Linotype"/>
        </w:rPr>
        <w:t>de dos mil veintidós.</w:t>
      </w:r>
      <w:r w:rsidRPr="001A24EF">
        <w:rPr>
          <w:rFonts w:ascii="Palatino Linotype" w:eastAsia="Palatino Linotype" w:hAnsi="Palatino Linotype" w:cs="Palatino Linotype"/>
        </w:rPr>
        <w:t xml:space="preserve"> </w:t>
      </w:r>
    </w:p>
    <w:p w14:paraId="58D1D957" w14:textId="77777777" w:rsidR="007F31B5" w:rsidRPr="001A24EF" w:rsidRDefault="007F31B5">
      <w:pPr>
        <w:spacing w:line="360" w:lineRule="auto"/>
        <w:jc w:val="both"/>
        <w:rPr>
          <w:rFonts w:ascii="Palatino Linotype" w:eastAsia="Palatino Linotype" w:hAnsi="Palatino Linotype" w:cs="Palatino Linotype"/>
        </w:rPr>
      </w:pPr>
    </w:p>
    <w:p w14:paraId="058BC9FB" w14:textId="5E147519" w:rsidR="00A56CB4" w:rsidRPr="001A24EF" w:rsidRDefault="00A56CB4" w:rsidP="00A56CB4">
      <w:pPr>
        <w:spacing w:line="360" w:lineRule="auto"/>
        <w:jc w:val="both"/>
        <w:rPr>
          <w:rFonts w:ascii="Palatino Linotype" w:hAnsi="Palatino Linotype"/>
          <w:b/>
        </w:rPr>
      </w:pPr>
      <w:r w:rsidRPr="001A24EF">
        <w:rPr>
          <w:rFonts w:ascii="Palatino Linotype" w:hAnsi="Palatino Linotype"/>
          <w:b/>
          <w:sz w:val="28"/>
          <w:szCs w:val="28"/>
        </w:rPr>
        <w:t>VISTO</w:t>
      </w:r>
      <w:r w:rsidRPr="001A24EF">
        <w:rPr>
          <w:rFonts w:ascii="Palatino Linotype" w:hAnsi="Palatino Linotype"/>
        </w:rPr>
        <w:t xml:space="preserve"> el expediente formado con motivo del Recurso Revisión </w:t>
      </w:r>
      <w:r w:rsidR="006F3F10">
        <w:rPr>
          <w:rFonts w:ascii="Palatino Linotype" w:hAnsi="Palatino Linotype"/>
          <w:b/>
          <w:lang w:val="es-ES_tradnl"/>
        </w:rPr>
        <w:t>013342</w:t>
      </w:r>
      <w:r w:rsidR="006F45D7" w:rsidRPr="001A24EF">
        <w:rPr>
          <w:rFonts w:ascii="Palatino Linotype" w:hAnsi="Palatino Linotype"/>
          <w:b/>
          <w:lang w:val="es-ES_tradnl"/>
        </w:rPr>
        <w:t>/INFOEM/IP/RR/2022</w:t>
      </w:r>
      <w:r w:rsidRPr="001A24EF">
        <w:rPr>
          <w:rFonts w:ascii="Palatino Linotype" w:hAnsi="Palatino Linotype"/>
        </w:rPr>
        <w:t xml:space="preserve">, promovido </w:t>
      </w:r>
      <w:r w:rsidR="000131C4" w:rsidRPr="001A24EF">
        <w:rPr>
          <w:rFonts w:ascii="Palatino Linotype" w:hAnsi="Palatino Linotype"/>
        </w:rPr>
        <w:t>por</w:t>
      </w:r>
      <w:r w:rsidR="006F45D7" w:rsidRPr="001A24EF">
        <w:rPr>
          <w:rFonts w:ascii="Palatino Linotype" w:hAnsi="Palatino Linotype"/>
        </w:rPr>
        <w:t xml:space="preserve"> una persona anónima a</w:t>
      </w:r>
      <w:r w:rsidRPr="001A24EF">
        <w:rPr>
          <w:rFonts w:ascii="Palatino Linotype" w:hAnsi="Palatino Linotype" w:cs="Arial"/>
          <w:color w:val="000000" w:themeColor="text1"/>
          <w:lang w:val="es-ES"/>
        </w:rPr>
        <w:t xml:space="preserve"> quien</w:t>
      </w:r>
      <w:r w:rsidRPr="001A24EF">
        <w:rPr>
          <w:rFonts w:ascii="Palatino Linotype" w:hAnsi="Palatino Linotype" w:cs="Arial"/>
          <w:b/>
          <w:color w:val="000000" w:themeColor="text1"/>
          <w:lang w:val="es-ES"/>
        </w:rPr>
        <w:t xml:space="preserve"> </w:t>
      </w:r>
      <w:r w:rsidR="00EA536C" w:rsidRPr="001A24EF">
        <w:rPr>
          <w:rFonts w:ascii="Palatino Linotype" w:hAnsi="Palatino Linotype"/>
          <w:color w:val="000000" w:themeColor="text1"/>
        </w:rPr>
        <w:t xml:space="preserve">en lo sucesivo se denominará </w:t>
      </w:r>
      <w:r w:rsidR="00F84D59" w:rsidRPr="001A24EF">
        <w:rPr>
          <w:rFonts w:ascii="Palatino Linotype" w:hAnsi="Palatino Linotype"/>
          <w:b/>
          <w:color w:val="000000" w:themeColor="text1"/>
        </w:rPr>
        <w:t>E</w:t>
      </w:r>
      <w:r w:rsidR="00EA536C" w:rsidRPr="001A24EF">
        <w:rPr>
          <w:rFonts w:ascii="Palatino Linotype" w:hAnsi="Palatino Linotype"/>
          <w:b/>
          <w:color w:val="000000" w:themeColor="text1"/>
        </w:rPr>
        <w:t>L</w:t>
      </w:r>
      <w:r w:rsidRPr="001A24EF">
        <w:rPr>
          <w:rFonts w:ascii="Palatino Linotype" w:hAnsi="Palatino Linotype" w:cs="Arial"/>
          <w:b/>
          <w:color w:val="000000" w:themeColor="text1"/>
          <w:lang w:val="es-ES"/>
        </w:rPr>
        <w:t xml:space="preserve"> RECURRENTE</w:t>
      </w:r>
      <w:r w:rsidRPr="001A24EF">
        <w:rPr>
          <w:rFonts w:ascii="Palatino Linotype" w:hAnsi="Palatino Linotype"/>
          <w:color w:val="000000" w:themeColor="text1"/>
        </w:rPr>
        <w:t>,</w:t>
      </w:r>
      <w:r w:rsidRPr="001A24EF">
        <w:rPr>
          <w:rFonts w:ascii="Palatino Linotype" w:hAnsi="Palatino Linotype"/>
        </w:rPr>
        <w:t xml:space="preserve"> en contra </w:t>
      </w:r>
      <w:r w:rsidRPr="001A24EF">
        <w:rPr>
          <w:rFonts w:ascii="Palatino Linotype" w:hAnsi="Palatino Linotype" w:cs="Arial"/>
          <w:color w:val="000000" w:themeColor="text1"/>
          <w:lang w:val="es-419"/>
        </w:rPr>
        <w:t>de</w:t>
      </w:r>
      <w:r w:rsidR="000131C4" w:rsidRPr="001A24EF">
        <w:rPr>
          <w:rFonts w:ascii="Palatino Linotype" w:hAnsi="Palatino Linotype" w:cs="Arial"/>
          <w:color w:val="000000" w:themeColor="text1"/>
        </w:rPr>
        <w:t xml:space="preserve"> la </w:t>
      </w:r>
      <w:r w:rsidRPr="001A24EF">
        <w:rPr>
          <w:rFonts w:ascii="Palatino Linotype" w:hAnsi="Palatino Linotype" w:cs="Arial"/>
          <w:color w:val="000000" w:themeColor="text1"/>
          <w:lang w:val="es-ES"/>
        </w:rPr>
        <w:t xml:space="preserve">respuesta del </w:t>
      </w:r>
      <w:r w:rsidR="00484EDB" w:rsidRPr="001A24EF">
        <w:rPr>
          <w:rFonts w:ascii="Palatino Linotype" w:hAnsi="Palatino Linotype" w:cs="Arial"/>
          <w:b/>
        </w:rPr>
        <w:t>Ayuntamiento de Metepec</w:t>
      </w:r>
      <w:r w:rsidRPr="001A24EF">
        <w:rPr>
          <w:rFonts w:ascii="Palatino Linotype" w:hAnsi="Palatino Linotype"/>
          <w:b/>
        </w:rPr>
        <w:t xml:space="preserve">, </w:t>
      </w:r>
      <w:r w:rsidRPr="001A24EF">
        <w:rPr>
          <w:rFonts w:ascii="Palatino Linotype" w:hAnsi="Palatino Linotype"/>
        </w:rPr>
        <w:t>que</w:t>
      </w:r>
      <w:r w:rsidRPr="001A24EF">
        <w:rPr>
          <w:rFonts w:ascii="Palatino Linotype" w:hAnsi="Palatino Linotype"/>
          <w:b/>
        </w:rPr>
        <w:t xml:space="preserve"> </w:t>
      </w:r>
      <w:r w:rsidRPr="001A24EF">
        <w:rPr>
          <w:rFonts w:ascii="Palatino Linotype" w:hAnsi="Palatino Linotype"/>
        </w:rPr>
        <w:t xml:space="preserve">en lo sucesivo se denominará </w:t>
      </w:r>
      <w:r w:rsidRPr="001A24EF">
        <w:rPr>
          <w:rFonts w:ascii="Palatino Linotype" w:hAnsi="Palatino Linotype"/>
          <w:b/>
        </w:rPr>
        <w:t>EL SUJETO OBLIGADO</w:t>
      </w:r>
      <w:r w:rsidRPr="001A24EF">
        <w:rPr>
          <w:rFonts w:ascii="Palatino Linotype" w:hAnsi="Palatino Linotype"/>
        </w:rPr>
        <w:t xml:space="preserve">, se procede a dictar la presente resolución con base en lo siguiente: </w:t>
      </w:r>
    </w:p>
    <w:p w14:paraId="5ED060D2" w14:textId="77777777" w:rsidR="007F31B5" w:rsidRPr="001A24EF" w:rsidRDefault="007F31B5">
      <w:pPr>
        <w:spacing w:line="360" w:lineRule="auto"/>
        <w:jc w:val="both"/>
        <w:rPr>
          <w:rFonts w:ascii="Palatino Linotype" w:eastAsia="Palatino Linotype" w:hAnsi="Palatino Linotype" w:cs="Palatino Linotype"/>
        </w:rPr>
      </w:pPr>
    </w:p>
    <w:p w14:paraId="7B1F52CB" w14:textId="77777777" w:rsidR="007F31B5" w:rsidRPr="001A24EF" w:rsidRDefault="00A47F90">
      <w:pPr>
        <w:jc w:val="center"/>
        <w:rPr>
          <w:rFonts w:ascii="Palatino Linotype" w:eastAsia="Palatino Linotype" w:hAnsi="Palatino Linotype" w:cs="Palatino Linotype"/>
          <w:b/>
          <w:sz w:val="28"/>
          <w:szCs w:val="28"/>
        </w:rPr>
      </w:pPr>
      <w:r w:rsidRPr="001A24EF">
        <w:rPr>
          <w:rFonts w:ascii="Palatino Linotype" w:eastAsia="Palatino Linotype" w:hAnsi="Palatino Linotype" w:cs="Palatino Linotype"/>
          <w:b/>
          <w:sz w:val="28"/>
          <w:szCs w:val="28"/>
        </w:rPr>
        <w:t>ANTECEDENTES</w:t>
      </w:r>
    </w:p>
    <w:p w14:paraId="7BB83545" w14:textId="77777777" w:rsidR="007F31B5" w:rsidRPr="001A24EF" w:rsidRDefault="007F31B5">
      <w:pPr>
        <w:rPr>
          <w:rFonts w:ascii="Palatino Linotype" w:eastAsia="Palatino Linotype" w:hAnsi="Palatino Linotype" w:cs="Palatino Linotype"/>
          <w:b/>
        </w:rPr>
      </w:pPr>
    </w:p>
    <w:p w14:paraId="64E09E43" w14:textId="77777777" w:rsidR="00736010" w:rsidRPr="001A24EF" w:rsidRDefault="00736010" w:rsidP="00736010">
      <w:pPr>
        <w:spacing w:line="360" w:lineRule="auto"/>
        <w:jc w:val="both"/>
        <w:rPr>
          <w:rFonts w:ascii="Palatino Linotype" w:hAnsi="Palatino Linotype"/>
          <w:b/>
          <w:sz w:val="28"/>
          <w:szCs w:val="28"/>
        </w:rPr>
      </w:pPr>
      <w:bookmarkStart w:id="0" w:name="_heading=h.30j0zll" w:colFirst="0" w:colLast="0"/>
      <w:bookmarkEnd w:id="0"/>
      <w:r w:rsidRPr="001A24EF">
        <w:rPr>
          <w:rFonts w:ascii="Palatino Linotype" w:hAnsi="Palatino Linotype"/>
          <w:b/>
          <w:sz w:val="28"/>
          <w:szCs w:val="28"/>
        </w:rPr>
        <w:t>I. De la Solicitud de Información</w:t>
      </w:r>
    </w:p>
    <w:p w14:paraId="18245678" w14:textId="7AE1EDFF" w:rsidR="00736010" w:rsidRPr="001A24EF" w:rsidRDefault="00736010" w:rsidP="00736010">
      <w:pPr>
        <w:spacing w:line="360" w:lineRule="auto"/>
        <w:jc w:val="both"/>
        <w:rPr>
          <w:rFonts w:ascii="Palatino Linotype" w:hAnsi="Palatino Linotype"/>
          <w:color w:val="000000" w:themeColor="text1"/>
        </w:rPr>
      </w:pPr>
      <w:r w:rsidRPr="001A24EF">
        <w:rPr>
          <w:rFonts w:ascii="Palatino Linotype" w:hAnsi="Palatino Linotype" w:cs="Arial"/>
          <w:color w:val="000000" w:themeColor="text1"/>
        </w:rPr>
        <w:t xml:space="preserve">En fecha </w:t>
      </w:r>
      <w:r w:rsidR="006F3F10">
        <w:rPr>
          <w:rFonts w:ascii="Palatino Linotype" w:hAnsi="Palatino Linotype" w:cs="Arial"/>
          <w:b/>
          <w:color w:val="000000" w:themeColor="text1"/>
        </w:rPr>
        <w:t>primero</w:t>
      </w:r>
      <w:r w:rsidRPr="001A24EF">
        <w:rPr>
          <w:rFonts w:ascii="Palatino Linotype" w:hAnsi="Palatino Linotype" w:cs="Arial"/>
          <w:b/>
          <w:color w:val="000000" w:themeColor="text1"/>
        </w:rPr>
        <w:t xml:space="preserve"> de </w:t>
      </w:r>
      <w:r w:rsidR="006F3F10">
        <w:rPr>
          <w:rFonts w:ascii="Palatino Linotype" w:hAnsi="Palatino Linotype" w:cs="Arial"/>
          <w:b/>
          <w:color w:val="000000" w:themeColor="text1"/>
        </w:rPr>
        <w:t>agost</w:t>
      </w:r>
      <w:r w:rsidRPr="001A24EF">
        <w:rPr>
          <w:rFonts w:ascii="Palatino Linotype" w:hAnsi="Palatino Linotype" w:cs="Arial"/>
          <w:b/>
          <w:color w:val="000000" w:themeColor="text1"/>
        </w:rPr>
        <w:t>o de dos mil veintidós</w:t>
      </w:r>
      <w:r w:rsidRPr="001A24EF">
        <w:rPr>
          <w:rFonts w:ascii="Palatino Linotype" w:hAnsi="Palatino Linotype" w:cs="Arial"/>
          <w:color w:val="000000" w:themeColor="text1"/>
        </w:rPr>
        <w:t xml:space="preserve">, </w:t>
      </w:r>
      <w:r w:rsidRPr="001A24EF">
        <w:rPr>
          <w:rFonts w:ascii="Palatino Linotype" w:hAnsi="Palatino Linotype"/>
          <w:b/>
          <w:color w:val="000000" w:themeColor="text1"/>
        </w:rPr>
        <w:t>EL RECURRENTE</w:t>
      </w:r>
      <w:r w:rsidRPr="001A24EF">
        <w:rPr>
          <w:rFonts w:ascii="Palatino Linotype" w:hAnsi="Palatino Linotype" w:cs="Arial"/>
        </w:rPr>
        <w:t xml:space="preserve"> presentó a través del</w:t>
      </w:r>
      <w:r w:rsidRPr="001A24EF">
        <w:rPr>
          <w:rFonts w:ascii="Palatino Linotype" w:hAnsi="Palatino Linotype" w:cs="Arial"/>
          <w:color w:val="000000" w:themeColor="text1"/>
        </w:rPr>
        <w:t xml:space="preserve"> Sistema de Acceso a la Información Mexiquense, que en lo subsecuente se denominará </w:t>
      </w:r>
      <w:r w:rsidRPr="001A24EF">
        <w:rPr>
          <w:rFonts w:ascii="Palatino Linotype" w:hAnsi="Palatino Linotype" w:cs="Arial"/>
          <w:b/>
          <w:color w:val="000000" w:themeColor="text1"/>
        </w:rPr>
        <w:t>EL SAIMEX</w:t>
      </w:r>
      <w:r w:rsidRPr="001A24EF">
        <w:rPr>
          <w:rFonts w:ascii="Palatino Linotype" w:hAnsi="Palatino Linotype" w:cs="Arial"/>
          <w:color w:val="000000" w:themeColor="text1"/>
        </w:rPr>
        <w:t xml:space="preserve"> ante </w:t>
      </w:r>
      <w:r w:rsidRPr="001A24EF">
        <w:rPr>
          <w:rFonts w:ascii="Palatino Linotype" w:hAnsi="Palatino Linotype" w:cs="Arial"/>
          <w:b/>
          <w:color w:val="000000" w:themeColor="text1"/>
        </w:rPr>
        <w:t>EL SUJETO OBLIGADO</w:t>
      </w:r>
      <w:r w:rsidRPr="001A24EF">
        <w:rPr>
          <w:rFonts w:ascii="Palatino Linotype" w:hAnsi="Palatino Linotype" w:cs="Arial"/>
          <w:color w:val="000000" w:themeColor="text1"/>
        </w:rPr>
        <w:t>, la solicitud de ac</w:t>
      </w:r>
      <w:r w:rsidR="006F45D7" w:rsidRPr="001A24EF">
        <w:rPr>
          <w:rFonts w:ascii="Palatino Linotype" w:hAnsi="Palatino Linotype" w:cs="Arial"/>
          <w:color w:val="000000" w:themeColor="text1"/>
        </w:rPr>
        <w:t>ceso a la información pública,</w:t>
      </w:r>
      <w:r w:rsidRPr="001A24EF">
        <w:rPr>
          <w:rFonts w:ascii="Palatino Linotype" w:hAnsi="Palatino Linotype" w:cs="Arial"/>
          <w:color w:val="000000" w:themeColor="text1"/>
        </w:rPr>
        <w:t xml:space="preserve"> a la que se le asignó el número de expediente</w:t>
      </w:r>
      <w:r w:rsidRPr="001A24EF">
        <w:rPr>
          <w:rFonts w:ascii="Palatino Linotype" w:hAnsi="Palatino Linotype" w:cs="Arial"/>
          <w:b/>
          <w:color w:val="000000" w:themeColor="text1"/>
        </w:rPr>
        <w:t xml:space="preserve"> </w:t>
      </w:r>
      <w:r w:rsidR="006F3F10">
        <w:rPr>
          <w:rFonts w:ascii="Palatino Linotype" w:hAnsi="Palatino Linotype"/>
          <w:b/>
          <w:bCs/>
        </w:rPr>
        <w:t>04088</w:t>
      </w:r>
      <w:r w:rsidR="00DE2B3D" w:rsidRPr="001A24EF">
        <w:rPr>
          <w:rFonts w:ascii="Palatino Linotype" w:hAnsi="Palatino Linotype"/>
          <w:b/>
          <w:bCs/>
        </w:rPr>
        <w:t>/METEPEC/IP/2022</w:t>
      </w:r>
      <w:r w:rsidRPr="001A24EF">
        <w:rPr>
          <w:rFonts w:ascii="Palatino Linotype" w:hAnsi="Palatino Linotype" w:cs="Arial"/>
          <w:b/>
          <w:color w:val="000000" w:themeColor="text1"/>
        </w:rPr>
        <w:t>,</w:t>
      </w:r>
      <w:r w:rsidRPr="001A24EF">
        <w:rPr>
          <w:rFonts w:ascii="Palatino Linotype" w:hAnsi="Palatino Linotype"/>
          <w:color w:val="000000" w:themeColor="text1"/>
        </w:rPr>
        <w:t xml:space="preserve"> mediante la cual requirió lo </w:t>
      </w:r>
      <w:r w:rsidRPr="001A24EF">
        <w:rPr>
          <w:rFonts w:ascii="Palatino Linotype" w:hAnsi="Palatino Linotype" w:cs="Arial"/>
          <w:color w:val="000000" w:themeColor="text1"/>
        </w:rPr>
        <w:t>siguiente</w:t>
      </w:r>
      <w:r w:rsidRPr="001A24EF">
        <w:rPr>
          <w:rFonts w:ascii="Palatino Linotype" w:hAnsi="Palatino Linotype"/>
          <w:color w:val="000000" w:themeColor="text1"/>
        </w:rPr>
        <w:t>:</w:t>
      </w:r>
    </w:p>
    <w:p w14:paraId="4516032C" w14:textId="77777777" w:rsidR="00001D56" w:rsidRPr="001A24EF" w:rsidRDefault="00001D56" w:rsidP="00736010">
      <w:pPr>
        <w:spacing w:line="360" w:lineRule="auto"/>
        <w:jc w:val="both"/>
        <w:rPr>
          <w:rFonts w:ascii="Palatino Linotype" w:hAnsi="Palatino Linotype" w:cs="Arial"/>
          <w:color w:val="000000" w:themeColor="text1"/>
        </w:rPr>
      </w:pPr>
    </w:p>
    <w:p w14:paraId="7884970F" w14:textId="4E80D397" w:rsidR="007F31B5" w:rsidRPr="001A24EF" w:rsidRDefault="00DE2B3D" w:rsidP="00736010">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w:t>
      </w:r>
      <w:r w:rsidR="006F3F10" w:rsidRPr="006F3F10">
        <w:rPr>
          <w:rFonts w:ascii="Palatino Linotype" w:eastAsia="Palatino Linotype" w:hAnsi="Palatino Linotype" w:cs="Palatino Linotype"/>
          <w:i/>
          <w:sz w:val="22"/>
          <w:szCs w:val="22"/>
        </w:rPr>
        <w:t>se solicitan las actas del consejo municipal de población</w:t>
      </w:r>
      <w:r w:rsidRPr="001A24EF">
        <w:rPr>
          <w:rFonts w:ascii="Palatino Linotype" w:eastAsia="Palatino Linotype" w:hAnsi="Palatino Linotype" w:cs="Palatino Linotype"/>
          <w:i/>
          <w:sz w:val="22"/>
          <w:szCs w:val="22"/>
        </w:rPr>
        <w:t>.</w:t>
      </w:r>
      <w:r w:rsidR="00EA536C" w:rsidRPr="001A24EF">
        <w:rPr>
          <w:rFonts w:ascii="Palatino Linotype" w:eastAsia="Palatino Linotype" w:hAnsi="Palatino Linotype" w:cs="Palatino Linotype"/>
          <w:i/>
          <w:sz w:val="22"/>
          <w:szCs w:val="22"/>
        </w:rPr>
        <w:t>” (</w:t>
      </w:r>
      <w:r w:rsidRPr="001A24EF">
        <w:rPr>
          <w:rFonts w:ascii="Palatino Linotype" w:eastAsia="Palatino Linotype" w:hAnsi="Palatino Linotype" w:cs="Palatino Linotype"/>
          <w:i/>
          <w:sz w:val="22"/>
          <w:szCs w:val="22"/>
        </w:rPr>
        <w:t>Sic</w:t>
      </w:r>
      <w:r w:rsidR="00A47F90" w:rsidRPr="001A24EF">
        <w:rPr>
          <w:rFonts w:ascii="Palatino Linotype" w:eastAsia="Palatino Linotype" w:hAnsi="Palatino Linotype" w:cs="Palatino Linotype"/>
          <w:i/>
          <w:sz w:val="22"/>
          <w:szCs w:val="22"/>
        </w:rPr>
        <w:t>)</w:t>
      </w:r>
    </w:p>
    <w:p w14:paraId="11A3FFC1" w14:textId="77777777" w:rsidR="00DE2B3D" w:rsidRPr="001A24EF" w:rsidRDefault="00DE2B3D" w:rsidP="00736010">
      <w:pPr>
        <w:ind w:left="850" w:right="899"/>
        <w:jc w:val="both"/>
        <w:rPr>
          <w:rFonts w:ascii="Palatino Linotype" w:eastAsia="Palatino Linotype" w:hAnsi="Palatino Linotype" w:cs="Palatino Linotype"/>
          <w:i/>
          <w:sz w:val="22"/>
          <w:szCs w:val="22"/>
        </w:rPr>
      </w:pPr>
    </w:p>
    <w:p w14:paraId="5B9758C4" w14:textId="77777777" w:rsidR="00CA62C4" w:rsidRPr="001A24EF" w:rsidRDefault="00CA62C4">
      <w:pPr>
        <w:ind w:left="850" w:right="899"/>
        <w:jc w:val="both"/>
        <w:rPr>
          <w:rFonts w:ascii="Palatino Linotype" w:eastAsia="Palatino Linotype" w:hAnsi="Palatino Linotype" w:cs="Palatino Linotype"/>
          <w:sz w:val="22"/>
          <w:szCs w:val="22"/>
        </w:rPr>
      </w:pPr>
    </w:p>
    <w:p w14:paraId="5835463F" w14:textId="77777777" w:rsidR="007F31B5" w:rsidRPr="001A24EF" w:rsidRDefault="00010C66">
      <w:pPr>
        <w:widowControl w:val="0"/>
        <w:spacing w:line="360" w:lineRule="auto"/>
        <w:jc w:val="both"/>
        <w:rPr>
          <w:rFonts w:ascii="Palatino Linotype" w:eastAsia="Palatino Linotype" w:hAnsi="Palatino Linotype" w:cs="Palatino Linotype"/>
          <w:b/>
        </w:rPr>
      </w:pPr>
      <w:r w:rsidRPr="001A24EF">
        <w:rPr>
          <w:rFonts w:ascii="Palatino Linotype" w:eastAsia="Palatino Linotype" w:hAnsi="Palatino Linotype" w:cs="Palatino Linotype"/>
          <w:b/>
        </w:rPr>
        <w:t xml:space="preserve">MODALIDAD DE ENTREGA: </w:t>
      </w:r>
      <w:r w:rsidRPr="001A24EF">
        <w:rPr>
          <w:rFonts w:ascii="Palatino Linotype" w:eastAsia="Palatino Linotype" w:hAnsi="Palatino Linotype" w:cs="Palatino Linotype"/>
        </w:rPr>
        <w:t>Vía</w:t>
      </w:r>
      <w:r w:rsidRPr="001A24EF">
        <w:rPr>
          <w:rFonts w:ascii="Palatino Linotype" w:eastAsia="Palatino Linotype" w:hAnsi="Palatino Linotype" w:cs="Palatino Linotype"/>
          <w:b/>
        </w:rPr>
        <w:t xml:space="preserve"> SAIMEX.</w:t>
      </w:r>
    </w:p>
    <w:p w14:paraId="0ED4C012" w14:textId="77777777" w:rsidR="00010C66" w:rsidRPr="001A24EF" w:rsidRDefault="00010C66" w:rsidP="00010C66">
      <w:pPr>
        <w:spacing w:line="360" w:lineRule="auto"/>
        <w:jc w:val="both"/>
        <w:rPr>
          <w:rFonts w:ascii="Palatino Linotype" w:eastAsia="Palatino Linotype" w:hAnsi="Palatino Linotype" w:cs="Palatino Linotype"/>
          <w:b/>
          <w:sz w:val="28"/>
          <w:szCs w:val="28"/>
        </w:rPr>
      </w:pPr>
      <w:r w:rsidRPr="001A24EF">
        <w:rPr>
          <w:rFonts w:ascii="Palatino Linotype" w:eastAsia="Palatino Linotype" w:hAnsi="Palatino Linotype" w:cs="Palatino Linotype"/>
          <w:b/>
          <w:sz w:val="28"/>
          <w:szCs w:val="28"/>
        </w:rPr>
        <w:t>II. Turno de requerimiento del Sujeto Obligado</w:t>
      </w:r>
    </w:p>
    <w:p w14:paraId="32F57233" w14:textId="61A6DDAE" w:rsidR="00010C66" w:rsidRDefault="00010C66" w:rsidP="006F3F10">
      <w:pPr>
        <w:spacing w:line="360" w:lineRule="auto"/>
        <w:jc w:val="both"/>
        <w:rPr>
          <w:rFonts w:ascii="Palatino Linotype" w:eastAsia="Palatino Linotype" w:hAnsi="Palatino Linotype" w:cs="Palatino Linotype"/>
        </w:rPr>
      </w:pPr>
      <w:r w:rsidRPr="001A24EF">
        <w:rPr>
          <w:rFonts w:ascii="Palatino Linotype" w:eastAsia="Palatino Linotype" w:hAnsi="Palatino Linotype" w:cs="Palatino Linotype"/>
          <w:color w:val="000000"/>
        </w:rPr>
        <w:lastRenderedPageBreak/>
        <w:t>En cumplimiento al artículo 162 de la Ley de Transparencia y Acceso a la Información Pública del Estado de México y Municipios, el</w:t>
      </w:r>
      <w:r w:rsidR="00DE2B3D" w:rsidRPr="001A24EF">
        <w:rPr>
          <w:rFonts w:ascii="Palatino Linotype" w:eastAsia="Palatino Linotype" w:hAnsi="Palatino Linotype" w:cs="Palatino Linotype"/>
          <w:b/>
          <w:color w:val="000000"/>
        </w:rPr>
        <w:t xml:space="preserve"> </w:t>
      </w:r>
      <w:r w:rsidR="006F3F10">
        <w:rPr>
          <w:rFonts w:ascii="Palatino Linotype" w:eastAsia="Palatino Linotype" w:hAnsi="Palatino Linotype" w:cs="Palatino Linotype"/>
          <w:b/>
          <w:color w:val="000000"/>
        </w:rPr>
        <w:t>nueve de agosto</w:t>
      </w:r>
      <w:r w:rsidRPr="001A24EF">
        <w:rPr>
          <w:rFonts w:ascii="Palatino Linotype" w:eastAsia="Palatino Linotype" w:hAnsi="Palatino Linotype" w:cs="Palatino Linotype"/>
          <w:b/>
          <w:color w:val="000000"/>
        </w:rPr>
        <w:t xml:space="preserve"> de dos mil veintidós</w:t>
      </w:r>
      <w:r w:rsidRPr="001A24EF">
        <w:rPr>
          <w:rFonts w:ascii="Palatino Linotype" w:eastAsia="Palatino Linotype" w:hAnsi="Palatino Linotype" w:cs="Palatino Linotype"/>
          <w:color w:val="000000"/>
        </w:rPr>
        <w:t xml:space="preserve">, el Titular de la Unidad de Transparencia del </w:t>
      </w:r>
      <w:r w:rsidRPr="001A24EF">
        <w:rPr>
          <w:rFonts w:ascii="Palatino Linotype" w:eastAsia="Palatino Linotype" w:hAnsi="Palatino Linotype" w:cs="Palatino Linotype"/>
          <w:b/>
          <w:color w:val="000000"/>
        </w:rPr>
        <w:t>SUJETO OBLIGADO</w:t>
      </w:r>
      <w:r w:rsidRPr="001A24EF">
        <w:rPr>
          <w:rFonts w:ascii="Palatino Linotype" w:eastAsia="Palatino Linotype" w:hAnsi="Palatino Linotype" w:cs="Palatino Linotype"/>
          <w:color w:val="000000"/>
        </w:rPr>
        <w:t>, turnó el requerimiento de información al</w:t>
      </w:r>
      <w:r w:rsidR="00F00560" w:rsidRPr="001A24EF">
        <w:rPr>
          <w:rFonts w:ascii="Palatino Linotype" w:eastAsia="Palatino Linotype" w:hAnsi="Palatino Linotype" w:cs="Palatino Linotype"/>
          <w:color w:val="000000"/>
        </w:rPr>
        <w:t xml:space="preserve"> </w:t>
      </w:r>
      <w:r w:rsidRPr="001A24EF">
        <w:rPr>
          <w:rFonts w:ascii="Palatino Linotype" w:eastAsia="Palatino Linotype" w:hAnsi="Palatino Linotype" w:cs="Palatino Linotype"/>
          <w:color w:val="000000"/>
        </w:rPr>
        <w:t>servidor público habilitado que estimo pertinente</w:t>
      </w:r>
      <w:r w:rsidRPr="001A24EF">
        <w:rPr>
          <w:rFonts w:ascii="Palatino Linotype" w:eastAsia="Palatino Linotype" w:hAnsi="Palatino Linotype" w:cs="Palatino Linotype"/>
        </w:rPr>
        <w:t xml:space="preserve">, a fin de colmar la solicitud de acceso a la información; tal y como, se aprecia en las siguiente imagen: </w:t>
      </w:r>
    </w:p>
    <w:p w14:paraId="59935525" w14:textId="77777777" w:rsidR="006F3F10" w:rsidRPr="006F3F10" w:rsidRDefault="006F3F10" w:rsidP="006F3F10">
      <w:pPr>
        <w:spacing w:line="360" w:lineRule="auto"/>
        <w:jc w:val="both"/>
        <w:rPr>
          <w:rFonts w:ascii="Palatino Linotype" w:eastAsia="Palatino Linotype" w:hAnsi="Palatino Linotype" w:cs="Palatino Linotype"/>
        </w:rPr>
      </w:pPr>
    </w:p>
    <w:p w14:paraId="0D2ADB1C" w14:textId="406487FE" w:rsidR="00010C66" w:rsidRPr="001A24EF" w:rsidRDefault="006F3F10">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noProof/>
          <w:sz w:val="28"/>
          <w:szCs w:val="28"/>
          <w:lang w:val="es-419" w:eastAsia="es-419"/>
        </w:rPr>
        <w:drawing>
          <wp:inline distT="0" distB="0" distL="0" distR="0" wp14:anchorId="648B122F" wp14:editId="526A30CB">
            <wp:extent cx="6052964" cy="1078302"/>
            <wp:effectExtent l="0" t="0" r="508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9433" cy="1093706"/>
                    </a:xfrm>
                    <a:prstGeom prst="rect">
                      <a:avLst/>
                    </a:prstGeom>
                    <a:noFill/>
                    <a:ln>
                      <a:noFill/>
                    </a:ln>
                  </pic:spPr>
                </pic:pic>
              </a:graphicData>
            </a:graphic>
          </wp:inline>
        </w:drawing>
      </w:r>
    </w:p>
    <w:p w14:paraId="0275C4AF" w14:textId="77777777" w:rsidR="00805A24" w:rsidRDefault="00805A24" w:rsidP="006F3F10">
      <w:pPr>
        <w:spacing w:line="360" w:lineRule="auto"/>
        <w:jc w:val="both"/>
        <w:rPr>
          <w:rFonts w:ascii="Palatino Linotype" w:eastAsia="Palatino Linotype" w:hAnsi="Palatino Linotype" w:cs="Palatino Linotype"/>
          <w:b/>
          <w:sz w:val="28"/>
          <w:szCs w:val="28"/>
        </w:rPr>
      </w:pPr>
    </w:p>
    <w:p w14:paraId="5F468037" w14:textId="3B1FCC72" w:rsidR="007F31B5" w:rsidRPr="006F3F10" w:rsidRDefault="00010C66" w:rsidP="006F3F10">
      <w:pPr>
        <w:spacing w:line="360" w:lineRule="auto"/>
        <w:jc w:val="both"/>
        <w:rPr>
          <w:rFonts w:ascii="Palatino Linotype" w:eastAsia="Palatino Linotype" w:hAnsi="Palatino Linotype" w:cs="Palatino Linotype"/>
          <w:b/>
          <w:color w:val="000000"/>
        </w:rPr>
      </w:pPr>
      <w:r w:rsidRPr="001A24EF">
        <w:rPr>
          <w:rFonts w:ascii="Palatino Linotype" w:eastAsia="Palatino Linotype" w:hAnsi="Palatino Linotype" w:cs="Palatino Linotype"/>
          <w:b/>
          <w:sz w:val="28"/>
          <w:szCs w:val="28"/>
        </w:rPr>
        <w:t>III.</w:t>
      </w:r>
      <w:r w:rsidRPr="001A24EF">
        <w:rPr>
          <w:rFonts w:ascii="Palatino Linotype" w:eastAsia="Palatino Linotype" w:hAnsi="Palatino Linotype" w:cs="Palatino Linotype"/>
          <w:sz w:val="28"/>
          <w:szCs w:val="28"/>
        </w:rPr>
        <w:t xml:space="preserve"> </w:t>
      </w:r>
      <w:r w:rsidR="00A47F90" w:rsidRPr="001A24EF">
        <w:rPr>
          <w:rFonts w:ascii="Palatino Linotype" w:eastAsia="Palatino Linotype" w:hAnsi="Palatino Linotype" w:cs="Palatino Linotype"/>
          <w:b/>
          <w:sz w:val="28"/>
          <w:szCs w:val="28"/>
        </w:rPr>
        <w:t>Respuesta del Sujeto Obligado</w:t>
      </w:r>
    </w:p>
    <w:p w14:paraId="2EB1B75E" w14:textId="30F3C9C0" w:rsidR="007F31B5" w:rsidRPr="001A24EF" w:rsidRDefault="00C277C2">
      <w:pPr>
        <w:widowControl w:val="0"/>
        <w:spacing w:line="360" w:lineRule="auto"/>
        <w:jc w:val="both"/>
        <w:rPr>
          <w:rFonts w:ascii="Palatino Linotype" w:eastAsia="Palatino Linotype" w:hAnsi="Palatino Linotype" w:cs="Palatino Linotype"/>
        </w:rPr>
      </w:pPr>
      <w:r w:rsidRPr="001A24EF">
        <w:rPr>
          <w:rFonts w:ascii="Palatino Linotype" w:eastAsia="Palatino Linotype" w:hAnsi="Palatino Linotype" w:cs="Palatino Linotype"/>
        </w:rPr>
        <w:t xml:space="preserve">De las constancias que obran en el </w:t>
      </w:r>
      <w:r w:rsidRPr="001A24EF">
        <w:rPr>
          <w:rFonts w:ascii="Palatino Linotype" w:eastAsia="Palatino Linotype" w:hAnsi="Palatino Linotype" w:cs="Palatino Linotype"/>
          <w:b/>
        </w:rPr>
        <w:t>SAIMEX</w:t>
      </w:r>
      <w:r w:rsidRPr="001A24EF">
        <w:rPr>
          <w:rFonts w:ascii="Palatino Linotype" w:eastAsia="Palatino Linotype" w:hAnsi="Palatino Linotype" w:cs="Palatino Linotype"/>
        </w:rPr>
        <w:t xml:space="preserve"> se advierte que e</w:t>
      </w:r>
      <w:r w:rsidR="00A47F90" w:rsidRPr="001A24EF">
        <w:rPr>
          <w:rFonts w:ascii="Palatino Linotype" w:eastAsia="Palatino Linotype" w:hAnsi="Palatino Linotype" w:cs="Palatino Linotype"/>
        </w:rPr>
        <w:t xml:space="preserve">n fecha </w:t>
      </w:r>
      <w:r w:rsidR="006F3F10">
        <w:rPr>
          <w:rFonts w:ascii="Palatino Linotype" w:eastAsia="Palatino Linotype" w:hAnsi="Palatino Linotype" w:cs="Palatino Linotype"/>
          <w:b/>
        </w:rPr>
        <w:t>quince de agosto</w:t>
      </w:r>
      <w:r w:rsidR="00A47F90" w:rsidRPr="001A24EF">
        <w:rPr>
          <w:rFonts w:ascii="Palatino Linotype" w:eastAsia="Palatino Linotype" w:hAnsi="Palatino Linotype" w:cs="Palatino Linotype"/>
          <w:b/>
        </w:rPr>
        <w:t xml:space="preserve"> de dos mil veintidós</w:t>
      </w:r>
      <w:r w:rsidR="004C2BA0" w:rsidRPr="001A24EF">
        <w:rPr>
          <w:rFonts w:ascii="Palatino Linotype" w:eastAsia="Palatino Linotype" w:hAnsi="Palatino Linotype" w:cs="Palatino Linotype"/>
        </w:rPr>
        <w:t xml:space="preserve">, </w:t>
      </w:r>
      <w:r w:rsidR="00576490" w:rsidRPr="001A24EF">
        <w:rPr>
          <w:rFonts w:ascii="Palatino Linotype" w:eastAsia="Palatino Linotype" w:hAnsi="Palatino Linotype" w:cs="Palatino Linotype"/>
        </w:rPr>
        <w:t xml:space="preserve">el </w:t>
      </w:r>
      <w:r w:rsidR="00576490" w:rsidRPr="001A24EF">
        <w:rPr>
          <w:rFonts w:ascii="Palatino Linotype" w:eastAsia="Palatino Linotype" w:hAnsi="Palatino Linotype" w:cs="Palatino Linotype"/>
          <w:b/>
        </w:rPr>
        <w:t>Sujeto Obligado</w:t>
      </w:r>
      <w:r w:rsidR="00576490" w:rsidRPr="001A24EF">
        <w:rPr>
          <w:rFonts w:ascii="Palatino Linotype" w:eastAsia="Palatino Linotype" w:hAnsi="Palatino Linotype" w:cs="Palatino Linotype"/>
        </w:rPr>
        <w:t xml:space="preserve"> </w:t>
      </w:r>
      <w:r w:rsidR="00805A24">
        <w:rPr>
          <w:rFonts w:ascii="Palatino Linotype" w:eastAsia="Palatino Linotype" w:hAnsi="Palatino Linotype" w:cs="Palatino Linotype"/>
        </w:rPr>
        <w:t xml:space="preserve">a través de la Unidad de Transparencia </w:t>
      </w:r>
      <w:r w:rsidR="00A47F90" w:rsidRPr="001A24EF">
        <w:rPr>
          <w:rFonts w:ascii="Palatino Linotype" w:eastAsia="Palatino Linotype" w:hAnsi="Palatino Linotype" w:cs="Palatino Linotype"/>
        </w:rPr>
        <w:t xml:space="preserve">dio respuesta a la solicitud de información, la cual </w:t>
      </w:r>
      <w:r w:rsidR="0022536F" w:rsidRPr="001A24EF">
        <w:rPr>
          <w:rFonts w:ascii="Palatino Linotype" w:eastAsia="Palatino Linotype" w:hAnsi="Palatino Linotype" w:cs="Palatino Linotype"/>
        </w:rPr>
        <w:t>fue</w:t>
      </w:r>
      <w:r w:rsidR="004C2BA0" w:rsidRPr="001A24EF">
        <w:rPr>
          <w:rFonts w:ascii="Palatino Linotype" w:eastAsia="Palatino Linotype" w:hAnsi="Palatino Linotype" w:cs="Palatino Linotype"/>
        </w:rPr>
        <w:t xml:space="preserve"> notificada </w:t>
      </w:r>
      <w:r w:rsidR="006F3F10">
        <w:rPr>
          <w:rFonts w:ascii="Palatino Linotype" w:eastAsia="Palatino Linotype" w:hAnsi="Palatino Linotype" w:cs="Palatino Linotype"/>
        </w:rPr>
        <w:t>en tiempo y forma</w:t>
      </w:r>
      <w:r w:rsidR="00080918" w:rsidRPr="001A24EF">
        <w:rPr>
          <w:rFonts w:ascii="Palatino Linotype" w:eastAsia="Palatino Linotype" w:hAnsi="Palatino Linotype" w:cs="Palatino Linotype"/>
        </w:rPr>
        <w:t>,</w:t>
      </w:r>
      <w:r w:rsidR="00A47F90" w:rsidRPr="001A24EF">
        <w:rPr>
          <w:rFonts w:ascii="Palatino Linotype" w:eastAsia="Palatino Linotype" w:hAnsi="Palatino Linotype" w:cs="Palatino Linotype"/>
        </w:rPr>
        <w:t xml:space="preserve"> </w:t>
      </w:r>
      <w:r w:rsidR="00576490" w:rsidRPr="001A24EF">
        <w:rPr>
          <w:rFonts w:ascii="Palatino Linotype" w:eastAsia="Palatino Linotype" w:hAnsi="Palatino Linotype" w:cs="Palatino Linotype"/>
        </w:rPr>
        <w:t xml:space="preserve">en los siguientes </w:t>
      </w:r>
      <w:r w:rsidR="00080918" w:rsidRPr="001A24EF">
        <w:rPr>
          <w:rFonts w:ascii="Palatino Linotype" w:eastAsia="Palatino Linotype" w:hAnsi="Palatino Linotype" w:cs="Palatino Linotype"/>
        </w:rPr>
        <w:t>términos</w:t>
      </w:r>
      <w:r w:rsidR="00A47F90" w:rsidRPr="001A24EF">
        <w:rPr>
          <w:rFonts w:ascii="Palatino Linotype" w:eastAsia="Palatino Linotype" w:hAnsi="Palatino Linotype" w:cs="Palatino Linotype"/>
        </w:rPr>
        <w:t xml:space="preserve">: </w:t>
      </w:r>
    </w:p>
    <w:p w14:paraId="0B1DF69B" w14:textId="343AB0FF" w:rsidR="006F3F10" w:rsidRPr="001A24EF" w:rsidRDefault="006F3F10" w:rsidP="006F3F10">
      <w:pPr>
        <w:widowControl w:val="0"/>
        <w:spacing w:line="360" w:lineRule="auto"/>
        <w:ind w:left="851" w:right="907"/>
        <w:jc w:val="both"/>
        <w:rPr>
          <w:rFonts w:ascii="Palatino Linotype" w:eastAsia="Palatino Linotype" w:hAnsi="Palatino Linotype" w:cs="Palatino Linotype"/>
          <w:i/>
          <w:sz w:val="22"/>
          <w:szCs w:val="22"/>
        </w:rPr>
      </w:pPr>
    </w:p>
    <w:tbl>
      <w:tblPr>
        <w:tblW w:w="10500" w:type="dxa"/>
        <w:jc w:val="center"/>
        <w:tblCellSpacing w:w="0" w:type="dxa"/>
        <w:tblCellMar>
          <w:left w:w="0" w:type="dxa"/>
          <w:right w:w="0" w:type="dxa"/>
        </w:tblCellMar>
        <w:tblLook w:val="04A0" w:firstRow="1" w:lastRow="0" w:firstColumn="1" w:lastColumn="0" w:noHBand="0" w:noVBand="1"/>
      </w:tblPr>
      <w:tblGrid>
        <w:gridCol w:w="10659"/>
      </w:tblGrid>
      <w:tr w:rsidR="006F3F10" w:rsidRPr="006F3F10" w14:paraId="30DA8090" w14:textId="77777777" w:rsidTr="006F3F10">
        <w:trPr>
          <w:trHeight w:val="150"/>
          <w:tblCellSpacing w:w="0" w:type="dxa"/>
          <w:jc w:val="center"/>
        </w:trPr>
        <w:tc>
          <w:tcPr>
            <w:tcW w:w="0" w:type="auto"/>
            <w:vAlign w:val="center"/>
            <w:hideMark/>
          </w:tcPr>
          <w:p w14:paraId="178A548E" w14:textId="0FF0FC9B" w:rsidR="006F3F10" w:rsidRPr="006F3F10" w:rsidRDefault="006F3F10" w:rsidP="006F3F10">
            <w:pPr>
              <w:widowControl w:val="0"/>
              <w:spacing w:line="360" w:lineRule="auto"/>
              <w:ind w:left="851" w:right="90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6F3F1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F3F10" w:rsidRPr="006F3F10" w14:paraId="3BA16640" w14:textId="77777777" w:rsidTr="006F3F10">
        <w:trPr>
          <w:trHeight w:val="375"/>
          <w:tblCellSpacing w:w="0" w:type="dxa"/>
          <w:jc w:val="center"/>
        </w:trPr>
        <w:tc>
          <w:tcPr>
            <w:tcW w:w="0" w:type="auto"/>
            <w:vAlign w:val="center"/>
            <w:hideMark/>
          </w:tcPr>
          <w:p w14:paraId="4982D7E6" w14:textId="77777777" w:rsidR="006F3F10" w:rsidRPr="006F3F10" w:rsidRDefault="006F3F10" w:rsidP="006F3F10">
            <w:pPr>
              <w:widowControl w:val="0"/>
              <w:spacing w:line="360" w:lineRule="auto"/>
              <w:ind w:left="851" w:right="907"/>
              <w:jc w:val="both"/>
              <w:rPr>
                <w:rFonts w:ascii="Palatino Linotype" w:eastAsia="Palatino Linotype" w:hAnsi="Palatino Linotype" w:cs="Palatino Linotype"/>
                <w:i/>
                <w:sz w:val="22"/>
                <w:szCs w:val="22"/>
              </w:rPr>
            </w:pPr>
          </w:p>
        </w:tc>
      </w:tr>
      <w:tr w:rsidR="006F3F10" w:rsidRPr="006F3F10" w14:paraId="5A664E24" w14:textId="77777777" w:rsidTr="006F3F10">
        <w:trPr>
          <w:trHeight w:val="150"/>
          <w:tblCellSpacing w:w="0" w:type="dxa"/>
          <w:jc w:val="center"/>
        </w:trPr>
        <w:tc>
          <w:tcPr>
            <w:tcW w:w="0" w:type="auto"/>
            <w:vAlign w:val="center"/>
            <w:hideMark/>
          </w:tcPr>
          <w:p w14:paraId="235798E6" w14:textId="77777777" w:rsidR="00053B96" w:rsidRDefault="006F3F10" w:rsidP="006F3F10">
            <w:pPr>
              <w:widowControl w:val="0"/>
              <w:spacing w:line="360" w:lineRule="auto"/>
              <w:ind w:left="851" w:right="907"/>
              <w:jc w:val="both"/>
              <w:rPr>
                <w:rFonts w:ascii="Palatino Linotype" w:eastAsia="Palatino Linotype" w:hAnsi="Palatino Linotype" w:cs="Palatino Linotype"/>
                <w:i/>
                <w:sz w:val="22"/>
                <w:szCs w:val="22"/>
              </w:rPr>
            </w:pPr>
            <w:r w:rsidRPr="006F3F10">
              <w:rPr>
                <w:rFonts w:ascii="Palatino Linotype" w:eastAsia="Palatino Linotype" w:hAnsi="Palatino Linotype" w:cs="Palatino Linotype"/>
                <w:i/>
                <w:sz w:val="22"/>
                <w:szCs w:val="22"/>
              </w:rPr>
              <w:t xml:space="preserve">C. SOLICITANTE </w:t>
            </w:r>
          </w:p>
          <w:p w14:paraId="515F9B3F" w14:textId="77777777" w:rsidR="00053B96" w:rsidRDefault="006F3F10" w:rsidP="006F3F10">
            <w:pPr>
              <w:widowControl w:val="0"/>
              <w:spacing w:line="360" w:lineRule="auto"/>
              <w:ind w:left="851" w:right="907"/>
              <w:jc w:val="both"/>
              <w:rPr>
                <w:rFonts w:ascii="Palatino Linotype" w:eastAsia="Palatino Linotype" w:hAnsi="Palatino Linotype" w:cs="Palatino Linotype"/>
                <w:i/>
                <w:sz w:val="22"/>
                <w:szCs w:val="22"/>
              </w:rPr>
            </w:pPr>
            <w:r w:rsidRPr="006F3F10">
              <w:rPr>
                <w:rFonts w:ascii="Palatino Linotype" w:eastAsia="Palatino Linotype" w:hAnsi="Palatino Linotype" w:cs="Palatino Linotype"/>
                <w:i/>
                <w:sz w:val="22"/>
                <w:szCs w:val="22"/>
              </w:rPr>
              <w:t xml:space="preserve">P R E S E N T E. </w:t>
            </w:r>
          </w:p>
          <w:p w14:paraId="39DC7AF8" w14:textId="5BD39ED2" w:rsidR="006F3F10" w:rsidRPr="006F3F10" w:rsidRDefault="006F3F10" w:rsidP="006F3F10">
            <w:pPr>
              <w:widowControl w:val="0"/>
              <w:spacing w:line="360" w:lineRule="auto"/>
              <w:ind w:left="851" w:right="907"/>
              <w:jc w:val="both"/>
              <w:rPr>
                <w:rFonts w:ascii="Palatino Linotype" w:eastAsia="Palatino Linotype" w:hAnsi="Palatino Linotype" w:cs="Palatino Linotype"/>
                <w:i/>
                <w:sz w:val="22"/>
                <w:szCs w:val="22"/>
              </w:rPr>
            </w:pPr>
            <w:r w:rsidRPr="006F3F10">
              <w:rPr>
                <w:rFonts w:ascii="Palatino Linotype" w:eastAsia="Palatino Linotype" w:hAnsi="Palatino Linotype" w:cs="Palatino Linotype"/>
                <w:i/>
                <w:sz w:val="22"/>
                <w:szCs w:val="22"/>
              </w:rPr>
              <w:t xml:space="preserve">En respuesta a la solicitud recibida por medio del Sistema de Acceso a la Información Mexiquense </w:t>
            </w:r>
            <w:r w:rsidRPr="006F3F10">
              <w:rPr>
                <w:rFonts w:ascii="Palatino Linotype" w:eastAsia="Palatino Linotype" w:hAnsi="Palatino Linotype" w:cs="Palatino Linotype"/>
                <w:i/>
                <w:sz w:val="22"/>
                <w:szCs w:val="22"/>
              </w:rPr>
              <w:lastRenderedPageBreak/>
              <w:t>(SAIMEX).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tc>
      </w:tr>
      <w:tr w:rsidR="006F3F10" w:rsidRPr="006F3F10" w14:paraId="595573E5" w14:textId="77777777" w:rsidTr="006F3F10">
        <w:trPr>
          <w:trHeight w:val="375"/>
          <w:tblCellSpacing w:w="0" w:type="dxa"/>
          <w:jc w:val="center"/>
        </w:trPr>
        <w:tc>
          <w:tcPr>
            <w:tcW w:w="0" w:type="auto"/>
            <w:vAlign w:val="center"/>
            <w:hideMark/>
          </w:tcPr>
          <w:p w14:paraId="21D090F3" w14:textId="77777777" w:rsidR="006F3F10" w:rsidRPr="006F3F10" w:rsidRDefault="006F3F10" w:rsidP="006F3F10">
            <w:pPr>
              <w:widowControl w:val="0"/>
              <w:ind w:left="850" w:right="1319"/>
              <w:jc w:val="both"/>
              <w:rPr>
                <w:rFonts w:ascii="Palatino Linotype" w:eastAsia="Palatino Linotype" w:hAnsi="Palatino Linotype" w:cs="Palatino Linotype"/>
                <w:i/>
                <w:sz w:val="22"/>
                <w:szCs w:val="22"/>
              </w:rPr>
            </w:pPr>
          </w:p>
        </w:tc>
      </w:tr>
      <w:tr w:rsidR="006F3F10" w:rsidRPr="006F3F10" w14:paraId="067C2172" w14:textId="77777777" w:rsidTr="006F3F10">
        <w:trPr>
          <w:trHeight w:val="150"/>
          <w:tblCellSpacing w:w="0" w:type="dxa"/>
          <w:jc w:val="center"/>
        </w:trPr>
        <w:tc>
          <w:tcPr>
            <w:tcW w:w="0" w:type="auto"/>
            <w:vAlign w:val="center"/>
            <w:hideMark/>
          </w:tcPr>
          <w:p w14:paraId="3E4C0C2E" w14:textId="77777777" w:rsidR="006F3F10" w:rsidRPr="006F3F10" w:rsidRDefault="006F3F10" w:rsidP="006F3F10">
            <w:pPr>
              <w:widowControl w:val="0"/>
              <w:ind w:left="850" w:right="1319"/>
              <w:jc w:val="both"/>
              <w:rPr>
                <w:rFonts w:ascii="Palatino Linotype" w:eastAsia="Palatino Linotype" w:hAnsi="Palatino Linotype" w:cs="Palatino Linotype"/>
                <w:i/>
                <w:sz w:val="22"/>
                <w:szCs w:val="22"/>
              </w:rPr>
            </w:pPr>
          </w:p>
        </w:tc>
      </w:tr>
      <w:tr w:rsidR="006F3F10" w:rsidRPr="006F3F10" w14:paraId="3E608C86" w14:textId="77777777" w:rsidTr="006F3F10">
        <w:trPr>
          <w:trHeight w:val="150"/>
          <w:tblCellSpacing w:w="0" w:type="dxa"/>
          <w:jc w:val="center"/>
        </w:trPr>
        <w:tc>
          <w:tcPr>
            <w:tcW w:w="0" w:type="auto"/>
            <w:vAlign w:val="center"/>
            <w:hideMark/>
          </w:tcPr>
          <w:p w14:paraId="631BD8FF" w14:textId="77777777" w:rsidR="006F3F10" w:rsidRPr="006F3F10" w:rsidRDefault="006F3F10" w:rsidP="006F3F10">
            <w:pPr>
              <w:widowControl w:val="0"/>
              <w:ind w:left="850" w:right="1319"/>
              <w:jc w:val="both"/>
              <w:rPr>
                <w:rFonts w:ascii="Palatino Linotype" w:eastAsia="Palatino Linotype" w:hAnsi="Palatino Linotype" w:cs="Palatino Linotype"/>
                <w:i/>
                <w:sz w:val="22"/>
                <w:szCs w:val="22"/>
              </w:rPr>
            </w:pPr>
          </w:p>
        </w:tc>
      </w:tr>
      <w:tr w:rsidR="006F3F10" w:rsidRPr="006F3F10" w14:paraId="0C421CC3" w14:textId="77777777" w:rsidTr="006F3F10">
        <w:trPr>
          <w:trHeight w:val="150"/>
          <w:tblCellSpacing w:w="0" w:type="dxa"/>
          <w:jc w:val="center"/>
        </w:trPr>
        <w:tc>
          <w:tcPr>
            <w:tcW w:w="0" w:type="auto"/>
            <w:vAlign w:val="center"/>
            <w:hideMark/>
          </w:tcPr>
          <w:p w14:paraId="18FBBB03" w14:textId="77777777" w:rsidR="006F3F10" w:rsidRPr="006F3F10" w:rsidRDefault="006F3F10" w:rsidP="006F3F10">
            <w:pPr>
              <w:widowControl w:val="0"/>
              <w:ind w:left="850" w:right="1319"/>
              <w:jc w:val="both"/>
              <w:rPr>
                <w:rFonts w:ascii="Palatino Linotype" w:eastAsia="Palatino Linotype" w:hAnsi="Palatino Linotype" w:cs="Palatino Linotype"/>
                <w:i/>
                <w:sz w:val="22"/>
                <w:szCs w:val="22"/>
              </w:rPr>
            </w:pPr>
            <w:r w:rsidRPr="006F3F10">
              <w:rPr>
                <w:rFonts w:ascii="Palatino Linotype" w:eastAsia="Palatino Linotype" w:hAnsi="Palatino Linotype" w:cs="Palatino Linotype"/>
                <w:i/>
                <w:sz w:val="22"/>
                <w:szCs w:val="22"/>
              </w:rPr>
              <w:t>ATENTAMENTE</w:t>
            </w:r>
          </w:p>
        </w:tc>
      </w:tr>
      <w:tr w:rsidR="006F3F10" w:rsidRPr="006F3F10" w14:paraId="063A3E3B" w14:textId="77777777" w:rsidTr="006F3F10">
        <w:trPr>
          <w:trHeight w:val="225"/>
          <w:tblCellSpacing w:w="0" w:type="dxa"/>
          <w:jc w:val="center"/>
        </w:trPr>
        <w:tc>
          <w:tcPr>
            <w:tcW w:w="0" w:type="auto"/>
            <w:vAlign w:val="center"/>
            <w:hideMark/>
          </w:tcPr>
          <w:p w14:paraId="5F5620EE" w14:textId="77777777" w:rsidR="006F3F10" w:rsidRPr="006F3F10" w:rsidRDefault="006F3F10" w:rsidP="006F3F10">
            <w:pPr>
              <w:widowControl w:val="0"/>
              <w:ind w:left="850" w:right="1319"/>
              <w:jc w:val="both"/>
              <w:rPr>
                <w:rFonts w:ascii="Palatino Linotype" w:eastAsia="Palatino Linotype" w:hAnsi="Palatino Linotype" w:cs="Palatino Linotype"/>
                <w:i/>
                <w:sz w:val="22"/>
                <w:szCs w:val="22"/>
              </w:rPr>
            </w:pPr>
          </w:p>
        </w:tc>
      </w:tr>
      <w:tr w:rsidR="006F3F10" w:rsidRPr="006F3F10" w14:paraId="47E60480" w14:textId="77777777" w:rsidTr="006F3F10">
        <w:trPr>
          <w:trHeight w:val="150"/>
          <w:tblCellSpacing w:w="0" w:type="dxa"/>
          <w:jc w:val="center"/>
        </w:trPr>
        <w:tc>
          <w:tcPr>
            <w:tcW w:w="0" w:type="auto"/>
            <w:vAlign w:val="center"/>
            <w:hideMark/>
          </w:tcPr>
          <w:p w14:paraId="71136342" w14:textId="77777777" w:rsidR="006F3F10" w:rsidRDefault="006F3F10" w:rsidP="006F3F10">
            <w:pPr>
              <w:widowControl w:val="0"/>
              <w:ind w:left="850" w:right="1319"/>
              <w:jc w:val="both"/>
              <w:rPr>
                <w:rFonts w:ascii="Palatino Linotype" w:eastAsia="Palatino Linotype" w:hAnsi="Palatino Linotype" w:cs="Palatino Linotype"/>
                <w:i/>
                <w:sz w:val="22"/>
                <w:szCs w:val="22"/>
              </w:rPr>
            </w:pPr>
            <w:r w:rsidRPr="006F3F10">
              <w:rPr>
                <w:rFonts w:ascii="Palatino Linotype" w:eastAsia="Palatino Linotype" w:hAnsi="Palatino Linotype" w:cs="Palatino Linotype"/>
                <w:i/>
                <w:sz w:val="22"/>
                <w:szCs w:val="22"/>
              </w:rPr>
              <w:t>Lic. Gerardo Arturo Ozuna Martínez</w:t>
            </w:r>
            <w:r>
              <w:rPr>
                <w:rFonts w:ascii="Palatino Linotype" w:eastAsia="Palatino Linotype" w:hAnsi="Palatino Linotype" w:cs="Palatino Linotype"/>
                <w:i/>
                <w:sz w:val="22"/>
                <w:szCs w:val="22"/>
              </w:rPr>
              <w:t>” (Sic)</w:t>
            </w:r>
          </w:p>
          <w:p w14:paraId="0FD3C155" w14:textId="77777777" w:rsidR="00805A24" w:rsidRDefault="00805A24" w:rsidP="006F3F10">
            <w:pPr>
              <w:widowControl w:val="0"/>
              <w:ind w:left="850" w:right="1319"/>
              <w:jc w:val="both"/>
              <w:rPr>
                <w:rFonts w:ascii="Palatino Linotype" w:eastAsia="Palatino Linotype" w:hAnsi="Palatino Linotype" w:cs="Palatino Linotype"/>
                <w:i/>
                <w:sz w:val="22"/>
                <w:szCs w:val="22"/>
              </w:rPr>
            </w:pPr>
          </w:p>
          <w:p w14:paraId="3DFBDA06" w14:textId="77777777" w:rsidR="00053B96" w:rsidRPr="001A24EF" w:rsidRDefault="00053B96" w:rsidP="00053B96">
            <w:pPr>
              <w:widowControl w:val="0"/>
              <w:ind w:right="1319"/>
              <w:jc w:val="both"/>
              <w:rPr>
                <w:rFonts w:ascii="Palatino Linotype" w:eastAsia="Palatino Linotype" w:hAnsi="Palatino Linotype" w:cs="Palatino Linotype"/>
                <w:i/>
              </w:rPr>
            </w:pPr>
          </w:p>
          <w:p w14:paraId="117F584D" w14:textId="69A477B4" w:rsidR="00805A24" w:rsidRPr="003D2156" w:rsidRDefault="00053B96" w:rsidP="003D2156">
            <w:pPr>
              <w:widowControl w:val="0"/>
              <w:spacing w:line="360" w:lineRule="auto"/>
              <w:jc w:val="both"/>
              <w:rPr>
                <w:rFonts w:ascii="Palatino Linotype" w:hAnsi="Palatino Linotype" w:cs="Arial"/>
                <w:lang w:val="es-ES_tradnl"/>
              </w:rPr>
            </w:pPr>
            <w:r w:rsidRPr="001A24EF">
              <w:rPr>
                <w:rFonts w:ascii="Palatino Linotype" w:hAnsi="Palatino Linotype" w:cs="Arial"/>
                <w:lang w:val="es-ES_tradnl"/>
              </w:rPr>
              <w:t xml:space="preserve">Así mismo </w:t>
            </w:r>
            <w:r w:rsidRPr="001A24EF">
              <w:rPr>
                <w:rFonts w:ascii="Palatino Linotype" w:hAnsi="Palatino Linotype" w:cs="Arial"/>
                <w:b/>
                <w:lang w:val="es-ES_tradnl"/>
              </w:rPr>
              <w:t>EL SUJETO OBLIGADO</w:t>
            </w:r>
            <w:r w:rsidRPr="001A24EF">
              <w:rPr>
                <w:rFonts w:ascii="Palatino Linotype" w:hAnsi="Palatino Linotype" w:cs="Arial"/>
                <w:lang w:val="es-ES_tradnl"/>
              </w:rPr>
              <w:t xml:space="preserve">, adjuntó a su respuesta un archivo electrónico denominado </w:t>
            </w:r>
            <w:r w:rsidRPr="00053B96">
              <w:rPr>
                <w:rFonts w:ascii="Palatino Linotype" w:hAnsi="Palatino Linotype" w:cs="Arial"/>
                <w:lang w:val="es-ES_tradnl"/>
              </w:rPr>
              <w:t>“</w:t>
            </w:r>
            <w:hyperlink r:id="rId10" w:tgtFrame="_blank" w:history="1">
              <w:r w:rsidRPr="00053B96">
                <w:rPr>
                  <w:rStyle w:val="Hipervnculo"/>
                  <w:rFonts w:ascii="Palatino Linotype" w:hAnsi="Palatino Linotype" w:cs="Arial"/>
                  <w:b/>
                  <w:bCs/>
                  <w:i/>
                  <w:color w:val="auto"/>
                </w:rPr>
                <w:t>TRANSPARENCIA 04088.pdf</w:t>
              </w:r>
            </w:hyperlink>
            <w:r w:rsidRPr="00053B96">
              <w:rPr>
                <w:rFonts w:ascii="Palatino Linotype" w:hAnsi="Palatino Linotype" w:cs="Arial"/>
                <w:b/>
                <w:i/>
                <w:lang w:val="es-ES_tradnl"/>
              </w:rPr>
              <w:t>”</w:t>
            </w:r>
            <w:r w:rsidRPr="00053B96">
              <w:rPr>
                <w:rFonts w:ascii="Palatino Linotype" w:hAnsi="Palatino Linotype" w:cs="Arial"/>
                <w:lang w:val="es-ES_tradnl"/>
              </w:rPr>
              <w:t xml:space="preserve">, </w:t>
            </w:r>
            <w:r w:rsidRPr="001A24EF">
              <w:rPr>
                <w:rFonts w:ascii="Palatino Linotype" w:hAnsi="Palatino Linotype" w:cs="Arial"/>
                <w:lang w:val="es-ES_tradnl"/>
              </w:rPr>
              <w:t xml:space="preserve">que de cuyo contenido se advierte un oficio con número </w:t>
            </w:r>
            <w:r>
              <w:rPr>
                <w:rFonts w:ascii="Palatino Linotype" w:eastAsia="Palatino Linotype" w:hAnsi="Palatino Linotype" w:cs="Palatino Linotype"/>
              </w:rPr>
              <w:t>MET/PM/OP/624/2022</w:t>
            </w:r>
            <w:r w:rsidRPr="001A24EF">
              <w:rPr>
                <w:rFonts w:ascii="Palatino Linotype" w:hAnsi="Palatino Linotype" w:cs="Arial"/>
                <w:lang w:val="es-ES_tradnl"/>
              </w:rPr>
              <w:t xml:space="preserve">, de fecha </w:t>
            </w:r>
            <w:r w:rsidRPr="00053B96">
              <w:rPr>
                <w:rFonts w:ascii="Palatino Linotype" w:eastAsia="Palatino Linotype" w:hAnsi="Palatino Linotype" w:cs="Palatino Linotype"/>
                <w:b/>
              </w:rPr>
              <w:t>diez de agosto</w:t>
            </w:r>
            <w:r w:rsidRPr="001A24EF">
              <w:rPr>
                <w:rFonts w:ascii="Palatino Linotype" w:hAnsi="Palatino Linotype" w:cs="Arial"/>
                <w:b/>
                <w:lang w:val="es-ES_tradnl"/>
              </w:rPr>
              <w:t xml:space="preserve"> de dos mil veintidós</w:t>
            </w:r>
            <w:r w:rsidRPr="001A24EF">
              <w:rPr>
                <w:rFonts w:ascii="Palatino Linotype" w:hAnsi="Palatino Linotype" w:cs="Arial"/>
                <w:lang w:val="es-ES_tradnl"/>
              </w:rPr>
              <w:t xml:space="preserve">, dirigido al </w:t>
            </w:r>
            <w:r>
              <w:rPr>
                <w:rFonts w:ascii="Palatino Linotype" w:hAnsi="Palatino Linotype" w:cs="Arial"/>
                <w:lang w:val="es-ES_tradnl"/>
              </w:rPr>
              <w:t xml:space="preserve">Coordinador de la </w:t>
            </w:r>
            <w:r w:rsidRPr="001A24EF">
              <w:rPr>
                <w:rFonts w:ascii="Palatino Linotype" w:hAnsi="Palatino Linotype" w:cs="Arial"/>
                <w:lang w:val="es-ES_tradnl"/>
              </w:rPr>
              <w:t xml:space="preserve">Unidad de Transparencia, signado por el </w:t>
            </w:r>
            <w:r>
              <w:rPr>
                <w:rFonts w:ascii="Palatino Linotype" w:eastAsia="Palatino Linotype" w:hAnsi="Palatino Linotype" w:cs="Palatino Linotype"/>
              </w:rPr>
              <w:t>Jefe de la Oficina de Presidencia</w:t>
            </w:r>
            <w:r>
              <w:rPr>
                <w:rFonts w:ascii="Palatino Linotype" w:hAnsi="Palatino Linotype" w:cs="Arial"/>
                <w:lang w:val="es-ES_tradnl"/>
              </w:rPr>
              <w:t xml:space="preserve">, </w:t>
            </w:r>
            <w:r w:rsidRPr="001A24EF">
              <w:rPr>
                <w:rFonts w:ascii="Palatino Linotype" w:hAnsi="Palatino Linotype" w:cs="Arial"/>
                <w:lang w:val="es-ES_tradnl"/>
              </w:rPr>
              <w:t xml:space="preserve">mediante el cual informó que </w:t>
            </w:r>
            <w:r>
              <w:rPr>
                <w:rFonts w:ascii="Palatino Linotype" w:hAnsi="Palatino Linotype" w:cs="Arial"/>
                <w:lang w:val="es-ES_tradnl"/>
              </w:rPr>
              <w:t>lo que se refiere a las actas del consejo municipal de poblaci</w:t>
            </w:r>
            <w:r w:rsidR="003D2156">
              <w:rPr>
                <w:rFonts w:ascii="Palatino Linotype" w:hAnsi="Palatino Linotype" w:cs="Arial"/>
                <w:lang w:val="es-ES_tradnl"/>
              </w:rPr>
              <w:t xml:space="preserve">ón la oficina de presidencia no cuenta con la información respecto a las actas del Consejo Municipal, lo que informo para los </w:t>
            </w:r>
            <w:r w:rsidR="000A2B21">
              <w:rPr>
                <w:rFonts w:ascii="Palatino Linotype" w:hAnsi="Palatino Linotype" w:cs="Arial"/>
                <w:lang w:val="es-ES_tradnl"/>
              </w:rPr>
              <w:t>trámites</w:t>
            </w:r>
            <w:r w:rsidR="003D2156">
              <w:rPr>
                <w:rFonts w:ascii="Palatino Linotype" w:hAnsi="Palatino Linotype" w:cs="Arial"/>
                <w:lang w:val="es-ES_tradnl"/>
              </w:rPr>
              <w:t xml:space="preserve"> administrativos correspondientes</w:t>
            </w:r>
            <w:r w:rsidR="00805A24">
              <w:rPr>
                <w:rFonts w:ascii="Palatino Linotype" w:eastAsia="Palatino Linotype" w:hAnsi="Palatino Linotype" w:cs="Palatino Linotype"/>
              </w:rPr>
              <w:t xml:space="preserve">, </w:t>
            </w:r>
            <w:r w:rsidR="00805A24" w:rsidRPr="001A24EF">
              <w:rPr>
                <w:rFonts w:ascii="Palatino Linotype" w:eastAsia="Palatino Linotype" w:hAnsi="Palatino Linotype" w:cs="Palatino Linotype"/>
              </w:rPr>
              <w:t xml:space="preserve">tal y como, se aprecia en las siguiente imagen: </w:t>
            </w:r>
          </w:p>
          <w:p w14:paraId="7C6FA573" w14:textId="4D42A9F7" w:rsidR="00805A24" w:rsidRDefault="00805A24" w:rsidP="00805A24">
            <w:pPr>
              <w:widowControl w:val="0"/>
              <w:ind w:left="850" w:right="1319"/>
              <w:jc w:val="center"/>
              <w:rPr>
                <w:rFonts w:ascii="Palatino Linotype" w:eastAsia="Palatino Linotype" w:hAnsi="Palatino Linotype" w:cs="Palatino Linotype"/>
                <w:i/>
                <w:sz w:val="22"/>
                <w:szCs w:val="22"/>
              </w:rPr>
            </w:pPr>
            <w:r w:rsidRPr="00805A24">
              <w:rPr>
                <w:rFonts w:ascii="Palatino Linotype" w:eastAsia="Palatino Linotype" w:hAnsi="Palatino Linotype" w:cs="Palatino Linotype"/>
                <w:i/>
                <w:noProof/>
                <w:sz w:val="22"/>
                <w:szCs w:val="22"/>
                <w:lang w:val="es-419" w:eastAsia="es-419"/>
              </w:rPr>
              <w:lastRenderedPageBreak/>
              <w:drawing>
                <wp:inline distT="0" distB="0" distL="0" distR="0" wp14:anchorId="5999DCBF" wp14:editId="20945598">
                  <wp:extent cx="5382260" cy="6090249"/>
                  <wp:effectExtent l="0" t="0" r="889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2032" cy="6112622"/>
                          </a:xfrm>
                          <a:prstGeom prst="rect">
                            <a:avLst/>
                          </a:prstGeom>
                        </pic:spPr>
                      </pic:pic>
                    </a:graphicData>
                  </a:graphic>
                </wp:inline>
              </w:drawing>
            </w:r>
          </w:p>
          <w:p w14:paraId="622B3153" w14:textId="77777777" w:rsidR="00805A24" w:rsidRDefault="00805A24" w:rsidP="006F3F10">
            <w:pPr>
              <w:widowControl w:val="0"/>
              <w:ind w:left="850" w:right="1319"/>
              <w:jc w:val="both"/>
              <w:rPr>
                <w:rFonts w:ascii="Palatino Linotype" w:eastAsia="Palatino Linotype" w:hAnsi="Palatino Linotype" w:cs="Palatino Linotype"/>
                <w:i/>
                <w:sz w:val="22"/>
                <w:szCs w:val="22"/>
              </w:rPr>
            </w:pPr>
          </w:p>
          <w:p w14:paraId="037202E7" w14:textId="7F29A442" w:rsidR="00805A24" w:rsidRPr="006F3F10" w:rsidRDefault="00805A24" w:rsidP="006F3F10">
            <w:pPr>
              <w:widowControl w:val="0"/>
              <w:ind w:left="850" w:right="1319"/>
              <w:jc w:val="both"/>
              <w:rPr>
                <w:rFonts w:ascii="Palatino Linotype" w:eastAsia="Palatino Linotype" w:hAnsi="Palatino Linotype" w:cs="Palatino Linotype"/>
                <w:i/>
                <w:sz w:val="22"/>
                <w:szCs w:val="22"/>
              </w:rPr>
            </w:pPr>
          </w:p>
        </w:tc>
      </w:tr>
    </w:tbl>
    <w:p w14:paraId="66D79F79" w14:textId="0ABC1D2C" w:rsidR="007F31B5" w:rsidRPr="001A24EF" w:rsidRDefault="003D2156">
      <w:pPr>
        <w:widowControl w:val="0"/>
        <w:spacing w:line="360" w:lineRule="auto"/>
        <w:jc w:val="both"/>
        <w:rPr>
          <w:rFonts w:ascii="Palatino Linotype" w:eastAsia="Palatino Linotype" w:hAnsi="Palatino Linotype" w:cs="Palatino Linotype"/>
          <w:b/>
          <w:sz w:val="28"/>
          <w:szCs w:val="28"/>
        </w:rPr>
      </w:pPr>
      <w:r>
        <w:rPr>
          <w:rFonts w:ascii="Palatino Linotype" w:hAnsi="Palatino Linotype" w:cs="Arial"/>
          <w:b/>
          <w:sz w:val="28"/>
          <w:szCs w:val="28"/>
          <w:lang w:val="es-ES_tradnl"/>
        </w:rPr>
        <w:lastRenderedPageBreak/>
        <w:t>IV</w:t>
      </w:r>
      <w:r w:rsidR="00A47F90" w:rsidRPr="001A24EF">
        <w:rPr>
          <w:rFonts w:ascii="Palatino Linotype" w:eastAsia="Palatino Linotype" w:hAnsi="Palatino Linotype" w:cs="Palatino Linotype"/>
          <w:b/>
          <w:sz w:val="28"/>
          <w:szCs w:val="28"/>
        </w:rPr>
        <w:t>. Del Recurso de Revisión</w:t>
      </w:r>
    </w:p>
    <w:p w14:paraId="790DE0BD" w14:textId="2CDB93FA" w:rsidR="007F31B5" w:rsidRPr="001A24EF" w:rsidRDefault="002B4CD8">
      <w:pPr>
        <w:widowControl w:val="0"/>
        <w:spacing w:line="360" w:lineRule="auto"/>
        <w:jc w:val="both"/>
        <w:rPr>
          <w:rFonts w:ascii="Palatino Linotype" w:eastAsia="Palatino Linotype" w:hAnsi="Palatino Linotype" w:cs="Palatino Linotype"/>
        </w:rPr>
      </w:pPr>
      <w:r w:rsidRPr="001A24EF">
        <w:rPr>
          <w:rFonts w:ascii="Palatino Linotype" w:eastAsia="Palatino Linotype" w:hAnsi="Palatino Linotype" w:cs="Palatino Linotype"/>
        </w:rPr>
        <w:t>Inconforme con</w:t>
      </w:r>
      <w:r w:rsidR="00A47F90" w:rsidRPr="001A24EF">
        <w:rPr>
          <w:rFonts w:ascii="Palatino Linotype" w:eastAsia="Palatino Linotype" w:hAnsi="Palatino Linotype" w:cs="Palatino Linotype"/>
        </w:rPr>
        <w:t xml:space="preserve"> la respuesta del</w:t>
      </w:r>
      <w:r w:rsidR="00A47F90" w:rsidRPr="001A24EF">
        <w:rPr>
          <w:rFonts w:ascii="Palatino Linotype" w:eastAsia="Palatino Linotype" w:hAnsi="Palatino Linotype" w:cs="Palatino Linotype"/>
          <w:b/>
        </w:rPr>
        <w:t xml:space="preserve"> SUJETO OBLIGADO</w:t>
      </w:r>
      <w:r w:rsidR="00A47F90" w:rsidRPr="001A24EF">
        <w:rPr>
          <w:rFonts w:ascii="Palatino Linotype" w:eastAsia="Palatino Linotype" w:hAnsi="Palatino Linotype" w:cs="Palatino Linotype"/>
        </w:rPr>
        <w:t xml:space="preserve">, el </w:t>
      </w:r>
      <w:r w:rsidR="00AE00F0">
        <w:rPr>
          <w:rFonts w:ascii="Palatino Linotype" w:eastAsia="Palatino Linotype" w:hAnsi="Palatino Linotype" w:cs="Palatino Linotype"/>
          <w:b/>
        </w:rPr>
        <w:t>quince de agosto</w:t>
      </w:r>
      <w:r w:rsidR="00A47F90" w:rsidRPr="001A24EF">
        <w:rPr>
          <w:rFonts w:ascii="Palatino Linotype" w:eastAsia="Palatino Linotype" w:hAnsi="Palatino Linotype" w:cs="Palatino Linotype"/>
          <w:b/>
        </w:rPr>
        <w:t xml:space="preserve"> de dos mil veintidós</w:t>
      </w:r>
      <w:r w:rsidR="00A47F90" w:rsidRPr="001A24EF">
        <w:rPr>
          <w:rFonts w:ascii="Palatino Linotype" w:eastAsia="Palatino Linotype" w:hAnsi="Palatino Linotype" w:cs="Palatino Linotype"/>
        </w:rPr>
        <w:t xml:space="preserve">, </w:t>
      </w:r>
      <w:r w:rsidR="00434D7F" w:rsidRPr="001A24EF">
        <w:rPr>
          <w:rFonts w:ascii="Palatino Linotype" w:eastAsia="Palatino Linotype" w:hAnsi="Palatino Linotype" w:cs="Palatino Linotype"/>
          <w:b/>
        </w:rPr>
        <w:t>E</w:t>
      </w:r>
      <w:r w:rsidR="00B95537" w:rsidRPr="001A24EF">
        <w:rPr>
          <w:rFonts w:ascii="Palatino Linotype" w:eastAsia="Palatino Linotype" w:hAnsi="Palatino Linotype" w:cs="Palatino Linotype"/>
          <w:b/>
        </w:rPr>
        <w:t>L</w:t>
      </w:r>
      <w:r w:rsidR="00A47F90" w:rsidRPr="001A24EF">
        <w:rPr>
          <w:rFonts w:ascii="Palatino Linotype" w:eastAsia="Palatino Linotype" w:hAnsi="Palatino Linotype" w:cs="Palatino Linotype"/>
          <w:b/>
        </w:rPr>
        <w:t xml:space="preserve"> RECURRENTE</w:t>
      </w:r>
      <w:r w:rsidR="00A47F90" w:rsidRPr="001A24EF">
        <w:rPr>
          <w:rFonts w:ascii="Palatino Linotype" w:eastAsia="Palatino Linotype" w:hAnsi="Palatino Linotype" w:cs="Palatino Linotype"/>
        </w:rPr>
        <w:t xml:space="preserve"> interpus</w:t>
      </w:r>
      <w:r w:rsidR="00983F83" w:rsidRPr="001A24EF">
        <w:rPr>
          <w:rFonts w:ascii="Palatino Linotype" w:eastAsia="Palatino Linotype" w:hAnsi="Palatino Linotype" w:cs="Palatino Linotype"/>
        </w:rPr>
        <w:t>o el Recurso de Revisión, e</w:t>
      </w:r>
      <w:r w:rsidR="00A47F90" w:rsidRPr="001A24EF">
        <w:rPr>
          <w:rFonts w:ascii="Palatino Linotype" w:eastAsia="Palatino Linotype" w:hAnsi="Palatino Linotype" w:cs="Palatino Linotype"/>
        </w:rPr>
        <w:t xml:space="preserve">l cual fue registrado en </w:t>
      </w:r>
      <w:r w:rsidR="00A47F90" w:rsidRPr="001A24EF">
        <w:rPr>
          <w:rFonts w:ascii="Palatino Linotype" w:eastAsia="Palatino Linotype" w:hAnsi="Palatino Linotype" w:cs="Palatino Linotype"/>
          <w:b/>
        </w:rPr>
        <w:lastRenderedPageBreak/>
        <w:t>EL SAIMEX</w:t>
      </w:r>
      <w:r w:rsidR="00A47F90" w:rsidRPr="001A24EF">
        <w:rPr>
          <w:rFonts w:ascii="Palatino Linotype" w:eastAsia="Palatino Linotype" w:hAnsi="Palatino Linotype" w:cs="Palatino Linotype"/>
        </w:rPr>
        <w:t xml:space="preserve"> y </w:t>
      </w:r>
      <w:r w:rsidRPr="001A24EF">
        <w:rPr>
          <w:rFonts w:ascii="Palatino Linotype" w:eastAsia="Palatino Linotype" w:hAnsi="Palatino Linotype" w:cs="Palatino Linotype"/>
        </w:rPr>
        <w:t>al cual se le</w:t>
      </w:r>
      <w:r w:rsidR="00A47F90" w:rsidRPr="001A24EF">
        <w:rPr>
          <w:rFonts w:ascii="Palatino Linotype" w:eastAsia="Palatino Linotype" w:hAnsi="Palatino Linotype" w:cs="Palatino Linotype"/>
        </w:rPr>
        <w:t xml:space="preserve"> asignó el número de expediente </w:t>
      </w:r>
      <w:r w:rsidR="00AE00F0">
        <w:rPr>
          <w:rFonts w:ascii="Palatino Linotype" w:eastAsia="Palatino Linotype" w:hAnsi="Palatino Linotype" w:cs="Palatino Linotype"/>
          <w:b/>
        </w:rPr>
        <w:t>013342</w:t>
      </w:r>
      <w:r w:rsidR="0022536F" w:rsidRPr="001A24EF">
        <w:rPr>
          <w:rFonts w:ascii="Palatino Linotype" w:eastAsia="Palatino Linotype" w:hAnsi="Palatino Linotype" w:cs="Palatino Linotype"/>
          <w:b/>
        </w:rPr>
        <w:t>/INFOEM/IP/RR/2022</w:t>
      </w:r>
      <w:r w:rsidR="00A47F90" w:rsidRPr="001A24EF">
        <w:rPr>
          <w:rFonts w:ascii="Palatino Linotype" w:eastAsia="Palatino Linotype" w:hAnsi="Palatino Linotype" w:cs="Palatino Linotype"/>
          <w:b/>
        </w:rPr>
        <w:t>,</w:t>
      </w:r>
      <w:r w:rsidR="00B95537" w:rsidRPr="001A24EF">
        <w:rPr>
          <w:rFonts w:ascii="Palatino Linotype" w:eastAsia="Palatino Linotype" w:hAnsi="Palatino Linotype" w:cs="Palatino Linotype"/>
        </w:rPr>
        <w:t xml:space="preserve"> </w:t>
      </w:r>
      <w:r w:rsidRPr="001A24EF">
        <w:rPr>
          <w:rFonts w:ascii="Palatino Linotype" w:eastAsia="Palatino Linotype" w:hAnsi="Palatino Linotype" w:cs="Palatino Linotype"/>
        </w:rPr>
        <w:t>señalando como</w:t>
      </w:r>
      <w:r w:rsidR="00A47F90" w:rsidRPr="001A24EF">
        <w:rPr>
          <w:rFonts w:ascii="Palatino Linotype" w:eastAsia="Palatino Linotype" w:hAnsi="Palatino Linotype" w:cs="Palatino Linotype"/>
        </w:rPr>
        <w:t>:</w:t>
      </w:r>
    </w:p>
    <w:p w14:paraId="24739AAA" w14:textId="77777777" w:rsidR="005E004D" w:rsidRPr="001A24EF" w:rsidRDefault="005E004D">
      <w:pPr>
        <w:widowControl w:val="0"/>
        <w:spacing w:line="360" w:lineRule="auto"/>
        <w:jc w:val="both"/>
        <w:rPr>
          <w:rFonts w:ascii="Palatino Linotype" w:eastAsia="Palatino Linotype" w:hAnsi="Palatino Linotype" w:cs="Palatino Linotype"/>
        </w:rPr>
      </w:pPr>
    </w:p>
    <w:p w14:paraId="020123BC" w14:textId="77777777" w:rsidR="007F31B5" w:rsidRPr="001A24EF" w:rsidRDefault="00ED3BDF">
      <w:pPr>
        <w:spacing w:line="360" w:lineRule="auto"/>
        <w:ind w:left="-57" w:right="-57"/>
        <w:jc w:val="both"/>
        <w:rPr>
          <w:rFonts w:ascii="Palatino Linotype" w:eastAsia="Palatino Linotype" w:hAnsi="Palatino Linotype" w:cs="Palatino Linotype"/>
          <w:b/>
        </w:rPr>
      </w:pPr>
      <w:r w:rsidRPr="001A24EF">
        <w:rPr>
          <w:rFonts w:ascii="Palatino Linotype" w:eastAsia="Palatino Linotype" w:hAnsi="Palatino Linotype" w:cs="Palatino Linotype"/>
          <w:b/>
        </w:rPr>
        <w:t>Acto I</w:t>
      </w:r>
      <w:r w:rsidR="00A47F90" w:rsidRPr="001A24EF">
        <w:rPr>
          <w:rFonts w:ascii="Palatino Linotype" w:eastAsia="Palatino Linotype" w:hAnsi="Palatino Linotype" w:cs="Palatino Linotype"/>
          <w:b/>
        </w:rPr>
        <w:t>mpugnado:</w:t>
      </w:r>
      <w:r w:rsidR="00A47F90" w:rsidRPr="001A24EF">
        <w:rPr>
          <w:b/>
        </w:rPr>
        <w:t xml:space="preserve"> </w:t>
      </w:r>
    </w:p>
    <w:p w14:paraId="00C48AB7" w14:textId="07627C84" w:rsidR="007F31B5" w:rsidRPr="001A24EF" w:rsidRDefault="00A47F90">
      <w:pPr>
        <w:tabs>
          <w:tab w:val="left" w:pos="709"/>
        </w:tabs>
        <w:spacing w:before="66"/>
        <w:ind w:left="850" w:right="899"/>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w:t>
      </w:r>
      <w:r w:rsidR="0022536F" w:rsidRPr="001A24EF">
        <w:rPr>
          <w:rFonts w:ascii="Palatino Linotype" w:eastAsia="Palatino Linotype" w:hAnsi="Palatino Linotype" w:cs="Palatino Linotype"/>
          <w:i/>
          <w:sz w:val="22"/>
          <w:szCs w:val="22"/>
        </w:rPr>
        <w:t xml:space="preserve">La respuesta </w:t>
      </w:r>
      <w:r w:rsidR="00AE00F0">
        <w:rPr>
          <w:rFonts w:ascii="Palatino Linotype" w:eastAsia="Palatino Linotype" w:hAnsi="Palatino Linotype" w:cs="Palatino Linotype"/>
          <w:i/>
          <w:sz w:val="22"/>
          <w:szCs w:val="22"/>
        </w:rPr>
        <w:t>d</w:t>
      </w:r>
      <w:r w:rsidR="0022536F" w:rsidRPr="001A24EF">
        <w:rPr>
          <w:rFonts w:ascii="Palatino Linotype" w:eastAsia="Palatino Linotype" w:hAnsi="Palatino Linotype" w:cs="Palatino Linotype"/>
          <w:i/>
          <w:sz w:val="22"/>
          <w:szCs w:val="22"/>
        </w:rPr>
        <w:t>el Sujeto Obligado.</w:t>
      </w:r>
      <w:r w:rsidRPr="001A24EF">
        <w:rPr>
          <w:rFonts w:ascii="Palatino Linotype" w:eastAsia="Palatino Linotype" w:hAnsi="Palatino Linotype" w:cs="Palatino Linotype"/>
          <w:i/>
          <w:sz w:val="22"/>
          <w:szCs w:val="22"/>
        </w:rPr>
        <w:t>”</w:t>
      </w:r>
      <w:r w:rsidR="00EF5E2B" w:rsidRPr="001A24EF">
        <w:rPr>
          <w:rFonts w:ascii="Palatino Linotype" w:eastAsia="Palatino Linotype" w:hAnsi="Palatino Linotype" w:cs="Palatino Linotype"/>
          <w:i/>
          <w:sz w:val="22"/>
          <w:szCs w:val="22"/>
        </w:rPr>
        <w:t xml:space="preserve"> </w:t>
      </w:r>
      <w:r w:rsidRPr="001A24EF">
        <w:rPr>
          <w:rFonts w:ascii="Palatino Linotype" w:eastAsia="Palatino Linotype" w:hAnsi="Palatino Linotype" w:cs="Palatino Linotype"/>
          <w:i/>
          <w:sz w:val="22"/>
          <w:szCs w:val="22"/>
        </w:rPr>
        <w:t>(</w:t>
      </w:r>
      <w:r w:rsidR="0022536F" w:rsidRPr="001A24EF">
        <w:rPr>
          <w:rFonts w:ascii="Palatino Linotype" w:eastAsia="Palatino Linotype" w:hAnsi="Palatino Linotype" w:cs="Palatino Linotype"/>
          <w:i/>
          <w:sz w:val="22"/>
          <w:szCs w:val="22"/>
        </w:rPr>
        <w:t>Sic</w:t>
      </w:r>
      <w:r w:rsidRPr="001A24EF">
        <w:rPr>
          <w:rFonts w:ascii="Palatino Linotype" w:eastAsia="Palatino Linotype" w:hAnsi="Palatino Linotype" w:cs="Palatino Linotype"/>
          <w:i/>
          <w:sz w:val="22"/>
          <w:szCs w:val="22"/>
        </w:rPr>
        <w:t>)</w:t>
      </w:r>
    </w:p>
    <w:p w14:paraId="0F0A306E" w14:textId="77777777" w:rsidR="007F31B5" w:rsidRPr="001A24EF" w:rsidRDefault="007F31B5">
      <w:pPr>
        <w:tabs>
          <w:tab w:val="left" w:pos="709"/>
        </w:tabs>
        <w:spacing w:before="66"/>
        <w:ind w:left="850" w:right="899"/>
        <w:rPr>
          <w:rFonts w:ascii="Palatino Linotype" w:eastAsia="Palatino Linotype" w:hAnsi="Palatino Linotype" w:cs="Palatino Linotype"/>
          <w:i/>
          <w:sz w:val="20"/>
          <w:szCs w:val="20"/>
        </w:rPr>
      </w:pPr>
    </w:p>
    <w:p w14:paraId="14F09AF0" w14:textId="77777777" w:rsidR="007F31B5" w:rsidRPr="001A24EF" w:rsidRDefault="00565A0D">
      <w:pPr>
        <w:tabs>
          <w:tab w:val="left" w:pos="709"/>
        </w:tabs>
        <w:spacing w:before="66"/>
        <w:rPr>
          <w:rFonts w:ascii="Palatino Linotype" w:eastAsia="Palatino Linotype" w:hAnsi="Palatino Linotype" w:cs="Palatino Linotype"/>
          <w:b/>
        </w:rPr>
      </w:pPr>
      <w:r w:rsidRPr="001A24EF">
        <w:rPr>
          <w:rFonts w:ascii="Palatino Linotype" w:eastAsia="Palatino Linotype" w:hAnsi="Palatino Linotype" w:cs="Palatino Linotype"/>
          <w:b/>
        </w:rPr>
        <w:t xml:space="preserve">Así como </w:t>
      </w:r>
      <w:r w:rsidR="00ED3BDF" w:rsidRPr="001A24EF">
        <w:rPr>
          <w:rFonts w:ascii="Palatino Linotype" w:eastAsia="Palatino Linotype" w:hAnsi="Palatino Linotype" w:cs="Palatino Linotype"/>
          <w:b/>
        </w:rPr>
        <w:t>Razones o Motivos de la I</w:t>
      </w:r>
      <w:r w:rsidR="00A47F90" w:rsidRPr="001A24EF">
        <w:rPr>
          <w:rFonts w:ascii="Palatino Linotype" w:eastAsia="Palatino Linotype" w:hAnsi="Palatino Linotype" w:cs="Palatino Linotype"/>
          <w:b/>
        </w:rPr>
        <w:t>nconformidad:</w:t>
      </w:r>
    </w:p>
    <w:p w14:paraId="6D74ABA1" w14:textId="77777777" w:rsidR="007F31B5" w:rsidRPr="001A24EF" w:rsidRDefault="007F31B5">
      <w:pPr>
        <w:tabs>
          <w:tab w:val="left" w:pos="709"/>
        </w:tabs>
        <w:spacing w:before="66"/>
        <w:rPr>
          <w:rFonts w:ascii="Palatino Linotype" w:eastAsia="Palatino Linotype" w:hAnsi="Palatino Linotype" w:cs="Palatino Linotype"/>
        </w:rPr>
      </w:pPr>
    </w:p>
    <w:p w14:paraId="2FE92599" w14:textId="4A9A432F" w:rsidR="007F31B5" w:rsidRPr="001A24EF" w:rsidRDefault="00A47F90" w:rsidP="000131C4">
      <w:pPr>
        <w:ind w:left="850" w:right="899"/>
        <w:jc w:val="both"/>
        <w:rPr>
          <w:rFonts w:ascii="Palatino Linotype" w:eastAsia="Palatino Linotype" w:hAnsi="Palatino Linotype" w:cs="Palatino Linotype"/>
          <w:sz w:val="22"/>
          <w:szCs w:val="22"/>
        </w:rPr>
      </w:pPr>
      <w:r w:rsidRPr="001A24EF">
        <w:rPr>
          <w:rFonts w:ascii="Palatino Linotype" w:eastAsia="Palatino Linotype" w:hAnsi="Palatino Linotype" w:cs="Palatino Linotype"/>
          <w:i/>
          <w:sz w:val="22"/>
          <w:szCs w:val="22"/>
        </w:rPr>
        <w:t>“</w:t>
      </w:r>
      <w:r w:rsidR="00AE00F0" w:rsidRPr="00AE00F0">
        <w:rPr>
          <w:rFonts w:ascii="Palatino Linotype" w:eastAsia="Palatino Linotype" w:hAnsi="Palatino Linotype" w:cs="Palatino Linotype"/>
          <w:i/>
          <w:sz w:val="22"/>
          <w:szCs w:val="22"/>
        </w:rPr>
        <w:t>No rinde la informacion solicitada</w:t>
      </w:r>
      <w:r w:rsidR="00AE00F0">
        <w:rPr>
          <w:rFonts w:ascii="Palatino Linotype" w:eastAsia="Palatino Linotype" w:hAnsi="Palatino Linotype" w:cs="Palatino Linotype"/>
          <w:i/>
          <w:sz w:val="22"/>
          <w:szCs w:val="22"/>
        </w:rPr>
        <w:t>.</w:t>
      </w:r>
      <w:r w:rsidRPr="001A24EF">
        <w:rPr>
          <w:rFonts w:ascii="Palatino Linotype" w:eastAsia="Palatino Linotype" w:hAnsi="Palatino Linotype" w:cs="Palatino Linotype"/>
          <w:i/>
          <w:sz w:val="22"/>
          <w:szCs w:val="22"/>
        </w:rPr>
        <w:t>” (</w:t>
      </w:r>
      <w:r w:rsidR="0022536F" w:rsidRPr="001A24EF">
        <w:rPr>
          <w:rFonts w:ascii="Palatino Linotype" w:eastAsia="Palatino Linotype" w:hAnsi="Palatino Linotype" w:cs="Palatino Linotype"/>
          <w:i/>
          <w:sz w:val="22"/>
          <w:szCs w:val="22"/>
        </w:rPr>
        <w:t>Sic</w:t>
      </w:r>
      <w:r w:rsidRPr="001A24EF">
        <w:rPr>
          <w:rFonts w:ascii="Palatino Linotype" w:eastAsia="Palatino Linotype" w:hAnsi="Palatino Linotype" w:cs="Palatino Linotype"/>
          <w:i/>
          <w:sz w:val="22"/>
          <w:szCs w:val="22"/>
        </w:rPr>
        <w:t>)</w:t>
      </w:r>
    </w:p>
    <w:p w14:paraId="1E543008" w14:textId="77777777" w:rsidR="00B35075" w:rsidRPr="001A24EF" w:rsidRDefault="00B35075">
      <w:pPr>
        <w:spacing w:line="360" w:lineRule="auto"/>
        <w:jc w:val="both"/>
        <w:rPr>
          <w:rFonts w:ascii="Palatino Linotype" w:eastAsia="Palatino Linotype" w:hAnsi="Palatino Linotype" w:cs="Palatino Linotype"/>
          <w:b/>
          <w:sz w:val="28"/>
          <w:szCs w:val="28"/>
        </w:rPr>
      </w:pPr>
    </w:p>
    <w:p w14:paraId="1EC36765" w14:textId="1B102C55" w:rsidR="007F31B5" w:rsidRPr="001A24EF" w:rsidRDefault="000044B3">
      <w:pPr>
        <w:spacing w:line="360" w:lineRule="auto"/>
        <w:jc w:val="both"/>
        <w:rPr>
          <w:rFonts w:ascii="Palatino Linotype" w:eastAsia="Palatino Linotype" w:hAnsi="Palatino Linotype" w:cs="Palatino Linotype"/>
          <w:b/>
          <w:sz w:val="28"/>
          <w:szCs w:val="28"/>
        </w:rPr>
      </w:pPr>
      <w:r w:rsidRPr="001A24EF">
        <w:rPr>
          <w:rFonts w:ascii="Palatino Linotype" w:eastAsia="Palatino Linotype" w:hAnsi="Palatino Linotype" w:cs="Palatino Linotype"/>
          <w:b/>
          <w:sz w:val="28"/>
          <w:szCs w:val="28"/>
        </w:rPr>
        <w:t>V</w:t>
      </w:r>
      <w:r w:rsidR="00A47F90" w:rsidRPr="001A24EF">
        <w:rPr>
          <w:rFonts w:ascii="Palatino Linotype" w:eastAsia="Palatino Linotype" w:hAnsi="Palatino Linotype" w:cs="Palatino Linotype"/>
          <w:b/>
          <w:sz w:val="28"/>
          <w:szCs w:val="28"/>
        </w:rPr>
        <w:t>. Del turno del Recurso de Revisión</w:t>
      </w:r>
    </w:p>
    <w:p w14:paraId="496241EB" w14:textId="40CA2EDA" w:rsidR="007F31B5" w:rsidRPr="001A24EF" w:rsidRDefault="00A47F90">
      <w:pPr>
        <w:spacing w:line="360" w:lineRule="auto"/>
        <w:jc w:val="both"/>
        <w:rPr>
          <w:rFonts w:ascii="Palatino Linotype" w:eastAsia="Palatino Linotype" w:hAnsi="Palatino Linotype" w:cs="Palatino Linotype"/>
        </w:rPr>
      </w:pPr>
      <w:r w:rsidRPr="001A24EF">
        <w:rPr>
          <w:rFonts w:ascii="Palatino Linotype" w:eastAsia="Palatino Linotype" w:hAnsi="Palatino Linotype" w:cs="Palatino Linotype"/>
        </w:rPr>
        <w:t>E</w:t>
      </w:r>
      <w:r w:rsidR="00565A0D" w:rsidRPr="001A24EF">
        <w:rPr>
          <w:rFonts w:ascii="Palatino Linotype" w:eastAsia="Palatino Linotype" w:hAnsi="Palatino Linotype" w:cs="Palatino Linotype"/>
        </w:rPr>
        <w:t xml:space="preserve">n fecha </w:t>
      </w:r>
      <w:r w:rsidR="00AE00F0">
        <w:rPr>
          <w:rFonts w:ascii="Palatino Linotype" w:eastAsia="Palatino Linotype" w:hAnsi="Palatino Linotype" w:cs="Palatino Linotype"/>
          <w:b/>
        </w:rPr>
        <w:t>quince de agosto</w:t>
      </w:r>
      <w:r w:rsidRPr="001A24EF">
        <w:rPr>
          <w:rFonts w:ascii="Palatino Linotype" w:eastAsia="Palatino Linotype" w:hAnsi="Palatino Linotype" w:cs="Palatino Linotype"/>
          <w:b/>
        </w:rPr>
        <w:t xml:space="preserve"> de dos mil veintidós</w:t>
      </w:r>
      <w:r w:rsidRPr="001A24EF">
        <w:rPr>
          <w:rFonts w:ascii="Palatino Linotype" w:eastAsia="Palatino Linotype" w:hAnsi="Palatino Linotype" w:cs="Palatino Linotype"/>
        </w:rPr>
        <w:t>,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w:t>
      </w:r>
      <w:r w:rsidR="00AE00F0">
        <w:rPr>
          <w:rFonts w:ascii="Palatino Linotype" w:eastAsia="Palatino Linotype" w:hAnsi="Palatino Linotype" w:cs="Palatino Linotype"/>
        </w:rPr>
        <w:t>os, se turnó a la</w:t>
      </w:r>
      <w:r w:rsidRPr="001A24EF">
        <w:rPr>
          <w:rFonts w:ascii="Palatino Linotype" w:eastAsia="Palatino Linotype" w:hAnsi="Palatino Linotype" w:cs="Palatino Linotype"/>
        </w:rPr>
        <w:t xml:space="preserve"> </w:t>
      </w:r>
      <w:r w:rsidR="00AE00F0">
        <w:rPr>
          <w:rFonts w:ascii="Palatino Linotype" w:eastAsia="Palatino Linotype" w:hAnsi="Palatino Linotype" w:cs="Palatino Linotype"/>
          <w:b/>
        </w:rPr>
        <w:t>Comisionada Sharon Cristina Morales Martínez</w:t>
      </w:r>
      <w:r w:rsidRPr="001A24EF">
        <w:rPr>
          <w:rFonts w:ascii="Palatino Linotype" w:eastAsia="Palatino Linotype" w:hAnsi="Palatino Linotype" w:cs="Palatino Linotype"/>
        </w:rPr>
        <w:t>; a efecto de decretar su admisión o desechamiento.</w:t>
      </w:r>
    </w:p>
    <w:p w14:paraId="59879F00" w14:textId="77777777" w:rsidR="007F31B5" w:rsidRPr="001A24EF" w:rsidRDefault="007F31B5">
      <w:pPr>
        <w:spacing w:line="360" w:lineRule="auto"/>
        <w:jc w:val="both"/>
        <w:rPr>
          <w:rFonts w:ascii="Palatino Linotype" w:eastAsia="Palatino Linotype" w:hAnsi="Palatino Linotype" w:cs="Palatino Linotype"/>
        </w:rPr>
      </w:pPr>
    </w:p>
    <w:p w14:paraId="42EB998B" w14:textId="77777777" w:rsidR="007F31B5" w:rsidRPr="001A24EF" w:rsidRDefault="00A47F90">
      <w:pPr>
        <w:tabs>
          <w:tab w:val="center" w:pos="4252"/>
          <w:tab w:val="right" w:pos="8504"/>
        </w:tabs>
        <w:spacing w:line="360" w:lineRule="auto"/>
        <w:jc w:val="both"/>
        <w:rPr>
          <w:rFonts w:ascii="Palatino Linotype" w:eastAsia="Palatino Linotype" w:hAnsi="Palatino Linotype" w:cs="Palatino Linotype"/>
          <w:b/>
        </w:rPr>
      </w:pPr>
      <w:r w:rsidRPr="001A24EF">
        <w:rPr>
          <w:rFonts w:ascii="Palatino Linotype" w:eastAsia="Palatino Linotype" w:hAnsi="Palatino Linotype" w:cs="Palatino Linotype"/>
          <w:b/>
        </w:rPr>
        <w:t>a) Admisión del Recurso de Revisión</w:t>
      </w:r>
    </w:p>
    <w:p w14:paraId="636E3B77" w14:textId="32B5E6AC" w:rsidR="007F31B5" w:rsidRPr="001A24EF" w:rsidRDefault="00A47F90">
      <w:pPr>
        <w:tabs>
          <w:tab w:val="center" w:pos="4252"/>
          <w:tab w:val="right" w:pos="8504"/>
        </w:tabs>
        <w:spacing w:line="360" w:lineRule="auto"/>
        <w:jc w:val="both"/>
        <w:rPr>
          <w:rFonts w:ascii="Palatino Linotype" w:eastAsia="Palatino Linotype" w:hAnsi="Palatino Linotype" w:cs="Palatino Linotype"/>
        </w:rPr>
      </w:pPr>
      <w:r w:rsidRPr="001A24EF">
        <w:rPr>
          <w:rFonts w:ascii="Palatino Linotype" w:eastAsia="Palatino Linotype" w:hAnsi="Palatino Linotype" w:cs="Palatino Linotype"/>
        </w:rPr>
        <w:t>De las constancias que obran en el expediente electrónico del</w:t>
      </w:r>
      <w:r w:rsidRPr="001A24EF">
        <w:rPr>
          <w:rFonts w:ascii="Palatino Linotype" w:eastAsia="Palatino Linotype" w:hAnsi="Palatino Linotype" w:cs="Palatino Linotype"/>
          <w:b/>
        </w:rPr>
        <w:t xml:space="preserve"> SAIMEX</w:t>
      </w:r>
      <w:r w:rsidR="003C126C" w:rsidRPr="001A24EF">
        <w:rPr>
          <w:rFonts w:ascii="Palatino Linotype" w:eastAsia="Palatino Linotype" w:hAnsi="Palatino Linotype" w:cs="Palatino Linotype"/>
        </w:rPr>
        <w:t xml:space="preserve">, se advierte que en fecha </w:t>
      </w:r>
      <w:r w:rsidR="00AE00F0">
        <w:rPr>
          <w:rFonts w:ascii="Palatino Linotype" w:eastAsia="Palatino Linotype" w:hAnsi="Palatino Linotype" w:cs="Palatino Linotype"/>
          <w:b/>
        </w:rPr>
        <w:t>diecisiete de agosto</w:t>
      </w:r>
      <w:r w:rsidR="004B6FE6" w:rsidRPr="001A24EF">
        <w:rPr>
          <w:rFonts w:ascii="Palatino Linotype" w:eastAsia="Palatino Linotype" w:hAnsi="Palatino Linotype" w:cs="Palatino Linotype"/>
          <w:b/>
        </w:rPr>
        <w:t xml:space="preserve"> </w:t>
      </w:r>
      <w:r w:rsidRPr="001A24EF">
        <w:rPr>
          <w:rFonts w:ascii="Palatino Linotype" w:eastAsia="Palatino Linotype" w:hAnsi="Palatino Linotype" w:cs="Palatino Linotype"/>
          <w:b/>
        </w:rPr>
        <w:t>de dos mil veintidós</w:t>
      </w:r>
      <w:r w:rsidRPr="001A24EF">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434D7F" w:rsidRPr="001A24EF">
        <w:rPr>
          <w:rFonts w:ascii="Palatino Linotype" w:eastAsia="Palatino Linotype" w:hAnsi="Palatino Linotype" w:cs="Palatino Linotype"/>
          <w:b/>
        </w:rPr>
        <w:t>EL</w:t>
      </w:r>
      <w:r w:rsidRPr="001A24EF">
        <w:rPr>
          <w:rFonts w:ascii="Palatino Linotype" w:eastAsia="Palatino Linotype" w:hAnsi="Palatino Linotype" w:cs="Palatino Linotype"/>
          <w:b/>
        </w:rPr>
        <w:t xml:space="preserve"> RECURRENTE</w:t>
      </w:r>
      <w:r w:rsidRPr="001A24EF">
        <w:rPr>
          <w:rFonts w:ascii="Palatino Linotype" w:eastAsia="Palatino Linotype" w:hAnsi="Palatino Linotype" w:cs="Palatino Linotype"/>
        </w:rPr>
        <w:t xml:space="preserve"> manifestara </w:t>
      </w:r>
      <w:r w:rsidRPr="001A24EF">
        <w:rPr>
          <w:rFonts w:ascii="Palatino Linotype" w:eastAsia="Palatino Linotype" w:hAnsi="Palatino Linotype" w:cs="Palatino Linotype"/>
        </w:rPr>
        <w:lastRenderedPageBreak/>
        <w:t xml:space="preserve">lo que a su derecho conviniera, a efecto de presentar pruebas y alegatos; así como, para que </w:t>
      </w:r>
      <w:r w:rsidRPr="001A24EF">
        <w:rPr>
          <w:rFonts w:ascii="Palatino Linotype" w:eastAsia="Palatino Linotype" w:hAnsi="Palatino Linotype" w:cs="Palatino Linotype"/>
          <w:b/>
        </w:rPr>
        <w:t xml:space="preserve">EL SUJETO OBLIGADO </w:t>
      </w:r>
      <w:r w:rsidRPr="001A24EF">
        <w:rPr>
          <w:rFonts w:ascii="Palatino Linotype" w:eastAsia="Palatino Linotype" w:hAnsi="Palatino Linotype" w:cs="Palatino Linotype"/>
        </w:rPr>
        <w:t>rindiera el correspondiente</w:t>
      </w:r>
      <w:r w:rsidRPr="001A24EF">
        <w:rPr>
          <w:rFonts w:ascii="Palatino Linotype" w:eastAsia="Palatino Linotype" w:hAnsi="Palatino Linotype" w:cs="Palatino Linotype"/>
          <w:b/>
        </w:rPr>
        <w:t xml:space="preserve"> </w:t>
      </w:r>
      <w:r w:rsidRPr="001A24EF">
        <w:rPr>
          <w:rFonts w:ascii="Palatino Linotype" w:eastAsia="Palatino Linotype" w:hAnsi="Palatino Linotype" w:cs="Palatino Linotype"/>
        </w:rPr>
        <w:t>Informe Justificado.</w:t>
      </w:r>
    </w:p>
    <w:p w14:paraId="16EC397F" w14:textId="77777777" w:rsidR="007F31B5" w:rsidRPr="001A24EF" w:rsidRDefault="007F31B5">
      <w:pPr>
        <w:tabs>
          <w:tab w:val="center" w:pos="4252"/>
          <w:tab w:val="right" w:pos="8504"/>
        </w:tabs>
        <w:spacing w:line="360" w:lineRule="auto"/>
        <w:jc w:val="both"/>
        <w:rPr>
          <w:rFonts w:ascii="Palatino Linotype" w:eastAsia="Palatino Linotype" w:hAnsi="Palatino Linotype" w:cs="Palatino Linotype"/>
        </w:rPr>
      </w:pPr>
    </w:p>
    <w:p w14:paraId="7F667AE0" w14:textId="77777777" w:rsidR="003867BB" w:rsidRPr="001A24EF" w:rsidRDefault="003867BB" w:rsidP="003867BB">
      <w:pPr>
        <w:spacing w:line="360" w:lineRule="auto"/>
        <w:jc w:val="both"/>
        <w:rPr>
          <w:rFonts w:ascii="Palatino Linotype" w:eastAsia="Arial Unicode MS" w:hAnsi="Palatino Linotype" w:cs="Arial"/>
          <w:b/>
          <w:color w:val="000000" w:themeColor="text1"/>
          <w:sz w:val="26"/>
          <w:szCs w:val="26"/>
        </w:rPr>
      </w:pPr>
      <w:r w:rsidRPr="001A24EF">
        <w:rPr>
          <w:rFonts w:ascii="Palatino Linotype" w:eastAsia="Arial Unicode MS" w:hAnsi="Palatino Linotype" w:cs="Arial"/>
          <w:b/>
          <w:color w:val="000000" w:themeColor="text1"/>
          <w:sz w:val="26"/>
          <w:szCs w:val="26"/>
        </w:rPr>
        <w:t xml:space="preserve">b) </w:t>
      </w:r>
      <w:r w:rsidRPr="001A24EF">
        <w:rPr>
          <w:rFonts w:ascii="Palatino Linotype" w:hAnsi="Palatino Linotype" w:cs="Arial"/>
          <w:b/>
          <w:bCs/>
          <w:sz w:val="26"/>
          <w:szCs w:val="26"/>
        </w:rPr>
        <w:t>Informe Justificado</w:t>
      </w:r>
    </w:p>
    <w:p w14:paraId="1984D6FE" w14:textId="7E4AACEC" w:rsidR="00E41B3F" w:rsidRPr="001A24EF" w:rsidRDefault="00E41B3F" w:rsidP="00E41B3F">
      <w:pPr>
        <w:tabs>
          <w:tab w:val="center" w:pos="4252"/>
          <w:tab w:val="right" w:pos="8504"/>
        </w:tabs>
        <w:spacing w:line="360" w:lineRule="auto"/>
        <w:jc w:val="both"/>
        <w:rPr>
          <w:rFonts w:ascii="Palatino Linotype" w:eastAsia="Palatino Linotype" w:hAnsi="Palatino Linotype" w:cs="Palatino Linotype"/>
        </w:rPr>
      </w:pPr>
      <w:r w:rsidRPr="001A24EF">
        <w:rPr>
          <w:rFonts w:ascii="Palatino Linotype" w:eastAsia="Arial Unicode MS" w:hAnsi="Palatino Linotype" w:cs="Arial"/>
        </w:rPr>
        <w:t xml:space="preserve">De acuerdo a las constancias digitales que obran en </w:t>
      </w:r>
      <w:r w:rsidRPr="001A24EF">
        <w:rPr>
          <w:rFonts w:ascii="Palatino Linotype" w:eastAsia="Arial Unicode MS" w:hAnsi="Palatino Linotype" w:cs="Arial"/>
          <w:b/>
        </w:rPr>
        <w:t>EL</w:t>
      </w:r>
      <w:r w:rsidRPr="001A24EF">
        <w:rPr>
          <w:rFonts w:ascii="Palatino Linotype" w:eastAsia="Arial Unicode MS" w:hAnsi="Palatino Linotype" w:cs="Arial"/>
        </w:rPr>
        <w:t xml:space="preserve"> </w:t>
      </w:r>
      <w:r w:rsidRPr="001A24EF">
        <w:rPr>
          <w:rFonts w:ascii="Palatino Linotype" w:eastAsia="Arial Unicode MS" w:hAnsi="Palatino Linotype" w:cs="Arial"/>
          <w:b/>
        </w:rPr>
        <w:t>SAIMEX</w:t>
      </w:r>
      <w:r w:rsidRPr="001A24E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la </w:t>
      </w:r>
      <w:r w:rsidRPr="001A24EF">
        <w:rPr>
          <w:rFonts w:ascii="Palatino Linotype" w:eastAsia="Arial Unicode MS" w:hAnsi="Palatino Linotype" w:cs="Arial"/>
          <w:b/>
        </w:rPr>
        <w:t>RECURRENTE</w:t>
      </w:r>
      <w:r w:rsidRPr="001A24EF">
        <w:rPr>
          <w:rFonts w:ascii="Palatino Linotype" w:eastAsia="Arial Unicode MS" w:hAnsi="Palatino Linotype" w:cs="Arial"/>
        </w:rPr>
        <w:t xml:space="preserve">, esta no realizó manifestación alguna, ni presentó pruebas o alegatos, </w:t>
      </w:r>
      <w:r w:rsidRPr="001A24EF">
        <w:rPr>
          <w:rFonts w:ascii="Palatino Linotype" w:eastAsia="Arial Unicode MS" w:hAnsi="Palatino Linotype" w:cs="Arial"/>
          <w:color w:val="000000" w:themeColor="text1"/>
          <w:lang w:val="es-419"/>
        </w:rPr>
        <w:t xml:space="preserve">por su parte </w:t>
      </w:r>
      <w:r w:rsidRPr="001A24EF">
        <w:rPr>
          <w:rFonts w:ascii="Palatino Linotype" w:eastAsia="Arial Unicode MS" w:hAnsi="Palatino Linotype" w:cs="Arial"/>
          <w:b/>
          <w:color w:val="000000" w:themeColor="text1"/>
        </w:rPr>
        <w:t xml:space="preserve">EL SUJETO OBLIGADO </w:t>
      </w:r>
      <w:r w:rsidRPr="001A24EF">
        <w:rPr>
          <w:rFonts w:ascii="Palatino Linotype" w:eastAsia="Palatino Linotype" w:hAnsi="Palatino Linotype" w:cs="Palatino Linotype"/>
        </w:rPr>
        <w:t>rindió su Informe Justificado</w:t>
      </w:r>
      <w:r w:rsidRPr="001A24EF">
        <w:rPr>
          <w:rFonts w:ascii="Palatino Linotype" w:eastAsia="Arial Unicode MS" w:hAnsi="Palatino Linotype" w:cs="Arial"/>
          <w:color w:val="000000" w:themeColor="text1"/>
        </w:rPr>
        <w:t xml:space="preserve"> </w:t>
      </w:r>
      <w:r w:rsidRPr="001A24EF">
        <w:rPr>
          <w:rFonts w:ascii="Palatino Linotype" w:eastAsia="Arial Unicode MS" w:hAnsi="Palatino Linotype" w:cs="Arial"/>
          <w:color w:val="000000" w:themeColor="text1"/>
          <w:lang w:val="es-419"/>
        </w:rPr>
        <w:t xml:space="preserve">en fecha </w:t>
      </w:r>
      <w:r w:rsidR="00AE00F0">
        <w:rPr>
          <w:rFonts w:ascii="Palatino Linotype" w:eastAsia="Arial Unicode MS" w:hAnsi="Palatino Linotype" w:cs="Arial"/>
          <w:b/>
          <w:color w:val="000000" w:themeColor="text1"/>
        </w:rPr>
        <w:t>dieciocho de agosto</w:t>
      </w:r>
      <w:r w:rsidRPr="001A24EF">
        <w:rPr>
          <w:rFonts w:ascii="Palatino Linotype" w:eastAsia="Arial Unicode MS" w:hAnsi="Palatino Linotype" w:cs="Arial"/>
          <w:color w:val="000000" w:themeColor="text1"/>
          <w:lang w:val="es-419"/>
        </w:rPr>
        <w:t xml:space="preserve"> </w:t>
      </w:r>
      <w:r w:rsidRPr="001A24EF">
        <w:rPr>
          <w:rFonts w:ascii="Palatino Linotype" w:eastAsia="Arial Unicode MS" w:hAnsi="Palatino Linotype" w:cs="Arial"/>
          <w:b/>
          <w:color w:val="000000" w:themeColor="text1"/>
          <w:lang w:val="es-419"/>
        </w:rPr>
        <w:t>de dos mil veintidós</w:t>
      </w:r>
      <w:r w:rsidRPr="001A24EF">
        <w:rPr>
          <w:rFonts w:ascii="Palatino Linotype" w:eastAsia="Arial Unicode MS" w:hAnsi="Palatino Linotype" w:cs="Arial"/>
          <w:color w:val="000000" w:themeColor="text1"/>
        </w:rPr>
        <w:t xml:space="preserve"> </w:t>
      </w:r>
      <w:r w:rsidRPr="001A24EF">
        <w:rPr>
          <w:rFonts w:ascii="Palatino Linotype" w:eastAsia="Palatino Linotype" w:hAnsi="Palatino Linotype" w:cs="Palatino Linotype"/>
        </w:rPr>
        <w:t>tal y como se desprende en la imagen que a continuación se inserta:</w:t>
      </w:r>
    </w:p>
    <w:p w14:paraId="18388C3E" w14:textId="77777777" w:rsidR="005D0A3B" w:rsidRPr="001A24EF" w:rsidRDefault="005D0A3B" w:rsidP="00E41B3F">
      <w:pPr>
        <w:tabs>
          <w:tab w:val="center" w:pos="4252"/>
          <w:tab w:val="right" w:pos="8504"/>
        </w:tabs>
        <w:spacing w:line="360" w:lineRule="auto"/>
        <w:jc w:val="both"/>
        <w:rPr>
          <w:rFonts w:ascii="Palatino Linotype" w:eastAsia="Palatino Linotype" w:hAnsi="Palatino Linotype" w:cs="Palatino Linotype"/>
        </w:rPr>
      </w:pPr>
    </w:p>
    <w:p w14:paraId="4C68E251" w14:textId="566BAE42" w:rsidR="003867BB" w:rsidRPr="001A24EF" w:rsidRDefault="00AE00F0" w:rsidP="003867BB">
      <w:pPr>
        <w:tabs>
          <w:tab w:val="center" w:pos="4252"/>
          <w:tab w:val="right" w:pos="8504"/>
        </w:tabs>
        <w:spacing w:line="360" w:lineRule="auto"/>
        <w:jc w:val="both"/>
        <w:rPr>
          <w:rFonts w:ascii="Palatino Linotype" w:hAnsi="Palatino Linotype" w:cs="Arial"/>
        </w:rPr>
      </w:pPr>
      <w:r>
        <w:rPr>
          <w:rFonts w:ascii="Palatino Linotype" w:hAnsi="Palatino Linotype" w:cs="Arial"/>
          <w:noProof/>
          <w:lang w:val="es-419" w:eastAsia="es-419"/>
        </w:rPr>
        <w:drawing>
          <wp:inline distT="0" distB="0" distL="0" distR="0" wp14:anchorId="198AA704" wp14:editId="12154E5B">
            <wp:extent cx="6055995" cy="2493010"/>
            <wp:effectExtent l="0" t="0" r="1905"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5995" cy="2493010"/>
                    </a:xfrm>
                    <a:prstGeom prst="rect">
                      <a:avLst/>
                    </a:prstGeom>
                    <a:noFill/>
                    <a:ln>
                      <a:noFill/>
                    </a:ln>
                  </pic:spPr>
                </pic:pic>
              </a:graphicData>
            </a:graphic>
          </wp:inline>
        </w:drawing>
      </w:r>
    </w:p>
    <w:p w14:paraId="6EBF1550" w14:textId="77777777" w:rsidR="007F31B5" w:rsidRPr="001A24EF" w:rsidRDefault="007F31B5">
      <w:pPr>
        <w:tabs>
          <w:tab w:val="center" w:pos="4252"/>
          <w:tab w:val="right" w:pos="8504"/>
        </w:tabs>
        <w:spacing w:line="360" w:lineRule="auto"/>
        <w:jc w:val="both"/>
        <w:rPr>
          <w:rFonts w:ascii="Palatino Linotype" w:eastAsia="Palatino Linotype" w:hAnsi="Palatino Linotype" w:cs="Palatino Linotype"/>
        </w:rPr>
      </w:pPr>
    </w:p>
    <w:p w14:paraId="7FEA6AE0" w14:textId="07741ED4" w:rsidR="00253720" w:rsidRDefault="00DA03F3">
      <w:pPr>
        <w:spacing w:line="360" w:lineRule="auto"/>
        <w:jc w:val="both"/>
        <w:rPr>
          <w:rFonts w:ascii="Palatino Linotype" w:eastAsia="Palatino Linotype" w:hAnsi="Palatino Linotype" w:cs="Palatino Linotype"/>
        </w:rPr>
      </w:pPr>
      <w:r w:rsidRPr="001A24EF">
        <w:rPr>
          <w:rFonts w:ascii="Palatino Linotype" w:eastAsia="Palatino Linotype" w:hAnsi="Palatino Linotype" w:cs="Palatino Linotype"/>
        </w:rPr>
        <w:t xml:space="preserve">De lo anterior, se advierte que en fecha </w:t>
      </w:r>
      <w:r w:rsidR="0005088D">
        <w:rPr>
          <w:rFonts w:ascii="Palatino Linotype" w:eastAsia="Palatino Linotype" w:hAnsi="Palatino Linotype" w:cs="Palatino Linotype"/>
        </w:rPr>
        <w:t>veintinueve de agosto</w:t>
      </w:r>
      <w:r w:rsidRPr="001A24EF">
        <w:rPr>
          <w:rFonts w:ascii="Palatino Linotype" w:eastAsia="Palatino Linotype" w:hAnsi="Palatino Linotype" w:cs="Palatino Linotype"/>
        </w:rPr>
        <w:t xml:space="preserve"> de dos mil </w:t>
      </w:r>
      <w:r w:rsidR="00F177E0" w:rsidRPr="001A24EF">
        <w:rPr>
          <w:rFonts w:ascii="Palatino Linotype" w:eastAsia="Palatino Linotype" w:hAnsi="Palatino Linotype" w:cs="Palatino Linotype"/>
        </w:rPr>
        <w:t>veintidós, se puso a la vista del</w:t>
      </w:r>
      <w:r w:rsidRPr="001A24EF">
        <w:rPr>
          <w:rFonts w:ascii="Palatino Linotype" w:eastAsia="Palatino Linotype" w:hAnsi="Palatino Linotype" w:cs="Palatino Linotype"/>
          <w:b/>
        </w:rPr>
        <w:t xml:space="preserve"> RECURRENTE</w:t>
      </w:r>
      <w:r w:rsidRPr="001A24EF">
        <w:rPr>
          <w:rFonts w:ascii="Palatino Linotype" w:eastAsia="Palatino Linotype" w:hAnsi="Palatino Linotype" w:cs="Palatino Linotype"/>
        </w:rPr>
        <w:t xml:space="preserve"> el Informe Justificado correspondiente. El cual consta de un </w:t>
      </w:r>
      <w:r w:rsidRPr="001A24EF">
        <w:rPr>
          <w:rFonts w:ascii="Palatino Linotype" w:eastAsia="Palatino Linotype" w:hAnsi="Palatino Linotype" w:cs="Palatino Linotype"/>
        </w:rPr>
        <w:lastRenderedPageBreak/>
        <w:t xml:space="preserve">documento electrónico denominado </w:t>
      </w:r>
      <w:r w:rsidRPr="0005088D">
        <w:rPr>
          <w:rFonts w:ascii="Palatino Linotype" w:eastAsia="Palatino Linotype" w:hAnsi="Palatino Linotype" w:cs="Palatino Linotype"/>
        </w:rPr>
        <w:t>“</w:t>
      </w:r>
      <w:hyperlink r:id="rId13" w:history="1">
        <w:r w:rsidR="0005088D" w:rsidRPr="0005088D">
          <w:rPr>
            <w:rStyle w:val="Hipervnculo"/>
            <w:rFonts w:ascii="Palatino Linotype" w:eastAsia="Palatino Linotype" w:hAnsi="Palatino Linotype" w:cs="Palatino Linotype"/>
            <w:b/>
            <w:bCs/>
            <w:color w:val="auto"/>
          </w:rPr>
          <w:t>4088 presidencia.pdf</w:t>
        </w:r>
      </w:hyperlink>
      <w:r w:rsidRPr="001A24EF">
        <w:rPr>
          <w:rFonts w:ascii="Palatino Linotype" w:eastAsia="Palatino Linotype" w:hAnsi="Palatino Linotype" w:cs="Palatino Linotype"/>
        </w:rPr>
        <w:t>” de cuyo contenido se advierte</w:t>
      </w:r>
      <w:r w:rsidR="00F177E0" w:rsidRPr="001A24EF">
        <w:rPr>
          <w:rFonts w:ascii="Palatino Linotype" w:eastAsia="Palatino Linotype" w:hAnsi="Palatino Linotype" w:cs="Palatino Linotype"/>
        </w:rPr>
        <w:t xml:space="preserve"> </w:t>
      </w:r>
      <w:r w:rsidR="00253720">
        <w:rPr>
          <w:rFonts w:ascii="Palatino Linotype" w:eastAsia="Palatino Linotype" w:hAnsi="Palatino Linotype" w:cs="Palatino Linotype"/>
        </w:rPr>
        <w:t>ser el mismo documento con el que se dio atención a la respuesta desde el inicio</w:t>
      </w:r>
    </w:p>
    <w:p w14:paraId="059C09E0" w14:textId="77777777" w:rsidR="007F31B5" w:rsidRPr="001A24EF" w:rsidRDefault="007F31B5">
      <w:pPr>
        <w:spacing w:line="360" w:lineRule="auto"/>
        <w:jc w:val="both"/>
        <w:rPr>
          <w:rFonts w:ascii="Palatino Linotype" w:eastAsia="Palatino Linotype" w:hAnsi="Palatino Linotype" w:cs="Palatino Linotype"/>
        </w:rPr>
      </w:pPr>
    </w:p>
    <w:p w14:paraId="4E33820F" w14:textId="0C3D645E" w:rsidR="001243CF" w:rsidRPr="000A2B21" w:rsidRDefault="00253720" w:rsidP="001243CF">
      <w:pPr>
        <w:spacing w:line="360" w:lineRule="auto"/>
        <w:jc w:val="both"/>
        <w:rPr>
          <w:rFonts w:ascii="Palatino Linotype" w:eastAsia="Palatino Linotype" w:hAnsi="Palatino Linotype" w:cs="Palatino Linotype"/>
          <w:b/>
        </w:rPr>
      </w:pPr>
      <w:r w:rsidRPr="000A2B21">
        <w:rPr>
          <w:rFonts w:ascii="Palatino Linotype" w:eastAsia="Palatino Linotype" w:hAnsi="Palatino Linotype" w:cs="Palatino Linotype"/>
          <w:b/>
        </w:rPr>
        <w:t>c</w:t>
      </w:r>
      <w:r w:rsidR="001243CF" w:rsidRPr="000A2B21">
        <w:rPr>
          <w:rFonts w:ascii="Palatino Linotype" w:eastAsia="Palatino Linotype" w:hAnsi="Palatino Linotype" w:cs="Palatino Linotype"/>
          <w:b/>
        </w:rPr>
        <w:t xml:space="preserve">) De la ampliación </w:t>
      </w:r>
    </w:p>
    <w:p w14:paraId="29114F52" w14:textId="48E4F232" w:rsidR="001243CF" w:rsidRPr="000A2B21" w:rsidRDefault="001243CF" w:rsidP="001243CF">
      <w:pPr>
        <w:spacing w:line="360" w:lineRule="auto"/>
        <w:jc w:val="both"/>
        <w:rPr>
          <w:rFonts w:ascii="Palatino Linotype" w:hAnsi="Palatino Linotype" w:cs="Arial"/>
          <w:color w:val="000000" w:themeColor="text1"/>
          <w:lang w:val="es-419"/>
        </w:rPr>
      </w:pPr>
      <w:r w:rsidRPr="000A2B21">
        <w:rPr>
          <w:rFonts w:ascii="Palatino Linotype" w:eastAsia="Palatino Linotype" w:hAnsi="Palatino Linotype" w:cs="Palatino Linotype"/>
        </w:rPr>
        <w:t>En fecha</w:t>
      </w:r>
      <w:r w:rsidR="000A2B21" w:rsidRPr="000A2B21">
        <w:rPr>
          <w:rFonts w:ascii="Palatino Linotype" w:eastAsia="Palatino Linotype" w:hAnsi="Palatino Linotype" w:cs="Palatino Linotype"/>
          <w:b/>
        </w:rPr>
        <w:t xml:space="preserve"> 18 de octubre de dos mil veintidós</w:t>
      </w:r>
      <w:r w:rsidRPr="000A2B2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81CB669" w14:textId="77777777" w:rsidR="001243CF" w:rsidRPr="000A2B21" w:rsidRDefault="001243CF">
      <w:pPr>
        <w:spacing w:line="360" w:lineRule="auto"/>
        <w:jc w:val="both"/>
        <w:rPr>
          <w:rFonts w:ascii="Palatino Linotype" w:eastAsia="Palatino Linotype" w:hAnsi="Palatino Linotype" w:cs="Palatino Linotype"/>
          <w:b/>
        </w:rPr>
      </w:pPr>
    </w:p>
    <w:p w14:paraId="208EA7C6" w14:textId="7B7D951C" w:rsidR="007F31B5" w:rsidRPr="000A2B21" w:rsidRDefault="00253720">
      <w:pPr>
        <w:spacing w:line="360" w:lineRule="auto"/>
        <w:jc w:val="both"/>
        <w:rPr>
          <w:rFonts w:ascii="Palatino Linotype" w:eastAsia="Palatino Linotype" w:hAnsi="Palatino Linotype" w:cs="Palatino Linotype"/>
          <w:b/>
        </w:rPr>
      </w:pPr>
      <w:r w:rsidRPr="000A2B21">
        <w:rPr>
          <w:rFonts w:ascii="Palatino Linotype" w:eastAsia="Palatino Linotype" w:hAnsi="Palatino Linotype" w:cs="Palatino Linotype"/>
          <w:b/>
        </w:rPr>
        <w:t>d</w:t>
      </w:r>
      <w:r w:rsidR="00A47F90" w:rsidRPr="000A2B21">
        <w:rPr>
          <w:rFonts w:ascii="Palatino Linotype" w:eastAsia="Palatino Linotype" w:hAnsi="Palatino Linotype" w:cs="Palatino Linotype"/>
          <w:b/>
        </w:rPr>
        <w:t xml:space="preserve">) </w:t>
      </w:r>
      <w:r w:rsidR="00ED3BDF" w:rsidRPr="000A2B21">
        <w:rPr>
          <w:rFonts w:ascii="Palatino Linotype" w:eastAsia="Palatino Linotype" w:hAnsi="Palatino Linotype" w:cs="Palatino Linotype"/>
          <w:b/>
        </w:rPr>
        <w:t>Del C</w:t>
      </w:r>
      <w:r w:rsidR="00A47F90" w:rsidRPr="000A2B21">
        <w:rPr>
          <w:rFonts w:ascii="Palatino Linotype" w:eastAsia="Palatino Linotype" w:hAnsi="Palatino Linotype" w:cs="Palatino Linotype"/>
          <w:b/>
        </w:rPr>
        <w:t xml:space="preserve">ierre de </w:t>
      </w:r>
      <w:r w:rsidR="00ED3BDF" w:rsidRPr="000A2B21">
        <w:rPr>
          <w:rFonts w:ascii="Palatino Linotype" w:eastAsia="Palatino Linotype" w:hAnsi="Palatino Linotype" w:cs="Palatino Linotype"/>
          <w:b/>
        </w:rPr>
        <w:t>I</w:t>
      </w:r>
      <w:r w:rsidR="00A47F90" w:rsidRPr="000A2B21">
        <w:rPr>
          <w:rFonts w:ascii="Palatino Linotype" w:eastAsia="Palatino Linotype" w:hAnsi="Palatino Linotype" w:cs="Palatino Linotype"/>
          <w:b/>
        </w:rPr>
        <w:t>nstrucción</w:t>
      </w:r>
    </w:p>
    <w:p w14:paraId="3EEF7D8E" w14:textId="664C4E3D" w:rsidR="0087038F" w:rsidRPr="001A24EF" w:rsidRDefault="002E5C1B">
      <w:pPr>
        <w:spacing w:line="360" w:lineRule="auto"/>
        <w:jc w:val="both"/>
        <w:rPr>
          <w:rFonts w:ascii="Palatino Linotype" w:hAnsi="Palatino Linotype" w:cs="Arial"/>
          <w:color w:val="000000" w:themeColor="text1"/>
          <w:lang w:val="es-419"/>
        </w:rPr>
      </w:pPr>
      <w:r w:rsidRPr="000A2B21">
        <w:rPr>
          <w:rFonts w:ascii="Palatino Linotype" w:hAnsi="Palatino Linotype"/>
          <w:color w:val="000000" w:themeColor="text1"/>
        </w:rPr>
        <w:t xml:space="preserve">Una vez analizado el estado procesal que guarda el expediente, </w:t>
      </w:r>
      <w:r w:rsidRPr="000A2B21">
        <w:rPr>
          <w:rFonts w:ascii="Palatino Linotype" w:hAnsi="Palatino Linotype"/>
          <w:b/>
          <w:color w:val="000000" w:themeColor="text1"/>
        </w:rPr>
        <w:t xml:space="preserve">el </w:t>
      </w:r>
      <w:r w:rsidR="000A2B21" w:rsidRPr="000A2B21">
        <w:rPr>
          <w:rFonts w:ascii="Palatino Linotype" w:hAnsi="Palatino Linotype"/>
          <w:b/>
          <w:color w:val="000000" w:themeColor="text1"/>
        </w:rPr>
        <w:t>veinticinco</w:t>
      </w:r>
      <w:r w:rsidR="00B25319">
        <w:rPr>
          <w:rFonts w:ascii="Palatino Linotype" w:hAnsi="Palatino Linotype"/>
          <w:b/>
          <w:color w:val="000000" w:themeColor="text1"/>
          <w:lang w:val="es-419"/>
        </w:rPr>
        <w:t xml:space="preserve"> de octubre</w:t>
      </w:r>
      <w:r w:rsidR="004B6FE6" w:rsidRPr="000A2B21">
        <w:rPr>
          <w:rFonts w:ascii="Palatino Linotype" w:hAnsi="Palatino Linotype"/>
          <w:b/>
          <w:color w:val="000000" w:themeColor="text1"/>
        </w:rPr>
        <w:t xml:space="preserve"> </w:t>
      </w:r>
      <w:r w:rsidRPr="000A2B21">
        <w:rPr>
          <w:rFonts w:ascii="Palatino Linotype" w:hAnsi="Palatino Linotype"/>
          <w:b/>
          <w:bCs/>
          <w:color w:val="000000" w:themeColor="text1"/>
        </w:rPr>
        <w:t>de dos mil veintidós</w:t>
      </w:r>
      <w:r w:rsidRPr="000A2B21">
        <w:rPr>
          <w:rFonts w:ascii="Palatino Linotype" w:hAnsi="Palatino Linotype"/>
          <w:color w:val="000000" w:themeColor="text1"/>
        </w:rPr>
        <w:t xml:space="preserve">, la </w:t>
      </w:r>
      <w:r w:rsidRPr="000A2B21">
        <w:rPr>
          <w:rFonts w:ascii="Palatino Linotype" w:hAnsi="Palatino Linotype"/>
          <w:b/>
          <w:color w:val="000000" w:themeColor="text1"/>
        </w:rPr>
        <w:t>Comisionada Sharon Cristina Morales Martínez</w:t>
      </w:r>
      <w:r w:rsidRPr="000A2B21">
        <w:rPr>
          <w:rFonts w:ascii="Palatino Linotype" w:hAnsi="Palatino Linotype"/>
          <w:b/>
          <w:sz w:val="22"/>
          <w:szCs w:val="22"/>
          <w:lang w:val="es-ES_tradnl"/>
        </w:rPr>
        <w:t xml:space="preserve"> </w:t>
      </w:r>
      <w:r w:rsidRPr="000A2B21">
        <w:rPr>
          <w:rFonts w:ascii="Palatino Linotype" w:hAnsi="Palatino Linotype"/>
          <w:color w:val="000000" w:themeColor="text1"/>
        </w:rPr>
        <w:t>acordó el cierre de instrucción;</w:t>
      </w:r>
      <w:r w:rsidRPr="000A2B2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0A2B21" w:rsidRPr="000A2B21">
        <w:rPr>
          <w:rFonts w:ascii="Palatino Linotype" w:hAnsi="Palatino Linotype" w:cs="Arial"/>
          <w:color w:val="000000" w:themeColor="text1"/>
        </w:rPr>
        <w:t xml:space="preserve">. </w:t>
      </w:r>
    </w:p>
    <w:p w14:paraId="04B08E7A" w14:textId="77777777" w:rsidR="0087038F" w:rsidRPr="001A24EF" w:rsidRDefault="0087038F">
      <w:pPr>
        <w:spacing w:line="360" w:lineRule="auto"/>
        <w:jc w:val="both"/>
        <w:rPr>
          <w:rFonts w:ascii="Palatino Linotype" w:hAnsi="Palatino Linotype" w:cs="Arial"/>
          <w:color w:val="000000" w:themeColor="text1"/>
          <w:lang w:val="es-419"/>
        </w:rPr>
      </w:pPr>
    </w:p>
    <w:p w14:paraId="0456824A" w14:textId="77777777" w:rsidR="007F31B5" w:rsidRPr="001A24EF" w:rsidRDefault="00A47F90">
      <w:pPr>
        <w:jc w:val="center"/>
        <w:rPr>
          <w:rFonts w:ascii="Palatino Linotype" w:eastAsia="Palatino Linotype" w:hAnsi="Palatino Linotype" w:cs="Palatino Linotype"/>
          <w:b/>
          <w:sz w:val="28"/>
          <w:szCs w:val="28"/>
        </w:rPr>
      </w:pPr>
      <w:r w:rsidRPr="001A24EF">
        <w:rPr>
          <w:rFonts w:ascii="Palatino Linotype" w:eastAsia="Palatino Linotype" w:hAnsi="Palatino Linotype" w:cs="Palatino Linotype"/>
          <w:b/>
          <w:sz w:val="28"/>
          <w:szCs w:val="28"/>
        </w:rPr>
        <w:t>CONSIDERANDO</w:t>
      </w:r>
    </w:p>
    <w:p w14:paraId="05D10B8E" w14:textId="77777777" w:rsidR="00324365" w:rsidRPr="001A24EF" w:rsidRDefault="00324365">
      <w:pPr>
        <w:widowControl w:val="0"/>
        <w:tabs>
          <w:tab w:val="left" w:pos="1701"/>
        </w:tabs>
        <w:spacing w:line="360" w:lineRule="auto"/>
        <w:jc w:val="both"/>
        <w:rPr>
          <w:rFonts w:ascii="Palatino Linotype" w:eastAsia="Palatino Linotype" w:hAnsi="Palatino Linotype" w:cs="Palatino Linotype"/>
          <w:b/>
          <w:sz w:val="28"/>
          <w:szCs w:val="28"/>
        </w:rPr>
      </w:pPr>
    </w:p>
    <w:p w14:paraId="3FB502AE" w14:textId="77777777" w:rsidR="007F31B5" w:rsidRPr="001A24EF" w:rsidRDefault="00A47F90">
      <w:pPr>
        <w:widowControl w:val="0"/>
        <w:tabs>
          <w:tab w:val="left" w:pos="1701"/>
        </w:tabs>
        <w:spacing w:line="360" w:lineRule="auto"/>
        <w:jc w:val="both"/>
        <w:rPr>
          <w:rFonts w:ascii="Palatino Linotype" w:eastAsia="Palatino Linotype" w:hAnsi="Palatino Linotype" w:cs="Palatino Linotype"/>
        </w:rPr>
      </w:pPr>
      <w:r w:rsidRPr="001A24EF">
        <w:rPr>
          <w:rFonts w:ascii="Palatino Linotype" w:eastAsia="Palatino Linotype" w:hAnsi="Palatino Linotype" w:cs="Palatino Linotype"/>
          <w:b/>
          <w:sz w:val="28"/>
          <w:szCs w:val="28"/>
        </w:rPr>
        <w:t>PRIMERO.</w:t>
      </w:r>
      <w:r w:rsidRPr="001A24EF">
        <w:rPr>
          <w:rFonts w:ascii="Palatino Linotype" w:eastAsia="Palatino Linotype" w:hAnsi="Palatino Linotype" w:cs="Palatino Linotype"/>
          <w:b/>
        </w:rPr>
        <w:t xml:space="preserve"> Competencia</w:t>
      </w:r>
      <w:r w:rsidRPr="001A24EF">
        <w:rPr>
          <w:rFonts w:ascii="Palatino Linotype" w:eastAsia="Palatino Linotype" w:hAnsi="Palatino Linotype" w:cs="Palatino Linotype"/>
        </w:rPr>
        <w:t>.</w:t>
      </w:r>
      <w:r w:rsidRPr="001A24EF">
        <w:rPr>
          <w:rFonts w:ascii="Palatino Linotype" w:eastAsia="Palatino Linotype" w:hAnsi="Palatino Linotype" w:cs="Palatino Linotype"/>
          <w:b/>
        </w:rPr>
        <w:t xml:space="preserve"> </w:t>
      </w:r>
    </w:p>
    <w:p w14:paraId="1E349A9D" w14:textId="77777777" w:rsidR="007F31B5" w:rsidRPr="001A24EF" w:rsidRDefault="00A47F90">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1A24EF">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w:t>
      </w:r>
      <w:r w:rsidRPr="001A24EF">
        <w:rPr>
          <w:rFonts w:ascii="Palatino Linotype" w:eastAsia="Palatino Linotype" w:hAnsi="Palatino Linotype" w:cs="Palatino Linotype"/>
        </w:rPr>
        <w:lastRenderedPageBreak/>
        <w:t>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31C44DC" w14:textId="77777777" w:rsidR="004B6FE6" w:rsidRPr="001A24EF" w:rsidRDefault="004B6FE6">
      <w:pPr>
        <w:widowControl w:val="0"/>
        <w:tabs>
          <w:tab w:val="left" w:pos="1701"/>
          <w:tab w:val="left" w:pos="2977"/>
        </w:tabs>
        <w:spacing w:line="360" w:lineRule="auto"/>
        <w:jc w:val="both"/>
        <w:rPr>
          <w:rFonts w:ascii="Palatino Linotype" w:eastAsia="Palatino Linotype" w:hAnsi="Palatino Linotype" w:cs="Palatino Linotype"/>
        </w:rPr>
      </w:pPr>
    </w:p>
    <w:p w14:paraId="4E8AA53B" w14:textId="77777777" w:rsidR="007F31B5" w:rsidRPr="001A24EF" w:rsidRDefault="00A47F90">
      <w:pPr>
        <w:spacing w:line="360" w:lineRule="auto"/>
        <w:jc w:val="both"/>
        <w:rPr>
          <w:rFonts w:ascii="Palatino Linotype" w:eastAsia="Palatino Linotype" w:hAnsi="Palatino Linotype" w:cs="Palatino Linotype"/>
          <w:b/>
        </w:rPr>
      </w:pPr>
      <w:r w:rsidRPr="001A24EF">
        <w:rPr>
          <w:rFonts w:ascii="Palatino Linotype" w:eastAsia="Palatino Linotype" w:hAnsi="Palatino Linotype" w:cs="Palatino Linotype"/>
          <w:b/>
          <w:sz w:val="28"/>
          <w:szCs w:val="28"/>
        </w:rPr>
        <w:t>SEGUNDO</w:t>
      </w:r>
      <w:r w:rsidRPr="001A24EF">
        <w:rPr>
          <w:rFonts w:ascii="Palatino Linotype" w:eastAsia="Palatino Linotype" w:hAnsi="Palatino Linotype" w:cs="Palatino Linotype"/>
          <w:b/>
        </w:rPr>
        <w:t xml:space="preserve">. Interés. </w:t>
      </w:r>
    </w:p>
    <w:p w14:paraId="37F1A532" w14:textId="77777777" w:rsidR="001243CF" w:rsidRPr="001A24EF" w:rsidRDefault="00A47F90" w:rsidP="001243CF">
      <w:pPr>
        <w:spacing w:line="360" w:lineRule="auto"/>
        <w:jc w:val="both"/>
        <w:rPr>
          <w:rFonts w:ascii="Palatino Linotype" w:eastAsia="Palatino Linotype" w:hAnsi="Palatino Linotype" w:cs="Palatino Linotype"/>
          <w:b/>
        </w:rPr>
      </w:pPr>
      <w:r w:rsidRPr="001A24EF">
        <w:rPr>
          <w:rFonts w:ascii="Palatino Linotype" w:eastAsia="Palatino Linotype" w:hAnsi="Palatino Linotype" w:cs="Palatino Linotype"/>
        </w:rPr>
        <w:t xml:space="preserve">El Recurso de Revisión fue interpuesto por parte legítima, en atención a que se presentó por </w:t>
      </w:r>
      <w:r w:rsidR="00324365" w:rsidRPr="001A24EF">
        <w:rPr>
          <w:rFonts w:ascii="Palatino Linotype" w:eastAsia="Palatino Linotype" w:hAnsi="Palatino Linotype" w:cs="Palatino Linotype"/>
          <w:b/>
        </w:rPr>
        <w:t>EL</w:t>
      </w:r>
      <w:r w:rsidRPr="001A24EF">
        <w:rPr>
          <w:rFonts w:ascii="Palatino Linotype" w:eastAsia="Palatino Linotype" w:hAnsi="Palatino Linotype" w:cs="Palatino Linotype"/>
          <w:b/>
        </w:rPr>
        <w:t xml:space="preserve"> RECURRENTE,</w:t>
      </w:r>
      <w:r w:rsidRPr="001A24EF">
        <w:rPr>
          <w:rFonts w:ascii="Palatino Linotype" w:eastAsia="Palatino Linotype" w:hAnsi="Palatino Linotype" w:cs="Palatino Linotype"/>
        </w:rPr>
        <w:t xml:space="preserve"> quien es la misma persona que formuló la solicitud de acceso a la información pública al </w:t>
      </w:r>
      <w:r w:rsidRPr="001A24EF">
        <w:rPr>
          <w:rFonts w:ascii="Palatino Linotype" w:eastAsia="Palatino Linotype" w:hAnsi="Palatino Linotype" w:cs="Palatino Linotype"/>
          <w:b/>
        </w:rPr>
        <w:t xml:space="preserve">SUJETO OBLIGADO. </w:t>
      </w:r>
    </w:p>
    <w:p w14:paraId="4C5B440F" w14:textId="77777777" w:rsidR="001243CF" w:rsidRPr="001A24EF" w:rsidRDefault="001243CF" w:rsidP="001243CF">
      <w:pPr>
        <w:spacing w:line="360" w:lineRule="auto"/>
        <w:jc w:val="both"/>
        <w:rPr>
          <w:rFonts w:ascii="Palatino Linotype" w:eastAsia="Palatino Linotype" w:hAnsi="Palatino Linotype" w:cs="Palatino Linotype"/>
          <w:b/>
        </w:rPr>
      </w:pPr>
    </w:p>
    <w:p w14:paraId="644EC592" w14:textId="77777777" w:rsidR="007F31B5" w:rsidRPr="001A24EF" w:rsidRDefault="00A47F90" w:rsidP="001243CF">
      <w:pPr>
        <w:spacing w:line="360" w:lineRule="auto"/>
        <w:jc w:val="both"/>
        <w:rPr>
          <w:rFonts w:ascii="Palatino Linotype" w:eastAsia="Palatino Linotype" w:hAnsi="Palatino Linotype" w:cs="Palatino Linotype"/>
          <w:color w:val="000000"/>
        </w:rPr>
      </w:pPr>
      <w:r w:rsidRPr="001A24EF">
        <w:rPr>
          <w:rFonts w:ascii="Palatino Linotype" w:eastAsia="Palatino Linotype" w:hAnsi="Palatino Linotype" w:cs="Palatino Linotype"/>
          <w:b/>
          <w:sz w:val="28"/>
          <w:szCs w:val="28"/>
        </w:rPr>
        <w:t>TERCERO.</w:t>
      </w:r>
      <w:r w:rsidRPr="001A24EF">
        <w:rPr>
          <w:rFonts w:ascii="Palatino Linotype" w:eastAsia="Palatino Linotype" w:hAnsi="Palatino Linotype" w:cs="Palatino Linotype"/>
        </w:rPr>
        <w:t xml:space="preserve"> </w:t>
      </w:r>
      <w:r w:rsidRPr="001A24EF">
        <w:rPr>
          <w:rFonts w:ascii="Palatino Linotype" w:eastAsia="Palatino Linotype" w:hAnsi="Palatino Linotype" w:cs="Palatino Linotype"/>
          <w:b/>
          <w:color w:val="000000"/>
        </w:rPr>
        <w:t>Oportunidad</w:t>
      </w:r>
      <w:r w:rsidRPr="001A24EF">
        <w:rPr>
          <w:rFonts w:ascii="Palatino Linotype" w:eastAsia="Palatino Linotype" w:hAnsi="Palatino Linotype" w:cs="Palatino Linotype"/>
          <w:color w:val="000000"/>
        </w:rPr>
        <w:t xml:space="preserve">. </w:t>
      </w:r>
    </w:p>
    <w:p w14:paraId="3CFE4EE0" w14:textId="77777777" w:rsidR="007F31B5" w:rsidRPr="001A24EF" w:rsidRDefault="00A47F90"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rPr>
      </w:pPr>
      <w:r w:rsidRPr="001A24EF">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324365" w:rsidRPr="001A24EF">
        <w:rPr>
          <w:rFonts w:ascii="Palatino Linotype" w:eastAsia="Palatino Linotype" w:hAnsi="Palatino Linotype" w:cs="Palatino Linotype"/>
          <w:b/>
        </w:rPr>
        <w:t>EL</w:t>
      </w:r>
      <w:r w:rsidRPr="001A24EF">
        <w:rPr>
          <w:rFonts w:ascii="Palatino Linotype" w:eastAsia="Palatino Linotype" w:hAnsi="Palatino Linotype" w:cs="Palatino Linotype"/>
          <w:b/>
          <w:color w:val="000000"/>
        </w:rPr>
        <w:t xml:space="preserve"> RECURRENTE </w:t>
      </w:r>
      <w:r w:rsidRPr="001A24EF">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0324C33E" w14:textId="77777777" w:rsidR="004B6FE6" w:rsidRPr="001A24EF" w:rsidRDefault="004B6FE6"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p>
    <w:p w14:paraId="3462C929" w14:textId="77777777" w:rsidR="007F31B5" w:rsidRPr="001A24EF" w:rsidRDefault="00A47F90" w:rsidP="000131C4">
      <w:pPr>
        <w:ind w:left="851"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w:t>
      </w:r>
      <w:r w:rsidRPr="001A24EF">
        <w:rPr>
          <w:rFonts w:ascii="Palatino Linotype" w:eastAsia="Palatino Linotype" w:hAnsi="Palatino Linotype" w:cs="Palatino Linotype"/>
          <w:b/>
          <w:i/>
          <w:sz w:val="22"/>
          <w:szCs w:val="22"/>
        </w:rPr>
        <w:t>Artículo 178.</w:t>
      </w:r>
      <w:r w:rsidRPr="001A24E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CCC071B" w14:textId="77777777" w:rsidR="007F31B5" w:rsidRPr="001A24EF" w:rsidRDefault="007F31B5" w:rsidP="000131C4">
      <w:pPr>
        <w:ind w:left="851" w:right="899"/>
        <w:jc w:val="both"/>
        <w:rPr>
          <w:rFonts w:ascii="Palatino Linotype" w:eastAsia="Palatino Linotype" w:hAnsi="Palatino Linotype" w:cs="Palatino Linotype"/>
          <w:i/>
          <w:sz w:val="16"/>
          <w:szCs w:val="16"/>
        </w:rPr>
      </w:pPr>
    </w:p>
    <w:p w14:paraId="4A398627" w14:textId="77777777" w:rsidR="007F31B5" w:rsidRPr="001A24EF" w:rsidRDefault="00A47F90" w:rsidP="000131C4">
      <w:pPr>
        <w:ind w:left="851"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BDC5CDD" w14:textId="77777777" w:rsidR="007F31B5" w:rsidRPr="001A24EF" w:rsidRDefault="007F31B5" w:rsidP="000131C4">
      <w:pPr>
        <w:ind w:left="851" w:right="899"/>
        <w:jc w:val="both"/>
        <w:rPr>
          <w:rFonts w:ascii="Palatino Linotype" w:eastAsia="Palatino Linotype" w:hAnsi="Palatino Linotype" w:cs="Palatino Linotype"/>
          <w:i/>
          <w:sz w:val="22"/>
          <w:szCs w:val="22"/>
        </w:rPr>
      </w:pPr>
    </w:p>
    <w:p w14:paraId="6FE343D4" w14:textId="77777777" w:rsidR="007F31B5" w:rsidRPr="001A24EF" w:rsidRDefault="00A47F90" w:rsidP="000131C4">
      <w:pPr>
        <w:ind w:left="851"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7CAE0908" w14:textId="77777777" w:rsidR="007F31B5" w:rsidRPr="001A24EF" w:rsidRDefault="007F31B5">
      <w:pPr>
        <w:ind w:left="720" w:right="709"/>
        <w:jc w:val="both"/>
        <w:rPr>
          <w:rFonts w:ascii="Palatino Linotype" w:eastAsia="Palatino Linotype" w:hAnsi="Palatino Linotype" w:cs="Palatino Linotype"/>
          <w:i/>
        </w:rPr>
      </w:pPr>
    </w:p>
    <w:p w14:paraId="3B9D8333" w14:textId="3224B01B" w:rsidR="00714051" w:rsidRPr="001A24EF" w:rsidRDefault="002E5C1B" w:rsidP="0071405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bookmarkStart w:id="2" w:name="_heading=h.2et92p0" w:colFirst="0" w:colLast="0"/>
      <w:bookmarkEnd w:id="2"/>
      <w:r w:rsidRPr="001A24EF">
        <w:rPr>
          <w:rFonts w:ascii="Palatino Linotype" w:eastAsia="Palatino Linotype" w:hAnsi="Palatino Linotype" w:cs="Palatino Linotype"/>
        </w:rPr>
        <w:t xml:space="preserve">En esa tesitura, atendiendo a que </w:t>
      </w:r>
      <w:r w:rsidRPr="001A24EF">
        <w:rPr>
          <w:rFonts w:ascii="Palatino Linotype" w:eastAsia="Palatino Linotype" w:hAnsi="Palatino Linotype" w:cs="Palatino Linotype"/>
          <w:b/>
        </w:rPr>
        <w:t>EL SUJETO OBLIGADO</w:t>
      </w:r>
      <w:r w:rsidRPr="001A24EF">
        <w:rPr>
          <w:rFonts w:ascii="Palatino Linotype" w:eastAsia="Palatino Linotype" w:hAnsi="Palatino Linotype" w:cs="Palatino Linotype"/>
        </w:rPr>
        <w:t xml:space="preserve"> notificó la respuesta a la solicitud de acceso a la información pública el día</w:t>
      </w:r>
      <w:r w:rsidR="00A33FCF" w:rsidRPr="001A24EF">
        <w:rPr>
          <w:rFonts w:ascii="Palatino Linotype" w:eastAsia="Palatino Linotype" w:hAnsi="Palatino Linotype" w:cs="Palatino Linotype"/>
          <w:b/>
        </w:rPr>
        <w:t xml:space="preserve"> </w:t>
      </w:r>
      <w:r w:rsidR="005110C7">
        <w:rPr>
          <w:rFonts w:ascii="Palatino Linotype" w:eastAsia="Palatino Linotype" w:hAnsi="Palatino Linotype" w:cs="Palatino Linotype"/>
          <w:b/>
        </w:rPr>
        <w:t>quince de agosto</w:t>
      </w:r>
      <w:r w:rsidRPr="001A24EF">
        <w:rPr>
          <w:rFonts w:ascii="Palatino Linotype" w:eastAsia="Palatino Linotype" w:hAnsi="Palatino Linotype" w:cs="Palatino Linotype"/>
          <w:b/>
        </w:rPr>
        <w:t xml:space="preserve"> de dos mil veintidós</w:t>
      </w:r>
      <w:r w:rsidRPr="001A24EF">
        <w:rPr>
          <w:rFonts w:ascii="Palatino Linotype" w:eastAsia="Palatino Linotype" w:hAnsi="Palatino Linotype" w:cs="Palatino Linotype"/>
        </w:rPr>
        <w:t>; así, el plazo de quince días hábiles que el artículo 178 de la Ley de la materia otorga a</w:t>
      </w:r>
      <w:r w:rsidR="00324365" w:rsidRPr="001A24EF">
        <w:rPr>
          <w:rFonts w:ascii="Palatino Linotype" w:eastAsia="Palatino Linotype" w:hAnsi="Palatino Linotype" w:cs="Palatino Linotype"/>
        </w:rPr>
        <w:t xml:space="preserve">l </w:t>
      </w:r>
      <w:r w:rsidRPr="001A24EF">
        <w:rPr>
          <w:rFonts w:ascii="Palatino Linotype" w:eastAsia="Palatino Linotype" w:hAnsi="Palatino Linotype" w:cs="Palatino Linotype"/>
          <w:b/>
        </w:rPr>
        <w:t>RECURRENTE</w:t>
      </w:r>
      <w:r w:rsidRPr="001A24EF">
        <w:rPr>
          <w:rFonts w:ascii="Palatino Linotype" w:eastAsia="Palatino Linotype" w:hAnsi="Palatino Linotype" w:cs="Palatino Linotype"/>
        </w:rPr>
        <w:t xml:space="preserve"> para presentar el respectivo Recur</w:t>
      </w:r>
      <w:r w:rsidR="00C74B0F" w:rsidRPr="001A24EF">
        <w:rPr>
          <w:rFonts w:ascii="Palatino Linotype" w:eastAsia="Palatino Linotype" w:hAnsi="Palatino Linotype" w:cs="Palatino Linotype"/>
        </w:rPr>
        <w:t xml:space="preserve">so de Revisión, transcurrió del </w:t>
      </w:r>
      <w:r w:rsidR="005110C7">
        <w:rPr>
          <w:rFonts w:ascii="Palatino Linotype" w:eastAsia="Palatino Linotype" w:hAnsi="Palatino Linotype" w:cs="Palatino Linotype"/>
          <w:b/>
        </w:rPr>
        <w:t>dos al quince de agosto</w:t>
      </w:r>
      <w:r w:rsidRPr="001A24EF">
        <w:rPr>
          <w:rFonts w:ascii="Palatino Linotype" w:eastAsia="Palatino Linotype" w:hAnsi="Palatino Linotype" w:cs="Palatino Linotype"/>
          <w:b/>
        </w:rPr>
        <w:t xml:space="preserve"> de dos mil veintidós, </w:t>
      </w:r>
      <w:r w:rsidRPr="001A24EF">
        <w:rPr>
          <w:rFonts w:ascii="Palatino Linotype" w:eastAsia="Palatino Linotype" w:hAnsi="Palatino Linotype" w:cs="Palatino Linotype"/>
        </w:rPr>
        <w:t xml:space="preserve">sin contemplar en el cómputo los días </w:t>
      </w:r>
      <w:r w:rsidR="005110C7">
        <w:rPr>
          <w:rFonts w:ascii="Palatino Linotype" w:eastAsia="Palatino Linotype" w:hAnsi="Palatino Linotype" w:cs="Palatino Linotype"/>
        </w:rPr>
        <w:t xml:space="preserve">seis, siete, trece y catorce de agosto </w:t>
      </w:r>
      <w:r w:rsidRPr="001A24EF">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w:t>
      </w:r>
      <w:r w:rsidR="00714051" w:rsidRPr="001A24EF">
        <w:rPr>
          <w:rFonts w:ascii="Palatino Linotype" w:eastAsia="Palatino Linotype" w:hAnsi="Palatino Linotype" w:cs="Palatino Linotype"/>
        </w:rPr>
        <w:t>l Estado de México y Municipios</w:t>
      </w:r>
      <w:r w:rsidR="00714051" w:rsidRPr="001A24EF">
        <w:rPr>
          <w:rFonts w:ascii="Palatino Linotype" w:eastAsia="Palatino Linotype" w:hAnsi="Palatino Linotype" w:cs="Palatino Linotype"/>
          <w:color w:val="000000"/>
        </w:rPr>
        <w:t>.</w:t>
      </w:r>
    </w:p>
    <w:p w14:paraId="24BF08C8" w14:textId="77777777" w:rsidR="00742742" w:rsidRPr="001A24EF" w:rsidRDefault="00742742" w:rsidP="0071405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p>
    <w:p w14:paraId="4FC09E8C" w14:textId="381066F3" w:rsidR="007F31B5" w:rsidRPr="001A24EF" w:rsidRDefault="00A47F90">
      <w:pPr>
        <w:spacing w:line="360" w:lineRule="auto"/>
        <w:jc w:val="both"/>
        <w:rPr>
          <w:rFonts w:ascii="Palatino Linotype" w:eastAsia="Palatino Linotype" w:hAnsi="Palatino Linotype" w:cs="Palatino Linotype"/>
        </w:rPr>
      </w:pPr>
      <w:bookmarkStart w:id="3" w:name="_heading=h.ma48g4au9ykp" w:colFirst="0" w:colLast="0"/>
      <w:bookmarkStart w:id="4" w:name="_heading=h.o6sewjs6zihd" w:colFirst="0" w:colLast="0"/>
      <w:bookmarkEnd w:id="3"/>
      <w:bookmarkEnd w:id="4"/>
      <w:r w:rsidRPr="001A24EF">
        <w:rPr>
          <w:rFonts w:ascii="Palatino Linotype" w:eastAsia="Palatino Linotype" w:hAnsi="Palatino Linotype" w:cs="Palatino Linotype"/>
        </w:rPr>
        <w:t>En ese tenor, si el recurso de revisión que nos ocupa, se interpuso el</w:t>
      </w:r>
      <w:r w:rsidR="00714051" w:rsidRPr="001A24EF">
        <w:rPr>
          <w:rFonts w:ascii="Palatino Linotype" w:eastAsia="Palatino Linotype" w:hAnsi="Palatino Linotype" w:cs="Palatino Linotype"/>
          <w:b/>
        </w:rPr>
        <w:t xml:space="preserve"> </w:t>
      </w:r>
      <w:r w:rsidR="005110C7">
        <w:rPr>
          <w:rFonts w:ascii="Palatino Linotype" w:eastAsia="Palatino Linotype" w:hAnsi="Palatino Linotype" w:cs="Palatino Linotype"/>
          <w:b/>
        </w:rPr>
        <w:t>quince de agosto</w:t>
      </w:r>
      <w:r w:rsidRPr="001A24EF">
        <w:rPr>
          <w:rFonts w:ascii="Palatino Linotype" w:eastAsia="Palatino Linotype" w:hAnsi="Palatino Linotype" w:cs="Palatino Linotype"/>
          <w:b/>
        </w:rPr>
        <w:t xml:space="preserve"> de dos mil veintidós,</w:t>
      </w:r>
      <w:r w:rsidRPr="001A24EF">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B8F3C0C" w14:textId="77777777" w:rsidR="00D4320A" w:rsidRDefault="00D4320A" w:rsidP="00D4320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1A24EF">
        <w:rPr>
          <w:rFonts w:ascii="Palatino Linotype" w:eastAsia="Palatino Linotype" w:hAnsi="Palatino Linotype" w:cs="Palatino Linotype"/>
          <w:b/>
          <w:color w:val="000000"/>
          <w:sz w:val="28"/>
          <w:szCs w:val="28"/>
        </w:rPr>
        <w:t xml:space="preserve">CUARTO. </w:t>
      </w:r>
      <w:r w:rsidRPr="001A24EF">
        <w:rPr>
          <w:rFonts w:ascii="Palatino Linotype" w:eastAsia="Palatino Linotype" w:hAnsi="Palatino Linotype" w:cs="Palatino Linotype"/>
          <w:b/>
          <w:color w:val="000000"/>
        </w:rPr>
        <w:t xml:space="preserve">Procedibilidad. </w:t>
      </w:r>
    </w:p>
    <w:p w14:paraId="684A520A" w14:textId="77777777" w:rsidR="005110C7" w:rsidRPr="001A24EF" w:rsidRDefault="005110C7" w:rsidP="00D4320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14:paraId="30FF745F" w14:textId="77777777" w:rsidR="00D4320A" w:rsidRPr="001A24EF" w:rsidRDefault="00D4320A" w:rsidP="00D4320A">
      <w:pPr>
        <w:spacing w:line="360" w:lineRule="auto"/>
        <w:ind w:right="49"/>
        <w:jc w:val="both"/>
        <w:rPr>
          <w:rFonts w:ascii="Palatino Linotype" w:eastAsia="Palatino Linotype" w:hAnsi="Palatino Linotype" w:cs="Palatino Linotype"/>
        </w:rPr>
      </w:pPr>
      <w:r w:rsidRPr="001A24EF">
        <w:rPr>
          <w:rFonts w:ascii="Palatino Linotype" w:eastAsia="Palatino Linotype" w:hAnsi="Palatino Linotype" w:cs="Palatino Linotype"/>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53203C73" w14:textId="77777777" w:rsidR="00D4320A" w:rsidRPr="001A24EF" w:rsidRDefault="00D4320A" w:rsidP="00D4320A">
      <w:pPr>
        <w:tabs>
          <w:tab w:val="left" w:pos="851"/>
        </w:tabs>
        <w:ind w:left="851" w:right="901"/>
        <w:jc w:val="both"/>
        <w:rPr>
          <w:rFonts w:ascii="Palatino Linotype" w:eastAsia="Palatino Linotype" w:hAnsi="Palatino Linotype" w:cs="Palatino Linotype"/>
          <w:b/>
          <w:i/>
          <w:sz w:val="22"/>
          <w:szCs w:val="22"/>
        </w:rPr>
      </w:pPr>
      <w:r w:rsidRPr="001A24EF">
        <w:rPr>
          <w:rFonts w:ascii="Palatino Linotype" w:eastAsia="Palatino Linotype" w:hAnsi="Palatino Linotype" w:cs="Palatino Linotype"/>
          <w:b/>
          <w:i/>
          <w:sz w:val="22"/>
          <w:szCs w:val="22"/>
        </w:rPr>
        <w:t xml:space="preserve">“Artículo 180. </w:t>
      </w:r>
      <w:r w:rsidRPr="001A24EF">
        <w:rPr>
          <w:rFonts w:ascii="Palatino Linotype" w:eastAsia="Palatino Linotype" w:hAnsi="Palatino Linotype" w:cs="Palatino Linotype"/>
          <w:i/>
          <w:sz w:val="22"/>
          <w:szCs w:val="22"/>
        </w:rPr>
        <w:t xml:space="preserve">El recurso </w:t>
      </w:r>
      <w:r w:rsidRPr="001A24EF">
        <w:rPr>
          <w:rFonts w:ascii="Palatino Linotype" w:eastAsia="Palatino Linotype" w:hAnsi="Palatino Linotype" w:cs="Palatino Linotype"/>
          <w:i/>
          <w:color w:val="222222"/>
          <w:sz w:val="22"/>
          <w:szCs w:val="22"/>
        </w:rPr>
        <w:t>de</w:t>
      </w:r>
      <w:r w:rsidRPr="001A24EF">
        <w:rPr>
          <w:rFonts w:ascii="Palatino Linotype" w:eastAsia="Palatino Linotype" w:hAnsi="Palatino Linotype" w:cs="Palatino Linotype"/>
          <w:i/>
          <w:sz w:val="22"/>
          <w:szCs w:val="22"/>
        </w:rPr>
        <w:t xml:space="preserve"> revisión contendrá:</w:t>
      </w:r>
      <w:r w:rsidRPr="001A24EF">
        <w:rPr>
          <w:rFonts w:ascii="Palatino Linotype" w:eastAsia="Palatino Linotype" w:hAnsi="Palatino Linotype" w:cs="Palatino Linotype"/>
          <w:b/>
          <w:i/>
          <w:sz w:val="22"/>
          <w:szCs w:val="22"/>
        </w:rPr>
        <w:t xml:space="preserve"> </w:t>
      </w:r>
    </w:p>
    <w:p w14:paraId="16BBDCC0" w14:textId="77777777" w:rsidR="00D4320A" w:rsidRPr="001A24EF" w:rsidRDefault="00D4320A" w:rsidP="00D4320A">
      <w:pPr>
        <w:tabs>
          <w:tab w:val="left" w:pos="851"/>
        </w:tabs>
        <w:ind w:left="851" w:right="901"/>
        <w:jc w:val="both"/>
        <w:rPr>
          <w:rFonts w:ascii="Palatino Linotype" w:eastAsia="Palatino Linotype" w:hAnsi="Palatino Linotype" w:cs="Palatino Linotype"/>
          <w:b/>
          <w:i/>
          <w:sz w:val="22"/>
          <w:szCs w:val="22"/>
        </w:rPr>
      </w:pPr>
      <w:r w:rsidRPr="001A24EF">
        <w:rPr>
          <w:rFonts w:ascii="Palatino Linotype" w:eastAsia="Palatino Linotype" w:hAnsi="Palatino Linotype" w:cs="Palatino Linotype"/>
          <w:b/>
          <w:i/>
          <w:sz w:val="22"/>
          <w:szCs w:val="22"/>
        </w:rPr>
        <w:t>…</w:t>
      </w:r>
    </w:p>
    <w:p w14:paraId="4010647A" w14:textId="77777777" w:rsidR="00D4320A" w:rsidRPr="001A24EF" w:rsidRDefault="00D4320A" w:rsidP="00D4320A">
      <w:pPr>
        <w:tabs>
          <w:tab w:val="left" w:pos="851"/>
        </w:tabs>
        <w:ind w:left="851" w:right="901"/>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b/>
          <w:i/>
          <w:sz w:val="22"/>
          <w:szCs w:val="22"/>
        </w:rPr>
        <w:t xml:space="preserve">II. El nombre del solicitante </w:t>
      </w:r>
      <w:r w:rsidRPr="001A24EF">
        <w:rPr>
          <w:rFonts w:ascii="Palatino Linotype" w:eastAsia="Palatino Linotype" w:hAnsi="Palatino Linotype" w:cs="Palatino Linotype"/>
          <w:b/>
          <w:i/>
          <w:color w:val="222222"/>
          <w:sz w:val="22"/>
          <w:szCs w:val="22"/>
        </w:rPr>
        <w:t>que</w:t>
      </w:r>
      <w:r w:rsidRPr="001A24EF">
        <w:rPr>
          <w:rFonts w:ascii="Palatino Linotype" w:eastAsia="Palatino Linotype" w:hAnsi="Palatino Linotype" w:cs="Palatino Linotype"/>
          <w:b/>
          <w:i/>
          <w:sz w:val="22"/>
          <w:szCs w:val="22"/>
        </w:rPr>
        <w:t xml:space="preserve"> recurre </w:t>
      </w:r>
      <w:r w:rsidRPr="001A24EF">
        <w:rPr>
          <w:rFonts w:ascii="Palatino Linotype" w:eastAsia="Palatino Linotype" w:hAnsi="Palatino Linotype" w:cs="Palatino Linotype"/>
          <w:i/>
          <w:sz w:val="22"/>
          <w:szCs w:val="22"/>
        </w:rPr>
        <w:t>o de s</w:t>
      </w:r>
      <w:r w:rsidR="005D0A3B" w:rsidRPr="001A24EF">
        <w:rPr>
          <w:rFonts w:ascii="Palatino Linotype" w:eastAsia="Palatino Linotype" w:hAnsi="Palatino Linotype" w:cs="Palatino Linotype"/>
          <w:i/>
          <w:sz w:val="22"/>
          <w:szCs w:val="22"/>
        </w:rPr>
        <w:t xml:space="preserve">u representante y, en su caso, </w:t>
      </w:r>
    </w:p>
    <w:p w14:paraId="4FEB7509" w14:textId="77777777" w:rsidR="00D4320A" w:rsidRPr="001A24EF" w:rsidRDefault="00D4320A" w:rsidP="00D4320A">
      <w:pPr>
        <w:tabs>
          <w:tab w:val="left" w:pos="851"/>
        </w:tabs>
        <w:ind w:left="851" w:right="901"/>
        <w:jc w:val="both"/>
        <w:rPr>
          <w:rFonts w:ascii="Palatino Linotype" w:eastAsia="Palatino Linotype" w:hAnsi="Palatino Linotype" w:cs="Palatino Linotype"/>
          <w:b/>
          <w:i/>
          <w:sz w:val="22"/>
          <w:szCs w:val="22"/>
        </w:rPr>
      </w:pPr>
      <w:r w:rsidRPr="001A24EF">
        <w:rPr>
          <w:rFonts w:ascii="Palatino Linotype" w:eastAsia="Palatino Linotype" w:hAnsi="Palatino Linotype" w:cs="Palatino Linotype"/>
          <w:b/>
          <w:i/>
          <w:sz w:val="22"/>
          <w:szCs w:val="22"/>
        </w:rPr>
        <w:lastRenderedPageBreak/>
        <w:t xml:space="preserve">En caso de </w:t>
      </w:r>
      <w:r w:rsidRPr="001A24EF">
        <w:rPr>
          <w:rFonts w:ascii="Palatino Linotype" w:eastAsia="Palatino Linotype" w:hAnsi="Palatino Linotype" w:cs="Palatino Linotype"/>
          <w:b/>
          <w:i/>
          <w:color w:val="222222"/>
          <w:sz w:val="22"/>
          <w:szCs w:val="22"/>
        </w:rPr>
        <w:t>que</w:t>
      </w:r>
      <w:r w:rsidRPr="001A24EF">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1A24EF">
        <w:rPr>
          <w:rFonts w:ascii="Palatino Linotype" w:eastAsia="Palatino Linotype" w:hAnsi="Palatino Linotype" w:cs="Palatino Linotype"/>
          <w:i/>
          <w:sz w:val="22"/>
          <w:szCs w:val="22"/>
        </w:rPr>
        <w:t>, IV, VII y VIII.</w:t>
      </w:r>
      <w:r w:rsidRPr="001A24EF">
        <w:rPr>
          <w:rFonts w:ascii="Palatino Linotype" w:eastAsia="Palatino Linotype" w:hAnsi="Palatino Linotype" w:cs="Palatino Linotype"/>
          <w:b/>
          <w:i/>
          <w:sz w:val="22"/>
          <w:szCs w:val="22"/>
        </w:rPr>
        <w:t>”</w:t>
      </w:r>
    </w:p>
    <w:p w14:paraId="16F5B682" w14:textId="77777777" w:rsidR="00D4320A" w:rsidRPr="001A24EF" w:rsidRDefault="00D4320A" w:rsidP="00D4320A">
      <w:pPr>
        <w:tabs>
          <w:tab w:val="left" w:pos="851"/>
        </w:tabs>
        <w:ind w:left="851" w:right="901"/>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(Énfasis añadido)</w:t>
      </w:r>
    </w:p>
    <w:p w14:paraId="6B6763B4" w14:textId="77777777" w:rsidR="00D4320A" w:rsidRPr="001A24EF" w:rsidRDefault="00D4320A" w:rsidP="00D4320A">
      <w:pPr>
        <w:tabs>
          <w:tab w:val="left" w:pos="851"/>
        </w:tabs>
        <w:ind w:right="901"/>
        <w:jc w:val="both"/>
        <w:rPr>
          <w:rFonts w:ascii="Palatino Linotype" w:eastAsia="Palatino Linotype" w:hAnsi="Palatino Linotype" w:cs="Palatino Linotype"/>
          <w:i/>
          <w:sz w:val="22"/>
          <w:szCs w:val="22"/>
        </w:rPr>
      </w:pPr>
    </w:p>
    <w:p w14:paraId="7868DF5B" w14:textId="77777777" w:rsidR="00D4320A" w:rsidRPr="001A24EF" w:rsidRDefault="00D4320A" w:rsidP="00D4320A">
      <w:pPr>
        <w:spacing w:line="360" w:lineRule="auto"/>
        <w:jc w:val="both"/>
        <w:rPr>
          <w:rFonts w:ascii="Palatino Linotype" w:eastAsia="Palatino Linotype" w:hAnsi="Palatino Linotype" w:cs="Palatino Linotype"/>
          <w:b/>
        </w:rPr>
      </w:pPr>
      <w:r w:rsidRPr="001A24EF">
        <w:rPr>
          <w:rFonts w:ascii="Palatino Linotype" w:eastAsia="Palatino Linotype" w:hAnsi="Palatino Linotype" w:cs="Palatino Linotype"/>
        </w:rPr>
        <w:t>Por lo que, derivado que los Recurso de Revisión materia del presente asunto, se interpusieron de manera electrónica, no es necesario que contenga determinados requisitos, entre ellos, el nombre del</w:t>
      </w:r>
      <w:r w:rsidRPr="001A24EF">
        <w:rPr>
          <w:rFonts w:ascii="Palatino Linotype" w:eastAsia="Palatino Linotype" w:hAnsi="Palatino Linotype" w:cs="Palatino Linotype"/>
          <w:b/>
        </w:rPr>
        <w:t xml:space="preserve"> RECURRENTE;</w:t>
      </w:r>
      <w:r w:rsidRPr="001A24EF">
        <w:rPr>
          <w:rFonts w:ascii="Palatino Linotype" w:eastAsia="Palatino Linotype" w:hAnsi="Palatino Linotype" w:cs="Palatino Linotype"/>
        </w:rPr>
        <w:t xml:space="preserve"> por lo que, en el presente caso, al haber sido presentados los Recursos de Revisión vía </w:t>
      </w:r>
      <w:r w:rsidRPr="001A24EF">
        <w:rPr>
          <w:rFonts w:ascii="Palatino Linotype" w:eastAsia="Palatino Linotype" w:hAnsi="Palatino Linotype" w:cs="Palatino Linotype"/>
          <w:b/>
        </w:rPr>
        <w:t>SAIMEX</w:t>
      </w:r>
      <w:r w:rsidRPr="001A24EF">
        <w:rPr>
          <w:rFonts w:ascii="Palatino Linotype" w:eastAsia="Palatino Linotype" w:hAnsi="Palatino Linotype" w:cs="Palatino Linotype"/>
        </w:rPr>
        <w:t>, dicho requisito resulta innecesario.</w:t>
      </w:r>
    </w:p>
    <w:p w14:paraId="6A4DA6B5" w14:textId="77777777" w:rsidR="00D4320A" w:rsidRPr="001A24EF" w:rsidRDefault="00D4320A" w:rsidP="00D4320A">
      <w:pPr>
        <w:spacing w:line="360" w:lineRule="auto"/>
        <w:jc w:val="both"/>
        <w:rPr>
          <w:rFonts w:ascii="Palatino Linotype" w:eastAsia="Palatino Linotype" w:hAnsi="Palatino Linotype" w:cs="Palatino Linotype"/>
        </w:rPr>
      </w:pPr>
    </w:p>
    <w:p w14:paraId="40016950" w14:textId="77777777" w:rsidR="00D4320A" w:rsidRPr="001A24EF" w:rsidRDefault="00D4320A" w:rsidP="00D4320A">
      <w:pPr>
        <w:spacing w:line="360" w:lineRule="auto"/>
        <w:jc w:val="both"/>
        <w:rPr>
          <w:rFonts w:ascii="Palatino Linotype" w:eastAsia="Palatino Linotype" w:hAnsi="Palatino Linotype" w:cs="Palatino Linotype"/>
          <w:color w:val="000000"/>
        </w:rPr>
      </w:pPr>
      <w:r w:rsidRPr="001A24EF">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1A24EF">
        <w:rPr>
          <w:rFonts w:ascii="Palatino Linotype" w:eastAsia="Palatino Linotype" w:hAnsi="Palatino Linotype" w:cs="Palatino Linotype"/>
          <w:color w:val="000000"/>
        </w:rPr>
        <w:t xml:space="preserve">sin necesidad de acreditar interés alguno o justificar su utilización, de lo que se infiere que para el </w:t>
      </w:r>
      <w:r w:rsidRPr="001A24EF">
        <w:rPr>
          <w:rFonts w:ascii="Palatino Linotype" w:eastAsia="Palatino Linotype" w:hAnsi="Palatino Linotype" w:cs="Palatino Linotype"/>
        </w:rPr>
        <w:t>ejercicio</w:t>
      </w:r>
      <w:r w:rsidRPr="001A24EF">
        <w:rPr>
          <w:rFonts w:ascii="Palatino Linotype" w:eastAsia="Palatino Linotype" w:hAnsi="Palatino Linotype" w:cs="Palatino Linotype"/>
          <w:color w:val="000000"/>
        </w:rPr>
        <w:t xml:space="preserve"> del derecho de acceso a la información pública, </w:t>
      </w:r>
      <w:r w:rsidRPr="001A24EF">
        <w:rPr>
          <w:rFonts w:ascii="Palatino Linotype" w:eastAsia="Palatino Linotype" w:hAnsi="Palatino Linotype" w:cs="Palatino Linotype"/>
          <w:b/>
          <w:color w:val="000000"/>
          <w:u w:val="single"/>
        </w:rPr>
        <w:t xml:space="preserve">el nombre no es un requisito </w:t>
      </w:r>
      <w:r w:rsidRPr="001A24EF">
        <w:rPr>
          <w:rFonts w:ascii="Palatino Linotype" w:eastAsia="Palatino Linotype" w:hAnsi="Palatino Linotype" w:cs="Palatino Linotype"/>
          <w:b/>
          <w:i/>
          <w:color w:val="000000"/>
          <w:u w:val="single"/>
        </w:rPr>
        <w:t>sine qua non</w:t>
      </w:r>
      <w:r w:rsidRPr="001A24EF">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131E9B2" w14:textId="77777777" w:rsidR="00D4320A" w:rsidRPr="001A24EF" w:rsidRDefault="00D4320A" w:rsidP="00D4320A">
      <w:pPr>
        <w:spacing w:line="360" w:lineRule="auto"/>
        <w:jc w:val="both"/>
        <w:rPr>
          <w:rFonts w:ascii="Palatino Linotype" w:eastAsia="Palatino Linotype" w:hAnsi="Palatino Linotype" w:cs="Palatino Linotype"/>
          <w:color w:val="000000"/>
        </w:rPr>
      </w:pPr>
    </w:p>
    <w:p w14:paraId="42DF1E04" w14:textId="77777777" w:rsidR="00D4320A" w:rsidRPr="001A24EF" w:rsidRDefault="00D4320A" w:rsidP="00D4320A">
      <w:pPr>
        <w:spacing w:line="360" w:lineRule="auto"/>
        <w:jc w:val="both"/>
        <w:rPr>
          <w:rFonts w:ascii="Palatino Linotype" w:eastAsia="Palatino Linotype" w:hAnsi="Palatino Linotype" w:cs="Palatino Linotype"/>
          <w:sz w:val="22"/>
          <w:szCs w:val="22"/>
        </w:rPr>
      </w:pPr>
      <w:r w:rsidRPr="001A24EF">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48F5CD1" w14:textId="77777777" w:rsidR="00742742" w:rsidRPr="001A24EF" w:rsidRDefault="00742742" w:rsidP="00D4320A">
      <w:pPr>
        <w:spacing w:line="360" w:lineRule="auto"/>
        <w:jc w:val="both"/>
        <w:rPr>
          <w:rFonts w:ascii="Palatino Linotype" w:eastAsia="Palatino Linotype" w:hAnsi="Palatino Linotype" w:cs="Palatino Linotype"/>
        </w:rPr>
      </w:pPr>
    </w:p>
    <w:p w14:paraId="0AE87DD8" w14:textId="77777777" w:rsidR="00D4320A" w:rsidRPr="001A24EF" w:rsidRDefault="00D4320A" w:rsidP="00D4320A">
      <w:pPr>
        <w:spacing w:line="360" w:lineRule="auto"/>
        <w:jc w:val="both"/>
        <w:rPr>
          <w:rFonts w:ascii="Palatino Linotype" w:eastAsia="Palatino Linotype" w:hAnsi="Palatino Linotype" w:cs="Palatino Linotype"/>
        </w:rPr>
      </w:pPr>
      <w:r w:rsidRPr="001A24EF">
        <w:rPr>
          <w:rFonts w:ascii="Palatino Linotype" w:eastAsia="Palatino Linotype" w:hAnsi="Palatino Linotype" w:cs="Palatino Linotype"/>
        </w:rPr>
        <w:t xml:space="preserve">Asimismo, se estima que el requisito relativo al nombre del </w:t>
      </w:r>
      <w:r w:rsidRPr="001A24EF">
        <w:rPr>
          <w:rFonts w:ascii="Palatino Linotype" w:eastAsia="Palatino Linotype" w:hAnsi="Palatino Linotype" w:cs="Palatino Linotype"/>
          <w:b/>
        </w:rPr>
        <w:t>RECURRENTE</w:t>
      </w:r>
      <w:r w:rsidRPr="001A24EF">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A24EF">
        <w:rPr>
          <w:rFonts w:ascii="Palatino Linotype" w:eastAsia="Palatino Linotype" w:hAnsi="Palatino Linotype" w:cs="Palatino Linotype"/>
          <w:b/>
        </w:rPr>
        <w:t>EL RECURRENTE</w:t>
      </w:r>
      <w:r w:rsidRPr="001A24EF">
        <w:rPr>
          <w:rFonts w:ascii="Palatino Linotype" w:eastAsia="Palatino Linotype" w:hAnsi="Palatino Linotype" w:cs="Palatino Linotype"/>
        </w:rPr>
        <w:t xml:space="preserve"> es la misma persona que realizó las solicitudes de acceso a la información pública que ahora se impugnan.</w:t>
      </w:r>
    </w:p>
    <w:p w14:paraId="143078A0" w14:textId="77777777" w:rsidR="00D4320A" w:rsidRPr="001A24EF" w:rsidRDefault="00D4320A" w:rsidP="00D4320A">
      <w:pPr>
        <w:tabs>
          <w:tab w:val="left" w:pos="851"/>
        </w:tabs>
        <w:ind w:left="851" w:right="901"/>
        <w:jc w:val="both"/>
        <w:rPr>
          <w:rFonts w:ascii="Palatino Linotype" w:eastAsia="Palatino Linotype" w:hAnsi="Palatino Linotype" w:cs="Palatino Linotype"/>
          <w:sz w:val="22"/>
          <w:szCs w:val="22"/>
        </w:rPr>
      </w:pPr>
    </w:p>
    <w:p w14:paraId="22904B99" w14:textId="77777777" w:rsidR="00D4320A" w:rsidRPr="001A24EF" w:rsidRDefault="00D4320A" w:rsidP="00D4320A">
      <w:pPr>
        <w:spacing w:line="360" w:lineRule="auto"/>
        <w:jc w:val="both"/>
        <w:rPr>
          <w:rFonts w:ascii="Palatino Linotype" w:eastAsia="Palatino Linotype" w:hAnsi="Palatino Linotype" w:cs="Palatino Linotype"/>
        </w:rPr>
      </w:pPr>
      <w:r w:rsidRPr="001A24EF">
        <w:rPr>
          <w:rFonts w:ascii="Palatino Linotype" w:eastAsia="Palatino Linotype" w:hAnsi="Palatino Linotype" w:cs="Palatino Linotype"/>
        </w:rPr>
        <w:t xml:space="preserve">Es así que, para el estudio de la materia sobre la que se resuelve los presentes Recurso de Revisión, resulta intrascendente conocer el nombre de la persona que lo hubiere promovido, en virtud de que tanto la </w:t>
      </w:r>
      <w:r w:rsidRPr="001A24EF">
        <w:rPr>
          <w:rFonts w:ascii="Palatino Linotype" w:eastAsia="Palatino Linotype" w:hAnsi="Palatino Linotype" w:cs="Palatino Linotype"/>
          <w:color w:val="000000"/>
        </w:rPr>
        <w:t>Constitución Política de los Estados Unidos Mexicanos</w:t>
      </w:r>
      <w:r w:rsidRPr="001A24EF">
        <w:rPr>
          <w:rFonts w:ascii="Palatino Linotype" w:eastAsia="Palatino Linotype" w:hAnsi="Palatino Linotype" w:cs="Palatino Linotype"/>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4B0EC46" w14:textId="77777777" w:rsidR="00D4320A" w:rsidRPr="001A24EF" w:rsidRDefault="00D4320A" w:rsidP="004E3194">
      <w:pPr>
        <w:spacing w:line="360" w:lineRule="auto"/>
        <w:jc w:val="both"/>
        <w:rPr>
          <w:rFonts w:ascii="Palatino Linotype" w:eastAsia="Palatino Linotype" w:hAnsi="Palatino Linotype" w:cs="Palatino Linotype"/>
          <w:b/>
          <w:sz w:val="28"/>
          <w:szCs w:val="28"/>
        </w:rPr>
      </w:pPr>
    </w:p>
    <w:p w14:paraId="6264FC0A" w14:textId="77777777" w:rsidR="007F31B5" w:rsidRPr="001A24EF" w:rsidRDefault="00A47F90" w:rsidP="004E3194">
      <w:pPr>
        <w:spacing w:line="360" w:lineRule="auto"/>
        <w:jc w:val="both"/>
        <w:rPr>
          <w:rFonts w:ascii="Palatino Linotype" w:eastAsia="Palatino Linotype" w:hAnsi="Palatino Linotype" w:cs="Palatino Linotype"/>
          <w:b/>
        </w:rPr>
      </w:pPr>
      <w:r w:rsidRPr="001A24EF">
        <w:rPr>
          <w:rFonts w:ascii="Palatino Linotype" w:eastAsia="Palatino Linotype" w:hAnsi="Palatino Linotype" w:cs="Palatino Linotype"/>
          <w:b/>
          <w:sz w:val="28"/>
          <w:szCs w:val="28"/>
        </w:rPr>
        <w:t>QUINTO</w:t>
      </w:r>
      <w:r w:rsidRPr="001A24EF">
        <w:rPr>
          <w:rFonts w:ascii="Palatino Linotype" w:eastAsia="Palatino Linotype" w:hAnsi="Palatino Linotype" w:cs="Palatino Linotype"/>
          <w:b/>
        </w:rPr>
        <w:t xml:space="preserve">. Estudio y resolución del asunto. </w:t>
      </w:r>
    </w:p>
    <w:p w14:paraId="5725F7D4" w14:textId="77777777" w:rsidR="005D0A3B" w:rsidRPr="001A24EF" w:rsidRDefault="005D0A3B" w:rsidP="005D0A3B">
      <w:pPr>
        <w:spacing w:line="360" w:lineRule="auto"/>
        <w:jc w:val="both"/>
        <w:rPr>
          <w:rFonts w:ascii="Palatino Linotype" w:hAnsi="Palatino Linotype" w:cs="Arial"/>
        </w:rPr>
      </w:pPr>
      <w:r w:rsidRPr="001A24EF">
        <w:rPr>
          <w:rFonts w:ascii="Palatino Linotype" w:hAnsi="Palatino Linotype" w:cs="Arial"/>
        </w:rPr>
        <w:lastRenderedPageBreak/>
        <w:t xml:space="preserve">Una vez determinada la vía sobre la que versará el presente recurso, y previa revisión del expediente electrónico formado en </w:t>
      </w:r>
      <w:r w:rsidRPr="001A24EF">
        <w:rPr>
          <w:rFonts w:ascii="Palatino Linotype" w:hAnsi="Palatino Linotype" w:cs="Arial"/>
          <w:b/>
        </w:rPr>
        <w:t>EL SAIMEX</w:t>
      </w:r>
      <w:r w:rsidRPr="001A24E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1A24EF">
        <w:rPr>
          <w:rFonts w:ascii="Palatino Linotype" w:hAnsi="Palatino Linotype"/>
        </w:rPr>
        <w:t>Ley de Transparencia y Acceso a la Información Pública del Estado de México y Municipios</w:t>
      </w:r>
      <w:r w:rsidRPr="001A24EF">
        <w:rPr>
          <w:rFonts w:ascii="Palatino Linotype" w:hAnsi="Palatino Linotype" w:cs="Arial"/>
        </w:rPr>
        <w:t>.</w:t>
      </w:r>
    </w:p>
    <w:p w14:paraId="66A164F1" w14:textId="77777777" w:rsidR="005D0A3B" w:rsidRPr="001A24EF" w:rsidRDefault="005D0A3B" w:rsidP="005D0A3B">
      <w:pPr>
        <w:spacing w:line="360" w:lineRule="auto"/>
        <w:jc w:val="both"/>
        <w:rPr>
          <w:rFonts w:ascii="Palatino Linotype" w:eastAsiaTheme="minorEastAsia" w:hAnsi="Palatino Linotype" w:cs="Arial"/>
          <w:lang w:val="es-ES_tradnl"/>
        </w:rPr>
      </w:pPr>
    </w:p>
    <w:p w14:paraId="58AA6517" w14:textId="77777777" w:rsidR="005D0A3B" w:rsidRPr="001A24EF" w:rsidRDefault="005D0A3B" w:rsidP="005D0A3B">
      <w:pPr>
        <w:spacing w:line="360" w:lineRule="auto"/>
        <w:jc w:val="both"/>
        <w:rPr>
          <w:rFonts w:ascii="Palatino Linotype" w:hAnsi="Palatino Linotype" w:cs="Arial"/>
        </w:rPr>
      </w:pPr>
      <w:r w:rsidRPr="001A24EF">
        <w:rPr>
          <w:rFonts w:ascii="Palatino Linotype" w:eastAsiaTheme="minorEastAsia" w:hAnsi="Palatino Linotype" w:cs="Arial"/>
          <w:lang w:val="es-ES_tradnl"/>
        </w:rPr>
        <w:t xml:space="preserve">Señalado lo anterior, se procede a analizar las documentales que integran el expediente electrónico, formado en el </w:t>
      </w:r>
      <w:r w:rsidRPr="001A24EF">
        <w:rPr>
          <w:rFonts w:ascii="Palatino Linotype" w:eastAsiaTheme="minorEastAsia" w:hAnsi="Palatino Linotype" w:cs="Arial"/>
          <w:b/>
          <w:bCs/>
          <w:lang w:val="es-ES_tradnl"/>
        </w:rPr>
        <w:t xml:space="preserve">SAIMEX </w:t>
      </w:r>
      <w:r w:rsidRPr="001A24EF">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1A24EF">
        <w:rPr>
          <w:rFonts w:ascii="Palatino Linotype" w:hAnsi="Palatino Linotype" w:cs="Arial"/>
        </w:rPr>
        <w:t xml:space="preserve"> ejercido por </w:t>
      </w:r>
      <w:r w:rsidRPr="001A24EF">
        <w:rPr>
          <w:rFonts w:ascii="Palatino Linotype" w:hAnsi="Palatino Linotype" w:cs="Arial"/>
          <w:b/>
        </w:rPr>
        <w:t>EL RECURRENTE</w:t>
      </w:r>
      <w:r w:rsidRPr="001A24EF">
        <w:rPr>
          <w:rFonts w:ascii="Palatino Linotype" w:hAnsi="Palatino Linotype" w:cs="Arial"/>
        </w:rPr>
        <w:t xml:space="preserve">; </w:t>
      </w:r>
    </w:p>
    <w:p w14:paraId="1BF500A5" w14:textId="77777777" w:rsidR="0013477F" w:rsidRPr="001A24EF" w:rsidRDefault="0013477F" w:rsidP="005D0A3B">
      <w:pPr>
        <w:spacing w:line="360" w:lineRule="auto"/>
        <w:jc w:val="both"/>
        <w:rPr>
          <w:rFonts w:ascii="Palatino Linotype" w:hAnsi="Palatino Linotype" w:cs="Arial"/>
        </w:rPr>
      </w:pPr>
    </w:p>
    <w:p w14:paraId="212672E4" w14:textId="77777777" w:rsidR="0013477F" w:rsidRPr="001A24EF" w:rsidRDefault="0013477F" w:rsidP="0013477F">
      <w:pPr>
        <w:spacing w:line="360" w:lineRule="auto"/>
        <w:jc w:val="both"/>
        <w:rPr>
          <w:rFonts w:ascii="Palatino Linotype" w:hAnsi="Palatino Linotype" w:cs="Arial"/>
        </w:rPr>
      </w:pPr>
      <w:r w:rsidRPr="001A24EF">
        <w:rPr>
          <w:rFonts w:ascii="Palatino Linotype" w:hAnsi="Palatino Linotype" w:cs="Arial"/>
        </w:rPr>
        <w:t xml:space="preserve">A fin de corroborar lo anterior, es preciso señalar que </w:t>
      </w:r>
      <w:r w:rsidRPr="001A24EF">
        <w:rPr>
          <w:rFonts w:ascii="Palatino Linotype" w:hAnsi="Palatino Linotype" w:cs="Arial"/>
          <w:b/>
        </w:rPr>
        <w:t>EL RECURRENTE</w:t>
      </w:r>
      <w:r w:rsidRPr="001A24EF">
        <w:rPr>
          <w:rFonts w:ascii="Palatino Linotype" w:hAnsi="Palatino Linotype" w:cs="Arial"/>
        </w:rPr>
        <w:t xml:space="preserve"> solicitó lo siguiente:</w:t>
      </w:r>
    </w:p>
    <w:p w14:paraId="5B124A1A" w14:textId="77777777" w:rsidR="0013477F" w:rsidRPr="001A24EF" w:rsidRDefault="0013477F" w:rsidP="0013477F">
      <w:pPr>
        <w:ind w:left="850" w:right="901"/>
        <w:jc w:val="both"/>
        <w:rPr>
          <w:rFonts w:ascii="Palatino Linotype" w:hAnsi="Palatino Linotype" w:cs="Arial"/>
          <w:i/>
          <w:sz w:val="22"/>
        </w:rPr>
      </w:pPr>
    </w:p>
    <w:p w14:paraId="67B1A6E7" w14:textId="26865E86" w:rsidR="0013477F" w:rsidRPr="001A24EF" w:rsidRDefault="0013477F" w:rsidP="0013477F">
      <w:pPr>
        <w:tabs>
          <w:tab w:val="left" w:pos="851"/>
        </w:tabs>
        <w:ind w:left="992" w:right="901" w:hanging="142"/>
        <w:jc w:val="both"/>
        <w:rPr>
          <w:rFonts w:ascii="Palatino Linotype" w:eastAsia="MS Mincho" w:hAnsi="Palatino Linotype" w:cs="Arial"/>
          <w:i/>
          <w:sz w:val="22"/>
          <w:szCs w:val="22"/>
        </w:rPr>
      </w:pPr>
      <w:r w:rsidRPr="001A24EF">
        <w:rPr>
          <w:rFonts w:ascii="Palatino Linotype" w:eastAsia="MS Mincho" w:hAnsi="Palatino Linotype" w:cs="Arial"/>
          <w:i/>
          <w:sz w:val="22"/>
          <w:szCs w:val="22"/>
        </w:rPr>
        <w:t>“</w:t>
      </w:r>
      <w:r w:rsidR="005110C7" w:rsidRPr="005110C7">
        <w:rPr>
          <w:rFonts w:ascii="Palatino Linotype" w:eastAsia="Palatino Linotype" w:hAnsi="Palatino Linotype" w:cs="Palatino Linotype"/>
          <w:i/>
          <w:sz w:val="22"/>
          <w:szCs w:val="22"/>
        </w:rPr>
        <w:t>se solicitan las actas del consejo municipal de población</w:t>
      </w:r>
      <w:r w:rsidRPr="001A24EF">
        <w:rPr>
          <w:rFonts w:ascii="Palatino Linotype" w:eastAsia="MS Mincho" w:hAnsi="Palatino Linotype" w:cs="Arial"/>
          <w:i/>
          <w:sz w:val="22"/>
          <w:szCs w:val="22"/>
        </w:rPr>
        <w:t>.” (Sic).</w:t>
      </w:r>
    </w:p>
    <w:p w14:paraId="255CD57E" w14:textId="77777777" w:rsidR="0013477F" w:rsidRPr="001A24EF" w:rsidRDefault="0013477F" w:rsidP="0013477F">
      <w:pPr>
        <w:tabs>
          <w:tab w:val="left" w:pos="851"/>
        </w:tabs>
        <w:ind w:left="850" w:right="901"/>
        <w:jc w:val="both"/>
        <w:rPr>
          <w:rFonts w:ascii="Palatino Linotype" w:eastAsia="MS Mincho" w:hAnsi="Palatino Linotype" w:cs="Arial"/>
          <w:i/>
          <w:sz w:val="22"/>
          <w:szCs w:val="22"/>
        </w:rPr>
      </w:pPr>
    </w:p>
    <w:p w14:paraId="369C22D2" w14:textId="77777777" w:rsidR="00753990" w:rsidRDefault="00753990" w:rsidP="00003D96">
      <w:pPr>
        <w:spacing w:line="360" w:lineRule="auto"/>
        <w:jc w:val="both"/>
        <w:rPr>
          <w:rFonts w:ascii="Palatino Linotype" w:hAnsi="Palatino Linotype" w:cs="Segoe UI"/>
          <w:iCs/>
        </w:rPr>
      </w:pPr>
    </w:p>
    <w:p w14:paraId="7194931E" w14:textId="2A505A49" w:rsidR="00753990" w:rsidRPr="00753990" w:rsidRDefault="00753990" w:rsidP="00753990">
      <w:pPr>
        <w:spacing w:line="360" w:lineRule="auto"/>
        <w:jc w:val="both"/>
        <w:rPr>
          <w:rFonts w:ascii="Palatino Linotype" w:hAnsi="Palatino Linotype" w:cs="Segoe UI"/>
          <w:iCs/>
        </w:rPr>
      </w:pPr>
      <w:r>
        <w:rPr>
          <w:rFonts w:ascii="Palatino Linotype" w:hAnsi="Palatino Linotype" w:cs="Segoe UI"/>
          <w:iCs/>
        </w:rPr>
        <w:lastRenderedPageBreak/>
        <w:t xml:space="preserve">Ahora bien, </w:t>
      </w:r>
      <w:r w:rsidR="00402D75" w:rsidRPr="001A24EF">
        <w:rPr>
          <w:rFonts w:ascii="Palatino Linotype" w:hAnsi="Palatino Linotype" w:cs="Segoe UI"/>
          <w:iCs/>
        </w:rPr>
        <w:t xml:space="preserve">se advierte que el </w:t>
      </w:r>
      <w:r w:rsidR="00402D75" w:rsidRPr="001A24EF">
        <w:rPr>
          <w:rFonts w:ascii="Palatino Linotype" w:hAnsi="Palatino Linotype" w:cs="Segoe UI"/>
          <w:b/>
          <w:iCs/>
        </w:rPr>
        <w:t>SUJETO OBLIGADO</w:t>
      </w:r>
      <w:r w:rsidR="00402D75" w:rsidRPr="001A24EF">
        <w:rPr>
          <w:rFonts w:ascii="Palatino Linotype" w:hAnsi="Palatino Linotype" w:cs="Segoe UI"/>
          <w:iCs/>
        </w:rPr>
        <w:t xml:space="preserve">, </w:t>
      </w:r>
      <w:r w:rsidRPr="00753990">
        <w:rPr>
          <w:rFonts w:ascii="Palatino Linotype" w:hAnsi="Palatino Linotype" w:cs="Segoe UI"/>
          <w:b/>
          <w:iCs/>
          <w:lang w:val="es-ES_tradnl"/>
        </w:rPr>
        <w:t>EL SUJETO OBLIGADO</w:t>
      </w:r>
      <w:r w:rsidRPr="00753990">
        <w:rPr>
          <w:rFonts w:ascii="Palatino Linotype" w:hAnsi="Palatino Linotype" w:cs="Segoe UI"/>
          <w:iCs/>
          <w:lang w:val="es-ES_tradnl"/>
        </w:rPr>
        <w:t>, adjuntó a su respuesta un archivo electrónico denominado “</w:t>
      </w:r>
      <w:hyperlink r:id="rId14" w:tgtFrame="_blank" w:history="1">
        <w:r w:rsidRPr="00753990">
          <w:rPr>
            <w:rStyle w:val="Hipervnculo"/>
            <w:rFonts w:ascii="Palatino Linotype" w:hAnsi="Palatino Linotype" w:cs="Segoe UI"/>
            <w:b/>
            <w:bCs/>
            <w:i/>
            <w:iCs/>
            <w:color w:val="auto"/>
          </w:rPr>
          <w:t>TRANSPARENCIA 04088.pdf</w:t>
        </w:r>
      </w:hyperlink>
      <w:r w:rsidRPr="00753990">
        <w:rPr>
          <w:rFonts w:ascii="Palatino Linotype" w:hAnsi="Palatino Linotype" w:cs="Segoe UI"/>
          <w:b/>
          <w:i/>
          <w:iCs/>
          <w:lang w:val="es-ES_tradnl"/>
        </w:rPr>
        <w:t>”</w:t>
      </w:r>
      <w:r w:rsidRPr="00753990">
        <w:rPr>
          <w:rFonts w:ascii="Palatino Linotype" w:hAnsi="Palatino Linotype" w:cs="Segoe UI"/>
          <w:iCs/>
          <w:lang w:val="es-ES_tradnl"/>
        </w:rPr>
        <w:t xml:space="preserve">, que de cuyo contenido se advierte un oficio con número </w:t>
      </w:r>
      <w:r w:rsidRPr="00753990">
        <w:rPr>
          <w:rFonts w:ascii="Palatino Linotype" w:hAnsi="Palatino Linotype" w:cs="Segoe UI"/>
          <w:iCs/>
        </w:rPr>
        <w:t>MET/PM/OP/624/2022</w:t>
      </w:r>
      <w:r w:rsidRPr="00753990">
        <w:rPr>
          <w:rFonts w:ascii="Palatino Linotype" w:hAnsi="Palatino Linotype" w:cs="Segoe UI"/>
          <w:iCs/>
          <w:lang w:val="es-ES_tradnl"/>
        </w:rPr>
        <w:t xml:space="preserve">, de fecha </w:t>
      </w:r>
      <w:r w:rsidRPr="00753990">
        <w:rPr>
          <w:rFonts w:ascii="Palatino Linotype" w:hAnsi="Palatino Linotype" w:cs="Segoe UI"/>
          <w:b/>
          <w:iCs/>
        </w:rPr>
        <w:t>diez de agosto</w:t>
      </w:r>
      <w:r w:rsidRPr="00753990">
        <w:rPr>
          <w:rFonts w:ascii="Palatino Linotype" w:hAnsi="Palatino Linotype" w:cs="Segoe UI"/>
          <w:b/>
          <w:iCs/>
          <w:lang w:val="es-ES_tradnl"/>
        </w:rPr>
        <w:t xml:space="preserve"> de dos mil veintidós</w:t>
      </w:r>
      <w:r w:rsidRPr="00753990">
        <w:rPr>
          <w:rFonts w:ascii="Palatino Linotype" w:hAnsi="Palatino Linotype" w:cs="Segoe UI"/>
          <w:iCs/>
          <w:lang w:val="es-ES_tradnl"/>
        </w:rPr>
        <w:t xml:space="preserve">, dirigido al Coordinador de la Unidad de Transparencia, signado por el </w:t>
      </w:r>
      <w:r w:rsidRPr="00753990">
        <w:rPr>
          <w:rFonts w:ascii="Palatino Linotype" w:hAnsi="Palatino Linotype" w:cs="Segoe UI"/>
          <w:iCs/>
        </w:rPr>
        <w:t>Jefe de la Oficina de Presidencia</w:t>
      </w:r>
      <w:r w:rsidRPr="00753990">
        <w:rPr>
          <w:rFonts w:ascii="Palatino Linotype" w:hAnsi="Palatino Linotype" w:cs="Segoe UI"/>
          <w:iCs/>
          <w:lang w:val="es-ES_tradnl"/>
        </w:rPr>
        <w:t>, mediante el cual informó que lo que se refiere a las actas del consejo municipal de población la oficina de presidencia no cuenta con la información respecto a las actas del Consejo Municipal, lo que informo para los trámites administrativos correspondientes</w:t>
      </w:r>
      <w:r w:rsidRPr="00753990">
        <w:rPr>
          <w:rFonts w:ascii="Palatino Linotype" w:hAnsi="Palatino Linotype" w:cs="Segoe UI"/>
          <w:iCs/>
        </w:rPr>
        <w:t xml:space="preserve">, </w:t>
      </w:r>
      <w:r w:rsidRPr="001A24EF">
        <w:rPr>
          <w:rFonts w:ascii="Palatino Linotype" w:hAnsi="Palatino Linotype" w:cs="Arial"/>
          <w:lang w:val="es-ES_tradnl"/>
        </w:rPr>
        <w:t>para tal efecto se plasma el oficio de respuesta de manera íntegra:</w:t>
      </w:r>
    </w:p>
    <w:p w14:paraId="7E49D59B" w14:textId="77777777" w:rsidR="00753990" w:rsidRPr="00753990" w:rsidRDefault="00753990" w:rsidP="00753990">
      <w:pPr>
        <w:spacing w:line="360" w:lineRule="auto"/>
        <w:jc w:val="both"/>
        <w:rPr>
          <w:rFonts w:ascii="Palatino Linotype" w:hAnsi="Palatino Linotype" w:cs="Segoe UI"/>
          <w:iCs/>
          <w:lang w:val="es-ES_tradnl"/>
        </w:rPr>
      </w:pPr>
    </w:p>
    <w:p w14:paraId="5A6C91B2" w14:textId="77777777" w:rsidR="00753990" w:rsidRPr="00753990" w:rsidRDefault="00753990" w:rsidP="00753990">
      <w:pPr>
        <w:spacing w:line="360" w:lineRule="auto"/>
        <w:jc w:val="center"/>
        <w:rPr>
          <w:rFonts w:ascii="Palatino Linotype" w:hAnsi="Palatino Linotype" w:cs="Segoe UI"/>
          <w:i/>
          <w:iCs/>
        </w:rPr>
      </w:pPr>
      <w:r w:rsidRPr="00753990">
        <w:rPr>
          <w:rFonts w:ascii="Palatino Linotype" w:hAnsi="Palatino Linotype" w:cs="Segoe UI"/>
          <w:i/>
          <w:iCs/>
          <w:noProof/>
          <w:lang w:val="es-419" w:eastAsia="es-419"/>
        </w:rPr>
        <w:drawing>
          <wp:inline distT="0" distB="0" distL="0" distR="0" wp14:anchorId="121E48A3" wp14:editId="5E4D73B8">
            <wp:extent cx="4718649" cy="4166235"/>
            <wp:effectExtent l="0" t="0" r="635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2519" cy="4187311"/>
                    </a:xfrm>
                    <a:prstGeom prst="rect">
                      <a:avLst/>
                    </a:prstGeom>
                  </pic:spPr>
                </pic:pic>
              </a:graphicData>
            </a:graphic>
          </wp:inline>
        </w:drawing>
      </w:r>
    </w:p>
    <w:p w14:paraId="44786E62" w14:textId="4DC157A3" w:rsidR="008974A5" w:rsidRPr="00753990" w:rsidRDefault="00A20AF5" w:rsidP="00753990">
      <w:pPr>
        <w:spacing w:line="360" w:lineRule="auto"/>
        <w:jc w:val="both"/>
        <w:rPr>
          <w:rFonts w:ascii="Palatino Linotype" w:eastAsia="Palatino Linotype" w:hAnsi="Palatino Linotype" w:cs="Palatino Linotype"/>
          <w:i/>
          <w:sz w:val="22"/>
          <w:szCs w:val="22"/>
        </w:rPr>
      </w:pPr>
      <w:r w:rsidRPr="001A24EF">
        <w:rPr>
          <w:rFonts w:ascii="Palatino Linotype" w:hAnsi="Palatino Linotype" w:cs="Arial"/>
          <w:lang w:val="es-ES_tradnl"/>
        </w:rPr>
        <w:lastRenderedPageBreak/>
        <w:t xml:space="preserve">Ante la respuesta emitida, el </w:t>
      </w:r>
      <w:r w:rsidRPr="001A24EF">
        <w:rPr>
          <w:rFonts w:ascii="Palatino Linotype" w:hAnsi="Palatino Linotype" w:cs="Arial"/>
          <w:b/>
          <w:lang w:val="es-ES_tradnl"/>
        </w:rPr>
        <w:t>RECURRENTE</w:t>
      </w:r>
      <w:r w:rsidRPr="001A24EF">
        <w:rPr>
          <w:rFonts w:ascii="Palatino Linotype" w:hAnsi="Palatino Linotype" w:cs="Arial"/>
          <w:lang w:val="es-ES_tradnl"/>
        </w:rPr>
        <w:t xml:space="preserve"> se inconformó arguyendo </w:t>
      </w:r>
      <w:r w:rsidR="00D222B8" w:rsidRPr="001A24EF">
        <w:rPr>
          <w:rFonts w:ascii="Palatino Linotype" w:hAnsi="Palatino Linotype" w:cs="Arial"/>
          <w:lang w:val="es-ES_tradnl"/>
        </w:rPr>
        <w:t>c</w:t>
      </w:r>
      <w:r w:rsidRPr="001A24EF">
        <w:rPr>
          <w:rFonts w:ascii="Palatino Linotype" w:hAnsi="Palatino Linotype" w:cs="Arial"/>
          <w:lang w:val="es-ES_tradnl"/>
        </w:rPr>
        <w:t xml:space="preserve">omo acto impugnado </w:t>
      </w:r>
      <w:r w:rsidR="00753990">
        <w:rPr>
          <w:rFonts w:ascii="Palatino Linotype" w:hAnsi="Palatino Linotype" w:cs="Arial"/>
          <w:lang w:val="es-ES_tradnl"/>
        </w:rPr>
        <w:t>“</w:t>
      </w:r>
      <w:r w:rsidR="00753990" w:rsidRPr="00753990">
        <w:rPr>
          <w:rFonts w:ascii="Palatino Linotype" w:eastAsia="Palatino Linotype" w:hAnsi="Palatino Linotype" w:cs="Palatino Linotype"/>
          <w:i/>
          <w:sz w:val="22"/>
          <w:szCs w:val="22"/>
        </w:rPr>
        <w:t>La respuesta del sujeto obligado</w:t>
      </w:r>
      <w:r w:rsidR="00753990">
        <w:rPr>
          <w:rFonts w:ascii="Palatino Linotype" w:eastAsia="Palatino Linotype" w:hAnsi="Palatino Linotype" w:cs="Palatino Linotype"/>
          <w:i/>
          <w:sz w:val="22"/>
          <w:szCs w:val="22"/>
        </w:rPr>
        <w:t>”</w:t>
      </w:r>
      <w:r w:rsidRPr="001A24EF">
        <w:rPr>
          <w:rFonts w:ascii="Palatino Linotype" w:eastAsia="Palatino Linotype" w:hAnsi="Palatino Linotype" w:cs="Palatino Linotype"/>
          <w:i/>
          <w:sz w:val="22"/>
          <w:szCs w:val="22"/>
        </w:rPr>
        <w:t xml:space="preserve">; </w:t>
      </w:r>
      <w:r w:rsidRPr="001A24EF">
        <w:rPr>
          <w:rFonts w:ascii="Palatino Linotype" w:eastAsia="Palatino Linotype" w:hAnsi="Palatino Linotype" w:cs="Palatino Linotype"/>
          <w:sz w:val="22"/>
          <w:szCs w:val="22"/>
        </w:rPr>
        <w:t xml:space="preserve">así como en motivos de inconformidad expuso </w:t>
      </w:r>
      <w:r w:rsidR="00753990" w:rsidRPr="00753990">
        <w:rPr>
          <w:rFonts w:ascii="Palatino Linotype" w:eastAsia="Palatino Linotype" w:hAnsi="Palatino Linotype" w:cs="Palatino Linotype"/>
          <w:i/>
          <w:sz w:val="22"/>
          <w:szCs w:val="22"/>
        </w:rPr>
        <w:t xml:space="preserve">“No rinde la informacion solicitada” </w:t>
      </w:r>
      <w:r w:rsidRPr="00753990">
        <w:rPr>
          <w:rFonts w:ascii="Palatino Linotype" w:eastAsia="Palatino Linotype" w:hAnsi="Palatino Linotype" w:cs="Palatino Linotype"/>
          <w:i/>
          <w:sz w:val="22"/>
          <w:szCs w:val="22"/>
        </w:rPr>
        <w:t>(Sic)</w:t>
      </w:r>
      <w:r w:rsidR="00753990">
        <w:rPr>
          <w:rFonts w:ascii="Palatino Linotype" w:eastAsia="Palatino Linotype" w:hAnsi="Palatino Linotype" w:cs="Palatino Linotype"/>
          <w:i/>
          <w:sz w:val="22"/>
          <w:szCs w:val="22"/>
        </w:rPr>
        <w:t>.</w:t>
      </w:r>
    </w:p>
    <w:p w14:paraId="5B2F704E" w14:textId="77777777" w:rsidR="008974A5" w:rsidRPr="001A24EF" w:rsidRDefault="008974A5" w:rsidP="008974A5">
      <w:pPr>
        <w:ind w:left="850" w:right="899"/>
        <w:jc w:val="both"/>
        <w:rPr>
          <w:rFonts w:ascii="Palatino Linotype" w:eastAsia="Palatino Linotype" w:hAnsi="Palatino Linotype" w:cs="Palatino Linotype"/>
          <w:i/>
          <w:sz w:val="22"/>
          <w:szCs w:val="22"/>
        </w:rPr>
      </w:pPr>
    </w:p>
    <w:p w14:paraId="45F43DD9" w14:textId="77777777" w:rsidR="00A20AF5" w:rsidRPr="001A24EF" w:rsidRDefault="008974A5" w:rsidP="008974A5">
      <w:pPr>
        <w:ind w:left="850" w:right="899"/>
        <w:jc w:val="both"/>
        <w:rPr>
          <w:rFonts w:ascii="Palatino Linotype" w:hAnsi="Palatino Linotype" w:cs="Arial"/>
          <w:lang w:val="es-ES_tradnl"/>
        </w:rPr>
      </w:pPr>
      <w:r w:rsidRPr="001A24EF">
        <w:t xml:space="preserve"> </w:t>
      </w:r>
    </w:p>
    <w:p w14:paraId="45F57BAF" w14:textId="5E0CD5A8" w:rsidR="005D0A3B" w:rsidRPr="005B7F16" w:rsidRDefault="00787A3B" w:rsidP="005D0A3B">
      <w:pPr>
        <w:spacing w:line="360" w:lineRule="auto"/>
        <w:jc w:val="both"/>
        <w:textAlignment w:val="baseline"/>
        <w:rPr>
          <w:rFonts w:ascii="Palatino Linotype" w:hAnsi="Palatino Linotype" w:cs="Arial"/>
          <w:bCs/>
          <w:szCs w:val="22"/>
          <w:lang w:val="es-ES"/>
        </w:rPr>
      </w:pPr>
      <w:r w:rsidRPr="001A24EF">
        <w:rPr>
          <w:rFonts w:ascii="Palatino Linotype" w:hAnsi="Palatino Linotype" w:cs="Arial"/>
          <w:bCs/>
          <w:szCs w:val="22"/>
          <w:lang w:val="es-ES"/>
        </w:rPr>
        <w:t xml:space="preserve">Del análisis del expediente, se advierte que el Titular de Transparencia del </w:t>
      </w:r>
      <w:r w:rsidRPr="001A24EF">
        <w:rPr>
          <w:rFonts w:ascii="Palatino Linotype" w:hAnsi="Palatino Linotype" w:cs="Arial"/>
          <w:b/>
          <w:bCs/>
          <w:szCs w:val="22"/>
          <w:lang w:val="es-ES"/>
        </w:rPr>
        <w:t>SUJETO OBLIGADO</w:t>
      </w:r>
      <w:r w:rsidRPr="001A24EF">
        <w:rPr>
          <w:rFonts w:ascii="Palatino Linotype" w:hAnsi="Palatino Linotype" w:cs="Arial"/>
          <w:bCs/>
          <w:szCs w:val="22"/>
          <w:lang w:val="es-ES"/>
        </w:rPr>
        <w:t xml:space="preserve">, proporcionó la respuesta únicamente </w:t>
      </w:r>
      <w:r w:rsidR="005B7F16">
        <w:rPr>
          <w:rFonts w:ascii="Palatino Linotype" w:hAnsi="Palatino Linotype" w:cs="Arial"/>
          <w:bCs/>
          <w:szCs w:val="22"/>
          <w:lang w:val="es-ES"/>
        </w:rPr>
        <w:t xml:space="preserve">del Jefe de la Oficina de la Presidencia, </w:t>
      </w:r>
      <w:r w:rsidRPr="001A24EF">
        <w:rPr>
          <w:rFonts w:ascii="Palatino Linotype" w:hAnsi="Palatino Linotype" w:cs="Arial"/>
          <w:lang w:val="es-ES_tradnl"/>
        </w:rPr>
        <w:t xml:space="preserve">sin existir evidencia alguna </w:t>
      </w:r>
      <w:r w:rsidR="005D0A3B" w:rsidRPr="001A24EF">
        <w:rPr>
          <w:rFonts w:ascii="Palatino Linotype" w:eastAsia="Calibri" w:hAnsi="Palatino Linotype" w:cs="Arial"/>
        </w:rPr>
        <w:t>mediante un soporte documental</w:t>
      </w:r>
      <w:r w:rsidR="00784DAA" w:rsidRPr="001A24EF">
        <w:rPr>
          <w:rFonts w:ascii="Palatino Linotype" w:eastAsia="Calibri" w:hAnsi="Palatino Linotype" w:cs="Arial"/>
        </w:rPr>
        <w:t>,</w:t>
      </w:r>
      <w:r w:rsidR="005D0A3B" w:rsidRPr="001A24EF">
        <w:rPr>
          <w:rFonts w:ascii="Palatino Linotype" w:eastAsia="Calibri" w:hAnsi="Palatino Linotype" w:cs="Arial"/>
        </w:rPr>
        <w:t xml:space="preserve"> de que</w:t>
      </w:r>
      <w:r w:rsidR="005B7F16">
        <w:rPr>
          <w:rFonts w:ascii="Palatino Linotype" w:eastAsia="Calibri" w:hAnsi="Palatino Linotype" w:cs="Arial"/>
        </w:rPr>
        <w:t xml:space="preserve"> fue turnada a alguna otra área o departamento para </w:t>
      </w:r>
      <w:r w:rsidR="005D0A3B" w:rsidRPr="001A24EF">
        <w:rPr>
          <w:rFonts w:ascii="Palatino Linotype" w:eastAsia="Calibri" w:hAnsi="Palatino Linotype" w:cs="Arial"/>
        </w:rPr>
        <w:t>dar contestación a los rubros requeridos por el particular</w:t>
      </w:r>
      <w:r w:rsidRPr="001A24EF">
        <w:rPr>
          <w:rFonts w:ascii="Palatino Linotype" w:eastAsia="Calibri" w:hAnsi="Palatino Linotype" w:cs="Arial"/>
        </w:rPr>
        <w:t>, entendiendo por ello, que no fue turnada la solicitud de informaci</w:t>
      </w:r>
      <w:r w:rsidR="00784DAA" w:rsidRPr="001A24EF">
        <w:rPr>
          <w:rFonts w:ascii="Palatino Linotype" w:eastAsia="Calibri" w:hAnsi="Palatino Linotype" w:cs="Arial"/>
        </w:rPr>
        <w:t>ón a las demás</w:t>
      </w:r>
      <w:r w:rsidRPr="001A24EF">
        <w:rPr>
          <w:rFonts w:ascii="Palatino Linotype" w:eastAsia="Calibri" w:hAnsi="Palatino Linotype" w:cs="Arial"/>
        </w:rPr>
        <w:t xml:space="preserve"> áreas que conforman la estructura orgánica de </w:t>
      </w:r>
      <w:r w:rsidRPr="001A24EF">
        <w:rPr>
          <w:rFonts w:ascii="Palatino Linotype" w:eastAsia="Calibri" w:hAnsi="Palatino Linotype" w:cs="Arial"/>
          <w:b/>
        </w:rPr>
        <w:t>SUJETO OBLIGADO</w:t>
      </w:r>
      <w:r w:rsidRPr="001A24EF">
        <w:rPr>
          <w:rFonts w:ascii="Palatino Linotype" w:eastAsia="Calibri" w:hAnsi="Palatino Linotype" w:cs="Arial"/>
        </w:rPr>
        <w:t>, y poder dar cuenta</w:t>
      </w:r>
      <w:r w:rsidR="00784DAA" w:rsidRPr="001A24EF">
        <w:rPr>
          <w:rFonts w:ascii="Palatino Linotype" w:eastAsia="Calibri" w:hAnsi="Palatino Linotype" w:cs="Arial"/>
        </w:rPr>
        <w:t>,</w:t>
      </w:r>
      <w:r w:rsidRPr="001A24EF">
        <w:rPr>
          <w:rFonts w:ascii="Palatino Linotype" w:eastAsia="Calibri" w:hAnsi="Palatino Linotype" w:cs="Arial"/>
        </w:rPr>
        <w:t xml:space="preserve"> si </w:t>
      </w:r>
      <w:r w:rsidR="005B7F16">
        <w:rPr>
          <w:rFonts w:ascii="Palatino Linotype" w:eastAsia="Calibri" w:hAnsi="Palatino Linotype" w:cs="Arial"/>
        </w:rPr>
        <w:t>existe alguna acta</w:t>
      </w:r>
      <w:r w:rsidRPr="001A24EF">
        <w:rPr>
          <w:rFonts w:ascii="Palatino Linotype" w:eastAsia="Calibri" w:hAnsi="Palatino Linotype" w:cs="Arial"/>
        </w:rPr>
        <w:t xml:space="preserve"> </w:t>
      </w:r>
      <w:r w:rsidR="005B7F16">
        <w:rPr>
          <w:rFonts w:ascii="Palatino Linotype" w:eastAsia="Calibri" w:hAnsi="Palatino Linotype" w:cs="Arial"/>
        </w:rPr>
        <w:t xml:space="preserve">del Consejo municipal de </w:t>
      </w:r>
      <w:r w:rsidR="00784DAA" w:rsidRPr="001A24EF">
        <w:rPr>
          <w:rFonts w:ascii="Palatino Linotype" w:hAnsi="Palatino Linotype" w:cs="Arial"/>
          <w:lang w:val="es-ES_tradnl"/>
        </w:rPr>
        <w:t xml:space="preserve">como lo solicita el </w:t>
      </w:r>
      <w:r w:rsidR="00784DAA" w:rsidRPr="001A24EF">
        <w:rPr>
          <w:rFonts w:ascii="Palatino Linotype" w:hAnsi="Palatino Linotype" w:cs="Arial"/>
          <w:b/>
          <w:lang w:val="es-ES_tradnl"/>
        </w:rPr>
        <w:t>RECURRENTE</w:t>
      </w:r>
      <w:r w:rsidR="005D0A3B" w:rsidRPr="001A24EF">
        <w:rPr>
          <w:rFonts w:ascii="Palatino Linotype" w:eastAsia="Calibri" w:hAnsi="Palatino Linotype" w:cs="Arial"/>
        </w:rPr>
        <w:t>.</w:t>
      </w:r>
    </w:p>
    <w:p w14:paraId="7596B7D8" w14:textId="77777777" w:rsidR="005D0A3B" w:rsidRPr="001A24EF" w:rsidRDefault="005D0A3B" w:rsidP="005D0A3B">
      <w:pPr>
        <w:widowControl w:val="0"/>
        <w:tabs>
          <w:tab w:val="left" w:pos="1276"/>
        </w:tabs>
        <w:autoSpaceDE w:val="0"/>
        <w:autoSpaceDN w:val="0"/>
        <w:adjustRightInd w:val="0"/>
        <w:spacing w:line="360" w:lineRule="auto"/>
        <w:jc w:val="both"/>
        <w:rPr>
          <w:rFonts w:ascii="Palatino Linotype" w:hAnsi="Palatino Linotype" w:cs="Arial"/>
        </w:rPr>
      </w:pPr>
      <w:r w:rsidRPr="001A24EF">
        <w:rPr>
          <w:rFonts w:ascii="Palatino Linotype" w:hAnsi="Palatino Linotype" w:cs="Arial"/>
        </w:rPr>
        <w:t xml:space="preserve"> </w:t>
      </w:r>
    </w:p>
    <w:p w14:paraId="59092197" w14:textId="415B7033" w:rsidR="005D0A3B" w:rsidRDefault="008974A5" w:rsidP="002D17A2">
      <w:pPr>
        <w:widowControl w:val="0"/>
        <w:tabs>
          <w:tab w:val="left" w:pos="1276"/>
        </w:tabs>
        <w:autoSpaceDE w:val="0"/>
        <w:autoSpaceDN w:val="0"/>
        <w:adjustRightInd w:val="0"/>
        <w:spacing w:line="360" w:lineRule="auto"/>
        <w:jc w:val="both"/>
        <w:rPr>
          <w:rFonts w:ascii="Palatino Linotype" w:hAnsi="Palatino Linotype" w:cs="Arial"/>
          <w:b/>
        </w:rPr>
      </w:pPr>
      <w:r w:rsidRPr="001A24EF">
        <w:rPr>
          <w:rFonts w:ascii="Palatino Linotype" w:hAnsi="Palatino Linotype" w:cs="Arial"/>
        </w:rPr>
        <w:t>Atento a lo anterior, conviene realizar el análisis relativo a los Consejos Municipales y sus disposiciones regulatorias al amparo del Bando Municipal de Metepec</w:t>
      </w:r>
      <w:r w:rsidR="002D17A2">
        <w:rPr>
          <w:rFonts w:ascii="Palatino Linotype" w:hAnsi="Palatino Linotype" w:cs="Arial"/>
        </w:rPr>
        <w:t xml:space="preserve"> 2022</w:t>
      </w:r>
      <w:r w:rsidR="006C26F1" w:rsidRPr="001A24EF">
        <w:rPr>
          <w:rFonts w:ascii="Palatino Linotype" w:hAnsi="Palatino Linotype" w:cs="Arial"/>
        </w:rPr>
        <w:t xml:space="preserve"> y la Ley Orgánica Municipal del Estado de México,</w:t>
      </w:r>
      <w:r w:rsidRPr="001A24EF">
        <w:rPr>
          <w:rFonts w:ascii="Palatino Linotype" w:hAnsi="Palatino Linotype" w:cs="Arial"/>
        </w:rPr>
        <w:t xml:space="preserve"> para con ello, conocer si es que diversas áreas además de la </w:t>
      </w:r>
      <w:r w:rsidR="00AE7A20">
        <w:rPr>
          <w:rFonts w:ascii="Palatino Linotype" w:hAnsi="Palatino Linotype" w:cs="Arial"/>
        </w:rPr>
        <w:t>Jefatura de la Oficina de la Presidencia</w:t>
      </w:r>
      <w:r w:rsidRPr="001A24EF">
        <w:rPr>
          <w:rFonts w:ascii="Palatino Linotype" w:hAnsi="Palatino Linotype" w:cs="Arial"/>
        </w:rPr>
        <w:t xml:space="preserve">, pudieran tener la información requerida por el </w:t>
      </w:r>
      <w:r w:rsidRPr="001A24EF">
        <w:rPr>
          <w:rFonts w:ascii="Palatino Linotype" w:hAnsi="Palatino Linotype" w:cs="Arial"/>
          <w:b/>
        </w:rPr>
        <w:t>RECURRENTE</w:t>
      </w:r>
      <w:r w:rsidR="0087038F" w:rsidRPr="001A24EF">
        <w:rPr>
          <w:rFonts w:ascii="Palatino Linotype" w:hAnsi="Palatino Linotype" w:cs="Arial"/>
          <w:b/>
        </w:rPr>
        <w:t>.</w:t>
      </w:r>
    </w:p>
    <w:p w14:paraId="6BEC3BA0" w14:textId="77777777" w:rsidR="002D17A2" w:rsidRPr="001A24EF" w:rsidRDefault="002D17A2" w:rsidP="002D17A2">
      <w:pPr>
        <w:widowControl w:val="0"/>
        <w:tabs>
          <w:tab w:val="left" w:pos="1276"/>
        </w:tabs>
        <w:autoSpaceDE w:val="0"/>
        <w:autoSpaceDN w:val="0"/>
        <w:adjustRightInd w:val="0"/>
        <w:spacing w:line="360" w:lineRule="auto"/>
        <w:jc w:val="both"/>
        <w:rPr>
          <w:rFonts w:ascii="Palatino Linotype" w:hAnsi="Palatino Linotype" w:cs="Arial"/>
        </w:rPr>
      </w:pPr>
    </w:p>
    <w:p w14:paraId="4E5A8AF3" w14:textId="77777777" w:rsidR="006C26F1" w:rsidRPr="001A24EF" w:rsidRDefault="006C26F1" w:rsidP="006C26F1">
      <w:pPr>
        <w:contextualSpacing/>
        <w:jc w:val="center"/>
        <w:rPr>
          <w:rFonts w:ascii="Palatino Linotype" w:hAnsi="Palatino Linotype" w:cs="Arial"/>
          <w:b/>
        </w:rPr>
      </w:pPr>
      <w:r w:rsidRPr="001A24EF">
        <w:rPr>
          <w:rFonts w:ascii="Palatino Linotype" w:hAnsi="Palatino Linotype" w:cs="Arial"/>
          <w:b/>
        </w:rPr>
        <w:t>LEY ORGÁNICA MUNICIPAL DEL ESTADO DE MÉXICO</w:t>
      </w:r>
    </w:p>
    <w:p w14:paraId="0291781A" w14:textId="77777777" w:rsidR="006C26F1" w:rsidRPr="001A24EF" w:rsidRDefault="006C26F1" w:rsidP="005D0A3B">
      <w:pPr>
        <w:spacing w:line="360" w:lineRule="auto"/>
        <w:jc w:val="both"/>
        <w:rPr>
          <w:rFonts w:ascii="Palatino Linotype" w:hAnsi="Palatino Linotype" w:cs="Arial"/>
        </w:rPr>
      </w:pPr>
    </w:p>
    <w:p w14:paraId="21B93F89" w14:textId="77777777" w:rsidR="006C26F1" w:rsidRPr="001A24EF" w:rsidRDefault="006C26F1" w:rsidP="006C26F1">
      <w:pPr>
        <w:contextualSpacing/>
        <w:jc w:val="center"/>
        <w:rPr>
          <w:rFonts w:ascii="Palatino Linotype" w:hAnsi="Palatino Linotype" w:cs="Arial"/>
          <w:b/>
        </w:rPr>
      </w:pPr>
      <w:r w:rsidRPr="001A24EF">
        <w:rPr>
          <w:rFonts w:ascii="Palatino Linotype" w:hAnsi="Palatino Linotype" w:cs="Arial"/>
          <w:b/>
        </w:rPr>
        <w:t>CAPITULO QUINTO</w:t>
      </w:r>
    </w:p>
    <w:p w14:paraId="5AC72630" w14:textId="77777777" w:rsidR="006C26F1" w:rsidRPr="001A24EF" w:rsidRDefault="006C26F1" w:rsidP="006C26F1">
      <w:pPr>
        <w:contextualSpacing/>
        <w:jc w:val="center"/>
        <w:rPr>
          <w:rFonts w:ascii="Palatino Linotype" w:hAnsi="Palatino Linotype" w:cs="Arial"/>
          <w:b/>
        </w:rPr>
      </w:pPr>
      <w:r w:rsidRPr="001A24EF">
        <w:rPr>
          <w:rFonts w:ascii="Palatino Linotype" w:hAnsi="Palatino Linotype" w:cs="Arial"/>
          <w:b/>
        </w:rPr>
        <w:t>De las Comisiones, Consejos de</w:t>
      </w:r>
    </w:p>
    <w:p w14:paraId="2510F1DB" w14:textId="77777777" w:rsidR="006C26F1" w:rsidRPr="001A24EF" w:rsidRDefault="006C26F1" w:rsidP="006C26F1">
      <w:pPr>
        <w:contextualSpacing/>
        <w:jc w:val="center"/>
        <w:rPr>
          <w:rFonts w:ascii="Palatino Linotype" w:hAnsi="Palatino Linotype" w:cs="Arial"/>
          <w:b/>
        </w:rPr>
      </w:pPr>
      <w:r w:rsidRPr="001A24EF">
        <w:rPr>
          <w:rFonts w:ascii="Palatino Linotype" w:hAnsi="Palatino Linotype" w:cs="Arial"/>
          <w:b/>
        </w:rPr>
        <w:t>Participación Ciudadana y Organizaciones Sociales</w:t>
      </w:r>
    </w:p>
    <w:p w14:paraId="161B200C" w14:textId="77777777" w:rsidR="006C26F1" w:rsidRPr="001A24EF" w:rsidRDefault="006C26F1" w:rsidP="006C26F1">
      <w:pPr>
        <w:contextualSpacing/>
        <w:jc w:val="center"/>
        <w:rPr>
          <w:rFonts w:ascii="Palatino Linotype" w:hAnsi="Palatino Linotype" w:cs="Arial"/>
          <w:b/>
        </w:rPr>
      </w:pPr>
    </w:p>
    <w:p w14:paraId="29A93CC2" w14:textId="77777777" w:rsidR="006C26F1" w:rsidRPr="001A24EF" w:rsidRDefault="006C26F1" w:rsidP="006C26F1">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b/>
          <w:i/>
          <w:sz w:val="22"/>
          <w:szCs w:val="22"/>
        </w:rPr>
        <w:t>Artículo 73.-</w:t>
      </w:r>
      <w:r w:rsidRPr="001A24EF">
        <w:rPr>
          <w:rFonts w:ascii="Palatino Linotype" w:eastAsia="Palatino Linotype" w:hAnsi="Palatino Linotype" w:cs="Palatino Linotype"/>
          <w:i/>
          <w:sz w:val="22"/>
          <w:szCs w:val="22"/>
        </w:rPr>
        <w:t xml:space="preserve"> Cada consejo de participación ciudadana municipal se integrará hasta con cinco vecinos del municipio, con sus respectivos suplentes; uno de los cuales lo presidirá, </w:t>
      </w:r>
      <w:r w:rsidRPr="001A24EF">
        <w:rPr>
          <w:rFonts w:ascii="Palatino Linotype" w:eastAsia="Palatino Linotype" w:hAnsi="Palatino Linotype" w:cs="Palatino Linotype"/>
          <w:i/>
          <w:sz w:val="22"/>
          <w:szCs w:val="22"/>
        </w:rPr>
        <w:lastRenderedPageBreak/>
        <w:t>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El ayuntamiento expedirá los nombramientos respectivos firmados por el presidente municipal y el secretario del ayuntamiento, entregándose a los electos a más tardar el día en que entren en funciones, que será el día 15 de abril del mismo año.</w:t>
      </w:r>
    </w:p>
    <w:p w14:paraId="5C8CB47E" w14:textId="77777777" w:rsidR="006C26F1" w:rsidRPr="001A24EF" w:rsidRDefault="006C26F1" w:rsidP="006C26F1">
      <w:pPr>
        <w:ind w:left="850" w:right="899"/>
        <w:jc w:val="both"/>
        <w:rPr>
          <w:rFonts w:ascii="Palatino Linotype" w:eastAsia="Palatino Linotype" w:hAnsi="Palatino Linotype" w:cs="Palatino Linotype"/>
          <w:i/>
          <w:sz w:val="22"/>
          <w:szCs w:val="22"/>
        </w:rPr>
      </w:pPr>
    </w:p>
    <w:p w14:paraId="1CF533B2" w14:textId="77777777" w:rsidR="006C26F1" w:rsidRPr="001A24EF" w:rsidRDefault="006C26F1" w:rsidP="006C26F1">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Los integrantes del consejo de participación ciudadana que hayan participado en la gestión que termina no podrán ser electos a ningún cargo del consejo de participación ciudadana para el periodo inmediato siguiente.</w:t>
      </w:r>
    </w:p>
    <w:p w14:paraId="237B22D8" w14:textId="77777777" w:rsidR="006C26F1" w:rsidRPr="001A24EF" w:rsidRDefault="006C26F1" w:rsidP="005D0A3B">
      <w:pPr>
        <w:spacing w:line="360" w:lineRule="auto"/>
        <w:jc w:val="both"/>
        <w:rPr>
          <w:rFonts w:ascii="Palatino Linotype" w:hAnsi="Palatino Linotype" w:cs="Arial"/>
        </w:rPr>
      </w:pPr>
    </w:p>
    <w:p w14:paraId="45F47802" w14:textId="77777777" w:rsidR="006C26F1" w:rsidRPr="001A24EF" w:rsidRDefault="006C26F1" w:rsidP="006C26F1">
      <w:pPr>
        <w:spacing w:line="360" w:lineRule="auto"/>
        <w:jc w:val="center"/>
        <w:rPr>
          <w:rFonts w:ascii="Palatino Linotype" w:hAnsi="Palatino Linotype" w:cs="Arial"/>
          <w:b/>
          <w:caps/>
          <w:sz w:val="22"/>
          <w:szCs w:val="22"/>
        </w:rPr>
      </w:pPr>
      <w:r w:rsidRPr="001A24EF">
        <w:rPr>
          <w:rFonts w:ascii="Palatino Linotype" w:hAnsi="Palatino Linotype" w:cs="Arial"/>
          <w:b/>
          <w:caps/>
          <w:sz w:val="22"/>
          <w:szCs w:val="22"/>
        </w:rPr>
        <w:t>Bando Municipal de Metepec</w:t>
      </w:r>
    </w:p>
    <w:p w14:paraId="4EACBFC4" w14:textId="77777777" w:rsidR="008974A5" w:rsidRPr="001A24EF" w:rsidRDefault="008974A5" w:rsidP="008974A5">
      <w:pPr>
        <w:ind w:left="850" w:right="899"/>
        <w:jc w:val="center"/>
        <w:rPr>
          <w:rFonts w:ascii="Palatino Linotype" w:eastAsia="Palatino Linotype" w:hAnsi="Palatino Linotype" w:cs="Palatino Linotype"/>
          <w:b/>
          <w:i/>
          <w:sz w:val="22"/>
          <w:szCs w:val="22"/>
        </w:rPr>
      </w:pPr>
      <w:r w:rsidRPr="001A24EF">
        <w:rPr>
          <w:rFonts w:ascii="Palatino Linotype" w:eastAsia="Palatino Linotype" w:hAnsi="Palatino Linotype" w:cs="Palatino Linotype"/>
          <w:b/>
          <w:i/>
          <w:sz w:val="22"/>
          <w:szCs w:val="22"/>
        </w:rPr>
        <w:t>CAPÍTULO V</w:t>
      </w:r>
    </w:p>
    <w:p w14:paraId="54459047" w14:textId="77777777" w:rsidR="008974A5" w:rsidRPr="001A24EF" w:rsidRDefault="008974A5" w:rsidP="008974A5">
      <w:pPr>
        <w:ind w:left="850" w:right="899"/>
        <w:jc w:val="both"/>
        <w:rPr>
          <w:rFonts w:ascii="Palatino Linotype" w:eastAsia="Palatino Linotype" w:hAnsi="Palatino Linotype" w:cs="Palatino Linotype"/>
          <w:b/>
          <w:i/>
          <w:sz w:val="22"/>
          <w:szCs w:val="22"/>
        </w:rPr>
      </w:pPr>
      <w:r w:rsidRPr="001A24EF">
        <w:rPr>
          <w:rFonts w:ascii="Palatino Linotype" w:eastAsia="Palatino Linotype" w:hAnsi="Palatino Linotype" w:cs="Palatino Linotype"/>
          <w:b/>
          <w:i/>
          <w:sz w:val="22"/>
          <w:szCs w:val="22"/>
        </w:rPr>
        <w:t>DE LAS COMISIONES, CONSEJOS, COMITÉS MUNICIPALES, GRUPOS INTERDISCIPLINARIOS, SISTEMAS Y ORGANIZACIONES SOCIALES</w:t>
      </w:r>
    </w:p>
    <w:p w14:paraId="0BBCD7FA" w14:textId="77777777" w:rsidR="008974A5" w:rsidRPr="001A24EF" w:rsidRDefault="008974A5" w:rsidP="008974A5">
      <w:pPr>
        <w:ind w:left="850" w:right="899"/>
        <w:jc w:val="both"/>
        <w:rPr>
          <w:rFonts w:ascii="Palatino Linotype" w:eastAsia="Palatino Linotype" w:hAnsi="Palatino Linotype" w:cs="Palatino Linotype"/>
          <w:i/>
          <w:sz w:val="22"/>
          <w:szCs w:val="22"/>
        </w:rPr>
      </w:pPr>
    </w:p>
    <w:p w14:paraId="66B63FAD"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b/>
          <w:i/>
          <w:sz w:val="22"/>
          <w:szCs w:val="22"/>
        </w:rPr>
        <w:t>ARTÍCULO 39.-</w:t>
      </w:r>
      <w:r w:rsidRPr="001A24EF">
        <w:rPr>
          <w:rFonts w:ascii="Palatino Linotype" w:eastAsia="Palatino Linotype" w:hAnsi="Palatino Linotype" w:cs="Palatino Linotype"/>
          <w:i/>
          <w:sz w:val="22"/>
          <w:szCs w:val="22"/>
        </w:rPr>
        <w:t xml:space="preserve"> </w:t>
      </w:r>
      <w:r w:rsidRPr="001A24EF">
        <w:rPr>
          <w:rFonts w:ascii="Palatino Linotype" w:eastAsia="Palatino Linotype" w:hAnsi="Palatino Linotype" w:cs="Palatino Linotype"/>
          <w:b/>
          <w:i/>
          <w:sz w:val="22"/>
          <w:szCs w:val="22"/>
        </w:rPr>
        <w:t>El Ayuntamiento, para el mejor desempeño de sus funciones, podrá auxiliarse de</w:t>
      </w:r>
      <w:r w:rsidRPr="001A24EF">
        <w:rPr>
          <w:rFonts w:ascii="Palatino Linotype" w:eastAsia="Palatino Linotype" w:hAnsi="Palatino Linotype" w:cs="Palatino Linotype"/>
          <w:i/>
          <w:sz w:val="22"/>
          <w:szCs w:val="22"/>
        </w:rPr>
        <w:t xml:space="preserve"> Comisiones, </w:t>
      </w:r>
      <w:r w:rsidRPr="001A24EF">
        <w:rPr>
          <w:rFonts w:ascii="Palatino Linotype" w:eastAsia="Palatino Linotype" w:hAnsi="Palatino Linotype" w:cs="Palatino Linotype"/>
          <w:b/>
          <w:i/>
          <w:sz w:val="22"/>
          <w:szCs w:val="22"/>
        </w:rPr>
        <w:t>Consejos</w:t>
      </w:r>
      <w:r w:rsidRPr="001A24EF">
        <w:rPr>
          <w:rFonts w:ascii="Palatino Linotype" w:eastAsia="Palatino Linotype" w:hAnsi="Palatino Linotype" w:cs="Palatino Linotype"/>
          <w:i/>
          <w:sz w:val="22"/>
          <w:szCs w:val="22"/>
        </w:rPr>
        <w:t>, Comités, Grupos Interdisciplinarios, Sistemas y Organizaciones Sociales representativas de la comunidad, los cuales aportarán sus iniciativas, propuestas y trabajos, de acuerdo a lo que disponga la Ley Orgánica, el presente Bando, el Código, los reglamentos y los Acuerdos expedidos por el Ayuntamiento.</w:t>
      </w:r>
    </w:p>
    <w:p w14:paraId="1412D3C6" w14:textId="77777777" w:rsidR="008974A5" w:rsidRPr="001A24EF" w:rsidRDefault="008974A5" w:rsidP="00AE7A20">
      <w:pPr>
        <w:ind w:right="899"/>
        <w:jc w:val="both"/>
        <w:rPr>
          <w:rFonts w:ascii="Palatino Linotype" w:eastAsia="Palatino Linotype" w:hAnsi="Palatino Linotype" w:cs="Palatino Linotype"/>
          <w:i/>
          <w:sz w:val="22"/>
          <w:szCs w:val="22"/>
        </w:rPr>
      </w:pPr>
    </w:p>
    <w:p w14:paraId="3152FDB7"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b/>
          <w:i/>
          <w:sz w:val="22"/>
          <w:szCs w:val="22"/>
        </w:rPr>
        <w:t>ARTÍCULO 41.-</w:t>
      </w:r>
      <w:r w:rsidRPr="001A24EF">
        <w:rPr>
          <w:rFonts w:ascii="Palatino Linotype" w:eastAsia="Palatino Linotype" w:hAnsi="Palatino Linotype" w:cs="Palatino Linotype"/>
          <w:i/>
          <w:sz w:val="22"/>
          <w:szCs w:val="22"/>
        </w:rPr>
        <w:t xml:space="preserve"> Los </w:t>
      </w:r>
      <w:r w:rsidRPr="001A24EF">
        <w:rPr>
          <w:rFonts w:ascii="Palatino Linotype" w:eastAsia="Palatino Linotype" w:hAnsi="Palatino Linotype" w:cs="Palatino Linotype"/>
          <w:b/>
          <w:i/>
          <w:sz w:val="22"/>
          <w:szCs w:val="22"/>
        </w:rPr>
        <w:t>Consejos</w:t>
      </w:r>
      <w:r w:rsidRPr="001A24EF">
        <w:rPr>
          <w:rFonts w:ascii="Palatino Linotype" w:eastAsia="Palatino Linotype" w:hAnsi="Palatino Linotype" w:cs="Palatino Linotype"/>
          <w:i/>
          <w:sz w:val="22"/>
          <w:szCs w:val="22"/>
        </w:rPr>
        <w:t>, Comités, Comisiones, Grupos Interdisciplinarios y Sistemas, son órganos colaboradores del Ayuntamiento, con las facultades y obligaciones que les señala la Ley Orgánica, el presente Bando, el Código, sus lineamientos y demás disposiciones jurídicas. Además, de los que sean aprobados por el Ayuntamiento de manera enunciativa, más no limitativa, a propuesta del Presidente, podrán ser los siguientes:</w:t>
      </w:r>
    </w:p>
    <w:p w14:paraId="57DC2474" w14:textId="77777777" w:rsidR="008974A5" w:rsidRPr="001A24EF" w:rsidRDefault="008974A5" w:rsidP="008974A5">
      <w:pPr>
        <w:ind w:left="850" w:right="899"/>
        <w:jc w:val="both"/>
        <w:rPr>
          <w:rFonts w:ascii="Palatino Linotype" w:eastAsia="Palatino Linotype" w:hAnsi="Palatino Linotype" w:cs="Palatino Linotype"/>
          <w:i/>
          <w:sz w:val="22"/>
          <w:szCs w:val="22"/>
        </w:rPr>
      </w:pPr>
    </w:p>
    <w:p w14:paraId="336F6137"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I. Consejo de Desarrollo Municipal;</w:t>
      </w:r>
    </w:p>
    <w:p w14:paraId="52F1441C"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II. Consejo de Participación Social en la Educación;</w:t>
      </w:r>
    </w:p>
    <w:p w14:paraId="0CCECACE"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III. Consejo Directivo del Organismo Público Descentralizado para la Prestación de los Servicios</w:t>
      </w:r>
      <w:r w:rsidR="00B60235" w:rsidRPr="001A24EF">
        <w:rPr>
          <w:rFonts w:ascii="Palatino Linotype" w:eastAsia="Palatino Linotype" w:hAnsi="Palatino Linotype" w:cs="Palatino Linotype"/>
          <w:i/>
          <w:sz w:val="22"/>
          <w:szCs w:val="22"/>
        </w:rPr>
        <w:t xml:space="preserve"> </w:t>
      </w:r>
      <w:r w:rsidRPr="001A24EF">
        <w:rPr>
          <w:rFonts w:ascii="Palatino Linotype" w:eastAsia="Palatino Linotype" w:hAnsi="Palatino Linotype" w:cs="Palatino Linotype"/>
          <w:i/>
          <w:sz w:val="22"/>
          <w:szCs w:val="22"/>
        </w:rPr>
        <w:t>Públicos de Agua Potable, Alcantarillado y Saneamiento;</w:t>
      </w:r>
    </w:p>
    <w:p w14:paraId="7446F223"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IV. Consejo Municipal de Desarrollo Rural Sustentable;</w:t>
      </w:r>
    </w:p>
    <w:p w14:paraId="60C4167C"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lastRenderedPageBreak/>
        <w:t>V. Consejo Municipal de la Crónica;</w:t>
      </w:r>
    </w:p>
    <w:p w14:paraId="5D9F70EE"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VI. Consejo Municipal de la Juventud;</w:t>
      </w:r>
    </w:p>
    <w:p w14:paraId="48BC4B27"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VII. Consejo Municipal de la Mujer;</w:t>
      </w:r>
    </w:p>
    <w:p w14:paraId="7A9BF832" w14:textId="77777777" w:rsidR="008974A5" w:rsidRPr="00AE7A20" w:rsidRDefault="008974A5" w:rsidP="008974A5">
      <w:pPr>
        <w:ind w:left="850" w:right="899"/>
        <w:jc w:val="both"/>
        <w:rPr>
          <w:rFonts w:ascii="Palatino Linotype" w:eastAsia="Palatino Linotype" w:hAnsi="Palatino Linotype" w:cs="Palatino Linotype"/>
          <w:b/>
          <w:i/>
          <w:sz w:val="22"/>
          <w:szCs w:val="22"/>
          <w:u w:val="single"/>
        </w:rPr>
      </w:pPr>
      <w:r w:rsidRPr="00AE7A20">
        <w:rPr>
          <w:rFonts w:ascii="Palatino Linotype" w:eastAsia="Palatino Linotype" w:hAnsi="Palatino Linotype" w:cs="Palatino Linotype"/>
          <w:b/>
          <w:i/>
          <w:sz w:val="22"/>
          <w:szCs w:val="22"/>
          <w:u w:val="single"/>
        </w:rPr>
        <w:t>VIII. Consejo Municipal de Población;</w:t>
      </w:r>
    </w:p>
    <w:p w14:paraId="4C8D9EFC"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IX. Consejo Municipal de Protección a la Biodiversidad y Desarrollo Sustentable;</w:t>
      </w:r>
    </w:p>
    <w:p w14:paraId="7018F718"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X. Consejo Municipal de Protección Civil;</w:t>
      </w:r>
    </w:p>
    <w:p w14:paraId="08CC53DA"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XI. Consejo Municipal de Seguridad Pública;</w:t>
      </w:r>
    </w:p>
    <w:p w14:paraId="21B976B0" w14:textId="77777777" w:rsidR="008974A5" w:rsidRPr="001A24EF" w:rsidRDefault="008974A5" w:rsidP="008974A5">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XII. Consejo Municipal del Instituto de Cultura Física y Deporte de Metepec;</w:t>
      </w:r>
    </w:p>
    <w:p w14:paraId="630B0305" w14:textId="77777777" w:rsidR="004674E4" w:rsidRDefault="008974A5" w:rsidP="004674E4">
      <w:pPr>
        <w:ind w:left="850" w:right="899"/>
        <w:jc w:val="both"/>
      </w:pPr>
      <w:r w:rsidRPr="001A24EF">
        <w:rPr>
          <w:rFonts w:ascii="Palatino Linotype" w:eastAsia="Palatino Linotype" w:hAnsi="Palatino Linotype" w:cs="Palatino Linotype"/>
          <w:i/>
          <w:sz w:val="22"/>
          <w:szCs w:val="22"/>
        </w:rPr>
        <w:t>XIII. Consejo Municipal para el Seguimiento de la Agenda 2030;</w:t>
      </w:r>
      <w:r w:rsidR="004674E4" w:rsidRPr="001A24EF">
        <w:t xml:space="preserve"> </w:t>
      </w:r>
    </w:p>
    <w:p w14:paraId="3A03414E" w14:textId="54E82549" w:rsidR="00AE7A20" w:rsidRDefault="00AE7A20" w:rsidP="004674E4">
      <w:pPr>
        <w:ind w:left="850" w:right="899"/>
        <w:jc w:val="both"/>
      </w:pPr>
      <w:r>
        <w:t>…</w:t>
      </w:r>
    </w:p>
    <w:p w14:paraId="387FC2CA" w14:textId="77777777" w:rsidR="004674E4" w:rsidRPr="001A24EF" w:rsidRDefault="004674E4" w:rsidP="00AE7A20">
      <w:pPr>
        <w:ind w:right="899"/>
        <w:jc w:val="both"/>
      </w:pPr>
    </w:p>
    <w:p w14:paraId="18608F69" w14:textId="77777777" w:rsidR="004674E4" w:rsidRPr="001A24EF" w:rsidRDefault="004674E4" w:rsidP="004674E4">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b/>
          <w:i/>
          <w:sz w:val="22"/>
          <w:szCs w:val="22"/>
        </w:rPr>
        <w:t>ARTÍCULO 43.-</w:t>
      </w:r>
      <w:r w:rsidRPr="001A24EF">
        <w:rPr>
          <w:rFonts w:ascii="Palatino Linotype" w:eastAsia="Palatino Linotype" w:hAnsi="Palatino Linotype" w:cs="Palatino Linotype"/>
          <w:i/>
          <w:sz w:val="22"/>
          <w:szCs w:val="22"/>
        </w:rPr>
        <w:t xml:space="preserve"> Los Consejos de Participación Ciudadana son los órganos de comunicación y colaboración entre la comunidad y las autoridades municipales y estarán conformados por una Presidenta o un Presidente, una Secretaria o un Secretario, una Tesorera o un Tesorero y dos Vocales propietarias o propietarios con sus respectivos suplentes respetando los principios de igualdad de género.</w:t>
      </w:r>
    </w:p>
    <w:p w14:paraId="4B6A6252" w14:textId="77777777" w:rsidR="004674E4" w:rsidRPr="001A24EF" w:rsidRDefault="004674E4" w:rsidP="004674E4">
      <w:pPr>
        <w:ind w:left="850" w:right="899"/>
        <w:jc w:val="both"/>
        <w:rPr>
          <w:rFonts w:ascii="Palatino Linotype" w:eastAsia="Palatino Linotype" w:hAnsi="Palatino Linotype" w:cs="Palatino Linotype"/>
          <w:i/>
          <w:sz w:val="22"/>
          <w:szCs w:val="22"/>
        </w:rPr>
      </w:pPr>
    </w:p>
    <w:p w14:paraId="4B4ABFF3" w14:textId="77777777" w:rsidR="004674E4" w:rsidRPr="001A24EF" w:rsidRDefault="004674E4" w:rsidP="004674E4">
      <w:pPr>
        <w:ind w:left="850" w:right="899"/>
        <w:jc w:val="both"/>
        <w:rPr>
          <w:rFonts w:ascii="Palatino Linotype" w:eastAsia="Palatino Linotype" w:hAnsi="Palatino Linotype" w:cs="Palatino Linotype"/>
          <w:i/>
          <w:sz w:val="22"/>
          <w:szCs w:val="22"/>
        </w:rPr>
      </w:pPr>
      <w:r w:rsidRPr="001A24EF">
        <w:rPr>
          <w:rFonts w:ascii="Palatino Linotype" w:eastAsia="Palatino Linotype" w:hAnsi="Palatino Linotype" w:cs="Palatino Linotype"/>
          <w:i/>
          <w:sz w:val="22"/>
          <w:szCs w:val="22"/>
        </w:rPr>
        <w:t>El municipio contará con diez Consejos de Participación Ciudadana, de acuerdo a las regiones que se establecen en el Código y ejercerán el cargo con carácter de honorario.</w:t>
      </w:r>
    </w:p>
    <w:p w14:paraId="0DB2B728" w14:textId="77777777" w:rsidR="004674E4" w:rsidRPr="001A24EF" w:rsidRDefault="004674E4" w:rsidP="004674E4">
      <w:pPr>
        <w:ind w:left="850" w:right="899"/>
        <w:jc w:val="both"/>
        <w:rPr>
          <w:rFonts w:ascii="Palatino Linotype" w:eastAsia="Palatino Linotype" w:hAnsi="Palatino Linotype" w:cs="Palatino Linotype"/>
          <w:i/>
          <w:sz w:val="22"/>
          <w:szCs w:val="22"/>
        </w:rPr>
      </w:pPr>
    </w:p>
    <w:p w14:paraId="1C291FE6" w14:textId="77777777" w:rsidR="008974A5" w:rsidRPr="001A24EF" w:rsidRDefault="004674E4" w:rsidP="004674E4">
      <w:pPr>
        <w:ind w:left="850" w:right="899"/>
        <w:jc w:val="both"/>
        <w:rPr>
          <w:rFonts w:ascii="Palatino Linotype" w:eastAsia="Palatino Linotype" w:hAnsi="Palatino Linotype" w:cs="Palatino Linotype"/>
          <w:sz w:val="22"/>
          <w:szCs w:val="22"/>
        </w:rPr>
      </w:pPr>
      <w:r w:rsidRPr="001A24EF">
        <w:rPr>
          <w:rFonts w:ascii="Palatino Linotype" w:eastAsia="Palatino Linotype" w:hAnsi="Palatino Linotype" w:cs="Palatino Linotype"/>
          <w:b/>
          <w:i/>
          <w:sz w:val="22"/>
          <w:szCs w:val="22"/>
        </w:rPr>
        <w:t>ARTÍCULO 44.-</w:t>
      </w:r>
      <w:r w:rsidRPr="001A24EF">
        <w:rPr>
          <w:rFonts w:ascii="Palatino Linotype" w:eastAsia="Palatino Linotype" w:hAnsi="Palatino Linotype" w:cs="Palatino Linotype"/>
          <w:i/>
          <w:sz w:val="22"/>
          <w:szCs w:val="22"/>
        </w:rPr>
        <w:t xml:space="preserve"> La elección, designación y remoción, así como las atribuciones y organización de las y los integrantes de los Consejos de Participación Ciudadana se sujetarán a lo dispuesto por la Ley Orgánica y el Código.</w:t>
      </w:r>
    </w:p>
    <w:p w14:paraId="70B96E07" w14:textId="77777777" w:rsidR="00393DA4" w:rsidRPr="001A24EF" w:rsidRDefault="00393DA4" w:rsidP="005D0A3B">
      <w:pPr>
        <w:spacing w:line="360" w:lineRule="auto"/>
        <w:jc w:val="both"/>
        <w:rPr>
          <w:rFonts w:ascii="Palatino Linotype" w:hAnsi="Palatino Linotype" w:cs="Arial"/>
        </w:rPr>
      </w:pPr>
    </w:p>
    <w:p w14:paraId="14BEFA95" w14:textId="278AC3D6" w:rsidR="00393DA4" w:rsidRPr="001A24EF" w:rsidRDefault="00D222B8" w:rsidP="005D0A3B">
      <w:pPr>
        <w:spacing w:line="360" w:lineRule="auto"/>
        <w:jc w:val="both"/>
        <w:rPr>
          <w:rFonts w:ascii="Palatino Linotype" w:hAnsi="Palatino Linotype" w:cs="Arial"/>
        </w:rPr>
      </w:pPr>
      <w:r w:rsidRPr="001A24EF">
        <w:rPr>
          <w:rFonts w:ascii="Palatino Linotype" w:hAnsi="Palatino Linotype" w:cs="Arial"/>
        </w:rPr>
        <w:t>De lo expuesto se advierte con claridad,</w:t>
      </w:r>
      <w:r w:rsidR="006C26F1" w:rsidRPr="001A24EF">
        <w:rPr>
          <w:rFonts w:ascii="Palatino Linotype" w:hAnsi="Palatino Linotype" w:cs="Arial"/>
        </w:rPr>
        <w:t xml:space="preserve"> la integración relativa a</w:t>
      </w:r>
      <w:r w:rsidR="00B03D43">
        <w:rPr>
          <w:rFonts w:ascii="Palatino Linotype" w:hAnsi="Palatino Linotype" w:cs="Arial"/>
        </w:rPr>
        <w:t>l</w:t>
      </w:r>
      <w:r w:rsidR="006C26F1" w:rsidRPr="001A24EF">
        <w:rPr>
          <w:rFonts w:ascii="Palatino Linotype" w:hAnsi="Palatino Linotype" w:cs="Arial"/>
        </w:rPr>
        <w:t xml:space="preserve"> </w:t>
      </w:r>
      <w:r w:rsidR="00B03D43">
        <w:rPr>
          <w:rFonts w:ascii="Palatino Linotype" w:hAnsi="Palatino Linotype" w:cs="Arial"/>
        </w:rPr>
        <w:t>Consejos Municipal de Población</w:t>
      </w:r>
      <w:r w:rsidR="006C26F1" w:rsidRPr="001A24EF">
        <w:rPr>
          <w:rFonts w:ascii="Palatino Linotype" w:hAnsi="Palatino Linotype" w:cs="Arial"/>
        </w:rPr>
        <w:t>, de acuerdo a la Ley Orgánica Municipal  y</w:t>
      </w:r>
      <w:r w:rsidR="00540F3E" w:rsidRPr="001A24EF">
        <w:rPr>
          <w:rFonts w:ascii="Palatino Linotype" w:hAnsi="Palatino Linotype" w:cs="Arial"/>
        </w:rPr>
        <w:t xml:space="preserve"> lo relativo a </w:t>
      </w:r>
      <w:r w:rsidR="006C26F1" w:rsidRPr="001A24EF">
        <w:rPr>
          <w:rFonts w:ascii="Palatino Linotype" w:hAnsi="Palatino Linotype" w:cs="Arial"/>
        </w:rPr>
        <w:t>los nombramientos</w:t>
      </w:r>
      <w:r w:rsidR="00540F3E" w:rsidRPr="001A24EF">
        <w:rPr>
          <w:rFonts w:ascii="Palatino Linotype" w:hAnsi="Palatino Linotype" w:cs="Arial"/>
        </w:rPr>
        <w:t xml:space="preserve">, que deberán </w:t>
      </w:r>
      <w:r w:rsidR="006C26F1" w:rsidRPr="001A24EF">
        <w:rPr>
          <w:rFonts w:ascii="Palatino Linotype" w:hAnsi="Palatino Linotype" w:cs="Arial"/>
        </w:rPr>
        <w:t xml:space="preserve">ser expedidos por el Ayuntamiento y deberán ir firmados por </w:t>
      </w:r>
      <w:r w:rsidR="006C26F1" w:rsidRPr="001A24EF">
        <w:rPr>
          <w:rFonts w:ascii="Palatino Linotype" w:eastAsia="Palatino Linotype" w:hAnsi="Palatino Linotype" w:cs="Palatino Linotype"/>
        </w:rPr>
        <w:t>el presidente municipal y el secretario del ayuntamiento, entregándose a los electos a más tardar el día en que entren en funciones, que será e</w:t>
      </w:r>
      <w:r w:rsidR="00540F3E" w:rsidRPr="001A24EF">
        <w:rPr>
          <w:rFonts w:ascii="Palatino Linotype" w:eastAsia="Palatino Linotype" w:hAnsi="Palatino Linotype" w:cs="Palatino Linotype"/>
        </w:rPr>
        <w:t>l día 15 de abril del mismo año; además se advierte claramente,</w:t>
      </w:r>
      <w:r w:rsidRPr="001A24EF">
        <w:rPr>
          <w:rFonts w:ascii="Palatino Linotype" w:hAnsi="Palatino Linotype" w:cs="Arial"/>
        </w:rPr>
        <w:t xml:space="preserve"> que existen más áreas que podrían tener la información peticionada, por mencionar </w:t>
      </w:r>
      <w:r w:rsidR="00B03D43">
        <w:rPr>
          <w:rFonts w:ascii="Palatino Linotype" w:hAnsi="Palatino Linotype" w:cs="Arial"/>
        </w:rPr>
        <w:t>a la Secretaría del Ayuntamiento</w:t>
      </w:r>
      <w:r w:rsidRPr="001A24EF">
        <w:rPr>
          <w:rFonts w:ascii="Palatino Linotype" w:hAnsi="Palatino Linotype" w:cs="Arial"/>
        </w:rPr>
        <w:t>, entre otros, y para ello, conviene citar lo relativo a la estructura orgánica del Ayuntamiento de Metepec, que viene expuesta en el Bando Municipal, en sus artículos 34, 35 y 36:</w:t>
      </w:r>
    </w:p>
    <w:p w14:paraId="7860617F" w14:textId="77777777" w:rsidR="00D222B8" w:rsidRPr="001A24EF" w:rsidRDefault="00D222B8" w:rsidP="00D222B8">
      <w:pPr>
        <w:widowControl w:val="0"/>
        <w:tabs>
          <w:tab w:val="left" w:pos="1701"/>
        </w:tabs>
        <w:autoSpaceDE w:val="0"/>
        <w:autoSpaceDN w:val="0"/>
        <w:adjustRightInd w:val="0"/>
        <w:ind w:left="851" w:right="899"/>
        <w:contextualSpacing/>
        <w:jc w:val="center"/>
        <w:rPr>
          <w:rFonts w:ascii="Palatino Linotype" w:hAnsi="Palatino Linotype" w:cs="Arial"/>
          <w:b/>
          <w:i/>
          <w:sz w:val="22"/>
          <w:szCs w:val="22"/>
        </w:rPr>
      </w:pPr>
      <w:r w:rsidRPr="001A24EF">
        <w:rPr>
          <w:rFonts w:ascii="Palatino Linotype" w:hAnsi="Palatino Linotype" w:cs="Arial"/>
        </w:rPr>
        <w:lastRenderedPageBreak/>
        <w:t xml:space="preserve"> </w:t>
      </w:r>
      <w:r w:rsidRPr="001A24EF">
        <w:rPr>
          <w:rFonts w:ascii="Palatino Linotype" w:hAnsi="Palatino Linotype" w:cs="Arial"/>
          <w:b/>
          <w:i/>
          <w:sz w:val="22"/>
          <w:szCs w:val="22"/>
        </w:rPr>
        <w:t>TÍTULO CUARTO</w:t>
      </w:r>
    </w:p>
    <w:p w14:paraId="24892F2A" w14:textId="77777777" w:rsidR="00D222B8" w:rsidRPr="001A24EF" w:rsidRDefault="00D222B8" w:rsidP="00D222B8">
      <w:pPr>
        <w:widowControl w:val="0"/>
        <w:tabs>
          <w:tab w:val="left" w:pos="1701"/>
        </w:tabs>
        <w:autoSpaceDE w:val="0"/>
        <w:autoSpaceDN w:val="0"/>
        <w:adjustRightInd w:val="0"/>
        <w:ind w:left="851" w:right="899"/>
        <w:contextualSpacing/>
        <w:jc w:val="center"/>
        <w:rPr>
          <w:rFonts w:ascii="Palatino Linotype" w:hAnsi="Palatino Linotype" w:cs="Arial"/>
          <w:b/>
          <w:i/>
          <w:sz w:val="22"/>
          <w:szCs w:val="22"/>
        </w:rPr>
      </w:pPr>
      <w:r w:rsidRPr="001A24EF">
        <w:rPr>
          <w:rFonts w:ascii="Palatino Linotype" w:hAnsi="Palatino Linotype" w:cs="Arial"/>
          <w:b/>
          <w:i/>
          <w:sz w:val="22"/>
          <w:szCs w:val="22"/>
        </w:rPr>
        <w:t>DE LA ORGANIZACIÓN DE LA ADMINISTRACIÓN PÚBLICA MUNICIPAL</w:t>
      </w:r>
    </w:p>
    <w:p w14:paraId="3DE312A2" w14:textId="77777777" w:rsidR="00D222B8" w:rsidRPr="001A24EF" w:rsidRDefault="00D222B8" w:rsidP="00D222B8">
      <w:pPr>
        <w:widowControl w:val="0"/>
        <w:tabs>
          <w:tab w:val="left" w:pos="1701"/>
        </w:tabs>
        <w:autoSpaceDE w:val="0"/>
        <w:autoSpaceDN w:val="0"/>
        <w:adjustRightInd w:val="0"/>
        <w:ind w:left="851" w:right="899"/>
        <w:contextualSpacing/>
        <w:jc w:val="center"/>
        <w:rPr>
          <w:rFonts w:ascii="Palatino Linotype" w:hAnsi="Palatino Linotype" w:cs="Arial"/>
          <w:b/>
          <w:i/>
          <w:sz w:val="22"/>
          <w:szCs w:val="22"/>
        </w:rPr>
      </w:pPr>
    </w:p>
    <w:p w14:paraId="4B4EA96B" w14:textId="77777777" w:rsidR="00D222B8" w:rsidRPr="001A24EF" w:rsidRDefault="00D222B8" w:rsidP="00D222B8">
      <w:pPr>
        <w:widowControl w:val="0"/>
        <w:tabs>
          <w:tab w:val="left" w:pos="1701"/>
        </w:tabs>
        <w:autoSpaceDE w:val="0"/>
        <w:autoSpaceDN w:val="0"/>
        <w:adjustRightInd w:val="0"/>
        <w:ind w:left="851" w:right="899"/>
        <w:contextualSpacing/>
        <w:jc w:val="center"/>
        <w:rPr>
          <w:rFonts w:ascii="Palatino Linotype" w:hAnsi="Palatino Linotype" w:cs="Arial"/>
          <w:b/>
          <w:i/>
          <w:sz w:val="22"/>
          <w:szCs w:val="22"/>
        </w:rPr>
      </w:pPr>
      <w:r w:rsidRPr="001A24EF">
        <w:rPr>
          <w:rFonts w:ascii="Palatino Linotype" w:hAnsi="Palatino Linotype" w:cs="Arial"/>
          <w:b/>
          <w:i/>
          <w:sz w:val="22"/>
          <w:szCs w:val="22"/>
        </w:rPr>
        <w:t>CAPÍTULO I</w:t>
      </w:r>
    </w:p>
    <w:p w14:paraId="23C63C2C" w14:textId="77777777" w:rsidR="00D222B8" w:rsidRPr="001A24EF" w:rsidRDefault="00D222B8" w:rsidP="00D222B8">
      <w:pPr>
        <w:widowControl w:val="0"/>
        <w:tabs>
          <w:tab w:val="left" w:pos="1701"/>
        </w:tabs>
        <w:autoSpaceDE w:val="0"/>
        <w:autoSpaceDN w:val="0"/>
        <w:adjustRightInd w:val="0"/>
        <w:ind w:left="851" w:right="899"/>
        <w:contextualSpacing/>
        <w:jc w:val="center"/>
        <w:rPr>
          <w:rFonts w:ascii="Palatino Linotype" w:hAnsi="Palatino Linotype" w:cs="Arial"/>
          <w:b/>
          <w:i/>
          <w:sz w:val="22"/>
          <w:szCs w:val="22"/>
        </w:rPr>
      </w:pPr>
      <w:r w:rsidRPr="001A24EF">
        <w:rPr>
          <w:rFonts w:ascii="Palatino Linotype" w:hAnsi="Palatino Linotype" w:cs="Arial"/>
          <w:b/>
          <w:i/>
          <w:sz w:val="22"/>
          <w:szCs w:val="22"/>
        </w:rPr>
        <w:t>DE LA ADMINISTRACIÓN PÚBLICA CENTRALIZADA</w:t>
      </w:r>
    </w:p>
    <w:p w14:paraId="06FF36B6"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p>
    <w:p w14:paraId="07E2859D"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b/>
          <w:i/>
          <w:sz w:val="22"/>
          <w:szCs w:val="22"/>
        </w:rPr>
        <w:t>ARTÍCULO 34</w:t>
      </w:r>
      <w:r w:rsidRPr="001A24EF">
        <w:rPr>
          <w:rFonts w:ascii="Palatino Linotype" w:hAnsi="Palatino Linotype" w:cs="Arial"/>
          <w:i/>
          <w:sz w:val="22"/>
          <w:szCs w:val="22"/>
        </w:rPr>
        <w:t>.- Para el despacho de los asuntos municipales, el Ayuntamiento se auxiliará de las dependencias administrativas centralizadas, organismos públicos descentralizados y entidades de la Administración Pública Municipal que considere necesarias, las que estarán subordinadas a la Presidencia Municipal.</w:t>
      </w:r>
    </w:p>
    <w:p w14:paraId="182C92EE"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p>
    <w:p w14:paraId="010D8576"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b/>
          <w:i/>
          <w:sz w:val="22"/>
          <w:szCs w:val="22"/>
        </w:rPr>
        <w:t>ARTÍCULO 35</w:t>
      </w:r>
      <w:r w:rsidRPr="001A24EF">
        <w:rPr>
          <w:rFonts w:ascii="Palatino Linotype" w:hAnsi="Palatino Linotype" w:cs="Arial"/>
          <w:i/>
          <w:sz w:val="22"/>
          <w:szCs w:val="22"/>
        </w:rPr>
        <w:t>.-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7EC5C0E7"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p>
    <w:p w14:paraId="0386513D"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I. Presidencia Municipal;</w:t>
      </w:r>
    </w:p>
    <w:p w14:paraId="52E73ECA"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II. Secretaría del Ayuntamiento;</w:t>
      </w:r>
    </w:p>
    <w:p w14:paraId="0C60BCFA"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III. Tesorería Municipal;</w:t>
      </w:r>
    </w:p>
    <w:p w14:paraId="763E8461"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IV. Contraloría Interna Municipal;</w:t>
      </w:r>
    </w:p>
    <w:p w14:paraId="57697AF8"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V. Consejería Jurídica;</w:t>
      </w:r>
    </w:p>
    <w:p w14:paraId="049F4E25"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VI. Direcciones de:</w:t>
      </w:r>
    </w:p>
    <w:p w14:paraId="6E8590F2"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a) Administración;</w:t>
      </w:r>
    </w:p>
    <w:p w14:paraId="151673E6"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b) Cultura;</w:t>
      </w:r>
    </w:p>
    <w:p w14:paraId="19690C42"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c) Desarrollo Económico, Turístico y Artesanal;</w:t>
      </w:r>
    </w:p>
    <w:p w14:paraId="6E080150"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d) Desarrollo Social y Asuntos Indígenas;</w:t>
      </w:r>
    </w:p>
    <w:p w14:paraId="442742E3"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e) Desarrollo Urbano y Metropolitano;</w:t>
      </w:r>
    </w:p>
    <w:p w14:paraId="313DDCCD"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f) Educación;</w:t>
      </w:r>
    </w:p>
    <w:p w14:paraId="2D4C7240"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g) Gobernación;</w:t>
      </w:r>
    </w:p>
    <w:p w14:paraId="68C7C98E"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h) Gobierno por Resultados;</w:t>
      </w:r>
    </w:p>
    <w:p w14:paraId="538C314A"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i) Igualdad de Género;</w:t>
      </w:r>
    </w:p>
    <w:p w14:paraId="444BC284"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j) Medio Ambiente;</w:t>
      </w:r>
    </w:p>
    <w:p w14:paraId="29722B9B"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k) Obras Públicas;</w:t>
      </w:r>
    </w:p>
    <w:p w14:paraId="1BFF9122"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l) Seguridad Pública; y</w:t>
      </w:r>
    </w:p>
    <w:p w14:paraId="366F8531"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r w:rsidRPr="001A24EF">
        <w:rPr>
          <w:rFonts w:ascii="Palatino Linotype" w:hAnsi="Palatino Linotype" w:cs="Arial"/>
          <w:i/>
          <w:sz w:val="22"/>
          <w:szCs w:val="22"/>
        </w:rPr>
        <w:t>m) Servicios Públicos.</w:t>
      </w:r>
    </w:p>
    <w:p w14:paraId="6F557959" w14:textId="77777777" w:rsidR="00D222B8" w:rsidRPr="001A24EF" w:rsidRDefault="00D222B8" w:rsidP="00D222B8">
      <w:pPr>
        <w:widowControl w:val="0"/>
        <w:tabs>
          <w:tab w:val="left" w:pos="1701"/>
        </w:tabs>
        <w:autoSpaceDE w:val="0"/>
        <w:autoSpaceDN w:val="0"/>
        <w:adjustRightInd w:val="0"/>
        <w:ind w:left="851" w:right="899"/>
        <w:contextualSpacing/>
        <w:jc w:val="both"/>
        <w:rPr>
          <w:rFonts w:ascii="Palatino Linotype" w:hAnsi="Palatino Linotype" w:cs="Arial"/>
          <w:i/>
          <w:sz w:val="22"/>
          <w:szCs w:val="22"/>
        </w:rPr>
      </w:pPr>
    </w:p>
    <w:p w14:paraId="53F70A8D" w14:textId="77777777" w:rsidR="00D222B8" w:rsidRPr="001A24EF" w:rsidRDefault="00D222B8" w:rsidP="005D0A3B">
      <w:pPr>
        <w:spacing w:line="360" w:lineRule="auto"/>
        <w:jc w:val="both"/>
        <w:rPr>
          <w:rFonts w:ascii="Palatino Linotype" w:hAnsi="Palatino Linotype" w:cs="Arial"/>
        </w:rPr>
      </w:pPr>
    </w:p>
    <w:p w14:paraId="475CB869" w14:textId="5A7291FB" w:rsidR="005D0A3B" w:rsidRPr="001A24EF" w:rsidRDefault="005D0A3B" w:rsidP="005D0A3B">
      <w:pPr>
        <w:spacing w:line="360" w:lineRule="auto"/>
        <w:jc w:val="both"/>
        <w:rPr>
          <w:rFonts w:ascii="Palatino Linotype" w:hAnsi="Palatino Linotype" w:cs="Arial"/>
          <w:lang w:val="es-ES"/>
        </w:rPr>
      </w:pPr>
      <w:r w:rsidRPr="001A24EF">
        <w:rPr>
          <w:rFonts w:ascii="Palatino Linotype" w:hAnsi="Palatino Linotype" w:cs="Arial"/>
          <w:lang w:val="es-ES"/>
        </w:rPr>
        <w:lastRenderedPageBreak/>
        <w:t xml:space="preserve">Atento a ello, es de señalar que del análisis que integran el expediente electrónico se advierte que </w:t>
      </w:r>
      <w:r w:rsidRPr="001A24EF">
        <w:rPr>
          <w:rFonts w:ascii="Palatino Linotype" w:hAnsi="Palatino Linotype"/>
          <w:color w:val="000000"/>
          <w:lang w:val="es-ES" w:eastAsia="en-US"/>
        </w:rPr>
        <w:t xml:space="preserve">el </w:t>
      </w:r>
      <w:r w:rsidRPr="001A24EF">
        <w:rPr>
          <w:rFonts w:ascii="Palatino Linotype" w:hAnsi="Palatino Linotype"/>
          <w:color w:val="222222"/>
          <w:shd w:val="clear" w:color="auto" w:fill="FFFFFF"/>
          <w:lang w:val="es-ES"/>
        </w:rPr>
        <w:t xml:space="preserve">Titular de la Unidad de Transparencia </w:t>
      </w:r>
      <w:r w:rsidRPr="001A24EF">
        <w:rPr>
          <w:rFonts w:ascii="Palatino Linotype" w:hAnsi="Palatino Linotype"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w:t>
      </w:r>
      <w:r w:rsidRPr="001A24EF">
        <w:rPr>
          <w:rFonts w:ascii="Palatino Linotype" w:hAnsi="Palatino Linotype" w:cs="Arial"/>
          <w:b/>
          <w:bCs/>
          <w:lang w:val="es-ES"/>
        </w:rPr>
        <w:t xml:space="preserve">ya </w:t>
      </w:r>
      <w:r w:rsidRPr="001A24EF">
        <w:rPr>
          <w:rFonts w:ascii="Palatino Linotype" w:hAnsi="Palatino Linotype" w:cs="Arial"/>
          <w:b/>
          <w:bCs/>
        </w:rPr>
        <w:t xml:space="preserve">que el Titular de la Unidad de Transparencia se limitó a dar respuesta </w:t>
      </w:r>
      <w:r w:rsidR="008A6EA3" w:rsidRPr="001A24EF">
        <w:rPr>
          <w:rFonts w:ascii="Palatino Linotype" w:hAnsi="Palatino Linotype" w:cs="Arial"/>
          <w:b/>
          <w:bCs/>
        </w:rPr>
        <w:t xml:space="preserve">proporcionando el oficio de </w:t>
      </w:r>
      <w:r w:rsidR="00ED0324">
        <w:rPr>
          <w:rFonts w:ascii="Palatino Linotype" w:hAnsi="Palatino Linotype" w:cs="Arial"/>
          <w:b/>
          <w:bCs/>
        </w:rPr>
        <w:t>la Jefatura de la Oficina de la Presidencia</w:t>
      </w:r>
      <w:r w:rsidR="009D1A03" w:rsidRPr="001A24EF">
        <w:rPr>
          <w:rFonts w:ascii="Palatino Linotype" w:hAnsi="Palatino Linotype" w:cs="Arial"/>
          <w:b/>
          <w:bCs/>
        </w:rPr>
        <w:t>;</w:t>
      </w:r>
      <w:r w:rsidR="009D1A03" w:rsidRPr="001A24EF">
        <w:rPr>
          <w:rFonts w:ascii="Palatino Linotype" w:hAnsi="Palatino Linotype" w:cs="Arial"/>
          <w:bCs/>
        </w:rPr>
        <w:t xml:space="preserve"> por ello, a</w:t>
      </w:r>
      <w:r w:rsidRPr="001A24EF">
        <w:rPr>
          <w:rFonts w:ascii="Palatino Linotype" w:hAnsi="Palatino Linotype" w:cs="Arial"/>
          <w:lang w:val="es-ES"/>
        </w:rPr>
        <w:t xml:space="preserve"> efecto de reforzar lo anterior, es necesario tomar en cuenta las siguientes disposiciones de la Ley de la materia.</w:t>
      </w:r>
    </w:p>
    <w:p w14:paraId="4B1B7148" w14:textId="77777777" w:rsidR="005D0A3B" w:rsidRPr="001A24EF" w:rsidRDefault="005D0A3B" w:rsidP="005D0A3B">
      <w:pPr>
        <w:ind w:left="851" w:right="901"/>
        <w:jc w:val="both"/>
        <w:rPr>
          <w:rFonts w:ascii="Palatino Linotype" w:hAnsi="Palatino Linotype"/>
          <w:i/>
          <w:sz w:val="22"/>
          <w:szCs w:val="22"/>
          <w:lang w:val="es-ES"/>
        </w:rPr>
      </w:pPr>
    </w:p>
    <w:p w14:paraId="76D5A886"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w:t>
      </w:r>
      <w:r w:rsidRPr="001A24EF">
        <w:rPr>
          <w:rFonts w:ascii="Palatino Linotype" w:hAnsi="Palatino Linotype"/>
          <w:b/>
          <w:i/>
          <w:sz w:val="22"/>
          <w:szCs w:val="22"/>
          <w:lang w:val="es-ES"/>
        </w:rPr>
        <w:t>Artículo 50.</w:t>
      </w:r>
      <w:r w:rsidRPr="001A24EF">
        <w:rPr>
          <w:rFonts w:ascii="Palatino Linotype" w:hAnsi="Palatino Linotype"/>
          <w:i/>
          <w:sz w:val="22"/>
          <w:szCs w:val="22"/>
          <w:lang w:val="es-ES"/>
        </w:rPr>
        <w:t xml:space="preserve"> Los sujetos obligados contarán con un área responsable para la atención de las solicitudes de </w:t>
      </w:r>
      <w:r w:rsidRPr="001A24EF">
        <w:rPr>
          <w:rFonts w:ascii="Palatino Linotype" w:hAnsi="Palatino Linotype" w:cs="Arial"/>
          <w:i/>
          <w:sz w:val="22"/>
          <w:szCs w:val="22"/>
          <w:lang w:val="es-ES"/>
        </w:rPr>
        <w:t>información</w:t>
      </w:r>
      <w:r w:rsidRPr="001A24EF">
        <w:rPr>
          <w:rFonts w:ascii="Palatino Linotype" w:hAnsi="Palatino Linotype"/>
          <w:i/>
          <w:sz w:val="22"/>
          <w:szCs w:val="22"/>
          <w:lang w:val="es-ES"/>
        </w:rPr>
        <w:t>, a la que se le denominará Unidad de Transparencia.</w:t>
      </w:r>
    </w:p>
    <w:p w14:paraId="7DAF26EB" w14:textId="77777777" w:rsidR="005D0A3B" w:rsidRPr="001A24EF" w:rsidRDefault="005D0A3B" w:rsidP="005D0A3B">
      <w:pPr>
        <w:ind w:left="567" w:right="618"/>
        <w:contextualSpacing/>
        <w:jc w:val="both"/>
        <w:rPr>
          <w:rFonts w:ascii="Palatino Linotype" w:hAnsi="Palatino Linotype"/>
          <w:i/>
          <w:sz w:val="22"/>
          <w:szCs w:val="22"/>
          <w:lang w:val="es-ES"/>
        </w:rPr>
      </w:pPr>
    </w:p>
    <w:p w14:paraId="43750A85"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b/>
          <w:i/>
          <w:sz w:val="22"/>
          <w:szCs w:val="22"/>
          <w:lang w:val="es-ES"/>
        </w:rPr>
        <w:t>Artículo 51</w:t>
      </w:r>
      <w:r w:rsidRPr="001A24EF">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1A24EF">
        <w:rPr>
          <w:rFonts w:ascii="Palatino Linotype" w:hAnsi="Palatino Linotype" w:cs="Arial"/>
          <w:i/>
          <w:sz w:val="22"/>
          <w:szCs w:val="22"/>
          <w:lang w:val="es-ES"/>
        </w:rPr>
        <w:t>internamente</w:t>
      </w:r>
      <w:r w:rsidRPr="001A24EF">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C21619C" w14:textId="77777777" w:rsidR="005D0A3B" w:rsidRPr="001A24EF" w:rsidRDefault="005D0A3B" w:rsidP="005D0A3B">
      <w:pPr>
        <w:ind w:left="567" w:right="618"/>
        <w:contextualSpacing/>
        <w:jc w:val="both"/>
        <w:rPr>
          <w:rFonts w:ascii="Palatino Linotype" w:hAnsi="Palatino Linotype"/>
          <w:i/>
          <w:sz w:val="22"/>
          <w:szCs w:val="22"/>
          <w:lang w:val="es-ES"/>
        </w:rPr>
      </w:pPr>
    </w:p>
    <w:p w14:paraId="27AAA0F3"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b/>
          <w:i/>
          <w:sz w:val="22"/>
          <w:szCs w:val="22"/>
          <w:lang w:val="es-ES"/>
        </w:rPr>
        <w:t>Artículo 53</w:t>
      </w:r>
      <w:r w:rsidRPr="001A24EF">
        <w:rPr>
          <w:rFonts w:ascii="Palatino Linotype" w:hAnsi="Palatino Linotype"/>
          <w:i/>
          <w:sz w:val="22"/>
          <w:szCs w:val="22"/>
          <w:lang w:val="es-ES"/>
        </w:rPr>
        <w:t xml:space="preserve">. Las Unidades de </w:t>
      </w:r>
      <w:r w:rsidRPr="001A24EF">
        <w:rPr>
          <w:rFonts w:ascii="Palatino Linotype" w:hAnsi="Palatino Linotype" w:cs="Arial"/>
          <w:i/>
          <w:sz w:val="22"/>
          <w:szCs w:val="22"/>
          <w:lang w:val="es-ES"/>
        </w:rPr>
        <w:t>Transparencia</w:t>
      </w:r>
      <w:r w:rsidRPr="001A24EF">
        <w:rPr>
          <w:rFonts w:ascii="Palatino Linotype" w:hAnsi="Palatino Linotype"/>
          <w:i/>
          <w:sz w:val="22"/>
          <w:szCs w:val="22"/>
          <w:lang w:val="es-ES"/>
        </w:rPr>
        <w:t xml:space="preserve"> tendrán las siguientes funciones:</w:t>
      </w:r>
    </w:p>
    <w:p w14:paraId="57ED46BE" w14:textId="77777777" w:rsidR="005D0A3B" w:rsidRPr="001A24EF" w:rsidRDefault="005D0A3B" w:rsidP="005D0A3B">
      <w:pPr>
        <w:ind w:left="851" w:right="901"/>
        <w:jc w:val="both"/>
        <w:rPr>
          <w:rFonts w:ascii="Palatino Linotype" w:hAnsi="Palatino Linotype"/>
          <w:i/>
          <w:sz w:val="22"/>
          <w:szCs w:val="22"/>
          <w:lang w:val="es-ES"/>
        </w:rPr>
      </w:pPr>
    </w:p>
    <w:p w14:paraId="44BFD744" w14:textId="77777777" w:rsidR="005D0A3B" w:rsidRPr="001A24EF" w:rsidRDefault="005D0A3B" w:rsidP="005D0A3B">
      <w:pPr>
        <w:pStyle w:val="Prrafodelista"/>
        <w:numPr>
          <w:ilvl w:val="0"/>
          <w:numId w:val="9"/>
        </w:numPr>
        <w:ind w:right="901"/>
        <w:jc w:val="both"/>
        <w:rPr>
          <w:rFonts w:ascii="Palatino Linotype" w:hAnsi="Palatino Linotype"/>
          <w:i/>
          <w:sz w:val="22"/>
          <w:szCs w:val="22"/>
          <w:lang w:val="es-ES"/>
        </w:rPr>
      </w:pPr>
      <w:r w:rsidRPr="001A24EF">
        <w:rPr>
          <w:rFonts w:ascii="Palatino Linotype" w:hAnsi="Palatino Linotype"/>
          <w:i/>
          <w:sz w:val="22"/>
          <w:szCs w:val="22"/>
          <w:lang w:val="es-ES"/>
        </w:rPr>
        <w:t xml:space="preserve">Recabar, difundir y actualizar la información relativa a las obligaciones de transparencia comunes y específicas a la </w:t>
      </w:r>
      <w:r w:rsidRPr="001A24EF">
        <w:rPr>
          <w:rFonts w:ascii="Palatino Linotype" w:hAnsi="Palatino Linotype" w:cs="Arial"/>
          <w:i/>
          <w:sz w:val="22"/>
          <w:szCs w:val="22"/>
          <w:lang w:val="es-ES"/>
        </w:rPr>
        <w:t>que</w:t>
      </w:r>
      <w:r w:rsidRPr="001A24EF">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0EB2294B" w14:textId="77777777" w:rsidR="005D0A3B" w:rsidRPr="001A24EF" w:rsidRDefault="005D0A3B" w:rsidP="005D0A3B">
      <w:pPr>
        <w:ind w:left="851" w:right="901"/>
        <w:jc w:val="both"/>
        <w:rPr>
          <w:rFonts w:ascii="Palatino Linotype" w:hAnsi="Palatino Linotype"/>
          <w:b/>
          <w:i/>
          <w:sz w:val="22"/>
          <w:szCs w:val="22"/>
          <w:lang w:val="es-ES"/>
        </w:rPr>
      </w:pPr>
      <w:r w:rsidRPr="001A24EF">
        <w:rPr>
          <w:rFonts w:ascii="Palatino Linotype" w:hAnsi="Palatino Linotype"/>
          <w:b/>
          <w:i/>
          <w:sz w:val="22"/>
          <w:szCs w:val="22"/>
          <w:lang w:val="es-ES"/>
        </w:rPr>
        <w:t xml:space="preserve">II. Recibir, </w:t>
      </w:r>
      <w:r w:rsidRPr="001A24EF">
        <w:rPr>
          <w:rFonts w:ascii="Palatino Linotype" w:hAnsi="Palatino Linotype"/>
          <w:b/>
          <w:i/>
          <w:sz w:val="22"/>
          <w:szCs w:val="22"/>
          <w:u w:val="single"/>
          <w:lang w:val="es-ES"/>
        </w:rPr>
        <w:t>tramitar</w:t>
      </w:r>
      <w:r w:rsidRPr="001A24EF">
        <w:rPr>
          <w:rFonts w:ascii="Palatino Linotype" w:hAnsi="Palatino Linotype"/>
          <w:b/>
          <w:i/>
          <w:sz w:val="22"/>
          <w:szCs w:val="22"/>
          <w:lang w:val="es-ES"/>
        </w:rPr>
        <w:t xml:space="preserve"> y dar respuesta a las solicitudes de acceso a la información;</w:t>
      </w:r>
    </w:p>
    <w:p w14:paraId="63E6D0B3"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1A24EF">
        <w:rPr>
          <w:rFonts w:ascii="Palatino Linotype" w:hAnsi="Palatino Linotype" w:cs="Arial"/>
          <w:i/>
          <w:sz w:val="22"/>
          <w:szCs w:val="22"/>
          <w:lang w:val="es-ES"/>
        </w:rPr>
        <w:t>obligados</w:t>
      </w:r>
      <w:r w:rsidRPr="001A24EF">
        <w:rPr>
          <w:rFonts w:ascii="Palatino Linotype" w:hAnsi="Palatino Linotype"/>
          <w:i/>
          <w:sz w:val="22"/>
          <w:szCs w:val="22"/>
          <w:lang w:val="es-ES"/>
        </w:rPr>
        <w:t xml:space="preserve"> competentes conforme a la normatividad aplicable;</w:t>
      </w:r>
    </w:p>
    <w:p w14:paraId="28E1548C"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lastRenderedPageBreak/>
        <w:t>IV. Realizar, con efectividad, los trámites internos necesarios para la atención de las solicitudes de acceso a la información;</w:t>
      </w:r>
    </w:p>
    <w:p w14:paraId="67753974"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V. Entregar, en su caso, a los particulares la información solicitada;</w:t>
      </w:r>
    </w:p>
    <w:p w14:paraId="1729F2A2"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VI. Efectuar las notificaciones a los solicitantes;</w:t>
      </w:r>
    </w:p>
    <w:p w14:paraId="3F4DDC03"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28FE2A8B"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39B2ECF7"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20398ABC"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X. Presentar ante el Comité, el proyecto de clasificación de información;</w:t>
      </w:r>
    </w:p>
    <w:p w14:paraId="5A8C2151"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XI. Promover e implementar políticas de transparencia proactiva procurando su accesibilidad;</w:t>
      </w:r>
    </w:p>
    <w:p w14:paraId="4CE70428"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XII. Fomentar la transparencia y accesibilidad al interior del sujeto obligado;</w:t>
      </w:r>
    </w:p>
    <w:p w14:paraId="5597434E"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26FDD9D5"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739A99B1"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D0708ED"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1EE15AE" w14:textId="77777777" w:rsidR="005D0A3B" w:rsidRPr="001A24EF" w:rsidRDefault="005D0A3B" w:rsidP="005D0A3B">
      <w:pPr>
        <w:ind w:left="567" w:right="618"/>
        <w:contextualSpacing/>
        <w:jc w:val="both"/>
        <w:rPr>
          <w:rFonts w:ascii="Palatino Linotype" w:hAnsi="Palatino Linotype"/>
          <w:i/>
          <w:sz w:val="22"/>
          <w:szCs w:val="22"/>
          <w:lang w:val="es-ES"/>
        </w:rPr>
      </w:pPr>
    </w:p>
    <w:p w14:paraId="05C2AD26"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b/>
          <w:i/>
          <w:sz w:val="22"/>
          <w:szCs w:val="22"/>
          <w:lang w:val="es-ES"/>
        </w:rPr>
        <w:t>Artículo 59</w:t>
      </w:r>
      <w:r w:rsidRPr="001A24EF">
        <w:rPr>
          <w:rFonts w:ascii="Palatino Linotype" w:hAnsi="Palatino Linotype"/>
          <w:i/>
          <w:sz w:val="22"/>
          <w:szCs w:val="22"/>
          <w:lang w:val="es-ES"/>
        </w:rPr>
        <w:t>. Los servidores públicos habilitados tendrán las funciones siguientes:</w:t>
      </w:r>
    </w:p>
    <w:p w14:paraId="187944BA" w14:textId="77777777" w:rsidR="005D0A3B" w:rsidRPr="001A24EF" w:rsidRDefault="005D0A3B" w:rsidP="005D0A3B">
      <w:pPr>
        <w:pStyle w:val="Prrafodelista"/>
        <w:numPr>
          <w:ilvl w:val="0"/>
          <w:numId w:val="10"/>
        </w:numPr>
        <w:ind w:right="901"/>
        <w:jc w:val="both"/>
        <w:rPr>
          <w:rFonts w:ascii="Palatino Linotype" w:hAnsi="Palatino Linotype"/>
          <w:i/>
          <w:sz w:val="22"/>
          <w:szCs w:val="22"/>
          <w:lang w:val="es-ES"/>
        </w:rPr>
      </w:pPr>
      <w:r w:rsidRPr="001A24EF">
        <w:rPr>
          <w:rFonts w:ascii="Palatino Linotype" w:hAnsi="Palatino Linotype"/>
          <w:i/>
          <w:sz w:val="22"/>
          <w:szCs w:val="22"/>
          <w:lang w:val="es-ES"/>
        </w:rPr>
        <w:t>Localizar la información que le solicite la Unidad de Transparencia;</w:t>
      </w:r>
    </w:p>
    <w:p w14:paraId="7F4E56B4"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II. Proporcionar la información que obre en los archivos y que le sea solicitada por la Unidad de Transparencia;</w:t>
      </w:r>
    </w:p>
    <w:p w14:paraId="7B612E00"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III. Apoyar a la Unidad de Transparencia en lo que esta le solicite para el cumplimiento de sus funciones;</w:t>
      </w:r>
    </w:p>
    <w:p w14:paraId="5A2EA485"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lastRenderedPageBreak/>
        <w:t>IV. Proporcionar a la Unidad de Transparencia, las modificaciones a la información pública de oficio que obre en su poder;</w:t>
      </w:r>
    </w:p>
    <w:p w14:paraId="4A6A5928"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6CEB4160"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VI. Verificar, una vez analizado el contenido de la información, que no se encuentre en los supuestos de información clasificada; y</w:t>
      </w:r>
    </w:p>
    <w:p w14:paraId="1837E4A8"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VII. Dar cuenta a la Unidad de Transparencia del vencimiento de los plazos de reserva.</w:t>
      </w:r>
    </w:p>
    <w:p w14:paraId="334BC059" w14:textId="77777777" w:rsidR="005D0A3B" w:rsidRPr="001A24EF" w:rsidRDefault="005D0A3B" w:rsidP="005D0A3B">
      <w:pPr>
        <w:ind w:left="567" w:right="618"/>
        <w:contextualSpacing/>
        <w:jc w:val="both"/>
        <w:rPr>
          <w:rFonts w:ascii="Palatino Linotype" w:hAnsi="Palatino Linotype"/>
          <w:i/>
          <w:sz w:val="22"/>
          <w:szCs w:val="22"/>
          <w:lang w:val="es-ES"/>
        </w:rPr>
      </w:pPr>
    </w:p>
    <w:p w14:paraId="7C1EDC76"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b/>
          <w:i/>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A24EF">
        <w:rPr>
          <w:rFonts w:ascii="Palatino Linotype" w:hAnsi="Palatino Linotype"/>
          <w:i/>
          <w:sz w:val="22"/>
          <w:szCs w:val="22"/>
          <w:lang w:val="es-ES"/>
        </w:rPr>
        <w:t>.”</w:t>
      </w:r>
    </w:p>
    <w:p w14:paraId="46FC9BAB" w14:textId="77777777" w:rsidR="005D0A3B" w:rsidRPr="001A24EF" w:rsidRDefault="005D0A3B" w:rsidP="005D0A3B">
      <w:pPr>
        <w:ind w:left="851" w:right="901"/>
        <w:jc w:val="both"/>
        <w:rPr>
          <w:rFonts w:ascii="Palatino Linotype" w:hAnsi="Palatino Linotype"/>
          <w:i/>
          <w:sz w:val="22"/>
          <w:szCs w:val="22"/>
          <w:lang w:val="es-ES"/>
        </w:rPr>
      </w:pPr>
      <w:r w:rsidRPr="001A24EF">
        <w:rPr>
          <w:rFonts w:ascii="Palatino Linotype" w:hAnsi="Palatino Linotype"/>
          <w:i/>
          <w:sz w:val="22"/>
          <w:szCs w:val="22"/>
          <w:lang w:val="es-ES"/>
        </w:rPr>
        <w:t>(Énfasis añadido)</w:t>
      </w:r>
    </w:p>
    <w:p w14:paraId="63ECD240" w14:textId="77777777" w:rsidR="005D0A3B" w:rsidRPr="001A24EF" w:rsidRDefault="005D0A3B" w:rsidP="005D0A3B">
      <w:pPr>
        <w:jc w:val="both"/>
        <w:rPr>
          <w:rFonts w:ascii="Palatino Linotype" w:hAnsi="Palatino Linotype" w:cs="Arial"/>
          <w:lang w:val="es-ES"/>
        </w:rPr>
      </w:pPr>
    </w:p>
    <w:p w14:paraId="0F4AC702" w14:textId="77777777" w:rsidR="005D0A3B" w:rsidRPr="001A24EF" w:rsidRDefault="005D0A3B" w:rsidP="005D0A3B">
      <w:pPr>
        <w:spacing w:line="360" w:lineRule="auto"/>
        <w:jc w:val="both"/>
        <w:rPr>
          <w:rFonts w:ascii="Palatino Linotype" w:eastAsia="Calibri" w:hAnsi="Palatino Linotype"/>
          <w:lang w:val="es-ES"/>
        </w:rPr>
      </w:pPr>
      <w:r w:rsidRPr="001A24EF">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1A24EF">
        <w:rPr>
          <w:rFonts w:ascii="Palatino Linotype" w:eastAsia="Calibri" w:hAnsi="Palatino Linotype"/>
          <w:b/>
          <w:lang w:val="es-ES"/>
        </w:rPr>
        <w:t>EL SUJETO OBLIGADO</w:t>
      </w:r>
      <w:r w:rsidRPr="001A24EF">
        <w:rPr>
          <w:rFonts w:ascii="Palatino Linotype" w:eastAsia="Calibri" w:hAnsi="Palatino Linotype"/>
          <w:lang w:val="es-ES"/>
        </w:rPr>
        <w:t xml:space="preserve"> y los solicitantes, y tiene bajo su responsabilidad el tramitar internamente la solicitud de información.</w:t>
      </w:r>
    </w:p>
    <w:p w14:paraId="42C13E77" w14:textId="77777777" w:rsidR="005D0A3B" w:rsidRPr="001A24EF" w:rsidRDefault="005D0A3B" w:rsidP="005D0A3B">
      <w:pPr>
        <w:spacing w:line="360" w:lineRule="auto"/>
        <w:ind w:left="426"/>
        <w:jc w:val="both"/>
        <w:rPr>
          <w:rFonts w:ascii="Palatino Linotype" w:eastAsia="Calibri" w:hAnsi="Palatino Linotype"/>
          <w:lang w:val="es-ES"/>
        </w:rPr>
      </w:pPr>
    </w:p>
    <w:p w14:paraId="0A86318D" w14:textId="41FE70B4" w:rsidR="005D0A3B" w:rsidRDefault="005D0A3B" w:rsidP="005D0A3B">
      <w:pPr>
        <w:suppressAutoHyphens/>
        <w:spacing w:line="360" w:lineRule="auto"/>
        <w:jc w:val="both"/>
        <w:rPr>
          <w:rFonts w:ascii="Palatino Linotype" w:eastAsia="Calibri" w:hAnsi="Palatino Linotype"/>
          <w:lang w:val="es-ES"/>
        </w:rPr>
      </w:pPr>
      <w:r w:rsidRPr="001A24EF">
        <w:rPr>
          <w:rFonts w:ascii="Palatino Linotype" w:eastAsia="Calibri" w:hAnsi="Palatino Linotype"/>
          <w:lang w:val="es-ES"/>
        </w:rPr>
        <w:t xml:space="preserve">De tal manera que, si bien, el Titular de la Unidad de Transparencia </w:t>
      </w:r>
      <w:r w:rsidRPr="001A24EF">
        <w:rPr>
          <w:rFonts w:ascii="Palatino Linotype" w:eastAsia="Calibri" w:hAnsi="Palatino Linotype"/>
          <w:u w:val="single"/>
          <w:lang w:val="es-ES"/>
        </w:rPr>
        <w:t>no tiene bajo su resguardo los soportes documentales donde consta la información solicitada</w:t>
      </w:r>
      <w:r w:rsidRPr="001A24EF">
        <w:rPr>
          <w:rFonts w:ascii="Palatino Linotype" w:eastAsia="Calibri" w:hAnsi="Palatino Linotype"/>
          <w:lang w:val="es-ES"/>
        </w:rPr>
        <w:t xml:space="preserve">, sino que pudiera obrar en las distintas áreas que conforman la estructura del </w:t>
      </w:r>
      <w:r w:rsidRPr="001A24EF">
        <w:rPr>
          <w:rFonts w:ascii="Palatino Linotype" w:eastAsia="Calibri" w:hAnsi="Palatino Linotype"/>
          <w:b/>
          <w:lang w:val="es-ES"/>
        </w:rPr>
        <w:t xml:space="preserve">SUJETO OBLIGADO; </w:t>
      </w:r>
      <w:r w:rsidRPr="001A24EF">
        <w:rPr>
          <w:rFonts w:ascii="Palatino Linotype" w:eastAsia="Calibri" w:hAnsi="Palatino Linotype"/>
          <w:lang w:val="es-ES"/>
        </w:rPr>
        <w:t xml:space="preserve">es por ello que, debe turnar la solicitud a </w:t>
      </w:r>
      <w:r w:rsidRPr="001A24EF">
        <w:rPr>
          <w:rFonts w:ascii="Palatino Linotype" w:hAnsi="Palatino Linotype" w:cs="Arial"/>
          <w:lang w:val="es-ES"/>
        </w:rPr>
        <w:t xml:space="preserve">todas las áreas que </w:t>
      </w:r>
      <w:r w:rsidRPr="001A24EF">
        <w:rPr>
          <w:rFonts w:ascii="Palatino Linotype" w:eastAsia="Calibri" w:hAnsi="Palatino Linotype"/>
          <w:lang w:val="es-ES"/>
        </w:rPr>
        <w:t xml:space="preserve">pudieran generar, administrar o poseer la información requerida por </w:t>
      </w:r>
      <w:r w:rsidR="0017416E">
        <w:rPr>
          <w:rFonts w:ascii="Palatino Linotype" w:eastAsia="Calibri" w:hAnsi="Palatino Linotype"/>
          <w:lang w:val="es-ES"/>
        </w:rPr>
        <w:t>el</w:t>
      </w:r>
      <w:r w:rsidRPr="001A24EF">
        <w:rPr>
          <w:rFonts w:ascii="Palatino Linotype" w:eastAsia="Calibri" w:hAnsi="Palatino Linotype"/>
          <w:lang w:val="es-ES"/>
        </w:rPr>
        <w:t xml:space="preserve"> particular; pues tienen como función, buscar, localizar y poseer la información, así como entregarla</w:t>
      </w:r>
      <w:r w:rsidR="00B73EDB" w:rsidRPr="001A24EF">
        <w:rPr>
          <w:rFonts w:ascii="Palatino Linotype" w:eastAsia="Calibri" w:hAnsi="Palatino Linotype"/>
          <w:lang w:val="es-ES"/>
        </w:rPr>
        <w:t>.</w:t>
      </w:r>
    </w:p>
    <w:p w14:paraId="7101158F" w14:textId="77777777" w:rsidR="00FE63D4" w:rsidRDefault="00FE63D4" w:rsidP="005D0A3B">
      <w:pPr>
        <w:suppressAutoHyphens/>
        <w:spacing w:line="360" w:lineRule="auto"/>
        <w:jc w:val="both"/>
        <w:rPr>
          <w:rFonts w:ascii="Palatino Linotype" w:eastAsia="Calibri" w:hAnsi="Palatino Linotype"/>
          <w:lang w:val="es-ES"/>
        </w:rPr>
      </w:pPr>
    </w:p>
    <w:p w14:paraId="404F4A70" w14:textId="77777777" w:rsidR="00FE63D4" w:rsidRDefault="00FE63D4" w:rsidP="00FE63D4">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lastRenderedPageBreak/>
        <w:t>No escapa de la óptica de este Órgano Garante que el particular no delimitó una temporalidad específica para la cual requiere la información solicitada, por lo cual conviene citar el criterio 09/13 I</w:t>
      </w:r>
      <w:r>
        <w:rPr>
          <w:rFonts w:ascii="Palatino Linotype" w:eastAsia="Palatino Linotype" w:hAnsi="Palatino Linotype" w:cs="Palatino Linotype"/>
          <w:color w:val="222222"/>
        </w:rPr>
        <w:t>nstituto Nacional de Transparencia Acceso a la Información y Protección de Datos Personales mismo que es del tenor siguiente:</w:t>
      </w:r>
    </w:p>
    <w:p w14:paraId="3CE783DA" w14:textId="77777777" w:rsidR="00FE63D4" w:rsidRDefault="00FE63D4" w:rsidP="00FE63D4">
      <w:pPr>
        <w:spacing w:line="360" w:lineRule="auto"/>
        <w:jc w:val="both"/>
        <w:rPr>
          <w:rFonts w:ascii="Palatino Linotype" w:eastAsia="Palatino Linotype" w:hAnsi="Palatino Linotype" w:cs="Palatino Linotype"/>
          <w:color w:val="222222"/>
        </w:rPr>
      </w:pPr>
    </w:p>
    <w:p w14:paraId="18BA21E2" w14:textId="77777777" w:rsidR="00FE63D4" w:rsidRDefault="00FE63D4" w:rsidP="00FE63D4">
      <w:pPr>
        <w:shd w:val="clear" w:color="auto" w:fill="FFFFFF"/>
        <w:spacing w:line="360" w:lineRule="auto"/>
        <w:ind w:left="860" w:right="62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“Periodo de búsqueda de la información, cuando no se precisa en la solicitud de información.</w:t>
      </w:r>
      <w:r>
        <w:rPr>
          <w:rFonts w:ascii="Palatino Linotype" w:eastAsia="Palatino Linotype" w:hAnsi="Palatino Linotype" w:cs="Palatino Linotype"/>
          <w:i/>
          <w:color w:val="222222"/>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Pr>
          <w:rFonts w:ascii="Palatino Linotype" w:eastAsia="Palatino Linotype" w:hAnsi="Palatino Linotype" w:cs="Palatino Linotype"/>
          <w:b/>
          <w:i/>
          <w:color w:val="222222"/>
          <w:sz w:val="22"/>
          <w:szCs w:val="22"/>
        </w:rPr>
        <w:t>deberá interpretarse que su requerimiento se refiere al del año inmediato anterior contado a partir de la fecha en que se presentó la solicitud</w:t>
      </w:r>
      <w:r>
        <w:rPr>
          <w:rFonts w:ascii="Palatino Linotype" w:eastAsia="Palatino Linotype" w:hAnsi="Palatino Linotype" w:cs="Palatino Linotype"/>
          <w:i/>
          <w:color w:val="222222"/>
          <w:sz w:val="22"/>
          <w:szCs w:val="22"/>
        </w:rPr>
        <w:t>. Lo anterior permite que los sujetos obligados cuenten con mayores elementos para precisar y localizar la información solicitada.”(Sic)</w:t>
      </w:r>
    </w:p>
    <w:p w14:paraId="37B28CDB" w14:textId="77777777" w:rsidR="00FE63D4" w:rsidRDefault="00FE63D4" w:rsidP="00FE63D4">
      <w:pPr>
        <w:shd w:val="clear" w:color="auto" w:fill="FFFFFF"/>
        <w:spacing w:line="392"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 </w:t>
      </w:r>
    </w:p>
    <w:p w14:paraId="57D27869" w14:textId="77777777" w:rsidR="00FE63D4" w:rsidRDefault="00FE63D4" w:rsidP="00FE63D4">
      <w:pPr>
        <w:shd w:val="clear" w:color="auto" w:fill="FFFFFF"/>
        <w:spacing w:line="392"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Del criterio citado se deriva que, en el caso de no existir un plazo específico mencionado en la solicitud, este se entenderá como un año anterior a la fecha de la solicitud. </w:t>
      </w:r>
    </w:p>
    <w:p w14:paraId="40623F98" w14:textId="77777777" w:rsidR="00FE63D4" w:rsidRDefault="00FE63D4" w:rsidP="00FE63D4">
      <w:pPr>
        <w:shd w:val="clear" w:color="auto" w:fill="FFFFFF"/>
        <w:spacing w:line="392" w:lineRule="auto"/>
        <w:jc w:val="both"/>
        <w:rPr>
          <w:rFonts w:ascii="Palatino Linotype" w:eastAsia="Palatino Linotype" w:hAnsi="Palatino Linotype" w:cs="Palatino Linotype"/>
          <w:color w:val="222222"/>
        </w:rPr>
      </w:pPr>
    </w:p>
    <w:p w14:paraId="142E6FD5" w14:textId="6EAF5061" w:rsidR="00FE63D4" w:rsidRDefault="00FE63D4" w:rsidP="00FE63D4">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color w:val="222222"/>
        </w:rPr>
        <w:t xml:space="preserve">Con esa consideración en mente, </w:t>
      </w:r>
      <w:r>
        <w:rPr>
          <w:rFonts w:ascii="Palatino Linotype" w:eastAsia="Palatino Linotype" w:hAnsi="Palatino Linotype" w:cs="Palatino Linotype"/>
        </w:rPr>
        <w:t xml:space="preserve">se deberá hacer entrega de las actas del Consejo Municipal de Población celebradas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el periodo transcurrido del primero de agosto de dos mil veintiuno al </w:t>
      </w:r>
      <w:r w:rsidR="006B74A9">
        <w:rPr>
          <w:rFonts w:ascii="Palatino Linotype" w:eastAsia="Palatino Linotype" w:hAnsi="Palatino Linotype" w:cs="Palatino Linotype"/>
        </w:rPr>
        <w:t xml:space="preserve">primero de agosto </w:t>
      </w:r>
      <w:r>
        <w:rPr>
          <w:rFonts w:ascii="Palatino Linotype" w:eastAsia="Palatino Linotype" w:hAnsi="Palatino Linotype" w:cs="Palatino Linotype"/>
        </w:rPr>
        <w:t xml:space="preserve">de dos mil veintidós. </w:t>
      </w:r>
    </w:p>
    <w:p w14:paraId="51A4F4C7" w14:textId="77777777" w:rsidR="00FE63D4" w:rsidRDefault="00FE63D4" w:rsidP="005D0A3B">
      <w:pPr>
        <w:suppressAutoHyphens/>
        <w:spacing w:line="360" w:lineRule="auto"/>
        <w:jc w:val="both"/>
        <w:rPr>
          <w:rFonts w:ascii="Palatino Linotype" w:eastAsia="Calibri" w:hAnsi="Palatino Linotype"/>
          <w:lang w:val="es-ES"/>
        </w:rPr>
      </w:pPr>
    </w:p>
    <w:p w14:paraId="4CA2EEDA" w14:textId="77777777" w:rsidR="0017416E" w:rsidRPr="001A24EF" w:rsidRDefault="0017416E" w:rsidP="005D0A3B">
      <w:pPr>
        <w:suppressAutoHyphens/>
        <w:spacing w:line="360" w:lineRule="auto"/>
        <w:jc w:val="both"/>
        <w:rPr>
          <w:rFonts w:ascii="Palatino Linotype" w:eastAsia="Calibri" w:hAnsi="Palatino Linotype"/>
          <w:lang w:val="es-ES"/>
        </w:rPr>
      </w:pPr>
    </w:p>
    <w:p w14:paraId="5927AB4A" w14:textId="255AFECC" w:rsidR="002A1349" w:rsidRPr="001A24EF" w:rsidRDefault="002A1349" w:rsidP="002A1349">
      <w:pPr>
        <w:spacing w:line="360" w:lineRule="auto"/>
        <w:jc w:val="both"/>
        <w:rPr>
          <w:rFonts w:ascii="Palatino Linotype" w:eastAsia="Palatino Linotype" w:hAnsi="Palatino Linotype" w:cs="Palatino Linotype"/>
        </w:rPr>
      </w:pPr>
      <w:r w:rsidRPr="006B74A9">
        <w:rPr>
          <w:rFonts w:ascii="Palatino Linotype" w:eastAsia="Palatino Linotype" w:hAnsi="Palatino Linotype" w:cs="Palatino Linotype"/>
        </w:rPr>
        <w:lastRenderedPageBreak/>
        <w:t xml:space="preserve">Ahora bien, no se omite señalar que en caso de que dicha información no haya sido generada </w:t>
      </w:r>
      <w:r w:rsidR="006B74A9" w:rsidRPr="006B74A9">
        <w:rPr>
          <w:rFonts w:ascii="Palatino Linotype" w:eastAsia="Palatino Linotype" w:hAnsi="Palatino Linotype" w:cs="Palatino Linotype"/>
        </w:rPr>
        <w:t xml:space="preserve">durante el periodo transcurrido del primero de agosto de dos mil veintiuno al primero de agosto de dos mil veintidós </w:t>
      </w:r>
      <w:r w:rsidRPr="006B74A9">
        <w:rPr>
          <w:rFonts w:ascii="Palatino Linotype" w:eastAsia="Palatino Linotype" w:hAnsi="Palatino Linotype" w:cs="Palatino Linotype"/>
        </w:rPr>
        <w:t xml:space="preserve">por </w:t>
      </w:r>
      <w:r w:rsidRPr="006B74A9">
        <w:rPr>
          <w:rFonts w:ascii="Palatino Linotype" w:eastAsia="Palatino Linotype" w:hAnsi="Palatino Linotype" w:cs="Palatino Linotype"/>
          <w:b/>
        </w:rPr>
        <w:t>EL SUJETO OBLIGADO</w:t>
      </w:r>
      <w:r w:rsidRPr="006B74A9">
        <w:rPr>
          <w:rFonts w:ascii="Palatino Linotype" w:eastAsia="Palatino Linotype" w:hAnsi="Palatino Linotype" w:cs="Palatino Linotype"/>
        </w:rPr>
        <w:t>, éste deberá hacer mención expresa de tal situación, con la finalidad de tener por cumplimentada la presente resolución, en este punto de solicitud.</w:t>
      </w:r>
    </w:p>
    <w:p w14:paraId="61E31125" w14:textId="77777777" w:rsidR="002A1349" w:rsidRPr="001A24EF" w:rsidRDefault="002A1349" w:rsidP="005D0A3B">
      <w:pPr>
        <w:suppressAutoHyphens/>
        <w:spacing w:line="360" w:lineRule="auto"/>
        <w:jc w:val="both"/>
        <w:rPr>
          <w:rFonts w:ascii="Palatino Linotype" w:eastAsia="Calibri" w:hAnsi="Palatino Linotype"/>
          <w:lang w:val="es-ES"/>
        </w:rPr>
      </w:pPr>
    </w:p>
    <w:p w14:paraId="5F159B6C" w14:textId="77777777" w:rsidR="00B73EDB" w:rsidRPr="001A24EF" w:rsidRDefault="00B73EDB" w:rsidP="00B73EDB">
      <w:pPr>
        <w:spacing w:line="360" w:lineRule="auto"/>
        <w:jc w:val="both"/>
        <w:rPr>
          <w:rFonts w:ascii="Palatino Linotype" w:hAnsi="Palatino Linotype" w:cs="Arial"/>
          <w:bCs/>
        </w:rPr>
      </w:pPr>
      <w:r w:rsidRPr="001A24EF">
        <w:rPr>
          <w:rFonts w:ascii="Palatino Linotype" w:hAnsi="Palatino Linotype"/>
        </w:rPr>
        <w:t xml:space="preserve">Por lo anterior, no </w:t>
      </w:r>
      <w:r w:rsidRPr="001A24EF">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A24EF">
        <w:rPr>
          <w:rFonts w:ascii="Palatino Linotype" w:hAnsi="Palatino Linotype" w:cs="Arial"/>
          <w:b/>
        </w:rPr>
        <w:t>versión pública</w:t>
      </w:r>
      <w:r w:rsidRPr="001A24EF">
        <w:rPr>
          <w:rFonts w:ascii="Palatino Linotype" w:hAnsi="Palatino Linotype" w:cs="Arial"/>
        </w:rPr>
        <w:t>; pues, el</w:t>
      </w:r>
      <w:r w:rsidRPr="001A24E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AF8560D" w14:textId="77777777" w:rsidR="00B73EDB" w:rsidRPr="001A24EF" w:rsidRDefault="00B73EDB" w:rsidP="00B73EDB">
      <w:pPr>
        <w:spacing w:line="360" w:lineRule="auto"/>
        <w:jc w:val="both"/>
        <w:rPr>
          <w:rFonts w:ascii="Palatino Linotype" w:eastAsia="Calibri" w:hAnsi="Palatino Linotype" w:cs="Arial"/>
          <w:bCs/>
          <w:lang w:eastAsia="en-US"/>
        </w:rPr>
      </w:pPr>
    </w:p>
    <w:p w14:paraId="040A0612" w14:textId="77777777" w:rsidR="00B73EDB" w:rsidRPr="001A24EF" w:rsidRDefault="00B73EDB" w:rsidP="00B73EDB">
      <w:pPr>
        <w:spacing w:line="360" w:lineRule="auto"/>
        <w:jc w:val="both"/>
        <w:rPr>
          <w:rFonts w:ascii="Palatino Linotype" w:hAnsi="Palatino Linotype" w:cs="Arial"/>
          <w:bCs/>
        </w:rPr>
      </w:pPr>
      <w:r w:rsidRPr="001A24E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F978FBF" w14:textId="77777777" w:rsidR="00B73EDB" w:rsidRPr="001A24EF" w:rsidRDefault="00B73EDB" w:rsidP="00B73EDB">
      <w:pPr>
        <w:autoSpaceDE w:val="0"/>
        <w:autoSpaceDN w:val="0"/>
        <w:adjustRightInd w:val="0"/>
        <w:ind w:right="899"/>
        <w:jc w:val="both"/>
        <w:rPr>
          <w:rFonts w:ascii="Palatino Linotype" w:hAnsi="Palatino Linotype" w:cs="Arial"/>
        </w:rPr>
      </w:pPr>
    </w:p>
    <w:p w14:paraId="4472567F" w14:textId="77777777" w:rsidR="00B73EDB" w:rsidRPr="001A24EF" w:rsidRDefault="00B73EDB" w:rsidP="00B73EDB">
      <w:pPr>
        <w:ind w:left="851" w:right="901"/>
        <w:jc w:val="both"/>
        <w:rPr>
          <w:rFonts w:ascii="Palatino Linotype" w:hAnsi="Palatino Linotype"/>
          <w:i/>
          <w:sz w:val="22"/>
          <w:szCs w:val="22"/>
        </w:rPr>
      </w:pPr>
      <w:r w:rsidRPr="001A24EF">
        <w:rPr>
          <w:rFonts w:ascii="Palatino Linotype" w:hAnsi="Palatino Linotype" w:cs="Arial"/>
          <w:b/>
          <w:bCs/>
          <w:i/>
          <w:noProof/>
          <w:sz w:val="22"/>
          <w:szCs w:val="22"/>
        </w:rPr>
        <w:t>“</w:t>
      </w:r>
      <w:r w:rsidRPr="001A24EF">
        <w:rPr>
          <w:rFonts w:ascii="Palatino Linotype" w:hAnsi="Palatino Linotype" w:cs="Arial"/>
          <w:b/>
          <w:bCs/>
          <w:i/>
          <w:sz w:val="22"/>
          <w:szCs w:val="22"/>
        </w:rPr>
        <w:t xml:space="preserve">Artículo 3. </w:t>
      </w:r>
      <w:r w:rsidRPr="001A24EF">
        <w:rPr>
          <w:rFonts w:ascii="Palatino Linotype" w:hAnsi="Palatino Linotype"/>
          <w:i/>
          <w:sz w:val="22"/>
          <w:szCs w:val="22"/>
        </w:rPr>
        <w:t xml:space="preserve">Para los efectos de la presente Ley se entenderá por: </w:t>
      </w:r>
    </w:p>
    <w:p w14:paraId="716D243E" w14:textId="77777777" w:rsidR="00B73EDB" w:rsidRPr="001A24EF" w:rsidRDefault="00B73EDB" w:rsidP="00B73EDB">
      <w:pPr>
        <w:ind w:left="851" w:right="899"/>
        <w:jc w:val="both"/>
        <w:rPr>
          <w:rFonts w:ascii="Palatino Linotype" w:hAnsi="Palatino Linotype" w:cs="Arial"/>
          <w:i/>
          <w:sz w:val="22"/>
          <w:szCs w:val="22"/>
        </w:rPr>
      </w:pPr>
      <w:r w:rsidRPr="001A24EF">
        <w:rPr>
          <w:rFonts w:ascii="Palatino Linotype" w:hAnsi="Palatino Linotype" w:cs="Arial"/>
          <w:b/>
          <w:i/>
          <w:sz w:val="22"/>
          <w:szCs w:val="22"/>
        </w:rPr>
        <w:lastRenderedPageBreak/>
        <w:t>IX.</w:t>
      </w:r>
      <w:r w:rsidRPr="001A24EF">
        <w:rPr>
          <w:rFonts w:ascii="Palatino Linotype" w:hAnsi="Palatino Linotype" w:cs="Arial"/>
          <w:i/>
          <w:sz w:val="22"/>
          <w:szCs w:val="22"/>
        </w:rPr>
        <w:t xml:space="preserve"> </w:t>
      </w:r>
      <w:r w:rsidRPr="001A24EF">
        <w:rPr>
          <w:rFonts w:ascii="Palatino Linotype" w:hAnsi="Palatino Linotype" w:cs="Arial"/>
          <w:b/>
          <w:i/>
          <w:sz w:val="22"/>
          <w:szCs w:val="22"/>
        </w:rPr>
        <w:t xml:space="preserve">Datos personales: </w:t>
      </w:r>
      <w:r w:rsidRPr="001A24EF">
        <w:rPr>
          <w:rFonts w:ascii="Palatino Linotype" w:hAnsi="Palatino Linotype" w:cs="Arial"/>
          <w:i/>
          <w:sz w:val="22"/>
          <w:szCs w:val="22"/>
        </w:rPr>
        <w:t xml:space="preserve">La información concerniente a una persona, identificada o identificable según lo dispuesto por la Ley de </w:t>
      </w:r>
      <w:r w:rsidRPr="001A24EF">
        <w:rPr>
          <w:rFonts w:ascii="Palatino Linotype" w:hAnsi="Palatino Linotype"/>
          <w:i/>
          <w:sz w:val="22"/>
          <w:szCs w:val="22"/>
        </w:rPr>
        <w:t>Protección</w:t>
      </w:r>
      <w:r w:rsidRPr="001A24EF">
        <w:rPr>
          <w:rFonts w:ascii="Palatino Linotype" w:hAnsi="Palatino Linotype" w:cs="Arial"/>
          <w:i/>
          <w:sz w:val="22"/>
          <w:szCs w:val="22"/>
        </w:rPr>
        <w:t xml:space="preserve"> de Datos Personales del Estado de México; </w:t>
      </w:r>
    </w:p>
    <w:p w14:paraId="03146420" w14:textId="77777777" w:rsidR="00B73EDB" w:rsidRPr="001A24EF" w:rsidRDefault="00B73EDB" w:rsidP="00B73EDB">
      <w:pPr>
        <w:ind w:left="851" w:right="899"/>
        <w:jc w:val="both"/>
        <w:rPr>
          <w:rFonts w:ascii="Palatino Linotype" w:hAnsi="Palatino Linotype" w:cs="Arial"/>
          <w:i/>
          <w:sz w:val="22"/>
          <w:szCs w:val="22"/>
        </w:rPr>
      </w:pPr>
      <w:r w:rsidRPr="001A24EF">
        <w:rPr>
          <w:rFonts w:ascii="Palatino Linotype" w:hAnsi="Palatino Linotype" w:cs="Arial"/>
          <w:b/>
          <w:i/>
          <w:sz w:val="22"/>
          <w:szCs w:val="22"/>
        </w:rPr>
        <w:t>XX.</w:t>
      </w:r>
      <w:r w:rsidRPr="001A24EF">
        <w:rPr>
          <w:rFonts w:ascii="Palatino Linotype" w:hAnsi="Palatino Linotype" w:cs="Arial"/>
          <w:i/>
          <w:sz w:val="22"/>
          <w:szCs w:val="22"/>
        </w:rPr>
        <w:t xml:space="preserve"> </w:t>
      </w:r>
      <w:r w:rsidRPr="001A24EF">
        <w:rPr>
          <w:rFonts w:ascii="Palatino Linotype" w:hAnsi="Palatino Linotype" w:cs="Arial"/>
          <w:b/>
          <w:i/>
          <w:sz w:val="22"/>
          <w:szCs w:val="22"/>
        </w:rPr>
        <w:t>Información clasificada:</w:t>
      </w:r>
      <w:r w:rsidRPr="001A24EF">
        <w:rPr>
          <w:rFonts w:ascii="Palatino Linotype" w:hAnsi="Palatino Linotype" w:cs="Arial"/>
          <w:i/>
          <w:sz w:val="22"/>
          <w:szCs w:val="22"/>
        </w:rPr>
        <w:t xml:space="preserve"> Aquella considerada por la presente Ley como reservada o confidencial; </w:t>
      </w:r>
    </w:p>
    <w:p w14:paraId="4051CE02" w14:textId="77777777" w:rsidR="00B73EDB" w:rsidRPr="001A24EF" w:rsidRDefault="00B73EDB" w:rsidP="00B73EDB">
      <w:pPr>
        <w:ind w:left="851" w:right="899"/>
        <w:jc w:val="both"/>
        <w:rPr>
          <w:rFonts w:ascii="Palatino Linotype" w:hAnsi="Palatino Linotype" w:cs="Arial"/>
          <w:i/>
          <w:sz w:val="22"/>
          <w:szCs w:val="22"/>
        </w:rPr>
      </w:pPr>
      <w:r w:rsidRPr="001A24EF">
        <w:rPr>
          <w:rFonts w:ascii="Palatino Linotype" w:hAnsi="Palatino Linotype" w:cs="Arial"/>
          <w:b/>
          <w:i/>
          <w:sz w:val="22"/>
          <w:szCs w:val="22"/>
        </w:rPr>
        <w:t>XXI.</w:t>
      </w:r>
      <w:r w:rsidRPr="001A24EF">
        <w:rPr>
          <w:rFonts w:ascii="Palatino Linotype" w:hAnsi="Palatino Linotype" w:cs="Arial"/>
          <w:i/>
          <w:sz w:val="22"/>
          <w:szCs w:val="22"/>
        </w:rPr>
        <w:t xml:space="preserve"> </w:t>
      </w:r>
      <w:r w:rsidRPr="001A24EF">
        <w:rPr>
          <w:rFonts w:ascii="Palatino Linotype" w:hAnsi="Palatino Linotype" w:cs="Arial"/>
          <w:b/>
          <w:i/>
          <w:sz w:val="22"/>
          <w:szCs w:val="22"/>
        </w:rPr>
        <w:t>Información confidencial</w:t>
      </w:r>
      <w:r w:rsidRPr="001A24E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D58E6EB" w14:textId="77777777" w:rsidR="00B73EDB" w:rsidRPr="001A24EF" w:rsidRDefault="00B73EDB" w:rsidP="00B73EDB">
      <w:pPr>
        <w:ind w:left="851" w:right="899"/>
        <w:jc w:val="both"/>
        <w:rPr>
          <w:rFonts w:ascii="Palatino Linotype" w:hAnsi="Palatino Linotype" w:cs="Arial"/>
          <w:i/>
          <w:sz w:val="22"/>
          <w:szCs w:val="22"/>
        </w:rPr>
      </w:pPr>
      <w:r w:rsidRPr="001A24EF">
        <w:rPr>
          <w:rFonts w:ascii="Palatino Linotype" w:hAnsi="Palatino Linotype" w:cs="Arial"/>
          <w:b/>
          <w:i/>
          <w:sz w:val="22"/>
          <w:szCs w:val="22"/>
        </w:rPr>
        <w:t>XLV. Versión pública:</w:t>
      </w:r>
      <w:r w:rsidRPr="001A24EF">
        <w:rPr>
          <w:rFonts w:ascii="Palatino Linotype" w:hAnsi="Palatino Linotype" w:cs="Arial"/>
          <w:i/>
          <w:sz w:val="22"/>
          <w:szCs w:val="22"/>
        </w:rPr>
        <w:t xml:space="preserve"> Documento en el que se elimine, suprime o borra la información clasificada como reservada o confidencial para permitir su acceso. </w:t>
      </w:r>
    </w:p>
    <w:p w14:paraId="769F74B9" w14:textId="77777777" w:rsidR="00B73EDB" w:rsidRPr="001A24EF" w:rsidRDefault="00B73EDB" w:rsidP="00B73EDB">
      <w:pPr>
        <w:ind w:left="851" w:right="899"/>
        <w:jc w:val="both"/>
        <w:rPr>
          <w:rFonts w:ascii="Palatino Linotype" w:hAnsi="Palatino Linotype" w:cs="Arial"/>
          <w:i/>
          <w:sz w:val="22"/>
          <w:szCs w:val="22"/>
        </w:rPr>
      </w:pPr>
      <w:r w:rsidRPr="001A24EF">
        <w:rPr>
          <w:rFonts w:ascii="Palatino Linotype" w:hAnsi="Palatino Linotype" w:cs="Arial"/>
          <w:b/>
          <w:i/>
          <w:sz w:val="22"/>
          <w:szCs w:val="22"/>
        </w:rPr>
        <w:t>Artículo 51.</w:t>
      </w:r>
      <w:r w:rsidRPr="001A24E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A24EF">
        <w:rPr>
          <w:rFonts w:ascii="Palatino Linotype" w:hAnsi="Palatino Linotype" w:cs="Arial"/>
          <w:b/>
          <w:i/>
          <w:sz w:val="22"/>
          <w:szCs w:val="22"/>
        </w:rPr>
        <w:t xml:space="preserve">y tendrá la responsabilidad de verificar en cada caso que la misma no sea confidencial o reservada. </w:t>
      </w:r>
      <w:r w:rsidRPr="001A24E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E4DD59E" w14:textId="77777777" w:rsidR="00B73EDB" w:rsidRPr="001A24EF" w:rsidRDefault="00B73EDB" w:rsidP="00B73EDB">
      <w:pPr>
        <w:ind w:left="851" w:right="899"/>
        <w:jc w:val="both"/>
        <w:rPr>
          <w:rFonts w:ascii="Palatino Linotype" w:hAnsi="Palatino Linotype" w:cs="Arial"/>
          <w:i/>
          <w:sz w:val="22"/>
          <w:szCs w:val="22"/>
        </w:rPr>
      </w:pPr>
      <w:r w:rsidRPr="001A24EF">
        <w:rPr>
          <w:rFonts w:ascii="Palatino Linotype" w:hAnsi="Palatino Linotype" w:cs="Arial"/>
          <w:b/>
          <w:i/>
          <w:sz w:val="22"/>
          <w:szCs w:val="22"/>
        </w:rPr>
        <w:t>Artículo 52.</w:t>
      </w:r>
      <w:r w:rsidRPr="001A24EF">
        <w:rPr>
          <w:rFonts w:ascii="Palatino Linotype" w:hAnsi="Palatino Linotype" w:cs="Arial"/>
          <w:i/>
          <w:sz w:val="22"/>
          <w:szCs w:val="22"/>
        </w:rPr>
        <w:t xml:space="preserve"> Las solicitudes de acceso a la información y las respuestas que se les dé, incluyendo, en su caso, </w:t>
      </w:r>
      <w:r w:rsidRPr="001A24E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A24EF">
        <w:rPr>
          <w:rFonts w:ascii="Palatino Linotype" w:hAnsi="Palatino Linotype" w:cs="Arial"/>
          <w:i/>
          <w:sz w:val="22"/>
          <w:szCs w:val="22"/>
        </w:rPr>
        <w:t>, siempre y cuando la resolución de referencia se someta a un proceso de disociación, es decir, no haga identificable al titular de tales datos personales.</w:t>
      </w:r>
      <w:r w:rsidRPr="001A24EF">
        <w:rPr>
          <w:rFonts w:ascii="Palatino Linotype" w:hAnsi="Palatino Linotype" w:cs="Arial"/>
          <w:bCs/>
          <w:i/>
          <w:noProof/>
          <w:sz w:val="22"/>
          <w:szCs w:val="22"/>
        </w:rPr>
        <w:t>”</w:t>
      </w:r>
    </w:p>
    <w:p w14:paraId="6B08E457" w14:textId="77777777" w:rsidR="00B73EDB" w:rsidRPr="001A24EF" w:rsidRDefault="00B73EDB" w:rsidP="00B73EDB">
      <w:pPr>
        <w:ind w:right="899" w:firstLine="708"/>
        <w:jc w:val="both"/>
        <w:rPr>
          <w:rFonts w:ascii="Palatino Linotype" w:hAnsi="Palatino Linotype" w:cs="Arial"/>
          <w:sz w:val="22"/>
          <w:szCs w:val="22"/>
        </w:rPr>
      </w:pPr>
      <w:r w:rsidRPr="001A24EF">
        <w:rPr>
          <w:rFonts w:ascii="Palatino Linotype" w:hAnsi="Palatino Linotype" w:cs="Arial"/>
          <w:sz w:val="22"/>
          <w:szCs w:val="22"/>
        </w:rPr>
        <w:t>(Énfasis añadido)</w:t>
      </w:r>
    </w:p>
    <w:p w14:paraId="4F2CC48E" w14:textId="77777777" w:rsidR="00B73EDB" w:rsidRPr="001A24EF" w:rsidRDefault="00B73EDB" w:rsidP="00B73EDB">
      <w:pPr>
        <w:ind w:right="899" w:firstLine="708"/>
        <w:jc w:val="both"/>
        <w:rPr>
          <w:rFonts w:ascii="Palatino Linotype" w:hAnsi="Palatino Linotype" w:cs="Arial"/>
        </w:rPr>
      </w:pPr>
    </w:p>
    <w:p w14:paraId="037D6B9C" w14:textId="77777777" w:rsidR="00B73EDB" w:rsidRPr="001A24EF" w:rsidRDefault="00B73EDB" w:rsidP="00B73EDB">
      <w:pPr>
        <w:spacing w:line="360" w:lineRule="auto"/>
        <w:jc w:val="both"/>
        <w:rPr>
          <w:rFonts w:ascii="Palatino Linotype" w:hAnsi="Palatino Linotype" w:cs="Arial"/>
        </w:rPr>
      </w:pPr>
      <w:r w:rsidRPr="001A24E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D95E1FC" w14:textId="77777777" w:rsidR="00B73EDB" w:rsidRPr="001A24EF" w:rsidRDefault="00B73EDB" w:rsidP="00B73EDB">
      <w:pPr>
        <w:jc w:val="both"/>
        <w:rPr>
          <w:rFonts w:ascii="Palatino Linotype" w:hAnsi="Palatino Linotype" w:cs="Arial"/>
        </w:rPr>
      </w:pPr>
    </w:p>
    <w:p w14:paraId="7A0B8817" w14:textId="77777777" w:rsidR="00B73EDB" w:rsidRPr="001A24EF" w:rsidRDefault="00B73EDB" w:rsidP="00B73EDB">
      <w:pPr>
        <w:ind w:left="851" w:right="902"/>
        <w:jc w:val="both"/>
        <w:rPr>
          <w:rFonts w:ascii="Palatino Linotype" w:eastAsia="Arial Unicode MS" w:hAnsi="Palatino Linotype" w:cs="Arial"/>
          <w:i/>
          <w:sz w:val="22"/>
          <w:szCs w:val="22"/>
        </w:rPr>
      </w:pPr>
      <w:r w:rsidRPr="001A24EF">
        <w:rPr>
          <w:rFonts w:ascii="Palatino Linotype" w:eastAsia="Arial Unicode MS" w:hAnsi="Palatino Linotype" w:cs="Arial"/>
          <w:b/>
          <w:i/>
          <w:sz w:val="22"/>
          <w:szCs w:val="22"/>
        </w:rPr>
        <w:t>“Artículo 22.</w:t>
      </w:r>
      <w:r w:rsidRPr="001A24E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770CAD3" w14:textId="77777777" w:rsidR="00B73EDB" w:rsidRPr="001A24EF" w:rsidRDefault="00B73EDB" w:rsidP="00B73EDB">
      <w:pPr>
        <w:ind w:left="851" w:right="902"/>
        <w:jc w:val="both"/>
        <w:rPr>
          <w:rFonts w:ascii="Palatino Linotype" w:eastAsia="Arial Unicode MS" w:hAnsi="Palatino Linotype" w:cs="Arial"/>
          <w:i/>
          <w:sz w:val="22"/>
          <w:szCs w:val="22"/>
        </w:rPr>
      </w:pPr>
      <w:r w:rsidRPr="001A24EF">
        <w:rPr>
          <w:rFonts w:ascii="Palatino Linotype" w:eastAsia="Arial Unicode MS" w:hAnsi="Palatino Linotype" w:cs="Arial"/>
          <w:b/>
          <w:i/>
          <w:sz w:val="22"/>
          <w:szCs w:val="22"/>
        </w:rPr>
        <w:t>Artículo 38.</w:t>
      </w:r>
      <w:r w:rsidRPr="001A24E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A24EF">
        <w:rPr>
          <w:rFonts w:ascii="Palatino Linotype" w:eastAsia="Arial Unicode MS" w:hAnsi="Palatino Linotype" w:cs="Arial"/>
          <w:b/>
          <w:i/>
          <w:sz w:val="22"/>
          <w:szCs w:val="22"/>
        </w:rPr>
        <w:t>”</w:t>
      </w:r>
      <w:r w:rsidRPr="001A24EF">
        <w:rPr>
          <w:rFonts w:ascii="Palatino Linotype" w:eastAsia="Arial Unicode MS" w:hAnsi="Palatino Linotype" w:cs="Arial"/>
          <w:i/>
          <w:sz w:val="22"/>
          <w:szCs w:val="22"/>
        </w:rPr>
        <w:t xml:space="preserve"> </w:t>
      </w:r>
    </w:p>
    <w:p w14:paraId="2D21CCDB" w14:textId="77777777" w:rsidR="00B73EDB" w:rsidRPr="001A24EF" w:rsidRDefault="00B73EDB" w:rsidP="00B73EDB">
      <w:pPr>
        <w:ind w:left="851" w:right="850"/>
        <w:jc w:val="both"/>
        <w:rPr>
          <w:rFonts w:ascii="Palatino Linotype" w:eastAsia="Arial Unicode MS" w:hAnsi="Palatino Linotype" w:cs="Arial"/>
          <w:i/>
          <w:sz w:val="22"/>
          <w:szCs w:val="22"/>
        </w:rPr>
      </w:pPr>
    </w:p>
    <w:p w14:paraId="04BCBCFD" w14:textId="77777777" w:rsidR="00B73EDB" w:rsidRPr="001A24EF" w:rsidRDefault="00B73EDB" w:rsidP="00B73EDB">
      <w:pPr>
        <w:spacing w:line="360" w:lineRule="auto"/>
        <w:jc w:val="both"/>
        <w:rPr>
          <w:rFonts w:ascii="Palatino Linotype" w:hAnsi="Palatino Linotype" w:cs="Arial"/>
        </w:rPr>
      </w:pPr>
      <w:r w:rsidRPr="001A24E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7AAD7B4" w14:textId="77777777" w:rsidR="00B73EDB" w:rsidRPr="001A24EF" w:rsidRDefault="00B73EDB" w:rsidP="00B73EDB">
      <w:pPr>
        <w:spacing w:line="360" w:lineRule="auto"/>
        <w:jc w:val="both"/>
        <w:rPr>
          <w:rFonts w:ascii="Palatino Linotype" w:hAnsi="Palatino Linotype" w:cs="Arial"/>
        </w:rPr>
      </w:pPr>
    </w:p>
    <w:p w14:paraId="5021EB28" w14:textId="77777777" w:rsidR="00B73EDB" w:rsidRPr="001A24EF" w:rsidRDefault="00B73EDB" w:rsidP="00B73EDB">
      <w:pPr>
        <w:spacing w:line="360" w:lineRule="auto"/>
        <w:jc w:val="both"/>
        <w:rPr>
          <w:rFonts w:ascii="Palatino Linotype" w:hAnsi="Palatino Linotype" w:cs="Arial"/>
        </w:rPr>
      </w:pPr>
      <w:r w:rsidRPr="001A24E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A24EF">
        <w:rPr>
          <w:rFonts w:ascii="Palatino Linotype" w:eastAsia="Arial Unicode MS" w:hAnsi="Palatino Linotype" w:cs="Arial"/>
        </w:rPr>
        <w:t xml:space="preserve"> que debe ser protegida por </w:t>
      </w:r>
      <w:r w:rsidRPr="001A24EF">
        <w:rPr>
          <w:rFonts w:ascii="Palatino Linotype" w:eastAsia="Arial Unicode MS" w:hAnsi="Palatino Linotype" w:cs="Arial"/>
          <w:b/>
        </w:rPr>
        <w:t>EL SUJETO OBLIGADO,</w:t>
      </w:r>
      <w:r w:rsidRPr="001A24EF">
        <w:rPr>
          <w:rFonts w:ascii="Palatino Linotype" w:eastAsia="Arial Unicode MS" w:hAnsi="Palatino Linotype" w:cs="Arial"/>
        </w:rPr>
        <w:t xml:space="preserve"> por lo </w:t>
      </w:r>
      <w:r w:rsidRPr="001A24EF">
        <w:rPr>
          <w:rFonts w:ascii="Palatino Linotype" w:hAnsi="Palatino Linotype" w:cs="Arial"/>
        </w:rPr>
        <w:t>que, todo dato personal susceptible de clasificación debe ser protegido.</w:t>
      </w:r>
    </w:p>
    <w:p w14:paraId="40474468" w14:textId="77777777" w:rsidR="00B73EDB" w:rsidRPr="001A24EF" w:rsidRDefault="00B73EDB" w:rsidP="00B73EDB">
      <w:pPr>
        <w:spacing w:line="360" w:lineRule="auto"/>
        <w:jc w:val="both"/>
        <w:rPr>
          <w:rFonts w:ascii="Palatino Linotype" w:hAnsi="Palatino Linotype" w:cs="Arial"/>
        </w:rPr>
      </w:pPr>
    </w:p>
    <w:p w14:paraId="091832AF" w14:textId="77777777" w:rsidR="00B73EDB" w:rsidRPr="001A24EF" w:rsidRDefault="00B73EDB" w:rsidP="00B73EDB">
      <w:pPr>
        <w:spacing w:line="360" w:lineRule="auto"/>
        <w:jc w:val="both"/>
        <w:rPr>
          <w:rFonts w:ascii="Palatino Linotype" w:hAnsi="Palatino Linotype" w:cs="Arial"/>
        </w:rPr>
      </w:pPr>
      <w:r w:rsidRPr="001A24EF">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en otras palabras, </w:t>
      </w:r>
      <w:r w:rsidRPr="001A24EF">
        <w:rPr>
          <w:rFonts w:ascii="Palatino Linotype" w:hAnsi="Palatino Linotype" w:cs="Arial"/>
        </w:rPr>
        <w:lastRenderedPageBreak/>
        <w:t>la protección de datos personales, entre ellos el del patrimonio y su confidencialidad, es una derivación del derecho a la intimidad.</w:t>
      </w:r>
    </w:p>
    <w:p w14:paraId="005D2271" w14:textId="77777777" w:rsidR="00B73EDB" w:rsidRPr="001A24EF" w:rsidRDefault="00B73EDB" w:rsidP="00B73EDB">
      <w:pPr>
        <w:spacing w:line="360" w:lineRule="auto"/>
        <w:jc w:val="both"/>
        <w:rPr>
          <w:rFonts w:ascii="Palatino Linotype" w:hAnsi="Palatino Linotype" w:cs="Arial"/>
        </w:rPr>
      </w:pPr>
    </w:p>
    <w:p w14:paraId="0FFF0BBD" w14:textId="77777777" w:rsidR="00B73EDB" w:rsidRPr="001A24EF" w:rsidRDefault="00B73EDB" w:rsidP="00B73EDB">
      <w:pPr>
        <w:spacing w:line="360" w:lineRule="auto"/>
        <w:jc w:val="both"/>
        <w:rPr>
          <w:rFonts w:ascii="Palatino Linotype" w:hAnsi="Palatino Linotype" w:cs="Arial"/>
        </w:rPr>
      </w:pPr>
      <w:r w:rsidRPr="001A24E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6721E77" w14:textId="77777777" w:rsidR="00B73EDB" w:rsidRPr="001A24EF" w:rsidRDefault="00B73EDB" w:rsidP="00B73EDB">
      <w:pPr>
        <w:jc w:val="both"/>
        <w:rPr>
          <w:rFonts w:ascii="Palatino Linotype" w:hAnsi="Palatino Linotype" w:cs="Arial"/>
        </w:rPr>
      </w:pPr>
    </w:p>
    <w:p w14:paraId="2307840B"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 xml:space="preserve">“Artículo 49. </w:t>
      </w:r>
      <w:r w:rsidRPr="001A24EF">
        <w:rPr>
          <w:rFonts w:ascii="Palatino Linotype" w:hAnsi="Palatino Linotype" w:cs="Arial"/>
          <w:i/>
          <w:sz w:val="22"/>
          <w:szCs w:val="22"/>
        </w:rPr>
        <w:t>Los Comités de Transparencia tendrán las siguientes atribuciones:</w:t>
      </w:r>
    </w:p>
    <w:p w14:paraId="72616A9E"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VIII.</w:t>
      </w:r>
      <w:r w:rsidRPr="001A24EF">
        <w:rPr>
          <w:rFonts w:ascii="Palatino Linotype" w:hAnsi="Palatino Linotype" w:cs="Arial"/>
          <w:i/>
          <w:sz w:val="22"/>
          <w:szCs w:val="22"/>
        </w:rPr>
        <w:t xml:space="preserve"> Aprobar, modificar o revocar la clasificación de la información;</w:t>
      </w:r>
    </w:p>
    <w:p w14:paraId="1E441A53"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Artículo 132.</w:t>
      </w:r>
      <w:r w:rsidRPr="001A24EF">
        <w:rPr>
          <w:rFonts w:ascii="Palatino Linotype" w:hAnsi="Palatino Linotype" w:cs="Arial"/>
          <w:i/>
          <w:sz w:val="22"/>
          <w:szCs w:val="22"/>
        </w:rPr>
        <w:t xml:space="preserve"> La clasificación de la información se llevará a cabo en el momento en que:</w:t>
      </w:r>
    </w:p>
    <w:p w14:paraId="35B29D6C"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I.</w:t>
      </w:r>
      <w:r w:rsidRPr="001A24EF">
        <w:rPr>
          <w:rFonts w:ascii="Palatino Linotype" w:hAnsi="Palatino Linotype" w:cs="Arial"/>
          <w:i/>
          <w:sz w:val="22"/>
          <w:szCs w:val="22"/>
        </w:rPr>
        <w:t xml:space="preserve"> Se reciba una solicitud de acceso a la información;</w:t>
      </w:r>
    </w:p>
    <w:p w14:paraId="204E05B6"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II.</w:t>
      </w:r>
      <w:r w:rsidRPr="001A24EF">
        <w:rPr>
          <w:rFonts w:ascii="Palatino Linotype" w:hAnsi="Palatino Linotype" w:cs="Arial"/>
          <w:i/>
          <w:sz w:val="22"/>
          <w:szCs w:val="22"/>
        </w:rPr>
        <w:t xml:space="preserve"> Se determine mediante resolución de autoridad competente; o</w:t>
      </w:r>
    </w:p>
    <w:p w14:paraId="6C3DE9E9" w14:textId="77777777" w:rsidR="00B73EDB" w:rsidRPr="001A24EF" w:rsidRDefault="00B73EDB" w:rsidP="00B73EDB">
      <w:pPr>
        <w:ind w:left="851" w:right="902"/>
        <w:jc w:val="both"/>
        <w:rPr>
          <w:rFonts w:ascii="Palatino Linotype" w:hAnsi="Palatino Linotype" w:cs="Arial"/>
          <w:b/>
          <w:i/>
          <w:sz w:val="22"/>
          <w:szCs w:val="22"/>
        </w:rPr>
      </w:pPr>
      <w:r w:rsidRPr="001A24EF">
        <w:rPr>
          <w:rFonts w:ascii="Palatino Linotype" w:hAnsi="Palatino Linotype" w:cs="Arial"/>
          <w:i/>
          <w:sz w:val="22"/>
          <w:szCs w:val="22"/>
        </w:rPr>
        <w:t>III. Se generen versiones públicas para dar cumplimiento a las obligaciones de transparencia previstas en esta Ley.</w:t>
      </w:r>
      <w:r w:rsidRPr="001A24EF">
        <w:rPr>
          <w:rFonts w:ascii="Palatino Linotype" w:hAnsi="Palatino Linotype" w:cs="Arial"/>
          <w:b/>
          <w:i/>
          <w:sz w:val="22"/>
          <w:szCs w:val="22"/>
        </w:rPr>
        <w:t>”</w:t>
      </w:r>
    </w:p>
    <w:p w14:paraId="1E4384D6"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“Segundo.-</w:t>
      </w:r>
      <w:r w:rsidRPr="001A24EF">
        <w:rPr>
          <w:rFonts w:ascii="Palatino Linotype" w:hAnsi="Palatino Linotype" w:cs="Arial"/>
          <w:i/>
          <w:sz w:val="22"/>
          <w:szCs w:val="22"/>
        </w:rPr>
        <w:t xml:space="preserve"> Para efectos de los presentes Lineamientos Generales, se entenderá por:</w:t>
      </w:r>
    </w:p>
    <w:p w14:paraId="1F4BBC84"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XVIII.</w:t>
      </w:r>
      <w:r w:rsidRPr="001A24EF">
        <w:rPr>
          <w:rFonts w:ascii="Palatino Linotype" w:hAnsi="Palatino Linotype" w:cs="Arial"/>
          <w:i/>
          <w:sz w:val="22"/>
          <w:szCs w:val="22"/>
        </w:rPr>
        <w:t xml:space="preserve">  </w:t>
      </w:r>
      <w:r w:rsidRPr="001A24EF">
        <w:rPr>
          <w:rFonts w:ascii="Palatino Linotype" w:hAnsi="Palatino Linotype" w:cs="Arial"/>
          <w:b/>
          <w:i/>
          <w:sz w:val="22"/>
          <w:szCs w:val="22"/>
        </w:rPr>
        <w:t>Versión pública:</w:t>
      </w:r>
      <w:r w:rsidRPr="001A24E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78BE553"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Cuarto.</w:t>
      </w:r>
      <w:r w:rsidRPr="001A24E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E98509"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5A1629D"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lastRenderedPageBreak/>
        <w:t>Quinto.</w:t>
      </w:r>
      <w:r w:rsidRPr="001A24E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B5111A7"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Sexto.</w:t>
      </w:r>
      <w:r w:rsidRPr="001A24E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01F0DD0"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2618562"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Séptimo.</w:t>
      </w:r>
      <w:r w:rsidRPr="001A24EF">
        <w:rPr>
          <w:rFonts w:ascii="Palatino Linotype" w:hAnsi="Palatino Linotype" w:cs="Arial"/>
          <w:i/>
          <w:sz w:val="22"/>
          <w:szCs w:val="22"/>
        </w:rPr>
        <w:t xml:space="preserve"> La clasificación de la información se llevará a cabo en el momento en que:</w:t>
      </w:r>
    </w:p>
    <w:p w14:paraId="3246C982"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I.</w:t>
      </w:r>
      <w:r w:rsidRPr="001A24EF">
        <w:rPr>
          <w:rFonts w:ascii="Palatino Linotype" w:hAnsi="Palatino Linotype" w:cs="Arial"/>
          <w:i/>
          <w:sz w:val="22"/>
          <w:szCs w:val="22"/>
        </w:rPr>
        <w:t xml:space="preserve">        Se reciba una solicitud de acceso a la información;</w:t>
      </w:r>
    </w:p>
    <w:p w14:paraId="60AD5E56"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II.</w:t>
      </w:r>
      <w:r w:rsidRPr="001A24EF">
        <w:rPr>
          <w:rFonts w:ascii="Palatino Linotype" w:hAnsi="Palatino Linotype" w:cs="Arial"/>
          <w:i/>
          <w:sz w:val="22"/>
          <w:szCs w:val="22"/>
        </w:rPr>
        <w:t xml:space="preserve">       Se determine mediante resolución de autoridad competente, o</w:t>
      </w:r>
    </w:p>
    <w:p w14:paraId="7608E879"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III.</w:t>
      </w:r>
      <w:r w:rsidRPr="001A24E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ECB64FD"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BEE21A3"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Octavo.</w:t>
      </w:r>
      <w:r w:rsidRPr="001A24E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98D615A"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FDC8C58"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B00CCDB"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8BFD2F0"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20C11CF"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t>Noveno.</w:t>
      </w:r>
      <w:r w:rsidRPr="001A24E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141D20"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b/>
          <w:i/>
          <w:sz w:val="22"/>
          <w:szCs w:val="22"/>
        </w:rPr>
        <w:lastRenderedPageBreak/>
        <w:t>Décimo.</w:t>
      </w:r>
      <w:r w:rsidRPr="001A24E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2AE0FD2" w14:textId="77777777" w:rsidR="00B73EDB" w:rsidRPr="001A24EF" w:rsidRDefault="00B73EDB" w:rsidP="00B73EDB">
      <w:pPr>
        <w:ind w:left="851" w:right="902"/>
        <w:jc w:val="both"/>
        <w:rPr>
          <w:rFonts w:ascii="Palatino Linotype" w:hAnsi="Palatino Linotype" w:cs="Arial"/>
          <w:i/>
          <w:sz w:val="22"/>
          <w:szCs w:val="22"/>
        </w:rPr>
      </w:pPr>
      <w:r w:rsidRPr="001A24E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AA1B1CC" w14:textId="77777777" w:rsidR="00B73EDB" w:rsidRPr="001A24EF" w:rsidRDefault="00B73EDB" w:rsidP="00B73EDB">
      <w:pPr>
        <w:ind w:left="851" w:right="899"/>
        <w:jc w:val="both"/>
        <w:rPr>
          <w:rFonts w:ascii="Palatino Linotype" w:hAnsi="Palatino Linotype" w:cs="Arial"/>
          <w:b/>
          <w:i/>
          <w:sz w:val="22"/>
          <w:szCs w:val="22"/>
        </w:rPr>
      </w:pPr>
      <w:r w:rsidRPr="001A24EF">
        <w:rPr>
          <w:rFonts w:ascii="Palatino Linotype" w:hAnsi="Palatino Linotype" w:cs="Arial"/>
          <w:b/>
          <w:i/>
          <w:sz w:val="22"/>
          <w:szCs w:val="22"/>
        </w:rPr>
        <w:t>Décimo primero.</w:t>
      </w:r>
      <w:r w:rsidRPr="001A24E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A24EF">
        <w:rPr>
          <w:rFonts w:ascii="Palatino Linotype" w:hAnsi="Palatino Linotype" w:cs="Arial"/>
          <w:b/>
          <w:i/>
          <w:sz w:val="22"/>
          <w:szCs w:val="22"/>
        </w:rPr>
        <w:t>”</w:t>
      </w:r>
    </w:p>
    <w:p w14:paraId="682EB606" w14:textId="77777777" w:rsidR="00B73EDB" w:rsidRPr="001A24EF" w:rsidRDefault="00B73EDB" w:rsidP="00B73EDB">
      <w:pPr>
        <w:ind w:left="851" w:right="899"/>
        <w:jc w:val="both"/>
        <w:rPr>
          <w:rFonts w:ascii="Palatino Linotype" w:hAnsi="Palatino Linotype" w:cs="Arial"/>
          <w:i/>
          <w:sz w:val="22"/>
          <w:szCs w:val="22"/>
        </w:rPr>
      </w:pPr>
      <w:r w:rsidRPr="001A24EF">
        <w:rPr>
          <w:rFonts w:ascii="Palatino Linotype" w:hAnsi="Palatino Linotype" w:cs="Arial"/>
          <w:i/>
          <w:sz w:val="22"/>
          <w:szCs w:val="22"/>
        </w:rPr>
        <w:t>(Énfasis añadido)</w:t>
      </w:r>
    </w:p>
    <w:p w14:paraId="6309F8FE" w14:textId="77777777" w:rsidR="00B73EDB" w:rsidRPr="001A24EF" w:rsidRDefault="00B73EDB" w:rsidP="00B73EDB">
      <w:pPr>
        <w:ind w:left="851" w:right="899"/>
        <w:jc w:val="both"/>
        <w:rPr>
          <w:rFonts w:ascii="Palatino Linotype" w:hAnsi="Palatino Linotype" w:cs="Arial"/>
          <w:b/>
          <w:bCs/>
          <w:i/>
          <w:noProof/>
        </w:rPr>
      </w:pPr>
    </w:p>
    <w:p w14:paraId="10A208EF" w14:textId="77777777" w:rsidR="00B73EDB" w:rsidRPr="001A24EF" w:rsidRDefault="00B73EDB" w:rsidP="00B73EDB">
      <w:pPr>
        <w:spacing w:line="360" w:lineRule="auto"/>
        <w:jc w:val="both"/>
        <w:rPr>
          <w:rFonts w:ascii="Palatino Linotype" w:hAnsi="Palatino Linotype" w:cs="Arial"/>
        </w:rPr>
      </w:pPr>
      <w:r w:rsidRPr="001A24E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33D7870" w14:textId="77777777" w:rsidR="00B73EDB" w:rsidRPr="001A24EF" w:rsidRDefault="00B73EDB" w:rsidP="00B73EDB">
      <w:pPr>
        <w:spacing w:line="360" w:lineRule="auto"/>
        <w:ind w:right="-93"/>
        <w:jc w:val="both"/>
        <w:rPr>
          <w:rFonts w:ascii="Palatino Linotype" w:hAnsi="Palatino Linotype" w:cs="Arial"/>
        </w:rPr>
      </w:pPr>
    </w:p>
    <w:p w14:paraId="584242B1" w14:textId="77777777" w:rsidR="00B73EDB" w:rsidRPr="001A24EF" w:rsidRDefault="00B73EDB" w:rsidP="00B73EDB">
      <w:pPr>
        <w:autoSpaceDE w:val="0"/>
        <w:autoSpaceDN w:val="0"/>
        <w:adjustRightInd w:val="0"/>
        <w:spacing w:line="360" w:lineRule="auto"/>
        <w:ind w:right="-91"/>
        <w:jc w:val="both"/>
        <w:rPr>
          <w:rFonts w:ascii="Palatino Linotype" w:hAnsi="Palatino Linotype" w:cs="Arial"/>
          <w:lang w:eastAsia="es-CO"/>
        </w:rPr>
      </w:pPr>
      <w:r w:rsidRPr="001A24EF">
        <w:rPr>
          <w:rFonts w:ascii="Palatino Linotype" w:hAnsi="Palatino Linotype" w:cs="Arial"/>
        </w:rPr>
        <w:t xml:space="preserve">Consecuentemente, se destaca que la versión pública que elabore </w:t>
      </w:r>
      <w:r w:rsidRPr="001A24EF">
        <w:rPr>
          <w:rFonts w:ascii="Palatino Linotype" w:hAnsi="Palatino Linotype" w:cs="Arial"/>
          <w:b/>
        </w:rPr>
        <w:t>EL SUJETO OBLIGADO</w:t>
      </w:r>
      <w:r w:rsidRPr="001A24EF">
        <w:rPr>
          <w:rFonts w:ascii="Palatino Linotype" w:hAnsi="Palatino Linotype" w:cs="Arial"/>
        </w:rPr>
        <w:t xml:space="preserve"> debe cumplir con las formalidades exigidas en la Ley, por lo que para tal efecto emitirá el </w:t>
      </w:r>
      <w:r w:rsidRPr="001A24EF">
        <w:rPr>
          <w:rFonts w:ascii="Palatino Linotype" w:hAnsi="Palatino Linotype" w:cs="Arial"/>
          <w:b/>
        </w:rPr>
        <w:t>Acuerdo del Comité de Transparencia</w:t>
      </w:r>
      <w:r w:rsidRPr="001A24E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w:t>
      </w:r>
      <w:r w:rsidRPr="0017416E">
        <w:rPr>
          <w:rFonts w:ascii="Palatino Linotype" w:hAnsi="Palatino Linotype" w:cs="Arial"/>
          <w:b/>
        </w:rPr>
        <w:t>"versión pública"</w:t>
      </w:r>
      <w:r w:rsidRPr="001A24EF">
        <w:rPr>
          <w:rFonts w:ascii="Palatino Linotype" w:hAnsi="Palatino Linotype" w:cs="Arial"/>
        </w:rPr>
        <w:t xml:space="preserve"> de los documentos materia de la solicitud</w:t>
      </w:r>
      <w:r w:rsidRPr="001A24EF">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w:t>
      </w:r>
      <w:r w:rsidRPr="001A24EF">
        <w:rPr>
          <w:rFonts w:ascii="Palatino Linotype" w:hAnsi="Palatino Linotype" w:cs="Arial"/>
          <w:lang w:eastAsia="es-CO"/>
        </w:rPr>
        <w:lastRenderedPageBreak/>
        <w:t>de manera puntual las razones de ello se estaría violentando desde un inicio el derecho de acceso a la información del solicitante.</w:t>
      </w:r>
    </w:p>
    <w:p w14:paraId="0105709F" w14:textId="77777777" w:rsidR="00B73EDB" w:rsidRPr="001A24EF" w:rsidRDefault="00B73EDB" w:rsidP="005D0A3B">
      <w:pPr>
        <w:suppressAutoHyphens/>
        <w:spacing w:line="360" w:lineRule="auto"/>
        <w:jc w:val="both"/>
        <w:rPr>
          <w:rFonts w:ascii="Palatino Linotype" w:hAnsi="Palatino Linotype"/>
          <w:lang w:val="es-ES"/>
        </w:rPr>
      </w:pPr>
    </w:p>
    <w:p w14:paraId="48BE41F4" w14:textId="2FB54672" w:rsidR="00840028" w:rsidRPr="001A24EF" w:rsidRDefault="005D0A3B" w:rsidP="005D0A3B">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A24EF">
        <w:rPr>
          <w:rFonts w:ascii="Palatino Linotype" w:hAnsi="Palatino Linotype" w:cs="Arial"/>
        </w:rPr>
        <w:t xml:space="preserve">En razón de lo anteriormente expuesto, este Instituto estima que las razones o motivos de inconformidad hechos valer por </w:t>
      </w:r>
      <w:r w:rsidRPr="001A24EF">
        <w:rPr>
          <w:rFonts w:ascii="Palatino Linotype" w:hAnsi="Palatino Linotype" w:cs="Arial"/>
          <w:b/>
        </w:rPr>
        <w:t>EL RECURRENTE</w:t>
      </w:r>
      <w:r w:rsidRPr="001A24EF">
        <w:rPr>
          <w:rFonts w:ascii="Palatino Linotype" w:hAnsi="Palatino Linotype" w:cs="Arial"/>
        </w:rPr>
        <w:t xml:space="preserve"> devienen </w:t>
      </w:r>
      <w:r w:rsidRPr="001A24EF">
        <w:rPr>
          <w:rFonts w:ascii="Palatino Linotype" w:hAnsi="Palatino Linotype" w:cs="Arial"/>
          <w:b/>
        </w:rPr>
        <w:t>fundadas</w:t>
      </w:r>
      <w:r w:rsidRPr="001A24EF">
        <w:rPr>
          <w:rFonts w:ascii="Palatino Linotype" w:hAnsi="Palatino Linotype" w:cs="Arial"/>
        </w:rPr>
        <w:t xml:space="preserve"> y suficientes para </w:t>
      </w:r>
      <w:r w:rsidRPr="001A24EF">
        <w:rPr>
          <w:rFonts w:ascii="Palatino Linotype" w:hAnsi="Palatino Linotype" w:cs="Arial"/>
          <w:b/>
        </w:rPr>
        <w:t>MODIFICAR</w:t>
      </w:r>
      <w:r w:rsidRPr="001A24EF">
        <w:rPr>
          <w:rFonts w:ascii="Palatino Linotype" w:hAnsi="Palatino Linotype" w:cs="Arial"/>
        </w:rPr>
        <w:t xml:space="preserve"> la respuesta del </w:t>
      </w:r>
      <w:r w:rsidRPr="001A24EF">
        <w:rPr>
          <w:rFonts w:ascii="Palatino Linotype" w:hAnsi="Palatino Linotype" w:cs="Arial"/>
          <w:b/>
        </w:rPr>
        <w:t>SUJETO OBLIGADO</w:t>
      </w:r>
      <w:r w:rsidRPr="001A24EF">
        <w:rPr>
          <w:rFonts w:ascii="Palatino Linotype" w:hAnsi="Palatino Linotype" w:cs="Arial"/>
        </w:rPr>
        <w:t xml:space="preserve"> y ordenarle haga entr</w:t>
      </w:r>
      <w:r w:rsidR="00225DD6" w:rsidRPr="001A24EF">
        <w:rPr>
          <w:rFonts w:ascii="Palatino Linotype" w:hAnsi="Palatino Linotype" w:cs="Arial"/>
        </w:rPr>
        <w:t>ega</w:t>
      </w:r>
      <w:r w:rsidR="00097900" w:rsidRPr="001A24EF">
        <w:rPr>
          <w:rFonts w:ascii="Palatino Linotype" w:hAnsi="Palatino Linotype" w:cs="Arial"/>
        </w:rPr>
        <w:t xml:space="preserve"> en su caso en versión pública,</w:t>
      </w:r>
      <w:r w:rsidR="00225DD6" w:rsidRPr="001A24EF">
        <w:rPr>
          <w:rFonts w:ascii="Palatino Linotype" w:hAnsi="Palatino Linotype" w:cs="Arial"/>
        </w:rPr>
        <w:t xml:space="preserve"> del </w:t>
      </w:r>
      <w:r w:rsidR="00840028" w:rsidRPr="001A24EF">
        <w:rPr>
          <w:rFonts w:ascii="Palatino Linotype" w:hAnsi="Palatino Linotype" w:cs="Arial"/>
        </w:rPr>
        <w:t>docu</w:t>
      </w:r>
      <w:r w:rsidR="0017416E">
        <w:rPr>
          <w:rFonts w:ascii="Palatino Linotype" w:hAnsi="Palatino Linotype" w:cs="Arial"/>
        </w:rPr>
        <w:t>mento o documentos a la fecha en que se emitió la solicitud que nos ocupa, donde consten las actas emitidas por el Consejo Municipal de Población</w:t>
      </w:r>
      <w:r w:rsidR="00840028" w:rsidRPr="001A24EF">
        <w:rPr>
          <w:rFonts w:ascii="Palatino Linotype" w:hAnsi="Palatino Linotype" w:cs="Arial"/>
        </w:rPr>
        <w:t>; en caso de ser positiva la respuesta, entreg</w:t>
      </w:r>
      <w:r w:rsidR="0017416E">
        <w:rPr>
          <w:rFonts w:ascii="Palatino Linotype" w:hAnsi="Palatino Linotype" w:cs="Arial"/>
        </w:rPr>
        <w:t>ue copia de las actas generadas.</w:t>
      </w:r>
    </w:p>
    <w:p w14:paraId="45F4FE57" w14:textId="77777777" w:rsidR="005D0A3B" w:rsidRPr="001A24EF" w:rsidRDefault="005D0A3B" w:rsidP="005D0A3B">
      <w:pPr>
        <w:suppressAutoHyphens/>
        <w:spacing w:line="360" w:lineRule="auto"/>
        <w:jc w:val="both"/>
        <w:rPr>
          <w:rFonts w:ascii="Palatino Linotype" w:eastAsia="Calibri" w:hAnsi="Palatino Linotype" w:cs="Arial"/>
          <w:b/>
        </w:rPr>
      </w:pPr>
    </w:p>
    <w:p w14:paraId="62CE2698" w14:textId="77777777" w:rsidR="005D0A3B" w:rsidRPr="001A24EF" w:rsidRDefault="005D0A3B" w:rsidP="005D0A3B">
      <w:pPr>
        <w:widowControl w:val="0"/>
        <w:autoSpaceDE w:val="0"/>
        <w:autoSpaceDN w:val="0"/>
        <w:adjustRightInd w:val="0"/>
        <w:spacing w:line="360" w:lineRule="auto"/>
        <w:jc w:val="both"/>
        <w:rPr>
          <w:rFonts w:ascii="Palatino Linotype" w:eastAsia="Calibri" w:hAnsi="Palatino Linotype" w:cs="Arial"/>
        </w:rPr>
      </w:pPr>
      <w:r w:rsidRPr="001A24EF">
        <w:rPr>
          <w:rFonts w:ascii="Palatino Linotype" w:eastAsia="Calibri" w:hAnsi="Palatino Linotype" w:cs="Arial"/>
        </w:rPr>
        <w:t xml:space="preserve">Por lo que, con </w:t>
      </w:r>
      <w:r w:rsidRPr="001A24EF">
        <w:rPr>
          <w:rFonts w:ascii="Palatino Linotype" w:hAnsi="Palatino Linotype" w:cs="Arial"/>
        </w:rPr>
        <w:t>fundamento</w:t>
      </w:r>
      <w:r w:rsidRPr="001A24EF">
        <w:rPr>
          <w:rFonts w:ascii="Palatino Linotype" w:eastAsia="Calibri" w:hAnsi="Palatino Linotype" w:cs="Arial"/>
        </w:rPr>
        <w:t xml:space="preserve"> en lo prescrito en los artículos 5, párrafos trigésimos, trigésimos primero, trigésimos segundos,</w:t>
      </w:r>
      <w:r w:rsidRPr="001A24EF">
        <w:rPr>
          <w:rFonts w:ascii="Palatino Linotype" w:hAnsi="Palatino Linotype"/>
        </w:rPr>
        <w:t xml:space="preserve"> fracciones IV y V,</w:t>
      </w:r>
      <w:r w:rsidRPr="001A24EF">
        <w:rPr>
          <w:rFonts w:ascii="Palatino Linotype" w:eastAsia="Calibri" w:hAnsi="Palatino Linotype" w:cs="Arial"/>
        </w:rPr>
        <w:t xml:space="preserve"> de la Constitución Política del Estado Libre y Soberano de </w:t>
      </w:r>
      <w:r w:rsidRPr="001A24EF">
        <w:rPr>
          <w:rFonts w:ascii="Palatino Linotype" w:hAnsi="Palatino Linotype" w:cs="Arial"/>
          <w:lang w:val="es-ES_tradnl"/>
        </w:rPr>
        <w:t>México</w:t>
      </w:r>
      <w:r w:rsidRPr="001A24EF">
        <w:rPr>
          <w:rFonts w:ascii="Palatino Linotype" w:eastAsia="Calibri" w:hAnsi="Palatino Linotype" w:cs="Arial"/>
        </w:rPr>
        <w:t xml:space="preserve">, y los artículos </w:t>
      </w:r>
      <w:r w:rsidRPr="001A24EF">
        <w:rPr>
          <w:rFonts w:ascii="Palatino Linotype" w:hAnsi="Palatino Linotype"/>
        </w:rPr>
        <w:t xml:space="preserve">2, </w:t>
      </w:r>
      <w:r w:rsidRPr="001A24EF">
        <w:rPr>
          <w:rFonts w:ascii="Palatino Linotype" w:hAnsi="Palatino Linotype" w:cs="Arial"/>
        </w:rPr>
        <w:t>fracción</w:t>
      </w:r>
      <w:r w:rsidRPr="001A24EF">
        <w:rPr>
          <w:rFonts w:ascii="Palatino Linotype" w:hAnsi="Palatino Linotype"/>
        </w:rPr>
        <w:t xml:space="preserve"> II, 9, </w:t>
      </w:r>
      <w:r w:rsidRPr="001A24EF">
        <w:rPr>
          <w:rFonts w:ascii="Palatino Linotype" w:hAnsi="Palatino Linotype" w:cs="Arial"/>
          <w:lang w:val="es-ES_tradnl"/>
        </w:rPr>
        <w:t>29</w:t>
      </w:r>
      <w:r w:rsidRPr="001A24EF">
        <w:rPr>
          <w:rFonts w:ascii="Palatino Linotype" w:hAnsi="Palatino Linotype"/>
        </w:rPr>
        <w:t>, 36, fracciones I y II, 176, 178, 179, 181, 185, fracción I, 186 y 188,</w:t>
      </w:r>
      <w:r w:rsidRPr="001A24EF">
        <w:rPr>
          <w:rFonts w:ascii="Palatino Linotype" w:eastAsia="Calibri" w:hAnsi="Palatino Linotype" w:cs="Arial"/>
        </w:rPr>
        <w:t xml:space="preserve"> de la Ley de Transparencia y Acceso a la Información Pública del Estado de México y </w:t>
      </w:r>
      <w:r w:rsidRPr="001A24EF">
        <w:rPr>
          <w:rFonts w:ascii="Palatino Linotype" w:hAnsi="Palatino Linotype" w:cs="Arial"/>
        </w:rPr>
        <w:t>Municipios</w:t>
      </w:r>
      <w:r w:rsidRPr="001A24EF">
        <w:rPr>
          <w:rFonts w:ascii="Palatino Linotype" w:eastAsia="Calibri" w:hAnsi="Palatino Linotype" w:cs="Arial"/>
        </w:rPr>
        <w:t xml:space="preserve">, </w:t>
      </w:r>
      <w:r w:rsidRPr="001A24EF">
        <w:rPr>
          <w:rFonts w:ascii="Palatino Linotype" w:hAnsi="Palatino Linotype"/>
        </w:rPr>
        <w:t>este</w:t>
      </w:r>
      <w:r w:rsidRPr="001A24EF">
        <w:rPr>
          <w:rFonts w:ascii="Palatino Linotype" w:eastAsia="Calibri" w:hAnsi="Palatino Linotype" w:cs="Arial"/>
        </w:rPr>
        <w:t xml:space="preserve"> Pleno:</w:t>
      </w:r>
    </w:p>
    <w:p w14:paraId="19AB9101" w14:textId="77777777" w:rsidR="005D0A3B" w:rsidRPr="001A24EF" w:rsidRDefault="005D0A3B" w:rsidP="005D0A3B">
      <w:pPr>
        <w:widowControl w:val="0"/>
        <w:autoSpaceDE w:val="0"/>
        <w:autoSpaceDN w:val="0"/>
        <w:adjustRightInd w:val="0"/>
        <w:spacing w:line="276" w:lineRule="auto"/>
        <w:jc w:val="both"/>
        <w:rPr>
          <w:rFonts w:ascii="Palatino Linotype" w:eastAsia="Calibri" w:hAnsi="Palatino Linotype" w:cs="Arial"/>
        </w:rPr>
      </w:pPr>
    </w:p>
    <w:p w14:paraId="65E68989" w14:textId="77777777" w:rsidR="005D0A3B" w:rsidRPr="001A24EF" w:rsidRDefault="005D0A3B" w:rsidP="005D0A3B">
      <w:pPr>
        <w:spacing w:line="276" w:lineRule="auto"/>
        <w:jc w:val="center"/>
        <w:rPr>
          <w:rFonts w:ascii="Palatino Linotype" w:hAnsi="Palatino Linotype" w:cs="Arial"/>
          <w:b/>
          <w:spacing w:val="44"/>
          <w:sz w:val="28"/>
        </w:rPr>
      </w:pPr>
      <w:r w:rsidRPr="001A24EF">
        <w:rPr>
          <w:rFonts w:ascii="Palatino Linotype" w:hAnsi="Palatino Linotype" w:cs="Arial"/>
          <w:b/>
          <w:spacing w:val="44"/>
          <w:sz w:val="28"/>
        </w:rPr>
        <w:t>RESUELVE</w:t>
      </w:r>
    </w:p>
    <w:p w14:paraId="5837331F" w14:textId="77777777" w:rsidR="005D0A3B" w:rsidRPr="001A24EF" w:rsidRDefault="005D0A3B" w:rsidP="005D0A3B">
      <w:pPr>
        <w:spacing w:line="276" w:lineRule="auto"/>
        <w:jc w:val="center"/>
        <w:rPr>
          <w:rFonts w:ascii="Palatino Linotype" w:hAnsi="Palatino Linotype" w:cs="Arial"/>
          <w:b/>
          <w:spacing w:val="44"/>
          <w:sz w:val="28"/>
        </w:rPr>
      </w:pPr>
    </w:p>
    <w:p w14:paraId="58B10ABF" w14:textId="68617014" w:rsidR="005D0A3B" w:rsidRPr="001A24EF" w:rsidRDefault="005D0A3B" w:rsidP="005D0A3B">
      <w:pPr>
        <w:spacing w:line="360" w:lineRule="auto"/>
        <w:jc w:val="both"/>
        <w:rPr>
          <w:rFonts w:ascii="Palatino Linotype" w:hAnsi="Palatino Linotype" w:cs="Arial"/>
          <w:lang w:val="es-ES"/>
        </w:rPr>
      </w:pPr>
      <w:r w:rsidRPr="001A24EF">
        <w:rPr>
          <w:rFonts w:ascii="Palatino Linotype" w:hAnsi="Palatino Linotype" w:cs="Arial"/>
          <w:b/>
          <w:sz w:val="28"/>
          <w:szCs w:val="28"/>
          <w:lang w:val="es-ES"/>
        </w:rPr>
        <w:t>PRIMERO</w:t>
      </w:r>
      <w:r w:rsidRPr="001A24EF">
        <w:rPr>
          <w:rFonts w:ascii="Palatino Linotype" w:hAnsi="Palatino Linotype" w:cs="Arial"/>
          <w:sz w:val="28"/>
          <w:szCs w:val="28"/>
          <w:lang w:val="es-ES"/>
        </w:rPr>
        <w:t>.</w:t>
      </w:r>
      <w:r w:rsidRPr="001A24EF">
        <w:rPr>
          <w:rFonts w:ascii="Palatino Linotype" w:hAnsi="Palatino Linotype" w:cs="Arial"/>
          <w:lang w:val="es-ES"/>
        </w:rPr>
        <w:t xml:space="preserve"> Resultan </w:t>
      </w:r>
      <w:r w:rsidRPr="001A24EF">
        <w:rPr>
          <w:rFonts w:ascii="Palatino Linotype" w:hAnsi="Palatino Linotype" w:cs="Arial"/>
          <w:b/>
          <w:lang w:val="es-ES"/>
        </w:rPr>
        <w:t>fundadas</w:t>
      </w:r>
      <w:r w:rsidRPr="001A24EF">
        <w:rPr>
          <w:rFonts w:ascii="Palatino Linotype" w:hAnsi="Palatino Linotype" w:cs="Arial"/>
          <w:lang w:val="es-ES"/>
        </w:rPr>
        <w:t xml:space="preserve"> las razones o motivos de inconformidad planteadas</w:t>
      </w:r>
      <w:r w:rsidR="006D5991" w:rsidRPr="001A24EF">
        <w:rPr>
          <w:rFonts w:ascii="Palatino Linotype" w:hAnsi="Palatino Linotype" w:cs="Arial"/>
          <w:lang w:val="es-ES"/>
        </w:rPr>
        <w:t xml:space="preserve"> en el recurso </w:t>
      </w:r>
      <w:r w:rsidR="0017416E">
        <w:rPr>
          <w:rFonts w:ascii="Palatino Linotype" w:hAnsi="Palatino Linotype" w:cs="Arial"/>
          <w:b/>
          <w:lang w:val="es-ES"/>
        </w:rPr>
        <w:t>013342</w:t>
      </w:r>
      <w:r w:rsidR="006D5991" w:rsidRPr="001A24EF">
        <w:rPr>
          <w:rFonts w:ascii="Palatino Linotype" w:hAnsi="Palatino Linotype" w:cs="Arial"/>
          <w:b/>
          <w:lang w:val="es-ES"/>
        </w:rPr>
        <w:t>/INFOEM/IP/RR/2022</w:t>
      </w:r>
      <w:r w:rsidR="006D5991" w:rsidRPr="001A24EF">
        <w:rPr>
          <w:rFonts w:ascii="Palatino Linotype" w:hAnsi="Palatino Linotype" w:cs="Arial"/>
          <w:lang w:val="es-ES"/>
        </w:rPr>
        <w:t>,</w:t>
      </w:r>
      <w:r w:rsidRPr="001A24EF">
        <w:rPr>
          <w:rFonts w:ascii="Palatino Linotype" w:hAnsi="Palatino Linotype" w:cs="Arial"/>
          <w:lang w:val="es-ES"/>
        </w:rPr>
        <w:t xml:space="preserve"> por </w:t>
      </w:r>
      <w:r w:rsidRPr="001A24EF">
        <w:rPr>
          <w:rFonts w:ascii="Palatino Linotype" w:hAnsi="Palatino Linotype" w:cs="Arial"/>
          <w:b/>
          <w:lang w:val="es-ES"/>
        </w:rPr>
        <w:t>EL RECURRENTE</w:t>
      </w:r>
      <w:r w:rsidRPr="001A24EF">
        <w:rPr>
          <w:rFonts w:ascii="Palatino Linotype" w:hAnsi="Palatino Linotype" w:cs="Arial"/>
          <w:lang w:val="es-ES"/>
        </w:rPr>
        <w:t xml:space="preserve">, en términos del Considerando </w:t>
      </w:r>
      <w:r w:rsidR="00840028" w:rsidRPr="001A24EF">
        <w:rPr>
          <w:rFonts w:ascii="Palatino Linotype" w:hAnsi="Palatino Linotype" w:cs="Arial"/>
          <w:b/>
          <w:lang w:val="es-ES"/>
        </w:rPr>
        <w:t>QUINTO</w:t>
      </w:r>
      <w:r w:rsidRPr="001A24EF">
        <w:rPr>
          <w:rFonts w:ascii="Palatino Linotype" w:hAnsi="Palatino Linotype" w:cs="Arial"/>
          <w:lang w:val="es-ES"/>
        </w:rPr>
        <w:t xml:space="preserve"> de la presente resolución.</w:t>
      </w:r>
    </w:p>
    <w:p w14:paraId="1AF61D1A" w14:textId="77777777" w:rsidR="005D0A3B" w:rsidRPr="001A24EF" w:rsidRDefault="005D0A3B" w:rsidP="005D0A3B">
      <w:pPr>
        <w:spacing w:line="360" w:lineRule="auto"/>
        <w:jc w:val="both"/>
        <w:rPr>
          <w:rFonts w:ascii="Palatino Linotype" w:hAnsi="Palatino Linotype" w:cs="Arial"/>
          <w:lang w:val="es-ES"/>
        </w:rPr>
      </w:pPr>
    </w:p>
    <w:p w14:paraId="6EC72E82" w14:textId="77777777" w:rsidR="005D0A3B" w:rsidRPr="001A24EF" w:rsidRDefault="005D0A3B" w:rsidP="005D0A3B">
      <w:pPr>
        <w:spacing w:line="360" w:lineRule="auto"/>
        <w:jc w:val="both"/>
        <w:rPr>
          <w:rFonts w:ascii="Palatino Linotype" w:hAnsi="Palatino Linotype" w:cs="Arial"/>
          <w:lang w:val="es-ES"/>
        </w:rPr>
      </w:pPr>
      <w:r w:rsidRPr="001A24EF">
        <w:rPr>
          <w:rFonts w:ascii="Palatino Linotype" w:hAnsi="Palatino Linotype" w:cs="Arial"/>
          <w:b/>
          <w:sz w:val="28"/>
          <w:szCs w:val="28"/>
          <w:lang w:val="es-ES"/>
        </w:rPr>
        <w:t>SEGUNDO</w:t>
      </w:r>
      <w:r w:rsidRPr="001A24EF">
        <w:rPr>
          <w:rFonts w:ascii="Palatino Linotype" w:hAnsi="Palatino Linotype" w:cs="Arial"/>
          <w:sz w:val="28"/>
          <w:szCs w:val="28"/>
          <w:lang w:val="es-ES"/>
        </w:rPr>
        <w:t>.</w:t>
      </w:r>
      <w:r w:rsidRPr="001A24EF">
        <w:rPr>
          <w:rFonts w:ascii="Palatino Linotype" w:hAnsi="Palatino Linotype" w:cs="Arial"/>
          <w:lang w:val="es-ES"/>
        </w:rPr>
        <w:t xml:space="preserve"> </w:t>
      </w:r>
      <w:r w:rsidRPr="001A24EF">
        <w:rPr>
          <w:rFonts w:ascii="Palatino Linotype" w:eastAsia="Calibri" w:hAnsi="Palatino Linotype" w:cs="Arial"/>
        </w:rPr>
        <w:t xml:space="preserve">Se </w:t>
      </w:r>
      <w:r w:rsidRPr="001A24EF">
        <w:rPr>
          <w:rFonts w:ascii="Palatino Linotype" w:eastAsia="Calibri" w:hAnsi="Palatino Linotype" w:cs="Arial"/>
          <w:b/>
        </w:rPr>
        <w:t xml:space="preserve">MODIFICA </w:t>
      </w:r>
      <w:r w:rsidRPr="001A24EF">
        <w:rPr>
          <w:rFonts w:ascii="Palatino Linotype" w:eastAsia="Calibri" w:hAnsi="Palatino Linotype" w:cs="Arial"/>
        </w:rPr>
        <w:t xml:space="preserve">la respuesta proporcionada por </w:t>
      </w:r>
      <w:r w:rsidRPr="001A24EF">
        <w:rPr>
          <w:rFonts w:ascii="Palatino Linotype" w:eastAsia="Calibri" w:hAnsi="Palatino Linotype" w:cs="Arial"/>
          <w:b/>
        </w:rPr>
        <w:t xml:space="preserve">EL SUJETO OBLIGADO </w:t>
      </w:r>
      <w:r w:rsidRPr="001A24EF">
        <w:rPr>
          <w:rFonts w:ascii="Palatino Linotype" w:eastAsia="Calibri" w:hAnsi="Palatino Linotype" w:cs="Arial"/>
        </w:rPr>
        <w:t xml:space="preserve">y se </w:t>
      </w:r>
      <w:r w:rsidRPr="001A24EF">
        <w:rPr>
          <w:rFonts w:ascii="Palatino Linotype" w:eastAsia="Calibri" w:hAnsi="Palatino Linotype" w:cs="Arial"/>
          <w:b/>
        </w:rPr>
        <w:t>ORDENA</w:t>
      </w:r>
      <w:r w:rsidRPr="001A24EF">
        <w:rPr>
          <w:rFonts w:ascii="Palatino Linotype" w:hAnsi="Palatino Linotype" w:cs="Arial"/>
        </w:rPr>
        <w:t xml:space="preserve">, en términos del Considerando </w:t>
      </w:r>
      <w:r w:rsidR="001A24EF" w:rsidRPr="001A24EF">
        <w:rPr>
          <w:rFonts w:ascii="Palatino Linotype" w:hAnsi="Palatino Linotype" w:cs="Arial"/>
          <w:b/>
          <w:lang w:val="es-ES"/>
        </w:rPr>
        <w:t>QUINTO</w:t>
      </w:r>
      <w:r w:rsidRPr="001A24EF">
        <w:rPr>
          <w:rFonts w:ascii="Palatino Linotype" w:hAnsi="Palatino Linotype" w:cs="Arial"/>
        </w:rPr>
        <w:t xml:space="preserve"> </w:t>
      </w:r>
      <w:r w:rsidRPr="001A24EF">
        <w:rPr>
          <w:rFonts w:ascii="Palatino Linotype" w:hAnsi="Palatino Linotype" w:cs="Arial"/>
          <w:lang w:val="es-ES"/>
        </w:rPr>
        <w:t xml:space="preserve">de la presente resolución, y haga </w:t>
      </w:r>
      <w:r w:rsidRPr="001A24EF">
        <w:rPr>
          <w:rFonts w:ascii="Palatino Linotype" w:hAnsi="Palatino Linotype" w:cs="Arial"/>
          <w:lang w:val="es-ES"/>
        </w:rPr>
        <w:lastRenderedPageBreak/>
        <w:t xml:space="preserve">entrega al </w:t>
      </w:r>
      <w:r w:rsidRPr="001A24EF">
        <w:rPr>
          <w:rFonts w:ascii="Palatino Linotype" w:hAnsi="Palatino Linotype" w:cs="Arial"/>
          <w:b/>
          <w:lang w:val="es-ES"/>
        </w:rPr>
        <w:t xml:space="preserve">RECURRENTE </w:t>
      </w:r>
      <w:bookmarkStart w:id="5" w:name="_Hlk102048673"/>
      <w:r w:rsidRPr="001A24EF">
        <w:rPr>
          <w:rFonts w:ascii="Palatino Linotype" w:hAnsi="Palatino Linotype" w:cs="Arial"/>
          <w:bCs/>
          <w:lang w:val="es-ES"/>
        </w:rPr>
        <w:t>previa búsqueda exhaustiva y razonable</w:t>
      </w:r>
      <w:bookmarkEnd w:id="5"/>
      <w:r w:rsidR="00277BBC" w:rsidRPr="001A24EF">
        <w:rPr>
          <w:rFonts w:ascii="Palatino Linotype" w:hAnsi="Palatino Linotype" w:cs="Arial"/>
          <w:bCs/>
          <w:lang w:val="es-ES"/>
        </w:rPr>
        <w:t xml:space="preserve"> de sus áreas competentes</w:t>
      </w:r>
      <w:r w:rsidRPr="001A24EF">
        <w:rPr>
          <w:rFonts w:ascii="Palatino Linotype" w:hAnsi="Palatino Linotype" w:cs="Arial"/>
          <w:bCs/>
          <w:lang w:val="es-ES"/>
        </w:rPr>
        <w:t>,</w:t>
      </w:r>
      <w:r w:rsidRPr="001A24EF">
        <w:rPr>
          <w:rFonts w:ascii="Palatino Linotype" w:hAnsi="Palatino Linotype" w:cs="Arial"/>
          <w:lang w:val="es-ES"/>
        </w:rPr>
        <w:t xml:space="preserve"> vía el Sistema de Acceso a la Información Mexiquense (</w:t>
      </w:r>
      <w:r w:rsidRPr="001A24EF">
        <w:rPr>
          <w:rFonts w:ascii="Palatino Linotype" w:hAnsi="Palatino Linotype" w:cs="Arial"/>
          <w:b/>
          <w:bCs/>
          <w:lang w:val="es-ES"/>
        </w:rPr>
        <w:t>SAIMEX</w:t>
      </w:r>
      <w:r w:rsidRPr="001A24EF">
        <w:rPr>
          <w:rFonts w:ascii="Palatino Linotype" w:hAnsi="Palatino Linotype" w:cs="Arial"/>
          <w:lang w:val="es-ES"/>
        </w:rPr>
        <w:t>)</w:t>
      </w:r>
      <w:r w:rsidRPr="001A24EF">
        <w:rPr>
          <w:rFonts w:ascii="Palatino Linotype" w:hAnsi="Palatino Linotype" w:cs="Arial"/>
          <w:b/>
          <w:lang w:val="es-ES"/>
        </w:rPr>
        <w:t xml:space="preserve"> </w:t>
      </w:r>
      <w:r w:rsidRPr="001A24EF">
        <w:rPr>
          <w:rFonts w:ascii="Palatino Linotype" w:hAnsi="Palatino Linotype" w:cs="Arial"/>
          <w:bCs/>
          <w:lang w:val="es-ES"/>
        </w:rPr>
        <w:t>y en</w:t>
      </w:r>
      <w:r w:rsidRPr="001A24EF">
        <w:rPr>
          <w:rFonts w:ascii="Palatino Linotype" w:hAnsi="Palatino Linotype" w:cs="Arial"/>
          <w:b/>
          <w:lang w:val="es-ES"/>
        </w:rPr>
        <w:t xml:space="preserve"> versión </w:t>
      </w:r>
      <w:r w:rsidR="00277BBC" w:rsidRPr="001A24EF">
        <w:rPr>
          <w:rFonts w:ascii="Palatino Linotype" w:hAnsi="Palatino Linotype" w:cs="Arial"/>
          <w:b/>
          <w:lang w:val="es-ES"/>
        </w:rPr>
        <w:t>pública</w:t>
      </w:r>
      <w:r w:rsidRPr="001A24EF">
        <w:rPr>
          <w:rFonts w:ascii="Palatino Linotype" w:hAnsi="Palatino Linotype" w:cs="Arial"/>
          <w:b/>
          <w:lang w:val="es-ES"/>
        </w:rPr>
        <w:t xml:space="preserve"> </w:t>
      </w:r>
      <w:r w:rsidRPr="001A24EF">
        <w:rPr>
          <w:rFonts w:ascii="Palatino Linotype" w:hAnsi="Palatino Linotype" w:cs="Arial"/>
          <w:b/>
          <w:bCs/>
          <w:lang w:val="es-ES"/>
        </w:rPr>
        <w:t>de ser procedente</w:t>
      </w:r>
      <w:r w:rsidRPr="001A24EF">
        <w:rPr>
          <w:rFonts w:ascii="Palatino Linotype" w:hAnsi="Palatino Linotype" w:cs="Arial"/>
          <w:bCs/>
          <w:lang w:val="es-ES"/>
        </w:rPr>
        <w:t>,</w:t>
      </w:r>
      <w:r w:rsidRPr="001A24EF">
        <w:rPr>
          <w:rFonts w:ascii="Palatino Linotype" w:hAnsi="Palatino Linotype" w:cs="Arial"/>
          <w:b/>
          <w:lang w:val="es-ES"/>
        </w:rPr>
        <w:t xml:space="preserve"> </w:t>
      </w:r>
      <w:r w:rsidRPr="001A24EF">
        <w:rPr>
          <w:rFonts w:ascii="Palatino Linotype" w:hAnsi="Palatino Linotype"/>
          <w:lang w:val="es-ES"/>
        </w:rPr>
        <w:t>lo siguiente:</w:t>
      </w:r>
      <w:r w:rsidRPr="001A24EF">
        <w:rPr>
          <w:rFonts w:ascii="Palatino Linotype" w:hAnsi="Palatino Linotype" w:cs="Arial"/>
          <w:b/>
          <w:lang w:val="es-ES"/>
        </w:rPr>
        <w:t xml:space="preserve"> </w:t>
      </w:r>
    </w:p>
    <w:p w14:paraId="6A5016AD" w14:textId="77777777" w:rsidR="005D0A3B" w:rsidRPr="001A24EF" w:rsidRDefault="005D0A3B" w:rsidP="005D0A3B">
      <w:pPr>
        <w:ind w:left="850" w:right="901"/>
        <w:jc w:val="both"/>
        <w:rPr>
          <w:rFonts w:ascii="Palatino Linotype" w:hAnsi="Palatino Linotype" w:cs="Arial"/>
          <w:bCs/>
          <w:i/>
          <w:sz w:val="22"/>
          <w:szCs w:val="22"/>
          <w:lang w:val="es-ES"/>
        </w:rPr>
      </w:pPr>
    </w:p>
    <w:p w14:paraId="0C7FF8AB" w14:textId="485E6A46" w:rsidR="006B74A9" w:rsidRPr="006B74A9" w:rsidRDefault="0017416E" w:rsidP="006B74A9">
      <w:pPr>
        <w:pStyle w:val="Prrafodelista"/>
        <w:numPr>
          <w:ilvl w:val="0"/>
          <w:numId w:val="13"/>
        </w:numPr>
        <w:ind w:right="850"/>
        <w:contextualSpacing/>
        <w:jc w:val="both"/>
        <w:rPr>
          <w:rFonts w:ascii="Palatino Linotype" w:hAnsi="Palatino Linotype" w:cs="Arial"/>
          <w:i/>
          <w:sz w:val="22"/>
          <w:szCs w:val="22"/>
        </w:rPr>
      </w:pPr>
      <w:r w:rsidRPr="006B74A9">
        <w:rPr>
          <w:rFonts w:ascii="Palatino Linotype" w:hAnsi="Palatino Linotype" w:cs="Arial"/>
          <w:i/>
          <w:sz w:val="22"/>
          <w:szCs w:val="22"/>
        </w:rPr>
        <w:t>Las Actas de</w:t>
      </w:r>
      <w:r w:rsidR="00C46B0D" w:rsidRPr="006B74A9">
        <w:rPr>
          <w:rFonts w:ascii="Palatino Linotype" w:hAnsi="Palatino Linotype" w:cs="Arial"/>
          <w:i/>
          <w:sz w:val="22"/>
          <w:szCs w:val="22"/>
        </w:rPr>
        <w:t xml:space="preserve">l Consejo Municipal de Población </w:t>
      </w:r>
      <w:r w:rsidR="006B74A9" w:rsidRPr="006B74A9">
        <w:rPr>
          <w:rFonts w:ascii="Palatino Linotype" w:hAnsi="Palatino Linotype" w:cs="Arial"/>
          <w:i/>
          <w:sz w:val="22"/>
          <w:szCs w:val="22"/>
        </w:rPr>
        <w:t>celebradas por el SUJETO OBLIGADO en el periodo transcurrido del primero de agosto de dos mil veintiuno al primero de agosto de dos mil veintidós</w:t>
      </w:r>
      <w:r w:rsidR="00E629F3">
        <w:rPr>
          <w:rFonts w:ascii="Palatino Linotype" w:hAnsi="Palatino Linotype" w:cs="Arial"/>
          <w:i/>
          <w:sz w:val="22"/>
          <w:szCs w:val="22"/>
        </w:rPr>
        <w:t>.</w:t>
      </w:r>
    </w:p>
    <w:p w14:paraId="422FA704" w14:textId="77777777" w:rsidR="00F375DE" w:rsidRPr="001A24EF" w:rsidRDefault="00F375DE" w:rsidP="00840028">
      <w:pPr>
        <w:ind w:left="851" w:right="850"/>
        <w:contextualSpacing/>
        <w:jc w:val="both"/>
        <w:rPr>
          <w:rFonts w:ascii="Palatino Linotype" w:eastAsia="Palatino Linotype" w:hAnsi="Palatino Linotype" w:cs="Palatino Linotype"/>
          <w:i/>
          <w:sz w:val="22"/>
          <w:szCs w:val="22"/>
        </w:rPr>
      </w:pPr>
    </w:p>
    <w:p w14:paraId="39271E25" w14:textId="77777777" w:rsidR="00F375DE" w:rsidRPr="001A24EF" w:rsidRDefault="00F375DE" w:rsidP="00840028">
      <w:pPr>
        <w:ind w:left="851" w:right="850"/>
        <w:contextualSpacing/>
        <w:jc w:val="both"/>
        <w:rPr>
          <w:rFonts w:ascii="Palatino Linotype" w:eastAsia="Palatino Linotype" w:hAnsi="Palatino Linotype" w:cs="Palatino Linotype"/>
          <w:b/>
          <w:i/>
          <w:sz w:val="22"/>
          <w:szCs w:val="22"/>
        </w:rPr>
      </w:pPr>
      <w:r w:rsidRPr="001A24EF">
        <w:rPr>
          <w:rFonts w:ascii="Palatino Linotype" w:eastAsia="Palatino Linotype" w:hAnsi="Palatino Linotype" w:cs="Palatino Linotype"/>
          <w:i/>
          <w:sz w:val="22"/>
          <w:szCs w:val="22"/>
        </w:rPr>
        <w:t>En caso de que no contar con la información, bastará con que lo haga del conocimiento del</w:t>
      </w:r>
      <w:r w:rsidR="002A1349" w:rsidRPr="001A24EF">
        <w:rPr>
          <w:rFonts w:ascii="Palatino Linotype" w:eastAsia="Palatino Linotype" w:hAnsi="Palatino Linotype" w:cs="Palatino Linotype"/>
          <w:b/>
          <w:i/>
          <w:sz w:val="22"/>
          <w:szCs w:val="22"/>
        </w:rPr>
        <w:t xml:space="preserve"> RECURRENTE.</w:t>
      </w:r>
    </w:p>
    <w:p w14:paraId="2CBC352E" w14:textId="77777777" w:rsidR="00F375DE" w:rsidRPr="001A24EF" w:rsidRDefault="00F375DE" w:rsidP="00840028">
      <w:pPr>
        <w:pStyle w:val="Prrafodelista"/>
        <w:spacing w:before="240" w:after="240"/>
        <w:ind w:left="851" w:right="758"/>
        <w:contextualSpacing/>
        <w:jc w:val="both"/>
        <w:rPr>
          <w:rFonts w:ascii="Palatino Linotype" w:hAnsi="Palatino Linotype" w:cs="Arial"/>
          <w:i/>
          <w:sz w:val="22"/>
          <w:szCs w:val="22"/>
        </w:rPr>
      </w:pPr>
      <w:r w:rsidRPr="001A24EF">
        <w:rPr>
          <w:rFonts w:ascii="Palatino Linotype" w:hAnsi="Palatino Linotype" w:cs="Arial"/>
          <w:i/>
          <w:sz w:val="22"/>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 que se formule y se pongan a disposición de la parte recurrente, mismo que igualmente hará de su conocimiento.</w:t>
      </w:r>
    </w:p>
    <w:p w14:paraId="4B50E0FB" w14:textId="77777777" w:rsidR="00F375DE" w:rsidRPr="001A24EF" w:rsidRDefault="00F375DE" w:rsidP="005D0A3B">
      <w:pPr>
        <w:ind w:left="850" w:right="901"/>
        <w:jc w:val="both"/>
        <w:rPr>
          <w:rFonts w:ascii="Palatino Linotype" w:hAnsi="Palatino Linotype"/>
          <w:i/>
          <w:sz w:val="22"/>
          <w:szCs w:val="22"/>
        </w:rPr>
      </w:pPr>
    </w:p>
    <w:p w14:paraId="78D3CAA8" w14:textId="77777777" w:rsidR="005D0A3B" w:rsidRPr="001A24EF" w:rsidRDefault="005D0A3B" w:rsidP="005D0A3B">
      <w:pPr>
        <w:spacing w:line="360" w:lineRule="auto"/>
        <w:jc w:val="both"/>
        <w:rPr>
          <w:rFonts w:ascii="Palatino Linotype" w:hAnsi="Palatino Linotype"/>
          <w:szCs w:val="17"/>
          <w:lang w:eastAsia="es-ES_tradnl"/>
        </w:rPr>
      </w:pPr>
      <w:r w:rsidRPr="001A24EF">
        <w:rPr>
          <w:rFonts w:ascii="Palatino Linotype" w:hAnsi="Palatino Linotype"/>
          <w:b/>
          <w:sz w:val="28"/>
          <w:szCs w:val="28"/>
          <w:shd w:val="clear" w:color="auto" w:fill="FFFFFF"/>
        </w:rPr>
        <w:t>TERCERO.</w:t>
      </w:r>
      <w:r w:rsidRPr="001A24EF">
        <w:rPr>
          <w:rFonts w:ascii="Palatino Linotype" w:hAnsi="Palatino Linotype"/>
          <w:b/>
          <w:shd w:val="clear" w:color="auto" w:fill="FFFFFF"/>
        </w:rPr>
        <w:t> </w:t>
      </w:r>
      <w:r w:rsidRPr="001A24EF">
        <w:rPr>
          <w:rFonts w:ascii="Palatino Linotype" w:hAnsi="Palatino Linotype"/>
          <w:b/>
          <w:lang w:eastAsia="es-ES_tradnl"/>
        </w:rPr>
        <w:t>Notifíquese</w:t>
      </w:r>
      <w:r w:rsidRPr="001A24EF">
        <w:rPr>
          <w:rFonts w:ascii="Palatino Linotype" w:hAnsi="Palatino Linotype"/>
          <w:lang w:eastAsia="es-ES_tradnl"/>
        </w:rPr>
        <w:t xml:space="preserve"> </w:t>
      </w:r>
      <w:r w:rsidRPr="001A24EF">
        <w:rPr>
          <w:rFonts w:ascii="Palatino Linotype" w:hAnsi="Palatino Linotype"/>
          <w:shd w:val="clear" w:color="auto" w:fill="FFFFFF"/>
        </w:rPr>
        <w:t xml:space="preserve">al </w:t>
      </w:r>
      <w:r w:rsidRPr="001A24EF">
        <w:rPr>
          <w:rFonts w:ascii="Palatino Linotype" w:hAnsi="Palatino Linotype"/>
          <w:szCs w:val="17"/>
          <w:lang w:eastAsia="es-ES_tradnl"/>
        </w:rPr>
        <w:t>Titular de la Unidad de Transparencia del </w:t>
      </w:r>
      <w:r w:rsidRPr="001A24EF">
        <w:rPr>
          <w:rFonts w:ascii="Palatino Linotype" w:hAnsi="Palatino Linotype"/>
          <w:b/>
          <w:szCs w:val="17"/>
          <w:lang w:eastAsia="es-ES_tradnl"/>
        </w:rPr>
        <w:t>SUJETO OBLIGADO</w:t>
      </w:r>
      <w:r w:rsidRPr="001A24EF">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0128830" w14:textId="77777777" w:rsidR="005D0A3B" w:rsidRPr="001A24EF" w:rsidRDefault="005D0A3B" w:rsidP="005D0A3B">
      <w:pPr>
        <w:spacing w:line="360" w:lineRule="auto"/>
        <w:ind w:right="49"/>
        <w:jc w:val="both"/>
        <w:rPr>
          <w:rFonts w:ascii="Palatino Linotype" w:hAnsi="Palatino Linotype"/>
          <w:b/>
          <w:shd w:val="clear" w:color="auto" w:fill="FFFFFF"/>
        </w:rPr>
      </w:pPr>
    </w:p>
    <w:p w14:paraId="11FF8EB4" w14:textId="77777777" w:rsidR="005D0A3B" w:rsidRPr="001A24EF" w:rsidRDefault="005D0A3B" w:rsidP="005D0A3B">
      <w:pPr>
        <w:spacing w:line="360" w:lineRule="auto"/>
        <w:ind w:right="49"/>
        <w:jc w:val="both"/>
        <w:rPr>
          <w:rFonts w:ascii="Palatino Linotype" w:hAnsi="Palatino Linotype" w:cs="Arial"/>
          <w:b/>
          <w:bCs/>
        </w:rPr>
      </w:pPr>
      <w:r w:rsidRPr="001A24EF">
        <w:rPr>
          <w:rFonts w:ascii="Palatino Linotype" w:hAnsi="Palatino Linotype" w:cs="Arial"/>
          <w:b/>
          <w:bCs/>
          <w:sz w:val="28"/>
        </w:rPr>
        <w:t xml:space="preserve">CUARTO. </w:t>
      </w:r>
      <w:r w:rsidRPr="001A24EF">
        <w:rPr>
          <w:rFonts w:ascii="Palatino Linotype" w:hAnsi="Palatino Linotype"/>
          <w:b/>
          <w:szCs w:val="17"/>
          <w:lang w:eastAsia="es-ES_tradnl"/>
        </w:rPr>
        <w:t>Notifíquese</w:t>
      </w:r>
      <w:r w:rsidRPr="001A24EF">
        <w:rPr>
          <w:rFonts w:ascii="Palatino Linotype" w:hAnsi="Palatino Linotype"/>
          <w:szCs w:val="17"/>
          <w:lang w:eastAsia="es-ES_tradnl"/>
        </w:rPr>
        <w:t xml:space="preserve"> al </w:t>
      </w:r>
      <w:r w:rsidRPr="001A24EF">
        <w:rPr>
          <w:rFonts w:ascii="Palatino Linotype" w:hAnsi="Palatino Linotype"/>
          <w:b/>
          <w:szCs w:val="17"/>
          <w:lang w:eastAsia="es-ES_tradnl"/>
        </w:rPr>
        <w:t>RECURRENTE</w:t>
      </w:r>
      <w:r w:rsidRPr="001A24EF">
        <w:rPr>
          <w:rFonts w:ascii="Palatino Linotype" w:hAnsi="Palatino Linotype"/>
          <w:szCs w:val="17"/>
          <w:lang w:eastAsia="es-ES_tradnl"/>
        </w:rPr>
        <w:t xml:space="preserve"> la presente resolución</w:t>
      </w:r>
      <w:r w:rsidRPr="001A24EF">
        <w:rPr>
          <w:rFonts w:ascii="Palatino Linotype" w:hAnsi="Palatino Linotype" w:cs="Arial"/>
        </w:rPr>
        <w:t xml:space="preserve"> vía </w:t>
      </w:r>
      <w:bookmarkStart w:id="6" w:name="_Hlk94784009"/>
      <w:r w:rsidRPr="001A24EF">
        <w:rPr>
          <w:rFonts w:ascii="Palatino Linotype" w:hAnsi="Palatino Linotype" w:cs="Arial"/>
        </w:rPr>
        <w:t>Sistema de Acceso a la Información Mexiquense (</w:t>
      </w:r>
      <w:r w:rsidRPr="001A24EF">
        <w:rPr>
          <w:rFonts w:ascii="Palatino Linotype" w:hAnsi="Palatino Linotype" w:cs="Arial"/>
          <w:b/>
          <w:bCs/>
        </w:rPr>
        <w:t>SAIMEX</w:t>
      </w:r>
      <w:r w:rsidRPr="001A24EF">
        <w:rPr>
          <w:rFonts w:ascii="Palatino Linotype" w:hAnsi="Palatino Linotype" w:cs="Arial"/>
        </w:rPr>
        <w:t>)</w:t>
      </w:r>
      <w:bookmarkEnd w:id="6"/>
      <w:r w:rsidRPr="001A24EF">
        <w:rPr>
          <w:rFonts w:ascii="Palatino Linotype" w:hAnsi="Palatino Linotype" w:cs="Arial"/>
          <w:b/>
          <w:bCs/>
        </w:rPr>
        <w:t>.</w:t>
      </w:r>
    </w:p>
    <w:p w14:paraId="14124D36" w14:textId="77777777" w:rsidR="005D0A3B" w:rsidRPr="001A24EF" w:rsidRDefault="005D0A3B" w:rsidP="005D0A3B">
      <w:pPr>
        <w:spacing w:line="360" w:lineRule="auto"/>
        <w:ind w:right="49"/>
        <w:jc w:val="both"/>
        <w:rPr>
          <w:rFonts w:ascii="Palatino Linotype" w:hAnsi="Palatino Linotype" w:cs="Arial"/>
          <w:b/>
          <w:bCs/>
        </w:rPr>
      </w:pPr>
    </w:p>
    <w:p w14:paraId="1D28BE7A" w14:textId="77777777" w:rsidR="005D0A3B" w:rsidRPr="001A24EF" w:rsidRDefault="005D0A3B" w:rsidP="005D0A3B">
      <w:pPr>
        <w:spacing w:line="360" w:lineRule="auto"/>
        <w:ind w:right="49"/>
        <w:jc w:val="both"/>
        <w:rPr>
          <w:rFonts w:ascii="Palatino Linotype" w:hAnsi="Palatino Linotype"/>
          <w:szCs w:val="17"/>
          <w:lang w:eastAsia="es-ES_tradnl"/>
        </w:rPr>
      </w:pPr>
      <w:r w:rsidRPr="001A24EF">
        <w:rPr>
          <w:rFonts w:ascii="Palatino Linotype" w:hAnsi="Palatino Linotype" w:cs="Arial"/>
          <w:b/>
          <w:bCs/>
          <w:sz w:val="28"/>
        </w:rPr>
        <w:lastRenderedPageBreak/>
        <w:t>QUINTO.</w:t>
      </w:r>
      <w:r w:rsidRPr="001A24EF">
        <w:rPr>
          <w:rFonts w:ascii="Palatino Linotype" w:hAnsi="Palatino Linotype"/>
          <w:szCs w:val="17"/>
          <w:lang w:eastAsia="es-ES_tradnl"/>
        </w:rPr>
        <w:t xml:space="preserve"> </w:t>
      </w:r>
      <w:r w:rsidRPr="001A24EF">
        <w:rPr>
          <w:rFonts w:ascii="Palatino Linotype" w:hAnsi="Palatino Linotype"/>
          <w:b/>
          <w:szCs w:val="17"/>
          <w:lang w:eastAsia="es-ES_tradnl"/>
        </w:rPr>
        <w:t>Hágase del conocimiento</w:t>
      </w:r>
      <w:r w:rsidRPr="001A24EF">
        <w:rPr>
          <w:rFonts w:ascii="Palatino Linotype" w:hAnsi="Palatino Linotype"/>
          <w:szCs w:val="17"/>
          <w:lang w:eastAsia="es-ES_tradnl"/>
        </w:rPr>
        <w:t xml:space="preserve"> al </w:t>
      </w:r>
      <w:r w:rsidRPr="001A24EF">
        <w:rPr>
          <w:rFonts w:ascii="Palatino Linotype" w:hAnsi="Palatino Linotype"/>
          <w:b/>
          <w:szCs w:val="17"/>
          <w:lang w:eastAsia="es-ES_tradnl"/>
        </w:rPr>
        <w:t>RECURRENTE</w:t>
      </w:r>
      <w:r w:rsidRPr="001A24EF">
        <w:rPr>
          <w:rFonts w:ascii="Palatino Linotype" w:hAnsi="Palatino Linotype"/>
          <w:szCs w:val="17"/>
          <w:lang w:eastAsia="es-ES_tradnl"/>
        </w:rPr>
        <w:t xml:space="preserve"> </w:t>
      </w:r>
      <w:r w:rsidRPr="001A24EF">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3F200817" w14:textId="77777777" w:rsidR="005D0A3B" w:rsidRPr="001A24EF" w:rsidRDefault="005D0A3B" w:rsidP="005D0A3B">
      <w:pPr>
        <w:spacing w:line="360" w:lineRule="auto"/>
        <w:ind w:right="49"/>
        <w:jc w:val="both"/>
        <w:rPr>
          <w:rFonts w:ascii="Palatino Linotype" w:hAnsi="Palatino Linotype" w:cs="Arial"/>
          <w:b/>
          <w:bCs/>
          <w:sz w:val="28"/>
        </w:rPr>
      </w:pPr>
    </w:p>
    <w:p w14:paraId="4AE335EB" w14:textId="77777777" w:rsidR="005D0A3B" w:rsidRPr="001A24EF" w:rsidRDefault="005D0A3B" w:rsidP="005D0A3B">
      <w:pPr>
        <w:spacing w:line="360" w:lineRule="auto"/>
        <w:ind w:right="49"/>
        <w:jc w:val="both"/>
        <w:rPr>
          <w:rFonts w:ascii="Palatino Linotype" w:hAnsi="Palatino Linotype"/>
          <w:szCs w:val="17"/>
          <w:lang w:eastAsia="es-ES_tradnl"/>
        </w:rPr>
      </w:pPr>
      <w:r w:rsidRPr="001A24EF">
        <w:rPr>
          <w:rFonts w:ascii="Palatino Linotype" w:hAnsi="Palatino Linotype"/>
          <w:b/>
          <w:sz w:val="28"/>
          <w:szCs w:val="28"/>
          <w:lang w:eastAsia="es-ES_tradnl"/>
        </w:rPr>
        <w:t>SEXTO</w:t>
      </w:r>
      <w:r w:rsidRPr="001A24EF">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9850DD" w14:textId="77777777" w:rsidR="0087038F" w:rsidRPr="001A24EF" w:rsidRDefault="0087038F" w:rsidP="005D0A3B">
      <w:pPr>
        <w:spacing w:line="360" w:lineRule="auto"/>
        <w:ind w:right="49"/>
        <w:jc w:val="both"/>
        <w:rPr>
          <w:rFonts w:ascii="Palatino Linotype" w:hAnsi="Palatino Linotype"/>
          <w:szCs w:val="17"/>
          <w:lang w:eastAsia="es-ES_tradnl"/>
        </w:rPr>
      </w:pPr>
    </w:p>
    <w:p w14:paraId="3362F59E" w14:textId="3D475BFE" w:rsidR="005D0A3B" w:rsidRPr="001A24EF" w:rsidRDefault="005D0A3B" w:rsidP="005D0A3B">
      <w:pPr>
        <w:spacing w:line="360" w:lineRule="auto"/>
        <w:jc w:val="both"/>
        <w:rPr>
          <w:rFonts w:ascii="Palatino Linotype" w:hAnsi="Palatino Linotype"/>
        </w:rPr>
      </w:pPr>
      <w:r w:rsidRPr="001A24EF">
        <w:rPr>
          <w:rFonts w:ascii="Palatino Linotype" w:hAnsi="Palatino Linotype"/>
        </w:rPr>
        <w:t xml:space="preserve">ASÍ LO RESUELVE, POR </w:t>
      </w:r>
      <w:r w:rsidR="00EA5A11" w:rsidRPr="001A24EF">
        <w:rPr>
          <w:rFonts w:ascii="Palatino Linotype" w:hAnsi="Palatino Linotype"/>
        </w:rPr>
        <w:t>UNANIMIDAD</w:t>
      </w:r>
      <w:r w:rsidRPr="001A24EF">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Pr="006A0A1D">
        <w:rPr>
          <w:rFonts w:ascii="Palatino Linotype" w:hAnsi="Palatino Linotype"/>
        </w:rPr>
        <w:t>; SHARON CRISTINA MORALES MARTÍNEZ; LUIS GUSTAVO PARRA NORIEGA Y GUADALUPE RAMÍREZ PEÑA; EN</w:t>
      </w:r>
      <w:r w:rsidR="00243926">
        <w:rPr>
          <w:rFonts w:ascii="Palatino Linotype" w:hAnsi="Palatino Linotype"/>
        </w:rPr>
        <w:t xml:space="preserve"> LA</w:t>
      </w:r>
      <w:r w:rsidR="006A0A1D" w:rsidRPr="006A0A1D">
        <w:rPr>
          <w:rFonts w:ascii="Palatino Linotype" w:hAnsi="Palatino Linotype"/>
        </w:rPr>
        <w:t xml:space="preserve"> </w:t>
      </w:r>
      <w:r w:rsidR="00B25319">
        <w:rPr>
          <w:rFonts w:ascii="Palatino Linotype" w:hAnsi="Palatino Linotype"/>
          <w:lang w:val="es-419"/>
        </w:rPr>
        <w:t>CUADRAGÉSIMA</w:t>
      </w:r>
      <w:r w:rsidRPr="006A0A1D">
        <w:rPr>
          <w:rFonts w:ascii="Palatino Linotype" w:hAnsi="Palatino Linotype"/>
        </w:rPr>
        <w:t xml:space="preserve"> SESIÓN ORDINARIA CELEBRADA </w:t>
      </w:r>
      <w:r w:rsidR="006A0A1D" w:rsidRPr="006A0A1D">
        <w:rPr>
          <w:rFonts w:ascii="Palatino Linotype" w:hAnsi="Palatino Linotype"/>
        </w:rPr>
        <w:t xml:space="preserve">EL </w:t>
      </w:r>
      <w:r w:rsidR="00B25319">
        <w:rPr>
          <w:rFonts w:ascii="Palatino Linotype" w:hAnsi="Palatino Linotype"/>
          <w:lang w:val="es-419"/>
        </w:rPr>
        <w:t>NUEVE</w:t>
      </w:r>
      <w:r w:rsidR="006A0A1D" w:rsidRPr="006A0A1D">
        <w:rPr>
          <w:rFonts w:ascii="Palatino Linotype" w:hAnsi="Palatino Linotype"/>
        </w:rPr>
        <w:t xml:space="preserve"> DE NOVIEMBRE</w:t>
      </w:r>
      <w:r w:rsidR="009E5AFF" w:rsidRPr="006A0A1D">
        <w:rPr>
          <w:rFonts w:ascii="Palatino Linotype" w:hAnsi="Palatino Linotype"/>
        </w:rPr>
        <w:t xml:space="preserve"> DE DOS MIL VEINTIDÓS</w:t>
      </w:r>
      <w:r w:rsidRPr="006A0A1D">
        <w:rPr>
          <w:rFonts w:ascii="Palatino Linotype" w:hAnsi="Palatino Linotype"/>
        </w:rPr>
        <w:t>, ANTE EL SECRETARIO TÉCNICO DEL PLENO, ALEXIS TAPIA RAMÍREZ.</w:t>
      </w:r>
    </w:p>
    <w:p w14:paraId="63E41955" w14:textId="77777777" w:rsidR="007C1752" w:rsidRDefault="007C1752" w:rsidP="005D0A3B">
      <w:pPr>
        <w:spacing w:line="360" w:lineRule="auto"/>
        <w:jc w:val="both"/>
        <w:rPr>
          <w:rFonts w:ascii="Palatino Linotype" w:hAnsi="Palatino Linotype"/>
          <w:sz w:val="20"/>
          <w:szCs w:val="20"/>
        </w:rPr>
      </w:pPr>
    </w:p>
    <w:p w14:paraId="7675853D" w14:textId="7965D7B5" w:rsidR="005D0A3B" w:rsidRPr="00A901D0" w:rsidRDefault="007C1752" w:rsidP="005D0A3B">
      <w:pPr>
        <w:spacing w:line="360" w:lineRule="auto"/>
        <w:jc w:val="both"/>
        <w:rPr>
          <w:rFonts w:ascii="Palatino Linotype" w:hAnsi="Palatino Linotype"/>
          <w:sz w:val="20"/>
          <w:szCs w:val="20"/>
        </w:rPr>
      </w:pPr>
      <w:r>
        <w:rPr>
          <w:rFonts w:ascii="Palatino Linotype" w:hAnsi="Palatino Linotype"/>
          <w:sz w:val="20"/>
          <w:szCs w:val="20"/>
        </w:rPr>
        <w:t>SCMM/BLA/DEMF/MRC</w:t>
      </w:r>
    </w:p>
    <w:p w14:paraId="15856302" w14:textId="77777777" w:rsidR="007F31B5" w:rsidRDefault="007F31B5">
      <w:pPr>
        <w:spacing w:line="360" w:lineRule="auto"/>
        <w:jc w:val="both"/>
        <w:rPr>
          <w:rFonts w:ascii="Palatino Linotype" w:eastAsia="Palatino Linotype" w:hAnsi="Palatino Linotype" w:cs="Palatino Linotype"/>
        </w:rPr>
      </w:pPr>
    </w:p>
    <w:p w14:paraId="3934024B" w14:textId="77777777" w:rsidR="007F31B5" w:rsidRDefault="007F31B5">
      <w:pPr>
        <w:spacing w:line="360" w:lineRule="auto"/>
        <w:jc w:val="both"/>
        <w:rPr>
          <w:rFonts w:ascii="Palatino Linotype" w:eastAsia="Palatino Linotype" w:hAnsi="Palatino Linotype" w:cs="Palatino Linotype"/>
        </w:rPr>
      </w:pPr>
    </w:p>
    <w:p w14:paraId="1B48C46D" w14:textId="77777777" w:rsidR="007F31B5" w:rsidRDefault="007F31B5">
      <w:pPr>
        <w:spacing w:line="360" w:lineRule="auto"/>
        <w:jc w:val="both"/>
        <w:rPr>
          <w:rFonts w:ascii="Palatino Linotype" w:eastAsia="Palatino Linotype" w:hAnsi="Palatino Linotype" w:cs="Palatino Linotype"/>
        </w:rPr>
      </w:pPr>
    </w:p>
    <w:p w14:paraId="51A44085" w14:textId="77777777" w:rsidR="007F31B5" w:rsidRDefault="007F31B5">
      <w:pPr>
        <w:spacing w:line="360" w:lineRule="auto"/>
        <w:jc w:val="both"/>
        <w:rPr>
          <w:rFonts w:ascii="Palatino Linotype" w:eastAsia="Palatino Linotype" w:hAnsi="Palatino Linotype" w:cs="Palatino Linotype"/>
        </w:rPr>
      </w:pPr>
    </w:p>
    <w:p w14:paraId="254C0DA1" w14:textId="77777777" w:rsidR="007F31B5" w:rsidRDefault="007F31B5">
      <w:pPr>
        <w:spacing w:line="360" w:lineRule="auto"/>
        <w:jc w:val="both"/>
        <w:rPr>
          <w:rFonts w:ascii="Palatino Linotype" w:eastAsia="Palatino Linotype" w:hAnsi="Palatino Linotype" w:cs="Palatino Linotype"/>
        </w:rPr>
      </w:pPr>
    </w:p>
    <w:p w14:paraId="71B38EC2" w14:textId="77777777" w:rsidR="007F31B5" w:rsidRDefault="007F31B5">
      <w:pPr>
        <w:spacing w:line="360" w:lineRule="auto"/>
        <w:jc w:val="both"/>
        <w:rPr>
          <w:rFonts w:ascii="Palatino Linotype" w:eastAsia="Palatino Linotype" w:hAnsi="Palatino Linotype" w:cs="Palatino Linotype"/>
        </w:rPr>
      </w:pPr>
    </w:p>
    <w:p w14:paraId="1078AE4D" w14:textId="77777777" w:rsidR="007F31B5" w:rsidRDefault="007F31B5">
      <w:pPr>
        <w:spacing w:line="360" w:lineRule="auto"/>
        <w:jc w:val="both"/>
        <w:rPr>
          <w:rFonts w:ascii="Palatino Linotype" w:eastAsia="Palatino Linotype" w:hAnsi="Palatino Linotype" w:cs="Palatino Linotype"/>
        </w:rPr>
      </w:pPr>
    </w:p>
    <w:p w14:paraId="00C38356" w14:textId="77777777" w:rsidR="007F31B5" w:rsidRDefault="007F31B5">
      <w:pPr>
        <w:spacing w:line="360" w:lineRule="auto"/>
        <w:jc w:val="both"/>
        <w:rPr>
          <w:rFonts w:ascii="Palatino Linotype" w:eastAsia="Palatino Linotype" w:hAnsi="Palatino Linotype" w:cs="Palatino Linotype"/>
        </w:rPr>
      </w:pPr>
    </w:p>
    <w:p w14:paraId="67923908" w14:textId="77777777" w:rsidR="007F31B5" w:rsidRDefault="007F31B5">
      <w:pPr>
        <w:spacing w:line="360" w:lineRule="auto"/>
        <w:jc w:val="both"/>
        <w:rPr>
          <w:rFonts w:ascii="Palatino Linotype" w:eastAsia="Palatino Linotype" w:hAnsi="Palatino Linotype" w:cs="Palatino Linotype"/>
        </w:rPr>
      </w:pPr>
    </w:p>
    <w:p w14:paraId="6FA2C9FC" w14:textId="77777777" w:rsidR="007F31B5" w:rsidRDefault="007F31B5">
      <w:pPr>
        <w:spacing w:line="360" w:lineRule="auto"/>
        <w:jc w:val="both"/>
        <w:rPr>
          <w:rFonts w:ascii="Palatino Linotype" w:eastAsia="Palatino Linotype" w:hAnsi="Palatino Linotype" w:cs="Palatino Linotype"/>
        </w:rPr>
      </w:pPr>
    </w:p>
    <w:p w14:paraId="532BCB4C" w14:textId="77777777" w:rsidR="007F31B5" w:rsidRDefault="007F31B5">
      <w:pPr>
        <w:spacing w:line="360" w:lineRule="auto"/>
        <w:jc w:val="both"/>
        <w:rPr>
          <w:rFonts w:ascii="Palatino Linotype" w:eastAsia="Palatino Linotype" w:hAnsi="Palatino Linotype" w:cs="Palatino Linotype"/>
        </w:rPr>
      </w:pPr>
    </w:p>
    <w:p w14:paraId="5222FB19" w14:textId="77777777" w:rsidR="007F31B5" w:rsidRDefault="007F31B5">
      <w:pPr>
        <w:spacing w:line="360" w:lineRule="auto"/>
        <w:jc w:val="both"/>
        <w:rPr>
          <w:rFonts w:ascii="Palatino Linotype" w:eastAsia="Palatino Linotype" w:hAnsi="Palatino Linotype" w:cs="Palatino Linotype"/>
        </w:rPr>
      </w:pPr>
    </w:p>
    <w:p w14:paraId="2307DBC7" w14:textId="77777777" w:rsidR="007F31B5" w:rsidRDefault="007F31B5">
      <w:pPr>
        <w:spacing w:line="360" w:lineRule="auto"/>
        <w:jc w:val="both"/>
        <w:rPr>
          <w:rFonts w:ascii="Palatino Linotype" w:eastAsia="Palatino Linotype" w:hAnsi="Palatino Linotype" w:cs="Palatino Linotype"/>
        </w:rPr>
      </w:pPr>
    </w:p>
    <w:p w14:paraId="7F873822" w14:textId="77777777" w:rsidR="007F31B5" w:rsidRDefault="007F31B5">
      <w:pPr>
        <w:spacing w:line="360" w:lineRule="auto"/>
        <w:jc w:val="both"/>
        <w:rPr>
          <w:rFonts w:ascii="Palatino Linotype" w:eastAsia="Palatino Linotype" w:hAnsi="Palatino Linotype" w:cs="Palatino Linotype"/>
        </w:rPr>
      </w:pPr>
    </w:p>
    <w:p w14:paraId="01815E33" w14:textId="77777777" w:rsidR="007F31B5" w:rsidRDefault="007F31B5">
      <w:pPr>
        <w:spacing w:line="360" w:lineRule="auto"/>
        <w:jc w:val="both"/>
        <w:rPr>
          <w:rFonts w:ascii="Palatino Linotype" w:eastAsia="Palatino Linotype" w:hAnsi="Palatino Linotype" w:cs="Palatino Linotype"/>
        </w:rPr>
      </w:pPr>
    </w:p>
    <w:p w14:paraId="5B078917" w14:textId="77777777" w:rsidR="007F31B5" w:rsidRDefault="007F31B5">
      <w:pPr>
        <w:spacing w:line="360" w:lineRule="auto"/>
        <w:jc w:val="both"/>
        <w:rPr>
          <w:rFonts w:ascii="Palatino Linotype" w:eastAsia="Palatino Linotype" w:hAnsi="Palatino Linotype" w:cs="Palatino Linotype"/>
        </w:rPr>
      </w:pPr>
    </w:p>
    <w:p w14:paraId="4B232AE5" w14:textId="77777777" w:rsidR="007F31B5" w:rsidRDefault="007F31B5">
      <w:pPr>
        <w:spacing w:line="360" w:lineRule="auto"/>
        <w:jc w:val="both"/>
        <w:rPr>
          <w:rFonts w:ascii="Palatino Linotype" w:eastAsia="Palatino Linotype" w:hAnsi="Palatino Linotype" w:cs="Palatino Linotype"/>
        </w:rPr>
      </w:pPr>
    </w:p>
    <w:p w14:paraId="1F317BF2" w14:textId="77777777" w:rsidR="007F31B5" w:rsidRDefault="007F31B5">
      <w:pPr>
        <w:spacing w:line="360" w:lineRule="auto"/>
        <w:jc w:val="both"/>
        <w:rPr>
          <w:rFonts w:ascii="Palatino Linotype" w:eastAsia="Palatino Linotype" w:hAnsi="Palatino Linotype" w:cs="Palatino Linotype"/>
        </w:rPr>
      </w:pPr>
    </w:p>
    <w:sectPr w:rsidR="007F31B5">
      <w:headerReference w:type="even" r:id="rId15"/>
      <w:headerReference w:type="default" r:id="rId16"/>
      <w:footerReference w:type="default" r:id="rId17"/>
      <w:headerReference w:type="first" r:id="rId18"/>
      <w:footerReference w:type="first" r:id="rId19"/>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6532" w14:textId="77777777" w:rsidR="001441BF" w:rsidRDefault="001441BF">
      <w:r>
        <w:separator/>
      </w:r>
    </w:p>
  </w:endnote>
  <w:endnote w:type="continuationSeparator" w:id="0">
    <w:p w14:paraId="59B5F895" w14:textId="77777777" w:rsidR="001441BF" w:rsidRDefault="0014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FA50" w14:textId="77777777" w:rsidR="00D222B8" w:rsidRDefault="00D222B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25319">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25319">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988" w14:textId="77777777" w:rsidR="00D222B8" w:rsidRDefault="00D222B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2531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25319">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0D1A" w14:textId="77777777" w:rsidR="001441BF" w:rsidRDefault="001441BF">
      <w:r>
        <w:separator/>
      </w:r>
    </w:p>
  </w:footnote>
  <w:footnote w:type="continuationSeparator" w:id="0">
    <w:p w14:paraId="7EFFE819" w14:textId="77777777" w:rsidR="001441BF" w:rsidRDefault="0014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69A4" w14:textId="77777777" w:rsidR="00D222B8" w:rsidRDefault="0024392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41AF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F549" w14:textId="77777777" w:rsidR="00D222B8" w:rsidRDefault="0024392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9EF6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781" w:type="dxa"/>
      <w:tblInd w:w="-142" w:type="dxa"/>
      <w:tblLayout w:type="fixed"/>
      <w:tblLook w:val="0400" w:firstRow="0" w:lastRow="0" w:firstColumn="0" w:lastColumn="0" w:noHBand="0" w:noVBand="1"/>
    </w:tblPr>
    <w:tblGrid>
      <w:gridCol w:w="3261"/>
      <w:gridCol w:w="2551"/>
      <w:gridCol w:w="3969"/>
    </w:tblGrid>
    <w:tr w:rsidR="00D222B8" w14:paraId="0BBB9532" w14:textId="77777777" w:rsidTr="00610E28">
      <w:tc>
        <w:tcPr>
          <w:tcW w:w="3261" w:type="dxa"/>
          <w:vMerge w:val="restart"/>
        </w:tcPr>
        <w:p w14:paraId="5D0AC5BD"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7183CCD7" wp14:editId="685637D5">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150C3CC"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69" w:type="dxa"/>
          <w:shd w:val="clear" w:color="auto" w:fill="auto"/>
          <w:vAlign w:val="center"/>
        </w:tcPr>
        <w:p w14:paraId="12741E50" w14:textId="7159ACF0" w:rsidR="00D222B8" w:rsidRDefault="000A2B21">
          <w:pPr>
            <w:jc w:val="both"/>
            <w:rPr>
              <w:rFonts w:ascii="Palatino Linotype" w:eastAsia="Palatino Linotype" w:hAnsi="Palatino Linotype" w:cs="Palatino Linotype"/>
              <w:b/>
            </w:rPr>
          </w:pPr>
          <w:r>
            <w:rPr>
              <w:rFonts w:ascii="Palatino Linotype" w:eastAsia="Palatino Linotype" w:hAnsi="Palatino Linotype" w:cs="Palatino Linotype"/>
              <w:b/>
            </w:rPr>
            <w:t>013342</w:t>
          </w:r>
          <w:r w:rsidRPr="006F45D7">
            <w:rPr>
              <w:rFonts w:ascii="Palatino Linotype" w:eastAsia="Palatino Linotype" w:hAnsi="Palatino Linotype" w:cs="Palatino Linotype"/>
              <w:b/>
            </w:rPr>
            <w:t>/INFOEM/IP/RR/2022</w:t>
          </w:r>
        </w:p>
      </w:tc>
    </w:tr>
    <w:tr w:rsidR="00D222B8" w14:paraId="77401DC7" w14:textId="77777777" w:rsidTr="00610E28">
      <w:tc>
        <w:tcPr>
          <w:tcW w:w="3261" w:type="dxa"/>
          <w:vMerge/>
        </w:tcPr>
        <w:p w14:paraId="36574BA3" w14:textId="77777777" w:rsidR="00D222B8" w:rsidRDefault="00D222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DFD6B57"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69" w:type="dxa"/>
          <w:shd w:val="clear" w:color="auto" w:fill="auto"/>
          <w:vAlign w:val="center"/>
        </w:tcPr>
        <w:p w14:paraId="0E0BD6E7" w14:textId="77777777" w:rsidR="00D222B8" w:rsidRDefault="00D222B8">
          <w:pPr>
            <w:jc w:val="both"/>
            <w:rPr>
              <w:rFonts w:ascii="Palatino Linotype" w:eastAsia="Palatino Linotype" w:hAnsi="Palatino Linotype" w:cs="Palatino Linotype"/>
              <w:b/>
            </w:rPr>
          </w:pPr>
          <w:r w:rsidRPr="00484EDB">
            <w:rPr>
              <w:rFonts w:ascii="Palatino Linotype" w:eastAsia="Palatino Linotype" w:hAnsi="Palatino Linotype" w:cs="Palatino Linotype"/>
              <w:b/>
            </w:rPr>
            <w:t>Ayuntamiento de Metepec</w:t>
          </w:r>
        </w:p>
      </w:tc>
    </w:tr>
    <w:tr w:rsidR="00D222B8" w14:paraId="2E23BDBB" w14:textId="77777777" w:rsidTr="00610E28">
      <w:trPr>
        <w:trHeight w:val="228"/>
      </w:trPr>
      <w:tc>
        <w:tcPr>
          <w:tcW w:w="3261" w:type="dxa"/>
          <w:vMerge/>
        </w:tcPr>
        <w:p w14:paraId="71C34E88" w14:textId="77777777" w:rsidR="00D222B8" w:rsidRDefault="00D222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CA89F54"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69" w:type="dxa"/>
          <w:shd w:val="clear" w:color="auto" w:fill="auto"/>
        </w:tcPr>
        <w:p w14:paraId="1BF55753" w14:textId="77777777" w:rsidR="00D222B8" w:rsidRDefault="00D222B8">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2C3279B7" w14:textId="77777777" w:rsidR="00D222B8" w:rsidRPr="003867BB" w:rsidRDefault="00D222B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892D" w14:textId="77777777" w:rsidR="00D222B8" w:rsidRDefault="0024392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EA8D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9"/>
      <w:tblW w:w="9900" w:type="dxa"/>
      <w:tblInd w:w="-340" w:type="dxa"/>
      <w:tblLayout w:type="fixed"/>
      <w:tblLook w:val="0400" w:firstRow="0" w:lastRow="0" w:firstColumn="0" w:lastColumn="0" w:noHBand="0" w:noVBand="1"/>
    </w:tblPr>
    <w:tblGrid>
      <w:gridCol w:w="3805"/>
      <w:gridCol w:w="2489"/>
      <w:gridCol w:w="3606"/>
    </w:tblGrid>
    <w:tr w:rsidR="00D222B8" w14:paraId="431F6B96" w14:textId="77777777" w:rsidTr="006B412D">
      <w:tc>
        <w:tcPr>
          <w:tcW w:w="3805" w:type="dxa"/>
          <w:vMerge w:val="restart"/>
          <w:shd w:val="clear" w:color="auto" w:fill="auto"/>
        </w:tcPr>
        <w:p w14:paraId="48DF741D" w14:textId="77777777" w:rsidR="00D222B8" w:rsidRDefault="00D222B8">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3F49C352" wp14:editId="0BD6F5FC">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489" w:type="dxa"/>
          <w:shd w:val="clear" w:color="auto" w:fill="auto"/>
        </w:tcPr>
        <w:p w14:paraId="3F766489"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06" w:type="dxa"/>
          <w:shd w:val="clear" w:color="auto" w:fill="auto"/>
          <w:vAlign w:val="center"/>
        </w:tcPr>
        <w:p w14:paraId="3BFBBA1B" w14:textId="401DD8DB" w:rsidR="00D222B8" w:rsidRDefault="006F3F10" w:rsidP="00736010">
          <w:pPr>
            <w:ind w:right="-546"/>
            <w:jc w:val="both"/>
            <w:rPr>
              <w:rFonts w:ascii="Palatino Linotype" w:eastAsia="Palatino Linotype" w:hAnsi="Palatino Linotype" w:cs="Palatino Linotype"/>
              <w:b/>
            </w:rPr>
          </w:pPr>
          <w:r>
            <w:rPr>
              <w:rFonts w:ascii="Palatino Linotype" w:eastAsia="Palatino Linotype" w:hAnsi="Palatino Linotype" w:cs="Palatino Linotype"/>
              <w:b/>
            </w:rPr>
            <w:t>013342</w:t>
          </w:r>
          <w:r w:rsidR="00D222B8" w:rsidRPr="006F45D7">
            <w:rPr>
              <w:rFonts w:ascii="Palatino Linotype" w:eastAsia="Palatino Linotype" w:hAnsi="Palatino Linotype" w:cs="Palatino Linotype"/>
              <w:b/>
            </w:rPr>
            <w:t>/INFOEM/IP/RR/2022</w:t>
          </w:r>
        </w:p>
      </w:tc>
    </w:tr>
    <w:tr w:rsidR="00D222B8" w14:paraId="42C154E3" w14:textId="77777777" w:rsidTr="006B412D">
      <w:tc>
        <w:tcPr>
          <w:tcW w:w="3805" w:type="dxa"/>
          <w:vMerge/>
          <w:shd w:val="clear" w:color="auto" w:fill="auto"/>
        </w:tcPr>
        <w:p w14:paraId="276F21CD" w14:textId="77777777" w:rsidR="00D222B8" w:rsidRDefault="00D222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6D7073D0"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06" w:type="dxa"/>
          <w:shd w:val="clear" w:color="auto" w:fill="auto"/>
          <w:vAlign w:val="center"/>
        </w:tcPr>
        <w:p w14:paraId="0E17D133" w14:textId="77777777" w:rsidR="00D222B8" w:rsidRDefault="00D222B8" w:rsidP="006411FB">
          <w:pPr>
            <w:ind w:right="-546"/>
            <w:jc w:val="both"/>
            <w:rPr>
              <w:rFonts w:ascii="Palatino Linotype" w:eastAsia="Palatino Linotype" w:hAnsi="Palatino Linotype" w:cs="Palatino Linotype"/>
              <w:b/>
            </w:rPr>
          </w:pPr>
        </w:p>
      </w:tc>
    </w:tr>
    <w:tr w:rsidR="00D222B8" w14:paraId="18B365BE" w14:textId="77777777" w:rsidTr="006B412D">
      <w:trPr>
        <w:trHeight w:val="228"/>
      </w:trPr>
      <w:tc>
        <w:tcPr>
          <w:tcW w:w="3805" w:type="dxa"/>
          <w:vMerge/>
          <w:shd w:val="clear" w:color="auto" w:fill="auto"/>
        </w:tcPr>
        <w:p w14:paraId="0DE26D9F" w14:textId="77777777" w:rsidR="00D222B8" w:rsidRDefault="00D222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4294287B"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06" w:type="dxa"/>
          <w:shd w:val="clear" w:color="auto" w:fill="auto"/>
          <w:vAlign w:val="center"/>
        </w:tcPr>
        <w:p w14:paraId="48E1C79B" w14:textId="77777777" w:rsidR="00D222B8" w:rsidRDefault="00D222B8" w:rsidP="00736010">
          <w:pPr>
            <w:ind w:right="-546"/>
            <w:jc w:val="both"/>
            <w:rPr>
              <w:rFonts w:ascii="Palatino Linotype" w:eastAsia="Palatino Linotype" w:hAnsi="Palatino Linotype" w:cs="Palatino Linotype"/>
              <w:b/>
            </w:rPr>
          </w:pPr>
          <w:r w:rsidRPr="00484EDB">
            <w:rPr>
              <w:rFonts w:ascii="Palatino Linotype" w:eastAsia="Palatino Linotype" w:hAnsi="Palatino Linotype" w:cs="Palatino Linotype"/>
              <w:b/>
            </w:rPr>
            <w:t>Ayuntamiento de Metepec</w:t>
          </w:r>
        </w:p>
      </w:tc>
    </w:tr>
    <w:tr w:rsidR="00D222B8" w14:paraId="2A45F2F4" w14:textId="77777777" w:rsidTr="006B412D">
      <w:tc>
        <w:tcPr>
          <w:tcW w:w="3805" w:type="dxa"/>
          <w:vMerge/>
          <w:shd w:val="clear" w:color="auto" w:fill="auto"/>
        </w:tcPr>
        <w:p w14:paraId="3552FB19" w14:textId="77777777" w:rsidR="00D222B8" w:rsidRDefault="00D222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4B77B616"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06" w:type="dxa"/>
          <w:shd w:val="clear" w:color="auto" w:fill="auto"/>
        </w:tcPr>
        <w:p w14:paraId="45174F31" w14:textId="77777777" w:rsidR="00D222B8" w:rsidRDefault="00D222B8"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886408C" w14:textId="77777777" w:rsidR="00D222B8" w:rsidRDefault="00D222B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33C"/>
    <w:multiLevelType w:val="hybridMultilevel"/>
    <w:tmpl w:val="90D24004"/>
    <w:lvl w:ilvl="0" w:tplc="64A8E43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8BD6BA4"/>
    <w:multiLevelType w:val="hybridMultilevel"/>
    <w:tmpl w:val="438EF754"/>
    <w:lvl w:ilvl="0" w:tplc="F6F6FB2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5F00667"/>
    <w:multiLevelType w:val="hybridMultilevel"/>
    <w:tmpl w:val="271CA2AE"/>
    <w:lvl w:ilvl="0" w:tplc="D7F43AFC">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48A94CE7"/>
    <w:multiLevelType w:val="hybridMultilevel"/>
    <w:tmpl w:val="97A416D4"/>
    <w:lvl w:ilvl="0" w:tplc="8E54B9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505465"/>
    <w:multiLevelType w:val="hybridMultilevel"/>
    <w:tmpl w:val="D6F88872"/>
    <w:lvl w:ilvl="0" w:tplc="17FA11CA">
      <w:start w:val="1"/>
      <w:numFmt w:val="ordinalText"/>
      <w:suff w:val="space"/>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112" w:hanging="360"/>
      </w:pPr>
    </w:lvl>
    <w:lvl w:ilvl="2" w:tplc="080A001B">
      <w:start w:val="1"/>
      <w:numFmt w:val="lowerRoman"/>
      <w:lvlText w:val="%3."/>
      <w:lvlJc w:val="right"/>
      <w:pPr>
        <w:ind w:left="-392" w:hanging="180"/>
      </w:pPr>
    </w:lvl>
    <w:lvl w:ilvl="3" w:tplc="080A000F">
      <w:start w:val="1"/>
      <w:numFmt w:val="decimal"/>
      <w:lvlText w:val="%4."/>
      <w:lvlJc w:val="left"/>
      <w:pPr>
        <w:ind w:left="328" w:hanging="360"/>
      </w:pPr>
    </w:lvl>
    <w:lvl w:ilvl="4" w:tplc="080A0019">
      <w:start w:val="1"/>
      <w:numFmt w:val="lowerLetter"/>
      <w:lvlText w:val="%5."/>
      <w:lvlJc w:val="left"/>
      <w:pPr>
        <w:ind w:left="1048" w:hanging="360"/>
      </w:pPr>
    </w:lvl>
    <w:lvl w:ilvl="5" w:tplc="080A001B">
      <w:start w:val="1"/>
      <w:numFmt w:val="lowerRoman"/>
      <w:lvlText w:val="%6."/>
      <w:lvlJc w:val="right"/>
      <w:pPr>
        <w:ind w:left="1768" w:hanging="180"/>
      </w:pPr>
    </w:lvl>
    <w:lvl w:ilvl="6" w:tplc="080A000F">
      <w:start w:val="1"/>
      <w:numFmt w:val="decimal"/>
      <w:lvlText w:val="%7."/>
      <w:lvlJc w:val="left"/>
      <w:pPr>
        <w:ind w:left="2488" w:hanging="360"/>
      </w:pPr>
    </w:lvl>
    <w:lvl w:ilvl="7" w:tplc="080A0019">
      <w:start w:val="1"/>
      <w:numFmt w:val="lowerLetter"/>
      <w:lvlText w:val="%8."/>
      <w:lvlJc w:val="left"/>
      <w:pPr>
        <w:ind w:left="3208" w:hanging="360"/>
      </w:pPr>
    </w:lvl>
    <w:lvl w:ilvl="8" w:tplc="080A001B">
      <w:start w:val="1"/>
      <w:numFmt w:val="lowerRoman"/>
      <w:lvlText w:val="%9."/>
      <w:lvlJc w:val="right"/>
      <w:pPr>
        <w:ind w:left="3928" w:hanging="180"/>
      </w:pPr>
    </w:lvl>
  </w:abstractNum>
  <w:abstractNum w:abstractNumId="7" w15:restartNumberingAfterBreak="0">
    <w:nsid w:val="4B763FA8"/>
    <w:multiLevelType w:val="hybridMultilevel"/>
    <w:tmpl w:val="4DE848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C5023C9"/>
    <w:multiLevelType w:val="hybridMultilevel"/>
    <w:tmpl w:val="74BCD4EC"/>
    <w:lvl w:ilvl="0" w:tplc="7A2EB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613E5659"/>
    <w:multiLevelType w:val="hybridMultilevel"/>
    <w:tmpl w:val="D946CB3A"/>
    <w:lvl w:ilvl="0" w:tplc="10667F58">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2" w15:restartNumberingAfterBreak="0">
    <w:nsid w:val="743D28D3"/>
    <w:multiLevelType w:val="hybridMultilevel"/>
    <w:tmpl w:val="A970AA18"/>
    <w:lvl w:ilvl="0" w:tplc="84DC76B6">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num w:numId="1" w16cid:durableId="2118138550">
    <w:abstractNumId w:val="10"/>
  </w:num>
  <w:num w:numId="2" w16cid:durableId="1232539006">
    <w:abstractNumId w:val="0"/>
  </w:num>
  <w:num w:numId="3" w16cid:durableId="1452549905">
    <w:abstractNumId w:val="1"/>
  </w:num>
  <w:num w:numId="4" w16cid:durableId="573929785">
    <w:abstractNumId w:val="9"/>
  </w:num>
  <w:num w:numId="5" w16cid:durableId="1013800200">
    <w:abstractNumId w:val="12"/>
  </w:num>
  <w:num w:numId="6" w16cid:durableId="663508286">
    <w:abstractNumId w:val="11"/>
  </w:num>
  <w:num w:numId="7" w16cid:durableId="1859658015">
    <w:abstractNumId w:val="5"/>
  </w:num>
  <w:num w:numId="8" w16cid:durableId="81726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575762">
    <w:abstractNumId w:val="3"/>
  </w:num>
  <w:num w:numId="10" w16cid:durableId="209927592">
    <w:abstractNumId w:val="2"/>
  </w:num>
  <w:num w:numId="11" w16cid:durableId="1928230607">
    <w:abstractNumId w:val="8"/>
  </w:num>
  <w:num w:numId="12" w16cid:durableId="1828667202">
    <w:abstractNumId w:val="7"/>
  </w:num>
  <w:num w:numId="13" w16cid:durableId="90094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B5"/>
    <w:rsid w:val="00001D56"/>
    <w:rsid w:val="00003D96"/>
    <w:rsid w:val="000044B3"/>
    <w:rsid w:val="00006823"/>
    <w:rsid w:val="00010C66"/>
    <w:rsid w:val="000131C4"/>
    <w:rsid w:val="00016DB8"/>
    <w:rsid w:val="00020E18"/>
    <w:rsid w:val="00025104"/>
    <w:rsid w:val="000348C2"/>
    <w:rsid w:val="0005088D"/>
    <w:rsid w:val="00053B96"/>
    <w:rsid w:val="00080918"/>
    <w:rsid w:val="0008163A"/>
    <w:rsid w:val="00097900"/>
    <w:rsid w:val="000A2B21"/>
    <w:rsid w:val="000C603D"/>
    <w:rsid w:val="000D4D87"/>
    <w:rsid w:val="000E1364"/>
    <w:rsid w:val="000E5C95"/>
    <w:rsid w:val="000E6DC7"/>
    <w:rsid w:val="000E6EC0"/>
    <w:rsid w:val="0010003C"/>
    <w:rsid w:val="001009FC"/>
    <w:rsid w:val="00100CF0"/>
    <w:rsid w:val="001241B2"/>
    <w:rsid w:val="001243CF"/>
    <w:rsid w:val="0013477F"/>
    <w:rsid w:val="001441BF"/>
    <w:rsid w:val="00144F91"/>
    <w:rsid w:val="00164858"/>
    <w:rsid w:val="00165131"/>
    <w:rsid w:val="00172880"/>
    <w:rsid w:val="0017416E"/>
    <w:rsid w:val="0017493C"/>
    <w:rsid w:val="00190D18"/>
    <w:rsid w:val="001A24EF"/>
    <w:rsid w:val="001A5497"/>
    <w:rsid w:val="001C1BBF"/>
    <w:rsid w:val="001C288E"/>
    <w:rsid w:val="001D77AF"/>
    <w:rsid w:val="0021492A"/>
    <w:rsid w:val="002155B1"/>
    <w:rsid w:val="0022536F"/>
    <w:rsid w:val="00225DD6"/>
    <w:rsid w:val="00243926"/>
    <w:rsid w:val="00247A35"/>
    <w:rsid w:val="00253720"/>
    <w:rsid w:val="00277BBC"/>
    <w:rsid w:val="0028197E"/>
    <w:rsid w:val="00282352"/>
    <w:rsid w:val="00295877"/>
    <w:rsid w:val="002A04B0"/>
    <w:rsid w:val="002A1349"/>
    <w:rsid w:val="002A29F2"/>
    <w:rsid w:val="002B4CD8"/>
    <w:rsid w:val="002D17A2"/>
    <w:rsid w:val="002E2AD5"/>
    <w:rsid w:val="002E33D6"/>
    <w:rsid w:val="002E5C1B"/>
    <w:rsid w:val="002F2979"/>
    <w:rsid w:val="00302725"/>
    <w:rsid w:val="0031624D"/>
    <w:rsid w:val="00322A6F"/>
    <w:rsid w:val="00324365"/>
    <w:rsid w:val="0033076A"/>
    <w:rsid w:val="00355AF0"/>
    <w:rsid w:val="00364ECA"/>
    <w:rsid w:val="00377899"/>
    <w:rsid w:val="003867BB"/>
    <w:rsid w:val="00393DA4"/>
    <w:rsid w:val="003B1E85"/>
    <w:rsid w:val="003C126C"/>
    <w:rsid w:val="003D2156"/>
    <w:rsid w:val="003E0440"/>
    <w:rsid w:val="003E1429"/>
    <w:rsid w:val="003E6FAA"/>
    <w:rsid w:val="003F73F1"/>
    <w:rsid w:val="003F74EB"/>
    <w:rsid w:val="00402D75"/>
    <w:rsid w:val="004328F5"/>
    <w:rsid w:val="00434D7F"/>
    <w:rsid w:val="00442499"/>
    <w:rsid w:val="004674E4"/>
    <w:rsid w:val="00484EDB"/>
    <w:rsid w:val="004A018F"/>
    <w:rsid w:val="004A2B40"/>
    <w:rsid w:val="004B6FE6"/>
    <w:rsid w:val="004C0978"/>
    <w:rsid w:val="004C10E6"/>
    <w:rsid w:val="004C2BA0"/>
    <w:rsid w:val="004C2BB6"/>
    <w:rsid w:val="004C6BE0"/>
    <w:rsid w:val="004E2600"/>
    <w:rsid w:val="004E3194"/>
    <w:rsid w:val="004F240A"/>
    <w:rsid w:val="005110C7"/>
    <w:rsid w:val="005160AF"/>
    <w:rsid w:val="00522211"/>
    <w:rsid w:val="00522B03"/>
    <w:rsid w:val="00537AB7"/>
    <w:rsid w:val="00540F3E"/>
    <w:rsid w:val="00547BB1"/>
    <w:rsid w:val="00565A0D"/>
    <w:rsid w:val="005738C8"/>
    <w:rsid w:val="00576490"/>
    <w:rsid w:val="0059718F"/>
    <w:rsid w:val="005A454B"/>
    <w:rsid w:val="005A45EF"/>
    <w:rsid w:val="005B675A"/>
    <w:rsid w:val="005B7F16"/>
    <w:rsid w:val="005C2A1F"/>
    <w:rsid w:val="005D0A3B"/>
    <w:rsid w:val="005E004D"/>
    <w:rsid w:val="005E1E2E"/>
    <w:rsid w:val="006047C7"/>
    <w:rsid w:val="00610072"/>
    <w:rsid w:val="00610E28"/>
    <w:rsid w:val="0061491E"/>
    <w:rsid w:val="00614E17"/>
    <w:rsid w:val="00622C4A"/>
    <w:rsid w:val="00624795"/>
    <w:rsid w:val="00630CCB"/>
    <w:rsid w:val="00632DA6"/>
    <w:rsid w:val="006411FB"/>
    <w:rsid w:val="0064408D"/>
    <w:rsid w:val="00660102"/>
    <w:rsid w:val="0066461A"/>
    <w:rsid w:val="00683348"/>
    <w:rsid w:val="006A0A1D"/>
    <w:rsid w:val="006B412D"/>
    <w:rsid w:val="006B74A9"/>
    <w:rsid w:val="006C26F1"/>
    <w:rsid w:val="006D04F7"/>
    <w:rsid w:val="006D5991"/>
    <w:rsid w:val="006F3F10"/>
    <w:rsid w:val="006F45D7"/>
    <w:rsid w:val="00711DE9"/>
    <w:rsid w:val="00714051"/>
    <w:rsid w:val="00736010"/>
    <w:rsid w:val="00742742"/>
    <w:rsid w:val="00753990"/>
    <w:rsid w:val="00762F5D"/>
    <w:rsid w:val="00765869"/>
    <w:rsid w:val="00784DAA"/>
    <w:rsid w:val="007856C5"/>
    <w:rsid w:val="00787A3B"/>
    <w:rsid w:val="007901E3"/>
    <w:rsid w:val="007A328D"/>
    <w:rsid w:val="007B4653"/>
    <w:rsid w:val="007C1752"/>
    <w:rsid w:val="007C3A72"/>
    <w:rsid w:val="007C74CB"/>
    <w:rsid w:val="007D75E7"/>
    <w:rsid w:val="007E1DA8"/>
    <w:rsid w:val="007E6348"/>
    <w:rsid w:val="007F300F"/>
    <w:rsid w:val="007F31B5"/>
    <w:rsid w:val="00805A24"/>
    <w:rsid w:val="00806631"/>
    <w:rsid w:val="00820D7C"/>
    <w:rsid w:val="00821B44"/>
    <w:rsid w:val="00821E47"/>
    <w:rsid w:val="00830FB1"/>
    <w:rsid w:val="008319F9"/>
    <w:rsid w:val="00840028"/>
    <w:rsid w:val="0086375D"/>
    <w:rsid w:val="0087038F"/>
    <w:rsid w:val="008974A5"/>
    <w:rsid w:val="008A6EA3"/>
    <w:rsid w:val="008F6A8C"/>
    <w:rsid w:val="00902F59"/>
    <w:rsid w:val="00935001"/>
    <w:rsid w:val="00936DA2"/>
    <w:rsid w:val="00957164"/>
    <w:rsid w:val="009707DC"/>
    <w:rsid w:val="009722A9"/>
    <w:rsid w:val="00977531"/>
    <w:rsid w:val="00982C25"/>
    <w:rsid w:val="00983F83"/>
    <w:rsid w:val="00984A63"/>
    <w:rsid w:val="00985782"/>
    <w:rsid w:val="009D1A03"/>
    <w:rsid w:val="009D5FB5"/>
    <w:rsid w:val="009E3560"/>
    <w:rsid w:val="009E39B3"/>
    <w:rsid w:val="009E5AFF"/>
    <w:rsid w:val="009F5DE0"/>
    <w:rsid w:val="00A115CB"/>
    <w:rsid w:val="00A13F9D"/>
    <w:rsid w:val="00A20AF5"/>
    <w:rsid w:val="00A33FCF"/>
    <w:rsid w:val="00A477E2"/>
    <w:rsid w:val="00A47F90"/>
    <w:rsid w:val="00A537A7"/>
    <w:rsid w:val="00A56CB4"/>
    <w:rsid w:val="00A57A82"/>
    <w:rsid w:val="00AB7F6B"/>
    <w:rsid w:val="00AC4A17"/>
    <w:rsid w:val="00AE00F0"/>
    <w:rsid w:val="00AE35B6"/>
    <w:rsid w:val="00AE7A20"/>
    <w:rsid w:val="00B023EA"/>
    <w:rsid w:val="00B03D43"/>
    <w:rsid w:val="00B1778D"/>
    <w:rsid w:val="00B248FD"/>
    <w:rsid w:val="00B25319"/>
    <w:rsid w:val="00B35075"/>
    <w:rsid w:val="00B52E34"/>
    <w:rsid w:val="00B60235"/>
    <w:rsid w:val="00B7276D"/>
    <w:rsid w:val="00B73EDB"/>
    <w:rsid w:val="00B80690"/>
    <w:rsid w:val="00B85722"/>
    <w:rsid w:val="00B86AD7"/>
    <w:rsid w:val="00B95537"/>
    <w:rsid w:val="00C014A1"/>
    <w:rsid w:val="00C277C2"/>
    <w:rsid w:val="00C32567"/>
    <w:rsid w:val="00C41474"/>
    <w:rsid w:val="00C46B0D"/>
    <w:rsid w:val="00C74B0F"/>
    <w:rsid w:val="00C94092"/>
    <w:rsid w:val="00CA5E12"/>
    <w:rsid w:val="00CA62C4"/>
    <w:rsid w:val="00CB0269"/>
    <w:rsid w:val="00D0020C"/>
    <w:rsid w:val="00D17F2E"/>
    <w:rsid w:val="00D222B8"/>
    <w:rsid w:val="00D368A7"/>
    <w:rsid w:val="00D400C9"/>
    <w:rsid w:val="00D4320A"/>
    <w:rsid w:val="00D44CDF"/>
    <w:rsid w:val="00D45BD9"/>
    <w:rsid w:val="00D4618A"/>
    <w:rsid w:val="00D51885"/>
    <w:rsid w:val="00D56E6A"/>
    <w:rsid w:val="00D7515C"/>
    <w:rsid w:val="00D95C94"/>
    <w:rsid w:val="00DA03F3"/>
    <w:rsid w:val="00DA23F4"/>
    <w:rsid w:val="00DA3B89"/>
    <w:rsid w:val="00DB16A4"/>
    <w:rsid w:val="00DB76A8"/>
    <w:rsid w:val="00DC753C"/>
    <w:rsid w:val="00DE1DE5"/>
    <w:rsid w:val="00DE238A"/>
    <w:rsid w:val="00DE2B3D"/>
    <w:rsid w:val="00DE7EA0"/>
    <w:rsid w:val="00E14547"/>
    <w:rsid w:val="00E41B3F"/>
    <w:rsid w:val="00E629F3"/>
    <w:rsid w:val="00E77D8A"/>
    <w:rsid w:val="00E854CA"/>
    <w:rsid w:val="00E96C82"/>
    <w:rsid w:val="00EA190E"/>
    <w:rsid w:val="00EA43F1"/>
    <w:rsid w:val="00EA536C"/>
    <w:rsid w:val="00EA5A11"/>
    <w:rsid w:val="00EB215B"/>
    <w:rsid w:val="00EB5E6D"/>
    <w:rsid w:val="00ED0324"/>
    <w:rsid w:val="00ED1202"/>
    <w:rsid w:val="00ED2359"/>
    <w:rsid w:val="00ED3BDF"/>
    <w:rsid w:val="00ED5727"/>
    <w:rsid w:val="00EE3657"/>
    <w:rsid w:val="00EE483A"/>
    <w:rsid w:val="00EF5E2B"/>
    <w:rsid w:val="00EF70ED"/>
    <w:rsid w:val="00F00560"/>
    <w:rsid w:val="00F1401B"/>
    <w:rsid w:val="00F15DC0"/>
    <w:rsid w:val="00F177E0"/>
    <w:rsid w:val="00F375DE"/>
    <w:rsid w:val="00F84D59"/>
    <w:rsid w:val="00F87A26"/>
    <w:rsid w:val="00F97901"/>
    <w:rsid w:val="00FB5775"/>
    <w:rsid w:val="00FB779F"/>
    <w:rsid w:val="00FE1CC3"/>
    <w:rsid w:val="00FE63D4"/>
    <w:rsid w:val="00FF2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B98D10"/>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44314">
      <w:bodyDiv w:val="1"/>
      <w:marLeft w:val="0"/>
      <w:marRight w:val="0"/>
      <w:marTop w:val="0"/>
      <w:marBottom w:val="0"/>
      <w:divBdr>
        <w:top w:val="none" w:sz="0" w:space="0" w:color="auto"/>
        <w:left w:val="none" w:sz="0" w:space="0" w:color="auto"/>
        <w:bottom w:val="none" w:sz="0" w:space="0" w:color="auto"/>
        <w:right w:val="none" w:sz="0" w:space="0" w:color="auto"/>
      </w:divBdr>
    </w:div>
    <w:div w:id="1450010012">
      <w:bodyDiv w:val="1"/>
      <w:marLeft w:val="0"/>
      <w:marRight w:val="0"/>
      <w:marTop w:val="0"/>
      <w:marBottom w:val="0"/>
      <w:divBdr>
        <w:top w:val="none" w:sz="0" w:space="0" w:color="auto"/>
        <w:left w:val="none" w:sz="0" w:space="0" w:color="auto"/>
        <w:bottom w:val="none" w:sz="0" w:space="0" w:color="auto"/>
        <w:right w:val="none" w:sz="0" w:space="0" w:color="auto"/>
      </w:divBdr>
    </w:div>
    <w:div w:id="1551108623">
      <w:bodyDiv w:val="1"/>
      <w:marLeft w:val="0"/>
      <w:marRight w:val="0"/>
      <w:marTop w:val="0"/>
      <w:marBottom w:val="0"/>
      <w:divBdr>
        <w:top w:val="none" w:sz="0" w:space="0" w:color="auto"/>
        <w:left w:val="none" w:sz="0" w:space="0" w:color="auto"/>
        <w:bottom w:val="none" w:sz="0" w:space="0" w:color="auto"/>
        <w:right w:val="none" w:sz="0" w:space="0" w:color="auto"/>
      </w:divBdr>
    </w:div>
    <w:div w:id="165833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1541395.page"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aimex.org.mx/saimex/solicitud/downloadAttach/1536217.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aimex.org.mx/saimex/solicitud/downloadAttach/1536217.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Props1.xml><?xml version="1.0" encoding="utf-8"?>
<ds:datastoreItem xmlns:ds="http://schemas.openxmlformats.org/officeDocument/2006/customXml" ds:itemID="{E9E6ABF5-0F98-47A2-A6CB-76E4BE5AF1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7687</Words>
  <Characters>42282</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4</cp:revision>
  <cp:lastPrinted>2022-11-13T02:14:00Z</cp:lastPrinted>
  <dcterms:created xsi:type="dcterms:W3CDTF">2022-10-20T18:54:00Z</dcterms:created>
  <dcterms:modified xsi:type="dcterms:W3CDTF">2022-11-13T02:14:00Z</dcterms:modified>
</cp:coreProperties>
</file>