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853F597" w:rsidR="00457BB8" w:rsidRPr="002D6AAD" w:rsidRDefault="00457BB8" w:rsidP="00461313">
      <w:pPr>
        <w:spacing w:line="360" w:lineRule="auto"/>
        <w:jc w:val="both"/>
        <w:rPr>
          <w:rFonts w:ascii="Palatino Linotype" w:hAnsi="Palatino Linotype"/>
        </w:rPr>
      </w:pPr>
      <w:r w:rsidRPr="002D6AAD">
        <w:rPr>
          <w:rFonts w:ascii="Palatino Linotype" w:hAnsi="Palatino Linotype"/>
        </w:rPr>
        <w:t xml:space="preserve">Resolución del Pleno del Instituto de Transparencia, </w:t>
      </w:r>
      <w:r w:rsidR="00E05C72">
        <w:rPr>
          <w:rFonts w:ascii="Palatino Linotype" w:hAnsi="Palatino Linotype"/>
        </w:rPr>
        <w:t>Acceso a la Información Pública</w:t>
      </w:r>
      <w:r w:rsidRPr="002D6AAD">
        <w:rPr>
          <w:rFonts w:ascii="Palatino Linotype" w:hAnsi="Palatino Linotype"/>
        </w:rPr>
        <w:t xml:space="preserve"> y Protección de Datos Personales del Estado de México y Municipios, con domicilio en Metepec, Estado de México, de fecha</w:t>
      </w:r>
      <w:r w:rsidR="004D51E5" w:rsidRPr="002D6AAD">
        <w:rPr>
          <w:rFonts w:ascii="Palatino Linotype" w:hAnsi="Palatino Linotype"/>
        </w:rPr>
        <w:t xml:space="preserve"> </w:t>
      </w:r>
      <w:r w:rsidR="00C03DAA">
        <w:rPr>
          <w:rFonts w:ascii="Palatino Linotype" w:hAnsi="Palatino Linotype"/>
        </w:rPr>
        <w:t>veinte</w:t>
      </w:r>
      <w:r w:rsidR="005C250B" w:rsidRPr="002D6AAD">
        <w:rPr>
          <w:rFonts w:ascii="Palatino Linotype" w:hAnsi="Palatino Linotype"/>
        </w:rPr>
        <w:t xml:space="preserve"> </w:t>
      </w:r>
      <w:r w:rsidR="00DA50F6" w:rsidRPr="002D6AAD">
        <w:rPr>
          <w:rFonts w:ascii="Palatino Linotype" w:hAnsi="Palatino Linotype"/>
        </w:rPr>
        <w:t xml:space="preserve">de </w:t>
      </w:r>
      <w:r w:rsidR="00194FD8">
        <w:rPr>
          <w:rFonts w:ascii="Palatino Linotype" w:hAnsi="Palatino Linotype"/>
        </w:rPr>
        <w:t>abril</w:t>
      </w:r>
      <w:r w:rsidR="00DA50F6" w:rsidRPr="002D6AAD">
        <w:rPr>
          <w:rFonts w:ascii="Palatino Linotype" w:hAnsi="Palatino Linotype"/>
        </w:rPr>
        <w:t xml:space="preserve"> </w:t>
      </w:r>
      <w:r w:rsidR="00B41543" w:rsidRPr="002D6AAD">
        <w:rPr>
          <w:rFonts w:ascii="Palatino Linotype" w:hAnsi="Palatino Linotype"/>
        </w:rPr>
        <w:t>d</w:t>
      </w:r>
      <w:r w:rsidR="00F74502" w:rsidRPr="002D6AAD">
        <w:rPr>
          <w:rFonts w:ascii="Palatino Linotype" w:hAnsi="Palatino Linotype"/>
        </w:rPr>
        <w:t xml:space="preserve">e dos mil </w:t>
      </w:r>
      <w:r w:rsidR="003579AB" w:rsidRPr="002D6AAD">
        <w:rPr>
          <w:rFonts w:ascii="Palatino Linotype" w:hAnsi="Palatino Linotype"/>
        </w:rPr>
        <w:t>veinti</w:t>
      </w:r>
      <w:r w:rsidR="00F74502" w:rsidRPr="002D6AAD">
        <w:rPr>
          <w:rFonts w:ascii="Palatino Linotype" w:hAnsi="Palatino Linotype"/>
        </w:rPr>
        <w:t>dós</w:t>
      </w:r>
      <w:r w:rsidRPr="002D6AAD">
        <w:rPr>
          <w:rFonts w:ascii="Palatino Linotype" w:hAnsi="Palatino Linotype"/>
        </w:rPr>
        <w:t>.</w:t>
      </w:r>
    </w:p>
    <w:p w14:paraId="28464D58" w14:textId="77777777" w:rsidR="00457BB8" w:rsidRPr="002D6AAD" w:rsidRDefault="00457BB8" w:rsidP="00461313">
      <w:pPr>
        <w:spacing w:line="360" w:lineRule="auto"/>
        <w:jc w:val="both"/>
        <w:rPr>
          <w:rFonts w:ascii="Palatino Linotype" w:hAnsi="Palatino Linotype"/>
        </w:rPr>
      </w:pPr>
    </w:p>
    <w:p w14:paraId="2C11FACB" w14:textId="1BD94746" w:rsidR="00457BB8" w:rsidRPr="002D6AAD" w:rsidRDefault="00457BB8" w:rsidP="00461313">
      <w:pPr>
        <w:spacing w:line="360" w:lineRule="auto"/>
        <w:jc w:val="both"/>
        <w:rPr>
          <w:rFonts w:ascii="Palatino Linotype" w:hAnsi="Palatino Linotype"/>
          <w:b/>
          <w:lang w:val="es-ES_tradnl"/>
        </w:rPr>
      </w:pPr>
      <w:r w:rsidRPr="002D6AAD">
        <w:rPr>
          <w:rFonts w:ascii="Palatino Linotype" w:hAnsi="Palatino Linotype"/>
          <w:b/>
        </w:rPr>
        <w:t>VISTO</w:t>
      </w:r>
      <w:r w:rsidRPr="002D6AAD">
        <w:rPr>
          <w:rFonts w:ascii="Palatino Linotype" w:hAnsi="Palatino Linotype"/>
        </w:rPr>
        <w:t xml:space="preserve"> el exp</w:t>
      </w:r>
      <w:r w:rsidR="00CB5585" w:rsidRPr="002D6AAD">
        <w:rPr>
          <w:rFonts w:ascii="Palatino Linotype" w:hAnsi="Palatino Linotype"/>
        </w:rPr>
        <w:t>ediente formado con motivo del Recurso de R</w:t>
      </w:r>
      <w:r w:rsidRPr="002D6AAD">
        <w:rPr>
          <w:rFonts w:ascii="Palatino Linotype" w:hAnsi="Palatino Linotype"/>
        </w:rPr>
        <w:t xml:space="preserve">evisión </w:t>
      </w:r>
      <w:r w:rsidR="00DC1AC9" w:rsidRPr="002D6AAD">
        <w:rPr>
          <w:rFonts w:ascii="Palatino Linotype" w:hAnsi="Palatino Linotype"/>
          <w:b/>
          <w:lang w:val="es-ES_tradnl"/>
        </w:rPr>
        <w:t>00</w:t>
      </w:r>
      <w:r w:rsidR="00246CC5">
        <w:rPr>
          <w:rFonts w:ascii="Palatino Linotype" w:hAnsi="Palatino Linotype"/>
          <w:b/>
          <w:lang w:val="es-ES_tradnl"/>
        </w:rPr>
        <w:t>5</w:t>
      </w:r>
      <w:r w:rsidR="00C03DAA">
        <w:rPr>
          <w:rFonts w:ascii="Palatino Linotype" w:hAnsi="Palatino Linotype"/>
          <w:b/>
          <w:lang w:val="es-ES_tradnl"/>
        </w:rPr>
        <w:t>4</w:t>
      </w:r>
      <w:r w:rsidR="00DC1AC9" w:rsidRPr="002D6AAD">
        <w:rPr>
          <w:rFonts w:ascii="Palatino Linotype" w:hAnsi="Palatino Linotype"/>
          <w:b/>
          <w:lang w:val="es-ES_tradnl"/>
        </w:rPr>
        <w:t>2</w:t>
      </w:r>
      <w:r w:rsidR="008834CE" w:rsidRPr="002D6AAD">
        <w:rPr>
          <w:rFonts w:ascii="Palatino Linotype" w:hAnsi="Palatino Linotype"/>
          <w:b/>
          <w:lang w:val="es-ES_tradnl"/>
        </w:rPr>
        <w:t>/INFOEM/IP/RR/2022</w:t>
      </w:r>
      <w:r w:rsidRPr="002D6AAD">
        <w:rPr>
          <w:rFonts w:ascii="Palatino Linotype" w:hAnsi="Palatino Linotype"/>
        </w:rPr>
        <w:t xml:space="preserve">, </w:t>
      </w:r>
      <w:r w:rsidR="005C250B" w:rsidRPr="002D6AAD">
        <w:rPr>
          <w:rFonts w:ascii="Palatino Linotype" w:hAnsi="Palatino Linotype"/>
          <w:color w:val="000000" w:themeColor="text1"/>
        </w:rPr>
        <w:t>promovido por</w:t>
      </w:r>
      <w:r w:rsidR="00246CC5">
        <w:rPr>
          <w:rFonts w:ascii="Palatino Linotype" w:hAnsi="Palatino Linotype"/>
          <w:color w:val="000000" w:themeColor="text1"/>
        </w:rPr>
        <w:t xml:space="preserve"> </w:t>
      </w:r>
      <w:r w:rsidR="00C03DAA">
        <w:rPr>
          <w:rFonts w:ascii="Palatino Linotype" w:hAnsi="Palatino Linotype"/>
          <w:color w:val="000000" w:themeColor="text1"/>
        </w:rPr>
        <w:t xml:space="preserve">la </w:t>
      </w:r>
      <w:r w:rsidR="00C03DAA">
        <w:rPr>
          <w:rFonts w:ascii="Palatino Linotype" w:hAnsi="Palatino Linotype"/>
          <w:b/>
          <w:color w:val="000000" w:themeColor="text1"/>
        </w:rPr>
        <w:t xml:space="preserve">C. </w:t>
      </w:r>
      <w:r w:rsidR="00E9289C">
        <w:rPr>
          <w:rFonts w:ascii="Palatino Linotype" w:hAnsi="Palatino Linotype"/>
          <w:b/>
          <w:color w:val="000000" w:themeColor="text1"/>
        </w:rPr>
        <w:t>XXXXX XXXX XXXXXXXX</w:t>
      </w:r>
      <w:r w:rsidR="00C03DAA">
        <w:rPr>
          <w:rFonts w:ascii="Palatino Linotype" w:hAnsi="Palatino Linotype"/>
          <w:b/>
          <w:color w:val="000000" w:themeColor="text1"/>
        </w:rPr>
        <w:t xml:space="preserve">, </w:t>
      </w:r>
      <w:r w:rsidR="00246CC5">
        <w:rPr>
          <w:rFonts w:ascii="Palatino Linotype" w:hAnsi="Palatino Linotype"/>
          <w:color w:val="000000" w:themeColor="text1"/>
        </w:rPr>
        <w:t>a</w:t>
      </w:r>
      <w:r w:rsidR="005C250B" w:rsidRPr="002D6AAD">
        <w:rPr>
          <w:rFonts w:ascii="Palatino Linotype" w:hAnsi="Palatino Linotype" w:cs="Arial"/>
          <w:b/>
          <w:color w:val="000000" w:themeColor="text1"/>
          <w:lang w:val="es-ES"/>
        </w:rPr>
        <w:t xml:space="preserve"> </w:t>
      </w:r>
      <w:r w:rsidR="00246CC5">
        <w:rPr>
          <w:rFonts w:ascii="Palatino Linotype" w:hAnsi="Palatino Linotype"/>
          <w:color w:val="000000" w:themeColor="text1"/>
          <w:lang w:val="es-ES"/>
        </w:rPr>
        <w:t>quien</w:t>
      </w:r>
      <w:r w:rsidR="005C250B" w:rsidRPr="002D6AAD">
        <w:rPr>
          <w:rFonts w:ascii="Palatino Linotype" w:hAnsi="Palatino Linotype" w:cs="Arial"/>
          <w:b/>
          <w:color w:val="000000" w:themeColor="text1"/>
          <w:lang w:val="es-ES"/>
        </w:rPr>
        <w:t xml:space="preserve"> </w:t>
      </w:r>
      <w:r w:rsidR="005C250B" w:rsidRPr="002D6AAD">
        <w:rPr>
          <w:rFonts w:ascii="Palatino Linotype" w:hAnsi="Palatino Linotype"/>
          <w:color w:val="000000" w:themeColor="text1"/>
        </w:rPr>
        <w:t>en lo sucesivo se</w:t>
      </w:r>
      <w:r w:rsidR="00246CC5">
        <w:rPr>
          <w:rFonts w:ascii="Palatino Linotype" w:hAnsi="Palatino Linotype"/>
          <w:color w:val="000000" w:themeColor="text1"/>
        </w:rPr>
        <w:t xml:space="preserve"> le</w:t>
      </w:r>
      <w:r w:rsidR="005C250B" w:rsidRPr="002D6AAD">
        <w:rPr>
          <w:rFonts w:ascii="Palatino Linotype" w:hAnsi="Palatino Linotype"/>
          <w:color w:val="000000" w:themeColor="text1"/>
        </w:rPr>
        <w:t xml:space="preserve"> denominará </w:t>
      </w:r>
      <w:r w:rsidR="00C03DAA">
        <w:rPr>
          <w:rFonts w:ascii="Palatino Linotype" w:hAnsi="Palatino Linotype" w:cs="Arial"/>
          <w:b/>
          <w:color w:val="000000" w:themeColor="text1"/>
          <w:lang w:val="es-ES"/>
        </w:rPr>
        <w:t xml:space="preserve">LA </w:t>
      </w:r>
      <w:r w:rsidR="00717FA5" w:rsidRPr="002D6AAD">
        <w:rPr>
          <w:rFonts w:ascii="Palatino Linotype" w:hAnsi="Palatino Linotype" w:cs="Arial"/>
          <w:b/>
          <w:color w:val="000000" w:themeColor="text1"/>
          <w:lang w:val="es-ES"/>
        </w:rPr>
        <w:t>RECURRENTE</w:t>
      </w:r>
      <w:r w:rsidR="005C250B" w:rsidRPr="002D6AAD">
        <w:rPr>
          <w:rFonts w:ascii="Palatino Linotype" w:hAnsi="Palatino Linotype"/>
          <w:color w:val="000000" w:themeColor="text1"/>
        </w:rPr>
        <w:t>,</w:t>
      </w:r>
      <w:r w:rsidRPr="002D6AAD">
        <w:rPr>
          <w:rFonts w:ascii="Palatino Linotype" w:hAnsi="Palatino Linotype"/>
        </w:rPr>
        <w:t xml:space="preserve"> </w:t>
      </w:r>
      <w:r w:rsidR="00E24730" w:rsidRPr="002D6AAD">
        <w:rPr>
          <w:rFonts w:ascii="Palatino Linotype" w:hAnsi="Palatino Linotype"/>
        </w:rPr>
        <w:t xml:space="preserve">en contra de </w:t>
      </w:r>
      <w:r w:rsidR="003568C4" w:rsidRPr="002D6AAD">
        <w:rPr>
          <w:rFonts w:ascii="Palatino Linotype" w:hAnsi="Palatino Linotype" w:cs="Arial"/>
          <w:color w:val="000000" w:themeColor="text1"/>
          <w:lang w:val="es-ES"/>
        </w:rPr>
        <w:t xml:space="preserve">la </w:t>
      </w:r>
      <w:r w:rsidR="00E24730" w:rsidRPr="002D6AAD">
        <w:rPr>
          <w:rFonts w:ascii="Palatino Linotype" w:hAnsi="Palatino Linotype" w:cs="Arial"/>
          <w:color w:val="000000" w:themeColor="text1"/>
          <w:lang w:val="es-ES"/>
        </w:rPr>
        <w:t>respuesta</w:t>
      </w:r>
      <w:r w:rsidR="00F74502" w:rsidRPr="002D6AAD">
        <w:rPr>
          <w:rFonts w:ascii="Palatino Linotype" w:hAnsi="Palatino Linotype" w:cs="Arial"/>
          <w:color w:val="000000" w:themeColor="text1"/>
          <w:lang w:val="es-ES"/>
        </w:rPr>
        <w:t xml:space="preserve"> d</w:t>
      </w:r>
      <w:r w:rsidR="000C0B7F" w:rsidRPr="002D6AAD">
        <w:rPr>
          <w:rFonts w:ascii="Palatino Linotype" w:hAnsi="Palatino Linotype" w:cs="Arial"/>
          <w:color w:val="000000" w:themeColor="text1"/>
          <w:lang w:val="es-ES"/>
        </w:rPr>
        <w:t>e</w:t>
      </w:r>
      <w:r w:rsidR="005C250B" w:rsidRPr="002D6AAD">
        <w:rPr>
          <w:rFonts w:ascii="Palatino Linotype" w:hAnsi="Palatino Linotype" w:cs="Arial"/>
          <w:color w:val="000000" w:themeColor="text1"/>
          <w:lang w:val="es-ES"/>
        </w:rPr>
        <w:t xml:space="preserve">l </w:t>
      </w:r>
      <w:r w:rsidR="00DC1AC9" w:rsidRPr="002D6AAD">
        <w:rPr>
          <w:rFonts w:ascii="Palatino Linotype" w:hAnsi="Palatino Linotype" w:cs="Arial"/>
          <w:b/>
        </w:rPr>
        <w:t xml:space="preserve">Ayuntamiento de </w:t>
      </w:r>
      <w:r w:rsidR="00C03DAA">
        <w:rPr>
          <w:rFonts w:ascii="Palatino Linotype" w:hAnsi="Palatino Linotype" w:cs="Arial"/>
          <w:b/>
        </w:rPr>
        <w:t>Toluca</w:t>
      </w:r>
      <w:r w:rsidR="00C03DAA">
        <w:rPr>
          <w:rFonts w:ascii="Palatino Linotype" w:hAnsi="Palatino Linotype"/>
          <w:b/>
        </w:rPr>
        <w:t xml:space="preserve">, </w:t>
      </w:r>
      <w:r w:rsidR="00C03DAA">
        <w:rPr>
          <w:rFonts w:ascii="Palatino Linotype" w:hAnsi="Palatino Linotype"/>
        </w:rPr>
        <w:t xml:space="preserve">a quien en </w:t>
      </w:r>
      <w:r w:rsidRPr="002D6AAD">
        <w:rPr>
          <w:rFonts w:ascii="Palatino Linotype" w:hAnsi="Palatino Linotype"/>
        </w:rPr>
        <w:t xml:space="preserve">lo sucesivo </w:t>
      </w:r>
      <w:r w:rsidR="009E2E2C" w:rsidRPr="002D6AAD">
        <w:rPr>
          <w:rFonts w:ascii="Palatino Linotype" w:hAnsi="Palatino Linotype"/>
        </w:rPr>
        <w:t>se</w:t>
      </w:r>
      <w:r w:rsidR="00C03DAA">
        <w:rPr>
          <w:rFonts w:ascii="Palatino Linotype" w:hAnsi="Palatino Linotype"/>
        </w:rPr>
        <w:t xml:space="preserve"> le</w:t>
      </w:r>
      <w:r w:rsidR="009E2E2C" w:rsidRPr="002D6AAD">
        <w:rPr>
          <w:rFonts w:ascii="Palatino Linotype" w:hAnsi="Palatino Linotype"/>
        </w:rPr>
        <w:t xml:space="preserve"> denominará </w:t>
      </w:r>
      <w:r w:rsidRPr="002D6AAD">
        <w:rPr>
          <w:rFonts w:ascii="Palatino Linotype" w:hAnsi="Palatino Linotype"/>
          <w:b/>
        </w:rPr>
        <w:t>EL SUJETO OBLIGADO</w:t>
      </w:r>
      <w:r w:rsidRPr="002D6AAD">
        <w:rPr>
          <w:rFonts w:ascii="Palatino Linotype" w:hAnsi="Palatino Linotype"/>
        </w:rPr>
        <w:t xml:space="preserve">, se procede a dictar la presente resolución con base en lo siguiente: </w:t>
      </w:r>
    </w:p>
    <w:p w14:paraId="48CEFEB5" w14:textId="77777777" w:rsidR="00457BB8" w:rsidRPr="002D6AAD" w:rsidRDefault="00457BB8" w:rsidP="00461313">
      <w:pPr>
        <w:jc w:val="center"/>
        <w:rPr>
          <w:rFonts w:ascii="Palatino Linotype" w:hAnsi="Palatino Linotype"/>
        </w:rPr>
      </w:pPr>
    </w:p>
    <w:p w14:paraId="480E521A" w14:textId="5456D52B" w:rsidR="00457BB8" w:rsidRPr="002D6AAD" w:rsidRDefault="00DF0EFD" w:rsidP="00461313">
      <w:pPr>
        <w:jc w:val="center"/>
        <w:rPr>
          <w:rFonts w:ascii="Palatino Linotype" w:hAnsi="Palatino Linotype"/>
          <w:b/>
          <w:bCs/>
          <w:spacing w:val="40"/>
          <w:sz w:val="28"/>
          <w:lang w:val="es-419"/>
        </w:rPr>
      </w:pPr>
      <w:r w:rsidRPr="002D6AAD">
        <w:rPr>
          <w:rFonts w:ascii="Palatino Linotype" w:hAnsi="Palatino Linotype"/>
          <w:b/>
          <w:bCs/>
          <w:spacing w:val="40"/>
          <w:sz w:val="28"/>
          <w:lang w:val="es-419"/>
        </w:rPr>
        <w:t>ANTECEDENTES</w:t>
      </w:r>
    </w:p>
    <w:p w14:paraId="68707BF2" w14:textId="77777777" w:rsidR="00457BB8" w:rsidRPr="002D6AAD" w:rsidRDefault="00457BB8" w:rsidP="00461313">
      <w:pPr>
        <w:jc w:val="center"/>
        <w:rPr>
          <w:rFonts w:ascii="Palatino Linotype" w:hAnsi="Palatino Linotype"/>
          <w:b/>
          <w:bCs/>
          <w:spacing w:val="40"/>
        </w:rPr>
      </w:pPr>
    </w:p>
    <w:p w14:paraId="27A028CA" w14:textId="32CFF71D" w:rsidR="0046481A" w:rsidRPr="002D6AAD" w:rsidRDefault="00457BB8" w:rsidP="00461313">
      <w:pPr>
        <w:spacing w:line="360" w:lineRule="auto"/>
        <w:jc w:val="both"/>
        <w:rPr>
          <w:rFonts w:ascii="Palatino Linotype" w:hAnsi="Palatino Linotype"/>
          <w:b/>
          <w:sz w:val="28"/>
          <w:szCs w:val="28"/>
        </w:rPr>
      </w:pPr>
      <w:r w:rsidRPr="002D6AAD">
        <w:rPr>
          <w:rFonts w:ascii="Palatino Linotype" w:hAnsi="Palatino Linotype"/>
          <w:b/>
          <w:sz w:val="28"/>
          <w:szCs w:val="28"/>
        </w:rPr>
        <w:t xml:space="preserve">I. </w:t>
      </w:r>
      <w:r w:rsidR="00747069" w:rsidRPr="002D6AAD">
        <w:rPr>
          <w:rFonts w:ascii="Palatino Linotype" w:hAnsi="Palatino Linotype"/>
          <w:b/>
          <w:sz w:val="28"/>
          <w:szCs w:val="28"/>
        </w:rPr>
        <w:t>De la Solicitud de Información</w:t>
      </w:r>
    </w:p>
    <w:p w14:paraId="4DB7B57B" w14:textId="565BBC3F" w:rsidR="00B41543" w:rsidRPr="002D6AAD" w:rsidRDefault="00B41543" w:rsidP="00461313">
      <w:pPr>
        <w:spacing w:line="360" w:lineRule="auto"/>
        <w:jc w:val="both"/>
        <w:rPr>
          <w:rFonts w:ascii="Palatino Linotype" w:hAnsi="Palatino Linotype" w:cs="Arial"/>
          <w:b/>
          <w:bCs/>
          <w:lang w:val="es-ES"/>
        </w:rPr>
      </w:pPr>
      <w:r w:rsidRPr="002D6AAD">
        <w:rPr>
          <w:rFonts w:ascii="Palatino Linotype" w:hAnsi="Palatino Linotype" w:cs="Arial"/>
        </w:rPr>
        <w:t xml:space="preserve">En </w:t>
      </w:r>
      <w:r w:rsidRPr="002D6AAD">
        <w:rPr>
          <w:rFonts w:ascii="Palatino Linotype" w:hAnsi="Palatino Linotype" w:cs="Arial"/>
          <w:lang w:val="es-ES"/>
        </w:rPr>
        <w:t>fecha</w:t>
      </w:r>
      <w:r w:rsidRPr="002D6AAD">
        <w:rPr>
          <w:rFonts w:ascii="Palatino Linotype" w:hAnsi="Palatino Linotype"/>
          <w:lang w:val="es-ES"/>
        </w:rPr>
        <w:t xml:space="preserve"> </w:t>
      </w:r>
      <w:r w:rsidR="00C03DAA">
        <w:rPr>
          <w:rFonts w:ascii="Palatino Linotype" w:hAnsi="Palatino Linotype" w:cs="Arial"/>
          <w:b/>
          <w:lang w:val="es-ES"/>
        </w:rPr>
        <w:t>doce</w:t>
      </w:r>
      <w:r w:rsidR="00A40F37" w:rsidRPr="002D6AAD">
        <w:rPr>
          <w:rFonts w:ascii="Palatino Linotype" w:hAnsi="Palatino Linotype" w:cs="Arial"/>
          <w:b/>
          <w:lang w:val="es-ES"/>
        </w:rPr>
        <w:t xml:space="preserve"> de </w:t>
      </w:r>
      <w:r w:rsidR="00253C44">
        <w:rPr>
          <w:rFonts w:ascii="Palatino Linotype" w:hAnsi="Palatino Linotype" w:cs="Arial"/>
          <w:b/>
          <w:lang w:val="es-ES"/>
        </w:rPr>
        <w:t>enero</w:t>
      </w:r>
      <w:r w:rsidR="00A40F37" w:rsidRPr="002D6AAD">
        <w:rPr>
          <w:rFonts w:ascii="Palatino Linotype" w:hAnsi="Palatino Linotype" w:cs="Arial"/>
          <w:b/>
          <w:lang w:val="es-ES"/>
        </w:rPr>
        <w:t xml:space="preserve"> </w:t>
      </w:r>
      <w:r w:rsidRPr="002D6AAD">
        <w:rPr>
          <w:rFonts w:ascii="Palatino Linotype" w:hAnsi="Palatino Linotype" w:cs="Arial"/>
          <w:b/>
          <w:lang w:val="es-ES"/>
        </w:rPr>
        <w:t xml:space="preserve">de dos mil </w:t>
      </w:r>
      <w:r w:rsidR="00253C44">
        <w:rPr>
          <w:rFonts w:ascii="Palatino Linotype" w:hAnsi="Palatino Linotype" w:cs="Arial"/>
          <w:b/>
          <w:lang w:val="es-ES"/>
        </w:rPr>
        <w:t>veintidós</w:t>
      </w:r>
      <w:r w:rsidRPr="002D6AAD">
        <w:rPr>
          <w:rFonts w:ascii="Palatino Linotype" w:hAnsi="Palatino Linotype"/>
          <w:lang w:val="es-ES"/>
        </w:rPr>
        <w:t xml:space="preserve">, </w:t>
      </w:r>
      <w:r w:rsidR="00C03DAA" w:rsidRPr="00C03DAA">
        <w:rPr>
          <w:rFonts w:ascii="Palatino Linotype" w:hAnsi="Palatino Linotype"/>
          <w:b/>
          <w:lang w:val="es-ES"/>
        </w:rPr>
        <w:t>LA RECURRENTE</w:t>
      </w:r>
      <w:r w:rsidRPr="002D6AAD">
        <w:rPr>
          <w:rFonts w:ascii="Palatino Linotype" w:hAnsi="Palatino Linotype"/>
          <w:b/>
          <w:lang w:val="es-ES"/>
        </w:rPr>
        <w:t xml:space="preserve"> </w:t>
      </w:r>
      <w:r w:rsidRPr="002D6AAD">
        <w:rPr>
          <w:rFonts w:ascii="Palatino Linotype" w:hAnsi="Palatino Linotype" w:cs="Arial"/>
        </w:rPr>
        <w:t xml:space="preserve">presentó a través </w:t>
      </w:r>
      <w:r w:rsidR="005B5501" w:rsidRPr="002D6AAD">
        <w:rPr>
          <w:rFonts w:ascii="Palatino Linotype" w:hAnsi="Palatino Linotype" w:cs="Arial"/>
        </w:rPr>
        <w:t>del</w:t>
      </w:r>
      <w:r w:rsidRPr="002D6AAD">
        <w:rPr>
          <w:rFonts w:ascii="Palatino Linotype" w:hAnsi="Palatino Linotype" w:cs="Arial"/>
        </w:rPr>
        <w:t xml:space="preserve"> Sistema de Acceso a la Información Mexiquense</w:t>
      </w:r>
      <w:r w:rsidRPr="002D6AAD">
        <w:rPr>
          <w:rFonts w:ascii="Palatino Linotype" w:hAnsi="Palatino Linotype"/>
        </w:rPr>
        <w:t xml:space="preserve">, en lo subsecuente </w:t>
      </w:r>
      <w:r w:rsidRPr="002D6AAD">
        <w:rPr>
          <w:rFonts w:ascii="Palatino Linotype" w:hAnsi="Palatino Linotype" w:cs="Arial"/>
          <w:b/>
        </w:rPr>
        <w:t>EL SAIMEX</w:t>
      </w:r>
      <w:r w:rsidRPr="002D6AAD">
        <w:rPr>
          <w:rFonts w:ascii="Palatino Linotype" w:hAnsi="Palatino Linotype" w:cs="Arial"/>
        </w:rPr>
        <w:t xml:space="preserve"> ante </w:t>
      </w:r>
      <w:r w:rsidRPr="002D6AAD">
        <w:rPr>
          <w:rFonts w:ascii="Palatino Linotype" w:hAnsi="Palatino Linotype" w:cs="Arial"/>
          <w:b/>
        </w:rPr>
        <w:t>EL SUJETO OBLIGADO</w:t>
      </w:r>
      <w:r w:rsidRPr="002D6AAD">
        <w:rPr>
          <w:rFonts w:ascii="Palatino Linotype" w:hAnsi="Palatino Linotype" w:cs="Arial"/>
          <w:lang w:val="es-ES"/>
        </w:rPr>
        <w:t xml:space="preserve">, la solicitud de </w:t>
      </w:r>
      <w:r w:rsidR="00E05C72">
        <w:rPr>
          <w:rFonts w:ascii="Palatino Linotype" w:hAnsi="Palatino Linotype" w:cs="Arial"/>
          <w:lang w:val="es-ES"/>
        </w:rPr>
        <w:t>Acceso a la Información Pública</w:t>
      </w:r>
      <w:r w:rsidRPr="002D6AAD">
        <w:rPr>
          <w:rFonts w:ascii="Palatino Linotype" w:hAnsi="Palatino Linotype" w:cs="Arial"/>
          <w:lang w:val="es-ES"/>
        </w:rPr>
        <w:t xml:space="preserve">, a la que se le asignó el número de expediente </w:t>
      </w:r>
      <w:r w:rsidR="00C03DAA" w:rsidRPr="00C03DAA">
        <w:rPr>
          <w:rFonts w:ascii="Palatino Linotype" w:hAnsi="Palatino Linotype" w:cs="Arial"/>
          <w:b/>
        </w:rPr>
        <w:t>00217/TOLUCA/IP/2022</w:t>
      </w:r>
      <w:r w:rsidRPr="002D6AAD">
        <w:rPr>
          <w:rFonts w:ascii="Palatino Linotype" w:hAnsi="Palatino Linotype" w:cs="Arial"/>
          <w:lang w:val="es-ES"/>
        </w:rPr>
        <w:t>, mediante la cual requirió:</w:t>
      </w:r>
    </w:p>
    <w:p w14:paraId="190C9BA8" w14:textId="77777777" w:rsidR="00457BB8" w:rsidRPr="002D6AAD" w:rsidRDefault="00457BB8" w:rsidP="00461313">
      <w:pPr>
        <w:tabs>
          <w:tab w:val="left" w:pos="851"/>
        </w:tabs>
        <w:ind w:left="851" w:right="901"/>
        <w:jc w:val="both"/>
        <w:rPr>
          <w:rFonts w:ascii="Palatino Linotype" w:hAnsi="Palatino Linotype" w:cs="Arial"/>
          <w:i/>
          <w:sz w:val="22"/>
          <w:szCs w:val="22"/>
        </w:rPr>
      </w:pPr>
    </w:p>
    <w:p w14:paraId="04545ADF" w14:textId="58A6DB0C" w:rsidR="00B441E0" w:rsidRPr="002D6AAD" w:rsidRDefault="00457BB8" w:rsidP="00461313">
      <w:pPr>
        <w:tabs>
          <w:tab w:val="left" w:pos="851"/>
        </w:tabs>
        <w:ind w:left="851" w:right="901"/>
        <w:jc w:val="both"/>
        <w:rPr>
          <w:rFonts w:ascii="Palatino Linotype" w:hAnsi="Palatino Linotype" w:cs="Arial"/>
          <w:i/>
          <w:sz w:val="22"/>
          <w:szCs w:val="22"/>
        </w:rPr>
      </w:pPr>
      <w:r w:rsidRPr="002D6AAD">
        <w:rPr>
          <w:rFonts w:ascii="Palatino Linotype" w:hAnsi="Palatino Linotype" w:cs="Arial"/>
          <w:i/>
          <w:sz w:val="22"/>
          <w:szCs w:val="22"/>
        </w:rPr>
        <w:t>“</w:t>
      </w:r>
      <w:r w:rsidR="00C03DAA" w:rsidRPr="00C03DAA">
        <w:rPr>
          <w:rFonts w:ascii="Palatino Linotype" w:hAnsi="Palatino Linotype" w:cs="Arial"/>
          <w:i/>
          <w:sz w:val="22"/>
          <w:szCs w:val="22"/>
        </w:rPr>
        <w:t xml:space="preserve">Requiero los recibos de nómina del mes de enero y febrero del año 2022, de </w:t>
      </w:r>
      <w:r w:rsidR="00CE4803">
        <w:rPr>
          <w:rFonts w:ascii="Palatino Linotype" w:hAnsi="Palatino Linotype" w:cs="Arial"/>
          <w:i/>
          <w:sz w:val="22"/>
          <w:szCs w:val="22"/>
        </w:rPr>
        <w:t>XXXXXXX XXXXXXXX XXXXXX</w:t>
      </w:r>
      <w:r w:rsidR="00C03DAA" w:rsidRPr="00C03DAA">
        <w:rPr>
          <w:rFonts w:ascii="Palatino Linotype" w:hAnsi="Palatino Linotype" w:cs="Arial"/>
          <w:i/>
          <w:sz w:val="22"/>
          <w:szCs w:val="22"/>
        </w:rPr>
        <w:t xml:space="preserve">, </w:t>
      </w:r>
      <w:r w:rsidR="00CE4803">
        <w:rPr>
          <w:rFonts w:ascii="Palatino Linotype" w:hAnsi="Palatino Linotype" w:cs="Arial"/>
          <w:i/>
          <w:sz w:val="22"/>
          <w:szCs w:val="22"/>
        </w:rPr>
        <w:t>XXXX XXXXXX XXXXX</w:t>
      </w:r>
      <w:r w:rsidR="00C03DAA" w:rsidRPr="00C03DAA">
        <w:rPr>
          <w:rFonts w:ascii="Palatino Linotype" w:hAnsi="Palatino Linotype" w:cs="Arial"/>
          <w:i/>
          <w:sz w:val="22"/>
          <w:szCs w:val="22"/>
        </w:rPr>
        <w:t xml:space="preserve">, </w:t>
      </w:r>
      <w:r w:rsidR="00CE4803">
        <w:rPr>
          <w:rFonts w:ascii="Palatino Linotype" w:hAnsi="Palatino Linotype" w:cs="Arial"/>
          <w:i/>
          <w:sz w:val="22"/>
          <w:szCs w:val="22"/>
        </w:rPr>
        <w:t>XXXXXXX XXXXX XXXXXXX</w:t>
      </w:r>
      <w:r w:rsidR="00C03DAA" w:rsidRPr="00C03DAA">
        <w:rPr>
          <w:rFonts w:ascii="Palatino Linotype" w:hAnsi="Palatino Linotype" w:cs="Arial"/>
          <w:i/>
          <w:sz w:val="22"/>
          <w:szCs w:val="22"/>
        </w:rPr>
        <w:t xml:space="preserve">, también requiero su formato único de personal (FUP), así como los nombramientos de todos los servidores </w:t>
      </w:r>
      <w:proofErr w:type="spellStart"/>
      <w:r w:rsidR="00C03DAA" w:rsidRPr="00C03DAA">
        <w:rPr>
          <w:rFonts w:ascii="Palatino Linotype" w:hAnsi="Palatino Linotype" w:cs="Arial"/>
          <w:i/>
          <w:sz w:val="22"/>
          <w:szCs w:val="22"/>
        </w:rPr>
        <w:t>publicos</w:t>
      </w:r>
      <w:proofErr w:type="spellEnd"/>
      <w:r w:rsidR="00C03DAA" w:rsidRPr="00C03DAA">
        <w:rPr>
          <w:rFonts w:ascii="Palatino Linotype" w:hAnsi="Palatino Linotype" w:cs="Arial"/>
          <w:i/>
          <w:sz w:val="22"/>
          <w:szCs w:val="22"/>
        </w:rPr>
        <w:t xml:space="preserve"> de enero a febrero del año 2022.</w:t>
      </w:r>
      <w:r w:rsidR="003568C4" w:rsidRPr="002D6AAD">
        <w:rPr>
          <w:rFonts w:ascii="Palatino Linotype" w:hAnsi="Palatino Linotype" w:cs="Arial"/>
          <w:i/>
          <w:sz w:val="22"/>
          <w:szCs w:val="22"/>
        </w:rPr>
        <w:t xml:space="preserve">” </w:t>
      </w:r>
      <w:r w:rsidRPr="002D6AAD">
        <w:rPr>
          <w:rFonts w:ascii="Palatino Linotype" w:hAnsi="Palatino Linotype" w:cs="Arial"/>
          <w:sz w:val="22"/>
          <w:szCs w:val="22"/>
        </w:rPr>
        <w:t>(Sic)</w:t>
      </w:r>
      <w:r w:rsidR="003568C4" w:rsidRPr="002D6AAD">
        <w:rPr>
          <w:rFonts w:ascii="Palatino Linotype" w:hAnsi="Palatino Linotype" w:cs="Arial"/>
          <w:sz w:val="22"/>
          <w:szCs w:val="22"/>
        </w:rPr>
        <w:t>.</w:t>
      </w:r>
    </w:p>
    <w:p w14:paraId="70EE63E0" w14:textId="77777777" w:rsidR="000F118F" w:rsidRPr="002D6AAD" w:rsidRDefault="000F118F" w:rsidP="00461313">
      <w:pPr>
        <w:tabs>
          <w:tab w:val="left" w:pos="851"/>
        </w:tabs>
        <w:ind w:left="851" w:right="901"/>
        <w:jc w:val="both"/>
        <w:rPr>
          <w:rFonts w:ascii="Palatino Linotype" w:hAnsi="Palatino Linotype" w:cs="Arial"/>
          <w:i/>
          <w:sz w:val="22"/>
          <w:szCs w:val="22"/>
        </w:rPr>
      </w:pPr>
    </w:p>
    <w:p w14:paraId="332ED1FD" w14:textId="77777777" w:rsidR="00B441E0" w:rsidRPr="002D6AAD" w:rsidRDefault="00B441E0" w:rsidP="00461313">
      <w:pPr>
        <w:tabs>
          <w:tab w:val="left" w:pos="851"/>
        </w:tabs>
        <w:ind w:left="851" w:right="901"/>
        <w:jc w:val="both"/>
        <w:rPr>
          <w:rFonts w:ascii="Palatino Linotype" w:hAnsi="Palatino Linotype" w:cs="Arial"/>
          <w:i/>
          <w:sz w:val="22"/>
          <w:szCs w:val="22"/>
        </w:rPr>
      </w:pPr>
    </w:p>
    <w:p w14:paraId="33E0243E" w14:textId="1DE4F0C2" w:rsidR="00457BB8" w:rsidRPr="002D6AAD" w:rsidRDefault="00457BB8" w:rsidP="00461313">
      <w:pPr>
        <w:spacing w:line="360" w:lineRule="auto"/>
        <w:jc w:val="both"/>
        <w:rPr>
          <w:rFonts w:ascii="Palatino Linotype" w:hAnsi="Palatino Linotype" w:cs="Arial"/>
          <w:b/>
        </w:rPr>
      </w:pPr>
      <w:r w:rsidRPr="002D6AAD">
        <w:rPr>
          <w:rFonts w:ascii="Palatino Linotype" w:hAnsi="Palatino Linotype" w:cs="Arial"/>
          <w:b/>
        </w:rPr>
        <w:t>MODALIDAD DE ENTREGA:</w:t>
      </w:r>
      <w:r w:rsidRPr="002D6AAD">
        <w:rPr>
          <w:rFonts w:ascii="Palatino Linotype" w:hAnsi="Palatino Linotype" w:cs="Arial"/>
        </w:rPr>
        <w:t xml:space="preserve"> Vía</w:t>
      </w:r>
      <w:r w:rsidR="00253C44">
        <w:rPr>
          <w:rFonts w:ascii="Palatino Linotype" w:hAnsi="Palatino Linotype" w:cs="Arial"/>
        </w:rPr>
        <w:t xml:space="preserve"> Sistema de Acceso a la Información Mexiquense</w:t>
      </w:r>
      <w:r w:rsidR="003568C4" w:rsidRPr="002D6AAD">
        <w:rPr>
          <w:rFonts w:ascii="Palatino Linotype" w:hAnsi="Palatino Linotype" w:cs="Arial"/>
        </w:rPr>
        <w:t xml:space="preserve"> </w:t>
      </w:r>
      <w:r w:rsidR="00253C44" w:rsidRPr="00253C44">
        <w:rPr>
          <w:rFonts w:ascii="Palatino Linotype" w:hAnsi="Palatino Linotype" w:cs="Arial"/>
          <w:b/>
        </w:rPr>
        <w:t>(</w:t>
      </w:r>
      <w:r w:rsidRPr="002D6AAD">
        <w:rPr>
          <w:rFonts w:ascii="Palatino Linotype" w:hAnsi="Palatino Linotype" w:cs="Arial"/>
          <w:b/>
        </w:rPr>
        <w:t>SAIMEX</w:t>
      </w:r>
      <w:r w:rsidR="00253C44">
        <w:rPr>
          <w:rFonts w:ascii="Palatino Linotype" w:hAnsi="Palatino Linotype" w:cs="Arial"/>
          <w:b/>
        </w:rPr>
        <w:t>)</w:t>
      </w:r>
      <w:r w:rsidRPr="002D6AAD">
        <w:rPr>
          <w:rFonts w:ascii="Palatino Linotype" w:hAnsi="Palatino Linotype" w:cs="Arial"/>
          <w:b/>
        </w:rPr>
        <w:t>.</w:t>
      </w:r>
    </w:p>
    <w:p w14:paraId="38DB24E2" w14:textId="77777777" w:rsidR="00457BB8" w:rsidRDefault="00457BB8" w:rsidP="00461313">
      <w:pPr>
        <w:spacing w:line="360" w:lineRule="auto"/>
        <w:jc w:val="both"/>
        <w:rPr>
          <w:rFonts w:ascii="Palatino Linotype" w:hAnsi="Palatino Linotype" w:cs="Arial"/>
        </w:rPr>
      </w:pPr>
    </w:p>
    <w:p w14:paraId="6A8E91EB" w14:textId="597CCE4B" w:rsidR="00FA5972" w:rsidRPr="002D6AAD" w:rsidRDefault="00E1084F" w:rsidP="00461313">
      <w:pPr>
        <w:spacing w:line="360" w:lineRule="auto"/>
        <w:jc w:val="both"/>
        <w:rPr>
          <w:rFonts w:ascii="Palatino Linotype" w:hAnsi="Palatino Linotype" w:cs="Arial"/>
          <w:b/>
          <w:sz w:val="28"/>
          <w:szCs w:val="28"/>
        </w:rPr>
      </w:pPr>
      <w:r w:rsidRPr="002D6AAD">
        <w:rPr>
          <w:rFonts w:ascii="Palatino Linotype" w:hAnsi="Palatino Linotype"/>
          <w:b/>
          <w:sz w:val="28"/>
          <w:szCs w:val="28"/>
          <w:lang w:val="es-419"/>
        </w:rPr>
        <w:lastRenderedPageBreak/>
        <w:t>I</w:t>
      </w:r>
      <w:r w:rsidR="00B41543" w:rsidRPr="002D6AAD">
        <w:rPr>
          <w:rFonts w:ascii="Palatino Linotype" w:hAnsi="Palatino Linotype"/>
          <w:b/>
          <w:sz w:val="28"/>
          <w:szCs w:val="28"/>
        </w:rPr>
        <w:t xml:space="preserve">I. </w:t>
      </w:r>
      <w:r w:rsidR="00FA5972" w:rsidRPr="002D6AAD">
        <w:rPr>
          <w:rFonts w:ascii="Palatino Linotype" w:hAnsi="Palatino Linotype" w:cs="Arial"/>
          <w:b/>
          <w:sz w:val="28"/>
          <w:szCs w:val="28"/>
        </w:rPr>
        <w:t>Respuesta del Sujeto Obligado</w:t>
      </w:r>
    </w:p>
    <w:p w14:paraId="0FA1F944" w14:textId="7BE31723" w:rsidR="00641A03" w:rsidRPr="002D6AAD" w:rsidRDefault="00641A03" w:rsidP="00461313">
      <w:pPr>
        <w:spacing w:line="360" w:lineRule="auto"/>
        <w:jc w:val="both"/>
        <w:rPr>
          <w:rFonts w:ascii="Palatino Linotype" w:hAnsi="Palatino Linotype" w:cs="Arial"/>
          <w:color w:val="000000" w:themeColor="text1"/>
        </w:rPr>
      </w:pPr>
      <w:r w:rsidRPr="002D6AAD">
        <w:rPr>
          <w:rFonts w:ascii="Palatino Linotype" w:hAnsi="Palatino Linotype"/>
          <w:color w:val="000000" w:themeColor="text1"/>
        </w:rPr>
        <w:t xml:space="preserve">De las constancias que obran en el </w:t>
      </w:r>
      <w:r w:rsidRPr="002D6AAD">
        <w:rPr>
          <w:rFonts w:ascii="Palatino Linotype" w:hAnsi="Palatino Linotype"/>
          <w:b/>
          <w:color w:val="000000" w:themeColor="text1"/>
        </w:rPr>
        <w:t>SAIMEX,</w:t>
      </w:r>
      <w:r w:rsidRPr="002D6AAD">
        <w:rPr>
          <w:rFonts w:ascii="Palatino Linotype" w:hAnsi="Palatino Linotype"/>
          <w:color w:val="000000" w:themeColor="text1"/>
        </w:rPr>
        <w:t xml:space="preserve"> se advierte que</w:t>
      </w:r>
      <w:r w:rsidR="00D81A82" w:rsidRPr="002D6AAD">
        <w:rPr>
          <w:rFonts w:ascii="Palatino Linotype" w:hAnsi="Palatino Linotype"/>
          <w:color w:val="000000" w:themeColor="text1"/>
        </w:rPr>
        <w:t xml:space="preserve"> en fecha </w:t>
      </w:r>
      <w:r w:rsidR="00C03DAA">
        <w:rPr>
          <w:rFonts w:ascii="Palatino Linotype" w:hAnsi="Palatino Linotype"/>
          <w:b/>
          <w:color w:val="000000" w:themeColor="text1"/>
        </w:rPr>
        <w:t>dos</w:t>
      </w:r>
      <w:r w:rsidR="00B7559E" w:rsidRPr="002D6AAD">
        <w:rPr>
          <w:rFonts w:ascii="Palatino Linotype" w:hAnsi="Palatino Linotype"/>
          <w:b/>
          <w:color w:val="000000" w:themeColor="text1"/>
        </w:rPr>
        <w:t xml:space="preserve"> de </w:t>
      </w:r>
      <w:r w:rsidR="00253C44">
        <w:rPr>
          <w:rFonts w:ascii="Palatino Linotype" w:hAnsi="Palatino Linotype"/>
          <w:b/>
          <w:color w:val="000000" w:themeColor="text1"/>
        </w:rPr>
        <w:t>febrero</w:t>
      </w:r>
      <w:r w:rsidR="00B7559E" w:rsidRPr="002D6AAD">
        <w:rPr>
          <w:rFonts w:ascii="Palatino Linotype" w:hAnsi="Palatino Linotype"/>
          <w:b/>
          <w:color w:val="000000" w:themeColor="text1"/>
        </w:rPr>
        <w:t xml:space="preserve"> </w:t>
      </w:r>
      <w:r w:rsidR="00D81A82" w:rsidRPr="002D6AAD">
        <w:rPr>
          <w:rFonts w:ascii="Palatino Linotype" w:hAnsi="Palatino Linotype"/>
          <w:b/>
          <w:color w:val="000000" w:themeColor="text1"/>
        </w:rPr>
        <w:t>de dos mil veintidós,</w:t>
      </w:r>
      <w:r w:rsidRPr="002D6AAD">
        <w:rPr>
          <w:rFonts w:ascii="Palatino Linotype" w:hAnsi="Palatino Linotype"/>
          <w:color w:val="000000" w:themeColor="text1"/>
        </w:rPr>
        <w:t xml:space="preserve"> </w:t>
      </w:r>
      <w:r w:rsidRPr="002D6AAD">
        <w:rPr>
          <w:rFonts w:ascii="Palatino Linotype" w:hAnsi="Palatino Linotype" w:cs="Arial"/>
          <w:b/>
          <w:color w:val="000000" w:themeColor="text1"/>
        </w:rPr>
        <w:t>EL SUJETO OBLIGADO</w:t>
      </w:r>
      <w:r w:rsidRPr="002D6AAD">
        <w:rPr>
          <w:rFonts w:ascii="Palatino Linotype" w:hAnsi="Palatino Linotype" w:cs="Arial"/>
          <w:color w:val="000000" w:themeColor="text1"/>
        </w:rPr>
        <w:t xml:space="preserve"> </w:t>
      </w:r>
      <w:r w:rsidR="00D81A82" w:rsidRPr="002D6AAD">
        <w:rPr>
          <w:rFonts w:ascii="Palatino Linotype" w:hAnsi="Palatino Linotype" w:cs="Arial"/>
          <w:color w:val="000000" w:themeColor="text1"/>
        </w:rPr>
        <w:t>manifestó en</w:t>
      </w:r>
      <w:r w:rsidRPr="002D6AAD">
        <w:rPr>
          <w:rFonts w:ascii="Palatino Linotype" w:hAnsi="Palatino Linotype" w:cs="Arial"/>
          <w:color w:val="000000" w:themeColor="text1"/>
        </w:rPr>
        <w:t xml:space="preserve"> respuesta </w:t>
      </w:r>
      <w:r w:rsidR="00D81A82" w:rsidRPr="002D6AAD">
        <w:rPr>
          <w:rFonts w:ascii="Palatino Linotype" w:hAnsi="Palatino Linotype" w:cs="Arial"/>
          <w:color w:val="000000" w:themeColor="text1"/>
        </w:rPr>
        <w:t xml:space="preserve">lo siguiente: </w:t>
      </w:r>
    </w:p>
    <w:p w14:paraId="0391C2F1" w14:textId="77777777" w:rsidR="00D75C42" w:rsidRPr="002D6AAD" w:rsidRDefault="00D75C42" w:rsidP="00461313">
      <w:pPr>
        <w:spacing w:line="360" w:lineRule="auto"/>
        <w:jc w:val="both"/>
        <w:rPr>
          <w:rFonts w:ascii="Palatino Linotype" w:hAnsi="Palatino Linotype" w:cs="Arial"/>
          <w:color w:val="000000" w:themeColor="text1"/>
          <w:sz w:val="14"/>
        </w:rPr>
      </w:pPr>
    </w:p>
    <w:p w14:paraId="39DF87D1" w14:textId="77777777" w:rsidR="00C03DAA" w:rsidRPr="00C03DAA" w:rsidRDefault="00D81A82" w:rsidP="00461313">
      <w:pPr>
        <w:ind w:left="851" w:right="902"/>
        <w:contextualSpacing/>
        <w:jc w:val="both"/>
        <w:rPr>
          <w:rFonts w:ascii="Palatino Linotype" w:hAnsi="Palatino Linotype" w:cs="Arial"/>
          <w:i/>
          <w:color w:val="000000" w:themeColor="text1"/>
          <w:sz w:val="22"/>
        </w:rPr>
      </w:pPr>
      <w:r w:rsidRPr="002D6AAD">
        <w:rPr>
          <w:rFonts w:ascii="Palatino Linotype" w:hAnsi="Palatino Linotype" w:cs="Arial"/>
          <w:i/>
          <w:color w:val="000000" w:themeColor="text1"/>
          <w:sz w:val="22"/>
        </w:rPr>
        <w:t>“</w:t>
      </w:r>
      <w:r w:rsidR="00C03DAA" w:rsidRPr="00C03DAA">
        <w:rPr>
          <w:rFonts w:ascii="Palatino Linotype" w:hAnsi="Palatino Linotype" w:cs="Arial"/>
          <w:i/>
          <w:color w:val="000000" w:themeColor="text1"/>
          <w:sz w:val="22"/>
        </w:rPr>
        <w:t>Folio de la solicitud: 00217/TOLUCA/IP/2022</w:t>
      </w:r>
    </w:p>
    <w:p w14:paraId="4F6A2F59" w14:textId="77777777" w:rsidR="00C03DAA" w:rsidRPr="00C03DAA" w:rsidRDefault="00C03DAA" w:rsidP="00461313">
      <w:pPr>
        <w:ind w:left="851" w:right="902"/>
        <w:contextualSpacing/>
        <w:jc w:val="both"/>
        <w:rPr>
          <w:rFonts w:ascii="Palatino Linotype" w:hAnsi="Palatino Linotype" w:cs="Arial"/>
          <w:i/>
          <w:color w:val="000000" w:themeColor="text1"/>
          <w:sz w:val="22"/>
        </w:rPr>
      </w:pPr>
      <w:r w:rsidRPr="00C03DAA">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A73BAE" w14:textId="77777777" w:rsidR="00C03DAA" w:rsidRPr="00C03DAA" w:rsidRDefault="00C03DAA" w:rsidP="00461313">
      <w:pPr>
        <w:ind w:left="851" w:right="902"/>
        <w:contextualSpacing/>
        <w:jc w:val="both"/>
        <w:rPr>
          <w:rFonts w:ascii="Palatino Linotype" w:hAnsi="Palatino Linotype" w:cs="Arial"/>
          <w:i/>
          <w:color w:val="000000" w:themeColor="text1"/>
          <w:sz w:val="22"/>
        </w:rPr>
      </w:pPr>
      <w:r w:rsidRPr="00C03DAA">
        <w:rPr>
          <w:rFonts w:ascii="Palatino Linotype" w:hAnsi="Palatino Linotype" w:cs="Arial"/>
          <w:i/>
          <w:color w:val="000000" w:themeColor="text1"/>
          <w:sz w:val="22"/>
        </w:rPr>
        <w:t>En atención a la solicitud de información número 00217/TOLUCA/IP/2022, me permito adjuntar al presente la respuesta correspondiente. Sin más por el momento, le envío un cordial saludo.</w:t>
      </w:r>
    </w:p>
    <w:p w14:paraId="25A94D97" w14:textId="77777777" w:rsidR="00C03DAA" w:rsidRPr="00C03DAA" w:rsidRDefault="00C03DAA" w:rsidP="00461313">
      <w:pPr>
        <w:ind w:left="851" w:right="902"/>
        <w:contextualSpacing/>
        <w:jc w:val="both"/>
        <w:rPr>
          <w:rFonts w:ascii="Palatino Linotype" w:hAnsi="Palatino Linotype" w:cs="Arial"/>
          <w:i/>
          <w:color w:val="000000" w:themeColor="text1"/>
          <w:sz w:val="22"/>
        </w:rPr>
      </w:pPr>
      <w:r w:rsidRPr="00C03DAA">
        <w:rPr>
          <w:rFonts w:ascii="Palatino Linotype" w:hAnsi="Palatino Linotype" w:cs="Arial"/>
          <w:i/>
          <w:color w:val="000000" w:themeColor="text1"/>
          <w:sz w:val="22"/>
        </w:rPr>
        <w:t>ATENTAMENTE</w:t>
      </w:r>
    </w:p>
    <w:p w14:paraId="0A10931E" w14:textId="6B12695A" w:rsidR="00D81A82" w:rsidRPr="002D6AAD" w:rsidRDefault="00C03DAA" w:rsidP="00461313">
      <w:pPr>
        <w:ind w:left="851" w:right="902"/>
        <w:contextualSpacing/>
        <w:jc w:val="both"/>
        <w:rPr>
          <w:rFonts w:ascii="Palatino Linotype" w:hAnsi="Palatino Linotype" w:cs="Arial"/>
          <w:color w:val="000000" w:themeColor="text1"/>
          <w:sz w:val="22"/>
        </w:rPr>
      </w:pPr>
      <w:r w:rsidRPr="00C03DAA">
        <w:rPr>
          <w:rFonts w:ascii="Palatino Linotype" w:hAnsi="Palatino Linotype" w:cs="Arial"/>
          <w:i/>
          <w:color w:val="000000" w:themeColor="text1"/>
          <w:sz w:val="22"/>
        </w:rPr>
        <w:t>Lic. Norma Sofía Pérez Martínez</w:t>
      </w:r>
      <w:r w:rsidR="00D81A82" w:rsidRPr="002D6AAD">
        <w:rPr>
          <w:rFonts w:ascii="Palatino Linotype" w:hAnsi="Palatino Linotype" w:cs="Arial"/>
          <w:i/>
          <w:color w:val="000000" w:themeColor="text1"/>
          <w:sz w:val="22"/>
        </w:rPr>
        <w:t xml:space="preserve">” </w:t>
      </w:r>
      <w:r w:rsidR="00D81A82" w:rsidRPr="002D6AAD">
        <w:rPr>
          <w:rFonts w:ascii="Palatino Linotype" w:hAnsi="Palatino Linotype" w:cs="Arial"/>
          <w:color w:val="000000" w:themeColor="text1"/>
          <w:sz w:val="22"/>
        </w:rPr>
        <w:t>(Sic).</w:t>
      </w:r>
    </w:p>
    <w:p w14:paraId="09F04E07" w14:textId="77777777" w:rsidR="00D75C42" w:rsidRPr="002D6AAD" w:rsidRDefault="00D75C42" w:rsidP="00461313">
      <w:pPr>
        <w:ind w:left="851" w:right="902"/>
        <w:contextualSpacing/>
        <w:jc w:val="both"/>
        <w:rPr>
          <w:rFonts w:ascii="Palatino Linotype" w:hAnsi="Palatino Linotype" w:cs="Arial"/>
          <w:color w:val="000000" w:themeColor="text1"/>
          <w:sz w:val="18"/>
        </w:rPr>
      </w:pPr>
    </w:p>
    <w:p w14:paraId="1FD8C243" w14:textId="77777777" w:rsidR="00D81A82" w:rsidRPr="002D6AAD" w:rsidRDefault="00D81A82" w:rsidP="00461313">
      <w:pPr>
        <w:ind w:left="851" w:right="902"/>
        <w:contextualSpacing/>
        <w:jc w:val="both"/>
        <w:rPr>
          <w:rFonts w:ascii="Palatino Linotype" w:hAnsi="Palatino Linotype" w:cs="Arial"/>
          <w:i/>
          <w:color w:val="000000" w:themeColor="text1"/>
        </w:rPr>
      </w:pPr>
    </w:p>
    <w:p w14:paraId="2642CAD6" w14:textId="04D17BB4" w:rsidR="001A3C43" w:rsidRPr="002D6AAD" w:rsidRDefault="005C1139" w:rsidP="00461313">
      <w:pPr>
        <w:spacing w:line="360" w:lineRule="auto"/>
        <w:jc w:val="both"/>
        <w:rPr>
          <w:rFonts w:ascii="Palatino Linotype" w:hAnsi="Palatino Linotype" w:cs="Arial"/>
          <w:lang w:val="es-ES_tradnl"/>
        </w:rPr>
      </w:pPr>
      <w:r w:rsidRPr="002D6AAD">
        <w:rPr>
          <w:rFonts w:ascii="Palatino Linotype" w:hAnsi="Palatino Linotype" w:cs="Arial"/>
          <w:lang w:val="es-ES_tradnl"/>
        </w:rPr>
        <w:t>De igual modo,</w:t>
      </w:r>
      <w:r w:rsidRPr="002D6AAD">
        <w:rPr>
          <w:rFonts w:ascii="Palatino Linotype" w:hAnsi="Palatino Linotype" w:cs="Arial"/>
          <w:b/>
          <w:lang w:val="es-ES_tradnl"/>
        </w:rPr>
        <w:t xml:space="preserve"> EL </w:t>
      </w:r>
      <w:r w:rsidR="00D81A82" w:rsidRPr="002D6AAD">
        <w:rPr>
          <w:rFonts w:ascii="Palatino Linotype" w:hAnsi="Palatino Linotype" w:cs="Arial"/>
          <w:b/>
          <w:lang w:val="es-ES_tradnl"/>
        </w:rPr>
        <w:t>SUJETO OBLIGADO</w:t>
      </w:r>
      <w:r w:rsidRPr="002D6AAD">
        <w:rPr>
          <w:rFonts w:ascii="Palatino Linotype" w:hAnsi="Palatino Linotype" w:cs="Arial"/>
          <w:b/>
          <w:lang w:val="es-ES_tradnl"/>
        </w:rPr>
        <w:t xml:space="preserve"> </w:t>
      </w:r>
      <w:r w:rsidRPr="002D6AAD">
        <w:rPr>
          <w:rFonts w:ascii="Palatino Linotype" w:hAnsi="Palatino Linotype" w:cs="Arial"/>
          <w:lang w:val="es-ES_tradnl"/>
        </w:rPr>
        <w:t xml:space="preserve">adjunto para tal efecto </w:t>
      </w:r>
      <w:r w:rsidR="00253C44">
        <w:rPr>
          <w:rFonts w:ascii="Palatino Linotype" w:hAnsi="Palatino Linotype" w:cs="Arial"/>
          <w:lang w:val="es-ES_tradnl"/>
        </w:rPr>
        <w:t>dos</w:t>
      </w:r>
      <w:r w:rsidRPr="002D6AAD">
        <w:rPr>
          <w:rFonts w:ascii="Palatino Linotype" w:hAnsi="Palatino Linotype" w:cs="Arial"/>
          <w:lang w:val="es-ES_tradnl"/>
        </w:rPr>
        <w:t xml:space="preserve"> </w:t>
      </w:r>
      <w:r w:rsidR="001A3C43" w:rsidRPr="002D6AAD">
        <w:rPr>
          <w:rFonts w:ascii="Palatino Linotype" w:hAnsi="Palatino Linotype" w:cs="Arial"/>
          <w:lang w:val="es-ES_tradnl"/>
        </w:rPr>
        <w:t>archivos</w:t>
      </w:r>
      <w:r w:rsidRPr="002D6AAD">
        <w:rPr>
          <w:rFonts w:ascii="Palatino Linotype" w:hAnsi="Palatino Linotype" w:cs="Arial"/>
          <w:lang w:val="es-ES_tradnl"/>
        </w:rPr>
        <w:t xml:space="preserve"> electrónico</w:t>
      </w:r>
      <w:r w:rsidR="001A3C43" w:rsidRPr="002D6AAD">
        <w:rPr>
          <w:rFonts w:ascii="Palatino Linotype" w:hAnsi="Palatino Linotype" w:cs="Arial"/>
          <w:lang w:val="es-ES_tradnl"/>
        </w:rPr>
        <w:t>s</w:t>
      </w:r>
      <w:r w:rsidRPr="002D6AAD">
        <w:rPr>
          <w:rFonts w:ascii="Palatino Linotype" w:hAnsi="Palatino Linotype" w:cs="Arial"/>
          <w:lang w:val="es-ES_tradnl"/>
        </w:rPr>
        <w:t xml:space="preserve"> denominado</w:t>
      </w:r>
      <w:r w:rsidR="001A3C43" w:rsidRPr="002D6AAD">
        <w:rPr>
          <w:rFonts w:ascii="Palatino Linotype" w:hAnsi="Palatino Linotype" w:cs="Arial"/>
          <w:lang w:val="es-ES_tradnl"/>
        </w:rPr>
        <w:t xml:space="preserve">s: </w:t>
      </w:r>
    </w:p>
    <w:p w14:paraId="5DDACE7E" w14:textId="7635AE34" w:rsidR="00AD4DA1" w:rsidRPr="002D6AAD" w:rsidRDefault="005C1139" w:rsidP="00461313">
      <w:pPr>
        <w:pStyle w:val="Prrafodelista"/>
        <w:numPr>
          <w:ilvl w:val="0"/>
          <w:numId w:val="13"/>
        </w:numPr>
        <w:spacing w:line="360" w:lineRule="auto"/>
        <w:jc w:val="both"/>
        <w:rPr>
          <w:rFonts w:ascii="Palatino Linotype" w:hAnsi="Palatino Linotype" w:cs="Arial"/>
          <w:b/>
          <w:sz w:val="32"/>
          <w:lang w:val="es-ES_tradnl"/>
        </w:rPr>
      </w:pPr>
      <w:r w:rsidRPr="002D6AAD">
        <w:rPr>
          <w:rFonts w:ascii="Palatino Linotype" w:hAnsi="Palatino Linotype" w:cs="Arial"/>
          <w:lang w:val="es-ES_tradnl"/>
        </w:rPr>
        <w:t>“</w:t>
      </w:r>
      <w:r w:rsidR="00434945" w:rsidRPr="00434945">
        <w:rPr>
          <w:rFonts w:ascii="Palatino Linotype" w:hAnsi="Palatino Linotype" w:cs="Arial"/>
          <w:i/>
          <w:lang w:val="es-ES_tradnl"/>
        </w:rPr>
        <w:t>RESPUESTA217_053231.pdf</w:t>
      </w:r>
      <w:r w:rsidRPr="002D6AAD">
        <w:rPr>
          <w:rFonts w:ascii="Palatino Linotype" w:hAnsi="Palatino Linotype" w:cs="Arial"/>
          <w:lang w:val="es-ES_tradnl"/>
        </w:rPr>
        <w:t>”</w:t>
      </w:r>
      <w:r w:rsidR="00AD4DA1" w:rsidRPr="002D6AAD">
        <w:rPr>
          <w:rFonts w:ascii="Palatino Linotype" w:hAnsi="Palatino Linotype" w:cs="Arial"/>
          <w:lang w:val="es-ES_tradnl"/>
        </w:rPr>
        <w:t xml:space="preserve"> del que se advierte, </w:t>
      </w:r>
      <w:r w:rsidR="00253C44">
        <w:rPr>
          <w:rFonts w:ascii="Palatino Linotype" w:hAnsi="Palatino Linotype" w:cs="Arial"/>
          <w:lang w:val="es-ES_tradnl"/>
        </w:rPr>
        <w:t xml:space="preserve">un oficio </w:t>
      </w:r>
      <w:r w:rsidR="00434945">
        <w:rPr>
          <w:rFonts w:ascii="Palatino Linotype" w:hAnsi="Palatino Linotype" w:cs="Arial"/>
          <w:lang w:val="es-ES_tradnl"/>
        </w:rPr>
        <w:t xml:space="preserve">sin número, dirigido a la Ciudadana peticionaria hoy </w:t>
      </w:r>
      <w:r w:rsidR="00434945">
        <w:rPr>
          <w:rFonts w:ascii="Palatino Linotype" w:hAnsi="Palatino Linotype" w:cs="Arial"/>
          <w:b/>
          <w:lang w:val="es-ES_tradnl"/>
        </w:rPr>
        <w:t>RECURRENTE</w:t>
      </w:r>
      <w:r w:rsidR="00434945">
        <w:rPr>
          <w:rFonts w:ascii="Palatino Linotype" w:hAnsi="Palatino Linotype" w:cs="Arial"/>
          <w:lang w:val="es-ES_tradnl"/>
        </w:rPr>
        <w:t xml:space="preserve">, a través del cual, la Lic. en D. Norma Sofía Pérez Martínez, </w:t>
      </w:r>
      <w:r w:rsidR="00253C44">
        <w:rPr>
          <w:rFonts w:ascii="Palatino Linotype" w:hAnsi="Palatino Linotype" w:cs="Arial"/>
          <w:lang w:val="es-ES_tradnl"/>
        </w:rPr>
        <w:t xml:space="preserve">Titular de la Unidad de Transparencia del ente recurrido, </w:t>
      </w:r>
      <w:r w:rsidR="00434945">
        <w:rPr>
          <w:rFonts w:ascii="Palatino Linotype" w:hAnsi="Palatino Linotype" w:cs="Arial"/>
          <w:lang w:val="es-ES_tradnl"/>
        </w:rPr>
        <w:t xml:space="preserve">hace del conocimiento </w:t>
      </w:r>
      <w:r w:rsidR="00434945" w:rsidRPr="00434945">
        <w:rPr>
          <w:rFonts w:ascii="Palatino Linotype" w:hAnsi="Palatino Linotype" w:cs="Arial"/>
          <w:lang w:val="es-ES_tradnl"/>
        </w:rPr>
        <w:t xml:space="preserve">que la Directora General de Administración y </w:t>
      </w:r>
      <w:r w:rsidR="00434945">
        <w:rPr>
          <w:rFonts w:ascii="Palatino Linotype" w:hAnsi="Palatino Linotype" w:cs="Arial"/>
          <w:lang w:val="es-ES_tradnl"/>
        </w:rPr>
        <w:t>s</w:t>
      </w:r>
      <w:r w:rsidR="00434945" w:rsidRPr="00434945">
        <w:rPr>
          <w:rFonts w:ascii="Palatino Linotype" w:hAnsi="Palatino Linotype" w:cs="Arial"/>
          <w:lang w:val="es-ES_tradnl"/>
        </w:rPr>
        <w:t xml:space="preserve">ervidora </w:t>
      </w:r>
      <w:r w:rsidR="00434945">
        <w:rPr>
          <w:rFonts w:ascii="Palatino Linotype" w:hAnsi="Palatino Linotype" w:cs="Arial"/>
          <w:lang w:val="es-ES_tradnl"/>
        </w:rPr>
        <w:t>p</w:t>
      </w:r>
      <w:r w:rsidR="00434945" w:rsidRPr="00434945">
        <w:rPr>
          <w:rFonts w:ascii="Palatino Linotype" w:hAnsi="Palatino Linotype" w:cs="Arial"/>
          <w:lang w:val="es-ES_tradnl"/>
        </w:rPr>
        <w:t xml:space="preserve">ública </w:t>
      </w:r>
      <w:r w:rsidR="00434945">
        <w:rPr>
          <w:rFonts w:ascii="Palatino Linotype" w:hAnsi="Palatino Linotype" w:cs="Arial"/>
          <w:lang w:val="es-ES_tradnl"/>
        </w:rPr>
        <w:t>h</w:t>
      </w:r>
      <w:r w:rsidR="00434945" w:rsidRPr="00434945">
        <w:rPr>
          <w:rFonts w:ascii="Palatino Linotype" w:hAnsi="Palatino Linotype" w:cs="Arial"/>
          <w:lang w:val="es-ES_tradnl"/>
        </w:rPr>
        <w:t xml:space="preserve">abilitada, </w:t>
      </w:r>
      <w:r w:rsidR="00434945">
        <w:rPr>
          <w:rFonts w:ascii="Palatino Linotype" w:hAnsi="Palatino Linotype" w:cs="Arial"/>
          <w:lang w:val="es-ES_tradnl"/>
        </w:rPr>
        <w:t xml:space="preserve">le informo </w:t>
      </w:r>
      <w:r w:rsidR="00434945" w:rsidRPr="00434945">
        <w:rPr>
          <w:rFonts w:ascii="Palatino Linotype" w:hAnsi="Palatino Linotype" w:cs="Arial"/>
          <w:lang w:val="es-ES_tradnl"/>
        </w:rPr>
        <w:t xml:space="preserve">que, después de realizar una búsqueda exhaustiva y minuciosa en los archivos de </w:t>
      </w:r>
      <w:r w:rsidR="00434945">
        <w:rPr>
          <w:rFonts w:ascii="Palatino Linotype" w:hAnsi="Palatino Linotype" w:cs="Arial"/>
          <w:lang w:val="es-ES_tradnl"/>
        </w:rPr>
        <w:t>esa</w:t>
      </w:r>
      <w:r w:rsidR="00434945" w:rsidRPr="00434945">
        <w:rPr>
          <w:rFonts w:ascii="Palatino Linotype" w:hAnsi="Palatino Linotype" w:cs="Arial"/>
          <w:lang w:val="es-ES_tradnl"/>
        </w:rPr>
        <w:t xml:space="preserve"> Dirección General, respecto a los recibos de nómina del mes de enero y febrero del año 2022, de </w:t>
      </w:r>
      <w:r w:rsidR="00434945">
        <w:rPr>
          <w:rFonts w:ascii="Palatino Linotype" w:hAnsi="Palatino Linotype" w:cs="Arial"/>
          <w:lang w:val="es-ES_tradnl"/>
        </w:rPr>
        <w:t xml:space="preserve">los ciudadanos referidos en la solicitud de origen así como los respectivos </w:t>
      </w:r>
      <w:r w:rsidR="00434945" w:rsidRPr="00434945">
        <w:rPr>
          <w:rFonts w:ascii="Palatino Linotype" w:hAnsi="Palatino Linotype" w:cs="Arial"/>
          <w:lang w:val="es-ES_tradnl"/>
        </w:rPr>
        <w:t>formato</w:t>
      </w:r>
      <w:r w:rsidR="00434945">
        <w:rPr>
          <w:rFonts w:ascii="Palatino Linotype" w:hAnsi="Palatino Linotype" w:cs="Arial"/>
          <w:lang w:val="es-ES_tradnl"/>
        </w:rPr>
        <w:t xml:space="preserve">s únicos </w:t>
      </w:r>
      <w:r w:rsidR="00434945" w:rsidRPr="00434945">
        <w:rPr>
          <w:rFonts w:ascii="Palatino Linotype" w:hAnsi="Palatino Linotype" w:cs="Arial"/>
          <w:lang w:val="es-ES_tradnl"/>
        </w:rPr>
        <w:t xml:space="preserve">de personal (FUP); no se encontró registro alguno </w:t>
      </w:r>
      <w:r w:rsidR="00434945">
        <w:rPr>
          <w:rFonts w:ascii="Palatino Linotype" w:hAnsi="Palatino Linotype" w:cs="Arial"/>
          <w:lang w:val="es-ES_tradnl"/>
        </w:rPr>
        <w:t xml:space="preserve">dichos ciudadanos; así mismo, en el mismo tenor hace del conocimiento que </w:t>
      </w:r>
      <w:r w:rsidR="00434945">
        <w:rPr>
          <w:rFonts w:ascii="Palatino Linotype" w:hAnsi="Palatino Linotype" w:cs="Arial"/>
          <w:lang w:val="es-ES_tradnl"/>
        </w:rPr>
        <w:lastRenderedPageBreak/>
        <w:t>remite 57</w:t>
      </w:r>
      <w:r w:rsidR="00434945" w:rsidRPr="00434945">
        <w:rPr>
          <w:rFonts w:ascii="Palatino Linotype" w:hAnsi="Palatino Linotype" w:cs="Arial"/>
          <w:lang w:val="es-ES_tradnl"/>
        </w:rPr>
        <w:t xml:space="preserve"> nombramientos de los </w:t>
      </w:r>
      <w:r w:rsidR="00434945">
        <w:rPr>
          <w:rFonts w:ascii="Palatino Linotype" w:hAnsi="Palatino Linotype" w:cs="Arial"/>
          <w:lang w:val="es-ES_tradnl"/>
        </w:rPr>
        <w:t>S</w:t>
      </w:r>
      <w:r w:rsidR="00434945" w:rsidRPr="00434945">
        <w:rPr>
          <w:rFonts w:ascii="Palatino Linotype" w:hAnsi="Palatino Linotype" w:cs="Arial"/>
          <w:lang w:val="es-ES_tradnl"/>
        </w:rPr>
        <w:t xml:space="preserve">ervidores </w:t>
      </w:r>
      <w:r w:rsidR="00434945">
        <w:rPr>
          <w:rFonts w:ascii="Palatino Linotype" w:hAnsi="Palatino Linotype" w:cs="Arial"/>
          <w:lang w:val="es-ES_tradnl"/>
        </w:rPr>
        <w:t>P</w:t>
      </w:r>
      <w:r w:rsidR="00434945" w:rsidRPr="00434945">
        <w:rPr>
          <w:rFonts w:ascii="Palatino Linotype" w:hAnsi="Palatino Linotype" w:cs="Arial"/>
          <w:lang w:val="es-ES_tradnl"/>
        </w:rPr>
        <w:t xml:space="preserve">úblicos </w:t>
      </w:r>
      <w:r w:rsidR="00434945">
        <w:rPr>
          <w:rFonts w:ascii="Palatino Linotype" w:hAnsi="Palatino Linotype" w:cs="Arial"/>
          <w:lang w:val="es-ES_tradnl"/>
        </w:rPr>
        <w:t>con los que contaba a la fecha de la solicitud.</w:t>
      </w:r>
    </w:p>
    <w:p w14:paraId="744BF03A" w14:textId="1AE195CD" w:rsidR="000F118F" w:rsidRPr="00915ACC" w:rsidRDefault="00AD4DA1" w:rsidP="00461313">
      <w:pPr>
        <w:pStyle w:val="Prrafodelista"/>
        <w:numPr>
          <w:ilvl w:val="0"/>
          <w:numId w:val="13"/>
        </w:numPr>
        <w:spacing w:line="360" w:lineRule="auto"/>
        <w:jc w:val="both"/>
        <w:rPr>
          <w:rFonts w:ascii="Palatino Linotype" w:hAnsi="Palatino Linotype" w:cs="Arial"/>
          <w:b/>
          <w:i/>
          <w:sz w:val="32"/>
          <w:lang w:val="es-ES_tradnl"/>
        </w:rPr>
      </w:pPr>
      <w:r w:rsidRPr="002D6AAD">
        <w:rPr>
          <w:rFonts w:ascii="Palatino Linotype" w:hAnsi="Palatino Linotype" w:cs="Arial"/>
          <w:i/>
          <w:lang w:val="es-ES_tradnl"/>
        </w:rPr>
        <w:t>“</w:t>
      </w:r>
      <w:r w:rsidR="00434945" w:rsidRPr="00434945">
        <w:rPr>
          <w:rFonts w:ascii="Palatino Linotype" w:hAnsi="Palatino Linotype" w:cs="Arial"/>
          <w:i/>
          <w:lang w:val="es-ES_tradnl"/>
        </w:rPr>
        <w:t>SAIMEX 217.zip</w:t>
      </w:r>
      <w:r w:rsidRPr="002D6AAD">
        <w:rPr>
          <w:rFonts w:ascii="Palatino Linotype" w:hAnsi="Palatino Linotype" w:cs="Arial"/>
          <w:i/>
          <w:lang w:val="es-ES_tradnl"/>
        </w:rPr>
        <w:t>”</w:t>
      </w:r>
      <w:r w:rsidRPr="002D6AAD">
        <w:rPr>
          <w:rFonts w:ascii="Palatino Linotype" w:hAnsi="Palatino Linotype" w:cs="Arial"/>
          <w:b/>
          <w:i/>
          <w:sz w:val="32"/>
          <w:lang w:val="es-ES_tradnl"/>
        </w:rPr>
        <w:t xml:space="preserve"> </w:t>
      </w:r>
      <w:r w:rsidR="00434945">
        <w:rPr>
          <w:rFonts w:ascii="Palatino Linotype" w:hAnsi="Palatino Linotype" w:cs="Arial"/>
          <w:lang w:val="es-ES_tradnl"/>
        </w:rPr>
        <w:t xml:space="preserve">por otra parte, del segundo archivo </w:t>
      </w:r>
      <w:r w:rsidR="00AA131A">
        <w:rPr>
          <w:rFonts w:ascii="Palatino Linotype" w:hAnsi="Palatino Linotype" w:cs="Arial"/>
          <w:lang w:val="es-ES_tradnl"/>
        </w:rPr>
        <w:t>entregado</w:t>
      </w:r>
      <w:r w:rsidR="00434945">
        <w:rPr>
          <w:rFonts w:ascii="Palatino Linotype" w:hAnsi="Palatino Linotype" w:cs="Arial"/>
          <w:lang w:val="es-ES_tradnl"/>
        </w:rPr>
        <w:t xml:space="preserve"> en respuesta, </w:t>
      </w:r>
      <w:r w:rsidR="00AA131A">
        <w:rPr>
          <w:rFonts w:ascii="Palatino Linotype" w:hAnsi="Palatino Linotype" w:cs="Arial"/>
          <w:lang w:val="es-ES_tradnl"/>
        </w:rPr>
        <w:t xml:space="preserve">la Titular de la Unidad de Transparencia </w:t>
      </w:r>
      <w:r w:rsidR="00434945">
        <w:rPr>
          <w:rFonts w:ascii="Palatino Linotype" w:hAnsi="Palatino Linotype" w:cs="Arial"/>
          <w:lang w:val="es-ES_tradnl"/>
        </w:rPr>
        <w:t>remi</w:t>
      </w:r>
      <w:r w:rsidR="00AA131A">
        <w:rPr>
          <w:rFonts w:ascii="Palatino Linotype" w:hAnsi="Palatino Linotype" w:cs="Arial"/>
          <w:lang w:val="es-ES_tradnl"/>
        </w:rPr>
        <w:t>tió</w:t>
      </w:r>
      <w:r w:rsidR="00434945">
        <w:rPr>
          <w:rFonts w:ascii="Palatino Linotype" w:hAnsi="Palatino Linotype" w:cs="Arial"/>
          <w:lang w:val="es-ES_tradnl"/>
        </w:rPr>
        <w:t xml:space="preserve"> un archivo en formato “carpeta comprimida” que del mismo, se desprenden los 57 nombramientos referidos en el oficio </w:t>
      </w:r>
      <w:r w:rsidR="00AA131A">
        <w:rPr>
          <w:rFonts w:ascii="Palatino Linotype" w:hAnsi="Palatino Linotype" w:cs="Arial"/>
          <w:lang w:val="es-ES_tradnl"/>
        </w:rPr>
        <w:t>descrito en el párrafo anterior</w:t>
      </w:r>
      <w:r w:rsidR="00915ACC">
        <w:rPr>
          <w:rFonts w:ascii="Palatino Linotype" w:hAnsi="Palatino Linotype" w:cs="Arial"/>
          <w:lang w:val="es-ES_tradnl"/>
        </w:rPr>
        <w:t>.</w:t>
      </w:r>
    </w:p>
    <w:p w14:paraId="3986656C" w14:textId="77777777" w:rsidR="00915ACC" w:rsidRPr="00915ACC" w:rsidRDefault="00915ACC" w:rsidP="00461313">
      <w:pPr>
        <w:pStyle w:val="Prrafodelista"/>
        <w:spacing w:line="360" w:lineRule="auto"/>
        <w:ind w:left="720"/>
        <w:jc w:val="both"/>
        <w:rPr>
          <w:rFonts w:ascii="Palatino Linotype" w:hAnsi="Palatino Linotype" w:cs="Arial"/>
          <w:b/>
          <w:i/>
          <w:sz w:val="32"/>
          <w:lang w:val="es-ES_tradnl"/>
        </w:rPr>
      </w:pPr>
    </w:p>
    <w:p w14:paraId="3602C9D0" w14:textId="499B9533" w:rsidR="0058615F" w:rsidRPr="00142F1A" w:rsidRDefault="00B7559E" w:rsidP="00461313">
      <w:pPr>
        <w:tabs>
          <w:tab w:val="left" w:pos="709"/>
        </w:tabs>
        <w:spacing w:line="360" w:lineRule="auto"/>
        <w:jc w:val="both"/>
        <w:rPr>
          <w:rFonts w:ascii="Palatino Linotype" w:hAnsi="Palatino Linotype" w:cs="Arial"/>
          <w:b/>
          <w:bCs/>
          <w:lang w:val="es-ES"/>
        </w:rPr>
      </w:pPr>
      <w:r w:rsidRPr="00142F1A">
        <w:rPr>
          <w:rFonts w:ascii="Palatino Linotype" w:hAnsi="Palatino Linotype"/>
          <w:b/>
          <w:bCs/>
          <w:lang w:val="es-ES"/>
        </w:rPr>
        <w:t>III</w:t>
      </w:r>
      <w:r w:rsidR="0058615F" w:rsidRPr="00142F1A">
        <w:rPr>
          <w:rFonts w:ascii="Palatino Linotype" w:hAnsi="Palatino Linotype"/>
          <w:b/>
          <w:bCs/>
          <w:lang w:val="es-ES"/>
        </w:rPr>
        <w:t xml:space="preserve">. </w:t>
      </w:r>
      <w:r w:rsidR="0058615F" w:rsidRPr="00142F1A">
        <w:rPr>
          <w:rFonts w:ascii="Palatino Linotype" w:hAnsi="Palatino Linotype" w:cs="Arial"/>
          <w:b/>
          <w:bCs/>
          <w:sz w:val="28"/>
          <w:szCs w:val="28"/>
          <w:lang w:val="es-ES"/>
        </w:rPr>
        <w:t>Del Recurso de Revisión</w:t>
      </w:r>
    </w:p>
    <w:p w14:paraId="5F13A5B2" w14:textId="49DAD102" w:rsidR="00C01F45" w:rsidRDefault="0058615F" w:rsidP="00461313">
      <w:pPr>
        <w:spacing w:line="360" w:lineRule="auto"/>
        <w:jc w:val="both"/>
        <w:rPr>
          <w:rFonts w:ascii="Palatino Linotype" w:hAnsi="Palatino Linotype" w:cs="Palatino Linotype"/>
          <w:color w:val="000000"/>
        </w:rPr>
      </w:pPr>
      <w:r w:rsidRPr="00142F1A">
        <w:rPr>
          <w:rFonts w:ascii="Palatino Linotype" w:hAnsi="Palatino Linotype" w:cs="Palatino Linotype"/>
          <w:color w:val="000000"/>
        </w:rPr>
        <w:t xml:space="preserve">Que en fecha </w:t>
      </w:r>
      <w:r w:rsidR="00915ACC" w:rsidRPr="00142F1A">
        <w:rPr>
          <w:rFonts w:ascii="Palatino Linotype" w:hAnsi="Palatino Linotype" w:cs="Palatino Linotype"/>
          <w:b/>
          <w:color w:val="000000"/>
        </w:rPr>
        <w:t xml:space="preserve">dos de febrero </w:t>
      </w:r>
      <w:r w:rsidRPr="00142F1A">
        <w:rPr>
          <w:rFonts w:ascii="Palatino Linotype" w:hAnsi="Palatino Linotype" w:cs="Palatino Linotype"/>
          <w:b/>
          <w:color w:val="000000"/>
        </w:rPr>
        <w:t>de dos mil veintidós</w:t>
      </w:r>
      <w:r w:rsidRPr="00142F1A">
        <w:rPr>
          <w:rFonts w:ascii="Palatino Linotype" w:hAnsi="Palatino Linotype" w:cs="Palatino Linotype"/>
          <w:color w:val="000000"/>
        </w:rPr>
        <w:t xml:space="preserve">, </w:t>
      </w:r>
      <w:r w:rsidR="00C03DAA" w:rsidRPr="00142F1A">
        <w:rPr>
          <w:rFonts w:ascii="Palatino Linotype" w:hAnsi="Palatino Linotype" w:cs="Palatino Linotype"/>
          <w:b/>
          <w:bCs/>
          <w:color w:val="000000"/>
        </w:rPr>
        <w:t>LA RECURRENTE</w:t>
      </w:r>
      <w:r w:rsidRPr="00142F1A">
        <w:rPr>
          <w:rFonts w:ascii="Palatino Linotype" w:hAnsi="Palatino Linotype" w:cs="Palatino Linotype"/>
          <w:b/>
          <w:bCs/>
          <w:color w:val="000000"/>
        </w:rPr>
        <w:t xml:space="preserve"> </w:t>
      </w:r>
      <w:r w:rsidRPr="00142F1A">
        <w:rPr>
          <w:rFonts w:ascii="Palatino Linotype" w:hAnsi="Palatino Linotype" w:cs="Palatino Linotype"/>
          <w:color w:val="000000"/>
        </w:rPr>
        <w:t xml:space="preserve">interpuso el Recurso de Revisión en contra de la determinación del </w:t>
      </w:r>
      <w:r w:rsidRPr="00142F1A">
        <w:rPr>
          <w:rFonts w:ascii="Palatino Linotype" w:hAnsi="Palatino Linotype" w:cs="Palatino Linotype"/>
          <w:b/>
          <w:bCs/>
          <w:color w:val="000000"/>
        </w:rPr>
        <w:t>SUJETO OBLIGADO</w:t>
      </w:r>
      <w:r w:rsidRPr="00142F1A">
        <w:rPr>
          <w:rFonts w:ascii="Palatino Linotype" w:hAnsi="Palatino Linotype" w:cs="Palatino Linotype"/>
          <w:color w:val="000000"/>
        </w:rPr>
        <w:t xml:space="preserve">, el cual fue registrado en el </w:t>
      </w:r>
      <w:r w:rsidR="00C6356B" w:rsidRPr="00142F1A">
        <w:rPr>
          <w:rFonts w:ascii="Palatino Linotype" w:hAnsi="Palatino Linotype" w:cs="Palatino Linotype"/>
          <w:b/>
          <w:bCs/>
          <w:color w:val="000000"/>
        </w:rPr>
        <w:t>SAIMEX</w:t>
      </w:r>
      <w:r w:rsidRPr="00142F1A">
        <w:rPr>
          <w:rFonts w:ascii="Palatino Linotype" w:hAnsi="Palatino Linotype" w:cs="Palatino Linotype"/>
          <w:b/>
          <w:bCs/>
          <w:color w:val="000000"/>
        </w:rPr>
        <w:t xml:space="preserve"> </w:t>
      </w:r>
      <w:r w:rsidRPr="00142F1A">
        <w:rPr>
          <w:rFonts w:ascii="Palatino Linotype" w:hAnsi="Palatino Linotype" w:cs="Palatino Linotype"/>
          <w:color w:val="000000"/>
        </w:rPr>
        <w:t xml:space="preserve">y se le asignó el número de expediente al rubro citado, en el que señaló como </w:t>
      </w:r>
      <w:r w:rsidRPr="00C01F45">
        <w:rPr>
          <w:rFonts w:ascii="Palatino Linotype" w:hAnsi="Palatino Linotype" w:cs="Palatino Linotype"/>
          <w:b/>
          <w:color w:val="000000"/>
          <w:u w:val="single"/>
        </w:rPr>
        <w:t>acto impugnado</w:t>
      </w:r>
      <w:r w:rsidRPr="00142F1A">
        <w:rPr>
          <w:rFonts w:ascii="Palatino Linotype" w:hAnsi="Palatino Linotype" w:cs="Palatino Linotype"/>
          <w:color w:val="000000"/>
        </w:rPr>
        <w:t xml:space="preserve"> </w:t>
      </w:r>
      <w:r w:rsidR="00C01F45">
        <w:rPr>
          <w:rFonts w:ascii="Palatino Linotype" w:hAnsi="Palatino Linotype" w:cs="Palatino Linotype"/>
          <w:color w:val="000000"/>
        </w:rPr>
        <w:t xml:space="preserve">lo siguiente: </w:t>
      </w:r>
    </w:p>
    <w:p w14:paraId="51CF028D" w14:textId="77777777" w:rsidR="00C01F45" w:rsidRPr="00C01F45" w:rsidRDefault="00C01F45" w:rsidP="00461313">
      <w:pPr>
        <w:spacing w:line="360" w:lineRule="auto"/>
        <w:jc w:val="both"/>
        <w:rPr>
          <w:rFonts w:ascii="Palatino Linotype" w:hAnsi="Palatino Linotype" w:cs="Palatino Linotype"/>
          <w:color w:val="000000"/>
          <w:sz w:val="12"/>
        </w:rPr>
      </w:pPr>
    </w:p>
    <w:p w14:paraId="2DB31289" w14:textId="106F6FB2" w:rsidR="00C01F45" w:rsidRPr="00C01F45" w:rsidRDefault="00C01F45" w:rsidP="00461313">
      <w:pPr>
        <w:spacing w:line="360" w:lineRule="auto"/>
        <w:jc w:val="center"/>
        <w:rPr>
          <w:rFonts w:ascii="Palatino Linotype" w:hAnsi="Palatino Linotype" w:cs="Palatino Linotype"/>
          <w:color w:val="000000"/>
          <w:sz w:val="22"/>
        </w:rPr>
      </w:pPr>
      <w:r w:rsidRPr="00C01F45">
        <w:rPr>
          <w:rFonts w:ascii="Palatino Linotype" w:hAnsi="Palatino Linotype" w:cs="Palatino Linotype"/>
          <w:i/>
          <w:color w:val="000000"/>
          <w:sz w:val="22"/>
        </w:rPr>
        <w:t>“La respuesta emitida por el Ayuntamiento de Toluca”</w:t>
      </w:r>
      <w:r>
        <w:rPr>
          <w:rFonts w:ascii="Palatino Linotype" w:hAnsi="Palatino Linotype" w:cs="Palatino Linotype"/>
          <w:i/>
          <w:color w:val="000000"/>
          <w:sz w:val="22"/>
        </w:rPr>
        <w:t xml:space="preserve"> </w:t>
      </w:r>
      <w:r>
        <w:rPr>
          <w:rFonts w:ascii="Palatino Linotype" w:hAnsi="Palatino Linotype" w:cs="Palatino Linotype"/>
          <w:color w:val="000000"/>
          <w:sz w:val="22"/>
        </w:rPr>
        <w:t>(Sic).</w:t>
      </w:r>
    </w:p>
    <w:p w14:paraId="182A66B6" w14:textId="77777777" w:rsidR="00C01F45" w:rsidRPr="00C01F45" w:rsidRDefault="00C01F45" w:rsidP="00461313">
      <w:pPr>
        <w:spacing w:line="360" w:lineRule="auto"/>
        <w:jc w:val="both"/>
        <w:rPr>
          <w:rFonts w:ascii="Palatino Linotype" w:hAnsi="Palatino Linotype" w:cs="Palatino Linotype"/>
          <w:color w:val="000000"/>
          <w:sz w:val="12"/>
        </w:rPr>
      </w:pPr>
    </w:p>
    <w:p w14:paraId="2404F486" w14:textId="0CD15D7D" w:rsidR="0058615F" w:rsidRPr="002D6AAD" w:rsidRDefault="00C01F45" w:rsidP="00461313">
      <w:pPr>
        <w:spacing w:line="360" w:lineRule="auto"/>
        <w:jc w:val="both"/>
        <w:rPr>
          <w:rFonts w:ascii="Palatino Linotype" w:hAnsi="Palatino Linotype" w:cs="Palatino Linotype"/>
          <w:color w:val="000000"/>
        </w:rPr>
      </w:pPr>
      <w:r>
        <w:rPr>
          <w:rFonts w:ascii="Palatino Linotype" w:hAnsi="Palatino Linotype" w:cs="Palatino Linotype"/>
          <w:color w:val="000000"/>
        </w:rPr>
        <w:t>A</w:t>
      </w:r>
      <w:r w:rsidR="00915ACC" w:rsidRPr="00142F1A">
        <w:rPr>
          <w:rFonts w:ascii="Palatino Linotype" w:hAnsi="Palatino Linotype" w:cs="Palatino Linotype"/>
          <w:color w:val="000000"/>
        </w:rPr>
        <w:t xml:space="preserve">sí como </w:t>
      </w:r>
      <w:r w:rsidR="00915ACC" w:rsidRPr="00C01F45">
        <w:rPr>
          <w:rFonts w:ascii="Palatino Linotype" w:hAnsi="Palatino Linotype" w:cs="Palatino Linotype"/>
          <w:b/>
          <w:color w:val="000000"/>
          <w:u w:val="single"/>
        </w:rPr>
        <w:t>razones o motivos de inconformidad</w:t>
      </w:r>
      <w:r w:rsidR="0058615F" w:rsidRPr="002D6AAD">
        <w:rPr>
          <w:rFonts w:ascii="Palatino Linotype" w:hAnsi="Palatino Linotype" w:cs="Palatino Linotype"/>
          <w:color w:val="000000"/>
        </w:rPr>
        <w:t xml:space="preserve">: </w:t>
      </w:r>
    </w:p>
    <w:p w14:paraId="6D2588DA" w14:textId="77777777" w:rsidR="0058615F" w:rsidRPr="002D6AAD" w:rsidRDefault="0058615F" w:rsidP="00461313">
      <w:pPr>
        <w:tabs>
          <w:tab w:val="left" w:pos="851"/>
        </w:tabs>
        <w:ind w:left="851" w:right="901"/>
        <w:jc w:val="both"/>
        <w:rPr>
          <w:rFonts w:ascii="Palatino Linotype" w:hAnsi="Palatino Linotype" w:cs="Palatino Linotype"/>
          <w:i/>
          <w:color w:val="000000"/>
          <w:sz w:val="20"/>
          <w:szCs w:val="22"/>
        </w:rPr>
      </w:pPr>
    </w:p>
    <w:p w14:paraId="53FFFAAC" w14:textId="3F6132FF" w:rsidR="0058615F" w:rsidRPr="002D6AAD" w:rsidRDefault="0058615F" w:rsidP="00461313">
      <w:pPr>
        <w:tabs>
          <w:tab w:val="left" w:pos="851"/>
        </w:tabs>
        <w:ind w:left="851" w:right="901"/>
        <w:jc w:val="both"/>
        <w:rPr>
          <w:rFonts w:ascii="Palatino Linotype" w:hAnsi="Palatino Linotype" w:cs="Palatino Linotype"/>
          <w:i/>
          <w:color w:val="000000"/>
          <w:sz w:val="22"/>
          <w:szCs w:val="22"/>
        </w:rPr>
      </w:pPr>
      <w:r w:rsidRPr="002D6AAD">
        <w:rPr>
          <w:rFonts w:ascii="Palatino Linotype" w:hAnsi="Palatino Linotype" w:cs="Palatino Linotype"/>
          <w:i/>
          <w:color w:val="000000"/>
          <w:sz w:val="22"/>
          <w:szCs w:val="22"/>
        </w:rPr>
        <w:t>“</w:t>
      </w:r>
      <w:r w:rsidR="00C01F45" w:rsidRPr="00C01F45">
        <w:rPr>
          <w:rFonts w:ascii="Palatino Linotype" w:hAnsi="Palatino Linotype" w:cs="Palatino Linotype"/>
          <w:i/>
          <w:color w:val="000000"/>
          <w:sz w:val="22"/>
          <w:szCs w:val="22"/>
        </w:rPr>
        <w:t>No me entregaron el soporte documental de la Dirección de Administración, los nombramientos que me entregaron están incompletos y algunos no están legibles. Por lo anterior la información entregada no colma en absoluto mi solicitud.</w:t>
      </w:r>
      <w:r w:rsidRPr="002D6AAD">
        <w:rPr>
          <w:rFonts w:ascii="Palatino Linotype" w:hAnsi="Palatino Linotype" w:cs="Palatino Linotype"/>
          <w:i/>
          <w:color w:val="000000"/>
          <w:sz w:val="22"/>
          <w:szCs w:val="22"/>
        </w:rPr>
        <w:t xml:space="preserve">” </w:t>
      </w:r>
      <w:r w:rsidRPr="002D6AAD">
        <w:rPr>
          <w:rFonts w:ascii="Palatino Linotype" w:hAnsi="Palatino Linotype" w:cs="Palatino Linotype"/>
          <w:color w:val="000000"/>
          <w:sz w:val="22"/>
          <w:szCs w:val="22"/>
        </w:rPr>
        <w:t>(Sic).</w:t>
      </w:r>
    </w:p>
    <w:p w14:paraId="73ECCD30" w14:textId="77777777" w:rsidR="00AD4DA1" w:rsidRPr="002D6AAD" w:rsidRDefault="00AD4DA1" w:rsidP="00461313">
      <w:pPr>
        <w:tabs>
          <w:tab w:val="left" w:pos="851"/>
        </w:tabs>
        <w:ind w:right="901"/>
        <w:jc w:val="both"/>
        <w:rPr>
          <w:rFonts w:ascii="Palatino Linotype" w:hAnsi="Palatino Linotype" w:cs="Palatino Linotype"/>
          <w:i/>
          <w:color w:val="000000"/>
          <w:sz w:val="36"/>
          <w:szCs w:val="22"/>
        </w:rPr>
      </w:pPr>
    </w:p>
    <w:p w14:paraId="11CDF804" w14:textId="70B78F7B" w:rsidR="007D38BB" w:rsidRPr="002D6AAD" w:rsidRDefault="00B7559E" w:rsidP="00461313">
      <w:pPr>
        <w:spacing w:line="360" w:lineRule="auto"/>
        <w:jc w:val="both"/>
        <w:rPr>
          <w:rFonts w:ascii="Palatino Linotype" w:hAnsi="Palatino Linotype" w:cs="Arial"/>
          <w:b/>
          <w:color w:val="000000" w:themeColor="text1"/>
          <w:sz w:val="28"/>
          <w:szCs w:val="28"/>
        </w:rPr>
      </w:pPr>
      <w:r w:rsidRPr="002D6AAD">
        <w:rPr>
          <w:rFonts w:ascii="Palatino Linotype" w:hAnsi="Palatino Linotype" w:cs="Arial"/>
          <w:b/>
          <w:color w:val="000000" w:themeColor="text1"/>
          <w:sz w:val="28"/>
          <w:szCs w:val="28"/>
        </w:rPr>
        <w:t>I</w:t>
      </w:r>
      <w:r w:rsidR="000171D8" w:rsidRPr="002D6AAD">
        <w:rPr>
          <w:rFonts w:ascii="Palatino Linotype" w:hAnsi="Palatino Linotype" w:cs="Arial"/>
          <w:b/>
          <w:color w:val="000000" w:themeColor="text1"/>
          <w:sz w:val="28"/>
          <w:szCs w:val="28"/>
        </w:rPr>
        <w:t xml:space="preserve">V. </w:t>
      </w:r>
      <w:r w:rsidR="007D38BB" w:rsidRPr="002D6AAD">
        <w:rPr>
          <w:rFonts w:ascii="Palatino Linotype" w:hAnsi="Palatino Linotype" w:cs="Arial"/>
          <w:b/>
          <w:sz w:val="28"/>
          <w:szCs w:val="28"/>
        </w:rPr>
        <w:t>Del turno del Recurso de Revisión</w:t>
      </w:r>
    </w:p>
    <w:p w14:paraId="18DB342D" w14:textId="6996CBCA" w:rsidR="000171D8" w:rsidRPr="002D6AAD" w:rsidRDefault="000171D8" w:rsidP="00461313">
      <w:pPr>
        <w:spacing w:line="360" w:lineRule="auto"/>
        <w:jc w:val="both"/>
        <w:rPr>
          <w:rFonts w:ascii="Palatino Linotype" w:hAnsi="Palatino Linotype" w:cs="Arial"/>
          <w:color w:val="000000" w:themeColor="text1"/>
        </w:rPr>
      </w:pPr>
      <w:r w:rsidRPr="002D6AAD">
        <w:rPr>
          <w:rFonts w:ascii="Palatino Linotype" w:hAnsi="Palatino Linotype" w:cs="Arial"/>
          <w:color w:val="000000" w:themeColor="text1"/>
        </w:rPr>
        <w:t xml:space="preserve">En fecha </w:t>
      </w:r>
      <w:r w:rsidR="00915ACC">
        <w:rPr>
          <w:rFonts w:ascii="Palatino Linotype" w:hAnsi="Palatino Linotype" w:cs="Arial"/>
          <w:b/>
          <w:bCs/>
          <w:color w:val="000000" w:themeColor="text1"/>
        </w:rPr>
        <w:t xml:space="preserve">dos de febrero </w:t>
      </w:r>
      <w:r w:rsidR="005C250B" w:rsidRPr="002D6AAD">
        <w:rPr>
          <w:rFonts w:ascii="Palatino Linotype" w:hAnsi="Palatino Linotype" w:cs="Arial"/>
          <w:b/>
          <w:bCs/>
          <w:color w:val="000000" w:themeColor="text1"/>
        </w:rPr>
        <w:t>de</w:t>
      </w:r>
      <w:r w:rsidR="00B41543" w:rsidRPr="002D6AAD">
        <w:rPr>
          <w:rFonts w:ascii="Palatino Linotype" w:hAnsi="Palatino Linotype" w:cs="Arial"/>
          <w:b/>
          <w:bCs/>
          <w:color w:val="000000" w:themeColor="text1"/>
        </w:rPr>
        <w:t xml:space="preserve"> dos mil veintidós</w:t>
      </w:r>
      <w:r w:rsidR="00D75C42" w:rsidRPr="002D6AAD">
        <w:rPr>
          <w:rFonts w:ascii="Palatino Linotype" w:hAnsi="Palatino Linotype" w:cs="Arial"/>
          <w:color w:val="000000" w:themeColor="text1"/>
        </w:rPr>
        <w:t>, el R</w:t>
      </w:r>
      <w:r w:rsidRPr="002D6AAD">
        <w:rPr>
          <w:rFonts w:ascii="Palatino Linotype" w:hAnsi="Palatino Linotype" w:cs="Arial"/>
          <w:color w:val="000000" w:themeColor="text1"/>
        </w:rPr>
        <w:t xml:space="preserve">ecurso que se trata se envió electrónicamente al Instituto de </w:t>
      </w:r>
      <w:r w:rsidRPr="002D6AAD">
        <w:rPr>
          <w:rFonts w:ascii="Palatino Linotype" w:eastAsia="Arial Unicode MS" w:hAnsi="Palatino Linotype" w:cs="Arial"/>
          <w:color w:val="000000" w:themeColor="text1"/>
        </w:rPr>
        <w:t>Transparencia</w:t>
      </w:r>
      <w:r w:rsidRPr="002D6AAD">
        <w:rPr>
          <w:rFonts w:ascii="Palatino Linotype" w:hAnsi="Palatino Linotype" w:cs="Arial"/>
          <w:color w:val="000000" w:themeColor="text1"/>
        </w:rPr>
        <w:t xml:space="preserve">, </w:t>
      </w:r>
      <w:r w:rsidR="00E05C72">
        <w:rPr>
          <w:rFonts w:ascii="Palatino Linotype" w:hAnsi="Palatino Linotype" w:cs="Arial"/>
          <w:color w:val="000000" w:themeColor="text1"/>
        </w:rPr>
        <w:t>Acceso a la Información Pública</w:t>
      </w:r>
      <w:r w:rsidRPr="002D6AAD">
        <w:rPr>
          <w:rFonts w:ascii="Palatino Linotype" w:hAnsi="Palatino Linotype" w:cs="Arial"/>
          <w:color w:val="000000" w:themeColor="text1"/>
        </w:rPr>
        <w:t xml:space="preserve"> y Protección de Datos Personales del Estado de México y Municipios; </w:t>
      </w:r>
      <w:r w:rsidR="009E2E2C" w:rsidRPr="002D6AAD">
        <w:rPr>
          <w:rFonts w:ascii="Palatino Linotype" w:hAnsi="Palatino Linotype" w:cs="Arial"/>
          <w:color w:val="000000" w:themeColor="text1"/>
        </w:rPr>
        <w:t xml:space="preserve">por lo que, </w:t>
      </w:r>
      <w:r w:rsidRPr="002D6AAD">
        <w:rPr>
          <w:rFonts w:ascii="Palatino Linotype" w:hAnsi="Palatino Linotype" w:cs="Arial"/>
          <w:color w:val="000000" w:themeColor="text1"/>
        </w:rPr>
        <w:t xml:space="preserve">con fundamento en el artículo 185, fracción I de la </w:t>
      </w:r>
      <w:r w:rsidRPr="002D6AAD">
        <w:rPr>
          <w:rFonts w:ascii="Palatino Linotype" w:hAnsi="Palatino Linotype"/>
          <w:color w:val="000000" w:themeColor="text1"/>
        </w:rPr>
        <w:t xml:space="preserve">Ley de Transparencia y </w:t>
      </w:r>
      <w:r w:rsidR="00E05C72">
        <w:rPr>
          <w:rFonts w:ascii="Palatino Linotype" w:hAnsi="Palatino Linotype"/>
          <w:color w:val="000000" w:themeColor="text1"/>
        </w:rPr>
        <w:t xml:space="preserve">Acceso a la </w:t>
      </w:r>
      <w:r w:rsidR="00E05C72">
        <w:rPr>
          <w:rFonts w:ascii="Palatino Linotype" w:hAnsi="Palatino Linotype"/>
          <w:color w:val="000000" w:themeColor="text1"/>
        </w:rPr>
        <w:lastRenderedPageBreak/>
        <w:t>Información Pública</w:t>
      </w:r>
      <w:r w:rsidRPr="002D6AAD">
        <w:rPr>
          <w:rFonts w:ascii="Palatino Linotype" w:hAnsi="Palatino Linotype"/>
          <w:color w:val="000000" w:themeColor="text1"/>
        </w:rPr>
        <w:t xml:space="preserve"> del Estado de México y Municipios</w:t>
      </w:r>
      <w:r w:rsidRPr="002D6AAD">
        <w:rPr>
          <w:rFonts w:ascii="Palatino Linotype" w:hAnsi="Palatino Linotype" w:cs="Arial"/>
          <w:color w:val="000000" w:themeColor="text1"/>
        </w:rPr>
        <w:t xml:space="preserve">, se turnó </w:t>
      </w:r>
      <w:r w:rsidR="00727578" w:rsidRPr="002D6AAD">
        <w:rPr>
          <w:rFonts w:ascii="Palatino Linotype" w:hAnsi="Palatino Linotype" w:cs="Arial"/>
          <w:color w:val="000000" w:themeColor="text1"/>
        </w:rPr>
        <w:t xml:space="preserve">mediante </w:t>
      </w:r>
      <w:r w:rsidR="00727578" w:rsidRPr="002D6AAD">
        <w:rPr>
          <w:rFonts w:ascii="Palatino Linotype" w:hAnsi="Palatino Linotype" w:cs="Arial"/>
          <w:b/>
          <w:color w:val="000000" w:themeColor="text1"/>
        </w:rPr>
        <w:t xml:space="preserve">EL </w:t>
      </w:r>
      <w:r w:rsidRPr="002D6AAD">
        <w:rPr>
          <w:rFonts w:ascii="Palatino Linotype" w:eastAsia="Arial Unicode MS" w:hAnsi="Palatino Linotype" w:cs="Arial"/>
          <w:b/>
          <w:color w:val="000000" w:themeColor="text1"/>
        </w:rPr>
        <w:t>SAIMEX</w:t>
      </w:r>
      <w:r w:rsidR="00B41543" w:rsidRPr="002D6AAD">
        <w:rPr>
          <w:rFonts w:ascii="Palatino Linotype" w:hAnsi="Palatino Linotype"/>
          <w:color w:val="000000" w:themeColor="text1"/>
        </w:rPr>
        <w:t xml:space="preserve">, </w:t>
      </w:r>
      <w:r w:rsidR="00CE22BE" w:rsidRPr="002D6AAD">
        <w:rPr>
          <w:rFonts w:ascii="Palatino Linotype" w:hAnsi="Palatino Linotype"/>
          <w:color w:val="000000" w:themeColor="text1"/>
        </w:rPr>
        <w:t>a</w:t>
      </w:r>
      <w:r w:rsidR="00A40F37" w:rsidRPr="002D6AAD">
        <w:rPr>
          <w:rFonts w:ascii="Palatino Linotype" w:hAnsi="Palatino Linotype"/>
          <w:color w:val="000000" w:themeColor="text1"/>
        </w:rPr>
        <w:t xml:space="preserve">l </w:t>
      </w:r>
      <w:r w:rsidR="00C6356B" w:rsidRPr="00915ACC">
        <w:rPr>
          <w:rFonts w:ascii="Palatino Linotype" w:hAnsi="Palatino Linotype"/>
          <w:b/>
          <w:color w:val="000000" w:themeColor="text1"/>
        </w:rPr>
        <w:t>Comisionado</w:t>
      </w:r>
      <w:r w:rsidR="00384495" w:rsidRPr="002D6AAD">
        <w:rPr>
          <w:rFonts w:ascii="Palatino Linotype" w:hAnsi="Palatino Linotype"/>
          <w:color w:val="000000" w:themeColor="text1"/>
          <w:lang w:val="es-419"/>
        </w:rPr>
        <w:t xml:space="preserve"> </w:t>
      </w:r>
      <w:r w:rsidR="0018551C">
        <w:rPr>
          <w:rFonts w:ascii="Palatino Linotype" w:hAnsi="Palatino Linotype"/>
          <w:b/>
          <w:color w:val="000000" w:themeColor="text1"/>
        </w:rPr>
        <w:t>José Martínez Vilchis</w:t>
      </w:r>
      <w:r w:rsidRPr="002D6AAD">
        <w:rPr>
          <w:rFonts w:ascii="Palatino Linotype" w:hAnsi="Palatino Linotype"/>
          <w:color w:val="000000" w:themeColor="text1"/>
        </w:rPr>
        <w:t>,</w:t>
      </w:r>
      <w:r w:rsidRPr="002D6AAD">
        <w:rPr>
          <w:rFonts w:ascii="Palatino Linotype" w:hAnsi="Palatino Linotype" w:cs="Arial"/>
          <w:color w:val="000000" w:themeColor="text1"/>
        </w:rPr>
        <w:t xml:space="preserve"> a efecto de decretar su admisión o desechamiento.</w:t>
      </w:r>
    </w:p>
    <w:p w14:paraId="263A9A7F" w14:textId="77777777" w:rsidR="00B441E0" w:rsidRPr="002D6AAD" w:rsidRDefault="00B441E0" w:rsidP="00461313">
      <w:pPr>
        <w:spacing w:line="360" w:lineRule="auto"/>
        <w:jc w:val="both"/>
        <w:rPr>
          <w:rFonts w:ascii="Palatino Linotype" w:hAnsi="Palatino Linotype" w:cs="Arial"/>
          <w:color w:val="000000" w:themeColor="text1"/>
        </w:rPr>
      </w:pPr>
    </w:p>
    <w:p w14:paraId="6E2E972C" w14:textId="50DCD847" w:rsidR="007D38BB" w:rsidRPr="002D6AAD" w:rsidRDefault="007D38BB" w:rsidP="00461313">
      <w:pPr>
        <w:tabs>
          <w:tab w:val="center" w:pos="4252"/>
          <w:tab w:val="right" w:pos="8504"/>
        </w:tabs>
        <w:spacing w:line="360" w:lineRule="auto"/>
        <w:jc w:val="both"/>
        <w:rPr>
          <w:rFonts w:ascii="Palatino Linotype" w:hAnsi="Palatino Linotype" w:cs="Arial"/>
          <w:b/>
          <w:color w:val="000000" w:themeColor="text1"/>
        </w:rPr>
      </w:pPr>
      <w:r w:rsidRPr="002D6AAD">
        <w:rPr>
          <w:rFonts w:ascii="Palatino Linotype" w:hAnsi="Palatino Linotype" w:cs="Arial"/>
          <w:b/>
          <w:color w:val="000000" w:themeColor="text1"/>
        </w:rPr>
        <w:t>a) Admisión del Recurso de Revisi</w:t>
      </w:r>
      <w:r w:rsidR="00F74A05" w:rsidRPr="002D6AAD">
        <w:rPr>
          <w:rFonts w:ascii="Palatino Linotype" w:hAnsi="Palatino Linotype" w:cs="Arial"/>
          <w:b/>
          <w:color w:val="000000" w:themeColor="text1"/>
        </w:rPr>
        <w:t>ón</w:t>
      </w:r>
    </w:p>
    <w:p w14:paraId="7B625BB9" w14:textId="775E0B4E" w:rsidR="000171D8" w:rsidRPr="002D6AAD" w:rsidRDefault="000171D8" w:rsidP="00461313">
      <w:pPr>
        <w:tabs>
          <w:tab w:val="center" w:pos="4252"/>
          <w:tab w:val="right" w:pos="8504"/>
        </w:tabs>
        <w:spacing w:line="360" w:lineRule="auto"/>
        <w:jc w:val="both"/>
        <w:rPr>
          <w:rFonts w:ascii="Palatino Linotype" w:hAnsi="Palatino Linotype" w:cs="Arial"/>
          <w:color w:val="000000" w:themeColor="text1"/>
        </w:rPr>
      </w:pPr>
      <w:r w:rsidRPr="002D6AAD">
        <w:rPr>
          <w:rFonts w:ascii="Palatino Linotype" w:hAnsi="Palatino Linotype" w:cs="Arial"/>
          <w:color w:val="000000" w:themeColor="text1"/>
        </w:rPr>
        <w:t xml:space="preserve">De las constancias </w:t>
      </w:r>
      <w:r w:rsidR="00915ACC">
        <w:rPr>
          <w:rFonts w:ascii="Palatino Linotype" w:hAnsi="Palatino Linotype" w:cs="Arial"/>
          <w:color w:val="000000" w:themeColor="text1"/>
        </w:rPr>
        <w:t>que obran en e</w:t>
      </w:r>
      <w:r w:rsidRPr="002D6AAD">
        <w:rPr>
          <w:rFonts w:ascii="Palatino Linotype" w:hAnsi="Palatino Linotype" w:cs="Arial"/>
          <w:color w:val="000000" w:themeColor="text1"/>
        </w:rPr>
        <w:t>l expediente electrónico del</w:t>
      </w:r>
      <w:r w:rsidRPr="002D6AAD">
        <w:rPr>
          <w:rFonts w:ascii="Palatino Linotype" w:hAnsi="Palatino Linotype" w:cs="Arial"/>
          <w:b/>
          <w:color w:val="000000" w:themeColor="text1"/>
        </w:rPr>
        <w:t xml:space="preserve"> SAIMEX</w:t>
      </w:r>
      <w:r w:rsidRPr="002D6AAD">
        <w:rPr>
          <w:rFonts w:ascii="Palatino Linotype" w:hAnsi="Palatino Linotype" w:cs="Arial"/>
          <w:color w:val="000000" w:themeColor="text1"/>
        </w:rPr>
        <w:t xml:space="preserve">, se advierte que </w:t>
      </w:r>
      <w:r w:rsidR="00727578" w:rsidRPr="002D6AAD">
        <w:rPr>
          <w:rFonts w:ascii="Palatino Linotype" w:hAnsi="Palatino Linotype" w:cs="Arial"/>
          <w:color w:val="000000" w:themeColor="text1"/>
        </w:rPr>
        <w:t>el</w:t>
      </w:r>
      <w:r w:rsidRPr="002D6AAD">
        <w:rPr>
          <w:rFonts w:ascii="Palatino Linotype" w:hAnsi="Palatino Linotype" w:cs="Arial"/>
          <w:color w:val="000000" w:themeColor="text1"/>
        </w:rPr>
        <w:t xml:space="preserve"> </w:t>
      </w:r>
      <w:r w:rsidR="00915ACC">
        <w:rPr>
          <w:rFonts w:ascii="Palatino Linotype" w:hAnsi="Palatino Linotype" w:cs="Arial"/>
          <w:b/>
          <w:bCs/>
          <w:color w:val="000000" w:themeColor="text1"/>
        </w:rPr>
        <w:t>cuatro</w:t>
      </w:r>
      <w:r w:rsidR="00AD4DA1" w:rsidRPr="002D6AAD">
        <w:rPr>
          <w:rFonts w:ascii="Palatino Linotype" w:hAnsi="Palatino Linotype" w:cs="Arial"/>
          <w:b/>
          <w:bCs/>
          <w:color w:val="000000" w:themeColor="text1"/>
        </w:rPr>
        <w:t xml:space="preserve"> </w:t>
      </w:r>
      <w:r w:rsidR="005C250B" w:rsidRPr="002D6AAD">
        <w:rPr>
          <w:rFonts w:ascii="Palatino Linotype" w:hAnsi="Palatino Linotype" w:cs="Arial"/>
          <w:b/>
          <w:bCs/>
          <w:color w:val="000000" w:themeColor="text1"/>
        </w:rPr>
        <w:t xml:space="preserve">de </w:t>
      </w:r>
      <w:r w:rsidR="00AD4DA1" w:rsidRPr="002D6AAD">
        <w:rPr>
          <w:rFonts w:ascii="Palatino Linotype" w:hAnsi="Palatino Linotype" w:cs="Arial"/>
          <w:b/>
          <w:bCs/>
          <w:color w:val="000000" w:themeColor="text1"/>
        </w:rPr>
        <w:t xml:space="preserve">febrero </w:t>
      </w:r>
      <w:r w:rsidR="00B41543" w:rsidRPr="002D6AAD">
        <w:rPr>
          <w:rFonts w:ascii="Palatino Linotype" w:hAnsi="Palatino Linotype" w:cs="Arial"/>
          <w:b/>
          <w:bCs/>
          <w:color w:val="000000" w:themeColor="text1"/>
        </w:rPr>
        <w:t>de dos mil veintidós</w:t>
      </w:r>
      <w:r w:rsidRPr="002D6AAD">
        <w:rPr>
          <w:rFonts w:ascii="Palatino Linotype" w:hAnsi="Palatino Linotype" w:cs="Arial"/>
          <w:color w:val="000000" w:themeColor="text1"/>
        </w:rPr>
        <w:t xml:space="preserve">, se acordó la admisión a trámite del </w:t>
      </w:r>
      <w:r w:rsidR="00CB5585" w:rsidRPr="002D6AAD">
        <w:rPr>
          <w:rFonts w:ascii="Palatino Linotype" w:hAnsi="Palatino Linotype" w:cs="Arial"/>
          <w:color w:val="000000" w:themeColor="text1"/>
        </w:rPr>
        <w:t>R</w:t>
      </w:r>
      <w:r w:rsidRPr="002D6AAD">
        <w:rPr>
          <w:rFonts w:ascii="Palatino Linotype" w:hAnsi="Palatino Linotype" w:cs="Arial"/>
          <w:color w:val="000000" w:themeColor="text1"/>
        </w:rPr>
        <w:t xml:space="preserve">ecurso de </w:t>
      </w:r>
      <w:r w:rsidR="00CB5585" w:rsidRPr="002D6AAD">
        <w:rPr>
          <w:rFonts w:ascii="Palatino Linotype" w:hAnsi="Palatino Linotype" w:cs="Arial"/>
          <w:color w:val="000000" w:themeColor="text1"/>
        </w:rPr>
        <w:t>R</w:t>
      </w:r>
      <w:r w:rsidRPr="002D6AAD">
        <w:rPr>
          <w:rFonts w:ascii="Palatino Linotype" w:hAnsi="Palatino Linotype" w:cs="Arial"/>
          <w:color w:val="000000" w:themeColor="text1"/>
        </w:rPr>
        <w:t xml:space="preserve">evisión que nos ocupa; así como la integración del expediente respectivo, mismo que se puso a disposición de las partes, para que en un plazo máximo de siete días hábiles conforme a lo dispuesto por el artículo 185 de la Ley de Transparencia y </w:t>
      </w:r>
      <w:r w:rsidR="00E05C72">
        <w:rPr>
          <w:rFonts w:ascii="Palatino Linotype" w:hAnsi="Palatino Linotype" w:cs="Arial"/>
          <w:color w:val="000000" w:themeColor="text1"/>
        </w:rPr>
        <w:t>Acceso a la Información Pública</w:t>
      </w:r>
      <w:r w:rsidRPr="002D6AAD">
        <w:rPr>
          <w:rFonts w:ascii="Palatino Linotype" w:hAnsi="Palatino Linotype" w:cs="Arial"/>
          <w:color w:val="000000" w:themeColor="text1"/>
        </w:rPr>
        <w:t xml:space="preserve"> del Estado de México y Municipios</w:t>
      </w:r>
      <w:r w:rsidR="00F74A05" w:rsidRPr="002D6AAD">
        <w:rPr>
          <w:rFonts w:ascii="Palatino Linotype" w:hAnsi="Palatino Linotype" w:cs="Arial"/>
          <w:color w:val="000000" w:themeColor="text1"/>
        </w:rPr>
        <w:t>;</w:t>
      </w:r>
      <w:r w:rsidRPr="002D6AAD">
        <w:rPr>
          <w:rFonts w:ascii="Palatino Linotype" w:hAnsi="Palatino Linotype" w:cs="Arial"/>
          <w:color w:val="000000" w:themeColor="text1"/>
        </w:rPr>
        <w:t xml:space="preserve"> </w:t>
      </w:r>
      <w:r w:rsidR="00C03DAA" w:rsidRPr="00C03DAA">
        <w:rPr>
          <w:rFonts w:ascii="Palatino Linotype" w:hAnsi="Palatino Linotype" w:cs="Arial"/>
          <w:b/>
          <w:color w:val="000000" w:themeColor="text1"/>
        </w:rPr>
        <w:t>LA RECURRENTE</w:t>
      </w:r>
      <w:r w:rsidR="00F74A05" w:rsidRPr="002D6AAD">
        <w:rPr>
          <w:rFonts w:ascii="Palatino Linotype" w:hAnsi="Palatino Linotype" w:cs="Arial"/>
          <w:b/>
          <w:color w:val="000000" w:themeColor="text1"/>
        </w:rPr>
        <w:t xml:space="preserve"> </w:t>
      </w:r>
      <w:r w:rsidRPr="002D6AAD">
        <w:rPr>
          <w:rFonts w:ascii="Palatino Linotype" w:hAnsi="Palatino Linotype" w:cs="Arial"/>
          <w:color w:val="000000" w:themeColor="text1"/>
        </w:rPr>
        <w:t>manifestara</w:t>
      </w:r>
      <w:r w:rsidR="00F74A05" w:rsidRPr="002D6AAD">
        <w:rPr>
          <w:rFonts w:ascii="Palatino Linotype" w:hAnsi="Palatino Linotype" w:cs="Arial"/>
          <w:color w:val="000000" w:themeColor="text1"/>
        </w:rPr>
        <w:t xml:space="preserve"> </w:t>
      </w:r>
      <w:r w:rsidRPr="002D6AAD">
        <w:rPr>
          <w:rFonts w:ascii="Palatino Linotype" w:hAnsi="Palatino Linotype" w:cs="Arial"/>
          <w:color w:val="000000" w:themeColor="text1"/>
        </w:rPr>
        <w:t xml:space="preserve">lo que a su derecho conviniera, a efecto de presentar pruebas </w:t>
      </w:r>
      <w:r w:rsidR="00727578" w:rsidRPr="002D6AAD">
        <w:rPr>
          <w:rFonts w:ascii="Palatino Linotype" w:hAnsi="Palatino Linotype" w:cs="Arial"/>
          <w:color w:val="000000" w:themeColor="text1"/>
        </w:rPr>
        <w:t>o</w:t>
      </w:r>
      <w:r w:rsidRPr="002D6AAD">
        <w:rPr>
          <w:rFonts w:ascii="Palatino Linotype" w:hAnsi="Palatino Linotype" w:cs="Arial"/>
          <w:color w:val="000000" w:themeColor="text1"/>
        </w:rPr>
        <w:t xml:space="preserve"> alegatos</w:t>
      </w:r>
      <w:r w:rsidR="00727578" w:rsidRPr="002D6AAD">
        <w:rPr>
          <w:rFonts w:ascii="Palatino Linotype" w:hAnsi="Palatino Linotype" w:cs="Arial"/>
          <w:color w:val="000000" w:themeColor="text1"/>
        </w:rPr>
        <w:t xml:space="preserve"> y</w:t>
      </w:r>
      <w:r w:rsidR="00D5111B" w:rsidRPr="002D6AAD">
        <w:rPr>
          <w:rFonts w:ascii="Palatino Linotype" w:hAnsi="Palatino Linotype" w:cs="Arial"/>
          <w:color w:val="000000" w:themeColor="text1"/>
        </w:rPr>
        <w:t>,</w:t>
      </w:r>
      <w:r w:rsidR="00727578" w:rsidRPr="002D6AAD">
        <w:rPr>
          <w:rFonts w:ascii="Palatino Linotype" w:hAnsi="Palatino Linotype" w:cs="Arial"/>
          <w:color w:val="000000" w:themeColor="text1"/>
        </w:rPr>
        <w:t xml:space="preserve"> en su caso, </w:t>
      </w:r>
      <w:r w:rsidRPr="002D6AAD">
        <w:rPr>
          <w:rFonts w:ascii="Palatino Linotype" w:hAnsi="Palatino Linotype" w:cs="Arial"/>
          <w:b/>
          <w:color w:val="000000" w:themeColor="text1"/>
        </w:rPr>
        <w:t xml:space="preserve">EL SUJETO OBLIGADO </w:t>
      </w:r>
      <w:r w:rsidRPr="002D6AAD">
        <w:rPr>
          <w:rFonts w:ascii="Palatino Linotype" w:hAnsi="Palatino Linotype" w:cs="Arial"/>
          <w:color w:val="000000" w:themeColor="text1"/>
        </w:rPr>
        <w:t>rindiera su</w:t>
      </w:r>
      <w:r w:rsidR="00727578" w:rsidRPr="002D6AAD">
        <w:rPr>
          <w:rFonts w:ascii="Palatino Linotype" w:hAnsi="Palatino Linotype" w:cs="Arial"/>
          <w:color w:val="000000" w:themeColor="text1"/>
        </w:rPr>
        <w:t xml:space="preserve"> correspondiente </w:t>
      </w:r>
      <w:r w:rsidRPr="002D6AAD">
        <w:rPr>
          <w:rFonts w:ascii="Palatino Linotype" w:hAnsi="Palatino Linotype" w:cs="Arial"/>
          <w:color w:val="000000" w:themeColor="text1"/>
        </w:rPr>
        <w:t>Informe Justificado.</w:t>
      </w:r>
    </w:p>
    <w:p w14:paraId="700EE037" w14:textId="77777777" w:rsidR="00F74502" w:rsidRPr="002D6AAD" w:rsidRDefault="00F74502" w:rsidP="00461313">
      <w:pPr>
        <w:tabs>
          <w:tab w:val="center" w:pos="4252"/>
          <w:tab w:val="right" w:pos="8504"/>
        </w:tabs>
        <w:spacing w:line="360" w:lineRule="auto"/>
        <w:jc w:val="both"/>
        <w:rPr>
          <w:rFonts w:ascii="Palatino Linotype" w:hAnsi="Palatino Linotype" w:cs="Arial"/>
          <w:color w:val="000000" w:themeColor="text1"/>
        </w:rPr>
      </w:pPr>
    </w:p>
    <w:p w14:paraId="28CF2940" w14:textId="74DF0F4A" w:rsidR="00F74A05" w:rsidRPr="002D6AAD" w:rsidRDefault="00F74A05" w:rsidP="00461313">
      <w:pPr>
        <w:spacing w:line="360" w:lineRule="auto"/>
        <w:jc w:val="both"/>
        <w:rPr>
          <w:rFonts w:ascii="Palatino Linotype" w:eastAsia="Arial Unicode MS" w:hAnsi="Palatino Linotype" w:cs="Arial"/>
          <w:b/>
          <w:color w:val="000000" w:themeColor="text1"/>
        </w:rPr>
      </w:pPr>
      <w:r w:rsidRPr="002D6AAD">
        <w:rPr>
          <w:rFonts w:ascii="Palatino Linotype" w:eastAsia="Arial Unicode MS" w:hAnsi="Palatino Linotype" w:cs="Arial"/>
          <w:b/>
          <w:color w:val="000000" w:themeColor="text1"/>
        </w:rPr>
        <w:t xml:space="preserve">b) </w:t>
      </w:r>
      <w:r w:rsidRPr="002D6AAD">
        <w:rPr>
          <w:rFonts w:ascii="Palatino Linotype" w:hAnsi="Palatino Linotype" w:cs="Arial"/>
          <w:b/>
          <w:bCs/>
        </w:rPr>
        <w:t>Informe Justificado</w:t>
      </w:r>
    </w:p>
    <w:p w14:paraId="670E1295" w14:textId="4F9EEBF5" w:rsidR="000171D8" w:rsidRDefault="003C2C41" w:rsidP="00461313">
      <w:pPr>
        <w:spacing w:line="360" w:lineRule="auto"/>
        <w:jc w:val="both"/>
        <w:rPr>
          <w:rFonts w:ascii="Palatino Linotype" w:hAnsi="Palatino Linotype" w:cs="Arial"/>
        </w:rPr>
      </w:pPr>
      <w:r w:rsidRPr="002D6AAD">
        <w:rPr>
          <w:rFonts w:ascii="Palatino Linotype" w:eastAsia="Arial Unicode MS" w:hAnsi="Palatino Linotype" w:cs="Arial"/>
        </w:rPr>
        <w:t xml:space="preserve">De acuerdo </w:t>
      </w:r>
      <w:r w:rsidR="000171D8" w:rsidRPr="002D6AAD">
        <w:rPr>
          <w:rFonts w:ascii="Palatino Linotype" w:eastAsia="Arial Unicode MS" w:hAnsi="Palatino Linotype" w:cs="Arial"/>
        </w:rPr>
        <w:t xml:space="preserve">a las constancias </w:t>
      </w:r>
      <w:r w:rsidRPr="002D6AAD">
        <w:rPr>
          <w:rFonts w:ascii="Palatino Linotype" w:eastAsia="Arial Unicode MS" w:hAnsi="Palatino Linotype" w:cs="Arial"/>
        </w:rPr>
        <w:t xml:space="preserve">digitales que obran en </w:t>
      </w:r>
      <w:r w:rsidRPr="002D6AAD">
        <w:rPr>
          <w:rFonts w:ascii="Palatino Linotype" w:eastAsia="Arial Unicode MS" w:hAnsi="Palatino Linotype" w:cs="Arial"/>
          <w:b/>
        </w:rPr>
        <w:t>EL</w:t>
      </w:r>
      <w:r w:rsidR="000171D8" w:rsidRPr="002D6AAD">
        <w:rPr>
          <w:rFonts w:ascii="Palatino Linotype" w:eastAsia="Arial Unicode MS" w:hAnsi="Palatino Linotype" w:cs="Arial"/>
        </w:rPr>
        <w:t xml:space="preserve"> </w:t>
      </w:r>
      <w:r w:rsidR="000171D8" w:rsidRPr="002D6AAD">
        <w:rPr>
          <w:rFonts w:ascii="Palatino Linotype" w:eastAsia="Arial Unicode MS" w:hAnsi="Palatino Linotype" w:cs="Arial"/>
          <w:b/>
        </w:rPr>
        <w:t>SAIMEX</w:t>
      </w:r>
      <w:r w:rsidR="000171D8" w:rsidRPr="002D6AAD">
        <w:rPr>
          <w:rFonts w:ascii="Palatino Linotype" w:eastAsia="Arial Unicode MS" w:hAnsi="Palatino Linotype" w:cs="Arial"/>
        </w:rPr>
        <w:t xml:space="preserve"> se desprende que </w:t>
      </w:r>
      <w:r w:rsidRPr="002D6AAD">
        <w:rPr>
          <w:rFonts w:ascii="Palatino Linotype" w:eastAsia="Arial Unicode MS" w:hAnsi="Palatino Linotype" w:cs="Arial"/>
        </w:rPr>
        <w:t>conforme</w:t>
      </w:r>
      <w:r w:rsidR="000171D8" w:rsidRPr="002D6AAD">
        <w:rPr>
          <w:rFonts w:ascii="Palatino Linotype" w:eastAsia="Arial Unicode MS" w:hAnsi="Palatino Linotype" w:cs="Arial"/>
        </w:rPr>
        <w:t xml:space="preserve"> a lo dispuesto en el artículo 185 de la Ley de Transparencia y </w:t>
      </w:r>
      <w:r w:rsidR="00E05C72">
        <w:rPr>
          <w:rFonts w:ascii="Palatino Linotype" w:eastAsia="Arial Unicode MS" w:hAnsi="Palatino Linotype" w:cs="Arial"/>
        </w:rPr>
        <w:t>Acceso a la Información Pública</w:t>
      </w:r>
      <w:r w:rsidR="000171D8" w:rsidRPr="002D6AAD">
        <w:rPr>
          <w:rFonts w:ascii="Palatino Linotype" w:eastAsia="Arial Unicode MS" w:hAnsi="Palatino Linotype" w:cs="Arial"/>
        </w:rPr>
        <w:t xml:space="preserve"> del Estado de México y Municipios, dentro del término legalmente concedido al </w:t>
      </w:r>
      <w:r w:rsidR="000171D8" w:rsidRPr="002D6AAD">
        <w:rPr>
          <w:rFonts w:ascii="Palatino Linotype" w:eastAsia="Arial Unicode MS" w:hAnsi="Palatino Linotype" w:cs="Arial"/>
          <w:b/>
        </w:rPr>
        <w:t>RECURRENTE</w:t>
      </w:r>
      <w:r w:rsidR="000171D8" w:rsidRPr="002D6AAD">
        <w:rPr>
          <w:rFonts w:ascii="Palatino Linotype" w:eastAsia="Arial Unicode MS" w:hAnsi="Palatino Linotype" w:cs="Arial"/>
        </w:rPr>
        <w:t xml:space="preserve">, éste no realizó manifestación alguna, ni presentó pruebas o alegatos, </w:t>
      </w:r>
      <w:r w:rsidR="0018551C">
        <w:rPr>
          <w:rFonts w:ascii="Palatino Linotype" w:eastAsia="Arial Unicode MS" w:hAnsi="Palatino Linotype" w:cs="Arial"/>
        </w:rPr>
        <w:t>por su parte,</w:t>
      </w:r>
      <w:r w:rsidR="000171D8" w:rsidRPr="002D6AAD">
        <w:rPr>
          <w:rFonts w:ascii="Palatino Linotype" w:eastAsia="Arial Unicode MS" w:hAnsi="Palatino Linotype" w:cs="Arial"/>
        </w:rPr>
        <w:t xml:space="preserve"> </w:t>
      </w:r>
      <w:r w:rsidR="000171D8" w:rsidRPr="002D6AAD">
        <w:rPr>
          <w:rFonts w:ascii="Palatino Linotype" w:eastAsia="Arial Unicode MS" w:hAnsi="Palatino Linotype" w:cs="Arial"/>
          <w:b/>
          <w:color w:val="000000"/>
          <w:lang w:eastAsia="es-MX"/>
        </w:rPr>
        <w:t>EL SUJETO OBLIGADO</w:t>
      </w:r>
      <w:r w:rsidR="0018551C">
        <w:rPr>
          <w:rFonts w:ascii="Palatino Linotype" w:eastAsia="Arial Unicode MS" w:hAnsi="Palatino Linotype" w:cs="Arial"/>
        </w:rPr>
        <w:t xml:space="preserve"> rindió su Informe Justificado en fecha dieciséis de febrero de dos mil veintidós, el cual fue puesto a la vista de la particular en fecha treinta de marzo de dos mil veintidós y el cual consta de lo siguiente</w:t>
      </w:r>
      <w:r w:rsidR="000171D8" w:rsidRPr="002D6AAD">
        <w:rPr>
          <w:rFonts w:ascii="Palatino Linotype" w:eastAsia="Arial Unicode MS" w:hAnsi="Palatino Linotype" w:cs="Arial"/>
        </w:rPr>
        <w:t xml:space="preserve">: </w:t>
      </w:r>
      <w:r w:rsidR="000171D8" w:rsidRPr="002D6AAD">
        <w:rPr>
          <w:rFonts w:ascii="Palatino Linotype" w:hAnsi="Palatino Linotype" w:cs="Arial"/>
        </w:rPr>
        <w:t xml:space="preserve"> </w:t>
      </w:r>
    </w:p>
    <w:p w14:paraId="1ECEE7C1" w14:textId="77777777" w:rsidR="0018551C" w:rsidRDefault="0018551C" w:rsidP="00461313">
      <w:pPr>
        <w:spacing w:line="360" w:lineRule="auto"/>
        <w:jc w:val="both"/>
        <w:rPr>
          <w:rFonts w:ascii="Palatino Linotype" w:hAnsi="Palatino Linotype" w:cs="Arial"/>
        </w:rPr>
      </w:pPr>
    </w:p>
    <w:p w14:paraId="029D911D" w14:textId="13472B71" w:rsidR="0018551C" w:rsidRPr="00426D40" w:rsidRDefault="0018551C" w:rsidP="00461313">
      <w:pPr>
        <w:spacing w:line="360" w:lineRule="auto"/>
        <w:jc w:val="both"/>
        <w:rPr>
          <w:rFonts w:ascii="Palatino Linotype" w:hAnsi="Palatino Linotype" w:cs="Arial"/>
        </w:rPr>
      </w:pPr>
      <w:r>
        <w:rPr>
          <w:rFonts w:ascii="Palatino Linotype" w:hAnsi="Palatino Linotype" w:cs="Arial"/>
          <w:b/>
        </w:rPr>
        <w:lastRenderedPageBreak/>
        <w:t>EL SUJETO OBLIGADO</w:t>
      </w:r>
      <w:r>
        <w:rPr>
          <w:rFonts w:ascii="Palatino Linotype" w:hAnsi="Palatino Linotype" w:cs="Arial"/>
        </w:rPr>
        <w:t xml:space="preserve"> adjunto dos archivos electrónicos, de los cuales el primero de ellos denominado </w:t>
      </w:r>
      <w:r w:rsidRPr="0018551C">
        <w:rPr>
          <w:rFonts w:ascii="Palatino Linotype" w:hAnsi="Palatino Linotype" w:cs="Arial"/>
          <w:i/>
        </w:rPr>
        <w:t>“Informe Justificado 00542_2022.pdf”</w:t>
      </w:r>
      <w:r>
        <w:rPr>
          <w:rFonts w:ascii="Palatino Linotype" w:hAnsi="Palatino Linotype" w:cs="Arial"/>
        </w:rPr>
        <w:t xml:space="preserve"> se advierte </w:t>
      </w:r>
      <w:r w:rsidR="00426D40">
        <w:rPr>
          <w:rFonts w:ascii="Palatino Linotype" w:hAnsi="Palatino Linotype" w:cs="Arial"/>
        </w:rPr>
        <w:t xml:space="preserve">concretamente que confirma la respuesta primigenia, refiriendo que es la única información con la que cuenta, adjuntando para tal efecto y al Informe Justificado en comento, los 57 nombramientos remitidos en respuesta; es así que del segundo archivo electrónico denominado </w:t>
      </w:r>
      <w:r w:rsidR="00426D40" w:rsidRPr="00426D40">
        <w:rPr>
          <w:rFonts w:ascii="Palatino Linotype" w:hAnsi="Palatino Linotype" w:cs="Arial"/>
          <w:i/>
        </w:rPr>
        <w:t>“SAIMEX 217 (1).zip”</w:t>
      </w:r>
      <w:r w:rsidR="00426D40">
        <w:rPr>
          <w:rFonts w:ascii="Palatino Linotype" w:hAnsi="Palatino Linotype" w:cs="Arial"/>
          <w:i/>
        </w:rPr>
        <w:t xml:space="preserve"> </w:t>
      </w:r>
      <w:r w:rsidR="00426D40">
        <w:rPr>
          <w:rFonts w:ascii="Palatino Linotype" w:hAnsi="Palatino Linotype" w:cs="Arial"/>
        </w:rPr>
        <w:t xml:space="preserve">se desprende que es el mismo archivo electrónico entregado en respuesta primigenia </w:t>
      </w:r>
      <w:r w:rsidR="00426D40">
        <w:rPr>
          <w:rFonts w:ascii="Palatino Linotype" w:hAnsi="Palatino Linotype" w:cs="Arial"/>
          <w:lang w:val="es-ES_tradnl"/>
        </w:rPr>
        <w:t>consistente en un archivo en formato “carpeta comprimida” que del mismo, se desprenden los 57 nombramientos referidos en el párrafo anterior.</w:t>
      </w:r>
    </w:p>
    <w:p w14:paraId="70533F3A" w14:textId="20952B9F" w:rsidR="00A40F37" w:rsidRPr="002D6AAD" w:rsidRDefault="00A40F37" w:rsidP="00461313">
      <w:pPr>
        <w:spacing w:line="360" w:lineRule="auto"/>
        <w:ind w:left="-284"/>
        <w:jc w:val="both"/>
        <w:rPr>
          <w:rFonts w:ascii="Palatino Linotype" w:hAnsi="Palatino Linotype" w:cs="Arial"/>
        </w:rPr>
      </w:pPr>
    </w:p>
    <w:p w14:paraId="70531102" w14:textId="008EF5DE" w:rsidR="00915ACC" w:rsidRPr="002D6AAD" w:rsidRDefault="00915ACC" w:rsidP="00461313">
      <w:pPr>
        <w:spacing w:line="360" w:lineRule="auto"/>
        <w:jc w:val="both"/>
        <w:rPr>
          <w:rFonts w:ascii="Palatino Linotype" w:hAnsi="Palatino Linotype"/>
          <w:b/>
          <w:color w:val="000000" w:themeColor="text1"/>
        </w:rPr>
      </w:pPr>
      <w:r>
        <w:rPr>
          <w:rFonts w:ascii="Palatino Linotype" w:hAnsi="Palatino Linotype"/>
          <w:b/>
          <w:color w:val="000000" w:themeColor="text1"/>
        </w:rPr>
        <w:t>c</w:t>
      </w:r>
      <w:r w:rsidRPr="002D6AAD">
        <w:rPr>
          <w:rFonts w:ascii="Palatino Linotype" w:hAnsi="Palatino Linotype"/>
          <w:b/>
          <w:color w:val="000000" w:themeColor="text1"/>
        </w:rPr>
        <w:t xml:space="preserve">) Del </w:t>
      </w:r>
      <w:proofErr w:type="spellStart"/>
      <w:r w:rsidRPr="002D6AAD">
        <w:rPr>
          <w:rFonts w:ascii="Palatino Linotype" w:hAnsi="Palatino Linotype"/>
          <w:b/>
          <w:color w:val="000000" w:themeColor="text1"/>
        </w:rPr>
        <w:t>returno</w:t>
      </w:r>
      <w:proofErr w:type="spellEnd"/>
      <w:r w:rsidRPr="002D6AAD">
        <w:rPr>
          <w:rFonts w:ascii="Palatino Linotype" w:hAnsi="Palatino Linotype"/>
          <w:b/>
          <w:color w:val="000000" w:themeColor="text1"/>
        </w:rPr>
        <w:t xml:space="preserve"> del Recurso de Revisión:</w:t>
      </w:r>
    </w:p>
    <w:p w14:paraId="3DC07FEC" w14:textId="3AADA856" w:rsidR="00915ACC" w:rsidRPr="002D6AAD" w:rsidRDefault="00915ACC" w:rsidP="00461313">
      <w:pPr>
        <w:pStyle w:val="Prrafodelista"/>
        <w:spacing w:line="360" w:lineRule="auto"/>
        <w:ind w:left="0"/>
        <w:contextualSpacing/>
        <w:jc w:val="both"/>
        <w:rPr>
          <w:rFonts w:ascii="Palatino Linotype" w:hAnsi="Palatino Linotype"/>
          <w:color w:val="000000" w:themeColor="text1"/>
        </w:rPr>
      </w:pPr>
      <w:r w:rsidRPr="002D6AAD">
        <w:rPr>
          <w:rFonts w:ascii="Palatino Linotype" w:hAnsi="Palatino Linotype"/>
          <w:color w:val="000000" w:themeColor="text1"/>
        </w:rPr>
        <w:t>Cabe destacar, que el expediente al rubro citado, se encontraba turnado</w:t>
      </w:r>
      <w:r w:rsidRPr="002D6AAD">
        <w:rPr>
          <w:rFonts w:ascii="Palatino Linotype" w:hAnsi="Palatino Linotype"/>
          <w:color w:val="000000" w:themeColor="text1"/>
          <w:lang w:val="es-419"/>
        </w:rPr>
        <w:t xml:space="preserve"> al</w:t>
      </w:r>
      <w:r w:rsidRPr="002D6AAD">
        <w:rPr>
          <w:rFonts w:ascii="Palatino Linotype" w:hAnsi="Palatino Linotype"/>
          <w:color w:val="000000" w:themeColor="text1"/>
        </w:rPr>
        <w:t xml:space="preserve"> Comisionado</w:t>
      </w:r>
      <w:r w:rsidRPr="002D6AAD">
        <w:rPr>
          <w:rFonts w:ascii="Palatino Linotype" w:hAnsi="Palatino Linotype"/>
          <w:color w:val="000000" w:themeColor="text1"/>
          <w:lang w:val="es-419"/>
        </w:rPr>
        <w:t xml:space="preserve"> </w:t>
      </w:r>
      <w:r w:rsidR="00426D40">
        <w:rPr>
          <w:rFonts w:ascii="Palatino Linotype" w:hAnsi="Palatino Linotype"/>
          <w:b/>
          <w:color w:val="000000" w:themeColor="text1"/>
        </w:rPr>
        <w:t>José Martínez Vilchis</w:t>
      </w:r>
      <w:r w:rsidRPr="002D6AAD">
        <w:rPr>
          <w:rFonts w:ascii="Palatino Linotype" w:hAnsi="Palatino Linotype"/>
          <w:b/>
          <w:color w:val="000000" w:themeColor="text1"/>
        </w:rPr>
        <w:t xml:space="preserve">; </w:t>
      </w:r>
      <w:r w:rsidRPr="002D6AAD">
        <w:rPr>
          <w:rFonts w:ascii="Palatino Linotype" w:hAnsi="Palatino Linotype"/>
          <w:color w:val="000000" w:themeColor="text1"/>
        </w:rPr>
        <w:t xml:space="preserve">por lo que, en la Novena Sesión Ordinaria de fecha </w:t>
      </w:r>
      <w:r w:rsidRPr="002D6AAD">
        <w:rPr>
          <w:rFonts w:ascii="Palatino Linotype" w:hAnsi="Palatino Linotype"/>
          <w:b/>
          <w:color w:val="000000" w:themeColor="text1"/>
        </w:rPr>
        <w:t>nueve de marzo de dos mil veintidós</w:t>
      </w:r>
      <w:r w:rsidRPr="002D6AAD">
        <w:rPr>
          <w:rFonts w:ascii="Palatino Linotype" w:hAnsi="Palatino Linotype"/>
          <w:color w:val="000000" w:themeColor="text1"/>
        </w:rPr>
        <w:t xml:space="preserve">, por acuerdo del Pleno de este Órgano Garante, fue </w:t>
      </w:r>
      <w:proofErr w:type="spellStart"/>
      <w:r w:rsidRPr="002D6AAD">
        <w:rPr>
          <w:rFonts w:ascii="Palatino Linotype" w:hAnsi="Palatino Linotype"/>
          <w:color w:val="000000" w:themeColor="text1"/>
        </w:rPr>
        <w:t>returnado</w:t>
      </w:r>
      <w:proofErr w:type="spellEnd"/>
      <w:r w:rsidRPr="002D6AAD">
        <w:rPr>
          <w:rFonts w:ascii="Palatino Linotype" w:hAnsi="Palatino Linotype"/>
          <w:color w:val="000000" w:themeColor="text1"/>
        </w:rPr>
        <w:t xml:space="preserve"> el Recurso de Revisión </w:t>
      </w:r>
      <w:r w:rsidR="00426D40">
        <w:rPr>
          <w:rFonts w:ascii="Palatino Linotype" w:hAnsi="Palatino Linotype"/>
          <w:b/>
        </w:rPr>
        <w:t>00542</w:t>
      </w:r>
      <w:r w:rsidRPr="002D6AAD">
        <w:rPr>
          <w:rFonts w:ascii="Palatino Linotype" w:hAnsi="Palatino Linotype"/>
          <w:b/>
        </w:rPr>
        <w:t>/INFOEM/IP/RR/2022</w:t>
      </w:r>
      <w:r w:rsidRPr="002D6AAD">
        <w:rPr>
          <w:rFonts w:ascii="Palatino Linotype" w:hAnsi="Palatino Linotype"/>
          <w:color w:val="000000" w:themeColor="text1"/>
        </w:rPr>
        <w:t xml:space="preserve">, a la </w:t>
      </w:r>
      <w:r w:rsidRPr="002D6AAD">
        <w:rPr>
          <w:rFonts w:ascii="Palatino Linotype" w:hAnsi="Palatino Linotype"/>
          <w:b/>
          <w:color w:val="000000" w:themeColor="text1"/>
        </w:rPr>
        <w:t xml:space="preserve">Comisionada Sharon Cristina Morales Martínez </w:t>
      </w:r>
      <w:r w:rsidRPr="002D6AAD">
        <w:rPr>
          <w:rFonts w:ascii="Palatino Linotype" w:hAnsi="Palatino Linotype"/>
          <w:color w:val="000000" w:themeColor="text1"/>
        </w:rPr>
        <w:t xml:space="preserve">para su resolución y presentación al Pleno; </w:t>
      </w:r>
    </w:p>
    <w:p w14:paraId="7EB14054" w14:textId="77777777" w:rsidR="00915ACC" w:rsidRDefault="00915ACC" w:rsidP="00461313">
      <w:pPr>
        <w:pStyle w:val="Prrafodelista"/>
        <w:spacing w:line="360" w:lineRule="auto"/>
        <w:ind w:left="0"/>
        <w:jc w:val="both"/>
        <w:rPr>
          <w:rFonts w:ascii="Palatino Linotype" w:hAnsi="Palatino Linotype" w:cs="Arial"/>
          <w:b/>
          <w:bCs/>
        </w:rPr>
      </w:pPr>
    </w:p>
    <w:p w14:paraId="53C65D3A" w14:textId="77777777" w:rsidR="001A4E80" w:rsidRPr="002D6AAD" w:rsidRDefault="001A4E80" w:rsidP="00461313">
      <w:pPr>
        <w:spacing w:line="360" w:lineRule="auto"/>
        <w:jc w:val="both"/>
        <w:rPr>
          <w:rFonts w:ascii="Palatino Linotype" w:hAnsi="Palatino Linotype" w:cs="Arial"/>
          <w:b/>
          <w:sz w:val="28"/>
        </w:rPr>
      </w:pPr>
      <w:r w:rsidRPr="002D6AAD">
        <w:rPr>
          <w:rFonts w:ascii="Palatino Linotype" w:hAnsi="Palatino Linotype"/>
          <w:b/>
          <w:color w:val="000000" w:themeColor="text1"/>
        </w:rPr>
        <w:t>e) Del acuerdo de ampliación para resolver</w:t>
      </w:r>
      <w:r w:rsidRPr="002D6AAD">
        <w:rPr>
          <w:rFonts w:ascii="Palatino Linotype" w:hAnsi="Palatino Linotype" w:cs="Arial"/>
          <w:b/>
          <w:sz w:val="28"/>
        </w:rPr>
        <w:t>.</w:t>
      </w:r>
    </w:p>
    <w:p w14:paraId="5334B8D5" w14:textId="07EF856E" w:rsidR="00915ACC" w:rsidRDefault="001A4E80" w:rsidP="00461313">
      <w:pPr>
        <w:pStyle w:val="Prrafodelista"/>
        <w:spacing w:line="360" w:lineRule="auto"/>
        <w:ind w:left="0"/>
        <w:jc w:val="both"/>
        <w:rPr>
          <w:rFonts w:ascii="Palatino Linotype" w:hAnsi="Palatino Linotype" w:cs="Arial"/>
          <w:b/>
          <w:bCs/>
        </w:rPr>
      </w:pPr>
      <w:r w:rsidRPr="002D6AAD">
        <w:rPr>
          <w:rFonts w:ascii="Palatino Linotype" w:hAnsi="Palatino Linotype" w:cs="Arial"/>
          <w:color w:val="000000"/>
          <w:lang w:eastAsia="es-MX"/>
        </w:rPr>
        <w:t xml:space="preserve">El </w:t>
      </w:r>
      <w:r>
        <w:rPr>
          <w:rFonts w:ascii="Palatino Linotype" w:hAnsi="Palatino Linotype" w:cs="Arial"/>
          <w:b/>
          <w:color w:val="000000"/>
          <w:lang w:val="es-419" w:eastAsia="es-MX"/>
        </w:rPr>
        <w:t>veinticuatro</w:t>
      </w:r>
      <w:r w:rsidRPr="002D6AAD">
        <w:rPr>
          <w:rFonts w:ascii="Palatino Linotype" w:hAnsi="Palatino Linotype" w:cs="Arial"/>
          <w:b/>
          <w:color w:val="000000"/>
          <w:lang w:val="es-419" w:eastAsia="es-MX"/>
        </w:rPr>
        <w:t xml:space="preserve"> </w:t>
      </w:r>
      <w:r w:rsidRPr="002D6AAD">
        <w:rPr>
          <w:rFonts w:ascii="Palatino Linotype" w:hAnsi="Palatino Linotype" w:cs="Arial"/>
          <w:b/>
          <w:color w:val="000000"/>
          <w:lang w:eastAsia="es-MX"/>
        </w:rPr>
        <w:t xml:space="preserve">de </w:t>
      </w:r>
      <w:r w:rsidRPr="002D6AAD">
        <w:rPr>
          <w:rFonts w:ascii="Palatino Linotype" w:hAnsi="Palatino Linotype" w:cs="Arial"/>
          <w:b/>
          <w:color w:val="000000"/>
          <w:lang w:val="es-419" w:eastAsia="es-MX"/>
        </w:rPr>
        <w:t xml:space="preserve">marzo </w:t>
      </w:r>
      <w:r w:rsidRPr="002D6AAD">
        <w:rPr>
          <w:rFonts w:ascii="Palatino Linotype" w:hAnsi="Palatino Linotype" w:cs="Arial"/>
          <w:b/>
          <w:color w:val="000000"/>
          <w:lang w:eastAsia="es-MX"/>
        </w:rPr>
        <w:t>de dos mil veintidós</w:t>
      </w:r>
      <w:r w:rsidRPr="002D6AAD">
        <w:rPr>
          <w:rFonts w:ascii="Palatino Linotype" w:hAnsi="Palatino Linotype" w:cs="Arial"/>
          <w:color w:val="000000"/>
          <w:lang w:eastAsia="es-MX"/>
        </w:rPr>
        <w:t xml:space="preserve">, se acordó ampliar el plazo para resolver </w:t>
      </w:r>
      <w:r w:rsidRPr="002D6AAD">
        <w:rPr>
          <w:rFonts w:ascii="Palatino Linotype" w:hAnsi="Palatino Linotype" w:cs="Arial"/>
          <w:color w:val="000000"/>
          <w:lang w:val="es-419" w:eastAsia="es-MX"/>
        </w:rPr>
        <w:t>el</w:t>
      </w:r>
      <w:r w:rsidRPr="002D6AAD">
        <w:rPr>
          <w:rFonts w:ascii="Palatino Linotype" w:hAnsi="Palatino Linotype" w:cs="Arial"/>
          <w:color w:val="000000"/>
          <w:lang w:eastAsia="es-MX"/>
        </w:rPr>
        <w:t xml:space="preserve"> Recurso de Revisión </w:t>
      </w:r>
      <w:r w:rsidRPr="002D6AAD">
        <w:rPr>
          <w:rFonts w:ascii="Palatino Linotype" w:hAnsi="Palatino Linotype" w:cs="Arial"/>
          <w:color w:val="000000"/>
          <w:lang w:val="es-419" w:eastAsia="es-MX"/>
        </w:rPr>
        <w:t>en estudio</w:t>
      </w:r>
      <w:r w:rsidRPr="002D6AAD">
        <w:rPr>
          <w:rFonts w:ascii="Palatino Linotype" w:hAnsi="Palatino Linotype" w:cs="Arial"/>
          <w:color w:val="000000"/>
          <w:lang w:eastAsia="es-MX"/>
        </w:rPr>
        <w:t xml:space="preserve">, por un periodo de hasta quince días hábiles, de conformidad con el artículo 181, tercer párrafo de la Ley de Transparencia y </w:t>
      </w:r>
      <w:r w:rsidR="00E05C72">
        <w:rPr>
          <w:rFonts w:ascii="Palatino Linotype" w:hAnsi="Palatino Linotype" w:cs="Arial"/>
          <w:color w:val="000000"/>
          <w:lang w:eastAsia="es-MX"/>
        </w:rPr>
        <w:t>Acceso a la Información Pública</w:t>
      </w:r>
      <w:r w:rsidRPr="002D6AAD">
        <w:rPr>
          <w:rFonts w:ascii="Palatino Linotype" w:hAnsi="Palatino Linotype" w:cs="Arial"/>
          <w:color w:val="000000"/>
          <w:lang w:eastAsia="es-MX"/>
        </w:rPr>
        <w:t xml:space="preserve"> del Estado de México y Municipios;</w:t>
      </w:r>
    </w:p>
    <w:p w14:paraId="4B2105F9" w14:textId="77777777" w:rsidR="001A4E80" w:rsidRDefault="001A4E80" w:rsidP="00461313">
      <w:pPr>
        <w:pStyle w:val="Prrafodelista"/>
        <w:spacing w:line="360" w:lineRule="auto"/>
        <w:ind w:left="0"/>
        <w:jc w:val="both"/>
        <w:rPr>
          <w:rFonts w:ascii="Palatino Linotype" w:hAnsi="Palatino Linotype" w:cs="Arial"/>
          <w:b/>
          <w:bCs/>
        </w:rPr>
      </w:pPr>
    </w:p>
    <w:p w14:paraId="49E94EF4" w14:textId="6FEF84B9" w:rsidR="00F74A05" w:rsidRPr="002D6AAD" w:rsidRDefault="00F74A05" w:rsidP="00461313">
      <w:pPr>
        <w:pStyle w:val="Prrafodelista"/>
        <w:spacing w:line="360" w:lineRule="auto"/>
        <w:ind w:left="0"/>
        <w:jc w:val="both"/>
        <w:rPr>
          <w:rFonts w:ascii="Palatino Linotype" w:hAnsi="Palatino Linotype" w:cs="Arial"/>
          <w:b/>
          <w:bCs/>
        </w:rPr>
      </w:pPr>
      <w:r w:rsidRPr="002D6AAD">
        <w:rPr>
          <w:rFonts w:ascii="Palatino Linotype" w:hAnsi="Palatino Linotype" w:cs="Arial"/>
          <w:b/>
          <w:bCs/>
        </w:rPr>
        <w:lastRenderedPageBreak/>
        <w:t>c) Cierre de Instrucción</w:t>
      </w:r>
    </w:p>
    <w:p w14:paraId="2DB95225" w14:textId="68E30066" w:rsidR="00DA50F6" w:rsidRPr="001A4E80" w:rsidRDefault="009E2E2C" w:rsidP="00461313">
      <w:pPr>
        <w:spacing w:line="360" w:lineRule="auto"/>
        <w:jc w:val="both"/>
        <w:rPr>
          <w:rFonts w:ascii="Palatino Linotype" w:hAnsi="Palatino Linotype" w:cs="Arial"/>
          <w:color w:val="000000" w:themeColor="text1"/>
        </w:rPr>
      </w:pPr>
      <w:r w:rsidRPr="00356F54">
        <w:rPr>
          <w:rFonts w:ascii="Palatino Linotype" w:hAnsi="Palatino Linotype"/>
          <w:color w:val="000000" w:themeColor="text1"/>
        </w:rPr>
        <w:t>Una vez analizado el estado procesal que guarda el expediente, el</w:t>
      </w:r>
      <w:r w:rsidR="000171D8" w:rsidRPr="00356F54">
        <w:rPr>
          <w:rFonts w:ascii="Palatino Linotype" w:hAnsi="Palatino Linotype"/>
          <w:color w:val="000000" w:themeColor="text1"/>
        </w:rPr>
        <w:t xml:space="preserve"> </w:t>
      </w:r>
      <w:r w:rsidR="00426D40" w:rsidRPr="00356F54">
        <w:rPr>
          <w:rFonts w:ascii="Palatino Linotype" w:hAnsi="Palatino Linotype"/>
          <w:b/>
          <w:bCs/>
          <w:color w:val="000000" w:themeColor="text1"/>
        </w:rPr>
        <w:t xml:space="preserve">cinco de abril </w:t>
      </w:r>
      <w:r w:rsidR="00CE22BE" w:rsidRPr="00356F54">
        <w:rPr>
          <w:rFonts w:ascii="Palatino Linotype" w:hAnsi="Palatino Linotype"/>
          <w:b/>
          <w:bCs/>
          <w:color w:val="000000" w:themeColor="text1"/>
        </w:rPr>
        <w:t xml:space="preserve">de dos mil </w:t>
      </w:r>
      <w:r w:rsidR="00AE51C8" w:rsidRPr="00356F54">
        <w:rPr>
          <w:rFonts w:ascii="Palatino Linotype" w:hAnsi="Palatino Linotype"/>
          <w:b/>
          <w:bCs/>
          <w:color w:val="000000" w:themeColor="text1"/>
        </w:rPr>
        <w:t>veintidós</w:t>
      </w:r>
      <w:r w:rsidR="000171D8" w:rsidRPr="00356F54">
        <w:rPr>
          <w:rFonts w:ascii="Palatino Linotype" w:hAnsi="Palatino Linotype"/>
          <w:color w:val="000000" w:themeColor="text1"/>
        </w:rPr>
        <w:t xml:space="preserve">, </w:t>
      </w:r>
      <w:r w:rsidR="001A4E80" w:rsidRPr="00356F54">
        <w:rPr>
          <w:rFonts w:ascii="Palatino Linotype" w:hAnsi="Palatino Linotype"/>
          <w:color w:val="000000" w:themeColor="text1"/>
        </w:rPr>
        <w:t>la</w:t>
      </w:r>
      <w:r w:rsidR="00A40F37" w:rsidRPr="00356F54">
        <w:rPr>
          <w:rFonts w:ascii="Palatino Linotype" w:hAnsi="Palatino Linotype"/>
          <w:color w:val="000000" w:themeColor="text1"/>
        </w:rPr>
        <w:t xml:space="preserve"> </w:t>
      </w:r>
      <w:r w:rsidR="00C6356B" w:rsidRPr="00356F54">
        <w:rPr>
          <w:rFonts w:ascii="Palatino Linotype" w:hAnsi="Palatino Linotype"/>
          <w:b/>
          <w:color w:val="000000" w:themeColor="text1"/>
        </w:rPr>
        <w:t>C</w:t>
      </w:r>
      <w:r w:rsidR="001A4E80" w:rsidRPr="00356F54">
        <w:rPr>
          <w:rFonts w:ascii="Palatino Linotype" w:hAnsi="Palatino Linotype"/>
          <w:b/>
          <w:color w:val="000000" w:themeColor="text1"/>
        </w:rPr>
        <w:t xml:space="preserve">omisionada Sharon Cristina Morales Martínez </w:t>
      </w:r>
      <w:r w:rsidRPr="00356F54">
        <w:rPr>
          <w:rFonts w:ascii="Palatino Linotype" w:hAnsi="Palatino Linotype"/>
          <w:color w:val="000000" w:themeColor="text1"/>
        </w:rPr>
        <w:t>acordó el cierre de instrucción;</w:t>
      </w:r>
      <w:r w:rsidR="00C2778A" w:rsidRPr="00356F54">
        <w:rPr>
          <w:rFonts w:ascii="Palatino Linotype" w:hAnsi="Palatino Linotype" w:cs="Arial"/>
        </w:rPr>
        <w:t xml:space="preserve"> así como</w:t>
      </w:r>
      <w:r w:rsidRPr="00356F54">
        <w:rPr>
          <w:rFonts w:ascii="Palatino Linotype" w:hAnsi="Palatino Linotype" w:cs="Arial"/>
        </w:rPr>
        <w:t>,</w:t>
      </w:r>
      <w:r w:rsidR="00C2778A" w:rsidRPr="00356F54">
        <w:rPr>
          <w:rFonts w:ascii="Palatino Linotype" w:hAnsi="Palatino Linotype" w:cs="Arial"/>
        </w:rPr>
        <w:t xml:space="preserve"> la remisión del mismo a efecto de</w:t>
      </w:r>
      <w:r w:rsidR="00C2778A" w:rsidRPr="002D6AAD">
        <w:rPr>
          <w:rFonts w:ascii="Palatino Linotype" w:hAnsi="Palatino Linotype" w:cs="Arial"/>
        </w:rPr>
        <w:t xml:space="preserve"> ser resuelto, de conformidad con lo establecido en el artículo 185 fracciones VI y VIII de la Ley de Transparencia y </w:t>
      </w:r>
      <w:r w:rsidR="00E05C72">
        <w:rPr>
          <w:rFonts w:ascii="Palatino Linotype" w:hAnsi="Palatino Linotype" w:cs="Arial"/>
        </w:rPr>
        <w:t>Acceso a la Información Pública</w:t>
      </w:r>
      <w:r w:rsidR="00C2778A" w:rsidRPr="002D6AAD">
        <w:rPr>
          <w:rFonts w:ascii="Palatino Linotype" w:hAnsi="Palatino Linotype" w:cs="Arial"/>
        </w:rPr>
        <w:t xml:space="preserve"> del Estado de México y Municipios</w:t>
      </w:r>
      <w:r w:rsidR="001A4E80">
        <w:rPr>
          <w:rFonts w:ascii="Palatino Linotype" w:hAnsi="Palatino Linotype" w:cs="Arial"/>
          <w:color w:val="000000" w:themeColor="text1"/>
        </w:rPr>
        <w:t xml:space="preserve">; </w:t>
      </w:r>
      <w:r w:rsidR="00DA50F6" w:rsidRPr="002D6AAD">
        <w:rPr>
          <w:rFonts w:ascii="Palatino Linotype" w:hAnsi="Palatino Linotype"/>
          <w:color w:val="000000" w:themeColor="text1"/>
        </w:rPr>
        <w:t xml:space="preserve">y, </w:t>
      </w:r>
    </w:p>
    <w:p w14:paraId="371EA554" w14:textId="77777777" w:rsidR="00DA50F6" w:rsidRDefault="00DA50F6" w:rsidP="00461313">
      <w:pPr>
        <w:ind w:right="50"/>
        <w:rPr>
          <w:rFonts w:ascii="Palatino Linotype" w:hAnsi="Palatino Linotype" w:cs="Arial"/>
          <w:b/>
          <w:color w:val="000000" w:themeColor="text1"/>
          <w:sz w:val="28"/>
        </w:rPr>
      </w:pPr>
    </w:p>
    <w:p w14:paraId="05F98F4E" w14:textId="77777777" w:rsidR="00426D40" w:rsidRPr="002D6AAD" w:rsidRDefault="00426D40" w:rsidP="00461313">
      <w:pPr>
        <w:ind w:right="50"/>
        <w:rPr>
          <w:rFonts w:ascii="Palatino Linotype" w:hAnsi="Palatino Linotype" w:cs="Arial"/>
          <w:b/>
          <w:color w:val="000000" w:themeColor="text1"/>
          <w:sz w:val="28"/>
        </w:rPr>
      </w:pPr>
    </w:p>
    <w:p w14:paraId="3AB9D768" w14:textId="77777777" w:rsidR="000171D8" w:rsidRPr="002D6AAD" w:rsidRDefault="000171D8" w:rsidP="00461313">
      <w:pPr>
        <w:jc w:val="center"/>
        <w:rPr>
          <w:rFonts w:ascii="Palatino Linotype" w:hAnsi="Palatino Linotype" w:cs="Arial"/>
          <w:b/>
          <w:bCs/>
          <w:color w:val="000000" w:themeColor="text1"/>
          <w:spacing w:val="60"/>
          <w:sz w:val="28"/>
        </w:rPr>
      </w:pPr>
      <w:r w:rsidRPr="002D6AAD">
        <w:rPr>
          <w:rFonts w:ascii="Palatino Linotype" w:hAnsi="Palatino Linotype" w:cs="Arial"/>
          <w:b/>
          <w:bCs/>
          <w:color w:val="000000" w:themeColor="text1"/>
          <w:spacing w:val="60"/>
          <w:sz w:val="28"/>
        </w:rPr>
        <w:t>CONSIDERANDO</w:t>
      </w:r>
    </w:p>
    <w:p w14:paraId="06897FD6" w14:textId="77777777" w:rsidR="000171D8" w:rsidRPr="002D6AAD" w:rsidRDefault="000171D8" w:rsidP="00461313">
      <w:pPr>
        <w:jc w:val="center"/>
        <w:rPr>
          <w:rFonts w:ascii="Palatino Linotype" w:hAnsi="Palatino Linotype"/>
          <w:b/>
          <w:color w:val="000000" w:themeColor="text1"/>
          <w:sz w:val="28"/>
          <w:szCs w:val="28"/>
        </w:rPr>
      </w:pPr>
    </w:p>
    <w:p w14:paraId="23FC1FD7" w14:textId="77777777" w:rsidR="000F118F" w:rsidRPr="002D6AAD" w:rsidRDefault="000F118F" w:rsidP="00461313">
      <w:pPr>
        <w:jc w:val="center"/>
        <w:rPr>
          <w:rFonts w:ascii="Palatino Linotype" w:hAnsi="Palatino Linotype"/>
          <w:b/>
          <w:color w:val="000000" w:themeColor="text1"/>
          <w:sz w:val="28"/>
          <w:szCs w:val="28"/>
        </w:rPr>
      </w:pPr>
    </w:p>
    <w:p w14:paraId="109E4DF8" w14:textId="77777777" w:rsidR="00684C99" w:rsidRPr="002D6AAD" w:rsidRDefault="000171D8" w:rsidP="00461313">
      <w:pPr>
        <w:spacing w:line="360" w:lineRule="auto"/>
        <w:ind w:right="50"/>
        <w:jc w:val="both"/>
        <w:rPr>
          <w:rFonts w:ascii="Palatino Linotype" w:hAnsi="Palatino Linotype"/>
          <w:b/>
          <w:color w:val="000000" w:themeColor="text1"/>
        </w:rPr>
      </w:pPr>
      <w:r w:rsidRPr="002D6AAD">
        <w:rPr>
          <w:rFonts w:ascii="Palatino Linotype" w:hAnsi="Palatino Linotype"/>
          <w:b/>
          <w:color w:val="000000" w:themeColor="text1"/>
          <w:sz w:val="28"/>
          <w:szCs w:val="28"/>
        </w:rPr>
        <w:t>PRIMERO</w:t>
      </w:r>
      <w:r w:rsidRPr="002D6AAD">
        <w:rPr>
          <w:rFonts w:ascii="Palatino Linotype" w:hAnsi="Palatino Linotype"/>
          <w:b/>
          <w:color w:val="000000" w:themeColor="text1"/>
        </w:rPr>
        <w:t>.</w:t>
      </w:r>
      <w:r w:rsidRPr="002D6AAD">
        <w:rPr>
          <w:rFonts w:ascii="Palatino Linotype" w:hAnsi="Palatino Linotype"/>
          <w:color w:val="000000" w:themeColor="text1"/>
        </w:rPr>
        <w:t xml:space="preserve"> </w:t>
      </w:r>
      <w:r w:rsidRPr="002D6AAD">
        <w:rPr>
          <w:rFonts w:ascii="Palatino Linotype" w:hAnsi="Palatino Linotype"/>
          <w:b/>
          <w:color w:val="000000" w:themeColor="text1"/>
        </w:rPr>
        <w:t>Competencia</w:t>
      </w:r>
      <w:r w:rsidRPr="002D6AAD">
        <w:rPr>
          <w:rFonts w:ascii="Palatino Linotype" w:hAnsi="Palatino Linotype"/>
          <w:color w:val="000000" w:themeColor="text1"/>
        </w:rPr>
        <w:t>.</w:t>
      </w:r>
      <w:r w:rsidRPr="002D6AAD">
        <w:rPr>
          <w:rFonts w:ascii="Palatino Linotype" w:hAnsi="Palatino Linotype"/>
          <w:b/>
          <w:color w:val="000000" w:themeColor="text1"/>
        </w:rPr>
        <w:t xml:space="preserve"> </w:t>
      </w:r>
    </w:p>
    <w:p w14:paraId="07007E92" w14:textId="03179073" w:rsidR="008B239D" w:rsidRPr="002D6AAD" w:rsidRDefault="008B239D" w:rsidP="00461313">
      <w:pPr>
        <w:spacing w:line="360" w:lineRule="auto"/>
        <w:ind w:right="50"/>
        <w:jc w:val="both"/>
        <w:rPr>
          <w:rFonts w:ascii="Palatino Linotype" w:hAnsi="Palatino Linotype" w:cs="Arial"/>
          <w:color w:val="000000" w:themeColor="text1"/>
        </w:rPr>
      </w:pPr>
      <w:r w:rsidRPr="002D6AAD">
        <w:rPr>
          <w:rFonts w:ascii="Palatino Linotype" w:hAnsi="Palatino Linotype"/>
          <w:color w:val="000000" w:themeColor="text1"/>
        </w:rPr>
        <w:t xml:space="preserve">Este Instituto de Transparencia, </w:t>
      </w:r>
      <w:r w:rsidR="00E05C72">
        <w:rPr>
          <w:rFonts w:ascii="Palatino Linotype" w:hAnsi="Palatino Linotype"/>
          <w:color w:val="000000" w:themeColor="text1"/>
        </w:rPr>
        <w:t>Acceso a la Información Pública</w:t>
      </w:r>
      <w:r w:rsidRPr="002D6AAD">
        <w:rPr>
          <w:rFonts w:ascii="Palatino Linotype" w:hAnsi="Palatino Linotype"/>
          <w:color w:val="000000" w:themeColor="text1"/>
        </w:rPr>
        <w:t xml:space="preserve"> y Protección de Datos Personales del Estado de México y Municipios, es competente para </w:t>
      </w:r>
      <w:r w:rsidR="00CB5585" w:rsidRPr="002D6AAD">
        <w:rPr>
          <w:rFonts w:ascii="Palatino Linotype" w:hAnsi="Palatino Linotype"/>
          <w:color w:val="000000" w:themeColor="text1"/>
        </w:rPr>
        <w:t>conocer y resolver el presente R</w:t>
      </w:r>
      <w:r w:rsidRPr="002D6AAD">
        <w:rPr>
          <w:rFonts w:ascii="Palatino Linotype" w:hAnsi="Palatino Linotype"/>
          <w:color w:val="000000" w:themeColor="text1"/>
        </w:rPr>
        <w:t xml:space="preserve">ecurso de </w:t>
      </w:r>
      <w:r w:rsidR="00CB5585" w:rsidRPr="002D6AAD">
        <w:rPr>
          <w:rFonts w:ascii="Palatino Linotype" w:hAnsi="Palatino Linotype"/>
          <w:color w:val="000000" w:themeColor="text1"/>
        </w:rPr>
        <w:t>R</w:t>
      </w:r>
      <w:r w:rsidRPr="002D6AAD">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D6AAD">
        <w:rPr>
          <w:rFonts w:ascii="Palatino Linotype" w:hAnsi="Palatino Linotype"/>
          <w:color w:val="000000" w:themeColor="text1"/>
        </w:rPr>
        <w:t xml:space="preserve"> ordinal</w:t>
      </w:r>
      <w:r w:rsidRPr="002D6AAD">
        <w:rPr>
          <w:rFonts w:ascii="Palatino Linotype" w:hAnsi="Palatino Linotype"/>
          <w:color w:val="000000" w:themeColor="text1"/>
        </w:rPr>
        <w:t xml:space="preserve"> 2</w:t>
      </w:r>
      <w:r w:rsidR="00727578" w:rsidRPr="002D6AAD">
        <w:rPr>
          <w:rFonts w:ascii="Palatino Linotype" w:hAnsi="Palatino Linotype"/>
          <w:color w:val="000000" w:themeColor="text1"/>
        </w:rPr>
        <w:t>,</w:t>
      </w:r>
      <w:r w:rsidRPr="002D6AAD">
        <w:rPr>
          <w:rFonts w:ascii="Palatino Linotype" w:hAnsi="Palatino Linotype"/>
          <w:color w:val="000000" w:themeColor="text1"/>
        </w:rPr>
        <w:t xml:space="preserve"> fracción II, 13, 29, 36, fracciones I y II, 176, 178, 179, 181 párrafo tercero y 185 de la Ley de Transparencia y </w:t>
      </w:r>
      <w:r w:rsidR="00E05C72">
        <w:rPr>
          <w:rFonts w:ascii="Palatino Linotype" w:hAnsi="Palatino Linotype"/>
          <w:color w:val="000000" w:themeColor="text1"/>
        </w:rPr>
        <w:t>Acceso a la Información Pública</w:t>
      </w:r>
      <w:r w:rsidRPr="002D6AAD">
        <w:rPr>
          <w:rFonts w:ascii="Palatino Linotype" w:hAnsi="Palatino Linotype"/>
          <w:color w:val="000000" w:themeColor="text1"/>
        </w:rPr>
        <w:t xml:space="preserve"> del Estado de México y Municipios</w:t>
      </w:r>
      <w:r w:rsidRPr="002D6AAD">
        <w:rPr>
          <w:rFonts w:ascii="Palatino Linotype" w:hAnsi="Palatino Linotype" w:cs="Arial"/>
          <w:color w:val="000000" w:themeColor="text1"/>
        </w:rPr>
        <w:t xml:space="preserve">; y 9, fracciones I y XXIV y 11 del Reglamento Interior del Instituto de Transparencia, </w:t>
      </w:r>
      <w:r w:rsidR="00E05C72">
        <w:rPr>
          <w:rFonts w:ascii="Palatino Linotype" w:hAnsi="Palatino Linotype" w:cs="Arial"/>
          <w:color w:val="000000" w:themeColor="text1"/>
        </w:rPr>
        <w:t>Acceso a la Información Pública</w:t>
      </w:r>
      <w:r w:rsidRPr="002D6AAD">
        <w:rPr>
          <w:rFonts w:ascii="Palatino Linotype" w:hAnsi="Palatino Linotype" w:cs="Arial"/>
          <w:color w:val="000000" w:themeColor="text1"/>
        </w:rPr>
        <w:t xml:space="preserve"> y Protección de Datos Personales del Estado de México y Municipios.</w:t>
      </w:r>
    </w:p>
    <w:p w14:paraId="1E4B4E60" w14:textId="77777777" w:rsidR="000171D8" w:rsidRDefault="000171D8" w:rsidP="00461313">
      <w:pPr>
        <w:spacing w:line="360" w:lineRule="auto"/>
        <w:jc w:val="both"/>
        <w:rPr>
          <w:rFonts w:ascii="Palatino Linotype" w:hAnsi="Palatino Linotype"/>
          <w:b/>
          <w:color w:val="000000" w:themeColor="text1"/>
          <w:sz w:val="28"/>
          <w:szCs w:val="28"/>
        </w:rPr>
      </w:pPr>
    </w:p>
    <w:p w14:paraId="679325E4" w14:textId="77777777" w:rsidR="00426D40" w:rsidRDefault="00426D40" w:rsidP="00461313">
      <w:pPr>
        <w:spacing w:line="360" w:lineRule="auto"/>
        <w:jc w:val="both"/>
        <w:rPr>
          <w:rFonts w:ascii="Palatino Linotype" w:hAnsi="Palatino Linotype"/>
          <w:b/>
          <w:color w:val="000000" w:themeColor="text1"/>
          <w:sz w:val="28"/>
          <w:szCs w:val="28"/>
        </w:rPr>
      </w:pPr>
    </w:p>
    <w:p w14:paraId="508C9D22" w14:textId="77777777" w:rsidR="004510AB" w:rsidRPr="002D6AAD" w:rsidRDefault="000171D8" w:rsidP="00461313">
      <w:pPr>
        <w:spacing w:line="360" w:lineRule="auto"/>
        <w:jc w:val="both"/>
        <w:rPr>
          <w:rFonts w:ascii="Palatino Linotype" w:hAnsi="Palatino Linotype" w:cs="Arial"/>
          <w:b/>
          <w:color w:val="000000" w:themeColor="text1"/>
        </w:rPr>
      </w:pPr>
      <w:r w:rsidRPr="002D6AAD">
        <w:rPr>
          <w:rFonts w:ascii="Palatino Linotype" w:hAnsi="Palatino Linotype" w:cs="Arial"/>
          <w:b/>
          <w:color w:val="000000" w:themeColor="text1"/>
          <w:sz w:val="28"/>
        </w:rPr>
        <w:lastRenderedPageBreak/>
        <w:t>SEGUNDO</w:t>
      </w:r>
      <w:r w:rsidRPr="002D6AAD">
        <w:rPr>
          <w:rFonts w:ascii="Palatino Linotype" w:hAnsi="Palatino Linotype" w:cs="Arial"/>
          <w:b/>
          <w:color w:val="000000" w:themeColor="text1"/>
        </w:rPr>
        <w:t xml:space="preserve">. Interés. </w:t>
      </w:r>
    </w:p>
    <w:p w14:paraId="62DE6AC3" w14:textId="79F569E1" w:rsidR="005B5043" w:rsidRPr="002D6AAD" w:rsidRDefault="000171D8" w:rsidP="00461313">
      <w:pPr>
        <w:spacing w:line="360" w:lineRule="auto"/>
        <w:jc w:val="both"/>
        <w:rPr>
          <w:rFonts w:ascii="Palatino Linotype" w:hAnsi="Palatino Linotype" w:cs="Arial"/>
          <w:b/>
          <w:bCs/>
          <w:color w:val="000000" w:themeColor="text1"/>
        </w:rPr>
      </w:pPr>
      <w:r w:rsidRPr="002D6AAD">
        <w:rPr>
          <w:rFonts w:ascii="Palatino Linotype" w:hAnsi="Palatino Linotype" w:cs="Arial"/>
          <w:bCs/>
          <w:color w:val="000000" w:themeColor="text1"/>
        </w:rPr>
        <w:t xml:space="preserve">El </w:t>
      </w:r>
      <w:r w:rsidR="00CB5585" w:rsidRPr="002D6AAD">
        <w:rPr>
          <w:rFonts w:ascii="Palatino Linotype" w:hAnsi="Palatino Linotype" w:cs="Arial"/>
          <w:bCs/>
          <w:color w:val="000000" w:themeColor="text1"/>
        </w:rPr>
        <w:t>Recurso de R</w:t>
      </w:r>
      <w:r w:rsidRPr="002D6AAD">
        <w:rPr>
          <w:rFonts w:ascii="Palatino Linotype" w:hAnsi="Palatino Linotype" w:cs="Arial"/>
          <w:bCs/>
          <w:color w:val="000000" w:themeColor="text1"/>
        </w:rPr>
        <w:t xml:space="preserve">evisión fue interpuesto por parte legítima, en atención a que se presentó por </w:t>
      </w:r>
      <w:r w:rsidR="00C03DAA" w:rsidRPr="00C03DAA">
        <w:rPr>
          <w:rFonts w:ascii="Palatino Linotype" w:hAnsi="Palatino Linotype" w:cs="Arial"/>
          <w:b/>
          <w:color w:val="000000" w:themeColor="text1"/>
        </w:rPr>
        <w:t>LA RECURRENTE</w:t>
      </w:r>
      <w:r w:rsidRPr="002D6AAD">
        <w:rPr>
          <w:rFonts w:ascii="Palatino Linotype" w:hAnsi="Palatino Linotype" w:cs="Arial"/>
          <w:b/>
          <w:bCs/>
          <w:color w:val="000000" w:themeColor="text1"/>
        </w:rPr>
        <w:t>,</w:t>
      </w:r>
      <w:r w:rsidRPr="002D6AAD">
        <w:rPr>
          <w:rFonts w:ascii="Palatino Linotype" w:hAnsi="Palatino Linotype" w:cs="Arial"/>
          <w:bCs/>
          <w:color w:val="000000" w:themeColor="text1"/>
        </w:rPr>
        <w:t xml:space="preserve"> quien es la misma persona que formuló la solicitud de </w:t>
      </w:r>
      <w:r w:rsidR="00E05C72">
        <w:rPr>
          <w:rFonts w:ascii="Palatino Linotype" w:hAnsi="Palatino Linotype" w:cs="Arial"/>
          <w:bCs/>
          <w:color w:val="000000" w:themeColor="text1"/>
        </w:rPr>
        <w:t>Acceso a la Información Pública</w:t>
      </w:r>
      <w:r w:rsidRPr="002D6AAD">
        <w:rPr>
          <w:rFonts w:ascii="Palatino Linotype" w:hAnsi="Palatino Linotype" w:cs="Arial"/>
          <w:bCs/>
          <w:color w:val="000000" w:themeColor="text1"/>
        </w:rPr>
        <w:t xml:space="preserve"> al </w:t>
      </w:r>
      <w:r w:rsidRPr="002D6AAD">
        <w:rPr>
          <w:rFonts w:ascii="Palatino Linotype" w:hAnsi="Palatino Linotype" w:cs="Arial"/>
          <w:b/>
          <w:bCs/>
          <w:color w:val="000000" w:themeColor="text1"/>
        </w:rPr>
        <w:t>SUJETO OBLIGADO</w:t>
      </w:r>
      <w:r w:rsidR="005B5043" w:rsidRPr="002D6AAD">
        <w:rPr>
          <w:rFonts w:ascii="Palatino Linotype" w:hAnsi="Palatino Linotype" w:cs="Arial"/>
          <w:b/>
          <w:bCs/>
          <w:color w:val="000000" w:themeColor="text1"/>
        </w:rPr>
        <w:t xml:space="preserve">, </w:t>
      </w:r>
      <w:r w:rsidR="005B5043" w:rsidRPr="002D6AAD">
        <w:rPr>
          <w:rFonts w:ascii="Palatino Linotype" w:hAnsi="Palatino Linotype" w:cs="Arial"/>
          <w:bCs/>
          <w:color w:val="000000" w:themeColor="text1"/>
        </w:rPr>
        <w:t xml:space="preserve">pues para ello, es </w:t>
      </w:r>
      <w:r w:rsidR="005B5043" w:rsidRPr="002D6AAD">
        <w:rPr>
          <w:rFonts w:ascii="Palatino Linotype" w:hAnsi="Palatino Linotype" w:cs="Arial"/>
          <w:color w:val="000000"/>
          <w:lang w:eastAsia="es-MX"/>
        </w:rPr>
        <w:t xml:space="preserve">necesario que el particular ingrese al </w:t>
      </w:r>
      <w:r w:rsidR="005B5043" w:rsidRPr="002D6AAD">
        <w:rPr>
          <w:rFonts w:ascii="Palatino Linotype" w:hAnsi="Palatino Linotype" w:cs="Arial"/>
          <w:b/>
          <w:color w:val="000000"/>
          <w:lang w:eastAsia="es-MX"/>
        </w:rPr>
        <w:t xml:space="preserve">SAIMEX </w:t>
      </w:r>
      <w:r w:rsidR="005B5043" w:rsidRPr="002D6AAD">
        <w:rPr>
          <w:rFonts w:ascii="Palatino Linotype" w:hAnsi="Palatino Linotype" w:cs="Arial"/>
          <w:color w:val="000000"/>
          <w:lang w:eastAsia="es-MX"/>
        </w:rPr>
        <w:t>mediante la utilización de su clave de usuario y contraseña.</w:t>
      </w:r>
    </w:p>
    <w:p w14:paraId="3F5AF78B" w14:textId="77777777" w:rsidR="00B441E0" w:rsidRPr="002D6AAD" w:rsidRDefault="00B441E0" w:rsidP="00461313">
      <w:pPr>
        <w:spacing w:line="360" w:lineRule="auto"/>
        <w:jc w:val="both"/>
        <w:rPr>
          <w:rFonts w:ascii="Palatino Linotype" w:hAnsi="Palatino Linotype" w:cs="Arial"/>
          <w:b/>
          <w:color w:val="000000" w:themeColor="text1"/>
          <w:szCs w:val="28"/>
        </w:rPr>
      </w:pPr>
    </w:p>
    <w:p w14:paraId="73B57685" w14:textId="77777777" w:rsidR="005C250B" w:rsidRPr="002D6AAD" w:rsidRDefault="005C250B" w:rsidP="00461313">
      <w:pPr>
        <w:autoSpaceDE w:val="0"/>
        <w:autoSpaceDN w:val="0"/>
        <w:adjustRightInd w:val="0"/>
        <w:spacing w:line="360" w:lineRule="auto"/>
        <w:ind w:right="51"/>
        <w:jc w:val="both"/>
        <w:rPr>
          <w:rFonts w:ascii="Palatino Linotype" w:hAnsi="Palatino Linotype" w:cs="Arial"/>
          <w:b/>
          <w:color w:val="000000" w:themeColor="text1"/>
          <w:lang w:val="es-ES"/>
        </w:rPr>
      </w:pPr>
      <w:r w:rsidRPr="002D6AAD">
        <w:rPr>
          <w:rFonts w:ascii="Palatino Linotype" w:hAnsi="Palatino Linotype" w:cs="Arial"/>
          <w:b/>
          <w:color w:val="000000" w:themeColor="text1"/>
          <w:sz w:val="28"/>
          <w:szCs w:val="28"/>
        </w:rPr>
        <w:t xml:space="preserve">TERCERO. </w:t>
      </w:r>
      <w:r w:rsidRPr="002D6AAD">
        <w:rPr>
          <w:rFonts w:ascii="Palatino Linotype" w:hAnsi="Palatino Linotype" w:cs="Arial"/>
          <w:b/>
          <w:color w:val="000000" w:themeColor="text1"/>
          <w:lang w:val="es-ES"/>
        </w:rPr>
        <w:t xml:space="preserve">Oportunidad. </w:t>
      </w:r>
    </w:p>
    <w:p w14:paraId="42A4F555" w14:textId="2F1AF73C" w:rsidR="00C6356B" w:rsidRPr="002D6AAD" w:rsidRDefault="00C6356B" w:rsidP="00461313">
      <w:pPr>
        <w:autoSpaceDE w:val="0"/>
        <w:autoSpaceDN w:val="0"/>
        <w:adjustRightInd w:val="0"/>
        <w:spacing w:line="360" w:lineRule="auto"/>
        <w:ind w:right="51"/>
        <w:jc w:val="both"/>
        <w:rPr>
          <w:rFonts w:ascii="Palatino Linotype" w:hAnsi="Palatino Linotype" w:cs="Arial"/>
          <w:color w:val="000000" w:themeColor="text1"/>
        </w:rPr>
      </w:pPr>
      <w:r w:rsidRPr="002D6AAD">
        <w:rPr>
          <w:rFonts w:ascii="Palatino Linotype" w:hAnsi="Palatino Linotype" w:cs="Arial"/>
          <w:color w:val="000000" w:themeColor="text1"/>
        </w:rPr>
        <w:t xml:space="preserve">El </w:t>
      </w:r>
      <w:r w:rsidR="00564E6D" w:rsidRPr="002D6AAD">
        <w:rPr>
          <w:rFonts w:ascii="Palatino Linotype" w:hAnsi="Palatino Linotype" w:cs="Arial"/>
          <w:color w:val="000000" w:themeColor="text1"/>
        </w:rPr>
        <w:t>R</w:t>
      </w:r>
      <w:r w:rsidRPr="002D6AAD">
        <w:rPr>
          <w:rFonts w:ascii="Palatino Linotype" w:hAnsi="Palatino Linotype" w:cs="Arial"/>
          <w:color w:val="000000" w:themeColor="text1"/>
        </w:rPr>
        <w:t xml:space="preserve">ecurso de </w:t>
      </w:r>
      <w:r w:rsidR="00564E6D" w:rsidRPr="002D6AAD">
        <w:rPr>
          <w:rFonts w:ascii="Palatino Linotype" w:hAnsi="Palatino Linotype" w:cs="Arial"/>
          <w:color w:val="000000" w:themeColor="text1"/>
        </w:rPr>
        <w:t>R</w:t>
      </w:r>
      <w:r w:rsidRPr="002D6AAD">
        <w:rPr>
          <w:rFonts w:ascii="Palatino Linotype" w:hAnsi="Palatino Linotype" w:cs="Arial"/>
          <w:color w:val="000000" w:themeColor="text1"/>
        </w:rPr>
        <w:t xml:space="preserve">evisión fue interpuesto dentro del plazo de quince días hábiles contados a partir del día siguiente al en que </w:t>
      </w:r>
      <w:r w:rsidR="00C03DAA" w:rsidRPr="00C03DAA">
        <w:rPr>
          <w:rFonts w:ascii="Palatino Linotype" w:hAnsi="Palatino Linotype" w:cs="Arial"/>
          <w:b/>
          <w:color w:val="000000" w:themeColor="text1"/>
        </w:rPr>
        <w:t>LA RECURRENTE</w:t>
      </w:r>
      <w:r w:rsidRPr="002D6AAD">
        <w:rPr>
          <w:rFonts w:ascii="Palatino Linotype" w:hAnsi="Palatino Linotype" w:cs="Arial"/>
          <w:b/>
          <w:color w:val="000000" w:themeColor="text1"/>
        </w:rPr>
        <w:t xml:space="preserve"> </w:t>
      </w:r>
      <w:r w:rsidRPr="002D6AAD">
        <w:rPr>
          <w:rFonts w:ascii="Palatino Linotype" w:hAnsi="Palatino Linotype" w:cs="Arial"/>
          <w:color w:val="000000" w:themeColor="text1"/>
        </w:rPr>
        <w:t xml:space="preserve">tuvo conocimiento de la respuesta impugnada, tal y como lo prevé el artículo 178 de la Ley de Transparencia y </w:t>
      </w:r>
      <w:r w:rsidR="00E05C72">
        <w:rPr>
          <w:rFonts w:ascii="Palatino Linotype" w:hAnsi="Palatino Linotype" w:cs="Arial"/>
          <w:color w:val="000000" w:themeColor="text1"/>
        </w:rPr>
        <w:t>Acceso a la Información Pública</w:t>
      </w:r>
      <w:r w:rsidRPr="002D6AAD">
        <w:rPr>
          <w:rFonts w:ascii="Palatino Linotype" w:hAnsi="Palatino Linotype" w:cs="Arial"/>
          <w:color w:val="000000" w:themeColor="text1"/>
        </w:rPr>
        <w:t xml:space="preserve"> del Estado de México y Municipios, que establece: </w:t>
      </w:r>
    </w:p>
    <w:p w14:paraId="22018A4E" w14:textId="77777777" w:rsidR="00EC4488" w:rsidRPr="002D6AAD" w:rsidRDefault="00EC4488" w:rsidP="00461313">
      <w:pPr>
        <w:autoSpaceDE w:val="0"/>
        <w:autoSpaceDN w:val="0"/>
        <w:adjustRightInd w:val="0"/>
        <w:spacing w:line="360" w:lineRule="auto"/>
        <w:ind w:right="51"/>
        <w:jc w:val="both"/>
        <w:rPr>
          <w:rFonts w:ascii="Palatino Linotype" w:hAnsi="Palatino Linotype" w:cs="Arial"/>
          <w:color w:val="000000" w:themeColor="text1"/>
        </w:rPr>
      </w:pPr>
    </w:p>
    <w:p w14:paraId="4D6495C5" w14:textId="77777777" w:rsidR="00C6356B" w:rsidRPr="002D6AAD" w:rsidRDefault="00C6356B" w:rsidP="00461313">
      <w:pPr>
        <w:tabs>
          <w:tab w:val="left" w:pos="851"/>
        </w:tabs>
        <w:ind w:left="851" w:right="902"/>
        <w:jc w:val="both"/>
        <w:rPr>
          <w:rFonts w:ascii="Palatino Linotype" w:eastAsiaTheme="minorEastAsia" w:hAnsi="Palatino Linotype" w:cs="Arial"/>
          <w:i/>
          <w:color w:val="000000" w:themeColor="text1"/>
          <w:sz w:val="22"/>
          <w:szCs w:val="22"/>
          <w:lang w:val="es-ES_tradnl"/>
        </w:rPr>
      </w:pPr>
      <w:r w:rsidRPr="002D6AAD">
        <w:rPr>
          <w:rFonts w:ascii="Palatino Linotype" w:eastAsiaTheme="minorEastAsia" w:hAnsi="Palatino Linotype" w:cs="Arial"/>
          <w:b/>
          <w:i/>
          <w:color w:val="000000" w:themeColor="text1"/>
          <w:sz w:val="22"/>
          <w:szCs w:val="22"/>
          <w:lang w:val="es-ES_tradnl"/>
        </w:rPr>
        <w:t>“Artículo 178.</w:t>
      </w:r>
      <w:r w:rsidRPr="002D6AAD">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D282E1" w14:textId="16A3FA68" w:rsidR="00C6356B" w:rsidRPr="002D6AAD" w:rsidRDefault="00C6356B" w:rsidP="00461313">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D6AAD">
        <w:rPr>
          <w:rFonts w:ascii="Palatino Linotype" w:eastAsiaTheme="minorEastAsia" w:hAnsi="Palatino Linotype" w:cs="Arial"/>
          <w:i/>
          <w:color w:val="000000" w:themeColor="text1"/>
          <w:sz w:val="22"/>
          <w:szCs w:val="22"/>
          <w:lang w:val="es-ES_tradnl"/>
        </w:rPr>
        <w:t xml:space="preserve">A falta de respuesta del sujeto obligado, dentro de los plazos establecidos en esta Ley, a una solicitud de </w:t>
      </w:r>
      <w:r w:rsidR="00E05C72">
        <w:rPr>
          <w:rFonts w:ascii="Palatino Linotype" w:eastAsiaTheme="minorEastAsia" w:hAnsi="Palatino Linotype" w:cs="Arial"/>
          <w:i/>
          <w:color w:val="000000" w:themeColor="text1"/>
          <w:sz w:val="22"/>
          <w:szCs w:val="22"/>
          <w:lang w:val="es-ES_tradnl"/>
        </w:rPr>
        <w:t>Acceso a la Información Pública</w:t>
      </w:r>
      <w:r w:rsidRPr="002D6AAD">
        <w:rPr>
          <w:rFonts w:ascii="Palatino Linotype" w:eastAsiaTheme="minorEastAsia" w:hAnsi="Palatino Linotype" w:cs="Arial"/>
          <w:i/>
          <w:color w:val="000000" w:themeColor="text1"/>
          <w:sz w:val="22"/>
          <w:szCs w:val="22"/>
          <w:lang w:val="es-ES_tradnl"/>
        </w:rPr>
        <w:t>, el recurso podrá ser interpuesto en cualquier momento, acompañado con el documento que pruebe la fecha en que presentó la solicitud.</w:t>
      </w:r>
    </w:p>
    <w:p w14:paraId="74F3C32F" w14:textId="77777777" w:rsidR="00C6356B" w:rsidRPr="002D6AAD" w:rsidRDefault="00C6356B" w:rsidP="00461313">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D6AAD">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2D6AAD">
        <w:rPr>
          <w:rFonts w:ascii="Palatino Linotype" w:eastAsiaTheme="minorEastAsia" w:hAnsi="Palatino Linotype" w:cs="Arial"/>
          <w:b/>
          <w:i/>
          <w:color w:val="000000" w:themeColor="text1"/>
          <w:sz w:val="22"/>
          <w:szCs w:val="22"/>
          <w:lang w:val="es-ES_tradnl"/>
        </w:rPr>
        <w:t>”</w:t>
      </w:r>
    </w:p>
    <w:p w14:paraId="4693CCEC" w14:textId="77777777" w:rsidR="00C6356B" w:rsidRPr="002D6AAD" w:rsidRDefault="00C6356B" w:rsidP="00461313">
      <w:pPr>
        <w:ind w:left="851" w:right="902"/>
        <w:jc w:val="both"/>
        <w:rPr>
          <w:rFonts w:ascii="Palatino Linotype" w:eastAsiaTheme="minorEastAsia" w:hAnsi="Palatino Linotype" w:cs="Arial"/>
          <w:color w:val="000000" w:themeColor="text1"/>
          <w:szCs w:val="20"/>
          <w:lang w:val="es-ES_tradnl"/>
        </w:rPr>
      </w:pPr>
    </w:p>
    <w:p w14:paraId="2F295479" w14:textId="682E64BE" w:rsidR="00C6356B" w:rsidRPr="002D6AAD" w:rsidRDefault="00E05C72" w:rsidP="00461313">
      <w:pPr>
        <w:spacing w:before="100" w:beforeAutospacing="1" w:after="100" w:afterAutospacing="1" w:line="360" w:lineRule="auto"/>
        <w:jc w:val="both"/>
        <w:rPr>
          <w:rFonts w:ascii="Palatino Linotype" w:hAnsi="Palatino Linotype" w:cs="Arial"/>
          <w:color w:val="000000" w:themeColor="text1"/>
        </w:rPr>
      </w:pPr>
      <w:r>
        <w:rPr>
          <w:rFonts w:ascii="Palatino Linotype" w:eastAsiaTheme="minorEastAsia" w:hAnsi="Palatino Linotype" w:cs="Arial"/>
          <w:color w:val="000000" w:themeColor="text1"/>
          <w:lang w:val="es-ES_tradnl"/>
        </w:rPr>
        <w:t>Por lo que, atendiendo</w:t>
      </w:r>
      <w:r w:rsidR="00C6356B" w:rsidRPr="002D6AAD">
        <w:rPr>
          <w:rFonts w:ascii="Palatino Linotype" w:eastAsiaTheme="minorEastAsia" w:hAnsi="Palatino Linotype" w:cs="Arial"/>
          <w:color w:val="000000" w:themeColor="text1"/>
          <w:lang w:val="es-ES_tradnl"/>
        </w:rPr>
        <w:t xml:space="preserve"> a que </w:t>
      </w:r>
      <w:r w:rsidR="00C6356B" w:rsidRPr="002D6AAD">
        <w:rPr>
          <w:rFonts w:ascii="Palatino Linotype" w:eastAsiaTheme="minorEastAsia" w:hAnsi="Palatino Linotype" w:cs="Arial"/>
          <w:b/>
          <w:color w:val="000000" w:themeColor="text1"/>
          <w:lang w:val="es-ES_tradnl"/>
        </w:rPr>
        <w:t>EL SUJETO OBLIGADO</w:t>
      </w:r>
      <w:r w:rsidR="00C6356B" w:rsidRPr="002D6AAD">
        <w:rPr>
          <w:rFonts w:ascii="Palatino Linotype" w:eastAsiaTheme="minorEastAsia" w:hAnsi="Palatino Linotype" w:cs="Arial"/>
          <w:color w:val="000000" w:themeColor="text1"/>
          <w:lang w:val="es-ES_tradnl"/>
        </w:rPr>
        <w:t xml:space="preserve"> notificó la respuesta a la solicitud de información pública el </w:t>
      </w:r>
      <w:r w:rsidR="00426D40">
        <w:rPr>
          <w:rFonts w:ascii="Palatino Linotype" w:eastAsiaTheme="minorEastAsia" w:hAnsi="Palatino Linotype" w:cs="Arial"/>
          <w:b/>
          <w:color w:val="000000" w:themeColor="text1"/>
          <w:lang w:val="es-ES_tradnl"/>
        </w:rPr>
        <w:t>dos</w:t>
      </w:r>
      <w:r w:rsidR="00564E6D" w:rsidRPr="002D6AAD">
        <w:rPr>
          <w:rFonts w:ascii="Palatino Linotype" w:eastAsiaTheme="minorEastAsia" w:hAnsi="Palatino Linotype" w:cs="Arial"/>
          <w:b/>
          <w:color w:val="000000" w:themeColor="text1"/>
          <w:lang w:val="es-ES_tradnl"/>
        </w:rPr>
        <w:t xml:space="preserve"> </w:t>
      </w:r>
      <w:r w:rsidR="00C6356B" w:rsidRPr="002D6AAD">
        <w:rPr>
          <w:rFonts w:ascii="Palatino Linotype" w:eastAsiaTheme="minorEastAsia" w:hAnsi="Palatino Linotype" w:cs="Arial"/>
          <w:b/>
          <w:color w:val="000000" w:themeColor="text1"/>
          <w:lang w:val="es-ES_tradnl"/>
        </w:rPr>
        <w:t xml:space="preserve">de </w:t>
      </w:r>
      <w:r w:rsidR="001A4E80">
        <w:rPr>
          <w:rFonts w:ascii="Palatino Linotype" w:eastAsiaTheme="minorEastAsia" w:hAnsi="Palatino Linotype" w:cs="Arial"/>
          <w:b/>
          <w:color w:val="000000" w:themeColor="text1"/>
          <w:lang w:val="es-ES_tradnl"/>
        </w:rPr>
        <w:t xml:space="preserve">febrero </w:t>
      </w:r>
      <w:r w:rsidR="00C6356B" w:rsidRPr="002D6AAD">
        <w:rPr>
          <w:rFonts w:ascii="Palatino Linotype" w:eastAsiaTheme="minorEastAsia" w:hAnsi="Palatino Linotype" w:cs="Arial"/>
          <w:b/>
          <w:color w:val="000000" w:themeColor="text1"/>
          <w:lang w:val="es-ES_tradnl"/>
        </w:rPr>
        <w:t xml:space="preserve">de dos mil </w:t>
      </w:r>
      <w:r w:rsidR="00C54EC9">
        <w:rPr>
          <w:rFonts w:ascii="Palatino Linotype" w:eastAsiaTheme="minorEastAsia" w:hAnsi="Palatino Linotype" w:cs="Arial"/>
          <w:b/>
          <w:color w:val="000000" w:themeColor="text1"/>
          <w:lang w:val="es-ES_tradnl"/>
        </w:rPr>
        <w:t>veintidós</w:t>
      </w:r>
      <w:r w:rsidR="00C6356B" w:rsidRPr="002D6AAD">
        <w:rPr>
          <w:rFonts w:ascii="Palatino Linotype" w:eastAsiaTheme="minorEastAsia" w:hAnsi="Palatino Linotype" w:cs="Arial"/>
          <w:b/>
          <w:color w:val="000000" w:themeColor="text1"/>
          <w:lang w:val="es-ES_tradnl"/>
        </w:rPr>
        <w:t xml:space="preserve">; </w:t>
      </w:r>
      <w:r w:rsidR="00C6356B" w:rsidRPr="002D6AAD">
        <w:rPr>
          <w:rFonts w:ascii="Palatino Linotype" w:hAnsi="Palatino Linotype" w:cs="Arial"/>
          <w:color w:val="000000" w:themeColor="text1"/>
        </w:rPr>
        <w:t xml:space="preserve">en </w:t>
      </w:r>
      <w:r w:rsidR="00C6356B" w:rsidRPr="002D6AAD">
        <w:rPr>
          <w:rFonts w:ascii="Palatino Linotype" w:hAnsi="Palatino Linotype" w:cs="Arial"/>
          <w:color w:val="000000" w:themeColor="text1"/>
        </w:rPr>
        <w:lastRenderedPageBreak/>
        <w:t>consecuencia, el plazo de quince días hábiles que el artículo 178 d</w:t>
      </w:r>
      <w:r w:rsidR="00B9758E" w:rsidRPr="002D6AAD">
        <w:rPr>
          <w:rFonts w:ascii="Palatino Linotype" w:hAnsi="Palatino Linotype" w:cs="Arial"/>
          <w:color w:val="000000" w:themeColor="text1"/>
        </w:rPr>
        <w:t xml:space="preserve">e la ley de la materia otorga al </w:t>
      </w:r>
      <w:r w:rsidR="00C6356B" w:rsidRPr="002D6AAD">
        <w:rPr>
          <w:rFonts w:ascii="Palatino Linotype" w:hAnsi="Palatino Linotype" w:cs="Arial"/>
          <w:b/>
          <w:color w:val="000000" w:themeColor="text1"/>
        </w:rPr>
        <w:t>RECURRENTE</w:t>
      </w:r>
      <w:r w:rsidR="002147D2" w:rsidRPr="002D6AAD">
        <w:rPr>
          <w:rFonts w:ascii="Palatino Linotype" w:hAnsi="Palatino Linotype" w:cs="Arial"/>
          <w:color w:val="000000" w:themeColor="text1"/>
        </w:rPr>
        <w:t xml:space="preserve"> para presentar el R</w:t>
      </w:r>
      <w:r w:rsidR="00C6356B" w:rsidRPr="002D6AAD">
        <w:rPr>
          <w:rFonts w:ascii="Palatino Linotype" w:hAnsi="Palatino Linotype" w:cs="Arial"/>
          <w:color w:val="000000" w:themeColor="text1"/>
        </w:rPr>
        <w:t>ecurso de revisión, transcurrió del</w:t>
      </w:r>
      <w:r w:rsidR="00C6356B" w:rsidRPr="002D6AAD">
        <w:rPr>
          <w:rFonts w:ascii="Palatino Linotype" w:hAnsi="Palatino Linotype" w:cs="Arial"/>
          <w:b/>
          <w:color w:val="000000" w:themeColor="text1"/>
        </w:rPr>
        <w:t xml:space="preserve"> </w:t>
      </w:r>
      <w:r w:rsidR="00426D40">
        <w:rPr>
          <w:rFonts w:ascii="Palatino Linotype" w:hAnsi="Palatino Linotype" w:cs="Arial"/>
          <w:b/>
          <w:color w:val="000000" w:themeColor="text1"/>
        </w:rPr>
        <w:t>tres</w:t>
      </w:r>
      <w:r w:rsidR="001A4E80">
        <w:rPr>
          <w:rFonts w:ascii="Palatino Linotype" w:hAnsi="Palatino Linotype" w:cs="Arial"/>
          <w:b/>
          <w:color w:val="000000" w:themeColor="text1"/>
        </w:rPr>
        <w:t xml:space="preserve"> al </w:t>
      </w:r>
      <w:r w:rsidR="00426D40">
        <w:rPr>
          <w:rFonts w:ascii="Palatino Linotype" w:hAnsi="Palatino Linotype" w:cs="Arial"/>
          <w:b/>
          <w:color w:val="000000" w:themeColor="text1"/>
        </w:rPr>
        <w:t>veinticuatro</w:t>
      </w:r>
      <w:r w:rsidR="001A4E80">
        <w:rPr>
          <w:rFonts w:ascii="Palatino Linotype" w:hAnsi="Palatino Linotype" w:cs="Arial"/>
          <w:b/>
          <w:color w:val="000000" w:themeColor="text1"/>
        </w:rPr>
        <w:t xml:space="preserve"> de</w:t>
      </w:r>
      <w:r w:rsidR="00C6356B" w:rsidRPr="002D6AAD">
        <w:rPr>
          <w:rFonts w:ascii="Palatino Linotype" w:hAnsi="Palatino Linotype" w:cs="Arial"/>
          <w:b/>
          <w:color w:val="000000" w:themeColor="text1"/>
        </w:rPr>
        <w:t xml:space="preserve"> </w:t>
      </w:r>
      <w:r w:rsidR="006E3FAB" w:rsidRPr="002D6AAD">
        <w:rPr>
          <w:rFonts w:ascii="Palatino Linotype" w:hAnsi="Palatino Linotype" w:cs="Arial"/>
          <w:b/>
          <w:color w:val="000000" w:themeColor="text1"/>
        </w:rPr>
        <w:t>febrero</w:t>
      </w:r>
      <w:r w:rsidR="00C6356B" w:rsidRPr="002D6AAD">
        <w:rPr>
          <w:rFonts w:ascii="Palatino Linotype" w:hAnsi="Palatino Linotype" w:cs="Arial"/>
          <w:b/>
          <w:color w:val="000000" w:themeColor="text1"/>
        </w:rPr>
        <w:t xml:space="preserve"> de dos mil </w:t>
      </w:r>
      <w:r w:rsidR="00173959" w:rsidRPr="002D6AAD">
        <w:rPr>
          <w:rFonts w:ascii="Palatino Linotype" w:hAnsi="Palatino Linotype" w:cs="Arial"/>
          <w:b/>
          <w:color w:val="000000" w:themeColor="text1"/>
        </w:rPr>
        <w:t>veintidós</w:t>
      </w:r>
      <w:r w:rsidR="00C6356B" w:rsidRPr="002D6AAD">
        <w:rPr>
          <w:rFonts w:ascii="Palatino Linotype" w:hAnsi="Palatino Linotype" w:cs="Arial"/>
          <w:color w:val="000000" w:themeColor="text1"/>
        </w:rPr>
        <w:t>, sin contemplar en el cómputo los días</w:t>
      </w:r>
      <w:r w:rsidR="00B9758E" w:rsidRPr="002D6AAD">
        <w:rPr>
          <w:rFonts w:ascii="Palatino Linotype" w:hAnsi="Palatino Linotype" w:cs="Arial"/>
          <w:color w:val="000000" w:themeColor="text1"/>
        </w:rPr>
        <w:t xml:space="preserve"> </w:t>
      </w:r>
      <w:r w:rsidR="001A4E80">
        <w:rPr>
          <w:rFonts w:ascii="Palatino Linotype" w:hAnsi="Palatino Linotype" w:cs="Arial"/>
          <w:color w:val="000000" w:themeColor="text1"/>
        </w:rPr>
        <w:t xml:space="preserve">cinco, seis, doce, </w:t>
      </w:r>
      <w:r w:rsidR="00FD3F56" w:rsidRPr="002D6AAD">
        <w:rPr>
          <w:rFonts w:ascii="Palatino Linotype" w:hAnsi="Palatino Linotype" w:cs="Arial"/>
          <w:color w:val="000000" w:themeColor="text1"/>
        </w:rPr>
        <w:t>trece</w:t>
      </w:r>
      <w:r w:rsidR="001A4E80">
        <w:rPr>
          <w:rFonts w:ascii="Palatino Linotype" w:hAnsi="Palatino Linotype" w:cs="Arial"/>
          <w:color w:val="000000" w:themeColor="text1"/>
        </w:rPr>
        <w:t>, diecinueve y veinte</w:t>
      </w:r>
      <w:r w:rsidR="00FD3F56" w:rsidRPr="002D6AAD">
        <w:rPr>
          <w:rFonts w:ascii="Palatino Linotype" w:hAnsi="Palatino Linotype" w:cs="Arial"/>
          <w:color w:val="000000" w:themeColor="text1"/>
        </w:rPr>
        <w:t xml:space="preserve"> de febrero </w:t>
      </w:r>
      <w:r w:rsidR="00173959" w:rsidRPr="002D6AAD">
        <w:rPr>
          <w:rFonts w:ascii="Palatino Linotype" w:hAnsi="Palatino Linotype" w:cs="Arial"/>
          <w:color w:val="000000" w:themeColor="text1"/>
        </w:rPr>
        <w:t>del dos mil veintidós</w:t>
      </w:r>
      <w:r w:rsidR="00C6356B" w:rsidRPr="002D6AAD">
        <w:rPr>
          <w:rFonts w:ascii="Palatino Linotype" w:hAnsi="Palatino Linotype" w:cs="Arial"/>
          <w:color w:val="000000" w:themeColor="text1"/>
        </w:rPr>
        <w:t xml:space="preserve">, por corresponder a sábados y domingos, considerados como días inhábiles, en términos del artículo 3, fracción X de la Ley de Transparencia y </w:t>
      </w:r>
      <w:r>
        <w:rPr>
          <w:rFonts w:ascii="Palatino Linotype" w:hAnsi="Palatino Linotype" w:cs="Arial"/>
          <w:color w:val="000000" w:themeColor="text1"/>
        </w:rPr>
        <w:t>Acceso a la Información Pública</w:t>
      </w:r>
      <w:r w:rsidR="00C6356B" w:rsidRPr="002D6AAD">
        <w:rPr>
          <w:rFonts w:ascii="Palatino Linotype" w:hAnsi="Palatino Linotype" w:cs="Arial"/>
          <w:color w:val="000000" w:themeColor="text1"/>
        </w:rPr>
        <w:t xml:space="preserve"> d</w:t>
      </w:r>
      <w:r w:rsidR="00FD3F56" w:rsidRPr="002D6AAD">
        <w:rPr>
          <w:rFonts w:ascii="Palatino Linotype" w:hAnsi="Palatino Linotype" w:cs="Arial"/>
          <w:color w:val="000000" w:themeColor="text1"/>
        </w:rPr>
        <w:t xml:space="preserve">el Estado de México y Municipios; así también el siete de febrero de dos mil veintidós por corresponder a un día inhábil, en términos del Calendario Oficial en Materia de Transparencia, </w:t>
      </w:r>
      <w:r>
        <w:rPr>
          <w:rFonts w:ascii="Palatino Linotype" w:hAnsi="Palatino Linotype" w:cs="Arial"/>
          <w:color w:val="000000" w:themeColor="text1"/>
        </w:rPr>
        <w:t>Acceso a la Información Pública</w:t>
      </w:r>
      <w:r w:rsidR="00FD3F56" w:rsidRPr="002D6AAD">
        <w:rPr>
          <w:rFonts w:ascii="Palatino Linotype" w:hAnsi="Palatino Linotype" w:cs="Arial"/>
          <w:color w:val="000000" w:themeColor="text1"/>
        </w:rPr>
        <w:t xml:space="preserve"> y Protección de Datos Personales del Estado de México y Municipios, así como de labores del Instituto para el año dos mil veintidós y enero dos mil veintitrés.</w:t>
      </w:r>
      <w:r w:rsidR="00C6356B" w:rsidRPr="002D6AAD">
        <w:rPr>
          <w:rFonts w:ascii="Palatino Linotype" w:hAnsi="Palatino Linotype" w:cs="Arial"/>
          <w:color w:val="000000" w:themeColor="text1"/>
        </w:rPr>
        <w:t xml:space="preserve"> </w:t>
      </w:r>
    </w:p>
    <w:p w14:paraId="01A03FC3" w14:textId="24BF4D3F" w:rsidR="00C54EC9" w:rsidRPr="00C54EC9" w:rsidRDefault="00C54EC9" w:rsidP="00461313">
      <w:pPr>
        <w:spacing w:before="200" w:after="200" w:line="360" w:lineRule="auto"/>
        <w:jc w:val="both"/>
        <w:rPr>
          <w:rFonts w:ascii="Arial" w:hAnsi="Arial" w:cs="Arial"/>
          <w:lang w:eastAsia="es-MX"/>
        </w:rPr>
      </w:pPr>
      <w:r w:rsidRPr="00C54EC9">
        <w:rPr>
          <w:rFonts w:ascii="Palatino Linotype" w:hAnsi="Palatino Linotype" w:cs="Arial"/>
          <w:lang w:eastAsia="es-MX"/>
        </w:rPr>
        <w:t xml:space="preserve">En ese tenor, se advierte que </w:t>
      </w:r>
      <w:r>
        <w:rPr>
          <w:rFonts w:ascii="Palatino Linotype" w:hAnsi="Palatino Linotype" w:cs="Arial"/>
          <w:b/>
          <w:bCs/>
          <w:lang w:eastAsia="es-MX"/>
        </w:rPr>
        <w:t>LA</w:t>
      </w:r>
      <w:r w:rsidRPr="00C54EC9">
        <w:rPr>
          <w:rFonts w:ascii="Palatino Linotype" w:hAnsi="Palatino Linotype" w:cs="Arial"/>
          <w:b/>
          <w:bCs/>
          <w:lang w:eastAsia="es-MX"/>
        </w:rPr>
        <w:t xml:space="preserve"> RECURRENTE</w:t>
      </w:r>
      <w:r w:rsidRPr="00C54EC9">
        <w:rPr>
          <w:rFonts w:ascii="Palatino Linotype" w:hAnsi="Palatino Linotype" w:cs="Arial"/>
          <w:lang w:eastAsia="es-MX"/>
        </w:rPr>
        <w:t xml:space="preserve"> presentó el medio de impugnación al rubro anotado, el mismo día en que se le notificó las respuesta impugnada, es decir, el </w:t>
      </w:r>
      <w:r>
        <w:rPr>
          <w:rFonts w:ascii="Palatino Linotype" w:hAnsi="Palatino Linotype" w:cs="Arial"/>
          <w:b/>
        </w:rPr>
        <w:t xml:space="preserve">dos de febrero </w:t>
      </w:r>
      <w:r w:rsidRPr="00C54EC9">
        <w:rPr>
          <w:rFonts w:ascii="Palatino Linotype" w:hAnsi="Palatino Linotype" w:cs="Arial"/>
          <w:b/>
        </w:rPr>
        <w:t xml:space="preserve">de dos mil </w:t>
      </w:r>
      <w:r>
        <w:rPr>
          <w:rFonts w:ascii="Palatino Linotype" w:hAnsi="Palatino Linotype" w:cs="Arial"/>
          <w:b/>
        </w:rPr>
        <w:t>veintidós</w:t>
      </w:r>
      <w:r w:rsidRPr="00C54EC9">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C54EC9">
        <w:rPr>
          <w:rFonts w:ascii="Palatino Linotype" w:hAnsi="Palatino Linotype" w:cs="Arial"/>
        </w:rPr>
        <w:t>que</w:t>
      </w:r>
      <w:r w:rsidRPr="00C54EC9">
        <w:rPr>
          <w:rFonts w:ascii="Palatino Linotype" w:hAnsi="Palatino Linotype" w:cs="Arial"/>
          <w:lang w:eastAsia="es-MX"/>
        </w:rPr>
        <w:t xml:space="preserve"> si </w:t>
      </w:r>
      <w:r w:rsidRPr="00C54EC9">
        <w:rPr>
          <w:rFonts w:ascii="Palatino Linotype" w:hAnsi="Palatino Linotype" w:cs="Arial"/>
        </w:rPr>
        <w:t>bien</w:t>
      </w:r>
      <w:r w:rsidRPr="00C54EC9">
        <w:rPr>
          <w:rFonts w:ascii="Palatino Linotype" w:hAnsi="Palatino Linotype" w:cs="Arial"/>
          <w:lang w:eastAsia="es-MX"/>
        </w:rPr>
        <w:t xml:space="preserve"> el artículo 178 de la Ley de </w:t>
      </w:r>
      <w:r w:rsidRPr="00C54EC9">
        <w:rPr>
          <w:rFonts w:ascii="Palatino Linotype" w:hAnsi="Palatino Linotype" w:cs="Arial"/>
        </w:rPr>
        <w:t>Transparencia</w:t>
      </w:r>
      <w:r w:rsidRPr="00C54EC9">
        <w:rPr>
          <w:rFonts w:ascii="Palatino Linotype" w:hAnsi="Palatino Linotype" w:cs="Arial"/>
          <w:lang w:eastAsia="es-MX"/>
        </w:rPr>
        <w:t xml:space="preserve"> y Acceso a la Información Pública del Estado de México y Municipios, establece que el recurso de revisión se ha de promover </w:t>
      </w:r>
      <w:r w:rsidRPr="00C54EC9">
        <w:rPr>
          <w:rFonts w:ascii="Palatino Linotype" w:hAnsi="Palatino Linotype" w:cs="Arial"/>
          <w:b/>
          <w:u w:val="single"/>
          <w:lang w:eastAsia="es-MX"/>
        </w:rPr>
        <w:t>dentro</w:t>
      </w:r>
      <w:r w:rsidRPr="00C54EC9">
        <w:rPr>
          <w:rFonts w:ascii="Palatino Linotype" w:hAnsi="Palatino Linotype" w:cs="Arial"/>
          <w:lang w:eastAsia="es-MX"/>
        </w:rPr>
        <w:t xml:space="preserve"> de los quince días hábiles siguientes en que </w:t>
      </w:r>
      <w:r w:rsidRPr="00C54EC9">
        <w:rPr>
          <w:rFonts w:ascii="Palatino Linotype" w:hAnsi="Palatino Linotype" w:cs="Arial"/>
          <w:b/>
          <w:bCs/>
          <w:lang w:eastAsia="es-MX"/>
        </w:rPr>
        <w:t>EL RECURRENTE</w:t>
      </w:r>
      <w:r w:rsidRPr="00C54EC9">
        <w:rPr>
          <w:rFonts w:ascii="Palatino Linotype" w:hAnsi="Palatino Linotype" w:cs="Arial"/>
          <w:lang w:eastAsia="es-MX"/>
        </w:rPr>
        <w:t xml:space="preserve"> tenga conocimiento de la respuesta impugnada, no limita a los particulares para que lo puedan presentar </w:t>
      </w:r>
      <w:r w:rsidRPr="00C54EC9">
        <w:rPr>
          <w:rFonts w:ascii="Palatino Linotype" w:hAnsi="Palatino Linotype" w:cs="Arial"/>
          <w:b/>
          <w:lang w:eastAsia="es-MX"/>
        </w:rPr>
        <w:t>el mismo día</w:t>
      </w:r>
      <w:r w:rsidRPr="00C54EC9">
        <w:rPr>
          <w:rFonts w:ascii="Palatino Linotype" w:hAnsi="Palatino Linotype" w:cs="Arial"/>
          <w:lang w:eastAsia="es-MX"/>
        </w:rPr>
        <w:t xml:space="preserve"> en que le sea </w:t>
      </w:r>
      <w:r w:rsidRPr="00C54EC9">
        <w:rPr>
          <w:rFonts w:ascii="Palatino Linotype" w:hAnsi="Palatino Linotype" w:cs="Arial"/>
        </w:rPr>
        <w:t>notificada</w:t>
      </w:r>
      <w:r w:rsidRPr="00C54EC9">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7BBAC0ED" w14:textId="77777777" w:rsidR="00C54EC9" w:rsidRPr="00C54EC9" w:rsidRDefault="00C54EC9" w:rsidP="00461313">
      <w:pPr>
        <w:spacing w:before="200" w:after="200" w:line="360" w:lineRule="auto"/>
        <w:jc w:val="both"/>
        <w:rPr>
          <w:rFonts w:ascii="Arial" w:hAnsi="Arial" w:cs="Arial"/>
          <w:lang w:eastAsia="es-MX"/>
        </w:rPr>
      </w:pPr>
      <w:r w:rsidRPr="00C54EC9">
        <w:rPr>
          <w:rFonts w:ascii="Palatino Linotype" w:hAnsi="Palatino Linotype" w:cs="Arial"/>
          <w:lang w:eastAsia="es-MX"/>
        </w:rPr>
        <w:lastRenderedPageBreak/>
        <w:t xml:space="preserve">En apoyo a lo anterior, </w:t>
      </w:r>
      <w:r w:rsidRPr="00C54EC9">
        <w:rPr>
          <w:rFonts w:ascii="Palatino Linotype" w:hAnsi="Palatino Linotype" w:cs="Arial"/>
        </w:rPr>
        <w:t>resulta</w:t>
      </w:r>
      <w:r w:rsidRPr="00C54EC9">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sidRPr="00C54EC9">
        <w:rPr>
          <w:rFonts w:ascii="Palatino Linotype" w:hAnsi="Palatino Linotype" w:cs="Arial"/>
        </w:rPr>
        <w:t>Gaceta</w:t>
      </w:r>
      <w:r w:rsidRPr="00C54EC9">
        <w:rPr>
          <w:rFonts w:ascii="Palatino Linotype" w:hAnsi="Palatino Linotype" w:cs="Arial"/>
          <w:lang w:eastAsia="es-MX"/>
        </w:rPr>
        <w:t xml:space="preserve"> de junio de 2015, cuyo rubro y texto esgrimen:</w:t>
      </w:r>
    </w:p>
    <w:p w14:paraId="468840EE" w14:textId="77777777" w:rsidR="00C54EC9" w:rsidRDefault="00C54EC9" w:rsidP="00461313">
      <w:pPr>
        <w:spacing w:before="120" w:after="120"/>
        <w:ind w:left="709" w:right="709"/>
        <w:jc w:val="both"/>
        <w:rPr>
          <w:rFonts w:ascii="Palatino Linotype" w:hAnsi="Palatino Linotype" w:cs="Arial"/>
          <w:i/>
          <w:iCs/>
          <w:sz w:val="22"/>
          <w:szCs w:val="22"/>
          <w:lang w:eastAsia="es-MX"/>
        </w:rPr>
      </w:pPr>
      <w:r w:rsidRPr="00C54EC9">
        <w:rPr>
          <w:rFonts w:ascii="Palatino Linotype" w:hAnsi="Palatino Linotype" w:cs="Arial"/>
          <w:i/>
          <w:iCs/>
          <w:sz w:val="22"/>
          <w:szCs w:val="22"/>
          <w:lang w:eastAsia="es-MX"/>
        </w:rPr>
        <w:t>“</w:t>
      </w:r>
      <w:r w:rsidRPr="00C54EC9">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C54EC9">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C54EC9">
        <w:rPr>
          <w:rFonts w:ascii="Palatino Linotype" w:hAnsi="Palatino Linotype" w:cs="Arial"/>
          <w:i/>
          <w:sz w:val="22"/>
          <w:szCs w:val="22"/>
        </w:rPr>
        <w:t>que</w:t>
      </w:r>
      <w:r w:rsidRPr="00C54EC9">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C54EC9">
        <w:rPr>
          <w:rFonts w:ascii="Palatino Linotype" w:hAnsi="Palatino Linotype" w:cs="Arial"/>
          <w:i/>
          <w:sz w:val="22"/>
          <w:szCs w:val="22"/>
        </w:rPr>
        <w:t>que</w:t>
      </w:r>
      <w:r w:rsidRPr="00C54EC9">
        <w:rPr>
          <w:rFonts w:ascii="Palatino Linotype" w:hAnsi="Palatino Linotype" w:cs="Arial"/>
          <w:i/>
          <w:iCs/>
          <w:sz w:val="22"/>
          <w:szCs w:val="22"/>
          <w:lang w:eastAsia="es-MX"/>
        </w:rPr>
        <w:t xml:space="preserve"> si dicho recurso se interpone antes de que inicie el plazo para hacerlo, su presentación no es extemporánea.</w:t>
      </w:r>
    </w:p>
    <w:p w14:paraId="5A03212F" w14:textId="77777777" w:rsidR="00C54EC9" w:rsidRPr="00C54EC9" w:rsidRDefault="00C54EC9" w:rsidP="00461313">
      <w:pPr>
        <w:spacing w:before="120" w:after="120"/>
        <w:ind w:left="709" w:right="709"/>
        <w:jc w:val="both"/>
        <w:rPr>
          <w:rFonts w:ascii="Palatino Linotype" w:hAnsi="Palatino Linotype" w:cs="Arial"/>
          <w:i/>
          <w:iCs/>
          <w:sz w:val="22"/>
          <w:szCs w:val="22"/>
          <w:lang w:eastAsia="es-MX"/>
        </w:rPr>
      </w:pPr>
    </w:p>
    <w:p w14:paraId="71D326AF" w14:textId="77777777" w:rsidR="005C250B" w:rsidRPr="002D6AAD" w:rsidRDefault="005C250B" w:rsidP="00461313">
      <w:pPr>
        <w:autoSpaceDE w:val="0"/>
        <w:autoSpaceDN w:val="0"/>
        <w:adjustRightInd w:val="0"/>
        <w:spacing w:line="360" w:lineRule="auto"/>
        <w:ind w:right="49"/>
        <w:jc w:val="both"/>
        <w:rPr>
          <w:rFonts w:ascii="Palatino Linotype" w:hAnsi="Palatino Linotype"/>
          <w:b/>
        </w:rPr>
      </w:pPr>
      <w:r w:rsidRPr="002D6AAD">
        <w:rPr>
          <w:rFonts w:ascii="Palatino Linotype" w:hAnsi="Palatino Linotype" w:cs="Arial"/>
          <w:b/>
          <w:sz w:val="28"/>
          <w:szCs w:val="28"/>
        </w:rPr>
        <w:t>CUARTO</w:t>
      </w:r>
      <w:r w:rsidRPr="002D6AAD">
        <w:rPr>
          <w:rFonts w:ascii="Palatino Linotype" w:hAnsi="Palatino Linotype"/>
          <w:b/>
          <w:sz w:val="28"/>
          <w:szCs w:val="28"/>
        </w:rPr>
        <w:t>.</w:t>
      </w:r>
      <w:r w:rsidRPr="002D6AAD">
        <w:rPr>
          <w:rFonts w:ascii="Palatino Linotype" w:hAnsi="Palatino Linotype"/>
          <w:b/>
        </w:rPr>
        <w:t xml:space="preserve"> Procedibilidad. </w:t>
      </w:r>
    </w:p>
    <w:p w14:paraId="08079D5D" w14:textId="77777777" w:rsidR="00C54EC9" w:rsidRPr="002D6AAD" w:rsidRDefault="00C54EC9" w:rsidP="00461313">
      <w:pPr>
        <w:spacing w:line="360" w:lineRule="auto"/>
        <w:jc w:val="both"/>
        <w:textAlignment w:val="baseline"/>
        <w:rPr>
          <w:rFonts w:ascii="Palatino Linotype" w:hAnsi="Palatino Linotype" w:cs="Arial"/>
          <w:lang w:val="es-ES"/>
        </w:rPr>
      </w:pPr>
      <w:r w:rsidRPr="002D6AAD">
        <w:rPr>
          <w:rFonts w:ascii="Palatino Linotype" w:hAnsi="Palatino Linotype" w:cs="Arial"/>
          <w:lang w:val="es-ES"/>
        </w:rPr>
        <w:t xml:space="preserve">Del análisis efectuado, se advierte la procedibilidad del presente Recurso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2D6AAD">
        <w:rPr>
          <w:rFonts w:ascii="Palatino Linotype" w:hAnsi="Palatino Linotype" w:cs="Arial"/>
          <w:b/>
          <w:lang w:val="es-ES"/>
        </w:rPr>
        <w:t>EL SAIMEX</w:t>
      </w:r>
      <w:r w:rsidRPr="002D6AAD">
        <w:rPr>
          <w:rFonts w:ascii="Palatino Linotype" w:hAnsi="Palatino Linotype" w:cs="Arial"/>
          <w:lang w:val="es-ES"/>
        </w:rPr>
        <w:t>.</w:t>
      </w:r>
    </w:p>
    <w:p w14:paraId="25CF58B7" w14:textId="77777777" w:rsidR="001A4E80" w:rsidRPr="002D6AAD" w:rsidRDefault="001A4E80" w:rsidP="00461313">
      <w:pPr>
        <w:spacing w:line="360" w:lineRule="auto"/>
        <w:jc w:val="both"/>
        <w:textAlignment w:val="baseline"/>
        <w:rPr>
          <w:rFonts w:ascii="Palatino Linotype" w:hAnsi="Palatino Linotype" w:cs="Arial"/>
          <w:lang w:val="es-ES"/>
        </w:rPr>
      </w:pPr>
    </w:p>
    <w:p w14:paraId="1845814D" w14:textId="77777777" w:rsidR="005B5043" w:rsidRPr="001A4E80" w:rsidRDefault="000171D8" w:rsidP="00461313">
      <w:pPr>
        <w:spacing w:line="360" w:lineRule="auto"/>
        <w:jc w:val="both"/>
        <w:textAlignment w:val="baseline"/>
        <w:rPr>
          <w:rFonts w:ascii="Palatino Linotype" w:hAnsi="Palatino Linotype" w:cs="Arial"/>
          <w:b/>
          <w:color w:val="000000" w:themeColor="text1"/>
          <w:lang w:val="es-ES" w:eastAsia="es-MX"/>
        </w:rPr>
      </w:pPr>
      <w:r w:rsidRPr="001A4E80">
        <w:rPr>
          <w:rFonts w:ascii="Palatino Linotype" w:hAnsi="Palatino Linotype"/>
          <w:b/>
          <w:color w:val="000000" w:themeColor="text1"/>
          <w:sz w:val="28"/>
          <w:lang w:eastAsia="es-MX"/>
        </w:rPr>
        <w:t>QUINTO</w:t>
      </w:r>
      <w:r w:rsidRPr="001A4E80">
        <w:rPr>
          <w:rFonts w:ascii="Palatino Linotype" w:hAnsi="Palatino Linotype" w:cs="Arial"/>
          <w:b/>
          <w:color w:val="000000" w:themeColor="text1"/>
          <w:lang w:eastAsia="es-MX"/>
        </w:rPr>
        <w:t xml:space="preserve">. </w:t>
      </w:r>
      <w:r w:rsidRPr="001A4E80">
        <w:rPr>
          <w:rFonts w:ascii="Palatino Linotype" w:hAnsi="Palatino Linotype" w:cs="Arial"/>
          <w:b/>
          <w:color w:val="000000" w:themeColor="text1"/>
          <w:lang w:val="es-ES" w:eastAsia="es-MX"/>
        </w:rPr>
        <w:t>Estudio y resolución del asunto.</w:t>
      </w:r>
    </w:p>
    <w:p w14:paraId="3B5400D2" w14:textId="18121A53" w:rsidR="00AF596E" w:rsidRPr="002D6AAD" w:rsidRDefault="00AF596E" w:rsidP="00461313">
      <w:pPr>
        <w:spacing w:line="360" w:lineRule="auto"/>
        <w:contextualSpacing/>
        <w:jc w:val="both"/>
        <w:rPr>
          <w:rFonts w:ascii="Palatino Linotype" w:hAnsi="Palatino Linotype" w:cs="Arial"/>
        </w:rPr>
      </w:pPr>
      <w:r w:rsidRPr="001A4E80">
        <w:rPr>
          <w:rFonts w:ascii="Palatino Linotype" w:hAnsi="Palatino Linotype" w:cs="Arial"/>
        </w:rPr>
        <w:t xml:space="preserve">Una vez determinada la vía sobre la que versará el presente </w:t>
      </w:r>
      <w:r w:rsidR="002147D2" w:rsidRPr="001A4E80">
        <w:rPr>
          <w:rFonts w:ascii="Palatino Linotype" w:hAnsi="Palatino Linotype" w:cs="Arial"/>
        </w:rPr>
        <w:t>R</w:t>
      </w:r>
      <w:r w:rsidRPr="001A4E80">
        <w:rPr>
          <w:rFonts w:ascii="Palatino Linotype" w:hAnsi="Palatino Linotype" w:cs="Arial"/>
        </w:rPr>
        <w:t xml:space="preserve">ecurso, y previa revisión del expediente electrónico formado en </w:t>
      </w:r>
      <w:r w:rsidRPr="001A4E80">
        <w:rPr>
          <w:rFonts w:ascii="Palatino Linotype" w:hAnsi="Palatino Linotype" w:cs="Arial"/>
          <w:b/>
        </w:rPr>
        <w:t>EL SAIMEX</w:t>
      </w:r>
      <w:r w:rsidRPr="001A4E80">
        <w:rPr>
          <w:rFonts w:ascii="Palatino Linotype" w:hAnsi="Palatino Linotype" w:cs="Arial"/>
        </w:rPr>
        <w:t xml:space="preserve"> con motivo de la solicitud de información y del </w:t>
      </w:r>
      <w:r w:rsidR="002147D2" w:rsidRPr="001A4E80">
        <w:rPr>
          <w:rFonts w:ascii="Palatino Linotype" w:hAnsi="Palatino Linotype" w:cs="Arial"/>
        </w:rPr>
        <w:t>R</w:t>
      </w:r>
      <w:r w:rsidRPr="001A4E80">
        <w:rPr>
          <w:rFonts w:ascii="Palatino Linotype" w:hAnsi="Palatino Linotype" w:cs="Arial"/>
        </w:rPr>
        <w:t>ecurso a que</w:t>
      </w:r>
      <w:r w:rsidRPr="002D6AAD">
        <w:rPr>
          <w:rFonts w:ascii="Palatino Linotype" w:hAnsi="Palatino Linotype" w:cs="Arial"/>
        </w:rPr>
        <w:t xml:space="preserve"> da origen, es de señalar que el análisis del presente, se basará en el contenido íntegro de las actuaciones que obran en el expediente </w:t>
      </w:r>
      <w:r w:rsidRPr="002D6AAD">
        <w:rPr>
          <w:rFonts w:ascii="Palatino Linotype" w:hAnsi="Palatino Linotype" w:cs="Arial"/>
        </w:rPr>
        <w:lastRenderedPageBreak/>
        <w:t xml:space="preserve">electrónico, para así estar en posibilidad este Órgano Colegiado de dictar el fallo correspondiente conforme a derecho, tomando en consideración los elementos aportados por las partes y respetando en todo momento al principio de máxima publicidad consagrado en nuestra legislación mexicana. </w:t>
      </w:r>
    </w:p>
    <w:p w14:paraId="5EB49EF6" w14:textId="5721C8B1" w:rsidR="00883906" w:rsidRPr="002D6AAD" w:rsidRDefault="00AF596E" w:rsidP="00461313">
      <w:pPr>
        <w:spacing w:before="100" w:beforeAutospacing="1" w:after="100" w:afterAutospacing="1" w:line="360" w:lineRule="auto"/>
        <w:jc w:val="both"/>
        <w:textAlignment w:val="baseline"/>
        <w:rPr>
          <w:rFonts w:ascii="Palatino Linotype" w:hAnsi="Palatino Linotype"/>
          <w:color w:val="222222"/>
          <w:lang w:val="es-ES" w:eastAsia="es-MX"/>
        </w:rPr>
      </w:pPr>
      <w:r w:rsidRPr="002D6AAD">
        <w:rPr>
          <w:rFonts w:ascii="Palatino Linotype" w:hAnsi="Palatino Linotype"/>
        </w:rPr>
        <w:t xml:space="preserve">Ahora bien, es de precisar que en la solicitud de información </w:t>
      </w:r>
      <w:r w:rsidR="00C03DAA" w:rsidRPr="00C03DAA">
        <w:rPr>
          <w:rFonts w:ascii="Palatino Linotype" w:hAnsi="Palatino Linotype"/>
          <w:b/>
        </w:rPr>
        <w:t>LA RECURRENTE</w:t>
      </w:r>
      <w:r w:rsidRPr="002D6AAD">
        <w:rPr>
          <w:rFonts w:ascii="Palatino Linotype" w:hAnsi="Palatino Linotype"/>
        </w:rPr>
        <w:t xml:space="preserve"> requirió el </w:t>
      </w:r>
      <w:r w:rsidR="00004F7B">
        <w:rPr>
          <w:rFonts w:ascii="Palatino Linotype" w:hAnsi="Palatino Linotype"/>
        </w:rPr>
        <w:t>doce</w:t>
      </w:r>
      <w:r w:rsidRPr="002D6AAD">
        <w:rPr>
          <w:rFonts w:ascii="Palatino Linotype" w:hAnsi="Palatino Linotype"/>
        </w:rPr>
        <w:t xml:space="preserve"> de </w:t>
      </w:r>
      <w:r w:rsidR="00004F7B">
        <w:rPr>
          <w:rFonts w:ascii="Palatino Linotype" w:hAnsi="Palatino Linotype"/>
        </w:rPr>
        <w:t xml:space="preserve">enero </w:t>
      </w:r>
      <w:r w:rsidRPr="002D6AAD">
        <w:rPr>
          <w:rFonts w:ascii="Palatino Linotype" w:hAnsi="Palatino Linotype"/>
        </w:rPr>
        <w:t xml:space="preserve">de dos mil </w:t>
      </w:r>
      <w:r w:rsidR="00004F7B">
        <w:rPr>
          <w:rFonts w:ascii="Palatino Linotype" w:hAnsi="Palatino Linotype"/>
        </w:rPr>
        <w:t>veintidós</w:t>
      </w:r>
      <w:r w:rsidRPr="002D6AAD">
        <w:rPr>
          <w:rFonts w:ascii="Palatino Linotype" w:hAnsi="Palatino Linotype"/>
        </w:rPr>
        <w:t>,</w:t>
      </w:r>
      <w:r w:rsidRPr="002D6AAD">
        <w:rPr>
          <w:rFonts w:ascii="Palatino Linotype" w:hAnsi="Palatino Linotype"/>
          <w:color w:val="222222"/>
          <w:lang w:val="es-ES" w:eastAsia="es-MX"/>
        </w:rPr>
        <w:t xml:space="preserve"> la </w:t>
      </w:r>
      <w:r w:rsidR="00F90DD6" w:rsidRPr="002D6AAD">
        <w:rPr>
          <w:rFonts w:ascii="Palatino Linotype" w:hAnsi="Palatino Linotype"/>
          <w:color w:val="222222"/>
          <w:lang w:val="es-ES" w:eastAsia="es-MX"/>
        </w:rPr>
        <w:t xml:space="preserve">siguiente </w:t>
      </w:r>
      <w:r w:rsidRPr="002D6AAD">
        <w:rPr>
          <w:rFonts w:ascii="Palatino Linotype" w:hAnsi="Palatino Linotype"/>
          <w:color w:val="222222"/>
          <w:lang w:val="es-ES" w:eastAsia="es-MX"/>
        </w:rPr>
        <w:t>información</w:t>
      </w:r>
      <w:r w:rsidR="00F90DD6" w:rsidRPr="002D6AAD">
        <w:rPr>
          <w:rFonts w:ascii="Palatino Linotype" w:hAnsi="Palatino Linotype"/>
          <w:color w:val="222222"/>
          <w:lang w:val="es-ES" w:eastAsia="es-MX"/>
        </w:rPr>
        <w:t xml:space="preserve">: </w:t>
      </w:r>
      <w:r w:rsidRPr="002D6AAD">
        <w:rPr>
          <w:rFonts w:ascii="Palatino Linotype" w:hAnsi="Palatino Linotype"/>
          <w:color w:val="222222"/>
          <w:lang w:val="es-ES" w:eastAsia="es-MX"/>
        </w:rPr>
        <w:t xml:space="preserve"> </w:t>
      </w:r>
    </w:p>
    <w:p w14:paraId="04846211" w14:textId="501CC4C3" w:rsidR="00F90DD6" w:rsidRPr="002D6AAD" w:rsidRDefault="00004F7B" w:rsidP="00461313">
      <w:pPr>
        <w:pStyle w:val="Prrafodelista"/>
        <w:numPr>
          <w:ilvl w:val="0"/>
          <w:numId w:val="14"/>
        </w:numPr>
        <w:spacing w:before="100" w:beforeAutospacing="1" w:after="100" w:afterAutospacing="1" w:line="360" w:lineRule="auto"/>
        <w:jc w:val="both"/>
        <w:textAlignment w:val="baseline"/>
        <w:rPr>
          <w:rFonts w:ascii="Palatino Linotype" w:hAnsi="Palatino Linotype"/>
          <w:color w:val="222222"/>
          <w:lang w:val="es-ES" w:eastAsia="es-MX"/>
        </w:rPr>
      </w:pPr>
      <w:r>
        <w:rPr>
          <w:rFonts w:ascii="Palatino Linotype" w:hAnsi="Palatino Linotype"/>
          <w:color w:val="222222"/>
          <w:lang w:val="es-ES" w:eastAsia="es-MX"/>
        </w:rPr>
        <w:t>R</w:t>
      </w:r>
      <w:r w:rsidRPr="00004F7B">
        <w:rPr>
          <w:rFonts w:ascii="Palatino Linotype" w:hAnsi="Palatino Linotype"/>
          <w:color w:val="222222"/>
          <w:lang w:val="es-ES" w:eastAsia="es-MX"/>
        </w:rPr>
        <w:t xml:space="preserve">ecibos de nómina del mes de enero y febrero del año 2022, de </w:t>
      </w:r>
      <w:r w:rsidR="00CE4803">
        <w:rPr>
          <w:rFonts w:ascii="Palatino Linotype" w:hAnsi="Palatino Linotype"/>
          <w:color w:val="222222"/>
          <w:lang w:val="es-ES" w:eastAsia="es-MX"/>
        </w:rPr>
        <w:t>XXXXXXX XXXXXXXX XXXXXX</w:t>
      </w:r>
      <w:r w:rsidRPr="00004F7B">
        <w:rPr>
          <w:rFonts w:ascii="Palatino Linotype" w:hAnsi="Palatino Linotype"/>
          <w:color w:val="222222"/>
          <w:lang w:val="es-ES" w:eastAsia="es-MX"/>
        </w:rPr>
        <w:t xml:space="preserve">, </w:t>
      </w:r>
      <w:r w:rsidR="00CE4803">
        <w:rPr>
          <w:rFonts w:ascii="Palatino Linotype" w:hAnsi="Palatino Linotype"/>
          <w:color w:val="222222"/>
          <w:lang w:val="es-ES" w:eastAsia="es-MX"/>
        </w:rPr>
        <w:t>XXXX XXXXXX XXXXX</w:t>
      </w:r>
      <w:r w:rsidRPr="00004F7B">
        <w:rPr>
          <w:rFonts w:ascii="Palatino Linotype" w:hAnsi="Palatino Linotype"/>
          <w:color w:val="222222"/>
          <w:lang w:val="es-ES" w:eastAsia="es-MX"/>
        </w:rPr>
        <w:t xml:space="preserve">, </w:t>
      </w:r>
      <w:r w:rsidR="00CE4803">
        <w:rPr>
          <w:rFonts w:ascii="Palatino Linotype" w:hAnsi="Palatino Linotype"/>
          <w:color w:val="222222"/>
          <w:lang w:val="es-ES" w:eastAsia="es-MX"/>
        </w:rPr>
        <w:t>XXXXXXX XXXXX XXXXXXX</w:t>
      </w:r>
      <w:r w:rsidRPr="00004F7B">
        <w:rPr>
          <w:rFonts w:ascii="Palatino Linotype" w:hAnsi="Palatino Linotype"/>
          <w:color w:val="222222"/>
          <w:lang w:val="es-ES" w:eastAsia="es-MX"/>
        </w:rPr>
        <w:t>, también requiero su formato único de personal (FUP)</w:t>
      </w:r>
      <w:r w:rsidR="000F433B">
        <w:rPr>
          <w:rFonts w:ascii="Palatino Linotype" w:hAnsi="Palatino Linotype"/>
          <w:color w:val="222222"/>
          <w:lang w:val="es-ES" w:eastAsia="es-MX"/>
        </w:rPr>
        <w:t>; y,</w:t>
      </w:r>
    </w:p>
    <w:p w14:paraId="0F29C338" w14:textId="7E57275D" w:rsidR="00F90DD6" w:rsidRPr="002D6AAD" w:rsidRDefault="00004F7B" w:rsidP="00461313">
      <w:pPr>
        <w:pStyle w:val="Prrafodelista"/>
        <w:numPr>
          <w:ilvl w:val="0"/>
          <w:numId w:val="14"/>
        </w:numPr>
        <w:spacing w:before="100" w:beforeAutospacing="1" w:after="100" w:afterAutospacing="1" w:line="360" w:lineRule="auto"/>
        <w:jc w:val="both"/>
        <w:textAlignment w:val="baseline"/>
        <w:rPr>
          <w:rFonts w:ascii="Palatino Linotype" w:hAnsi="Palatino Linotype"/>
          <w:color w:val="222222"/>
          <w:lang w:val="es-ES" w:eastAsia="es-MX"/>
        </w:rPr>
      </w:pPr>
      <w:r>
        <w:rPr>
          <w:rFonts w:ascii="Palatino Linotype" w:hAnsi="Palatino Linotype"/>
          <w:color w:val="222222"/>
          <w:lang w:val="es-ES" w:eastAsia="es-MX"/>
        </w:rPr>
        <w:t>L</w:t>
      </w:r>
      <w:r w:rsidRPr="00004F7B">
        <w:rPr>
          <w:rFonts w:ascii="Palatino Linotype" w:hAnsi="Palatino Linotype"/>
          <w:color w:val="222222"/>
          <w:lang w:val="es-ES" w:eastAsia="es-MX"/>
        </w:rPr>
        <w:t>os nombramientos de todos los servidores públicos de enero a febrero del año 2022</w:t>
      </w:r>
    </w:p>
    <w:p w14:paraId="100BC401" w14:textId="317D1ED0" w:rsidR="00004F7B" w:rsidRDefault="00883906" w:rsidP="00461313">
      <w:pPr>
        <w:spacing w:before="100" w:beforeAutospacing="1" w:after="100" w:afterAutospacing="1" w:line="360" w:lineRule="auto"/>
        <w:jc w:val="both"/>
        <w:rPr>
          <w:rFonts w:ascii="Palatino Linotype" w:hAnsi="Palatino Linotype"/>
        </w:rPr>
      </w:pPr>
      <w:r w:rsidRPr="002D6AAD">
        <w:rPr>
          <w:rFonts w:ascii="Palatino Linotype" w:hAnsi="Palatino Linotype"/>
        </w:rPr>
        <w:t>Al respecto,</w:t>
      </w:r>
      <w:r w:rsidR="00A62B23" w:rsidRPr="002D6AAD">
        <w:rPr>
          <w:rFonts w:ascii="Palatino Linotype" w:hAnsi="Palatino Linotype"/>
        </w:rPr>
        <w:t xml:space="preserve"> cabe recordar que</w:t>
      </w:r>
      <w:r w:rsidRPr="002D6AAD">
        <w:rPr>
          <w:rFonts w:ascii="Palatino Linotype" w:hAnsi="Palatino Linotype"/>
        </w:rPr>
        <w:t xml:space="preserve"> </w:t>
      </w:r>
      <w:r w:rsidRPr="002D6AAD">
        <w:rPr>
          <w:rFonts w:ascii="Palatino Linotype" w:hAnsi="Palatino Linotype"/>
          <w:b/>
        </w:rPr>
        <w:t xml:space="preserve">EL SUJETO OBLIGADO </w:t>
      </w:r>
      <w:r w:rsidR="00A62B23" w:rsidRPr="002D6AAD">
        <w:rPr>
          <w:rFonts w:ascii="Palatino Linotype" w:hAnsi="Palatino Linotype"/>
        </w:rPr>
        <w:t>emitió en respuesta</w:t>
      </w:r>
      <w:r w:rsidR="000F433B">
        <w:rPr>
          <w:rFonts w:ascii="Palatino Linotype" w:hAnsi="Palatino Linotype"/>
        </w:rPr>
        <w:t xml:space="preserve"> a la solicitud de mérito</w:t>
      </w:r>
      <w:r w:rsidR="00004F7B">
        <w:rPr>
          <w:rFonts w:ascii="Palatino Linotype" w:hAnsi="Palatino Linotype"/>
        </w:rPr>
        <w:t xml:space="preserve"> </w:t>
      </w:r>
      <w:r w:rsidR="000F433B">
        <w:rPr>
          <w:rFonts w:ascii="Palatino Linotype" w:hAnsi="Palatino Linotype"/>
        </w:rPr>
        <w:t xml:space="preserve">un </w:t>
      </w:r>
      <w:r w:rsidR="00004F7B">
        <w:rPr>
          <w:rFonts w:ascii="Palatino Linotype" w:hAnsi="Palatino Linotype"/>
        </w:rPr>
        <w:t xml:space="preserve">oficio sin número, a través del </w:t>
      </w:r>
      <w:r w:rsidR="00A62B23" w:rsidRPr="002D6AAD">
        <w:rPr>
          <w:rFonts w:ascii="Palatino Linotype" w:hAnsi="Palatino Linotype"/>
        </w:rPr>
        <w:t xml:space="preserve">cual </w:t>
      </w:r>
      <w:r w:rsidR="00B9297F">
        <w:rPr>
          <w:rFonts w:ascii="Palatino Linotype" w:hAnsi="Palatino Linotype"/>
        </w:rPr>
        <w:t xml:space="preserve">hace del conocimiento que la Directora General de Administración y servidora pública habilitada informo lo siguiente: </w:t>
      </w:r>
    </w:p>
    <w:p w14:paraId="213ADC0A" w14:textId="62AE5679" w:rsidR="00B9297F" w:rsidRDefault="00B9297F" w:rsidP="00461313">
      <w:pPr>
        <w:ind w:left="851" w:right="899"/>
        <w:jc w:val="both"/>
        <w:rPr>
          <w:rFonts w:ascii="Palatino Linotype" w:hAnsi="Palatino Linotype"/>
          <w:i/>
        </w:rPr>
      </w:pPr>
      <w:r w:rsidRPr="00B9297F">
        <w:rPr>
          <w:rFonts w:ascii="Palatino Linotype" w:hAnsi="Palatino Linotype"/>
          <w:i/>
        </w:rPr>
        <w:t xml:space="preserve">“…después de realizar una búsqueda exhaustiva y minuciosa en los archivos de esta Dirección General, respecto a los recibos de nómina del mes de enero y febrero del año 2022, de </w:t>
      </w:r>
      <w:r w:rsidR="00CE4803">
        <w:rPr>
          <w:rFonts w:ascii="Palatino Linotype" w:hAnsi="Palatino Linotype"/>
          <w:i/>
        </w:rPr>
        <w:t>XXXXXXX XXXXXXXX XXXXXX</w:t>
      </w:r>
      <w:r w:rsidRPr="00B9297F">
        <w:rPr>
          <w:rFonts w:ascii="Palatino Linotype" w:hAnsi="Palatino Linotype"/>
          <w:i/>
        </w:rPr>
        <w:t xml:space="preserve">, </w:t>
      </w:r>
      <w:r w:rsidR="00CE4803">
        <w:rPr>
          <w:rFonts w:ascii="Palatino Linotype" w:hAnsi="Palatino Linotype"/>
          <w:i/>
        </w:rPr>
        <w:t>XXXX XXXXXX XXXXX</w:t>
      </w:r>
      <w:r w:rsidRPr="00B9297F">
        <w:rPr>
          <w:rFonts w:ascii="Palatino Linotype" w:hAnsi="Palatino Linotype"/>
          <w:i/>
        </w:rPr>
        <w:t xml:space="preserve">, </w:t>
      </w:r>
      <w:r w:rsidR="00CE4803">
        <w:rPr>
          <w:rFonts w:ascii="Palatino Linotype" w:hAnsi="Palatino Linotype"/>
          <w:i/>
        </w:rPr>
        <w:t>XXXXXXX XXXXX XXXXXXX</w:t>
      </w:r>
      <w:r w:rsidRPr="00B9297F">
        <w:rPr>
          <w:rFonts w:ascii="Palatino Linotype" w:hAnsi="Palatino Linotype"/>
          <w:i/>
        </w:rPr>
        <w:t>, y el formato único de personal (FUP); no se encontró registro alguno de las personas en comento.</w:t>
      </w:r>
    </w:p>
    <w:p w14:paraId="2813E004" w14:textId="55D47BF5" w:rsidR="00B9297F" w:rsidRPr="00B9297F" w:rsidRDefault="00B9297F" w:rsidP="00461313">
      <w:pPr>
        <w:ind w:left="851" w:right="899"/>
        <w:jc w:val="both"/>
        <w:rPr>
          <w:rFonts w:ascii="Palatino Linotype" w:hAnsi="Palatino Linotype"/>
        </w:rPr>
      </w:pPr>
      <w:r w:rsidRPr="00B9297F">
        <w:rPr>
          <w:rFonts w:ascii="Palatino Linotype" w:hAnsi="Palatino Linotype"/>
          <w:i/>
        </w:rPr>
        <w:t>Ahora bien, por lo que respecta a los nombramientos de todos los servidores públicos de enero a febrero del año 2022, me permito adjuntar al presente 57 nombramientos correspondientes a la fecha de su solicitud.”</w:t>
      </w:r>
      <w:r>
        <w:rPr>
          <w:rFonts w:ascii="Palatino Linotype" w:hAnsi="Palatino Linotype"/>
          <w:i/>
        </w:rPr>
        <w:t xml:space="preserve"> (</w:t>
      </w:r>
      <w:r>
        <w:rPr>
          <w:rFonts w:ascii="Palatino Linotype" w:hAnsi="Palatino Linotype"/>
        </w:rPr>
        <w:t>Sic).</w:t>
      </w:r>
    </w:p>
    <w:p w14:paraId="1720EA15" w14:textId="77777777" w:rsidR="00B9297F" w:rsidRDefault="00B9297F" w:rsidP="00461313">
      <w:pPr>
        <w:spacing w:before="100" w:beforeAutospacing="1" w:after="100" w:afterAutospacing="1" w:line="360" w:lineRule="auto"/>
        <w:jc w:val="both"/>
        <w:rPr>
          <w:rFonts w:ascii="Palatino Linotype" w:hAnsi="Palatino Linotype"/>
        </w:rPr>
      </w:pPr>
    </w:p>
    <w:p w14:paraId="15B737C0" w14:textId="00883E03" w:rsidR="00C764D9" w:rsidRDefault="00132431" w:rsidP="00461313">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En el mismo tenor, fue </w:t>
      </w:r>
      <w:r w:rsidR="00B9297F">
        <w:rPr>
          <w:rFonts w:ascii="Palatino Linotype" w:hAnsi="Palatino Linotype"/>
        </w:rPr>
        <w:t xml:space="preserve">remitido un archivo digital denominado </w:t>
      </w:r>
      <w:r w:rsidR="00B9297F" w:rsidRPr="00B9297F">
        <w:rPr>
          <w:rFonts w:ascii="Palatino Linotype" w:hAnsi="Palatino Linotype"/>
          <w:i/>
        </w:rPr>
        <w:t>“SAIMEX 217.zip”</w:t>
      </w:r>
      <w:r w:rsidR="00B9297F">
        <w:rPr>
          <w:rFonts w:ascii="Palatino Linotype" w:hAnsi="Palatino Linotype"/>
        </w:rPr>
        <w:t xml:space="preserve"> del que se advierte</w:t>
      </w:r>
      <w:r w:rsidR="0012103A">
        <w:rPr>
          <w:rFonts w:ascii="Palatino Linotype" w:hAnsi="Palatino Linotype"/>
        </w:rPr>
        <w:t xml:space="preserve"> </w:t>
      </w:r>
      <w:r w:rsidR="00B9297F">
        <w:rPr>
          <w:rFonts w:ascii="Palatino Linotype" w:hAnsi="Palatino Linotype"/>
        </w:rPr>
        <w:t xml:space="preserve">un total de 57 nombramientos </w:t>
      </w:r>
      <w:r w:rsidR="0012103A">
        <w:rPr>
          <w:rFonts w:ascii="Palatino Linotype" w:hAnsi="Palatino Linotype"/>
        </w:rPr>
        <w:t xml:space="preserve">de diversos servidores público </w:t>
      </w:r>
      <w:r w:rsidR="00B9297F">
        <w:rPr>
          <w:rFonts w:ascii="Palatino Linotype" w:hAnsi="Palatino Linotype"/>
        </w:rPr>
        <w:t>que laboran en el ente recurrido.</w:t>
      </w:r>
    </w:p>
    <w:p w14:paraId="55DBBB64" w14:textId="3401ECAD" w:rsidR="00C764D9" w:rsidRDefault="00883906" w:rsidP="00461313">
      <w:pPr>
        <w:spacing w:before="100" w:beforeAutospacing="1" w:after="100" w:afterAutospacing="1" w:line="360" w:lineRule="auto"/>
        <w:jc w:val="both"/>
        <w:textAlignment w:val="baseline"/>
        <w:rPr>
          <w:rFonts w:ascii="Palatino Linotype" w:hAnsi="Palatino Linotype"/>
        </w:rPr>
      </w:pPr>
      <w:r w:rsidRPr="002D6AAD">
        <w:rPr>
          <w:rFonts w:ascii="Palatino Linotype" w:hAnsi="Palatino Linotype"/>
        </w:rPr>
        <w:t xml:space="preserve">Ante tal </w:t>
      </w:r>
      <w:r w:rsidR="008C6557">
        <w:rPr>
          <w:rFonts w:ascii="Palatino Linotype" w:hAnsi="Palatino Linotype"/>
        </w:rPr>
        <w:t>respuesta, la</w:t>
      </w:r>
      <w:r w:rsidRPr="002D6AAD">
        <w:rPr>
          <w:rFonts w:ascii="Palatino Linotype" w:hAnsi="Palatino Linotype"/>
        </w:rPr>
        <w:t xml:space="preserve"> peticionari</w:t>
      </w:r>
      <w:r w:rsidR="008C6557">
        <w:rPr>
          <w:rFonts w:ascii="Palatino Linotype" w:hAnsi="Palatino Linotype"/>
        </w:rPr>
        <w:t>a</w:t>
      </w:r>
      <w:r w:rsidRPr="002D6AAD">
        <w:rPr>
          <w:rFonts w:ascii="Palatino Linotype" w:hAnsi="Palatino Linotype"/>
        </w:rPr>
        <w:t xml:space="preserve"> interpuso el Recurso de Revisión materia del presente asunto, adoleciéndose</w:t>
      </w:r>
      <w:r w:rsidR="004E776A" w:rsidRPr="002D6AAD">
        <w:rPr>
          <w:rFonts w:ascii="Palatino Linotype" w:hAnsi="Palatino Linotype"/>
        </w:rPr>
        <w:t xml:space="preserve"> </w:t>
      </w:r>
      <w:r w:rsidR="008C6557">
        <w:rPr>
          <w:rFonts w:ascii="Palatino Linotype" w:hAnsi="Palatino Linotype"/>
        </w:rPr>
        <w:t xml:space="preserve">como </w:t>
      </w:r>
      <w:r w:rsidR="008C6557" w:rsidRPr="008C6557">
        <w:rPr>
          <w:rFonts w:ascii="Palatino Linotype" w:hAnsi="Palatino Linotype"/>
          <w:b/>
          <w:u w:val="single"/>
        </w:rPr>
        <w:t>acto impugnado</w:t>
      </w:r>
      <w:r w:rsidR="008C6557">
        <w:rPr>
          <w:rFonts w:ascii="Palatino Linotype" w:hAnsi="Palatino Linotype"/>
        </w:rPr>
        <w:t xml:space="preserve"> sobre </w:t>
      </w:r>
      <w:r w:rsidR="008C6557" w:rsidRPr="008C6557">
        <w:rPr>
          <w:rFonts w:ascii="Palatino Linotype" w:hAnsi="Palatino Linotype"/>
          <w:u w:val="single"/>
        </w:rPr>
        <w:t xml:space="preserve">la respuesta emitida por </w:t>
      </w:r>
      <w:r w:rsidR="008C6557" w:rsidRPr="008C6557">
        <w:rPr>
          <w:rFonts w:ascii="Palatino Linotype" w:hAnsi="Palatino Linotype"/>
          <w:b/>
          <w:u w:val="single"/>
        </w:rPr>
        <w:t>EL SUJETO OBLIGADO</w:t>
      </w:r>
      <w:r w:rsidR="008C6557">
        <w:rPr>
          <w:rFonts w:ascii="Palatino Linotype" w:hAnsi="Palatino Linotype"/>
          <w:b/>
        </w:rPr>
        <w:t xml:space="preserve">, </w:t>
      </w:r>
      <w:r w:rsidR="008C6557">
        <w:rPr>
          <w:rFonts w:ascii="Palatino Linotype" w:hAnsi="Palatino Linotype"/>
        </w:rPr>
        <w:t xml:space="preserve">sin embargo en sus </w:t>
      </w:r>
      <w:r w:rsidR="00C764D9">
        <w:rPr>
          <w:rFonts w:ascii="Palatino Linotype" w:hAnsi="Palatino Linotype"/>
        </w:rPr>
        <w:t>manifestaciones vertidas</w:t>
      </w:r>
      <w:r w:rsidR="008C6557">
        <w:rPr>
          <w:rFonts w:ascii="Palatino Linotype" w:hAnsi="Palatino Linotype"/>
        </w:rPr>
        <w:t xml:space="preserve"> como </w:t>
      </w:r>
      <w:r w:rsidR="008C6557" w:rsidRPr="008C6557">
        <w:rPr>
          <w:rFonts w:ascii="Palatino Linotype" w:hAnsi="Palatino Linotype"/>
          <w:b/>
          <w:u w:val="single"/>
        </w:rPr>
        <w:t>“Razones o Motivos de la Inconformidad”</w:t>
      </w:r>
      <w:r w:rsidR="00C764D9">
        <w:rPr>
          <w:rFonts w:ascii="Palatino Linotype" w:hAnsi="Palatino Linotype"/>
        </w:rPr>
        <w:t xml:space="preserve"> </w:t>
      </w:r>
      <w:r w:rsidR="00C03DAA" w:rsidRPr="00C03DAA">
        <w:rPr>
          <w:rFonts w:ascii="Palatino Linotype" w:hAnsi="Palatino Linotype"/>
          <w:b/>
        </w:rPr>
        <w:t>LA RECURRENTE</w:t>
      </w:r>
      <w:r w:rsidR="00C764D9">
        <w:rPr>
          <w:rFonts w:ascii="Palatino Linotype" w:hAnsi="Palatino Linotype"/>
        </w:rPr>
        <w:t xml:space="preserve"> </w:t>
      </w:r>
      <w:r w:rsidR="008C6557">
        <w:rPr>
          <w:rFonts w:ascii="Palatino Linotype" w:hAnsi="Palatino Linotype"/>
        </w:rPr>
        <w:t>refirió lo siguiente</w:t>
      </w:r>
      <w:r w:rsidR="00C764D9">
        <w:rPr>
          <w:rFonts w:ascii="Palatino Linotype" w:hAnsi="Palatino Linotype"/>
        </w:rPr>
        <w:t xml:space="preserve">: </w:t>
      </w:r>
    </w:p>
    <w:p w14:paraId="179C7CAC" w14:textId="3E925DD5" w:rsidR="00C764D9" w:rsidRPr="00C764D9" w:rsidRDefault="00C764D9" w:rsidP="00461313">
      <w:pPr>
        <w:spacing w:before="100" w:beforeAutospacing="1" w:after="100" w:afterAutospacing="1" w:line="360" w:lineRule="auto"/>
        <w:ind w:left="851" w:right="899"/>
        <w:jc w:val="both"/>
        <w:textAlignment w:val="baseline"/>
        <w:rPr>
          <w:rFonts w:ascii="Palatino Linotype" w:hAnsi="Palatino Linotype"/>
          <w:sz w:val="22"/>
        </w:rPr>
      </w:pPr>
      <w:r w:rsidRPr="00C764D9">
        <w:rPr>
          <w:rFonts w:ascii="Palatino Linotype" w:hAnsi="Palatino Linotype"/>
          <w:i/>
          <w:sz w:val="22"/>
          <w:u w:val="single"/>
        </w:rPr>
        <w:t>“</w:t>
      </w:r>
      <w:r w:rsidR="00B9297F" w:rsidRPr="00B9297F">
        <w:rPr>
          <w:rFonts w:ascii="Palatino Linotype" w:hAnsi="Palatino Linotype"/>
          <w:i/>
          <w:sz w:val="22"/>
          <w:u w:val="single"/>
        </w:rPr>
        <w:t>No me entregaron el soporte documental de la Dirección de Administración, los nombramientos que me entregaron están incompletos y algunos no están legibles. Por lo anterior la información entregada no colma en absoluto mi solicitud.</w:t>
      </w:r>
      <w:r w:rsidRPr="00C764D9">
        <w:rPr>
          <w:rFonts w:ascii="Palatino Linotype" w:hAnsi="Palatino Linotype"/>
          <w:i/>
          <w:sz w:val="22"/>
          <w:u w:val="single"/>
        </w:rPr>
        <w:t>”</w:t>
      </w:r>
      <w:r w:rsidRPr="00C764D9">
        <w:rPr>
          <w:rFonts w:ascii="Palatino Linotype" w:hAnsi="Palatino Linotype"/>
          <w:i/>
          <w:sz w:val="22"/>
        </w:rPr>
        <w:t xml:space="preserve"> </w:t>
      </w:r>
      <w:r>
        <w:rPr>
          <w:rFonts w:ascii="Palatino Linotype" w:hAnsi="Palatino Linotype"/>
          <w:sz w:val="22"/>
        </w:rPr>
        <w:t>(Sic).</w:t>
      </w:r>
    </w:p>
    <w:p w14:paraId="74BF59AC" w14:textId="37A968CC" w:rsidR="00320FB0" w:rsidRPr="003A45C9" w:rsidRDefault="009B3DAE" w:rsidP="00461313">
      <w:pPr>
        <w:spacing w:line="360" w:lineRule="auto"/>
        <w:jc w:val="both"/>
        <w:rPr>
          <w:rFonts w:ascii="Palatino Linotype" w:eastAsia="MS Mincho" w:hAnsi="Palatino Linotype"/>
          <w:highlight w:val="yellow"/>
          <w:lang w:val="es-ES"/>
        </w:rPr>
      </w:pPr>
      <w:r w:rsidRPr="003A45C9">
        <w:rPr>
          <w:rFonts w:ascii="Palatino Linotype" w:hAnsi="Palatino Linotype"/>
          <w:highlight w:val="yellow"/>
        </w:rPr>
        <w:t xml:space="preserve">Es por lo anterior, que este Órgano Garante </w:t>
      </w:r>
      <w:r w:rsidRPr="003A45C9">
        <w:rPr>
          <w:rFonts w:ascii="Palatino Linotype" w:hAnsi="Palatino Linotype" w:cs="Arial"/>
          <w:highlight w:val="yellow"/>
          <w:lang w:val="es-ES_tradnl"/>
        </w:rPr>
        <w:t xml:space="preserve">Primeramente, y previo a entrar de lleno al estudio del fondo del presente asunto, considera necesario precisar que </w:t>
      </w:r>
      <w:r w:rsidR="00C03DAA" w:rsidRPr="003A45C9">
        <w:rPr>
          <w:rFonts w:ascii="Palatino Linotype" w:hAnsi="Palatino Linotype" w:cs="Arial"/>
          <w:b/>
          <w:highlight w:val="yellow"/>
          <w:lang w:val="es-ES_tradnl"/>
        </w:rPr>
        <w:t>LA RECURRENTE</w:t>
      </w:r>
      <w:r w:rsidRPr="003A45C9">
        <w:rPr>
          <w:rFonts w:ascii="Palatino Linotype" w:hAnsi="Palatino Linotype" w:cs="Arial"/>
          <w:b/>
          <w:highlight w:val="yellow"/>
          <w:lang w:val="es-ES_tradnl"/>
        </w:rPr>
        <w:t xml:space="preserve"> </w:t>
      </w:r>
      <w:r w:rsidRPr="003A45C9">
        <w:rPr>
          <w:rFonts w:ascii="Palatino Linotype" w:hAnsi="Palatino Linotype" w:cs="Arial"/>
          <w:highlight w:val="yellow"/>
          <w:lang w:val="es-ES_tradnl"/>
        </w:rPr>
        <w:t xml:space="preserve">en </w:t>
      </w:r>
      <w:r w:rsidR="008C6557" w:rsidRPr="003A45C9">
        <w:rPr>
          <w:rFonts w:ascii="Palatino Linotype" w:hAnsi="Palatino Linotype" w:cs="Arial"/>
          <w:highlight w:val="yellow"/>
          <w:lang w:val="es-ES_tradnl"/>
        </w:rPr>
        <w:t>sus Razones o</w:t>
      </w:r>
      <w:r w:rsidR="0012103A" w:rsidRPr="003A45C9">
        <w:rPr>
          <w:rFonts w:ascii="Palatino Linotype" w:hAnsi="Palatino Linotype" w:cs="Arial"/>
          <w:highlight w:val="yellow"/>
          <w:lang w:val="es-ES_tradnl"/>
        </w:rPr>
        <w:t xml:space="preserve"> Motivos de Inconformidad señaló</w:t>
      </w:r>
      <w:r w:rsidR="008C6557" w:rsidRPr="003A45C9">
        <w:rPr>
          <w:rFonts w:ascii="Palatino Linotype" w:hAnsi="Palatino Linotype" w:cs="Arial"/>
          <w:highlight w:val="yellow"/>
          <w:lang w:val="es-ES_tradnl"/>
        </w:rPr>
        <w:t xml:space="preserve"> que </w:t>
      </w:r>
      <w:r w:rsidR="008C6557" w:rsidRPr="003A45C9">
        <w:rPr>
          <w:rFonts w:ascii="Palatino Linotype" w:hAnsi="Palatino Linotype" w:cs="Arial"/>
          <w:b/>
          <w:highlight w:val="yellow"/>
          <w:u w:val="single"/>
          <w:lang w:val="es-ES_tradnl"/>
        </w:rPr>
        <w:t>no</w:t>
      </w:r>
      <w:r w:rsidR="008C6557" w:rsidRPr="003A45C9">
        <w:rPr>
          <w:rFonts w:ascii="Palatino Linotype" w:hAnsi="Palatino Linotype" w:cs="Arial"/>
          <w:highlight w:val="yellow"/>
          <w:lang w:val="es-ES_tradnl"/>
        </w:rPr>
        <w:t xml:space="preserve"> le fue </w:t>
      </w:r>
      <w:r w:rsidRPr="003A45C9">
        <w:rPr>
          <w:rFonts w:ascii="Palatino Linotype" w:hAnsi="Palatino Linotype" w:cs="Arial"/>
          <w:highlight w:val="yellow"/>
          <w:lang w:val="es-ES_tradnl"/>
        </w:rPr>
        <w:t>entrega</w:t>
      </w:r>
      <w:r w:rsidR="008C6557" w:rsidRPr="003A45C9">
        <w:rPr>
          <w:rFonts w:ascii="Palatino Linotype" w:hAnsi="Palatino Linotype" w:cs="Arial"/>
          <w:highlight w:val="yellow"/>
          <w:lang w:val="es-ES_tradnl"/>
        </w:rPr>
        <w:t xml:space="preserve">do el soporte documental que sustente la respuesta emitida por la Directora General de Administración y servidora pública habilitada del ente recurrido, </w:t>
      </w:r>
      <w:r w:rsidR="00356F54" w:rsidRPr="003A45C9">
        <w:rPr>
          <w:rFonts w:ascii="Palatino Linotype" w:hAnsi="Palatino Linotype" w:cs="Arial"/>
          <w:highlight w:val="yellow"/>
          <w:lang w:val="es-ES_tradnl"/>
        </w:rPr>
        <w:t>donde esta última</w:t>
      </w:r>
      <w:r w:rsidR="008D0500" w:rsidRPr="003A45C9">
        <w:rPr>
          <w:rFonts w:ascii="Palatino Linotype" w:hAnsi="Palatino Linotype" w:cs="Arial"/>
          <w:highlight w:val="yellow"/>
          <w:lang w:val="es-ES_tradnl"/>
        </w:rPr>
        <w:t xml:space="preserve"> refiere que,</w:t>
      </w:r>
      <w:r w:rsidR="00C349BD" w:rsidRPr="003A45C9">
        <w:rPr>
          <w:rFonts w:ascii="Palatino Linotype" w:hAnsi="Palatino Linotype" w:cs="Arial"/>
          <w:highlight w:val="yellow"/>
          <w:lang w:val="es-ES_tradnl"/>
        </w:rPr>
        <w:t xml:space="preserve"> derivado de </w:t>
      </w:r>
      <w:r w:rsidR="008D0500" w:rsidRPr="003A45C9">
        <w:rPr>
          <w:rFonts w:ascii="Palatino Linotype" w:hAnsi="Palatino Linotype" w:cs="Arial"/>
          <w:highlight w:val="yellow"/>
          <w:lang w:val="es-ES_tradnl"/>
        </w:rPr>
        <w:t>una</w:t>
      </w:r>
      <w:r w:rsidR="00C349BD" w:rsidRPr="003A45C9">
        <w:rPr>
          <w:rFonts w:ascii="Palatino Linotype" w:hAnsi="Palatino Linotype" w:cs="Arial"/>
          <w:highlight w:val="yellow"/>
          <w:lang w:val="es-ES_tradnl"/>
        </w:rPr>
        <w:t xml:space="preserve"> búsqueda exhaustiva realizada en los archivos de esa Dirección, no fue localizada la información de los Ciudadanos que refirió la particular en la solicitud primigenia,</w:t>
      </w:r>
      <w:r w:rsidR="00320FB0" w:rsidRPr="003A45C9">
        <w:rPr>
          <w:rFonts w:ascii="Palatino Linotype" w:hAnsi="Palatino Linotype" w:cs="Arial"/>
          <w:highlight w:val="yellow"/>
          <w:lang w:val="es-ES_tradnl"/>
        </w:rPr>
        <w:t xml:space="preserve"> motivo por el cual </w:t>
      </w:r>
      <w:r w:rsidR="00320FB0" w:rsidRPr="003A45C9">
        <w:rPr>
          <w:rFonts w:ascii="Palatino Linotype" w:eastAsia="MS Mincho" w:hAnsi="Palatino Linotype"/>
          <w:highlight w:val="yellow"/>
          <w:lang w:val="es-ES"/>
        </w:rPr>
        <w:t xml:space="preserve">es loable señalar que en el presente caso, </w:t>
      </w:r>
      <w:r w:rsidR="00320FB0" w:rsidRPr="003A45C9">
        <w:rPr>
          <w:rFonts w:ascii="Palatino Linotype" w:eastAsia="MS Mincho" w:hAnsi="Palatino Linotype"/>
          <w:b/>
          <w:highlight w:val="yellow"/>
          <w:lang w:val="es-ES_tradnl"/>
        </w:rPr>
        <w:t xml:space="preserve">a través de lo manifestado por la parte ofendida, en el Recurso de Revisión </w:t>
      </w:r>
      <w:r w:rsidR="00320FB0" w:rsidRPr="003A45C9">
        <w:rPr>
          <w:rFonts w:ascii="Palatino Linotype" w:eastAsia="MS Mincho" w:hAnsi="Palatino Linotype"/>
          <w:b/>
          <w:highlight w:val="yellow"/>
          <w:lang w:val="es-ES_tradnl"/>
        </w:rPr>
        <w:tab/>
        <w:t xml:space="preserve">que nos ocupa, se está ante nuevos requerimientos, mismos que no pueden ser atendidos dado que no fueron solicitados inicialmente, a lo que se le conoce también como </w:t>
      </w:r>
      <w:r w:rsidR="00320FB0" w:rsidRPr="003A45C9">
        <w:rPr>
          <w:rFonts w:ascii="Palatino Linotype" w:eastAsia="MS Mincho" w:hAnsi="Palatino Linotype"/>
          <w:b/>
          <w:i/>
          <w:highlight w:val="yellow"/>
          <w:lang w:val="es-ES_tradnl"/>
        </w:rPr>
        <w:t xml:space="preserve">plus </w:t>
      </w:r>
      <w:proofErr w:type="spellStart"/>
      <w:r w:rsidR="00320FB0" w:rsidRPr="003A45C9">
        <w:rPr>
          <w:rFonts w:ascii="Palatino Linotype" w:eastAsia="MS Mincho" w:hAnsi="Palatino Linotype"/>
          <w:b/>
          <w:i/>
          <w:highlight w:val="yellow"/>
          <w:lang w:val="es-ES_tradnl"/>
        </w:rPr>
        <w:t>petitio</w:t>
      </w:r>
      <w:proofErr w:type="spellEnd"/>
      <w:r w:rsidR="00320FB0" w:rsidRPr="003A45C9">
        <w:rPr>
          <w:rFonts w:ascii="Palatino Linotype" w:eastAsia="MS Mincho" w:hAnsi="Palatino Linotype"/>
          <w:b/>
          <w:highlight w:val="yellow"/>
          <w:lang w:val="es-ES_tradnl"/>
        </w:rPr>
        <w:t xml:space="preserve">. </w:t>
      </w:r>
      <w:r w:rsidR="00320FB0" w:rsidRPr="003A45C9">
        <w:rPr>
          <w:rFonts w:ascii="Palatino Linotype" w:hAnsi="Palatino Linotype" w:cs="Arial"/>
          <w:color w:val="000000"/>
          <w:highlight w:val="yellow"/>
          <w:lang w:val="es-ES"/>
        </w:rPr>
        <w:t xml:space="preserve">Sirve de apoyo a lo anterior por analogía, la </w:t>
      </w:r>
      <w:r w:rsidR="00320FB0" w:rsidRPr="003A45C9">
        <w:rPr>
          <w:rFonts w:ascii="Palatino Linotype" w:hAnsi="Palatino Linotype" w:cs="Arial"/>
          <w:color w:val="000000"/>
          <w:highlight w:val="yellow"/>
          <w:lang w:val="es-ES"/>
        </w:rPr>
        <w:lastRenderedPageBreak/>
        <w:t>Jurisprudencia No. 29 visible a foja 19 del Apéndice al Semanario Judicial de la Federación 1917-1995, Torno VI, Materia Común, Primera Parte, Tesis de la Suprema Corte de Justicia, que señala:</w:t>
      </w:r>
    </w:p>
    <w:p w14:paraId="6BE0055B" w14:textId="77777777" w:rsidR="00320FB0" w:rsidRPr="003A45C9" w:rsidRDefault="00320FB0" w:rsidP="00461313">
      <w:pPr>
        <w:spacing w:line="360" w:lineRule="auto"/>
        <w:jc w:val="both"/>
        <w:rPr>
          <w:rFonts w:ascii="Palatino Linotype" w:eastAsia="MS Mincho" w:hAnsi="Palatino Linotype"/>
          <w:highlight w:val="yellow"/>
          <w:lang w:val="es-ES"/>
        </w:rPr>
      </w:pPr>
    </w:p>
    <w:p w14:paraId="0C3A673A" w14:textId="77777777" w:rsidR="00320FB0" w:rsidRPr="003A45C9" w:rsidRDefault="00320FB0" w:rsidP="00461313">
      <w:pPr>
        <w:ind w:left="788" w:right="902"/>
        <w:jc w:val="both"/>
        <w:rPr>
          <w:rFonts w:ascii="Palatino Linotype" w:hAnsi="Palatino Linotype" w:cs="Arial"/>
          <w:i/>
          <w:color w:val="000000"/>
          <w:sz w:val="22"/>
          <w:highlight w:val="yellow"/>
          <w:lang w:val="es-ES"/>
        </w:rPr>
      </w:pPr>
      <w:r w:rsidRPr="003A45C9">
        <w:rPr>
          <w:rFonts w:ascii="Palatino Linotype" w:hAnsi="Palatino Linotype" w:cs="Arial"/>
          <w:b/>
          <w:i/>
          <w:color w:val="000000"/>
          <w:sz w:val="22"/>
          <w:highlight w:val="yellow"/>
          <w:lang w:val="es-ES"/>
        </w:rPr>
        <w:t>"AGRAVIOS EN LA REVISION. DEBEN ESTAR EN RELACION DIRECTA CON LOS FUNDAMENTOS Y CONSIDERACIONES DE LA SENTENCIA.-</w:t>
      </w:r>
      <w:r w:rsidRPr="003A45C9">
        <w:rPr>
          <w:rFonts w:ascii="Palatino Linotype" w:hAnsi="Palatino Linotype" w:cs="Arial"/>
          <w:i/>
          <w:color w:val="000000"/>
          <w:sz w:val="22"/>
          <w:highlight w:val="yellow"/>
          <w:lang w:val="es-ES"/>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3A45C9">
        <w:rPr>
          <w:rFonts w:ascii="Palatino Linotype" w:hAnsi="Palatino Linotype" w:cs="Arial"/>
          <w:b/>
          <w:i/>
          <w:color w:val="000000"/>
          <w:sz w:val="22"/>
          <w:highlight w:val="yellow"/>
          <w:lang w:val="es-ES"/>
        </w:rPr>
        <w:t>"</w:t>
      </w:r>
    </w:p>
    <w:p w14:paraId="3796D697" w14:textId="77777777" w:rsidR="00320FB0" w:rsidRPr="003A45C9" w:rsidRDefault="00320FB0" w:rsidP="00461313">
      <w:pPr>
        <w:spacing w:line="360" w:lineRule="auto"/>
        <w:jc w:val="both"/>
        <w:rPr>
          <w:rFonts w:ascii="Palatino Linotype" w:eastAsia="MS Mincho" w:hAnsi="Palatino Linotype"/>
          <w:highlight w:val="yellow"/>
          <w:lang w:val="es-ES"/>
        </w:rPr>
      </w:pPr>
    </w:p>
    <w:p w14:paraId="30B33360" w14:textId="77777777" w:rsidR="00320FB0" w:rsidRPr="003A45C9" w:rsidRDefault="00320FB0" w:rsidP="00461313">
      <w:pPr>
        <w:spacing w:line="360" w:lineRule="auto"/>
        <w:jc w:val="both"/>
        <w:rPr>
          <w:rFonts w:ascii="Palatino Linotype" w:eastAsia="MS Mincho" w:hAnsi="Palatino Linotype"/>
          <w:highlight w:val="yellow"/>
          <w:lang w:val="es-ES"/>
        </w:rPr>
      </w:pPr>
      <w:r w:rsidRPr="003A45C9">
        <w:rPr>
          <w:rFonts w:ascii="Palatino Linotype" w:hAnsi="Palatino Linotype" w:cs="Arial"/>
          <w:color w:val="000000"/>
          <w:highlight w:val="yellow"/>
          <w:lang w:val="es-ES"/>
        </w:rPr>
        <w:t>Asimismo, cabe por analogía en el presente asunto el fallo emitido por el Segundo Tribunal Colegiado del Cuarto Circuito, recaído en el amparo directo 277/88, que establece:</w:t>
      </w:r>
    </w:p>
    <w:p w14:paraId="14AE1C66" w14:textId="77777777" w:rsidR="00320FB0" w:rsidRPr="003A45C9" w:rsidRDefault="00320FB0" w:rsidP="00461313">
      <w:pPr>
        <w:ind w:left="788" w:right="902"/>
        <w:jc w:val="both"/>
        <w:rPr>
          <w:rFonts w:ascii="Palatino Linotype" w:hAnsi="Palatino Linotype" w:cs="Arial"/>
          <w:b/>
          <w:color w:val="000000"/>
          <w:sz w:val="22"/>
          <w:highlight w:val="yellow"/>
          <w:lang w:val="es-ES"/>
        </w:rPr>
      </w:pPr>
      <w:r w:rsidRPr="003A45C9">
        <w:rPr>
          <w:rFonts w:ascii="Palatino Linotype" w:hAnsi="Palatino Linotype" w:cs="Arial"/>
          <w:b/>
          <w:color w:val="000000"/>
          <w:sz w:val="22"/>
          <w:highlight w:val="yellow"/>
          <w:lang w:val="es-ES"/>
        </w:rPr>
        <w:t>“</w:t>
      </w:r>
      <w:r w:rsidRPr="003A45C9">
        <w:rPr>
          <w:rFonts w:ascii="Palatino Linotype" w:hAnsi="Palatino Linotype" w:cs="Arial"/>
          <w:b/>
          <w:i/>
          <w:color w:val="000000"/>
          <w:sz w:val="22"/>
          <w:highlight w:val="yellow"/>
          <w:lang w:val="es-ES"/>
        </w:rPr>
        <w:t>JUICIO DE NULIDAD LITIS EN EL. Interpretación de los artículos 215 y 237 DEL CÓDIGO FISCAL DE LA FEDERACIÓN.-</w:t>
      </w:r>
      <w:r w:rsidRPr="003A45C9">
        <w:rPr>
          <w:rFonts w:ascii="Palatino Linotype" w:hAnsi="Palatino Linotype" w:cs="Arial"/>
          <w:i/>
          <w:color w:val="000000"/>
          <w:sz w:val="22"/>
          <w:highlight w:val="yellow"/>
          <w:lang w:val="es-ES"/>
        </w:rPr>
        <w:t xml:space="preserve">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w:t>
      </w:r>
      <w:r w:rsidRPr="003A45C9">
        <w:rPr>
          <w:rFonts w:ascii="Palatino Linotype" w:hAnsi="Palatino Linotype" w:cs="Arial"/>
          <w:i/>
          <w:color w:val="000000"/>
          <w:sz w:val="22"/>
          <w:highlight w:val="yellow"/>
          <w:lang w:val="es-ES"/>
        </w:rPr>
        <w:lastRenderedPageBreak/>
        <w:t>del acto impugnado, tal como establece el artículo 237 mencionado. Por último cabe señalar que dicha regla admite la excepción relativa a cuestiones y pruebas supervenientes- Visible en el S.J.F., Octava Época, Tomo VII, enero de 1991, pág. 294.</w:t>
      </w:r>
      <w:r w:rsidRPr="003A45C9">
        <w:rPr>
          <w:rFonts w:ascii="Palatino Linotype" w:hAnsi="Palatino Linotype" w:cs="Arial"/>
          <w:b/>
          <w:color w:val="000000"/>
          <w:sz w:val="22"/>
          <w:highlight w:val="yellow"/>
          <w:lang w:val="es-ES"/>
        </w:rPr>
        <w:t>”</w:t>
      </w:r>
    </w:p>
    <w:p w14:paraId="768428AD" w14:textId="77777777" w:rsidR="00320FB0" w:rsidRPr="003A45C9" w:rsidRDefault="00320FB0" w:rsidP="00461313">
      <w:pPr>
        <w:spacing w:line="360" w:lineRule="auto"/>
        <w:jc w:val="both"/>
        <w:rPr>
          <w:rFonts w:ascii="Palatino Linotype" w:eastAsia="MS Mincho" w:hAnsi="Palatino Linotype"/>
          <w:highlight w:val="yellow"/>
          <w:lang w:val="es-ES"/>
        </w:rPr>
      </w:pPr>
    </w:p>
    <w:p w14:paraId="47197AD2" w14:textId="21CA1D65" w:rsidR="00320FB0" w:rsidRPr="003A45C9" w:rsidRDefault="00320FB0" w:rsidP="00461313">
      <w:pPr>
        <w:spacing w:line="360" w:lineRule="auto"/>
        <w:jc w:val="both"/>
        <w:rPr>
          <w:rFonts w:ascii="Palatino Linotype" w:eastAsia="MS Mincho" w:hAnsi="Palatino Linotype"/>
          <w:highlight w:val="yellow"/>
          <w:lang w:val="es-ES"/>
        </w:rPr>
      </w:pPr>
      <w:r w:rsidRPr="003A45C9">
        <w:rPr>
          <w:rFonts w:ascii="Palatino Linotype" w:hAnsi="Palatino Linotype" w:cs="Arial"/>
          <w:color w:val="000000"/>
          <w:highlight w:val="yellow"/>
          <w:lang w:val="es-ES"/>
        </w:rPr>
        <w:t xml:space="preserve">Por lo anterior, se establece que, el Recurso de Revisión presentado por </w:t>
      </w:r>
      <w:r w:rsidRPr="003A45C9">
        <w:rPr>
          <w:rFonts w:ascii="Palatino Linotype" w:hAnsi="Palatino Linotype" w:cs="Arial"/>
          <w:b/>
          <w:color w:val="000000"/>
          <w:highlight w:val="yellow"/>
          <w:lang w:val="es-ES"/>
        </w:rPr>
        <w:t>LA RECURRENTE</w:t>
      </w:r>
      <w:r w:rsidRPr="003A45C9">
        <w:rPr>
          <w:rFonts w:ascii="Palatino Linotype" w:hAnsi="Palatino Linotype" w:cs="Arial"/>
          <w:color w:val="000000"/>
          <w:highlight w:val="yellow"/>
          <w:lang w:val="es-ES"/>
        </w:rPr>
        <w:t xml:space="preserve"> no debe variar el fondo de la litis, de tal manera que, los argumentos planteados por la particular en su inconformidad respecto </w:t>
      </w:r>
      <w:r w:rsidR="003A45C9" w:rsidRPr="003A45C9">
        <w:rPr>
          <w:rFonts w:ascii="Palatino Linotype" w:hAnsi="Palatino Linotype" w:cs="Arial"/>
          <w:color w:val="000000"/>
          <w:highlight w:val="yellow"/>
          <w:lang w:val="es-ES"/>
        </w:rPr>
        <w:t>que no le fue entregado el soporte documental que soporte lo manifestado por la Dirección General de Administración</w:t>
      </w:r>
      <w:r w:rsidRPr="003A45C9">
        <w:rPr>
          <w:rFonts w:ascii="Palatino Linotype" w:hAnsi="Palatino Linotype" w:cs="Arial"/>
          <w:color w:val="000000"/>
          <w:highlight w:val="yellow"/>
          <w:lang w:val="es-ES"/>
        </w:rPr>
        <w:t>, resultan notoriamente improcedentes, pues este Órgano Garante se encuentra imposibilitado para satisfacer requerimientos que no fueron formulados en tiempo y forma</w:t>
      </w:r>
      <w:r w:rsidR="003A45C9" w:rsidRPr="003A45C9">
        <w:rPr>
          <w:rFonts w:ascii="Palatino Linotype" w:hAnsi="Palatino Linotype" w:cs="Arial"/>
          <w:color w:val="000000"/>
          <w:highlight w:val="yellow"/>
          <w:lang w:val="es-ES"/>
        </w:rPr>
        <w:t>, desde la solicitud primigenia</w:t>
      </w:r>
      <w:r w:rsidRPr="003A45C9">
        <w:rPr>
          <w:rFonts w:ascii="Palatino Linotype" w:hAnsi="Palatino Linotype" w:cs="Arial"/>
          <w:color w:val="000000"/>
          <w:highlight w:val="yellow"/>
          <w:lang w:val="es-ES"/>
        </w:rPr>
        <w:t>.</w:t>
      </w:r>
    </w:p>
    <w:p w14:paraId="37899B70" w14:textId="77777777" w:rsidR="00320FB0" w:rsidRPr="003A45C9" w:rsidRDefault="00320FB0" w:rsidP="00461313">
      <w:pPr>
        <w:spacing w:line="360" w:lineRule="auto"/>
        <w:jc w:val="both"/>
        <w:rPr>
          <w:rFonts w:ascii="Palatino Linotype" w:eastAsia="MS Mincho" w:hAnsi="Palatino Linotype"/>
          <w:highlight w:val="yellow"/>
          <w:lang w:val="es-ES"/>
        </w:rPr>
      </w:pPr>
    </w:p>
    <w:p w14:paraId="351CE6AA" w14:textId="77777777" w:rsidR="00320FB0" w:rsidRPr="003A45C9" w:rsidRDefault="00320FB0" w:rsidP="00461313">
      <w:pPr>
        <w:spacing w:line="360" w:lineRule="auto"/>
        <w:jc w:val="both"/>
        <w:rPr>
          <w:rFonts w:ascii="Palatino Linotype" w:eastAsia="MS Mincho" w:hAnsi="Palatino Linotype"/>
          <w:highlight w:val="yellow"/>
          <w:lang w:val="es-ES"/>
        </w:rPr>
      </w:pPr>
      <w:r w:rsidRPr="003A45C9">
        <w:rPr>
          <w:rFonts w:ascii="Palatino Linotype" w:hAnsi="Palatino Linotype" w:cs="Arial"/>
          <w:color w:val="000000"/>
          <w:highlight w:val="yellow"/>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30C9CC78" w14:textId="77777777" w:rsidR="00320FB0" w:rsidRPr="003A45C9" w:rsidRDefault="00320FB0" w:rsidP="00461313">
      <w:pPr>
        <w:spacing w:line="360" w:lineRule="auto"/>
        <w:jc w:val="both"/>
        <w:rPr>
          <w:rFonts w:ascii="Palatino Linotype" w:hAnsi="Palatino Linotype" w:cs="Arial"/>
          <w:color w:val="000000"/>
          <w:highlight w:val="yellow"/>
          <w:lang w:val="es-ES"/>
        </w:rPr>
      </w:pPr>
    </w:p>
    <w:p w14:paraId="48B5E0B9" w14:textId="77777777" w:rsidR="00320FB0" w:rsidRPr="003A45C9" w:rsidRDefault="00320FB0" w:rsidP="00461313">
      <w:pPr>
        <w:ind w:left="851" w:right="902"/>
        <w:jc w:val="both"/>
        <w:rPr>
          <w:rFonts w:ascii="Palatino Linotype" w:hAnsi="Palatino Linotype" w:cs="Arial"/>
          <w:b/>
          <w:i/>
          <w:iCs/>
          <w:color w:val="000000"/>
          <w:sz w:val="22"/>
          <w:highlight w:val="yellow"/>
          <w:lang w:val="es-ES"/>
        </w:rPr>
      </w:pPr>
      <w:r w:rsidRPr="003A45C9">
        <w:rPr>
          <w:rFonts w:ascii="Palatino Linotype" w:hAnsi="Palatino Linotype" w:cs="Arial"/>
          <w:b/>
          <w:bCs/>
          <w:i/>
          <w:iCs/>
          <w:color w:val="000000"/>
          <w:sz w:val="22"/>
          <w:highlight w:val="yellow"/>
          <w:lang w:val="es-E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3A45C9">
        <w:rPr>
          <w:rFonts w:ascii="Palatino Linotype" w:hAnsi="Palatino Linotype" w:cs="Arial"/>
          <w:i/>
          <w:iCs/>
          <w:color w:val="000000"/>
          <w:sz w:val="22"/>
          <w:highlight w:val="yellow"/>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w:t>
      </w:r>
      <w:r w:rsidRPr="003A45C9">
        <w:rPr>
          <w:rFonts w:ascii="Palatino Linotype" w:hAnsi="Palatino Linotype" w:cs="Arial"/>
          <w:i/>
          <w:iCs/>
          <w:color w:val="000000"/>
          <w:sz w:val="22"/>
          <w:highlight w:val="yellow"/>
          <w:lang w:val="es-ES"/>
        </w:rPr>
        <w:lastRenderedPageBreak/>
        <w:t>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3A45C9">
        <w:rPr>
          <w:rFonts w:ascii="Palatino Linotype" w:hAnsi="Palatino Linotype" w:cs="Arial"/>
          <w:i/>
          <w:iCs/>
          <w:color w:val="000000"/>
          <w:sz w:val="22"/>
          <w:highlight w:val="yellow"/>
          <w:lang w:val="es-ES"/>
        </w:rPr>
        <w:br/>
        <w:t>OCTAVO TRIBUNAL COLEGIADO EN MATERIA ADMINISTRATIVA DEL PRIMER CIRCUITO.</w:t>
      </w:r>
      <w:r w:rsidRPr="003A45C9">
        <w:rPr>
          <w:rFonts w:ascii="Palatino Linotype" w:hAnsi="Palatino Linotype" w:cs="Arial"/>
          <w:b/>
          <w:i/>
          <w:iCs/>
          <w:color w:val="000000"/>
          <w:sz w:val="22"/>
          <w:highlight w:val="yellow"/>
          <w:lang w:val="es-ES"/>
        </w:rPr>
        <w:t>”</w:t>
      </w:r>
    </w:p>
    <w:p w14:paraId="047AFDD7" w14:textId="77777777" w:rsidR="00320FB0" w:rsidRPr="003A45C9" w:rsidRDefault="00320FB0" w:rsidP="00461313">
      <w:pPr>
        <w:spacing w:line="360" w:lineRule="auto"/>
        <w:jc w:val="both"/>
        <w:rPr>
          <w:rFonts w:ascii="Palatino Linotype" w:eastAsia="MS Mincho" w:hAnsi="Palatino Linotype"/>
          <w:highlight w:val="yellow"/>
          <w:lang w:val="es-ES"/>
        </w:rPr>
      </w:pPr>
    </w:p>
    <w:p w14:paraId="7D68D268" w14:textId="77777777" w:rsidR="00320FB0" w:rsidRPr="003A45C9" w:rsidRDefault="00320FB0" w:rsidP="00461313">
      <w:pPr>
        <w:spacing w:line="360" w:lineRule="auto"/>
        <w:jc w:val="both"/>
        <w:rPr>
          <w:rFonts w:ascii="Palatino Linotype" w:eastAsia="MS Mincho" w:hAnsi="Palatino Linotype"/>
          <w:highlight w:val="yellow"/>
          <w:lang w:val="es-ES"/>
        </w:rPr>
      </w:pPr>
      <w:r w:rsidRPr="003A45C9">
        <w:rPr>
          <w:rFonts w:ascii="Palatino Linotype" w:hAnsi="Palatino Linotype" w:cs="Arial"/>
          <w:color w:val="000000"/>
          <w:highlight w:val="yellow"/>
          <w:lang w:val="es-ES"/>
        </w:rPr>
        <w:t xml:space="preserve">Así mismo ha sido criterio del Instituto Nacional de Transparencia, Acceso a la Información y Protección de Datos Personales bajo el número 27/10, que </w:t>
      </w:r>
      <w:r w:rsidRPr="003A45C9">
        <w:rPr>
          <w:rFonts w:ascii="Palatino Linotype" w:hAnsi="Palatino Linotype" w:cs="Arial"/>
          <w:bCs/>
          <w:color w:val="000000"/>
          <w:highlight w:val="yellow"/>
          <w:u w:val="single"/>
          <w:lang w:val="es-ES"/>
        </w:rPr>
        <w:t>resulta improcedente ampliar las solicitudes de Información Pública</w:t>
      </w:r>
      <w:r w:rsidRPr="003A45C9">
        <w:rPr>
          <w:rFonts w:ascii="Palatino Linotype" w:hAnsi="Palatino Linotype" w:cs="Arial"/>
          <w:color w:val="000000"/>
          <w:highlight w:val="yellow"/>
          <w:u w:val="single"/>
          <w:lang w:val="es-ES"/>
        </w:rPr>
        <w:t xml:space="preserve"> o de Datos Personales a través de la interposición del Recurso de Revisión</w:t>
      </w:r>
      <w:r w:rsidRPr="003A45C9">
        <w:rPr>
          <w:rFonts w:ascii="Palatino Linotype" w:hAnsi="Palatino Linotype" w:cs="Arial"/>
          <w:color w:val="000000"/>
          <w:highlight w:val="yellow"/>
          <w:lang w:val="es-ES"/>
        </w:rPr>
        <w:t xml:space="preserve">, como se estima acontece en el presente asunto, al aumentar datos a la solicitud inicial, </w:t>
      </w:r>
      <w:r w:rsidRPr="003A45C9">
        <w:rPr>
          <w:rFonts w:ascii="Palatino Linotype" w:hAnsi="Palatino Linotype" w:cs="Arial"/>
          <w:b/>
          <w:bCs/>
          <w:color w:val="000000"/>
          <w:highlight w:val="yellow"/>
          <w:lang w:val="es-ES"/>
        </w:rPr>
        <w:t>por lo que se insiste no se puede entrar al estudio de la información novedosa</w:t>
      </w:r>
      <w:r w:rsidRPr="003A45C9">
        <w:rPr>
          <w:rFonts w:ascii="Palatino Linotype" w:hAnsi="Palatino Linotype" w:cs="Arial"/>
          <w:color w:val="000000"/>
          <w:highlight w:val="yellow"/>
          <w:lang w:val="es-ES"/>
        </w:rPr>
        <w:t>, criterio que es de la literalidad siguiente:</w:t>
      </w:r>
    </w:p>
    <w:p w14:paraId="395CCD8D" w14:textId="77777777" w:rsidR="00320FB0" w:rsidRPr="003A45C9" w:rsidRDefault="00320FB0" w:rsidP="00461313">
      <w:pPr>
        <w:spacing w:line="360" w:lineRule="auto"/>
        <w:jc w:val="both"/>
        <w:rPr>
          <w:rFonts w:ascii="Palatino Linotype" w:eastAsia="MS Mincho" w:hAnsi="Palatino Linotype"/>
          <w:sz w:val="16"/>
          <w:highlight w:val="yellow"/>
          <w:lang w:val="es-ES"/>
        </w:rPr>
      </w:pPr>
    </w:p>
    <w:p w14:paraId="3846781C" w14:textId="77777777" w:rsidR="00320FB0" w:rsidRDefault="00320FB0" w:rsidP="00461313">
      <w:pPr>
        <w:ind w:left="788" w:right="902"/>
        <w:jc w:val="both"/>
        <w:rPr>
          <w:rFonts w:ascii="Palatino Linotype" w:hAnsi="Palatino Linotype" w:cs="Arial"/>
          <w:b/>
          <w:i/>
          <w:iCs/>
          <w:color w:val="000000"/>
          <w:sz w:val="22"/>
          <w:lang w:val="es-ES"/>
        </w:rPr>
      </w:pPr>
      <w:r w:rsidRPr="003A45C9">
        <w:rPr>
          <w:rFonts w:ascii="Palatino Linotype" w:hAnsi="Palatino Linotype" w:cs="Arial"/>
          <w:b/>
          <w:bCs/>
          <w:i/>
          <w:iCs/>
          <w:color w:val="000000"/>
          <w:sz w:val="22"/>
          <w:highlight w:val="yellow"/>
          <w:lang w:val="es-ES"/>
        </w:rPr>
        <w:t>“Es improcedente ampliar las solicitudes de acceso a información pública o datos personales, a través de la interposición del recurso de revisión.</w:t>
      </w:r>
      <w:r w:rsidRPr="003A45C9">
        <w:rPr>
          <w:rFonts w:ascii="Palatino Linotype" w:hAnsi="Palatino Linotype" w:cs="Arial"/>
          <w:i/>
          <w:iCs/>
          <w:color w:val="000000"/>
          <w:sz w:val="22"/>
          <w:highlight w:val="yellow"/>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r w:rsidRPr="003A45C9">
        <w:rPr>
          <w:rFonts w:ascii="Palatino Linotype" w:hAnsi="Palatino Linotype" w:cs="Arial"/>
          <w:b/>
          <w:i/>
          <w:iCs/>
          <w:color w:val="000000"/>
          <w:sz w:val="22"/>
          <w:highlight w:val="yellow"/>
          <w:lang w:val="es-ES"/>
        </w:rPr>
        <w:t>”</w:t>
      </w:r>
    </w:p>
    <w:p w14:paraId="052B0BA9" w14:textId="30C539F8" w:rsidR="00320FB0" w:rsidRDefault="00320FB0" w:rsidP="0046131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val="es-ES_tradnl"/>
        </w:rPr>
      </w:pPr>
    </w:p>
    <w:p w14:paraId="7A8EFEC4" w14:textId="7CAEFC8C" w:rsidR="008C6557" w:rsidRDefault="003A45C9" w:rsidP="0046131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val="es-ES_tradnl"/>
        </w:rPr>
      </w:pPr>
      <w:r>
        <w:rPr>
          <w:rFonts w:ascii="Palatino Linotype" w:hAnsi="Palatino Linotype" w:cs="Arial"/>
          <w:lang w:val="es-ES_tradnl"/>
        </w:rPr>
        <w:lastRenderedPageBreak/>
        <w:t>F</w:t>
      </w:r>
      <w:r w:rsidR="008D0500">
        <w:rPr>
          <w:rFonts w:ascii="Palatino Linotype" w:hAnsi="Palatino Linotype" w:cs="Arial"/>
          <w:lang w:val="es-ES_tradnl"/>
        </w:rPr>
        <w:t>inalmente,</w:t>
      </w:r>
      <w:r w:rsidR="00C349BD">
        <w:rPr>
          <w:rFonts w:ascii="Palatino Linotype" w:hAnsi="Palatino Linotype" w:cs="Arial"/>
          <w:lang w:val="es-ES_tradnl"/>
        </w:rPr>
        <w:t xml:space="preserve"> de los nombramientos que fueron remitidos por </w:t>
      </w:r>
      <w:r w:rsidR="00356F54">
        <w:rPr>
          <w:rFonts w:ascii="Palatino Linotype" w:hAnsi="Palatino Linotype" w:cs="Arial"/>
          <w:lang w:val="es-ES_tradnl"/>
        </w:rPr>
        <w:t>la servidora pública habilitada en comento</w:t>
      </w:r>
      <w:r w:rsidR="00C349BD">
        <w:rPr>
          <w:rFonts w:ascii="Palatino Linotype" w:hAnsi="Palatino Linotype" w:cs="Arial"/>
          <w:lang w:val="es-ES_tradnl"/>
        </w:rPr>
        <w:t xml:space="preserve">, la solicitante </w:t>
      </w:r>
      <w:r w:rsidR="00356F54">
        <w:rPr>
          <w:rFonts w:ascii="Palatino Linotype" w:hAnsi="Palatino Linotype" w:cs="Arial"/>
          <w:lang w:val="es-ES_tradnl"/>
        </w:rPr>
        <w:t xml:space="preserve">refiere </w:t>
      </w:r>
      <w:r w:rsidR="00C349BD">
        <w:rPr>
          <w:rFonts w:ascii="Palatino Linotype" w:hAnsi="Palatino Linotype" w:cs="Arial"/>
          <w:lang w:val="es-ES_tradnl"/>
        </w:rPr>
        <w:t>que están incompletos</w:t>
      </w:r>
      <w:r w:rsidR="008D0500">
        <w:rPr>
          <w:rFonts w:ascii="Palatino Linotype" w:hAnsi="Palatino Linotype" w:cs="Arial"/>
          <w:lang w:val="es-ES_tradnl"/>
        </w:rPr>
        <w:t>,</w:t>
      </w:r>
      <w:r w:rsidR="00C349BD">
        <w:rPr>
          <w:rFonts w:ascii="Palatino Linotype" w:hAnsi="Palatino Linotype" w:cs="Arial"/>
          <w:lang w:val="es-ES_tradnl"/>
        </w:rPr>
        <w:t xml:space="preserve"> así como ilegibles, motivo por el cual no fue satisfactorio el acceso a la información que reclamo la particular.</w:t>
      </w:r>
    </w:p>
    <w:p w14:paraId="04E96162" w14:textId="64F90182" w:rsidR="004E776A" w:rsidRPr="002D6AAD" w:rsidRDefault="005662D6" w:rsidP="00461313">
      <w:pPr>
        <w:spacing w:before="100" w:beforeAutospacing="1" w:after="100" w:afterAutospacing="1" w:line="360" w:lineRule="auto"/>
        <w:jc w:val="both"/>
        <w:textAlignment w:val="baseline"/>
        <w:rPr>
          <w:rFonts w:ascii="Palatino Linotype" w:hAnsi="Palatino Linotype"/>
        </w:rPr>
      </w:pPr>
      <w:r w:rsidRPr="002D6AAD">
        <w:rPr>
          <w:rFonts w:ascii="Palatino Linotype" w:eastAsia="Calibri" w:hAnsi="Palatino Linotype" w:cs="Arial"/>
        </w:rPr>
        <w:t>Ahora bien, una vez precisado y señalado lo anterior</w:t>
      </w:r>
      <w:r w:rsidR="004E776A" w:rsidRPr="002D6AAD">
        <w:rPr>
          <w:rFonts w:ascii="Palatino Linotype" w:eastAsia="Calibri" w:hAnsi="Palatino Linotype" w:cs="Arial"/>
        </w:rPr>
        <w:t xml:space="preserve">, este </w:t>
      </w:r>
      <w:r w:rsidRPr="002D6AAD">
        <w:rPr>
          <w:rFonts w:ascii="Palatino Linotype" w:eastAsia="Calibri" w:hAnsi="Palatino Linotype" w:cs="Arial"/>
        </w:rPr>
        <w:t xml:space="preserve">Órgano Garante </w:t>
      </w:r>
      <w:r w:rsidR="004E776A" w:rsidRPr="002D6AAD">
        <w:rPr>
          <w:rFonts w:ascii="Palatino Linotype" w:hAnsi="Palatino Linotype"/>
        </w:rPr>
        <w:t xml:space="preserve">obvia el análisis de la competencia por parte del </w:t>
      </w:r>
      <w:r w:rsidR="004E776A" w:rsidRPr="002D6AAD">
        <w:rPr>
          <w:rFonts w:ascii="Palatino Linotype" w:hAnsi="Palatino Linotype"/>
          <w:b/>
        </w:rPr>
        <w:t>SUJETO OBLIGADO</w:t>
      </w:r>
      <w:r w:rsidR="004E776A" w:rsidRPr="002D6AAD">
        <w:rPr>
          <w:rFonts w:ascii="Palatino Linotype" w:hAnsi="Palatino Linotype"/>
        </w:rPr>
        <w:t>, para generar, administrar o poseer la información solicitada, dado que éste ha asumido la misma, en razón de que en su respuesta</w:t>
      </w:r>
      <w:r w:rsidRPr="002D6AAD">
        <w:rPr>
          <w:rFonts w:ascii="Palatino Linotype" w:hAnsi="Palatino Linotype"/>
        </w:rPr>
        <w:t xml:space="preserve"> le hizo entrega al</w:t>
      </w:r>
      <w:r w:rsidR="004E776A" w:rsidRPr="002D6AAD">
        <w:rPr>
          <w:rFonts w:ascii="Palatino Linotype" w:hAnsi="Palatino Linotype"/>
        </w:rPr>
        <w:t xml:space="preserve"> </w:t>
      </w:r>
      <w:r w:rsidR="004E776A" w:rsidRPr="002D6AAD">
        <w:rPr>
          <w:rFonts w:ascii="Palatino Linotype" w:hAnsi="Palatino Linotype"/>
          <w:b/>
        </w:rPr>
        <w:t xml:space="preserve">RECURRENTE </w:t>
      </w:r>
      <w:r w:rsidR="004E776A" w:rsidRPr="002D6AAD">
        <w:rPr>
          <w:rFonts w:ascii="Palatino Linotype" w:hAnsi="Palatino Linotype"/>
        </w:rPr>
        <w:t>de la información solicitada.</w:t>
      </w:r>
      <w:r w:rsidRPr="002D6AAD">
        <w:rPr>
          <w:rFonts w:ascii="Palatino Linotype" w:hAnsi="Palatino Linotype"/>
        </w:rPr>
        <w:t xml:space="preserve"> </w:t>
      </w:r>
    </w:p>
    <w:p w14:paraId="79B28E8A" w14:textId="34E09BF0" w:rsidR="005662D6" w:rsidRPr="002D6AAD" w:rsidRDefault="005662D6" w:rsidP="00461313">
      <w:pPr>
        <w:spacing w:before="240" w:after="240" w:line="360" w:lineRule="auto"/>
        <w:jc w:val="both"/>
        <w:rPr>
          <w:rFonts w:ascii="Palatino Linotype" w:hAnsi="Palatino Linotype"/>
        </w:rPr>
      </w:pPr>
      <w:r w:rsidRPr="002D6AAD">
        <w:rPr>
          <w:rFonts w:ascii="Palatino Linotype" w:hAnsi="Palatino Linotype"/>
        </w:rPr>
        <w:t xml:space="preserve">En efecto, el hecho de que </w:t>
      </w:r>
      <w:r w:rsidRPr="002D6AAD">
        <w:rPr>
          <w:rFonts w:ascii="Palatino Linotype" w:hAnsi="Palatino Linotype"/>
          <w:b/>
        </w:rPr>
        <w:t>EL SUJETO OBLIGADO</w:t>
      </w:r>
      <w:r w:rsidRPr="002D6AA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w:t>
      </w:r>
      <w:r w:rsidR="00E05C72">
        <w:rPr>
          <w:rFonts w:ascii="Palatino Linotype" w:hAnsi="Palatino Linotype"/>
        </w:rPr>
        <w:t>Acceso a la Información Pública</w:t>
      </w:r>
      <w:r w:rsidRPr="002D6AAD">
        <w:rPr>
          <w:rFonts w:ascii="Palatino Linotype" w:hAnsi="Palatino Linotype"/>
        </w:rPr>
        <w:t xml:space="preserve"> del Estado de México y Municipios. </w:t>
      </w:r>
    </w:p>
    <w:p w14:paraId="52132E61" w14:textId="77777777" w:rsidR="005662D6" w:rsidRPr="002D6AAD" w:rsidRDefault="005662D6" w:rsidP="00461313">
      <w:pPr>
        <w:tabs>
          <w:tab w:val="left" w:pos="851"/>
          <w:tab w:val="left" w:pos="8505"/>
        </w:tabs>
        <w:ind w:left="851" w:right="902"/>
        <w:jc w:val="both"/>
        <w:rPr>
          <w:rFonts w:ascii="Palatino Linotype" w:hAnsi="Palatino Linotype" w:cs="Arial"/>
          <w:i/>
          <w:sz w:val="22"/>
          <w:szCs w:val="22"/>
        </w:rPr>
      </w:pPr>
      <w:r w:rsidRPr="002D6AAD">
        <w:rPr>
          <w:rFonts w:ascii="Palatino Linotype" w:hAnsi="Palatino Linotype" w:cs="Arial"/>
          <w:i/>
          <w:sz w:val="22"/>
          <w:szCs w:val="22"/>
        </w:rPr>
        <w:t>“</w:t>
      </w:r>
      <w:r w:rsidRPr="002D6AAD">
        <w:rPr>
          <w:rFonts w:ascii="Palatino Linotype" w:hAnsi="Palatino Linotype" w:cs="Arial"/>
          <w:b/>
          <w:i/>
          <w:sz w:val="22"/>
          <w:szCs w:val="22"/>
        </w:rPr>
        <w:t>Artículo 12.</w:t>
      </w:r>
      <w:r w:rsidRPr="002D6AA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4E72EF5" w14:textId="77777777" w:rsidR="005662D6" w:rsidRPr="002D6AAD" w:rsidRDefault="005662D6" w:rsidP="00461313">
      <w:pPr>
        <w:ind w:left="851" w:right="902"/>
        <w:jc w:val="both"/>
        <w:rPr>
          <w:rFonts w:ascii="Palatino Linotype" w:hAnsi="Palatino Linotype" w:cs="Arial"/>
          <w:i/>
          <w:sz w:val="22"/>
          <w:szCs w:val="22"/>
        </w:rPr>
      </w:pPr>
      <w:r w:rsidRPr="002D6AA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5B7774C" w14:textId="77777777" w:rsidR="002819FF" w:rsidRPr="002D6AAD" w:rsidRDefault="002819FF" w:rsidP="00461313">
      <w:pPr>
        <w:ind w:left="851" w:right="902"/>
        <w:jc w:val="both"/>
        <w:rPr>
          <w:rFonts w:ascii="Palatino Linotype" w:hAnsi="Palatino Linotype" w:cs="Arial"/>
          <w:i/>
          <w:sz w:val="18"/>
          <w:szCs w:val="22"/>
        </w:rPr>
      </w:pPr>
    </w:p>
    <w:p w14:paraId="7401402C" w14:textId="77777777" w:rsidR="005662D6" w:rsidRPr="002D6AAD" w:rsidRDefault="005662D6" w:rsidP="00461313">
      <w:pPr>
        <w:spacing w:before="240" w:after="240" w:line="360" w:lineRule="auto"/>
        <w:jc w:val="both"/>
      </w:pPr>
      <w:r w:rsidRPr="002D6AAD">
        <w:rPr>
          <w:rFonts w:ascii="Palatino Linotype" w:hAnsi="Palatino Linotype"/>
        </w:rPr>
        <w:t xml:space="preserve">Así, el estudio de la naturaleza jurídica de la información pública solicitada, tiene por objeto determinar si ésta la genera, posee o administra </w:t>
      </w:r>
      <w:r w:rsidRPr="002D6AAD">
        <w:rPr>
          <w:rFonts w:ascii="Palatino Linotype" w:hAnsi="Palatino Linotype"/>
          <w:b/>
        </w:rPr>
        <w:t>EL SUJETO OBLIGADO</w:t>
      </w:r>
      <w:r w:rsidRPr="002D6AAD">
        <w:rPr>
          <w:rFonts w:ascii="Palatino Linotype" w:hAnsi="Palatino Linotype"/>
        </w:rPr>
        <w:t xml:space="preserve">; sin </w:t>
      </w:r>
      <w:r w:rsidRPr="002D6AAD">
        <w:rPr>
          <w:rFonts w:ascii="Palatino Linotype" w:hAnsi="Palatino Linotype"/>
        </w:rPr>
        <w:lastRenderedPageBreak/>
        <w:t>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2D6AAD">
        <w:t xml:space="preserve"> </w:t>
      </w:r>
    </w:p>
    <w:p w14:paraId="588FCC00" w14:textId="48B74A8E" w:rsidR="005662D6" w:rsidRPr="002D6AAD" w:rsidRDefault="00E05C72"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Por lo que, </w:t>
      </w:r>
      <w:r w:rsidR="005662D6" w:rsidRPr="002D6AAD">
        <w:rPr>
          <w:rFonts w:ascii="Palatino Linotype" w:hAnsi="Palatino Linotype"/>
        </w:rPr>
        <w:t xml:space="preserve"> derivado del análisis vertido por parte de este Órgano Garante a las actuaciones que obran en el expediente electrónico del </w:t>
      </w:r>
      <w:r w:rsidR="005662D6" w:rsidRPr="002D6AAD">
        <w:rPr>
          <w:rFonts w:ascii="Palatino Linotype" w:hAnsi="Palatino Linotype"/>
          <w:b/>
        </w:rPr>
        <w:t xml:space="preserve">SAIMEX </w:t>
      </w:r>
      <w:r w:rsidR="005662D6" w:rsidRPr="002D6AAD">
        <w:rPr>
          <w:rFonts w:ascii="Palatino Linotype" w:hAnsi="Palatino Linotype"/>
        </w:rPr>
        <w:t xml:space="preserve">respecto a la solicitud de información que derivo a lo entregado en respuesta por </w:t>
      </w:r>
      <w:r w:rsidR="005662D6" w:rsidRPr="002D6AAD">
        <w:rPr>
          <w:rFonts w:ascii="Palatino Linotype" w:hAnsi="Palatino Linotype"/>
          <w:b/>
        </w:rPr>
        <w:t>EL SUJETO OBLIGADO</w:t>
      </w:r>
      <w:r w:rsidR="005662D6" w:rsidRPr="002D6AAD">
        <w:rPr>
          <w:rFonts w:ascii="Palatino Linotype" w:hAnsi="Palatino Linotype"/>
        </w:rPr>
        <w:t xml:space="preserve"> y posteriormente</w:t>
      </w:r>
      <w:r w:rsidR="00EE1E33" w:rsidRPr="002D6AAD">
        <w:rPr>
          <w:rFonts w:ascii="Palatino Linotype" w:hAnsi="Palatino Linotype"/>
        </w:rPr>
        <w:t>,</w:t>
      </w:r>
      <w:r w:rsidR="005662D6" w:rsidRPr="002D6AAD">
        <w:rPr>
          <w:rFonts w:ascii="Palatino Linotype" w:hAnsi="Palatino Linotype"/>
        </w:rPr>
        <w:t xml:space="preserve"> las razones o motivos de inconformidad manifestadas por el particular, este Órgano Garante determina </w:t>
      </w:r>
      <w:r w:rsidR="00716AF0" w:rsidRPr="00716AF0">
        <w:rPr>
          <w:rFonts w:ascii="Palatino Linotype" w:hAnsi="Palatino Linotype"/>
          <w:b/>
        </w:rPr>
        <w:t>MODIFICAR</w:t>
      </w:r>
      <w:r w:rsidR="00716AF0">
        <w:rPr>
          <w:rFonts w:ascii="Palatino Linotype" w:hAnsi="Palatino Linotype"/>
        </w:rPr>
        <w:t xml:space="preserve"> la respuesta que otorgo </w:t>
      </w:r>
      <w:r w:rsidR="005662D6" w:rsidRPr="002D6AAD">
        <w:rPr>
          <w:rFonts w:ascii="Palatino Linotype" w:hAnsi="Palatino Linotype"/>
          <w:b/>
        </w:rPr>
        <w:t>EL SUJETO OBLIGADO</w:t>
      </w:r>
      <w:r w:rsidR="005662D6" w:rsidRPr="002D6AAD">
        <w:rPr>
          <w:rFonts w:ascii="Palatino Linotype" w:hAnsi="Palatino Linotype"/>
        </w:rPr>
        <w:t xml:space="preserve"> </w:t>
      </w:r>
      <w:r w:rsidR="00716AF0">
        <w:rPr>
          <w:rFonts w:ascii="Palatino Linotype" w:hAnsi="Palatino Linotype"/>
        </w:rPr>
        <w:t>en términos de lo que a continuación se expone</w:t>
      </w:r>
      <w:r w:rsidR="00EE1E33" w:rsidRPr="002D6AAD">
        <w:rPr>
          <w:rFonts w:ascii="Palatino Linotype" w:hAnsi="Palatino Linotype"/>
        </w:rPr>
        <w:t>.</w:t>
      </w:r>
    </w:p>
    <w:p w14:paraId="360CC762" w14:textId="4BCFC2B5" w:rsidR="00716AF0" w:rsidRDefault="00716AF0"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Primeramente, respecto de la información </w:t>
      </w:r>
      <w:r w:rsidR="00DD008F">
        <w:rPr>
          <w:rFonts w:ascii="Palatino Linotype" w:hAnsi="Palatino Linotype"/>
        </w:rPr>
        <w:t>a la que se pretendió tener acceso,</w:t>
      </w:r>
      <w:r>
        <w:rPr>
          <w:rFonts w:ascii="Palatino Linotype" w:hAnsi="Palatino Linotype"/>
        </w:rPr>
        <w:t xml:space="preserve"> cabe recordar que </w:t>
      </w:r>
      <w:r>
        <w:rPr>
          <w:rFonts w:ascii="Palatino Linotype" w:hAnsi="Palatino Linotype"/>
          <w:b/>
        </w:rPr>
        <w:t xml:space="preserve">LA </w:t>
      </w:r>
      <w:r w:rsidR="0012103A">
        <w:rPr>
          <w:rFonts w:ascii="Palatino Linotype" w:hAnsi="Palatino Linotype"/>
          <w:b/>
        </w:rPr>
        <w:t>RECURRENTE</w:t>
      </w:r>
      <w:r>
        <w:rPr>
          <w:rFonts w:ascii="Palatino Linotype" w:hAnsi="Palatino Linotype"/>
          <w:b/>
        </w:rPr>
        <w:t xml:space="preserve"> </w:t>
      </w:r>
      <w:r>
        <w:rPr>
          <w:rFonts w:ascii="Palatino Linotype" w:hAnsi="Palatino Linotype"/>
        </w:rPr>
        <w:t xml:space="preserve">requirió los: </w:t>
      </w:r>
    </w:p>
    <w:p w14:paraId="5EC46E9F" w14:textId="17EF4CAE" w:rsidR="00716AF0" w:rsidRPr="002D6AAD" w:rsidRDefault="00716AF0" w:rsidP="00461313">
      <w:pPr>
        <w:pStyle w:val="Prrafodelista"/>
        <w:spacing w:before="100" w:beforeAutospacing="1" w:after="100" w:afterAutospacing="1" w:line="360" w:lineRule="auto"/>
        <w:ind w:left="720"/>
        <w:jc w:val="both"/>
        <w:textAlignment w:val="baseline"/>
        <w:rPr>
          <w:rFonts w:ascii="Palatino Linotype" w:hAnsi="Palatino Linotype"/>
          <w:color w:val="222222"/>
          <w:lang w:val="es-ES" w:eastAsia="es-MX"/>
        </w:rPr>
      </w:pPr>
      <w:r>
        <w:rPr>
          <w:rFonts w:ascii="Palatino Linotype" w:hAnsi="Palatino Linotype"/>
          <w:color w:val="222222"/>
          <w:lang w:val="es-ES" w:eastAsia="es-MX"/>
        </w:rPr>
        <w:t>“R</w:t>
      </w:r>
      <w:r w:rsidRPr="00004F7B">
        <w:rPr>
          <w:rFonts w:ascii="Palatino Linotype" w:hAnsi="Palatino Linotype"/>
          <w:color w:val="222222"/>
          <w:lang w:val="es-ES" w:eastAsia="es-MX"/>
        </w:rPr>
        <w:t xml:space="preserve">ecibos de nómina del mes de enero y febrero del año 2022, de </w:t>
      </w:r>
      <w:r w:rsidR="00CE4803">
        <w:rPr>
          <w:rFonts w:ascii="Palatino Linotype" w:hAnsi="Palatino Linotype"/>
          <w:color w:val="222222"/>
          <w:lang w:val="es-ES" w:eastAsia="es-MX"/>
        </w:rPr>
        <w:t>XXXXXXX XXXXXXXX XXXXXX</w:t>
      </w:r>
      <w:r w:rsidRPr="00004F7B">
        <w:rPr>
          <w:rFonts w:ascii="Palatino Linotype" w:hAnsi="Palatino Linotype"/>
          <w:color w:val="222222"/>
          <w:lang w:val="es-ES" w:eastAsia="es-MX"/>
        </w:rPr>
        <w:t xml:space="preserve">, </w:t>
      </w:r>
      <w:r w:rsidR="00CE4803">
        <w:rPr>
          <w:rFonts w:ascii="Palatino Linotype" w:hAnsi="Palatino Linotype"/>
          <w:color w:val="222222"/>
          <w:lang w:val="es-ES" w:eastAsia="es-MX"/>
        </w:rPr>
        <w:t>XXXX XXXXXX XXXXX</w:t>
      </w:r>
      <w:r w:rsidRPr="00004F7B">
        <w:rPr>
          <w:rFonts w:ascii="Palatino Linotype" w:hAnsi="Palatino Linotype"/>
          <w:color w:val="222222"/>
          <w:lang w:val="es-ES" w:eastAsia="es-MX"/>
        </w:rPr>
        <w:t xml:space="preserve">, </w:t>
      </w:r>
      <w:r w:rsidR="00CE4803">
        <w:rPr>
          <w:rFonts w:ascii="Palatino Linotype" w:hAnsi="Palatino Linotype"/>
          <w:color w:val="222222"/>
          <w:lang w:val="es-ES" w:eastAsia="es-MX"/>
        </w:rPr>
        <w:t>XXXXXXX XXXXX XXXXXXX</w:t>
      </w:r>
      <w:r w:rsidRPr="00004F7B">
        <w:rPr>
          <w:rFonts w:ascii="Palatino Linotype" w:hAnsi="Palatino Linotype"/>
          <w:color w:val="222222"/>
          <w:lang w:val="es-ES" w:eastAsia="es-MX"/>
        </w:rPr>
        <w:t xml:space="preserve">, </w:t>
      </w:r>
      <w:r>
        <w:rPr>
          <w:rFonts w:ascii="Palatino Linotype" w:hAnsi="Palatino Linotype"/>
          <w:color w:val="222222"/>
          <w:lang w:val="es-ES" w:eastAsia="es-MX"/>
        </w:rPr>
        <w:t xml:space="preserve">en el mismo tenor </w:t>
      </w:r>
      <w:r w:rsidRPr="00004F7B">
        <w:rPr>
          <w:rFonts w:ascii="Palatino Linotype" w:hAnsi="Palatino Linotype"/>
          <w:color w:val="222222"/>
          <w:lang w:val="es-ES" w:eastAsia="es-MX"/>
        </w:rPr>
        <w:t xml:space="preserve">también </w:t>
      </w:r>
      <w:r>
        <w:rPr>
          <w:rFonts w:ascii="Palatino Linotype" w:hAnsi="Palatino Linotype"/>
          <w:color w:val="222222"/>
          <w:lang w:val="es-ES" w:eastAsia="es-MX"/>
        </w:rPr>
        <w:t>requirió</w:t>
      </w:r>
      <w:r w:rsidRPr="00004F7B">
        <w:rPr>
          <w:rFonts w:ascii="Palatino Linotype" w:hAnsi="Palatino Linotype"/>
          <w:color w:val="222222"/>
          <w:lang w:val="es-ES" w:eastAsia="es-MX"/>
        </w:rPr>
        <w:t xml:space="preserve"> su formato único de personal (FUP)</w:t>
      </w:r>
      <w:r>
        <w:rPr>
          <w:rFonts w:ascii="Palatino Linotype" w:hAnsi="Palatino Linotype"/>
          <w:color w:val="222222"/>
          <w:lang w:val="es-ES" w:eastAsia="es-MX"/>
        </w:rPr>
        <w:t xml:space="preserve">” </w:t>
      </w:r>
    </w:p>
    <w:p w14:paraId="3AB40479" w14:textId="244154CC" w:rsidR="00716AF0" w:rsidRDefault="00DD008F"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En tal sentido, </w:t>
      </w:r>
      <w:r w:rsidR="00716AF0">
        <w:rPr>
          <w:rFonts w:ascii="Palatino Linotype" w:hAnsi="Palatino Linotype"/>
        </w:rPr>
        <w:t xml:space="preserve"> </w:t>
      </w:r>
      <w:r>
        <w:rPr>
          <w:rFonts w:ascii="Palatino Linotype" w:hAnsi="Palatino Linotype"/>
        </w:rPr>
        <w:t xml:space="preserve">la Titular de la Unidad de Transparencia del </w:t>
      </w:r>
      <w:r>
        <w:rPr>
          <w:rFonts w:ascii="Palatino Linotype" w:hAnsi="Palatino Linotype"/>
          <w:b/>
        </w:rPr>
        <w:t>SUJETO OBLIGADO</w:t>
      </w:r>
      <w:r>
        <w:rPr>
          <w:rFonts w:ascii="Palatino Linotype" w:hAnsi="Palatino Linotype"/>
        </w:rPr>
        <w:t xml:space="preserve"> </w:t>
      </w:r>
      <w:r w:rsidR="00356F54">
        <w:rPr>
          <w:rFonts w:ascii="Palatino Linotype" w:hAnsi="Palatino Linotype"/>
        </w:rPr>
        <w:t xml:space="preserve">en su respuesta formulada a través de un oficio sin número, dirigido a </w:t>
      </w:r>
      <w:r w:rsidR="00356F54">
        <w:rPr>
          <w:rFonts w:ascii="Palatino Linotype" w:hAnsi="Palatino Linotype"/>
          <w:b/>
        </w:rPr>
        <w:t xml:space="preserve">LA RECURRENTE </w:t>
      </w:r>
      <w:r w:rsidR="00356F54">
        <w:rPr>
          <w:rFonts w:ascii="Palatino Linotype" w:hAnsi="Palatino Linotype"/>
        </w:rPr>
        <w:t xml:space="preserve">refiere lo siguiente: </w:t>
      </w:r>
    </w:p>
    <w:p w14:paraId="3D94CC97" w14:textId="716FE6A6" w:rsidR="00356F54" w:rsidRPr="00356F54" w:rsidRDefault="00356F54" w:rsidP="00461313">
      <w:pPr>
        <w:spacing w:before="100" w:beforeAutospacing="1" w:after="100" w:afterAutospacing="1" w:line="360" w:lineRule="auto"/>
        <w:ind w:left="-142"/>
        <w:jc w:val="both"/>
        <w:rPr>
          <w:rFonts w:ascii="Palatino Linotype" w:hAnsi="Palatino Linotype"/>
        </w:rPr>
      </w:pPr>
      <w:r>
        <w:rPr>
          <w:noProof/>
          <w:lang w:eastAsia="es-MX"/>
        </w:rPr>
        <w:lastRenderedPageBreak/>
        <mc:AlternateContent>
          <mc:Choice Requires="wps">
            <w:drawing>
              <wp:anchor distT="0" distB="0" distL="114300" distR="114300" simplePos="0" relativeHeight="251663360" behindDoc="0" locked="0" layoutInCell="1" allowOverlap="1" wp14:anchorId="37B15853" wp14:editId="6721ADFC">
                <wp:simplePos x="0" y="0"/>
                <wp:positionH relativeFrom="column">
                  <wp:posOffset>-394335</wp:posOffset>
                </wp:positionH>
                <wp:positionV relativeFrom="paragraph">
                  <wp:posOffset>2270125</wp:posOffset>
                </wp:positionV>
                <wp:extent cx="361950" cy="276225"/>
                <wp:effectExtent l="57150" t="38100" r="19050" b="104775"/>
                <wp:wrapNone/>
                <wp:docPr id="3" name="Flecha derecha 3"/>
                <wp:cNvGraphicFramePr/>
                <a:graphic xmlns:a="http://schemas.openxmlformats.org/drawingml/2006/main">
                  <a:graphicData uri="http://schemas.microsoft.com/office/word/2010/wordprocessingShape">
                    <wps:wsp>
                      <wps:cNvSpPr/>
                      <wps:spPr>
                        <a:xfrm>
                          <a:off x="0" y="0"/>
                          <a:ext cx="361950" cy="27622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7502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31.05pt;margin-top:178.75pt;width:28.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" adj="13358" fillcolor="#4f81bd [3204]" strokecolor="#4579b8 [3044]">
                <v:fill color2="#a7bfde [1620]" rotate="t" angle="180" focus="100%" type="gradient">
                  <o:fill v:ext="view" type="gradientUnscaled"/>
                </v:fill>
                <v:shadow on="t" color="black" opacity="22937f" origin=",.5" offset="0,.63889mm"/>
              </v:shape>
            </w:pict>
          </mc:Fallback>
        </mc:AlternateContent>
      </w:r>
      <w:r w:rsidR="005946AA">
        <w:rPr>
          <w:noProof/>
          <w:lang w:eastAsia="es-MX"/>
        </w:rPr>
        <w:drawing>
          <wp:inline distT="0" distB="0" distL="0" distR="0" wp14:anchorId="6CF07134" wp14:editId="6E85D835">
            <wp:extent cx="5791835" cy="3251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251200"/>
                    </a:xfrm>
                    <a:prstGeom prst="rect">
                      <a:avLst/>
                    </a:prstGeom>
                  </pic:spPr>
                </pic:pic>
              </a:graphicData>
            </a:graphic>
          </wp:inline>
        </w:drawing>
      </w:r>
    </w:p>
    <w:p w14:paraId="2CEACB71" w14:textId="0833C6E4" w:rsidR="00DD008F" w:rsidRDefault="00356F54"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Sin embargo, tal y como obran las constancias en el expediente electrónico del </w:t>
      </w:r>
      <w:r>
        <w:rPr>
          <w:rFonts w:ascii="Palatino Linotype" w:hAnsi="Palatino Linotype"/>
          <w:b/>
        </w:rPr>
        <w:t xml:space="preserve">SAIMEX, </w:t>
      </w:r>
      <w:r>
        <w:rPr>
          <w:rFonts w:ascii="Palatino Linotype" w:hAnsi="Palatino Linotype"/>
        </w:rPr>
        <w:t xml:space="preserve">se </w:t>
      </w:r>
      <w:r w:rsidR="005266A7">
        <w:rPr>
          <w:rFonts w:ascii="Palatino Linotype" w:hAnsi="Palatino Linotype"/>
        </w:rPr>
        <w:t xml:space="preserve">hace del conocimiento a </w:t>
      </w:r>
      <w:r w:rsidR="005266A7">
        <w:rPr>
          <w:rFonts w:ascii="Palatino Linotype" w:hAnsi="Palatino Linotype"/>
          <w:b/>
        </w:rPr>
        <w:t xml:space="preserve">LA RECURRENTE </w:t>
      </w:r>
      <w:r w:rsidR="005266A7">
        <w:rPr>
          <w:rFonts w:ascii="Palatino Linotype" w:hAnsi="Palatino Linotype"/>
        </w:rPr>
        <w:t xml:space="preserve">que la Ley de Transparencia y Acceso a la Información Pública del Estado de México y Municipios en el artículo </w:t>
      </w:r>
      <w:r w:rsidRPr="005266A7">
        <w:rPr>
          <w:rFonts w:ascii="Palatino Linotype" w:hAnsi="Palatino Linotype"/>
        </w:rPr>
        <w:t>162</w:t>
      </w:r>
      <w:r w:rsidR="005266A7">
        <w:rPr>
          <w:rFonts w:ascii="Palatino Linotype" w:hAnsi="Palatino Linotype"/>
        </w:rPr>
        <w:t xml:space="preserve"> </w:t>
      </w:r>
      <w:proofErr w:type="gramStart"/>
      <w:r w:rsidR="005266A7">
        <w:rPr>
          <w:rFonts w:ascii="Palatino Linotype" w:hAnsi="Palatino Linotype"/>
        </w:rPr>
        <w:t>señala</w:t>
      </w:r>
      <w:proofErr w:type="gramEnd"/>
      <w:r w:rsidR="005266A7">
        <w:rPr>
          <w:rFonts w:ascii="Palatino Linotype" w:hAnsi="Palatino Linotype"/>
        </w:rPr>
        <w:t xml:space="preserve"> lo siguiente: </w:t>
      </w:r>
    </w:p>
    <w:p w14:paraId="5A5BA0C7" w14:textId="44A3078C" w:rsidR="005266A7" w:rsidRDefault="005266A7" w:rsidP="00461313">
      <w:pPr>
        <w:ind w:left="851" w:right="899"/>
        <w:jc w:val="both"/>
        <w:rPr>
          <w:rFonts w:ascii="Palatino Linotype" w:hAnsi="Palatino Linotype"/>
          <w:i/>
          <w:sz w:val="22"/>
        </w:rPr>
      </w:pPr>
      <w:r>
        <w:rPr>
          <w:rFonts w:ascii="Palatino Linotype" w:hAnsi="Palatino Linotype"/>
          <w:i/>
          <w:sz w:val="22"/>
        </w:rPr>
        <w:t>“</w:t>
      </w:r>
      <w:r w:rsidRPr="005266A7">
        <w:rPr>
          <w:rFonts w:ascii="Palatino Linotype" w:hAnsi="Palatino Linotype"/>
          <w:b/>
          <w:i/>
          <w:sz w:val="22"/>
        </w:rPr>
        <w:t>Artículo 162.</w:t>
      </w:r>
      <w:r w:rsidRPr="005266A7">
        <w:rPr>
          <w:rFonts w:ascii="Palatino Linotype" w:hAnsi="Palatino Linotype"/>
          <w:i/>
          <w:sz w:val="22"/>
        </w:rPr>
        <w:t xml:space="preserve"> Las </w:t>
      </w:r>
      <w:r w:rsidRPr="00DD19A5">
        <w:rPr>
          <w:rFonts w:ascii="Palatino Linotype" w:hAnsi="Palatino Linotype"/>
          <w:b/>
          <w:i/>
          <w:sz w:val="22"/>
          <w:u w:val="single"/>
        </w:rPr>
        <w:t>unidades de transparencia</w:t>
      </w:r>
      <w:r w:rsidRPr="005266A7">
        <w:rPr>
          <w:rFonts w:ascii="Palatino Linotype" w:hAnsi="Palatino Linotype"/>
          <w:i/>
          <w:sz w:val="22"/>
        </w:rPr>
        <w:t xml:space="preserve"> </w:t>
      </w:r>
      <w:r w:rsidRPr="005266A7">
        <w:rPr>
          <w:rFonts w:ascii="Palatino Linotype" w:hAnsi="Palatino Linotype"/>
          <w:b/>
          <w:i/>
          <w:sz w:val="22"/>
        </w:rPr>
        <w:t>deberán</w:t>
      </w:r>
      <w:r w:rsidRPr="005266A7">
        <w:rPr>
          <w:rFonts w:ascii="Palatino Linotype" w:hAnsi="Palatino Linotype"/>
          <w:i/>
          <w:sz w:val="22"/>
        </w:rPr>
        <w:t xml:space="preserve"> </w:t>
      </w:r>
      <w:r w:rsidRPr="005266A7">
        <w:rPr>
          <w:rFonts w:ascii="Palatino Linotype" w:hAnsi="Palatino Linotype"/>
          <w:b/>
          <w:i/>
          <w:sz w:val="22"/>
        </w:rPr>
        <w:t>garantizar</w:t>
      </w:r>
      <w:r w:rsidRPr="005266A7">
        <w:rPr>
          <w:rFonts w:ascii="Palatino Linotype" w:hAnsi="Palatino Linotype"/>
          <w:i/>
          <w:sz w:val="22"/>
        </w:rPr>
        <w:t xml:space="preserve"> que las </w:t>
      </w:r>
      <w:r w:rsidRPr="005266A7">
        <w:rPr>
          <w:rFonts w:ascii="Palatino Linotype" w:hAnsi="Palatino Linotype"/>
          <w:b/>
          <w:i/>
          <w:sz w:val="22"/>
        </w:rPr>
        <w:t>solicitudes se turnen a todas las Áreas competentes</w:t>
      </w:r>
      <w:r w:rsidRPr="005266A7">
        <w:rPr>
          <w:rFonts w:ascii="Palatino Linotype" w:hAnsi="Palatino Linotype"/>
          <w:i/>
          <w:sz w:val="22"/>
        </w:rPr>
        <w:t xml:space="preserve"> que cuenten con la información o deban tenerla de acuerdo a sus facultades, competencias y funciones, </w:t>
      </w:r>
      <w:r w:rsidRPr="00DD19A5">
        <w:rPr>
          <w:rFonts w:ascii="Palatino Linotype" w:hAnsi="Palatino Linotype"/>
          <w:b/>
          <w:i/>
          <w:sz w:val="22"/>
        </w:rPr>
        <w:t>con el objeto de que realicen una búsqueda exhaustiva y razonable de la información solicitada.</w:t>
      </w:r>
      <w:r>
        <w:rPr>
          <w:rFonts w:ascii="Palatino Linotype" w:hAnsi="Palatino Linotype"/>
          <w:i/>
          <w:sz w:val="22"/>
        </w:rPr>
        <w:t xml:space="preserve">” </w:t>
      </w:r>
    </w:p>
    <w:p w14:paraId="72B025A3" w14:textId="359EC1EE" w:rsidR="00DD19A5" w:rsidRPr="00DD19A5" w:rsidRDefault="00DD19A5" w:rsidP="00461313">
      <w:pPr>
        <w:ind w:left="851" w:right="899"/>
        <w:jc w:val="both"/>
        <w:rPr>
          <w:rFonts w:ascii="Palatino Linotype" w:hAnsi="Palatino Linotype"/>
          <w:b/>
          <w:i/>
          <w:sz w:val="22"/>
        </w:rPr>
      </w:pPr>
      <w:r w:rsidRPr="00DD19A5">
        <w:rPr>
          <w:rFonts w:ascii="Palatino Linotype" w:hAnsi="Palatino Linotype"/>
          <w:b/>
          <w:i/>
          <w:sz w:val="22"/>
        </w:rPr>
        <w:t>(Énfasis añadido)</w:t>
      </w:r>
    </w:p>
    <w:p w14:paraId="6BFAE842" w14:textId="2A23100E" w:rsidR="005266A7" w:rsidRDefault="00DD19A5"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Del precepto legal en cita, se desprende que para la tramitación de las solicitudes de información, los Titulares de las Unidades Transparencia de los Sujetos Obligados deberán requerir a las áreas que consideren competentes para que estas, a través de sus </w:t>
      </w:r>
      <w:r>
        <w:rPr>
          <w:rFonts w:ascii="Palatino Linotype" w:hAnsi="Palatino Linotype"/>
        </w:rPr>
        <w:lastRenderedPageBreak/>
        <w:t>servidores públicos habilitados den trámite a las solicitudes de información y otorgar un correcto acceso a la información.</w:t>
      </w:r>
    </w:p>
    <w:p w14:paraId="5720979E" w14:textId="200C11E4" w:rsidR="00F07579" w:rsidRDefault="00DD19A5" w:rsidP="00461313">
      <w:pPr>
        <w:spacing w:before="100" w:beforeAutospacing="1" w:after="100" w:afterAutospacing="1" w:line="360" w:lineRule="auto"/>
        <w:jc w:val="both"/>
        <w:rPr>
          <w:rFonts w:ascii="Palatino Linotype" w:hAnsi="Palatino Linotype"/>
          <w:b/>
        </w:rPr>
      </w:pPr>
      <w:r>
        <w:rPr>
          <w:rFonts w:ascii="Palatino Linotype" w:hAnsi="Palatino Linotype"/>
        </w:rPr>
        <w:t xml:space="preserve">De tal sentido que, en el caso particular que nos ocupa, fue a través del </w:t>
      </w:r>
      <w:r w:rsidRPr="00DD19A5">
        <w:rPr>
          <w:rFonts w:ascii="Palatino Linotype" w:hAnsi="Palatino Linotype"/>
          <w:b/>
        </w:rPr>
        <w:t>SAIMEX</w:t>
      </w:r>
      <w:r w:rsidRPr="00DD19A5">
        <w:rPr>
          <w:rFonts w:ascii="Palatino Linotype" w:hAnsi="Palatino Linotype"/>
        </w:rPr>
        <w:t xml:space="preserve"> que la Titular de la Unidad de Transparencia del ente recurrido, requirió a los servidores </w:t>
      </w:r>
      <w:r>
        <w:rPr>
          <w:rFonts w:ascii="Palatino Linotype" w:hAnsi="Palatino Linotype"/>
        </w:rPr>
        <w:t xml:space="preserve">públicos habilitados que estimó competentes </w:t>
      </w:r>
      <w:r w:rsidR="00F07579">
        <w:rPr>
          <w:rFonts w:ascii="Palatino Linotype" w:hAnsi="Palatino Linotype"/>
        </w:rPr>
        <w:t>para dar trámite y atención a la</w:t>
      </w:r>
      <w:r w:rsidR="00005E8A">
        <w:rPr>
          <w:rFonts w:ascii="Palatino Linotype" w:hAnsi="Palatino Linotype"/>
        </w:rPr>
        <w:t xml:space="preserve"> solicitud de información de mér</w:t>
      </w:r>
      <w:r w:rsidR="00F07579">
        <w:rPr>
          <w:rFonts w:ascii="Palatino Linotype" w:hAnsi="Palatino Linotype"/>
        </w:rPr>
        <w:t xml:space="preserve">ito, tal y como se advierte de las siguientes imágenes obtenidas del expediente electrónico del </w:t>
      </w:r>
      <w:r w:rsidR="00F07579">
        <w:rPr>
          <w:rFonts w:ascii="Palatino Linotype" w:hAnsi="Palatino Linotype"/>
          <w:b/>
        </w:rPr>
        <w:t>SAIMEX:</w:t>
      </w:r>
    </w:p>
    <w:p w14:paraId="3767F4B2" w14:textId="0A171486" w:rsidR="00DD19A5" w:rsidRPr="00DD19A5" w:rsidRDefault="00F07579" w:rsidP="00461313">
      <w:pPr>
        <w:spacing w:before="100" w:beforeAutospacing="1" w:after="100" w:afterAutospacing="1" w:line="360" w:lineRule="auto"/>
        <w:jc w:val="both"/>
        <w:rPr>
          <w:rFonts w:ascii="Palatino Linotype" w:hAnsi="Palatino Linotype"/>
        </w:rPr>
      </w:pPr>
      <w:r>
        <w:rPr>
          <w:noProof/>
          <w:lang w:eastAsia="es-MX"/>
        </w:rPr>
        <mc:AlternateContent>
          <mc:Choice Requires="wps">
            <w:drawing>
              <wp:anchor distT="0" distB="0" distL="114300" distR="114300" simplePos="0" relativeHeight="251669504" behindDoc="0" locked="0" layoutInCell="1" allowOverlap="1" wp14:anchorId="053515AF" wp14:editId="4563BDF5">
                <wp:simplePos x="0" y="0"/>
                <wp:positionH relativeFrom="leftMargin">
                  <wp:align>right</wp:align>
                </wp:positionH>
                <wp:positionV relativeFrom="paragraph">
                  <wp:posOffset>46990</wp:posOffset>
                </wp:positionV>
                <wp:extent cx="266700" cy="104775"/>
                <wp:effectExtent l="57150" t="38100" r="19050" b="123825"/>
                <wp:wrapNone/>
                <wp:docPr id="10" name="Flecha derecha 10"/>
                <wp:cNvGraphicFramePr/>
                <a:graphic xmlns:a="http://schemas.openxmlformats.org/drawingml/2006/main">
                  <a:graphicData uri="http://schemas.microsoft.com/office/word/2010/wordprocessingShape">
                    <wps:wsp>
                      <wps:cNvSpPr/>
                      <wps:spPr>
                        <a:xfrm>
                          <a:off x="0" y="0"/>
                          <a:ext cx="266700" cy="1047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56DE8" id="Flecha derecha 10" o:spid="_x0000_s1026" type="#_x0000_t13" style="position:absolute;margin-left:-30.2pt;margin-top:3.7pt;width:21pt;height:8.25pt;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" adj="17357"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Pr>
          <w:noProof/>
          <w:lang w:eastAsia="es-MX"/>
        </w:rPr>
        <mc:AlternateContent>
          <mc:Choice Requires="wps">
            <w:drawing>
              <wp:anchor distT="0" distB="0" distL="114300" distR="114300" simplePos="0" relativeHeight="251667456" behindDoc="0" locked="0" layoutInCell="1" allowOverlap="1" wp14:anchorId="2E0DE2EE" wp14:editId="539089CA">
                <wp:simplePos x="0" y="0"/>
                <wp:positionH relativeFrom="column">
                  <wp:posOffset>-375285</wp:posOffset>
                </wp:positionH>
                <wp:positionV relativeFrom="paragraph">
                  <wp:posOffset>809625</wp:posOffset>
                </wp:positionV>
                <wp:extent cx="266700" cy="104775"/>
                <wp:effectExtent l="57150" t="38100" r="19050" b="123825"/>
                <wp:wrapNone/>
                <wp:docPr id="6" name="Flecha derecha 6"/>
                <wp:cNvGraphicFramePr/>
                <a:graphic xmlns:a="http://schemas.openxmlformats.org/drawingml/2006/main">
                  <a:graphicData uri="http://schemas.microsoft.com/office/word/2010/wordprocessingShape">
                    <wps:wsp>
                      <wps:cNvSpPr/>
                      <wps:spPr>
                        <a:xfrm>
                          <a:off x="0" y="0"/>
                          <a:ext cx="266700" cy="1047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E1DFF" id="Flecha derecha 6" o:spid="_x0000_s1026" type="#_x0000_t13" style="position:absolute;margin-left:-29.55pt;margin-top:63.75pt;width:21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" adj="17357"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1665408" behindDoc="0" locked="0" layoutInCell="1" allowOverlap="1" wp14:anchorId="4B2AD864" wp14:editId="35C2BDAC">
                <wp:simplePos x="0" y="0"/>
                <wp:positionH relativeFrom="column">
                  <wp:posOffset>-3810</wp:posOffset>
                </wp:positionH>
                <wp:positionV relativeFrom="paragraph">
                  <wp:posOffset>714375</wp:posOffset>
                </wp:positionV>
                <wp:extent cx="5753100" cy="272415"/>
                <wp:effectExtent l="57150" t="38100" r="76200" b="89535"/>
                <wp:wrapNone/>
                <wp:docPr id="5" name="Rectángulo 5"/>
                <wp:cNvGraphicFramePr/>
                <a:graphic xmlns:a="http://schemas.openxmlformats.org/drawingml/2006/main">
                  <a:graphicData uri="http://schemas.microsoft.com/office/word/2010/wordprocessingShape">
                    <wps:wsp>
                      <wps:cNvSpPr/>
                      <wps:spPr>
                        <a:xfrm>
                          <a:off x="0" y="0"/>
                          <a:ext cx="5753100" cy="27241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A26503" id="Rectángulo 5" o:spid="_x0000_s1026" style="position:absolute;margin-left:-.3pt;margin-top:56.25pt;width:453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" filled="f" strokecolor="red" strokeweight="2.25pt">
                <v:shadow on="t" color="black" opacity="22937f" origin=",.5" offset="0,.63889mm"/>
              </v:rect>
            </w:pict>
          </mc:Fallback>
        </mc:AlternateContent>
      </w:r>
      <w:r>
        <w:rPr>
          <w:noProof/>
          <w:lang w:eastAsia="es-MX"/>
        </w:rPr>
        <w:drawing>
          <wp:inline distT="0" distB="0" distL="0" distR="0" wp14:anchorId="487FD0C4" wp14:editId="517E5DFA">
            <wp:extent cx="5791835" cy="9867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86790"/>
                    </a:xfrm>
                    <a:prstGeom prst="rect">
                      <a:avLst/>
                    </a:prstGeom>
                  </pic:spPr>
                </pic:pic>
              </a:graphicData>
            </a:graphic>
          </wp:inline>
        </w:drawing>
      </w:r>
      <w:r w:rsidR="00DD19A5">
        <w:rPr>
          <w:rFonts w:ascii="Palatino Linotype" w:hAnsi="Palatino Linotype"/>
        </w:rPr>
        <w:t xml:space="preserve"> </w:t>
      </w:r>
    </w:p>
    <w:p w14:paraId="2328EF4A" w14:textId="60B8F973" w:rsidR="005266A7" w:rsidRDefault="00F07579" w:rsidP="00461313">
      <w:pPr>
        <w:spacing w:before="100" w:beforeAutospacing="1" w:after="100" w:afterAutospacing="1" w:line="360" w:lineRule="auto"/>
        <w:jc w:val="both"/>
        <w:rPr>
          <w:rFonts w:ascii="Palatino Linotype" w:hAnsi="Palatino Linotype"/>
        </w:rPr>
      </w:pPr>
      <w:r w:rsidRPr="00F07579">
        <w:rPr>
          <w:rFonts w:ascii="Palatino Linotype" w:hAnsi="Palatino Linotype"/>
        </w:rPr>
        <w:t>Es</w:t>
      </w:r>
      <w:r>
        <w:rPr>
          <w:rFonts w:ascii="Palatino Linotype" w:hAnsi="Palatino Linotype"/>
        </w:rPr>
        <w:t xml:space="preserve"> así que, derivado de los requerimientos, se hace del conocimiento al particular que éstos últimos fueron dirigidos a tres áreas del </w:t>
      </w:r>
      <w:r>
        <w:rPr>
          <w:rFonts w:ascii="Palatino Linotype" w:hAnsi="Palatino Linotype"/>
          <w:b/>
        </w:rPr>
        <w:t xml:space="preserve">SUJETO OBLIGADO, </w:t>
      </w:r>
      <w:r>
        <w:rPr>
          <w:rFonts w:ascii="Palatino Linotype" w:hAnsi="Palatino Linotype"/>
        </w:rPr>
        <w:t xml:space="preserve">de tal manera que los servidores públicos habilitados requeridos fueron los siguientes: </w:t>
      </w:r>
    </w:p>
    <w:p w14:paraId="2ACB9FAA" w14:textId="6A166C2B" w:rsidR="00F07579" w:rsidRPr="00F07579" w:rsidRDefault="00F07579" w:rsidP="00461313">
      <w:pPr>
        <w:spacing w:before="100" w:beforeAutospacing="1" w:after="100" w:afterAutospacing="1" w:line="360" w:lineRule="auto"/>
        <w:ind w:left="-284"/>
        <w:jc w:val="both"/>
        <w:rPr>
          <w:rFonts w:ascii="Palatino Linotype" w:hAnsi="Palatino Linotype"/>
        </w:rPr>
      </w:pPr>
      <w:r>
        <w:rPr>
          <w:noProof/>
          <w:lang w:eastAsia="es-MX"/>
        </w:rPr>
        <mc:AlternateContent>
          <mc:Choice Requires="wps">
            <w:drawing>
              <wp:anchor distT="0" distB="0" distL="114300" distR="114300" simplePos="0" relativeHeight="251670528" behindDoc="0" locked="0" layoutInCell="1" allowOverlap="1" wp14:anchorId="7940ACD9" wp14:editId="5C3E8BD5">
                <wp:simplePos x="0" y="0"/>
                <wp:positionH relativeFrom="column">
                  <wp:posOffset>-489585</wp:posOffset>
                </wp:positionH>
                <wp:positionV relativeFrom="paragraph">
                  <wp:posOffset>279400</wp:posOffset>
                </wp:positionV>
                <wp:extent cx="342900" cy="1162050"/>
                <wp:effectExtent l="57150" t="19050" r="76200" b="76200"/>
                <wp:wrapNone/>
                <wp:docPr id="13" name="Flecha curvada hacia la derecha 13"/>
                <wp:cNvGraphicFramePr/>
                <a:graphic xmlns:a="http://schemas.openxmlformats.org/drawingml/2006/main">
                  <a:graphicData uri="http://schemas.microsoft.com/office/word/2010/wordprocessingShape">
                    <wps:wsp>
                      <wps:cNvSpPr/>
                      <wps:spPr>
                        <a:xfrm>
                          <a:off x="0" y="0"/>
                          <a:ext cx="342900" cy="116205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879A1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3" o:spid="_x0000_s1026" type="#_x0000_t102" style="position:absolute;margin-left:-38.55pt;margin-top:22pt;width:27pt;height: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" adj="18413,20803,16200"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eastAsia="es-MX"/>
        </w:rPr>
        <w:drawing>
          <wp:inline distT="0" distB="0" distL="0" distR="0" wp14:anchorId="508AD0A6" wp14:editId="566E50AD">
            <wp:extent cx="6102187" cy="923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3091" cy="924062"/>
                    </a:xfrm>
                    <a:prstGeom prst="rect">
                      <a:avLst/>
                    </a:prstGeom>
                  </pic:spPr>
                </pic:pic>
              </a:graphicData>
            </a:graphic>
          </wp:inline>
        </w:drawing>
      </w:r>
    </w:p>
    <w:p w14:paraId="08DB0CE2" w14:textId="2B60EB9F" w:rsidR="00C81B50" w:rsidRDefault="00F07579"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De los cuales cabe resaltar que </w:t>
      </w:r>
      <w:r w:rsidR="002611A7">
        <w:rPr>
          <w:rFonts w:ascii="Palatino Linotype" w:hAnsi="Palatino Linotype"/>
        </w:rPr>
        <w:t xml:space="preserve">de los requerimientos </w:t>
      </w:r>
      <w:r w:rsidR="00276A27">
        <w:rPr>
          <w:rFonts w:ascii="Palatino Linotype" w:hAnsi="Palatino Linotype"/>
        </w:rPr>
        <w:t>hechos a las</w:t>
      </w:r>
      <w:r w:rsidR="000C781F">
        <w:rPr>
          <w:rFonts w:ascii="Palatino Linotype" w:hAnsi="Palatino Linotype"/>
        </w:rPr>
        <w:t xml:space="preserve"> tres</w:t>
      </w:r>
      <w:r w:rsidR="00276A27">
        <w:rPr>
          <w:rFonts w:ascii="Palatino Linotype" w:hAnsi="Palatino Linotype"/>
        </w:rPr>
        <w:t xml:space="preserve"> áreas que estimó competente la Titular de la Unidad de Transparencia</w:t>
      </w:r>
      <w:r w:rsidR="002611A7">
        <w:rPr>
          <w:rFonts w:ascii="Palatino Linotype" w:hAnsi="Palatino Linotype"/>
        </w:rPr>
        <w:t xml:space="preserve">, </w:t>
      </w:r>
      <w:r w:rsidR="000C781F">
        <w:rPr>
          <w:rFonts w:ascii="Palatino Linotype" w:hAnsi="Palatino Linotype"/>
        </w:rPr>
        <w:t>dos</w:t>
      </w:r>
      <w:r w:rsidR="00276A27">
        <w:rPr>
          <w:rFonts w:ascii="Palatino Linotype" w:hAnsi="Palatino Linotype"/>
        </w:rPr>
        <w:t xml:space="preserve"> de ell</w:t>
      </w:r>
      <w:r w:rsidR="000C781F">
        <w:rPr>
          <w:rFonts w:ascii="Palatino Linotype" w:hAnsi="Palatino Linotype"/>
        </w:rPr>
        <w:t>a</w:t>
      </w:r>
      <w:r w:rsidR="00276A27">
        <w:rPr>
          <w:rFonts w:ascii="Palatino Linotype" w:hAnsi="Palatino Linotype"/>
        </w:rPr>
        <w:t>s fue</w:t>
      </w:r>
      <w:r w:rsidR="000C781F">
        <w:rPr>
          <w:rFonts w:ascii="Palatino Linotype" w:hAnsi="Palatino Linotype"/>
        </w:rPr>
        <w:t xml:space="preserve">ron atendidas, girando respuesta a la Titular en comento, a través de oficios, mismos que por una </w:t>
      </w:r>
      <w:r w:rsidR="000C781F">
        <w:rPr>
          <w:rFonts w:ascii="Palatino Linotype" w:hAnsi="Palatino Linotype"/>
        </w:rPr>
        <w:lastRenderedPageBreak/>
        <w:t>parte realizó</w:t>
      </w:r>
      <w:r w:rsidR="00276A27">
        <w:rPr>
          <w:rFonts w:ascii="Palatino Linotype" w:hAnsi="Palatino Linotype"/>
        </w:rPr>
        <w:t xml:space="preserve"> la C. </w:t>
      </w:r>
      <w:proofErr w:type="spellStart"/>
      <w:r w:rsidR="00276A27">
        <w:rPr>
          <w:rFonts w:ascii="Palatino Linotype" w:hAnsi="Palatino Linotype"/>
        </w:rPr>
        <w:t>Yessica</w:t>
      </w:r>
      <w:proofErr w:type="spellEnd"/>
      <w:r w:rsidR="00276A27">
        <w:rPr>
          <w:rFonts w:ascii="Palatino Linotype" w:hAnsi="Palatino Linotype"/>
        </w:rPr>
        <w:t xml:space="preserve"> Lizbeth Chávez Valencia, Directora General del IMCUFIDET y servidora pública habilitada, </w:t>
      </w:r>
      <w:r w:rsidR="000C781F">
        <w:rPr>
          <w:rFonts w:ascii="Palatino Linotype" w:hAnsi="Palatino Linotype"/>
        </w:rPr>
        <w:t xml:space="preserve">el cual </w:t>
      </w:r>
      <w:r w:rsidR="00C81B50">
        <w:rPr>
          <w:rFonts w:ascii="Palatino Linotype" w:hAnsi="Palatino Linotype"/>
        </w:rPr>
        <w:t xml:space="preserve">consta en los siguientes términos: </w:t>
      </w:r>
    </w:p>
    <w:p w14:paraId="64E911DE" w14:textId="061F35A3" w:rsidR="00C81B50" w:rsidRDefault="00C81B50" w:rsidP="00461313">
      <w:pPr>
        <w:spacing w:before="100" w:beforeAutospacing="1" w:after="100" w:afterAutospacing="1" w:line="360" w:lineRule="auto"/>
        <w:ind w:left="709"/>
        <w:jc w:val="both"/>
        <w:rPr>
          <w:rFonts w:ascii="Palatino Linotype" w:hAnsi="Palatino Linotype"/>
        </w:rPr>
      </w:pPr>
      <w:r>
        <w:rPr>
          <w:noProof/>
          <w:lang w:eastAsia="es-MX"/>
        </w:rPr>
        <w:drawing>
          <wp:inline distT="0" distB="0" distL="0" distR="0" wp14:anchorId="76596C1A" wp14:editId="1593D81E">
            <wp:extent cx="5114925" cy="5314950"/>
            <wp:effectExtent l="152400" t="152400" r="371475" b="3619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4925" cy="5314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EDDBA" w14:textId="77777777" w:rsidR="00C81B50" w:rsidRDefault="00C81B50" w:rsidP="00461313">
      <w:pPr>
        <w:spacing w:before="100" w:beforeAutospacing="1" w:after="100" w:afterAutospacing="1" w:line="360" w:lineRule="auto"/>
        <w:jc w:val="both"/>
        <w:rPr>
          <w:rFonts w:ascii="Palatino Linotype" w:hAnsi="Palatino Linotype"/>
        </w:rPr>
      </w:pPr>
    </w:p>
    <w:p w14:paraId="4B2D04E2" w14:textId="694AE726" w:rsidR="00C81B50" w:rsidRDefault="00D15A03" w:rsidP="00461313">
      <w:pPr>
        <w:spacing w:before="100" w:beforeAutospacing="1" w:after="100" w:afterAutospacing="1" w:line="360" w:lineRule="auto"/>
        <w:jc w:val="both"/>
        <w:rPr>
          <w:rFonts w:ascii="Palatino Linotype" w:hAnsi="Palatino Linotype"/>
        </w:rPr>
      </w:pPr>
      <w:r>
        <w:rPr>
          <w:rFonts w:ascii="Palatino Linotype" w:hAnsi="Palatino Linotype"/>
        </w:rPr>
        <w:lastRenderedPageBreak/>
        <w:t>Acompañando</w:t>
      </w:r>
      <w:r w:rsidR="00C81B50">
        <w:rPr>
          <w:rFonts w:ascii="Palatino Linotype" w:hAnsi="Palatino Linotype"/>
        </w:rPr>
        <w:t xml:space="preserve"> al oficio anterior, el siguiente documento: </w:t>
      </w:r>
    </w:p>
    <w:p w14:paraId="5FD3F724" w14:textId="182A75BC" w:rsidR="00C81B50" w:rsidRDefault="005946AA" w:rsidP="00461313">
      <w:pPr>
        <w:spacing w:before="100" w:beforeAutospacing="1" w:after="100" w:afterAutospacing="1" w:line="360" w:lineRule="auto"/>
        <w:ind w:left="426"/>
        <w:jc w:val="both"/>
        <w:rPr>
          <w:rFonts w:ascii="Palatino Linotype" w:hAnsi="Palatino Linotype"/>
        </w:rPr>
      </w:pPr>
      <w:r>
        <w:rPr>
          <w:noProof/>
          <w:lang w:eastAsia="es-MX"/>
        </w:rPr>
        <w:drawing>
          <wp:inline distT="0" distB="0" distL="0" distR="0" wp14:anchorId="2FF36AE4" wp14:editId="28586C25">
            <wp:extent cx="5410200" cy="54387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200" cy="5438775"/>
                    </a:xfrm>
                    <a:prstGeom prst="rect">
                      <a:avLst/>
                    </a:prstGeom>
                  </pic:spPr>
                </pic:pic>
              </a:graphicData>
            </a:graphic>
          </wp:inline>
        </w:drawing>
      </w:r>
    </w:p>
    <w:p w14:paraId="403BFC57" w14:textId="1CA5237D" w:rsidR="000C781F" w:rsidRDefault="000C781F" w:rsidP="00461313">
      <w:pPr>
        <w:spacing w:before="100" w:beforeAutospacing="1" w:after="100" w:afterAutospacing="1" w:line="360" w:lineRule="auto"/>
        <w:jc w:val="both"/>
        <w:rPr>
          <w:rFonts w:ascii="Palatino Linotype" w:hAnsi="Palatino Linotype"/>
        </w:rPr>
      </w:pPr>
      <w:r>
        <w:rPr>
          <w:rFonts w:ascii="Palatino Linotype" w:hAnsi="Palatino Linotype"/>
        </w:rPr>
        <w:t>Por otro lado, de la segunda área requerida y que atendió con respuesta mediante un oficio fue la Dra. Claudia Ruiz Bastida, Directora del Instituto Municipal de la Mujer de Toluca</w:t>
      </w:r>
      <w:r w:rsidR="00F81242">
        <w:rPr>
          <w:rFonts w:ascii="Palatino Linotype" w:hAnsi="Palatino Linotype"/>
        </w:rPr>
        <w:t xml:space="preserve">, tal y como obra en el expediente electrónico del </w:t>
      </w:r>
      <w:r w:rsidR="00F81242">
        <w:rPr>
          <w:rFonts w:ascii="Palatino Linotype" w:hAnsi="Palatino Linotype"/>
          <w:b/>
        </w:rPr>
        <w:t xml:space="preserve">SAIMEX </w:t>
      </w:r>
      <w:r w:rsidR="00F81242">
        <w:rPr>
          <w:rFonts w:ascii="Palatino Linotype" w:hAnsi="Palatino Linotype"/>
        </w:rPr>
        <w:t xml:space="preserve">y consta de lo siguiente: </w:t>
      </w:r>
    </w:p>
    <w:p w14:paraId="5B7E7040" w14:textId="62B74090" w:rsidR="00F81242" w:rsidRPr="00F81242" w:rsidRDefault="005946AA" w:rsidP="00461313">
      <w:pPr>
        <w:spacing w:before="100" w:beforeAutospacing="1" w:after="100" w:afterAutospacing="1" w:line="360" w:lineRule="auto"/>
        <w:jc w:val="both"/>
        <w:rPr>
          <w:rFonts w:ascii="Palatino Linotype" w:hAnsi="Palatino Linotype"/>
        </w:rPr>
      </w:pPr>
      <w:r>
        <w:rPr>
          <w:noProof/>
          <w:lang w:eastAsia="es-MX"/>
        </w:rPr>
        <w:lastRenderedPageBreak/>
        <w:drawing>
          <wp:inline distT="0" distB="0" distL="0" distR="0" wp14:anchorId="2B34B1DD" wp14:editId="2287FA68">
            <wp:extent cx="5791835" cy="5782310"/>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5782310"/>
                    </a:xfrm>
                    <a:prstGeom prst="rect">
                      <a:avLst/>
                    </a:prstGeom>
                  </pic:spPr>
                </pic:pic>
              </a:graphicData>
            </a:graphic>
          </wp:inline>
        </w:drawing>
      </w:r>
      <w:bookmarkStart w:id="0" w:name="_GoBack"/>
      <w:bookmarkEnd w:id="0"/>
    </w:p>
    <w:p w14:paraId="584C7DAE" w14:textId="77777777" w:rsidR="000C781F" w:rsidRDefault="000C781F" w:rsidP="00461313">
      <w:pPr>
        <w:spacing w:before="100" w:beforeAutospacing="1" w:after="100" w:afterAutospacing="1" w:line="360" w:lineRule="auto"/>
        <w:jc w:val="both"/>
        <w:rPr>
          <w:rFonts w:ascii="Palatino Linotype" w:hAnsi="Palatino Linotype"/>
        </w:rPr>
      </w:pPr>
    </w:p>
    <w:p w14:paraId="12F4D799" w14:textId="3819C6CB" w:rsidR="00C50FB2" w:rsidRDefault="00F81242" w:rsidP="00461313">
      <w:pPr>
        <w:spacing w:before="100" w:beforeAutospacing="1" w:after="100" w:afterAutospacing="1" w:line="360" w:lineRule="auto"/>
        <w:jc w:val="both"/>
        <w:rPr>
          <w:rFonts w:ascii="Palatino Linotype" w:hAnsi="Palatino Linotype"/>
        </w:rPr>
      </w:pPr>
      <w:r>
        <w:rPr>
          <w:rFonts w:ascii="Palatino Linotype" w:hAnsi="Palatino Linotype"/>
        </w:rPr>
        <w:t>Ahora bien, c</w:t>
      </w:r>
      <w:r w:rsidR="00C81B50">
        <w:rPr>
          <w:rFonts w:ascii="Palatino Linotype" w:hAnsi="Palatino Linotype"/>
        </w:rPr>
        <w:t xml:space="preserve">obra relevancia </w:t>
      </w:r>
      <w:r>
        <w:rPr>
          <w:rFonts w:ascii="Palatino Linotype" w:hAnsi="Palatino Linotype"/>
        </w:rPr>
        <w:t xml:space="preserve">todo </w:t>
      </w:r>
      <w:r w:rsidR="00C81B50">
        <w:rPr>
          <w:rFonts w:ascii="Palatino Linotype" w:hAnsi="Palatino Linotype"/>
        </w:rPr>
        <w:t xml:space="preserve">lo anterior, </w:t>
      </w:r>
      <w:r w:rsidR="00923EEF">
        <w:rPr>
          <w:rFonts w:ascii="Palatino Linotype" w:hAnsi="Palatino Linotype"/>
        </w:rPr>
        <w:t>toda vez</w:t>
      </w:r>
      <w:r w:rsidR="000C781F">
        <w:rPr>
          <w:rFonts w:ascii="Palatino Linotype" w:hAnsi="Palatino Linotype"/>
        </w:rPr>
        <w:t xml:space="preserve"> que si bien es cierto, la Titular de la Unidad de Transparencia r</w:t>
      </w:r>
      <w:r w:rsidR="00C50FB2">
        <w:rPr>
          <w:rFonts w:ascii="Palatino Linotype" w:hAnsi="Palatino Linotype"/>
        </w:rPr>
        <w:t>eplicó</w:t>
      </w:r>
      <w:r w:rsidR="000C781F">
        <w:rPr>
          <w:rFonts w:ascii="Palatino Linotype" w:hAnsi="Palatino Linotype"/>
        </w:rPr>
        <w:t xml:space="preserve"> en su respuesta</w:t>
      </w:r>
      <w:r w:rsidR="00C50FB2">
        <w:rPr>
          <w:rFonts w:ascii="Palatino Linotype" w:hAnsi="Palatino Linotype"/>
        </w:rPr>
        <w:t xml:space="preserve"> lo manifestado por </w:t>
      </w:r>
      <w:r w:rsidR="00923EEF">
        <w:rPr>
          <w:rFonts w:ascii="Palatino Linotype" w:hAnsi="Palatino Linotype"/>
        </w:rPr>
        <w:t>la Direc</w:t>
      </w:r>
      <w:r w:rsidR="00C50FB2">
        <w:rPr>
          <w:rFonts w:ascii="Palatino Linotype" w:hAnsi="Palatino Linotype"/>
        </w:rPr>
        <w:t xml:space="preserve">tora General de Administración, quien no </w:t>
      </w:r>
      <w:r w:rsidR="00923EEF">
        <w:rPr>
          <w:rFonts w:ascii="Palatino Linotype" w:hAnsi="Palatino Linotype"/>
        </w:rPr>
        <w:t xml:space="preserve">entrego soporte documental </w:t>
      </w:r>
      <w:r w:rsidR="00C50FB2">
        <w:rPr>
          <w:rFonts w:ascii="Palatino Linotype" w:hAnsi="Palatino Linotype"/>
        </w:rPr>
        <w:t xml:space="preserve">respecto al </w:t>
      </w:r>
      <w:r w:rsidR="00C50FB2">
        <w:rPr>
          <w:rFonts w:ascii="Palatino Linotype" w:hAnsi="Palatino Linotype"/>
        </w:rPr>
        <w:lastRenderedPageBreak/>
        <w:t xml:space="preserve">pronunciamiento antes referido como se muestra en la imagen de las constancias que obran en expediente electrónico de SAIMEX: </w:t>
      </w:r>
    </w:p>
    <w:p w14:paraId="4C841043" w14:textId="35FB6D4A" w:rsidR="00F81242" w:rsidRDefault="00F81242" w:rsidP="00461313">
      <w:pPr>
        <w:spacing w:before="100" w:beforeAutospacing="1" w:after="100" w:afterAutospacing="1" w:line="360" w:lineRule="auto"/>
        <w:jc w:val="both"/>
        <w:rPr>
          <w:rFonts w:ascii="Palatino Linotype" w:hAnsi="Palatino Linotype"/>
        </w:rPr>
      </w:pPr>
      <w:r w:rsidRPr="00F81242">
        <w:rPr>
          <w:rFonts w:ascii="Palatino Linotype" w:hAnsi="Palatino Linotype"/>
          <w:noProof/>
          <w:lang w:eastAsia="es-MX"/>
        </w:rPr>
        <mc:AlternateContent>
          <mc:Choice Requires="wps">
            <w:drawing>
              <wp:anchor distT="45720" distB="45720" distL="114300" distR="114300" simplePos="0" relativeHeight="251672576" behindDoc="0" locked="0" layoutInCell="1" allowOverlap="1" wp14:anchorId="628776F9" wp14:editId="55B28C00">
                <wp:simplePos x="0" y="0"/>
                <wp:positionH relativeFrom="margin">
                  <wp:align>left</wp:align>
                </wp:positionH>
                <wp:positionV relativeFrom="paragraph">
                  <wp:posOffset>11430</wp:posOffset>
                </wp:positionV>
                <wp:extent cx="2514600" cy="8382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38200"/>
                        </a:xfrm>
                        <a:prstGeom prst="rect">
                          <a:avLst/>
                        </a:prstGeom>
                        <a:solidFill>
                          <a:srgbClr val="FFFFFF"/>
                        </a:solidFill>
                        <a:ln w="9525">
                          <a:solidFill>
                            <a:srgbClr val="000000"/>
                          </a:solidFill>
                          <a:miter lim="800000"/>
                          <a:headEnd/>
                          <a:tailEnd/>
                        </a:ln>
                      </wps:spPr>
                      <wps:txbx>
                        <w:txbxContent>
                          <w:p w14:paraId="31EB0AAF" w14:textId="076EDEEB" w:rsidR="006448B4" w:rsidRPr="00F81242" w:rsidRDefault="006448B4" w:rsidP="00F81242">
                            <w:pPr>
                              <w:jc w:val="both"/>
                              <w:rPr>
                                <w:rFonts w:ascii="Palatino Linotype" w:hAnsi="Palatino Linotype"/>
                                <w:sz w:val="18"/>
                              </w:rPr>
                            </w:pPr>
                            <w:r w:rsidRPr="00F81242">
                              <w:rPr>
                                <w:rFonts w:ascii="Palatino Linotype" w:hAnsi="Palatino Linotype"/>
                                <w:sz w:val="18"/>
                              </w:rPr>
                              <w:t>La Titular de la Unidad de Transparencia requirió a la</w:t>
                            </w:r>
                            <w:r>
                              <w:rPr>
                                <w:rFonts w:ascii="Palatino Linotype" w:hAnsi="Palatino Linotype"/>
                                <w:sz w:val="18"/>
                              </w:rPr>
                              <w:t xml:space="preserve"> Ing. Yasmín del Carmen Arévalo </w:t>
                            </w:r>
                            <w:proofErr w:type="spellStart"/>
                            <w:r>
                              <w:rPr>
                                <w:rFonts w:ascii="Palatino Linotype" w:hAnsi="Palatino Linotype"/>
                                <w:sz w:val="18"/>
                              </w:rPr>
                              <w:t>Athé</w:t>
                            </w:r>
                            <w:proofErr w:type="spellEnd"/>
                            <w:r>
                              <w:rPr>
                                <w:rFonts w:ascii="Palatino Linotype" w:hAnsi="Palatino Linotype"/>
                                <w:sz w:val="18"/>
                              </w:rPr>
                              <w:t>, Directora General de Administración del ente recurrido, la solicitud de información de mérito</w:t>
                            </w:r>
                            <w:r w:rsidRPr="00F81242">
                              <w:rPr>
                                <w:rFonts w:ascii="Palatino Linotype" w:hAnsi="Palatino Linotype"/>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776F9" id="_x0000_t202" coordsize="21600,21600" o:spt="202" path="m,l,21600r21600,l21600,xe">
                <v:stroke joinstyle="miter"/>
                <v:path gradientshapeok="t" o:connecttype="rect"/>
              </v:shapetype>
              <v:shape id="Cuadro de texto 2" o:spid="_x0000_s1026" type="#_x0000_t202" style="position:absolute;left:0;text-align:left;margin-left:0;margin-top:.9pt;width:198pt;height:66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">
                <v:textbox>
                  <w:txbxContent>
                    <w:p w14:paraId="31EB0AAF" w14:textId="076EDEEB" w:rsidR="006448B4" w:rsidRPr="00F81242" w:rsidRDefault="006448B4" w:rsidP="00F81242">
                      <w:pPr>
                        <w:jc w:val="both"/>
                        <w:rPr>
                          <w:rFonts w:ascii="Palatino Linotype" w:hAnsi="Palatino Linotype"/>
                          <w:sz w:val="18"/>
                        </w:rPr>
                      </w:pPr>
                      <w:r w:rsidRPr="00F81242">
                        <w:rPr>
                          <w:rFonts w:ascii="Palatino Linotype" w:hAnsi="Palatino Linotype"/>
                          <w:sz w:val="18"/>
                        </w:rPr>
                        <w:t>La Titular de la Unidad de Transparencia requirió a la</w:t>
                      </w:r>
                      <w:r>
                        <w:rPr>
                          <w:rFonts w:ascii="Palatino Linotype" w:hAnsi="Palatino Linotype"/>
                          <w:sz w:val="18"/>
                        </w:rPr>
                        <w:t xml:space="preserve"> Ing. Yasmín del Carmen Arévalo </w:t>
                      </w:r>
                      <w:proofErr w:type="spellStart"/>
                      <w:r>
                        <w:rPr>
                          <w:rFonts w:ascii="Palatino Linotype" w:hAnsi="Palatino Linotype"/>
                          <w:sz w:val="18"/>
                        </w:rPr>
                        <w:t>Athé</w:t>
                      </w:r>
                      <w:proofErr w:type="spellEnd"/>
                      <w:r>
                        <w:rPr>
                          <w:rFonts w:ascii="Palatino Linotype" w:hAnsi="Palatino Linotype"/>
                          <w:sz w:val="18"/>
                        </w:rPr>
                        <w:t>, Directora General de Administración del ente recurrido, la solicitud de información de mérito</w:t>
                      </w:r>
                      <w:r w:rsidRPr="00F81242">
                        <w:rPr>
                          <w:rFonts w:ascii="Palatino Linotype" w:hAnsi="Palatino Linotype"/>
                          <w:sz w:val="18"/>
                        </w:rPr>
                        <w:t>:</w:t>
                      </w:r>
                    </w:p>
                  </w:txbxContent>
                </v:textbox>
                <w10:wrap type="square" anchorx="margin"/>
              </v:shape>
            </w:pict>
          </mc:Fallback>
        </mc:AlternateContent>
      </w:r>
    </w:p>
    <w:p w14:paraId="0170BCBA" w14:textId="1350EDAF" w:rsidR="00F81242" w:rsidRDefault="00923EEF" w:rsidP="00461313">
      <w:pPr>
        <w:spacing w:before="100" w:beforeAutospacing="1" w:after="100" w:afterAutospacing="1"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473FCFE9" wp14:editId="7F33F7BE">
                <wp:simplePos x="0" y="0"/>
                <wp:positionH relativeFrom="column">
                  <wp:posOffset>1443990</wp:posOffset>
                </wp:positionH>
                <wp:positionV relativeFrom="paragraph">
                  <wp:posOffset>403860</wp:posOffset>
                </wp:positionV>
                <wp:extent cx="133350" cy="180975"/>
                <wp:effectExtent l="57150" t="19050" r="38100" b="104775"/>
                <wp:wrapNone/>
                <wp:docPr id="18" name="Flecha abajo 18"/>
                <wp:cNvGraphicFramePr/>
                <a:graphic xmlns:a="http://schemas.openxmlformats.org/drawingml/2006/main">
                  <a:graphicData uri="http://schemas.microsoft.com/office/word/2010/wordprocessingShape">
                    <wps:wsp>
                      <wps:cNvSpPr/>
                      <wps:spPr>
                        <a:xfrm>
                          <a:off x="0" y="0"/>
                          <a:ext cx="133350" cy="18097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395F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8" o:spid="_x0000_s1026" type="#_x0000_t67" style="position:absolute;margin-left:113.7pt;margin-top:31.8pt;width:10.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" adj="13642" fillcolor="#4f81bd [3204]" strokecolor="#4579b8 [3044]">
                <v:fill color2="#a7bfde [1620]" rotate="t" angle="180" focus="100%" type="gradient">
                  <o:fill v:ext="view" type="gradientUnscaled"/>
                </v:fill>
                <v:shadow on="t" color="black" opacity="22937f" origin=",.5" offset="0,.63889mm"/>
              </v:shape>
            </w:pict>
          </mc:Fallback>
        </mc:AlternateContent>
      </w:r>
    </w:p>
    <w:p w14:paraId="3B873188" w14:textId="7821941E" w:rsidR="00F81242" w:rsidRPr="00F81242" w:rsidRDefault="00F81242" w:rsidP="00461313">
      <w:pPr>
        <w:spacing w:before="100" w:beforeAutospacing="1" w:after="100" w:afterAutospacing="1" w:line="360" w:lineRule="auto"/>
        <w:jc w:val="both"/>
        <w:rPr>
          <w:rFonts w:ascii="Palatino Linotype" w:hAnsi="Palatino Linotype"/>
          <w:sz w:val="2"/>
        </w:rPr>
      </w:pPr>
    </w:p>
    <w:p w14:paraId="54C224C4" w14:textId="71ADB74E" w:rsidR="00F81242" w:rsidRDefault="004C2EF1" w:rsidP="00461313">
      <w:pPr>
        <w:spacing w:before="100" w:beforeAutospacing="1" w:after="100" w:afterAutospacing="1"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3AF69AFE" wp14:editId="51677857">
                <wp:simplePos x="0" y="0"/>
                <wp:positionH relativeFrom="column">
                  <wp:posOffset>4149090</wp:posOffset>
                </wp:positionH>
                <wp:positionV relativeFrom="paragraph">
                  <wp:posOffset>713740</wp:posOffset>
                </wp:positionV>
                <wp:extent cx="209550" cy="333375"/>
                <wp:effectExtent l="57150" t="38100" r="57150" b="104775"/>
                <wp:wrapNone/>
                <wp:docPr id="20" name="Flecha abajo 20"/>
                <wp:cNvGraphicFramePr/>
                <a:graphic xmlns:a="http://schemas.openxmlformats.org/drawingml/2006/main">
                  <a:graphicData uri="http://schemas.microsoft.com/office/word/2010/wordprocessingShape">
                    <wps:wsp>
                      <wps:cNvSpPr/>
                      <wps:spPr>
                        <a:xfrm flipV="1">
                          <a:off x="0" y="0"/>
                          <a:ext cx="209550" cy="33337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229DC" id="Flecha abajo 20" o:spid="_x0000_s1026" type="#_x0000_t67" style="position:absolute;margin-left:326.7pt;margin-top:56.2pt;width:16.5pt;height:26.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" adj="14811" fillcolor="#4f81bd [3204]" strokecolor="#4579b8 [3044]">
                <v:fill color2="#a7bfde [1620]" rotate="t" angle="180" focus="100%" type="gradient">
                  <o:fill v:ext="view" type="gradientUnscaled"/>
                </v:fill>
                <v:shadow on="t" color="black" opacity="22937f" origin=",.5" offset="0,.63889mm"/>
              </v:shape>
            </w:pict>
          </mc:Fallback>
        </mc:AlternateContent>
      </w:r>
      <w:r w:rsidR="00F81242">
        <w:rPr>
          <w:noProof/>
          <w:lang w:eastAsia="es-MX"/>
        </w:rPr>
        <w:drawing>
          <wp:inline distT="0" distB="0" distL="0" distR="0" wp14:anchorId="20844D49" wp14:editId="40B2E545">
            <wp:extent cx="5791835" cy="6115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11505"/>
                    </a:xfrm>
                    <a:prstGeom prst="rect">
                      <a:avLst/>
                    </a:prstGeom>
                  </pic:spPr>
                </pic:pic>
              </a:graphicData>
            </a:graphic>
          </wp:inline>
        </w:drawing>
      </w:r>
    </w:p>
    <w:p w14:paraId="7D071EB7" w14:textId="3B3C3CE2" w:rsidR="00F81242" w:rsidRDefault="004C2EF1" w:rsidP="00461313">
      <w:pPr>
        <w:spacing w:before="100" w:beforeAutospacing="1" w:after="100" w:afterAutospacing="1" w:line="360" w:lineRule="auto"/>
        <w:jc w:val="both"/>
        <w:rPr>
          <w:rFonts w:ascii="Palatino Linotype" w:hAnsi="Palatino Linotype"/>
        </w:rPr>
      </w:pPr>
      <w:r w:rsidRPr="00F81242">
        <w:rPr>
          <w:rFonts w:ascii="Palatino Linotype" w:hAnsi="Palatino Linotype"/>
          <w:noProof/>
          <w:lang w:eastAsia="es-MX"/>
        </w:rPr>
        <mc:AlternateContent>
          <mc:Choice Requires="wps">
            <w:drawing>
              <wp:anchor distT="45720" distB="45720" distL="114300" distR="114300" simplePos="0" relativeHeight="251675648" behindDoc="0" locked="0" layoutInCell="1" allowOverlap="1" wp14:anchorId="22F0B8CE" wp14:editId="44E37249">
                <wp:simplePos x="0" y="0"/>
                <wp:positionH relativeFrom="margin">
                  <wp:posOffset>2453640</wp:posOffset>
                </wp:positionH>
                <wp:positionV relativeFrom="paragraph">
                  <wp:posOffset>351790</wp:posOffset>
                </wp:positionV>
                <wp:extent cx="3334385" cy="409575"/>
                <wp:effectExtent l="0" t="0" r="18415" b="2857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409575"/>
                        </a:xfrm>
                        <a:prstGeom prst="rect">
                          <a:avLst/>
                        </a:prstGeom>
                        <a:solidFill>
                          <a:srgbClr val="FFFFFF"/>
                        </a:solidFill>
                        <a:ln w="9525">
                          <a:solidFill>
                            <a:srgbClr val="000000"/>
                          </a:solidFill>
                          <a:miter lim="800000"/>
                          <a:headEnd/>
                          <a:tailEnd/>
                        </a:ln>
                      </wps:spPr>
                      <wps:txbx>
                        <w:txbxContent>
                          <w:p w14:paraId="6E4A0C9A" w14:textId="2E733909" w:rsidR="006448B4" w:rsidRDefault="006448B4" w:rsidP="00F81242">
                            <w:pPr>
                              <w:jc w:val="both"/>
                              <w:rPr>
                                <w:rFonts w:ascii="Palatino Linotype" w:hAnsi="Palatino Linotype"/>
                                <w:sz w:val="18"/>
                              </w:rPr>
                            </w:pPr>
                            <w:r w:rsidRPr="00F81242">
                              <w:rPr>
                                <w:rFonts w:ascii="Palatino Linotype" w:hAnsi="Palatino Linotype"/>
                                <w:sz w:val="18"/>
                              </w:rPr>
                              <w:t>L</w:t>
                            </w:r>
                            <w:r>
                              <w:rPr>
                                <w:rFonts w:ascii="Palatino Linotype" w:hAnsi="Palatino Linotype"/>
                                <w:sz w:val="18"/>
                              </w:rPr>
                              <w:t xml:space="preserve">a referida servidora pública habilitada, remitió respuesta en los siguientes términos: </w:t>
                            </w:r>
                          </w:p>
                          <w:p w14:paraId="2C90EB44" w14:textId="77777777" w:rsidR="006448B4" w:rsidRDefault="006448B4" w:rsidP="00F81242">
                            <w:pPr>
                              <w:jc w:val="both"/>
                              <w:rPr>
                                <w:rFonts w:ascii="Palatino Linotype" w:hAnsi="Palatino Linotype"/>
                                <w:sz w:val="18"/>
                              </w:rPr>
                            </w:pPr>
                          </w:p>
                          <w:p w14:paraId="155FDD3F" w14:textId="77777777" w:rsidR="006448B4" w:rsidRPr="00F81242" w:rsidRDefault="006448B4" w:rsidP="00F81242">
                            <w:pPr>
                              <w:jc w:val="both"/>
                              <w:rPr>
                                <w:rFonts w:ascii="Palatino Linotype" w:hAnsi="Palatino Linotype"/>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0B8CE" id="_x0000_s1027" type="#_x0000_t202" style="position:absolute;left:0;text-align:left;margin-left:193.2pt;margin-top:27.7pt;width:262.55pt;height:32.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">
                <v:textbox>
                  <w:txbxContent>
                    <w:p w14:paraId="6E4A0C9A" w14:textId="2E733909" w:rsidR="006448B4" w:rsidRDefault="006448B4" w:rsidP="00F81242">
                      <w:pPr>
                        <w:jc w:val="both"/>
                        <w:rPr>
                          <w:rFonts w:ascii="Palatino Linotype" w:hAnsi="Palatino Linotype"/>
                          <w:sz w:val="18"/>
                        </w:rPr>
                      </w:pPr>
                      <w:r w:rsidRPr="00F81242">
                        <w:rPr>
                          <w:rFonts w:ascii="Palatino Linotype" w:hAnsi="Palatino Linotype"/>
                          <w:sz w:val="18"/>
                        </w:rPr>
                        <w:t>L</w:t>
                      </w:r>
                      <w:r>
                        <w:rPr>
                          <w:rFonts w:ascii="Palatino Linotype" w:hAnsi="Palatino Linotype"/>
                          <w:sz w:val="18"/>
                        </w:rPr>
                        <w:t xml:space="preserve">a referida servidora pública habilitada, remitió respuesta en los siguientes términos: </w:t>
                      </w:r>
                    </w:p>
                    <w:p w14:paraId="2C90EB44" w14:textId="77777777" w:rsidR="006448B4" w:rsidRDefault="006448B4" w:rsidP="00F81242">
                      <w:pPr>
                        <w:jc w:val="both"/>
                        <w:rPr>
                          <w:rFonts w:ascii="Palatino Linotype" w:hAnsi="Palatino Linotype"/>
                          <w:sz w:val="18"/>
                        </w:rPr>
                      </w:pPr>
                    </w:p>
                    <w:p w14:paraId="155FDD3F" w14:textId="77777777" w:rsidR="006448B4" w:rsidRPr="00F81242" w:rsidRDefault="006448B4" w:rsidP="00F81242">
                      <w:pPr>
                        <w:jc w:val="both"/>
                        <w:rPr>
                          <w:rFonts w:ascii="Palatino Linotype" w:hAnsi="Palatino Linotype"/>
                          <w:sz w:val="18"/>
                        </w:rPr>
                      </w:pPr>
                    </w:p>
                  </w:txbxContent>
                </v:textbox>
                <w10:wrap type="square" anchorx="margin"/>
              </v:shape>
            </w:pict>
          </mc:Fallback>
        </mc:AlternateContent>
      </w:r>
    </w:p>
    <w:p w14:paraId="15324C18" w14:textId="77777777" w:rsidR="00F81242" w:rsidRDefault="00F81242" w:rsidP="00461313">
      <w:pPr>
        <w:spacing w:before="100" w:beforeAutospacing="1" w:after="100" w:afterAutospacing="1" w:line="360" w:lineRule="auto"/>
        <w:jc w:val="both"/>
        <w:rPr>
          <w:rFonts w:ascii="Palatino Linotype" w:hAnsi="Palatino Linotype"/>
        </w:rPr>
      </w:pPr>
    </w:p>
    <w:p w14:paraId="098070F5" w14:textId="0E2E0C38" w:rsidR="004C2EF1" w:rsidRDefault="004C2EF1" w:rsidP="00461313">
      <w:pPr>
        <w:jc w:val="both"/>
        <w:rPr>
          <w:rFonts w:ascii="Palatino Linotype" w:hAnsi="Palatino Linotype"/>
        </w:rPr>
      </w:pPr>
      <w:r>
        <w:rPr>
          <w:noProof/>
          <w:lang w:eastAsia="es-MX"/>
        </w:rPr>
        <mc:AlternateContent>
          <mc:Choice Requires="wps">
            <w:drawing>
              <wp:anchor distT="0" distB="0" distL="114300" distR="114300" simplePos="0" relativeHeight="251677696" behindDoc="0" locked="0" layoutInCell="1" allowOverlap="1" wp14:anchorId="2EC5CF13" wp14:editId="21BB5EF1">
                <wp:simplePos x="0" y="0"/>
                <wp:positionH relativeFrom="column">
                  <wp:posOffset>-127635</wp:posOffset>
                </wp:positionH>
                <wp:positionV relativeFrom="paragraph">
                  <wp:posOffset>64770</wp:posOffset>
                </wp:positionV>
                <wp:extent cx="6086475" cy="2162175"/>
                <wp:effectExtent l="57150" t="38100" r="85725" b="104775"/>
                <wp:wrapNone/>
                <wp:docPr id="22" name="Rectángulo 22"/>
                <wp:cNvGraphicFramePr/>
                <a:graphic xmlns:a="http://schemas.openxmlformats.org/drawingml/2006/main">
                  <a:graphicData uri="http://schemas.microsoft.com/office/word/2010/wordprocessingShape">
                    <wps:wsp>
                      <wps:cNvSpPr/>
                      <wps:spPr>
                        <a:xfrm>
                          <a:off x="0" y="0"/>
                          <a:ext cx="6086475" cy="21621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4FBCD" id="Rectángulo 22" o:spid="_x0000_s1026" style="position:absolute;margin-left:-10.05pt;margin-top:5.1pt;width:479.25pt;height:17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" filled="f" strokecolor="red" strokeweight="2.25pt">
                <v:shadow on="t" color="black" opacity="22937f" origin=",.5" offset="0,.63889mm"/>
              </v:rect>
            </w:pict>
          </mc:Fallback>
        </mc:AlternateContent>
      </w:r>
      <w:r>
        <w:rPr>
          <w:noProof/>
          <w:lang w:eastAsia="es-MX"/>
        </w:rPr>
        <w:t xml:space="preserve">                </w:t>
      </w:r>
      <w:r>
        <w:rPr>
          <w:noProof/>
          <w:lang w:eastAsia="es-MX"/>
        </w:rPr>
        <w:drawing>
          <wp:inline distT="0" distB="0" distL="0" distR="0" wp14:anchorId="605B9D43" wp14:editId="2DA6B4A3">
            <wp:extent cx="5861050" cy="5212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0862"/>
                    <a:stretch/>
                  </pic:blipFill>
                  <pic:spPr bwMode="auto">
                    <a:xfrm>
                      <a:off x="0" y="0"/>
                      <a:ext cx="6050152" cy="538103"/>
                    </a:xfrm>
                    <a:prstGeom prst="rect">
                      <a:avLst/>
                    </a:prstGeom>
                    <a:noFill/>
                    <a:ln>
                      <a:noFill/>
                    </a:ln>
                    <a:extLst>
                      <a:ext uri="{53640926-AAD7-44D8-BBD7-CCE9431645EC}">
                        <a14:shadowObscured xmlns:a14="http://schemas.microsoft.com/office/drawing/2010/main"/>
                      </a:ext>
                    </a:extLst>
                  </pic:spPr>
                </pic:pic>
              </a:graphicData>
            </a:graphic>
          </wp:inline>
        </w:drawing>
      </w:r>
    </w:p>
    <w:p w14:paraId="1F7A2832" w14:textId="4F1CE34D" w:rsidR="004C2EF1" w:rsidRPr="004C2EF1" w:rsidRDefault="004C2EF1" w:rsidP="00461313">
      <w:pPr>
        <w:jc w:val="both"/>
        <w:rPr>
          <w:rFonts w:ascii="Palatino Linotype" w:hAnsi="Palatino Linotype"/>
          <w:sz w:val="20"/>
        </w:rPr>
      </w:pPr>
      <w:r>
        <w:rPr>
          <w:rFonts w:ascii="Palatino Linotype" w:hAnsi="Palatino Linotype"/>
          <w:sz w:val="20"/>
        </w:rPr>
        <w:t>“</w:t>
      </w:r>
      <w:r w:rsidRPr="004C2EF1">
        <w:rPr>
          <w:rFonts w:ascii="Palatino Linotype" w:hAnsi="Palatino Linotype"/>
          <w:sz w:val="20"/>
        </w:rPr>
        <w:t xml:space="preserve">En atención a su solicitud, informo que después de realizar una búsqueda exhaustiva y minuciosa en los archivos de esta Dirección General de Administración, respecto a los recibos de nómina del mes de enero y febrero del año 2022, de </w:t>
      </w:r>
      <w:r w:rsidR="000F27DD">
        <w:rPr>
          <w:rFonts w:ascii="Palatino Linotype" w:hAnsi="Palatino Linotype"/>
          <w:sz w:val="20"/>
        </w:rPr>
        <w:t>[…]</w:t>
      </w:r>
      <w:r w:rsidRPr="004C2EF1">
        <w:rPr>
          <w:rFonts w:ascii="Palatino Linotype" w:hAnsi="Palatino Linotype"/>
          <w:sz w:val="20"/>
        </w:rPr>
        <w:t>, y el formato único de personal (FUP), NO se encontró registro alguno de las personas en comento. En lo que respecta a los nombramientos de todos los servidores públicos de enero a febrero del año 2022, se envían 57 nombramientos. Lo anterior de conformidad con el artículo 12 de la Ley de Transparencia y Acceso a la Información Pública del Estado de México y Municipios.</w:t>
      </w:r>
      <w:r>
        <w:rPr>
          <w:rFonts w:ascii="Palatino Linotype" w:hAnsi="Palatino Linotype"/>
          <w:sz w:val="20"/>
        </w:rPr>
        <w:t>”</w:t>
      </w:r>
      <w:r w:rsidR="000F27DD">
        <w:rPr>
          <w:rFonts w:ascii="Palatino Linotype" w:hAnsi="Palatino Linotype"/>
          <w:sz w:val="20"/>
        </w:rPr>
        <w:t xml:space="preserve"> (Sic).</w:t>
      </w:r>
    </w:p>
    <w:p w14:paraId="2C64BAB1" w14:textId="77777777" w:rsidR="004C2EF1" w:rsidRDefault="004C2EF1" w:rsidP="00461313">
      <w:pPr>
        <w:spacing w:before="100" w:beforeAutospacing="1" w:after="100" w:afterAutospacing="1" w:line="360" w:lineRule="auto"/>
        <w:jc w:val="both"/>
        <w:rPr>
          <w:rFonts w:ascii="Palatino Linotype" w:hAnsi="Palatino Linotype"/>
        </w:rPr>
      </w:pPr>
    </w:p>
    <w:p w14:paraId="4E301326" w14:textId="53FCC968" w:rsidR="00E340D9" w:rsidRDefault="00E340D9"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Este Órgano Garante no omite comentar que, se tiene la certeza de que quien respondió y ostenta el cargo de Directora General de Administración del </w:t>
      </w:r>
      <w:r>
        <w:rPr>
          <w:rFonts w:ascii="Palatino Linotype" w:hAnsi="Palatino Linotype"/>
          <w:b/>
        </w:rPr>
        <w:t xml:space="preserve">SUJETO OBLIGADO </w:t>
      </w:r>
      <w:r>
        <w:rPr>
          <w:rFonts w:ascii="Palatino Linotype" w:hAnsi="Palatino Linotype"/>
        </w:rPr>
        <w:t xml:space="preserve">es la C. </w:t>
      </w:r>
      <w:r w:rsidRPr="00E340D9">
        <w:rPr>
          <w:rFonts w:ascii="Palatino Linotype" w:hAnsi="Palatino Linotype"/>
        </w:rPr>
        <w:t xml:space="preserve">Yasmín del Carmen Arévalo </w:t>
      </w:r>
      <w:proofErr w:type="spellStart"/>
      <w:r w:rsidRPr="00E340D9">
        <w:rPr>
          <w:rFonts w:ascii="Palatino Linotype" w:hAnsi="Palatino Linotype"/>
        </w:rPr>
        <w:t>Athé</w:t>
      </w:r>
      <w:proofErr w:type="spellEnd"/>
      <w:r>
        <w:rPr>
          <w:rFonts w:ascii="Palatino Linotype" w:hAnsi="Palatino Linotype"/>
        </w:rPr>
        <w:t xml:space="preserve">, esto debido a la información que obra en el </w:t>
      </w:r>
      <w:r>
        <w:rPr>
          <w:rFonts w:ascii="Palatino Linotype" w:hAnsi="Palatino Linotype"/>
        </w:rPr>
        <w:lastRenderedPageBreak/>
        <w:t xml:space="preserve">expediente electrónico del </w:t>
      </w:r>
      <w:r>
        <w:rPr>
          <w:rFonts w:ascii="Palatino Linotype" w:hAnsi="Palatino Linotype"/>
          <w:b/>
        </w:rPr>
        <w:t>SAIMEX</w:t>
      </w:r>
      <w:r w:rsidR="00C50FB2">
        <w:rPr>
          <w:rFonts w:ascii="Palatino Linotype" w:hAnsi="Palatino Linotype"/>
          <w:b/>
        </w:rPr>
        <w:t xml:space="preserve">, </w:t>
      </w:r>
      <w:r w:rsidR="00C50FB2">
        <w:rPr>
          <w:rFonts w:ascii="Palatino Linotype" w:hAnsi="Palatino Linotype"/>
        </w:rPr>
        <w:t>ya que se anexó en la respuesta primigenia el nombramiento de dicha servidora pública en el Recurso de Revisión que nos ocupa</w:t>
      </w:r>
      <w:r w:rsidR="007D3EEB">
        <w:rPr>
          <w:rFonts w:ascii="Palatino Linotype" w:hAnsi="Palatino Linotype"/>
          <w:b/>
        </w:rPr>
        <w:t xml:space="preserve">, </w:t>
      </w:r>
      <w:r>
        <w:rPr>
          <w:rFonts w:ascii="Palatino Linotype" w:hAnsi="Palatino Linotype"/>
        </w:rPr>
        <w:t xml:space="preserve">dicho análisis proviene de la siguiente </w:t>
      </w:r>
      <w:r w:rsidR="007D3EEB">
        <w:rPr>
          <w:rFonts w:ascii="Palatino Linotype" w:hAnsi="Palatino Linotype"/>
        </w:rPr>
        <w:t>documental</w:t>
      </w:r>
      <w:r w:rsidR="00C50FB2">
        <w:rPr>
          <w:rFonts w:ascii="Palatino Linotype" w:hAnsi="Palatino Linotype"/>
        </w:rPr>
        <w:t xml:space="preserve"> que se inserta para </w:t>
      </w:r>
      <w:r>
        <w:rPr>
          <w:rFonts w:ascii="Palatino Linotype" w:hAnsi="Palatino Linotype"/>
        </w:rPr>
        <w:t>mejor proveer</w:t>
      </w:r>
      <w:r w:rsidR="00C50FB2">
        <w:rPr>
          <w:rFonts w:ascii="Palatino Linotype" w:hAnsi="Palatino Linotype"/>
        </w:rPr>
        <w:t>:</w:t>
      </w:r>
      <w:r w:rsidR="007D3EEB">
        <w:rPr>
          <w:rFonts w:ascii="Palatino Linotype" w:hAnsi="Palatino Linotype"/>
        </w:rPr>
        <w:t xml:space="preserve"> </w:t>
      </w:r>
    </w:p>
    <w:p w14:paraId="079981FB" w14:textId="70274F06" w:rsidR="007D3EEB" w:rsidRPr="00E340D9" w:rsidRDefault="007D3EEB" w:rsidP="00461313">
      <w:pPr>
        <w:spacing w:before="100" w:beforeAutospacing="1" w:after="100" w:afterAutospacing="1" w:line="360" w:lineRule="auto"/>
        <w:ind w:left="-284"/>
        <w:jc w:val="center"/>
        <w:rPr>
          <w:rFonts w:ascii="Palatino Linotype" w:hAnsi="Palatino Linotype"/>
        </w:rPr>
      </w:pPr>
      <w:r>
        <w:rPr>
          <w:noProof/>
          <w:lang w:eastAsia="es-MX"/>
        </w:rPr>
        <mc:AlternateContent>
          <mc:Choice Requires="wps">
            <w:drawing>
              <wp:anchor distT="0" distB="0" distL="114300" distR="114300" simplePos="0" relativeHeight="251680768" behindDoc="0" locked="0" layoutInCell="1" allowOverlap="1" wp14:anchorId="2F0F99E8" wp14:editId="276AF231">
                <wp:simplePos x="0" y="0"/>
                <wp:positionH relativeFrom="margin">
                  <wp:posOffset>381823</wp:posOffset>
                </wp:positionH>
                <wp:positionV relativeFrom="paragraph">
                  <wp:posOffset>2629490</wp:posOffset>
                </wp:positionV>
                <wp:extent cx="4610637" cy="1674253"/>
                <wp:effectExtent l="57150" t="38100" r="76200" b="97790"/>
                <wp:wrapNone/>
                <wp:docPr id="26" name="Rectángulo 26"/>
                <wp:cNvGraphicFramePr/>
                <a:graphic xmlns:a="http://schemas.openxmlformats.org/drawingml/2006/main">
                  <a:graphicData uri="http://schemas.microsoft.com/office/word/2010/wordprocessingShape">
                    <wps:wsp>
                      <wps:cNvSpPr/>
                      <wps:spPr>
                        <a:xfrm>
                          <a:off x="0" y="0"/>
                          <a:ext cx="4610637" cy="167425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529E33" id="Rectángulo 26" o:spid="_x0000_s1026" style="position:absolute;margin-left:30.05pt;margin-top:207.05pt;width:363.05pt;height:131.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" filled="f" strokecolor="red" strokeweight="2.25pt">
                <v:shadow on="t" color="black" opacity="22937f" origin=",.5" offset="0,.63889mm"/>
                <w10:wrap anchorx="margin"/>
              </v:rect>
            </w:pict>
          </mc:Fallback>
        </mc:AlternateContent>
      </w:r>
      <w:r>
        <w:rPr>
          <w:noProof/>
          <w:lang w:eastAsia="es-MX"/>
        </w:rPr>
        <w:drawing>
          <wp:inline distT="0" distB="0" distL="0" distR="0" wp14:anchorId="0E7ABE12" wp14:editId="5A6D7E83">
            <wp:extent cx="3612524" cy="4339702"/>
            <wp:effectExtent l="152400" t="152400" r="368935" b="3657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2294" cy="4351438"/>
                    </a:xfrm>
                    <a:prstGeom prst="rect">
                      <a:avLst/>
                    </a:prstGeom>
                    <a:ln>
                      <a:noFill/>
                    </a:ln>
                    <a:effectLst>
                      <a:outerShdw blurRad="292100" dist="139700" dir="2700000" algn="tl" rotWithShape="0">
                        <a:srgbClr val="333333">
                          <a:alpha val="65000"/>
                        </a:srgbClr>
                      </a:outerShdw>
                    </a:effectLst>
                  </pic:spPr>
                </pic:pic>
              </a:graphicData>
            </a:graphic>
          </wp:inline>
        </w:drawing>
      </w:r>
    </w:p>
    <w:p w14:paraId="6038ACA5" w14:textId="1CC70A94" w:rsidR="000F27DD" w:rsidRDefault="000F27DD"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Lo anterior es con la finalidad de otorgarle certeza a la particular, esto debido a que no existe fuente obligacional para que se genere un documento </w:t>
      </w:r>
      <w:r w:rsidR="00BC3562">
        <w:rPr>
          <w:rFonts w:ascii="Palatino Linotype" w:hAnsi="Palatino Linotype"/>
        </w:rPr>
        <w:t xml:space="preserve">a modo, esto quiere decir que no hay obligatoriedad para que dicha Dirección General de Administración realice un documento u oficio con motivo de dar contestación a la solicitud que dio trámite al </w:t>
      </w:r>
      <w:r w:rsidR="00BC3562">
        <w:rPr>
          <w:rFonts w:ascii="Palatino Linotype" w:hAnsi="Palatino Linotype"/>
        </w:rPr>
        <w:lastRenderedPageBreak/>
        <w:t xml:space="preserve">presente Recurso de Revisión, si no por el contrario, basto con las manifestaciones vertidas a través del </w:t>
      </w:r>
      <w:r w:rsidR="00BC3562">
        <w:rPr>
          <w:rFonts w:ascii="Palatino Linotype" w:hAnsi="Palatino Linotype"/>
          <w:b/>
        </w:rPr>
        <w:t xml:space="preserve">SAIMEX </w:t>
      </w:r>
      <w:r w:rsidR="00BC3562">
        <w:rPr>
          <w:rFonts w:ascii="Palatino Linotype" w:hAnsi="Palatino Linotype"/>
        </w:rPr>
        <w:t xml:space="preserve">para que la Titular de la Unidad de Transparencia del </w:t>
      </w:r>
      <w:r w:rsidR="00BC3562">
        <w:rPr>
          <w:rFonts w:ascii="Palatino Linotype" w:hAnsi="Palatino Linotype"/>
          <w:b/>
        </w:rPr>
        <w:t>SUJETO OBLIGADO</w:t>
      </w:r>
      <w:r w:rsidR="00D15A03">
        <w:rPr>
          <w:rFonts w:ascii="Palatino Linotype" w:hAnsi="Palatino Linotype"/>
        </w:rPr>
        <w:t xml:space="preserve"> elaborara la respuesta que ya es de conocimiento de la particular, lo anterior guarda sustento con lo señalado en el Criterio 03/17 emitido por el Instituto Nacional de Transparencia, Acceso a la Información y Protección de Datos Personales, el cual señala lo siguiente: </w:t>
      </w:r>
    </w:p>
    <w:p w14:paraId="4E368632" w14:textId="5B9D5FDE" w:rsidR="00D15A03" w:rsidRDefault="00D15A03" w:rsidP="00461313">
      <w:pPr>
        <w:ind w:left="851" w:right="899"/>
        <w:jc w:val="both"/>
        <w:rPr>
          <w:rFonts w:ascii="Palatino Linotype" w:hAnsi="Palatino Linotype"/>
          <w:i/>
          <w:sz w:val="22"/>
        </w:rPr>
      </w:pPr>
      <w:r>
        <w:rPr>
          <w:rFonts w:ascii="Palatino Linotype" w:hAnsi="Palatino Linotype"/>
          <w:b/>
          <w:i/>
          <w:sz w:val="22"/>
        </w:rPr>
        <w:t>“</w:t>
      </w:r>
      <w:r w:rsidRPr="00D15A03">
        <w:rPr>
          <w:rFonts w:ascii="Palatino Linotype" w:hAnsi="Palatino Linotype"/>
          <w:b/>
          <w:i/>
          <w:sz w:val="22"/>
        </w:rPr>
        <w:t>No existe obligación de elaborar documentos ad hoc para atender las solicitudes de acceso a la información</w:t>
      </w:r>
      <w:r w:rsidRPr="00D15A03">
        <w:rPr>
          <w:rFonts w:ascii="Palatino Linotype" w:hAnsi="Palatino Linotype"/>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hAnsi="Palatino Linotype"/>
          <w:i/>
          <w:sz w:val="22"/>
        </w:rPr>
        <w:t>”</w:t>
      </w:r>
    </w:p>
    <w:p w14:paraId="3F73BAF7" w14:textId="689F43D7" w:rsidR="00D15A03" w:rsidRDefault="00D15A03" w:rsidP="00461313">
      <w:pPr>
        <w:ind w:left="851" w:right="899"/>
        <w:jc w:val="both"/>
        <w:rPr>
          <w:rFonts w:ascii="Palatino Linotype" w:hAnsi="Palatino Linotype"/>
          <w:b/>
          <w:i/>
          <w:sz w:val="22"/>
        </w:rPr>
      </w:pPr>
      <w:r>
        <w:rPr>
          <w:rFonts w:ascii="Palatino Linotype" w:hAnsi="Palatino Linotype"/>
          <w:b/>
          <w:i/>
          <w:sz w:val="22"/>
        </w:rPr>
        <w:t>(Énfasis añadido)</w:t>
      </w:r>
    </w:p>
    <w:p w14:paraId="40FA8FFB" w14:textId="77777777" w:rsidR="00D15A03" w:rsidRPr="00D15A03" w:rsidRDefault="00D15A03" w:rsidP="00461313">
      <w:pPr>
        <w:ind w:left="851" w:right="899"/>
        <w:jc w:val="both"/>
        <w:rPr>
          <w:rFonts w:ascii="Palatino Linotype" w:hAnsi="Palatino Linotype"/>
          <w:i/>
          <w:sz w:val="22"/>
        </w:rPr>
      </w:pPr>
    </w:p>
    <w:p w14:paraId="2D86EA1C" w14:textId="543BD9A6" w:rsidR="00C81B50" w:rsidRDefault="00D15A03" w:rsidP="00461313">
      <w:pPr>
        <w:spacing w:before="100" w:beforeAutospacing="1" w:after="100" w:afterAutospacing="1" w:line="360" w:lineRule="auto"/>
        <w:jc w:val="both"/>
        <w:rPr>
          <w:rFonts w:ascii="Palatino Linotype" w:hAnsi="Palatino Linotype"/>
        </w:rPr>
      </w:pPr>
      <w:r>
        <w:rPr>
          <w:rFonts w:ascii="Palatino Linotype" w:hAnsi="Palatino Linotype"/>
        </w:rPr>
        <w:t>Es por todo lo anterior que, las manifestaciones vertidas</w:t>
      </w:r>
      <w:r w:rsidR="00880B45">
        <w:rPr>
          <w:rFonts w:ascii="Palatino Linotype" w:hAnsi="Palatino Linotype"/>
        </w:rPr>
        <w:t xml:space="preserve"> por </w:t>
      </w:r>
      <w:r w:rsidR="00880B45">
        <w:rPr>
          <w:rFonts w:ascii="Palatino Linotype" w:hAnsi="Palatino Linotype"/>
          <w:b/>
        </w:rPr>
        <w:t>LA RECURRENTE</w:t>
      </w:r>
      <w:r>
        <w:rPr>
          <w:rFonts w:ascii="Palatino Linotype" w:hAnsi="Palatino Linotype"/>
        </w:rPr>
        <w:t xml:space="preserve"> a esta parte de la solicitud analizada, mismas que consisten en lo siguiente: </w:t>
      </w:r>
    </w:p>
    <w:p w14:paraId="156F973C" w14:textId="055E4DE8" w:rsidR="00D15A03" w:rsidRPr="00880B45" w:rsidRDefault="00880B45" w:rsidP="00461313">
      <w:pPr>
        <w:spacing w:before="100" w:beforeAutospacing="1" w:after="100" w:afterAutospacing="1" w:line="360" w:lineRule="auto"/>
        <w:jc w:val="center"/>
        <w:rPr>
          <w:rFonts w:ascii="Palatino Linotype" w:hAnsi="Palatino Linotype"/>
          <w:sz w:val="22"/>
        </w:rPr>
      </w:pPr>
      <w:r w:rsidRPr="00880B45">
        <w:rPr>
          <w:rFonts w:ascii="Palatino Linotype" w:hAnsi="Palatino Linotype"/>
          <w:i/>
          <w:sz w:val="22"/>
        </w:rPr>
        <w:t>“</w:t>
      </w:r>
      <w:r w:rsidRPr="00880B45">
        <w:rPr>
          <w:rFonts w:ascii="Palatino Linotype" w:hAnsi="Palatino Linotype"/>
          <w:b/>
          <w:i/>
          <w:sz w:val="22"/>
          <w:u w:val="single"/>
        </w:rPr>
        <w:t>No me entregaron el soporte documental de la Dirección de Administración</w:t>
      </w:r>
      <w:r w:rsidRPr="00880B45">
        <w:rPr>
          <w:rFonts w:ascii="Palatino Linotype" w:hAnsi="Palatino Linotype"/>
          <w:i/>
          <w:sz w:val="22"/>
        </w:rPr>
        <w:t>…”</w:t>
      </w:r>
      <w:r>
        <w:rPr>
          <w:rFonts w:ascii="Palatino Linotype" w:hAnsi="Palatino Linotype"/>
          <w:i/>
          <w:sz w:val="22"/>
        </w:rPr>
        <w:t xml:space="preserve"> </w:t>
      </w:r>
      <w:r>
        <w:rPr>
          <w:rFonts w:ascii="Palatino Linotype" w:hAnsi="Palatino Linotype"/>
          <w:sz w:val="22"/>
        </w:rPr>
        <w:t>(Sic).</w:t>
      </w:r>
    </w:p>
    <w:p w14:paraId="1921238D" w14:textId="17199D62" w:rsidR="00C81B50" w:rsidRDefault="00880B45" w:rsidP="00461313">
      <w:pPr>
        <w:spacing w:before="100" w:beforeAutospacing="1" w:after="100" w:afterAutospacing="1" w:line="360" w:lineRule="auto"/>
        <w:jc w:val="both"/>
        <w:rPr>
          <w:rFonts w:ascii="Palatino Linotype" w:hAnsi="Palatino Linotype"/>
        </w:rPr>
      </w:pPr>
      <w:r>
        <w:rPr>
          <w:rFonts w:ascii="Palatino Linotype" w:hAnsi="Palatino Linotype"/>
        </w:rPr>
        <w:t>Devienen infundadas, por las razones que ya fueron expuestas.</w:t>
      </w:r>
    </w:p>
    <w:p w14:paraId="1CD0E1F0" w14:textId="5D00E07C" w:rsidR="00F81242" w:rsidRDefault="00880B45"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Ahora bien, recordemos que a manera de análisis fue desagregada la solicitud que dio trámite al presente Recurso de Revisión señalando con el numeral 2 lo siguiente: </w:t>
      </w:r>
    </w:p>
    <w:p w14:paraId="6A797215" w14:textId="0AADC123" w:rsidR="00880B45" w:rsidRPr="00880B45" w:rsidRDefault="00880B45" w:rsidP="00461313">
      <w:pPr>
        <w:spacing w:before="100" w:beforeAutospacing="1" w:after="100" w:afterAutospacing="1" w:line="360" w:lineRule="auto"/>
        <w:jc w:val="center"/>
        <w:rPr>
          <w:rFonts w:ascii="Palatino Linotype" w:hAnsi="Palatino Linotype"/>
          <w:i/>
        </w:rPr>
      </w:pPr>
      <w:r w:rsidRPr="00880B45">
        <w:rPr>
          <w:rFonts w:ascii="Palatino Linotype" w:hAnsi="Palatino Linotype"/>
          <w:i/>
        </w:rPr>
        <w:lastRenderedPageBreak/>
        <w:t>“Los nombramientos de todos los servidores públicos de enero a febrero del año 2022”</w:t>
      </w:r>
    </w:p>
    <w:p w14:paraId="59938D65" w14:textId="77777777" w:rsidR="00880B45" w:rsidRDefault="00880B45"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Motivo por el cual, fue remitido en respuesta un oficio dirigido a </w:t>
      </w:r>
      <w:r>
        <w:rPr>
          <w:rFonts w:ascii="Palatino Linotype" w:hAnsi="Palatino Linotype"/>
          <w:b/>
        </w:rPr>
        <w:t xml:space="preserve">LA RECURRENTE </w:t>
      </w:r>
      <w:r>
        <w:rPr>
          <w:rFonts w:ascii="Palatino Linotype" w:hAnsi="Palatino Linotype"/>
        </w:rPr>
        <w:t xml:space="preserve">y signado por la Titular de la Unidad de Transparencia mediante el cual refirió lo siguiente: </w:t>
      </w:r>
    </w:p>
    <w:p w14:paraId="238E4218" w14:textId="2F75CF1A" w:rsidR="002611A7" w:rsidRDefault="00880B45" w:rsidP="00461313">
      <w:pPr>
        <w:spacing w:before="100" w:beforeAutospacing="1" w:after="100" w:afterAutospacing="1" w:line="360" w:lineRule="auto"/>
        <w:ind w:left="284"/>
        <w:jc w:val="center"/>
        <w:rPr>
          <w:rFonts w:ascii="Palatino Linotype" w:hAnsi="Palatino Linotype"/>
        </w:rPr>
      </w:pPr>
      <w:r>
        <w:rPr>
          <w:noProof/>
          <w:lang w:eastAsia="es-MX"/>
        </w:rPr>
        <w:drawing>
          <wp:inline distT="0" distB="0" distL="0" distR="0" wp14:anchorId="54551FB9" wp14:editId="16841E1D">
            <wp:extent cx="5181600" cy="619125"/>
            <wp:effectExtent l="152400" t="152400" r="361950" b="3714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1600" cy="619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BB77E4" w14:textId="0CEF2A22" w:rsidR="00B5100A" w:rsidRPr="00AF775B" w:rsidRDefault="00880B45" w:rsidP="00461313">
      <w:pPr>
        <w:spacing w:before="100" w:beforeAutospacing="1" w:after="100" w:afterAutospacing="1" w:line="360" w:lineRule="auto"/>
        <w:jc w:val="both"/>
        <w:rPr>
          <w:rFonts w:ascii="Palatino Linotype" w:hAnsi="Palatino Linotype"/>
        </w:rPr>
      </w:pPr>
      <w:r>
        <w:rPr>
          <w:rFonts w:ascii="Palatino Linotype" w:hAnsi="Palatino Linotype"/>
        </w:rPr>
        <w:t xml:space="preserve">Así que, como bien refiere el extracto del oficio entregado en respuesta primigenia y citado en el párrafo anterior, en las constancias del expediente electrónico del </w:t>
      </w:r>
      <w:r w:rsidR="00AF775B">
        <w:rPr>
          <w:rFonts w:ascii="Palatino Linotype" w:hAnsi="Palatino Linotype"/>
          <w:b/>
        </w:rPr>
        <w:t xml:space="preserve">SAIMEX, </w:t>
      </w:r>
      <w:r w:rsidR="00AF775B">
        <w:rPr>
          <w:rFonts w:ascii="Palatino Linotype" w:hAnsi="Palatino Linotype"/>
        </w:rPr>
        <w:t xml:space="preserve">de la respuesta primigenia otorgada en fecha dos de febrero de dos mil veintidós por la Titular de la Unidad de Transparencia del ente recurrido, </w:t>
      </w:r>
      <w:r>
        <w:rPr>
          <w:rFonts w:ascii="Palatino Linotype" w:hAnsi="Palatino Linotype"/>
        </w:rPr>
        <w:t xml:space="preserve">obra un archivo denominado </w:t>
      </w:r>
      <w:r w:rsidRPr="00880B45">
        <w:rPr>
          <w:rFonts w:ascii="Palatino Linotype" w:hAnsi="Palatino Linotype"/>
          <w:b/>
          <w:i/>
        </w:rPr>
        <w:t>“SAIMEX 217.zip”</w:t>
      </w:r>
      <w:r>
        <w:rPr>
          <w:rFonts w:ascii="Palatino Linotype" w:hAnsi="Palatino Linotype"/>
          <w:b/>
          <w:i/>
        </w:rPr>
        <w:t xml:space="preserve"> </w:t>
      </w:r>
      <w:r w:rsidR="00AF775B">
        <w:rPr>
          <w:rFonts w:ascii="Palatino Linotype" w:hAnsi="Palatino Linotype"/>
        </w:rPr>
        <w:t xml:space="preserve">mismo que contiene un total de 57 nombramientos refiriendo el ente recurrido que es la información con la que cuenta, sustentando su pronunciamiento </w:t>
      </w:r>
      <w:r w:rsidR="00E340D9">
        <w:rPr>
          <w:rFonts w:ascii="Palatino Linotype" w:hAnsi="Palatino Linotype"/>
        </w:rPr>
        <w:t>con</w:t>
      </w:r>
      <w:r w:rsidR="00AF775B">
        <w:rPr>
          <w:rFonts w:ascii="Palatino Linotype" w:hAnsi="Palatino Linotype"/>
        </w:rPr>
        <w:t xml:space="preserve"> el artículo 12</w:t>
      </w:r>
      <w:r w:rsidR="00E340D9">
        <w:rPr>
          <w:rStyle w:val="Refdenotaalpie"/>
          <w:rFonts w:ascii="Palatino Linotype" w:hAnsi="Palatino Linotype"/>
        </w:rPr>
        <w:footnoteReference w:id="1"/>
      </w:r>
      <w:r w:rsidR="00AF775B">
        <w:rPr>
          <w:rFonts w:ascii="Palatino Linotype" w:hAnsi="Palatino Linotype"/>
        </w:rPr>
        <w:t xml:space="preserve"> de la Ley de Transparencia y Acceso a la Información Pública del Estado de México y Municipios</w:t>
      </w:r>
      <w:r w:rsidR="00E340D9">
        <w:rPr>
          <w:rFonts w:ascii="Palatino Linotype" w:hAnsi="Palatino Linotype"/>
        </w:rPr>
        <w:t>.</w:t>
      </w:r>
    </w:p>
    <w:p w14:paraId="7F7B278D" w14:textId="77777777" w:rsidR="007D3EEB" w:rsidRPr="007D3EEB" w:rsidRDefault="007D3EEB" w:rsidP="0046131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D3EEB">
        <w:rPr>
          <w:rFonts w:ascii="Palatino Linotype" w:eastAsia="Calibri" w:hAnsi="Palatino Linotype" w:cs="Arial"/>
        </w:rPr>
        <w:t xml:space="preserve">Al respecto ante el pronunciamiento por parte del </w:t>
      </w:r>
      <w:r w:rsidRPr="007D3EEB">
        <w:rPr>
          <w:rFonts w:ascii="Palatino Linotype" w:eastAsia="Calibri" w:hAnsi="Palatino Linotype" w:cs="Arial"/>
          <w:b/>
        </w:rPr>
        <w:t>SUJETO OBLIGADO</w:t>
      </w:r>
      <w:r w:rsidRPr="007D3EEB">
        <w:rPr>
          <w:rFonts w:ascii="Palatino Linotype" w:eastAsia="Calibri" w:hAnsi="Palatino Linotype" w:cs="Arial"/>
        </w:rPr>
        <w:t xml:space="preserve">, es dable señalar que los actos que realicen los servidores públicos, se realizan apegados a la </w:t>
      </w:r>
      <w:r w:rsidRPr="007D3EEB">
        <w:rPr>
          <w:rFonts w:ascii="Palatino Linotype" w:eastAsia="Calibri" w:hAnsi="Palatino Linotype" w:cs="Arial"/>
        </w:rPr>
        <w:lastRenderedPageBreak/>
        <w:t xml:space="preserve">atribuciones conferidas en los manuales y reglamentos que al efecto se expidan por lo tanto, este Órgano de Transparencia no cuenta con las facultades para dudar de la veracidad de la información que manifiesta el Sujeto Obligado, por analogía el criterio </w:t>
      </w:r>
      <w:r w:rsidRPr="007D3EEB">
        <w:rPr>
          <w:rFonts w:ascii="Palatino Linotype" w:eastAsia="Calibri" w:hAnsi="Palatino Linotype" w:cs="Arial"/>
          <w:b/>
        </w:rPr>
        <w:t>31/10</w:t>
      </w:r>
      <w:r w:rsidRPr="007D3EEB">
        <w:rPr>
          <w:rFonts w:ascii="Palatino Linotype" w:eastAsia="Calibri" w:hAnsi="Palatino Linotype" w:cs="Arial"/>
        </w:rPr>
        <w:t xml:space="preserve"> emitido por el entonces Instituto Federal de Acceso a la Información y Protección de Datos ahora Instituto Federal de Acceso a la Información y Protección de Datos que establece:</w:t>
      </w:r>
    </w:p>
    <w:p w14:paraId="32A9387F" w14:textId="77777777" w:rsidR="007D3EEB" w:rsidRPr="007D3EEB" w:rsidRDefault="007D3EEB" w:rsidP="00461313">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r w:rsidRPr="007D3EEB">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7D3EEB">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7D3EEB">
        <w:rPr>
          <w:rFonts w:ascii="Palatino Linotype" w:eastAsia="Calibri" w:hAnsi="Palatino Linotype" w:cs="Arial"/>
          <w:i/>
          <w:u w:val="single"/>
        </w:rPr>
        <w:t>no está facultado para pronunciarse sobre la veracidad de la información proporcionada por las autoridades</w:t>
      </w:r>
      <w:r w:rsidRPr="007D3EEB">
        <w:rPr>
          <w:rFonts w:ascii="Palatino Linotype" w:eastAsia="Calibri"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EBA8B7" w14:textId="3C4ED692" w:rsidR="007D3EEB" w:rsidRDefault="006448B4" w:rsidP="0046131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bCs/>
        </w:rPr>
      </w:pPr>
      <w:r>
        <w:rPr>
          <w:rFonts w:ascii="Palatino Linotype" w:eastAsia="Calibri" w:hAnsi="Palatino Linotype" w:cs="Arial"/>
          <w:bCs/>
        </w:rPr>
        <w:t xml:space="preserve">Lo anterior guarda relación debido a </w:t>
      </w:r>
      <w:r w:rsidR="007D3EEB">
        <w:rPr>
          <w:rFonts w:ascii="Palatino Linotype" w:eastAsia="Calibri" w:hAnsi="Palatino Linotype" w:cs="Arial"/>
          <w:bCs/>
        </w:rPr>
        <w:t>las manifestaciones vertidas</w:t>
      </w:r>
      <w:r>
        <w:rPr>
          <w:rFonts w:ascii="Palatino Linotype" w:eastAsia="Calibri" w:hAnsi="Palatino Linotype" w:cs="Arial"/>
          <w:bCs/>
        </w:rPr>
        <w:t xml:space="preserve"> a través del formato de Recurso de Revisión</w:t>
      </w:r>
      <w:r w:rsidR="007D3EEB">
        <w:rPr>
          <w:rFonts w:ascii="Palatino Linotype" w:eastAsia="Calibri" w:hAnsi="Palatino Linotype" w:cs="Arial"/>
          <w:bCs/>
        </w:rPr>
        <w:t xml:space="preserve"> por </w:t>
      </w:r>
      <w:r w:rsidR="007D3EEB">
        <w:rPr>
          <w:rFonts w:ascii="Palatino Linotype" w:eastAsia="Calibri" w:hAnsi="Palatino Linotype" w:cs="Arial"/>
          <w:b/>
          <w:bCs/>
        </w:rPr>
        <w:t xml:space="preserve">LA RECURRENTE </w:t>
      </w:r>
      <w:r>
        <w:rPr>
          <w:rFonts w:ascii="Palatino Linotype" w:eastAsia="Calibri" w:hAnsi="Palatino Linotype" w:cs="Arial"/>
          <w:bCs/>
        </w:rPr>
        <w:t xml:space="preserve">mismas que consisten en: </w:t>
      </w:r>
    </w:p>
    <w:p w14:paraId="211899C7" w14:textId="50B24DC0" w:rsidR="006448B4" w:rsidRPr="006448B4" w:rsidRDefault="006448B4" w:rsidP="00461313">
      <w:pPr>
        <w:widowControl w:val="0"/>
        <w:tabs>
          <w:tab w:val="left" w:pos="1701"/>
          <w:tab w:val="left" w:pos="1843"/>
        </w:tabs>
        <w:autoSpaceDE w:val="0"/>
        <w:autoSpaceDN w:val="0"/>
        <w:adjustRightInd w:val="0"/>
        <w:ind w:left="851" w:right="902"/>
        <w:jc w:val="both"/>
        <w:rPr>
          <w:rFonts w:ascii="Palatino Linotype" w:eastAsia="Calibri" w:hAnsi="Palatino Linotype" w:cs="Arial"/>
          <w:bCs/>
        </w:rPr>
      </w:pPr>
      <w:r>
        <w:rPr>
          <w:rFonts w:ascii="Palatino Linotype" w:eastAsia="Calibri" w:hAnsi="Palatino Linotype" w:cs="Arial"/>
          <w:bCs/>
          <w:i/>
        </w:rPr>
        <w:t>“…l</w:t>
      </w:r>
      <w:r w:rsidRPr="006448B4">
        <w:rPr>
          <w:rFonts w:ascii="Palatino Linotype" w:eastAsia="Calibri" w:hAnsi="Palatino Linotype" w:cs="Arial"/>
          <w:bCs/>
          <w:i/>
        </w:rPr>
        <w:t>os nombramientos que me entregaron están incompletos y algunos no están legibles. Por lo anterior la información entregada no colma en absoluto mi solicitud.</w:t>
      </w:r>
      <w:r>
        <w:rPr>
          <w:rFonts w:ascii="Palatino Linotype" w:eastAsia="Calibri" w:hAnsi="Palatino Linotype" w:cs="Arial"/>
          <w:bCs/>
          <w:i/>
        </w:rPr>
        <w:t xml:space="preserve">” </w:t>
      </w:r>
      <w:r>
        <w:rPr>
          <w:rFonts w:ascii="Palatino Linotype" w:eastAsia="Calibri" w:hAnsi="Palatino Linotype" w:cs="Arial"/>
          <w:bCs/>
        </w:rPr>
        <w:t>(Sic).</w:t>
      </w:r>
    </w:p>
    <w:p w14:paraId="68DD3CE2" w14:textId="28BFE72A" w:rsidR="006448B4" w:rsidRDefault="006448B4" w:rsidP="00461313">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bCs/>
        </w:rPr>
      </w:pPr>
      <w:r>
        <w:rPr>
          <w:rFonts w:ascii="Palatino Linotype" w:eastAsia="Calibri" w:hAnsi="Palatino Linotype" w:cs="Arial"/>
          <w:bCs/>
        </w:rPr>
        <w:t xml:space="preserve">Sin embargo, se insiste que aún derivado a que la solicitud primigenia versa en requerir </w:t>
      </w:r>
      <w:r w:rsidRPr="006448B4">
        <w:rPr>
          <w:rFonts w:ascii="Palatino Linotype" w:eastAsia="Calibri" w:hAnsi="Palatino Linotype" w:cs="Arial"/>
          <w:bCs/>
          <w:i/>
        </w:rPr>
        <w:lastRenderedPageBreak/>
        <w:t>“</w:t>
      </w:r>
      <w:r>
        <w:rPr>
          <w:rFonts w:ascii="Palatino Linotype" w:eastAsia="Calibri" w:hAnsi="Palatino Linotype" w:cs="Arial"/>
          <w:bCs/>
          <w:i/>
        </w:rPr>
        <w:t xml:space="preserve">… </w:t>
      </w:r>
      <w:r w:rsidRPr="006448B4">
        <w:rPr>
          <w:rFonts w:ascii="Palatino Linotype" w:eastAsia="Calibri" w:hAnsi="Palatino Linotype" w:cs="Arial"/>
          <w:bCs/>
          <w:i/>
        </w:rPr>
        <w:t>los nombramientos de todos los servidores públicos de enero a febrero del año 2022</w:t>
      </w:r>
      <w:r>
        <w:rPr>
          <w:rFonts w:ascii="Palatino Linotype" w:eastAsia="Calibri" w:hAnsi="Palatino Linotype" w:cs="Arial"/>
          <w:bCs/>
          <w:i/>
        </w:rPr>
        <w:t>.</w:t>
      </w:r>
      <w:r w:rsidRPr="006448B4">
        <w:rPr>
          <w:rFonts w:ascii="Palatino Linotype" w:eastAsia="Calibri" w:hAnsi="Palatino Linotype" w:cs="Arial"/>
          <w:bCs/>
          <w:i/>
        </w:rPr>
        <w:t>”</w:t>
      </w:r>
      <w:r>
        <w:rPr>
          <w:rFonts w:ascii="Palatino Linotype" w:eastAsia="Calibri" w:hAnsi="Palatino Linotype" w:cs="Arial"/>
          <w:bCs/>
        </w:rPr>
        <w:t xml:space="preserve"> (Sic); </w:t>
      </w:r>
      <w:r>
        <w:rPr>
          <w:rFonts w:ascii="Palatino Linotype" w:eastAsia="Calibri" w:hAnsi="Palatino Linotype" w:cs="Arial"/>
          <w:b/>
          <w:bCs/>
        </w:rPr>
        <w:t xml:space="preserve">EL SUJETO OBLIGADO </w:t>
      </w:r>
      <w:r>
        <w:rPr>
          <w:rFonts w:ascii="Palatino Linotype" w:eastAsia="Calibri" w:hAnsi="Palatino Linotype" w:cs="Arial"/>
          <w:bCs/>
        </w:rPr>
        <w:t xml:space="preserve">refiere en su respuesta que entrega los nombramientos generados a la fecha de la solicitud y de la temporalidad que se señala, es por ello que este Órgano Garante advierte infundada la parte de la solicitud que refiere </w:t>
      </w:r>
      <w:r w:rsidRPr="006448B4">
        <w:rPr>
          <w:rFonts w:ascii="Palatino Linotype" w:eastAsia="Calibri" w:hAnsi="Palatino Linotype" w:cs="Arial"/>
          <w:bCs/>
          <w:i/>
        </w:rPr>
        <w:t>“Los nombramientos que me entregaron están incompletos</w:t>
      </w:r>
      <w:r>
        <w:rPr>
          <w:rFonts w:ascii="Palatino Linotype" w:eastAsia="Calibri" w:hAnsi="Palatino Linotype" w:cs="Arial"/>
          <w:bCs/>
          <w:i/>
        </w:rPr>
        <w:t>…</w:t>
      </w:r>
      <w:r w:rsidRPr="006448B4">
        <w:rPr>
          <w:rFonts w:ascii="Palatino Linotype" w:eastAsia="Calibri" w:hAnsi="Palatino Linotype" w:cs="Arial"/>
          <w:bCs/>
          <w:i/>
        </w:rPr>
        <w:t>”</w:t>
      </w:r>
      <w:r>
        <w:rPr>
          <w:rFonts w:ascii="Palatino Linotype" w:eastAsia="Calibri" w:hAnsi="Palatino Linotype" w:cs="Arial"/>
          <w:bCs/>
          <w:i/>
        </w:rPr>
        <w:t xml:space="preserve">; </w:t>
      </w:r>
      <w:r>
        <w:rPr>
          <w:rFonts w:ascii="Palatino Linotype" w:eastAsia="Calibri" w:hAnsi="Palatino Linotype" w:cs="Arial"/>
          <w:bCs/>
        </w:rPr>
        <w:t xml:space="preserve">sin embargo, es de toral importancia hacer énfasis que </w:t>
      </w:r>
      <w:r>
        <w:rPr>
          <w:rFonts w:ascii="Palatino Linotype" w:eastAsia="Calibri" w:hAnsi="Palatino Linotype" w:cs="Arial"/>
          <w:b/>
          <w:bCs/>
        </w:rPr>
        <w:t xml:space="preserve">LA RECURRENTE </w:t>
      </w:r>
      <w:r>
        <w:rPr>
          <w:rFonts w:ascii="Palatino Linotype" w:eastAsia="Calibri" w:hAnsi="Palatino Linotype" w:cs="Arial"/>
          <w:bCs/>
        </w:rPr>
        <w:t xml:space="preserve">también señaló que </w:t>
      </w:r>
      <w:r w:rsidRPr="006448B4">
        <w:rPr>
          <w:rFonts w:ascii="Palatino Linotype" w:eastAsia="Calibri" w:hAnsi="Palatino Linotype" w:cs="Arial"/>
          <w:bCs/>
          <w:i/>
        </w:rPr>
        <w:t>“</w:t>
      </w:r>
      <w:r>
        <w:rPr>
          <w:rFonts w:ascii="Palatino Linotype" w:eastAsia="Calibri" w:hAnsi="Palatino Linotype" w:cs="Arial"/>
          <w:bCs/>
          <w:i/>
        </w:rPr>
        <w:t>…</w:t>
      </w:r>
      <w:r w:rsidRPr="006448B4">
        <w:rPr>
          <w:rFonts w:ascii="Palatino Linotype" w:eastAsia="Calibri" w:hAnsi="Palatino Linotype" w:cs="Arial"/>
          <w:bCs/>
          <w:i/>
        </w:rPr>
        <w:t>algunos no están legibles”</w:t>
      </w:r>
      <w:r>
        <w:rPr>
          <w:rFonts w:ascii="Palatino Linotype" w:eastAsia="Calibri" w:hAnsi="Palatino Linotype" w:cs="Arial"/>
          <w:bCs/>
          <w:i/>
        </w:rPr>
        <w:t xml:space="preserve"> </w:t>
      </w:r>
      <w:r>
        <w:rPr>
          <w:rFonts w:ascii="Palatino Linotype" w:eastAsia="Calibri" w:hAnsi="Palatino Linotype" w:cs="Arial"/>
          <w:bCs/>
        </w:rPr>
        <w:t xml:space="preserve">(Sic). </w:t>
      </w:r>
      <w:r w:rsidR="000D65D1">
        <w:rPr>
          <w:rFonts w:ascii="Palatino Linotype" w:eastAsia="Calibri" w:hAnsi="Palatino Linotype" w:cs="Arial"/>
          <w:bCs/>
        </w:rPr>
        <w:t>Es</w:t>
      </w:r>
      <w:r>
        <w:rPr>
          <w:rFonts w:ascii="Palatino Linotype" w:eastAsia="Calibri" w:hAnsi="Palatino Linotype" w:cs="Arial"/>
          <w:bCs/>
        </w:rPr>
        <w:t xml:space="preserve"> importante referir que este Órgano Garante advierte </w:t>
      </w:r>
      <w:r w:rsidR="000D65D1">
        <w:rPr>
          <w:rFonts w:ascii="Palatino Linotype" w:eastAsia="Calibri" w:hAnsi="Palatino Linotype" w:cs="Arial"/>
          <w:bCs/>
        </w:rPr>
        <w:t xml:space="preserve">fundada </w:t>
      </w:r>
      <w:r>
        <w:rPr>
          <w:rFonts w:ascii="Palatino Linotype" w:eastAsia="Calibri" w:hAnsi="Palatino Linotype" w:cs="Arial"/>
          <w:bCs/>
        </w:rPr>
        <w:t xml:space="preserve">dicha inconformidad, esto debido a que se encuentra </w:t>
      </w:r>
      <w:r w:rsidR="00276B52">
        <w:rPr>
          <w:rFonts w:ascii="Palatino Linotype" w:eastAsia="Calibri" w:hAnsi="Palatino Linotype" w:cs="Arial"/>
          <w:bCs/>
        </w:rPr>
        <w:t xml:space="preserve">totalmente ilegible </w:t>
      </w:r>
      <w:r>
        <w:rPr>
          <w:rFonts w:ascii="Palatino Linotype" w:eastAsia="Calibri" w:hAnsi="Palatino Linotype" w:cs="Arial"/>
          <w:bCs/>
        </w:rPr>
        <w:t>un archivo</w:t>
      </w:r>
      <w:r w:rsidR="00276B52">
        <w:rPr>
          <w:rFonts w:ascii="Palatino Linotype" w:eastAsia="Calibri" w:hAnsi="Palatino Linotype" w:cs="Arial"/>
          <w:bCs/>
        </w:rPr>
        <w:t xml:space="preserve"> que contiene presuntamente un “nombramiento” de los que fueron requeridos por la particular y a su vez</w:t>
      </w:r>
      <w:r>
        <w:rPr>
          <w:rFonts w:ascii="Palatino Linotype" w:eastAsia="Calibri" w:hAnsi="Palatino Linotype" w:cs="Arial"/>
          <w:bCs/>
        </w:rPr>
        <w:t xml:space="preserve"> proporcionado</w:t>
      </w:r>
      <w:r w:rsidR="00276B52">
        <w:rPr>
          <w:rFonts w:ascii="Palatino Linotype" w:eastAsia="Calibri" w:hAnsi="Palatino Linotype" w:cs="Arial"/>
          <w:bCs/>
        </w:rPr>
        <w:t xml:space="preserve">s por el ente recurrido, de tal manera que al ser efectiva esa parte de la inconformidad, se determina </w:t>
      </w:r>
      <w:r w:rsidR="00276B52" w:rsidRPr="00276B52">
        <w:rPr>
          <w:rFonts w:ascii="Palatino Linotype" w:eastAsia="Calibri" w:hAnsi="Palatino Linotype" w:cs="Arial"/>
          <w:b/>
          <w:bCs/>
          <w:u w:val="single"/>
        </w:rPr>
        <w:t>modificar</w:t>
      </w:r>
      <w:r w:rsidR="00276B52">
        <w:rPr>
          <w:rFonts w:ascii="Palatino Linotype" w:eastAsia="Calibri" w:hAnsi="Palatino Linotype" w:cs="Arial"/>
          <w:bCs/>
        </w:rPr>
        <w:t xml:space="preserve"> la respuesta proporcionada por </w:t>
      </w:r>
      <w:r w:rsidR="00276B52">
        <w:rPr>
          <w:rFonts w:ascii="Palatino Linotype" w:eastAsia="Calibri" w:hAnsi="Palatino Linotype" w:cs="Arial"/>
          <w:b/>
          <w:bCs/>
        </w:rPr>
        <w:t xml:space="preserve">EL SUJETO OBLIGADO </w:t>
      </w:r>
      <w:r w:rsidR="00276B52">
        <w:rPr>
          <w:rFonts w:ascii="Palatino Linotype" w:eastAsia="Calibri" w:hAnsi="Palatino Linotype" w:cs="Arial"/>
          <w:bCs/>
        </w:rPr>
        <w:t>y ordenarle una correcta entrega del “nombramiento</w:t>
      </w:r>
      <w:r w:rsidR="000D65D1">
        <w:rPr>
          <w:rFonts w:ascii="Palatino Linotype" w:eastAsia="Calibri" w:hAnsi="Palatino Linotype" w:cs="Arial"/>
          <w:bCs/>
        </w:rPr>
        <w:t xml:space="preserve"> de quien ostente el cargo de Director (a) General de Desarrollo Económico</w:t>
      </w:r>
      <w:r w:rsidR="00276B52">
        <w:rPr>
          <w:rFonts w:ascii="Palatino Linotype" w:eastAsia="Calibri" w:hAnsi="Palatino Linotype" w:cs="Arial"/>
          <w:bCs/>
        </w:rPr>
        <w:t>” que a continuación se anexa y que es clara su ilegibilidad</w:t>
      </w:r>
      <w:r w:rsidR="000D65D1">
        <w:rPr>
          <w:rFonts w:ascii="Palatino Linotype" w:eastAsia="Calibri" w:hAnsi="Palatino Linotype" w:cs="Arial"/>
          <w:bCs/>
        </w:rPr>
        <w:t>, tal como se muestra en la imagen siguiente</w:t>
      </w:r>
      <w:r w:rsidR="00276B52">
        <w:rPr>
          <w:rFonts w:ascii="Palatino Linotype" w:eastAsia="Calibri" w:hAnsi="Palatino Linotype" w:cs="Arial"/>
          <w:bCs/>
        </w:rPr>
        <w:t xml:space="preserve">: </w:t>
      </w:r>
    </w:p>
    <w:p w14:paraId="43180911" w14:textId="6BF66A93" w:rsidR="00276B52" w:rsidRDefault="00276B52" w:rsidP="00461313">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eastAsia="Calibri" w:hAnsi="Palatino Linotype" w:cs="Arial"/>
          <w:bCs/>
        </w:rPr>
      </w:pPr>
      <w:r>
        <w:rPr>
          <w:noProof/>
          <w:lang w:eastAsia="es-MX"/>
        </w:rPr>
        <w:lastRenderedPageBreak/>
        <w:drawing>
          <wp:inline distT="0" distB="0" distL="0" distR="0" wp14:anchorId="67637512" wp14:editId="59E15E8E">
            <wp:extent cx="2458302" cy="2686050"/>
            <wp:effectExtent l="57150" t="57150" r="113665" b="1143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4581" cy="274754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F85B0B1" w14:textId="43E496F0" w:rsidR="005C250B" w:rsidRPr="002D6AAD" w:rsidRDefault="005C250B" w:rsidP="00461313">
      <w:pPr>
        <w:spacing w:before="100" w:beforeAutospacing="1" w:after="100" w:afterAutospacing="1" w:line="360" w:lineRule="auto"/>
        <w:jc w:val="both"/>
        <w:rPr>
          <w:rFonts w:ascii="Palatino Linotype" w:hAnsi="Palatino Linotype" w:cs="Arial"/>
        </w:rPr>
      </w:pPr>
      <w:r w:rsidRPr="002D6AAD">
        <w:rPr>
          <w:rFonts w:ascii="Palatino Linotype" w:hAnsi="Palatino Linotype" w:cs="Arial"/>
        </w:rPr>
        <w:t xml:space="preserve">En mérito de lo </w:t>
      </w:r>
      <w:r w:rsidR="00160C28" w:rsidRPr="002D6AAD">
        <w:rPr>
          <w:rFonts w:ascii="Palatino Linotype" w:hAnsi="Palatino Linotype" w:cs="Arial"/>
        </w:rPr>
        <w:t>expuesto</w:t>
      </w:r>
      <w:r w:rsidRPr="002D6AAD">
        <w:rPr>
          <w:rFonts w:ascii="Palatino Linotype" w:hAnsi="Palatino Linotype" w:cs="Arial"/>
        </w:rPr>
        <w:t xml:space="preserve">, se determinan </w:t>
      </w:r>
      <w:r w:rsidR="006F65F3" w:rsidRPr="006F65F3">
        <w:rPr>
          <w:rFonts w:ascii="Palatino Linotype" w:hAnsi="Palatino Linotype" w:cs="Arial"/>
          <w:b/>
        </w:rPr>
        <w:t xml:space="preserve">parcialmente </w:t>
      </w:r>
      <w:r w:rsidRPr="002D6AAD">
        <w:rPr>
          <w:rFonts w:ascii="Palatino Linotype" w:hAnsi="Palatino Linotype" w:cs="Arial"/>
          <w:b/>
        </w:rPr>
        <w:t>fundadas</w:t>
      </w:r>
      <w:r w:rsidRPr="002D6AAD">
        <w:rPr>
          <w:rFonts w:ascii="Palatino Linotype" w:hAnsi="Palatino Linotype" w:cs="Arial"/>
        </w:rPr>
        <w:t xml:space="preserve"> las razones o motivos de inconformidad hechos valer por </w:t>
      </w:r>
      <w:r w:rsidR="00C03DAA" w:rsidRPr="00C03DAA">
        <w:rPr>
          <w:rFonts w:ascii="Palatino Linotype" w:hAnsi="Palatino Linotype" w:cs="Arial"/>
          <w:b/>
        </w:rPr>
        <w:t>LA RECURRENTE</w:t>
      </w:r>
      <w:r w:rsidRPr="002D6AAD">
        <w:rPr>
          <w:rFonts w:ascii="Palatino Linotype" w:hAnsi="Palatino Linotype" w:cs="Arial"/>
        </w:rPr>
        <w:t xml:space="preserve">, por lo que el Pleno de este Instituto estima pertinente </w:t>
      </w:r>
      <w:r w:rsidR="00160C28" w:rsidRPr="002D6AAD">
        <w:rPr>
          <w:rFonts w:ascii="Palatino Linotype" w:hAnsi="Palatino Linotype" w:cs="Arial"/>
          <w:b/>
        </w:rPr>
        <w:t xml:space="preserve">MODIFICAR </w:t>
      </w:r>
      <w:r w:rsidR="00160C28" w:rsidRPr="002D6AAD">
        <w:rPr>
          <w:rFonts w:ascii="Palatino Linotype" w:hAnsi="Palatino Linotype" w:cs="Arial"/>
        </w:rPr>
        <w:t xml:space="preserve">la respuesta emitida por </w:t>
      </w:r>
      <w:r w:rsidR="00160C28" w:rsidRPr="002D6AAD">
        <w:rPr>
          <w:rFonts w:ascii="Palatino Linotype" w:hAnsi="Palatino Linotype" w:cs="Arial"/>
          <w:b/>
        </w:rPr>
        <w:t>EL</w:t>
      </w:r>
      <w:r w:rsidRPr="002D6AAD">
        <w:rPr>
          <w:rFonts w:ascii="Palatino Linotype" w:hAnsi="Palatino Linotype" w:cs="Arial"/>
        </w:rPr>
        <w:t xml:space="preserve"> </w:t>
      </w:r>
      <w:r w:rsidRPr="002D6AAD">
        <w:rPr>
          <w:rFonts w:ascii="Palatino Linotype" w:hAnsi="Palatino Linotype" w:cs="Arial"/>
          <w:b/>
        </w:rPr>
        <w:t>SUJETO OBLIGADO</w:t>
      </w:r>
      <w:r w:rsidRPr="002D6AAD">
        <w:rPr>
          <w:rFonts w:ascii="Palatino Linotype" w:hAnsi="Palatino Linotype" w:cs="Arial"/>
        </w:rPr>
        <w:t xml:space="preserve"> </w:t>
      </w:r>
      <w:r w:rsidR="00160C28" w:rsidRPr="002D6AAD">
        <w:rPr>
          <w:rFonts w:ascii="Palatino Linotype" w:hAnsi="Palatino Linotype" w:cs="Arial"/>
        </w:rPr>
        <w:t xml:space="preserve">y ordenarle </w:t>
      </w:r>
      <w:r w:rsidR="00B7080E" w:rsidRPr="002D6AAD">
        <w:rPr>
          <w:rFonts w:ascii="Palatino Linotype" w:hAnsi="Palatino Linotype" w:cs="Arial"/>
        </w:rPr>
        <w:t>la entrega de la</w:t>
      </w:r>
      <w:r w:rsidRPr="002D6AAD">
        <w:rPr>
          <w:rFonts w:ascii="Palatino Linotype" w:hAnsi="Palatino Linotype" w:cs="Arial"/>
        </w:rPr>
        <w:t xml:space="preserve"> información, atendiendo lo señalado en el presente Considerando.</w:t>
      </w:r>
    </w:p>
    <w:p w14:paraId="59613316" w14:textId="7D908A63" w:rsidR="005C250B" w:rsidRDefault="005C250B" w:rsidP="00461313">
      <w:pPr>
        <w:spacing w:before="100" w:beforeAutospacing="1" w:after="100" w:afterAutospacing="1" w:line="360" w:lineRule="auto"/>
        <w:jc w:val="both"/>
        <w:rPr>
          <w:rFonts w:ascii="Palatino Linotype" w:eastAsia="Calibri" w:hAnsi="Palatino Linotype" w:cs="Arial"/>
          <w:color w:val="000000" w:themeColor="text1"/>
        </w:rPr>
      </w:pPr>
      <w:r w:rsidRPr="002D6AAD">
        <w:rPr>
          <w:rFonts w:ascii="Palatino Linotype" w:eastAsia="Calibri" w:hAnsi="Palatino Linotype" w:cs="Arial"/>
          <w:color w:val="000000" w:themeColor="text1"/>
        </w:rPr>
        <w:t xml:space="preserve">Así, con fundamento en lo previsto en los artículos 5, párrafos </w:t>
      </w:r>
      <w:r w:rsidRPr="002D6AAD">
        <w:rPr>
          <w:rFonts w:ascii="Palatino Linotype" w:hAnsi="Palatino Linotype"/>
          <w:color w:val="000000" w:themeColor="text1"/>
        </w:rPr>
        <w:t>trigésimo, trigésimo primero y trigésimo segundo</w:t>
      </w:r>
      <w:r w:rsidRPr="002D6AAD">
        <w:rPr>
          <w:rFonts w:ascii="Palatino Linotype" w:eastAsia="Calibri" w:hAnsi="Palatino Linotype" w:cs="Arial"/>
          <w:color w:val="000000" w:themeColor="text1"/>
        </w:rPr>
        <w:t xml:space="preserve">, fracciones IV y V de la Constitución Política del Estado Libre y Soberano de México; </w:t>
      </w:r>
      <w:r w:rsidRPr="002D6AAD">
        <w:rPr>
          <w:rFonts w:ascii="Palatino Linotype" w:hAnsi="Palatino Linotype" w:cs="Arial"/>
          <w:color w:val="000000" w:themeColor="text1"/>
        </w:rPr>
        <w:t>2, fracción II, 29, 36, fracciones I y II, 176, 178, 179, 181, 185 fracción I, 186 y 188</w:t>
      </w:r>
      <w:r w:rsidRPr="002D6AAD">
        <w:rPr>
          <w:rFonts w:ascii="Palatino Linotype" w:eastAsia="Calibri" w:hAnsi="Palatino Linotype" w:cs="Arial"/>
          <w:color w:val="000000" w:themeColor="text1"/>
        </w:rPr>
        <w:t xml:space="preserve"> de la Ley de Transparencia y </w:t>
      </w:r>
      <w:r w:rsidR="00E05C72">
        <w:rPr>
          <w:rFonts w:ascii="Palatino Linotype" w:eastAsia="Calibri" w:hAnsi="Palatino Linotype" w:cs="Arial"/>
          <w:color w:val="000000" w:themeColor="text1"/>
        </w:rPr>
        <w:t>Acceso a la Información Pública</w:t>
      </w:r>
      <w:r w:rsidRPr="002D6AAD">
        <w:rPr>
          <w:rFonts w:ascii="Palatino Linotype" w:eastAsia="Calibri" w:hAnsi="Palatino Linotype" w:cs="Arial"/>
          <w:color w:val="000000" w:themeColor="text1"/>
        </w:rPr>
        <w:t xml:space="preserve"> del Estado de México y Municipios, este Pleno: </w:t>
      </w:r>
    </w:p>
    <w:p w14:paraId="6513FA24" w14:textId="77777777" w:rsidR="000D65D1" w:rsidRDefault="000D65D1" w:rsidP="00461313">
      <w:pPr>
        <w:spacing w:before="100" w:beforeAutospacing="1" w:after="100" w:afterAutospacing="1" w:line="360" w:lineRule="auto"/>
        <w:jc w:val="both"/>
        <w:rPr>
          <w:rFonts w:ascii="Palatino Linotype" w:eastAsia="Calibri" w:hAnsi="Palatino Linotype" w:cs="Arial"/>
          <w:color w:val="000000" w:themeColor="text1"/>
        </w:rPr>
      </w:pPr>
    </w:p>
    <w:p w14:paraId="4A7026A5" w14:textId="77777777" w:rsidR="000D65D1" w:rsidRPr="002D6AAD" w:rsidRDefault="000D65D1" w:rsidP="00461313">
      <w:pPr>
        <w:spacing w:before="100" w:beforeAutospacing="1" w:after="100" w:afterAutospacing="1" w:line="360" w:lineRule="auto"/>
        <w:jc w:val="both"/>
        <w:rPr>
          <w:rFonts w:ascii="Palatino Linotype" w:eastAsia="Calibri" w:hAnsi="Palatino Linotype" w:cs="Arial"/>
          <w:color w:val="000000" w:themeColor="text1"/>
        </w:rPr>
      </w:pPr>
    </w:p>
    <w:p w14:paraId="11583302" w14:textId="77777777" w:rsidR="00104977" w:rsidRPr="002D6AAD" w:rsidRDefault="00104977" w:rsidP="00461313">
      <w:pPr>
        <w:jc w:val="both"/>
        <w:rPr>
          <w:rFonts w:ascii="Palatino Linotype" w:eastAsia="Calibri" w:hAnsi="Palatino Linotype" w:cs="Arial"/>
          <w:color w:val="000000" w:themeColor="text1"/>
          <w:sz w:val="8"/>
        </w:rPr>
      </w:pPr>
    </w:p>
    <w:p w14:paraId="7FD08FB9" w14:textId="77777777" w:rsidR="000171D8" w:rsidRPr="00320FB0" w:rsidRDefault="000171D8" w:rsidP="00461313">
      <w:pPr>
        <w:jc w:val="center"/>
        <w:rPr>
          <w:rFonts w:ascii="Palatino Linotype" w:hAnsi="Palatino Linotype"/>
          <w:b/>
          <w:color w:val="000000" w:themeColor="text1"/>
          <w:spacing w:val="60"/>
          <w:sz w:val="28"/>
          <w:szCs w:val="28"/>
        </w:rPr>
      </w:pPr>
      <w:r w:rsidRPr="00320FB0">
        <w:rPr>
          <w:rFonts w:ascii="Palatino Linotype" w:hAnsi="Palatino Linotype"/>
          <w:b/>
          <w:color w:val="000000" w:themeColor="text1"/>
          <w:spacing w:val="60"/>
          <w:sz w:val="28"/>
          <w:szCs w:val="28"/>
        </w:rPr>
        <w:t>RESUELVE</w:t>
      </w:r>
    </w:p>
    <w:p w14:paraId="7FA99416" w14:textId="77777777" w:rsidR="00104977" w:rsidRPr="00320FB0" w:rsidRDefault="00104977" w:rsidP="00461313">
      <w:pPr>
        <w:jc w:val="center"/>
        <w:rPr>
          <w:rFonts w:ascii="Palatino Linotype" w:hAnsi="Palatino Linotype"/>
          <w:b/>
          <w:color w:val="000000" w:themeColor="text1"/>
          <w:spacing w:val="60"/>
          <w:sz w:val="28"/>
          <w:szCs w:val="28"/>
        </w:rPr>
      </w:pPr>
    </w:p>
    <w:p w14:paraId="055FCE6B" w14:textId="519B08F3" w:rsidR="004C1B0B" w:rsidRPr="00320FB0" w:rsidRDefault="004C1B0B" w:rsidP="00461313">
      <w:pPr>
        <w:spacing w:after="160" w:line="360" w:lineRule="auto"/>
        <w:ind w:right="49"/>
        <w:contextualSpacing/>
        <w:jc w:val="both"/>
        <w:rPr>
          <w:rFonts w:ascii="Palatino Linotype" w:eastAsia="Calibri" w:hAnsi="Palatino Linotype"/>
          <w:lang w:eastAsia="en-US"/>
        </w:rPr>
      </w:pPr>
      <w:r w:rsidRPr="00320FB0">
        <w:rPr>
          <w:rFonts w:ascii="Palatino Linotype" w:eastAsia="Calibri" w:hAnsi="Palatino Linotype"/>
          <w:b/>
          <w:sz w:val="28"/>
          <w:lang w:eastAsia="en-US"/>
        </w:rPr>
        <w:t>PRIMERO</w:t>
      </w:r>
      <w:r w:rsidRPr="00320FB0">
        <w:rPr>
          <w:rFonts w:ascii="Palatino Linotype" w:eastAsia="Calibri" w:hAnsi="Palatino Linotype"/>
          <w:b/>
          <w:lang w:eastAsia="en-US"/>
        </w:rPr>
        <w:t>.</w:t>
      </w:r>
      <w:r w:rsidRPr="00320FB0">
        <w:rPr>
          <w:rFonts w:ascii="Palatino Linotype" w:eastAsia="Calibri" w:hAnsi="Palatino Linotype"/>
          <w:lang w:eastAsia="en-US"/>
        </w:rPr>
        <w:t xml:space="preserve"> Resultan </w:t>
      </w:r>
      <w:r w:rsidR="006F65F3" w:rsidRPr="00320FB0">
        <w:rPr>
          <w:rFonts w:ascii="Palatino Linotype" w:eastAsia="Calibri" w:hAnsi="Palatino Linotype"/>
          <w:b/>
          <w:lang w:eastAsia="en-US"/>
        </w:rPr>
        <w:t>parcialmente</w:t>
      </w:r>
      <w:r w:rsidR="006F65F3" w:rsidRPr="00320FB0">
        <w:rPr>
          <w:rFonts w:ascii="Palatino Linotype" w:eastAsia="Calibri" w:hAnsi="Palatino Linotype"/>
          <w:lang w:eastAsia="en-US"/>
        </w:rPr>
        <w:t xml:space="preserve"> </w:t>
      </w:r>
      <w:r w:rsidRPr="00320FB0">
        <w:rPr>
          <w:rFonts w:ascii="Palatino Linotype" w:eastAsia="Calibri" w:hAnsi="Palatino Linotype"/>
          <w:b/>
          <w:lang w:eastAsia="en-US"/>
        </w:rPr>
        <w:t>fundados</w:t>
      </w:r>
      <w:r w:rsidRPr="00320FB0">
        <w:rPr>
          <w:rFonts w:ascii="Palatino Linotype" w:eastAsia="Calibri" w:hAnsi="Palatino Linotype"/>
          <w:lang w:eastAsia="en-US"/>
        </w:rPr>
        <w:t xml:space="preserve"> los motivos de inconformidad hechos valer por </w:t>
      </w:r>
      <w:r w:rsidR="00C03DAA" w:rsidRPr="00320FB0">
        <w:rPr>
          <w:rFonts w:ascii="Palatino Linotype" w:eastAsia="Calibri" w:hAnsi="Palatino Linotype"/>
          <w:b/>
          <w:lang w:eastAsia="en-US"/>
        </w:rPr>
        <w:t>LA RECURRENTE</w:t>
      </w:r>
      <w:r w:rsidRPr="00320FB0">
        <w:rPr>
          <w:rFonts w:ascii="Palatino Linotype" w:eastAsia="Calibri" w:hAnsi="Palatino Linotype"/>
          <w:lang w:eastAsia="en-US"/>
        </w:rPr>
        <w:t xml:space="preserve"> en el Recurso de Revisión </w:t>
      </w:r>
      <w:r w:rsidR="00276B52" w:rsidRPr="00320FB0">
        <w:rPr>
          <w:rFonts w:ascii="Palatino Linotype" w:eastAsia="Calibri" w:hAnsi="Palatino Linotype"/>
          <w:b/>
          <w:lang w:eastAsia="en-US"/>
        </w:rPr>
        <w:t>00542</w:t>
      </w:r>
      <w:r w:rsidRPr="00320FB0">
        <w:rPr>
          <w:rFonts w:ascii="Palatino Linotype" w:eastAsia="Calibri" w:hAnsi="Palatino Linotype"/>
          <w:b/>
          <w:lang w:eastAsia="en-US"/>
        </w:rPr>
        <w:t>/INFOEM/IP/RR/2022</w:t>
      </w:r>
      <w:r w:rsidRPr="00320FB0">
        <w:rPr>
          <w:rFonts w:ascii="Palatino Linotype" w:eastAsia="Calibri" w:hAnsi="Palatino Linotype"/>
          <w:lang w:eastAsia="en-US"/>
        </w:rPr>
        <w:t xml:space="preserve">, en términos del considerando </w:t>
      </w:r>
      <w:r w:rsidRPr="00320FB0">
        <w:rPr>
          <w:rFonts w:ascii="Palatino Linotype" w:eastAsia="Calibri" w:hAnsi="Palatino Linotype"/>
          <w:b/>
          <w:lang w:eastAsia="en-US"/>
        </w:rPr>
        <w:t>QUINTO</w:t>
      </w:r>
      <w:r w:rsidRPr="00320FB0">
        <w:rPr>
          <w:rFonts w:ascii="Palatino Linotype" w:eastAsia="Calibri" w:hAnsi="Palatino Linotype"/>
          <w:lang w:eastAsia="en-US"/>
        </w:rPr>
        <w:t>.</w:t>
      </w:r>
    </w:p>
    <w:p w14:paraId="477E9DA9" w14:textId="77777777" w:rsidR="004C1B0B" w:rsidRPr="00320FB0" w:rsidRDefault="004C1B0B" w:rsidP="00461313">
      <w:pPr>
        <w:spacing w:after="160" w:line="360" w:lineRule="auto"/>
        <w:ind w:right="49"/>
        <w:contextualSpacing/>
        <w:jc w:val="both"/>
        <w:rPr>
          <w:rFonts w:ascii="Palatino Linotype" w:eastAsia="Calibri" w:hAnsi="Palatino Linotype"/>
          <w:b/>
          <w:lang w:eastAsia="en-US"/>
        </w:rPr>
      </w:pPr>
    </w:p>
    <w:p w14:paraId="5F733E79" w14:textId="4A855A05" w:rsidR="004C1B0B" w:rsidRPr="00320FB0" w:rsidRDefault="004C1B0B" w:rsidP="00461313">
      <w:pPr>
        <w:spacing w:after="160" w:line="360" w:lineRule="auto"/>
        <w:ind w:right="49"/>
        <w:contextualSpacing/>
        <w:jc w:val="both"/>
        <w:rPr>
          <w:rFonts w:ascii="Palatino Linotype" w:eastAsia="Calibri" w:hAnsi="Palatino Linotype"/>
          <w:lang w:eastAsia="en-US"/>
        </w:rPr>
      </w:pPr>
      <w:r w:rsidRPr="00320FB0">
        <w:rPr>
          <w:rFonts w:ascii="Palatino Linotype" w:eastAsia="Calibri" w:hAnsi="Palatino Linotype"/>
          <w:b/>
          <w:sz w:val="28"/>
          <w:lang w:eastAsia="en-US"/>
        </w:rPr>
        <w:t>SEGUNDO</w:t>
      </w:r>
      <w:r w:rsidRPr="00320FB0">
        <w:rPr>
          <w:rFonts w:ascii="Palatino Linotype" w:eastAsia="Calibri" w:hAnsi="Palatino Linotype"/>
          <w:b/>
          <w:lang w:eastAsia="en-US"/>
        </w:rPr>
        <w:t xml:space="preserve">. </w:t>
      </w:r>
      <w:r w:rsidRPr="00320FB0">
        <w:rPr>
          <w:rFonts w:ascii="Palatino Linotype" w:eastAsia="Calibri" w:hAnsi="Palatino Linotype"/>
          <w:lang w:eastAsia="en-US"/>
        </w:rPr>
        <w:t xml:space="preserve">Se </w:t>
      </w:r>
      <w:r w:rsidRPr="00320FB0">
        <w:rPr>
          <w:rFonts w:ascii="Palatino Linotype" w:eastAsia="Calibri" w:hAnsi="Palatino Linotype"/>
          <w:b/>
          <w:lang w:eastAsia="en-US"/>
        </w:rPr>
        <w:t>MODIFICA</w:t>
      </w:r>
      <w:r w:rsidRPr="00320FB0">
        <w:rPr>
          <w:rFonts w:ascii="Palatino Linotype" w:eastAsia="Calibri" w:hAnsi="Palatino Linotype"/>
          <w:lang w:eastAsia="en-US"/>
        </w:rPr>
        <w:t xml:space="preserve"> la respuesta emitida por </w:t>
      </w:r>
      <w:r w:rsidRPr="00320FB0">
        <w:rPr>
          <w:rFonts w:ascii="Palatino Linotype" w:eastAsia="Calibri" w:hAnsi="Palatino Linotype"/>
          <w:b/>
          <w:lang w:eastAsia="en-US"/>
        </w:rPr>
        <w:t>EL</w:t>
      </w:r>
      <w:r w:rsidRPr="00320FB0">
        <w:rPr>
          <w:rFonts w:ascii="Palatino Linotype" w:eastAsia="Calibri" w:hAnsi="Palatino Linotype"/>
          <w:lang w:eastAsia="en-US"/>
        </w:rPr>
        <w:t xml:space="preserve"> </w:t>
      </w:r>
      <w:r w:rsidRPr="00320FB0">
        <w:rPr>
          <w:rFonts w:ascii="Palatino Linotype" w:eastAsia="Calibri" w:hAnsi="Palatino Linotype"/>
          <w:b/>
          <w:lang w:eastAsia="en-US"/>
        </w:rPr>
        <w:t>SUJETO OBLIGADO</w:t>
      </w:r>
      <w:r w:rsidRPr="00320FB0">
        <w:rPr>
          <w:rFonts w:ascii="Palatino Linotype" w:eastAsia="Calibri" w:hAnsi="Palatino Linotype"/>
          <w:lang w:eastAsia="en-US"/>
        </w:rPr>
        <w:t xml:space="preserve"> y se </w:t>
      </w:r>
      <w:r w:rsidRPr="00320FB0">
        <w:rPr>
          <w:rFonts w:ascii="Palatino Linotype" w:eastAsia="Calibri" w:hAnsi="Palatino Linotype"/>
          <w:b/>
          <w:lang w:eastAsia="en-US"/>
        </w:rPr>
        <w:t>ORDENA</w:t>
      </w:r>
      <w:r w:rsidRPr="00320FB0">
        <w:rPr>
          <w:rFonts w:ascii="Palatino Linotype" w:eastAsia="Calibri" w:hAnsi="Palatino Linotype"/>
          <w:lang w:eastAsia="en-US"/>
        </w:rPr>
        <w:t xml:space="preserve"> que en términos del Considerando </w:t>
      </w:r>
      <w:r w:rsidRPr="00320FB0">
        <w:rPr>
          <w:rFonts w:ascii="Palatino Linotype" w:eastAsia="Calibri" w:hAnsi="Palatino Linotype"/>
          <w:b/>
          <w:lang w:eastAsia="en-US"/>
        </w:rPr>
        <w:t>Quinto</w:t>
      </w:r>
      <w:r w:rsidRPr="00320FB0">
        <w:rPr>
          <w:rFonts w:ascii="Palatino Linotype" w:eastAsia="Calibri" w:hAnsi="Palatino Linotype"/>
          <w:lang w:eastAsia="en-US"/>
        </w:rPr>
        <w:t xml:space="preserve"> de esta resolución haga entrega, vía Sistema de Acceso a la Información Mexiquense </w:t>
      </w:r>
      <w:r w:rsidRPr="00320FB0">
        <w:rPr>
          <w:rFonts w:ascii="Palatino Linotype" w:eastAsia="Calibri" w:hAnsi="Palatino Linotype"/>
          <w:b/>
          <w:lang w:eastAsia="en-US"/>
        </w:rPr>
        <w:t>(SAIMEX),</w:t>
      </w:r>
      <w:r w:rsidRPr="00320FB0">
        <w:rPr>
          <w:rFonts w:ascii="Palatino Linotype" w:eastAsia="Calibri" w:hAnsi="Palatino Linotype"/>
          <w:lang w:eastAsia="en-US"/>
        </w:rPr>
        <w:t xml:space="preserve"> </w:t>
      </w:r>
      <w:r w:rsidR="00B7080E" w:rsidRPr="00320FB0">
        <w:rPr>
          <w:rFonts w:ascii="Palatino Linotype" w:eastAsia="Calibri" w:hAnsi="Palatino Linotype"/>
          <w:lang w:eastAsia="en-US"/>
        </w:rPr>
        <w:t xml:space="preserve">en </w:t>
      </w:r>
      <w:r w:rsidR="00B7080E" w:rsidRPr="00320FB0">
        <w:rPr>
          <w:rFonts w:ascii="Palatino Linotype" w:eastAsia="Calibri" w:hAnsi="Palatino Linotype"/>
          <w:b/>
          <w:lang w:eastAsia="en-US"/>
        </w:rPr>
        <w:t>Versión Pública</w:t>
      </w:r>
      <w:r w:rsidR="00276B52" w:rsidRPr="00320FB0">
        <w:rPr>
          <w:rFonts w:ascii="Palatino Linotype" w:eastAsia="Calibri" w:hAnsi="Palatino Linotype"/>
          <w:b/>
          <w:lang w:eastAsia="en-US"/>
        </w:rPr>
        <w:t xml:space="preserve"> </w:t>
      </w:r>
      <w:r w:rsidR="00276B52" w:rsidRPr="00320FB0">
        <w:rPr>
          <w:rFonts w:ascii="Palatino Linotype" w:eastAsia="Calibri" w:hAnsi="Palatino Linotype"/>
          <w:lang w:eastAsia="en-US"/>
        </w:rPr>
        <w:t>de ser procedente</w:t>
      </w:r>
      <w:r w:rsidR="00B7080E" w:rsidRPr="00320FB0">
        <w:rPr>
          <w:rFonts w:ascii="Palatino Linotype" w:eastAsia="Calibri" w:hAnsi="Palatino Linotype"/>
          <w:lang w:eastAsia="en-US"/>
        </w:rPr>
        <w:t xml:space="preserve"> </w:t>
      </w:r>
      <w:r w:rsidRPr="00320FB0">
        <w:rPr>
          <w:rFonts w:ascii="Palatino Linotype" w:eastAsia="Calibri" w:hAnsi="Palatino Linotype"/>
          <w:lang w:eastAsia="en-US"/>
        </w:rPr>
        <w:t>de lo siguiente:</w:t>
      </w:r>
    </w:p>
    <w:p w14:paraId="2BEBA75A" w14:textId="77777777" w:rsidR="00320FB0" w:rsidRPr="00320FB0" w:rsidRDefault="00320FB0" w:rsidP="00461313">
      <w:pPr>
        <w:spacing w:after="160" w:line="360" w:lineRule="auto"/>
        <w:ind w:right="49"/>
        <w:contextualSpacing/>
        <w:jc w:val="both"/>
        <w:rPr>
          <w:rFonts w:ascii="Palatino Linotype" w:eastAsia="Calibri" w:hAnsi="Palatino Linotype"/>
          <w:lang w:eastAsia="en-US"/>
        </w:rPr>
      </w:pPr>
    </w:p>
    <w:p w14:paraId="6111905C" w14:textId="3760E5FF" w:rsidR="0012103A" w:rsidRPr="00320FB0" w:rsidRDefault="004C1B0B" w:rsidP="00461313">
      <w:pPr>
        <w:ind w:left="851" w:right="899" w:hanging="142"/>
        <w:jc w:val="both"/>
        <w:rPr>
          <w:rFonts w:ascii="Palatino Linotype" w:hAnsi="Palatino Linotype"/>
          <w:i/>
          <w:iCs/>
          <w:sz w:val="22"/>
          <w:szCs w:val="22"/>
          <w:shd w:val="clear" w:color="auto" w:fill="FFFFFF"/>
          <w:lang w:val="es-ES"/>
        </w:rPr>
      </w:pPr>
      <w:r w:rsidRPr="00320FB0">
        <w:rPr>
          <w:rFonts w:ascii="Palatino Linotype" w:hAnsi="Palatino Linotype"/>
          <w:i/>
          <w:iCs/>
          <w:sz w:val="22"/>
          <w:szCs w:val="22"/>
          <w:shd w:val="clear" w:color="auto" w:fill="FFFFFF"/>
          <w:lang w:val="es-ES"/>
        </w:rPr>
        <w:t>“</w:t>
      </w:r>
      <w:r w:rsidR="00276B52" w:rsidRPr="00320FB0">
        <w:rPr>
          <w:rFonts w:ascii="Palatino Linotype" w:hAnsi="Palatino Linotype"/>
          <w:i/>
          <w:iCs/>
          <w:sz w:val="22"/>
          <w:szCs w:val="22"/>
          <w:shd w:val="clear" w:color="auto" w:fill="FFFFFF"/>
          <w:lang w:val="es-ES"/>
        </w:rPr>
        <w:t xml:space="preserve">Nombramiento </w:t>
      </w:r>
      <w:r w:rsidR="000D65D1" w:rsidRPr="00320FB0">
        <w:rPr>
          <w:rFonts w:ascii="Palatino Linotype" w:hAnsi="Palatino Linotype"/>
          <w:i/>
          <w:iCs/>
          <w:sz w:val="22"/>
          <w:szCs w:val="22"/>
          <w:shd w:val="clear" w:color="auto" w:fill="FFFFFF"/>
          <w:lang w:val="es-ES"/>
        </w:rPr>
        <w:t xml:space="preserve">legible de quien ostente el cargo de Director (a) General de Desarrollo Económico, </w:t>
      </w:r>
      <w:r w:rsidR="00276B52" w:rsidRPr="00320FB0">
        <w:rPr>
          <w:rFonts w:ascii="Palatino Linotype" w:hAnsi="Palatino Linotype"/>
          <w:i/>
          <w:iCs/>
          <w:sz w:val="22"/>
          <w:szCs w:val="22"/>
          <w:shd w:val="clear" w:color="auto" w:fill="FFFFFF"/>
          <w:lang w:val="es-ES"/>
        </w:rPr>
        <w:t>mismo que fue remitido en respuesta</w:t>
      </w:r>
      <w:r w:rsidR="006F65F3" w:rsidRPr="00320FB0">
        <w:rPr>
          <w:rFonts w:ascii="Palatino Linotype" w:hAnsi="Palatino Linotype"/>
          <w:i/>
          <w:iCs/>
          <w:sz w:val="22"/>
          <w:szCs w:val="22"/>
          <w:shd w:val="clear" w:color="auto" w:fill="FFFFFF"/>
          <w:lang w:val="es-ES"/>
        </w:rPr>
        <w:t>.</w:t>
      </w:r>
    </w:p>
    <w:p w14:paraId="0A03F57E" w14:textId="77777777" w:rsidR="0012103A" w:rsidRPr="00320FB0" w:rsidRDefault="0012103A" w:rsidP="00461313">
      <w:pPr>
        <w:ind w:left="851" w:right="899" w:hanging="142"/>
        <w:jc w:val="both"/>
        <w:rPr>
          <w:rFonts w:ascii="Palatino Linotype" w:hAnsi="Palatino Linotype"/>
          <w:i/>
          <w:iCs/>
          <w:sz w:val="22"/>
          <w:szCs w:val="22"/>
          <w:shd w:val="clear" w:color="auto" w:fill="FFFFFF"/>
          <w:lang w:val="es-ES"/>
        </w:rPr>
      </w:pPr>
    </w:p>
    <w:p w14:paraId="694BC4E9" w14:textId="1450B935" w:rsidR="0012103A" w:rsidRPr="00320FB0" w:rsidRDefault="000D65D1" w:rsidP="00461313">
      <w:pPr>
        <w:ind w:left="851" w:right="899" w:hanging="142"/>
        <w:jc w:val="both"/>
        <w:rPr>
          <w:rFonts w:ascii="Palatino Linotype" w:hAnsi="Palatino Linotype"/>
          <w:i/>
          <w:iCs/>
          <w:sz w:val="22"/>
          <w:szCs w:val="22"/>
          <w:shd w:val="clear" w:color="auto" w:fill="FFFFFF"/>
          <w:lang w:val="es-ES"/>
        </w:rPr>
      </w:pPr>
      <w:r w:rsidRPr="00320FB0">
        <w:rPr>
          <w:rFonts w:ascii="Palatino Linotype" w:eastAsia="Arial Unicode MS" w:hAnsi="Palatino Linotype" w:cs="Arial"/>
          <w:i/>
          <w:color w:val="000000" w:themeColor="text1"/>
          <w:sz w:val="22"/>
        </w:rPr>
        <w:t xml:space="preserve">Debiendo notificar a </w:t>
      </w:r>
      <w:r w:rsidRPr="00320FB0">
        <w:rPr>
          <w:rFonts w:ascii="Palatino Linotype" w:eastAsia="Arial Unicode MS" w:hAnsi="Palatino Linotype" w:cs="Arial"/>
          <w:b/>
          <w:i/>
          <w:color w:val="000000" w:themeColor="text1"/>
          <w:sz w:val="22"/>
        </w:rPr>
        <w:t>LA</w:t>
      </w:r>
      <w:r w:rsidR="0012103A" w:rsidRPr="00320FB0">
        <w:rPr>
          <w:rFonts w:ascii="Palatino Linotype" w:eastAsia="Arial Unicode MS" w:hAnsi="Palatino Linotype" w:cs="Arial"/>
          <w:i/>
          <w:color w:val="000000" w:themeColor="text1"/>
          <w:sz w:val="22"/>
        </w:rPr>
        <w:t xml:space="preserve"> </w:t>
      </w:r>
      <w:r w:rsidR="0012103A" w:rsidRPr="00320FB0">
        <w:rPr>
          <w:rFonts w:ascii="Palatino Linotype" w:eastAsia="Arial Unicode MS" w:hAnsi="Palatino Linotype" w:cs="Arial"/>
          <w:b/>
          <w:i/>
          <w:color w:val="000000" w:themeColor="text1"/>
          <w:sz w:val="22"/>
        </w:rPr>
        <w:t>RECURRENTE</w:t>
      </w:r>
      <w:r w:rsidR="0012103A" w:rsidRPr="00320FB0">
        <w:rPr>
          <w:rFonts w:ascii="Palatino Linotype" w:eastAsia="Arial Unicode MS" w:hAnsi="Palatino Linotype" w:cs="Arial"/>
          <w:i/>
          <w:color w:val="000000" w:themeColor="text1"/>
          <w:sz w:val="22"/>
        </w:rPr>
        <w:t xml:space="preserve"> el Acuerdo de Clas</w:t>
      </w:r>
      <w:r w:rsidRPr="00320FB0">
        <w:rPr>
          <w:rFonts w:ascii="Palatino Linotype" w:eastAsia="Arial Unicode MS" w:hAnsi="Palatino Linotype" w:cs="Arial"/>
          <w:i/>
          <w:color w:val="000000" w:themeColor="text1"/>
          <w:sz w:val="22"/>
        </w:rPr>
        <w:t xml:space="preserve">ificación de la información que, en su caso, </w:t>
      </w:r>
      <w:r w:rsidR="0012103A" w:rsidRPr="00320FB0">
        <w:rPr>
          <w:rFonts w:ascii="Palatino Linotype" w:eastAsia="Arial Unicode MS" w:hAnsi="Palatino Linotype" w:cs="Arial"/>
          <w:i/>
          <w:color w:val="000000" w:themeColor="text1"/>
          <w:sz w:val="22"/>
        </w:rPr>
        <w:t>emita el Comité de Transparencia con motivo de la versión pública”.</w:t>
      </w:r>
    </w:p>
    <w:p w14:paraId="53597813" w14:textId="77777777" w:rsidR="006F65F3" w:rsidRPr="00320FB0" w:rsidRDefault="006F65F3" w:rsidP="00461313">
      <w:pPr>
        <w:ind w:left="851" w:right="899" w:hanging="142"/>
        <w:jc w:val="both"/>
        <w:rPr>
          <w:rFonts w:ascii="Palatino Linotype" w:hAnsi="Palatino Linotype"/>
          <w:i/>
          <w:iCs/>
          <w:sz w:val="22"/>
          <w:szCs w:val="22"/>
          <w:shd w:val="clear" w:color="auto" w:fill="FFFFFF"/>
          <w:lang w:val="es-ES"/>
        </w:rPr>
      </w:pPr>
    </w:p>
    <w:p w14:paraId="645BA387" w14:textId="77777777" w:rsidR="00E05C72" w:rsidRPr="00320FB0" w:rsidRDefault="00E05C72" w:rsidP="00461313">
      <w:pPr>
        <w:ind w:left="851" w:right="899" w:hanging="142"/>
        <w:jc w:val="both"/>
        <w:rPr>
          <w:rFonts w:ascii="Palatino Linotype" w:hAnsi="Palatino Linotype"/>
          <w:i/>
          <w:iCs/>
          <w:sz w:val="22"/>
          <w:szCs w:val="22"/>
          <w:shd w:val="clear" w:color="auto" w:fill="FFFFFF"/>
          <w:lang w:val="es-ES"/>
        </w:rPr>
      </w:pPr>
    </w:p>
    <w:p w14:paraId="2A9D5C71" w14:textId="77777777" w:rsidR="00E05C72" w:rsidRPr="00320FB0" w:rsidRDefault="00E05C72" w:rsidP="00461313">
      <w:pPr>
        <w:ind w:left="851" w:right="899" w:hanging="142"/>
        <w:jc w:val="both"/>
        <w:rPr>
          <w:rFonts w:ascii="Palatino Linotype" w:hAnsi="Palatino Linotype"/>
          <w:i/>
          <w:iCs/>
          <w:sz w:val="22"/>
          <w:szCs w:val="22"/>
          <w:shd w:val="clear" w:color="auto" w:fill="FFFFFF"/>
          <w:lang w:val="es-ES"/>
        </w:rPr>
      </w:pPr>
    </w:p>
    <w:p w14:paraId="36DC71DF" w14:textId="55B1B9A1" w:rsidR="004C1B0B" w:rsidRPr="002D6AAD" w:rsidRDefault="004C1B0B" w:rsidP="00461313">
      <w:pPr>
        <w:spacing w:before="120" w:after="120" w:line="360" w:lineRule="auto"/>
        <w:ind w:right="49"/>
        <w:contextualSpacing/>
        <w:jc w:val="both"/>
        <w:rPr>
          <w:rFonts w:ascii="Palatino Linotype" w:eastAsia="Calibri" w:hAnsi="Palatino Linotype"/>
          <w:lang w:eastAsia="en-US"/>
        </w:rPr>
      </w:pPr>
      <w:r w:rsidRPr="00320FB0">
        <w:rPr>
          <w:rFonts w:ascii="Palatino Linotype" w:eastAsia="Calibri" w:hAnsi="Palatino Linotype"/>
          <w:b/>
          <w:sz w:val="28"/>
          <w:lang w:eastAsia="en-US"/>
        </w:rPr>
        <w:t>TERCERO</w:t>
      </w:r>
      <w:r w:rsidRPr="00320FB0">
        <w:rPr>
          <w:rFonts w:ascii="Palatino Linotype" w:eastAsia="Calibri" w:hAnsi="Palatino Linotype"/>
          <w:b/>
          <w:lang w:eastAsia="en-US"/>
        </w:rPr>
        <w:t>.</w:t>
      </w:r>
      <w:r w:rsidRPr="00320FB0">
        <w:rPr>
          <w:rFonts w:ascii="Palatino Linotype" w:eastAsia="Calibri" w:hAnsi="Palatino Linotype"/>
          <w:lang w:eastAsia="en-US"/>
        </w:rPr>
        <w:t> </w:t>
      </w:r>
      <w:r w:rsidRPr="00320FB0">
        <w:rPr>
          <w:rFonts w:ascii="Palatino Linotype" w:eastAsia="Calibri" w:hAnsi="Palatino Linotype"/>
          <w:b/>
          <w:lang w:eastAsia="en-US"/>
        </w:rPr>
        <w:t xml:space="preserve">NOTIFÍQUESE vía </w:t>
      </w:r>
      <w:r w:rsidRPr="00320FB0">
        <w:rPr>
          <w:rFonts w:ascii="Palatino Linotype" w:eastAsia="Calibri" w:hAnsi="Palatino Linotype"/>
          <w:lang w:eastAsia="en-US"/>
        </w:rPr>
        <w:t xml:space="preserve">Sistema de Acceso a la Información Mexiquense </w:t>
      </w:r>
      <w:r w:rsidRPr="00320FB0">
        <w:rPr>
          <w:rFonts w:ascii="Palatino Linotype" w:eastAsia="Calibri" w:hAnsi="Palatino Linotype"/>
          <w:b/>
          <w:lang w:eastAsia="en-US"/>
        </w:rPr>
        <w:t xml:space="preserve">(SAIMEX) </w:t>
      </w:r>
      <w:r w:rsidRPr="00320FB0">
        <w:rPr>
          <w:rFonts w:ascii="Palatino Linotype" w:eastAsia="Calibri" w:hAnsi="Palatino Linotype"/>
          <w:lang w:eastAsia="en-US"/>
        </w:rPr>
        <w:t>la presente resolución a</w:t>
      </w:r>
      <w:r w:rsidR="00FB28B6" w:rsidRPr="00320FB0">
        <w:rPr>
          <w:rFonts w:ascii="Palatino Linotype" w:eastAsia="Calibri" w:hAnsi="Palatino Linotype"/>
          <w:lang w:eastAsia="en-US"/>
        </w:rPr>
        <w:t xml:space="preserve"> </w:t>
      </w:r>
      <w:r w:rsidRPr="00320FB0">
        <w:rPr>
          <w:rFonts w:ascii="Palatino Linotype" w:eastAsia="Calibri" w:hAnsi="Palatino Linotype"/>
          <w:lang w:eastAsia="en-US"/>
        </w:rPr>
        <w:t>l</w:t>
      </w:r>
      <w:r w:rsidR="00FB28B6" w:rsidRPr="00320FB0">
        <w:rPr>
          <w:rFonts w:ascii="Palatino Linotype" w:eastAsia="Calibri" w:hAnsi="Palatino Linotype"/>
          <w:lang w:eastAsia="en-US"/>
        </w:rPr>
        <w:t>a</w:t>
      </w:r>
      <w:r w:rsidRPr="00320FB0">
        <w:rPr>
          <w:rFonts w:ascii="Palatino Linotype" w:eastAsia="Calibri" w:hAnsi="Palatino Linotype"/>
          <w:lang w:eastAsia="en-US"/>
        </w:rPr>
        <w:t xml:space="preserve"> Titular de la Unidad de Transparencia del Sujeto Obligado, para que conforme al artículo 186 último párrafo y 189 párrafo segundo de la Ley de Transparencia y </w:t>
      </w:r>
      <w:r w:rsidR="00E05C72" w:rsidRPr="00320FB0">
        <w:rPr>
          <w:rFonts w:ascii="Palatino Linotype" w:eastAsia="Calibri" w:hAnsi="Palatino Linotype"/>
          <w:lang w:eastAsia="en-US"/>
        </w:rPr>
        <w:t>Acceso a la Información Pública</w:t>
      </w:r>
      <w:r w:rsidRPr="00320FB0">
        <w:rPr>
          <w:rFonts w:ascii="Palatino Linotype" w:eastAsia="Calibri" w:hAnsi="Palatino Linotype"/>
          <w:lang w:eastAsia="en-US"/>
        </w:rPr>
        <w:t xml:space="preserve"> del Estado de México y Municipios, dé cumplimiento a lo ordenado dentro del plazo de diez días hábiles, debiendo informar a este Instituto en un plazo de tres días hábiles siguientes sobre el cumplimiento dado a la presente resolución</w:t>
      </w:r>
      <w:r w:rsidRPr="002D6AAD">
        <w:rPr>
          <w:rFonts w:ascii="Palatino Linotype" w:eastAsia="Calibri" w:hAnsi="Palatino Linotype"/>
          <w:lang w:eastAsia="en-US"/>
        </w:rPr>
        <w:t>.</w:t>
      </w:r>
    </w:p>
    <w:p w14:paraId="42093E12" w14:textId="77777777" w:rsidR="004C1B0B" w:rsidRPr="002D6AAD" w:rsidRDefault="004C1B0B" w:rsidP="00461313">
      <w:pPr>
        <w:spacing w:before="120" w:after="120" w:line="360" w:lineRule="auto"/>
        <w:ind w:right="49"/>
        <w:contextualSpacing/>
        <w:jc w:val="both"/>
        <w:rPr>
          <w:rFonts w:ascii="Palatino Linotype" w:eastAsia="Calibri" w:hAnsi="Palatino Linotype"/>
          <w:lang w:eastAsia="en-US"/>
        </w:rPr>
      </w:pPr>
    </w:p>
    <w:p w14:paraId="779F0C02" w14:textId="7B86C6E1" w:rsidR="004C1B0B" w:rsidRPr="002D6AAD" w:rsidRDefault="004C1B0B" w:rsidP="00461313">
      <w:pPr>
        <w:spacing w:before="120" w:after="120" w:line="360" w:lineRule="auto"/>
        <w:ind w:right="49"/>
        <w:contextualSpacing/>
        <w:jc w:val="both"/>
        <w:rPr>
          <w:rFonts w:ascii="Palatino Linotype" w:eastAsia="Calibri" w:hAnsi="Palatino Linotype"/>
          <w:lang w:eastAsia="en-US"/>
        </w:rPr>
      </w:pPr>
      <w:r w:rsidRPr="002D6AAD">
        <w:rPr>
          <w:rFonts w:ascii="Palatino Linotype" w:eastAsia="Calibri" w:hAnsi="Palatino Linotype"/>
          <w:b/>
          <w:sz w:val="28"/>
          <w:lang w:eastAsia="en-US"/>
        </w:rPr>
        <w:t>CUARTO</w:t>
      </w:r>
      <w:r w:rsidRPr="002D6AAD">
        <w:rPr>
          <w:rFonts w:ascii="Palatino Linotype" w:eastAsia="Calibri" w:hAnsi="Palatino Linotype"/>
          <w:b/>
          <w:lang w:eastAsia="en-US"/>
        </w:rPr>
        <w:t>.</w:t>
      </w:r>
      <w:r w:rsidRPr="002D6AAD">
        <w:rPr>
          <w:rFonts w:ascii="Palatino Linotype" w:eastAsia="Calibri" w:hAnsi="Palatino Linotype"/>
          <w:lang w:eastAsia="en-US"/>
        </w:rPr>
        <w:t xml:space="preserve"> De conformidad con el artículo 198 de la Ley de Transparencia y </w:t>
      </w:r>
      <w:r w:rsidR="00E05C72">
        <w:rPr>
          <w:rFonts w:ascii="Palatino Linotype" w:eastAsia="Calibri" w:hAnsi="Palatino Linotype"/>
          <w:lang w:eastAsia="en-US"/>
        </w:rPr>
        <w:t>Acceso a la Información Pública</w:t>
      </w:r>
      <w:r w:rsidRPr="002D6AAD">
        <w:rPr>
          <w:rFonts w:ascii="Palatino Linotype" w:eastAsia="Calibri" w:hAnsi="Palatino Linotype"/>
          <w:lang w:eastAsia="en-US"/>
        </w:rPr>
        <w:t xml:space="preserve"> del Estado de México y Municipios, de considerarlo procedente, </w:t>
      </w:r>
      <w:r w:rsidR="00FB28B6" w:rsidRPr="002D6AAD">
        <w:rPr>
          <w:rFonts w:ascii="Palatino Linotype" w:eastAsia="Calibri" w:hAnsi="Palatino Linotype"/>
          <w:b/>
          <w:lang w:eastAsia="en-US"/>
        </w:rPr>
        <w:t>EL SUJETO OBLIGADO</w:t>
      </w:r>
      <w:r w:rsidRPr="002D6AAD">
        <w:rPr>
          <w:rFonts w:ascii="Palatino Linotype" w:eastAsia="Calibri" w:hAnsi="Palatino Linotype"/>
          <w:lang w:eastAsia="en-US"/>
        </w:rPr>
        <w:t xml:space="preserve"> de manera fundada y motivada, podrá solicitar una ampliación de plazo para el cumplimiento de la presente resolución.</w:t>
      </w:r>
    </w:p>
    <w:p w14:paraId="2B9C8FE8" w14:textId="77777777" w:rsidR="004C1B0B" w:rsidRPr="002D6AAD" w:rsidRDefault="004C1B0B" w:rsidP="00461313">
      <w:pPr>
        <w:spacing w:before="120" w:after="120" w:line="360" w:lineRule="auto"/>
        <w:ind w:right="49"/>
        <w:contextualSpacing/>
        <w:jc w:val="both"/>
        <w:rPr>
          <w:rFonts w:ascii="Palatino Linotype" w:eastAsia="Calibri" w:hAnsi="Palatino Linotype"/>
          <w:lang w:eastAsia="en-US"/>
        </w:rPr>
      </w:pPr>
    </w:p>
    <w:p w14:paraId="30496F67" w14:textId="2207F83A" w:rsidR="004C1B0B" w:rsidRPr="002D6AAD" w:rsidRDefault="004C1B0B" w:rsidP="00461313">
      <w:pPr>
        <w:spacing w:before="120" w:after="120" w:line="360" w:lineRule="auto"/>
        <w:ind w:right="49"/>
        <w:contextualSpacing/>
        <w:jc w:val="both"/>
        <w:rPr>
          <w:rFonts w:ascii="Palatino Linotype" w:eastAsia="Calibri" w:hAnsi="Palatino Linotype"/>
          <w:lang w:eastAsia="en-US"/>
        </w:rPr>
      </w:pPr>
      <w:r w:rsidRPr="002D6AAD">
        <w:rPr>
          <w:rFonts w:ascii="Palatino Linotype" w:eastAsia="Calibri" w:hAnsi="Palatino Linotype"/>
          <w:b/>
          <w:sz w:val="28"/>
          <w:lang w:eastAsia="en-US"/>
        </w:rPr>
        <w:t>QUINTO</w:t>
      </w:r>
      <w:r w:rsidRPr="002D6AAD">
        <w:rPr>
          <w:rFonts w:ascii="Palatino Linotype" w:eastAsia="Calibri" w:hAnsi="Palatino Linotype"/>
          <w:b/>
          <w:lang w:eastAsia="en-US"/>
        </w:rPr>
        <w:t xml:space="preserve">. </w:t>
      </w:r>
      <w:r w:rsidR="00C9752B" w:rsidRPr="002D6AAD">
        <w:rPr>
          <w:rFonts w:ascii="Palatino Linotype" w:eastAsia="Calibri" w:hAnsi="Palatino Linotype"/>
          <w:b/>
          <w:lang w:eastAsia="en-US"/>
        </w:rPr>
        <w:t>NOTIFÍQUESE</w:t>
      </w:r>
      <w:r w:rsidRPr="002D6AAD">
        <w:rPr>
          <w:rFonts w:ascii="Palatino Linotype" w:eastAsia="Calibri" w:hAnsi="Palatino Linotype"/>
          <w:b/>
          <w:lang w:eastAsia="en-US"/>
        </w:rPr>
        <w:t xml:space="preserve"> vía </w:t>
      </w:r>
      <w:r w:rsidRPr="002D6AAD">
        <w:rPr>
          <w:rFonts w:ascii="Palatino Linotype" w:eastAsia="Calibri" w:hAnsi="Palatino Linotype"/>
          <w:lang w:eastAsia="en-US"/>
        </w:rPr>
        <w:t>Sistema de Acceso a la Información Mexiquense</w:t>
      </w:r>
      <w:r w:rsidRPr="002D6AAD">
        <w:rPr>
          <w:rFonts w:ascii="Palatino Linotype" w:eastAsia="Calibri" w:hAnsi="Palatino Linotype"/>
          <w:b/>
          <w:lang w:eastAsia="en-US"/>
        </w:rPr>
        <w:t xml:space="preserve"> (SAIMEX)</w:t>
      </w:r>
      <w:r w:rsidR="00EF1026" w:rsidRPr="002D6AAD">
        <w:rPr>
          <w:rFonts w:ascii="Palatino Linotype" w:eastAsia="Calibri" w:hAnsi="Palatino Linotype"/>
          <w:lang w:eastAsia="en-US"/>
        </w:rPr>
        <w:t xml:space="preserve"> al </w:t>
      </w:r>
      <w:r w:rsidRPr="002D6AAD">
        <w:rPr>
          <w:rFonts w:ascii="Palatino Linotype" w:eastAsia="Calibri" w:hAnsi="Palatino Linotype"/>
          <w:b/>
          <w:lang w:eastAsia="en-US"/>
        </w:rPr>
        <w:t>RECURRENTE</w:t>
      </w:r>
      <w:r w:rsidRPr="002D6AAD">
        <w:rPr>
          <w:rFonts w:ascii="Palatino Linotype" w:eastAsia="Calibri" w:hAnsi="Palatino Linotype"/>
          <w:lang w:eastAsia="en-US"/>
        </w:rPr>
        <w:t xml:space="preserve">, la presente resolución, así como, que de conformidad con lo establecido en el artículo 196 de la Ley de Transparencia y </w:t>
      </w:r>
      <w:r w:rsidR="00E05C72">
        <w:rPr>
          <w:rFonts w:ascii="Palatino Linotype" w:eastAsia="Calibri" w:hAnsi="Palatino Linotype"/>
          <w:lang w:eastAsia="en-US"/>
        </w:rPr>
        <w:t>Acceso a la Información Pública</w:t>
      </w:r>
      <w:r w:rsidRPr="002D6AAD">
        <w:rPr>
          <w:rFonts w:ascii="Palatino Linotype" w:eastAsia="Calibri" w:hAnsi="Palatino Linotype"/>
          <w:lang w:eastAsia="en-US"/>
        </w:rPr>
        <w:t xml:space="preserve"> del Estado de México y Municipios, podrá impugnarla vía Juicio de Amparo en los términos de las leyes aplicables.</w:t>
      </w:r>
    </w:p>
    <w:p w14:paraId="3CF83F37" w14:textId="77777777" w:rsidR="000F118F" w:rsidRPr="002D6AAD" w:rsidRDefault="000F118F" w:rsidP="00461313">
      <w:pPr>
        <w:spacing w:before="120" w:after="120" w:line="360" w:lineRule="auto"/>
        <w:ind w:right="49"/>
        <w:contextualSpacing/>
        <w:jc w:val="both"/>
        <w:rPr>
          <w:rFonts w:ascii="Palatino Linotype" w:eastAsia="Calibri" w:hAnsi="Palatino Linotype"/>
          <w:lang w:eastAsia="en-US"/>
        </w:rPr>
      </w:pPr>
    </w:p>
    <w:p w14:paraId="6FA4C5CA" w14:textId="2B4F88A1" w:rsidR="00E16CB3" w:rsidRPr="002D6AAD" w:rsidRDefault="00E16CB3" w:rsidP="00461313">
      <w:pPr>
        <w:widowControl w:val="0"/>
        <w:autoSpaceDE w:val="0"/>
        <w:autoSpaceDN w:val="0"/>
        <w:adjustRightInd w:val="0"/>
        <w:spacing w:line="360" w:lineRule="auto"/>
        <w:jc w:val="both"/>
        <w:rPr>
          <w:rFonts w:ascii="Palatino Linotype" w:hAnsi="Palatino Linotype" w:cs="Arial"/>
          <w:color w:val="000000" w:themeColor="text1"/>
        </w:rPr>
      </w:pPr>
      <w:r w:rsidRPr="002D6AAD">
        <w:rPr>
          <w:rFonts w:ascii="Palatino Linotype" w:hAnsi="Palatino Linotype" w:cs="Arial"/>
          <w:color w:val="000000" w:themeColor="text1"/>
        </w:rPr>
        <w:t xml:space="preserve">ASÍ LO RESUELVE, POR </w:t>
      </w:r>
      <w:r w:rsidR="006F65F3">
        <w:rPr>
          <w:rFonts w:ascii="Palatino Linotype" w:hAnsi="Palatino Linotype" w:cs="Arial"/>
          <w:color w:val="000000" w:themeColor="text1"/>
        </w:rPr>
        <w:t>UNANIMIDAD</w:t>
      </w:r>
      <w:r w:rsidRPr="002D6AAD">
        <w:rPr>
          <w:rFonts w:ascii="Palatino Linotype" w:hAnsi="Palatino Linotype" w:cs="Arial"/>
          <w:color w:val="000000" w:themeColor="text1"/>
        </w:rPr>
        <w:t xml:space="preserve"> DE VOTOS EL PLENO DEL INSTITUTO DE TRANSPARENCIA, </w:t>
      </w:r>
      <w:r w:rsidR="00E05C72">
        <w:rPr>
          <w:rFonts w:ascii="Palatino Linotype" w:hAnsi="Palatino Linotype" w:cs="Arial"/>
          <w:color w:val="000000" w:themeColor="text1"/>
        </w:rPr>
        <w:t>ACCESO A LA INFORMACIÓN PÚBLICA</w:t>
      </w:r>
      <w:r w:rsidRPr="002D6AAD">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EF1026" w:rsidRPr="002D6AAD">
        <w:rPr>
          <w:rFonts w:ascii="Palatino Linotype" w:hAnsi="Palatino Linotype" w:cs="Arial"/>
          <w:color w:val="000000" w:themeColor="text1"/>
        </w:rPr>
        <w:t>DÉCIMA</w:t>
      </w:r>
      <w:r w:rsidR="00FB28B6" w:rsidRPr="002D6AAD">
        <w:rPr>
          <w:rFonts w:ascii="Palatino Linotype" w:hAnsi="Palatino Linotype" w:cs="Arial"/>
          <w:color w:val="000000" w:themeColor="text1"/>
        </w:rPr>
        <w:t xml:space="preserve"> </w:t>
      </w:r>
      <w:r w:rsidR="00276B52">
        <w:rPr>
          <w:rFonts w:ascii="Palatino Linotype" w:hAnsi="Palatino Linotype" w:cs="Arial"/>
          <w:color w:val="000000" w:themeColor="text1"/>
        </w:rPr>
        <w:t>CUARTA</w:t>
      </w:r>
      <w:r w:rsidR="003720F2" w:rsidRPr="002D6AAD">
        <w:rPr>
          <w:rFonts w:ascii="Palatino Linotype" w:hAnsi="Palatino Linotype" w:cs="Arial"/>
          <w:color w:val="000000" w:themeColor="text1"/>
        </w:rPr>
        <w:t xml:space="preserve"> </w:t>
      </w:r>
      <w:r w:rsidRPr="002D6AAD">
        <w:rPr>
          <w:rFonts w:ascii="Palatino Linotype" w:hAnsi="Palatino Linotype" w:cs="Arial"/>
          <w:color w:val="000000" w:themeColor="text1"/>
        </w:rPr>
        <w:t xml:space="preserve">SESIÓN ORDINARIA CELEBRADA EL </w:t>
      </w:r>
      <w:r w:rsidR="00276B52">
        <w:rPr>
          <w:rFonts w:ascii="Palatino Linotype" w:hAnsi="Palatino Linotype" w:cs="Arial"/>
          <w:color w:val="000000" w:themeColor="text1"/>
        </w:rPr>
        <w:t>VEINTE</w:t>
      </w:r>
      <w:r w:rsidR="003B6CEB" w:rsidRPr="002D6AAD">
        <w:rPr>
          <w:rFonts w:ascii="Palatino Linotype" w:hAnsi="Palatino Linotype" w:cs="Arial"/>
          <w:color w:val="000000" w:themeColor="text1"/>
        </w:rPr>
        <w:t xml:space="preserve"> </w:t>
      </w:r>
      <w:r w:rsidRPr="002D6AAD">
        <w:rPr>
          <w:rFonts w:ascii="Palatino Linotype" w:hAnsi="Palatino Linotype" w:cs="Arial"/>
          <w:color w:val="000000" w:themeColor="text1"/>
        </w:rPr>
        <w:t xml:space="preserve">DE </w:t>
      </w:r>
      <w:r w:rsidR="006F65F3">
        <w:rPr>
          <w:rFonts w:ascii="Palatino Linotype" w:hAnsi="Palatino Linotype" w:cs="Arial"/>
          <w:color w:val="000000" w:themeColor="text1"/>
        </w:rPr>
        <w:t xml:space="preserve">ABRIL </w:t>
      </w:r>
      <w:r w:rsidR="00AE51C8" w:rsidRPr="002D6AAD">
        <w:rPr>
          <w:rFonts w:ascii="Palatino Linotype" w:hAnsi="Palatino Linotype" w:cs="Arial"/>
          <w:color w:val="000000" w:themeColor="text1"/>
        </w:rPr>
        <w:t>DE D</w:t>
      </w:r>
      <w:r w:rsidRPr="002D6AAD">
        <w:rPr>
          <w:rFonts w:ascii="Palatino Linotype" w:hAnsi="Palatino Linotype" w:cs="Arial"/>
          <w:color w:val="000000" w:themeColor="text1"/>
        </w:rPr>
        <w:t>OS MIL VEINTIDÓS, ANTE EL SECRETARIO TÉCNICO D</w:t>
      </w:r>
      <w:r w:rsidR="00EF1026" w:rsidRPr="002D6AAD">
        <w:rPr>
          <w:rFonts w:ascii="Palatino Linotype" w:hAnsi="Palatino Linotype" w:cs="Arial"/>
          <w:color w:val="000000" w:themeColor="text1"/>
        </w:rPr>
        <w:t>EL PLENO, ALEXIS TAPIA RAMÍREZ.-----------</w:t>
      </w:r>
      <w:r w:rsidR="00FB28B6" w:rsidRPr="002D6AAD">
        <w:rPr>
          <w:rFonts w:ascii="Palatino Linotype" w:hAnsi="Palatino Linotype" w:cs="Arial"/>
          <w:color w:val="000000" w:themeColor="text1"/>
        </w:rPr>
        <w:t>----------------------------------------------------------------------------------------</w:t>
      </w:r>
    </w:p>
    <w:p w14:paraId="6ADABCE0" w14:textId="653DC203" w:rsidR="004758B2" w:rsidRPr="00984657" w:rsidRDefault="00AE4392" w:rsidP="00461313">
      <w:pPr>
        <w:spacing w:line="360" w:lineRule="auto"/>
        <w:jc w:val="both"/>
        <w:rPr>
          <w:rFonts w:ascii="Palatino Linotype" w:eastAsiaTheme="minorEastAsia" w:hAnsi="Palatino Linotype"/>
          <w:sz w:val="20"/>
          <w:lang w:val="es-ES_tradnl"/>
        </w:rPr>
      </w:pPr>
      <w:r w:rsidRPr="002D6AAD">
        <w:rPr>
          <w:rFonts w:ascii="Palatino Linotype" w:eastAsiaTheme="minorEastAsia" w:hAnsi="Palatino Linotype"/>
          <w:sz w:val="20"/>
          <w:lang w:val="es-ES_tradnl"/>
        </w:rPr>
        <w:t>SCMM</w:t>
      </w:r>
      <w:r w:rsidR="004758B2" w:rsidRPr="002D6AAD">
        <w:rPr>
          <w:rFonts w:ascii="Palatino Linotype" w:eastAsiaTheme="minorEastAsia" w:hAnsi="Palatino Linotype"/>
          <w:sz w:val="20"/>
          <w:lang w:val="es-ES_tradnl"/>
        </w:rPr>
        <w:t>/BLA/DEMF/</w:t>
      </w:r>
      <w:r w:rsidR="001D100C" w:rsidRPr="002D6AAD">
        <w:rPr>
          <w:rFonts w:ascii="Palatino Linotype" w:eastAsiaTheme="minorEastAsia" w:hAnsi="Palatino Linotype"/>
          <w:sz w:val="20"/>
          <w:lang w:val="es-ES_tradnl"/>
        </w:rPr>
        <w:t>CCA</w:t>
      </w:r>
    </w:p>
    <w:p w14:paraId="1C4D1F5D" w14:textId="0668E0C3" w:rsidR="00EE52D0" w:rsidRPr="00984657" w:rsidRDefault="00091451" w:rsidP="00461313">
      <w:pPr>
        <w:spacing w:line="360" w:lineRule="auto"/>
        <w:rPr>
          <w:rFonts w:ascii="Palatino Linotype" w:hAnsi="Palatino Linotype"/>
          <w:b/>
          <w:color w:val="000000" w:themeColor="text1"/>
          <w:sz w:val="28"/>
          <w:szCs w:val="28"/>
        </w:rPr>
      </w:pPr>
      <w:r w:rsidRPr="00984657">
        <w:rPr>
          <w:rFonts w:ascii="Palatino Linotype" w:hAnsi="Palatino Linotype"/>
          <w:b/>
          <w:color w:val="000000" w:themeColor="text1"/>
          <w:sz w:val="28"/>
          <w:szCs w:val="28"/>
        </w:rPr>
        <w:br w:type="page"/>
      </w:r>
    </w:p>
    <w:p w14:paraId="49653D7B" w14:textId="77777777" w:rsidR="00461313" w:rsidRPr="00984657" w:rsidRDefault="00461313">
      <w:pPr>
        <w:spacing w:line="360" w:lineRule="auto"/>
        <w:rPr>
          <w:rFonts w:ascii="Palatino Linotype" w:hAnsi="Palatino Linotype"/>
          <w:b/>
          <w:color w:val="000000" w:themeColor="text1"/>
          <w:sz w:val="28"/>
          <w:szCs w:val="28"/>
        </w:rPr>
      </w:pPr>
    </w:p>
    <w:sectPr w:rsidR="00461313" w:rsidRPr="00984657"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A2E8F" w14:textId="77777777" w:rsidR="00594513" w:rsidRDefault="00594513" w:rsidP="00C80F8C">
      <w:r>
        <w:separator/>
      </w:r>
    </w:p>
  </w:endnote>
  <w:endnote w:type="continuationSeparator" w:id="0">
    <w:p w14:paraId="264DC2E7" w14:textId="77777777" w:rsidR="00594513" w:rsidRDefault="005945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6448B4" w:rsidRPr="0010196A" w:rsidRDefault="006448B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46AA">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46AA">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6448B4" w:rsidRPr="0010196A" w:rsidRDefault="006448B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46A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46AA">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B0375" w14:textId="77777777" w:rsidR="00594513" w:rsidRDefault="00594513" w:rsidP="00C80F8C">
      <w:r>
        <w:separator/>
      </w:r>
    </w:p>
  </w:footnote>
  <w:footnote w:type="continuationSeparator" w:id="0">
    <w:p w14:paraId="55553E24" w14:textId="77777777" w:rsidR="00594513" w:rsidRDefault="00594513" w:rsidP="00C80F8C">
      <w:r>
        <w:continuationSeparator/>
      </w:r>
    </w:p>
  </w:footnote>
  <w:footnote w:id="1">
    <w:p w14:paraId="1DC9F422" w14:textId="25480099" w:rsidR="006448B4" w:rsidRPr="00E340D9" w:rsidRDefault="006448B4" w:rsidP="00E340D9">
      <w:pPr>
        <w:pStyle w:val="Textonotapie"/>
        <w:jc w:val="both"/>
        <w:rPr>
          <w:rFonts w:ascii="Palatino Linotype" w:eastAsia="Times New Roman" w:hAnsi="Palatino Linotype" w:cs="Times New Roman"/>
          <w:sz w:val="16"/>
          <w:szCs w:val="24"/>
          <w:lang w:eastAsia="es-ES"/>
        </w:rPr>
      </w:pPr>
      <w:r w:rsidRPr="00E340D9">
        <w:rPr>
          <w:rStyle w:val="Refdenotaalpie"/>
          <w:b/>
        </w:rPr>
        <w:footnoteRef/>
      </w:r>
      <w:r w:rsidRPr="00E340D9">
        <w:rPr>
          <w:b/>
        </w:rPr>
        <w:t xml:space="preserve"> </w:t>
      </w:r>
      <w:r w:rsidRPr="00E340D9">
        <w:rPr>
          <w:rFonts w:ascii="Palatino Linotype" w:eastAsia="Times New Roman" w:hAnsi="Palatino Linotype" w:cs="Times New Roman"/>
          <w:b/>
          <w:sz w:val="16"/>
          <w:szCs w:val="24"/>
          <w:lang w:eastAsia="es-ES"/>
        </w:rPr>
        <w:t>Artículo 12.</w:t>
      </w:r>
      <w:r w:rsidRPr="00E340D9">
        <w:rPr>
          <w:rFonts w:ascii="Palatino Linotype" w:eastAsia="Times New Roman" w:hAnsi="Palatino Linotype" w:cs="Times New Roman"/>
          <w:sz w:val="16"/>
          <w:szCs w:val="24"/>
          <w:lang w:eastAsia="es-ES"/>
        </w:rPr>
        <w:t xml:space="preserve"> Quienes generen, recopilen, administren, manejen, procesen, archiven o conserven información pública serán responsables de la misma en los términos de las disposiciones jurídicas aplicables.</w:t>
      </w:r>
    </w:p>
    <w:p w14:paraId="5E0D8BDF" w14:textId="1B283AD8" w:rsidR="006448B4" w:rsidRPr="00E340D9" w:rsidRDefault="006448B4" w:rsidP="00E340D9">
      <w:pPr>
        <w:pStyle w:val="Textonotapie"/>
        <w:jc w:val="both"/>
        <w:rPr>
          <w:rFonts w:ascii="Palatino Linotype" w:eastAsia="Times New Roman" w:hAnsi="Palatino Linotype" w:cs="Times New Roman"/>
          <w:sz w:val="16"/>
          <w:szCs w:val="24"/>
          <w:lang w:eastAsia="es-ES"/>
        </w:rPr>
      </w:pPr>
      <w:r w:rsidRPr="00E340D9">
        <w:rPr>
          <w:rFonts w:ascii="Palatino Linotype" w:eastAsia="Times New Roman" w:hAnsi="Palatino Linotype" w:cs="Times New Roman"/>
          <w:sz w:val="16"/>
          <w:szCs w:val="24"/>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448B4" w:rsidRDefault="0059451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448B4" w:rsidRPr="0010196A" w:rsidRDefault="0059451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448B4" w:rsidRPr="008F2CCC" w14:paraId="1F097D8A" w14:textId="77777777" w:rsidTr="00DA50F6">
      <w:tc>
        <w:tcPr>
          <w:tcW w:w="3261" w:type="dxa"/>
          <w:vMerge w:val="restart"/>
        </w:tcPr>
        <w:p w14:paraId="1F780A0C" w14:textId="1EFF25F4" w:rsidR="006448B4" w:rsidRPr="008F2CCC" w:rsidRDefault="006448B4" w:rsidP="003568C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6448B4" w:rsidRPr="00664658" w:rsidRDefault="006448B4" w:rsidP="003568C4">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EF981DC" w:rsidR="006448B4" w:rsidRPr="00664658" w:rsidRDefault="006448B4" w:rsidP="003568C4">
          <w:pPr>
            <w:jc w:val="both"/>
            <w:rPr>
              <w:rFonts w:ascii="Palatino Linotype" w:hAnsi="Palatino Linotype"/>
              <w:b/>
              <w:sz w:val="22"/>
              <w:szCs w:val="22"/>
              <w:lang w:val="es-ES_tradnl"/>
            </w:rPr>
          </w:pPr>
          <w:r w:rsidRPr="008834CE">
            <w:rPr>
              <w:rFonts w:ascii="Palatino Linotype" w:hAnsi="Palatino Linotype"/>
              <w:b/>
              <w:sz w:val="22"/>
              <w:szCs w:val="22"/>
              <w:lang w:val="es-ES_tradnl"/>
            </w:rPr>
            <w:t>00</w:t>
          </w:r>
          <w:r>
            <w:rPr>
              <w:rFonts w:ascii="Palatino Linotype" w:hAnsi="Palatino Linotype"/>
              <w:b/>
              <w:sz w:val="22"/>
              <w:szCs w:val="22"/>
              <w:lang w:val="es-ES_tradnl"/>
            </w:rPr>
            <w:t>542</w:t>
          </w:r>
          <w:r w:rsidRPr="008834CE">
            <w:rPr>
              <w:rFonts w:ascii="Palatino Linotype" w:hAnsi="Palatino Linotype"/>
              <w:b/>
              <w:sz w:val="22"/>
              <w:szCs w:val="22"/>
              <w:lang w:val="es-ES_tradnl"/>
            </w:rPr>
            <w:t>/INFOEM/IP/RR/2022</w:t>
          </w:r>
        </w:p>
      </w:tc>
    </w:tr>
    <w:tr w:rsidR="006448B4" w:rsidRPr="008F2CCC" w14:paraId="049677A3" w14:textId="77777777" w:rsidTr="00DA50F6">
      <w:tc>
        <w:tcPr>
          <w:tcW w:w="3261" w:type="dxa"/>
          <w:vMerge/>
        </w:tcPr>
        <w:p w14:paraId="4A21EAC1" w14:textId="5C1F145E" w:rsidR="006448B4" w:rsidRPr="008F2CCC" w:rsidRDefault="006448B4" w:rsidP="003568C4">
          <w:pPr>
            <w:rPr>
              <w:rFonts w:ascii="Palatino Linotype" w:hAnsi="Palatino Linotype"/>
              <w:b/>
              <w:sz w:val="22"/>
              <w:szCs w:val="22"/>
              <w:lang w:val="es-ES_tradnl"/>
            </w:rPr>
          </w:pPr>
        </w:p>
      </w:tc>
      <w:tc>
        <w:tcPr>
          <w:tcW w:w="2551" w:type="dxa"/>
          <w:shd w:val="clear" w:color="auto" w:fill="auto"/>
        </w:tcPr>
        <w:p w14:paraId="1237BCDE" w14:textId="77777777" w:rsidR="006448B4" w:rsidRPr="00664658" w:rsidRDefault="006448B4" w:rsidP="003568C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346BCAC" w:rsidR="006448B4" w:rsidRPr="00684C99" w:rsidRDefault="006448B4" w:rsidP="003568C4">
          <w:pPr>
            <w:jc w:val="both"/>
          </w:pPr>
          <w:r w:rsidRPr="00C03DAA">
            <w:rPr>
              <w:rFonts w:ascii="Palatino Linotype" w:hAnsi="Palatino Linotype"/>
              <w:b/>
              <w:sz w:val="22"/>
              <w:szCs w:val="22"/>
              <w:lang w:val="es-ES_tradnl"/>
            </w:rPr>
            <w:t>Ayuntamiento de Toluca</w:t>
          </w:r>
        </w:p>
      </w:tc>
    </w:tr>
    <w:tr w:rsidR="006448B4" w:rsidRPr="008F2CCC" w14:paraId="72CD087D" w14:textId="77777777" w:rsidTr="00DA50F6">
      <w:trPr>
        <w:trHeight w:val="228"/>
      </w:trPr>
      <w:tc>
        <w:tcPr>
          <w:tcW w:w="3261" w:type="dxa"/>
          <w:vMerge/>
        </w:tcPr>
        <w:p w14:paraId="1B78656F" w14:textId="01E6F6F6" w:rsidR="006448B4" w:rsidRPr="008F2CCC" w:rsidRDefault="006448B4" w:rsidP="003568C4">
          <w:pPr>
            <w:rPr>
              <w:rFonts w:ascii="Palatino Linotype" w:hAnsi="Palatino Linotype"/>
              <w:b/>
              <w:sz w:val="22"/>
              <w:szCs w:val="22"/>
              <w:lang w:val="es-ES_tradnl"/>
            </w:rPr>
          </w:pPr>
        </w:p>
      </w:tc>
      <w:tc>
        <w:tcPr>
          <w:tcW w:w="2551" w:type="dxa"/>
          <w:shd w:val="clear" w:color="auto" w:fill="auto"/>
        </w:tcPr>
        <w:p w14:paraId="74D81628" w14:textId="3839B3E6" w:rsidR="006448B4" w:rsidRPr="00664658" w:rsidRDefault="006448B4" w:rsidP="003568C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6448B4" w:rsidRPr="00664658" w:rsidRDefault="006448B4" w:rsidP="003568C4">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6448B4" w:rsidRPr="0010196A" w:rsidRDefault="006448B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E6CCFA1" w:rsidR="006448B4" w:rsidRPr="0010196A" w:rsidRDefault="0059451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448B4" w:rsidRPr="008F2CCC" w14:paraId="6ABABA57" w14:textId="77777777" w:rsidTr="005B5501">
      <w:tc>
        <w:tcPr>
          <w:tcW w:w="4253" w:type="dxa"/>
          <w:vMerge w:val="restart"/>
          <w:shd w:val="clear" w:color="auto" w:fill="auto"/>
        </w:tcPr>
        <w:p w14:paraId="6AA376CC" w14:textId="1E62217E" w:rsidR="006448B4" w:rsidRPr="008F2CCC" w:rsidRDefault="006448B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6448B4" w:rsidRPr="008F2CCC" w:rsidRDefault="006448B4"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0D1E836" w:rsidR="006448B4" w:rsidRPr="008F2CCC" w:rsidRDefault="006448B4" w:rsidP="00C03DAA">
          <w:pPr>
            <w:jc w:val="both"/>
            <w:rPr>
              <w:rFonts w:ascii="Palatino Linotype" w:hAnsi="Palatino Linotype"/>
              <w:b/>
              <w:sz w:val="22"/>
              <w:szCs w:val="22"/>
              <w:lang w:val="es-ES_tradnl"/>
            </w:rPr>
          </w:pPr>
          <w:r w:rsidRPr="008834CE">
            <w:rPr>
              <w:rFonts w:ascii="Palatino Linotype" w:hAnsi="Palatino Linotype"/>
              <w:b/>
              <w:sz w:val="22"/>
              <w:szCs w:val="22"/>
              <w:lang w:val="es-ES_tradnl"/>
            </w:rPr>
            <w:t>00</w:t>
          </w:r>
          <w:r>
            <w:rPr>
              <w:rFonts w:ascii="Palatino Linotype" w:hAnsi="Palatino Linotype"/>
              <w:b/>
              <w:sz w:val="22"/>
              <w:szCs w:val="22"/>
              <w:lang w:val="es-ES_tradnl"/>
            </w:rPr>
            <w:t>542</w:t>
          </w:r>
          <w:r w:rsidRPr="008834CE">
            <w:rPr>
              <w:rFonts w:ascii="Palatino Linotype" w:hAnsi="Palatino Linotype"/>
              <w:b/>
              <w:sz w:val="22"/>
              <w:szCs w:val="22"/>
              <w:lang w:val="es-ES_tradnl"/>
            </w:rPr>
            <w:t>/INFOEM/IP/RR/2022</w:t>
          </w:r>
        </w:p>
      </w:tc>
    </w:tr>
    <w:tr w:rsidR="006448B4" w:rsidRPr="008F2CCC" w14:paraId="3B45FB53" w14:textId="77777777" w:rsidTr="005B5501">
      <w:tc>
        <w:tcPr>
          <w:tcW w:w="4253" w:type="dxa"/>
          <w:vMerge/>
          <w:shd w:val="clear" w:color="auto" w:fill="auto"/>
        </w:tcPr>
        <w:p w14:paraId="188B82EF" w14:textId="77777777" w:rsidR="006448B4" w:rsidRPr="008F2CCC" w:rsidRDefault="006448B4" w:rsidP="00A2780F">
          <w:pPr>
            <w:rPr>
              <w:rFonts w:ascii="Palatino Linotype" w:hAnsi="Palatino Linotype"/>
              <w:b/>
              <w:sz w:val="22"/>
              <w:szCs w:val="22"/>
              <w:lang w:val="es-ES_tradnl"/>
            </w:rPr>
          </w:pPr>
        </w:p>
      </w:tc>
      <w:tc>
        <w:tcPr>
          <w:tcW w:w="2552" w:type="dxa"/>
          <w:shd w:val="clear" w:color="auto" w:fill="auto"/>
        </w:tcPr>
        <w:p w14:paraId="3B2AD0CF" w14:textId="77777777" w:rsidR="006448B4" w:rsidRPr="008F2CCC" w:rsidRDefault="006448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30AF48F" w:rsidR="006448B4" w:rsidRPr="007C37B6" w:rsidRDefault="00E9289C" w:rsidP="00495809">
          <w:pPr>
            <w:jc w:val="both"/>
            <w:rPr>
              <w:rFonts w:ascii="Palatino Linotype" w:hAnsi="Palatino Linotype"/>
              <w:b/>
              <w:sz w:val="22"/>
              <w:szCs w:val="22"/>
              <w:lang w:val="es-ES_tradnl"/>
            </w:rPr>
          </w:pPr>
          <w:r>
            <w:rPr>
              <w:rFonts w:ascii="Palatino Linotype" w:hAnsi="Palatino Linotype"/>
              <w:b/>
              <w:sz w:val="22"/>
              <w:szCs w:val="22"/>
              <w:lang w:val="es-ES_tradnl"/>
            </w:rPr>
            <w:t>XXXXX XXXX XXXXXXXX</w:t>
          </w:r>
        </w:p>
      </w:tc>
    </w:tr>
    <w:tr w:rsidR="006448B4" w:rsidRPr="008F2CCC" w14:paraId="28A493EB" w14:textId="77777777" w:rsidTr="005B5501">
      <w:trPr>
        <w:trHeight w:val="228"/>
      </w:trPr>
      <w:tc>
        <w:tcPr>
          <w:tcW w:w="4253" w:type="dxa"/>
          <w:vMerge/>
          <w:shd w:val="clear" w:color="auto" w:fill="auto"/>
        </w:tcPr>
        <w:p w14:paraId="06C77D31" w14:textId="77777777" w:rsidR="006448B4" w:rsidRPr="008F2CCC" w:rsidRDefault="006448B4" w:rsidP="00E37C88">
          <w:pPr>
            <w:rPr>
              <w:rFonts w:ascii="Palatino Linotype" w:hAnsi="Palatino Linotype"/>
              <w:b/>
              <w:sz w:val="22"/>
              <w:szCs w:val="22"/>
              <w:lang w:val="es-ES_tradnl"/>
            </w:rPr>
          </w:pPr>
        </w:p>
      </w:tc>
      <w:tc>
        <w:tcPr>
          <w:tcW w:w="2552" w:type="dxa"/>
          <w:shd w:val="clear" w:color="auto" w:fill="auto"/>
        </w:tcPr>
        <w:p w14:paraId="2E1A72B4" w14:textId="77777777" w:rsidR="006448B4" w:rsidRPr="008F2CCC" w:rsidRDefault="006448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FC406C8" w:rsidR="006448B4" w:rsidRPr="005B5501" w:rsidRDefault="006448B4" w:rsidP="00A40F37">
          <w:pPr>
            <w:jc w:val="both"/>
          </w:pPr>
          <w:r w:rsidRPr="00C03DAA">
            <w:rPr>
              <w:rFonts w:ascii="Palatino Linotype" w:hAnsi="Palatino Linotype"/>
              <w:b/>
              <w:sz w:val="22"/>
              <w:szCs w:val="22"/>
              <w:lang w:val="es-ES_tradnl"/>
            </w:rPr>
            <w:t>Ayuntamiento de Toluca</w:t>
          </w:r>
        </w:p>
      </w:tc>
    </w:tr>
    <w:tr w:rsidR="006448B4" w:rsidRPr="008F2CCC" w14:paraId="0F114FF0" w14:textId="77777777" w:rsidTr="005B5501">
      <w:tc>
        <w:tcPr>
          <w:tcW w:w="4253" w:type="dxa"/>
          <w:vMerge/>
          <w:shd w:val="clear" w:color="auto" w:fill="auto"/>
        </w:tcPr>
        <w:p w14:paraId="4CCB64BA" w14:textId="77777777" w:rsidR="006448B4" w:rsidRPr="008F2CCC" w:rsidRDefault="006448B4" w:rsidP="00A2780F">
          <w:pPr>
            <w:rPr>
              <w:rFonts w:ascii="Palatino Linotype" w:hAnsi="Palatino Linotype"/>
              <w:b/>
              <w:sz w:val="22"/>
              <w:szCs w:val="22"/>
              <w:lang w:val="es-ES_tradnl"/>
            </w:rPr>
          </w:pPr>
        </w:p>
      </w:tc>
      <w:tc>
        <w:tcPr>
          <w:tcW w:w="2552" w:type="dxa"/>
          <w:shd w:val="clear" w:color="auto" w:fill="auto"/>
        </w:tcPr>
        <w:p w14:paraId="31E422EA" w14:textId="63649A07" w:rsidR="006448B4" w:rsidRPr="008F2CCC" w:rsidRDefault="006448B4"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6448B4" w:rsidRPr="008F2CCC" w:rsidRDefault="006448B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6448B4" w:rsidRPr="0010196A" w:rsidRDefault="006448B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6667E"/>
    <w:multiLevelType w:val="hybridMultilevel"/>
    <w:tmpl w:val="67326FC6"/>
    <w:lvl w:ilvl="0" w:tplc="3C62D600">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233519"/>
    <w:multiLevelType w:val="hybridMultilevel"/>
    <w:tmpl w:val="DB0AC1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AE55BF8"/>
    <w:multiLevelType w:val="hybridMultilevel"/>
    <w:tmpl w:val="47B2C590"/>
    <w:lvl w:ilvl="0" w:tplc="F6FE2FC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D927D1D"/>
    <w:multiLevelType w:val="hybridMultilevel"/>
    <w:tmpl w:val="1624CFD4"/>
    <w:lvl w:ilvl="0" w:tplc="7C0A19C8">
      <w:start w:val="10"/>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69813BF"/>
    <w:multiLevelType w:val="hybridMultilevel"/>
    <w:tmpl w:val="5C3A822C"/>
    <w:lvl w:ilvl="0" w:tplc="5E6E00A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F8800EB"/>
    <w:multiLevelType w:val="hybridMultilevel"/>
    <w:tmpl w:val="DB0AC1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B75FD0"/>
    <w:multiLevelType w:val="multilevel"/>
    <w:tmpl w:val="E5FA6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2136D9"/>
    <w:multiLevelType w:val="hybridMultilevel"/>
    <w:tmpl w:val="D9BCB83A"/>
    <w:lvl w:ilvl="0" w:tplc="670A423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253E50"/>
    <w:multiLevelType w:val="hybridMultilevel"/>
    <w:tmpl w:val="5C3A822C"/>
    <w:lvl w:ilvl="0" w:tplc="5E6E00A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68374AB5"/>
    <w:multiLevelType w:val="hybridMultilevel"/>
    <w:tmpl w:val="E1E2288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065D5B"/>
    <w:multiLevelType w:val="hybridMultilevel"/>
    <w:tmpl w:val="5882C87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1"/>
  </w:num>
  <w:num w:numId="7">
    <w:abstractNumId w:val="12"/>
  </w:num>
  <w:num w:numId="8">
    <w:abstractNumId w:val="4"/>
  </w:num>
  <w:num w:numId="9">
    <w:abstractNumId w:val="7"/>
  </w:num>
  <w:num w:numId="10">
    <w:abstractNumId w:val="10"/>
  </w:num>
  <w:num w:numId="11">
    <w:abstractNumId w:val="13"/>
  </w:num>
  <w:num w:numId="12">
    <w:abstractNumId w:val="5"/>
  </w:num>
  <w:num w:numId="13">
    <w:abstractNumId w:val="0"/>
  </w:num>
  <w:num w:numId="14">
    <w:abstractNumId w:val="9"/>
  </w:num>
  <w:num w:numId="15">
    <w:abstractNumId w:val="2"/>
  </w:num>
  <w:num w:numId="1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4F7B"/>
    <w:rsid w:val="000054EA"/>
    <w:rsid w:val="0000588F"/>
    <w:rsid w:val="00005E8A"/>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C2D"/>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B29"/>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358"/>
    <w:rsid w:val="00075615"/>
    <w:rsid w:val="00075EA3"/>
    <w:rsid w:val="00076FD9"/>
    <w:rsid w:val="00077AC1"/>
    <w:rsid w:val="00077B79"/>
    <w:rsid w:val="00077BB8"/>
    <w:rsid w:val="00077BC0"/>
    <w:rsid w:val="0008043B"/>
    <w:rsid w:val="00080448"/>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F0F"/>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81F"/>
    <w:rsid w:val="000C7AF9"/>
    <w:rsid w:val="000C7C43"/>
    <w:rsid w:val="000C7D67"/>
    <w:rsid w:val="000C7F3D"/>
    <w:rsid w:val="000D075B"/>
    <w:rsid w:val="000D0DA0"/>
    <w:rsid w:val="000D1A6F"/>
    <w:rsid w:val="000D1B2D"/>
    <w:rsid w:val="000D21C4"/>
    <w:rsid w:val="000D2BC0"/>
    <w:rsid w:val="000D3508"/>
    <w:rsid w:val="000D3E87"/>
    <w:rsid w:val="000D447F"/>
    <w:rsid w:val="000D5436"/>
    <w:rsid w:val="000D58EC"/>
    <w:rsid w:val="000D5D68"/>
    <w:rsid w:val="000D65D1"/>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2962"/>
    <w:rsid w:val="000E38D1"/>
    <w:rsid w:val="000E46D9"/>
    <w:rsid w:val="000E558F"/>
    <w:rsid w:val="000E5592"/>
    <w:rsid w:val="000E5C93"/>
    <w:rsid w:val="000E68DA"/>
    <w:rsid w:val="000E6C51"/>
    <w:rsid w:val="000E7182"/>
    <w:rsid w:val="000E71A3"/>
    <w:rsid w:val="000E72D5"/>
    <w:rsid w:val="000E74AC"/>
    <w:rsid w:val="000F0F1C"/>
    <w:rsid w:val="000F118F"/>
    <w:rsid w:val="000F2185"/>
    <w:rsid w:val="000F22FE"/>
    <w:rsid w:val="000F251F"/>
    <w:rsid w:val="000F27DD"/>
    <w:rsid w:val="000F2B5F"/>
    <w:rsid w:val="000F2DAA"/>
    <w:rsid w:val="000F3899"/>
    <w:rsid w:val="000F3904"/>
    <w:rsid w:val="000F433B"/>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1D2F"/>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733"/>
    <w:rsid w:val="00120983"/>
    <w:rsid w:val="00120ADA"/>
    <w:rsid w:val="00120C4B"/>
    <w:rsid w:val="00120D8D"/>
    <w:rsid w:val="0012103A"/>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31"/>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F1A"/>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0C28"/>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3959"/>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51C"/>
    <w:rsid w:val="00185B0F"/>
    <w:rsid w:val="00185D81"/>
    <w:rsid w:val="00185EEA"/>
    <w:rsid w:val="001861C8"/>
    <w:rsid w:val="00186EDD"/>
    <w:rsid w:val="00187106"/>
    <w:rsid w:val="0018725D"/>
    <w:rsid w:val="0018726A"/>
    <w:rsid w:val="00187682"/>
    <w:rsid w:val="001877EE"/>
    <w:rsid w:val="001900D7"/>
    <w:rsid w:val="00190687"/>
    <w:rsid w:val="00190BFD"/>
    <w:rsid w:val="0019130A"/>
    <w:rsid w:val="00191B16"/>
    <w:rsid w:val="00192B47"/>
    <w:rsid w:val="001931AC"/>
    <w:rsid w:val="0019369B"/>
    <w:rsid w:val="00193D12"/>
    <w:rsid w:val="00194FD8"/>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C43"/>
    <w:rsid w:val="001A3FEF"/>
    <w:rsid w:val="001A43AC"/>
    <w:rsid w:val="001A4549"/>
    <w:rsid w:val="001A474B"/>
    <w:rsid w:val="001A4E80"/>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00C"/>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0DB9"/>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47D2"/>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937"/>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5D9F"/>
    <w:rsid w:val="002460C9"/>
    <w:rsid w:val="002460FF"/>
    <w:rsid w:val="002467A3"/>
    <w:rsid w:val="0024682A"/>
    <w:rsid w:val="00246CC5"/>
    <w:rsid w:val="0024732B"/>
    <w:rsid w:val="002475F7"/>
    <w:rsid w:val="0024785C"/>
    <w:rsid w:val="00247ADF"/>
    <w:rsid w:val="00247C7F"/>
    <w:rsid w:val="00247FF9"/>
    <w:rsid w:val="002502B5"/>
    <w:rsid w:val="00250F99"/>
    <w:rsid w:val="00251009"/>
    <w:rsid w:val="00252AFC"/>
    <w:rsid w:val="002531E4"/>
    <w:rsid w:val="00253C44"/>
    <w:rsid w:val="00253DE8"/>
    <w:rsid w:val="00254045"/>
    <w:rsid w:val="0025472A"/>
    <w:rsid w:val="002552B3"/>
    <w:rsid w:val="002556A0"/>
    <w:rsid w:val="002559D5"/>
    <w:rsid w:val="00255F02"/>
    <w:rsid w:val="00256CEB"/>
    <w:rsid w:val="00257594"/>
    <w:rsid w:val="0025785D"/>
    <w:rsid w:val="00257FDC"/>
    <w:rsid w:val="00260C82"/>
    <w:rsid w:val="002610E1"/>
    <w:rsid w:val="002611A7"/>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A27"/>
    <w:rsid w:val="00276B52"/>
    <w:rsid w:val="00277316"/>
    <w:rsid w:val="00277453"/>
    <w:rsid w:val="00277DD9"/>
    <w:rsid w:val="0028019C"/>
    <w:rsid w:val="0028167B"/>
    <w:rsid w:val="002819FF"/>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2D3"/>
    <w:rsid w:val="00291CD6"/>
    <w:rsid w:val="00292081"/>
    <w:rsid w:val="00292588"/>
    <w:rsid w:val="00292DCD"/>
    <w:rsid w:val="002930AD"/>
    <w:rsid w:val="002930C5"/>
    <w:rsid w:val="002930F8"/>
    <w:rsid w:val="002931A0"/>
    <w:rsid w:val="0029397F"/>
    <w:rsid w:val="00293F4A"/>
    <w:rsid w:val="00294BD2"/>
    <w:rsid w:val="00294D29"/>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2DE"/>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6AAD"/>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7B7"/>
    <w:rsid w:val="00320CD2"/>
    <w:rsid w:val="00320DF4"/>
    <w:rsid w:val="00320FB0"/>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504"/>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8C4"/>
    <w:rsid w:val="00356E5D"/>
    <w:rsid w:val="00356F54"/>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0F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4495"/>
    <w:rsid w:val="00385020"/>
    <w:rsid w:val="003850EC"/>
    <w:rsid w:val="003852EA"/>
    <w:rsid w:val="0038692F"/>
    <w:rsid w:val="00386B33"/>
    <w:rsid w:val="0038708D"/>
    <w:rsid w:val="00387296"/>
    <w:rsid w:val="0038767F"/>
    <w:rsid w:val="003908D3"/>
    <w:rsid w:val="003915DF"/>
    <w:rsid w:val="003921AF"/>
    <w:rsid w:val="00392757"/>
    <w:rsid w:val="0039284F"/>
    <w:rsid w:val="00392921"/>
    <w:rsid w:val="00392A69"/>
    <w:rsid w:val="00392AFA"/>
    <w:rsid w:val="00392B9D"/>
    <w:rsid w:val="003937C6"/>
    <w:rsid w:val="00393881"/>
    <w:rsid w:val="003943AD"/>
    <w:rsid w:val="0039457F"/>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5C9"/>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1C"/>
    <w:rsid w:val="00407744"/>
    <w:rsid w:val="004079B2"/>
    <w:rsid w:val="00407B3E"/>
    <w:rsid w:val="00407CBB"/>
    <w:rsid w:val="00410ACD"/>
    <w:rsid w:val="00410E81"/>
    <w:rsid w:val="00410F42"/>
    <w:rsid w:val="0041135E"/>
    <w:rsid w:val="0041180C"/>
    <w:rsid w:val="004125C6"/>
    <w:rsid w:val="00412944"/>
    <w:rsid w:val="00412BC2"/>
    <w:rsid w:val="00412D1A"/>
    <w:rsid w:val="004130E0"/>
    <w:rsid w:val="00413DA0"/>
    <w:rsid w:val="0041454B"/>
    <w:rsid w:val="00414A19"/>
    <w:rsid w:val="00414D8B"/>
    <w:rsid w:val="0041542A"/>
    <w:rsid w:val="004156EC"/>
    <w:rsid w:val="0041591E"/>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D40"/>
    <w:rsid w:val="004273FD"/>
    <w:rsid w:val="0043077C"/>
    <w:rsid w:val="00430DA8"/>
    <w:rsid w:val="00430EDA"/>
    <w:rsid w:val="00431594"/>
    <w:rsid w:val="0043163B"/>
    <w:rsid w:val="00431B40"/>
    <w:rsid w:val="004325CE"/>
    <w:rsid w:val="00432DE2"/>
    <w:rsid w:val="0043310A"/>
    <w:rsid w:val="0043364B"/>
    <w:rsid w:val="0043395D"/>
    <w:rsid w:val="00433CF2"/>
    <w:rsid w:val="00434458"/>
    <w:rsid w:val="00434879"/>
    <w:rsid w:val="00434945"/>
    <w:rsid w:val="00434C7F"/>
    <w:rsid w:val="0043508A"/>
    <w:rsid w:val="0043548E"/>
    <w:rsid w:val="004356D0"/>
    <w:rsid w:val="00435CB4"/>
    <w:rsid w:val="00436020"/>
    <w:rsid w:val="004360B6"/>
    <w:rsid w:val="00436A22"/>
    <w:rsid w:val="00436F57"/>
    <w:rsid w:val="004372F3"/>
    <w:rsid w:val="00440391"/>
    <w:rsid w:val="00440475"/>
    <w:rsid w:val="00440705"/>
    <w:rsid w:val="00441570"/>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1313"/>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32"/>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1B0B"/>
    <w:rsid w:val="004C202E"/>
    <w:rsid w:val="004C2719"/>
    <w:rsid w:val="004C2EF1"/>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49"/>
    <w:rsid w:val="004E49DF"/>
    <w:rsid w:val="004E54B5"/>
    <w:rsid w:val="004E5727"/>
    <w:rsid w:val="004E5A11"/>
    <w:rsid w:val="004E6445"/>
    <w:rsid w:val="004E66B3"/>
    <w:rsid w:val="004E6C22"/>
    <w:rsid w:val="004E7738"/>
    <w:rsid w:val="004E776A"/>
    <w:rsid w:val="004E7E86"/>
    <w:rsid w:val="004E7F4E"/>
    <w:rsid w:val="004F00D5"/>
    <w:rsid w:val="004F033F"/>
    <w:rsid w:val="004F08E9"/>
    <w:rsid w:val="004F0AA1"/>
    <w:rsid w:val="004F1E8F"/>
    <w:rsid w:val="004F2186"/>
    <w:rsid w:val="004F2412"/>
    <w:rsid w:val="004F246B"/>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6E"/>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B30"/>
    <w:rsid w:val="00510C9E"/>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724"/>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6A7"/>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70"/>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6A3"/>
    <w:rsid w:val="00550E43"/>
    <w:rsid w:val="00551ECF"/>
    <w:rsid w:val="0055235E"/>
    <w:rsid w:val="005529BF"/>
    <w:rsid w:val="00552FCF"/>
    <w:rsid w:val="005532EE"/>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4E6D"/>
    <w:rsid w:val="005653D9"/>
    <w:rsid w:val="00565584"/>
    <w:rsid w:val="0056625C"/>
    <w:rsid w:val="005662D6"/>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15F"/>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13"/>
    <w:rsid w:val="005945A4"/>
    <w:rsid w:val="005946AA"/>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382A"/>
    <w:rsid w:val="005B442E"/>
    <w:rsid w:val="005B5043"/>
    <w:rsid w:val="005B5501"/>
    <w:rsid w:val="005B6571"/>
    <w:rsid w:val="005B690A"/>
    <w:rsid w:val="005B6AFF"/>
    <w:rsid w:val="005B6C71"/>
    <w:rsid w:val="005B70A2"/>
    <w:rsid w:val="005B7AD1"/>
    <w:rsid w:val="005C0DCA"/>
    <w:rsid w:val="005C1139"/>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7D3"/>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805"/>
    <w:rsid w:val="00605AD3"/>
    <w:rsid w:val="00605BE2"/>
    <w:rsid w:val="00605DF7"/>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2FE8"/>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98E"/>
    <w:rsid w:val="00624FE2"/>
    <w:rsid w:val="006253A5"/>
    <w:rsid w:val="00625D6F"/>
    <w:rsid w:val="00625FD4"/>
    <w:rsid w:val="0062602A"/>
    <w:rsid w:val="0062608C"/>
    <w:rsid w:val="006265B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48B4"/>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67A"/>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54F"/>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076"/>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3FAB"/>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A3"/>
    <w:rsid w:val="006F30F8"/>
    <w:rsid w:val="006F3599"/>
    <w:rsid w:val="006F3D42"/>
    <w:rsid w:val="006F3F86"/>
    <w:rsid w:val="006F4369"/>
    <w:rsid w:val="006F4D1A"/>
    <w:rsid w:val="006F55F2"/>
    <w:rsid w:val="006F5A76"/>
    <w:rsid w:val="006F5AB6"/>
    <w:rsid w:val="006F5AD6"/>
    <w:rsid w:val="006F5F90"/>
    <w:rsid w:val="006F61D7"/>
    <w:rsid w:val="006F65F3"/>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684E"/>
    <w:rsid w:val="00707F2D"/>
    <w:rsid w:val="00710016"/>
    <w:rsid w:val="00710255"/>
    <w:rsid w:val="00710841"/>
    <w:rsid w:val="00710A2A"/>
    <w:rsid w:val="00711743"/>
    <w:rsid w:val="00711DE7"/>
    <w:rsid w:val="007123ED"/>
    <w:rsid w:val="0071255C"/>
    <w:rsid w:val="00712DF1"/>
    <w:rsid w:val="00712EE0"/>
    <w:rsid w:val="00713770"/>
    <w:rsid w:val="007139D2"/>
    <w:rsid w:val="0071434B"/>
    <w:rsid w:val="007143E0"/>
    <w:rsid w:val="0071494D"/>
    <w:rsid w:val="00716124"/>
    <w:rsid w:val="007161A6"/>
    <w:rsid w:val="00716989"/>
    <w:rsid w:val="00716AF0"/>
    <w:rsid w:val="00716F76"/>
    <w:rsid w:val="0071714C"/>
    <w:rsid w:val="00717401"/>
    <w:rsid w:val="00717925"/>
    <w:rsid w:val="00717BD1"/>
    <w:rsid w:val="00717FA5"/>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1111"/>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758"/>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3EEB"/>
    <w:rsid w:val="007D44BA"/>
    <w:rsid w:val="007D46F7"/>
    <w:rsid w:val="007D4FF9"/>
    <w:rsid w:val="007D506C"/>
    <w:rsid w:val="007D5250"/>
    <w:rsid w:val="007D5937"/>
    <w:rsid w:val="007D59C9"/>
    <w:rsid w:val="007D5E62"/>
    <w:rsid w:val="007D5FCF"/>
    <w:rsid w:val="007D6583"/>
    <w:rsid w:val="007D66DD"/>
    <w:rsid w:val="007D6844"/>
    <w:rsid w:val="007D6867"/>
    <w:rsid w:val="007D6C89"/>
    <w:rsid w:val="007D6D1F"/>
    <w:rsid w:val="007D6E4E"/>
    <w:rsid w:val="007D7B8B"/>
    <w:rsid w:val="007D7BEF"/>
    <w:rsid w:val="007D7E2B"/>
    <w:rsid w:val="007E02A5"/>
    <w:rsid w:val="007E050D"/>
    <w:rsid w:val="007E0D3A"/>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23"/>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DDC"/>
    <w:rsid w:val="00852F55"/>
    <w:rsid w:val="0085347F"/>
    <w:rsid w:val="00853608"/>
    <w:rsid w:val="00853726"/>
    <w:rsid w:val="0085378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0B45"/>
    <w:rsid w:val="00881598"/>
    <w:rsid w:val="00881F95"/>
    <w:rsid w:val="00882F26"/>
    <w:rsid w:val="008831C0"/>
    <w:rsid w:val="0088335C"/>
    <w:rsid w:val="008834CE"/>
    <w:rsid w:val="00883602"/>
    <w:rsid w:val="008838AA"/>
    <w:rsid w:val="00883906"/>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430"/>
    <w:rsid w:val="00890917"/>
    <w:rsid w:val="0089181D"/>
    <w:rsid w:val="0089193E"/>
    <w:rsid w:val="0089272F"/>
    <w:rsid w:val="00892774"/>
    <w:rsid w:val="008929EC"/>
    <w:rsid w:val="00892AFC"/>
    <w:rsid w:val="0089336B"/>
    <w:rsid w:val="00893451"/>
    <w:rsid w:val="008941C8"/>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03A8"/>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557"/>
    <w:rsid w:val="008C737C"/>
    <w:rsid w:val="008C7D57"/>
    <w:rsid w:val="008D0500"/>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E7155"/>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ACC"/>
    <w:rsid w:val="00915BDB"/>
    <w:rsid w:val="0091603B"/>
    <w:rsid w:val="00916225"/>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3EEF"/>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39E"/>
    <w:rsid w:val="009507C2"/>
    <w:rsid w:val="00950BCA"/>
    <w:rsid w:val="00950E7B"/>
    <w:rsid w:val="00950F35"/>
    <w:rsid w:val="00952203"/>
    <w:rsid w:val="00952DFE"/>
    <w:rsid w:val="009537A0"/>
    <w:rsid w:val="00953838"/>
    <w:rsid w:val="009539AE"/>
    <w:rsid w:val="00953A6E"/>
    <w:rsid w:val="009548C2"/>
    <w:rsid w:val="009548CA"/>
    <w:rsid w:val="00955F29"/>
    <w:rsid w:val="00955FE5"/>
    <w:rsid w:val="0095610A"/>
    <w:rsid w:val="009579DF"/>
    <w:rsid w:val="00957D35"/>
    <w:rsid w:val="00960B9B"/>
    <w:rsid w:val="00960DC7"/>
    <w:rsid w:val="009613A2"/>
    <w:rsid w:val="00961B82"/>
    <w:rsid w:val="00961C57"/>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1CC2"/>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DAE"/>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6BC"/>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7B7"/>
    <w:rsid w:val="00A01E11"/>
    <w:rsid w:val="00A0253F"/>
    <w:rsid w:val="00A02787"/>
    <w:rsid w:val="00A033DA"/>
    <w:rsid w:val="00A04476"/>
    <w:rsid w:val="00A04CFA"/>
    <w:rsid w:val="00A0567F"/>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F44"/>
    <w:rsid w:val="00A1493B"/>
    <w:rsid w:val="00A14A4E"/>
    <w:rsid w:val="00A153C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3DE2"/>
    <w:rsid w:val="00A3447A"/>
    <w:rsid w:val="00A35172"/>
    <w:rsid w:val="00A356F2"/>
    <w:rsid w:val="00A3617A"/>
    <w:rsid w:val="00A3689D"/>
    <w:rsid w:val="00A37C30"/>
    <w:rsid w:val="00A40452"/>
    <w:rsid w:val="00A40899"/>
    <w:rsid w:val="00A40918"/>
    <w:rsid w:val="00A40E12"/>
    <w:rsid w:val="00A40F37"/>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4A26"/>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B23"/>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434"/>
    <w:rsid w:val="00A82C9E"/>
    <w:rsid w:val="00A838A4"/>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31A"/>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4F3"/>
    <w:rsid w:val="00AB6C73"/>
    <w:rsid w:val="00AB7158"/>
    <w:rsid w:val="00AB7563"/>
    <w:rsid w:val="00AB76BB"/>
    <w:rsid w:val="00AB78FA"/>
    <w:rsid w:val="00AB7D26"/>
    <w:rsid w:val="00AC0987"/>
    <w:rsid w:val="00AC0B68"/>
    <w:rsid w:val="00AC0C4F"/>
    <w:rsid w:val="00AC0EFA"/>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4DA1"/>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8B9"/>
    <w:rsid w:val="00AE2FE6"/>
    <w:rsid w:val="00AE3DC4"/>
    <w:rsid w:val="00AE4392"/>
    <w:rsid w:val="00AE4585"/>
    <w:rsid w:val="00AE45DB"/>
    <w:rsid w:val="00AE4B07"/>
    <w:rsid w:val="00AE51C8"/>
    <w:rsid w:val="00AE5631"/>
    <w:rsid w:val="00AE5679"/>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96E"/>
    <w:rsid w:val="00AF5EF6"/>
    <w:rsid w:val="00AF6C24"/>
    <w:rsid w:val="00AF6E7F"/>
    <w:rsid w:val="00AF7575"/>
    <w:rsid w:val="00AF775B"/>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03E"/>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619"/>
    <w:rsid w:val="00B14AC4"/>
    <w:rsid w:val="00B1579E"/>
    <w:rsid w:val="00B15B8A"/>
    <w:rsid w:val="00B15EF9"/>
    <w:rsid w:val="00B15F43"/>
    <w:rsid w:val="00B162E4"/>
    <w:rsid w:val="00B168A5"/>
    <w:rsid w:val="00B172FD"/>
    <w:rsid w:val="00B17371"/>
    <w:rsid w:val="00B1748C"/>
    <w:rsid w:val="00B17BDF"/>
    <w:rsid w:val="00B20602"/>
    <w:rsid w:val="00B20BC5"/>
    <w:rsid w:val="00B20C2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1E0"/>
    <w:rsid w:val="00B444BC"/>
    <w:rsid w:val="00B45204"/>
    <w:rsid w:val="00B4520E"/>
    <w:rsid w:val="00B4556B"/>
    <w:rsid w:val="00B45795"/>
    <w:rsid w:val="00B458A7"/>
    <w:rsid w:val="00B45B35"/>
    <w:rsid w:val="00B46087"/>
    <w:rsid w:val="00B468C5"/>
    <w:rsid w:val="00B47701"/>
    <w:rsid w:val="00B479AE"/>
    <w:rsid w:val="00B47F2A"/>
    <w:rsid w:val="00B47FE5"/>
    <w:rsid w:val="00B5100A"/>
    <w:rsid w:val="00B512E2"/>
    <w:rsid w:val="00B5182D"/>
    <w:rsid w:val="00B51A4D"/>
    <w:rsid w:val="00B51B64"/>
    <w:rsid w:val="00B51CE8"/>
    <w:rsid w:val="00B51F55"/>
    <w:rsid w:val="00B52498"/>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80E"/>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59E"/>
    <w:rsid w:val="00B75C54"/>
    <w:rsid w:val="00B76130"/>
    <w:rsid w:val="00B76548"/>
    <w:rsid w:val="00B76607"/>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97F"/>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58E"/>
    <w:rsid w:val="00B97883"/>
    <w:rsid w:val="00B97A0D"/>
    <w:rsid w:val="00BA0A3E"/>
    <w:rsid w:val="00BA11A9"/>
    <w:rsid w:val="00BA1C82"/>
    <w:rsid w:val="00BA20C4"/>
    <w:rsid w:val="00BA2445"/>
    <w:rsid w:val="00BA2582"/>
    <w:rsid w:val="00BA2714"/>
    <w:rsid w:val="00BA33EC"/>
    <w:rsid w:val="00BA35C1"/>
    <w:rsid w:val="00BA3C6F"/>
    <w:rsid w:val="00BA4916"/>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562"/>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7B7"/>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036"/>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F45"/>
    <w:rsid w:val="00C02182"/>
    <w:rsid w:val="00C02547"/>
    <w:rsid w:val="00C03DAA"/>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00B"/>
    <w:rsid w:val="00C266A8"/>
    <w:rsid w:val="00C26AA3"/>
    <w:rsid w:val="00C26DD8"/>
    <w:rsid w:val="00C27064"/>
    <w:rsid w:val="00C2731F"/>
    <w:rsid w:val="00C2778A"/>
    <w:rsid w:val="00C3027D"/>
    <w:rsid w:val="00C30DCA"/>
    <w:rsid w:val="00C32263"/>
    <w:rsid w:val="00C32842"/>
    <w:rsid w:val="00C32CA7"/>
    <w:rsid w:val="00C3378D"/>
    <w:rsid w:val="00C33CC0"/>
    <w:rsid w:val="00C34458"/>
    <w:rsid w:val="00C349BD"/>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0FB2"/>
    <w:rsid w:val="00C51A3E"/>
    <w:rsid w:val="00C51BDD"/>
    <w:rsid w:val="00C524BC"/>
    <w:rsid w:val="00C52965"/>
    <w:rsid w:val="00C52B72"/>
    <w:rsid w:val="00C53506"/>
    <w:rsid w:val="00C5359C"/>
    <w:rsid w:val="00C536F2"/>
    <w:rsid w:val="00C53A0E"/>
    <w:rsid w:val="00C53C4A"/>
    <w:rsid w:val="00C54DDD"/>
    <w:rsid w:val="00C54EC9"/>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56B"/>
    <w:rsid w:val="00C63735"/>
    <w:rsid w:val="00C649F1"/>
    <w:rsid w:val="00C66C21"/>
    <w:rsid w:val="00C671F7"/>
    <w:rsid w:val="00C673CF"/>
    <w:rsid w:val="00C677E6"/>
    <w:rsid w:val="00C67A90"/>
    <w:rsid w:val="00C67F15"/>
    <w:rsid w:val="00C70810"/>
    <w:rsid w:val="00C70FB7"/>
    <w:rsid w:val="00C71373"/>
    <w:rsid w:val="00C71401"/>
    <w:rsid w:val="00C71888"/>
    <w:rsid w:val="00C7200B"/>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4D9"/>
    <w:rsid w:val="00C765CD"/>
    <w:rsid w:val="00C7715E"/>
    <w:rsid w:val="00C7788E"/>
    <w:rsid w:val="00C778B4"/>
    <w:rsid w:val="00C779D8"/>
    <w:rsid w:val="00C77AAA"/>
    <w:rsid w:val="00C801B1"/>
    <w:rsid w:val="00C804BE"/>
    <w:rsid w:val="00C80F8C"/>
    <w:rsid w:val="00C812D2"/>
    <w:rsid w:val="00C813CF"/>
    <w:rsid w:val="00C81B50"/>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752B"/>
    <w:rsid w:val="00CA0E4C"/>
    <w:rsid w:val="00CA0FD7"/>
    <w:rsid w:val="00CA0FFF"/>
    <w:rsid w:val="00CA1AF4"/>
    <w:rsid w:val="00CA217B"/>
    <w:rsid w:val="00CA2D89"/>
    <w:rsid w:val="00CA2FFE"/>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1492"/>
    <w:rsid w:val="00CC2167"/>
    <w:rsid w:val="00CC25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803"/>
    <w:rsid w:val="00CE495A"/>
    <w:rsid w:val="00CE4ED8"/>
    <w:rsid w:val="00CE5353"/>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A03"/>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5473"/>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3CF6"/>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C42"/>
    <w:rsid w:val="00D75F1C"/>
    <w:rsid w:val="00D76259"/>
    <w:rsid w:val="00D774E5"/>
    <w:rsid w:val="00D7766D"/>
    <w:rsid w:val="00D77927"/>
    <w:rsid w:val="00D77A5E"/>
    <w:rsid w:val="00D77A78"/>
    <w:rsid w:val="00D812BF"/>
    <w:rsid w:val="00D8180F"/>
    <w:rsid w:val="00D81A82"/>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551"/>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0B8F"/>
    <w:rsid w:val="00DC1A69"/>
    <w:rsid w:val="00DC1AC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134"/>
    <w:rsid w:val="00DC6E2E"/>
    <w:rsid w:val="00DC70DE"/>
    <w:rsid w:val="00DC7579"/>
    <w:rsid w:val="00DC76FF"/>
    <w:rsid w:val="00DC79CF"/>
    <w:rsid w:val="00DC7B79"/>
    <w:rsid w:val="00DC7F94"/>
    <w:rsid w:val="00DD008F"/>
    <w:rsid w:val="00DD022B"/>
    <w:rsid w:val="00DD0A94"/>
    <w:rsid w:val="00DD0D57"/>
    <w:rsid w:val="00DD1658"/>
    <w:rsid w:val="00DD19A5"/>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1D9"/>
    <w:rsid w:val="00DE43CA"/>
    <w:rsid w:val="00DE461D"/>
    <w:rsid w:val="00DE47B5"/>
    <w:rsid w:val="00DE4856"/>
    <w:rsid w:val="00DE4868"/>
    <w:rsid w:val="00DE491E"/>
    <w:rsid w:val="00DE5140"/>
    <w:rsid w:val="00DE5A70"/>
    <w:rsid w:val="00DE5DA6"/>
    <w:rsid w:val="00DE5FF3"/>
    <w:rsid w:val="00DE6529"/>
    <w:rsid w:val="00DE6DC2"/>
    <w:rsid w:val="00DE75D3"/>
    <w:rsid w:val="00DE7626"/>
    <w:rsid w:val="00DE7670"/>
    <w:rsid w:val="00DE777B"/>
    <w:rsid w:val="00DE7920"/>
    <w:rsid w:val="00DE7D7C"/>
    <w:rsid w:val="00DF0034"/>
    <w:rsid w:val="00DF0EFD"/>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5C72"/>
    <w:rsid w:val="00E06C26"/>
    <w:rsid w:val="00E0755D"/>
    <w:rsid w:val="00E07710"/>
    <w:rsid w:val="00E102F0"/>
    <w:rsid w:val="00E1084F"/>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5EF"/>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0D9"/>
    <w:rsid w:val="00E3421B"/>
    <w:rsid w:val="00E34344"/>
    <w:rsid w:val="00E346B1"/>
    <w:rsid w:val="00E34897"/>
    <w:rsid w:val="00E34C8A"/>
    <w:rsid w:val="00E34EF4"/>
    <w:rsid w:val="00E34F74"/>
    <w:rsid w:val="00E36139"/>
    <w:rsid w:val="00E36260"/>
    <w:rsid w:val="00E37269"/>
    <w:rsid w:val="00E3749A"/>
    <w:rsid w:val="00E37C88"/>
    <w:rsid w:val="00E37D1E"/>
    <w:rsid w:val="00E37EF2"/>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1F"/>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89C"/>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88"/>
    <w:rsid w:val="00EC509C"/>
    <w:rsid w:val="00EC5301"/>
    <w:rsid w:val="00EC5CA8"/>
    <w:rsid w:val="00EC5FBB"/>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33"/>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026"/>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579"/>
    <w:rsid w:val="00F076B0"/>
    <w:rsid w:val="00F1005B"/>
    <w:rsid w:val="00F108C6"/>
    <w:rsid w:val="00F114C2"/>
    <w:rsid w:val="00F11623"/>
    <w:rsid w:val="00F11E14"/>
    <w:rsid w:val="00F11E66"/>
    <w:rsid w:val="00F128EA"/>
    <w:rsid w:val="00F12ABA"/>
    <w:rsid w:val="00F12D26"/>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3D8"/>
    <w:rsid w:val="00F4485A"/>
    <w:rsid w:val="00F44AF6"/>
    <w:rsid w:val="00F44E39"/>
    <w:rsid w:val="00F452B7"/>
    <w:rsid w:val="00F45528"/>
    <w:rsid w:val="00F456AB"/>
    <w:rsid w:val="00F45780"/>
    <w:rsid w:val="00F4732B"/>
    <w:rsid w:val="00F478CD"/>
    <w:rsid w:val="00F47F19"/>
    <w:rsid w:val="00F47F30"/>
    <w:rsid w:val="00F50049"/>
    <w:rsid w:val="00F50057"/>
    <w:rsid w:val="00F504D2"/>
    <w:rsid w:val="00F50E53"/>
    <w:rsid w:val="00F50EB0"/>
    <w:rsid w:val="00F50FA4"/>
    <w:rsid w:val="00F511DA"/>
    <w:rsid w:val="00F515D2"/>
    <w:rsid w:val="00F51642"/>
    <w:rsid w:val="00F5174C"/>
    <w:rsid w:val="00F51BFF"/>
    <w:rsid w:val="00F52126"/>
    <w:rsid w:val="00F521B2"/>
    <w:rsid w:val="00F521CF"/>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3740"/>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AE0"/>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24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0DD6"/>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EF0"/>
    <w:rsid w:val="00FA7B36"/>
    <w:rsid w:val="00FB0039"/>
    <w:rsid w:val="00FB080F"/>
    <w:rsid w:val="00FB0FB2"/>
    <w:rsid w:val="00FB1331"/>
    <w:rsid w:val="00FB1993"/>
    <w:rsid w:val="00FB1B1C"/>
    <w:rsid w:val="00FB1CA8"/>
    <w:rsid w:val="00FB238F"/>
    <w:rsid w:val="00FB271D"/>
    <w:rsid w:val="00FB28B6"/>
    <w:rsid w:val="00FB2905"/>
    <w:rsid w:val="00FB29DB"/>
    <w:rsid w:val="00FB3456"/>
    <w:rsid w:val="00FB3596"/>
    <w:rsid w:val="00FB3ECF"/>
    <w:rsid w:val="00FB3F48"/>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3F56"/>
    <w:rsid w:val="00FD41F6"/>
    <w:rsid w:val="00FD50ED"/>
    <w:rsid w:val="00FD5206"/>
    <w:rsid w:val="00FD5889"/>
    <w:rsid w:val="00FD5A53"/>
    <w:rsid w:val="00FD645D"/>
    <w:rsid w:val="00FD6506"/>
    <w:rsid w:val="00FD66ED"/>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7C8"/>
    <w:rsid w:val="00FF08B7"/>
    <w:rsid w:val="00FF0A60"/>
    <w:rsid w:val="00FF1A93"/>
    <w:rsid w:val="00FF200F"/>
    <w:rsid w:val="00FF2316"/>
    <w:rsid w:val="00FF25D7"/>
    <w:rsid w:val="00FF3111"/>
    <w:rsid w:val="00FF40E7"/>
    <w:rsid w:val="00FF4AF4"/>
    <w:rsid w:val="00FF4D2F"/>
    <w:rsid w:val="00FF5232"/>
    <w:rsid w:val="00FF5D54"/>
    <w:rsid w:val="00FF5FEC"/>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0F17856-D357-4C27-8BA2-E044CF706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DD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3">
    <w:name w:val="3"/>
    <w:basedOn w:val="TableNormal"/>
    <w:rsid w:val="00101D2F"/>
    <w:rPr>
      <w:rFonts w:ascii="Calibri" w:eastAsia="Calibri" w:hAnsi="Calibri" w:cs="Calibri"/>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1222617">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8981196">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686647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18717801">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874375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97118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6054021">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5990-7A8B-4239-84B3-7A0C09464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31</Pages>
  <Words>6179</Words>
  <Characters>33990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6</cp:revision>
  <cp:lastPrinted>2022-04-25T15:52:00Z</cp:lastPrinted>
  <dcterms:created xsi:type="dcterms:W3CDTF">2022-04-08T03:33:00Z</dcterms:created>
  <dcterms:modified xsi:type="dcterms:W3CDTF">2022-04-26T19:39:00Z</dcterms:modified>
</cp:coreProperties>
</file>