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68CE31FE" w:rsidR="00EA0165" w:rsidRPr="003A3518"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A3518">
        <w:rPr>
          <w:rFonts w:ascii="Palatino Linotype" w:eastAsiaTheme="minorEastAsia" w:hAnsi="Palatino Linotype" w:cstheme="minorBidi"/>
          <w:color w:val="000000" w:themeColor="text1"/>
          <w:lang w:val="es-ES_tradnl"/>
        </w:rPr>
        <w:t xml:space="preserve">Resolución del Pleno del Instituto de Transparencia, Acceso a la </w:t>
      </w:r>
      <w:r w:rsidR="00F35EFD" w:rsidRPr="003A3518">
        <w:rPr>
          <w:rFonts w:ascii="Palatino Linotype" w:eastAsiaTheme="minorEastAsia" w:hAnsi="Palatino Linotype" w:cstheme="minorBidi"/>
          <w:color w:val="000000" w:themeColor="text1"/>
          <w:lang w:val="es-ES_tradnl"/>
        </w:rPr>
        <w:t>Información</w:t>
      </w:r>
      <w:r w:rsidRPr="003A3518">
        <w:rPr>
          <w:rFonts w:ascii="Palatino Linotype" w:eastAsiaTheme="minorEastAsia" w:hAnsi="Palatino Linotype" w:cstheme="minorBidi"/>
          <w:color w:val="000000" w:themeColor="text1"/>
          <w:lang w:val="es-ES_tradnl"/>
        </w:rPr>
        <w:t xml:space="preserve"> Pública y Protección de Datos Personales del Estado de México y Municipios, con domicilio e</w:t>
      </w:r>
      <w:r w:rsidR="009B3353" w:rsidRPr="003A3518">
        <w:rPr>
          <w:rFonts w:ascii="Palatino Linotype" w:eastAsiaTheme="minorEastAsia" w:hAnsi="Palatino Linotype" w:cstheme="minorBidi"/>
          <w:color w:val="000000" w:themeColor="text1"/>
          <w:lang w:val="es-ES_tradnl"/>
        </w:rPr>
        <w:t xml:space="preserve">n Metepec, Estado </w:t>
      </w:r>
      <w:r w:rsidR="009A7B7A">
        <w:rPr>
          <w:rFonts w:ascii="Palatino Linotype" w:eastAsiaTheme="minorEastAsia" w:hAnsi="Palatino Linotype" w:cstheme="minorBidi"/>
          <w:color w:val="000000" w:themeColor="text1"/>
          <w:lang w:val="es-ES_tradnl"/>
        </w:rPr>
        <w:t>de México; de diez</w:t>
      </w:r>
      <w:r w:rsidRPr="003A3518">
        <w:rPr>
          <w:rFonts w:ascii="Palatino Linotype" w:eastAsiaTheme="minorEastAsia" w:hAnsi="Palatino Linotype" w:cstheme="minorBidi"/>
          <w:color w:val="000000" w:themeColor="text1"/>
          <w:lang w:val="es-MX"/>
        </w:rPr>
        <w:t xml:space="preserve"> (</w:t>
      </w:r>
      <w:r w:rsidR="009A7B7A">
        <w:rPr>
          <w:rFonts w:ascii="Palatino Linotype" w:eastAsiaTheme="minorEastAsia" w:hAnsi="Palatino Linotype" w:cstheme="minorBidi"/>
          <w:color w:val="000000" w:themeColor="text1"/>
          <w:lang w:val="es-MX"/>
        </w:rPr>
        <w:t>10</w:t>
      </w:r>
      <w:r w:rsidRPr="003A3518">
        <w:rPr>
          <w:rFonts w:ascii="Palatino Linotype" w:eastAsiaTheme="minorEastAsia" w:hAnsi="Palatino Linotype" w:cstheme="minorBidi"/>
          <w:color w:val="000000" w:themeColor="text1"/>
          <w:lang w:val="es-MX"/>
        </w:rPr>
        <w:t>) de</w:t>
      </w:r>
      <w:r w:rsidR="009A7B7A">
        <w:rPr>
          <w:rFonts w:ascii="Palatino Linotype" w:eastAsiaTheme="minorEastAsia" w:hAnsi="Palatino Linotype" w:cstheme="minorBidi"/>
          <w:color w:val="000000" w:themeColor="text1"/>
          <w:lang w:val="es-MX"/>
        </w:rPr>
        <w:t xml:space="preserve"> febrero</w:t>
      </w:r>
      <w:r w:rsidR="00F03AFC" w:rsidRPr="003A3518">
        <w:rPr>
          <w:rFonts w:ascii="Palatino Linotype" w:eastAsiaTheme="minorEastAsia" w:hAnsi="Palatino Linotype" w:cstheme="minorBidi"/>
          <w:color w:val="000000" w:themeColor="text1"/>
          <w:lang w:val="es-MX"/>
        </w:rPr>
        <w:t xml:space="preserve"> </w:t>
      </w:r>
      <w:r w:rsidRPr="003A3518">
        <w:rPr>
          <w:rFonts w:ascii="Palatino Linotype" w:eastAsiaTheme="minorEastAsia" w:hAnsi="Palatino Linotype" w:cstheme="minorBidi"/>
          <w:color w:val="000000" w:themeColor="text1"/>
          <w:lang w:val="es-MX"/>
        </w:rPr>
        <w:t xml:space="preserve">de </w:t>
      </w:r>
      <w:r w:rsidR="008E2A5C">
        <w:rPr>
          <w:rFonts w:ascii="Palatino Linotype" w:eastAsiaTheme="minorEastAsia" w:hAnsi="Palatino Linotype" w:cstheme="minorBidi"/>
          <w:color w:val="000000" w:themeColor="text1"/>
          <w:lang w:val="es-MX"/>
        </w:rPr>
        <w:t>dos mil veintidós</w:t>
      </w:r>
      <w:r w:rsidRPr="003A3518">
        <w:rPr>
          <w:rFonts w:ascii="Palatino Linotype" w:eastAsiaTheme="minorEastAsia" w:hAnsi="Palatino Linotype" w:cstheme="minorBidi"/>
          <w:color w:val="000000" w:themeColor="text1"/>
          <w:lang w:val="es-ES_tradnl"/>
        </w:rPr>
        <w:t xml:space="preserve">. </w:t>
      </w:r>
      <w:bookmarkStart w:id="0" w:name="_GoBack"/>
      <w:bookmarkEnd w:id="0"/>
    </w:p>
    <w:p w14:paraId="2AEB4FC8" w14:textId="592B705C" w:rsidR="00322A21" w:rsidRPr="00322A21" w:rsidRDefault="00322A21" w:rsidP="00322A21">
      <w:pPr>
        <w:tabs>
          <w:tab w:val="left" w:pos="0"/>
        </w:tabs>
        <w:spacing w:line="360" w:lineRule="auto"/>
        <w:jc w:val="both"/>
        <w:rPr>
          <w:rFonts w:ascii="Palatino Linotype" w:eastAsia="MS Mincho" w:hAnsi="Palatino Linotype"/>
          <w:lang w:val="es-ES_tradnl"/>
        </w:rPr>
      </w:pPr>
      <w:bookmarkStart w:id="1" w:name="_Toc461555884"/>
      <w:bookmarkStart w:id="2" w:name="_Toc466371847"/>
      <w:bookmarkStart w:id="3" w:name="_Toc68804757"/>
      <w:r w:rsidRPr="00322A21">
        <w:rPr>
          <w:rFonts w:ascii="Palatino Linotype" w:eastAsia="MS Mincho" w:hAnsi="Palatino Linotype"/>
          <w:b/>
          <w:lang w:val="es-ES_tradnl"/>
        </w:rPr>
        <w:t>VISTO</w:t>
      </w:r>
      <w:r w:rsidRPr="00322A21">
        <w:rPr>
          <w:rFonts w:ascii="Palatino Linotype" w:eastAsia="MS Mincho" w:hAnsi="Palatino Linotype"/>
          <w:lang w:val="es-ES_tradnl"/>
        </w:rPr>
        <w:t xml:space="preserve"> el expediente electrónico formado con motivo del recurso de revisión </w:t>
      </w:r>
      <w:r w:rsidR="00A2754B" w:rsidRPr="00A2754B">
        <w:rPr>
          <w:rFonts w:ascii="Palatino Linotype" w:eastAsia="MS Mincho" w:hAnsi="Palatino Linotype"/>
          <w:b/>
          <w:bCs/>
        </w:rPr>
        <w:t>06198/INFOEM/IP/RR/2021</w:t>
      </w:r>
      <w:r w:rsidR="00A2754B">
        <w:rPr>
          <w:rFonts w:ascii="Palatino Linotype" w:eastAsia="MS Mincho" w:hAnsi="Palatino Linotype"/>
          <w:b/>
          <w:bCs/>
        </w:rPr>
        <w:t xml:space="preserve"> </w:t>
      </w:r>
      <w:r w:rsidRPr="00322A21">
        <w:rPr>
          <w:rFonts w:ascii="Palatino Linotype" w:eastAsia="MS Mincho" w:hAnsi="Palatino Linotype"/>
          <w:lang w:val="es-ES_tradnl"/>
        </w:rPr>
        <w:t xml:space="preserve">promovido por un usuario del Sistema de Acceso a la Información Mexiquense </w:t>
      </w:r>
      <w:r w:rsidR="002D6EBE">
        <w:rPr>
          <w:rFonts w:ascii="Palatino Linotype" w:eastAsia="MS Mincho" w:hAnsi="Palatino Linotype"/>
          <w:b/>
          <w:lang w:val="es-ES_tradnl"/>
        </w:rPr>
        <w:t xml:space="preserve">(SAIMEX), </w:t>
      </w:r>
      <w:r w:rsidR="002D6EBE">
        <w:rPr>
          <w:rFonts w:ascii="Palatino Linotype" w:eastAsia="MS Mincho" w:hAnsi="Palatino Linotype"/>
          <w:lang w:val="es-ES_tradnl"/>
        </w:rPr>
        <w:t xml:space="preserve">quien </w:t>
      </w:r>
      <w:r w:rsidRPr="00322A21">
        <w:rPr>
          <w:rFonts w:ascii="Palatino Linotype" w:eastAsia="MS Mincho" w:hAnsi="Palatino Linotype"/>
          <w:lang w:val="es-ES_tradnl"/>
        </w:rPr>
        <w:t xml:space="preserve">no proporcionó ningún nombre o seudónimo para poder ser identificado, por lo que en lo sucesivo será identificado en su calidad de </w:t>
      </w:r>
      <w:r w:rsidRPr="00322A21">
        <w:rPr>
          <w:rFonts w:ascii="Palatino Linotype" w:eastAsia="MS Mincho" w:hAnsi="Palatino Linotype"/>
          <w:b/>
          <w:lang w:val="es-ES_tradnl"/>
        </w:rPr>
        <w:t>RECURRENTE</w:t>
      </w:r>
      <w:r w:rsidR="002D6EBE">
        <w:rPr>
          <w:rFonts w:ascii="Palatino Linotype" w:eastAsia="MS Mincho" w:hAnsi="Palatino Linotype"/>
          <w:lang w:val="es-ES_tradnl"/>
        </w:rPr>
        <w:t>, en contra de la respuesta</w:t>
      </w:r>
      <w:r w:rsidRPr="00322A21">
        <w:rPr>
          <w:rFonts w:ascii="Palatino Linotype" w:eastAsia="MS Mincho" w:hAnsi="Palatino Linotype"/>
          <w:lang w:val="es-ES_tradnl"/>
        </w:rPr>
        <w:t xml:space="preserve"> de </w:t>
      </w:r>
      <w:r w:rsidR="00A2754B" w:rsidRPr="00A2754B">
        <w:rPr>
          <w:rFonts w:ascii="Palatino Linotype" w:eastAsia="MS Mincho" w:hAnsi="Palatino Linotype"/>
          <w:b/>
          <w:lang w:val="es-ES_tradnl"/>
        </w:rPr>
        <w:t>Ayuntamiento de Atenco</w:t>
      </w:r>
      <w:r w:rsidR="00A2754B">
        <w:rPr>
          <w:rFonts w:ascii="Palatino Linotype" w:eastAsia="MS Mincho" w:hAnsi="Palatino Linotype"/>
          <w:lang w:val="es-ES_tradnl"/>
        </w:rPr>
        <w:t xml:space="preserve"> </w:t>
      </w:r>
      <w:r w:rsidRPr="00322A21">
        <w:rPr>
          <w:rFonts w:ascii="Palatino Linotype" w:eastAsia="MS Mincho" w:hAnsi="Palatino Linotype"/>
          <w:lang w:val="es-ES_tradnl"/>
        </w:rPr>
        <w:t>en lo sucesivo el</w:t>
      </w:r>
      <w:r w:rsidRPr="00322A21">
        <w:rPr>
          <w:rFonts w:ascii="Palatino Linotype" w:eastAsia="MS Mincho" w:hAnsi="Palatino Linotype"/>
          <w:b/>
          <w:lang w:val="es-ES_tradnl"/>
        </w:rPr>
        <w:t xml:space="preserve"> SUJETO OBLIGADO, </w:t>
      </w:r>
      <w:r w:rsidRPr="00322A21">
        <w:rPr>
          <w:rFonts w:ascii="Palatino Linotype" w:eastAsia="MS Mincho" w:hAnsi="Palatino Linotype"/>
          <w:lang w:val="es-ES_tradnl"/>
        </w:rPr>
        <w:t xml:space="preserve">se procede a dictar la presente resolución, con base en los siguientes: </w:t>
      </w:r>
    </w:p>
    <w:p w14:paraId="64D30E95" w14:textId="00933881" w:rsidR="00F216D7" w:rsidRPr="003A3518"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4" w:name="_Toc94713199"/>
      <w:r w:rsidRPr="003A3518">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4791F698" w:rsidR="00707416" w:rsidRDefault="00EA0165" w:rsidP="00923BD9">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A3518">
        <w:rPr>
          <w:rFonts w:ascii="Palatino Linotype" w:eastAsia="Calibri" w:hAnsi="Palatino Linotype" w:cs="Arial"/>
          <w:color w:val="000000" w:themeColor="text1"/>
        </w:rPr>
        <w:t>El</w:t>
      </w:r>
      <w:r w:rsidR="00F216D7" w:rsidRPr="003A3518">
        <w:rPr>
          <w:rFonts w:ascii="Palatino Linotype" w:eastAsia="Calibri" w:hAnsi="Palatino Linotype" w:cs="Arial"/>
          <w:color w:val="000000" w:themeColor="text1"/>
        </w:rPr>
        <w:t xml:space="preserve"> </w:t>
      </w:r>
      <w:r w:rsidR="00A2754B">
        <w:rPr>
          <w:rFonts w:ascii="Palatino Linotype" w:eastAsia="Calibri" w:hAnsi="Palatino Linotype" w:cs="Arial"/>
          <w:color w:val="000000" w:themeColor="text1"/>
        </w:rPr>
        <w:t>diecinueve</w:t>
      </w:r>
      <w:r w:rsidR="00416E00" w:rsidRPr="003A3518">
        <w:rPr>
          <w:rFonts w:ascii="Palatino Linotype" w:eastAsia="Calibri" w:hAnsi="Palatino Linotype" w:cs="Arial"/>
          <w:color w:val="000000" w:themeColor="text1"/>
        </w:rPr>
        <w:t xml:space="preserve"> </w:t>
      </w:r>
      <w:r w:rsidRPr="003A3518">
        <w:rPr>
          <w:rFonts w:ascii="Palatino Linotype" w:eastAsia="Calibri" w:hAnsi="Palatino Linotype" w:cs="Arial"/>
          <w:color w:val="000000" w:themeColor="text1"/>
        </w:rPr>
        <w:t>(</w:t>
      </w:r>
      <w:r w:rsidR="00A2754B">
        <w:rPr>
          <w:rFonts w:ascii="Palatino Linotype" w:eastAsia="Calibri" w:hAnsi="Palatino Linotype" w:cs="Arial"/>
          <w:color w:val="000000" w:themeColor="text1"/>
        </w:rPr>
        <w:t>19</w:t>
      </w:r>
      <w:r w:rsidRPr="003A3518">
        <w:rPr>
          <w:rFonts w:ascii="Palatino Linotype" w:eastAsia="Calibri" w:hAnsi="Palatino Linotype" w:cs="Arial"/>
          <w:color w:val="000000" w:themeColor="text1"/>
        </w:rPr>
        <w:t>) de</w:t>
      </w:r>
      <w:r w:rsidR="008B2D12">
        <w:rPr>
          <w:rFonts w:ascii="Palatino Linotype" w:eastAsia="Calibri" w:hAnsi="Palatino Linotype" w:cs="Arial"/>
          <w:color w:val="000000" w:themeColor="text1"/>
        </w:rPr>
        <w:t xml:space="preserve"> </w:t>
      </w:r>
      <w:r w:rsidR="00A2754B">
        <w:rPr>
          <w:rFonts w:ascii="Palatino Linotype" w:eastAsia="Calibri" w:hAnsi="Palatino Linotype" w:cs="Arial"/>
          <w:color w:val="000000" w:themeColor="text1"/>
        </w:rPr>
        <w:t>noviembre</w:t>
      </w:r>
      <w:r w:rsidR="00707416" w:rsidRPr="003A3518">
        <w:rPr>
          <w:rFonts w:ascii="Palatino Linotype" w:eastAsia="Calibri" w:hAnsi="Palatino Linotype" w:cs="Arial"/>
          <w:color w:val="000000" w:themeColor="text1"/>
        </w:rPr>
        <w:t xml:space="preserve"> </w:t>
      </w:r>
      <w:r w:rsidR="008B2D12">
        <w:rPr>
          <w:rFonts w:ascii="Palatino Linotype" w:eastAsia="Calibri" w:hAnsi="Palatino Linotype" w:cs="Arial"/>
          <w:color w:val="000000" w:themeColor="text1"/>
        </w:rPr>
        <w:t xml:space="preserve">de dos mil </w:t>
      </w:r>
      <w:r w:rsidR="002B2B24" w:rsidRPr="003A3518">
        <w:rPr>
          <w:rFonts w:ascii="Palatino Linotype" w:eastAsia="Calibri" w:hAnsi="Palatino Linotype" w:cs="Arial"/>
          <w:color w:val="000000" w:themeColor="text1"/>
        </w:rPr>
        <w:t>veintiuno</w:t>
      </w:r>
      <w:r w:rsidRPr="003A3518">
        <w:rPr>
          <w:rFonts w:ascii="Palatino Linotype" w:eastAsia="Calibri" w:hAnsi="Palatino Linotype" w:cs="Arial"/>
          <w:color w:val="000000" w:themeColor="text1"/>
        </w:rPr>
        <w:t xml:space="preserve">, </w:t>
      </w:r>
      <w:r w:rsidRPr="003A3518">
        <w:rPr>
          <w:rFonts w:ascii="Palatino Linotype" w:eastAsiaTheme="minorEastAsia" w:hAnsi="Palatino Linotype" w:cstheme="minorBidi"/>
          <w:color w:val="000000" w:themeColor="text1"/>
          <w:lang w:val="es-ES_tradnl"/>
        </w:rPr>
        <w:t>el particular presentó</w:t>
      </w:r>
      <w:r w:rsidRPr="003A3518">
        <w:rPr>
          <w:rFonts w:ascii="Palatino Linotype" w:eastAsiaTheme="minorEastAsia" w:hAnsi="Palatino Linotype" w:cstheme="minorBidi"/>
          <w:b/>
          <w:color w:val="000000" w:themeColor="text1"/>
          <w:lang w:val="es-ES_tradnl"/>
        </w:rPr>
        <w:t xml:space="preserve"> </w:t>
      </w:r>
      <w:r w:rsidR="00936BED" w:rsidRPr="003A3518">
        <w:rPr>
          <w:rFonts w:ascii="Palatino Linotype" w:eastAsiaTheme="minorEastAsia" w:hAnsi="Palatino Linotype" w:cstheme="minorBidi"/>
          <w:bCs/>
          <w:color w:val="000000" w:themeColor="text1"/>
          <w:lang w:val="es-ES_tradnl"/>
        </w:rPr>
        <w:t>a través de</w:t>
      </w:r>
      <w:r w:rsidR="00923BD9" w:rsidRPr="003A3518">
        <w:rPr>
          <w:rFonts w:ascii="Palatino Linotype" w:eastAsiaTheme="minorEastAsia" w:hAnsi="Palatino Linotype" w:cstheme="minorBidi"/>
          <w:bCs/>
          <w:color w:val="000000" w:themeColor="text1"/>
          <w:lang w:val="es-ES_tradnl"/>
        </w:rPr>
        <w:t>l</w:t>
      </w:r>
      <w:r w:rsidR="00923BD9" w:rsidRPr="003A3518">
        <w:rPr>
          <w:rFonts w:ascii="Palatino Linotype" w:eastAsia="Calibri" w:hAnsi="Palatino Linotype" w:cs="Arial"/>
          <w:color w:val="000000" w:themeColor="text1"/>
        </w:rPr>
        <w:t xml:space="preserve"> </w:t>
      </w:r>
      <w:r w:rsidR="00923BD9" w:rsidRPr="003A3518">
        <w:rPr>
          <w:rFonts w:ascii="Palatino Linotype" w:eastAsiaTheme="minorEastAsia" w:hAnsi="Palatino Linotype" w:cstheme="minorBidi"/>
          <w:bCs/>
          <w:color w:val="000000" w:themeColor="text1"/>
        </w:rPr>
        <w:t xml:space="preserve">Sistema de Acceso a la Información Mexiquense </w:t>
      </w:r>
      <w:r w:rsidR="00923BD9" w:rsidRPr="003A3518">
        <w:rPr>
          <w:rFonts w:ascii="Palatino Linotype" w:eastAsiaTheme="minorEastAsia" w:hAnsi="Palatino Linotype" w:cstheme="minorBidi"/>
          <w:b/>
          <w:bCs/>
          <w:color w:val="000000" w:themeColor="text1"/>
        </w:rPr>
        <w:t>(SAIMEX)</w:t>
      </w:r>
      <w:r w:rsidRPr="003A3518">
        <w:rPr>
          <w:rFonts w:ascii="Palatino Linotype" w:eastAsia="Calibri" w:hAnsi="Palatino Linotype" w:cs="Arial"/>
          <w:b/>
          <w:color w:val="000000" w:themeColor="text1"/>
        </w:rPr>
        <w:t xml:space="preserve">, </w:t>
      </w:r>
      <w:r w:rsidRPr="003A3518">
        <w:rPr>
          <w:rFonts w:ascii="Palatino Linotype" w:eastAsia="Calibri" w:hAnsi="Palatino Linotype" w:cs="Arial"/>
          <w:color w:val="000000" w:themeColor="text1"/>
        </w:rPr>
        <w:t>la solicitud de información pública registrada con el número</w:t>
      </w:r>
      <w:r w:rsidR="00A2754B">
        <w:rPr>
          <w:rFonts w:ascii="Palatino Linotype" w:eastAsia="Calibri" w:hAnsi="Palatino Linotype" w:cs="Arial"/>
          <w:color w:val="000000" w:themeColor="text1"/>
        </w:rPr>
        <w:t xml:space="preserve"> </w:t>
      </w:r>
      <w:r w:rsidR="00A2754B" w:rsidRPr="00A2754B">
        <w:rPr>
          <w:rFonts w:ascii="Palatino Linotype" w:eastAsia="Calibri" w:hAnsi="Palatino Linotype" w:cs="Arial"/>
          <w:b/>
          <w:bCs/>
          <w:color w:val="000000" w:themeColor="text1"/>
        </w:rPr>
        <w:t>00141/ATENCO/IP/2021</w:t>
      </w:r>
      <w:r w:rsidRPr="003A3518">
        <w:rPr>
          <w:rFonts w:ascii="Palatino Linotype" w:eastAsiaTheme="minorEastAsia" w:hAnsi="Palatino Linotype" w:cstheme="minorBidi"/>
          <w:b/>
          <w:bCs/>
          <w:color w:val="000000" w:themeColor="text1"/>
          <w:lang w:val="es-ES_tradnl"/>
        </w:rPr>
        <w:t>,</w:t>
      </w:r>
      <w:r w:rsidRPr="003A3518">
        <w:rPr>
          <w:rFonts w:ascii="Palatino Linotype" w:eastAsia="Calibri" w:hAnsi="Palatino Linotype" w:cs="Arial"/>
          <w:color w:val="000000" w:themeColor="text1"/>
        </w:rPr>
        <w:t xml:space="preserve"> mediante la cual requirió:</w:t>
      </w:r>
    </w:p>
    <w:p w14:paraId="48A77A17" w14:textId="77777777" w:rsidR="00322A21" w:rsidRPr="003A3518" w:rsidRDefault="00322A21" w:rsidP="00322A21">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2A4C76A1" w:rsidR="00EA0165" w:rsidRPr="003A3518"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A3518">
        <w:rPr>
          <w:rFonts w:ascii="Palatino Linotype" w:eastAsiaTheme="minorEastAsia" w:hAnsi="Palatino Linotype" w:cstheme="minorBidi"/>
          <w:i/>
          <w:color w:val="000000" w:themeColor="text1"/>
          <w:lang w:val="es-ES_tradnl"/>
        </w:rPr>
        <w:t>“</w:t>
      </w:r>
      <w:r w:rsidR="00A2754B" w:rsidRPr="00A2754B">
        <w:rPr>
          <w:rFonts w:ascii="Palatino Linotype" w:eastAsiaTheme="minorEastAsia" w:hAnsi="Palatino Linotype" w:cstheme="minorBidi"/>
          <w:i/>
          <w:color w:val="000000" w:themeColor="text1"/>
          <w:lang w:val="es-ES_tradnl"/>
        </w:rPr>
        <w:t>Solicito copia simple de las Actas de Apertura y Fallo correspondiente al suministro de Combustible, así como copia simple del Contrato y sus anexos correspondientes en caso de haber realizado un proced</w:t>
      </w:r>
      <w:r w:rsidR="00A2754B">
        <w:rPr>
          <w:rFonts w:ascii="Palatino Linotype" w:eastAsiaTheme="minorEastAsia" w:hAnsi="Palatino Linotype" w:cstheme="minorBidi"/>
          <w:i/>
          <w:color w:val="000000" w:themeColor="text1"/>
          <w:lang w:val="es-ES_tradnl"/>
        </w:rPr>
        <w:t>imiento de adjudicación directa</w:t>
      </w:r>
      <w:r w:rsidRPr="003A3518">
        <w:rPr>
          <w:rFonts w:ascii="Palatino Linotype" w:eastAsiaTheme="minorEastAsia" w:hAnsi="Palatino Linotype" w:cstheme="minorBidi"/>
          <w:i/>
          <w:color w:val="000000" w:themeColor="text1"/>
          <w:lang w:val="es-ES_tradnl"/>
        </w:rPr>
        <w:t xml:space="preserve">.” </w:t>
      </w:r>
      <w:r w:rsidR="008B2D12">
        <w:rPr>
          <w:rFonts w:ascii="Palatino Linotype" w:eastAsiaTheme="minorEastAsia" w:hAnsi="Palatino Linotype" w:cstheme="minorBidi"/>
          <w:color w:val="000000" w:themeColor="text1"/>
          <w:lang w:val="es-ES_tradnl"/>
        </w:rPr>
        <w:t>(Sic)</w:t>
      </w:r>
    </w:p>
    <w:p w14:paraId="1046CCE1" w14:textId="304A6F03" w:rsidR="00A415DB" w:rsidRPr="003A3518"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3A3518"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A3518">
        <w:rPr>
          <w:rFonts w:ascii="Palatino Linotype" w:hAnsi="Palatino Linotype" w:cs="Arial"/>
        </w:rPr>
        <w:lastRenderedPageBreak/>
        <w:t>Se hace constar que se señaló como modalidad de entrega de la información</w:t>
      </w:r>
      <w:r w:rsidRPr="003A3518">
        <w:rPr>
          <w:rFonts w:ascii="Palatino Linotype" w:hAnsi="Palatino Linotype" w:cs="Arial"/>
          <w:b/>
        </w:rPr>
        <w:t>:</w:t>
      </w:r>
      <w:r w:rsidRPr="003A3518">
        <w:rPr>
          <w:rFonts w:ascii="Palatino Linotype" w:hAnsi="Palatino Linotype" w:cs="Arial"/>
        </w:rPr>
        <w:t xml:space="preserve"> </w:t>
      </w:r>
      <w:r w:rsidRPr="003A3518">
        <w:rPr>
          <w:rFonts w:ascii="Palatino Linotype" w:hAnsi="Palatino Linotype" w:cs="Arial"/>
          <w:b/>
        </w:rPr>
        <w:t>A través del SAIMEX.</w:t>
      </w:r>
    </w:p>
    <w:p w14:paraId="301543D6" w14:textId="77777777" w:rsidR="00923BD9" w:rsidRPr="003A3518"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55BF0841" w:rsidR="002B2B24" w:rsidRPr="003A3518"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A3518">
        <w:rPr>
          <w:rFonts w:ascii="Palatino Linotype" w:eastAsiaTheme="minorEastAsia" w:hAnsi="Palatino Linotype" w:cstheme="minorBidi"/>
          <w:color w:val="000000" w:themeColor="text1"/>
          <w:lang w:val="es-ES_tradnl"/>
        </w:rPr>
        <w:t xml:space="preserve">El </w:t>
      </w:r>
      <w:r w:rsidR="00A2754B">
        <w:rPr>
          <w:rFonts w:ascii="Palatino Linotype" w:eastAsiaTheme="minorEastAsia" w:hAnsi="Palatino Linotype" w:cstheme="minorBidi"/>
          <w:color w:val="000000" w:themeColor="text1"/>
          <w:lang w:val="es-ES_tradnl"/>
        </w:rPr>
        <w:t>ocho (08</w:t>
      </w:r>
      <w:r w:rsidR="00BA3CDE" w:rsidRPr="003A3518">
        <w:rPr>
          <w:rFonts w:ascii="Palatino Linotype" w:eastAsiaTheme="minorEastAsia" w:hAnsi="Palatino Linotype" w:cstheme="minorBidi"/>
          <w:color w:val="000000" w:themeColor="text1"/>
          <w:lang w:val="es-ES_tradnl"/>
        </w:rPr>
        <w:t>) de</w:t>
      </w:r>
      <w:r w:rsidR="00A2754B">
        <w:rPr>
          <w:rFonts w:ascii="Palatino Linotype" w:eastAsiaTheme="minorEastAsia" w:hAnsi="Palatino Linotype" w:cstheme="minorBidi"/>
          <w:color w:val="000000" w:themeColor="text1"/>
          <w:lang w:val="es-ES_tradnl"/>
        </w:rPr>
        <w:t xml:space="preserve"> diciembre</w:t>
      </w:r>
      <w:r w:rsidR="007F4176">
        <w:rPr>
          <w:rFonts w:ascii="Palatino Linotype" w:eastAsiaTheme="minorEastAsia" w:hAnsi="Palatino Linotype" w:cstheme="minorBidi"/>
          <w:color w:val="000000" w:themeColor="text1"/>
          <w:lang w:val="es-ES_tradnl"/>
        </w:rPr>
        <w:t xml:space="preserve"> </w:t>
      </w:r>
      <w:r w:rsidR="00EA0165" w:rsidRPr="003A3518">
        <w:rPr>
          <w:rFonts w:ascii="Palatino Linotype" w:eastAsiaTheme="minorEastAsia" w:hAnsi="Palatino Linotype" w:cstheme="minorBidi"/>
          <w:color w:val="000000" w:themeColor="text1"/>
          <w:lang w:val="es-ES_tradnl"/>
        </w:rPr>
        <w:t xml:space="preserve">de dos mil veintiuno, el </w:t>
      </w:r>
      <w:r w:rsidR="00EA0165" w:rsidRPr="003A3518">
        <w:rPr>
          <w:rFonts w:ascii="Palatino Linotype" w:eastAsiaTheme="minorEastAsia" w:hAnsi="Palatino Linotype" w:cstheme="minorBidi"/>
          <w:b/>
          <w:color w:val="000000" w:themeColor="text1"/>
          <w:lang w:val="es-ES_tradnl"/>
        </w:rPr>
        <w:t>SUJETO OBLIGADO</w:t>
      </w:r>
      <w:r w:rsidR="00EA0165" w:rsidRPr="003A3518">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3A3518"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E82CC25" w14:textId="77777777" w:rsidR="00A2754B" w:rsidRPr="00A2754B" w:rsidRDefault="00EA0165" w:rsidP="00A2754B">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A3518">
        <w:rPr>
          <w:rFonts w:ascii="Palatino Linotype" w:eastAsiaTheme="minorEastAsia" w:hAnsi="Palatino Linotype" w:cstheme="minorBidi"/>
          <w:i/>
          <w:noProof/>
          <w:color w:val="000000" w:themeColor="text1"/>
          <w:lang w:val="es-MX" w:eastAsia="es-MX"/>
        </w:rPr>
        <w:t>“</w:t>
      </w:r>
      <w:r w:rsidR="00A2754B" w:rsidRPr="00A2754B">
        <w:rPr>
          <w:rFonts w:ascii="Palatino Linotype" w:eastAsiaTheme="minorEastAsia" w:hAnsi="Palatino Linotype" w:cstheme="minorBidi"/>
          <w:i/>
          <w:noProof/>
          <w:color w:val="000000" w:themeColor="text1"/>
          <w:lang w:val="es-MX" w:eastAsia="es-MX"/>
        </w:rPr>
        <w:t>Atenco, México a 08 de Diciembre de 2021</w:t>
      </w:r>
    </w:p>
    <w:p w14:paraId="6ADE6EEC" w14:textId="77777777" w:rsidR="00A2754B" w:rsidRPr="00A2754B" w:rsidRDefault="00A2754B" w:rsidP="00A2754B">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2754B">
        <w:rPr>
          <w:rFonts w:ascii="Palatino Linotype" w:eastAsiaTheme="minorEastAsia" w:hAnsi="Palatino Linotype" w:cstheme="minorBidi"/>
          <w:i/>
          <w:noProof/>
          <w:color w:val="000000" w:themeColor="text1"/>
          <w:lang w:val="es-MX" w:eastAsia="es-MX"/>
        </w:rPr>
        <w:t>Nombre del solicitante:</w:t>
      </w:r>
    </w:p>
    <w:p w14:paraId="72523883" w14:textId="77777777" w:rsidR="00A2754B" w:rsidRDefault="00A2754B" w:rsidP="00A2754B">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2754B">
        <w:rPr>
          <w:rFonts w:ascii="Palatino Linotype" w:eastAsiaTheme="minorEastAsia" w:hAnsi="Palatino Linotype" w:cstheme="minorBidi"/>
          <w:i/>
          <w:noProof/>
          <w:color w:val="000000" w:themeColor="text1"/>
          <w:lang w:val="es-MX" w:eastAsia="es-MX"/>
        </w:rPr>
        <w:t>Folio de la solicitud: 00141/ATENCO/IP/2021</w:t>
      </w:r>
    </w:p>
    <w:p w14:paraId="2E116A02" w14:textId="77777777" w:rsidR="00A2754B" w:rsidRPr="00A2754B" w:rsidRDefault="00A2754B" w:rsidP="00A2754B">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74EDF44" w14:textId="77777777" w:rsidR="00A2754B" w:rsidRPr="00A2754B" w:rsidRDefault="00A2754B" w:rsidP="00A2754B">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2754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D82047" w14:textId="77777777" w:rsidR="00A2754B" w:rsidRDefault="00A2754B" w:rsidP="00A2754B">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2754B">
        <w:rPr>
          <w:rFonts w:ascii="Palatino Linotype" w:eastAsiaTheme="minorEastAsia" w:hAnsi="Palatino Linotype" w:cstheme="minorBidi"/>
          <w:i/>
          <w:noProof/>
          <w:color w:val="000000" w:themeColor="text1"/>
          <w:lang w:val="es-MX" w:eastAsia="es-MX"/>
        </w:rPr>
        <w:t xml:space="preserve">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00141/ATENCO/IP/2021,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w:t>
      </w:r>
      <w:r w:rsidRPr="00A2754B">
        <w:rPr>
          <w:rFonts w:ascii="Palatino Linotype" w:eastAsiaTheme="minorEastAsia" w:hAnsi="Palatino Linotype" w:cstheme="minorBidi"/>
          <w:i/>
          <w:noProof/>
          <w:color w:val="000000" w:themeColor="text1"/>
          <w:lang w:val="es-MX" w:eastAsia="es-MX"/>
        </w:rPr>
        <w:lastRenderedPageBreak/>
        <w:t>señala en los artículos 176, 177 y 178 de la Ley de Transparencia y Acceso a la Información Pública del Estado de México y Municipios. Sin otro particular por el momento, reciba un cordial saludo.</w:t>
      </w:r>
    </w:p>
    <w:p w14:paraId="6D1C9C6D" w14:textId="77777777" w:rsidR="00A2754B" w:rsidRPr="00A2754B" w:rsidRDefault="00A2754B" w:rsidP="00A2754B">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095AFED7" w14:textId="77777777" w:rsidR="00A2754B" w:rsidRPr="00A2754B" w:rsidRDefault="00A2754B" w:rsidP="00A2754B">
      <w:pPr>
        <w:spacing w:line="360" w:lineRule="auto"/>
        <w:ind w:left="567" w:right="567"/>
        <w:rPr>
          <w:rFonts w:ascii="Palatino Linotype" w:eastAsiaTheme="minorEastAsia" w:hAnsi="Palatino Linotype" w:cstheme="minorBidi"/>
          <w:i/>
          <w:noProof/>
          <w:color w:val="000000" w:themeColor="text1"/>
          <w:lang w:val="es-MX" w:eastAsia="es-MX"/>
        </w:rPr>
      </w:pPr>
      <w:r w:rsidRPr="00A2754B">
        <w:rPr>
          <w:rFonts w:ascii="Palatino Linotype" w:eastAsiaTheme="minorEastAsia" w:hAnsi="Palatino Linotype" w:cstheme="minorBidi"/>
          <w:i/>
          <w:noProof/>
          <w:color w:val="000000" w:themeColor="text1"/>
          <w:lang w:val="es-MX" w:eastAsia="es-MX"/>
        </w:rPr>
        <w:t>ATENTAMENTE</w:t>
      </w:r>
    </w:p>
    <w:p w14:paraId="1CD10B41" w14:textId="7DAA004C" w:rsidR="00EA0165" w:rsidRPr="003A3518" w:rsidRDefault="00A2754B" w:rsidP="00A2754B">
      <w:pPr>
        <w:spacing w:line="360" w:lineRule="auto"/>
        <w:ind w:left="567" w:right="567"/>
        <w:rPr>
          <w:rFonts w:ascii="Palatino Linotype" w:eastAsiaTheme="minorEastAsia" w:hAnsi="Palatino Linotype" w:cstheme="minorBidi"/>
          <w:i/>
          <w:noProof/>
          <w:color w:val="000000" w:themeColor="text1"/>
          <w:lang w:val="es-MX" w:eastAsia="es-MX"/>
        </w:rPr>
      </w:pPr>
      <w:r w:rsidRPr="00A2754B">
        <w:rPr>
          <w:rFonts w:ascii="Palatino Linotype" w:eastAsiaTheme="minorEastAsia" w:hAnsi="Palatino Linotype" w:cstheme="minorBidi"/>
          <w:i/>
          <w:noProof/>
          <w:color w:val="000000" w:themeColor="text1"/>
          <w:lang w:val="es-MX" w:eastAsia="es-MX"/>
        </w:rPr>
        <w:t>Lic. Belen Ruiz Contreras</w:t>
      </w:r>
      <w:r w:rsidR="001A0598" w:rsidRPr="003A3518">
        <w:rPr>
          <w:rFonts w:ascii="Palatino Linotype" w:eastAsiaTheme="minorEastAsia" w:hAnsi="Palatino Linotype" w:cstheme="minorBidi"/>
          <w:i/>
          <w:noProof/>
          <w:color w:val="000000" w:themeColor="text1"/>
          <w:lang w:val="es-MX" w:eastAsia="es-MX"/>
        </w:rPr>
        <w:t>.” (Sic)</w:t>
      </w:r>
    </w:p>
    <w:p w14:paraId="3FD7499C" w14:textId="77777777" w:rsidR="00D01CEF" w:rsidRPr="003A3518"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17FC8E69" w:rsidR="00EA0165" w:rsidRPr="003A3518"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A3518">
        <w:rPr>
          <w:rFonts w:ascii="Palatino Linotype" w:eastAsiaTheme="minorEastAsia" w:hAnsi="Palatino Linotype" w:cstheme="minorBidi"/>
          <w:color w:val="000000" w:themeColor="text1"/>
          <w:lang w:val="es-ES_tradnl"/>
        </w:rPr>
        <w:t xml:space="preserve">Asimismo, el </w:t>
      </w:r>
      <w:r w:rsidRPr="003A3518">
        <w:rPr>
          <w:rFonts w:ascii="Palatino Linotype" w:eastAsiaTheme="minorEastAsia" w:hAnsi="Palatino Linotype" w:cstheme="minorBidi"/>
          <w:b/>
          <w:bCs/>
          <w:color w:val="000000" w:themeColor="text1"/>
          <w:lang w:val="es-ES_tradnl"/>
        </w:rPr>
        <w:t>SUJETO OBLIGADO</w:t>
      </w:r>
      <w:r w:rsidRPr="003A3518">
        <w:rPr>
          <w:rFonts w:ascii="Palatino Linotype" w:eastAsiaTheme="minorEastAsia" w:hAnsi="Palatino Linotype" w:cstheme="minorBidi"/>
          <w:color w:val="000000" w:themeColor="text1"/>
          <w:lang w:val="es-ES_tradnl"/>
        </w:rPr>
        <w:t xml:space="preserve"> adjuntó a su respuesta </w:t>
      </w:r>
      <w:r w:rsidR="00A2754B">
        <w:rPr>
          <w:rFonts w:ascii="Palatino Linotype" w:eastAsiaTheme="minorEastAsia" w:hAnsi="Palatino Linotype" w:cstheme="minorBidi"/>
          <w:color w:val="000000" w:themeColor="text1"/>
          <w:lang w:val="es-ES_tradnl"/>
        </w:rPr>
        <w:t xml:space="preserve">los archivos electrónicos </w:t>
      </w:r>
      <w:r w:rsidRPr="003A3518">
        <w:rPr>
          <w:rFonts w:ascii="Palatino Linotype" w:eastAsiaTheme="minorEastAsia" w:hAnsi="Palatino Linotype" w:cstheme="minorBidi"/>
          <w:color w:val="000000" w:themeColor="text1"/>
          <w:lang w:val="es-ES_tradnl"/>
        </w:rPr>
        <w:t>que se describe a continuación:</w:t>
      </w:r>
    </w:p>
    <w:p w14:paraId="2C4ABD59" w14:textId="77777777" w:rsidR="00A3314E" w:rsidRPr="003A3518"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64D7C32" w14:textId="2DA5EA87" w:rsidR="00923BD9" w:rsidRDefault="00A2754B"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A2754B">
        <w:rPr>
          <w:b/>
        </w:rPr>
        <w:t>RESP_SOL 141.pdf</w:t>
      </w:r>
      <w:hyperlink r:id="rId8" w:tgtFrame="_blank" w:history="1"/>
      <w:r w:rsidR="00556E99" w:rsidRPr="007F4176">
        <w:rPr>
          <w:rFonts w:ascii="Palatino Linotype" w:eastAsiaTheme="minorEastAsia" w:hAnsi="Palatino Linotype" w:cstheme="minorBidi"/>
          <w:b/>
          <w:lang w:val="es-ES_tradnl"/>
        </w:rPr>
        <w:t>:</w:t>
      </w:r>
      <w:r w:rsidR="00556E99" w:rsidRPr="007F4176">
        <w:rPr>
          <w:rFonts w:ascii="Palatino Linotype" w:eastAsiaTheme="minorEastAsia" w:hAnsi="Palatino Linotype" w:cstheme="minorBidi"/>
          <w:lang w:val="es-ES_tradnl"/>
        </w:rPr>
        <w:t xml:space="preserve"> </w:t>
      </w:r>
      <w:r w:rsidR="00556E99" w:rsidRPr="003A3518">
        <w:rPr>
          <w:rFonts w:ascii="Palatino Linotype" w:eastAsiaTheme="minorEastAsia" w:hAnsi="Palatino Linotype" w:cstheme="minorBidi"/>
          <w:color w:val="000000" w:themeColor="text1"/>
          <w:lang w:val="es-ES_tradnl"/>
        </w:rPr>
        <w:t>D</w:t>
      </w:r>
      <w:r>
        <w:rPr>
          <w:rFonts w:ascii="Palatino Linotype" w:eastAsiaTheme="minorEastAsia" w:hAnsi="Palatino Linotype" w:cstheme="minorBidi"/>
          <w:color w:val="000000" w:themeColor="text1"/>
          <w:lang w:val="es-ES_tradnl"/>
        </w:rPr>
        <w:t xml:space="preserve">ocumento electrónico que en una hoja (01) hojas contiene el Oficio PMA/UT/SOL/2021/167 dirigido al solicitante y suscrito por el Titular de la Unidad de Transparencia, mediante el cual se refiere que se pone a disposición del particular la información que emitió el Servidor Público Habilitado. </w:t>
      </w:r>
    </w:p>
    <w:p w14:paraId="7E6B1E19" w14:textId="77777777" w:rsidR="00A2754B" w:rsidRDefault="00A2754B" w:rsidP="00A2754B">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4507AF3" w14:textId="77777777" w:rsidR="00F550CD" w:rsidRDefault="009D1743"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lang w:val="es-ES_tradnl"/>
        </w:rPr>
      </w:pPr>
      <w:hyperlink r:id="rId9" w:tgtFrame="_blank" w:history="1">
        <w:r w:rsidR="00A2754B" w:rsidRPr="00A2754B">
          <w:rPr>
            <w:rStyle w:val="Hipervnculo"/>
            <w:rFonts w:ascii="Palatino Linotype" w:eastAsiaTheme="minorEastAsia" w:hAnsi="Palatino Linotype" w:cstheme="minorBidi"/>
            <w:b/>
            <w:bCs/>
            <w:color w:val="auto"/>
            <w:u w:val="none"/>
          </w:rPr>
          <w:t>SPH_SOL 141.pdf</w:t>
        </w:r>
      </w:hyperlink>
      <w:r w:rsidR="00A2754B">
        <w:rPr>
          <w:rFonts w:ascii="Palatino Linotype" w:eastAsiaTheme="minorEastAsia" w:hAnsi="Palatino Linotype" w:cstheme="minorBidi"/>
          <w:lang w:val="es-ES_tradnl"/>
        </w:rPr>
        <w:t xml:space="preserve">: </w:t>
      </w:r>
      <w:r w:rsidR="00A2754B" w:rsidRPr="00A2754B">
        <w:rPr>
          <w:rFonts w:ascii="Palatino Linotype" w:eastAsiaTheme="minorEastAsia" w:hAnsi="Palatino Linotype" w:cstheme="minorBidi"/>
          <w:lang w:val="es-ES_tradnl"/>
        </w:rPr>
        <w:t xml:space="preserve">Documento electrónico que en </w:t>
      </w:r>
      <w:r w:rsidR="00F550CD">
        <w:rPr>
          <w:rFonts w:ascii="Palatino Linotype" w:eastAsiaTheme="minorEastAsia" w:hAnsi="Palatino Linotype" w:cstheme="minorBidi"/>
          <w:lang w:val="es-ES_tradnl"/>
        </w:rPr>
        <w:t xml:space="preserve">diecinueve (19) </w:t>
      </w:r>
      <w:r w:rsidR="00A2754B" w:rsidRPr="00A2754B">
        <w:rPr>
          <w:rFonts w:ascii="Palatino Linotype" w:eastAsiaTheme="minorEastAsia" w:hAnsi="Palatino Linotype" w:cstheme="minorBidi"/>
          <w:lang w:val="es-ES_tradnl"/>
        </w:rPr>
        <w:t>hojas contiene</w:t>
      </w:r>
      <w:r w:rsidR="00F550CD">
        <w:rPr>
          <w:rFonts w:ascii="Palatino Linotype" w:eastAsiaTheme="minorEastAsia" w:hAnsi="Palatino Linotype" w:cstheme="minorBidi"/>
          <w:lang w:val="es-ES_tradnl"/>
        </w:rPr>
        <w:t>:</w:t>
      </w:r>
    </w:p>
    <w:p w14:paraId="196312DB" w14:textId="77777777" w:rsidR="00F550CD" w:rsidRPr="00F550CD" w:rsidRDefault="00F550CD" w:rsidP="00F550CD">
      <w:pPr>
        <w:pStyle w:val="Prrafodelista"/>
        <w:rPr>
          <w:rFonts w:ascii="Palatino Linotype" w:eastAsiaTheme="minorEastAsia" w:hAnsi="Palatino Linotype" w:cstheme="minorBidi"/>
          <w:lang w:val="es-ES_tradnl"/>
        </w:rPr>
      </w:pPr>
    </w:p>
    <w:p w14:paraId="1CDC971E" w14:textId="77777777" w:rsidR="00F550CD" w:rsidRDefault="00F550CD" w:rsidP="00F550CD">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w:t>
      </w:r>
      <w:r w:rsidR="00A2754B" w:rsidRPr="00A2754B">
        <w:rPr>
          <w:rFonts w:ascii="Palatino Linotype" w:eastAsiaTheme="minorEastAsia" w:hAnsi="Palatino Linotype" w:cstheme="minorBidi"/>
          <w:lang w:val="es-ES_tradnl"/>
        </w:rPr>
        <w:t xml:space="preserve"> </w:t>
      </w:r>
      <w:r>
        <w:rPr>
          <w:rFonts w:ascii="Palatino Linotype" w:eastAsiaTheme="minorEastAsia" w:hAnsi="Palatino Linotype" w:cstheme="minorBidi"/>
          <w:lang w:val="es-ES_tradnl"/>
        </w:rPr>
        <w:t>Oficio PMA/JADQ</w:t>
      </w:r>
      <w:r w:rsidR="00A2754B" w:rsidRPr="00A2754B">
        <w:rPr>
          <w:rFonts w:ascii="Palatino Linotype" w:eastAsiaTheme="minorEastAsia" w:hAnsi="Palatino Linotype" w:cstheme="minorBidi"/>
          <w:lang w:val="es-ES_tradnl"/>
        </w:rPr>
        <w:t>/</w:t>
      </w:r>
      <w:r>
        <w:rPr>
          <w:rFonts w:ascii="Palatino Linotype" w:eastAsiaTheme="minorEastAsia" w:hAnsi="Palatino Linotype" w:cstheme="minorBidi"/>
          <w:lang w:val="es-ES_tradnl"/>
        </w:rPr>
        <w:t>2021/024</w:t>
      </w:r>
      <w:r w:rsidR="00A2754B" w:rsidRPr="00A2754B">
        <w:rPr>
          <w:rFonts w:ascii="Palatino Linotype" w:eastAsiaTheme="minorEastAsia" w:hAnsi="Palatino Linotype" w:cstheme="minorBidi"/>
          <w:lang w:val="es-ES_tradnl"/>
        </w:rPr>
        <w:t xml:space="preserve"> dirigido al </w:t>
      </w:r>
      <w:r>
        <w:rPr>
          <w:rFonts w:ascii="Palatino Linotype" w:eastAsiaTheme="minorEastAsia" w:hAnsi="Palatino Linotype" w:cstheme="minorBidi"/>
          <w:lang w:val="es-ES_tradnl"/>
        </w:rPr>
        <w:t>Titular de la Unidad de Transparencia y suscrito por la Jefa de Adquisiciones</w:t>
      </w:r>
      <w:r w:rsidR="00A2754B" w:rsidRPr="00A2754B">
        <w:rPr>
          <w:rFonts w:ascii="Palatino Linotype" w:eastAsiaTheme="minorEastAsia" w:hAnsi="Palatino Linotype" w:cstheme="minorBidi"/>
          <w:lang w:val="es-ES_tradnl"/>
        </w:rPr>
        <w:t xml:space="preserve">, mediante el </w:t>
      </w:r>
      <w:r>
        <w:rPr>
          <w:rFonts w:ascii="Palatino Linotype" w:eastAsiaTheme="minorEastAsia" w:hAnsi="Palatino Linotype" w:cstheme="minorBidi"/>
          <w:lang w:val="es-ES_tradnl"/>
        </w:rPr>
        <w:t xml:space="preserve">cual se refiere que:  </w:t>
      </w:r>
    </w:p>
    <w:p w14:paraId="2F95BDF5" w14:textId="77777777" w:rsidR="00F550CD" w:rsidRDefault="00F550CD" w:rsidP="00F550CD">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p>
    <w:p w14:paraId="1C908573" w14:textId="612770B6" w:rsidR="00F550CD" w:rsidRDefault="00F550CD" w:rsidP="00F550CD">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lastRenderedPageBreak/>
        <w:t>“</w:t>
      </w:r>
      <w:r w:rsidRPr="0022397F">
        <w:rPr>
          <w:rFonts w:ascii="Palatino Linotype" w:eastAsiaTheme="minorEastAsia" w:hAnsi="Palatino Linotype" w:cstheme="minorBidi"/>
          <w:i/>
          <w:lang w:val="es-ES_tradnl"/>
        </w:rPr>
        <w:t>Derivado de la solicitud en cita, le informo que se cuenta con actas de apertura y fallo, ya que se realizó un procedimiento de adjudicación directa, por lo que anexo a este oficio, se encuentra la copia simple del co</w:t>
      </w:r>
      <w:r w:rsidR="00346860" w:rsidRPr="0022397F">
        <w:rPr>
          <w:rFonts w:ascii="Palatino Linotype" w:eastAsiaTheme="minorEastAsia" w:hAnsi="Palatino Linotype" w:cstheme="minorBidi"/>
          <w:i/>
          <w:lang w:val="es-ES_tradnl"/>
        </w:rPr>
        <w:t>ntrato</w:t>
      </w:r>
      <w:r w:rsidR="00346860">
        <w:rPr>
          <w:rFonts w:ascii="Palatino Linotype" w:eastAsiaTheme="minorEastAsia" w:hAnsi="Palatino Linotype" w:cstheme="minorBidi"/>
          <w:lang w:val="es-ES_tradnl"/>
        </w:rPr>
        <w:t>.” (Sic)</w:t>
      </w:r>
    </w:p>
    <w:p w14:paraId="411BD3B4" w14:textId="77777777" w:rsidR="00346860" w:rsidRDefault="00346860" w:rsidP="00F550CD">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p>
    <w:p w14:paraId="63957535" w14:textId="51F86368" w:rsidR="00346860" w:rsidRDefault="00346860" w:rsidP="00346860">
      <w:pPr>
        <w:pStyle w:val="Prrafodelista"/>
        <w:numPr>
          <w:ilvl w:val="0"/>
          <w:numId w:val="3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Contrato de Prestación de Servicios Número: Aten-AD-RP-COM-005-2019</w:t>
      </w:r>
      <w:r w:rsidR="002A77CA">
        <w:rPr>
          <w:rFonts w:ascii="Palatino Linotype" w:eastAsiaTheme="minorEastAsia" w:hAnsi="Palatino Linotype" w:cstheme="minorBidi"/>
          <w:lang w:val="es-ES_tradnl"/>
        </w:rPr>
        <w:t xml:space="preserve"> de la Acción Denominada: Suministro de Combatible para Vehículos Oficiales del H. Ayuntamiento de Atenco. </w:t>
      </w:r>
    </w:p>
    <w:p w14:paraId="410A6605" w14:textId="77777777" w:rsidR="002A77CA" w:rsidRDefault="002A77CA" w:rsidP="002A77CA">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lang w:val="es-ES_tradnl"/>
        </w:rPr>
      </w:pPr>
    </w:p>
    <w:p w14:paraId="7418344B" w14:textId="00E70761" w:rsidR="002048E8" w:rsidRPr="002A77CA" w:rsidRDefault="002A77CA" w:rsidP="002A77CA">
      <w:pPr>
        <w:pStyle w:val="Prrafodelista"/>
        <w:numPr>
          <w:ilvl w:val="0"/>
          <w:numId w:val="3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 xml:space="preserve">Contrato de Prestación de Servicios Número: ATEN-AD-FORTAMUNDF- COB-006-2019 de la Acción Denominada: Suministro de Vehículos Oficiales del H. ayuntamiento de Atenco. </w:t>
      </w:r>
    </w:p>
    <w:p w14:paraId="3EBE47DE" w14:textId="34F59F03" w:rsidR="002048E8" w:rsidRPr="002048E8" w:rsidRDefault="002048E8" w:rsidP="002048E8">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01CA64CD" w:rsidR="00EA0165" w:rsidRPr="003A3518" w:rsidRDefault="00EA0165" w:rsidP="00156717">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A3518">
        <w:rPr>
          <w:rFonts w:ascii="Palatino Linotype" w:hAnsi="Palatino Linotype" w:cs="Arial"/>
          <w:color w:val="000000" w:themeColor="text1"/>
        </w:rPr>
        <w:t xml:space="preserve">Derivado de la respuesta emitida por el </w:t>
      </w:r>
      <w:r w:rsidRPr="003A3518">
        <w:rPr>
          <w:rFonts w:ascii="Palatino Linotype" w:hAnsi="Palatino Linotype" w:cs="Arial"/>
          <w:b/>
          <w:color w:val="000000" w:themeColor="text1"/>
        </w:rPr>
        <w:t>SUJETO OBLIGADO</w:t>
      </w:r>
      <w:r w:rsidRPr="003A3518">
        <w:rPr>
          <w:rFonts w:ascii="Palatino Linotype" w:hAnsi="Palatino Linotype" w:cs="Arial"/>
          <w:color w:val="000000" w:themeColor="text1"/>
        </w:rPr>
        <w:t>, e</w:t>
      </w:r>
      <w:r w:rsidR="00156717">
        <w:rPr>
          <w:rFonts w:ascii="Palatino Linotype" w:hAnsi="Palatino Linotype" w:cs="Arial"/>
          <w:color w:val="000000" w:themeColor="text1"/>
        </w:rPr>
        <w:t>l nueve (09) diciembre</w:t>
      </w:r>
      <w:r w:rsidR="00C87185">
        <w:rPr>
          <w:rFonts w:ascii="Palatino Linotype" w:hAnsi="Palatino Linotype" w:cs="Arial"/>
          <w:color w:val="000000" w:themeColor="text1"/>
        </w:rPr>
        <w:t xml:space="preserve"> </w:t>
      </w:r>
      <w:r w:rsidRPr="003A3518">
        <w:rPr>
          <w:rFonts w:ascii="Palatino Linotype" w:hAnsi="Palatino Linotype" w:cs="Arial"/>
          <w:color w:val="000000" w:themeColor="text1"/>
        </w:rPr>
        <w:t>de dos mil veintiuno, el particular interpuso el recurso de revisión</w:t>
      </w:r>
      <w:r w:rsidR="00156717" w:rsidRPr="00156717">
        <w:t xml:space="preserve"> </w:t>
      </w:r>
      <w:r w:rsidR="00156717" w:rsidRPr="00156717">
        <w:rPr>
          <w:rFonts w:ascii="Palatino Linotype" w:hAnsi="Palatino Linotype" w:cs="Arial"/>
          <w:b/>
          <w:color w:val="000000" w:themeColor="text1"/>
        </w:rPr>
        <w:t>06198/INFOEM/IP/RR/2021</w:t>
      </w:r>
      <w:r w:rsidRPr="003A3518">
        <w:rPr>
          <w:rFonts w:ascii="Palatino Linotype" w:eastAsia="Calibri" w:hAnsi="Palatino Linotype" w:cs="Arial"/>
          <w:b/>
          <w:color w:val="000000" w:themeColor="text1"/>
        </w:rPr>
        <w:t>;</w:t>
      </w:r>
      <w:r w:rsidRPr="003A3518">
        <w:rPr>
          <w:rFonts w:ascii="Palatino Linotype" w:hAnsi="Palatino Linotype" w:cs="Arial"/>
          <w:color w:val="000000" w:themeColor="text1"/>
        </w:rPr>
        <w:t xml:space="preserve"> impugnación en la que refirió lo siguiente:</w:t>
      </w:r>
    </w:p>
    <w:p w14:paraId="176F4252" w14:textId="77777777" w:rsidR="00EA0165" w:rsidRPr="003A3518"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224FFDC9" w14:textId="67146D57" w:rsidR="00EA0165" w:rsidRPr="003A3518" w:rsidRDefault="00EA0165" w:rsidP="00156717">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3A3518">
        <w:rPr>
          <w:rFonts w:ascii="Palatino Linotype" w:hAnsi="Palatino Linotype" w:cs="Arial"/>
          <w:b/>
          <w:color w:val="000000" w:themeColor="text1"/>
        </w:rPr>
        <w:t>Acto impugnado:</w:t>
      </w:r>
      <w:r w:rsidRPr="003A3518">
        <w:rPr>
          <w:rFonts w:ascii="Palatino Linotype" w:hAnsi="Palatino Linotype" w:cs="Arial"/>
          <w:color w:val="000000" w:themeColor="text1"/>
        </w:rPr>
        <w:t xml:space="preserve"> </w:t>
      </w:r>
      <w:r w:rsidRPr="003A3518">
        <w:rPr>
          <w:rFonts w:ascii="Palatino Linotype" w:hAnsi="Palatino Linotype" w:cs="Arial"/>
          <w:i/>
          <w:color w:val="000000" w:themeColor="text1"/>
        </w:rPr>
        <w:t>“</w:t>
      </w:r>
      <w:r w:rsidR="00156717" w:rsidRPr="00156717">
        <w:rPr>
          <w:rFonts w:ascii="Palatino Linotype" w:hAnsi="Palatino Linotype" w:cs="Arial"/>
          <w:i/>
          <w:color w:val="000000" w:themeColor="text1"/>
        </w:rPr>
        <w:t xml:space="preserve">La </w:t>
      </w:r>
      <w:proofErr w:type="spellStart"/>
      <w:r w:rsidR="00156717" w:rsidRPr="00156717">
        <w:rPr>
          <w:rFonts w:ascii="Palatino Linotype" w:hAnsi="Palatino Linotype" w:cs="Arial"/>
          <w:i/>
          <w:color w:val="000000" w:themeColor="text1"/>
        </w:rPr>
        <w:t>informacion</w:t>
      </w:r>
      <w:proofErr w:type="spellEnd"/>
      <w:r w:rsidR="00156717" w:rsidRPr="00156717">
        <w:rPr>
          <w:rFonts w:ascii="Palatino Linotype" w:hAnsi="Palatino Linotype" w:cs="Arial"/>
          <w:i/>
          <w:color w:val="000000" w:themeColor="text1"/>
        </w:rPr>
        <w:t xml:space="preserve"> que entrega es ambigua e incompleta, pues manifiesta no contar con actas de apertura y fallo pues el mismo se </w:t>
      </w:r>
      <w:proofErr w:type="spellStart"/>
      <w:r w:rsidR="00156717" w:rsidRPr="00156717">
        <w:rPr>
          <w:rFonts w:ascii="Palatino Linotype" w:hAnsi="Palatino Linotype" w:cs="Arial"/>
          <w:i/>
          <w:color w:val="000000" w:themeColor="text1"/>
        </w:rPr>
        <w:t>realizo</w:t>
      </w:r>
      <w:proofErr w:type="spellEnd"/>
      <w:r w:rsidR="00156717" w:rsidRPr="00156717">
        <w:rPr>
          <w:rFonts w:ascii="Palatino Linotype" w:hAnsi="Palatino Linotype" w:cs="Arial"/>
          <w:i/>
          <w:color w:val="000000" w:themeColor="text1"/>
        </w:rPr>
        <w:t xml:space="preserve"> con una </w:t>
      </w:r>
      <w:proofErr w:type="spellStart"/>
      <w:r w:rsidR="00156717" w:rsidRPr="00156717">
        <w:rPr>
          <w:rFonts w:ascii="Palatino Linotype" w:hAnsi="Palatino Linotype" w:cs="Arial"/>
          <w:i/>
          <w:color w:val="000000" w:themeColor="text1"/>
        </w:rPr>
        <w:t>adjudicacion</w:t>
      </w:r>
      <w:proofErr w:type="spellEnd"/>
      <w:r w:rsidR="00156717" w:rsidRPr="00156717">
        <w:rPr>
          <w:rFonts w:ascii="Palatino Linotype" w:hAnsi="Palatino Linotype" w:cs="Arial"/>
          <w:i/>
          <w:color w:val="000000" w:themeColor="text1"/>
        </w:rPr>
        <w:t xml:space="preserve"> directa, sin que exhiba el respectivo dictamen del comité de procedencia del procedimiento que establece el propio reglamento a la ley de </w:t>
      </w:r>
      <w:proofErr w:type="spellStart"/>
      <w:r w:rsidR="00156717" w:rsidRPr="00156717">
        <w:rPr>
          <w:rFonts w:ascii="Palatino Linotype" w:hAnsi="Palatino Linotype" w:cs="Arial"/>
          <w:i/>
          <w:color w:val="000000" w:themeColor="text1"/>
        </w:rPr>
        <w:t>contratacion</w:t>
      </w:r>
      <w:proofErr w:type="spellEnd"/>
      <w:r w:rsidR="00156717" w:rsidRPr="00156717">
        <w:rPr>
          <w:rFonts w:ascii="Palatino Linotype" w:hAnsi="Palatino Linotype" w:cs="Arial"/>
          <w:i/>
          <w:color w:val="000000" w:themeColor="text1"/>
        </w:rPr>
        <w:t xml:space="preserve"> </w:t>
      </w:r>
      <w:proofErr w:type="spellStart"/>
      <w:r w:rsidR="00156717" w:rsidRPr="00156717">
        <w:rPr>
          <w:rFonts w:ascii="Palatino Linotype" w:hAnsi="Palatino Linotype" w:cs="Arial"/>
          <w:i/>
          <w:color w:val="000000" w:themeColor="text1"/>
        </w:rPr>
        <w:t>publica</w:t>
      </w:r>
      <w:proofErr w:type="spellEnd"/>
      <w:r w:rsidR="00156717" w:rsidRPr="00156717">
        <w:rPr>
          <w:rFonts w:ascii="Palatino Linotype" w:hAnsi="Palatino Linotype" w:cs="Arial"/>
          <w:i/>
          <w:color w:val="000000" w:themeColor="text1"/>
        </w:rPr>
        <w:t xml:space="preserve"> del estado de </w:t>
      </w:r>
      <w:proofErr w:type="spellStart"/>
      <w:proofErr w:type="gramStart"/>
      <w:r w:rsidR="00156717" w:rsidRPr="00156717">
        <w:rPr>
          <w:rFonts w:ascii="Palatino Linotype" w:hAnsi="Palatino Linotype" w:cs="Arial"/>
          <w:i/>
          <w:color w:val="000000" w:themeColor="text1"/>
        </w:rPr>
        <w:t>mexico</w:t>
      </w:r>
      <w:proofErr w:type="spellEnd"/>
      <w:r w:rsidR="00AB7DB9" w:rsidRPr="003A3518">
        <w:rPr>
          <w:rFonts w:ascii="Palatino Linotype" w:hAnsi="Palatino Linotype" w:cs="Arial"/>
          <w:i/>
          <w:color w:val="000000" w:themeColor="text1"/>
        </w:rPr>
        <w:t>”</w:t>
      </w:r>
      <w:r w:rsidRPr="003A3518">
        <w:rPr>
          <w:rFonts w:ascii="Palatino Linotype" w:hAnsi="Palatino Linotype" w:cs="Arial"/>
          <w:color w:val="000000" w:themeColor="text1"/>
        </w:rPr>
        <w:t>(</w:t>
      </w:r>
      <w:proofErr w:type="gramEnd"/>
      <w:r w:rsidRPr="003A3518">
        <w:rPr>
          <w:rFonts w:ascii="Palatino Linotype" w:hAnsi="Palatino Linotype" w:cs="Arial"/>
          <w:color w:val="000000" w:themeColor="text1"/>
        </w:rPr>
        <w:t>Sic).</w:t>
      </w:r>
    </w:p>
    <w:p w14:paraId="71C7D21F" w14:textId="77777777" w:rsidR="00EA0165" w:rsidRPr="003A3518" w:rsidRDefault="00EA0165" w:rsidP="00F86921">
      <w:pPr>
        <w:tabs>
          <w:tab w:val="left" w:pos="0"/>
        </w:tabs>
        <w:spacing w:line="360" w:lineRule="auto"/>
        <w:ind w:left="567" w:right="616"/>
        <w:contextualSpacing/>
        <w:jc w:val="both"/>
        <w:rPr>
          <w:rFonts w:ascii="Palatino Linotype" w:hAnsi="Palatino Linotype" w:cs="Arial"/>
          <w:color w:val="000000" w:themeColor="text1"/>
        </w:rPr>
      </w:pPr>
    </w:p>
    <w:p w14:paraId="16E57192" w14:textId="01B7E8F5" w:rsidR="00EA0165" w:rsidRPr="003A3518" w:rsidRDefault="00EA0165" w:rsidP="00156717">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3A3518">
        <w:rPr>
          <w:rFonts w:ascii="Palatino Linotype" w:hAnsi="Palatino Linotype" w:cs="Arial"/>
          <w:b/>
          <w:color w:val="000000" w:themeColor="text1"/>
        </w:rPr>
        <w:t>Razones o motivos de inconformidad:</w:t>
      </w:r>
      <w:r w:rsidRPr="003A3518">
        <w:rPr>
          <w:rFonts w:ascii="Palatino Linotype" w:hAnsi="Palatino Linotype" w:cs="Arial"/>
          <w:color w:val="000000" w:themeColor="text1"/>
        </w:rPr>
        <w:t xml:space="preserve"> </w:t>
      </w:r>
      <w:r w:rsidRPr="003A3518">
        <w:rPr>
          <w:rFonts w:ascii="Palatino Linotype" w:hAnsi="Palatino Linotype" w:cs="Arial"/>
          <w:i/>
          <w:color w:val="000000" w:themeColor="text1"/>
        </w:rPr>
        <w:t>“</w:t>
      </w:r>
      <w:r w:rsidR="00156717" w:rsidRPr="00156717">
        <w:rPr>
          <w:rFonts w:ascii="Palatino Linotype" w:hAnsi="Palatino Linotype" w:cs="Arial"/>
          <w:i/>
          <w:color w:val="000000" w:themeColor="text1"/>
        </w:rPr>
        <w:t xml:space="preserve">La </w:t>
      </w:r>
      <w:proofErr w:type="spellStart"/>
      <w:r w:rsidR="00156717" w:rsidRPr="00156717">
        <w:rPr>
          <w:rFonts w:ascii="Palatino Linotype" w:hAnsi="Palatino Linotype" w:cs="Arial"/>
          <w:i/>
          <w:color w:val="000000" w:themeColor="text1"/>
        </w:rPr>
        <w:t>informacion</w:t>
      </w:r>
      <w:proofErr w:type="spellEnd"/>
      <w:r w:rsidR="00156717" w:rsidRPr="00156717">
        <w:rPr>
          <w:rFonts w:ascii="Palatino Linotype" w:hAnsi="Palatino Linotype" w:cs="Arial"/>
          <w:i/>
          <w:color w:val="000000" w:themeColor="text1"/>
        </w:rPr>
        <w:t xml:space="preserve"> que entrega es ambigua e incompleta, pues manifiesta no contar con actas de apertura y fallo pues el mismo se </w:t>
      </w:r>
      <w:proofErr w:type="spellStart"/>
      <w:r w:rsidR="00156717" w:rsidRPr="00156717">
        <w:rPr>
          <w:rFonts w:ascii="Palatino Linotype" w:hAnsi="Palatino Linotype" w:cs="Arial"/>
          <w:i/>
          <w:color w:val="000000" w:themeColor="text1"/>
        </w:rPr>
        <w:t>realizo</w:t>
      </w:r>
      <w:proofErr w:type="spellEnd"/>
      <w:r w:rsidR="00156717" w:rsidRPr="00156717">
        <w:rPr>
          <w:rFonts w:ascii="Palatino Linotype" w:hAnsi="Palatino Linotype" w:cs="Arial"/>
          <w:i/>
          <w:color w:val="000000" w:themeColor="text1"/>
        </w:rPr>
        <w:t xml:space="preserve"> con una </w:t>
      </w:r>
      <w:proofErr w:type="spellStart"/>
      <w:r w:rsidR="00156717" w:rsidRPr="00156717">
        <w:rPr>
          <w:rFonts w:ascii="Palatino Linotype" w:hAnsi="Palatino Linotype" w:cs="Arial"/>
          <w:i/>
          <w:color w:val="000000" w:themeColor="text1"/>
        </w:rPr>
        <w:t>adjudicacion</w:t>
      </w:r>
      <w:proofErr w:type="spellEnd"/>
      <w:r w:rsidR="00156717" w:rsidRPr="00156717">
        <w:rPr>
          <w:rFonts w:ascii="Palatino Linotype" w:hAnsi="Palatino Linotype" w:cs="Arial"/>
          <w:i/>
          <w:color w:val="000000" w:themeColor="text1"/>
        </w:rPr>
        <w:t xml:space="preserve"> directa, sin que exhiba el </w:t>
      </w:r>
      <w:r w:rsidR="00156717" w:rsidRPr="00156717">
        <w:rPr>
          <w:rFonts w:ascii="Palatino Linotype" w:hAnsi="Palatino Linotype" w:cs="Arial"/>
          <w:i/>
          <w:color w:val="000000" w:themeColor="text1"/>
        </w:rPr>
        <w:lastRenderedPageBreak/>
        <w:t xml:space="preserve">respectivo dictamen del comité de procedencia del procedimiento que establece el propio reglamento a la ley de </w:t>
      </w:r>
      <w:proofErr w:type="spellStart"/>
      <w:r w:rsidR="00156717" w:rsidRPr="00156717">
        <w:rPr>
          <w:rFonts w:ascii="Palatino Linotype" w:hAnsi="Palatino Linotype" w:cs="Arial"/>
          <w:i/>
          <w:color w:val="000000" w:themeColor="text1"/>
        </w:rPr>
        <w:t>contratacion</w:t>
      </w:r>
      <w:proofErr w:type="spellEnd"/>
      <w:r w:rsidR="00156717" w:rsidRPr="00156717">
        <w:rPr>
          <w:rFonts w:ascii="Palatino Linotype" w:hAnsi="Palatino Linotype" w:cs="Arial"/>
          <w:i/>
          <w:color w:val="000000" w:themeColor="text1"/>
        </w:rPr>
        <w:t xml:space="preserve"> </w:t>
      </w:r>
      <w:proofErr w:type="spellStart"/>
      <w:r w:rsidR="00156717" w:rsidRPr="00156717">
        <w:rPr>
          <w:rFonts w:ascii="Palatino Linotype" w:hAnsi="Palatino Linotype" w:cs="Arial"/>
          <w:i/>
          <w:color w:val="000000" w:themeColor="text1"/>
        </w:rPr>
        <w:t>publica</w:t>
      </w:r>
      <w:proofErr w:type="spellEnd"/>
      <w:r w:rsidR="00156717" w:rsidRPr="00156717">
        <w:rPr>
          <w:rFonts w:ascii="Palatino Linotype" w:hAnsi="Palatino Linotype" w:cs="Arial"/>
          <w:i/>
          <w:color w:val="000000" w:themeColor="text1"/>
        </w:rPr>
        <w:t xml:space="preserve"> del estado de </w:t>
      </w:r>
      <w:proofErr w:type="spellStart"/>
      <w:r w:rsidR="00156717" w:rsidRPr="00156717">
        <w:rPr>
          <w:rFonts w:ascii="Palatino Linotype" w:hAnsi="Palatino Linotype" w:cs="Arial"/>
          <w:i/>
          <w:color w:val="000000" w:themeColor="text1"/>
        </w:rPr>
        <w:t>mexico</w:t>
      </w:r>
      <w:proofErr w:type="spellEnd"/>
      <w:r w:rsidR="00AB7DB9" w:rsidRPr="003A3518">
        <w:rPr>
          <w:rFonts w:ascii="Palatino Linotype" w:hAnsi="Palatino Linotype" w:cs="Arial"/>
          <w:i/>
          <w:color w:val="000000" w:themeColor="text1"/>
        </w:rPr>
        <w:t>.</w:t>
      </w:r>
      <w:r w:rsidRPr="003A3518">
        <w:rPr>
          <w:rFonts w:ascii="Palatino Linotype" w:hAnsi="Palatino Linotype" w:cs="Arial"/>
          <w:i/>
          <w:color w:val="000000" w:themeColor="text1"/>
        </w:rPr>
        <w:t xml:space="preserve">” </w:t>
      </w:r>
      <w:r w:rsidRPr="003A3518">
        <w:rPr>
          <w:rFonts w:ascii="Palatino Linotype" w:hAnsi="Palatino Linotype" w:cs="Arial"/>
          <w:color w:val="000000" w:themeColor="text1"/>
        </w:rPr>
        <w:t>(Sic).</w:t>
      </w:r>
    </w:p>
    <w:p w14:paraId="552C6645" w14:textId="77777777" w:rsidR="001B234C" w:rsidRPr="003A3518"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3A3518"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A3518">
        <w:rPr>
          <w:rFonts w:ascii="Palatino Linotype" w:hAnsi="Palatino Linotype" w:cs="Arial"/>
          <w:color w:val="000000" w:themeColor="text1"/>
        </w:rPr>
        <w:t xml:space="preserve">Se registró el recurso de revisión bajo el número de expediente </w:t>
      </w:r>
      <w:r w:rsidRPr="003A3518">
        <w:rPr>
          <w:rFonts w:ascii="Palatino Linotype" w:eastAsiaTheme="minorEastAsia" w:hAnsi="Palatino Linotype" w:cs="Arial"/>
          <w:bCs/>
          <w:color w:val="000000" w:themeColor="text1"/>
          <w:lang w:val="es-ES_tradnl"/>
        </w:rPr>
        <w:t xml:space="preserve">al rubro indicado, asimismo, con fundamento en lo dispuesto por el </w:t>
      </w:r>
      <w:r w:rsidRPr="003A3518">
        <w:rPr>
          <w:rFonts w:ascii="Palatino Linotype" w:eastAsia="Calibri" w:hAnsi="Palatino Linotype" w:cs="Arial"/>
          <w:color w:val="000000" w:themeColor="text1"/>
        </w:rPr>
        <w:t xml:space="preserve">artículo 185 fracción I de la </w:t>
      </w:r>
      <w:r w:rsidRPr="003A3518">
        <w:rPr>
          <w:rFonts w:ascii="Palatino Linotype" w:eastAsia="Calibri" w:hAnsi="Palatino Linotype" w:cs="Arial"/>
          <w:b/>
          <w:color w:val="000000" w:themeColor="text1"/>
        </w:rPr>
        <w:t xml:space="preserve">Ley de Transparencia y Acceso a la Información Pública del Estado de México y Municipios </w:t>
      </w:r>
      <w:r w:rsidR="005E6282" w:rsidRPr="003A3518">
        <w:rPr>
          <w:rFonts w:ascii="Palatino Linotype" w:hAnsi="Palatino Linotype" w:cs="Arial"/>
          <w:color w:val="000000" w:themeColor="text1"/>
        </w:rPr>
        <w:t>se turnó a</w:t>
      </w:r>
      <w:r w:rsidR="00351568" w:rsidRPr="003A3518">
        <w:rPr>
          <w:rFonts w:ascii="Palatino Linotype" w:hAnsi="Palatino Linotype" w:cs="Arial"/>
          <w:color w:val="000000" w:themeColor="text1"/>
        </w:rPr>
        <w:t xml:space="preserve"> la </w:t>
      </w:r>
      <w:r w:rsidR="00E3149E" w:rsidRPr="003A3518">
        <w:rPr>
          <w:rFonts w:ascii="Palatino Linotype" w:hAnsi="Palatino Linotype" w:cs="Arial"/>
          <w:b/>
          <w:color w:val="000000" w:themeColor="text1"/>
        </w:rPr>
        <w:t>C</w:t>
      </w:r>
      <w:r w:rsidR="00351568" w:rsidRPr="003A3518">
        <w:rPr>
          <w:rFonts w:ascii="Palatino Linotype" w:hAnsi="Palatino Linotype" w:cs="Arial"/>
          <w:b/>
          <w:color w:val="000000" w:themeColor="text1"/>
        </w:rPr>
        <w:t>omisionada María del Rosario Mejía Ayala</w:t>
      </w:r>
      <w:r w:rsidRPr="003A3518">
        <w:rPr>
          <w:rFonts w:ascii="Palatino Linotype" w:hAnsi="Palatino Linotype" w:cs="Arial"/>
          <w:b/>
          <w:color w:val="000000" w:themeColor="text1"/>
        </w:rPr>
        <w:t xml:space="preserve">, </w:t>
      </w:r>
      <w:r w:rsidRPr="003A3518">
        <w:rPr>
          <w:rFonts w:ascii="Palatino Linotype" w:hAnsi="Palatino Linotype" w:cs="Arial"/>
          <w:color w:val="000000" w:themeColor="text1"/>
        </w:rPr>
        <w:t xml:space="preserve">con el objeto de </w:t>
      </w:r>
      <w:r w:rsidRPr="003A3518">
        <w:rPr>
          <w:rFonts w:ascii="Palatino Linotype" w:hAnsi="Palatino Linotype" w:cs="Arial"/>
          <w:color w:val="000000" w:themeColor="text1"/>
          <w:lang w:val="es-MX"/>
        </w:rPr>
        <w:t>su análisis.</w:t>
      </w:r>
    </w:p>
    <w:p w14:paraId="49F28BD1" w14:textId="77777777" w:rsidR="00EA0165" w:rsidRPr="003A3518"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0B311A0D" w14:textId="77D83406" w:rsidR="00E515BD" w:rsidRDefault="00351568" w:rsidP="00E515B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A3518">
        <w:rPr>
          <w:rFonts w:ascii="Palatino Linotype" w:hAnsi="Palatino Linotype" w:cs="Arial"/>
          <w:color w:val="000000" w:themeColor="text1"/>
        </w:rPr>
        <w:t xml:space="preserve">La </w:t>
      </w:r>
      <w:r w:rsidRPr="003A3518">
        <w:rPr>
          <w:rFonts w:ascii="Palatino Linotype" w:hAnsi="Palatino Linotype" w:cs="Arial"/>
          <w:b/>
          <w:color w:val="000000" w:themeColor="text1"/>
        </w:rPr>
        <w:t>Comisionada María del Rosario Mejía Ayala</w:t>
      </w:r>
      <w:r w:rsidR="00EA0165" w:rsidRPr="003A3518">
        <w:rPr>
          <w:rFonts w:ascii="Palatino Linotype" w:eastAsia="Calibri" w:hAnsi="Palatino Linotype" w:cs="Arial"/>
          <w:color w:val="000000" w:themeColor="text1"/>
        </w:rPr>
        <w:t>, con fundamento en lo dispuesto por el artículo 185 fracción II de la ley de la materia, a través del acuerdo de admisión de</w:t>
      </w:r>
      <w:r w:rsidR="00156717">
        <w:rPr>
          <w:rFonts w:ascii="Palatino Linotype" w:eastAsia="Calibri" w:hAnsi="Palatino Linotype" w:cs="Arial"/>
          <w:color w:val="000000" w:themeColor="text1"/>
        </w:rPr>
        <w:t xml:space="preserve"> trece</w:t>
      </w:r>
      <w:r w:rsidR="00E515BD">
        <w:rPr>
          <w:rFonts w:ascii="Palatino Linotype" w:eastAsia="Calibri" w:hAnsi="Palatino Linotype" w:cs="Arial"/>
          <w:color w:val="000000" w:themeColor="text1"/>
        </w:rPr>
        <w:t xml:space="preserve"> </w:t>
      </w:r>
      <w:r w:rsidR="00EA0165" w:rsidRPr="003A3518">
        <w:rPr>
          <w:rFonts w:ascii="Palatino Linotype" w:eastAsia="Calibri" w:hAnsi="Palatino Linotype" w:cs="Arial"/>
          <w:color w:val="000000" w:themeColor="text1"/>
        </w:rPr>
        <w:t>(</w:t>
      </w:r>
      <w:r w:rsidR="00156717">
        <w:rPr>
          <w:rFonts w:ascii="Palatino Linotype" w:eastAsia="Calibri" w:hAnsi="Palatino Linotype" w:cs="Arial"/>
          <w:color w:val="000000" w:themeColor="text1"/>
        </w:rPr>
        <w:t>13</w:t>
      </w:r>
      <w:r w:rsidR="00EA0165" w:rsidRPr="003A3518">
        <w:rPr>
          <w:rFonts w:ascii="Palatino Linotype" w:eastAsia="Calibri" w:hAnsi="Palatino Linotype" w:cs="Arial"/>
          <w:color w:val="000000" w:themeColor="text1"/>
        </w:rPr>
        <w:t>) de</w:t>
      </w:r>
      <w:r w:rsidR="00156717">
        <w:rPr>
          <w:rFonts w:ascii="Palatino Linotype" w:eastAsia="Calibri" w:hAnsi="Palatino Linotype" w:cs="Arial"/>
          <w:color w:val="000000" w:themeColor="text1"/>
        </w:rPr>
        <w:t xml:space="preserve"> diciembre</w:t>
      </w:r>
      <w:r w:rsidR="00EA0165" w:rsidRPr="003A3518">
        <w:rPr>
          <w:rFonts w:ascii="Palatino Linotype" w:eastAsia="Calibri" w:hAnsi="Palatino Linotype" w:cs="Arial"/>
          <w:color w:val="000000" w:themeColor="text1"/>
        </w:rPr>
        <w:t xml:space="preserve"> de dos mil veintiuno, puso a disposición de las partes el expediente electrónico </w:t>
      </w:r>
      <w:r w:rsidR="00EA0165" w:rsidRPr="003A3518">
        <w:rPr>
          <w:rFonts w:ascii="Palatino Linotype" w:eastAsia="Calibri" w:hAnsi="Palatino Linotype" w:cs="Arial"/>
          <w:color w:val="000000" w:themeColor="text1"/>
          <w:lang w:val="es-ES_tradnl"/>
        </w:rPr>
        <w:t xml:space="preserve">vía </w:t>
      </w:r>
      <w:r w:rsidR="00EA0165" w:rsidRPr="003A3518">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A3518">
        <w:rPr>
          <w:rFonts w:ascii="Palatino Linotype" w:eastAsia="Calibri" w:hAnsi="Palatino Linotype" w:cs="Arial"/>
          <w:b/>
          <w:color w:val="000000" w:themeColor="text1"/>
        </w:rPr>
        <w:t>SUJETO OBLIGADO</w:t>
      </w:r>
      <w:r w:rsidR="00EA0165" w:rsidRPr="003A3518">
        <w:rPr>
          <w:rFonts w:ascii="Palatino Linotype" w:eastAsia="Calibri" w:hAnsi="Palatino Linotype" w:cs="Arial"/>
          <w:color w:val="000000" w:themeColor="text1"/>
        </w:rPr>
        <w:t xml:space="preserve"> presentara el</w:t>
      </w:r>
      <w:r w:rsidR="00266490" w:rsidRPr="003A3518">
        <w:rPr>
          <w:rFonts w:ascii="Palatino Linotype" w:eastAsia="Calibri" w:hAnsi="Palatino Linotype" w:cs="Arial"/>
          <w:color w:val="000000" w:themeColor="text1"/>
        </w:rPr>
        <w:t xml:space="preserve"> </w:t>
      </w:r>
      <w:r w:rsidR="00E515BD">
        <w:rPr>
          <w:rFonts w:ascii="Palatino Linotype" w:eastAsia="Calibri" w:hAnsi="Palatino Linotype" w:cs="Arial"/>
          <w:color w:val="000000" w:themeColor="text1"/>
        </w:rPr>
        <w:t xml:space="preserve">informe justificado procedente, situación que no aconteció por las partes. </w:t>
      </w:r>
      <w:bookmarkStart w:id="5" w:name="_Toc461555889"/>
      <w:bookmarkStart w:id="6" w:name="_Toc466371858"/>
    </w:p>
    <w:p w14:paraId="5082A406" w14:textId="77777777" w:rsidR="00E515BD" w:rsidRPr="00E515BD" w:rsidRDefault="00E515BD" w:rsidP="00E515BD">
      <w:pPr>
        <w:pStyle w:val="Prrafodelista"/>
        <w:rPr>
          <w:rFonts w:ascii="Palatino Linotype" w:eastAsiaTheme="minorEastAsia" w:hAnsi="Palatino Linotype" w:cstheme="minorBidi"/>
          <w:color w:val="000000" w:themeColor="text1"/>
          <w:lang w:val="es-ES_tradnl"/>
        </w:rPr>
      </w:pPr>
    </w:p>
    <w:p w14:paraId="068D7840" w14:textId="0EB181C3" w:rsidR="001B234C" w:rsidRPr="0031281F" w:rsidRDefault="00B13EF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515BD">
        <w:rPr>
          <w:rFonts w:ascii="Palatino Linotype" w:eastAsiaTheme="minorEastAsia" w:hAnsi="Palatino Linotype" w:cstheme="minorBidi"/>
          <w:color w:val="000000" w:themeColor="text1"/>
          <w:lang w:val="es-ES_tradnl"/>
        </w:rPr>
        <w:t>Así las cosas</w:t>
      </w:r>
      <w:r w:rsidR="00E3149E" w:rsidRPr="00E515BD">
        <w:rPr>
          <w:rFonts w:ascii="Palatino Linotype" w:eastAsiaTheme="minorEastAsia" w:hAnsi="Palatino Linotype" w:cstheme="minorBidi"/>
          <w:color w:val="000000" w:themeColor="text1"/>
          <w:lang w:val="es-ES_tradnl"/>
        </w:rPr>
        <w:t>,</w:t>
      </w:r>
      <w:r w:rsidRPr="00E515BD">
        <w:rPr>
          <w:rFonts w:ascii="Palatino Linotype" w:eastAsiaTheme="minorEastAsia" w:hAnsi="Palatino Linotype" w:cstheme="minorBidi"/>
          <w:color w:val="000000" w:themeColor="text1"/>
          <w:lang w:val="es-ES_tradnl"/>
        </w:rPr>
        <w:t xml:space="preserve"> la</w:t>
      </w:r>
      <w:r w:rsidRPr="00E515BD">
        <w:rPr>
          <w:rFonts w:ascii="Palatino Linotype" w:eastAsiaTheme="minorEastAsia" w:hAnsi="Palatino Linotype" w:cstheme="minorBidi"/>
          <w:b/>
          <w:color w:val="000000" w:themeColor="text1"/>
          <w:lang w:val="es-ES_tradnl"/>
        </w:rPr>
        <w:t xml:space="preserve"> Comisionada María del Rosario Mejía Ayala</w:t>
      </w:r>
      <w:r w:rsidRPr="00E515BD">
        <w:rPr>
          <w:rFonts w:ascii="Palatino Linotype" w:eastAsiaTheme="minorEastAsia" w:hAnsi="Palatino Linotype" w:cstheme="minorBidi"/>
          <w:color w:val="000000" w:themeColor="text1"/>
          <w:lang w:val="es-ES_tradnl"/>
        </w:rPr>
        <w:t xml:space="preserve"> decretó el cierre de instrucción me</w:t>
      </w:r>
      <w:r w:rsidR="005079B9" w:rsidRPr="00E515BD">
        <w:rPr>
          <w:rFonts w:ascii="Palatino Linotype" w:eastAsiaTheme="minorEastAsia" w:hAnsi="Palatino Linotype" w:cstheme="minorBidi"/>
          <w:color w:val="000000" w:themeColor="text1"/>
          <w:lang w:val="es-ES_tradnl"/>
        </w:rPr>
        <w:t>di</w:t>
      </w:r>
      <w:r w:rsidR="00BD4E03">
        <w:rPr>
          <w:rFonts w:ascii="Palatino Linotype" w:eastAsiaTheme="minorEastAsia" w:hAnsi="Palatino Linotype" w:cstheme="minorBidi"/>
          <w:color w:val="000000" w:themeColor="text1"/>
          <w:lang w:val="es-ES_tradnl"/>
        </w:rPr>
        <w:t>ante acuerdo de fecha doce (12</w:t>
      </w:r>
      <w:r w:rsidR="005079B9" w:rsidRPr="00E515BD">
        <w:rPr>
          <w:rFonts w:ascii="Palatino Linotype" w:eastAsiaTheme="minorEastAsia" w:hAnsi="Palatino Linotype" w:cstheme="minorBidi"/>
          <w:color w:val="000000" w:themeColor="text1"/>
          <w:lang w:val="es-ES_tradnl"/>
        </w:rPr>
        <w:t>) de</w:t>
      </w:r>
      <w:r w:rsidR="00BD4E03">
        <w:rPr>
          <w:rFonts w:ascii="Palatino Linotype" w:eastAsiaTheme="minorEastAsia" w:hAnsi="Palatino Linotype" w:cstheme="minorBidi"/>
          <w:color w:val="000000" w:themeColor="text1"/>
          <w:lang w:val="es-ES_tradnl"/>
        </w:rPr>
        <w:t xml:space="preserve"> enero </w:t>
      </w:r>
      <w:r w:rsidR="00E515BD">
        <w:rPr>
          <w:rFonts w:ascii="Palatino Linotype" w:eastAsiaTheme="minorEastAsia" w:hAnsi="Palatino Linotype" w:cstheme="minorBidi"/>
          <w:color w:val="000000" w:themeColor="text1"/>
          <w:lang w:val="es-ES_tradnl"/>
        </w:rPr>
        <w:t xml:space="preserve">de dos </w:t>
      </w:r>
      <w:r w:rsidR="00BD4E03">
        <w:rPr>
          <w:rFonts w:ascii="Palatino Linotype" w:eastAsiaTheme="minorEastAsia" w:hAnsi="Palatino Linotype" w:cstheme="minorBidi"/>
          <w:color w:val="000000" w:themeColor="text1"/>
          <w:lang w:val="es-ES_tradnl"/>
        </w:rPr>
        <w:t>mil veintidós.</w:t>
      </w:r>
    </w:p>
    <w:p w14:paraId="148133AC" w14:textId="1C0C868C" w:rsidR="0031281F" w:rsidRP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5280C51" w14:textId="739985D1"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3AFA67F" w14:textId="4ACBCC63" w:rsidR="0031281F" w:rsidRDefault="0031281F" w:rsidP="0031281F">
      <w:pPr>
        <w:pStyle w:val="Prrafodelista"/>
        <w:tabs>
          <w:tab w:val="left" w:pos="426"/>
        </w:tabs>
        <w:spacing w:line="360" w:lineRule="auto"/>
        <w:ind w:left="0"/>
        <w:contextualSpacing/>
        <w:jc w:val="center"/>
        <w:rPr>
          <w:rFonts w:ascii="Palatino Linotype" w:eastAsia="Calibri" w:hAnsi="Palatino Linotype" w:cs="Arial"/>
          <w:color w:val="000000" w:themeColor="text1"/>
        </w:rPr>
      </w:pPr>
    </w:p>
    <w:p w14:paraId="36F2B05D" w14:textId="77777777"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8B82704" w14:textId="556C5501" w:rsidR="0031281F" w:rsidRDefault="0031281F" w:rsidP="0031281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94F97AD" w14:textId="77777777" w:rsidR="00EA0165" w:rsidRPr="003A3518"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68804758"/>
      <w:bookmarkStart w:id="8" w:name="_Toc94713200"/>
      <w:r w:rsidRPr="003A3518">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3A3518"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3A3518" w:rsidRDefault="00EA0165" w:rsidP="00F86921">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4713201"/>
      <w:r w:rsidRPr="003A3518">
        <w:rPr>
          <w:rFonts w:ascii="Palatino Linotype" w:hAnsi="Palatino Linotype"/>
          <w:b/>
          <w:color w:val="000000" w:themeColor="text1"/>
          <w:sz w:val="24"/>
          <w:szCs w:val="24"/>
          <w:lang w:val="es-MX" w:eastAsia="en-US"/>
        </w:rPr>
        <w:t>PRIMERO. De la competencia</w:t>
      </w:r>
      <w:bookmarkEnd w:id="9"/>
      <w:bookmarkEnd w:id="10"/>
      <w:bookmarkEnd w:id="11"/>
      <w:r w:rsidR="00537427" w:rsidRPr="003A3518">
        <w:rPr>
          <w:rFonts w:ascii="Palatino Linotype" w:hAnsi="Palatino Linotype"/>
          <w:b/>
          <w:color w:val="000000" w:themeColor="text1"/>
          <w:sz w:val="24"/>
          <w:szCs w:val="24"/>
          <w:lang w:val="es-MX" w:eastAsia="en-US"/>
        </w:rPr>
        <w:t>.</w:t>
      </w:r>
      <w:bookmarkEnd w:id="12"/>
    </w:p>
    <w:p w14:paraId="341F67EC" w14:textId="77777777" w:rsidR="00EA0165" w:rsidRPr="003A3518"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3A3518"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3A351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A3518">
        <w:rPr>
          <w:rFonts w:ascii="Palatino Linotype" w:eastAsia="Calibri" w:hAnsi="Palatino Linotype"/>
          <w:b/>
        </w:rPr>
        <w:t>Constitución Política de los Estados Unidos Mexicanos</w:t>
      </w:r>
      <w:r w:rsidRPr="003A3518">
        <w:rPr>
          <w:rFonts w:ascii="Palatino Linotype" w:eastAsia="Calibri" w:hAnsi="Palatino Linotype"/>
        </w:rPr>
        <w:t xml:space="preserve">; </w:t>
      </w:r>
      <w:r w:rsidRPr="003A3518">
        <w:rPr>
          <w:rFonts w:ascii="Palatino Linotype" w:eastAsia="Calibri" w:hAnsi="Palatino Linotype" w:cs="Arial"/>
          <w:bCs/>
          <w:color w:val="222222"/>
          <w:shd w:val="clear" w:color="auto" w:fill="FFFFFF"/>
          <w:lang w:eastAsia="en-US"/>
        </w:rPr>
        <w:t>5, párrafo</w:t>
      </w:r>
      <w:r w:rsidR="00543BF9" w:rsidRPr="003A3518">
        <w:rPr>
          <w:rFonts w:ascii="Palatino Linotype" w:eastAsia="Calibri" w:hAnsi="Palatino Linotype"/>
          <w:lang w:val="es-MX" w:eastAsia="en-US"/>
        </w:rPr>
        <w:t xml:space="preserve"> trigésimo, trigésimo primero y trigésimo segundo, fracciones I, II, III, IV y V</w:t>
      </w:r>
      <w:r w:rsidR="00543BF9" w:rsidRPr="003A3518">
        <w:rPr>
          <w:rFonts w:ascii="Palatino Linotype" w:eastAsia="MS Mincho" w:hAnsi="Palatino Linotype"/>
          <w:lang w:val="es-ES_tradnl"/>
        </w:rPr>
        <w:t xml:space="preserve"> </w:t>
      </w:r>
      <w:r w:rsidRPr="003A3518">
        <w:rPr>
          <w:rFonts w:ascii="Palatino Linotype" w:eastAsia="Calibri" w:hAnsi="Palatino Linotype"/>
        </w:rPr>
        <w:t xml:space="preserve">de la </w:t>
      </w:r>
      <w:r w:rsidRPr="003A3518">
        <w:rPr>
          <w:rFonts w:ascii="Palatino Linotype" w:eastAsia="Calibri" w:hAnsi="Palatino Linotype"/>
          <w:b/>
        </w:rPr>
        <w:t>Constitución Política del Estado Libre y Soberano de México</w:t>
      </w:r>
      <w:r w:rsidRPr="003A3518">
        <w:rPr>
          <w:rFonts w:ascii="Palatino Linotype" w:eastAsia="Calibri" w:hAnsi="Palatino Linotype"/>
        </w:rPr>
        <w:t xml:space="preserve">; artículos 1, 2 fracción II, 13, 29, 36 fracciones I y II, 176, 178, 179, 181 párrafo tercero y 185 </w:t>
      </w:r>
      <w:r w:rsidRPr="003A3518">
        <w:rPr>
          <w:rFonts w:ascii="Palatino Linotype" w:eastAsia="Calibri" w:hAnsi="Palatino Linotype" w:cs="Arial"/>
        </w:rPr>
        <w:t xml:space="preserve">de la </w:t>
      </w:r>
      <w:r w:rsidRPr="003A3518">
        <w:rPr>
          <w:rFonts w:ascii="Palatino Linotype" w:eastAsia="Calibri" w:hAnsi="Palatino Linotype" w:cs="Arial"/>
          <w:b/>
        </w:rPr>
        <w:t>Ley de Transparencia y Acceso a la Información Pública del Estado de México y Municipios</w:t>
      </w:r>
      <w:r w:rsidRPr="003A3518">
        <w:rPr>
          <w:rFonts w:ascii="Palatino Linotype" w:eastAsia="Calibri" w:hAnsi="Palatino Linotype" w:cs="Arial"/>
        </w:rPr>
        <w:t xml:space="preserve">; </w:t>
      </w:r>
      <w:r w:rsidRPr="003A3518">
        <w:rPr>
          <w:rFonts w:ascii="Palatino Linotype" w:eastAsia="Calibri" w:hAnsi="Palatino Linotype" w:cs="Arial"/>
          <w:b/>
        </w:rPr>
        <w:t>7, 9 fracciones I y XXIV, y 11</w:t>
      </w:r>
      <w:r w:rsidRPr="003A3518">
        <w:rPr>
          <w:rFonts w:ascii="Palatino Linotype" w:eastAsia="Calibri" w:hAnsi="Palatino Linotype" w:cs="Arial"/>
        </w:rPr>
        <w:t xml:space="preserve"> del </w:t>
      </w:r>
      <w:r w:rsidRPr="003A3518">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A3518">
        <w:rPr>
          <w:rFonts w:ascii="Palatino Linotype" w:eastAsia="Calibri" w:hAnsi="Palatino Linotype" w:cs="Arial"/>
          <w:b/>
        </w:rPr>
        <w:t>.</w:t>
      </w:r>
    </w:p>
    <w:p w14:paraId="0EAF3001" w14:textId="3DF0693F" w:rsidR="00322A21" w:rsidRPr="00322A21" w:rsidRDefault="00EA0165" w:rsidP="00322A21">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4713202"/>
      <w:r w:rsidRPr="003A3518">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773CD82" w14:textId="77777777" w:rsidR="00322A21" w:rsidRPr="00322A21" w:rsidRDefault="00322A21" w:rsidP="00322A2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7" w:name="_Toc67587985"/>
      <w:bookmarkStart w:id="18" w:name="_Toc68804761"/>
      <w:bookmarkStart w:id="19" w:name="_Toc92915185"/>
      <w:bookmarkStart w:id="20" w:name="_Toc94713203"/>
      <w:r w:rsidRPr="00322A21">
        <w:rPr>
          <w:rFonts w:ascii="Palatino Linotype" w:eastAsiaTheme="majorEastAsia" w:hAnsi="Palatino Linotype" w:cstheme="majorBidi"/>
          <w:b/>
          <w:color w:val="000000" w:themeColor="text1"/>
          <w:lang w:val="es-MX" w:eastAsia="en-US"/>
        </w:rPr>
        <w:t>I. De la interposición del recurso.</w:t>
      </w:r>
      <w:bookmarkEnd w:id="17"/>
      <w:bookmarkEnd w:id="18"/>
      <w:bookmarkEnd w:id="19"/>
      <w:bookmarkEnd w:id="20"/>
      <w:r w:rsidRPr="00322A21">
        <w:rPr>
          <w:rFonts w:ascii="Palatino Linotype" w:eastAsiaTheme="majorEastAsia" w:hAnsi="Palatino Linotype" w:cstheme="majorBidi"/>
          <w:b/>
          <w:color w:val="000000" w:themeColor="text1"/>
          <w:lang w:val="es-MX" w:eastAsia="en-US"/>
        </w:rPr>
        <w:t xml:space="preserve"> </w:t>
      </w:r>
    </w:p>
    <w:p w14:paraId="109FDF4D" w14:textId="77777777" w:rsidR="00322A21" w:rsidRPr="00322A21" w:rsidRDefault="00322A21" w:rsidP="00322A21">
      <w:pPr>
        <w:keepNext/>
        <w:keepLines/>
        <w:tabs>
          <w:tab w:val="left" w:pos="0"/>
        </w:tabs>
        <w:spacing w:line="360" w:lineRule="auto"/>
        <w:contextualSpacing/>
        <w:outlineLvl w:val="0"/>
        <w:rPr>
          <w:rFonts w:ascii="Palatino Linotype" w:eastAsia="MS Gothic" w:hAnsi="Palatino Linotype"/>
          <w:b/>
          <w:lang w:val="es-MX" w:eastAsia="en-US"/>
        </w:rPr>
      </w:pPr>
    </w:p>
    <w:p w14:paraId="248B71B7" w14:textId="33BBF17A" w:rsidR="00322A21" w:rsidRDefault="00322A21" w:rsidP="00322A21">
      <w:pPr>
        <w:numPr>
          <w:ilvl w:val="0"/>
          <w:numId w:val="5"/>
        </w:numPr>
        <w:spacing w:after="160" w:line="360" w:lineRule="auto"/>
        <w:ind w:left="0" w:right="49" w:firstLine="0"/>
        <w:contextualSpacing/>
        <w:jc w:val="both"/>
        <w:rPr>
          <w:rFonts w:ascii="Palatino Linotype" w:hAnsi="Palatino Linotype"/>
          <w:lang w:val="es-ES_tradnl"/>
        </w:rPr>
      </w:pPr>
      <w:r w:rsidRPr="00322A21">
        <w:rPr>
          <w:rFonts w:ascii="Palatino Linotype" w:eastAsia="Calibri" w:hAnsi="Palatino Linotype" w:cs="Arial"/>
          <w:lang w:val="es-ES_tradnl"/>
        </w:rPr>
        <w:t xml:space="preserve">El medio de impugnación fue presentado a través del </w:t>
      </w:r>
      <w:r w:rsidRPr="00322A21">
        <w:rPr>
          <w:rFonts w:ascii="Palatino Linotype" w:eastAsia="Calibri" w:hAnsi="Palatino Linotype" w:cs="Arial"/>
          <w:b/>
          <w:lang w:val="es-ES_tradnl"/>
        </w:rPr>
        <w:t>SAIMEX,</w:t>
      </w:r>
      <w:r w:rsidRPr="00322A21">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322A21">
        <w:rPr>
          <w:rFonts w:ascii="Palatino Linotype" w:eastAsia="Calibri" w:hAnsi="Palatino Linotype" w:cs="Arial"/>
          <w:b/>
          <w:lang w:val="es-ES_tradnl"/>
        </w:rPr>
        <w:t>SUJETO OBLIGADO</w:t>
      </w:r>
      <w:r w:rsidR="00723FFD">
        <w:rPr>
          <w:rFonts w:ascii="Palatino Linotype" w:eastAsia="Calibri" w:hAnsi="Palatino Linotype" w:cs="Arial"/>
          <w:lang w:val="es-ES_tradnl"/>
        </w:rPr>
        <w:t xml:space="preserve"> entregó respuesta el día ocho (08</w:t>
      </w:r>
      <w:r w:rsidRPr="00322A21">
        <w:rPr>
          <w:rFonts w:ascii="Palatino Linotype" w:eastAsia="Calibri" w:hAnsi="Palatino Linotype" w:cs="Arial"/>
          <w:lang w:val="es-ES_tradnl"/>
        </w:rPr>
        <w:t>) de</w:t>
      </w:r>
      <w:r w:rsidR="00723FFD">
        <w:rPr>
          <w:rFonts w:ascii="Palatino Linotype" w:eastAsia="Calibri" w:hAnsi="Palatino Linotype" w:cs="Arial"/>
          <w:lang w:val="es-ES_tradnl"/>
        </w:rPr>
        <w:t xml:space="preserve"> diciembre</w:t>
      </w:r>
      <w:r w:rsidR="00997485">
        <w:rPr>
          <w:rFonts w:ascii="Palatino Linotype" w:eastAsia="Calibri" w:hAnsi="Palatino Linotype" w:cs="Arial"/>
          <w:lang w:val="es-ES_tradnl"/>
        </w:rPr>
        <w:t xml:space="preserve"> </w:t>
      </w:r>
      <w:r w:rsidRPr="00322A21">
        <w:rPr>
          <w:rFonts w:ascii="Palatino Linotype" w:eastAsia="Calibri" w:hAnsi="Palatino Linotype" w:cs="Arial"/>
          <w:lang w:val="es-ES_tradnl"/>
        </w:rPr>
        <w:t>de dos mil veintiuno</w:t>
      </w:r>
      <w:r w:rsidRPr="00322A21">
        <w:rPr>
          <w:rFonts w:ascii="Palatino Linotype" w:eastAsia="Calibri" w:hAnsi="Palatino Linotype" w:cs="Arial"/>
          <w:lang w:val="es-MX" w:eastAsia="en-US"/>
        </w:rPr>
        <w:t>, el plazo para interponer el recurso</w:t>
      </w:r>
      <w:r w:rsidR="00997485">
        <w:rPr>
          <w:rFonts w:ascii="Palatino Linotype" w:eastAsia="Calibri" w:hAnsi="Palatino Linotype" w:cs="Arial"/>
          <w:lang w:val="es-MX" w:eastAsia="en-US"/>
        </w:rPr>
        <w:t xml:space="preserve"> </w:t>
      </w:r>
      <w:r w:rsidR="00723FFD">
        <w:rPr>
          <w:rFonts w:ascii="Palatino Linotype" w:eastAsia="Calibri" w:hAnsi="Palatino Linotype" w:cs="Arial"/>
          <w:lang w:val="es-MX" w:eastAsia="en-US"/>
        </w:rPr>
        <w:t>de revisión trascurrió del nueve (09</w:t>
      </w:r>
      <w:r w:rsidR="00997485">
        <w:rPr>
          <w:rFonts w:ascii="Palatino Linotype" w:eastAsia="Calibri" w:hAnsi="Palatino Linotype" w:cs="Arial"/>
          <w:lang w:val="es-MX" w:eastAsia="en-US"/>
        </w:rPr>
        <w:t>)</w:t>
      </w:r>
      <w:r w:rsidR="00723FFD">
        <w:rPr>
          <w:rFonts w:ascii="Palatino Linotype" w:eastAsia="Calibri" w:hAnsi="Palatino Linotype" w:cs="Arial"/>
          <w:lang w:val="es-MX" w:eastAsia="en-US"/>
        </w:rPr>
        <w:t xml:space="preserve"> de diciembre</w:t>
      </w:r>
      <w:r w:rsidR="00C053F7">
        <w:rPr>
          <w:rFonts w:ascii="Palatino Linotype" w:eastAsia="Calibri" w:hAnsi="Palatino Linotype" w:cs="Arial"/>
          <w:lang w:val="es-MX" w:eastAsia="en-US"/>
        </w:rPr>
        <w:t xml:space="preserve"> de dos mil </w:t>
      </w:r>
      <w:r w:rsidR="00C053F7">
        <w:rPr>
          <w:rFonts w:ascii="Palatino Linotype" w:eastAsia="Calibri" w:hAnsi="Palatino Linotype" w:cs="Arial"/>
          <w:lang w:val="es-MX" w:eastAsia="en-US"/>
        </w:rPr>
        <w:lastRenderedPageBreak/>
        <w:t>veintiuno al cuatro (04</w:t>
      </w:r>
      <w:r w:rsidR="00997485">
        <w:rPr>
          <w:rFonts w:ascii="Palatino Linotype" w:eastAsia="Calibri" w:hAnsi="Palatino Linotype" w:cs="Arial"/>
          <w:lang w:val="es-MX" w:eastAsia="en-US"/>
        </w:rPr>
        <w:t>) de</w:t>
      </w:r>
      <w:r w:rsidR="00C053F7">
        <w:rPr>
          <w:rFonts w:ascii="Palatino Linotype" w:eastAsia="Calibri" w:hAnsi="Palatino Linotype" w:cs="Arial"/>
          <w:lang w:val="es-MX" w:eastAsia="en-US"/>
        </w:rPr>
        <w:t xml:space="preserve"> enero </w:t>
      </w:r>
      <w:r w:rsidRPr="00322A21">
        <w:rPr>
          <w:rFonts w:ascii="Palatino Linotype" w:eastAsia="Calibri" w:hAnsi="Palatino Linotype" w:cs="Arial"/>
          <w:lang w:val="es-MX" w:eastAsia="en-US"/>
        </w:rPr>
        <w:t xml:space="preserve">de </w:t>
      </w:r>
      <w:r w:rsidR="00C053F7">
        <w:rPr>
          <w:rFonts w:ascii="Palatino Linotype" w:eastAsia="Calibri" w:hAnsi="Palatino Linotype" w:cs="Arial"/>
          <w:lang w:val="es-MX" w:eastAsia="en-US"/>
        </w:rPr>
        <w:t>dos mil veintidós</w:t>
      </w:r>
      <w:r w:rsidRPr="00322A21">
        <w:rPr>
          <w:rFonts w:ascii="Palatino Linotype" w:eastAsia="Calibri" w:hAnsi="Palatino Linotype" w:cs="Arial"/>
          <w:lang w:val="es-MX" w:eastAsia="en-US"/>
        </w:rPr>
        <w:t>, por lo que si el particular interpu</w:t>
      </w:r>
      <w:r w:rsidR="00C053F7">
        <w:rPr>
          <w:rFonts w:ascii="Palatino Linotype" w:eastAsia="Calibri" w:hAnsi="Palatino Linotype" w:cs="Arial"/>
          <w:lang w:val="es-MX" w:eastAsia="en-US"/>
        </w:rPr>
        <w:t>so recurso de revisión el nueve (09</w:t>
      </w:r>
      <w:r w:rsidRPr="00322A21">
        <w:rPr>
          <w:rFonts w:ascii="Palatino Linotype" w:eastAsia="Calibri" w:hAnsi="Palatino Linotype" w:cs="Arial"/>
          <w:lang w:val="es-MX" w:eastAsia="en-US"/>
        </w:rPr>
        <w:t>) de</w:t>
      </w:r>
      <w:r w:rsidR="00C053F7">
        <w:rPr>
          <w:rFonts w:ascii="Palatino Linotype" w:eastAsia="Calibri" w:hAnsi="Palatino Linotype" w:cs="Arial"/>
          <w:lang w:val="es-MX" w:eastAsia="en-US"/>
        </w:rPr>
        <w:t xml:space="preserve"> diciembre de dos mil veintiuno</w:t>
      </w:r>
      <w:r w:rsidRPr="00322A21">
        <w:rPr>
          <w:rFonts w:ascii="Palatino Linotype" w:eastAsia="Calibri" w:hAnsi="Palatino Linotype" w:cs="Arial"/>
          <w:lang w:val="es-MX" w:eastAsia="en-US"/>
        </w:rPr>
        <w:t xml:space="preserve">, </w:t>
      </w:r>
      <w:r w:rsidRPr="00322A21">
        <w:rPr>
          <w:rFonts w:ascii="Palatino Linotype" w:hAnsi="Palatino Linotype"/>
          <w:lang w:val="es-ES_tradnl"/>
        </w:rPr>
        <w:t xml:space="preserve">se encuentra dentro del periodo establecido por la Ley. </w:t>
      </w:r>
    </w:p>
    <w:p w14:paraId="1CF525BF" w14:textId="77777777" w:rsidR="00322A21" w:rsidRPr="00322A21" w:rsidRDefault="00322A21" w:rsidP="00322A21">
      <w:pPr>
        <w:spacing w:after="160" w:line="360" w:lineRule="auto"/>
        <w:ind w:right="49"/>
        <w:contextualSpacing/>
        <w:jc w:val="both"/>
        <w:rPr>
          <w:rFonts w:ascii="Palatino Linotype" w:hAnsi="Palatino Linotype"/>
          <w:lang w:val="es-ES_tradnl"/>
        </w:rPr>
      </w:pPr>
    </w:p>
    <w:p w14:paraId="05620814" w14:textId="77777777" w:rsidR="00322A21" w:rsidRPr="00322A21" w:rsidRDefault="00322A21" w:rsidP="00322A21">
      <w:pPr>
        <w:keepNext/>
        <w:keepLines/>
        <w:spacing w:before="240" w:line="360" w:lineRule="auto"/>
        <w:jc w:val="both"/>
        <w:outlineLvl w:val="0"/>
        <w:rPr>
          <w:rFonts w:ascii="Palatino Linotype" w:eastAsiaTheme="majorEastAsia" w:hAnsi="Palatino Linotype" w:cstheme="majorBidi"/>
          <w:b/>
        </w:rPr>
      </w:pPr>
      <w:bookmarkStart w:id="21" w:name="_Toc82023088"/>
      <w:bookmarkStart w:id="22" w:name="_Toc82784385"/>
      <w:bookmarkStart w:id="23" w:name="_Toc84940707"/>
      <w:bookmarkStart w:id="24" w:name="_Toc86344477"/>
      <w:bookmarkStart w:id="25" w:name="_Toc92915186"/>
      <w:bookmarkStart w:id="26" w:name="_Toc94713204"/>
      <w:r w:rsidRPr="00322A21">
        <w:rPr>
          <w:rFonts w:ascii="Palatino Linotype" w:eastAsiaTheme="majorEastAsia" w:hAnsi="Palatino Linotype" w:cstheme="majorBidi"/>
          <w:b/>
        </w:rPr>
        <w:t>II. Del nombre como requisito innecesario para la tramitación del recurso.</w:t>
      </w:r>
      <w:bookmarkEnd w:id="21"/>
      <w:bookmarkEnd w:id="22"/>
      <w:bookmarkEnd w:id="23"/>
      <w:bookmarkEnd w:id="24"/>
      <w:bookmarkEnd w:id="25"/>
      <w:bookmarkEnd w:id="26"/>
      <w:r w:rsidRPr="00322A21">
        <w:rPr>
          <w:rFonts w:ascii="Palatino Linotype" w:eastAsiaTheme="majorEastAsia" w:hAnsi="Palatino Linotype" w:cstheme="majorBidi"/>
          <w:b/>
        </w:rPr>
        <w:t xml:space="preserve"> </w:t>
      </w:r>
    </w:p>
    <w:p w14:paraId="1CDC9892"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55D5E072"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322A21">
        <w:rPr>
          <w:rFonts w:ascii="Palatino Linotype" w:hAnsi="Palatino Linotype" w:cs="Arial"/>
          <w:bCs/>
          <w:lang w:val="es-ES_tradnl"/>
        </w:rPr>
        <w:t xml:space="preserve">Por </w:t>
      </w:r>
      <w:r w:rsidRPr="00322A21">
        <w:rPr>
          <w:rFonts w:ascii="Palatino Linotype" w:hAnsi="Palatino Linotype" w:cs="Arial"/>
          <w:bCs/>
        </w:rPr>
        <w:t xml:space="preserve">otro lado, de la revisión al expediente electrónico contenido en el sistema </w:t>
      </w:r>
      <w:r w:rsidRPr="00322A21">
        <w:rPr>
          <w:rFonts w:ascii="Palatino Linotype" w:hAnsi="Palatino Linotype" w:cs="Arial"/>
          <w:b/>
          <w:bCs/>
        </w:rPr>
        <w:t>SAIMEX,</w:t>
      </w:r>
      <w:r w:rsidRPr="00322A21">
        <w:rPr>
          <w:rFonts w:ascii="Palatino Linotype" w:hAnsi="Palatino Linotype" w:cs="Arial"/>
          <w:bCs/>
        </w:rPr>
        <w:t xml:space="preserve"> se desprende que la parte solicitante, en ejercicio de su derecho de acceso a la información pública, tanto en la solicitud de información como en el recurso de revisión, </w:t>
      </w:r>
      <w:r w:rsidRPr="00322A21">
        <w:rPr>
          <w:rFonts w:ascii="Palatino Linotype" w:hAnsi="Palatino Linotype" w:cs="Arial"/>
          <w:b/>
          <w:bCs/>
        </w:rPr>
        <w:t>no señaló su nombre completo, ni se tiene certeza sobre su identidad</w:t>
      </w:r>
      <w:r w:rsidRPr="00322A21">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910533A"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52559B6E"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 xml:space="preserve">Esto es así, ya que de conformidad con los artículos 6, apartado A, fracciones III y IV de la </w:t>
      </w:r>
      <w:r w:rsidRPr="00322A21">
        <w:rPr>
          <w:rFonts w:ascii="Palatino Linotype" w:hAnsi="Palatino Linotype" w:cs="Arial"/>
          <w:b/>
          <w:bCs/>
        </w:rPr>
        <w:t>Constitución Política de los Estados Unidos Mexicanos</w:t>
      </w:r>
      <w:r w:rsidRPr="00322A21">
        <w:rPr>
          <w:rFonts w:ascii="Palatino Linotype" w:hAnsi="Palatino Linotype" w:cs="Arial"/>
          <w:bCs/>
        </w:rPr>
        <w:t xml:space="preserve">; 5, párrafos trigésimo, trigésimo primero y trigésimo segundo, fracciones III, IV y V, de la </w:t>
      </w:r>
      <w:r w:rsidRPr="00322A21">
        <w:rPr>
          <w:rFonts w:ascii="Palatino Linotype" w:hAnsi="Palatino Linotype" w:cs="Arial"/>
          <w:b/>
          <w:bCs/>
        </w:rPr>
        <w:t>Constitución Política del Estado Libre y Soberano de México</w:t>
      </w:r>
      <w:r w:rsidRPr="00322A21">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322A21">
        <w:rPr>
          <w:rFonts w:ascii="Palatino Linotype" w:hAnsi="Palatino Linotype" w:cs="Arial"/>
          <w:bCs/>
        </w:rPr>
        <w:lastRenderedPageBreak/>
        <w:t>autónomos especializados e imparciales que establece la Constitución Federal y Local.</w:t>
      </w:r>
    </w:p>
    <w:p w14:paraId="3938B01D"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4EC92A9E"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674C053"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1802EA39"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2E05DC8"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347A89AA" w14:textId="77777777"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C000796" w14:textId="77777777" w:rsidR="00322A21" w:rsidRPr="00322A21" w:rsidRDefault="00322A21" w:rsidP="00322A21">
      <w:pPr>
        <w:tabs>
          <w:tab w:val="left" w:pos="426"/>
        </w:tabs>
        <w:spacing w:line="360" w:lineRule="auto"/>
        <w:ind w:right="49"/>
        <w:contextualSpacing/>
        <w:jc w:val="both"/>
        <w:rPr>
          <w:rFonts w:ascii="Palatino Linotype" w:hAnsi="Palatino Linotype" w:cs="Arial"/>
          <w:b/>
        </w:rPr>
      </w:pPr>
    </w:p>
    <w:p w14:paraId="082FF49D" w14:textId="23035076" w:rsidR="00322A21" w:rsidRPr="00322A21" w:rsidRDefault="00322A21" w:rsidP="00322A2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22A21">
        <w:rPr>
          <w:rFonts w:ascii="Palatino Linotype" w:hAnsi="Palatino Linotype" w:cs="Arial"/>
          <w:bCs/>
        </w:rPr>
        <w:t xml:space="preserve">Por lo tanto, el nombre de la </w:t>
      </w:r>
      <w:r w:rsidRPr="00322A21">
        <w:rPr>
          <w:rFonts w:ascii="Palatino Linotype" w:hAnsi="Palatino Linotype" w:cs="Arial"/>
          <w:b/>
          <w:bCs/>
        </w:rPr>
        <w:t>SOLICITANTE</w:t>
      </w:r>
      <w:r w:rsidRPr="00322A21">
        <w:rPr>
          <w:rFonts w:ascii="Palatino Linotype" w:hAnsi="Palatino Linotype" w:cs="Arial"/>
          <w:bCs/>
        </w:rPr>
        <w:t xml:space="preserve"> y subsecuente </w:t>
      </w:r>
      <w:r w:rsidRPr="00322A21">
        <w:rPr>
          <w:rFonts w:ascii="Palatino Linotype" w:hAnsi="Palatino Linotype" w:cs="Arial"/>
          <w:b/>
          <w:bCs/>
        </w:rPr>
        <w:t>RECURRENTE</w:t>
      </w:r>
      <w:r w:rsidRPr="00322A21">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322A21">
        <w:rPr>
          <w:rFonts w:ascii="Palatino Linotype" w:hAnsi="Palatino Linotype" w:cs="Arial"/>
          <w:bCs/>
        </w:rPr>
        <w:lastRenderedPageBreak/>
        <w:t xml:space="preserve">acreditar algún interés ya sea jurídico o legítimo, máxime que es un elemento subsanable por este Órgano </w:t>
      </w:r>
      <w:r w:rsidR="00997485">
        <w:rPr>
          <w:rFonts w:ascii="Palatino Linotype" w:hAnsi="Palatino Linotype" w:cs="Arial"/>
          <w:bCs/>
        </w:rPr>
        <w:t xml:space="preserve">Garante. </w:t>
      </w:r>
    </w:p>
    <w:p w14:paraId="63A631D7" w14:textId="3802B697" w:rsidR="00322A21" w:rsidRPr="00322A21" w:rsidRDefault="00322A21" w:rsidP="00322A21">
      <w:pPr>
        <w:tabs>
          <w:tab w:val="left" w:pos="426"/>
        </w:tabs>
        <w:spacing w:after="160" w:line="360" w:lineRule="auto"/>
        <w:ind w:right="49"/>
        <w:contextualSpacing/>
        <w:jc w:val="both"/>
        <w:rPr>
          <w:rFonts w:ascii="Palatino Linotype" w:hAnsi="Palatino Linotype" w:cs="Arial"/>
          <w:b/>
        </w:rPr>
      </w:pPr>
    </w:p>
    <w:p w14:paraId="32C7ECD3" w14:textId="77777777" w:rsidR="00322A21" w:rsidRPr="00322A21" w:rsidRDefault="00322A21" w:rsidP="00322A21">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7" w:name="_Toc67587987"/>
      <w:bookmarkStart w:id="28" w:name="_Toc68804763"/>
      <w:bookmarkStart w:id="29" w:name="_Toc86344478"/>
      <w:bookmarkStart w:id="30" w:name="_Toc92915187"/>
      <w:bookmarkStart w:id="31" w:name="_Toc94713205"/>
      <w:r w:rsidRPr="00322A21">
        <w:rPr>
          <w:rFonts w:ascii="Palatino Linotype" w:eastAsiaTheme="majorEastAsia" w:hAnsi="Palatino Linotype" w:cstheme="majorBidi"/>
          <w:b/>
          <w:color w:val="000000" w:themeColor="text1"/>
          <w:lang w:val="es-MX" w:eastAsia="en-US"/>
        </w:rPr>
        <w:t>III. De la determinación sobre la procedibilidad del recurso.</w:t>
      </w:r>
      <w:bookmarkEnd w:id="27"/>
      <w:bookmarkEnd w:id="28"/>
      <w:bookmarkEnd w:id="29"/>
      <w:bookmarkEnd w:id="30"/>
      <w:bookmarkEnd w:id="31"/>
      <w:r w:rsidRPr="00322A21">
        <w:rPr>
          <w:rFonts w:ascii="Palatino Linotype" w:eastAsiaTheme="majorEastAsia" w:hAnsi="Palatino Linotype" w:cstheme="majorBidi"/>
          <w:b/>
          <w:color w:val="000000" w:themeColor="text1"/>
          <w:lang w:val="es-MX" w:eastAsia="en-US"/>
        </w:rPr>
        <w:t xml:space="preserve"> </w:t>
      </w:r>
    </w:p>
    <w:p w14:paraId="3AD52090" w14:textId="77777777" w:rsidR="00322A21" w:rsidRPr="00322A21" w:rsidRDefault="00322A21" w:rsidP="00322A21">
      <w:pPr>
        <w:spacing w:line="360" w:lineRule="auto"/>
        <w:jc w:val="both"/>
        <w:rPr>
          <w:rFonts w:ascii="Palatino Linotype" w:hAnsi="Palatino Linotype"/>
          <w:lang w:val="es-MX" w:eastAsia="en-US"/>
        </w:rPr>
      </w:pPr>
    </w:p>
    <w:p w14:paraId="2CAA4C68" w14:textId="1B0241E4" w:rsidR="00A2042B" w:rsidRPr="00997485" w:rsidRDefault="00322A21" w:rsidP="00A2042B">
      <w:pPr>
        <w:numPr>
          <w:ilvl w:val="0"/>
          <w:numId w:val="5"/>
        </w:numPr>
        <w:spacing w:after="160" w:line="360" w:lineRule="auto"/>
        <w:ind w:left="0" w:right="49" w:firstLine="0"/>
        <w:contextualSpacing/>
        <w:jc w:val="both"/>
        <w:rPr>
          <w:rFonts w:ascii="Palatino Linotype" w:hAnsi="Palatino Linotype"/>
          <w:lang w:val="es-ES_tradnl"/>
        </w:rPr>
      </w:pPr>
      <w:r w:rsidRPr="00322A21">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3A3518" w:rsidRDefault="00992BC7" w:rsidP="00F86921">
      <w:pPr>
        <w:pStyle w:val="Ttulo1"/>
        <w:spacing w:line="360" w:lineRule="auto"/>
        <w:rPr>
          <w:rFonts w:ascii="Palatino Linotype" w:hAnsi="Palatino Linotype"/>
          <w:sz w:val="24"/>
          <w:szCs w:val="24"/>
          <w:lang w:eastAsia="es-ES_tradnl"/>
        </w:rPr>
      </w:pPr>
      <w:bookmarkStart w:id="32" w:name="_Toc94713206"/>
      <w:r w:rsidRPr="003A3518">
        <w:rPr>
          <w:rFonts w:ascii="Palatino Linotype" w:eastAsia="MS Mincho" w:hAnsi="Palatino Linotype"/>
          <w:b/>
          <w:color w:val="000000" w:themeColor="text1"/>
          <w:sz w:val="24"/>
          <w:szCs w:val="24"/>
          <w:lang w:val="es-ES_tradnl"/>
        </w:rPr>
        <w:t>TERCERO</w:t>
      </w:r>
      <w:r w:rsidRPr="003A3518">
        <w:rPr>
          <w:rFonts w:ascii="Palatino Linotype" w:hAnsi="Palatino Linotype" w:cs="Times New Roman"/>
          <w:b/>
          <w:color w:val="000000" w:themeColor="text1"/>
          <w:sz w:val="24"/>
          <w:szCs w:val="24"/>
        </w:rPr>
        <w:t>.</w:t>
      </w:r>
      <w:bookmarkStart w:id="33" w:name="_Toc67587990"/>
      <w:bookmarkStart w:id="34" w:name="_Toc68804766"/>
      <w:bookmarkStart w:id="35" w:name="_Toc455991148"/>
      <w:bookmarkStart w:id="36" w:name="_Toc450120669"/>
      <w:bookmarkStart w:id="37" w:name="_Toc461555896"/>
      <w:bookmarkStart w:id="38" w:name="_Toc462154385"/>
      <w:bookmarkStart w:id="39" w:name="_Toc462660376"/>
      <w:bookmarkStart w:id="40" w:name="_Toc462660687"/>
      <w:bookmarkStart w:id="41" w:name="_Toc462660766"/>
      <w:bookmarkStart w:id="42" w:name="_Toc465264624"/>
      <w:bookmarkStart w:id="43" w:name="_Toc465264870"/>
      <w:bookmarkStart w:id="44" w:name="_Toc465266520"/>
      <w:bookmarkStart w:id="45" w:name="_Toc466302258"/>
      <w:bookmarkStart w:id="46" w:name="_Toc466371866"/>
      <w:bookmarkStart w:id="47" w:name="_Toc466371925"/>
      <w:bookmarkStart w:id="48" w:name="_Toc466377654"/>
      <w:bookmarkStart w:id="49" w:name="_Toc478549736"/>
      <w:bookmarkStart w:id="50" w:name="_Toc478572850"/>
      <w:bookmarkStart w:id="51" w:name="_Toc479238537"/>
      <w:r w:rsidR="0065578F" w:rsidRPr="003A3518">
        <w:rPr>
          <w:rFonts w:ascii="Palatino Linotype" w:hAnsi="Palatino Linotype" w:cs="Times New Roman"/>
          <w:b/>
          <w:color w:val="000000" w:themeColor="text1"/>
          <w:sz w:val="24"/>
          <w:szCs w:val="24"/>
        </w:rPr>
        <w:t xml:space="preserve"> </w:t>
      </w:r>
      <w:r w:rsidR="00EA0165" w:rsidRPr="003A3518">
        <w:rPr>
          <w:rFonts w:ascii="Palatino Linotype" w:hAnsi="Palatino Linotype"/>
          <w:b/>
          <w:color w:val="000000" w:themeColor="text1"/>
          <w:sz w:val="24"/>
          <w:szCs w:val="24"/>
          <w:lang w:val="es-MX" w:eastAsia="en-US"/>
        </w:rPr>
        <w:t xml:space="preserve">Del planteamiento de la </w:t>
      </w:r>
      <w:r w:rsidR="00EA0165" w:rsidRPr="003A3518">
        <w:rPr>
          <w:rFonts w:ascii="Palatino Linotype" w:hAnsi="Palatino Linotype"/>
          <w:b/>
          <w:i/>
          <w:color w:val="000000" w:themeColor="text1"/>
          <w:sz w:val="24"/>
          <w:szCs w:val="24"/>
          <w:lang w:val="es-MX" w:eastAsia="en-US"/>
        </w:rPr>
        <w:t>Litis.</w:t>
      </w:r>
      <w:bookmarkEnd w:id="32"/>
      <w:bookmarkEnd w:id="33"/>
      <w:bookmarkEnd w:id="34"/>
    </w:p>
    <w:p w14:paraId="6B097BE2" w14:textId="0929F460" w:rsidR="00D217A4"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A3518">
        <w:rPr>
          <w:rFonts w:ascii="Palatino Linotype" w:eastAsia="Calibri" w:hAnsi="Palatino Linotype" w:cs="Arial"/>
          <w:b/>
        </w:rPr>
        <w:t>Ley de Transparencia y Acceso a la Información Pública del Estado de México y Municipios</w:t>
      </w:r>
      <w:r w:rsidRPr="003A3518">
        <w:rPr>
          <w:rFonts w:ascii="Palatino Linotype" w:hAnsi="Palatino Linotype" w:cs="Arial"/>
          <w:lang w:val="es-ES_tradnl"/>
        </w:rPr>
        <w:t xml:space="preserve"> y determinar la confirmación; revocación o modificación; </w:t>
      </w:r>
      <w:proofErr w:type="spellStart"/>
      <w:r w:rsidRPr="003A3518">
        <w:rPr>
          <w:rFonts w:ascii="Palatino Linotype" w:hAnsi="Palatino Linotype" w:cs="Arial"/>
          <w:lang w:val="es-ES_tradnl"/>
        </w:rPr>
        <w:t>desechamiento</w:t>
      </w:r>
      <w:proofErr w:type="spellEnd"/>
      <w:r w:rsidRPr="003A3518">
        <w:rPr>
          <w:rFonts w:ascii="Palatino Linotype" w:hAnsi="Palatino Linotype" w:cs="Arial"/>
          <w:lang w:val="es-ES_tradnl"/>
        </w:rPr>
        <w:t xml:space="preserve"> o sobreseimiento; y en su </w:t>
      </w:r>
      <w:r w:rsidRPr="003A3518">
        <w:rPr>
          <w:rFonts w:ascii="Palatino Linotype" w:hAnsi="Palatino Linotype" w:cs="Arial"/>
          <w:b/>
          <w:lang w:val="es-ES_tradnl"/>
        </w:rPr>
        <w:t>caso ordenar la entrega de la información,</w:t>
      </w:r>
      <w:r w:rsidRPr="003A3518">
        <w:rPr>
          <w:rFonts w:ascii="Palatino Linotype" w:hAnsi="Palatino Linotype" w:cs="Arial"/>
          <w:lang w:val="es-ES_tradnl"/>
        </w:rPr>
        <w:t xml:space="preserve"> respecto a las respuestas o falta de ellas de los Sujetos Obligados.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E5F6627" w14:textId="77777777" w:rsidR="00D217A4" w:rsidRPr="003A3518"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0A858D73" w:rsidR="00D217A4"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eastAsia="MS Mincho" w:hAnsi="Palatino Linotype"/>
          <w:lang w:val="es-ES_tradnl"/>
        </w:rPr>
        <w:t xml:space="preserve">De las constancias en el expediente al rubro indicado, se desprende que el particular solicitó </w:t>
      </w:r>
      <w:r w:rsidR="003669E8" w:rsidRPr="003A3518">
        <w:rPr>
          <w:rFonts w:ascii="Palatino Linotype" w:eastAsia="MS Mincho" w:hAnsi="Palatino Linotype"/>
          <w:lang w:val="es-ES_tradnl"/>
        </w:rPr>
        <w:t xml:space="preserve">acceso </w:t>
      </w:r>
      <w:r w:rsidR="003D1DF9" w:rsidRPr="003A3518">
        <w:rPr>
          <w:rFonts w:ascii="Palatino Linotype" w:eastAsia="MS Mincho" w:hAnsi="Palatino Linotype"/>
          <w:lang w:val="es-ES_tradnl"/>
        </w:rPr>
        <w:t>a</w:t>
      </w:r>
      <w:r w:rsidR="00E00BFD" w:rsidRPr="003A3518">
        <w:rPr>
          <w:rFonts w:ascii="Palatino Linotype" w:eastAsia="MS Mincho" w:hAnsi="Palatino Linotype"/>
          <w:lang w:val="es-ES_tradnl"/>
        </w:rPr>
        <w:t xml:space="preserve"> </w:t>
      </w:r>
      <w:r w:rsidR="0085032B" w:rsidRPr="003A3518">
        <w:rPr>
          <w:rFonts w:ascii="Palatino Linotype" w:eastAsia="MS Mincho" w:hAnsi="Palatino Linotype"/>
          <w:lang w:val="es-ES_tradnl"/>
        </w:rPr>
        <w:t>información relacionada con</w:t>
      </w:r>
      <w:r w:rsidR="00F376F9">
        <w:rPr>
          <w:rFonts w:ascii="Palatino Linotype" w:eastAsia="MS Mincho" w:hAnsi="Palatino Linotype"/>
          <w:lang w:val="es-ES_tradnl"/>
        </w:rPr>
        <w:t xml:space="preserve"> la contratación de combustible</w:t>
      </w:r>
      <w:r w:rsidR="00F376F9">
        <w:rPr>
          <w:rFonts w:ascii="Palatino Linotype" w:hAnsi="Palatino Linotype"/>
          <w:lang w:val="es-ES_tradnl"/>
        </w:rPr>
        <w:t>, requerimiento</w:t>
      </w:r>
      <w:r w:rsidR="00B0049C" w:rsidRPr="003A3518">
        <w:rPr>
          <w:rFonts w:ascii="Palatino Linotype" w:eastAsia="MS Mincho" w:hAnsi="Palatino Linotype"/>
          <w:lang w:val="es-ES_tradnl"/>
        </w:rPr>
        <w:t xml:space="preserve">, </w:t>
      </w:r>
      <w:r w:rsidR="00F376F9">
        <w:rPr>
          <w:rFonts w:ascii="Palatino Linotype" w:eastAsia="MS Mincho" w:hAnsi="Palatino Linotype"/>
          <w:lang w:val="es-ES_tradnl"/>
        </w:rPr>
        <w:t>al</w:t>
      </w:r>
      <w:r w:rsidR="007E5467" w:rsidRPr="003A3518">
        <w:rPr>
          <w:rFonts w:ascii="Palatino Linotype" w:eastAsia="MS Mincho" w:hAnsi="Palatino Linotype"/>
          <w:lang w:val="es-ES_tradnl"/>
        </w:rPr>
        <w:t xml:space="preserve"> </w:t>
      </w:r>
      <w:r w:rsidR="00562ACE" w:rsidRPr="003A3518">
        <w:rPr>
          <w:rFonts w:ascii="Palatino Linotype" w:eastAsia="MS Mincho" w:hAnsi="Palatino Linotype"/>
          <w:lang w:val="es-ES_tradnl"/>
        </w:rPr>
        <w:t xml:space="preserve"> que se respondió</w:t>
      </w:r>
      <w:r w:rsidR="00EC6134" w:rsidRPr="003A3518">
        <w:rPr>
          <w:rFonts w:ascii="Palatino Linotype" w:eastAsia="MS Mincho" w:hAnsi="Palatino Linotype"/>
          <w:lang w:val="es-ES_tradnl"/>
        </w:rPr>
        <w:t xml:space="preserve"> a través de</w:t>
      </w:r>
      <w:r w:rsidR="00463CE2">
        <w:rPr>
          <w:rFonts w:ascii="Palatino Linotype" w:eastAsia="MS Mincho" w:hAnsi="Palatino Linotype"/>
          <w:lang w:val="es-ES_tradnl"/>
        </w:rPr>
        <w:t xml:space="preserve"> </w:t>
      </w:r>
      <w:r w:rsidR="00A2042B" w:rsidRPr="003A3518">
        <w:rPr>
          <w:rFonts w:ascii="Palatino Linotype" w:eastAsia="MS Mincho" w:hAnsi="Palatino Linotype"/>
          <w:lang w:val="es-ES_tradnl"/>
        </w:rPr>
        <w:t>l</w:t>
      </w:r>
      <w:r w:rsidR="00463CE2">
        <w:rPr>
          <w:rFonts w:ascii="Palatino Linotype" w:eastAsia="MS Mincho" w:hAnsi="Palatino Linotype"/>
          <w:lang w:val="es-ES_tradnl"/>
        </w:rPr>
        <w:t xml:space="preserve">a </w:t>
      </w:r>
      <w:r w:rsidR="00F376F9">
        <w:rPr>
          <w:rFonts w:ascii="Palatino Linotype" w:eastAsia="MS Mincho" w:hAnsi="Palatino Linotype"/>
          <w:lang w:val="es-ES_tradnl"/>
        </w:rPr>
        <w:t>Jefa de Adquisiciones , refiriendo la contratación de prestación de servicios por concepto de suministro de combustible para vehículos oficiales del H. Ayuntamiento de Atenco</w:t>
      </w:r>
      <w:r w:rsidR="00463CE2">
        <w:rPr>
          <w:rFonts w:ascii="Palatino Linotype" w:eastAsia="MS Mincho" w:hAnsi="Palatino Linotype"/>
          <w:lang w:val="es-ES_tradnl"/>
        </w:rPr>
        <w:t xml:space="preserve">, </w:t>
      </w:r>
      <w:r w:rsidR="00EC6134" w:rsidRPr="003A3518">
        <w:rPr>
          <w:rFonts w:ascii="Palatino Linotype" w:eastAsia="MS Mincho" w:hAnsi="Palatino Linotype"/>
          <w:lang w:val="es-ES_tradnl"/>
        </w:rPr>
        <w:t>no</w:t>
      </w:r>
      <w:r w:rsidR="009C61F1" w:rsidRPr="003A3518">
        <w:rPr>
          <w:rFonts w:ascii="Palatino Linotype" w:eastAsia="MS Mincho" w:hAnsi="Palatino Linotype"/>
          <w:lang w:val="es-ES_tradnl"/>
        </w:rPr>
        <w:t xml:space="preserve"> obstante lo </w:t>
      </w:r>
      <w:r w:rsidR="009C61F1" w:rsidRPr="003A3518">
        <w:rPr>
          <w:rFonts w:ascii="Palatino Linotype" w:eastAsia="MS Mincho" w:hAnsi="Palatino Linotype"/>
          <w:lang w:val="es-ES_tradnl"/>
        </w:rPr>
        <w:lastRenderedPageBreak/>
        <w:t xml:space="preserve">anterior, </w:t>
      </w:r>
      <w:r w:rsidR="00B0049C" w:rsidRPr="003A3518">
        <w:rPr>
          <w:rFonts w:ascii="Palatino Linotype" w:eastAsia="MS Mincho" w:hAnsi="Palatino Linotype"/>
          <w:lang w:val="es-ES_tradnl"/>
        </w:rPr>
        <w:t xml:space="preserve">la parte recurrente </w:t>
      </w:r>
      <w:r w:rsidRPr="003A3518">
        <w:rPr>
          <w:rFonts w:ascii="Palatino Linotype" w:eastAsia="MS Mincho" w:hAnsi="Palatino Linotype"/>
          <w:lang w:val="es-ES_tradnl"/>
        </w:rPr>
        <w:t>se inconforma e interpone el presente recurso de revisión, argumentado como raz</w:t>
      </w:r>
      <w:r w:rsidR="00B153AD" w:rsidRPr="003A3518">
        <w:rPr>
          <w:rFonts w:ascii="Palatino Linotype" w:eastAsia="MS Mincho" w:hAnsi="Palatino Linotype"/>
          <w:lang w:val="es-ES_tradnl"/>
        </w:rPr>
        <w:t xml:space="preserve">ones o motivos de inconformidad la </w:t>
      </w:r>
      <w:r w:rsidR="00A2042B" w:rsidRPr="003A3518">
        <w:rPr>
          <w:rFonts w:ascii="Palatino Linotype" w:eastAsia="MS Mincho" w:hAnsi="Palatino Linotype"/>
          <w:lang w:val="es-ES_tradnl"/>
        </w:rPr>
        <w:t xml:space="preserve">entrega de información incompleta. </w:t>
      </w:r>
    </w:p>
    <w:p w14:paraId="44EC49A6" w14:textId="77777777" w:rsidR="00B153AD" w:rsidRPr="003A3518"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70664F39" w:rsidR="00D217A4"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eastAsia="MS Mincho" w:hAnsi="Palatino Linotype"/>
          <w:lang w:val="es-ES_tradnl"/>
        </w:rPr>
        <w:t xml:space="preserve">En ese sentido, el agravio del recurrente consiste en que la respuesta proporcionada por el </w:t>
      </w:r>
      <w:r w:rsidRPr="003A3518">
        <w:rPr>
          <w:rFonts w:ascii="Palatino Linotype" w:eastAsia="MS Mincho" w:hAnsi="Palatino Linotype"/>
          <w:b/>
          <w:lang w:val="es-ES_tradnl"/>
        </w:rPr>
        <w:t>SUJETO OBLIGADO</w:t>
      </w:r>
      <w:r w:rsidRPr="003A3518">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3A3518">
        <w:rPr>
          <w:rFonts w:ascii="Palatino Linotype" w:eastAsia="MS Mincho" w:hAnsi="Palatino Linotype"/>
          <w:lang w:val="es-ES_tradnl"/>
        </w:rPr>
        <w:t xml:space="preserve"> se deberá garantiza</w:t>
      </w:r>
      <w:r w:rsidR="00543427" w:rsidRPr="003A3518">
        <w:rPr>
          <w:rFonts w:ascii="Palatino Linotype" w:eastAsia="MS Mincho" w:hAnsi="Palatino Linotype"/>
          <w:lang w:val="es-ES_tradnl"/>
        </w:rPr>
        <w:t>r que sea</w:t>
      </w:r>
      <w:r w:rsidR="0082641D" w:rsidRPr="003A3518">
        <w:rPr>
          <w:rFonts w:ascii="Palatino Linotype" w:eastAsia="MS Mincho" w:hAnsi="Palatino Linotype"/>
          <w:lang w:val="es-ES_tradnl"/>
        </w:rPr>
        <w:t xml:space="preserve"> </w:t>
      </w:r>
      <w:r w:rsidR="00A2042B" w:rsidRPr="003A3518">
        <w:rPr>
          <w:rFonts w:ascii="Palatino Linotype" w:eastAsia="MS Mincho" w:hAnsi="Palatino Linotype"/>
          <w:lang w:val="es-ES_tradnl"/>
        </w:rPr>
        <w:t xml:space="preserve">completa. </w:t>
      </w:r>
    </w:p>
    <w:p w14:paraId="35853B1F" w14:textId="77777777" w:rsidR="00D217A4" w:rsidRPr="003A3518" w:rsidRDefault="00D217A4" w:rsidP="00F86921">
      <w:pPr>
        <w:pStyle w:val="Prrafodelista"/>
        <w:spacing w:line="360" w:lineRule="auto"/>
        <w:rPr>
          <w:rFonts w:ascii="Palatino Linotype" w:eastAsia="MS Mincho" w:hAnsi="Palatino Linotype"/>
          <w:lang w:val="es-ES_tradnl"/>
        </w:rPr>
      </w:pPr>
    </w:p>
    <w:p w14:paraId="566EE704" w14:textId="1AB1F9A7" w:rsidR="0006184D" w:rsidRPr="003A3518"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A3518">
        <w:rPr>
          <w:rFonts w:ascii="Palatino Linotype" w:eastAsia="MS Mincho" w:hAnsi="Palatino Linotype"/>
          <w:lang w:val="es-ES_tradnl"/>
        </w:rPr>
        <w:t xml:space="preserve">Por lo que de este modo, el presente recurso de revisión se circunscribe a determinar si el </w:t>
      </w:r>
      <w:r w:rsidRPr="003A3518">
        <w:rPr>
          <w:rFonts w:ascii="Palatino Linotype" w:eastAsia="MS Mincho" w:hAnsi="Palatino Linotype"/>
          <w:b/>
          <w:lang w:val="es-ES_tradnl"/>
        </w:rPr>
        <w:t>SUJETO OBLIGADO</w:t>
      </w:r>
      <w:r w:rsidR="009C4F62" w:rsidRPr="003A3518">
        <w:rPr>
          <w:rFonts w:ascii="Palatino Linotype" w:eastAsia="MS Mincho" w:hAnsi="Palatino Linotype"/>
          <w:lang w:val="es-ES_tradnl"/>
        </w:rPr>
        <w:t xml:space="preserve"> con la respuesta otorgada</w:t>
      </w:r>
      <w:r w:rsidR="00562ACE" w:rsidRPr="003A3518">
        <w:rPr>
          <w:rFonts w:ascii="Palatino Linotype" w:eastAsia="MS Mincho" w:hAnsi="Palatino Linotype"/>
          <w:lang w:val="es-ES_tradnl"/>
        </w:rPr>
        <w:t xml:space="preserve">, </w:t>
      </w:r>
      <w:r w:rsidRPr="003A3518">
        <w:rPr>
          <w:rFonts w:ascii="Palatino Linotype" w:eastAsia="MS Mincho" w:hAnsi="Palatino Linotype"/>
          <w:lang w:val="es-ES_tradnl"/>
        </w:rPr>
        <w:t>vulnera el derecho de acceso a la información accionado por el particular a</w:t>
      </w:r>
      <w:r w:rsidR="005F7AD4" w:rsidRPr="003A3518">
        <w:rPr>
          <w:rFonts w:ascii="Palatino Linotype" w:eastAsia="MS Mincho" w:hAnsi="Palatino Linotype"/>
          <w:lang w:val="es-ES_tradnl"/>
        </w:rPr>
        <w:t>ctualizando la causal</w:t>
      </w:r>
      <w:r w:rsidRPr="003A3518">
        <w:rPr>
          <w:rFonts w:ascii="Palatino Linotype" w:eastAsia="MS Mincho" w:hAnsi="Palatino Linotype"/>
          <w:lang w:val="es-ES_tradnl"/>
        </w:rPr>
        <w:t xml:space="preserve"> de procedencia prevista</w:t>
      </w:r>
      <w:r w:rsidR="00650D78" w:rsidRPr="003A3518">
        <w:rPr>
          <w:rFonts w:ascii="Palatino Linotype" w:eastAsia="MS Mincho" w:hAnsi="Palatino Linotype"/>
          <w:lang w:val="es-ES_tradnl"/>
        </w:rPr>
        <w:t xml:space="preserve"> en el artículo 179 fracciones </w:t>
      </w:r>
      <w:r w:rsidR="00A2042B" w:rsidRPr="003A3518">
        <w:rPr>
          <w:rFonts w:ascii="Palatino Linotype" w:eastAsia="MS Mincho" w:hAnsi="Palatino Linotype"/>
          <w:lang w:val="es-ES_tradnl"/>
        </w:rPr>
        <w:t>V</w:t>
      </w:r>
      <w:r w:rsidR="009C4F62" w:rsidRPr="003A3518">
        <w:rPr>
          <w:rStyle w:val="Refdenotaalpie"/>
          <w:rFonts w:ascii="Palatino Linotype" w:eastAsia="MS Mincho" w:hAnsi="Palatino Linotype"/>
          <w:lang w:val="es-ES_tradnl"/>
        </w:rPr>
        <w:footnoteReference w:id="1"/>
      </w:r>
      <w:r w:rsidR="00562ACE" w:rsidRPr="003A3518">
        <w:rPr>
          <w:rFonts w:ascii="Palatino Linotype" w:eastAsia="MS Mincho" w:hAnsi="Palatino Linotype"/>
          <w:lang w:val="es-ES_tradnl"/>
        </w:rPr>
        <w:t xml:space="preserve"> </w:t>
      </w:r>
      <w:r w:rsidRPr="003A3518">
        <w:rPr>
          <w:rFonts w:ascii="Palatino Linotype" w:eastAsia="MS Mincho" w:hAnsi="Palatino Linotype"/>
          <w:lang w:val="es-ES_tradnl"/>
        </w:rPr>
        <w:t>de la Ley de Transparencia y Acceso a la Información del Estado de México y Municipios.</w:t>
      </w:r>
    </w:p>
    <w:p w14:paraId="11532F44" w14:textId="77777777" w:rsidR="002C7E93" w:rsidRPr="003A3518" w:rsidRDefault="002C7E93" w:rsidP="002C7E93">
      <w:pPr>
        <w:pStyle w:val="Prrafodelista"/>
        <w:rPr>
          <w:rFonts w:ascii="Palatino Linotype" w:hAnsi="Palatino Linotype"/>
          <w:i/>
          <w:lang w:val="es-ES_tradnl"/>
        </w:rPr>
      </w:pPr>
    </w:p>
    <w:p w14:paraId="751F352F" w14:textId="560147F6" w:rsidR="00672360" w:rsidRPr="00672360" w:rsidRDefault="009A1E3F" w:rsidP="00672360">
      <w:pPr>
        <w:pStyle w:val="Ttulo1"/>
        <w:spacing w:line="360" w:lineRule="auto"/>
        <w:rPr>
          <w:rFonts w:ascii="Palatino Linotype" w:hAnsi="Palatino Linotype"/>
          <w:b/>
          <w:color w:val="000000" w:themeColor="text1"/>
          <w:sz w:val="24"/>
          <w:szCs w:val="24"/>
          <w:lang w:val="es-MX" w:eastAsia="en-US"/>
        </w:rPr>
      </w:pPr>
      <w:bookmarkStart w:id="52" w:name="_Toc68804767"/>
      <w:bookmarkStart w:id="53" w:name="_Toc94713207"/>
      <w:bookmarkStart w:id="54" w:name="_Toc459174366"/>
      <w:bookmarkStart w:id="55" w:name="_Toc459659884"/>
      <w:bookmarkStart w:id="56" w:name="_Toc461687280"/>
      <w:bookmarkStart w:id="57" w:name="_Toc462771051"/>
      <w:bookmarkStart w:id="58" w:name="_Toc464139201"/>
      <w:r w:rsidRPr="003A3518">
        <w:rPr>
          <w:rFonts w:ascii="Palatino Linotype" w:hAnsi="Palatino Linotype"/>
          <w:b/>
          <w:color w:val="000000" w:themeColor="text1"/>
          <w:sz w:val="24"/>
          <w:szCs w:val="24"/>
          <w:lang w:val="es-MX" w:eastAsia="en-US"/>
        </w:rPr>
        <w:t>CUARTO</w:t>
      </w:r>
      <w:r w:rsidR="00F041CF" w:rsidRPr="003A3518">
        <w:rPr>
          <w:rFonts w:ascii="Palatino Linotype" w:hAnsi="Palatino Linotype"/>
          <w:b/>
          <w:color w:val="000000" w:themeColor="text1"/>
          <w:sz w:val="24"/>
          <w:szCs w:val="24"/>
          <w:lang w:val="es-MX" w:eastAsia="en-US"/>
        </w:rPr>
        <w:t>. Estudio y r</w:t>
      </w:r>
      <w:r w:rsidR="00EA0165" w:rsidRPr="003A3518">
        <w:rPr>
          <w:rFonts w:ascii="Palatino Linotype" w:hAnsi="Palatino Linotype"/>
          <w:b/>
          <w:color w:val="000000" w:themeColor="text1"/>
          <w:sz w:val="24"/>
          <w:szCs w:val="24"/>
          <w:lang w:val="es-MX" w:eastAsia="en-US"/>
        </w:rPr>
        <w:t>esolución del asunto.</w:t>
      </w:r>
      <w:bookmarkEnd w:id="52"/>
      <w:bookmarkEnd w:id="53"/>
    </w:p>
    <w:p w14:paraId="4C48BE97" w14:textId="51B6344D" w:rsidR="003523DE" w:rsidRPr="003A3518"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9" w:name="_Toc94713208"/>
      <w:r w:rsidRPr="003A3518">
        <w:rPr>
          <w:rFonts w:ascii="Palatino Linotype" w:hAnsi="Palatino Linotype"/>
          <w:b/>
          <w:color w:val="auto"/>
          <w:sz w:val="24"/>
          <w:szCs w:val="24"/>
          <w:lang w:val="es-MX" w:eastAsia="en-US"/>
        </w:rPr>
        <w:t>D</w:t>
      </w:r>
      <w:r w:rsidR="00672360">
        <w:rPr>
          <w:rFonts w:ascii="Palatino Linotype" w:hAnsi="Palatino Linotype"/>
          <w:b/>
          <w:color w:val="auto"/>
          <w:sz w:val="24"/>
          <w:szCs w:val="24"/>
          <w:lang w:val="es-MX" w:eastAsia="en-US"/>
        </w:rPr>
        <w:t xml:space="preserve">e la solicitud de información, </w:t>
      </w:r>
      <w:r w:rsidRPr="003A3518">
        <w:rPr>
          <w:rFonts w:ascii="Palatino Linotype" w:hAnsi="Palatino Linotype"/>
          <w:b/>
          <w:color w:val="auto"/>
          <w:sz w:val="24"/>
          <w:szCs w:val="24"/>
          <w:lang w:val="es-MX" w:eastAsia="en-US"/>
        </w:rPr>
        <w:t>la respuesta otorgada</w:t>
      </w:r>
      <w:r w:rsidR="00672360">
        <w:rPr>
          <w:rFonts w:ascii="Palatino Linotype" w:hAnsi="Palatino Linotype"/>
          <w:b/>
          <w:color w:val="auto"/>
          <w:sz w:val="24"/>
          <w:szCs w:val="24"/>
          <w:lang w:val="es-MX" w:eastAsia="en-US"/>
        </w:rPr>
        <w:t xml:space="preserve"> y la suplencia de la queja.</w:t>
      </w:r>
      <w:bookmarkEnd w:id="59"/>
      <w:r w:rsidR="00672360">
        <w:rPr>
          <w:rFonts w:ascii="Palatino Linotype" w:hAnsi="Palatino Linotype"/>
          <w:b/>
          <w:color w:val="auto"/>
          <w:sz w:val="24"/>
          <w:szCs w:val="24"/>
          <w:lang w:val="es-MX" w:eastAsia="en-US"/>
        </w:rPr>
        <w:t xml:space="preserve"> </w:t>
      </w:r>
    </w:p>
    <w:p w14:paraId="4BF3BCA3" w14:textId="77777777" w:rsidR="00D91C33" w:rsidRPr="003A3518"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3A3518" w:rsidRDefault="00EA0165"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A3518">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A3518">
        <w:rPr>
          <w:rFonts w:ascii="Palatino Linotype" w:eastAsia="Calibri" w:hAnsi="Palatino Linotype" w:cs="Arial"/>
          <w:b/>
          <w:lang w:eastAsia="en-US"/>
        </w:rPr>
        <w:t>Ley de Transparencia y Acceso a la Información Pública del Estado de México y Municipios</w:t>
      </w:r>
      <w:r w:rsidR="006C693D" w:rsidRPr="003A3518">
        <w:rPr>
          <w:rFonts w:ascii="Palatino Linotype" w:hAnsi="Palatino Linotype" w:cs="Arial"/>
          <w:lang w:eastAsia="es-MX"/>
        </w:rPr>
        <w:t>.</w:t>
      </w:r>
    </w:p>
    <w:p w14:paraId="6DCC758D" w14:textId="77777777" w:rsidR="00D91C33" w:rsidRPr="003A3518"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36E13892" w14:textId="77777777" w:rsidR="0022397F" w:rsidRPr="0022397F" w:rsidRDefault="00D91C33" w:rsidP="007B7386">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B717E0">
        <w:rPr>
          <w:rFonts w:ascii="Palatino Linotype" w:eastAsia="MS Mincho" w:hAnsi="Palatino Linotype" w:cs="Arial"/>
          <w:lang w:val="es-MX"/>
        </w:rPr>
        <w:t xml:space="preserve">Así, de la lectura a la solicitud de información se observa </w:t>
      </w:r>
      <w:r w:rsidR="002C7E93" w:rsidRPr="00B717E0">
        <w:rPr>
          <w:rFonts w:ascii="Palatino Linotype" w:eastAsia="MS Mincho" w:hAnsi="Palatino Linotype" w:cs="Arial"/>
          <w:lang w:val="es-MX"/>
        </w:rPr>
        <w:t>que el particular requirió</w:t>
      </w:r>
      <w:r w:rsidR="00463CE2" w:rsidRPr="00B717E0">
        <w:rPr>
          <w:rFonts w:ascii="Palatino Linotype" w:eastAsia="MS Mincho" w:hAnsi="Palatino Linotype" w:cs="Arial"/>
          <w:lang w:val="es-MX"/>
        </w:rPr>
        <w:t xml:space="preserve"> al </w:t>
      </w:r>
      <w:r w:rsidR="0022397F" w:rsidRPr="0022397F">
        <w:rPr>
          <w:rFonts w:ascii="Palatino Linotype" w:eastAsia="MS Mincho" w:hAnsi="Palatino Linotype" w:cs="Arial"/>
          <w:b/>
          <w:lang w:val="es-ES_tradnl"/>
        </w:rPr>
        <w:t xml:space="preserve">Ayuntamiento de </w:t>
      </w:r>
      <w:proofErr w:type="gramStart"/>
      <w:r w:rsidR="0022397F" w:rsidRPr="0022397F">
        <w:rPr>
          <w:rFonts w:ascii="Palatino Linotype" w:eastAsia="MS Mincho" w:hAnsi="Palatino Linotype" w:cs="Arial"/>
          <w:b/>
          <w:lang w:val="es-ES_tradnl"/>
        </w:rPr>
        <w:t>Atenco</w:t>
      </w:r>
      <w:r w:rsidR="0022397F" w:rsidRPr="0022397F">
        <w:rPr>
          <w:rFonts w:ascii="Palatino Linotype" w:eastAsia="MS Mincho" w:hAnsi="Palatino Linotype" w:cs="Arial"/>
          <w:b/>
          <w:lang w:val="es-MX"/>
        </w:rPr>
        <w:t xml:space="preserve"> </w:t>
      </w:r>
      <w:r w:rsidR="0022397F">
        <w:rPr>
          <w:rFonts w:ascii="Palatino Linotype" w:eastAsia="MS Mincho" w:hAnsi="Palatino Linotype" w:cs="Arial"/>
          <w:b/>
          <w:lang w:val="es-MX"/>
        </w:rPr>
        <w:t xml:space="preserve"> </w:t>
      </w:r>
      <w:r w:rsidR="0022397F">
        <w:rPr>
          <w:rFonts w:ascii="Palatino Linotype" w:eastAsia="MS Mincho" w:hAnsi="Palatino Linotype" w:cs="Arial"/>
          <w:lang w:val="es-MX"/>
        </w:rPr>
        <w:t>la</w:t>
      </w:r>
      <w:proofErr w:type="gramEnd"/>
      <w:r w:rsidR="0022397F">
        <w:rPr>
          <w:rFonts w:ascii="Palatino Linotype" w:eastAsia="MS Mincho" w:hAnsi="Palatino Linotype" w:cs="Arial"/>
          <w:lang w:val="es-MX"/>
        </w:rPr>
        <w:t xml:space="preserve"> siguiente información:</w:t>
      </w:r>
    </w:p>
    <w:p w14:paraId="44168498" w14:textId="77777777" w:rsidR="0022397F" w:rsidRPr="0022397F" w:rsidRDefault="0022397F" w:rsidP="0022397F">
      <w:pPr>
        <w:pStyle w:val="Prrafodelista"/>
        <w:rPr>
          <w:rFonts w:ascii="Palatino Linotype" w:eastAsia="MS Mincho" w:hAnsi="Palatino Linotype" w:cs="Arial"/>
          <w:lang w:val="es-MX"/>
        </w:rPr>
      </w:pPr>
    </w:p>
    <w:p w14:paraId="334BC0AF" w14:textId="773766C3" w:rsidR="0022397F" w:rsidRPr="0022397F" w:rsidRDefault="0022397F" w:rsidP="0022397F">
      <w:pPr>
        <w:pStyle w:val="Prrafodelista"/>
        <w:spacing w:before="240" w:after="360" w:line="360" w:lineRule="auto"/>
        <w:ind w:left="567" w:right="616"/>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22397F">
        <w:rPr>
          <w:rFonts w:ascii="Palatino Linotype" w:eastAsia="MS Mincho" w:hAnsi="Palatino Linotype" w:cs="Arial"/>
          <w:i/>
          <w:lang w:val="es-MX"/>
        </w:rPr>
        <w:t>Solicito copia simple de las Actas de Apertura y Fallo correspondiente al suministro de Combustible, así como copia simple del Contrato y sus anexos correspondientes en caso de haber realizado un procedimiento de adjudicación directa.</w:t>
      </w:r>
      <w:r>
        <w:rPr>
          <w:rFonts w:ascii="Palatino Linotype" w:eastAsia="MS Mincho" w:hAnsi="Palatino Linotype" w:cs="Arial"/>
          <w:i/>
          <w:lang w:val="es-MX"/>
        </w:rPr>
        <w:t>” (Sic)</w:t>
      </w:r>
    </w:p>
    <w:p w14:paraId="7C2BC373" w14:textId="77777777" w:rsidR="0022397F" w:rsidRPr="0022397F" w:rsidRDefault="0022397F" w:rsidP="0022397F">
      <w:pPr>
        <w:pStyle w:val="Prrafodelista"/>
        <w:rPr>
          <w:rFonts w:ascii="Palatino Linotype" w:eastAsia="MS Mincho" w:hAnsi="Palatino Linotype" w:cs="Arial"/>
          <w:lang w:val="es-MX"/>
        </w:rPr>
      </w:pPr>
    </w:p>
    <w:p w14:paraId="478791F6" w14:textId="5F415A6F" w:rsidR="0022397F" w:rsidRPr="007F6BCD" w:rsidRDefault="0022397F" w:rsidP="007B7386">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Pr>
          <w:rFonts w:ascii="Palatino Linotype" w:eastAsia="MS Mincho" w:hAnsi="Palatino Linotype" w:cs="Arial"/>
          <w:lang w:val="es-MX"/>
        </w:rPr>
        <w:t xml:space="preserve">En atención a lo anterior, el </w:t>
      </w:r>
      <w:r>
        <w:rPr>
          <w:rFonts w:ascii="Palatino Linotype" w:eastAsia="MS Mincho" w:hAnsi="Palatino Linotype" w:cs="Arial"/>
          <w:b/>
          <w:lang w:val="es-MX"/>
        </w:rPr>
        <w:t>SUJETO OBLIGADO</w:t>
      </w:r>
      <w:r>
        <w:rPr>
          <w:rFonts w:ascii="Palatino Linotype" w:eastAsia="MS Mincho" w:hAnsi="Palatino Linotype" w:cs="Arial"/>
          <w:lang w:val="es-MX"/>
        </w:rPr>
        <w:t xml:space="preserve"> realizó entrega de dos contratos: </w:t>
      </w:r>
    </w:p>
    <w:p w14:paraId="3941A67F" w14:textId="77777777" w:rsidR="007F6BCD" w:rsidRPr="0022397F" w:rsidRDefault="007F6BCD" w:rsidP="007F6BCD">
      <w:pPr>
        <w:pStyle w:val="Prrafodelista"/>
        <w:spacing w:before="240" w:after="360" w:line="360" w:lineRule="auto"/>
        <w:ind w:left="0"/>
        <w:contextualSpacing/>
        <w:jc w:val="both"/>
        <w:rPr>
          <w:rFonts w:ascii="Palatino Linotype" w:eastAsia="MS Mincho" w:hAnsi="Palatino Linotype" w:cs="Arial"/>
          <w:i/>
          <w:lang w:val="es-MX"/>
        </w:rPr>
      </w:pPr>
    </w:p>
    <w:p w14:paraId="69373714" w14:textId="77777777" w:rsidR="0022397F" w:rsidRDefault="0022397F" w:rsidP="0022397F">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lang w:val="es-ES_tradnl"/>
        </w:rPr>
      </w:pPr>
      <w:r w:rsidRPr="0022397F">
        <w:rPr>
          <w:rFonts w:ascii="Palatino Linotype" w:eastAsia="MS Mincho" w:hAnsi="Palatino Linotype" w:cs="Arial"/>
          <w:lang w:val="es-MX"/>
        </w:rPr>
        <w:t xml:space="preserve"> </w:t>
      </w:r>
      <w:hyperlink r:id="rId10" w:tgtFrame="_blank" w:history="1">
        <w:r w:rsidRPr="00A2754B">
          <w:rPr>
            <w:rStyle w:val="Hipervnculo"/>
            <w:rFonts w:ascii="Palatino Linotype" w:eastAsiaTheme="minorEastAsia" w:hAnsi="Palatino Linotype" w:cstheme="minorBidi"/>
            <w:b/>
            <w:bCs/>
            <w:color w:val="auto"/>
            <w:u w:val="none"/>
          </w:rPr>
          <w:t>SPH_SOL 141.pdf</w:t>
        </w:r>
      </w:hyperlink>
      <w:r>
        <w:rPr>
          <w:rFonts w:ascii="Palatino Linotype" w:eastAsiaTheme="minorEastAsia" w:hAnsi="Palatino Linotype" w:cstheme="minorBidi"/>
          <w:lang w:val="es-ES_tradnl"/>
        </w:rPr>
        <w:t xml:space="preserve">: </w:t>
      </w:r>
      <w:r w:rsidRPr="00A2754B">
        <w:rPr>
          <w:rFonts w:ascii="Palatino Linotype" w:eastAsiaTheme="minorEastAsia" w:hAnsi="Palatino Linotype" w:cstheme="minorBidi"/>
          <w:lang w:val="es-ES_tradnl"/>
        </w:rPr>
        <w:t xml:space="preserve">Documento electrónico que en </w:t>
      </w:r>
      <w:r>
        <w:rPr>
          <w:rFonts w:ascii="Palatino Linotype" w:eastAsiaTheme="minorEastAsia" w:hAnsi="Palatino Linotype" w:cstheme="minorBidi"/>
          <w:lang w:val="es-ES_tradnl"/>
        </w:rPr>
        <w:t xml:space="preserve">diecinueve (19) </w:t>
      </w:r>
      <w:r w:rsidRPr="00A2754B">
        <w:rPr>
          <w:rFonts w:ascii="Palatino Linotype" w:eastAsiaTheme="minorEastAsia" w:hAnsi="Palatino Linotype" w:cstheme="minorBidi"/>
          <w:lang w:val="es-ES_tradnl"/>
        </w:rPr>
        <w:t>hojas contiene</w:t>
      </w:r>
      <w:r>
        <w:rPr>
          <w:rFonts w:ascii="Palatino Linotype" w:eastAsiaTheme="minorEastAsia" w:hAnsi="Palatino Linotype" w:cstheme="minorBidi"/>
          <w:lang w:val="es-ES_tradnl"/>
        </w:rPr>
        <w:t>:</w:t>
      </w:r>
    </w:p>
    <w:p w14:paraId="0648E38B" w14:textId="77777777" w:rsidR="0022397F" w:rsidRPr="00F550CD" w:rsidRDefault="0022397F" w:rsidP="0022397F">
      <w:pPr>
        <w:pStyle w:val="Prrafodelista"/>
        <w:rPr>
          <w:rFonts w:ascii="Palatino Linotype" w:eastAsiaTheme="minorEastAsia" w:hAnsi="Palatino Linotype" w:cstheme="minorBidi"/>
          <w:lang w:val="es-ES_tradnl"/>
        </w:rPr>
      </w:pPr>
    </w:p>
    <w:p w14:paraId="354E06D7" w14:textId="77777777" w:rsidR="0022397F" w:rsidRDefault="0022397F" w:rsidP="0022397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w:t>
      </w:r>
      <w:r w:rsidRPr="00A2754B">
        <w:rPr>
          <w:rFonts w:ascii="Palatino Linotype" w:eastAsiaTheme="minorEastAsia" w:hAnsi="Palatino Linotype" w:cstheme="minorBidi"/>
          <w:lang w:val="es-ES_tradnl"/>
        </w:rPr>
        <w:t xml:space="preserve"> </w:t>
      </w:r>
      <w:r>
        <w:rPr>
          <w:rFonts w:ascii="Palatino Linotype" w:eastAsiaTheme="minorEastAsia" w:hAnsi="Palatino Linotype" w:cstheme="minorBidi"/>
          <w:lang w:val="es-ES_tradnl"/>
        </w:rPr>
        <w:t>Oficio PMA/JADQ</w:t>
      </w:r>
      <w:r w:rsidRPr="00A2754B">
        <w:rPr>
          <w:rFonts w:ascii="Palatino Linotype" w:eastAsiaTheme="minorEastAsia" w:hAnsi="Palatino Linotype" w:cstheme="minorBidi"/>
          <w:lang w:val="es-ES_tradnl"/>
        </w:rPr>
        <w:t>/</w:t>
      </w:r>
      <w:r>
        <w:rPr>
          <w:rFonts w:ascii="Palatino Linotype" w:eastAsiaTheme="minorEastAsia" w:hAnsi="Palatino Linotype" w:cstheme="minorBidi"/>
          <w:lang w:val="es-ES_tradnl"/>
        </w:rPr>
        <w:t>2021/024</w:t>
      </w:r>
      <w:r w:rsidRPr="00A2754B">
        <w:rPr>
          <w:rFonts w:ascii="Palatino Linotype" w:eastAsiaTheme="minorEastAsia" w:hAnsi="Palatino Linotype" w:cstheme="minorBidi"/>
          <w:lang w:val="es-ES_tradnl"/>
        </w:rPr>
        <w:t xml:space="preserve"> dirigido al </w:t>
      </w:r>
      <w:r>
        <w:rPr>
          <w:rFonts w:ascii="Palatino Linotype" w:eastAsiaTheme="minorEastAsia" w:hAnsi="Palatino Linotype" w:cstheme="minorBidi"/>
          <w:lang w:val="es-ES_tradnl"/>
        </w:rPr>
        <w:t>Titular de la Unidad de Transparencia y suscrito por la Jefa de Adquisiciones</w:t>
      </w:r>
      <w:r w:rsidRPr="00A2754B">
        <w:rPr>
          <w:rFonts w:ascii="Palatino Linotype" w:eastAsiaTheme="minorEastAsia" w:hAnsi="Palatino Linotype" w:cstheme="minorBidi"/>
          <w:lang w:val="es-ES_tradnl"/>
        </w:rPr>
        <w:t xml:space="preserve">, mediante el </w:t>
      </w:r>
      <w:r>
        <w:rPr>
          <w:rFonts w:ascii="Palatino Linotype" w:eastAsiaTheme="minorEastAsia" w:hAnsi="Palatino Linotype" w:cstheme="minorBidi"/>
          <w:lang w:val="es-ES_tradnl"/>
        </w:rPr>
        <w:t xml:space="preserve">cual se refiere que:  </w:t>
      </w:r>
    </w:p>
    <w:p w14:paraId="0D693A8E" w14:textId="77777777" w:rsidR="0022397F" w:rsidRDefault="0022397F" w:rsidP="0022397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p>
    <w:p w14:paraId="18F801E6" w14:textId="77777777" w:rsidR="0022397F" w:rsidRPr="007F6BCD" w:rsidRDefault="0022397F" w:rsidP="0022397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r w:rsidRPr="007F6BCD">
        <w:rPr>
          <w:rFonts w:ascii="Palatino Linotype" w:eastAsiaTheme="minorEastAsia" w:hAnsi="Palatino Linotype" w:cstheme="minorBidi"/>
          <w:lang w:val="es-ES_tradnl"/>
        </w:rPr>
        <w:lastRenderedPageBreak/>
        <w:t>“</w:t>
      </w:r>
      <w:r w:rsidRPr="007F6BCD">
        <w:rPr>
          <w:rFonts w:ascii="Palatino Linotype" w:eastAsiaTheme="minorEastAsia" w:hAnsi="Palatino Linotype" w:cstheme="minorBidi"/>
          <w:i/>
          <w:lang w:val="es-ES_tradnl"/>
        </w:rPr>
        <w:t xml:space="preserve">Derivado de la solicitud en cita, le informo </w:t>
      </w:r>
      <w:r w:rsidRPr="007F6BCD">
        <w:rPr>
          <w:rFonts w:ascii="Palatino Linotype" w:eastAsiaTheme="minorEastAsia" w:hAnsi="Palatino Linotype" w:cstheme="minorBidi"/>
          <w:b/>
          <w:i/>
          <w:lang w:val="es-ES_tradnl"/>
        </w:rPr>
        <w:t>que se cuenta con actas de apertura y fallo, ya que se realizó un procedimiento de adjudicación directa, por lo que anexo a este oficio, se encuentra la copia simple del contrato</w:t>
      </w:r>
      <w:r w:rsidRPr="007F6BCD">
        <w:rPr>
          <w:rFonts w:ascii="Palatino Linotype" w:eastAsiaTheme="minorEastAsia" w:hAnsi="Palatino Linotype" w:cstheme="minorBidi"/>
          <w:b/>
          <w:lang w:val="es-ES_tradnl"/>
        </w:rPr>
        <w:t>.</w:t>
      </w:r>
      <w:r w:rsidRPr="007F6BCD">
        <w:rPr>
          <w:rFonts w:ascii="Palatino Linotype" w:eastAsiaTheme="minorEastAsia" w:hAnsi="Palatino Linotype" w:cstheme="minorBidi"/>
          <w:lang w:val="es-ES_tradnl"/>
        </w:rPr>
        <w:t>” (Sic)</w:t>
      </w:r>
    </w:p>
    <w:p w14:paraId="7D6DA3C0" w14:textId="77777777" w:rsidR="0022397F" w:rsidRDefault="0022397F" w:rsidP="0022397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lang w:val="es-ES_tradnl"/>
        </w:rPr>
      </w:pPr>
    </w:p>
    <w:p w14:paraId="722FFCBA" w14:textId="77777777" w:rsidR="0022397F" w:rsidRDefault="0022397F" w:rsidP="0022397F">
      <w:pPr>
        <w:pStyle w:val="Prrafodelista"/>
        <w:numPr>
          <w:ilvl w:val="0"/>
          <w:numId w:val="3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 xml:space="preserve">Contrato de Prestación de Servicios Número: Aten-AD-RP-COM-005-2019 de la Acción Denominada: Suministro de Combatible para Vehículos Oficiales del H. Ayuntamiento de Atenco. </w:t>
      </w:r>
    </w:p>
    <w:p w14:paraId="35FF4EB4" w14:textId="77777777" w:rsidR="0022397F" w:rsidRDefault="0022397F" w:rsidP="0022397F">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lang w:val="es-ES_tradnl"/>
        </w:rPr>
      </w:pPr>
    </w:p>
    <w:p w14:paraId="40A326E3" w14:textId="6BB7EE9A" w:rsidR="0022397F" w:rsidRDefault="0022397F" w:rsidP="00672360">
      <w:pPr>
        <w:pStyle w:val="Prrafodelista"/>
        <w:numPr>
          <w:ilvl w:val="0"/>
          <w:numId w:val="3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 xml:space="preserve">Contrato de Prestación de Servicios Número: ATEN-AD-FORTAMUNDF- COB-006-2019 de la Acción Denominada: Suministro de Vehículos Oficiales del H. ayuntamiento de Atenco. </w:t>
      </w:r>
    </w:p>
    <w:p w14:paraId="531B26C3" w14:textId="77777777" w:rsidR="007F6BCD" w:rsidRPr="007F6BCD" w:rsidRDefault="007F6BCD" w:rsidP="007F6BCD">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60" w:name="_Toc84264165"/>
    </w:p>
    <w:p w14:paraId="7B834F43" w14:textId="66906A38" w:rsidR="00672360" w:rsidRPr="00672360" w:rsidRDefault="00C548CF" w:rsidP="00672360">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22397F">
        <w:rPr>
          <w:rFonts w:ascii="Palatino Linotype" w:eastAsia="MS Mincho" w:hAnsi="Palatino Linotype" w:cs="Arial"/>
          <w:color w:val="000000"/>
          <w:lang w:val="es-ES_tradnl"/>
        </w:rPr>
        <w:t xml:space="preserve">Así las cosas, </w:t>
      </w:r>
      <w:r w:rsidR="00B717E0" w:rsidRPr="0022397F">
        <w:rPr>
          <w:rFonts w:ascii="Palatino Linotype" w:eastAsia="MS Mincho" w:hAnsi="Palatino Linotype" w:cs="Arial"/>
          <w:color w:val="000000"/>
          <w:lang w:val="es-ES_tradnl"/>
        </w:rPr>
        <w:t xml:space="preserve">el </w:t>
      </w:r>
      <w:r w:rsidR="00B717E0" w:rsidRPr="0022397F">
        <w:rPr>
          <w:rFonts w:ascii="Palatino Linotype" w:eastAsia="MS Mincho" w:hAnsi="Palatino Linotype" w:cs="Arial"/>
          <w:b/>
          <w:color w:val="000000"/>
          <w:lang w:val="es-ES_tradnl"/>
        </w:rPr>
        <w:t xml:space="preserve">PARTICULAR </w:t>
      </w:r>
      <w:r w:rsidR="00B717E0" w:rsidRPr="0022397F">
        <w:rPr>
          <w:rFonts w:ascii="Palatino Linotype" w:eastAsia="MS Mincho" w:hAnsi="Palatino Linotype" w:cs="Arial"/>
          <w:color w:val="000000"/>
          <w:lang w:val="es-ES_tradnl"/>
        </w:rPr>
        <w:t>se inconformó por la entrega de información incompleta</w:t>
      </w:r>
      <w:bookmarkEnd w:id="60"/>
      <w:r w:rsidR="00672360">
        <w:rPr>
          <w:rFonts w:ascii="Palatino Linotype" w:eastAsia="MS Mincho" w:hAnsi="Palatino Linotype" w:cs="Arial"/>
          <w:color w:val="000000"/>
          <w:lang w:val="es-ES_tradnl"/>
        </w:rPr>
        <w:t xml:space="preserve">, por lo que </w:t>
      </w:r>
      <w:r w:rsidR="00672360" w:rsidRPr="00672360">
        <w:rPr>
          <w:rFonts w:ascii="Palatino Linotype" w:hAnsi="Palatino Linotype" w:cs="Arial"/>
        </w:rPr>
        <w:t>a efecto de llevar a buen término la resolución emitida</w:t>
      </w:r>
      <w:r w:rsidR="00672360" w:rsidRPr="00672360">
        <w:rPr>
          <w:rFonts w:ascii="Palatino Linotype" w:hAnsi="Palatino Linotype"/>
          <w:i/>
          <w:color w:val="000000"/>
        </w:rPr>
        <w:t xml:space="preserve">, </w:t>
      </w:r>
      <w:r w:rsidR="00672360" w:rsidRPr="00672360">
        <w:rPr>
          <w:rFonts w:ascii="Palatino Linotype" w:eastAsia="Calibri" w:hAnsi="Palatino Linotype" w:cs="Arial"/>
          <w:bCs/>
          <w:color w:val="000000"/>
        </w:rPr>
        <w:t xml:space="preserve">se observa que se requiere acceso al  </w:t>
      </w:r>
      <w:r w:rsidR="00672360" w:rsidRPr="00672360">
        <w:rPr>
          <w:rFonts w:ascii="Palatino Linotype" w:eastAsia="Calibri" w:hAnsi="Palatino Linotype" w:cs="Arial"/>
          <w:bCs/>
          <w:i/>
          <w:color w:val="000000"/>
        </w:rPr>
        <w:t>“…</w:t>
      </w:r>
      <w:r w:rsidR="00672360" w:rsidRPr="00672360">
        <w:rPr>
          <w:rFonts w:ascii="Palatino Linotype" w:eastAsia="Calibri" w:hAnsi="Palatino Linotype" w:cs="Arial"/>
          <w:bCs/>
          <w:i/>
          <w:color w:val="000000"/>
          <w:lang w:val="es-MX"/>
        </w:rPr>
        <w:t>las Actas de Apertura y Fallo correspondiente al suministro de Combustible, así como copia simple del Contrato y sus anexos correspondientes en caso de haber realizado un procedimiento de adjudicación directa.</w:t>
      </w:r>
      <w:r w:rsidR="00672360" w:rsidRPr="00672360">
        <w:rPr>
          <w:rFonts w:ascii="Palatino Linotype" w:eastAsia="Calibri" w:hAnsi="Palatino Linotype" w:cs="Arial"/>
          <w:bCs/>
          <w:i/>
          <w:color w:val="000000"/>
        </w:rPr>
        <w:t>.</w:t>
      </w:r>
      <w:r w:rsidR="00672360" w:rsidRPr="00672360">
        <w:rPr>
          <w:rFonts w:ascii="Palatino Linotype" w:hAnsi="Palatino Linotype"/>
          <w:i/>
          <w:color w:val="000000" w:themeColor="text1"/>
        </w:rPr>
        <w:t>.”</w:t>
      </w:r>
      <w:r w:rsidR="00672360" w:rsidRPr="00672360">
        <w:rPr>
          <w:rFonts w:ascii="Palatino Linotype" w:hAnsi="Palatino Linotype"/>
          <w:b/>
          <w:i/>
          <w:color w:val="000000" w:themeColor="text1"/>
        </w:rPr>
        <w:t xml:space="preserve">, </w:t>
      </w:r>
      <w:r w:rsidR="00672360" w:rsidRPr="00672360">
        <w:rPr>
          <w:rFonts w:ascii="Palatino Linotype" w:hAnsi="Palatino Linotype"/>
          <w:color w:val="000000" w:themeColor="text1"/>
        </w:rPr>
        <w:t xml:space="preserve">no obstante, se advierte que  </w:t>
      </w:r>
      <w:r w:rsidR="00672360" w:rsidRPr="00672360">
        <w:rPr>
          <w:rFonts w:ascii="Palatino Linotype" w:eastAsia="Calibri" w:hAnsi="Palatino Linotype" w:cs="Arial"/>
          <w:bCs/>
          <w:color w:val="000000"/>
        </w:rPr>
        <w:t>la solicitud de información es  imprecisa por no referir sucintamente  la información</w:t>
      </w:r>
      <w:r w:rsidR="00672360">
        <w:rPr>
          <w:rFonts w:ascii="Palatino Linotype" w:eastAsia="Calibri" w:hAnsi="Palatino Linotype" w:cs="Arial"/>
          <w:bCs/>
          <w:color w:val="000000"/>
        </w:rPr>
        <w:t xml:space="preserve"> solicitada, así es necesario observar</w:t>
      </w:r>
      <w:r w:rsidR="00672360" w:rsidRPr="00672360">
        <w:rPr>
          <w:rFonts w:ascii="Palatino Linotype" w:eastAsia="Calibri" w:hAnsi="Palatino Linotype" w:cs="Arial"/>
          <w:bCs/>
          <w:color w:val="000000"/>
        </w:rPr>
        <w:t xml:space="preserve"> que </w:t>
      </w:r>
      <w:r w:rsidR="00672360" w:rsidRPr="00672360">
        <w:rPr>
          <w:rFonts w:ascii="Palatino Linotype" w:eastAsia="MS Mincho" w:hAnsi="Palatino Linotype"/>
        </w:rPr>
        <w:t xml:space="preserve">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w:t>
      </w:r>
      <w:r w:rsidR="00672360" w:rsidRPr="00672360">
        <w:rPr>
          <w:rFonts w:ascii="Palatino Linotype" w:eastAsia="MS Mincho" w:hAnsi="Palatino Linotype"/>
        </w:rPr>
        <w:lastRenderedPageBreak/>
        <w:t>peticionario conforme a la facultad que otorga la Ley de Transparencia y Acceso a la Información Pública del Estado de México y Municipios en los artículos 13 y 181 cuarto párrafo, los cuales contienen lo siguiente:</w:t>
      </w:r>
    </w:p>
    <w:p w14:paraId="7784C0C3" w14:textId="77777777" w:rsidR="00672360" w:rsidRPr="00672360" w:rsidRDefault="00672360" w:rsidP="00672360">
      <w:pPr>
        <w:tabs>
          <w:tab w:val="left" w:pos="5430"/>
        </w:tabs>
        <w:spacing w:before="240" w:after="240" w:line="360" w:lineRule="auto"/>
        <w:ind w:left="567" w:right="616"/>
        <w:contextualSpacing/>
        <w:jc w:val="both"/>
        <w:rPr>
          <w:rFonts w:ascii="Palatino Linotype" w:eastAsia="MS Mincho" w:hAnsi="Palatino Linotype"/>
        </w:rPr>
      </w:pPr>
      <w:r w:rsidRPr="00672360">
        <w:rPr>
          <w:rFonts w:ascii="Palatino Linotype" w:eastAsia="MS Mincho" w:hAnsi="Palatino Linotype"/>
        </w:rPr>
        <w:tab/>
      </w:r>
    </w:p>
    <w:p w14:paraId="3AE3F526" w14:textId="77777777" w:rsidR="00672360" w:rsidRPr="00672360" w:rsidRDefault="00672360" w:rsidP="00672360">
      <w:pPr>
        <w:autoSpaceDE w:val="0"/>
        <w:autoSpaceDN w:val="0"/>
        <w:adjustRightInd w:val="0"/>
        <w:spacing w:line="360" w:lineRule="auto"/>
        <w:ind w:left="567" w:right="616"/>
        <w:jc w:val="both"/>
        <w:rPr>
          <w:rFonts w:ascii="Palatino Linotype" w:eastAsia="MS Mincho" w:hAnsi="Palatino Linotype" w:cs="Bookman Old Style"/>
          <w:i/>
        </w:rPr>
      </w:pPr>
      <w:r w:rsidRPr="00672360">
        <w:rPr>
          <w:rFonts w:ascii="Palatino Linotype" w:eastAsia="MS Mincho" w:hAnsi="Palatino Linotype" w:cs="Bookman Old Style,Bold"/>
          <w:b/>
          <w:bCs/>
          <w:i/>
        </w:rPr>
        <w:t xml:space="preserve">“Artículo 13. </w:t>
      </w:r>
      <w:r w:rsidRPr="00672360">
        <w:rPr>
          <w:rFonts w:ascii="Palatino Linotype" w:eastAsia="MS Mincho" w:hAnsi="Palatino Linotype" w:cs="Bookman Old Style"/>
          <w:i/>
        </w:rPr>
        <w:t xml:space="preserve">El Instituto, en el ámbito de sus atribuciones, deberá </w:t>
      </w:r>
      <w:r w:rsidRPr="00672360">
        <w:rPr>
          <w:rFonts w:ascii="Palatino Linotype" w:eastAsia="MS Mincho" w:hAnsi="Palatino Linotype" w:cs="Bookman Old Style"/>
          <w:b/>
          <w:i/>
        </w:rPr>
        <w:t xml:space="preserve">suplir cualquier deficiencia </w:t>
      </w:r>
      <w:r w:rsidRPr="00672360">
        <w:rPr>
          <w:rFonts w:ascii="Palatino Linotype" w:eastAsia="MS Mincho" w:hAnsi="Palatino Linotype" w:cs="Bookman Old Style"/>
          <w:i/>
        </w:rPr>
        <w:t>para garantizar el ejercicio del derecho de acceso a la información.”</w:t>
      </w:r>
    </w:p>
    <w:p w14:paraId="56407377" w14:textId="77777777" w:rsidR="00672360" w:rsidRPr="00672360" w:rsidRDefault="00672360" w:rsidP="00672360">
      <w:pPr>
        <w:autoSpaceDE w:val="0"/>
        <w:autoSpaceDN w:val="0"/>
        <w:adjustRightInd w:val="0"/>
        <w:spacing w:line="360" w:lineRule="auto"/>
        <w:ind w:left="567" w:right="616"/>
        <w:jc w:val="both"/>
        <w:rPr>
          <w:rFonts w:ascii="Palatino Linotype" w:eastAsia="MS Mincho" w:hAnsi="Palatino Linotype" w:cs="Bookman Old Style"/>
          <w:i/>
        </w:rPr>
      </w:pPr>
    </w:p>
    <w:p w14:paraId="019A9312" w14:textId="77777777" w:rsidR="00672360" w:rsidRPr="00672360" w:rsidRDefault="00672360" w:rsidP="00672360">
      <w:pPr>
        <w:autoSpaceDE w:val="0"/>
        <w:autoSpaceDN w:val="0"/>
        <w:adjustRightInd w:val="0"/>
        <w:spacing w:line="360" w:lineRule="auto"/>
        <w:ind w:left="567" w:right="616"/>
        <w:jc w:val="both"/>
        <w:rPr>
          <w:rFonts w:ascii="Palatino Linotype" w:eastAsia="MS Mincho" w:hAnsi="Palatino Linotype"/>
          <w:i/>
          <w:color w:val="000000"/>
        </w:rPr>
      </w:pPr>
      <w:r w:rsidRPr="00672360">
        <w:rPr>
          <w:rFonts w:ascii="Palatino Linotype" w:eastAsia="MS Mincho" w:hAnsi="Palatino Linotype"/>
          <w:i/>
          <w:color w:val="000000"/>
        </w:rPr>
        <w:t>“</w:t>
      </w:r>
      <w:r w:rsidRPr="00672360">
        <w:rPr>
          <w:rFonts w:ascii="Palatino Linotype" w:eastAsia="MS Mincho" w:hAnsi="Palatino Linotype"/>
          <w:b/>
          <w:i/>
          <w:color w:val="000000"/>
        </w:rPr>
        <w:t>Artículo 181</w:t>
      </w:r>
    </w:p>
    <w:p w14:paraId="2208D02A" w14:textId="77777777" w:rsidR="00672360" w:rsidRPr="00672360" w:rsidRDefault="00672360" w:rsidP="00672360">
      <w:pPr>
        <w:autoSpaceDE w:val="0"/>
        <w:autoSpaceDN w:val="0"/>
        <w:adjustRightInd w:val="0"/>
        <w:spacing w:line="360" w:lineRule="auto"/>
        <w:ind w:left="567" w:right="616"/>
        <w:jc w:val="both"/>
        <w:rPr>
          <w:rFonts w:ascii="Palatino Linotype" w:eastAsia="MS Mincho" w:hAnsi="Palatino Linotype"/>
          <w:i/>
          <w:color w:val="000000"/>
        </w:rPr>
      </w:pPr>
      <w:r w:rsidRPr="00672360">
        <w:rPr>
          <w:rFonts w:ascii="Palatino Linotype" w:eastAsia="MS Mincho" w:hAnsi="Palatino Linotype"/>
          <w:i/>
          <w:color w:val="000000"/>
        </w:rPr>
        <w:t>…</w:t>
      </w:r>
    </w:p>
    <w:p w14:paraId="47269EB2" w14:textId="77777777" w:rsidR="00672360" w:rsidRPr="00672360" w:rsidRDefault="00672360" w:rsidP="00672360">
      <w:pPr>
        <w:autoSpaceDE w:val="0"/>
        <w:autoSpaceDN w:val="0"/>
        <w:adjustRightInd w:val="0"/>
        <w:spacing w:line="360" w:lineRule="auto"/>
        <w:ind w:left="567" w:right="616"/>
        <w:jc w:val="both"/>
        <w:rPr>
          <w:rFonts w:ascii="Palatino Linotype" w:eastAsia="MS Mincho" w:hAnsi="Palatino Linotype" w:cs="Bookman Old Style"/>
          <w:i/>
        </w:rPr>
      </w:pPr>
      <w:r w:rsidRPr="00672360">
        <w:rPr>
          <w:rFonts w:ascii="Palatino Linotype" w:eastAsia="MS Mincho" w:hAnsi="Palatino Linotype" w:cs="Bookman Old Style"/>
          <w:i/>
        </w:rPr>
        <w:t xml:space="preserve">Durante el procedimiento deberá aplicarse la </w:t>
      </w:r>
      <w:r w:rsidRPr="00672360">
        <w:rPr>
          <w:rFonts w:ascii="Palatino Linotype" w:eastAsia="MS Mincho" w:hAnsi="Palatino Linotype" w:cs="Bookman Old Style"/>
          <w:b/>
          <w:i/>
        </w:rPr>
        <w:t>suplencia de la queja a favor del recurrente</w:t>
      </w:r>
      <w:r w:rsidRPr="00672360">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2FA2E3ED" w14:textId="77777777" w:rsidR="00672360" w:rsidRPr="00672360" w:rsidRDefault="00672360" w:rsidP="00672360">
      <w:pPr>
        <w:autoSpaceDE w:val="0"/>
        <w:autoSpaceDN w:val="0"/>
        <w:adjustRightInd w:val="0"/>
        <w:spacing w:line="360" w:lineRule="auto"/>
        <w:ind w:left="851" w:right="567"/>
        <w:jc w:val="both"/>
        <w:rPr>
          <w:rFonts w:ascii="Palatino Linotype" w:eastAsia="MS Mincho" w:hAnsi="Palatino Linotype"/>
          <w:i/>
          <w:color w:val="000000"/>
        </w:rPr>
      </w:pPr>
      <w:r w:rsidRPr="00672360">
        <w:rPr>
          <w:rFonts w:ascii="Palatino Linotype" w:eastAsia="MS Mincho" w:hAnsi="Palatino Linotype"/>
          <w:i/>
          <w:color w:val="000000"/>
        </w:rPr>
        <w:t>…</w:t>
      </w:r>
    </w:p>
    <w:p w14:paraId="62770BC0" w14:textId="152CAA87" w:rsidR="00672360" w:rsidRDefault="00672360" w:rsidP="00672360">
      <w:pPr>
        <w:pStyle w:val="Prrafodelista"/>
        <w:numPr>
          <w:ilvl w:val="0"/>
          <w:numId w:val="5"/>
        </w:numPr>
        <w:spacing w:before="240" w:after="240" w:line="360" w:lineRule="auto"/>
        <w:ind w:left="0" w:right="49" w:firstLine="0"/>
        <w:contextualSpacing/>
        <w:jc w:val="both"/>
        <w:rPr>
          <w:rFonts w:ascii="Palatino Linotype" w:eastAsia="MS Mincho" w:hAnsi="Palatino Linotype"/>
        </w:rPr>
      </w:pPr>
      <w:r w:rsidRPr="00672360">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672360">
        <w:rPr>
          <w:rFonts w:ascii="Palatino Linotype" w:eastAsia="MS Mincho" w:hAnsi="Palatino Linotype"/>
        </w:rPr>
        <w:t>refutantes</w:t>
      </w:r>
      <w:proofErr w:type="spellEnd"/>
      <w:r w:rsidRPr="00672360">
        <w:rPr>
          <w:rFonts w:ascii="Palatino Linotype" w:eastAsia="MS Mincho" w:hAnsi="Palatino Linotype"/>
        </w:rPr>
        <w:t xml:space="preserve"> que cubran los elementos mínimos requeridos de la </w:t>
      </w:r>
      <w:r w:rsidRPr="00672360">
        <w:rPr>
          <w:rFonts w:ascii="Palatino Linotype" w:eastAsia="MS Mincho" w:hAnsi="Palatino Linotype"/>
          <w:i/>
        </w:rPr>
        <w:t>causa petendi, (</w:t>
      </w:r>
      <w:r w:rsidRPr="00672360">
        <w:rPr>
          <w:rFonts w:ascii="Palatino Linotype" w:eastAsia="MS Mincho" w:hAnsi="Palatino Linotype"/>
        </w:rPr>
        <w:t>causa de pedir</w:t>
      </w:r>
      <w:r w:rsidRPr="00672360">
        <w:rPr>
          <w:rFonts w:ascii="Palatino Linotype" w:eastAsia="MS Mincho" w:hAnsi="Palatino Linotype"/>
          <w:i/>
        </w:rPr>
        <w:t xml:space="preserve">) </w:t>
      </w:r>
      <w:r w:rsidRPr="00672360">
        <w:rPr>
          <w:rFonts w:ascii="Palatino Linotype" w:eastAsia="MS Mincho" w:hAnsi="Palatino Linotype"/>
        </w:rPr>
        <w:t xml:space="preserve">aunado a que existe jurisprudencia </w:t>
      </w:r>
      <w:r w:rsidRPr="00672360">
        <w:rPr>
          <w:rFonts w:ascii="Palatino Linotype" w:eastAsia="MS Mincho" w:hAnsi="Palatino Linotype"/>
        </w:rPr>
        <w:lastRenderedPageBreak/>
        <w:t>que no obliga a los particulares a cubrir tales parámetros en las materias que admitan la suplencia de la queja deficiente</w:t>
      </w:r>
      <w:r w:rsidRPr="00672360">
        <w:rPr>
          <w:rFonts w:ascii="Cambria" w:hAnsi="Cambria"/>
          <w:vertAlign w:val="superscript"/>
        </w:rPr>
        <w:footnoteReference w:id="2"/>
      </w:r>
      <w:r>
        <w:rPr>
          <w:rFonts w:ascii="Palatino Linotype" w:eastAsia="MS Mincho" w:hAnsi="Palatino Linotype"/>
        </w:rPr>
        <w:t>.</w:t>
      </w:r>
    </w:p>
    <w:p w14:paraId="14EAF7AF" w14:textId="77777777" w:rsidR="00672360" w:rsidRDefault="00672360" w:rsidP="00672360">
      <w:pPr>
        <w:pStyle w:val="Prrafodelista"/>
        <w:spacing w:before="240" w:after="240" w:line="360" w:lineRule="auto"/>
        <w:ind w:left="0" w:right="49"/>
        <w:contextualSpacing/>
        <w:jc w:val="both"/>
        <w:rPr>
          <w:rFonts w:ascii="Palatino Linotype" w:eastAsia="MS Mincho" w:hAnsi="Palatino Linotype"/>
        </w:rPr>
      </w:pPr>
    </w:p>
    <w:p w14:paraId="55C129DA" w14:textId="77777777" w:rsidR="0099476D" w:rsidRDefault="00672360" w:rsidP="00672360">
      <w:pPr>
        <w:pStyle w:val="Prrafodelista"/>
        <w:numPr>
          <w:ilvl w:val="0"/>
          <w:numId w:val="5"/>
        </w:numPr>
        <w:spacing w:before="240" w:after="240" w:line="360" w:lineRule="auto"/>
        <w:ind w:left="0" w:right="49" w:firstLine="0"/>
        <w:contextualSpacing/>
        <w:jc w:val="both"/>
        <w:rPr>
          <w:rFonts w:ascii="Palatino Linotype" w:eastAsia="MS Mincho" w:hAnsi="Palatino Linotype"/>
        </w:rPr>
      </w:pPr>
      <w:r>
        <w:rPr>
          <w:rFonts w:ascii="Palatino Linotype" w:eastAsia="MS Mincho" w:hAnsi="Palatino Linotype"/>
        </w:rPr>
        <w:t xml:space="preserve">Por otro lado, se observa que no se señaló el periodo de entrega de la información solicitada resultando oportuno y afecto de suplir los requerimientos del </w:t>
      </w:r>
      <w:proofErr w:type="gramStart"/>
      <w:r>
        <w:rPr>
          <w:rFonts w:ascii="Palatino Linotype" w:eastAsia="MS Mincho" w:hAnsi="Palatino Linotype"/>
        </w:rPr>
        <w:t>particular  resultan</w:t>
      </w:r>
      <w:proofErr w:type="gramEnd"/>
      <w:r>
        <w:rPr>
          <w:rFonts w:ascii="Palatino Linotype" w:eastAsia="MS Mincho" w:hAnsi="Palatino Linotype"/>
        </w:rPr>
        <w:t xml:space="preserve"> oportuno traer a contexto lo que señala el Criterio 3/19 emitido por el Instituto Nacional de Transparencia, Acceso a la Información y Protección de Datos Personales, que señala lo siguiente: </w:t>
      </w:r>
    </w:p>
    <w:p w14:paraId="46B6253D" w14:textId="77777777" w:rsidR="0099476D" w:rsidRPr="0099476D" w:rsidRDefault="0099476D" w:rsidP="0099476D">
      <w:pPr>
        <w:pStyle w:val="Prrafodelista"/>
        <w:rPr>
          <w:rFonts w:ascii="Palatino Linotype" w:eastAsia="MS Mincho" w:hAnsi="Palatino Linotype"/>
        </w:rPr>
      </w:pPr>
    </w:p>
    <w:p w14:paraId="28B8E7E0" w14:textId="542205B9" w:rsidR="0099476D" w:rsidRPr="0099476D" w:rsidRDefault="00672360" w:rsidP="0099476D">
      <w:pPr>
        <w:spacing w:before="65" w:line="355" w:lineRule="auto"/>
        <w:ind w:left="567" w:right="616"/>
        <w:jc w:val="both"/>
        <w:rPr>
          <w:rFonts w:ascii="Palatino Linotype" w:eastAsia="Arial" w:hAnsi="Palatino Linotype" w:cs="Arial"/>
          <w:i/>
          <w:lang w:val="en-US" w:eastAsia="en-US"/>
        </w:rPr>
      </w:pPr>
      <w:r w:rsidRPr="0099476D">
        <w:rPr>
          <w:rFonts w:ascii="Palatino Linotype" w:eastAsia="MS Mincho" w:hAnsi="Palatino Linotype"/>
        </w:rPr>
        <w:t xml:space="preserve"> </w:t>
      </w:r>
      <w:r w:rsidR="0099476D" w:rsidRPr="0099476D">
        <w:rPr>
          <w:rFonts w:ascii="Palatino Linotype" w:eastAsia="MS Mincho" w:hAnsi="Palatino Linotype"/>
          <w:i/>
        </w:rPr>
        <w:t>“</w:t>
      </w:r>
      <w:r w:rsidR="0099476D" w:rsidRPr="00E20928">
        <w:rPr>
          <w:rFonts w:ascii="Palatino Linotype" w:eastAsia="Arial" w:hAnsi="Palatino Linotype" w:cs="Arial"/>
          <w:b/>
          <w:i/>
          <w:lang w:val="es-MX" w:eastAsia="en-US"/>
        </w:rPr>
        <w:t>P</w:t>
      </w:r>
      <w:r w:rsidR="0099476D" w:rsidRPr="00E20928">
        <w:rPr>
          <w:rFonts w:ascii="Palatino Linotype" w:eastAsia="Arial" w:hAnsi="Palatino Linotype" w:cs="Arial"/>
          <w:b/>
          <w:i/>
          <w:spacing w:val="1"/>
          <w:lang w:val="es-MX" w:eastAsia="en-US"/>
        </w:rPr>
        <w:t>e</w:t>
      </w:r>
      <w:r w:rsidR="0099476D" w:rsidRPr="00E20928">
        <w:rPr>
          <w:rFonts w:ascii="Palatino Linotype" w:eastAsia="Arial" w:hAnsi="Palatino Linotype" w:cs="Arial"/>
          <w:b/>
          <w:i/>
          <w:lang w:val="es-MX" w:eastAsia="en-US"/>
        </w:rPr>
        <w:t>riodo</w:t>
      </w:r>
      <w:r w:rsidR="0099476D" w:rsidRPr="00E20928">
        <w:rPr>
          <w:rFonts w:ascii="Palatino Linotype" w:eastAsia="Arial" w:hAnsi="Palatino Linotype" w:cs="Arial"/>
          <w:b/>
          <w:i/>
          <w:spacing w:val="2"/>
          <w:lang w:val="es-MX" w:eastAsia="en-US"/>
        </w:rPr>
        <w:t xml:space="preserve"> </w:t>
      </w:r>
      <w:r w:rsidR="0099476D" w:rsidRPr="00E20928">
        <w:rPr>
          <w:rFonts w:ascii="Palatino Linotype" w:eastAsia="Arial" w:hAnsi="Palatino Linotype" w:cs="Arial"/>
          <w:b/>
          <w:i/>
          <w:lang w:val="es-MX" w:eastAsia="en-US"/>
        </w:rPr>
        <w:t>de</w:t>
      </w:r>
      <w:r w:rsidR="0099476D" w:rsidRPr="00E20928">
        <w:rPr>
          <w:rFonts w:ascii="Palatino Linotype" w:eastAsia="Arial" w:hAnsi="Palatino Linotype" w:cs="Arial"/>
          <w:b/>
          <w:i/>
          <w:spacing w:val="2"/>
          <w:lang w:val="es-MX" w:eastAsia="en-US"/>
        </w:rPr>
        <w:t xml:space="preserve"> </w:t>
      </w:r>
      <w:r w:rsidR="0099476D" w:rsidRPr="00E20928">
        <w:rPr>
          <w:rFonts w:ascii="Palatino Linotype" w:eastAsia="Arial" w:hAnsi="Palatino Linotype" w:cs="Arial"/>
          <w:b/>
          <w:i/>
          <w:lang w:val="es-MX" w:eastAsia="en-US"/>
        </w:rPr>
        <w:t>búsqu</w:t>
      </w:r>
      <w:r w:rsidR="0099476D" w:rsidRPr="00E20928">
        <w:rPr>
          <w:rFonts w:ascii="Palatino Linotype" w:eastAsia="Arial" w:hAnsi="Palatino Linotype" w:cs="Arial"/>
          <w:b/>
          <w:i/>
          <w:spacing w:val="1"/>
          <w:lang w:val="es-MX" w:eastAsia="en-US"/>
        </w:rPr>
        <w:t>e</w:t>
      </w:r>
      <w:r w:rsidR="0099476D" w:rsidRPr="00E20928">
        <w:rPr>
          <w:rFonts w:ascii="Palatino Linotype" w:eastAsia="Arial" w:hAnsi="Palatino Linotype" w:cs="Arial"/>
          <w:b/>
          <w:i/>
          <w:spacing w:val="-3"/>
          <w:lang w:val="es-MX" w:eastAsia="en-US"/>
        </w:rPr>
        <w:t>d</w:t>
      </w:r>
      <w:r w:rsidR="0099476D" w:rsidRPr="00E20928">
        <w:rPr>
          <w:rFonts w:ascii="Palatino Linotype" w:eastAsia="Arial" w:hAnsi="Palatino Linotype" w:cs="Arial"/>
          <w:b/>
          <w:i/>
          <w:lang w:val="es-MX" w:eastAsia="en-US"/>
        </w:rPr>
        <w:t>a de</w:t>
      </w:r>
      <w:r w:rsidR="0099476D" w:rsidRPr="00E20928">
        <w:rPr>
          <w:rFonts w:ascii="Palatino Linotype" w:eastAsia="Arial" w:hAnsi="Palatino Linotype" w:cs="Arial"/>
          <w:b/>
          <w:i/>
          <w:spacing w:val="2"/>
          <w:lang w:val="es-MX" w:eastAsia="en-US"/>
        </w:rPr>
        <w:t xml:space="preserve"> </w:t>
      </w:r>
      <w:r w:rsidR="0099476D" w:rsidRPr="00E20928">
        <w:rPr>
          <w:rFonts w:ascii="Palatino Linotype" w:eastAsia="Arial" w:hAnsi="Palatino Linotype" w:cs="Arial"/>
          <w:b/>
          <w:i/>
          <w:lang w:val="es-MX" w:eastAsia="en-US"/>
        </w:rPr>
        <w:t>la</w:t>
      </w:r>
      <w:r w:rsidR="0099476D" w:rsidRPr="00E20928">
        <w:rPr>
          <w:rFonts w:ascii="Palatino Linotype" w:eastAsia="Arial" w:hAnsi="Palatino Linotype" w:cs="Arial"/>
          <w:b/>
          <w:i/>
          <w:spacing w:val="3"/>
          <w:lang w:val="es-MX" w:eastAsia="en-US"/>
        </w:rPr>
        <w:t xml:space="preserve"> </w:t>
      </w:r>
      <w:r w:rsidR="0099476D" w:rsidRPr="00E20928">
        <w:rPr>
          <w:rFonts w:ascii="Palatino Linotype" w:eastAsia="Arial" w:hAnsi="Palatino Linotype" w:cs="Arial"/>
          <w:b/>
          <w:i/>
          <w:lang w:val="es-MX" w:eastAsia="en-US"/>
        </w:rPr>
        <w:t>inform</w:t>
      </w:r>
      <w:r w:rsidR="0099476D" w:rsidRPr="00E20928">
        <w:rPr>
          <w:rFonts w:ascii="Palatino Linotype" w:eastAsia="Arial" w:hAnsi="Palatino Linotype" w:cs="Arial"/>
          <w:b/>
          <w:i/>
          <w:spacing w:val="-2"/>
          <w:lang w:val="es-MX" w:eastAsia="en-US"/>
        </w:rPr>
        <w:t>a</w:t>
      </w:r>
      <w:r w:rsidR="0099476D" w:rsidRPr="00E20928">
        <w:rPr>
          <w:rFonts w:ascii="Palatino Linotype" w:eastAsia="Arial" w:hAnsi="Palatino Linotype" w:cs="Arial"/>
          <w:b/>
          <w:i/>
          <w:spacing w:val="1"/>
          <w:lang w:val="es-MX" w:eastAsia="en-US"/>
        </w:rPr>
        <w:t>c</w:t>
      </w:r>
      <w:r w:rsidR="0099476D" w:rsidRPr="00E20928">
        <w:rPr>
          <w:rFonts w:ascii="Palatino Linotype" w:eastAsia="Arial" w:hAnsi="Palatino Linotype" w:cs="Arial"/>
          <w:b/>
          <w:i/>
          <w:lang w:val="es-MX" w:eastAsia="en-US"/>
        </w:rPr>
        <w:t>ión,</w:t>
      </w:r>
      <w:r w:rsidR="0099476D" w:rsidRPr="00E20928">
        <w:rPr>
          <w:rFonts w:ascii="Palatino Linotype" w:eastAsia="Arial" w:hAnsi="Palatino Linotype" w:cs="Arial"/>
          <w:b/>
          <w:i/>
          <w:spacing w:val="2"/>
          <w:lang w:val="es-MX" w:eastAsia="en-US"/>
        </w:rPr>
        <w:t xml:space="preserve"> </w:t>
      </w:r>
      <w:r w:rsidR="0099476D" w:rsidRPr="00E20928">
        <w:rPr>
          <w:rFonts w:ascii="Palatino Linotype" w:eastAsia="Arial" w:hAnsi="Palatino Linotype" w:cs="Arial"/>
          <w:b/>
          <w:i/>
          <w:spacing w:val="-1"/>
          <w:lang w:val="es-MX" w:eastAsia="en-US"/>
        </w:rPr>
        <w:t>c</w:t>
      </w:r>
      <w:r w:rsidR="0099476D" w:rsidRPr="00E20928">
        <w:rPr>
          <w:rFonts w:ascii="Palatino Linotype" w:eastAsia="Arial" w:hAnsi="Palatino Linotype" w:cs="Arial"/>
          <w:b/>
          <w:i/>
          <w:lang w:val="es-MX" w:eastAsia="en-US"/>
        </w:rPr>
        <w:t>uando</w:t>
      </w:r>
      <w:r w:rsidR="0099476D" w:rsidRPr="00E20928">
        <w:rPr>
          <w:rFonts w:ascii="Palatino Linotype" w:eastAsia="Arial" w:hAnsi="Palatino Linotype" w:cs="Arial"/>
          <w:b/>
          <w:i/>
          <w:spacing w:val="1"/>
          <w:lang w:val="es-MX" w:eastAsia="en-US"/>
        </w:rPr>
        <w:t xml:space="preserve"> </w:t>
      </w:r>
      <w:r w:rsidR="0099476D" w:rsidRPr="00E20928">
        <w:rPr>
          <w:rFonts w:ascii="Palatino Linotype" w:eastAsia="Arial" w:hAnsi="Palatino Linotype" w:cs="Arial"/>
          <w:b/>
          <w:i/>
          <w:lang w:val="es-MX" w:eastAsia="en-US"/>
        </w:rPr>
        <w:t>no</w:t>
      </w:r>
      <w:r w:rsidR="0099476D" w:rsidRPr="00E20928">
        <w:rPr>
          <w:rFonts w:ascii="Palatino Linotype" w:eastAsia="Arial" w:hAnsi="Palatino Linotype" w:cs="Arial"/>
          <w:b/>
          <w:i/>
          <w:spacing w:val="1"/>
          <w:lang w:val="es-MX" w:eastAsia="en-US"/>
        </w:rPr>
        <w:t xml:space="preserve"> s</w:t>
      </w:r>
      <w:r w:rsidR="0099476D" w:rsidRPr="00E20928">
        <w:rPr>
          <w:rFonts w:ascii="Palatino Linotype" w:eastAsia="Arial" w:hAnsi="Palatino Linotype" w:cs="Arial"/>
          <w:b/>
          <w:i/>
          <w:lang w:val="es-MX" w:eastAsia="en-US"/>
        </w:rPr>
        <w:t>e</w:t>
      </w:r>
      <w:r w:rsidR="0099476D" w:rsidRPr="00E20928">
        <w:rPr>
          <w:rFonts w:ascii="Palatino Linotype" w:eastAsia="Arial" w:hAnsi="Palatino Linotype" w:cs="Arial"/>
          <w:b/>
          <w:i/>
          <w:spacing w:val="2"/>
          <w:lang w:val="es-MX" w:eastAsia="en-US"/>
        </w:rPr>
        <w:t xml:space="preserve"> </w:t>
      </w:r>
      <w:r w:rsidR="0099476D" w:rsidRPr="00E20928">
        <w:rPr>
          <w:rFonts w:ascii="Palatino Linotype" w:eastAsia="Arial" w:hAnsi="Palatino Linotype" w:cs="Arial"/>
          <w:b/>
          <w:i/>
          <w:lang w:val="es-MX" w:eastAsia="en-US"/>
        </w:rPr>
        <w:t>pr</w:t>
      </w:r>
      <w:r w:rsidR="0099476D" w:rsidRPr="00E20928">
        <w:rPr>
          <w:rFonts w:ascii="Palatino Linotype" w:eastAsia="Arial" w:hAnsi="Palatino Linotype" w:cs="Arial"/>
          <w:b/>
          <w:i/>
          <w:spacing w:val="1"/>
          <w:lang w:val="es-MX" w:eastAsia="en-US"/>
        </w:rPr>
        <w:t>e</w:t>
      </w:r>
      <w:r w:rsidR="0099476D" w:rsidRPr="00E20928">
        <w:rPr>
          <w:rFonts w:ascii="Palatino Linotype" w:eastAsia="Arial" w:hAnsi="Palatino Linotype" w:cs="Arial"/>
          <w:b/>
          <w:i/>
          <w:spacing w:val="-1"/>
          <w:lang w:val="es-MX" w:eastAsia="en-US"/>
        </w:rPr>
        <w:t>c</w:t>
      </w:r>
      <w:r w:rsidR="0099476D" w:rsidRPr="00E20928">
        <w:rPr>
          <w:rFonts w:ascii="Palatino Linotype" w:eastAsia="Arial" w:hAnsi="Palatino Linotype" w:cs="Arial"/>
          <w:b/>
          <w:i/>
          <w:lang w:val="es-MX" w:eastAsia="en-US"/>
        </w:rPr>
        <w:t>i</w:t>
      </w:r>
      <w:r w:rsidR="0099476D" w:rsidRPr="00E20928">
        <w:rPr>
          <w:rFonts w:ascii="Palatino Linotype" w:eastAsia="Arial" w:hAnsi="Palatino Linotype" w:cs="Arial"/>
          <w:b/>
          <w:i/>
          <w:spacing w:val="1"/>
          <w:lang w:val="es-MX" w:eastAsia="en-US"/>
        </w:rPr>
        <w:t>s</w:t>
      </w:r>
      <w:r w:rsidR="0099476D" w:rsidRPr="00E20928">
        <w:rPr>
          <w:rFonts w:ascii="Palatino Linotype" w:eastAsia="Arial" w:hAnsi="Palatino Linotype" w:cs="Arial"/>
          <w:b/>
          <w:i/>
          <w:lang w:val="es-MX" w:eastAsia="en-US"/>
        </w:rPr>
        <w:t xml:space="preserve">a </w:t>
      </w:r>
      <w:r w:rsidR="0099476D" w:rsidRPr="00E20928">
        <w:rPr>
          <w:rFonts w:ascii="Palatino Linotype" w:eastAsia="Arial" w:hAnsi="Palatino Linotype" w:cs="Arial"/>
          <w:b/>
          <w:i/>
          <w:spacing w:val="1"/>
          <w:lang w:val="es-MX" w:eastAsia="en-US"/>
        </w:rPr>
        <w:t>e</w:t>
      </w:r>
      <w:r w:rsidR="0099476D" w:rsidRPr="00E20928">
        <w:rPr>
          <w:rFonts w:ascii="Palatino Linotype" w:eastAsia="Arial" w:hAnsi="Palatino Linotype" w:cs="Arial"/>
          <w:b/>
          <w:i/>
          <w:lang w:val="es-MX" w:eastAsia="en-US"/>
        </w:rPr>
        <w:t>n</w:t>
      </w:r>
      <w:r w:rsidR="0099476D" w:rsidRPr="00E20928">
        <w:rPr>
          <w:rFonts w:ascii="Palatino Linotype" w:eastAsia="Arial" w:hAnsi="Palatino Linotype" w:cs="Arial"/>
          <w:b/>
          <w:i/>
          <w:spacing w:val="1"/>
          <w:lang w:val="es-MX" w:eastAsia="en-US"/>
        </w:rPr>
        <w:t xml:space="preserve"> </w:t>
      </w:r>
      <w:r w:rsidR="0099476D" w:rsidRPr="00E20928">
        <w:rPr>
          <w:rFonts w:ascii="Palatino Linotype" w:eastAsia="Arial" w:hAnsi="Palatino Linotype" w:cs="Arial"/>
          <w:b/>
          <w:i/>
          <w:lang w:val="es-MX" w:eastAsia="en-US"/>
        </w:rPr>
        <w:t>la</w:t>
      </w:r>
      <w:r w:rsidR="0099476D" w:rsidRPr="00E20928">
        <w:rPr>
          <w:rFonts w:ascii="Palatino Linotype" w:eastAsia="Arial" w:hAnsi="Palatino Linotype" w:cs="Arial"/>
          <w:b/>
          <w:i/>
          <w:spacing w:val="3"/>
          <w:lang w:val="es-MX" w:eastAsia="en-US"/>
        </w:rPr>
        <w:t xml:space="preserve"> </w:t>
      </w:r>
      <w:r w:rsidR="0099476D" w:rsidRPr="00E20928">
        <w:rPr>
          <w:rFonts w:ascii="Palatino Linotype" w:eastAsia="Arial" w:hAnsi="Palatino Linotype" w:cs="Arial"/>
          <w:b/>
          <w:i/>
          <w:spacing w:val="1"/>
          <w:lang w:val="es-MX" w:eastAsia="en-US"/>
        </w:rPr>
        <w:t>s</w:t>
      </w:r>
      <w:r w:rsidR="0099476D" w:rsidRPr="00E20928">
        <w:rPr>
          <w:rFonts w:ascii="Palatino Linotype" w:eastAsia="Arial" w:hAnsi="Palatino Linotype" w:cs="Arial"/>
          <w:b/>
          <w:i/>
          <w:lang w:val="es-MX" w:eastAsia="en-US"/>
        </w:rPr>
        <w:t>o</w:t>
      </w:r>
      <w:r w:rsidR="0099476D" w:rsidRPr="00E20928">
        <w:rPr>
          <w:rFonts w:ascii="Palatino Linotype" w:eastAsia="Arial" w:hAnsi="Palatino Linotype" w:cs="Arial"/>
          <w:b/>
          <w:i/>
          <w:spacing w:val="-2"/>
          <w:lang w:val="es-MX" w:eastAsia="en-US"/>
        </w:rPr>
        <w:t>l</w:t>
      </w:r>
      <w:r w:rsidR="0099476D" w:rsidRPr="00E20928">
        <w:rPr>
          <w:rFonts w:ascii="Palatino Linotype" w:eastAsia="Arial" w:hAnsi="Palatino Linotype" w:cs="Arial"/>
          <w:b/>
          <w:i/>
          <w:lang w:val="es-MX" w:eastAsia="en-US"/>
        </w:rPr>
        <w:t>i</w:t>
      </w:r>
      <w:r w:rsidR="0099476D" w:rsidRPr="00E20928">
        <w:rPr>
          <w:rFonts w:ascii="Palatino Linotype" w:eastAsia="Arial" w:hAnsi="Palatino Linotype" w:cs="Arial"/>
          <w:b/>
          <w:i/>
          <w:spacing w:val="1"/>
          <w:lang w:val="es-MX" w:eastAsia="en-US"/>
        </w:rPr>
        <w:t>c</w:t>
      </w:r>
      <w:r w:rsidR="0099476D" w:rsidRPr="00E20928">
        <w:rPr>
          <w:rFonts w:ascii="Palatino Linotype" w:eastAsia="Arial" w:hAnsi="Palatino Linotype" w:cs="Arial"/>
          <w:b/>
          <w:i/>
          <w:lang w:val="es-MX" w:eastAsia="en-US"/>
        </w:rPr>
        <w:t>it</w:t>
      </w:r>
      <w:r w:rsidR="0099476D" w:rsidRPr="00E20928">
        <w:rPr>
          <w:rFonts w:ascii="Palatino Linotype" w:eastAsia="Arial" w:hAnsi="Palatino Linotype" w:cs="Arial"/>
          <w:b/>
          <w:i/>
          <w:spacing w:val="-3"/>
          <w:lang w:val="es-MX" w:eastAsia="en-US"/>
        </w:rPr>
        <w:t>u</w:t>
      </w:r>
      <w:r w:rsidR="0099476D" w:rsidRPr="00E20928">
        <w:rPr>
          <w:rFonts w:ascii="Palatino Linotype" w:eastAsia="Arial" w:hAnsi="Palatino Linotype" w:cs="Arial"/>
          <w:b/>
          <w:i/>
          <w:lang w:val="es-MX" w:eastAsia="en-US"/>
        </w:rPr>
        <w:t>d de</w:t>
      </w:r>
      <w:r w:rsidR="0099476D" w:rsidRPr="00E20928">
        <w:rPr>
          <w:rFonts w:ascii="Palatino Linotype" w:eastAsia="Arial" w:hAnsi="Palatino Linotype" w:cs="Arial"/>
          <w:b/>
          <w:i/>
          <w:spacing w:val="11"/>
          <w:lang w:val="es-MX" w:eastAsia="en-US"/>
        </w:rPr>
        <w:t xml:space="preserve"> </w:t>
      </w:r>
      <w:r w:rsidR="0099476D" w:rsidRPr="00E20928">
        <w:rPr>
          <w:rFonts w:ascii="Palatino Linotype" w:eastAsia="Arial" w:hAnsi="Palatino Linotype" w:cs="Arial"/>
          <w:b/>
          <w:i/>
          <w:lang w:val="es-MX" w:eastAsia="en-US"/>
        </w:rPr>
        <w:t>informa</w:t>
      </w:r>
      <w:r w:rsidR="0099476D" w:rsidRPr="00E20928">
        <w:rPr>
          <w:rFonts w:ascii="Palatino Linotype" w:eastAsia="Arial" w:hAnsi="Palatino Linotype" w:cs="Arial"/>
          <w:b/>
          <w:i/>
          <w:spacing w:val="1"/>
          <w:lang w:val="es-MX" w:eastAsia="en-US"/>
        </w:rPr>
        <w:t>c</w:t>
      </w:r>
      <w:r w:rsidR="0099476D" w:rsidRPr="00E20928">
        <w:rPr>
          <w:rFonts w:ascii="Palatino Linotype" w:eastAsia="Arial" w:hAnsi="Palatino Linotype" w:cs="Arial"/>
          <w:b/>
          <w:i/>
          <w:lang w:val="es-MX" w:eastAsia="en-US"/>
        </w:rPr>
        <w:t>ió</w:t>
      </w:r>
      <w:r w:rsidR="0099476D" w:rsidRPr="00E20928">
        <w:rPr>
          <w:rFonts w:ascii="Palatino Linotype" w:eastAsia="Arial" w:hAnsi="Palatino Linotype" w:cs="Arial"/>
          <w:b/>
          <w:i/>
          <w:spacing w:val="1"/>
          <w:lang w:val="es-MX" w:eastAsia="en-US"/>
        </w:rPr>
        <w:t>n</w:t>
      </w:r>
      <w:r w:rsidR="0099476D" w:rsidRPr="00E20928">
        <w:rPr>
          <w:rFonts w:ascii="Palatino Linotype" w:eastAsia="Arial" w:hAnsi="Palatino Linotype" w:cs="Arial"/>
          <w:b/>
          <w:i/>
          <w:lang w:val="es-MX" w:eastAsia="en-US"/>
        </w:rPr>
        <w:t>.</w:t>
      </w:r>
      <w:r w:rsidR="0099476D" w:rsidRPr="00E20928">
        <w:rPr>
          <w:rFonts w:ascii="Palatino Linotype" w:eastAsia="Arial" w:hAnsi="Palatino Linotype" w:cs="Arial"/>
          <w:b/>
          <w:i/>
          <w:spacing w:val="11"/>
          <w:lang w:val="es-MX" w:eastAsia="en-US"/>
        </w:rPr>
        <w:t xml:space="preserve"> </w:t>
      </w:r>
      <w:r w:rsidR="0099476D" w:rsidRPr="00E20928">
        <w:rPr>
          <w:rFonts w:ascii="Palatino Linotype" w:eastAsia="Arial" w:hAnsi="Palatino Linotype" w:cs="Arial"/>
          <w:i/>
          <w:lang w:val="es-MX" w:eastAsia="en-US"/>
        </w:rPr>
        <w:t>El</w:t>
      </w:r>
      <w:r w:rsidR="0099476D" w:rsidRPr="00E20928">
        <w:rPr>
          <w:rFonts w:ascii="Palatino Linotype" w:eastAsia="Arial" w:hAnsi="Palatino Linotype" w:cs="Arial"/>
          <w:i/>
          <w:spacing w:val="1"/>
          <w:lang w:val="es-MX" w:eastAsia="en-US"/>
        </w:rPr>
        <w:t xml:space="preserve"> a</w:t>
      </w:r>
      <w:r w:rsidR="0099476D" w:rsidRPr="00E20928">
        <w:rPr>
          <w:rFonts w:ascii="Palatino Linotype" w:eastAsia="Arial" w:hAnsi="Palatino Linotype" w:cs="Arial"/>
          <w:i/>
          <w:lang w:val="es-MX" w:eastAsia="en-US"/>
        </w:rPr>
        <w:t>rt</w:t>
      </w:r>
      <w:r w:rsidR="0099476D" w:rsidRPr="00E20928">
        <w:rPr>
          <w:rFonts w:ascii="Palatino Linotype" w:eastAsia="Arial" w:hAnsi="Palatino Linotype" w:cs="Arial"/>
          <w:i/>
          <w:spacing w:val="-2"/>
          <w:lang w:val="es-MX" w:eastAsia="en-US"/>
        </w:rPr>
        <w:t>í</w:t>
      </w:r>
      <w:r w:rsidR="0099476D" w:rsidRPr="00E20928">
        <w:rPr>
          <w:rFonts w:ascii="Palatino Linotype" w:eastAsia="Arial" w:hAnsi="Palatino Linotype" w:cs="Arial"/>
          <w:i/>
          <w:lang w:val="es-MX" w:eastAsia="en-US"/>
        </w:rPr>
        <w:t>c</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lo</w:t>
      </w:r>
      <w:r w:rsidR="0099476D" w:rsidRPr="00E20928">
        <w:rPr>
          <w:rFonts w:ascii="Palatino Linotype" w:eastAsia="Arial" w:hAnsi="Palatino Linotype" w:cs="Arial"/>
          <w:i/>
          <w:spacing w:val="4"/>
          <w:lang w:val="es-MX" w:eastAsia="en-US"/>
        </w:rPr>
        <w:t xml:space="preserve"> </w:t>
      </w:r>
      <w:r w:rsidR="0099476D" w:rsidRPr="00E20928">
        <w:rPr>
          <w:rFonts w:ascii="Palatino Linotype" w:eastAsia="Arial" w:hAnsi="Palatino Linotype" w:cs="Arial"/>
          <w:i/>
          <w:spacing w:val="1"/>
          <w:lang w:val="es-MX" w:eastAsia="en-US"/>
        </w:rPr>
        <w:t>40</w:t>
      </w:r>
      <w:r w:rsidR="0099476D" w:rsidRPr="00E20928">
        <w:rPr>
          <w:rFonts w:ascii="Palatino Linotype" w:eastAsia="Arial" w:hAnsi="Palatino Linotype" w:cs="Arial"/>
          <w:i/>
          <w:lang w:val="es-MX" w:eastAsia="en-US"/>
        </w:rPr>
        <w:t xml:space="preserve">, </w:t>
      </w:r>
      <w:r w:rsidR="0099476D" w:rsidRPr="00E20928">
        <w:rPr>
          <w:rFonts w:ascii="Palatino Linotype" w:eastAsia="Arial" w:hAnsi="Palatino Linotype" w:cs="Arial"/>
          <w:i/>
          <w:spacing w:val="3"/>
          <w:lang w:val="es-MX" w:eastAsia="en-US"/>
        </w:rPr>
        <w:t>f</w:t>
      </w:r>
      <w:r w:rsidR="0099476D" w:rsidRPr="00E20928">
        <w:rPr>
          <w:rFonts w:ascii="Palatino Linotype" w:eastAsia="Arial" w:hAnsi="Palatino Linotype" w:cs="Arial"/>
          <w:i/>
          <w:lang w:val="es-MX" w:eastAsia="en-US"/>
        </w:rPr>
        <w:t>racci</w:t>
      </w:r>
      <w:r w:rsidR="0099476D" w:rsidRPr="00E20928">
        <w:rPr>
          <w:rFonts w:ascii="Palatino Linotype" w:eastAsia="Arial" w:hAnsi="Palatino Linotype" w:cs="Arial"/>
          <w:i/>
          <w:spacing w:val="-2"/>
          <w:lang w:val="es-MX" w:eastAsia="en-US"/>
        </w:rPr>
        <w:t>ó</w:t>
      </w:r>
      <w:r w:rsidR="0099476D" w:rsidRPr="00E20928">
        <w:rPr>
          <w:rFonts w:ascii="Palatino Linotype" w:eastAsia="Arial" w:hAnsi="Palatino Linotype" w:cs="Arial"/>
          <w:i/>
          <w:lang w:val="es-MX" w:eastAsia="en-US"/>
        </w:rPr>
        <w:t>n</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II</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5"/>
          <w:lang w:val="es-MX" w:eastAsia="en-US"/>
        </w:rPr>
        <w:t xml:space="preserve"> </w:t>
      </w:r>
      <w:r w:rsidR="0099476D" w:rsidRPr="00E20928">
        <w:rPr>
          <w:rFonts w:ascii="Palatino Linotype" w:eastAsia="Arial" w:hAnsi="Palatino Linotype" w:cs="Arial"/>
          <w:i/>
          <w:lang w:val="es-MX" w:eastAsia="en-US"/>
        </w:rPr>
        <w:t>la</w:t>
      </w:r>
      <w:r w:rsidR="0099476D" w:rsidRPr="00E20928">
        <w:rPr>
          <w:rFonts w:ascii="Palatino Linotype" w:eastAsia="Arial" w:hAnsi="Palatino Linotype" w:cs="Arial"/>
          <w:i/>
          <w:spacing w:val="16"/>
          <w:lang w:val="es-MX" w:eastAsia="en-US"/>
        </w:rPr>
        <w:t xml:space="preserve"> </w:t>
      </w:r>
      <w:r w:rsidR="0099476D" w:rsidRPr="00E20928">
        <w:rPr>
          <w:rFonts w:ascii="Palatino Linotype" w:eastAsia="Arial" w:hAnsi="Palatino Linotype" w:cs="Arial"/>
          <w:i/>
          <w:spacing w:val="-1"/>
          <w:lang w:val="es-MX" w:eastAsia="en-US"/>
        </w:rPr>
        <w:t>L</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y</w:t>
      </w:r>
      <w:r w:rsidR="0099476D" w:rsidRPr="00E20928">
        <w:rPr>
          <w:rFonts w:ascii="Palatino Linotype" w:eastAsia="Arial" w:hAnsi="Palatino Linotype" w:cs="Arial"/>
          <w:i/>
          <w:spacing w:val="11"/>
          <w:lang w:val="es-MX" w:eastAsia="en-US"/>
        </w:rPr>
        <w:t xml:space="preserve"> </w:t>
      </w:r>
      <w:r w:rsidR="0099476D" w:rsidRPr="00E20928">
        <w:rPr>
          <w:rFonts w:ascii="Palatino Linotype" w:eastAsia="Arial" w:hAnsi="Palatino Linotype" w:cs="Arial"/>
          <w:i/>
          <w:lang w:val="es-MX" w:eastAsia="en-US"/>
        </w:rPr>
        <w:t>Fe</w:t>
      </w:r>
      <w:r w:rsidR="0099476D" w:rsidRPr="00E20928">
        <w:rPr>
          <w:rFonts w:ascii="Palatino Linotype" w:eastAsia="Arial" w:hAnsi="Palatino Linotype" w:cs="Arial"/>
          <w:i/>
          <w:spacing w:val="1"/>
          <w:lang w:val="es-MX" w:eastAsia="en-US"/>
        </w:rPr>
        <w:t>de</w:t>
      </w:r>
      <w:r w:rsidR="0099476D" w:rsidRPr="00E20928">
        <w:rPr>
          <w:rFonts w:ascii="Palatino Linotype" w:eastAsia="Arial" w:hAnsi="Palatino Linotype" w:cs="Arial"/>
          <w:i/>
          <w:spacing w:val="-3"/>
          <w:lang w:val="es-MX" w:eastAsia="en-US"/>
        </w:rPr>
        <w:t>r</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5"/>
          <w:lang w:val="es-MX" w:eastAsia="en-US"/>
        </w:rPr>
        <w:t xml:space="preserve"> </w:t>
      </w:r>
      <w:r w:rsidR="0099476D" w:rsidRPr="00E20928">
        <w:rPr>
          <w:rFonts w:ascii="Palatino Linotype" w:eastAsia="Arial" w:hAnsi="Palatino Linotype" w:cs="Arial"/>
          <w:i/>
          <w:spacing w:val="-3"/>
          <w:lang w:val="es-MX" w:eastAsia="en-US"/>
        </w:rPr>
        <w:t>T</w:t>
      </w:r>
      <w:r w:rsidR="0099476D" w:rsidRPr="00E20928">
        <w:rPr>
          <w:rFonts w:ascii="Palatino Linotype" w:eastAsia="Arial" w:hAnsi="Palatino Linotype" w:cs="Arial"/>
          <w:i/>
          <w:lang w:val="es-MX" w:eastAsia="en-US"/>
        </w:rPr>
        <w:t>ra</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pa</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2"/>
          <w:lang w:val="es-MX" w:eastAsia="en-US"/>
        </w:rPr>
        <w:t>e</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cia</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y Acc</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so a</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la</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I</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f</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4"/>
          <w:lang w:val="es-MX" w:eastAsia="en-US"/>
        </w:rPr>
        <w:t>m</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ción</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P</w:t>
      </w:r>
      <w:r w:rsidR="0099476D" w:rsidRPr="00E20928">
        <w:rPr>
          <w:rFonts w:ascii="Palatino Linotype" w:eastAsia="Arial" w:hAnsi="Palatino Linotype" w:cs="Arial"/>
          <w:i/>
          <w:spacing w:val="-1"/>
          <w:lang w:val="es-MX" w:eastAsia="en-US"/>
        </w:rPr>
        <w:t>ú</w:t>
      </w:r>
      <w:r w:rsidR="0099476D" w:rsidRPr="00E20928">
        <w:rPr>
          <w:rFonts w:ascii="Palatino Linotype" w:eastAsia="Arial" w:hAnsi="Palatino Linotype" w:cs="Arial"/>
          <w:i/>
          <w:spacing w:val="1"/>
          <w:lang w:val="es-MX" w:eastAsia="en-US"/>
        </w:rPr>
        <w:t>b</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lang w:val="es-MX" w:eastAsia="en-US"/>
        </w:rPr>
        <w:t>ca</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G</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spacing w:val="1"/>
          <w:lang w:val="es-MX" w:eastAsia="en-US"/>
        </w:rPr>
        <w:t>be</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2"/>
          <w:lang w:val="es-MX" w:eastAsia="en-US"/>
        </w:rPr>
        <w:t>n</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spacing w:val="-3"/>
          <w:lang w:val="es-MX" w:eastAsia="en-US"/>
        </w:rPr>
        <w:t>m</w:t>
      </w:r>
      <w:r w:rsidR="0099476D" w:rsidRPr="00E20928">
        <w:rPr>
          <w:rFonts w:ascii="Palatino Linotype" w:eastAsia="Arial" w:hAnsi="Palatino Linotype" w:cs="Arial"/>
          <w:i/>
          <w:spacing w:val="1"/>
          <w:lang w:val="es-MX" w:eastAsia="en-US"/>
        </w:rPr>
        <w:t>en</w:t>
      </w:r>
      <w:r w:rsidR="0099476D" w:rsidRPr="00E20928">
        <w:rPr>
          <w:rFonts w:ascii="Palatino Linotype" w:eastAsia="Arial" w:hAnsi="Palatino Linotype" w:cs="Arial"/>
          <w:i/>
          <w:lang w:val="es-MX" w:eastAsia="en-US"/>
        </w:rPr>
        <w:t>t</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spacing w:val="5"/>
          <w:lang w:val="es-MX" w:eastAsia="en-US"/>
        </w:rPr>
        <w:t>l</w:t>
      </w:r>
      <w:r w:rsidR="0099476D" w:rsidRPr="00E20928">
        <w:rPr>
          <w:rFonts w:ascii="Palatino Linotype" w:eastAsia="Arial" w:hAnsi="Palatino Linotype" w:cs="Arial"/>
          <w:i/>
          <w:lang w:val="es-MX" w:eastAsia="en-US"/>
        </w:rPr>
        <w:t>,</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eña</w:t>
      </w:r>
      <w:r w:rsidR="0099476D" w:rsidRPr="00E20928">
        <w:rPr>
          <w:rFonts w:ascii="Palatino Linotype" w:eastAsia="Arial" w:hAnsi="Palatino Linotype" w:cs="Arial"/>
          <w:i/>
          <w:lang w:val="es-MX" w:eastAsia="en-US"/>
        </w:rPr>
        <w:t xml:space="preserve">la </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3"/>
          <w:lang w:val="es-MX" w:eastAsia="en-US"/>
        </w:rPr>
        <w:t>l</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pa</w:t>
      </w:r>
      <w:r w:rsidR="0099476D" w:rsidRPr="00E20928">
        <w:rPr>
          <w:rFonts w:ascii="Palatino Linotype" w:eastAsia="Arial" w:hAnsi="Palatino Linotype" w:cs="Arial"/>
          <w:i/>
          <w:lang w:val="es-MX" w:eastAsia="en-US"/>
        </w:rPr>
        <w:t>rt</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lang w:val="es-MX" w:eastAsia="en-US"/>
        </w:rPr>
        <w:t>c</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la</w:t>
      </w:r>
      <w:r w:rsidR="0099476D" w:rsidRPr="00E20928">
        <w:rPr>
          <w:rFonts w:ascii="Palatino Linotype" w:eastAsia="Arial" w:hAnsi="Palatino Linotype" w:cs="Arial"/>
          <w:i/>
          <w:spacing w:val="-3"/>
          <w:lang w:val="es-MX" w:eastAsia="en-US"/>
        </w:rPr>
        <w:t>r</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 xml:space="preserve">s </w:t>
      </w:r>
      <w:r w:rsidR="0099476D" w:rsidRPr="00E20928">
        <w:rPr>
          <w:rFonts w:ascii="Palatino Linotype" w:eastAsia="Arial" w:hAnsi="Palatino Linotype" w:cs="Arial"/>
          <w:i/>
          <w:spacing w:val="1"/>
          <w:lang w:val="es-MX" w:eastAsia="en-US"/>
        </w:rPr>
        <w:t>de</w:t>
      </w:r>
      <w:r w:rsidR="0099476D" w:rsidRPr="00E20928">
        <w:rPr>
          <w:rFonts w:ascii="Palatino Linotype" w:eastAsia="Arial" w:hAnsi="Palatino Linotype" w:cs="Arial"/>
          <w:i/>
          <w:spacing w:val="-1"/>
          <w:lang w:val="es-MX" w:eastAsia="en-US"/>
        </w:rPr>
        <w:t>b</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rán</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de</w:t>
      </w:r>
      <w:r w:rsidR="0099476D" w:rsidRPr="00E20928">
        <w:rPr>
          <w:rFonts w:ascii="Palatino Linotype" w:eastAsia="Arial" w:hAnsi="Palatino Linotype" w:cs="Arial"/>
          <w:i/>
          <w:lang w:val="es-MX" w:eastAsia="en-US"/>
        </w:rPr>
        <w:t>scr</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spacing w:val="1"/>
          <w:lang w:val="es-MX" w:eastAsia="en-US"/>
        </w:rPr>
        <w:t>b</w:t>
      </w:r>
      <w:r w:rsidR="0099476D" w:rsidRPr="00E20928">
        <w:rPr>
          <w:rFonts w:ascii="Palatino Linotype" w:eastAsia="Arial" w:hAnsi="Palatino Linotype" w:cs="Arial"/>
          <w:i/>
          <w:lang w:val="es-MX" w:eastAsia="en-US"/>
        </w:rPr>
        <w:t xml:space="preserve">ir </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n su</w:t>
      </w:r>
      <w:r w:rsidR="0099476D" w:rsidRPr="00E20928">
        <w:rPr>
          <w:rFonts w:ascii="Palatino Linotype" w:eastAsia="Arial" w:hAnsi="Palatino Linotype" w:cs="Arial"/>
          <w:i/>
          <w:spacing w:val="4"/>
          <w:lang w:val="es-MX" w:eastAsia="en-US"/>
        </w:rPr>
        <w:t xml:space="preserve"> </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lang w:val="es-MX" w:eastAsia="en-US"/>
        </w:rPr>
        <w:t>cit</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d</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i</w:t>
      </w:r>
      <w:r w:rsidR="0099476D" w:rsidRPr="00E20928">
        <w:rPr>
          <w:rFonts w:ascii="Palatino Linotype" w:eastAsia="Arial" w:hAnsi="Palatino Linotype" w:cs="Arial"/>
          <w:i/>
          <w:spacing w:val="-2"/>
          <w:lang w:val="es-MX" w:eastAsia="en-US"/>
        </w:rPr>
        <w:t>n</w:t>
      </w:r>
      <w:r w:rsidR="0099476D" w:rsidRPr="00E20928">
        <w:rPr>
          <w:rFonts w:ascii="Palatino Linotype" w:eastAsia="Arial" w:hAnsi="Palatino Linotype" w:cs="Arial"/>
          <w:i/>
          <w:spacing w:val="3"/>
          <w:lang w:val="es-MX" w:eastAsia="en-US"/>
        </w:rPr>
        <w:t>f</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spacing w:val="-3"/>
          <w:lang w:val="es-MX" w:eastAsia="en-US"/>
        </w:rPr>
        <w:t>r</w:t>
      </w:r>
      <w:r w:rsidR="0099476D" w:rsidRPr="00E20928">
        <w:rPr>
          <w:rFonts w:ascii="Palatino Linotype" w:eastAsia="Arial" w:hAnsi="Palatino Linotype" w:cs="Arial"/>
          <w:i/>
          <w:spacing w:val="-1"/>
          <w:lang w:val="es-MX" w:eastAsia="en-US"/>
        </w:rPr>
        <w:t>m</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ció</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e f</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m</w:t>
      </w:r>
      <w:r w:rsidR="0099476D" w:rsidRPr="00E20928">
        <w:rPr>
          <w:rFonts w:ascii="Palatino Linotype" w:eastAsia="Arial" w:hAnsi="Palatino Linotype" w:cs="Arial"/>
          <w:i/>
          <w:lang w:val="es-MX" w:eastAsia="en-US"/>
        </w:rPr>
        <w:t>a</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clara</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y</w:t>
      </w:r>
      <w:r w:rsidR="0099476D" w:rsidRPr="00E20928">
        <w:rPr>
          <w:rFonts w:ascii="Palatino Linotype" w:eastAsia="Arial" w:hAnsi="Palatino Linotype" w:cs="Arial"/>
          <w:i/>
          <w:spacing w:val="1"/>
          <w:lang w:val="es-MX" w:eastAsia="en-US"/>
        </w:rPr>
        <w:t xml:space="preserve"> p</w:t>
      </w:r>
      <w:r w:rsidR="0099476D" w:rsidRPr="00E20928">
        <w:rPr>
          <w:rFonts w:ascii="Palatino Linotype" w:eastAsia="Arial" w:hAnsi="Palatino Linotype" w:cs="Arial"/>
          <w:i/>
          <w:lang w:val="es-MX" w:eastAsia="en-US"/>
        </w:rPr>
        <w:t>recisa,</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 xml:space="preserve">los </w:t>
      </w:r>
      <w:r w:rsidR="0099476D" w:rsidRPr="00E20928">
        <w:rPr>
          <w:rFonts w:ascii="Palatino Linotype" w:eastAsia="Arial" w:hAnsi="Palatino Linotype" w:cs="Arial"/>
          <w:i/>
          <w:spacing w:val="1"/>
          <w:lang w:val="es-MX" w:eastAsia="en-US"/>
        </w:rPr>
        <w:t>do</w:t>
      </w:r>
      <w:r w:rsidR="0099476D" w:rsidRPr="00E20928">
        <w:rPr>
          <w:rFonts w:ascii="Palatino Linotype" w:eastAsia="Arial" w:hAnsi="Palatino Linotype" w:cs="Arial"/>
          <w:i/>
          <w:lang w:val="es-MX" w:eastAsia="en-US"/>
        </w:rPr>
        <w:t>c</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spacing w:val="1"/>
          <w:lang w:val="es-MX" w:eastAsia="en-US"/>
        </w:rPr>
        <w:t>m</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t</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re</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ue</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En</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se</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ti</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 xml:space="preserve">n </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upue</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2"/>
          <w:lang w:val="es-MX" w:eastAsia="en-US"/>
        </w:rPr>
        <w:t>t</w:t>
      </w:r>
      <w:r w:rsidR="0099476D" w:rsidRPr="00E20928">
        <w:rPr>
          <w:rFonts w:ascii="Palatino Linotype" w:eastAsia="Arial" w:hAnsi="Palatino Linotype" w:cs="Arial"/>
          <w:i/>
          <w:lang w:val="es-MX" w:eastAsia="en-US"/>
        </w:rPr>
        <w:t>o</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 xml:space="preserve">e </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 xml:space="preserve"> pa</w:t>
      </w:r>
      <w:r w:rsidR="0099476D" w:rsidRPr="00E20928">
        <w:rPr>
          <w:rFonts w:ascii="Palatino Linotype" w:eastAsia="Arial" w:hAnsi="Palatino Linotype" w:cs="Arial"/>
          <w:i/>
          <w:lang w:val="es-MX" w:eastAsia="en-US"/>
        </w:rPr>
        <w:t>rt</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lang w:val="es-MX" w:eastAsia="en-US"/>
        </w:rPr>
        <w:t>c</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lar</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 xml:space="preserve">o </w:t>
      </w:r>
      <w:r w:rsidR="0099476D" w:rsidRPr="00E20928">
        <w:rPr>
          <w:rFonts w:ascii="Palatino Linotype" w:eastAsia="Arial" w:hAnsi="Palatino Linotype" w:cs="Arial"/>
          <w:i/>
          <w:spacing w:val="1"/>
          <w:lang w:val="es-MX" w:eastAsia="en-US"/>
        </w:rPr>
        <w:t>ha</w:t>
      </w:r>
      <w:r w:rsidR="0099476D" w:rsidRPr="00E20928">
        <w:rPr>
          <w:rFonts w:ascii="Palatino Linotype" w:eastAsia="Arial" w:hAnsi="Palatino Linotype" w:cs="Arial"/>
          <w:i/>
          <w:spacing w:val="-2"/>
          <w:lang w:val="es-MX" w:eastAsia="en-US"/>
        </w:rPr>
        <w:t>y</w:t>
      </w:r>
      <w:r w:rsidR="0099476D" w:rsidRPr="00E20928">
        <w:rPr>
          <w:rFonts w:ascii="Palatino Linotype" w:eastAsia="Arial" w:hAnsi="Palatino Linotype" w:cs="Arial"/>
          <w:i/>
          <w:lang w:val="es-MX" w:eastAsia="en-US"/>
        </w:rPr>
        <w:t xml:space="preserve">a  </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1"/>
          <w:lang w:val="es-MX" w:eastAsia="en-US"/>
        </w:rPr>
        <w:t>ña</w:t>
      </w:r>
      <w:r w:rsidR="0099476D" w:rsidRPr="00E20928">
        <w:rPr>
          <w:rFonts w:ascii="Palatino Linotype" w:eastAsia="Arial" w:hAnsi="Palatino Linotype" w:cs="Arial"/>
          <w:i/>
          <w:lang w:val="es-MX" w:eastAsia="en-US"/>
        </w:rPr>
        <w:t>la</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 xml:space="preserve">o  </w:t>
      </w:r>
      <w:r w:rsidR="0099476D" w:rsidRPr="00E20928">
        <w:rPr>
          <w:rFonts w:ascii="Palatino Linotype" w:eastAsia="Arial" w:hAnsi="Palatino Linotype" w:cs="Arial"/>
          <w:i/>
          <w:spacing w:val="1"/>
          <w:lang w:val="es-MX" w:eastAsia="en-US"/>
        </w:rPr>
        <w:t xml:space="preserve"> e</w:t>
      </w:r>
      <w:r w:rsidR="0099476D" w:rsidRPr="00E20928">
        <w:rPr>
          <w:rFonts w:ascii="Palatino Linotype" w:eastAsia="Arial" w:hAnsi="Palatino Linotype" w:cs="Arial"/>
          <w:i/>
          <w:lang w:val="es-MX" w:eastAsia="en-US"/>
        </w:rPr>
        <w:t xml:space="preserve">l   </w:t>
      </w:r>
      <w:r w:rsidR="0099476D" w:rsidRPr="00E20928">
        <w:rPr>
          <w:rFonts w:ascii="Palatino Linotype" w:eastAsia="Arial" w:hAnsi="Palatino Linotype" w:cs="Arial"/>
          <w:i/>
          <w:spacing w:val="-1"/>
          <w:lang w:val="es-MX" w:eastAsia="en-US"/>
        </w:rPr>
        <w:t>p</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spacing w:val="1"/>
          <w:lang w:val="es-MX" w:eastAsia="en-US"/>
        </w:rPr>
        <w:t>od</w:t>
      </w:r>
      <w:r w:rsidR="0099476D" w:rsidRPr="00E20928">
        <w:rPr>
          <w:rFonts w:ascii="Palatino Linotype" w:eastAsia="Arial" w:hAnsi="Palatino Linotype" w:cs="Arial"/>
          <w:i/>
          <w:lang w:val="es-MX" w:eastAsia="en-US"/>
        </w:rPr>
        <w:t xml:space="preserve">o  </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s</w:t>
      </w:r>
      <w:r w:rsidR="0099476D" w:rsidRPr="00E20928">
        <w:rPr>
          <w:rFonts w:ascii="Palatino Linotype" w:eastAsia="Arial" w:hAnsi="Palatino Linotype" w:cs="Arial"/>
          <w:i/>
          <w:spacing w:val="1"/>
          <w:lang w:val="es-MX" w:eastAsia="en-US"/>
        </w:rPr>
        <w:t>ob</w:t>
      </w:r>
      <w:r w:rsidR="0099476D" w:rsidRPr="00E20928">
        <w:rPr>
          <w:rFonts w:ascii="Palatino Linotype" w:eastAsia="Arial" w:hAnsi="Palatino Linotype" w:cs="Arial"/>
          <w:i/>
          <w:lang w:val="es-MX" w:eastAsia="en-US"/>
        </w:rPr>
        <w:t xml:space="preserve">re  </w:t>
      </w:r>
      <w:r w:rsidR="0099476D" w:rsidRPr="00E20928">
        <w:rPr>
          <w:rFonts w:ascii="Palatino Linotype" w:eastAsia="Arial" w:hAnsi="Palatino Linotype" w:cs="Arial"/>
          <w:i/>
          <w:spacing w:val="1"/>
          <w:lang w:val="es-MX" w:eastAsia="en-US"/>
        </w:rPr>
        <w:t xml:space="preserve"> e</w:t>
      </w:r>
      <w:r w:rsidR="0099476D" w:rsidRPr="00E20928">
        <w:rPr>
          <w:rFonts w:ascii="Palatino Linotype" w:eastAsia="Arial" w:hAnsi="Palatino Linotype" w:cs="Arial"/>
          <w:i/>
          <w:lang w:val="es-MX" w:eastAsia="en-US"/>
        </w:rPr>
        <w:t xml:space="preserve">l   </w:t>
      </w:r>
      <w:r w:rsidR="0099476D" w:rsidRPr="00E20928">
        <w:rPr>
          <w:rFonts w:ascii="Palatino Linotype" w:eastAsia="Arial" w:hAnsi="Palatino Linotype" w:cs="Arial"/>
          <w:i/>
          <w:spacing w:val="-1"/>
          <w:lang w:val="es-MX" w:eastAsia="en-US"/>
        </w:rPr>
        <w:t>qu</w:t>
      </w:r>
      <w:r w:rsidR="0099476D" w:rsidRPr="00E20928">
        <w:rPr>
          <w:rFonts w:ascii="Palatino Linotype" w:eastAsia="Arial" w:hAnsi="Palatino Linotype" w:cs="Arial"/>
          <w:i/>
          <w:lang w:val="es-MX" w:eastAsia="en-US"/>
        </w:rPr>
        <w:t xml:space="preserve">e  </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re</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 xml:space="preserve">iere  </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 xml:space="preserve">la  </w:t>
      </w:r>
      <w:r w:rsidR="0099476D" w:rsidRPr="00E20928">
        <w:rPr>
          <w:rFonts w:ascii="Palatino Linotype" w:eastAsia="Arial" w:hAnsi="Palatino Linotype" w:cs="Arial"/>
          <w:i/>
          <w:spacing w:val="1"/>
          <w:lang w:val="es-MX" w:eastAsia="en-US"/>
        </w:rPr>
        <w:t xml:space="preserve"> </w:t>
      </w:r>
      <w:proofErr w:type="gramStart"/>
      <w:r w:rsidR="0099476D" w:rsidRPr="00E20928">
        <w:rPr>
          <w:rFonts w:ascii="Palatino Linotype" w:eastAsia="Arial" w:hAnsi="Palatino Linotype" w:cs="Arial"/>
          <w:i/>
          <w:lang w:val="es-MX" w:eastAsia="en-US"/>
        </w:rPr>
        <w:t>i</w:t>
      </w:r>
      <w:r w:rsidR="0099476D" w:rsidRPr="00E20928">
        <w:rPr>
          <w:rFonts w:ascii="Palatino Linotype" w:eastAsia="Arial" w:hAnsi="Palatino Linotype" w:cs="Arial"/>
          <w:i/>
          <w:spacing w:val="-2"/>
          <w:lang w:val="es-MX" w:eastAsia="en-US"/>
        </w:rPr>
        <w:t>n</w:t>
      </w:r>
      <w:r w:rsidR="0099476D" w:rsidRPr="00E20928">
        <w:rPr>
          <w:rFonts w:ascii="Palatino Linotype" w:eastAsia="Arial" w:hAnsi="Palatino Linotype" w:cs="Arial"/>
          <w:i/>
          <w:spacing w:val="3"/>
          <w:lang w:val="es-MX" w:eastAsia="en-US"/>
        </w:rPr>
        <w:t>f</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spacing w:val="-3"/>
          <w:lang w:val="es-MX" w:eastAsia="en-US"/>
        </w:rPr>
        <w:t>r</w:t>
      </w:r>
      <w:r w:rsidR="0099476D" w:rsidRPr="00E20928">
        <w:rPr>
          <w:rFonts w:ascii="Palatino Linotype" w:eastAsia="Arial" w:hAnsi="Palatino Linotype" w:cs="Arial"/>
          <w:i/>
          <w:spacing w:val="1"/>
          <w:lang w:val="es-MX" w:eastAsia="en-US"/>
        </w:rPr>
        <w:t>ma</w:t>
      </w:r>
      <w:r w:rsidR="0099476D" w:rsidRPr="00E20928">
        <w:rPr>
          <w:rFonts w:ascii="Palatino Linotype" w:eastAsia="Arial" w:hAnsi="Palatino Linotype" w:cs="Arial"/>
          <w:i/>
          <w:lang w:val="es-MX" w:eastAsia="en-US"/>
        </w:rPr>
        <w:t>ci</w:t>
      </w:r>
      <w:r w:rsidR="0099476D" w:rsidRPr="00E20928">
        <w:rPr>
          <w:rFonts w:ascii="Palatino Linotype" w:eastAsia="Arial" w:hAnsi="Palatino Linotype" w:cs="Arial"/>
          <w:i/>
          <w:spacing w:val="-2"/>
          <w:lang w:val="es-MX" w:eastAsia="en-US"/>
        </w:rPr>
        <w:t>ó</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 xml:space="preserve">,  </w:t>
      </w:r>
      <w:r w:rsidR="0099476D" w:rsidRPr="00E20928">
        <w:rPr>
          <w:rFonts w:ascii="Palatino Linotype" w:eastAsia="Arial" w:hAnsi="Palatino Linotype" w:cs="Arial"/>
          <w:i/>
          <w:spacing w:val="1"/>
          <w:lang w:val="es-MX" w:eastAsia="en-US"/>
        </w:rPr>
        <w:t xml:space="preserve"> </w:t>
      </w:r>
      <w:proofErr w:type="gramEnd"/>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1"/>
          <w:lang w:val="es-MX" w:eastAsia="en-US"/>
        </w:rPr>
        <w:t>be</w:t>
      </w:r>
      <w:r w:rsidR="0099476D" w:rsidRPr="00E20928">
        <w:rPr>
          <w:rFonts w:ascii="Palatino Linotype" w:eastAsia="Arial" w:hAnsi="Palatino Linotype" w:cs="Arial"/>
          <w:i/>
          <w:lang w:val="es-MX" w:eastAsia="en-US"/>
        </w:rPr>
        <w:t>rá in</w:t>
      </w:r>
      <w:r w:rsidR="0099476D" w:rsidRPr="00E20928">
        <w:rPr>
          <w:rFonts w:ascii="Palatino Linotype" w:eastAsia="Arial" w:hAnsi="Palatino Linotype" w:cs="Arial"/>
          <w:i/>
          <w:spacing w:val="1"/>
          <w:lang w:val="es-MX" w:eastAsia="en-US"/>
        </w:rPr>
        <w:t>te</w:t>
      </w:r>
      <w:r w:rsidR="0099476D" w:rsidRPr="00E20928">
        <w:rPr>
          <w:rFonts w:ascii="Palatino Linotype" w:eastAsia="Arial" w:hAnsi="Palatino Linotype" w:cs="Arial"/>
          <w:i/>
          <w:lang w:val="es-MX" w:eastAsia="en-US"/>
        </w:rPr>
        <w:t>rpre</w:t>
      </w:r>
      <w:r w:rsidR="0099476D" w:rsidRPr="00E20928">
        <w:rPr>
          <w:rFonts w:ascii="Palatino Linotype" w:eastAsia="Arial" w:hAnsi="Palatino Linotype" w:cs="Arial"/>
          <w:i/>
          <w:spacing w:val="-1"/>
          <w:lang w:val="es-MX" w:eastAsia="en-US"/>
        </w:rPr>
        <w:t>t</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rse</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su</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2"/>
          <w:lang w:val="es-MX" w:eastAsia="en-US"/>
        </w:rPr>
        <w:t>e</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ue</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spacing w:val="1"/>
          <w:lang w:val="es-MX" w:eastAsia="en-US"/>
        </w:rPr>
        <w:t>m</w:t>
      </w:r>
      <w:r w:rsidR="0099476D" w:rsidRPr="00E20928">
        <w:rPr>
          <w:rFonts w:ascii="Palatino Linotype" w:eastAsia="Arial" w:hAnsi="Palatino Linotype" w:cs="Arial"/>
          <w:i/>
          <w:lang w:val="es-MX" w:eastAsia="en-US"/>
        </w:rPr>
        <w:t>ie</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to</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2"/>
          <w:lang w:val="es-MX" w:eastAsia="en-US"/>
        </w:rPr>
        <w:t>s</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2"/>
          <w:lang w:val="es-MX" w:eastAsia="en-US"/>
        </w:rPr>
        <w:t>e</w:t>
      </w:r>
      <w:r w:rsidR="0099476D" w:rsidRPr="00E20928">
        <w:rPr>
          <w:rFonts w:ascii="Palatino Linotype" w:eastAsia="Arial" w:hAnsi="Palatino Linotype" w:cs="Arial"/>
          <w:i/>
          <w:spacing w:val="3"/>
          <w:lang w:val="es-MX" w:eastAsia="en-US"/>
        </w:rPr>
        <w:t>f</w:t>
      </w:r>
      <w:r w:rsidR="0099476D" w:rsidRPr="00E20928">
        <w:rPr>
          <w:rFonts w:ascii="Palatino Linotype" w:eastAsia="Arial" w:hAnsi="Palatino Linotype" w:cs="Arial"/>
          <w:i/>
          <w:lang w:val="es-MX" w:eastAsia="en-US"/>
        </w:rPr>
        <w:t xml:space="preserve">iere </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 xml:space="preserve"> de</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 xml:space="preserve"> a</w:t>
      </w:r>
      <w:r w:rsidR="0099476D" w:rsidRPr="00E20928">
        <w:rPr>
          <w:rFonts w:ascii="Palatino Linotype" w:eastAsia="Arial" w:hAnsi="Palatino Linotype" w:cs="Arial"/>
          <w:i/>
          <w:spacing w:val="-1"/>
          <w:lang w:val="es-MX" w:eastAsia="en-US"/>
        </w:rPr>
        <w:t>ñ</w:t>
      </w:r>
      <w:r w:rsidR="0099476D" w:rsidRPr="00E20928">
        <w:rPr>
          <w:rFonts w:ascii="Palatino Linotype" w:eastAsia="Arial" w:hAnsi="Palatino Linotype" w:cs="Arial"/>
          <w:i/>
          <w:lang w:val="es-MX" w:eastAsia="en-US"/>
        </w:rPr>
        <w:t>o</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lang w:val="es-MX" w:eastAsia="en-US"/>
        </w:rPr>
        <w:t>inme</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ia</w:t>
      </w:r>
      <w:r w:rsidR="0099476D" w:rsidRPr="00E20928">
        <w:rPr>
          <w:rFonts w:ascii="Palatino Linotype" w:eastAsia="Arial" w:hAnsi="Palatino Linotype" w:cs="Arial"/>
          <w:i/>
          <w:spacing w:val="-1"/>
          <w:lang w:val="es-MX" w:eastAsia="en-US"/>
        </w:rPr>
        <w:t>t</w:t>
      </w:r>
      <w:r w:rsidR="0099476D" w:rsidRPr="00E20928">
        <w:rPr>
          <w:rFonts w:ascii="Palatino Linotype" w:eastAsia="Arial" w:hAnsi="Palatino Linotype" w:cs="Arial"/>
          <w:i/>
          <w:lang w:val="es-MX" w:eastAsia="en-US"/>
        </w:rPr>
        <w:t>o</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t</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c</w:t>
      </w:r>
      <w:r w:rsidR="0099476D" w:rsidRPr="00E20928">
        <w:rPr>
          <w:rFonts w:ascii="Palatino Linotype" w:eastAsia="Arial" w:hAnsi="Palatino Linotype" w:cs="Arial"/>
          <w:i/>
          <w:spacing w:val="1"/>
          <w:lang w:val="es-MX" w:eastAsia="en-US"/>
        </w:rPr>
        <w:t>on</w:t>
      </w:r>
      <w:r w:rsidR="0099476D" w:rsidRPr="00E20928">
        <w:rPr>
          <w:rFonts w:ascii="Palatino Linotype" w:eastAsia="Arial" w:hAnsi="Palatino Linotype" w:cs="Arial"/>
          <w:i/>
          <w:spacing w:val="-2"/>
          <w:lang w:val="es-MX" w:eastAsia="en-US"/>
        </w:rPr>
        <w:t>t</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spacing w:val="-1"/>
          <w:lang w:val="es-MX" w:eastAsia="en-US"/>
        </w:rPr>
        <w:t>d</w:t>
      </w:r>
      <w:r w:rsidR="0099476D" w:rsidRPr="00E20928">
        <w:rPr>
          <w:rFonts w:ascii="Palatino Linotype" w:eastAsia="Arial" w:hAnsi="Palatino Linotype" w:cs="Arial"/>
          <w:i/>
          <w:lang w:val="es-MX" w:eastAsia="en-US"/>
        </w:rPr>
        <w:t>o a</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pa</w:t>
      </w:r>
      <w:r w:rsidR="0099476D" w:rsidRPr="00E20928">
        <w:rPr>
          <w:rFonts w:ascii="Palatino Linotype" w:eastAsia="Arial" w:hAnsi="Palatino Linotype" w:cs="Arial"/>
          <w:i/>
          <w:lang w:val="es-MX" w:eastAsia="en-US"/>
        </w:rPr>
        <w:t>rt</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 xml:space="preserve"> d</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 xml:space="preserve">la </w:t>
      </w:r>
      <w:r w:rsidR="0099476D" w:rsidRPr="00E20928">
        <w:rPr>
          <w:rFonts w:ascii="Palatino Linotype" w:eastAsia="Arial" w:hAnsi="Palatino Linotype" w:cs="Arial"/>
          <w:i/>
          <w:spacing w:val="3"/>
          <w:lang w:val="es-MX" w:eastAsia="en-US"/>
        </w:rPr>
        <w:t>f</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2"/>
          <w:lang w:val="es-MX" w:eastAsia="en-US"/>
        </w:rPr>
        <w:t>c</w:t>
      </w:r>
      <w:r w:rsidR="0099476D" w:rsidRPr="00E20928">
        <w:rPr>
          <w:rFonts w:ascii="Palatino Linotype" w:eastAsia="Arial" w:hAnsi="Palatino Linotype" w:cs="Arial"/>
          <w:i/>
          <w:spacing w:val="1"/>
          <w:lang w:val="es-MX" w:eastAsia="en-US"/>
        </w:rPr>
        <w:t>h</w:t>
      </w:r>
      <w:r w:rsidR="0099476D" w:rsidRPr="00E20928">
        <w:rPr>
          <w:rFonts w:ascii="Palatino Linotype" w:eastAsia="Arial" w:hAnsi="Palatino Linotype" w:cs="Arial"/>
          <w:i/>
          <w:lang w:val="es-MX" w:eastAsia="en-US"/>
        </w:rPr>
        <w:t>a</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n</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se</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p</w:t>
      </w:r>
      <w:r w:rsidR="0099476D" w:rsidRPr="00E20928">
        <w:rPr>
          <w:rFonts w:ascii="Palatino Linotype" w:eastAsia="Arial" w:hAnsi="Palatino Linotype" w:cs="Arial"/>
          <w:i/>
          <w:lang w:val="es-MX" w:eastAsia="en-US"/>
        </w:rPr>
        <w:t>res</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tó</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la s</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lang w:val="es-MX" w:eastAsia="en-US"/>
        </w:rPr>
        <w:t>cit</w:t>
      </w:r>
      <w:r w:rsidR="0099476D" w:rsidRPr="00E20928">
        <w:rPr>
          <w:rFonts w:ascii="Palatino Linotype" w:eastAsia="Arial" w:hAnsi="Palatino Linotype" w:cs="Arial"/>
          <w:i/>
          <w:spacing w:val="1"/>
          <w:lang w:val="es-MX" w:eastAsia="en-US"/>
        </w:rPr>
        <w:t>ud</w:t>
      </w:r>
      <w:r w:rsidR="0099476D" w:rsidRPr="00E20928">
        <w:rPr>
          <w:rFonts w:ascii="Palatino Linotype" w:eastAsia="Arial" w:hAnsi="Palatino Linotype" w:cs="Arial"/>
          <w:i/>
          <w:lang w:val="es-MX" w:eastAsia="en-US"/>
        </w:rPr>
        <w:t>.</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L</w:t>
      </w:r>
      <w:r w:rsidR="0099476D" w:rsidRPr="00E20928">
        <w:rPr>
          <w:rFonts w:ascii="Palatino Linotype" w:eastAsia="Arial" w:hAnsi="Palatino Linotype" w:cs="Arial"/>
          <w:i/>
          <w:lang w:val="es-MX" w:eastAsia="en-US"/>
        </w:rPr>
        <w:t xml:space="preserve">o </w:t>
      </w:r>
      <w:r w:rsidR="0099476D" w:rsidRPr="00E20928">
        <w:rPr>
          <w:rFonts w:ascii="Palatino Linotype" w:eastAsia="Arial" w:hAnsi="Palatino Linotype" w:cs="Arial"/>
          <w:i/>
          <w:spacing w:val="1"/>
          <w:lang w:val="es-MX" w:eastAsia="en-US"/>
        </w:rPr>
        <w:t>an</w:t>
      </w:r>
      <w:r w:rsidR="0099476D" w:rsidRPr="00E20928">
        <w:rPr>
          <w:rFonts w:ascii="Palatino Linotype" w:eastAsia="Arial" w:hAnsi="Palatino Linotype" w:cs="Arial"/>
          <w:i/>
          <w:spacing w:val="-2"/>
          <w:lang w:val="es-MX" w:eastAsia="en-US"/>
        </w:rPr>
        <w:t>t</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 xml:space="preserve"> pe</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m</w:t>
      </w:r>
      <w:r w:rsidR="0099476D" w:rsidRPr="00E20928">
        <w:rPr>
          <w:rFonts w:ascii="Palatino Linotype" w:eastAsia="Arial" w:hAnsi="Palatino Linotype" w:cs="Arial"/>
          <w:i/>
          <w:lang w:val="es-MX" w:eastAsia="en-US"/>
        </w:rPr>
        <w:t>i</w:t>
      </w:r>
      <w:r w:rsidR="0099476D" w:rsidRPr="00E20928">
        <w:rPr>
          <w:rFonts w:ascii="Palatino Linotype" w:eastAsia="Arial" w:hAnsi="Palatino Linotype" w:cs="Arial"/>
          <w:i/>
          <w:spacing w:val="-2"/>
          <w:lang w:val="es-MX" w:eastAsia="en-US"/>
        </w:rPr>
        <w:t>t</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spacing w:val="-1"/>
          <w:lang w:val="es-MX" w:eastAsia="en-US"/>
        </w:rPr>
        <w:t>q</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e</w:t>
      </w:r>
      <w:r w:rsidR="0099476D" w:rsidRPr="00E20928">
        <w:rPr>
          <w:rFonts w:ascii="Palatino Linotype" w:eastAsia="Arial" w:hAnsi="Palatino Linotype" w:cs="Arial"/>
          <w:i/>
          <w:spacing w:val="3"/>
          <w:lang w:val="es-MX" w:eastAsia="en-US"/>
        </w:rPr>
        <w:t xml:space="preserve"> </w:t>
      </w:r>
      <w:r w:rsidR="0099476D" w:rsidRPr="00E20928">
        <w:rPr>
          <w:rFonts w:ascii="Palatino Linotype" w:eastAsia="Arial" w:hAnsi="Palatino Linotype" w:cs="Arial"/>
          <w:i/>
          <w:lang w:val="es-MX" w:eastAsia="en-US"/>
        </w:rPr>
        <w:t>los s</w:t>
      </w:r>
      <w:r w:rsidR="0099476D" w:rsidRPr="00E20928">
        <w:rPr>
          <w:rFonts w:ascii="Palatino Linotype" w:eastAsia="Arial" w:hAnsi="Palatino Linotype" w:cs="Arial"/>
          <w:i/>
          <w:spacing w:val="1"/>
          <w:lang w:val="es-MX" w:eastAsia="en-US"/>
        </w:rPr>
        <w:t>u</w:t>
      </w:r>
      <w:r w:rsidR="0099476D" w:rsidRPr="00E20928">
        <w:rPr>
          <w:rFonts w:ascii="Palatino Linotype" w:eastAsia="Arial" w:hAnsi="Palatino Linotype" w:cs="Arial"/>
          <w:i/>
          <w:lang w:val="es-MX" w:eastAsia="en-US"/>
        </w:rPr>
        <w:t>je</w:t>
      </w:r>
      <w:r w:rsidR="0099476D" w:rsidRPr="00E20928">
        <w:rPr>
          <w:rFonts w:ascii="Palatino Linotype" w:eastAsia="Arial" w:hAnsi="Palatino Linotype" w:cs="Arial"/>
          <w:i/>
          <w:spacing w:val="1"/>
          <w:lang w:val="es-MX" w:eastAsia="en-US"/>
        </w:rPr>
        <w:t>to</w:t>
      </w:r>
      <w:r w:rsidR="0099476D" w:rsidRPr="00E20928">
        <w:rPr>
          <w:rFonts w:ascii="Palatino Linotype" w:eastAsia="Arial" w:hAnsi="Palatino Linotype" w:cs="Arial"/>
          <w:i/>
          <w:lang w:val="es-MX" w:eastAsia="en-US"/>
        </w:rPr>
        <w:t xml:space="preserve">s </w:t>
      </w:r>
      <w:r w:rsidR="0099476D" w:rsidRPr="00E20928">
        <w:rPr>
          <w:rFonts w:ascii="Palatino Linotype" w:eastAsia="Arial" w:hAnsi="Palatino Linotype" w:cs="Arial"/>
          <w:i/>
          <w:spacing w:val="1"/>
          <w:lang w:val="es-MX" w:eastAsia="en-US"/>
        </w:rPr>
        <w:t>ob</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ig</w:t>
      </w:r>
      <w:r w:rsidR="0099476D" w:rsidRPr="00E20928">
        <w:rPr>
          <w:rFonts w:ascii="Palatino Linotype" w:eastAsia="Arial" w:hAnsi="Palatino Linotype" w:cs="Arial"/>
          <w:i/>
          <w:spacing w:val="1"/>
          <w:lang w:val="es-MX" w:eastAsia="en-US"/>
        </w:rPr>
        <w:t>ado</w:t>
      </w:r>
      <w:r w:rsidR="0099476D" w:rsidRPr="00E20928">
        <w:rPr>
          <w:rFonts w:ascii="Palatino Linotype" w:eastAsia="Arial" w:hAnsi="Palatino Linotype" w:cs="Arial"/>
          <w:i/>
          <w:lang w:val="es-MX" w:eastAsia="en-US"/>
        </w:rPr>
        <w:t>s c</w:t>
      </w:r>
      <w:r w:rsidR="0099476D" w:rsidRPr="00E20928">
        <w:rPr>
          <w:rFonts w:ascii="Palatino Linotype" w:eastAsia="Arial" w:hAnsi="Palatino Linotype" w:cs="Arial"/>
          <w:i/>
          <w:spacing w:val="-1"/>
          <w:lang w:val="es-MX" w:eastAsia="en-US"/>
        </w:rPr>
        <w:t>ue</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t</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n</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c</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 xml:space="preserve">n </w:t>
      </w:r>
      <w:r w:rsidR="0099476D" w:rsidRPr="00E20928">
        <w:rPr>
          <w:rFonts w:ascii="Palatino Linotype" w:eastAsia="Arial" w:hAnsi="Palatino Linotype" w:cs="Arial"/>
          <w:i/>
          <w:spacing w:val="1"/>
          <w:lang w:val="es-MX" w:eastAsia="en-US"/>
        </w:rPr>
        <w:t>ma</w:t>
      </w:r>
      <w:r w:rsidR="0099476D" w:rsidRPr="00E20928">
        <w:rPr>
          <w:rFonts w:ascii="Palatino Linotype" w:eastAsia="Arial" w:hAnsi="Palatino Linotype" w:cs="Arial"/>
          <w:i/>
          <w:spacing w:val="-2"/>
          <w:lang w:val="es-MX" w:eastAsia="en-US"/>
        </w:rPr>
        <w:t>y</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res</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3"/>
          <w:lang w:val="es-MX" w:eastAsia="en-US"/>
        </w:rPr>
        <w:t>l</w:t>
      </w:r>
      <w:r w:rsidR="0099476D" w:rsidRPr="00E20928">
        <w:rPr>
          <w:rFonts w:ascii="Palatino Linotype" w:eastAsia="Arial" w:hAnsi="Palatino Linotype" w:cs="Arial"/>
          <w:i/>
          <w:spacing w:val="1"/>
          <w:lang w:val="es-MX" w:eastAsia="en-US"/>
        </w:rPr>
        <w:t>em</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spacing w:val="1"/>
          <w:lang w:val="es-MX" w:eastAsia="en-US"/>
        </w:rPr>
        <w:t>n</w:t>
      </w:r>
      <w:r w:rsidR="0099476D" w:rsidRPr="00E20928">
        <w:rPr>
          <w:rFonts w:ascii="Palatino Linotype" w:eastAsia="Arial" w:hAnsi="Palatino Linotype" w:cs="Arial"/>
          <w:i/>
          <w:lang w:val="es-MX" w:eastAsia="en-US"/>
        </w:rPr>
        <w:t>t</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 xml:space="preserve">s </w:t>
      </w:r>
      <w:r w:rsidR="0099476D" w:rsidRPr="00E20928">
        <w:rPr>
          <w:rFonts w:ascii="Palatino Linotype" w:eastAsia="Arial" w:hAnsi="Palatino Linotype" w:cs="Arial"/>
          <w:i/>
          <w:spacing w:val="-1"/>
          <w:lang w:val="es-MX" w:eastAsia="en-US"/>
        </w:rPr>
        <w:t>p</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ra</w:t>
      </w:r>
      <w:r w:rsidR="0099476D" w:rsidRPr="00E20928">
        <w:rPr>
          <w:rFonts w:ascii="Palatino Linotype" w:eastAsia="Arial" w:hAnsi="Palatino Linotype" w:cs="Arial"/>
          <w:i/>
          <w:spacing w:val="2"/>
          <w:lang w:val="es-MX" w:eastAsia="en-US"/>
        </w:rPr>
        <w:t xml:space="preserve"> </w:t>
      </w:r>
      <w:r w:rsidR="0099476D" w:rsidRPr="00E20928">
        <w:rPr>
          <w:rFonts w:ascii="Palatino Linotype" w:eastAsia="Arial" w:hAnsi="Palatino Linotype" w:cs="Arial"/>
          <w:i/>
          <w:spacing w:val="1"/>
          <w:lang w:val="es-MX" w:eastAsia="en-US"/>
        </w:rPr>
        <w:t>p</w:t>
      </w:r>
      <w:r w:rsidR="0099476D" w:rsidRPr="00E20928">
        <w:rPr>
          <w:rFonts w:ascii="Palatino Linotype" w:eastAsia="Arial" w:hAnsi="Palatino Linotype" w:cs="Arial"/>
          <w:i/>
          <w:spacing w:val="-3"/>
          <w:lang w:val="es-MX" w:eastAsia="en-US"/>
        </w:rPr>
        <w:t>r</w:t>
      </w:r>
      <w:r w:rsidR="0099476D" w:rsidRPr="00E20928">
        <w:rPr>
          <w:rFonts w:ascii="Palatino Linotype" w:eastAsia="Arial" w:hAnsi="Palatino Linotype" w:cs="Arial"/>
          <w:i/>
          <w:spacing w:val="1"/>
          <w:lang w:val="es-MX" w:eastAsia="en-US"/>
        </w:rPr>
        <w:t>e</w:t>
      </w:r>
      <w:r w:rsidR="0099476D" w:rsidRPr="00E20928">
        <w:rPr>
          <w:rFonts w:ascii="Palatino Linotype" w:eastAsia="Arial" w:hAnsi="Palatino Linotype" w:cs="Arial"/>
          <w:i/>
          <w:lang w:val="es-MX" w:eastAsia="en-US"/>
        </w:rPr>
        <w:t>cis</w:t>
      </w:r>
      <w:r w:rsidR="0099476D" w:rsidRPr="00E20928">
        <w:rPr>
          <w:rFonts w:ascii="Palatino Linotype" w:eastAsia="Arial" w:hAnsi="Palatino Linotype" w:cs="Arial"/>
          <w:i/>
          <w:spacing w:val="-2"/>
          <w:lang w:val="es-MX" w:eastAsia="en-US"/>
        </w:rPr>
        <w:t>a</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y loc</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spacing w:val="-2"/>
          <w:lang w:val="es-MX" w:eastAsia="en-US"/>
        </w:rPr>
        <w:t>z</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lang w:val="es-MX" w:eastAsia="en-US"/>
        </w:rPr>
        <w:t>la in</w:t>
      </w:r>
      <w:r w:rsidR="0099476D" w:rsidRPr="00E20928">
        <w:rPr>
          <w:rFonts w:ascii="Palatino Linotype" w:eastAsia="Arial" w:hAnsi="Palatino Linotype" w:cs="Arial"/>
          <w:i/>
          <w:spacing w:val="1"/>
          <w:lang w:val="es-MX" w:eastAsia="en-US"/>
        </w:rPr>
        <w:t>fo</w:t>
      </w:r>
      <w:r w:rsidR="0099476D" w:rsidRPr="00E20928">
        <w:rPr>
          <w:rFonts w:ascii="Palatino Linotype" w:eastAsia="Arial" w:hAnsi="Palatino Linotype" w:cs="Arial"/>
          <w:i/>
          <w:lang w:val="es-MX" w:eastAsia="en-US"/>
        </w:rPr>
        <w:t>r</w:t>
      </w:r>
      <w:r w:rsidR="0099476D" w:rsidRPr="00E20928">
        <w:rPr>
          <w:rFonts w:ascii="Palatino Linotype" w:eastAsia="Arial" w:hAnsi="Palatino Linotype" w:cs="Arial"/>
          <w:i/>
          <w:spacing w:val="-1"/>
          <w:lang w:val="es-MX" w:eastAsia="en-US"/>
        </w:rPr>
        <w:t>m</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ción</w:t>
      </w:r>
      <w:r w:rsidR="0099476D" w:rsidRPr="00E20928">
        <w:rPr>
          <w:rFonts w:ascii="Palatino Linotype" w:eastAsia="Arial" w:hAnsi="Palatino Linotype" w:cs="Arial"/>
          <w:i/>
          <w:spacing w:val="1"/>
          <w:lang w:val="es-MX" w:eastAsia="en-US"/>
        </w:rPr>
        <w:t xml:space="preserve"> </w:t>
      </w:r>
      <w:r w:rsidR="0099476D" w:rsidRPr="00E20928">
        <w:rPr>
          <w:rFonts w:ascii="Palatino Linotype" w:eastAsia="Arial" w:hAnsi="Palatino Linotype" w:cs="Arial"/>
          <w:i/>
          <w:spacing w:val="-1"/>
          <w:lang w:val="es-MX" w:eastAsia="en-US"/>
        </w:rPr>
        <w:t>s</w:t>
      </w:r>
      <w:r w:rsidR="0099476D" w:rsidRPr="00E20928">
        <w:rPr>
          <w:rFonts w:ascii="Palatino Linotype" w:eastAsia="Arial" w:hAnsi="Palatino Linotype" w:cs="Arial"/>
          <w:i/>
          <w:spacing w:val="1"/>
          <w:lang w:val="es-MX" w:eastAsia="en-US"/>
        </w:rPr>
        <w:t>o</w:t>
      </w:r>
      <w:r w:rsidR="0099476D" w:rsidRPr="00E20928">
        <w:rPr>
          <w:rFonts w:ascii="Palatino Linotype" w:eastAsia="Arial" w:hAnsi="Palatino Linotype" w:cs="Arial"/>
          <w:i/>
          <w:lang w:val="es-MX" w:eastAsia="en-US"/>
        </w:rPr>
        <w:t>l</w:t>
      </w:r>
      <w:r w:rsidR="0099476D" w:rsidRPr="00E20928">
        <w:rPr>
          <w:rFonts w:ascii="Palatino Linotype" w:eastAsia="Arial" w:hAnsi="Palatino Linotype" w:cs="Arial"/>
          <w:i/>
          <w:spacing w:val="-1"/>
          <w:lang w:val="es-MX" w:eastAsia="en-US"/>
        </w:rPr>
        <w:t>i</w:t>
      </w:r>
      <w:r w:rsidR="0099476D" w:rsidRPr="00E20928">
        <w:rPr>
          <w:rFonts w:ascii="Palatino Linotype" w:eastAsia="Arial" w:hAnsi="Palatino Linotype" w:cs="Arial"/>
          <w:i/>
          <w:lang w:val="es-MX" w:eastAsia="en-US"/>
        </w:rPr>
        <w:t>cit</w:t>
      </w:r>
      <w:r w:rsidR="0099476D" w:rsidRPr="00E20928">
        <w:rPr>
          <w:rFonts w:ascii="Palatino Linotype" w:eastAsia="Arial" w:hAnsi="Palatino Linotype" w:cs="Arial"/>
          <w:i/>
          <w:spacing w:val="1"/>
          <w:lang w:val="es-MX" w:eastAsia="en-US"/>
        </w:rPr>
        <w:t>ad</w:t>
      </w:r>
      <w:r w:rsidR="0099476D" w:rsidRPr="00E20928">
        <w:rPr>
          <w:rFonts w:ascii="Palatino Linotype" w:eastAsia="Arial" w:hAnsi="Palatino Linotype" w:cs="Arial"/>
          <w:i/>
          <w:spacing w:val="-1"/>
          <w:lang w:val="es-MX" w:eastAsia="en-US"/>
        </w:rPr>
        <w:t>a</w:t>
      </w:r>
      <w:r w:rsidR="0099476D" w:rsidRPr="00E20928">
        <w:rPr>
          <w:rFonts w:ascii="Palatino Linotype" w:eastAsia="Arial" w:hAnsi="Palatino Linotype" w:cs="Arial"/>
          <w:i/>
          <w:lang w:val="es-MX" w:eastAsia="en-US"/>
        </w:rPr>
        <w:t xml:space="preserve">.” </w:t>
      </w:r>
      <w:r w:rsidR="0099476D" w:rsidRPr="0099476D">
        <w:rPr>
          <w:rFonts w:ascii="Palatino Linotype" w:eastAsia="Arial" w:hAnsi="Palatino Linotype" w:cs="Arial"/>
          <w:i/>
          <w:lang w:val="en-US" w:eastAsia="en-US"/>
        </w:rPr>
        <w:t>(Sic)</w:t>
      </w:r>
    </w:p>
    <w:p w14:paraId="58A44641" w14:textId="77777777" w:rsidR="0099476D" w:rsidRPr="0099476D" w:rsidRDefault="0099476D" w:rsidP="0099476D">
      <w:pPr>
        <w:spacing w:before="1" w:line="160" w:lineRule="exact"/>
        <w:rPr>
          <w:sz w:val="17"/>
          <w:szCs w:val="17"/>
          <w:lang w:val="en-US" w:eastAsia="en-US"/>
        </w:rPr>
      </w:pPr>
    </w:p>
    <w:p w14:paraId="020F9F5C" w14:textId="6E6F8109" w:rsidR="00672360" w:rsidRPr="0099476D" w:rsidRDefault="00672360" w:rsidP="0099476D">
      <w:pPr>
        <w:spacing w:before="240" w:after="240" w:line="360" w:lineRule="auto"/>
        <w:ind w:right="49"/>
        <w:contextualSpacing/>
        <w:jc w:val="both"/>
        <w:rPr>
          <w:rFonts w:ascii="Palatino Linotype" w:eastAsia="MS Mincho" w:hAnsi="Palatino Linotype"/>
        </w:rPr>
      </w:pPr>
    </w:p>
    <w:p w14:paraId="5EBE9814" w14:textId="77777777" w:rsidR="00672360" w:rsidRDefault="00672360" w:rsidP="00672360">
      <w:pPr>
        <w:pStyle w:val="Prrafodelista"/>
        <w:spacing w:before="240" w:after="240" w:line="360" w:lineRule="auto"/>
        <w:ind w:left="0" w:right="49"/>
        <w:contextualSpacing/>
        <w:jc w:val="both"/>
        <w:rPr>
          <w:rFonts w:ascii="Palatino Linotype" w:eastAsia="MS Mincho" w:hAnsi="Palatino Linotype"/>
        </w:rPr>
      </w:pPr>
    </w:p>
    <w:p w14:paraId="1D74B675" w14:textId="6A407759" w:rsidR="00672360" w:rsidRDefault="00672360" w:rsidP="00036DCF">
      <w:pPr>
        <w:pStyle w:val="Prrafodelista"/>
        <w:numPr>
          <w:ilvl w:val="0"/>
          <w:numId w:val="5"/>
        </w:numPr>
        <w:spacing w:before="240" w:after="240" w:line="360" w:lineRule="auto"/>
        <w:ind w:left="0" w:right="49" w:firstLine="0"/>
        <w:contextualSpacing/>
        <w:jc w:val="both"/>
        <w:rPr>
          <w:rFonts w:ascii="Palatino Linotype" w:eastAsia="MS Mincho" w:hAnsi="Palatino Linotype"/>
          <w:b/>
          <w:i/>
          <w:color w:val="000000"/>
        </w:rPr>
      </w:pPr>
      <w:r w:rsidRPr="00672360">
        <w:rPr>
          <w:rFonts w:ascii="Palatino Linotype" w:eastAsia="MS Mincho" w:hAnsi="Palatino Linotype"/>
          <w:lang w:val="es-ES_tradnl"/>
        </w:rPr>
        <w:lastRenderedPageBreak/>
        <w:t>En ese orden de ideas, de una interpretación sistemática de la solicitud realizada</w:t>
      </w:r>
      <w:r>
        <w:rPr>
          <w:rFonts w:ascii="Palatino Linotype" w:eastAsia="MS Mincho" w:hAnsi="Palatino Linotype"/>
          <w:lang w:val="es-ES_tradnl"/>
        </w:rPr>
        <w:t xml:space="preserve"> y los motivos de inconformidad aducidos</w:t>
      </w:r>
      <w:r w:rsidRPr="00672360">
        <w:rPr>
          <w:rFonts w:ascii="Palatino Linotype" w:eastAsia="MS Mincho" w:hAnsi="Palatino Linotype"/>
          <w:lang w:val="es-ES_tradnl"/>
        </w:rPr>
        <w:t xml:space="preserve">, se puede establecer que el recurrente </w:t>
      </w:r>
      <w:r>
        <w:rPr>
          <w:rFonts w:ascii="Palatino Linotype" w:eastAsia="MS Mincho" w:hAnsi="Palatino Linotype"/>
          <w:lang w:val="es-ES_tradnl"/>
        </w:rPr>
        <w:t xml:space="preserve">solicita información relativa al </w:t>
      </w:r>
      <w:r w:rsidRPr="00672360">
        <w:rPr>
          <w:rFonts w:ascii="Palatino Linotype" w:eastAsia="MS Mincho" w:hAnsi="Palatino Linotype"/>
          <w:i/>
          <w:color w:val="000000"/>
        </w:rPr>
        <w:t>“</w:t>
      </w:r>
      <w:r>
        <w:rPr>
          <w:rFonts w:ascii="Palatino Linotype" w:eastAsia="MS Mincho" w:hAnsi="Palatino Linotype"/>
          <w:b/>
          <w:i/>
          <w:color w:val="000000"/>
        </w:rPr>
        <w:t xml:space="preserve">a) </w:t>
      </w:r>
      <w:r w:rsidR="000C71C4" w:rsidRPr="00036DCF">
        <w:rPr>
          <w:rFonts w:ascii="Palatino Linotype" w:eastAsia="MS Mincho" w:hAnsi="Palatino Linotype"/>
          <w:b/>
          <w:i/>
          <w:color w:val="000000"/>
        </w:rPr>
        <w:t>Expedientes</w:t>
      </w:r>
      <w:r w:rsidR="00036DCF" w:rsidRPr="00036DCF">
        <w:rPr>
          <w:rFonts w:ascii="Palatino Linotype" w:eastAsia="MS Mincho" w:hAnsi="Palatino Linotype"/>
          <w:b/>
          <w:i/>
          <w:color w:val="000000"/>
        </w:rPr>
        <w:t xml:space="preserve"> de adjudicación directa, </w:t>
      </w:r>
      <w:r w:rsidR="000C71C4" w:rsidRPr="00036DCF">
        <w:rPr>
          <w:rFonts w:ascii="Palatino Linotype" w:eastAsia="MS Mincho" w:hAnsi="Palatino Linotype"/>
          <w:b/>
          <w:i/>
          <w:color w:val="000000"/>
        </w:rPr>
        <w:t>suscritos con motivo de la contratación de suministro de combustible del diecinueve de noviembre de dos mil veinte al diecinueve de noviembre de dos mil veintiuno.</w:t>
      </w:r>
    </w:p>
    <w:p w14:paraId="1D88A836" w14:textId="77777777" w:rsidR="007F6BCD" w:rsidRPr="007F6BCD" w:rsidRDefault="007F6BCD" w:rsidP="007F6BCD">
      <w:pPr>
        <w:spacing w:before="240" w:after="240" w:line="360" w:lineRule="auto"/>
        <w:ind w:right="49"/>
        <w:contextualSpacing/>
        <w:jc w:val="both"/>
        <w:rPr>
          <w:rFonts w:ascii="Palatino Linotype" w:eastAsia="MS Mincho" w:hAnsi="Palatino Linotype"/>
          <w:b/>
          <w:i/>
          <w:color w:val="000000"/>
        </w:rPr>
      </w:pPr>
    </w:p>
    <w:p w14:paraId="2E7FE04D" w14:textId="0A34775B" w:rsidR="0099476D" w:rsidRDefault="0099476D" w:rsidP="0099476D">
      <w:pPr>
        <w:pStyle w:val="Ttulo1"/>
        <w:numPr>
          <w:ilvl w:val="0"/>
          <w:numId w:val="7"/>
        </w:numPr>
        <w:ind w:left="0" w:firstLine="0"/>
        <w:rPr>
          <w:rFonts w:ascii="Palatino Linotype" w:hAnsi="Palatino Linotype"/>
          <w:b/>
          <w:color w:val="000000" w:themeColor="text1"/>
          <w:sz w:val="24"/>
          <w:szCs w:val="24"/>
          <w:lang w:val="es-ES_tradnl" w:eastAsia="es-ES_tradnl"/>
        </w:rPr>
      </w:pPr>
      <w:bookmarkStart w:id="61" w:name="_Toc83724806"/>
      <w:bookmarkStart w:id="62" w:name="_Toc94713209"/>
      <w:r w:rsidRPr="00DD4038">
        <w:rPr>
          <w:rFonts w:ascii="Palatino Linotype" w:hAnsi="Palatino Linotype"/>
          <w:b/>
          <w:color w:val="000000" w:themeColor="text1"/>
          <w:sz w:val="24"/>
          <w:szCs w:val="24"/>
          <w:lang w:val="es-ES_tradnl" w:eastAsia="es-ES_tradnl"/>
        </w:rPr>
        <w:t>De la naturaleza de la información solicitada.</w:t>
      </w:r>
      <w:bookmarkEnd w:id="61"/>
      <w:bookmarkEnd w:id="62"/>
      <w:r w:rsidRPr="00DD4038">
        <w:rPr>
          <w:rFonts w:ascii="Palatino Linotype" w:hAnsi="Palatino Linotype"/>
          <w:b/>
          <w:color w:val="000000" w:themeColor="text1"/>
          <w:sz w:val="24"/>
          <w:szCs w:val="24"/>
          <w:lang w:val="es-ES_tradnl" w:eastAsia="es-ES_tradnl"/>
        </w:rPr>
        <w:t xml:space="preserve"> </w:t>
      </w:r>
    </w:p>
    <w:p w14:paraId="2D395FE3" w14:textId="77777777" w:rsidR="007F6BCD" w:rsidRDefault="007F6BCD" w:rsidP="007F6BCD">
      <w:pPr>
        <w:rPr>
          <w:lang w:val="es-ES_tradnl" w:eastAsia="es-ES_tradnl"/>
        </w:rPr>
      </w:pPr>
    </w:p>
    <w:p w14:paraId="1789F1D7" w14:textId="77777777" w:rsidR="007F6BCD" w:rsidRPr="007F6BCD" w:rsidRDefault="007F6BCD" w:rsidP="007F6BCD">
      <w:pPr>
        <w:rPr>
          <w:lang w:val="es-ES_tradnl" w:eastAsia="es-ES_tradnl"/>
        </w:rPr>
      </w:pPr>
    </w:p>
    <w:p w14:paraId="0944DD20" w14:textId="38B46AFB" w:rsidR="007F6BCD" w:rsidRPr="007F6BCD" w:rsidRDefault="007F6BCD" w:rsidP="007F6BCD">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6A16CF">
        <w:rPr>
          <w:rFonts w:ascii="Palatino Linotype" w:eastAsiaTheme="minorEastAsia" w:hAnsi="Palatino Linotype" w:cstheme="minorBidi"/>
          <w:color w:val="000000" w:themeColor="text1"/>
          <w:lang w:val="es-ES_tradnl"/>
        </w:rPr>
        <w:t xml:space="preserve">Así, </w:t>
      </w:r>
      <w:r w:rsidRPr="007F6BCD">
        <w:rPr>
          <w:rFonts w:ascii="Palatino Linotype" w:hAnsi="Palatino Linotype"/>
          <w:color w:val="000000" w:themeColor="text1"/>
        </w:rPr>
        <w:t xml:space="preserve">estudio de la naturaleza jurídica de la información pública solicitada, tiene por objeto determinar si ésta la genera, posee o administra el </w:t>
      </w:r>
      <w:r w:rsidRPr="007F6BCD">
        <w:rPr>
          <w:rFonts w:ascii="Palatino Linotype" w:hAnsi="Palatino Linotype"/>
          <w:b/>
          <w:color w:val="000000" w:themeColor="text1"/>
        </w:rPr>
        <w:t>SUJETO OBLIGADO</w:t>
      </w:r>
      <w:r w:rsidRPr="007F6BCD">
        <w:rPr>
          <w:rFonts w:ascii="Palatino Linotype" w:hAnsi="Palatino Linotype"/>
          <w:color w:val="000000" w:themeColor="text1"/>
        </w:rPr>
        <w:t xml:space="preserve">; sin embargo, en aquellos casos en que éste la asume, ello implica que la genera, posee o administra, por consiguiente, a nada práctico conduce su estudio, ya que se insiste la información pública solicitada, fue asumida por el </w:t>
      </w:r>
      <w:r w:rsidRPr="007F6BCD">
        <w:rPr>
          <w:rFonts w:ascii="Palatino Linotype" w:hAnsi="Palatino Linotype"/>
          <w:b/>
          <w:color w:val="000000" w:themeColor="text1"/>
        </w:rPr>
        <w:t>SUJETO OBLIGADO.</w:t>
      </w:r>
    </w:p>
    <w:p w14:paraId="172B5C5E" w14:textId="3DF0BF8A" w:rsidR="00D935DC" w:rsidRPr="0022397F" w:rsidRDefault="0022397F" w:rsidP="0022397F">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Pr>
          <w:rFonts w:ascii="Palatino Linotype" w:eastAsia="MS Mincho" w:hAnsi="Palatino Linotype" w:cs="Arial"/>
          <w:color w:val="000000"/>
          <w:lang w:val="es-ES_tradnl"/>
        </w:rPr>
        <w:t xml:space="preserve"> </w:t>
      </w:r>
      <w:r w:rsidR="007F6BCD">
        <w:rPr>
          <w:rFonts w:ascii="Palatino Linotype" w:eastAsia="MS Mincho" w:hAnsi="Palatino Linotype" w:cs="Arial"/>
          <w:color w:val="000000"/>
          <w:lang w:val="es-ES_tradnl"/>
        </w:rPr>
        <w:t xml:space="preserve">No obstante y </w:t>
      </w:r>
      <w:r w:rsidR="0099476D">
        <w:rPr>
          <w:rFonts w:ascii="Palatino Linotype" w:hAnsi="Palatino Linotype" w:cs="Arial"/>
          <w:lang w:eastAsia="es-MX"/>
        </w:rPr>
        <w:t xml:space="preserve">toda vez que </w:t>
      </w:r>
      <w:r w:rsidR="00D935DC" w:rsidRPr="0022397F">
        <w:rPr>
          <w:rFonts w:ascii="Palatino Linotype" w:hAnsi="Palatino Linotype" w:cs="Arial"/>
          <w:lang w:eastAsia="es-MX"/>
        </w:rPr>
        <w:t>este Órgano Garante, advierte la entrega parcial de la información, debido a que no se entregó</w:t>
      </w:r>
      <w:r w:rsidR="0099476D">
        <w:rPr>
          <w:rFonts w:ascii="Palatino Linotype" w:hAnsi="Palatino Linotype" w:cs="Arial"/>
          <w:lang w:eastAsia="es-MX"/>
        </w:rPr>
        <w:t xml:space="preserve"> la</w:t>
      </w:r>
      <w:r w:rsidR="00D935DC" w:rsidRPr="0022397F">
        <w:rPr>
          <w:rFonts w:ascii="Palatino Linotype" w:hAnsi="Palatino Linotype" w:cs="Arial"/>
          <w:lang w:eastAsia="es-MX"/>
        </w:rPr>
        <w:t xml:space="preserve"> totalidad de la </w:t>
      </w:r>
      <w:r w:rsidRPr="0022397F">
        <w:rPr>
          <w:rFonts w:ascii="Palatino Linotype" w:hAnsi="Palatino Linotype" w:cs="Arial"/>
          <w:lang w:eastAsia="es-MX"/>
        </w:rPr>
        <w:t>información</w:t>
      </w:r>
      <w:r>
        <w:rPr>
          <w:rFonts w:ascii="Palatino Linotype" w:hAnsi="Palatino Linotype" w:cs="Arial"/>
          <w:lang w:eastAsia="es-MX"/>
        </w:rPr>
        <w:t xml:space="preserve"> </w:t>
      </w:r>
      <w:r w:rsidR="0099476D">
        <w:rPr>
          <w:rFonts w:ascii="Palatino Linotype" w:hAnsi="Palatino Linotype" w:cs="Arial"/>
          <w:lang w:eastAsia="es-MX"/>
        </w:rPr>
        <w:t>que integra los</w:t>
      </w:r>
      <w:r>
        <w:rPr>
          <w:rFonts w:ascii="Palatino Linotype" w:hAnsi="Palatino Linotype" w:cs="Arial"/>
          <w:lang w:eastAsia="es-MX"/>
        </w:rPr>
        <w:t xml:space="preserve"> expediente</w:t>
      </w:r>
      <w:r w:rsidR="0099476D">
        <w:rPr>
          <w:rFonts w:ascii="Palatino Linotype" w:hAnsi="Palatino Linotype" w:cs="Arial"/>
          <w:lang w:eastAsia="es-MX"/>
        </w:rPr>
        <w:t>s</w:t>
      </w:r>
      <w:r>
        <w:rPr>
          <w:rFonts w:ascii="Palatino Linotype" w:hAnsi="Palatino Linotype" w:cs="Arial"/>
          <w:lang w:eastAsia="es-MX"/>
        </w:rPr>
        <w:t xml:space="preserve"> de adjudicación directa</w:t>
      </w:r>
      <w:r w:rsidR="0099476D">
        <w:rPr>
          <w:rFonts w:ascii="Palatino Linotype" w:hAnsi="Palatino Linotype" w:cs="Arial"/>
          <w:lang w:eastAsia="es-MX"/>
        </w:rPr>
        <w:t xml:space="preserve"> solicitados</w:t>
      </w:r>
      <w:r w:rsidR="00D935DC" w:rsidRPr="0022397F">
        <w:rPr>
          <w:rFonts w:ascii="Palatino Linotype" w:hAnsi="Palatino Linotype" w:cs="Arial"/>
          <w:lang w:eastAsia="es-MX"/>
        </w:rPr>
        <w:t>, en ese sentido, resulta imprescindible señalar que</w:t>
      </w:r>
      <w:r w:rsidR="00D935DC" w:rsidRPr="0022397F">
        <w:rPr>
          <w:rFonts w:ascii="Palatino Linotype" w:eastAsia="Calibri" w:hAnsi="Palatino Linotype"/>
          <w:lang w:val="es-ES_tradnl"/>
        </w:rPr>
        <w:t>,</w:t>
      </w:r>
      <w:r w:rsidR="00D935DC" w:rsidRPr="0022397F">
        <w:rPr>
          <w:rFonts w:ascii="Palatino Linotype" w:eastAsia="MS Mincho" w:hAnsi="Palatino Linotype" w:cs="Arial"/>
          <w:i/>
          <w:lang w:val="es-MX"/>
        </w:rPr>
        <w:t xml:space="preserve"> </w:t>
      </w:r>
      <w:r w:rsidR="00D935DC" w:rsidRPr="0022397F">
        <w:rPr>
          <w:rFonts w:ascii="Palatino Linotype" w:hAnsi="Palatino Linotype"/>
          <w:color w:val="000000" w:themeColor="text1"/>
        </w:rPr>
        <w:t>e</w:t>
      </w:r>
      <w:r w:rsidR="00D935DC" w:rsidRPr="0022397F">
        <w:rPr>
          <w:rFonts w:ascii="Palatino Linotype" w:eastAsia="Calibri" w:hAnsi="Palatino Linotype" w:cs="Arial"/>
          <w:color w:val="000000"/>
          <w:lang w:val="es-MX" w:eastAsia="en-US"/>
        </w:rPr>
        <w:t>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5832FDA" w14:textId="77777777" w:rsidR="00D935DC" w:rsidRPr="00D935DC" w:rsidRDefault="00D935DC" w:rsidP="00D935DC">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44CFB6C1" w14:textId="77777777" w:rsidR="00D935DC" w:rsidRPr="00D935DC" w:rsidRDefault="00D935DC" w:rsidP="00D935D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935DC">
        <w:rPr>
          <w:rFonts w:ascii="Palatino Linotype" w:eastAsia="Calibri" w:hAnsi="Palatino Linotype"/>
          <w:b/>
          <w:i/>
          <w:lang w:val="es-MX" w:eastAsia="es-ES_tradnl"/>
        </w:rPr>
        <w:lastRenderedPageBreak/>
        <w:t>Artículo 18.</w:t>
      </w:r>
      <w:r w:rsidRPr="00D935D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FA2EDFD" w14:textId="77777777" w:rsidR="00D935DC" w:rsidRPr="00D935DC" w:rsidRDefault="00D935DC" w:rsidP="00D935D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589107FB" w14:textId="60F0F601" w:rsidR="00D935DC" w:rsidRPr="00D935DC" w:rsidRDefault="00D935DC" w:rsidP="00D935DC">
      <w:pPr>
        <w:pStyle w:val="Prrafodelista"/>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D935DC">
        <w:rPr>
          <w:rFonts w:ascii="Palatino Linotype" w:eastAsia="Calibri" w:hAnsi="Palatino Linotype" w:cs="Arial"/>
          <w:lang w:val="es-MX" w:eastAsia="en-US"/>
        </w:rPr>
        <w:t xml:space="preserve">Por otro lado, </w:t>
      </w:r>
      <w:r w:rsidRPr="00D935D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935DC">
        <w:rPr>
          <w:rFonts w:ascii="Palatino Linotype" w:hAnsi="Palatino Linotype"/>
          <w:b/>
          <w:lang w:val="es-MX" w:eastAsia="es-MX"/>
        </w:rPr>
        <w:t>SUJETOS OBLIGADOS</w:t>
      </w:r>
      <w:r w:rsidRPr="00D935D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EEC18CD" w14:textId="77777777" w:rsidR="00D935DC" w:rsidRPr="00D935DC" w:rsidRDefault="00D935DC" w:rsidP="00D935DC">
      <w:pPr>
        <w:spacing w:before="240" w:after="240" w:line="360" w:lineRule="auto"/>
        <w:ind w:right="49"/>
        <w:contextualSpacing/>
        <w:jc w:val="both"/>
        <w:rPr>
          <w:rFonts w:ascii="Palatino Linotype" w:eastAsia="Calibri" w:hAnsi="Palatino Linotype" w:cs="Arial"/>
          <w:lang w:val="es-MX" w:eastAsia="en-US"/>
        </w:rPr>
      </w:pPr>
    </w:p>
    <w:p w14:paraId="52804A89"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t>“</w:t>
      </w:r>
      <w:r w:rsidRPr="00D935DC">
        <w:rPr>
          <w:rFonts w:ascii="Palatino Linotype" w:hAnsi="Palatino Linotype"/>
          <w:b/>
          <w:i/>
          <w:lang w:eastAsia="en-US"/>
        </w:rPr>
        <w:t>Artículo 4.</w:t>
      </w:r>
      <w:r w:rsidRPr="00D935DC">
        <w:rPr>
          <w:rFonts w:ascii="Palatino Linotype" w:hAnsi="Palatino Linotype"/>
          <w:i/>
          <w:lang w:eastAsia="en-US"/>
        </w:rPr>
        <w:t xml:space="preserve"> </w:t>
      </w:r>
    </w:p>
    <w:p w14:paraId="1EB85059"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t>(…)</w:t>
      </w:r>
    </w:p>
    <w:p w14:paraId="1FEF335C"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935D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935DC">
        <w:rPr>
          <w:rFonts w:ascii="Palatino Linotype" w:hAnsi="Palatino Linotype"/>
          <w:b/>
          <w:i/>
          <w:lang w:eastAsia="en-US"/>
        </w:rPr>
        <w:t>principio de máxima publicidad</w:t>
      </w:r>
      <w:r w:rsidRPr="00D935D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36921FC6"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lastRenderedPageBreak/>
        <w:t>(…)</w:t>
      </w:r>
    </w:p>
    <w:p w14:paraId="1ED9B01F" w14:textId="77777777" w:rsidR="00D935DC" w:rsidRPr="00D935DC" w:rsidRDefault="00D935DC" w:rsidP="00D935DC">
      <w:pPr>
        <w:spacing w:after="160" w:line="360" w:lineRule="auto"/>
        <w:ind w:right="567"/>
        <w:jc w:val="both"/>
        <w:rPr>
          <w:rFonts w:ascii="Palatino Linotype" w:hAnsi="Palatino Linotype"/>
          <w:lang w:eastAsia="en-US"/>
        </w:rPr>
      </w:pPr>
    </w:p>
    <w:p w14:paraId="204649CA" w14:textId="77777777" w:rsidR="00D935DC" w:rsidRPr="00D935DC" w:rsidRDefault="00D935DC" w:rsidP="00D935DC">
      <w:pPr>
        <w:spacing w:after="160" w:line="360" w:lineRule="auto"/>
        <w:ind w:left="567" w:right="567"/>
        <w:jc w:val="both"/>
        <w:rPr>
          <w:rFonts w:ascii="Palatino Linotype" w:hAnsi="Palatino Linotype"/>
          <w:i/>
          <w:lang w:eastAsia="en-US"/>
        </w:rPr>
      </w:pPr>
      <w:r w:rsidRPr="00D935DC">
        <w:rPr>
          <w:rFonts w:ascii="Palatino Linotype" w:hAnsi="Palatino Linotype"/>
          <w:i/>
          <w:lang w:eastAsia="en-US"/>
        </w:rPr>
        <w:t>(Énfasis añadido)</w:t>
      </w:r>
    </w:p>
    <w:p w14:paraId="43898A86" w14:textId="77777777" w:rsidR="00D935DC" w:rsidRPr="00D935DC" w:rsidRDefault="00D935DC" w:rsidP="00D935DC">
      <w:pPr>
        <w:spacing w:after="160" w:line="360" w:lineRule="auto"/>
        <w:ind w:right="567"/>
        <w:jc w:val="both"/>
        <w:rPr>
          <w:rFonts w:ascii="Palatino Linotype" w:hAnsi="Palatino Linotype"/>
          <w:i/>
          <w:lang w:eastAsia="en-US"/>
        </w:rPr>
      </w:pPr>
    </w:p>
    <w:p w14:paraId="0E93FCBE" w14:textId="5750B055" w:rsidR="00D935DC" w:rsidRPr="00D935DC" w:rsidRDefault="00D935DC" w:rsidP="00D935DC">
      <w:pPr>
        <w:pStyle w:val="Prrafodelista"/>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D935DC">
        <w:rPr>
          <w:rFonts w:ascii="Palatino Linotype" w:eastAsia="Calibri" w:hAnsi="Palatino Linotype" w:cs="Arial"/>
          <w:lang w:val="es-MX" w:eastAsia="en-US"/>
        </w:rPr>
        <w:t xml:space="preserve">En ese sentido, no debe de pasar de vista para el </w:t>
      </w:r>
      <w:r w:rsidRPr="00D935DC">
        <w:rPr>
          <w:rFonts w:ascii="Palatino Linotype" w:eastAsia="Calibri" w:hAnsi="Palatino Linotype" w:cs="Arial"/>
          <w:b/>
          <w:lang w:val="es-MX" w:eastAsia="en-US"/>
        </w:rPr>
        <w:t>SUJETO OBLIGADO</w:t>
      </w:r>
      <w:r w:rsidRPr="00D935D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E53B221" w14:textId="77777777" w:rsidR="00D935DC" w:rsidRPr="00D935DC" w:rsidRDefault="00D935DC" w:rsidP="00D935DC">
      <w:pPr>
        <w:spacing w:before="240" w:after="240" w:line="360" w:lineRule="auto"/>
        <w:ind w:left="426" w:right="49"/>
        <w:contextualSpacing/>
        <w:jc w:val="both"/>
        <w:rPr>
          <w:rFonts w:ascii="Palatino Linotype" w:eastAsia="Calibri" w:hAnsi="Palatino Linotype" w:cs="Arial"/>
          <w:lang w:val="es-MX" w:eastAsia="en-US"/>
        </w:rPr>
      </w:pPr>
    </w:p>
    <w:p w14:paraId="4BE5832A"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i/>
          <w:lang w:val="es-MX" w:eastAsia="en-US"/>
        </w:rPr>
        <w:t>“</w:t>
      </w:r>
      <w:r w:rsidRPr="00D935DC">
        <w:rPr>
          <w:rFonts w:ascii="Palatino Linotype" w:eastAsia="Calibri" w:hAnsi="Palatino Linotype"/>
          <w:b/>
          <w:i/>
          <w:lang w:val="es-MX" w:eastAsia="en-US"/>
        </w:rPr>
        <w:t>Artículo 8.</w:t>
      </w:r>
      <w:r w:rsidRPr="00D935D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EE5C0AB"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p>
    <w:p w14:paraId="0F1D34DE"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b/>
          <w:i/>
          <w:lang w:val="es-MX" w:eastAsia="en-US"/>
        </w:rPr>
        <w:t>En la aplicación e interpretación de la presente Ley deberá prevalecer el principio de máxima publicidad,</w:t>
      </w:r>
      <w:r w:rsidRPr="00D935DC">
        <w:rPr>
          <w:rFonts w:ascii="Palatino Linotype" w:eastAsia="Calibri" w:hAnsi="Palatino Linotype"/>
          <w:i/>
          <w:lang w:val="es-MX" w:eastAsia="en-US"/>
        </w:rPr>
        <w:t xml:space="preserve"> conforme a lo dispuesto en la Constitución Federal, en los tratados internacionales de los que el Estado mexicano sea parte, </w:t>
      </w:r>
      <w:r w:rsidRPr="00D935DC">
        <w:rPr>
          <w:rFonts w:ascii="Palatino Linotype" w:eastAsia="Calibri" w:hAnsi="Palatino Linotype"/>
          <w:i/>
          <w:lang w:val="es-MX" w:eastAsia="en-US"/>
        </w:rPr>
        <w:lastRenderedPageBreak/>
        <w:t xml:space="preserve">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D935DC">
        <w:rPr>
          <w:rFonts w:ascii="Palatino Linotype" w:eastAsia="Calibri" w:hAnsi="Palatino Linotype"/>
          <w:i/>
          <w:lang w:val="es-MX" w:eastAsia="en-US"/>
        </w:rPr>
        <w:t>pro</w:t>
      </w:r>
      <w:proofErr w:type="spellEnd"/>
      <w:r w:rsidRPr="00D935DC">
        <w:rPr>
          <w:rFonts w:ascii="Palatino Linotype" w:eastAsia="Calibri" w:hAnsi="Palatino Linotype"/>
          <w:i/>
          <w:lang w:val="es-MX" w:eastAsia="en-US"/>
        </w:rPr>
        <w:t xml:space="preserve"> persona.</w:t>
      </w:r>
    </w:p>
    <w:p w14:paraId="6E81ECD5"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p>
    <w:p w14:paraId="09678C76"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843FB1"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r w:rsidRPr="00D935DC">
        <w:rPr>
          <w:rFonts w:ascii="Palatino Linotype" w:eastAsia="Calibri" w:hAnsi="Palatino Linotype"/>
          <w:i/>
          <w:lang w:val="es-MX" w:eastAsia="en-US"/>
        </w:rPr>
        <w:t>(Énfasis añadido)</w:t>
      </w:r>
    </w:p>
    <w:p w14:paraId="408C4550" w14:textId="77777777" w:rsidR="00D935DC" w:rsidRPr="00D935DC" w:rsidRDefault="00D935DC" w:rsidP="00D935DC">
      <w:pPr>
        <w:spacing w:after="160" w:line="360" w:lineRule="auto"/>
        <w:ind w:left="567" w:right="567"/>
        <w:jc w:val="both"/>
        <w:rPr>
          <w:rFonts w:ascii="Palatino Linotype" w:eastAsia="Calibri" w:hAnsi="Palatino Linotype"/>
          <w:i/>
          <w:lang w:val="es-MX" w:eastAsia="en-US"/>
        </w:rPr>
      </w:pPr>
    </w:p>
    <w:p w14:paraId="604BE9FF" w14:textId="77777777" w:rsidR="00D935DC" w:rsidRPr="00D935DC" w:rsidRDefault="00D935DC" w:rsidP="00D935DC">
      <w:pPr>
        <w:numPr>
          <w:ilvl w:val="0"/>
          <w:numId w:val="37"/>
        </w:numPr>
        <w:spacing w:before="240" w:after="240" w:line="360" w:lineRule="auto"/>
        <w:ind w:left="0" w:right="49" w:firstLine="0"/>
        <w:contextualSpacing/>
        <w:jc w:val="both"/>
        <w:rPr>
          <w:rFonts w:ascii="Palatino Linotype" w:eastAsia="MS Mincho" w:hAnsi="Palatino Linotype"/>
          <w:lang w:val="es-ES_tradnl"/>
        </w:rPr>
      </w:pPr>
      <w:r w:rsidRPr="00D935DC">
        <w:rPr>
          <w:rFonts w:ascii="Palatino Linotype" w:eastAsia="Calibri" w:hAnsi="Palatino Linotype"/>
          <w:lang w:val="es-MX" w:eastAsia="en-US"/>
        </w:rPr>
        <w:t xml:space="preserve">Por otro lado, </w:t>
      </w:r>
      <w:r w:rsidRPr="00D935DC">
        <w:rPr>
          <w:rFonts w:ascii="Palatino Linotype" w:eastAsia="MS Mincho" w:hAnsi="Palatino Linotype"/>
          <w:lang w:val="es-ES_tradnl"/>
        </w:rPr>
        <w:t xml:space="preserve">los Sujetos Obligados, solo proporcionaran la información pública que se les requiera y que obre en sus archivos, en el estado en que se encuentre, sin que ello implique el procesamiento de la misma, como a continuación se observa: </w:t>
      </w:r>
    </w:p>
    <w:p w14:paraId="5B5CD6F8" w14:textId="77777777" w:rsidR="00D935DC" w:rsidRPr="00D935DC" w:rsidRDefault="00D935DC" w:rsidP="00D935DC">
      <w:pPr>
        <w:spacing w:before="240" w:after="240" w:line="360" w:lineRule="auto"/>
        <w:ind w:right="49"/>
        <w:contextualSpacing/>
        <w:jc w:val="both"/>
        <w:rPr>
          <w:rFonts w:ascii="Palatino Linotype" w:eastAsia="MS Mincho" w:hAnsi="Palatino Linotype" w:cs="Arial"/>
          <w:lang w:val="es-MX" w:eastAsia="en-US"/>
        </w:rPr>
      </w:pPr>
    </w:p>
    <w:p w14:paraId="13AFC130" w14:textId="77777777" w:rsidR="00D935DC" w:rsidRPr="00D935DC" w:rsidRDefault="00D935DC" w:rsidP="00D935DC">
      <w:pPr>
        <w:spacing w:before="240" w:after="240" w:line="360" w:lineRule="auto"/>
        <w:ind w:left="567" w:right="616"/>
        <w:contextualSpacing/>
        <w:jc w:val="both"/>
        <w:rPr>
          <w:rFonts w:ascii="Palatino Linotype" w:eastAsia="Calibri" w:hAnsi="Palatino Linotype"/>
          <w:i/>
          <w:lang w:val="es-MX" w:eastAsia="en-US"/>
        </w:rPr>
      </w:pPr>
      <w:r w:rsidRPr="00D935DC">
        <w:rPr>
          <w:rFonts w:ascii="Palatino Linotype" w:eastAsia="Calibri" w:hAnsi="Palatino Linotype"/>
          <w:i/>
          <w:lang w:val="es-MX" w:eastAsia="en-US"/>
        </w:rPr>
        <w:t>“</w:t>
      </w:r>
      <w:r w:rsidRPr="00D935DC">
        <w:rPr>
          <w:rFonts w:ascii="Palatino Linotype" w:eastAsia="Calibri" w:hAnsi="Palatino Linotype"/>
          <w:b/>
          <w:i/>
          <w:lang w:val="es-MX" w:eastAsia="en-US"/>
        </w:rPr>
        <w:t>Artículo 12.</w:t>
      </w:r>
      <w:r w:rsidRPr="00D935DC">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w:t>
      </w:r>
    </w:p>
    <w:p w14:paraId="589300CA" w14:textId="77777777" w:rsidR="00D935DC" w:rsidRPr="00D935DC" w:rsidRDefault="00D935DC" w:rsidP="00D935DC">
      <w:pPr>
        <w:spacing w:before="240" w:after="240" w:line="360" w:lineRule="auto"/>
        <w:ind w:left="567" w:right="616"/>
        <w:contextualSpacing/>
        <w:jc w:val="both"/>
        <w:rPr>
          <w:rFonts w:ascii="Palatino Linotype" w:eastAsia="Calibri" w:hAnsi="Palatino Linotype"/>
          <w:i/>
          <w:lang w:val="es-MX" w:eastAsia="en-US"/>
        </w:rPr>
      </w:pPr>
    </w:p>
    <w:p w14:paraId="1A92219F" w14:textId="77777777" w:rsidR="00D935DC" w:rsidRPr="00D935DC" w:rsidRDefault="00D935DC" w:rsidP="00D935DC">
      <w:pPr>
        <w:spacing w:before="240" w:after="240" w:line="360" w:lineRule="auto"/>
        <w:ind w:left="567" w:right="616"/>
        <w:contextualSpacing/>
        <w:jc w:val="both"/>
        <w:rPr>
          <w:rFonts w:ascii="Palatino Linotype" w:eastAsia="Calibri" w:hAnsi="Palatino Linotype"/>
          <w:b/>
          <w:i/>
          <w:lang w:val="es-MX" w:eastAsia="en-US"/>
        </w:rPr>
      </w:pPr>
      <w:r w:rsidRPr="00D935DC">
        <w:rPr>
          <w:rFonts w:ascii="Palatino Linotype" w:eastAsia="Calibri" w:hAnsi="Palatino Linotype"/>
          <w:b/>
          <w:i/>
          <w:lang w:val="es-MX" w:eastAsia="en-U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D935DC">
        <w:rPr>
          <w:rFonts w:ascii="Palatino Linotype" w:eastAsia="Calibri" w:hAnsi="Palatino Linotype"/>
          <w:b/>
          <w:i/>
          <w:lang w:val="es-MX" w:eastAsia="en-US"/>
        </w:rPr>
        <w:lastRenderedPageBreak/>
        <w:t>solicitante; no estarán obligados a generarla, resumirla, efectuar cálculos o practicar investigaciones.”</w:t>
      </w:r>
    </w:p>
    <w:p w14:paraId="73209B3D" w14:textId="77777777" w:rsidR="00D935DC" w:rsidRPr="00D935DC" w:rsidRDefault="00D935DC" w:rsidP="00D935DC">
      <w:pPr>
        <w:spacing w:before="240" w:after="240" w:line="360" w:lineRule="auto"/>
        <w:ind w:right="616"/>
        <w:contextualSpacing/>
        <w:jc w:val="both"/>
        <w:rPr>
          <w:rFonts w:ascii="Palatino Linotype" w:eastAsia="Calibri" w:hAnsi="Palatino Linotype"/>
          <w:b/>
          <w:i/>
          <w:lang w:val="es-MX" w:eastAsia="en-US"/>
        </w:rPr>
      </w:pPr>
    </w:p>
    <w:p w14:paraId="44F06221" w14:textId="26379B0C" w:rsidR="00D935DC" w:rsidRDefault="00D935DC" w:rsidP="00D935DC">
      <w:pPr>
        <w:spacing w:before="240" w:after="240" w:line="360" w:lineRule="auto"/>
        <w:ind w:left="567" w:right="616"/>
        <w:contextualSpacing/>
        <w:jc w:val="both"/>
        <w:rPr>
          <w:rFonts w:ascii="Palatino Linotype" w:eastAsia="Calibri" w:hAnsi="Palatino Linotype"/>
          <w:i/>
          <w:lang w:val="es-MX" w:eastAsia="en-US"/>
        </w:rPr>
      </w:pPr>
      <w:r w:rsidRPr="00D935DC">
        <w:rPr>
          <w:rFonts w:ascii="Palatino Linotype" w:eastAsia="Calibri" w:hAnsi="Palatino Linotype"/>
          <w:i/>
          <w:lang w:val="es-MX" w:eastAsia="en-US"/>
        </w:rPr>
        <w:t>(Énfasis añadido)</w:t>
      </w:r>
    </w:p>
    <w:p w14:paraId="12FDA705" w14:textId="1D461FD2" w:rsidR="0099476D" w:rsidRPr="00E20928" w:rsidRDefault="0099476D" w:rsidP="00E20928">
      <w:pPr>
        <w:tabs>
          <w:tab w:val="left" w:pos="0"/>
        </w:tabs>
        <w:spacing w:before="240" w:after="240" w:line="360" w:lineRule="auto"/>
        <w:ind w:right="49"/>
        <w:contextualSpacing/>
        <w:jc w:val="both"/>
        <w:rPr>
          <w:rFonts w:ascii="Palatino Linotype" w:hAnsi="Palatino Linotype" w:cs="Arial"/>
          <w:i/>
          <w:lang w:val="es-MX" w:eastAsia="es-MX"/>
        </w:rPr>
      </w:pPr>
    </w:p>
    <w:p w14:paraId="006060D4" w14:textId="5BCA755C" w:rsidR="0099476D" w:rsidRPr="0099476D" w:rsidRDefault="0099476D" w:rsidP="0099476D">
      <w:pPr>
        <w:pStyle w:val="Prrafodelista"/>
        <w:numPr>
          <w:ilvl w:val="0"/>
          <w:numId w:val="37"/>
        </w:numPr>
        <w:tabs>
          <w:tab w:val="left" w:pos="0"/>
        </w:tabs>
        <w:spacing w:before="240" w:after="240" w:line="360" w:lineRule="auto"/>
        <w:ind w:left="90" w:right="49" w:hanging="90"/>
        <w:contextualSpacing/>
        <w:jc w:val="both"/>
        <w:rPr>
          <w:rFonts w:ascii="Palatino Linotype" w:hAnsi="Palatino Linotype" w:cs="Arial"/>
          <w:i/>
          <w:lang w:val="es-MX" w:eastAsia="es-MX"/>
        </w:rPr>
      </w:pPr>
      <w:proofErr w:type="gramStart"/>
      <w:r>
        <w:rPr>
          <w:rFonts w:ascii="Palatino Linotype" w:hAnsi="Palatino Linotype" w:cs="Arial"/>
          <w:lang w:eastAsia="en-US"/>
        </w:rPr>
        <w:t>Tratadas  las</w:t>
      </w:r>
      <w:proofErr w:type="gramEnd"/>
      <w:r>
        <w:rPr>
          <w:rFonts w:ascii="Palatino Linotype" w:hAnsi="Palatino Linotype" w:cs="Arial"/>
          <w:lang w:eastAsia="en-US"/>
        </w:rPr>
        <w:t xml:space="preserve"> obligaciones del ente recurrido en materia de Transparencia y Acceso a la Información</w:t>
      </w:r>
      <w:r w:rsidRPr="0099476D">
        <w:rPr>
          <w:rFonts w:ascii="Palatino Linotype" w:eastAsia="MS Mincho" w:hAnsi="Palatino Linotype"/>
          <w:b/>
          <w:lang w:eastAsia="en-US"/>
        </w:rPr>
        <w:t xml:space="preserve">, </w:t>
      </w:r>
      <w:r w:rsidRPr="0099476D">
        <w:rPr>
          <w:rFonts w:ascii="Palatino Linotype" w:eastAsia="MS Mincho" w:hAnsi="Palatino Linotype"/>
          <w:lang w:eastAsia="en-US"/>
        </w:rPr>
        <w:t xml:space="preserve">es pertinente mencionar que </w:t>
      </w:r>
      <w:r w:rsidRPr="0099476D">
        <w:rPr>
          <w:rFonts w:ascii="Palatino Linotype" w:eastAsia="MS Mincho" w:hAnsi="Palatino Linotype" w:cs="Arial"/>
          <w:lang w:val="es-MX"/>
        </w:rPr>
        <w:t xml:space="preserve">la </w:t>
      </w:r>
      <w:r w:rsidRPr="0099476D">
        <w:rPr>
          <w:rFonts w:ascii="Palatino Linotype" w:eastAsia="MS Mincho" w:hAnsi="Palatino Linotype" w:cs="Arial"/>
        </w:rPr>
        <w:t>Constitución Política de los Estados Unidos Mexicanos que establece en el artículo 115 fracciones I, II inciso c), lo siguiente:</w:t>
      </w:r>
    </w:p>
    <w:p w14:paraId="0C6F4610" w14:textId="77777777" w:rsidR="0099476D" w:rsidRPr="0099476D" w:rsidRDefault="0099476D" w:rsidP="0099476D">
      <w:pPr>
        <w:tabs>
          <w:tab w:val="left" w:pos="851"/>
        </w:tabs>
        <w:spacing w:after="160" w:line="360" w:lineRule="auto"/>
        <w:ind w:right="49"/>
        <w:contextualSpacing/>
        <w:jc w:val="both"/>
        <w:rPr>
          <w:rFonts w:ascii="Palatino Linotype" w:hAnsi="Palatino Linotype" w:cs="Arial"/>
          <w:i/>
          <w:lang w:val="es-MX" w:eastAsia="en-US"/>
        </w:rPr>
      </w:pPr>
    </w:p>
    <w:p w14:paraId="23DF8B43" w14:textId="77777777" w:rsidR="0099476D" w:rsidRPr="0099476D" w:rsidRDefault="0099476D" w:rsidP="0099476D">
      <w:pPr>
        <w:spacing w:before="240" w:after="240" w:line="360" w:lineRule="auto"/>
        <w:ind w:left="567" w:right="616"/>
        <w:jc w:val="both"/>
        <w:rPr>
          <w:rFonts w:ascii="Palatino Linotype" w:eastAsia="MS Mincho" w:hAnsi="Palatino Linotype"/>
          <w:i/>
          <w:lang w:val="es-ES_tradnl"/>
        </w:rPr>
      </w:pPr>
      <w:r w:rsidRPr="0099476D">
        <w:rPr>
          <w:rFonts w:ascii="Palatino Linotype" w:eastAsia="MS Mincho" w:hAnsi="Palatino Linotype" w:cs="Arial"/>
          <w:b/>
          <w:i/>
          <w:lang w:val="es-ES_tradnl"/>
        </w:rPr>
        <w:t>“</w:t>
      </w:r>
      <w:r w:rsidRPr="0099476D">
        <w:rPr>
          <w:rFonts w:ascii="Palatino Linotype" w:eastAsia="MS Mincho" w:hAnsi="Palatino Linotype"/>
          <w:b/>
          <w:i/>
          <w:lang w:val="es-ES_tradnl"/>
        </w:rPr>
        <w:t>Artículo 115.</w:t>
      </w:r>
      <w:r w:rsidRPr="0099476D">
        <w:rPr>
          <w:rFonts w:ascii="Palatino Linotype" w:eastAsia="MS Mincho" w:hAnsi="Palatino Linotype"/>
          <w:i/>
          <w:lang w:val="es-ES_tradnl"/>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1EE5B14" w14:textId="77777777" w:rsidR="0099476D" w:rsidRPr="0099476D" w:rsidRDefault="0099476D" w:rsidP="0099476D">
      <w:pPr>
        <w:spacing w:after="120" w:line="360" w:lineRule="auto"/>
        <w:ind w:left="567" w:right="616"/>
        <w:jc w:val="both"/>
        <w:rPr>
          <w:rFonts w:ascii="Palatino Linotype" w:eastAsia="MS Mincho" w:hAnsi="Palatino Linotype"/>
          <w:i/>
          <w:lang w:val="es-ES_tradnl"/>
        </w:rPr>
      </w:pPr>
      <w:r w:rsidRPr="0099476D">
        <w:rPr>
          <w:rFonts w:ascii="Palatino Linotype" w:eastAsia="MS Mincho" w:hAnsi="Palatino Linotype"/>
          <w:i/>
          <w:lang w:val="es-ES_tradnl"/>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4028DF60" w14:textId="77777777" w:rsidR="0099476D" w:rsidRPr="0099476D" w:rsidRDefault="0099476D" w:rsidP="0099476D">
      <w:pPr>
        <w:spacing w:after="120" w:line="360" w:lineRule="auto"/>
        <w:ind w:left="567" w:right="616"/>
        <w:jc w:val="both"/>
        <w:rPr>
          <w:rFonts w:ascii="Palatino Linotype" w:eastAsia="MS Mincho" w:hAnsi="Palatino Linotype"/>
          <w:i/>
          <w:lang w:val="es-ES_tradnl"/>
        </w:rPr>
      </w:pPr>
      <w:r w:rsidRPr="0099476D">
        <w:rPr>
          <w:rFonts w:ascii="Palatino Linotype" w:eastAsia="MS Mincho" w:hAnsi="Palatino Linotype"/>
          <w:i/>
          <w:lang w:val="es-ES_tradnl"/>
        </w:rPr>
        <w:t>(…)</w:t>
      </w:r>
    </w:p>
    <w:p w14:paraId="7B0E4495" w14:textId="77777777" w:rsidR="0099476D" w:rsidRPr="0099476D" w:rsidRDefault="0099476D" w:rsidP="0099476D">
      <w:pPr>
        <w:autoSpaceDE w:val="0"/>
        <w:autoSpaceDN w:val="0"/>
        <w:adjustRightInd w:val="0"/>
        <w:spacing w:after="120" w:line="360" w:lineRule="auto"/>
        <w:ind w:left="567" w:right="616"/>
        <w:jc w:val="both"/>
        <w:rPr>
          <w:rFonts w:ascii="Palatino Linotype" w:eastAsia="Cambria" w:hAnsi="Palatino Linotype" w:cs="Arial"/>
          <w:b/>
          <w:i/>
          <w:color w:val="000000"/>
          <w:lang w:val="es-MX" w:eastAsia="en-US"/>
        </w:rPr>
      </w:pPr>
      <w:r w:rsidRPr="0099476D">
        <w:rPr>
          <w:rFonts w:ascii="Palatino Linotype" w:eastAsia="Cambria" w:hAnsi="Palatino Linotype" w:cs="Arial"/>
          <w:b/>
          <w:bCs/>
          <w:i/>
          <w:color w:val="000000"/>
          <w:lang w:val="es-MX" w:eastAsia="en-US"/>
        </w:rPr>
        <w:t xml:space="preserve">II. </w:t>
      </w:r>
      <w:r w:rsidRPr="0099476D">
        <w:rPr>
          <w:rFonts w:ascii="Palatino Linotype" w:eastAsia="Cambria" w:hAnsi="Palatino Linotype" w:cs="Arial"/>
          <w:b/>
          <w:i/>
          <w:color w:val="000000"/>
          <w:lang w:val="es-MX" w:eastAsia="en-US"/>
        </w:rPr>
        <w:t xml:space="preserve">Los municipios estarán investidos de personalidad jurídica y manejarán su patrimonio conforme a la ley. </w:t>
      </w:r>
    </w:p>
    <w:p w14:paraId="6D69F8BE" w14:textId="77777777" w:rsidR="0099476D" w:rsidRPr="0099476D" w:rsidRDefault="0099476D" w:rsidP="0099476D">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r w:rsidRPr="0099476D">
        <w:rPr>
          <w:rFonts w:ascii="Palatino Linotype" w:eastAsia="Cambria" w:hAnsi="Palatino Linotype" w:cs="Arial"/>
          <w:i/>
          <w:color w:val="000000"/>
          <w:lang w:val="es-MX" w:eastAsia="en-US"/>
        </w:rPr>
        <w:lastRenderedPageBreak/>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15789187" w14:textId="77777777" w:rsidR="0099476D" w:rsidRPr="0099476D" w:rsidRDefault="0099476D" w:rsidP="0099476D">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r w:rsidRPr="0099476D">
        <w:rPr>
          <w:rFonts w:ascii="Palatino Linotype" w:eastAsia="Cambria" w:hAnsi="Palatino Linotype" w:cs="Arial"/>
          <w:i/>
          <w:color w:val="000000"/>
          <w:lang w:val="es-MX" w:eastAsia="en-US"/>
        </w:rPr>
        <w:t>El objeto de las leyes a que se refiere el párrafo anterior será establecer:</w:t>
      </w:r>
    </w:p>
    <w:p w14:paraId="4D73AF4D" w14:textId="77777777" w:rsidR="0099476D" w:rsidRPr="0099476D" w:rsidRDefault="0099476D" w:rsidP="0099476D">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r w:rsidRPr="0099476D">
        <w:rPr>
          <w:rFonts w:ascii="Palatino Linotype" w:eastAsia="Cambria" w:hAnsi="Palatino Linotype" w:cs="Arial"/>
          <w:i/>
          <w:color w:val="000000"/>
          <w:lang w:val="es-MX" w:eastAsia="en-US"/>
        </w:rPr>
        <w:t xml:space="preserve">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w:t>
      </w:r>
      <w:proofErr w:type="gramStart"/>
      <w:r w:rsidRPr="0099476D">
        <w:rPr>
          <w:rFonts w:ascii="Palatino Linotype" w:eastAsia="Cambria" w:hAnsi="Palatino Linotype" w:cs="Arial"/>
          <w:i/>
          <w:color w:val="000000"/>
          <w:lang w:val="es-MX" w:eastAsia="en-US"/>
        </w:rPr>
        <w:t>legalidad;…</w:t>
      </w:r>
      <w:proofErr w:type="gramEnd"/>
      <w:r w:rsidRPr="0099476D">
        <w:rPr>
          <w:rFonts w:ascii="Palatino Linotype" w:eastAsia="Cambria" w:hAnsi="Palatino Linotype" w:cs="Arial"/>
          <w:i/>
          <w:color w:val="000000"/>
          <w:lang w:val="es-MX" w:eastAsia="en-US"/>
        </w:rPr>
        <w:t>”</w:t>
      </w:r>
    </w:p>
    <w:p w14:paraId="6A18ECD8" w14:textId="77777777" w:rsidR="0099476D" w:rsidRPr="0099476D" w:rsidRDefault="0099476D" w:rsidP="0099476D">
      <w:pPr>
        <w:autoSpaceDE w:val="0"/>
        <w:autoSpaceDN w:val="0"/>
        <w:adjustRightInd w:val="0"/>
        <w:spacing w:after="120" w:line="360" w:lineRule="auto"/>
        <w:ind w:left="567" w:right="616"/>
        <w:jc w:val="both"/>
        <w:rPr>
          <w:rFonts w:ascii="Palatino Linotype" w:eastAsia="Cambria" w:hAnsi="Palatino Linotype" w:cs="Arial"/>
          <w:i/>
          <w:color w:val="000000"/>
          <w:lang w:val="es-MX" w:eastAsia="en-US"/>
        </w:rPr>
      </w:pPr>
    </w:p>
    <w:p w14:paraId="59430C6F" w14:textId="77777777" w:rsidR="0099476D" w:rsidRPr="0099476D" w:rsidRDefault="0099476D" w:rsidP="0099476D">
      <w:pPr>
        <w:autoSpaceDE w:val="0"/>
        <w:autoSpaceDN w:val="0"/>
        <w:adjustRightInd w:val="0"/>
        <w:spacing w:after="120" w:line="360" w:lineRule="auto"/>
        <w:ind w:left="567" w:right="616"/>
        <w:jc w:val="both"/>
        <w:rPr>
          <w:rFonts w:ascii="Palatino Linotype" w:eastAsia="Cambria" w:hAnsi="Palatino Linotype" w:cs="Arial"/>
          <w:color w:val="000000"/>
          <w:lang w:val="es-MX" w:eastAsia="en-US"/>
        </w:rPr>
      </w:pPr>
      <w:r w:rsidRPr="0099476D">
        <w:rPr>
          <w:rFonts w:ascii="Palatino Linotype" w:eastAsia="Cambria" w:hAnsi="Palatino Linotype" w:cs="Arial"/>
          <w:color w:val="000000"/>
          <w:lang w:val="es-MX" w:eastAsia="en-US"/>
        </w:rPr>
        <w:t>(Énfasis añadido)</w:t>
      </w:r>
    </w:p>
    <w:p w14:paraId="7C40E2BA" w14:textId="77777777" w:rsidR="0099476D" w:rsidRPr="0099476D" w:rsidRDefault="0099476D" w:rsidP="0099476D">
      <w:pPr>
        <w:autoSpaceDE w:val="0"/>
        <w:autoSpaceDN w:val="0"/>
        <w:adjustRightInd w:val="0"/>
        <w:spacing w:after="120"/>
        <w:ind w:left="567" w:right="616"/>
        <w:jc w:val="both"/>
        <w:rPr>
          <w:rFonts w:ascii="Palatino Linotype" w:eastAsia="Cambria" w:hAnsi="Palatino Linotype" w:cs="Arial"/>
          <w:color w:val="000000"/>
          <w:lang w:val="es-MX" w:eastAsia="en-US"/>
        </w:rPr>
      </w:pPr>
    </w:p>
    <w:p w14:paraId="6046E2B1" w14:textId="417FFFA5" w:rsidR="0099476D" w:rsidRPr="0099476D" w:rsidRDefault="0099476D" w:rsidP="0099476D">
      <w:pPr>
        <w:pStyle w:val="Prrafodelista"/>
        <w:numPr>
          <w:ilvl w:val="0"/>
          <w:numId w:val="37"/>
        </w:numPr>
        <w:tabs>
          <w:tab w:val="left" w:pos="426"/>
        </w:tabs>
        <w:spacing w:after="160" w:line="360" w:lineRule="auto"/>
        <w:ind w:left="0" w:firstLine="0"/>
        <w:contextualSpacing/>
        <w:jc w:val="both"/>
        <w:rPr>
          <w:rFonts w:ascii="Palatino Linotype" w:eastAsia="MS Mincho" w:hAnsi="Palatino Linotype" w:cs="Arial"/>
          <w:bCs/>
          <w:lang w:val="es-MX"/>
        </w:rPr>
      </w:pPr>
      <w:r w:rsidRPr="0099476D">
        <w:rPr>
          <w:rFonts w:ascii="Palatino Linotype" w:eastAsia="MS Mincho" w:hAnsi="Palatino Linotype" w:cs="Arial"/>
          <w:lang w:val="es-ES_tradnl"/>
        </w:rPr>
        <w:t xml:space="preserve">Del precepto jurídico vertido, se advierte que los Municipios son la </w:t>
      </w:r>
      <w:r w:rsidRPr="0099476D">
        <w:rPr>
          <w:rFonts w:ascii="Palatino Linotype" w:eastAsia="MS Mincho" w:hAnsi="Palatino Linotype" w:cs="Arial"/>
          <w:bCs/>
          <w:lang w:val="es-MX"/>
        </w:rPr>
        <w:t xml:space="preserve">base de  la división territorial de los Estados, mismos que serán gobernados por un Ayuntamiento de elección popular, compuesto por un Presidente Municipal y el número de regidores y síndicos que la ley determine, el cual estará investido de personalidad jurídica y patrimonio propio, en consecuencia está facultado para aprobar con acuerdo a las leyes, su bando de policía y buen gobierno, reglamentos, </w:t>
      </w:r>
      <w:r w:rsidRPr="0099476D">
        <w:rPr>
          <w:rFonts w:ascii="Palatino Linotype" w:eastAsia="MS Mincho" w:hAnsi="Palatino Linotype" w:cs="Arial"/>
          <w:bCs/>
          <w:lang w:val="es-MX"/>
        </w:rPr>
        <w:lastRenderedPageBreak/>
        <w:t>circulares y disposiciones administrativas de observancia general dentro de su circunscripción.</w:t>
      </w:r>
    </w:p>
    <w:p w14:paraId="1A739A83" w14:textId="77777777" w:rsidR="0099476D" w:rsidRPr="0099476D" w:rsidRDefault="0099476D" w:rsidP="0099476D">
      <w:pPr>
        <w:tabs>
          <w:tab w:val="left" w:pos="426"/>
        </w:tabs>
        <w:spacing w:line="360" w:lineRule="auto"/>
        <w:contextualSpacing/>
        <w:jc w:val="both"/>
        <w:rPr>
          <w:rFonts w:ascii="Palatino Linotype" w:eastAsia="MS Mincho" w:hAnsi="Palatino Linotype" w:cs="Arial"/>
          <w:bCs/>
          <w:lang w:val="es-MX"/>
        </w:rPr>
      </w:pPr>
    </w:p>
    <w:p w14:paraId="5FFB50E1" w14:textId="77777777" w:rsidR="0099476D" w:rsidRPr="0099476D" w:rsidRDefault="0099476D" w:rsidP="0099476D">
      <w:pPr>
        <w:numPr>
          <w:ilvl w:val="0"/>
          <w:numId w:val="37"/>
        </w:numPr>
        <w:tabs>
          <w:tab w:val="left" w:pos="426"/>
        </w:tabs>
        <w:spacing w:after="160" w:line="360" w:lineRule="auto"/>
        <w:ind w:left="0" w:firstLine="0"/>
        <w:contextualSpacing/>
        <w:jc w:val="both"/>
        <w:rPr>
          <w:rFonts w:ascii="Palatino Linotype" w:eastAsia="MS Mincho" w:hAnsi="Palatino Linotype" w:cs="Arial"/>
          <w:bCs/>
          <w:lang w:val="es-MX"/>
        </w:rPr>
      </w:pPr>
      <w:r w:rsidRPr="0099476D">
        <w:rPr>
          <w:rFonts w:ascii="Palatino Linotype" w:eastAsia="MS Mincho" w:hAnsi="Palatino Linotype"/>
          <w:bCs/>
          <w:lang w:val="es-ES_tradnl"/>
        </w:rPr>
        <w:t>Por su parte, la Constitución Política del Estado Libre y Soberano de México, reconoce en su artículo 112, a los Municipios como la base de la división territorial y organización política y administrativa del Estado, además de establecer en el diverso 122, que las funciones y atribuciones que tienen encomendadas son las contenidas en la Constitución Federal, cuestiones que no se pasaron por alto al emitirse la L</w:t>
      </w:r>
      <w:r w:rsidRPr="0099476D">
        <w:rPr>
          <w:rFonts w:ascii="Palatino Linotype" w:eastAsia="MS Mincho" w:hAnsi="Palatino Linotype"/>
          <w:lang w:val="es-ES_tradnl"/>
        </w:rPr>
        <w:t>ey Orgánica Municipal del Estado de México,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w:t>
      </w:r>
    </w:p>
    <w:p w14:paraId="475AB7E8" w14:textId="77777777" w:rsidR="0099476D" w:rsidRPr="0099476D" w:rsidRDefault="0099476D" w:rsidP="0099476D">
      <w:pPr>
        <w:tabs>
          <w:tab w:val="left" w:pos="426"/>
        </w:tabs>
        <w:spacing w:line="360" w:lineRule="auto"/>
        <w:contextualSpacing/>
        <w:jc w:val="both"/>
        <w:rPr>
          <w:rFonts w:ascii="Palatino Linotype" w:eastAsia="MS Mincho" w:hAnsi="Palatino Linotype" w:cs="Arial"/>
          <w:bCs/>
          <w:lang w:val="es-MX"/>
        </w:rPr>
      </w:pPr>
    </w:p>
    <w:p w14:paraId="7E4E15E5" w14:textId="77777777" w:rsidR="0099476D" w:rsidRPr="0099476D" w:rsidRDefault="0099476D" w:rsidP="0099476D">
      <w:pPr>
        <w:numPr>
          <w:ilvl w:val="0"/>
          <w:numId w:val="37"/>
        </w:numPr>
        <w:tabs>
          <w:tab w:val="left" w:pos="426"/>
        </w:tabs>
        <w:spacing w:after="160" w:line="360" w:lineRule="auto"/>
        <w:ind w:left="0" w:firstLine="0"/>
        <w:contextualSpacing/>
        <w:jc w:val="both"/>
        <w:rPr>
          <w:rFonts w:ascii="Palatino Linotype" w:eastAsia="MS Mincho" w:hAnsi="Palatino Linotype" w:cs="Arial"/>
          <w:bCs/>
          <w:lang w:val="es-MX"/>
        </w:rPr>
      </w:pPr>
      <w:r w:rsidRPr="0099476D">
        <w:rPr>
          <w:rFonts w:ascii="Palatino Linotype" w:eastAsia="MS Mincho" w:hAnsi="Palatino Linotype"/>
          <w:lang w:val="es-ES_tradnl"/>
        </w:rPr>
        <w:t xml:space="preserve">De manera, que le compete al Ayuntamiento la planeación de las políticas públicas, que orienten y encausen todas las acciones de gobierno, mediante el Plan de Desarrollo Municipal que se establezca las necesidades que deben atender a mediano y largo plazo, mediante objetivos, estrategias y líneas de acción, para lo cual se requiere la contratación de bienes y servicios.  </w:t>
      </w:r>
    </w:p>
    <w:p w14:paraId="14AAF17F" w14:textId="77777777" w:rsidR="0099476D" w:rsidRPr="0099476D" w:rsidRDefault="0099476D" w:rsidP="0099476D">
      <w:pPr>
        <w:ind w:left="567" w:right="616"/>
        <w:jc w:val="both"/>
        <w:rPr>
          <w:rFonts w:ascii="Palatino Linotype" w:eastAsia="MS Mincho" w:hAnsi="Palatino Linotype"/>
          <w:i/>
          <w:lang w:val="es-ES_tradnl"/>
        </w:rPr>
      </w:pPr>
    </w:p>
    <w:p w14:paraId="7CFF5FFD" w14:textId="77777777" w:rsidR="0099476D" w:rsidRPr="0099476D" w:rsidRDefault="0099476D" w:rsidP="0099476D">
      <w:pPr>
        <w:numPr>
          <w:ilvl w:val="0"/>
          <w:numId w:val="37"/>
        </w:numPr>
        <w:tabs>
          <w:tab w:val="left" w:pos="426"/>
        </w:tabs>
        <w:spacing w:after="160" w:line="360" w:lineRule="auto"/>
        <w:ind w:left="0" w:firstLine="0"/>
        <w:contextualSpacing/>
        <w:jc w:val="both"/>
        <w:rPr>
          <w:rFonts w:ascii="Palatino Linotype" w:eastAsia="Calibri" w:hAnsi="Palatino Linotype" w:cs="Arial"/>
          <w:lang w:val="es-MX" w:eastAsia="en-US"/>
        </w:rPr>
      </w:pPr>
      <w:r w:rsidRPr="0099476D">
        <w:rPr>
          <w:rFonts w:ascii="Palatino Linotype" w:eastAsia="MS Mincho" w:hAnsi="Palatino Linotype" w:cs="Arial"/>
          <w:lang w:val="es-ES_tradnl"/>
        </w:rPr>
        <w:t xml:space="preserve">Bajo dichas condiciones, </w:t>
      </w:r>
      <w:r w:rsidRPr="0099476D">
        <w:rPr>
          <w:rFonts w:ascii="Palatino Linotype" w:eastAsia="Calibri" w:hAnsi="Palatino Linotype" w:cs="Arial"/>
          <w:lang w:val="es-MX" w:eastAsia="en-US"/>
        </w:rPr>
        <w:t xml:space="preserve">es </w:t>
      </w:r>
      <w:r w:rsidRPr="0099476D">
        <w:rPr>
          <w:rFonts w:ascii="Palatino Linotype" w:eastAsia="MS Mincho" w:hAnsi="Palatino Linotype" w:cs="Bookman Old Style"/>
          <w:lang w:val="es-MX" w:eastAsia="es-MX"/>
        </w:rPr>
        <w:t xml:space="preserve">pertinente mencionar que la información peticionada constituye una obligación de transparencia a cargo del </w:t>
      </w:r>
      <w:r w:rsidRPr="0099476D">
        <w:rPr>
          <w:rFonts w:ascii="Palatino Linotype" w:eastAsia="MS Mincho" w:hAnsi="Palatino Linotype" w:cs="Bookman Old Style"/>
          <w:b/>
          <w:lang w:val="es-MX" w:eastAsia="es-MX"/>
        </w:rPr>
        <w:t>SUJETO OBLIGADO</w:t>
      </w:r>
      <w:r w:rsidRPr="0099476D">
        <w:rPr>
          <w:rFonts w:ascii="Palatino Linotype" w:eastAsia="MS Mincho" w:hAnsi="Palatino Linotype" w:cs="Bookman Old Style"/>
          <w:lang w:val="es-MX" w:eastAsia="es-MX"/>
        </w:rPr>
        <w:t xml:space="preserve">, misma que está relacionada con los procedimientos y resultados de adjudicación directa, invitación restringida y licitación de cualquier naturaleza, que </w:t>
      </w:r>
      <w:r w:rsidRPr="0099476D">
        <w:rPr>
          <w:rFonts w:ascii="Palatino Linotype" w:eastAsia="MS Mincho" w:hAnsi="Palatino Linotype" w:cs="Bookman Old Style"/>
          <w:lang w:val="es-MX" w:eastAsia="es-MX"/>
        </w:rPr>
        <w:lastRenderedPageBreak/>
        <w:t xml:space="preserve">incluye la versión pública del expediente respectivo y de los contratos celebrados, obligación prevista en el artículo 92, fracción XXIX de la Ley de Transparencia y Acceso a la Información Pública de nuestra entidad, como a continuación se observa:  </w:t>
      </w:r>
    </w:p>
    <w:p w14:paraId="6C12585B" w14:textId="77777777" w:rsidR="0099476D" w:rsidRPr="0099476D" w:rsidRDefault="0099476D" w:rsidP="0099476D">
      <w:pPr>
        <w:autoSpaceDE w:val="0"/>
        <w:autoSpaceDN w:val="0"/>
        <w:adjustRightInd w:val="0"/>
        <w:spacing w:line="360" w:lineRule="auto"/>
        <w:ind w:right="49"/>
        <w:jc w:val="both"/>
        <w:rPr>
          <w:rFonts w:ascii="Palatino Linotype" w:eastAsia="MS Mincho" w:hAnsi="Palatino Linotype" w:cs="Bookman Old Style"/>
          <w:lang w:val="es-MX" w:eastAsia="es-MX"/>
        </w:rPr>
      </w:pPr>
    </w:p>
    <w:p w14:paraId="16D4872F"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w:t>
      </w:r>
      <w:r w:rsidRPr="0099476D">
        <w:rPr>
          <w:rFonts w:ascii="Palatino Linotype" w:eastAsia="MS Mincho" w:hAnsi="Palatino Linotype" w:cs="Bookman Old Style"/>
          <w:b/>
          <w:i/>
          <w:lang w:val="es-MX" w:eastAsia="es-MX"/>
        </w:rPr>
        <w:t>Artículo 92</w:t>
      </w:r>
      <w:r w:rsidRPr="0099476D">
        <w:rPr>
          <w:rFonts w:ascii="Palatino Linotype" w:eastAsia="MS Mincho" w:hAnsi="Palatino Linotype" w:cs="Bookman Old Style"/>
          <w:i/>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52CDBE"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w:t>
      </w:r>
    </w:p>
    <w:p w14:paraId="6DABF0A6"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b/>
          <w:i/>
          <w:lang w:val="es-MX" w:eastAsia="es-MX"/>
        </w:rPr>
        <w:t>XXIX</w:t>
      </w:r>
      <w:r w:rsidRPr="0099476D">
        <w:rPr>
          <w:rFonts w:ascii="Palatino Linotype" w:eastAsia="MS Mincho" w:hAnsi="Palatino Linotype" w:cs="Bookman Old Style"/>
          <w:i/>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83C0F9B"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 </w:t>
      </w:r>
    </w:p>
    <w:p w14:paraId="332F9E87" w14:textId="77777777" w:rsidR="0099476D" w:rsidRPr="0099476D" w:rsidRDefault="0099476D" w:rsidP="0099476D">
      <w:pPr>
        <w:numPr>
          <w:ilvl w:val="0"/>
          <w:numId w:val="40"/>
        </w:numPr>
        <w:tabs>
          <w:tab w:val="left" w:pos="1134"/>
        </w:tabs>
        <w:autoSpaceDE w:val="0"/>
        <w:autoSpaceDN w:val="0"/>
        <w:adjustRightInd w:val="0"/>
        <w:spacing w:after="160" w:line="360" w:lineRule="auto"/>
        <w:ind w:right="567"/>
        <w:contextualSpacing/>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De licitaciones públicas o procedimientos de invitación restringida: </w:t>
      </w:r>
    </w:p>
    <w:p w14:paraId="44E16634" w14:textId="77777777" w:rsidR="0099476D" w:rsidRPr="0099476D" w:rsidRDefault="0099476D" w:rsidP="0099476D">
      <w:pPr>
        <w:tabs>
          <w:tab w:val="left" w:pos="1134"/>
        </w:tabs>
        <w:autoSpaceDE w:val="0"/>
        <w:autoSpaceDN w:val="0"/>
        <w:adjustRightInd w:val="0"/>
        <w:spacing w:line="360" w:lineRule="auto"/>
        <w:ind w:left="927" w:right="567"/>
        <w:contextualSpacing/>
        <w:jc w:val="both"/>
        <w:rPr>
          <w:rFonts w:ascii="Palatino Linotype" w:eastAsia="MS Mincho" w:hAnsi="Palatino Linotype" w:cs="Bookman Old Style"/>
          <w:i/>
          <w:lang w:val="es-MX" w:eastAsia="es-MX"/>
        </w:rPr>
      </w:pPr>
    </w:p>
    <w:p w14:paraId="161AA578" w14:textId="77777777" w:rsidR="0099476D" w:rsidRPr="0099476D" w:rsidRDefault="0099476D" w:rsidP="0099476D">
      <w:pPr>
        <w:tabs>
          <w:tab w:val="left" w:pos="1418"/>
        </w:tabs>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1) La convocatoria o invitación emitida, así como los fundamentos legales aplicados para llevarla a cabo; </w:t>
      </w:r>
    </w:p>
    <w:p w14:paraId="174AB880"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2) Los nombres de los participantes o invitados;</w:t>
      </w:r>
    </w:p>
    <w:p w14:paraId="2894BA0D"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3) El nombre del ganador y las razones que lo justifican; </w:t>
      </w:r>
    </w:p>
    <w:p w14:paraId="6CB25D5C"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 </w:t>
      </w:r>
    </w:p>
    <w:p w14:paraId="11B48E0F"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4) El área solicitante y la responsable de su ejecución; </w:t>
      </w:r>
    </w:p>
    <w:p w14:paraId="56BA7DD6"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5) Las convocatorias e invitaciones emitidas; </w:t>
      </w:r>
    </w:p>
    <w:p w14:paraId="4B7A50E9"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6) Los dictámenes y fallo de adjudicación; </w:t>
      </w:r>
    </w:p>
    <w:p w14:paraId="2E7ED024"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lastRenderedPageBreak/>
        <w:t xml:space="preserve">7) El contrato y, en su caso, sus anexos; </w:t>
      </w:r>
    </w:p>
    <w:p w14:paraId="5203B238"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8) Los mecanismos de vigilancia y supervisión, incluyendo en su caso, los estudios de impacto urbano y ambiental, según corresponda; </w:t>
      </w:r>
    </w:p>
    <w:p w14:paraId="72D8F092"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9) La partida presupuestal, de conformidad con el clasificador por objeto del gasto, en el caso de ser aplicable; </w:t>
      </w:r>
    </w:p>
    <w:p w14:paraId="07921644"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10) Origen de los recursos especificando si son federales, estatales o municipales, así como el tipo de fondo de participación o aportación respectiva; </w:t>
      </w:r>
    </w:p>
    <w:p w14:paraId="0A6CE0AF"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11) Los convenios modificatorios que, en su caso, sean firmados, precisando el objeto y la fecha de celebración; </w:t>
      </w:r>
    </w:p>
    <w:p w14:paraId="0DF452F9"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12) Los informes de avance físico y financiero sobre las obras o servicios contratados; </w:t>
      </w:r>
    </w:p>
    <w:p w14:paraId="711FD32D"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 xml:space="preserve">13) El convenio de terminación; y </w:t>
      </w:r>
    </w:p>
    <w:p w14:paraId="6CF55271"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99476D">
        <w:rPr>
          <w:rFonts w:ascii="Palatino Linotype" w:eastAsia="MS Mincho" w:hAnsi="Palatino Linotype" w:cs="Bookman Old Style"/>
          <w:i/>
          <w:lang w:val="es-MX" w:eastAsia="es-MX"/>
        </w:rPr>
        <w:t>14) El finiquito.</w:t>
      </w:r>
    </w:p>
    <w:p w14:paraId="1A68A4E0"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i/>
          <w:lang w:val="es-MX" w:eastAsia="es-MX"/>
        </w:rPr>
      </w:pPr>
    </w:p>
    <w:p w14:paraId="3B89E78A"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b) De las adjudicaciones directas:</w:t>
      </w:r>
    </w:p>
    <w:p w14:paraId="34845B85"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p>
    <w:p w14:paraId="54B7D49B"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1) La propuesta enviada por el participante;</w:t>
      </w:r>
    </w:p>
    <w:p w14:paraId="2B642F9A"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2) Los motivos y fundamentos legales aplicados para llevarla a cabo;</w:t>
      </w:r>
    </w:p>
    <w:p w14:paraId="3D82F2FF"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3) La autorización del ejercicio de la opción;</w:t>
      </w:r>
    </w:p>
    <w:p w14:paraId="63B1087C"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4) En su caso, las cotizaciones consideradas, especificando los nombres de los proveedores y sus montos;</w:t>
      </w:r>
    </w:p>
    <w:p w14:paraId="199F73D0"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5) El nombre de la persona física o jurídica colectiva adjudicada;</w:t>
      </w:r>
    </w:p>
    <w:p w14:paraId="152AA238"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6) La unidad administrativa solicitante y la responsable de su ejecución;</w:t>
      </w:r>
    </w:p>
    <w:p w14:paraId="1F9E05E7"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7) El número, fecha, el monto del contrato y el plazo de entrega o de ejecución de los servicios u obra;</w:t>
      </w:r>
    </w:p>
    <w:p w14:paraId="0C55344E"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lastRenderedPageBreak/>
        <w:t>8) Los mecanismos de vigilancia y supervisión, incluyendo, en su caso, los estudios de impacto urbano y ambiental, según corresponda;</w:t>
      </w:r>
    </w:p>
    <w:p w14:paraId="3BC44F74"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9) Los informes de avance sobre las obras o servicios contratados;</w:t>
      </w:r>
    </w:p>
    <w:p w14:paraId="7528FB0A"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99476D">
        <w:rPr>
          <w:rFonts w:ascii="Palatino Linotype" w:eastAsia="MS Mincho" w:hAnsi="Palatino Linotype" w:cs="Bookman Old Style"/>
          <w:b/>
          <w:i/>
          <w:lang w:val="es-MX" w:eastAsia="es-MX"/>
        </w:rPr>
        <w:t>10) El convenio de terminación; y</w:t>
      </w:r>
    </w:p>
    <w:p w14:paraId="4033B009" w14:textId="77777777" w:rsidR="0099476D" w:rsidRPr="0099476D" w:rsidRDefault="0099476D" w:rsidP="0099476D">
      <w:pPr>
        <w:autoSpaceDE w:val="0"/>
        <w:autoSpaceDN w:val="0"/>
        <w:adjustRightInd w:val="0"/>
        <w:spacing w:line="360" w:lineRule="auto"/>
        <w:ind w:left="567" w:right="567"/>
        <w:jc w:val="both"/>
        <w:rPr>
          <w:rFonts w:ascii="Palatino Linotype" w:eastAsia="MS Mincho" w:hAnsi="Palatino Linotype" w:cs="Bookman Old Style"/>
          <w:b/>
          <w:i/>
          <w:highlight w:val="green"/>
          <w:lang w:val="es-MX" w:eastAsia="es-MX"/>
        </w:rPr>
      </w:pPr>
      <w:r w:rsidRPr="0099476D">
        <w:rPr>
          <w:rFonts w:ascii="Palatino Linotype" w:eastAsia="MS Mincho" w:hAnsi="Palatino Linotype" w:cs="Bookman Old Style"/>
          <w:b/>
          <w:i/>
          <w:lang w:val="es-MX" w:eastAsia="es-MX"/>
        </w:rPr>
        <w:t>11) El finiquito.</w:t>
      </w:r>
    </w:p>
    <w:p w14:paraId="19F5176C" w14:textId="77777777" w:rsidR="0099476D" w:rsidRPr="0099476D" w:rsidRDefault="0099476D" w:rsidP="0099476D">
      <w:pPr>
        <w:spacing w:line="360" w:lineRule="auto"/>
        <w:contextualSpacing/>
        <w:rPr>
          <w:rFonts w:ascii="Palatino Linotype" w:eastAsia="Calibri" w:hAnsi="Palatino Linotype" w:cs="Arial"/>
          <w:lang w:val="es-MX" w:eastAsia="en-US"/>
        </w:rPr>
      </w:pPr>
    </w:p>
    <w:p w14:paraId="6A904F04" w14:textId="77777777" w:rsidR="0099476D" w:rsidRPr="0099476D" w:rsidRDefault="0099476D" w:rsidP="0099476D">
      <w:pPr>
        <w:numPr>
          <w:ilvl w:val="0"/>
          <w:numId w:val="37"/>
        </w:numPr>
        <w:spacing w:after="160" w:line="360" w:lineRule="auto"/>
        <w:ind w:left="0" w:firstLine="0"/>
        <w:contextualSpacing/>
        <w:jc w:val="both"/>
        <w:rPr>
          <w:rFonts w:ascii="Palatino Linotype" w:hAnsi="Palatino Linotype"/>
          <w:lang w:eastAsia="es-MX"/>
        </w:rPr>
      </w:pPr>
      <w:r w:rsidRPr="0099476D">
        <w:rPr>
          <w:rFonts w:ascii="Palatino Linotype" w:eastAsia="Calibri" w:hAnsi="Palatino Linotype" w:cs="Arial"/>
          <w:lang w:val="es-MX" w:eastAsia="en-US"/>
        </w:rPr>
        <w:t xml:space="preserve">En ese mismo sentido se pronuncia la </w:t>
      </w:r>
      <w:r w:rsidRPr="0099476D">
        <w:rPr>
          <w:rFonts w:ascii="Palatino Linotype" w:eastAsia="Calibri" w:hAnsi="Palatino Linotype" w:cs="Tahoma"/>
          <w:iCs/>
          <w:lang w:eastAsia="es-ES_tradnl"/>
        </w:rPr>
        <w:t>Ley de Contratación Pública del Estado de México y Municipios, aplicable para los municipios que integran al Estado de México,</w:t>
      </w:r>
      <w:r w:rsidRPr="0099476D">
        <w:rPr>
          <w:rFonts w:ascii="Palatino Linotype" w:eastAsia="Calibri" w:hAnsi="Palatino Linotype" w:cs="Tahoma"/>
          <w:iCs/>
          <w:lang w:val="es-ES_tradnl" w:eastAsia="es-ES_tradnl"/>
        </w:rPr>
        <w:t xml:space="preserve"> tiene por objeto regular los actos relativos a la planeación, programación, presupuestación, ejecución y control de la adquisición, enajenación y arrendamiento de bienes, y la </w:t>
      </w:r>
      <w:r w:rsidRPr="0099476D">
        <w:rPr>
          <w:rFonts w:ascii="Palatino Linotype" w:eastAsia="Calibri" w:hAnsi="Palatino Linotype" w:cs="Tahoma"/>
          <w:b/>
          <w:iCs/>
          <w:lang w:val="es-ES_tradnl" w:eastAsia="es-ES_tradnl"/>
        </w:rPr>
        <w:t>contratación de servicios de cualquier naturaleza.</w:t>
      </w:r>
    </w:p>
    <w:p w14:paraId="3D3442EA" w14:textId="77777777" w:rsidR="0099476D" w:rsidRPr="0099476D" w:rsidRDefault="0099476D" w:rsidP="0099476D">
      <w:pPr>
        <w:spacing w:line="360" w:lineRule="auto"/>
        <w:contextualSpacing/>
        <w:jc w:val="both"/>
        <w:rPr>
          <w:rFonts w:ascii="Palatino Linotype" w:eastAsia="MS Mincho" w:hAnsi="Palatino Linotype" w:cs="Arial"/>
          <w:lang w:val="es-ES_tradnl"/>
        </w:rPr>
      </w:pPr>
    </w:p>
    <w:p w14:paraId="7211945B" w14:textId="5CFF57A0" w:rsidR="003F0090" w:rsidRDefault="003F0090" w:rsidP="0099476D">
      <w:pPr>
        <w:numPr>
          <w:ilvl w:val="0"/>
          <w:numId w:val="37"/>
        </w:numPr>
        <w:spacing w:after="160" w:line="360" w:lineRule="auto"/>
        <w:ind w:left="0" w:firstLine="0"/>
        <w:contextualSpacing/>
        <w:jc w:val="both"/>
        <w:rPr>
          <w:rFonts w:ascii="Palatino Linotype" w:eastAsia="MS Mincho" w:hAnsi="Palatino Linotype" w:cs="Arial"/>
          <w:lang w:val="es-ES_tradnl"/>
        </w:rPr>
      </w:pPr>
      <w:r>
        <w:rPr>
          <w:rFonts w:ascii="Palatino Linotype" w:eastAsia="MS Mincho" w:hAnsi="Palatino Linotype" w:cs="Arial"/>
          <w:lang w:val="es-ES_tradnl"/>
        </w:rPr>
        <w:t xml:space="preserve">Así, dicho ordenamiento señala que corresponden a los comités de adquisiciones y de servicios, las funciones siguientes: </w:t>
      </w:r>
    </w:p>
    <w:p w14:paraId="4AD18405" w14:textId="77777777" w:rsidR="003F0090" w:rsidRDefault="003F0090" w:rsidP="003F0090">
      <w:pPr>
        <w:pStyle w:val="Prrafodelista"/>
        <w:rPr>
          <w:rFonts w:ascii="Palatino Linotype" w:eastAsia="MS Mincho" w:hAnsi="Palatino Linotype" w:cs="Arial"/>
          <w:lang w:val="es-ES_tradnl"/>
        </w:rPr>
      </w:pPr>
    </w:p>
    <w:p w14:paraId="0D115010" w14:textId="3719D58E" w:rsidR="003F0090" w:rsidRPr="003F0090" w:rsidRDefault="003F0090" w:rsidP="003F0090">
      <w:pPr>
        <w:spacing w:after="160" w:line="360" w:lineRule="auto"/>
        <w:ind w:left="567" w:right="616"/>
        <w:contextualSpacing/>
        <w:jc w:val="both"/>
        <w:rPr>
          <w:rFonts w:ascii="Palatino Linotype" w:hAnsi="Palatino Linotype"/>
          <w:i/>
        </w:rPr>
      </w:pPr>
      <w:r>
        <w:rPr>
          <w:rFonts w:ascii="Palatino Linotype" w:hAnsi="Palatino Linotype"/>
          <w:i/>
        </w:rPr>
        <w:t>“</w:t>
      </w:r>
      <w:r w:rsidRPr="003F0090">
        <w:rPr>
          <w:rFonts w:ascii="Palatino Linotype" w:hAnsi="Palatino Linotype"/>
          <w:b/>
          <w:i/>
        </w:rPr>
        <w:t>Artículo 23.-</w:t>
      </w:r>
      <w:r w:rsidRPr="003F0090">
        <w:rPr>
          <w:rFonts w:ascii="Palatino Linotype" w:hAnsi="Palatino Linotype"/>
          <w:i/>
        </w:rPr>
        <w:t xml:space="preserve"> Los comités de adquisiciones y de servicios tendrán las funciones siguientes:</w:t>
      </w:r>
    </w:p>
    <w:p w14:paraId="69649CDF" w14:textId="77777777" w:rsidR="003F0090" w:rsidRPr="00E0255B" w:rsidRDefault="003F0090" w:rsidP="003F0090">
      <w:pPr>
        <w:spacing w:after="160" w:line="360" w:lineRule="auto"/>
        <w:ind w:left="567" w:right="616"/>
        <w:contextualSpacing/>
        <w:jc w:val="both"/>
        <w:rPr>
          <w:rFonts w:ascii="Palatino Linotype" w:hAnsi="Palatino Linotype"/>
          <w:b/>
          <w:i/>
        </w:rPr>
      </w:pPr>
      <w:r w:rsidRPr="003F0090">
        <w:rPr>
          <w:rFonts w:ascii="Palatino Linotype" w:hAnsi="Palatino Linotype"/>
          <w:i/>
        </w:rPr>
        <w:t xml:space="preserve"> </w:t>
      </w:r>
      <w:r w:rsidRPr="00E0255B">
        <w:rPr>
          <w:rFonts w:ascii="Palatino Linotype" w:hAnsi="Palatino Linotype"/>
          <w:b/>
          <w:i/>
        </w:rPr>
        <w:t xml:space="preserve">I. Dictaminar sobre la procedencia de los casos de excepción al procedimiento de licitación pública. </w:t>
      </w:r>
    </w:p>
    <w:p w14:paraId="1AA95549" w14:textId="77777777" w:rsidR="003F0090" w:rsidRPr="00E0255B" w:rsidRDefault="003F0090" w:rsidP="003F0090">
      <w:pPr>
        <w:spacing w:after="160" w:line="360" w:lineRule="auto"/>
        <w:ind w:left="567" w:right="616"/>
        <w:contextualSpacing/>
        <w:jc w:val="both"/>
        <w:rPr>
          <w:rFonts w:ascii="Palatino Linotype" w:hAnsi="Palatino Linotype"/>
          <w:b/>
          <w:i/>
        </w:rPr>
      </w:pPr>
      <w:r w:rsidRPr="00E0255B">
        <w:rPr>
          <w:rFonts w:ascii="Palatino Linotype" w:hAnsi="Palatino Linotype"/>
          <w:b/>
          <w:i/>
        </w:rPr>
        <w:t xml:space="preserve">II. Participar en los procedimientos de licitación, invitación restringida y adjudicación directa, hasta dejarlos en estado de dictar el fallo correspondiente, </w:t>
      </w:r>
      <w:r w:rsidRPr="00733B6D">
        <w:rPr>
          <w:rFonts w:ascii="Palatino Linotype" w:hAnsi="Palatino Linotype"/>
          <w:i/>
        </w:rPr>
        <w:t>incluidos los que tengan que desahogarse bajo la modalidad de subasta inversa.</w:t>
      </w:r>
      <w:r w:rsidRPr="00E0255B">
        <w:rPr>
          <w:rFonts w:ascii="Palatino Linotype" w:hAnsi="Palatino Linotype"/>
          <w:b/>
          <w:i/>
        </w:rPr>
        <w:t xml:space="preserve"> </w:t>
      </w:r>
    </w:p>
    <w:p w14:paraId="5672F0FC" w14:textId="77777777" w:rsidR="003F0090" w:rsidRPr="003F0090" w:rsidRDefault="003F0090" w:rsidP="003F0090">
      <w:pPr>
        <w:spacing w:after="160" w:line="360" w:lineRule="auto"/>
        <w:ind w:left="567" w:right="616"/>
        <w:contextualSpacing/>
        <w:jc w:val="both"/>
        <w:rPr>
          <w:rFonts w:ascii="Palatino Linotype" w:hAnsi="Palatino Linotype"/>
          <w:i/>
        </w:rPr>
      </w:pPr>
      <w:r w:rsidRPr="00E0255B">
        <w:rPr>
          <w:rFonts w:ascii="Palatino Linotype" w:hAnsi="Palatino Linotype"/>
          <w:b/>
          <w:i/>
        </w:rPr>
        <w:t>III. Emitir los dictámenes de adjudicación</w:t>
      </w:r>
      <w:r w:rsidRPr="003F0090">
        <w:rPr>
          <w:rFonts w:ascii="Palatino Linotype" w:hAnsi="Palatino Linotype"/>
          <w:i/>
        </w:rPr>
        <w:t xml:space="preserve">. </w:t>
      </w:r>
    </w:p>
    <w:p w14:paraId="5FB9C4B2" w14:textId="22CADD1C" w:rsidR="00E0255B" w:rsidRPr="00733B6D" w:rsidRDefault="003F0090" w:rsidP="00733B6D">
      <w:pPr>
        <w:pStyle w:val="Prrafodelista"/>
        <w:numPr>
          <w:ilvl w:val="0"/>
          <w:numId w:val="7"/>
        </w:numPr>
        <w:spacing w:after="160" w:line="360" w:lineRule="auto"/>
        <w:ind w:right="616"/>
        <w:contextualSpacing/>
        <w:jc w:val="both"/>
        <w:rPr>
          <w:rFonts w:ascii="Palatino Linotype" w:hAnsi="Palatino Linotype"/>
          <w:i/>
        </w:rPr>
      </w:pPr>
      <w:r w:rsidRPr="00E0255B">
        <w:rPr>
          <w:rFonts w:ascii="Palatino Linotype" w:hAnsi="Palatino Linotype"/>
          <w:i/>
        </w:rPr>
        <w:lastRenderedPageBreak/>
        <w:t xml:space="preserve">Las demás que establezca el reglamento de esta Ley.” </w:t>
      </w:r>
      <w:r w:rsidR="00E0255B">
        <w:rPr>
          <w:rFonts w:ascii="Palatino Linotype" w:hAnsi="Palatino Linotype"/>
          <w:i/>
        </w:rPr>
        <w:t>(</w:t>
      </w:r>
      <w:r w:rsidRPr="00E0255B">
        <w:rPr>
          <w:rFonts w:ascii="Palatino Linotype" w:hAnsi="Palatino Linotype"/>
          <w:i/>
        </w:rPr>
        <w:t>Sic)</w:t>
      </w:r>
    </w:p>
    <w:p w14:paraId="27756889" w14:textId="77777777" w:rsidR="003F0090" w:rsidRDefault="003F0090" w:rsidP="003F0090">
      <w:pPr>
        <w:pStyle w:val="Prrafodelista"/>
        <w:rPr>
          <w:rFonts w:ascii="Palatino Linotype" w:eastAsia="Calibri" w:hAnsi="Palatino Linotype" w:cs="Tahoma"/>
          <w:iCs/>
          <w:lang w:val="es-ES_tradnl" w:eastAsia="es-ES_tradnl"/>
        </w:rPr>
      </w:pPr>
    </w:p>
    <w:p w14:paraId="5FC07508" w14:textId="5B155752" w:rsidR="00E0255B" w:rsidRPr="00EF448C" w:rsidRDefault="00E0255B" w:rsidP="0099476D">
      <w:pPr>
        <w:numPr>
          <w:ilvl w:val="0"/>
          <w:numId w:val="37"/>
        </w:numPr>
        <w:spacing w:after="160" w:line="360" w:lineRule="auto"/>
        <w:ind w:left="0" w:firstLine="0"/>
        <w:contextualSpacing/>
        <w:jc w:val="both"/>
        <w:rPr>
          <w:rFonts w:ascii="Palatino Linotype" w:eastAsia="MS Mincho" w:hAnsi="Palatino Linotype" w:cs="Arial"/>
          <w:lang w:val="es-ES_tradnl"/>
        </w:rPr>
      </w:pPr>
      <w:r>
        <w:rPr>
          <w:rFonts w:ascii="Palatino Linotype" w:eastAsia="Calibri" w:hAnsi="Palatino Linotype" w:cs="Tahoma"/>
          <w:iCs/>
          <w:lang w:val="es-ES_tradnl" w:eastAsia="es-ES_tradnl"/>
        </w:rPr>
        <w:t>Así, dicho ordenamiento, señala que los ayuntamientos podrán</w:t>
      </w:r>
      <w:r w:rsidR="00EF448C">
        <w:rPr>
          <w:rFonts w:ascii="Palatino Linotype" w:eastAsia="Calibri" w:hAnsi="Palatino Linotype" w:cs="Tahoma"/>
          <w:iCs/>
          <w:lang w:val="es-ES_tradnl" w:eastAsia="es-ES_tradnl"/>
        </w:rPr>
        <w:t xml:space="preserve"> adjudicar adquisiciones, arrendamientos o</w:t>
      </w:r>
      <w:r w:rsidR="00EF448C" w:rsidRPr="00EF448C">
        <w:rPr>
          <w:rFonts w:ascii="Palatino Linotype" w:eastAsia="Calibri" w:hAnsi="Palatino Linotype" w:cs="Tahoma"/>
          <w:b/>
          <w:iCs/>
          <w:lang w:val="es-ES_tradnl" w:eastAsia="es-ES_tradnl"/>
        </w:rPr>
        <w:t xml:space="preserve"> </w:t>
      </w:r>
      <w:proofErr w:type="gramStart"/>
      <w:r w:rsidR="00EF448C" w:rsidRPr="00EF448C">
        <w:rPr>
          <w:rFonts w:ascii="Palatino Linotype" w:eastAsia="Calibri" w:hAnsi="Palatino Linotype" w:cs="Tahoma"/>
          <w:b/>
          <w:iCs/>
          <w:lang w:val="es-ES_tradnl" w:eastAsia="es-ES_tradnl"/>
        </w:rPr>
        <w:t>servicios</w:t>
      </w:r>
      <w:r w:rsidR="00EF448C">
        <w:rPr>
          <w:rFonts w:ascii="Palatino Linotype" w:eastAsia="Calibri" w:hAnsi="Palatino Linotype" w:cs="Tahoma"/>
          <w:b/>
          <w:iCs/>
          <w:lang w:val="es-ES_tradnl" w:eastAsia="es-ES_tradnl"/>
        </w:rPr>
        <w:t>,  mediante</w:t>
      </w:r>
      <w:proofErr w:type="gramEnd"/>
      <w:r w:rsidR="00EF448C">
        <w:rPr>
          <w:rFonts w:ascii="Palatino Linotype" w:eastAsia="Calibri" w:hAnsi="Palatino Linotype" w:cs="Tahoma"/>
          <w:b/>
          <w:iCs/>
          <w:lang w:val="es-ES_tradnl" w:eastAsia="es-ES_tradnl"/>
        </w:rPr>
        <w:t xml:space="preserve"> los procedimientos de licitación por invitación restringida o adjudicación directa, como se </w:t>
      </w:r>
      <w:r w:rsidR="001370EC">
        <w:rPr>
          <w:rFonts w:ascii="Palatino Linotype" w:eastAsia="Calibri" w:hAnsi="Palatino Linotype" w:cs="Tahoma"/>
          <w:b/>
          <w:iCs/>
          <w:lang w:val="es-ES_tradnl" w:eastAsia="es-ES_tradnl"/>
        </w:rPr>
        <w:t>observa</w:t>
      </w:r>
      <w:r w:rsidR="00EF448C">
        <w:rPr>
          <w:rFonts w:ascii="Palatino Linotype" w:eastAsia="Calibri" w:hAnsi="Palatino Linotype" w:cs="Tahoma"/>
          <w:b/>
          <w:iCs/>
          <w:lang w:val="es-ES_tradnl" w:eastAsia="es-ES_tradnl"/>
        </w:rPr>
        <w:t xml:space="preserve"> a continuación: </w:t>
      </w:r>
    </w:p>
    <w:p w14:paraId="44588B45" w14:textId="77777777" w:rsidR="00EF448C" w:rsidRPr="00E0255B" w:rsidRDefault="00EF448C" w:rsidP="00EF448C">
      <w:pPr>
        <w:spacing w:after="160" w:line="360" w:lineRule="auto"/>
        <w:contextualSpacing/>
        <w:jc w:val="both"/>
        <w:rPr>
          <w:rFonts w:ascii="Palatino Linotype" w:eastAsia="MS Mincho" w:hAnsi="Palatino Linotype" w:cs="Arial"/>
          <w:lang w:val="es-ES_tradnl"/>
        </w:rPr>
      </w:pPr>
    </w:p>
    <w:p w14:paraId="2D0904DE" w14:textId="12F5A67E" w:rsidR="00EF448C" w:rsidRDefault="00EF448C" w:rsidP="00EF448C">
      <w:pPr>
        <w:spacing w:after="160" w:line="360" w:lineRule="auto"/>
        <w:ind w:left="567" w:right="616"/>
        <w:contextualSpacing/>
        <w:jc w:val="both"/>
        <w:rPr>
          <w:rFonts w:ascii="Palatino Linotype" w:hAnsi="Palatino Linotype"/>
          <w:i/>
        </w:rPr>
      </w:pPr>
      <w:r>
        <w:rPr>
          <w:rFonts w:ascii="Palatino Linotype" w:hAnsi="Palatino Linotype"/>
          <w:b/>
          <w:i/>
        </w:rPr>
        <w:t>“</w:t>
      </w:r>
      <w:r w:rsidRPr="00EF448C">
        <w:rPr>
          <w:rFonts w:ascii="Palatino Linotype" w:hAnsi="Palatino Linotype"/>
          <w:b/>
          <w:i/>
        </w:rPr>
        <w:t>Artículo 27.-</w:t>
      </w:r>
      <w:r w:rsidRPr="00EF448C">
        <w:rPr>
          <w:rFonts w:ascii="Palatino Linotype" w:hAnsi="Palatino Linotype"/>
          <w:i/>
        </w:rPr>
        <w:t xml:space="preserve"> La Secretaría, las entidades, los tribunales administrativos y los ayuntamientos podrán adjudicar adquisiciones, arrendamientos y servicios, mediante las excepciones al procedimiento de licitación que a continuación se señalan: </w:t>
      </w:r>
    </w:p>
    <w:p w14:paraId="51F5473F" w14:textId="77777777" w:rsidR="00EF448C" w:rsidRDefault="00EF448C" w:rsidP="00EF448C">
      <w:pPr>
        <w:spacing w:after="160" w:line="360" w:lineRule="auto"/>
        <w:ind w:left="567" w:right="616"/>
        <w:contextualSpacing/>
        <w:jc w:val="both"/>
        <w:rPr>
          <w:rFonts w:ascii="Palatino Linotype" w:hAnsi="Palatino Linotype"/>
          <w:i/>
        </w:rPr>
      </w:pPr>
      <w:r w:rsidRPr="00EF448C">
        <w:rPr>
          <w:rFonts w:ascii="Palatino Linotype" w:hAnsi="Palatino Linotype"/>
          <w:i/>
        </w:rPr>
        <w:t>I. Invitación restringida.</w:t>
      </w:r>
    </w:p>
    <w:p w14:paraId="166014DA" w14:textId="1A7EC377" w:rsidR="00E0255B" w:rsidRPr="00EF448C" w:rsidRDefault="00EF448C" w:rsidP="00EF448C">
      <w:pPr>
        <w:spacing w:after="160" w:line="360" w:lineRule="auto"/>
        <w:ind w:left="567" w:right="616"/>
        <w:contextualSpacing/>
        <w:jc w:val="both"/>
        <w:rPr>
          <w:rFonts w:ascii="Palatino Linotype" w:hAnsi="Palatino Linotype"/>
          <w:i/>
        </w:rPr>
      </w:pPr>
      <w:r w:rsidRPr="00EF448C">
        <w:rPr>
          <w:rFonts w:ascii="Palatino Linotype" w:hAnsi="Palatino Linotype"/>
          <w:i/>
        </w:rPr>
        <w:t xml:space="preserve"> II. Adjudicación directa.</w:t>
      </w:r>
      <w:r>
        <w:rPr>
          <w:rFonts w:ascii="Palatino Linotype" w:hAnsi="Palatino Linotype"/>
          <w:i/>
        </w:rPr>
        <w:t>”</w:t>
      </w:r>
    </w:p>
    <w:p w14:paraId="62D13C0D" w14:textId="77777777" w:rsidR="00EF448C" w:rsidRDefault="00EF448C" w:rsidP="00E0255B">
      <w:pPr>
        <w:spacing w:after="160" w:line="360" w:lineRule="auto"/>
        <w:contextualSpacing/>
        <w:jc w:val="both"/>
      </w:pPr>
    </w:p>
    <w:p w14:paraId="0FF9A035" w14:textId="77777777" w:rsidR="00EF448C" w:rsidRPr="00E0255B" w:rsidRDefault="00EF448C" w:rsidP="00E0255B">
      <w:pPr>
        <w:spacing w:after="160" w:line="360" w:lineRule="auto"/>
        <w:contextualSpacing/>
        <w:jc w:val="both"/>
        <w:rPr>
          <w:rFonts w:ascii="Palatino Linotype" w:eastAsia="MS Mincho" w:hAnsi="Palatino Linotype" w:cs="Arial"/>
          <w:lang w:val="es-ES_tradnl"/>
        </w:rPr>
      </w:pPr>
    </w:p>
    <w:p w14:paraId="18F7EB85" w14:textId="41724E32" w:rsidR="0099476D" w:rsidRPr="00EF448C" w:rsidRDefault="00EF448C" w:rsidP="00EF448C">
      <w:pPr>
        <w:pStyle w:val="Prrafodelista"/>
        <w:numPr>
          <w:ilvl w:val="0"/>
          <w:numId w:val="37"/>
        </w:numPr>
        <w:spacing w:after="160" w:line="360" w:lineRule="auto"/>
        <w:ind w:left="0" w:firstLine="0"/>
        <w:contextualSpacing/>
        <w:jc w:val="both"/>
        <w:rPr>
          <w:rFonts w:ascii="Palatino Linotype" w:eastAsia="MS Mincho" w:hAnsi="Palatino Linotype" w:cs="Arial"/>
          <w:lang w:val="es-ES_tradnl"/>
        </w:rPr>
      </w:pPr>
      <w:r>
        <w:rPr>
          <w:rFonts w:ascii="Palatino Linotype" w:eastAsia="Calibri" w:hAnsi="Palatino Linotype" w:cs="Tahoma"/>
          <w:iCs/>
          <w:lang w:val="es-ES_tradnl" w:eastAsia="es-ES_tradnl"/>
        </w:rPr>
        <w:t xml:space="preserve">Por otro </w:t>
      </w:r>
      <w:r w:rsidR="00E20928">
        <w:rPr>
          <w:rFonts w:ascii="Palatino Linotype" w:eastAsia="Calibri" w:hAnsi="Palatino Linotype" w:cs="Tahoma"/>
          <w:iCs/>
          <w:lang w:val="es-ES_tradnl" w:eastAsia="es-ES_tradnl"/>
        </w:rPr>
        <w:t>lado,</w:t>
      </w:r>
      <w:r>
        <w:rPr>
          <w:rFonts w:ascii="Palatino Linotype" w:eastAsia="Calibri" w:hAnsi="Palatino Linotype" w:cs="Tahoma"/>
          <w:iCs/>
          <w:lang w:val="es-ES_tradnl" w:eastAsia="es-ES_tradnl"/>
        </w:rPr>
        <w:t xml:space="preserve"> e</w:t>
      </w:r>
      <w:r w:rsidR="0099476D" w:rsidRPr="00EF448C">
        <w:rPr>
          <w:rFonts w:ascii="Palatino Linotype" w:eastAsia="Calibri" w:hAnsi="Palatino Linotype" w:cs="Tahoma"/>
          <w:iCs/>
          <w:lang w:val="es-ES_tradnl" w:eastAsia="es-ES_tradnl"/>
        </w:rPr>
        <w:t xml:space="preserve">l artículo 26 de la citada legislación, determina que las adquisiciones, arrendamientos y </w:t>
      </w:r>
      <w:r w:rsidR="0099476D" w:rsidRPr="00EF448C">
        <w:rPr>
          <w:rFonts w:ascii="Palatino Linotype" w:eastAsia="Calibri" w:hAnsi="Palatino Linotype" w:cs="Tahoma"/>
          <w:b/>
          <w:iCs/>
          <w:lang w:val="es-ES_tradnl" w:eastAsia="es-ES_tradnl"/>
        </w:rPr>
        <w:t>servicios se adjudicarán a través de licitaciones públicas</w:t>
      </w:r>
      <w:r w:rsidR="0099476D" w:rsidRPr="00EF448C">
        <w:rPr>
          <w:rFonts w:ascii="Palatino Linotype" w:eastAsia="Calibri" w:hAnsi="Palatino Linotype" w:cs="Tahoma"/>
          <w:iCs/>
          <w:lang w:val="es-ES_tradnl" w:eastAsia="es-ES_tradnl"/>
        </w:rPr>
        <w:t xml:space="preserve">, mediante convocatoria pública. Asimismo, en su artículo 43, prevé como excepciones a la licitación pública los procedimientos de </w:t>
      </w:r>
      <w:r w:rsidR="0099476D" w:rsidRPr="00EF448C">
        <w:rPr>
          <w:rFonts w:ascii="Palatino Linotype" w:eastAsia="Calibri" w:hAnsi="Palatino Linotype" w:cs="Tahoma"/>
          <w:b/>
          <w:iCs/>
          <w:lang w:val="es-ES_tradnl" w:eastAsia="es-ES_tradnl"/>
        </w:rPr>
        <w:t>adquisición de</w:t>
      </w:r>
      <w:r w:rsidR="0099476D" w:rsidRPr="00EF448C">
        <w:rPr>
          <w:rFonts w:ascii="Palatino Linotype" w:eastAsia="Calibri" w:hAnsi="Palatino Linotype" w:cs="Tahoma"/>
          <w:iCs/>
          <w:lang w:val="es-ES_tradnl" w:eastAsia="es-ES_tradnl"/>
        </w:rPr>
        <w:t xml:space="preserve"> bienes o </w:t>
      </w:r>
      <w:r w:rsidR="0099476D" w:rsidRPr="00EF448C">
        <w:rPr>
          <w:rFonts w:ascii="Palatino Linotype" w:eastAsia="Calibri" w:hAnsi="Palatino Linotype" w:cs="Tahoma"/>
          <w:b/>
          <w:iCs/>
          <w:lang w:val="es-ES_tradnl" w:eastAsia="es-ES_tradnl"/>
        </w:rPr>
        <w:t>servicios</w:t>
      </w:r>
      <w:r w:rsidR="0099476D" w:rsidRPr="00EF448C">
        <w:rPr>
          <w:rFonts w:ascii="Palatino Linotype" w:eastAsia="Calibri" w:hAnsi="Palatino Linotype" w:cs="Tahoma"/>
          <w:iCs/>
          <w:lang w:val="es-ES_tradnl" w:eastAsia="es-ES_tradnl"/>
        </w:rPr>
        <w:t xml:space="preserve"> a través de las modalidades de invitación restringida y adjudicación directa.</w:t>
      </w:r>
    </w:p>
    <w:p w14:paraId="7A12FEFE" w14:textId="77777777" w:rsidR="0099476D" w:rsidRPr="0099476D" w:rsidRDefault="0099476D" w:rsidP="0099476D">
      <w:pPr>
        <w:spacing w:line="360" w:lineRule="auto"/>
        <w:ind w:left="720"/>
        <w:contextualSpacing/>
        <w:rPr>
          <w:rFonts w:ascii="Palatino Linotype" w:eastAsia="MS Mincho" w:hAnsi="Palatino Linotype" w:cs="Arial"/>
          <w:lang w:val="es-ES_tradnl"/>
        </w:rPr>
      </w:pPr>
    </w:p>
    <w:p w14:paraId="45CD4086" w14:textId="77777777" w:rsidR="0099476D" w:rsidRPr="00733B6D" w:rsidRDefault="0099476D" w:rsidP="0099476D">
      <w:pPr>
        <w:numPr>
          <w:ilvl w:val="0"/>
          <w:numId w:val="37"/>
        </w:numPr>
        <w:spacing w:after="160" w:line="360" w:lineRule="auto"/>
        <w:ind w:left="0" w:firstLine="0"/>
        <w:contextualSpacing/>
        <w:jc w:val="both"/>
        <w:rPr>
          <w:rFonts w:ascii="Palatino Linotype" w:eastAsia="MS Mincho" w:hAnsi="Palatino Linotype" w:cs="Arial"/>
          <w:lang w:val="es-ES_tradnl"/>
        </w:rPr>
      </w:pPr>
      <w:r w:rsidRPr="0099476D">
        <w:rPr>
          <w:rFonts w:ascii="Palatino Linotype" w:eastAsia="Calibri" w:hAnsi="Palatino Linotype" w:cs="Tahoma"/>
          <w:iCs/>
          <w:lang w:val="es-ES_tradnl" w:eastAsia="es-ES_tradnl"/>
        </w:rPr>
        <w:t xml:space="preserve">Con relación a la modalidad de adjudicación directa, el artículo 48, fracción IV, de la Ley en cita, establece que </w:t>
      </w:r>
      <w:r w:rsidRPr="0099476D">
        <w:rPr>
          <w:rFonts w:ascii="Palatino Linotype" w:eastAsia="Calibri" w:hAnsi="Palatino Linotype" w:cs="Tahoma"/>
          <w:b/>
          <w:iCs/>
          <w:lang w:val="es-ES_tradnl" w:eastAsia="es-ES_tradnl"/>
        </w:rPr>
        <w:t xml:space="preserve">podrá realizarse cuando sea urgente la </w:t>
      </w:r>
      <w:r w:rsidRPr="0099476D">
        <w:rPr>
          <w:rFonts w:ascii="Palatino Linotype" w:eastAsia="Calibri" w:hAnsi="Palatino Linotype" w:cs="Tahoma"/>
          <w:b/>
          <w:iCs/>
          <w:lang w:val="es-ES_tradnl" w:eastAsia="es-ES_tradnl"/>
        </w:rPr>
        <w:lastRenderedPageBreak/>
        <w:t>adquisición de</w:t>
      </w:r>
      <w:r w:rsidRPr="0099476D">
        <w:rPr>
          <w:rFonts w:ascii="Palatino Linotype" w:eastAsia="Calibri" w:hAnsi="Palatino Linotype" w:cs="Tahoma"/>
          <w:iCs/>
          <w:lang w:val="es-ES_tradnl" w:eastAsia="es-ES_tradnl"/>
        </w:rPr>
        <w:t xml:space="preserve"> bienes, arrendamientos o </w:t>
      </w:r>
      <w:r w:rsidRPr="0099476D">
        <w:rPr>
          <w:rFonts w:ascii="Palatino Linotype" w:eastAsia="Calibri" w:hAnsi="Palatino Linotype" w:cs="Tahoma"/>
          <w:b/>
          <w:iCs/>
          <w:lang w:val="es-ES_tradnl" w:eastAsia="es-ES_tradnl"/>
        </w:rPr>
        <w:t>servicios por estar en riesgo el orden social, la salubridad, la seguridad pública o el ambiente, de alguna zona o región del Estado</w:t>
      </w:r>
      <w:r w:rsidRPr="0099476D">
        <w:rPr>
          <w:rFonts w:ascii="Palatino Linotype" w:eastAsia="Calibri" w:hAnsi="Palatino Linotype" w:cs="Tahoma"/>
          <w:iCs/>
          <w:lang w:val="es-ES_tradnl" w:eastAsia="es-ES_tradnl"/>
        </w:rPr>
        <w:t xml:space="preserve">; </w:t>
      </w:r>
      <w:r w:rsidRPr="0099476D">
        <w:rPr>
          <w:rFonts w:ascii="Palatino Linotype" w:eastAsia="Calibri" w:hAnsi="Palatino Linotype" w:cs="Tahoma"/>
          <w:b/>
          <w:iCs/>
          <w:lang w:val="es-ES_tradnl" w:eastAsia="es-ES_tradnl"/>
        </w:rPr>
        <w:t>se paralicen los servicios públicos</w:t>
      </w:r>
      <w:r w:rsidRPr="0099476D">
        <w:rPr>
          <w:rFonts w:ascii="Palatino Linotype" w:eastAsia="Calibri" w:hAnsi="Palatino Linotype" w:cs="Tahoma"/>
          <w:iCs/>
          <w:lang w:val="es-ES_tradnl" w:eastAsia="es-ES_tradnl"/>
        </w:rPr>
        <w:t xml:space="preserve">; </w:t>
      </w:r>
      <w:r w:rsidRPr="0099476D">
        <w:rPr>
          <w:rFonts w:ascii="Palatino Linotype" w:eastAsia="Calibri" w:hAnsi="Palatino Linotype" w:cs="Tahoma"/>
          <w:b/>
          <w:iCs/>
          <w:lang w:val="es-ES_tradnl" w:eastAsia="es-ES_tradnl"/>
        </w:rPr>
        <w:t>se trate de programas o acciones</w:t>
      </w:r>
      <w:r w:rsidRPr="0099476D">
        <w:rPr>
          <w:rFonts w:ascii="Palatino Linotype" w:eastAsia="Calibri" w:hAnsi="Palatino Linotype" w:cs="Tahoma"/>
          <w:iCs/>
          <w:lang w:val="es-ES_tradnl" w:eastAsia="es-ES_tradnl"/>
        </w:rPr>
        <w:t xml:space="preserve"> de apoyo a la población </w:t>
      </w:r>
      <w:r w:rsidRPr="0099476D">
        <w:rPr>
          <w:rFonts w:ascii="Palatino Linotype" w:eastAsia="Calibri" w:hAnsi="Palatino Linotype" w:cs="Tahoma"/>
          <w:b/>
          <w:iCs/>
          <w:lang w:val="es-ES_tradnl" w:eastAsia="es-ES_tradnl"/>
        </w:rPr>
        <w:t>para atender necesidades apremiantes, o concurra alguna causa similar de interés público</w:t>
      </w:r>
      <w:r w:rsidRPr="0099476D">
        <w:rPr>
          <w:rFonts w:ascii="Palatino Linotype" w:eastAsia="Calibri" w:hAnsi="Palatino Linotype" w:cs="Tahoma"/>
          <w:iCs/>
          <w:lang w:val="es-ES_tradnl" w:eastAsia="es-ES_tradnl"/>
        </w:rPr>
        <w:t>.</w:t>
      </w:r>
    </w:p>
    <w:p w14:paraId="48EEF1F0" w14:textId="77777777" w:rsidR="00733B6D" w:rsidRDefault="00733B6D" w:rsidP="00733B6D">
      <w:pPr>
        <w:pStyle w:val="Prrafodelista"/>
        <w:rPr>
          <w:rFonts w:ascii="Palatino Linotype" w:eastAsia="MS Mincho" w:hAnsi="Palatino Linotype" w:cs="Arial"/>
          <w:lang w:val="es-ES_tradnl"/>
        </w:rPr>
      </w:pPr>
    </w:p>
    <w:p w14:paraId="03137B30" w14:textId="29A65CA4" w:rsidR="00733B6D" w:rsidRPr="006D405A" w:rsidRDefault="006B18D6" w:rsidP="006D405A">
      <w:pPr>
        <w:pStyle w:val="Prrafodelista"/>
        <w:numPr>
          <w:ilvl w:val="0"/>
          <w:numId w:val="5"/>
        </w:numPr>
        <w:spacing w:before="100" w:beforeAutospacing="1" w:after="100" w:afterAutospacing="1" w:line="360" w:lineRule="auto"/>
        <w:ind w:left="0" w:firstLine="0"/>
        <w:contextualSpacing/>
        <w:jc w:val="both"/>
        <w:rPr>
          <w:rFonts w:ascii="Palatino Linotype" w:eastAsia="MS Mincho" w:hAnsi="Palatino Linotype"/>
          <w:b/>
          <w:color w:val="222222"/>
        </w:rPr>
      </w:pPr>
      <w:r w:rsidRPr="000C1184">
        <w:rPr>
          <w:rFonts w:ascii="Palatino Linotype" w:eastAsia="MS Mincho" w:hAnsi="Palatino Linotype"/>
          <w:color w:val="222222"/>
          <w:lang w:val="es-ES_tradnl"/>
        </w:rPr>
        <w:t>Ahora bien, se advierte que la</w:t>
      </w:r>
      <w:r w:rsidR="007878BC">
        <w:rPr>
          <w:rFonts w:ascii="Palatino Linotype" w:eastAsia="MS Mincho" w:hAnsi="Palatino Linotype"/>
          <w:color w:val="222222"/>
          <w:lang w:val="es-ES_tradnl"/>
        </w:rPr>
        <w:t xml:space="preserve"> información solicitada </w:t>
      </w:r>
      <w:r w:rsidR="00733B6D">
        <w:rPr>
          <w:rFonts w:ascii="Palatino Linotype" w:eastAsia="MS Mincho" w:hAnsi="Palatino Linotype"/>
          <w:color w:val="222222"/>
          <w:lang w:val="es-ES_tradnl"/>
        </w:rPr>
        <w:t xml:space="preserve">debería de </w:t>
      </w:r>
      <w:r w:rsidR="007878BC">
        <w:rPr>
          <w:rFonts w:ascii="Palatino Linotype" w:eastAsia="MS Mincho" w:hAnsi="Palatino Linotype"/>
          <w:color w:val="222222"/>
          <w:lang w:val="es-ES_tradnl"/>
        </w:rPr>
        <w:t xml:space="preserve">obrar en los archivos del </w:t>
      </w:r>
      <w:r w:rsidR="007878BC">
        <w:rPr>
          <w:rFonts w:ascii="Palatino Linotype" w:eastAsia="MS Mincho" w:hAnsi="Palatino Linotype"/>
          <w:b/>
          <w:color w:val="222222"/>
          <w:lang w:val="es-ES_tradnl"/>
        </w:rPr>
        <w:t xml:space="preserve">SUJETO </w:t>
      </w:r>
      <w:r w:rsidR="007878BC" w:rsidRPr="007878BC">
        <w:rPr>
          <w:rFonts w:ascii="Palatino Linotype" w:eastAsia="MS Mincho" w:hAnsi="Palatino Linotype"/>
          <w:b/>
          <w:color w:val="222222"/>
          <w:lang w:val="es-ES_tradnl"/>
        </w:rPr>
        <w:t>OBLIGADO</w:t>
      </w:r>
      <w:r w:rsidR="007878BC">
        <w:rPr>
          <w:rFonts w:ascii="Palatino Linotype" w:eastAsia="MS Mincho" w:hAnsi="Palatino Linotype"/>
          <w:color w:val="222222"/>
          <w:lang w:val="es-ES_tradnl"/>
        </w:rPr>
        <w:t xml:space="preserve">, debido a que </w:t>
      </w:r>
      <w:r w:rsidR="00733B6D">
        <w:rPr>
          <w:rFonts w:ascii="Palatino Linotype" w:eastAsia="MS Mincho" w:hAnsi="Palatino Linotype"/>
          <w:color w:val="222222"/>
          <w:lang w:val="es-ES_tradnl"/>
        </w:rPr>
        <w:t>se realizaron procedimientos de contracción</w:t>
      </w:r>
      <w:r w:rsidR="007878BC">
        <w:rPr>
          <w:rFonts w:ascii="Palatino Linotype" w:eastAsia="MS Mincho" w:hAnsi="Palatino Linotype"/>
          <w:color w:val="222222"/>
          <w:lang w:val="es-ES_tradnl"/>
        </w:rPr>
        <w:t xml:space="preserve">, </w:t>
      </w:r>
      <w:r w:rsidRPr="007878BC">
        <w:rPr>
          <w:rFonts w:ascii="Palatino Linotype" w:eastAsia="MS Mincho" w:hAnsi="Palatino Linotype"/>
          <w:color w:val="222222"/>
          <w:lang w:val="es-ES_tradnl"/>
        </w:rPr>
        <w:t>no</w:t>
      </w:r>
      <w:r w:rsidR="007878BC">
        <w:rPr>
          <w:rFonts w:ascii="Palatino Linotype" w:eastAsia="MS Mincho" w:hAnsi="Palatino Linotype"/>
          <w:color w:val="222222"/>
          <w:lang w:val="es-ES_tradnl"/>
        </w:rPr>
        <w:t xml:space="preserve"> obstante lo anterior, </w:t>
      </w:r>
      <w:r w:rsidR="00733B6D">
        <w:rPr>
          <w:rFonts w:ascii="Palatino Linotype" w:eastAsia="MS Mincho" w:hAnsi="Palatino Linotype"/>
          <w:color w:val="222222"/>
          <w:lang w:val="es-ES_tradnl"/>
        </w:rPr>
        <w:t xml:space="preserve">de ser el caso en que no se cuente con la información que integra el expediente de adjudicación directa </w:t>
      </w:r>
      <w:r w:rsidR="007878BC">
        <w:rPr>
          <w:rFonts w:ascii="Palatino Linotype" w:eastAsia="MS Mincho" w:hAnsi="Palatino Linotype"/>
          <w:color w:val="222222"/>
          <w:lang w:val="es-ES_tradnl"/>
        </w:rPr>
        <w:t xml:space="preserve">el </w:t>
      </w:r>
      <w:r w:rsidRPr="000C1184">
        <w:rPr>
          <w:rFonts w:ascii="Palatino Linotype" w:eastAsia="MS Mincho" w:hAnsi="Palatino Linotype"/>
          <w:b/>
          <w:color w:val="222222"/>
          <w:lang w:val="es-ES_tradnl"/>
        </w:rPr>
        <w:t>SUJETO OBLIGADO</w:t>
      </w:r>
      <w:r w:rsidR="006D405A">
        <w:rPr>
          <w:rFonts w:ascii="Palatino Linotype" w:eastAsia="MS Mincho" w:hAnsi="Palatino Linotype"/>
          <w:b/>
          <w:color w:val="222222"/>
          <w:lang w:val="es-ES_tradnl"/>
        </w:rPr>
        <w:t xml:space="preserve"> deberá </w:t>
      </w:r>
      <w:r w:rsidR="00733B6D" w:rsidRPr="006D405A">
        <w:rPr>
          <w:rFonts w:ascii="Palatino Linotype" w:eastAsia="MS Mincho" w:hAnsi="Palatino Linotype"/>
          <w:b/>
          <w:color w:val="222222"/>
        </w:rPr>
        <w:t xml:space="preserve">de </w:t>
      </w:r>
      <w:r w:rsidR="00733B6D" w:rsidRPr="006D405A">
        <w:rPr>
          <w:rFonts w:ascii="Palatino Linotype" w:eastAsia="MS Mincho" w:hAnsi="Palatino Linotype"/>
          <w:b/>
          <w:iCs/>
          <w:color w:val="000000"/>
          <w:lang w:val="es-ES_tradnl"/>
        </w:rPr>
        <w:t>sustentar la respuesta que se otorgue por el sujeto obligado en función de las causas que motiven la inexistencia de la información solicitada e</w:t>
      </w:r>
      <w:r w:rsidR="00733B6D" w:rsidRPr="006D405A">
        <w:rPr>
          <w:rFonts w:ascii="Palatino Linotype" w:eastAsia="MS Mincho" w:hAnsi="Palatino Linotype"/>
          <w:b/>
          <w:color w:val="222222"/>
        </w:rPr>
        <w:t>n términos del artículo 19 de la Ley de Transparencia, apercibiendo a</w:t>
      </w:r>
      <w:r w:rsidR="006D405A">
        <w:rPr>
          <w:rFonts w:ascii="Palatino Linotype" w:eastAsia="MS Mincho" w:hAnsi="Palatino Linotype"/>
          <w:b/>
          <w:color w:val="222222"/>
        </w:rPr>
        <w:t xml:space="preserve">l Ayuntamiento </w:t>
      </w:r>
      <w:r w:rsidR="00733B6D" w:rsidRPr="006D405A">
        <w:rPr>
          <w:rFonts w:ascii="Palatino Linotype" w:eastAsia="MS Mincho" w:hAnsi="Palatino Linotype"/>
          <w:b/>
          <w:color w:val="222222"/>
        </w:rPr>
        <w:t xml:space="preserve">de alta responsabilidad que implica el declarar discrecionalmente la inexistencia de la información: </w:t>
      </w:r>
    </w:p>
    <w:p w14:paraId="1D698D06" w14:textId="77777777" w:rsidR="00733B6D" w:rsidRPr="006F0C82" w:rsidRDefault="00733B6D" w:rsidP="00733B6D">
      <w:pPr>
        <w:rPr>
          <w:rFonts w:ascii="Palatino Linotype" w:hAnsi="Palatino Linotype"/>
          <w:color w:val="222222"/>
          <w:lang w:val="es-MX" w:eastAsia="es-MX"/>
        </w:rPr>
      </w:pPr>
    </w:p>
    <w:p w14:paraId="7553D594" w14:textId="77777777" w:rsidR="00733B6D" w:rsidRPr="006F0C82" w:rsidRDefault="00733B6D" w:rsidP="00733B6D">
      <w:pPr>
        <w:spacing w:after="160" w:line="360" w:lineRule="auto"/>
        <w:ind w:right="-93"/>
        <w:contextualSpacing/>
        <w:jc w:val="both"/>
        <w:rPr>
          <w:rFonts w:ascii="Palatino Linotype" w:hAnsi="Palatino Linotype"/>
          <w:color w:val="222222"/>
          <w:lang w:val="es-MX" w:eastAsia="es-MX"/>
        </w:rPr>
      </w:pPr>
    </w:p>
    <w:p w14:paraId="2C357AAA" w14:textId="77777777" w:rsidR="00733B6D" w:rsidRPr="006F0C82" w:rsidRDefault="00733B6D" w:rsidP="00733B6D">
      <w:pPr>
        <w:shd w:val="clear" w:color="auto" w:fill="FFFFFF"/>
        <w:spacing w:before="240" w:after="360" w:line="360" w:lineRule="auto"/>
        <w:ind w:left="567" w:right="567"/>
        <w:jc w:val="both"/>
        <w:rPr>
          <w:rFonts w:ascii="Palatino Linotype" w:hAnsi="Palatino Linotype"/>
          <w:i/>
        </w:rPr>
      </w:pPr>
      <w:r w:rsidRPr="006F0C82">
        <w:rPr>
          <w:rFonts w:ascii="Palatino Linotype" w:hAnsi="Palatino Linotype"/>
          <w:b/>
          <w:bCs/>
          <w:i/>
          <w:iCs/>
          <w:color w:val="000000"/>
          <w:lang w:val="es-MX" w:eastAsia="es-MX"/>
        </w:rPr>
        <w:t>“Artículo 19.</w:t>
      </w:r>
      <w:r w:rsidRPr="006F0C82">
        <w:rPr>
          <w:rFonts w:ascii="Palatino Linotype" w:hAnsi="Palatino Linotype"/>
          <w:i/>
          <w:iCs/>
          <w:color w:val="000000"/>
          <w:lang w:val="es-MX" w:eastAsia="es-MX"/>
        </w:rPr>
        <w:t> Se presume que la información debe existir si se refiere a las facultades, competencias y funciones que los ordenamientos jurídicos aplicables otorgan a los sujetos obligados.</w:t>
      </w:r>
    </w:p>
    <w:p w14:paraId="1AAF94D1" w14:textId="77777777" w:rsidR="00733B6D" w:rsidRPr="006F0C82" w:rsidRDefault="00733B6D" w:rsidP="00733B6D">
      <w:pPr>
        <w:shd w:val="clear" w:color="auto" w:fill="FFFFFF"/>
        <w:spacing w:before="240" w:after="360" w:line="360" w:lineRule="auto"/>
        <w:ind w:left="567" w:right="567"/>
        <w:jc w:val="both"/>
        <w:rPr>
          <w:rFonts w:ascii="Palatino Linotype" w:hAnsi="Palatino Linotype"/>
          <w:i/>
        </w:rPr>
      </w:pPr>
      <w:r w:rsidRPr="006F0C82">
        <w:rPr>
          <w:rFonts w:ascii="Palatino Linotype" w:hAnsi="Palatino Linotype"/>
          <w:i/>
        </w:rPr>
        <w:t xml:space="preserve">En los casos en que ciertas facultades, competencias o funciones no se hayan ejercido, se debe motivar la respuesta en función de las causas que motiven tal circunstancia. </w:t>
      </w:r>
    </w:p>
    <w:p w14:paraId="5CECCD39" w14:textId="77777777" w:rsidR="00733B6D" w:rsidRPr="006F0C82" w:rsidRDefault="00733B6D" w:rsidP="00733B6D">
      <w:pPr>
        <w:shd w:val="clear" w:color="auto" w:fill="FFFFFF"/>
        <w:spacing w:before="240" w:after="360" w:line="360" w:lineRule="auto"/>
        <w:ind w:left="567" w:right="567"/>
        <w:jc w:val="both"/>
        <w:rPr>
          <w:rFonts w:ascii="Palatino Linotype" w:hAnsi="Palatino Linotype"/>
          <w:i/>
          <w:iCs/>
          <w:color w:val="000000"/>
          <w:lang w:val="es-MX" w:eastAsia="es-MX"/>
        </w:rPr>
      </w:pPr>
      <w:r w:rsidRPr="006F0C82">
        <w:rPr>
          <w:rFonts w:ascii="Palatino Linotype" w:hAnsi="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8C39E82" w14:textId="2C237570" w:rsidR="00680C83" w:rsidRDefault="00733B6D" w:rsidP="006D405A">
      <w:pPr>
        <w:shd w:val="clear" w:color="auto" w:fill="FFFFFF"/>
        <w:spacing w:before="240" w:after="240" w:line="360" w:lineRule="auto"/>
        <w:ind w:left="567" w:right="567"/>
        <w:jc w:val="both"/>
        <w:rPr>
          <w:rFonts w:ascii="Palatino Linotype" w:eastAsia="MS Mincho" w:hAnsi="Palatino Linotype"/>
          <w:i/>
          <w:iCs/>
          <w:color w:val="000000"/>
          <w:lang w:val="es-ES_tradnl"/>
        </w:rPr>
      </w:pPr>
      <w:r w:rsidRPr="006F0C82">
        <w:rPr>
          <w:rFonts w:ascii="Palatino Linotype" w:eastAsia="MS Mincho" w:hAnsi="Palatino Linotype"/>
          <w:i/>
          <w:iCs/>
          <w:color w:val="000000"/>
          <w:lang w:val="es-ES_tradnl"/>
        </w:rPr>
        <w:t xml:space="preserve"> (…)” (Sic)</w:t>
      </w:r>
    </w:p>
    <w:p w14:paraId="2C756F60" w14:textId="29F9B51F" w:rsidR="00C90DE1" w:rsidRPr="00C90DE1" w:rsidRDefault="00C90DE1" w:rsidP="00C90DE1">
      <w:pPr>
        <w:pStyle w:val="Ttulo1"/>
        <w:rPr>
          <w:rFonts w:ascii="Palatino Linotype" w:hAnsi="Palatino Linotype"/>
          <w:b/>
          <w:i/>
          <w:color w:val="auto"/>
          <w:sz w:val="24"/>
          <w:szCs w:val="24"/>
          <w:lang w:val="es-MX" w:eastAsia="en-US"/>
        </w:rPr>
      </w:pPr>
      <w:bookmarkStart w:id="63" w:name="_Toc94713210"/>
      <w:r w:rsidRPr="00C90DE1">
        <w:rPr>
          <w:rFonts w:ascii="Palatino Linotype" w:hAnsi="Palatino Linotype"/>
          <w:b/>
          <w:color w:val="auto"/>
          <w:sz w:val="24"/>
          <w:szCs w:val="24"/>
          <w:lang w:val="es-MX" w:eastAsia="en-US"/>
        </w:rPr>
        <w:t xml:space="preserve">III. </w:t>
      </w:r>
      <w:bookmarkStart w:id="64" w:name="_Toc89193264"/>
      <w:r w:rsidRPr="00C90DE1">
        <w:rPr>
          <w:rFonts w:ascii="Palatino Linotype" w:hAnsi="Palatino Linotype"/>
          <w:b/>
          <w:color w:val="auto"/>
          <w:sz w:val="24"/>
          <w:szCs w:val="24"/>
          <w:lang w:val="es-MX" w:eastAsia="en-US"/>
        </w:rPr>
        <w:t>De las copias simples solicitadas.</w:t>
      </w:r>
      <w:bookmarkEnd w:id="63"/>
      <w:bookmarkEnd w:id="64"/>
      <w:r w:rsidRPr="00C90DE1">
        <w:rPr>
          <w:rFonts w:ascii="Palatino Linotype" w:hAnsi="Palatino Linotype"/>
          <w:b/>
          <w:color w:val="auto"/>
          <w:sz w:val="24"/>
          <w:szCs w:val="24"/>
          <w:lang w:val="es-MX" w:eastAsia="en-US"/>
        </w:rPr>
        <w:t xml:space="preserve"> </w:t>
      </w:r>
    </w:p>
    <w:p w14:paraId="303E7664" w14:textId="77777777" w:rsidR="00C90DE1" w:rsidRPr="00C90DE1" w:rsidRDefault="00C90DE1" w:rsidP="00C90DE1">
      <w:pPr>
        <w:ind w:left="708"/>
        <w:rPr>
          <w:rFonts w:ascii="Palatino Linotype" w:hAnsi="Palatino Linotype" w:cs="Arial"/>
          <w:i/>
          <w:lang w:val="es-MX" w:eastAsia="en-US"/>
        </w:rPr>
      </w:pPr>
    </w:p>
    <w:p w14:paraId="67509CDD" w14:textId="77777777" w:rsidR="00C90DE1" w:rsidRPr="00C90DE1" w:rsidRDefault="00C90DE1" w:rsidP="00C90DE1">
      <w:pPr>
        <w:ind w:left="708"/>
        <w:rPr>
          <w:rFonts w:ascii="Palatino Linotype" w:hAnsi="Palatino Linotype" w:cs="Arial"/>
          <w:i/>
          <w:lang w:val="es-MX" w:eastAsia="en-US"/>
        </w:rPr>
      </w:pPr>
    </w:p>
    <w:p w14:paraId="1A9EAF84" w14:textId="6B094914" w:rsidR="00C90DE1" w:rsidRPr="00C90DE1" w:rsidRDefault="00C90DE1" w:rsidP="00C90DE1">
      <w:pPr>
        <w:pStyle w:val="Prrafodelista"/>
        <w:numPr>
          <w:ilvl w:val="0"/>
          <w:numId w:val="5"/>
        </w:numPr>
        <w:tabs>
          <w:tab w:val="left" w:pos="426"/>
        </w:tabs>
        <w:spacing w:line="360" w:lineRule="auto"/>
        <w:ind w:left="0" w:right="49" w:firstLine="0"/>
        <w:contextualSpacing/>
        <w:jc w:val="both"/>
        <w:rPr>
          <w:rFonts w:ascii="Palatino Linotype" w:eastAsia="MS Mincho" w:hAnsi="Palatino Linotype"/>
          <w:color w:val="000000" w:themeColor="text1"/>
          <w:lang w:val="es-ES_tradnl"/>
        </w:rPr>
      </w:pPr>
      <w:r w:rsidRPr="00C90DE1">
        <w:rPr>
          <w:rFonts w:ascii="Palatino Linotype" w:eastAsia="MS Mincho" w:hAnsi="Palatino Linotype"/>
          <w:color w:val="000000" w:themeColor="text1"/>
          <w:lang w:val="es-ES_tradnl"/>
        </w:rPr>
        <w:t>Consecuentemente, no pasa desapercibido para este Órgano Garan</w:t>
      </w:r>
      <w:r>
        <w:rPr>
          <w:rFonts w:ascii="Palatino Linotype" w:eastAsia="MS Mincho" w:hAnsi="Palatino Linotype"/>
          <w:color w:val="000000" w:themeColor="text1"/>
          <w:lang w:val="es-ES_tradnl"/>
        </w:rPr>
        <w:t xml:space="preserve">te que la parte solicitante </w:t>
      </w:r>
      <w:r w:rsidRPr="00C90DE1">
        <w:rPr>
          <w:rFonts w:ascii="Palatino Linotype" w:eastAsia="MS Mincho" w:hAnsi="Palatino Linotype"/>
          <w:color w:val="000000" w:themeColor="text1"/>
          <w:lang w:val="es-ES_tradnl"/>
        </w:rPr>
        <w:t>refirió en la solicitud de información</w:t>
      </w:r>
      <w:r w:rsidRPr="00C90DE1">
        <w:rPr>
          <w:rFonts w:ascii="Palatino Linotype" w:eastAsia="MS Mincho" w:hAnsi="Palatino Linotype"/>
          <w:b/>
          <w:bCs/>
          <w:color w:val="000000" w:themeColor="text1"/>
        </w:rPr>
        <w:t> 00141/ATENCO/IP/2021</w:t>
      </w:r>
      <w:r w:rsidRPr="00C90DE1">
        <w:rPr>
          <w:rFonts w:ascii="Palatino Linotype" w:eastAsia="MS Mincho" w:hAnsi="Palatino Linotype"/>
          <w:color w:val="000000" w:themeColor="text1"/>
          <w:lang w:val="es-ES_tradnl"/>
        </w:rPr>
        <w:t xml:space="preserve"> que requería, parte de la información, además del </w:t>
      </w:r>
      <w:proofErr w:type="gramStart"/>
      <w:r w:rsidRPr="00C90DE1">
        <w:rPr>
          <w:rFonts w:ascii="Palatino Linotype" w:eastAsia="MS Mincho" w:hAnsi="Palatino Linotype"/>
          <w:b/>
          <w:color w:val="000000" w:themeColor="text1"/>
          <w:lang w:val="es-ES_tradnl"/>
        </w:rPr>
        <w:t>SAIMEX</w:t>
      </w:r>
      <w:r w:rsidRPr="00C90DE1">
        <w:rPr>
          <w:rFonts w:ascii="Palatino Linotype" w:eastAsia="MS Mincho" w:hAnsi="Palatino Linotype"/>
          <w:color w:val="000000" w:themeColor="text1"/>
          <w:lang w:val="es-ES_tradnl"/>
        </w:rPr>
        <w:t>,  en</w:t>
      </w:r>
      <w:proofErr w:type="gramEnd"/>
      <w:r w:rsidRPr="00C90DE1">
        <w:rPr>
          <w:rFonts w:ascii="Palatino Linotype" w:eastAsia="MS Mincho" w:hAnsi="Palatino Linotype"/>
          <w:color w:val="000000" w:themeColor="text1"/>
          <w:lang w:val="es-ES_tradnl"/>
        </w:rPr>
        <w:t xml:space="preserve"> copias simples, como a continuación se observa:</w:t>
      </w:r>
    </w:p>
    <w:p w14:paraId="54C01DA3" w14:textId="77777777" w:rsidR="00C90DE1" w:rsidRPr="00C90DE1" w:rsidRDefault="00C90DE1" w:rsidP="00C90DE1">
      <w:pPr>
        <w:tabs>
          <w:tab w:val="left" w:pos="426"/>
        </w:tabs>
        <w:spacing w:line="360" w:lineRule="auto"/>
        <w:ind w:right="49"/>
        <w:contextualSpacing/>
        <w:jc w:val="both"/>
        <w:rPr>
          <w:rFonts w:ascii="Palatino Linotype" w:eastAsia="MS Mincho" w:hAnsi="Palatino Linotype"/>
          <w:i/>
          <w:color w:val="000000" w:themeColor="text1"/>
          <w:lang w:val="es-ES_tradnl"/>
        </w:rPr>
      </w:pPr>
    </w:p>
    <w:p w14:paraId="693DE961" w14:textId="77777777" w:rsidR="00C90DE1" w:rsidRPr="00C90DE1" w:rsidRDefault="00C90DE1" w:rsidP="00C90DE1">
      <w:pPr>
        <w:tabs>
          <w:tab w:val="left" w:pos="426"/>
        </w:tabs>
        <w:spacing w:line="360" w:lineRule="auto"/>
        <w:ind w:right="49"/>
        <w:contextualSpacing/>
        <w:jc w:val="both"/>
        <w:rPr>
          <w:rFonts w:ascii="Palatino Linotype" w:eastAsia="MS Mincho" w:hAnsi="Palatino Linotype"/>
          <w:i/>
          <w:color w:val="000000" w:themeColor="text1"/>
          <w:lang w:val="es-ES_tradnl"/>
        </w:rPr>
      </w:pPr>
    </w:p>
    <w:p w14:paraId="072F0F0D" w14:textId="5A7004FC" w:rsidR="00C90DE1" w:rsidRPr="00C90DE1" w:rsidRDefault="00C90DE1" w:rsidP="00C90DE1">
      <w:pPr>
        <w:spacing w:line="360" w:lineRule="auto"/>
        <w:ind w:left="567" w:right="616"/>
        <w:jc w:val="both"/>
        <w:rPr>
          <w:rFonts w:ascii="Palatino Linotype" w:hAnsi="Palatino Linotype"/>
          <w:b/>
          <w:i/>
        </w:rPr>
      </w:pPr>
      <w:r w:rsidRPr="00C90DE1">
        <w:rPr>
          <w:rFonts w:ascii="Palatino Linotype" w:hAnsi="Palatino Linotype"/>
          <w:i/>
        </w:rPr>
        <w:t>“…</w:t>
      </w:r>
      <w:r w:rsidRPr="00C90DE1">
        <w:rPr>
          <w:rFonts w:ascii="Palatino Linotype" w:hAnsi="Palatino Linotype"/>
          <w:b/>
          <w:i/>
        </w:rPr>
        <w:t>Solicito copia simple</w:t>
      </w:r>
      <w:r w:rsidRPr="00C90DE1">
        <w:rPr>
          <w:rFonts w:ascii="Palatino Linotype" w:hAnsi="Palatino Linotype"/>
          <w:i/>
        </w:rPr>
        <w:t xml:space="preserve"> de las Actas de Apertura y Fallo correspondiente al suministro de Combustible, así como copia simple del Contrato y sus anexos correspondientes en caso de haber realizado un procedimiento de adjudicación directa.</w:t>
      </w:r>
      <w:r w:rsidRPr="00C90DE1">
        <w:rPr>
          <w:rFonts w:ascii="Palatino Linotype" w:hAnsi="Palatino Linotype"/>
          <w:b/>
          <w:i/>
        </w:rPr>
        <w:t>” (Sic)</w:t>
      </w:r>
    </w:p>
    <w:p w14:paraId="33610CE9" w14:textId="77777777" w:rsidR="00C90DE1" w:rsidRPr="00C90DE1" w:rsidRDefault="00C90DE1" w:rsidP="00C90DE1">
      <w:pPr>
        <w:spacing w:line="360" w:lineRule="auto"/>
        <w:ind w:left="567" w:right="616"/>
        <w:jc w:val="both"/>
        <w:rPr>
          <w:rFonts w:ascii="Palatino Linotype" w:hAnsi="Palatino Linotype"/>
          <w:b/>
          <w:i/>
        </w:rPr>
      </w:pPr>
    </w:p>
    <w:p w14:paraId="2D392069" w14:textId="77777777" w:rsidR="00C90DE1" w:rsidRPr="00C90DE1" w:rsidRDefault="00C90DE1" w:rsidP="00C90DE1">
      <w:pPr>
        <w:spacing w:line="360" w:lineRule="auto"/>
        <w:ind w:left="567" w:right="616"/>
        <w:jc w:val="both"/>
        <w:rPr>
          <w:rFonts w:ascii="Palatino Linotype" w:hAnsi="Palatino Linotype"/>
          <w:b/>
          <w:i/>
        </w:rPr>
      </w:pPr>
      <w:r w:rsidRPr="00C90DE1">
        <w:rPr>
          <w:rFonts w:ascii="Palatino Linotype" w:hAnsi="Palatino Linotype"/>
          <w:i/>
        </w:rPr>
        <w:t>(Énfasis añadido)</w:t>
      </w:r>
    </w:p>
    <w:p w14:paraId="039D26DA" w14:textId="77777777" w:rsidR="00C90DE1" w:rsidRPr="00C90DE1" w:rsidRDefault="00C90DE1" w:rsidP="00C90DE1">
      <w:pPr>
        <w:tabs>
          <w:tab w:val="left" w:pos="426"/>
        </w:tabs>
        <w:spacing w:line="360" w:lineRule="auto"/>
        <w:ind w:right="49"/>
        <w:contextualSpacing/>
        <w:jc w:val="both"/>
        <w:rPr>
          <w:rFonts w:ascii="Palatino Linotype" w:eastAsia="MS Mincho" w:hAnsi="Palatino Linotype"/>
          <w:color w:val="000000" w:themeColor="text1"/>
          <w:lang w:val="es-ES_tradnl"/>
        </w:rPr>
      </w:pPr>
    </w:p>
    <w:p w14:paraId="3EE83058" w14:textId="77777777" w:rsidR="00C90DE1" w:rsidRPr="00C90DE1" w:rsidRDefault="00C90DE1" w:rsidP="00C90DE1">
      <w:pPr>
        <w:numPr>
          <w:ilvl w:val="0"/>
          <w:numId w:val="5"/>
        </w:numPr>
        <w:tabs>
          <w:tab w:val="left" w:pos="426"/>
        </w:tabs>
        <w:spacing w:line="360" w:lineRule="auto"/>
        <w:ind w:left="0" w:right="49" w:firstLine="0"/>
        <w:contextualSpacing/>
        <w:jc w:val="both"/>
        <w:rPr>
          <w:rFonts w:ascii="Palatino Linotype" w:eastAsia="MS Mincho" w:hAnsi="Palatino Linotype"/>
          <w:color w:val="000000" w:themeColor="text1"/>
          <w:lang w:val="es-ES_tradnl"/>
        </w:rPr>
      </w:pPr>
      <w:r w:rsidRPr="00C90DE1">
        <w:rPr>
          <w:rFonts w:ascii="Palatino Linotype" w:eastAsia="MS Mincho" w:hAnsi="Palatino Linotype" w:cs="Tahoma"/>
          <w:szCs w:val="22"/>
          <w:lang w:val="es-ES_tradnl" w:eastAsia="es-MX"/>
        </w:rPr>
        <w:t xml:space="preserve">En ese contexto, resulta necesario traer a colación, el artículo 174 de la Ley de Transparencia y Acceso a la Información Pública del Estado de México y Municipios, que establece que los costos de reproducción, deben cubrirse de manera </w:t>
      </w:r>
      <w:r w:rsidRPr="00C90DE1">
        <w:rPr>
          <w:rFonts w:ascii="Palatino Linotype" w:eastAsia="MS Mincho" w:hAnsi="Palatino Linotype" w:cs="Tahoma"/>
          <w:szCs w:val="22"/>
          <w:lang w:val="es-ES_tradnl" w:eastAsia="es-MX"/>
        </w:rPr>
        <w:lastRenderedPageBreak/>
        <w:t xml:space="preserve">previa a la entrega, los cuales no podrán ser superiores a la suma del monto de los materiales utilizados, envió y pago de certificación, los cuales deberán facilitar el ejercicio del derecho de acceso a la información, como a continuación se observa: </w:t>
      </w:r>
    </w:p>
    <w:p w14:paraId="6C936DD1" w14:textId="77777777" w:rsidR="00C90DE1" w:rsidRPr="00C90DE1" w:rsidRDefault="00C90DE1" w:rsidP="00C90DE1">
      <w:pPr>
        <w:tabs>
          <w:tab w:val="left" w:pos="426"/>
        </w:tabs>
        <w:spacing w:line="360" w:lineRule="auto"/>
        <w:jc w:val="both"/>
        <w:rPr>
          <w:rFonts w:ascii="Palatino Linotype" w:eastAsia="MS Mincho" w:hAnsi="Palatino Linotype" w:cs="Tahoma"/>
          <w:szCs w:val="22"/>
          <w:lang w:val="es-ES_tradnl" w:eastAsia="es-MX"/>
        </w:rPr>
      </w:pPr>
    </w:p>
    <w:p w14:paraId="6EE8E090"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r w:rsidRPr="00C90DE1">
        <w:rPr>
          <w:rFonts w:ascii="Palatino Linotype" w:eastAsia="MS Mincho" w:hAnsi="Palatino Linotype"/>
          <w:b/>
          <w:i/>
        </w:rPr>
        <w:t>“Artículo 174.</w:t>
      </w:r>
      <w:r w:rsidRPr="00C90DE1">
        <w:rPr>
          <w:rFonts w:ascii="Palatino Linotype" w:eastAsia="MS Mincho" w:hAnsi="Palatino Linotype"/>
          <w:i/>
        </w:rPr>
        <w:t xml:space="preserve"> En caso de existir costos para obtener la información deberán cubrirse de manera previa a la entrega y no podrán ser superiores a la suma de: </w:t>
      </w:r>
    </w:p>
    <w:p w14:paraId="76FBD50B"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p>
    <w:p w14:paraId="3628F405"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r w:rsidRPr="00C90DE1">
        <w:rPr>
          <w:rFonts w:ascii="Palatino Linotype" w:eastAsia="MS Mincho" w:hAnsi="Palatino Linotype"/>
          <w:i/>
        </w:rPr>
        <w:t xml:space="preserve">I. El costo de los materiales utilizados en la reproducción de la información; </w:t>
      </w:r>
    </w:p>
    <w:p w14:paraId="5C262261"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r w:rsidRPr="00C90DE1">
        <w:rPr>
          <w:rFonts w:ascii="Palatino Linotype" w:eastAsia="MS Mincho" w:hAnsi="Palatino Linotype"/>
          <w:i/>
        </w:rPr>
        <w:t>II. El costo de envío, en su caso; y</w:t>
      </w:r>
    </w:p>
    <w:p w14:paraId="3E01D6C7"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r w:rsidRPr="00C90DE1">
        <w:rPr>
          <w:rFonts w:ascii="Palatino Linotype" w:eastAsia="MS Mincho" w:hAnsi="Palatino Linotype"/>
          <w:i/>
        </w:rPr>
        <w:t xml:space="preserve">III. El pago de la certificación de los documentos, cuando proceda. </w:t>
      </w:r>
    </w:p>
    <w:p w14:paraId="67996D94"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r w:rsidRPr="00C90DE1">
        <w:rPr>
          <w:rFonts w:ascii="Palatino Linotype" w:eastAsia="MS Mincho" w:hAnsi="Palatino Linotype"/>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040DA614"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p>
    <w:p w14:paraId="1AA9028B"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r w:rsidRPr="00C90DE1">
        <w:rPr>
          <w:rFonts w:ascii="Palatino Linotype" w:eastAsia="MS Mincho" w:hAnsi="Palatino Linotype"/>
          <w:i/>
        </w:rPr>
        <w:t xml:space="preserve">Los sujetos obligados a los que no les sea aplicable el Código Financiero del Estado de México y Municipios deberán establecer cuotas que no sean mayores a las dispuestas en dicho ordenamiento. </w:t>
      </w:r>
    </w:p>
    <w:p w14:paraId="60D34797"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p>
    <w:p w14:paraId="246E556E" w14:textId="77777777" w:rsidR="00C90DE1" w:rsidRPr="00C90DE1" w:rsidRDefault="00C90DE1" w:rsidP="00C90DE1">
      <w:pPr>
        <w:tabs>
          <w:tab w:val="left" w:pos="426"/>
        </w:tabs>
        <w:spacing w:line="360" w:lineRule="auto"/>
        <w:ind w:left="567" w:right="616"/>
        <w:contextualSpacing/>
        <w:jc w:val="both"/>
        <w:rPr>
          <w:rFonts w:ascii="Palatino Linotype" w:eastAsia="MS Mincho" w:hAnsi="Palatino Linotype"/>
          <w:i/>
        </w:rPr>
      </w:pPr>
      <w:r w:rsidRPr="00C90DE1">
        <w:rPr>
          <w:rFonts w:ascii="Palatino Linotype" w:eastAsia="MS Mincho" w:hAnsi="Palatino Linotype"/>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37D0342E" w14:textId="77777777" w:rsidR="00C90DE1" w:rsidRPr="00C90DE1" w:rsidRDefault="00C90DE1" w:rsidP="00C90DE1">
      <w:pPr>
        <w:tabs>
          <w:tab w:val="left" w:pos="426"/>
        </w:tabs>
        <w:spacing w:line="360" w:lineRule="auto"/>
        <w:jc w:val="both"/>
        <w:rPr>
          <w:rFonts w:ascii="Palatino Linotype" w:eastAsia="MS Mincho" w:hAnsi="Palatino Linotype"/>
        </w:rPr>
      </w:pPr>
    </w:p>
    <w:p w14:paraId="496E8CAC" w14:textId="77777777" w:rsidR="00C90DE1" w:rsidRPr="00C90DE1" w:rsidRDefault="00C90DE1" w:rsidP="00C90DE1">
      <w:pPr>
        <w:numPr>
          <w:ilvl w:val="0"/>
          <w:numId w:val="5"/>
        </w:numPr>
        <w:tabs>
          <w:tab w:val="left" w:pos="426"/>
        </w:tabs>
        <w:spacing w:line="360" w:lineRule="auto"/>
        <w:ind w:left="0" w:firstLine="0"/>
        <w:contextualSpacing/>
        <w:jc w:val="both"/>
        <w:rPr>
          <w:rFonts w:ascii="Palatino Linotype" w:eastAsia="MS Mincho" w:hAnsi="Palatino Linotype"/>
        </w:rPr>
      </w:pPr>
      <w:r w:rsidRPr="00C90DE1">
        <w:rPr>
          <w:rFonts w:ascii="Palatino Linotype" w:eastAsia="MS Mincho" w:hAnsi="Palatino Linotype" w:cs="Tahoma"/>
          <w:szCs w:val="22"/>
          <w:lang w:eastAsia="es-MX"/>
        </w:rPr>
        <w:lastRenderedPageBreak/>
        <w:t xml:space="preserve">Así, el Código Financiero del Estado de México establece en su diverso 148 establece que para la expedición de documentos solicitados en el ejercicio del derecho de acceso a la información deberán considerar las siguientes cuotas: </w:t>
      </w:r>
    </w:p>
    <w:p w14:paraId="311772A9" w14:textId="77777777" w:rsidR="00C90DE1" w:rsidRPr="00C90DE1" w:rsidRDefault="00C90DE1" w:rsidP="00C90DE1">
      <w:pPr>
        <w:tabs>
          <w:tab w:val="left" w:pos="426"/>
        </w:tabs>
        <w:spacing w:line="360" w:lineRule="auto"/>
        <w:jc w:val="both"/>
        <w:rPr>
          <w:rFonts w:ascii="Palatino Linotype" w:eastAsia="MS Mincho" w:hAnsi="Palatino Linotype"/>
        </w:rPr>
      </w:pPr>
    </w:p>
    <w:p w14:paraId="6B967E81" w14:textId="77777777" w:rsidR="00C90DE1" w:rsidRPr="00C90DE1" w:rsidRDefault="00C90DE1" w:rsidP="00C90DE1">
      <w:pPr>
        <w:tabs>
          <w:tab w:val="left" w:pos="426"/>
        </w:tabs>
        <w:spacing w:line="360" w:lineRule="auto"/>
        <w:jc w:val="center"/>
        <w:rPr>
          <w:rFonts w:ascii="Palatino Linotype" w:eastAsia="MS Mincho" w:hAnsi="Palatino Linotype"/>
        </w:rPr>
      </w:pPr>
      <w:r w:rsidRPr="00C90DE1">
        <w:rPr>
          <w:noProof/>
          <w:lang w:val="en-US" w:eastAsia="en-US"/>
        </w:rPr>
        <w:drawing>
          <wp:inline distT="0" distB="0" distL="0" distR="0" wp14:anchorId="1DC130B5" wp14:editId="177647E1">
            <wp:extent cx="5848350" cy="3248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68230" t="27760" r="4492" b="45343"/>
                    <a:stretch>
                      <a:fillRect/>
                    </a:stretch>
                  </pic:blipFill>
                  <pic:spPr bwMode="auto">
                    <a:xfrm>
                      <a:off x="0" y="0"/>
                      <a:ext cx="5848350" cy="3248025"/>
                    </a:xfrm>
                    <a:prstGeom prst="rect">
                      <a:avLst/>
                    </a:prstGeom>
                    <a:noFill/>
                    <a:ln>
                      <a:noFill/>
                    </a:ln>
                  </pic:spPr>
                </pic:pic>
              </a:graphicData>
            </a:graphic>
          </wp:inline>
        </w:drawing>
      </w:r>
    </w:p>
    <w:p w14:paraId="07801526" w14:textId="77777777" w:rsidR="00C90DE1" w:rsidRPr="00C90DE1" w:rsidRDefault="00C90DE1" w:rsidP="00C90DE1">
      <w:pPr>
        <w:tabs>
          <w:tab w:val="left" w:pos="426"/>
        </w:tabs>
        <w:spacing w:line="360" w:lineRule="auto"/>
        <w:jc w:val="both"/>
        <w:rPr>
          <w:rFonts w:ascii="Palatino Linotype" w:eastAsia="MS Mincho" w:hAnsi="Palatino Linotype"/>
        </w:rPr>
      </w:pPr>
    </w:p>
    <w:p w14:paraId="57B81710" w14:textId="4D22DAF7" w:rsidR="00C90DE1" w:rsidRPr="00C90DE1" w:rsidRDefault="00C90DE1" w:rsidP="00C90DE1">
      <w:pPr>
        <w:numPr>
          <w:ilvl w:val="0"/>
          <w:numId w:val="5"/>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C90DE1">
        <w:rPr>
          <w:rFonts w:ascii="Palatino Linotype" w:eastAsia="MS Mincho" w:hAnsi="Palatino Linotype" w:cs="Tahoma"/>
          <w:szCs w:val="22"/>
          <w:lang w:eastAsia="es-MX"/>
        </w:rPr>
        <w:t xml:space="preserve"> En ese tenor, es solicitante deberá de cubrir los costos de reproducción en térmi</w:t>
      </w:r>
      <w:r w:rsidR="00E20928">
        <w:rPr>
          <w:rFonts w:ascii="Palatino Linotype" w:eastAsia="MS Mincho" w:hAnsi="Palatino Linotype" w:cs="Tahoma"/>
          <w:szCs w:val="22"/>
          <w:lang w:eastAsia="es-MX"/>
        </w:rPr>
        <w:t>nos de la legislación aplicable</w:t>
      </w:r>
      <w:r w:rsidRPr="00C90DE1">
        <w:rPr>
          <w:rFonts w:ascii="Palatino Linotype" w:eastAsia="MS Mincho" w:hAnsi="Palatino Linotype" w:cs="Tahoma"/>
          <w:szCs w:val="22"/>
          <w:lang w:eastAsia="es-MX"/>
        </w:rPr>
        <w:t>, no</w:t>
      </w:r>
      <w:r w:rsidRPr="00C90DE1">
        <w:rPr>
          <w:rFonts w:ascii="Palatino Linotype" w:eastAsia="MS Mincho" w:hAnsi="Palatino Linotype"/>
          <w:color w:val="000000" w:themeColor="text1"/>
          <w:lang w:val="es-ES_tradnl"/>
        </w:rPr>
        <w:t xml:space="preserve"> </w:t>
      </w:r>
      <w:proofErr w:type="gramStart"/>
      <w:r w:rsidRPr="00C90DE1">
        <w:rPr>
          <w:rFonts w:ascii="Palatino Linotype" w:eastAsia="MS Mincho" w:hAnsi="Palatino Linotype"/>
          <w:color w:val="000000" w:themeColor="text1"/>
          <w:lang w:val="es-ES_tradnl"/>
        </w:rPr>
        <w:t>obstante</w:t>
      </w:r>
      <w:proofErr w:type="gramEnd"/>
      <w:r w:rsidRPr="00C90DE1">
        <w:rPr>
          <w:rFonts w:ascii="Palatino Linotype" w:eastAsia="MS Mincho" w:hAnsi="Palatino Linotype"/>
          <w:color w:val="000000" w:themeColor="text1"/>
          <w:lang w:val="es-ES_tradnl"/>
        </w:rPr>
        <w:t xml:space="preserve"> lo anterior, se deberá tomar en cuenta el </w:t>
      </w:r>
      <w:r w:rsidRPr="00C90DE1">
        <w:rPr>
          <w:rFonts w:ascii="Palatino Linotype" w:eastAsia="MS Mincho" w:hAnsi="Palatino Linotype"/>
          <w:b/>
          <w:color w:val="000000" w:themeColor="text1"/>
          <w:lang w:val="es-ES_tradnl"/>
        </w:rPr>
        <w:t>Criterio 02/10</w:t>
      </w:r>
      <w:r w:rsidRPr="00C90DE1">
        <w:rPr>
          <w:rFonts w:ascii="Palatino Linotype" w:eastAsia="MS Mincho" w:hAnsi="Palatino Linotype"/>
          <w:color w:val="000000" w:themeColor="text1"/>
          <w:lang w:val="es-ES_tradnl"/>
        </w:rPr>
        <w:t xml:space="preserve"> Gratuidad de las primeras veinte hojas simples, emitido por el Instituto Nacional de Transparencia, Acceso a la Información y Protección de Datos Personales (INAI), a saber:</w:t>
      </w:r>
    </w:p>
    <w:p w14:paraId="4C59ACDC" w14:textId="77777777" w:rsidR="00C90DE1" w:rsidRPr="00C90DE1" w:rsidRDefault="00C90DE1" w:rsidP="00C90DE1">
      <w:pPr>
        <w:tabs>
          <w:tab w:val="left" w:pos="426"/>
        </w:tabs>
        <w:spacing w:line="360" w:lineRule="auto"/>
        <w:ind w:right="49"/>
        <w:contextualSpacing/>
        <w:jc w:val="both"/>
        <w:rPr>
          <w:rFonts w:ascii="Palatino Linotype" w:eastAsia="MS Mincho" w:hAnsi="Palatino Linotype"/>
          <w:color w:val="000000" w:themeColor="text1"/>
          <w:lang w:val="es-ES_tradnl"/>
        </w:rPr>
      </w:pPr>
    </w:p>
    <w:p w14:paraId="27494AEA" w14:textId="77777777" w:rsidR="00C90DE1" w:rsidRPr="00C90DE1" w:rsidRDefault="00C90DE1" w:rsidP="00C90DE1">
      <w:pPr>
        <w:tabs>
          <w:tab w:val="left" w:pos="426"/>
        </w:tabs>
        <w:spacing w:line="360" w:lineRule="auto"/>
        <w:ind w:left="426" w:right="474"/>
        <w:contextualSpacing/>
        <w:jc w:val="both"/>
        <w:rPr>
          <w:rFonts w:ascii="Palatino Linotype" w:eastAsia="MS Mincho" w:hAnsi="Palatino Linotype"/>
          <w:i/>
          <w:color w:val="000000" w:themeColor="text1"/>
          <w:lang w:val="es-ES_tradnl"/>
        </w:rPr>
      </w:pPr>
      <w:r w:rsidRPr="00C90DE1">
        <w:rPr>
          <w:rFonts w:ascii="Palatino Linotype" w:eastAsia="MS Mincho" w:hAnsi="Palatino Linotype"/>
          <w:i/>
          <w:color w:val="000000" w:themeColor="text1"/>
          <w:lang w:val="es-ES_tradnl"/>
        </w:rPr>
        <w:t>“</w:t>
      </w:r>
      <w:r w:rsidRPr="00C90DE1">
        <w:rPr>
          <w:rFonts w:ascii="Palatino Linotype" w:eastAsia="MS Mincho" w:hAnsi="Palatino Linotype"/>
          <w:b/>
          <w:i/>
          <w:color w:val="000000" w:themeColor="text1"/>
          <w:lang w:val="es-ES_tradnl"/>
        </w:rPr>
        <w:t>Gratuidad de las primeras veinte hojas simples o certificadas</w:t>
      </w:r>
      <w:r w:rsidRPr="00C90DE1">
        <w:rPr>
          <w:rFonts w:ascii="Palatino Linotype" w:eastAsia="MS Mincho" w:hAnsi="Palatino Linotype"/>
          <w:i/>
          <w:color w:val="000000" w:themeColor="text1"/>
          <w:lang w:val="es-ES_tradnl"/>
        </w:rPr>
        <w:t>. Cuando la entrega de los datos personales sea a través de copias simples o certificadas, las primeras veinte hojas serán sin costo. “</w:t>
      </w:r>
    </w:p>
    <w:p w14:paraId="41CBC86D" w14:textId="77777777" w:rsidR="00C90DE1" w:rsidRPr="00C90DE1" w:rsidRDefault="00C90DE1" w:rsidP="00C90DE1">
      <w:pPr>
        <w:tabs>
          <w:tab w:val="left" w:pos="426"/>
        </w:tabs>
        <w:spacing w:line="360" w:lineRule="auto"/>
        <w:ind w:left="426" w:right="474"/>
        <w:contextualSpacing/>
        <w:jc w:val="both"/>
        <w:rPr>
          <w:rFonts w:ascii="Palatino Linotype" w:eastAsia="MS Mincho" w:hAnsi="Palatino Linotype"/>
          <w:i/>
          <w:color w:val="000000" w:themeColor="text1"/>
          <w:lang w:val="es-ES_tradnl"/>
        </w:rPr>
      </w:pPr>
    </w:p>
    <w:p w14:paraId="4943E42C" w14:textId="6894F572" w:rsidR="001C1E9E" w:rsidRPr="00E20928" w:rsidRDefault="00C90DE1" w:rsidP="001C1E9E">
      <w:pPr>
        <w:numPr>
          <w:ilvl w:val="0"/>
          <w:numId w:val="5"/>
        </w:numPr>
        <w:spacing w:line="360" w:lineRule="auto"/>
        <w:ind w:left="0" w:firstLine="0"/>
        <w:jc w:val="both"/>
        <w:rPr>
          <w:rFonts w:ascii="Palatino Linotype" w:eastAsia="Calibri" w:hAnsi="Palatino Linotype" w:cs="Arial"/>
          <w:b/>
          <w:lang w:val="es-ES_tradnl"/>
        </w:rPr>
      </w:pPr>
      <w:r w:rsidRPr="00C90DE1">
        <w:rPr>
          <w:rFonts w:ascii="Palatino Linotype" w:eastAsia="Calibri" w:hAnsi="Palatino Linotype" w:cs="Arial"/>
          <w:lang w:val="es-ES_tradnl"/>
        </w:rPr>
        <w:t>Así,</w:t>
      </w:r>
      <w:r w:rsidRPr="00C90DE1">
        <w:rPr>
          <w:rFonts w:ascii="Palatino Linotype" w:eastAsia="MS Mincho" w:hAnsi="Palatino Linotype" w:cs="Tahoma"/>
          <w:szCs w:val="22"/>
          <w:lang w:eastAsia="es-MX"/>
        </w:rPr>
        <w:t xml:space="preserve"> el sujeto obligado </w:t>
      </w:r>
      <w:r w:rsidRPr="00C90DE1">
        <w:rPr>
          <w:rFonts w:ascii="Palatino Linotype" w:eastAsia="Calibri" w:hAnsi="Palatino Linotype" w:cs="Arial"/>
          <w:iCs/>
          <w:lang w:val="es-ES_tradnl" w:eastAsia="en-US"/>
        </w:rPr>
        <w:t xml:space="preserve">deberá hacer del conocimiento del </w:t>
      </w:r>
      <w:r w:rsidRPr="00C90DE1">
        <w:rPr>
          <w:rFonts w:ascii="Palatino Linotype" w:eastAsia="Calibri" w:hAnsi="Palatino Linotype" w:cs="Arial"/>
          <w:b/>
          <w:bCs/>
          <w:iCs/>
          <w:lang w:val="es-ES_tradnl" w:eastAsia="en-US"/>
        </w:rPr>
        <w:t>RECURRENTE</w:t>
      </w:r>
      <w:r w:rsidRPr="00C90DE1">
        <w:rPr>
          <w:rFonts w:ascii="Palatino Linotype" w:eastAsia="Calibri" w:hAnsi="Palatino Linotype" w:cs="Arial"/>
          <w:iCs/>
          <w:lang w:val="es-ES_tradnl" w:eastAsia="en-US"/>
        </w:rPr>
        <w:t xml:space="preserve">, vía </w:t>
      </w:r>
      <w:r w:rsidRPr="00C90DE1">
        <w:rPr>
          <w:rFonts w:ascii="Palatino Linotype" w:eastAsia="Calibri" w:hAnsi="Palatino Linotype" w:cs="Arial"/>
          <w:b/>
          <w:iCs/>
          <w:lang w:val="es-ES_tradnl" w:eastAsia="en-US"/>
        </w:rPr>
        <w:t>SAIMEX</w:t>
      </w:r>
      <w:r w:rsidRPr="00C90DE1">
        <w:rPr>
          <w:rFonts w:ascii="Palatino Linotype" w:eastAsia="Calibri" w:hAnsi="Palatino Linotype" w:cs="Arial"/>
          <w:iCs/>
          <w:lang w:val="es-ES_tradnl" w:eastAsia="en-US"/>
        </w:rPr>
        <w:t>, el procedimiento para la entrega de lo solicitado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14:paraId="2475EF13" w14:textId="66FCE81A" w:rsidR="00B14987" w:rsidRPr="003A3518" w:rsidRDefault="00464C89" w:rsidP="00464C89">
      <w:pPr>
        <w:keepNext/>
        <w:keepLines/>
        <w:spacing w:before="240" w:line="360" w:lineRule="auto"/>
        <w:outlineLvl w:val="0"/>
        <w:rPr>
          <w:rFonts w:ascii="Palatino Linotype" w:eastAsia="MS Mincho" w:hAnsi="Palatino Linotype"/>
          <w:b/>
          <w:lang w:val="es-ES_tradnl"/>
        </w:rPr>
      </w:pPr>
      <w:bookmarkStart w:id="65" w:name="_Toc84433126"/>
      <w:bookmarkStart w:id="66" w:name="_Toc94713211"/>
      <w:bookmarkStart w:id="67" w:name="_Toc34310247"/>
      <w:bookmarkStart w:id="68" w:name="_Toc34849558"/>
      <w:bookmarkStart w:id="69" w:name="_Toc53659481"/>
      <w:bookmarkStart w:id="70" w:name="_Toc67598514"/>
      <w:bookmarkStart w:id="71" w:name="_Toc69999203"/>
      <w:bookmarkStart w:id="72" w:name="_Toc73033012"/>
      <w:bookmarkStart w:id="73" w:name="_Toc466371865"/>
      <w:bookmarkStart w:id="74" w:name="_Toc466377653"/>
      <w:bookmarkEnd w:id="54"/>
      <w:bookmarkEnd w:id="55"/>
      <w:bookmarkEnd w:id="56"/>
      <w:bookmarkEnd w:id="57"/>
      <w:bookmarkEnd w:id="58"/>
      <w:r w:rsidRPr="003A3518">
        <w:rPr>
          <w:rFonts w:ascii="Palatino Linotype" w:eastAsia="MS Gothic" w:hAnsi="Palatino Linotype"/>
          <w:b/>
          <w:lang w:val="es-ES_tradnl" w:eastAsia="es-ES_tradnl"/>
        </w:rPr>
        <w:t xml:space="preserve">QUINTO. </w:t>
      </w:r>
      <w:r w:rsidRPr="003A3518">
        <w:rPr>
          <w:rFonts w:ascii="Palatino Linotype" w:eastAsia="MS Mincho" w:hAnsi="Palatino Linotype"/>
          <w:b/>
          <w:lang w:val="es-ES_tradnl"/>
        </w:rPr>
        <w:t>De la elabor</w:t>
      </w:r>
      <w:r w:rsidR="006D405A">
        <w:rPr>
          <w:rFonts w:ascii="Palatino Linotype" w:eastAsia="MS Mincho" w:hAnsi="Palatino Linotype"/>
          <w:b/>
          <w:lang w:val="es-ES_tradnl"/>
        </w:rPr>
        <w:t>ación de la versión pública y e</w:t>
      </w:r>
      <w:r w:rsidRPr="003A3518">
        <w:rPr>
          <w:rFonts w:ascii="Palatino Linotype" w:eastAsia="MS Mincho" w:hAnsi="Palatino Linotype"/>
          <w:b/>
          <w:lang w:val="es-ES_tradnl"/>
        </w:rPr>
        <w:t xml:space="preserve"> acuerdo de clasificación como información confidencial.</w:t>
      </w:r>
      <w:bookmarkEnd w:id="65"/>
      <w:bookmarkEnd w:id="66"/>
    </w:p>
    <w:p w14:paraId="6F81AC78" w14:textId="5E071E53" w:rsidR="00464C89" w:rsidRPr="003A3518" w:rsidRDefault="00464C89" w:rsidP="00F91EB7">
      <w:pPr>
        <w:pStyle w:val="Prrafodelista"/>
        <w:numPr>
          <w:ilvl w:val="0"/>
          <w:numId w:val="5"/>
        </w:numPr>
        <w:spacing w:before="240" w:after="240" w:line="360" w:lineRule="auto"/>
        <w:ind w:left="0" w:hanging="11"/>
        <w:contextualSpacing/>
        <w:jc w:val="both"/>
        <w:rPr>
          <w:rFonts w:ascii="Palatino Linotype" w:hAnsi="Palatino Linotype" w:cs="Arial"/>
        </w:rPr>
      </w:pPr>
      <w:r w:rsidRPr="003A3518">
        <w:rPr>
          <w:rFonts w:ascii="Palatino Linotype" w:hAnsi="Palatino Linotype" w:cs="Arial"/>
          <w:color w:val="000000"/>
          <w:lang w:val="es-ES_tradnl"/>
        </w:rPr>
        <w:t xml:space="preserve"> Debe destacarse que debido a la naturaleza de </w:t>
      </w:r>
      <w:r w:rsidRPr="003A3518">
        <w:rPr>
          <w:rFonts w:ascii="Palatino Linotype" w:hAnsi="Palatino Linotype"/>
          <w:color w:val="000000"/>
          <w:lang w:val="es-ES_tradnl"/>
        </w:rPr>
        <w:t xml:space="preserve">la información solicitada, en la misma pudieran obrar datos personales o información reservada susceptibles de protegerse </w:t>
      </w:r>
      <w:r w:rsidRPr="003A3518">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CC26F07" w14:textId="77777777" w:rsidR="00464C89" w:rsidRPr="003A3518" w:rsidRDefault="00464C89" w:rsidP="00464C89">
      <w:pPr>
        <w:spacing w:before="240" w:after="240" w:line="360" w:lineRule="auto"/>
        <w:contextualSpacing/>
        <w:jc w:val="both"/>
        <w:rPr>
          <w:rFonts w:ascii="Palatino Linotype" w:hAnsi="Palatino Linotype" w:cs="Arial"/>
        </w:rPr>
      </w:pPr>
    </w:p>
    <w:p w14:paraId="2A2A4E10" w14:textId="77777777" w:rsidR="00464C89" w:rsidRPr="003A3518" w:rsidRDefault="00464C89" w:rsidP="00F91EB7">
      <w:pPr>
        <w:numPr>
          <w:ilvl w:val="0"/>
          <w:numId w:val="5"/>
        </w:numPr>
        <w:spacing w:before="240" w:after="240" w:line="360" w:lineRule="auto"/>
        <w:ind w:left="0" w:hanging="11"/>
        <w:contextualSpacing/>
        <w:jc w:val="both"/>
        <w:rPr>
          <w:rFonts w:ascii="Palatino Linotype" w:hAnsi="Palatino Linotype" w:cs="Arial"/>
        </w:rPr>
      </w:pPr>
      <w:r w:rsidRPr="003A3518">
        <w:rPr>
          <w:rFonts w:ascii="Palatino Linotype" w:eastAsia="Calibri" w:hAnsi="Palatino Linotype" w:cs="Arial"/>
          <w:color w:val="000000"/>
          <w:lang w:eastAsia="es-MX"/>
        </w:rPr>
        <w:t xml:space="preserve">Es de señalar que, por lo que hace a las versiones públicas, el </w:t>
      </w:r>
      <w:r w:rsidRPr="003A3518">
        <w:rPr>
          <w:rFonts w:ascii="Palatino Linotype" w:eastAsia="Calibri" w:hAnsi="Palatino Linotype" w:cs="Arial"/>
          <w:b/>
          <w:color w:val="000000"/>
          <w:lang w:eastAsia="es-MX"/>
        </w:rPr>
        <w:t>SUJETO OBLIGADO</w:t>
      </w:r>
      <w:r w:rsidRPr="003A3518">
        <w:rPr>
          <w:rFonts w:ascii="Palatino Linotype" w:eastAsia="Calibri" w:hAnsi="Palatino Linotype" w:cs="Arial"/>
          <w:color w:val="000000"/>
          <w:lang w:eastAsia="es-MX"/>
        </w:rPr>
        <w:t xml:space="preserve"> debe cumplir con las formalidades exigidas en la Ley, por lo que </w:t>
      </w:r>
      <w:r w:rsidRPr="003A3518">
        <w:rPr>
          <w:rFonts w:ascii="Palatino Linotype" w:hAnsi="Palatino Linotype" w:cs="Arial"/>
          <w:color w:val="000000"/>
          <w:lang w:val="es-ES_tradnl" w:eastAsia="es-MX"/>
        </w:rPr>
        <w:t xml:space="preserve">para tal efecto emitirá el </w:t>
      </w:r>
      <w:r w:rsidRPr="003A3518">
        <w:rPr>
          <w:rFonts w:ascii="Palatino Linotype" w:eastAsia="Calibri" w:hAnsi="Palatino Linotype" w:cs="Arial"/>
          <w:color w:val="000000"/>
          <w:lang w:eastAsia="es-MX"/>
        </w:rPr>
        <w:t xml:space="preserve">Acuerdo del Comité de Transparencia en términos de los </w:t>
      </w:r>
      <w:r w:rsidRPr="003A3518">
        <w:rPr>
          <w:rFonts w:ascii="Palatino Linotype" w:eastAsia="Calibri" w:hAnsi="Palatino Linotype" w:cs="Arial"/>
          <w:color w:val="000000"/>
          <w:lang w:eastAsia="es-MX"/>
        </w:rPr>
        <w:lastRenderedPageBreak/>
        <w:t>artículos 49 fracción</w:t>
      </w:r>
      <w:r w:rsidRPr="003A3518">
        <w:rPr>
          <w:rFonts w:ascii="Palatino Linotype" w:eastAsia="Calibri" w:hAnsi="Palatino Linotype" w:cs="Arial"/>
          <w:bCs/>
          <w:color w:val="000000"/>
          <w:lang w:val="es-ES_tradnl"/>
        </w:rPr>
        <w:t xml:space="preserve"> VIII,</w:t>
      </w:r>
      <w:r w:rsidRPr="003A3518">
        <w:rPr>
          <w:rFonts w:ascii="Palatino Linotype" w:eastAsia="Calibri" w:hAnsi="Palatino Linotype" w:cs="Arial"/>
          <w:color w:val="000000"/>
          <w:lang w:eastAsia="es-MX"/>
        </w:rPr>
        <w:t xml:space="preserve"> 122</w:t>
      </w:r>
      <w:r w:rsidRPr="003A3518">
        <w:rPr>
          <w:rFonts w:ascii="Palatino Linotype" w:hAnsi="Palatino Linotype"/>
          <w:vertAlign w:val="superscript"/>
          <w:lang w:eastAsia="es-MX"/>
        </w:rPr>
        <w:footnoteReference w:id="3"/>
      </w:r>
      <w:r w:rsidRPr="003A3518">
        <w:rPr>
          <w:rFonts w:ascii="Palatino Linotype" w:eastAsia="Calibri" w:hAnsi="Palatino Linotype" w:cs="Arial"/>
          <w:color w:val="000000"/>
          <w:lang w:eastAsia="es-MX"/>
        </w:rPr>
        <w:t>, 135</w:t>
      </w:r>
      <w:r w:rsidRPr="003A3518">
        <w:rPr>
          <w:rFonts w:ascii="Palatino Linotype" w:hAnsi="Palatino Linotype"/>
          <w:vertAlign w:val="superscript"/>
          <w:lang w:eastAsia="es-MX"/>
        </w:rPr>
        <w:footnoteReference w:id="4"/>
      </w:r>
      <w:r w:rsidRPr="003A3518">
        <w:rPr>
          <w:rFonts w:ascii="Palatino Linotype" w:eastAsia="Calibri" w:hAnsi="Palatino Linotype" w:cs="Arial"/>
          <w:color w:val="000000"/>
          <w:lang w:eastAsia="es-MX"/>
        </w:rPr>
        <w:t xml:space="preserve"> y 149 de la </w:t>
      </w:r>
      <w:r w:rsidRPr="003A3518">
        <w:rPr>
          <w:rFonts w:ascii="Palatino Linotype" w:eastAsia="Calibri" w:hAnsi="Palatino Linotype" w:cs="Arial"/>
          <w:b/>
          <w:color w:val="000000"/>
          <w:lang w:eastAsia="es-MX"/>
        </w:rPr>
        <w:t>Ley de Transparencia y Acceso a la Información Pública del Estado de México y Municipios</w:t>
      </w:r>
      <w:r w:rsidRPr="003A351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3A3518" w:rsidRDefault="00464C89" w:rsidP="00464C89">
      <w:pPr>
        <w:spacing w:before="240" w:after="240" w:line="360" w:lineRule="auto"/>
        <w:contextualSpacing/>
        <w:jc w:val="both"/>
        <w:rPr>
          <w:rFonts w:ascii="Palatino Linotype" w:hAnsi="Palatino Linotype" w:cs="Arial"/>
        </w:rPr>
      </w:pPr>
    </w:p>
    <w:p w14:paraId="3B611EA5" w14:textId="77777777" w:rsidR="00464C89" w:rsidRPr="003A3518" w:rsidRDefault="00464C89" w:rsidP="00464C89">
      <w:pPr>
        <w:keepNext/>
        <w:keepLines/>
        <w:numPr>
          <w:ilvl w:val="0"/>
          <w:numId w:val="23"/>
        </w:numPr>
        <w:spacing w:before="240"/>
        <w:ind w:left="284" w:hanging="284"/>
        <w:outlineLvl w:val="0"/>
        <w:rPr>
          <w:rFonts w:ascii="Palatino Linotype" w:eastAsiaTheme="majorEastAsia" w:hAnsi="Palatino Linotype" w:cstheme="majorBidi"/>
          <w:b/>
          <w:color w:val="000000" w:themeColor="text1"/>
          <w:lang w:val="es-ES_tradnl"/>
        </w:rPr>
      </w:pPr>
      <w:bookmarkStart w:id="75" w:name="_Toc84433127"/>
      <w:bookmarkStart w:id="76" w:name="_Toc94713212"/>
      <w:r w:rsidRPr="003A3518">
        <w:rPr>
          <w:rFonts w:ascii="Palatino Linotype" w:eastAsiaTheme="majorEastAsia" w:hAnsi="Palatino Linotype" w:cstheme="majorBidi"/>
          <w:b/>
          <w:color w:val="000000" w:themeColor="text1"/>
          <w:lang w:val="es-ES_tradnl"/>
        </w:rPr>
        <w:t>De la clasificación de la información.</w:t>
      </w:r>
      <w:bookmarkEnd w:id="75"/>
      <w:bookmarkEnd w:id="76"/>
      <w:r w:rsidRPr="003A3518">
        <w:rPr>
          <w:rFonts w:ascii="Palatino Linotype" w:eastAsiaTheme="majorEastAsia" w:hAnsi="Palatino Linotype" w:cstheme="majorBidi"/>
          <w:b/>
          <w:color w:val="000000" w:themeColor="text1"/>
          <w:lang w:val="es-ES_tradnl"/>
        </w:rPr>
        <w:t xml:space="preserve"> </w:t>
      </w:r>
    </w:p>
    <w:p w14:paraId="17E1627B" w14:textId="77777777" w:rsidR="00464C89" w:rsidRPr="003A3518" w:rsidRDefault="00464C89" w:rsidP="00464C89">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L</w:t>
      </w:r>
      <w:r w:rsidRPr="003A3518">
        <w:rPr>
          <w:rFonts w:ascii="Palatino Linotype" w:hAnsi="Palatino Linotype"/>
          <w:color w:val="000000"/>
          <w:lang w:val="es-ES_tradnl"/>
        </w:rPr>
        <w:t>a</w:t>
      </w:r>
      <w:r w:rsidRPr="003A3518">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A3518">
        <w:rPr>
          <w:rFonts w:ascii="Palatino Linotype" w:hAnsi="Palatino Linotype"/>
          <w:vertAlign w:val="superscript"/>
          <w:lang w:val="es-ES_tradnl"/>
        </w:rPr>
        <w:footnoteReference w:id="5"/>
      </w:r>
      <w:r w:rsidRPr="003A3518">
        <w:rPr>
          <w:rFonts w:ascii="Palatino Linotype" w:hAnsi="Palatino Linotype"/>
          <w:lang w:val="es-ES_tradnl"/>
        </w:rPr>
        <w:t xml:space="preserve"> aunque cualquier límite o restricción, </w:t>
      </w:r>
      <w:r w:rsidRPr="003A3518">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A3518">
        <w:rPr>
          <w:rFonts w:ascii="Palatino Linotype" w:hAnsi="Palatino Linotype"/>
          <w:vertAlign w:val="superscript"/>
          <w:lang w:val="es-ES_tradnl"/>
        </w:rPr>
        <w:footnoteReference w:id="6"/>
      </w:r>
      <w:r w:rsidRPr="003A3518">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DB6D72"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27028F39" w14:textId="77777777" w:rsidR="00464C89" w:rsidRPr="003A3518" w:rsidRDefault="00464C89" w:rsidP="00464C89">
      <w:pPr>
        <w:keepNext/>
        <w:keepLines/>
        <w:spacing w:before="240" w:line="360" w:lineRule="auto"/>
        <w:outlineLvl w:val="0"/>
        <w:rPr>
          <w:rFonts w:ascii="Palatino Linotype" w:hAnsi="Palatino Linotype"/>
          <w:b/>
          <w:lang w:val="es-MX" w:eastAsia="en-US"/>
        </w:rPr>
      </w:pPr>
      <w:bookmarkStart w:id="77" w:name="_Toc94713213"/>
      <w:r w:rsidRPr="003A3518">
        <w:rPr>
          <w:rFonts w:ascii="Palatino Linotype" w:hAnsi="Palatino Linotype"/>
          <w:b/>
          <w:lang w:val="es-MX" w:eastAsia="en-US"/>
        </w:rPr>
        <w:t xml:space="preserve">II. </w:t>
      </w:r>
      <w:bookmarkStart w:id="78" w:name="_Toc5890461"/>
      <w:bookmarkStart w:id="79" w:name="_Toc50062187"/>
      <w:bookmarkStart w:id="80" w:name="_Toc63348478"/>
      <w:bookmarkStart w:id="81" w:name="_Toc67598515"/>
      <w:bookmarkStart w:id="82" w:name="_Toc69999204"/>
      <w:bookmarkStart w:id="83" w:name="_Toc73033013"/>
      <w:bookmarkStart w:id="84" w:name="_Toc84433128"/>
      <w:r w:rsidRPr="003A3518">
        <w:rPr>
          <w:rFonts w:ascii="Palatino Linotype" w:hAnsi="Palatino Linotype"/>
          <w:b/>
          <w:lang w:val="es-MX" w:eastAsia="en-US"/>
        </w:rPr>
        <w:t>Requisitos previos.</w:t>
      </w:r>
      <w:bookmarkEnd w:id="77"/>
      <w:bookmarkEnd w:id="78"/>
      <w:bookmarkEnd w:id="79"/>
      <w:bookmarkEnd w:id="80"/>
      <w:bookmarkEnd w:id="81"/>
      <w:bookmarkEnd w:id="82"/>
      <w:bookmarkEnd w:id="83"/>
      <w:bookmarkEnd w:id="84"/>
    </w:p>
    <w:p w14:paraId="304339A6" w14:textId="77777777" w:rsidR="001D6A83" w:rsidRPr="003A3518" w:rsidRDefault="001D6A83" w:rsidP="00464C89">
      <w:pPr>
        <w:keepNext/>
        <w:keepLines/>
        <w:spacing w:before="240" w:line="360" w:lineRule="auto"/>
        <w:outlineLvl w:val="0"/>
        <w:rPr>
          <w:rFonts w:ascii="Palatino Linotype" w:hAnsi="Palatino Linotype"/>
          <w:b/>
          <w:lang w:val="es-MX" w:eastAsia="en-US"/>
        </w:rPr>
      </w:pPr>
    </w:p>
    <w:p w14:paraId="283D4B42"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lang w:val="es-ES_tradnl"/>
        </w:rPr>
        <w:t>Los</w:t>
      </w:r>
      <w:r w:rsidRPr="003A3518">
        <w:rPr>
          <w:rFonts w:ascii="Palatino Linotype" w:hAnsi="Palatino Linotype" w:cs="Arial"/>
          <w:color w:val="000000"/>
          <w:lang w:val="es-ES_tradnl"/>
        </w:rPr>
        <w:t xml:space="preserve"> </w:t>
      </w:r>
      <w:r w:rsidRPr="003A3518">
        <w:rPr>
          <w:rFonts w:ascii="Palatino Linotype" w:hAnsi="Palatino Linotype"/>
          <w:lang w:val="es-ES_tradnl"/>
        </w:rPr>
        <w:t>artículos</w:t>
      </w:r>
      <w:r w:rsidRPr="003A351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3A3518">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7CFCBD"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FF8CFBB"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3A3518" w:rsidRDefault="00464C89" w:rsidP="00464C89">
      <w:pPr>
        <w:ind w:left="708"/>
        <w:rPr>
          <w:rFonts w:ascii="Palatino Linotype" w:hAnsi="Palatino Linotype" w:cs="Arial"/>
          <w:color w:val="000000"/>
          <w:lang w:val="es-ES_tradnl"/>
        </w:rPr>
      </w:pPr>
    </w:p>
    <w:p w14:paraId="5ED72462" w14:textId="365988F4" w:rsidR="006A74E5" w:rsidRPr="003A3518" w:rsidRDefault="00464C89" w:rsidP="006A74E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3A3518">
        <w:rPr>
          <w:rFonts w:ascii="Palatino Linotype" w:hAnsi="Palatino Linotype" w:cs="Arial"/>
          <w:b/>
          <w:color w:val="000000"/>
          <w:lang w:val="es-ES_tradnl"/>
        </w:rPr>
        <w:t xml:space="preserve">no se puede hacer un acuerdo para clasificar de manera general todos los documentos de un expediente o área,  </w:t>
      </w:r>
      <w:r w:rsidRPr="003A3518">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3E7D421" w14:textId="77777777" w:rsidR="006A74E5" w:rsidRPr="003A3518" w:rsidRDefault="006A74E5" w:rsidP="006A74E5">
      <w:pPr>
        <w:spacing w:before="240" w:after="240" w:line="360" w:lineRule="auto"/>
        <w:contextualSpacing/>
        <w:jc w:val="both"/>
        <w:rPr>
          <w:rFonts w:ascii="Palatino Linotype" w:hAnsi="Palatino Linotype" w:cs="Arial"/>
          <w:color w:val="000000"/>
          <w:lang w:val="es-ES_tradnl"/>
        </w:rPr>
      </w:pPr>
    </w:p>
    <w:p w14:paraId="5615F4F5" w14:textId="77777777" w:rsidR="00464C89" w:rsidRPr="003A3518" w:rsidRDefault="00464C89" w:rsidP="00464C89">
      <w:pPr>
        <w:keepNext/>
        <w:keepLines/>
        <w:spacing w:before="240" w:line="360" w:lineRule="auto"/>
        <w:outlineLvl w:val="0"/>
        <w:rPr>
          <w:rFonts w:ascii="Palatino Linotype" w:hAnsi="Palatino Linotype" w:cs="Arial"/>
          <w:color w:val="000000"/>
          <w:lang w:val="es-ES_tradnl"/>
        </w:rPr>
      </w:pPr>
      <w:bookmarkStart w:id="85" w:name="_Toc5890462"/>
      <w:bookmarkStart w:id="86" w:name="_Toc50062188"/>
      <w:bookmarkStart w:id="87" w:name="_Toc63348479"/>
      <w:bookmarkStart w:id="88" w:name="_Toc67598516"/>
      <w:bookmarkStart w:id="89" w:name="_Toc69999205"/>
      <w:bookmarkStart w:id="90" w:name="_Toc73033014"/>
      <w:bookmarkStart w:id="91" w:name="_Toc84433129"/>
      <w:bookmarkStart w:id="92" w:name="_Toc94713214"/>
      <w:r w:rsidRPr="003A3518">
        <w:rPr>
          <w:rFonts w:ascii="Palatino Linotype" w:hAnsi="Palatino Linotype"/>
          <w:b/>
          <w:lang w:val="es-MX" w:eastAsia="en-US"/>
        </w:rPr>
        <w:lastRenderedPageBreak/>
        <w:t>III</w:t>
      </w:r>
      <w:bookmarkStart w:id="93" w:name="_Toc5890463"/>
      <w:bookmarkStart w:id="94" w:name="_Toc50062189"/>
      <w:bookmarkStart w:id="95" w:name="_Toc63348480"/>
      <w:bookmarkStart w:id="96" w:name="_Toc67598517"/>
      <w:bookmarkStart w:id="97" w:name="_Toc69999206"/>
      <w:bookmarkStart w:id="98" w:name="_Toc73033015"/>
      <w:bookmarkEnd w:id="85"/>
      <w:bookmarkEnd w:id="86"/>
      <w:bookmarkEnd w:id="87"/>
      <w:bookmarkEnd w:id="88"/>
      <w:bookmarkEnd w:id="89"/>
      <w:bookmarkEnd w:id="90"/>
      <w:r w:rsidRPr="003A3518">
        <w:rPr>
          <w:rFonts w:ascii="Palatino Linotype" w:hAnsi="Palatino Linotype"/>
          <w:b/>
          <w:lang w:val="es-MX" w:eastAsia="en-US"/>
        </w:rPr>
        <w:t>. La intervención del comité de transparencia.</w:t>
      </w:r>
      <w:bookmarkEnd w:id="91"/>
      <w:bookmarkEnd w:id="92"/>
      <w:bookmarkEnd w:id="93"/>
      <w:bookmarkEnd w:id="94"/>
      <w:bookmarkEnd w:id="95"/>
      <w:bookmarkEnd w:id="96"/>
      <w:bookmarkEnd w:id="97"/>
      <w:bookmarkEnd w:id="98"/>
    </w:p>
    <w:p w14:paraId="23633B97" w14:textId="77777777" w:rsidR="00464C89" w:rsidRPr="003A3518" w:rsidRDefault="00464C89" w:rsidP="00464C89">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99" w:name="_Toc5890464"/>
      <w:bookmarkStart w:id="100" w:name="_Toc50062190"/>
      <w:bookmarkStart w:id="101" w:name="_Toc63348481"/>
      <w:bookmarkStart w:id="102" w:name="_Toc67598518"/>
      <w:bookmarkStart w:id="103" w:name="_Toc69999207"/>
      <w:bookmarkStart w:id="104" w:name="_Toc73033016"/>
      <w:bookmarkStart w:id="105" w:name="_Toc84433130"/>
      <w:bookmarkStart w:id="106" w:name="_Toc94713215"/>
      <w:r w:rsidRPr="003A3518">
        <w:rPr>
          <w:rFonts w:ascii="Palatino Linotype" w:hAnsi="Palatino Linotype"/>
          <w:b/>
          <w:lang w:val="es-MX" w:eastAsia="en-US"/>
        </w:rPr>
        <w:t>Formalidades para emitir el acuerdo de clasificación.</w:t>
      </w:r>
      <w:bookmarkEnd w:id="99"/>
      <w:bookmarkEnd w:id="100"/>
      <w:bookmarkEnd w:id="101"/>
      <w:bookmarkEnd w:id="102"/>
      <w:bookmarkEnd w:id="103"/>
      <w:bookmarkEnd w:id="104"/>
      <w:bookmarkEnd w:id="105"/>
      <w:bookmarkEnd w:id="106"/>
    </w:p>
    <w:p w14:paraId="30F1C881"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A351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A3518">
        <w:rPr>
          <w:rFonts w:ascii="Palatino Linotype" w:hAnsi="Palatino Linotype"/>
          <w:lang w:val="es-ES_tradnl"/>
        </w:rPr>
        <w:t xml:space="preserve">la fracción III del numeral Segundo de los </w:t>
      </w:r>
      <w:r w:rsidRPr="003A351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A3518">
        <w:rPr>
          <w:rFonts w:ascii="Palatino Linotype" w:hAnsi="Palatino Linotype"/>
          <w:lang w:val="es-ES_tradnl"/>
        </w:rPr>
        <w:t xml:space="preserve"> </w:t>
      </w:r>
      <w:r w:rsidRPr="003A3518">
        <w:rPr>
          <w:rFonts w:ascii="Palatino Linotype" w:hAnsi="Palatino Linotype" w:cs="Arial"/>
          <w:color w:val="000000"/>
          <w:lang w:val="es-ES_tradnl"/>
        </w:rPr>
        <w:t xml:space="preserve">cuenta con las facultades para </w:t>
      </w:r>
      <w:r w:rsidRPr="003A3518">
        <w:rPr>
          <w:rFonts w:ascii="Palatino Linotype" w:hAnsi="Palatino Linotype" w:cs="Arial"/>
          <w:b/>
          <w:color w:val="000000"/>
          <w:lang w:val="es-ES_tradnl"/>
        </w:rPr>
        <w:t>confirmar, modificar o revocar</w:t>
      </w:r>
      <w:r w:rsidRPr="003A351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3A3518">
        <w:rPr>
          <w:rFonts w:ascii="Palatino Linotype" w:hAnsi="Palatino Linotype" w:cs="Arial"/>
          <w:b/>
          <w:color w:val="000000"/>
          <w:lang w:val="es-ES_tradnl"/>
        </w:rPr>
        <w:t>no aprueba</w:t>
      </w:r>
      <w:r w:rsidRPr="003A351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3A3518" w:rsidRDefault="00464C89" w:rsidP="00464C89">
      <w:pPr>
        <w:spacing w:before="240" w:after="240" w:line="360" w:lineRule="auto"/>
        <w:contextualSpacing/>
        <w:jc w:val="both"/>
        <w:rPr>
          <w:rFonts w:ascii="Palatino Linotype" w:hAnsi="Palatino Linotype"/>
          <w:lang w:val="es-ES_tradnl" w:eastAsia="es-ES_tradnl"/>
        </w:rPr>
      </w:pPr>
    </w:p>
    <w:p w14:paraId="5F423611"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A3518">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3A3518">
        <w:rPr>
          <w:rFonts w:ascii="Palatino Linotype" w:hAnsi="Palatino Linotype" w:cs="Arial"/>
          <w:b/>
          <w:color w:val="000000"/>
          <w:lang w:val="es-ES_tradnl"/>
        </w:rPr>
        <w:t>el acto reúna con los requisitos elementales</w:t>
      </w:r>
      <w:r w:rsidRPr="003A3518">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3A3518" w:rsidRDefault="00464C89" w:rsidP="00464C89">
      <w:pPr>
        <w:ind w:left="708"/>
        <w:rPr>
          <w:rFonts w:ascii="Palatino Linotype" w:hAnsi="Palatino Linotype"/>
          <w:lang w:val="es-ES_tradnl"/>
        </w:rPr>
      </w:pPr>
    </w:p>
    <w:p w14:paraId="31C6068E"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A351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11FEFF" w14:textId="77777777" w:rsidR="001D6A83" w:rsidRPr="003A3518" w:rsidRDefault="001D6A83" w:rsidP="001D6A83">
      <w:pPr>
        <w:spacing w:before="240" w:after="240" w:line="360" w:lineRule="auto"/>
        <w:contextualSpacing/>
        <w:jc w:val="both"/>
        <w:rPr>
          <w:rFonts w:ascii="Palatino Linotype" w:hAnsi="Palatino Linotype"/>
          <w:lang w:val="es-ES_tradnl" w:eastAsia="es-ES_tradnl"/>
        </w:rPr>
      </w:pPr>
    </w:p>
    <w:p w14:paraId="026B71F7" w14:textId="7D6BEBD5" w:rsidR="001D6A83" w:rsidRPr="003A3518" w:rsidRDefault="00464C89" w:rsidP="003D1A39">
      <w:pPr>
        <w:pStyle w:val="Prrafodelista"/>
        <w:keepNext/>
        <w:keepLines/>
        <w:numPr>
          <w:ilvl w:val="0"/>
          <w:numId w:val="21"/>
        </w:numPr>
        <w:spacing w:before="240" w:line="360" w:lineRule="auto"/>
        <w:ind w:left="142" w:hanging="142"/>
        <w:outlineLvl w:val="0"/>
        <w:rPr>
          <w:rFonts w:ascii="Palatino Linotype" w:hAnsi="Palatino Linotype"/>
          <w:b/>
          <w:lang w:val="es-MX" w:eastAsia="en-US"/>
        </w:rPr>
      </w:pPr>
      <w:bookmarkStart w:id="107" w:name="_Toc63348482"/>
      <w:bookmarkStart w:id="108" w:name="_Toc67598519"/>
      <w:bookmarkStart w:id="109" w:name="_Toc69999208"/>
      <w:bookmarkStart w:id="110" w:name="_Toc73033017"/>
      <w:bookmarkStart w:id="111" w:name="_Toc84433131"/>
      <w:bookmarkStart w:id="112" w:name="_Toc5890465"/>
      <w:bookmarkStart w:id="113" w:name="_Toc50062191"/>
      <w:bookmarkStart w:id="114" w:name="_Toc94713216"/>
      <w:r w:rsidRPr="003A3518">
        <w:rPr>
          <w:rFonts w:ascii="Palatino Linotype" w:hAnsi="Palatino Linotype"/>
          <w:b/>
          <w:lang w:val="es-MX" w:eastAsia="en-US"/>
        </w:rPr>
        <w:t>Requisitos de fondo del acuerdo de clasificación.</w:t>
      </w:r>
      <w:bookmarkEnd w:id="107"/>
      <w:bookmarkEnd w:id="108"/>
      <w:bookmarkEnd w:id="109"/>
      <w:bookmarkEnd w:id="110"/>
      <w:bookmarkEnd w:id="111"/>
      <w:bookmarkEnd w:id="112"/>
      <w:bookmarkEnd w:id="113"/>
      <w:bookmarkEnd w:id="114"/>
    </w:p>
    <w:p w14:paraId="45E4F634" w14:textId="14EB5FE0"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00E20928">
        <w:rPr>
          <w:rFonts w:ascii="Palatino Linotype" w:hAnsi="Palatino Linotype" w:cs="Arial"/>
          <w:color w:val="000000"/>
          <w:lang w:val="es-ES_tradnl"/>
        </w:rPr>
        <w:t xml:space="preserve">de los Lineamientos Generales, </w:t>
      </w:r>
      <w:r w:rsidRPr="003A3518">
        <w:rPr>
          <w:rFonts w:ascii="Palatino Linotype" w:hAnsi="Palatino Linotype" w:cs="Arial"/>
          <w:color w:val="000000"/>
          <w:lang w:val="es-ES_tradnl"/>
        </w:rPr>
        <w:t xml:space="preserve">al señalar que la carga de la prueba, para justificar las restricciones, corresponde a los sujetos obligados, por lo que deberán fundar y motivar debidamente la clasificación. </w:t>
      </w:r>
    </w:p>
    <w:p w14:paraId="7BC60A12"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777D44EE" w14:textId="5FAC0E14"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lang w:val="es-ES_tradnl"/>
        </w:rPr>
        <w:t xml:space="preserve">De lo anterior, se desprende </w:t>
      </w:r>
      <w:r w:rsidR="00E20928" w:rsidRPr="003A3518">
        <w:rPr>
          <w:rFonts w:ascii="Palatino Linotype" w:hAnsi="Palatino Linotype"/>
          <w:lang w:val="es-ES_tradnl"/>
        </w:rPr>
        <w:t>que,</w:t>
      </w:r>
      <w:r w:rsidRPr="003A3518">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3A3518">
        <w:rPr>
          <w:rFonts w:ascii="Palatino Linotype" w:hAnsi="Palatino Linotype"/>
          <w:lang w:val="es-ES_tradnl"/>
        </w:rPr>
        <w:lastRenderedPageBreak/>
        <w:t>expresar los fundamentos legales que le dieron origen y las razones por las que se deben aplicar al caso concreto.</w:t>
      </w:r>
    </w:p>
    <w:p w14:paraId="1BCA49FC" w14:textId="77777777" w:rsidR="00464C89" w:rsidRPr="003A3518" w:rsidRDefault="00464C89" w:rsidP="00464C89">
      <w:pPr>
        <w:ind w:left="708"/>
        <w:rPr>
          <w:rFonts w:ascii="Palatino Linotype" w:hAnsi="Palatino Linotype" w:cs="Arial"/>
          <w:color w:val="000000"/>
          <w:lang w:val="es-ES_tradnl"/>
        </w:rPr>
      </w:pPr>
    </w:p>
    <w:p w14:paraId="3A851533"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E8B1867"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A3518">
        <w:rPr>
          <w:rFonts w:ascii="Palatino Linotype" w:hAnsi="Palatino Linotype"/>
          <w:vertAlign w:val="superscript"/>
          <w:lang w:val="es-ES_tradnl"/>
        </w:rPr>
        <w:footnoteReference w:id="7"/>
      </w:r>
    </w:p>
    <w:p w14:paraId="5933D6D9" w14:textId="77777777" w:rsidR="00464C89" w:rsidRPr="003A3518" w:rsidRDefault="00464C89" w:rsidP="00464C89">
      <w:pPr>
        <w:ind w:left="708"/>
        <w:rPr>
          <w:rFonts w:ascii="Palatino Linotype" w:hAnsi="Palatino Linotype" w:cs="Arial"/>
          <w:color w:val="222222"/>
          <w:lang w:val="es-ES_tradnl" w:eastAsia="es-MX"/>
        </w:rPr>
      </w:pPr>
    </w:p>
    <w:p w14:paraId="34C61BD9"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b/>
          <w:i/>
          <w:color w:val="000000"/>
          <w:lang w:val="es-ES_tradnl"/>
        </w:rPr>
        <w:t>FUNDAMENTACIÓN Y MOTIVACIÓN.</w:t>
      </w:r>
      <w:r w:rsidRPr="003A3518">
        <w:rPr>
          <w:rFonts w:ascii="Palatino Linotype" w:hAnsi="Palatino Linotype" w:cs="Arial"/>
          <w:i/>
          <w:color w:val="000000"/>
          <w:lang w:val="es-ES_tradnl"/>
        </w:rPr>
        <w:t xml:space="preserve"> La debida fundamentación y motivación legal, deben entenderse, por lo primero, la cita del precepto legal </w:t>
      </w:r>
      <w:r w:rsidRPr="003A3518">
        <w:rPr>
          <w:rFonts w:ascii="Palatino Linotype" w:hAnsi="Palatino Linotype" w:cs="Arial"/>
          <w:i/>
          <w:color w:val="000000"/>
          <w:lang w:val="es-ES_tradnl"/>
        </w:rPr>
        <w:lastRenderedPageBreak/>
        <w:t>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SEGUNDO TRIBUNAL COLEGIADO DEL SEXTO CIRCUITO.</w:t>
      </w:r>
    </w:p>
    <w:p w14:paraId="2E31AA10"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95D2D5C"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3A3518" w:rsidRDefault="00464C89" w:rsidP="00464C89">
      <w:pPr>
        <w:spacing w:line="360" w:lineRule="auto"/>
        <w:ind w:left="851" w:right="618"/>
        <w:contextualSpacing/>
        <w:jc w:val="both"/>
        <w:rPr>
          <w:rFonts w:ascii="Palatino Linotype" w:hAnsi="Palatino Linotype" w:cs="Arial"/>
          <w:i/>
          <w:color w:val="000000"/>
          <w:lang w:val="es-ES_tradnl"/>
        </w:rPr>
      </w:pPr>
      <w:r w:rsidRPr="003A3518">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3A3518">
        <w:rPr>
          <w:rFonts w:ascii="Palatino Linotype" w:hAnsi="Palatino Linotype" w:cs="Arial"/>
          <w:i/>
          <w:color w:val="000000"/>
          <w:lang w:val="es-ES_tradnl"/>
        </w:rPr>
        <w:t>Baigts</w:t>
      </w:r>
      <w:proofErr w:type="spellEnd"/>
      <w:r w:rsidRPr="003A3518">
        <w:rPr>
          <w:rFonts w:ascii="Palatino Linotype" w:hAnsi="Palatino Linotype" w:cs="Arial"/>
          <w:i/>
          <w:color w:val="000000"/>
          <w:lang w:val="es-ES_tradnl"/>
        </w:rPr>
        <w:t xml:space="preserve"> Muñoz.</w:t>
      </w:r>
    </w:p>
    <w:p w14:paraId="11D58B61" w14:textId="77777777" w:rsidR="00464C89" w:rsidRPr="003A3518" w:rsidRDefault="00464C89" w:rsidP="00464C89">
      <w:pPr>
        <w:spacing w:line="360" w:lineRule="auto"/>
        <w:contextualSpacing/>
        <w:jc w:val="both"/>
        <w:rPr>
          <w:rFonts w:ascii="Palatino Linotype" w:hAnsi="Palatino Linotype" w:cs="Arial"/>
          <w:i/>
          <w:color w:val="000000"/>
          <w:lang w:val="es-ES_tradnl"/>
        </w:rPr>
      </w:pPr>
    </w:p>
    <w:p w14:paraId="4850C814"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14220DB" w14:textId="77777777" w:rsidR="00464C89" w:rsidRPr="003A3518" w:rsidRDefault="00464C89" w:rsidP="00464C89">
      <w:pPr>
        <w:spacing w:before="240" w:after="240" w:line="360" w:lineRule="auto"/>
        <w:contextualSpacing/>
        <w:jc w:val="both"/>
        <w:rPr>
          <w:rFonts w:ascii="Palatino Linotype" w:hAnsi="Palatino Linotype" w:cs="Arial"/>
          <w:color w:val="222222"/>
          <w:lang w:val="es-ES_tradnl" w:eastAsia="es-MX"/>
        </w:rPr>
      </w:pPr>
    </w:p>
    <w:p w14:paraId="70F3507D" w14:textId="77777777" w:rsidR="00464C89" w:rsidRPr="003A3518" w:rsidRDefault="00464C89" w:rsidP="00464C89">
      <w:pPr>
        <w:ind w:left="708"/>
        <w:rPr>
          <w:rFonts w:ascii="Palatino Linotype" w:hAnsi="Palatino Linotype" w:cs="Arial"/>
          <w:color w:val="222222"/>
          <w:lang w:val="es-ES_tradnl" w:eastAsia="es-MX"/>
        </w:rPr>
      </w:pPr>
    </w:p>
    <w:p w14:paraId="4163D0EF"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hAnsi="Palatino Linotype" w:cs="Arial"/>
          <w:color w:val="222222"/>
          <w:lang w:val="es-ES_tradnl" w:eastAsia="es-MX"/>
        </w:rPr>
        <w:t xml:space="preserve">Ahora bien, </w:t>
      </w:r>
      <w:r w:rsidRPr="003A3518">
        <w:rPr>
          <w:rFonts w:ascii="Palatino Linotype" w:hAnsi="Palatino Linotype" w:cs="Arial"/>
          <w:b/>
          <w:color w:val="222222"/>
          <w:lang w:val="es-ES_tradnl" w:eastAsia="es-MX"/>
        </w:rPr>
        <w:t>para cada caso además de fundar y motivar</w:t>
      </w:r>
      <w:r w:rsidRPr="003A3518">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3A3518">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D532EAD" w14:textId="4D442BAB" w:rsidR="00464C89" w:rsidRPr="003A3518" w:rsidRDefault="00E20928" w:rsidP="00F91EB7">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A3518">
        <w:rPr>
          <w:rFonts w:ascii="Palatino Linotype" w:eastAsia="Calibri" w:hAnsi="Palatino Linotype" w:cs="Arial"/>
          <w:lang w:eastAsia="es-MX"/>
        </w:rPr>
        <w:t>Finalmente,</w:t>
      </w:r>
      <w:r w:rsidR="00464C89" w:rsidRPr="003A3518">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w:t>
      </w:r>
      <w:r w:rsidR="00464C89" w:rsidRPr="003A3518">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6B32721F" w14:textId="77777777" w:rsidR="00464C89" w:rsidRPr="003A3518" w:rsidRDefault="00464C89" w:rsidP="00464C89">
      <w:pPr>
        <w:spacing w:before="240" w:after="240" w:line="360" w:lineRule="auto"/>
        <w:contextualSpacing/>
        <w:jc w:val="both"/>
        <w:rPr>
          <w:rFonts w:ascii="Palatino Linotype" w:eastAsia="Calibri" w:hAnsi="Palatino Linotype" w:cs="Arial"/>
          <w:lang w:eastAsia="es-MX"/>
        </w:rPr>
      </w:pPr>
    </w:p>
    <w:p w14:paraId="0950EFD9" w14:textId="77777777" w:rsidR="00464C89" w:rsidRPr="003A3518" w:rsidRDefault="00464C89" w:rsidP="00464C89">
      <w:pPr>
        <w:keepNext/>
        <w:keepLines/>
        <w:spacing w:before="240" w:line="360" w:lineRule="auto"/>
        <w:jc w:val="both"/>
        <w:outlineLvl w:val="0"/>
        <w:rPr>
          <w:rFonts w:ascii="Palatino Linotype" w:hAnsi="Palatino Linotype"/>
          <w:b/>
          <w:lang w:val="es-MX" w:eastAsia="en-US"/>
        </w:rPr>
      </w:pPr>
      <w:bookmarkStart w:id="115" w:name="_Toc5711929"/>
      <w:bookmarkStart w:id="116" w:name="_Toc5890466"/>
      <w:bookmarkStart w:id="117" w:name="_Toc50062192"/>
      <w:bookmarkStart w:id="118" w:name="_Toc63348483"/>
      <w:bookmarkStart w:id="119" w:name="_Toc67598520"/>
      <w:bookmarkStart w:id="120" w:name="_Toc69999209"/>
      <w:bookmarkStart w:id="121" w:name="_Toc73033018"/>
      <w:bookmarkStart w:id="122" w:name="_Toc84433132"/>
      <w:bookmarkStart w:id="123" w:name="_Toc94713217"/>
      <w:r w:rsidRPr="003A3518">
        <w:rPr>
          <w:rFonts w:ascii="Palatino Linotype" w:hAnsi="Palatino Linotype"/>
          <w:b/>
          <w:lang w:val="es-MX" w:eastAsia="en-US"/>
        </w:rPr>
        <w:t>IV. Condiciones especiales de la clasificación de la información como confidencial.</w:t>
      </w:r>
      <w:bookmarkEnd w:id="115"/>
      <w:bookmarkEnd w:id="116"/>
      <w:bookmarkEnd w:id="117"/>
      <w:bookmarkEnd w:id="118"/>
      <w:bookmarkEnd w:id="119"/>
      <w:bookmarkEnd w:id="120"/>
      <w:bookmarkEnd w:id="121"/>
      <w:bookmarkEnd w:id="122"/>
      <w:bookmarkEnd w:id="123"/>
    </w:p>
    <w:p w14:paraId="010E108F" w14:textId="77777777" w:rsidR="00464C89" w:rsidRPr="003A3518" w:rsidRDefault="00464C89" w:rsidP="00464C89">
      <w:pPr>
        <w:keepNext/>
        <w:keepLines/>
        <w:spacing w:before="240" w:line="360" w:lineRule="auto"/>
        <w:jc w:val="both"/>
        <w:outlineLvl w:val="0"/>
        <w:rPr>
          <w:rFonts w:ascii="Palatino Linotype" w:hAnsi="Palatino Linotype"/>
          <w:b/>
          <w:lang w:val="es-MX" w:eastAsia="en-US"/>
        </w:rPr>
      </w:pPr>
    </w:p>
    <w:p w14:paraId="139DDE52" w14:textId="77777777" w:rsidR="00464C89" w:rsidRPr="003A3518" w:rsidRDefault="00464C89" w:rsidP="00F91EB7">
      <w:pPr>
        <w:numPr>
          <w:ilvl w:val="0"/>
          <w:numId w:val="5"/>
        </w:numPr>
        <w:spacing w:before="240" w:after="240" w:line="360" w:lineRule="auto"/>
        <w:ind w:left="-142" w:firstLine="142"/>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A66B540"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414425D7"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E6C732B"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518B3AD9"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bCs/>
          <w:i/>
          <w:color w:val="000000"/>
          <w:lang w:val="es-ES_tradnl"/>
        </w:rPr>
        <w:t xml:space="preserve">I. </w:t>
      </w:r>
      <w:r w:rsidRPr="003A3518">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55D64FB"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bCs/>
          <w:i/>
          <w:color w:val="000000"/>
          <w:lang w:val="es-ES_tradnl"/>
        </w:rPr>
        <w:t xml:space="preserve">II. </w:t>
      </w:r>
      <w:r w:rsidRPr="003A3518">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F7DC55"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bCs/>
          <w:i/>
          <w:color w:val="000000"/>
          <w:lang w:val="es-ES_tradnl"/>
        </w:rPr>
        <w:t xml:space="preserve">III. </w:t>
      </w:r>
      <w:r w:rsidRPr="003A3518">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1CC78FB"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A3518">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w:t>
      </w:r>
      <w:r w:rsidRPr="003A3518">
        <w:rPr>
          <w:rFonts w:ascii="Palatino Linotype" w:hAnsi="Palatino Linotype" w:cs="Bookman Old Style"/>
          <w:i/>
          <w:color w:val="000000"/>
          <w:lang w:val="es-ES_tradnl"/>
        </w:rPr>
        <w:lastRenderedPageBreak/>
        <w:t xml:space="preserve">públicos facultados para ello. </w:t>
      </w:r>
    </w:p>
    <w:p w14:paraId="3C49EF54" w14:textId="77777777" w:rsidR="00464C89" w:rsidRPr="003A3518" w:rsidRDefault="00464C89" w:rsidP="00464C8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3A3518">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B6F418E"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32CED5"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635B11A"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 xml:space="preserve">Como consecuencia de lo anterior, el </w:t>
      </w:r>
      <w:r w:rsidRPr="003A3518">
        <w:rPr>
          <w:rFonts w:ascii="Palatino Linotype" w:hAnsi="Palatino Linotype" w:cs="Arial"/>
          <w:b/>
          <w:color w:val="000000"/>
          <w:lang w:val="es-ES_tradnl"/>
        </w:rPr>
        <w:t>SUJETO OBLIGADO</w:t>
      </w:r>
      <w:r w:rsidRPr="003A3518">
        <w:rPr>
          <w:rFonts w:ascii="Palatino Linotype" w:hAnsi="Palatino Linotype" w:cs="Arial"/>
          <w:color w:val="000000"/>
          <w:lang w:val="es-ES_tradnl"/>
        </w:rPr>
        <w:t xml:space="preserve"> debe identificar claramente el tipo de información y hacer un juicio de subsunción o encaje</w:t>
      </w:r>
      <w:r w:rsidRPr="003A3518">
        <w:rPr>
          <w:rFonts w:ascii="Palatino Linotype" w:hAnsi="Palatino Linotype"/>
          <w:vertAlign w:val="superscript"/>
          <w:lang w:val="es-ES_tradnl"/>
        </w:rPr>
        <w:footnoteReference w:id="8"/>
      </w:r>
      <w:r w:rsidRPr="003A3518">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4D7DF54" w14:textId="77777777" w:rsidR="00464C89" w:rsidRPr="003A3518" w:rsidRDefault="00464C89" w:rsidP="00464C89">
      <w:pPr>
        <w:ind w:left="708"/>
        <w:rPr>
          <w:rFonts w:ascii="Palatino Linotype" w:hAnsi="Palatino Linotype" w:cs="Arial"/>
          <w:color w:val="000000"/>
          <w:lang w:val="es-ES_tradnl"/>
        </w:rPr>
      </w:pPr>
    </w:p>
    <w:p w14:paraId="089F6BCA" w14:textId="77777777" w:rsidR="00464C89" w:rsidRPr="003A3518" w:rsidRDefault="00464C89" w:rsidP="00F91EB7">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A351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F6E8CA" w14:textId="77777777" w:rsidR="00464C89" w:rsidRPr="003A3518" w:rsidRDefault="00464C89" w:rsidP="00464C89">
      <w:pPr>
        <w:ind w:left="708"/>
        <w:rPr>
          <w:rFonts w:ascii="Palatino Linotype" w:hAnsi="Palatino Linotype" w:cs="Arial"/>
          <w:color w:val="000000"/>
          <w:lang w:val="es-ES_tradnl"/>
        </w:rPr>
      </w:pPr>
    </w:p>
    <w:p w14:paraId="294D875E" w14:textId="77777777" w:rsidR="00464C89" w:rsidRPr="003A3518" w:rsidRDefault="00464C89" w:rsidP="00464C89">
      <w:pPr>
        <w:spacing w:before="240" w:after="240" w:line="360" w:lineRule="auto"/>
        <w:contextualSpacing/>
        <w:jc w:val="both"/>
        <w:rPr>
          <w:rFonts w:ascii="Palatino Linotype" w:hAnsi="Palatino Linotype" w:cs="Arial"/>
          <w:color w:val="000000"/>
          <w:lang w:val="es-ES_tradnl"/>
        </w:rPr>
      </w:pPr>
    </w:p>
    <w:p w14:paraId="1E4EEFE7" w14:textId="77777777" w:rsidR="00464C89" w:rsidRPr="003A3518" w:rsidRDefault="00464C89" w:rsidP="00464C89">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24" w:name="_Toc5711930"/>
      <w:bookmarkStart w:id="125" w:name="_Toc5890467"/>
      <w:bookmarkStart w:id="126" w:name="_Toc50062193"/>
      <w:r w:rsidRPr="003A3518">
        <w:rPr>
          <w:rFonts w:ascii="Palatino Linotype" w:eastAsia="MS Gothic" w:hAnsi="Palatino Linotype"/>
          <w:b/>
          <w:lang w:val="es-MX" w:eastAsia="en-US"/>
        </w:rPr>
        <w:t xml:space="preserve"> </w:t>
      </w:r>
      <w:bookmarkStart w:id="127" w:name="_Toc63348484"/>
      <w:bookmarkStart w:id="128" w:name="_Toc67598521"/>
      <w:bookmarkStart w:id="129" w:name="_Toc69999210"/>
      <w:bookmarkStart w:id="130" w:name="_Toc73033019"/>
      <w:bookmarkStart w:id="131" w:name="_Toc84433133"/>
      <w:bookmarkStart w:id="132" w:name="_Toc94713218"/>
      <w:r w:rsidRPr="003A3518">
        <w:rPr>
          <w:rFonts w:ascii="Palatino Linotype" w:eastAsia="MS Gothic" w:hAnsi="Palatino Linotype"/>
          <w:b/>
          <w:lang w:val="es-MX" w:eastAsia="en-US"/>
        </w:rPr>
        <w:t>Del consentimiento.</w:t>
      </w:r>
      <w:bookmarkEnd w:id="124"/>
      <w:bookmarkEnd w:id="125"/>
      <w:bookmarkEnd w:id="126"/>
      <w:bookmarkEnd w:id="127"/>
      <w:bookmarkEnd w:id="128"/>
      <w:bookmarkEnd w:id="129"/>
      <w:bookmarkEnd w:id="130"/>
      <w:bookmarkEnd w:id="131"/>
      <w:bookmarkEnd w:id="132"/>
    </w:p>
    <w:p w14:paraId="555620B9" w14:textId="77777777" w:rsidR="00464C89" w:rsidRPr="003A3518" w:rsidRDefault="00464C89" w:rsidP="00464C89">
      <w:pPr>
        <w:spacing w:line="360" w:lineRule="auto"/>
        <w:rPr>
          <w:rFonts w:ascii="Palatino Linotype" w:eastAsia="MS Mincho" w:hAnsi="Palatino Linotype"/>
          <w:lang w:val="es-MX" w:eastAsia="en-US"/>
        </w:rPr>
      </w:pPr>
    </w:p>
    <w:p w14:paraId="64322EB3" w14:textId="17B83F57" w:rsidR="00464C89" w:rsidRPr="003A3518" w:rsidRDefault="00464C89" w:rsidP="00F91EB7">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3A3518">
        <w:rPr>
          <w:rFonts w:ascii="Palatino Linotype" w:eastAsia="MS Mincho" w:hAnsi="Palatino Linotype" w:cs="Arial"/>
          <w:color w:val="000000"/>
          <w:lang w:val="es-ES_tradnl"/>
        </w:rPr>
        <w:t xml:space="preserve">Los artículos 148 y 120 de la Ley Estatal y de la Ley General, respectivamente, establecen </w:t>
      </w:r>
      <w:r w:rsidR="00B62AC5" w:rsidRPr="003A3518">
        <w:rPr>
          <w:rFonts w:ascii="Palatino Linotype" w:eastAsia="MS Mincho" w:hAnsi="Palatino Linotype" w:cs="Arial"/>
          <w:color w:val="000000"/>
          <w:lang w:val="es-ES_tradnl"/>
        </w:rPr>
        <w:t>que,</w:t>
      </w:r>
      <w:r w:rsidRPr="003A3518">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74366C87" w14:textId="77777777" w:rsidR="00464C89" w:rsidRPr="003A3518"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66EE7FA3"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3A3518">
        <w:rPr>
          <w:rFonts w:ascii="Palatino Linotype" w:eastAsia="MS Mincho" w:hAnsi="Palatino Linotype" w:cs="Arial"/>
          <w:bCs/>
          <w:i/>
          <w:color w:val="000000"/>
          <w:lang w:val="es-MX"/>
        </w:rPr>
        <w:t>I.</w:t>
      </w:r>
      <w:r w:rsidRPr="003A3518">
        <w:rPr>
          <w:rFonts w:ascii="Palatino Linotype" w:eastAsia="MS Mincho" w:hAnsi="Palatino Linotype" w:cs="Arial"/>
          <w:i/>
          <w:color w:val="000000"/>
          <w:lang w:val="es-MX"/>
        </w:rPr>
        <w:t xml:space="preserve"> La información se encuentre en registros públicos o fuentes de acceso público;</w:t>
      </w:r>
    </w:p>
    <w:p w14:paraId="66A36F26"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3A3518">
        <w:rPr>
          <w:rFonts w:ascii="Palatino Linotype" w:eastAsia="MS Mincho" w:hAnsi="Palatino Linotype" w:cs="Arial"/>
          <w:bCs/>
          <w:i/>
          <w:color w:val="000000"/>
          <w:lang w:val="es-MX"/>
        </w:rPr>
        <w:t xml:space="preserve">II. </w:t>
      </w:r>
      <w:r w:rsidRPr="003A3518">
        <w:rPr>
          <w:rFonts w:ascii="Palatino Linotype" w:eastAsia="MS Mincho" w:hAnsi="Palatino Linotype" w:cs="Arial"/>
          <w:i/>
          <w:color w:val="000000"/>
          <w:lang w:val="es-MX"/>
        </w:rPr>
        <w:t>Por Ley tenga el carácter de pública;</w:t>
      </w:r>
    </w:p>
    <w:p w14:paraId="26EBE3F7"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3A3518">
        <w:rPr>
          <w:rFonts w:ascii="Palatino Linotype" w:eastAsia="MS Mincho" w:hAnsi="Palatino Linotype" w:cs="Arial"/>
          <w:bCs/>
          <w:i/>
          <w:color w:val="000000"/>
          <w:lang w:val="es-MX"/>
        </w:rPr>
        <w:t xml:space="preserve">III. </w:t>
      </w:r>
      <w:r w:rsidRPr="003A3518">
        <w:rPr>
          <w:rFonts w:ascii="Palatino Linotype" w:eastAsia="MS Mincho" w:hAnsi="Palatino Linotype" w:cs="Arial"/>
          <w:i/>
          <w:color w:val="000000"/>
          <w:lang w:val="es-MX"/>
        </w:rPr>
        <w:t xml:space="preserve">Exista una orden judicial; </w:t>
      </w:r>
    </w:p>
    <w:p w14:paraId="4295486E"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3A3518">
        <w:rPr>
          <w:rFonts w:ascii="Palatino Linotype" w:eastAsia="MS Mincho" w:hAnsi="Palatino Linotype" w:cs="Arial"/>
          <w:bCs/>
          <w:i/>
          <w:color w:val="000000"/>
          <w:lang w:val="es-MX"/>
        </w:rPr>
        <w:t xml:space="preserve">IV. </w:t>
      </w:r>
      <w:r w:rsidRPr="003A3518">
        <w:rPr>
          <w:rFonts w:ascii="Palatino Linotype" w:eastAsia="MS Mincho" w:hAnsi="Palatino Linotype" w:cs="Arial"/>
          <w:i/>
          <w:color w:val="000000"/>
          <w:lang w:val="es-MX"/>
        </w:rPr>
        <w:t xml:space="preserve">Por razones de seguridad pública, o para proteger los derechos de terceros, se requiera su publicación; o </w:t>
      </w:r>
    </w:p>
    <w:p w14:paraId="74088BA9" w14:textId="77777777" w:rsidR="00464C89" w:rsidRPr="003A3518"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3A3518">
        <w:rPr>
          <w:rFonts w:ascii="Palatino Linotype" w:eastAsia="MS Mincho" w:hAnsi="Palatino Linotype" w:cs="Arial"/>
          <w:bCs/>
          <w:i/>
          <w:color w:val="000000"/>
          <w:lang w:val="es-MX"/>
        </w:rPr>
        <w:t xml:space="preserve">V. </w:t>
      </w:r>
      <w:r w:rsidRPr="003A3518">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6E2BB39" w14:textId="77777777" w:rsidR="00464C89" w:rsidRPr="003A3518"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433531AE" w14:textId="77777777" w:rsidR="00464C89" w:rsidRPr="003A3518" w:rsidRDefault="00464C89" w:rsidP="00F91EB7">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3A3518">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3A3518">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6ABFADFC" w14:textId="77777777" w:rsidR="00464C89" w:rsidRPr="003A3518" w:rsidRDefault="00464C89" w:rsidP="00464C89">
      <w:pPr>
        <w:spacing w:after="120" w:line="360" w:lineRule="auto"/>
        <w:contextualSpacing/>
        <w:jc w:val="both"/>
        <w:rPr>
          <w:rFonts w:ascii="Palatino Linotype" w:eastAsia="MS Mincho" w:hAnsi="Palatino Linotype" w:cs="Arial"/>
          <w:color w:val="000000"/>
          <w:lang w:val="es-ES_tradnl"/>
        </w:rPr>
      </w:pPr>
    </w:p>
    <w:p w14:paraId="56828B37" w14:textId="77777777" w:rsidR="00464C89" w:rsidRPr="003A3518" w:rsidRDefault="00464C89" w:rsidP="00F91EB7">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3A3518">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2C52860" w14:textId="77777777" w:rsidR="00B14987" w:rsidRPr="003A3518" w:rsidRDefault="00B14987" w:rsidP="00B14987">
      <w:pPr>
        <w:spacing w:after="120" w:line="360" w:lineRule="auto"/>
        <w:contextualSpacing/>
        <w:jc w:val="both"/>
        <w:rPr>
          <w:rFonts w:ascii="Palatino Linotype" w:eastAsia="MS Mincho" w:hAnsi="Palatino Linotype" w:cs="Arial"/>
          <w:color w:val="000000"/>
          <w:lang w:val="es-ES_tradnl"/>
        </w:rPr>
      </w:pPr>
    </w:p>
    <w:p w14:paraId="66839595" w14:textId="61C857A7" w:rsidR="00EA0165" w:rsidRPr="003A3518" w:rsidRDefault="00A272BC" w:rsidP="00F86921">
      <w:pPr>
        <w:pStyle w:val="Ttulo1"/>
        <w:spacing w:line="360" w:lineRule="auto"/>
        <w:rPr>
          <w:rFonts w:ascii="Palatino Linotype" w:eastAsia="MS Mincho" w:hAnsi="Palatino Linotype"/>
          <w:sz w:val="24"/>
          <w:szCs w:val="24"/>
          <w:lang w:val="es-ES_tradnl"/>
        </w:rPr>
      </w:pPr>
      <w:bookmarkStart w:id="133" w:name="_Toc94713219"/>
      <w:r w:rsidRPr="003A3518">
        <w:rPr>
          <w:rFonts w:ascii="Palatino Linotype" w:eastAsia="MS Gothic" w:hAnsi="Palatino Linotype"/>
          <w:b/>
          <w:color w:val="auto"/>
          <w:sz w:val="24"/>
          <w:szCs w:val="24"/>
          <w:lang w:val="es-ES_tradnl" w:eastAsia="es-ES_tradnl"/>
        </w:rPr>
        <w:t>SEXTO</w:t>
      </w:r>
      <w:r w:rsidR="008F1049" w:rsidRPr="003A3518">
        <w:rPr>
          <w:rFonts w:ascii="Palatino Linotype" w:eastAsia="MS Gothic" w:hAnsi="Palatino Linotype"/>
          <w:b/>
          <w:color w:val="auto"/>
          <w:sz w:val="24"/>
          <w:szCs w:val="24"/>
          <w:lang w:val="es-ES_tradnl" w:eastAsia="es-ES_tradnl"/>
        </w:rPr>
        <w:t xml:space="preserve">. </w:t>
      </w:r>
      <w:bookmarkStart w:id="134" w:name="_Toc67588008"/>
      <w:bookmarkStart w:id="135" w:name="_Toc68804770"/>
      <w:bookmarkEnd w:id="67"/>
      <w:bookmarkEnd w:id="68"/>
      <w:bookmarkEnd w:id="69"/>
      <w:bookmarkEnd w:id="70"/>
      <w:bookmarkEnd w:id="71"/>
      <w:bookmarkEnd w:id="72"/>
      <w:r w:rsidR="00EA0165" w:rsidRPr="003A3518">
        <w:rPr>
          <w:rFonts w:ascii="Palatino Linotype" w:eastAsia="MS Mincho" w:hAnsi="Palatino Linotype"/>
          <w:b/>
          <w:color w:val="000000"/>
          <w:sz w:val="24"/>
          <w:szCs w:val="24"/>
          <w:lang w:val="es-ES_tradnl"/>
        </w:rPr>
        <w:t>De la decisión.</w:t>
      </w:r>
      <w:bookmarkEnd w:id="133"/>
      <w:bookmarkEnd w:id="134"/>
      <w:bookmarkEnd w:id="135"/>
      <w:r w:rsidR="00EA0165" w:rsidRPr="003A3518">
        <w:rPr>
          <w:rFonts w:ascii="Palatino Linotype" w:eastAsia="MS Mincho" w:hAnsi="Palatino Linotype"/>
          <w:b/>
          <w:color w:val="000000"/>
          <w:sz w:val="24"/>
          <w:szCs w:val="24"/>
          <w:lang w:val="es-ES_tradnl"/>
        </w:rPr>
        <w:t xml:space="preserve"> </w:t>
      </w:r>
    </w:p>
    <w:p w14:paraId="1A1F98A9" w14:textId="54B6BF11" w:rsidR="00680C83" w:rsidRPr="00680C83" w:rsidRDefault="00EA0165" w:rsidP="00680C83">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A3518">
        <w:rPr>
          <w:rFonts w:ascii="Palatino Linotype" w:hAnsi="Palatino Linotype" w:cs="Tahoma"/>
          <w:lang w:val="es-MX"/>
        </w:rPr>
        <w:t>Con base en todo lo expuesto, y con fundamento en el artículo 186, fracción II</w:t>
      </w:r>
      <w:r w:rsidR="002F750C" w:rsidRPr="003A3518">
        <w:rPr>
          <w:rFonts w:ascii="Palatino Linotype" w:hAnsi="Palatino Linotype" w:cs="Tahoma"/>
          <w:lang w:val="es-MX"/>
        </w:rPr>
        <w:t>I</w:t>
      </w:r>
      <w:r w:rsidRPr="003A3518">
        <w:rPr>
          <w:rFonts w:ascii="Palatino Linotype" w:hAnsi="Palatino Linotype" w:cs="Tahoma"/>
          <w:lang w:val="es-MX"/>
        </w:rPr>
        <w:t>, de la Ley de Transparencia y Acceso a la Información Pública del Estado de México y Municipios, este Instituto considera procedente</w:t>
      </w:r>
      <w:r w:rsidRPr="003A3518">
        <w:rPr>
          <w:rFonts w:ascii="Palatino Linotype" w:hAnsi="Palatino Linotype" w:cs="Tahoma"/>
          <w:b/>
          <w:lang w:val="es-MX"/>
        </w:rPr>
        <w:t xml:space="preserve"> </w:t>
      </w:r>
      <w:r w:rsidR="009F6E82" w:rsidRPr="003A3518">
        <w:rPr>
          <w:rFonts w:ascii="Palatino Linotype" w:hAnsi="Palatino Linotype" w:cs="Tahoma"/>
          <w:b/>
          <w:lang w:val="es-MX"/>
        </w:rPr>
        <w:t>MODIFICAR</w:t>
      </w:r>
      <w:r w:rsidR="0049105B" w:rsidRPr="003A3518">
        <w:rPr>
          <w:rFonts w:ascii="Palatino Linotype" w:hAnsi="Palatino Linotype" w:cs="Tahoma"/>
          <w:b/>
          <w:lang w:val="es-MX"/>
        </w:rPr>
        <w:t xml:space="preserve"> </w:t>
      </w:r>
      <w:r w:rsidR="0025291F">
        <w:rPr>
          <w:rFonts w:ascii="Palatino Linotype" w:hAnsi="Palatino Linotype" w:cs="Tahoma"/>
          <w:lang w:val="es-MX"/>
        </w:rPr>
        <w:t xml:space="preserve">la respuesta otorgada por el </w:t>
      </w:r>
      <w:r w:rsidR="00C72255">
        <w:rPr>
          <w:rFonts w:ascii="Palatino Linotype" w:hAnsi="Palatino Linotype" w:cs="Tahoma"/>
          <w:b/>
          <w:lang w:val="es-MX"/>
        </w:rPr>
        <w:t xml:space="preserve">Ayuntamiento de Atenco </w:t>
      </w:r>
      <w:r w:rsidR="007F4FC6" w:rsidRPr="003A3518">
        <w:rPr>
          <w:rFonts w:ascii="Palatino Linotype" w:eastAsia="MS Mincho" w:hAnsi="Palatino Linotype"/>
          <w:lang w:val="es-ES_tradnl"/>
        </w:rPr>
        <w:t>y ordenar</w:t>
      </w:r>
      <w:r w:rsidR="00680C83">
        <w:rPr>
          <w:rFonts w:ascii="Palatino Linotype" w:eastAsia="MS Mincho" w:hAnsi="Palatino Linotype"/>
          <w:lang w:val="es-ES_tradnl"/>
        </w:rPr>
        <w:t xml:space="preserve"> </w:t>
      </w:r>
      <w:r w:rsidR="00680C83" w:rsidRPr="00680C83">
        <w:rPr>
          <w:rFonts w:ascii="Palatino Linotype" w:eastAsia="MS Mincho" w:hAnsi="Palatino Linotype" w:cs="Arial"/>
          <w:lang w:val="es-MX"/>
        </w:rPr>
        <w:t>en ver</w:t>
      </w:r>
      <w:r w:rsidR="00445372">
        <w:rPr>
          <w:rFonts w:ascii="Palatino Linotype" w:eastAsia="MS Mincho" w:hAnsi="Palatino Linotype" w:cs="Arial"/>
          <w:lang w:val="es-MX"/>
        </w:rPr>
        <w:t xml:space="preserve">sión pública de ser procedente, </w:t>
      </w:r>
      <w:r w:rsidR="00C72255">
        <w:rPr>
          <w:rFonts w:ascii="Palatino Linotype" w:eastAsia="MS Mincho" w:hAnsi="Palatino Linotype" w:cs="Arial"/>
          <w:lang w:val="es-MX"/>
        </w:rPr>
        <w:t xml:space="preserve">la entrega de </w:t>
      </w:r>
      <w:r w:rsidR="00445372">
        <w:rPr>
          <w:rFonts w:ascii="Palatino Linotype" w:eastAsia="MS Mincho" w:hAnsi="Palatino Linotype" w:cs="Arial"/>
          <w:lang w:val="es-MX"/>
        </w:rPr>
        <w:t>información consistente en los</w:t>
      </w:r>
      <w:r w:rsidR="00445372">
        <w:rPr>
          <w:rFonts w:ascii="Palatino Linotype" w:eastAsia="MS Mincho" w:hAnsi="Palatino Linotype" w:cs="Arial"/>
          <w:b/>
          <w:i/>
        </w:rPr>
        <w:t xml:space="preserve"> </w:t>
      </w:r>
      <w:r w:rsidR="00445372" w:rsidRPr="00445372">
        <w:rPr>
          <w:rFonts w:ascii="Palatino Linotype" w:eastAsia="MS Mincho" w:hAnsi="Palatino Linotype" w:cs="Arial"/>
        </w:rPr>
        <w:t>e</w:t>
      </w:r>
      <w:r w:rsidR="000C71C4" w:rsidRPr="00445372">
        <w:rPr>
          <w:rFonts w:ascii="Palatino Linotype" w:eastAsia="MS Mincho" w:hAnsi="Palatino Linotype" w:cs="Arial"/>
        </w:rPr>
        <w:t>xpedientes</w:t>
      </w:r>
      <w:r w:rsidR="00445372" w:rsidRPr="00445372">
        <w:rPr>
          <w:rFonts w:ascii="Palatino Linotype" w:eastAsia="MS Mincho" w:hAnsi="Palatino Linotype" w:cs="Arial"/>
        </w:rPr>
        <w:t xml:space="preserve"> de </w:t>
      </w:r>
      <w:r w:rsidR="00036DCF" w:rsidRPr="00445372">
        <w:rPr>
          <w:rFonts w:ascii="Palatino Linotype" w:eastAsia="MS Mincho" w:hAnsi="Palatino Linotype" w:cs="Arial"/>
        </w:rPr>
        <w:t xml:space="preserve">adjudicación directa, </w:t>
      </w:r>
      <w:r w:rsidR="000C71C4" w:rsidRPr="00445372">
        <w:rPr>
          <w:rFonts w:ascii="Palatino Linotype" w:eastAsia="MS Mincho" w:hAnsi="Palatino Linotype" w:cs="Arial"/>
        </w:rPr>
        <w:t>suscritos con motivo de la contratación de suministro de combustible</w:t>
      </w:r>
      <w:r w:rsidR="00445372" w:rsidRPr="00445372">
        <w:rPr>
          <w:rFonts w:ascii="Palatino Linotype" w:eastAsia="MS Mincho" w:hAnsi="Palatino Linotype" w:cs="Arial"/>
        </w:rPr>
        <w:t xml:space="preserve"> del</w:t>
      </w:r>
      <w:r w:rsidR="000C71C4" w:rsidRPr="00445372">
        <w:rPr>
          <w:rFonts w:ascii="Palatino Linotype" w:eastAsia="MS Mincho" w:hAnsi="Palatino Linotype" w:cs="Arial"/>
        </w:rPr>
        <w:t xml:space="preserve"> diecinueve de noviembre de dos mil veinte al diecinueve de noviembre de dos mil veintiuno</w:t>
      </w:r>
      <w:r w:rsidR="00445372">
        <w:rPr>
          <w:rFonts w:ascii="Palatino Linotype" w:eastAsia="MS Mincho" w:hAnsi="Palatino Linotype" w:cs="Arial"/>
          <w:lang w:val="es-MX"/>
        </w:rPr>
        <w:t>.</w:t>
      </w:r>
    </w:p>
    <w:p w14:paraId="27EC9F20" w14:textId="79C206C1" w:rsidR="00154894" w:rsidRPr="004D5067" w:rsidRDefault="00EA0165" w:rsidP="00154894">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A3518">
        <w:rPr>
          <w:rFonts w:ascii="Palatino Linotype" w:eastAsia="MS Mincho" w:hAnsi="Palatino Linotype"/>
          <w:color w:val="000000"/>
        </w:rPr>
        <w:t xml:space="preserve">Por lo anteriormente expuesto y fundado, este </w:t>
      </w:r>
      <w:r w:rsidRPr="003A3518">
        <w:rPr>
          <w:rFonts w:ascii="Palatino Linotype" w:eastAsia="MS Mincho" w:hAnsi="Palatino Linotype"/>
          <w:b/>
          <w:bCs/>
          <w:color w:val="000000"/>
        </w:rPr>
        <w:t>ÓRGANO GARANTE</w:t>
      </w:r>
      <w:r w:rsidRPr="003A3518">
        <w:rPr>
          <w:rFonts w:ascii="Palatino Linotype" w:eastAsia="MS Mincho" w:hAnsi="Palatino Linotype"/>
          <w:color w:val="000000"/>
        </w:rPr>
        <w:t xml:space="preserve"> emite los siguientes:</w:t>
      </w:r>
      <w:bookmarkStart w:id="136" w:name="_Toc495427547"/>
      <w:bookmarkStart w:id="137" w:name="_Toc497905366"/>
    </w:p>
    <w:p w14:paraId="364F838A" w14:textId="0C22A33F" w:rsidR="002F750C" w:rsidRPr="003A3518" w:rsidRDefault="00EA0165" w:rsidP="00F86921">
      <w:pPr>
        <w:pStyle w:val="Ttulo1"/>
        <w:spacing w:line="360" w:lineRule="auto"/>
        <w:jc w:val="center"/>
        <w:rPr>
          <w:rFonts w:ascii="Palatino Linotype" w:hAnsi="Palatino Linotype"/>
          <w:b/>
          <w:color w:val="000000" w:themeColor="text1"/>
          <w:sz w:val="24"/>
          <w:szCs w:val="24"/>
          <w:lang w:val="es-ES_tradnl"/>
        </w:rPr>
      </w:pPr>
      <w:bookmarkStart w:id="138" w:name="_Toc94713220"/>
      <w:r w:rsidRPr="003A3518">
        <w:rPr>
          <w:rFonts w:ascii="Palatino Linotype" w:hAnsi="Palatino Linotype"/>
          <w:b/>
          <w:color w:val="000000" w:themeColor="text1"/>
          <w:sz w:val="24"/>
          <w:szCs w:val="24"/>
          <w:lang w:val="es-ES_tradnl"/>
        </w:rPr>
        <w:t>R E S O L U T I V O S</w:t>
      </w:r>
      <w:bookmarkEnd w:id="73"/>
      <w:bookmarkEnd w:id="74"/>
      <w:bookmarkEnd w:id="136"/>
      <w:bookmarkEnd w:id="137"/>
      <w:bookmarkEnd w:id="138"/>
    </w:p>
    <w:p w14:paraId="7434775D" w14:textId="77777777" w:rsidR="00985D90" w:rsidRPr="003A3518" w:rsidRDefault="00985D90" w:rsidP="00F86921">
      <w:pPr>
        <w:spacing w:line="360" w:lineRule="auto"/>
        <w:rPr>
          <w:rFonts w:ascii="Palatino Linotype" w:eastAsiaTheme="minorEastAsia" w:hAnsi="Palatino Linotype"/>
          <w:lang w:val="es-ES_tradnl"/>
        </w:rPr>
      </w:pPr>
    </w:p>
    <w:p w14:paraId="69D049B8" w14:textId="3A8825A5" w:rsidR="00F85D73" w:rsidRPr="003A3518" w:rsidRDefault="002F750C" w:rsidP="00F86921">
      <w:pPr>
        <w:spacing w:line="360" w:lineRule="auto"/>
        <w:jc w:val="both"/>
        <w:rPr>
          <w:rFonts w:ascii="Palatino Linotype" w:eastAsiaTheme="minorEastAsia" w:hAnsi="Palatino Linotype" w:cs="Arial"/>
          <w:bCs/>
          <w:lang w:val="es-ES_tradnl"/>
        </w:rPr>
      </w:pPr>
      <w:r w:rsidRPr="003A3518">
        <w:rPr>
          <w:rFonts w:ascii="Palatino Linotype" w:hAnsi="Palatino Linotype" w:cs="Arial"/>
          <w:b/>
          <w:lang w:val="es-ES_tradnl"/>
        </w:rPr>
        <w:lastRenderedPageBreak/>
        <w:t xml:space="preserve">PRIMERO. </w:t>
      </w:r>
      <w:r w:rsidRPr="003A3518">
        <w:rPr>
          <w:rFonts w:ascii="Palatino Linotype" w:hAnsi="Palatino Linotype" w:cs="Arial"/>
          <w:lang w:val="es-ES_tradnl"/>
        </w:rPr>
        <w:t>Resultan</w:t>
      </w:r>
      <w:r w:rsidR="009B49D4">
        <w:rPr>
          <w:rFonts w:ascii="Palatino Linotype" w:hAnsi="Palatino Linotype" w:cs="Arial"/>
          <w:lang w:val="es-ES_tradnl"/>
        </w:rPr>
        <w:t xml:space="preserve"> parcialmente</w:t>
      </w:r>
      <w:r w:rsidR="00B14987" w:rsidRPr="003A3518">
        <w:rPr>
          <w:rFonts w:ascii="Palatino Linotype" w:hAnsi="Palatino Linotype" w:cs="Arial"/>
          <w:lang w:val="es-ES_tradnl"/>
        </w:rPr>
        <w:t xml:space="preserve"> </w:t>
      </w:r>
      <w:r w:rsidRPr="003A3518">
        <w:rPr>
          <w:rFonts w:ascii="Palatino Linotype" w:hAnsi="Palatino Linotype" w:cs="Arial"/>
          <w:lang w:val="es-ES_tradnl"/>
        </w:rPr>
        <w:t>fundadas las</w:t>
      </w:r>
      <w:r w:rsidRPr="003A3518">
        <w:rPr>
          <w:rFonts w:ascii="Palatino Linotype" w:hAnsi="Palatino Linotype" w:cs="Arial"/>
          <w:b/>
          <w:lang w:val="es-ES_tradnl"/>
        </w:rPr>
        <w:t xml:space="preserve"> </w:t>
      </w:r>
      <w:r w:rsidRPr="003A3518">
        <w:rPr>
          <w:rFonts w:ascii="Palatino Linotype" w:hAnsi="Palatino Linotype" w:cs="Arial"/>
          <w:lang w:val="es-ES_tradnl"/>
        </w:rPr>
        <w:t xml:space="preserve">razones y motivos de inconformidad hechos valer </w:t>
      </w:r>
      <w:r w:rsidRPr="003A3518">
        <w:rPr>
          <w:rFonts w:ascii="Palatino Linotype" w:eastAsia="Calibri" w:hAnsi="Palatino Linotype" w:cs="Arial"/>
          <w:lang w:val="es-ES_tradnl"/>
        </w:rPr>
        <w:t>en el recurso de revisión</w:t>
      </w:r>
      <w:r w:rsidR="009B49D4">
        <w:rPr>
          <w:rFonts w:ascii="Palatino Linotype" w:eastAsia="Calibri" w:hAnsi="Palatino Linotype" w:cs="Arial"/>
          <w:b/>
          <w:bCs/>
          <w:lang w:val="es-MX"/>
        </w:rPr>
        <w:t xml:space="preserve"> </w:t>
      </w:r>
      <w:r w:rsidR="009B49D4" w:rsidRPr="009B49D4">
        <w:rPr>
          <w:rFonts w:ascii="Palatino Linotype" w:eastAsia="Calibri" w:hAnsi="Palatino Linotype" w:cs="Arial"/>
          <w:b/>
          <w:bCs/>
          <w:lang w:val="es-MX"/>
        </w:rPr>
        <w:t>06198/INFOEM/IP/RR/2021</w:t>
      </w:r>
      <w:r w:rsidRPr="003A3518">
        <w:rPr>
          <w:rFonts w:ascii="Palatino Linotype" w:eastAsiaTheme="minorEastAsia" w:hAnsi="Palatino Linotype" w:cs="Arial"/>
          <w:b/>
          <w:bCs/>
          <w:lang w:val="es-ES_tradnl"/>
        </w:rPr>
        <w:t xml:space="preserve">, </w:t>
      </w:r>
      <w:r w:rsidR="00B95CDD" w:rsidRPr="003A3518">
        <w:rPr>
          <w:rFonts w:ascii="Palatino Linotype" w:eastAsiaTheme="minorEastAsia" w:hAnsi="Palatino Linotype" w:cs="Arial"/>
          <w:bCs/>
          <w:lang w:val="es-ES_tradnl"/>
        </w:rPr>
        <w:t>en términos del</w:t>
      </w:r>
      <w:r w:rsidR="0077107A" w:rsidRPr="003A3518">
        <w:rPr>
          <w:rFonts w:ascii="Palatino Linotype" w:eastAsiaTheme="minorEastAsia" w:hAnsi="Palatino Linotype" w:cs="Arial"/>
          <w:bCs/>
          <w:lang w:val="es-ES_tradnl"/>
        </w:rPr>
        <w:t xml:space="preserve"> </w:t>
      </w:r>
      <w:r w:rsidRPr="003A3518">
        <w:rPr>
          <w:rFonts w:ascii="Palatino Linotype" w:eastAsiaTheme="minorEastAsia" w:hAnsi="Palatino Linotype" w:cs="Arial"/>
          <w:b/>
          <w:bCs/>
          <w:lang w:val="es-ES_tradnl"/>
        </w:rPr>
        <w:t>Considerando</w:t>
      </w:r>
      <w:r w:rsidR="00F86921" w:rsidRPr="003A3518">
        <w:rPr>
          <w:rFonts w:ascii="Palatino Linotype" w:eastAsiaTheme="minorEastAsia" w:hAnsi="Palatino Linotype" w:cs="Arial"/>
          <w:b/>
          <w:bCs/>
          <w:lang w:val="es-ES_tradnl"/>
        </w:rPr>
        <w:t>s</w:t>
      </w:r>
      <w:r w:rsidRPr="003A3518">
        <w:rPr>
          <w:rFonts w:ascii="Palatino Linotype" w:eastAsiaTheme="minorEastAsia" w:hAnsi="Palatino Linotype" w:cs="Arial"/>
          <w:bCs/>
          <w:lang w:val="es-ES_tradnl"/>
        </w:rPr>
        <w:t xml:space="preserve"> </w:t>
      </w:r>
      <w:r w:rsidR="00B95CDD" w:rsidRPr="003A3518">
        <w:rPr>
          <w:rFonts w:ascii="Palatino Linotype" w:eastAsiaTheme="minorEastAsia" w:hAnsi="Palatino Linotype" w:cs="Arial"/>
          <w:b/>
          <w:bCs/>
          <w:lang w:val="es-ES_tradnl"/>
        </w:rPr>
        <w:t>CUARTO</w:t>
      </w:r>
      <w:r w:rsidR="00F86921" w:rsidRPr="003A3518">
        <w:rPr>
          <w:rFonts w:ascii="Palatino Linotype" w:eastAsiaTheme="minorEastAsia" w:hAnsi="Palatino Linotype" w:cs="Arial"/>
          <w:b/>
          <w:bCs/>
          <w:lang w:val="es-ES_tradnl"/>
        </w:rPr>
        <w:t xml:space="preserve"> y QUINTO</w:t>
      </w:r>
      <w:r w:rsidRPr="003A3518">
        <w:rPr>
          <w:rFonts w:ascii="Palatino Linotype" w:eastAsiaTheme="minorEastAsia" w:hAnsi="Palatino Linotype" w:cs="Arial"/>
          <w:b/>
          <w:bCs/>
          <w:lang w:val="es-ES_tradnl"/>
        </w:rPr>
        <w:t xml:space="preserve"> </w:t>
      </w:r>
      <w:r w:rsidRPr="003A3518">
        <w:rPr>
          <w:rFonts w:ascii="Palatino Linotype" w:eastAsiaTheme="minorEastAsia" w:hAnsi="Palatino Linotype" w:cs="Arial"/>
          <w:bCs/>
          <w:lang w:val="es-ES_tradnl"/>
        </w:rPr>
        <w:t>de la presente resolución.</w:t>
      </w:r>
    </w:p>
    <w:p w14:paraId="3A3597E6" w14:textId="157FD8B2" w:rsidR="00B14987" w:rsidRDefault="00985D90" w:rsidP="00F86921">
      <w:pPr>
        <w:spacing w:before="240" w:line="360" w:lineRule="auto"/>
        <w:jc w:val="both"/>
        <w:rPr>
          <w:rFonts w:ascii="Palatino Linotype" w:eastAsia="MS Mincho" w:hAnsi="Palatino Linotype" w:cs="Arial"/>
          <w:lang w:val="es-MX"/>
        </w:rPr>
      </w:pPr>
      <w:bookmarkStart w:id="139" w:name="_Toc477891768"/>
      <w:bookmarkStart w:id="140" w:name="_Toc477891858"/>
      <w:bookmarkStart w:id="141" w:name="_Toc481576259"/>
      <w:bookmarkStart w:id="142" w:name="_Toc492590391"/>
      <w:bookmarkStart w:id="143" w:name="_Toc462653937"/>
      <w:bookmarkStart w:id="144" w:name="_Toc453696502"/>
      <w:bookmarkStart w:id="145" w:name="_Toc454301155"/>
      <w:r w:rsidRPr="003A3518">
        <w:rPr>
          <w:rFonts w:ascii="Palatino Linotype" w:eastAsiaTheme="minorEastAsia" w:hAnsi="Palatino Linotype" w:cstheme="minorBidi"/>
          <w:b/>
          <w:lang w:val="es-ES_tradnl"/>
        </w:rPr>
        <w:t>SEGUNDO.</w:t>
      </w:r>
      <w:r w:rsidRPr="003A3518">
        <w:rPr>
          <w:rFonts w:ascii="Palatino Linotype" w:eastAsiaTheme="majorEastAsia" w:hAnsi="Palatino Linotype" w:cstheme="majorBidi"/>
          <w:b/>
          <w:color w:val="365F91" w:themeColor="accent1" w:themeShade="BF"/>
          <w:lang w:val="es-MX" w:eastAsia="en-US"/>
        </w:rPr>
        <w:t xml:space="preserve"> </w:t>
      </w:r>
      <w:bookmarkEnd w:id="139"/>
      <w:bookmarkEnd w:id="140"/>
      <w:bookmarkEnd w:id="141"/>
      <w:bookmarkEnd w:id="142"/>
      <w:bookmarkEnd w:id="143"/>
      <w:bookmarkEnd w:id="144"/>
      <w:bookmarkEnd w:id="145"/>
      <w:r w:rsidRPr="003A3518">
        <w:rPr>
          <w:rFonts w:ascii="Palatino Linotype" w:eastAsia="Calibri" w:hAnsi="Palatino Linotype" w:cs="Arial"/>
          <w:lang w:val="es-ES_tradnl"/>
        </w:rPr>
        <w:t>Se</w:t>
      </w:r>
      <w:r w:rsidR="00B95CDD" w:rsidRPr="003A3518">
        <w:rPr>
          <w:rFonts w:ascii="Palatino Linotype" w:eastAsia="Calibri" w:hAnsi="Palatino Linotype" w:cs="Arial"/>
          <w:b/>
          <w:lang w:val="es-ES_tradnl"/>
        </w:rPr>
        <w:t xml:space="preserve"> MODIFICA</w:t>
      </w:r>
      <w:r w:rsidR="009015DD" w:rsidRPr="003A3518">
        <w:rPr>
          <w:rFonts w:ascii="Palatino Linotype" w:eastAsia="Calibri" w:hAnsi="Palatino Linotype" w:cs="Arial"/>
          <w:b/>
          <w:lang w:val="es-ES_tradnl"/>
        </w:rPr>
        <w:t xml:space="preserve"> </w:t>
      </w:r>
      <w:r w:rsidR="00B14987" w:rsidRPr="003A3518">
        <w:rPr>
          <w:rFonts w:ascii="Palatino Linotype" w:eastAsia="Calibri" w:hAnsi="Palatino Linotype" w:cs="Arial"/>
          <w:lang w:val="es-ES_tradnl"/>
        </w:rPr>
        <w:t>la respuesta emitida por la</w:t>
      </w:r>
      <w:r w:rsidR="0025291F">
        <w:rPr>
          <w:rFonts w:ascii="Palatino Linotype" w:eastAsia="Calibri" w:hAnsi="Palatino Linotype" w:cs="Arial"/>
          <w:lang w:val="es-ES_tradnl"/>
        </w:rPr>
        <w:t xml:space="preserve"> </w:t>
      </w:r>
      <w:r w:rsidR="009B49D4" w:rsidRPr="009B49D4">
        <w:rPr>
          <w:rFonts w:ascii="Palatino Linotype" w:eastAsia="Calibri" w:hAnsi="Palatino Linotype" w:cs="Arial"/>
          <w:b/>
          <w:lang w:val="es-ES_tradnl"/>
        </w:rPr>
        <w:t xml:space="preserve">Ayuntamiento de Atenco </w:t>
      </w:r>
      <w:r w:rsidRPr="003A3518">
        <w:rPr>
          <w:rFonts w:ascii="Palatino Linotype" w:eastAsia="Calibri" w:hAnsi="Palatino Linotype" w:cs="Arial"/>
          <w:lang w:val="es-ES_tradnl"/>
        </w:rPr>
        <w:t>y se</w:t>
      </w:r>
      <w:r w:rsidRPr="003A3518">
        <w:rPr>
          <w:rFonts w:ascii="Palatino Linotype" w:eastAsia="Calibri" w:hAnsi="Palatino Linotype" w:cs="Arial"/>
          <w:b/>
          <w:lang w:val="es-ES_tradnl"/>
        </w:rPr>
        <w:t xml:space="preserve"> ORDENA </w:t>
      </w:r>
      <w:r w:rsidRPr="003A3518">
        <w:rPr>
          <w:rFonts w:ascii="Palatino Linotype" w:hAnsi="Palatino Linotype" w:cs="Arial"/>
          <w:lang w:val="es-ES_tradnl"/>
        </w:rPr>
        <w:t xml:space="preserve">entregar vía Sistema de Acceso a la Información Mexiquense </w:t>
      </w:r>
      <w:r w:rsidR="0077107A" w:rsidRPr="003A3518">
        <w:rPr>
          <w:rFonts w:ascii="Palatino Linotype" w:hAnsi="Palatino Linotype" w:cs="Arial"/>
          <w:b/>
          <w:lang w:val="es-ES_tradnl"/>
        </w:rPr>
        <w:t>(SAIMEX)</w:t>
      </w:r>
      <w:r w:rsidR="001C1E9E">
        <w:rPr>
          <w:rFonts w:ascii="Palatino Linotype" w:hAnsi="Palatino Linotype" w:cs="Arial"/>
          <w:b/>
          <w:lang w:val="es-ES_tradnl"/>
        </w:rPr>
        <w:t xml:space="preserve"> y Copias Simples (con costo)</w:t>
      </w:r>
      <w:r w:rsidR="0049105B" w:rsidRPr="003A3518">
        <w:rPr>
          <w:rFonts w:ascii="Palatino Linotype" w:eastAsia="MS Mincho" w:hAnsi="Palatino Linotype" w:cs="Arial"/>
          <w:lang w:val="es-MX"/>
        </w:rPr>
        <w:t>,</w:t>
      </w:r>
      <w:r w:rsidR="002D0878" w:rsidRPr="003A3518">
        <w:rPr>
          <w:rFonts w:ascii="Palatino Linotype" w:eastAsia="MS Mincho" w:hAnsi="Palatino Linotype" w:cs="Arial"/>
          <w:lang w:val="es-MX"/>
        </w:rPr>
        <w:t xml:space="preserve"> </w:t>
      </w:r>
      <w:r w:rsidR="000B07E5" w:rsidRPr="003A3518">
        <w:rPr>
          <w:rFonts w:ascii="Palatino Linotype" w:eastAsia="MS Mincho" w:hAnsi="Palatino Linotype" w:cs="Arial"/>
          <w:lang w:val="es-MX"/>
        </w:rPr>
        <w:t>en versión pública</w:t>
      </w:r>
      <w:r w:rsidR="00892AF9" w:rsidRPr="003A3518">
        <w:rPr>
          <w:rFonts w:ascii="Palatino Linotype" w:eastAsia="MS Mincho" w:hAnsi="Palatino Linotype" w:cs="Arial"/>
          <w:lang w:val="es-MX"/>
        </w:rPr>
        <w:t xml:space="preserve"> de ser procedente</w:t>
      </w:r>
      <w:r w:rsidR="00B14987" w:rsidRPr="003A3518">
        <w:rPr>
          <w:rFonts w:ascii="Palatino Linotype" w:eastAsia="MS Mincho" w:hAnsi="Palatino Linotype" w:cs="Arial"/>
          <w:lang w:val="es-MX"/>
        </w:rPr>
        <w:t>,</w:t>
      </w:r>
      <w:r w:rsidR="00A272BC" w:rsidRPr="003A3518">
        <w:rPr>
          <w:rFonts w:ascii="Palatino Linotype" w:eastAsia="MS Mincho" w:hAnsi="Palatino Linotype" w:cs="Arial"/>
          <w:lang w:val="es-MX"/>
        </w:rPr>
        <w:t xml:space="preserve"> la siguiente información</w:t>
      </w:r>
      <w:r w:rsidR="00F85D73" w:rsidRPr="003A3518">
        <w:rPr>
          <w:rFonts w:ascii="Palatino Linotype" w:eastAsia="MS Mincho" w:hAnsi="Palatino Linotype" w:cs="Arial"/>
          <w:lang w:val="es-MX"/>
        </w:rPr>
        <w:t xml:space="preserve">: </w:t>
      </w:r>
      <w:r w:rsidR="00B14987" w:rsidRPr="003A3518">
        <w:rPr>
          <w:rFonts w:ascii="Palatino Linotype" w:eastAsia="MS Mincho" w:hAnsi="Palatino Linotype" w:cs="Arial"/>
          <w:lang w:val="es-MX"/>
        </w:rPr>
        <w:t xml:space="preserve"> </w:t>
      </w:r>
    </w:p>
    <w:p w14:paraId="564B47A6" w14:textId="77777777" w:rsidR="0025291F" w:rsidRDefault="0025291F" w:rsidP="00F86921">
      <w:pPr>
        <w:spacing w:before="240" w:line="360" w:lineRule="auto"/>
        <w:jc w:val="both"/>
        <w:rPr>
          <w:rFonts w:ascii="Palatino Linotype" w:eastAsia="MS Mincho" w:hAnsi="Palatino Linotype" w:cs="Arial"/>
          <w:lang w:val="es-MX"/>
        </w:rPr>
      </w:pPr>
    </w:p>
    <w:p w14:paraId="5BDD2238" w14:textId="14873D3D" w:rsidR="00036DCF" w:rsidRPr="000E2E5D" w:rsidRDefault="000C71C4" w:rsidP="009B49D4">
      <w:pPr>
        <w:pStyle w:val="Prrafodelista"/>
        <w:numPr>
          <w:ilvl w:val="0"/>
          <w:numId w:val="43"/>
        </w:numPr>
        <w:spacing w:before="240" w:line="360" w:lineRule="auto"/>
        <w:ind w:right="900"/>
        <w:jc w:val="both"/>
        <w:rPr>
          <w:rFonts w:ascii="Palatino Linotype" w:eastAsia="MS Mincho" w:hAnsi="Palatino Linotype" w:cs="Arial"/>
          <w:b/>
          <w:i/>
        </w:rPr>
      </w:pPr>
      <w:r w:rsidRPr="00036DCF">
        <w:rPr>
          <w:rFonts w:ascii="Palatino Linotype" w:eastAsia="MS Mincho" w:hAnsi="Palatino Linotype" w:cs="Arial"/>
          <w:b/>
          <w:i/>
        </w:rPr>
        <w:t>Expedientes</w:t>
      </w:r>
      <w:r w:rsidR="000E2E5D">
        <w:rPr>
          <w:rFonts w:ascii="Palatino Linotype" w:eastAsia="MS Mincho" w:hAnsi="Palatino Linotype" w:cs="Arial"/>
          <w:b/>
          <w:i/>
        </w:rPr>
        <w:t xml:space="preserve"> </w:t>
      </w:r>
      <w:r w:rsidR="00C07D63">
        <w:rPr>
          <w:rFonts w:ascii="Palatino Linotype" w:eastAsia="MS Mincho" w:hAnsi="Palatino Linotype" w:cs="Arial"/>
          <w:b/>
          <w:i/>
        </w:rPr>
        <w:t xml:space="preserve">de </w:t>
      </w:r>
      <w:r w:rsidR="00036DCF" w:rsidRPr="00036DCF">
        <w:rPr>
          <w:rFonts w:ascii="Palatino Linotype" w:eastAsia="MS Mincho" w:hAnsi="Palatino Linotype"/>
          <w:b/>
          <w:i/>
          <w:color w:val="000000"/>
        </w:rPr>
        <w:t xml:space="preserve">adjudicación directa, </w:t>
      </w:r>
      <w:r w:rsidR="00036DCF" w:rsidRPr="00036DCF">
        <w:rPr>
          <w:rFonts w:ascii="Palatino Linotype" w:eastAsia="MS Mincho" w:hAnsi="Palatino Linotype" w:cs="Arial"/>
          <w:b/>
          <w:i/>
        </w:rPr>
        <w:t>suscritos con motivo de la contratación de suministro de combustible</w:t>
      </w:r>
      <w:r w:rsidR="00C07D63">
        <w:rPr>
          <w:rFonts w:ascii="Palatino Linotype" w:eastAsia="MS Mincho" w:hAnsi="Palatino Linotype" w:cs="Arial"/>
          <w:b/>
          <w:i/>
        </w:rPr>
        <w:t xml:space="preserve"> del</w:t>
      </w:r>
      <w:r w:rsidR="00036DCF" w:rsidRPr="00036DCF">
        <w:rPr>
          <w:rFonts w:ascii="Palatino Linotype" w:eastAsia="MS Mincho" w:hAnsi="Palatino Linotype" w:cs="Arial"/>
          <w:b/>
          <w:i/>
        </w:rPr>
        <w:t xml:space="preserve"> diecinueve de noviembre de dos mil veinte al diecinueve de noviembre de dos mil veintiuno.</w:t>
      </w:r>
    </w:p>
    <w:p w14:paraId="189E6EB3" w14:textId="77777777" w:rsidR="000C71C4" w:rsidRPr="0025291F" w:rsidRDefault="000C71C4" w:rsidP="006D405A">
      <w:pPr>
        <w:pStyle w:val="Prrafodelista"/>
        <w:spacing w:before="240" w:line="360" w:lineRule="auto"/>
        <w:ind w:left="1005"/>
        <w:jc w:val="both"/>
        <w:rPr>
          <w:rFonts w:ascii="Palatino Linotype" w:eastAsia="MS Mincho" w:hAnsi="Palatino Linotype" w:cs="Arial"/>
          <w:b/>
          <w:lang w:val="es-MX"/>
        </w:rPr>
      </w:pPr>
    </w:p>
    <w:p w14:paraId="53C2BD4B" w14:textId="77777777" w:rsidR="00B14987" w:rsidRDefault="002D0878" w:rsidP="00B1498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A3518">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A787E63" w14:textId="77777777" w:rsidR="006D405A" w:rsidRPr="003A3518" w:rsidRDefault="006D405A" w:rsidP="00B1498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5617E5F" w14:textId="77777777" w:rsidR="00B14987" w:rsidRPr="003A3518" w:rsidRDefault="00B14987" w:rsidP="00B14987">
      <w:pPr>
        <w:tabs>
          <w:tab w:val="left" w:pos="7088"/>
        </w:tabs>
        <w:autoSpaceDE w:val="0"/>
        <w:autoSpaceDN w:val="0"/>
        <w:adjustRightInd w:val="0"/>
        <w:spacing w:line="360" w:lineRule="auto"/>
        <w:ind w:right="49"/>
        <w:contextualSpacing/>
        <w:jc w:val="both"/>
        <w:rPr>
          <w:rFonts w:ascii="Palatino Linotype" w:eastAsia="Calibri" w:hAnsi="Palatino Linotype" w:cs="Arial"/>
        </w:rPr>
      </w:pPr>
    </w:p>
    <w:p w14:paraId="4B9544CD" w14:textId="225E46E8" w:rsidR="006D405A" w:rsidRPr="006D405A" w:rsidRDefault="006D405A" w:rsidP="006D405A">
      <w:pPr>
        <w:tabs>
          <w:tab w:val="left" w:pos="7088"/>
        </w:tabs>
        <w:autoSpaceDE w:val="0"/>
        <w:autoSpaceDN w:val="0"/>
        <w:adjustRightInd w:val="0"/>
        <w:spacing w:line="360" w:lineRule="auto"/>
        <w:ind w:right="49"/>
        <w:contextualSpacing/>
        <w:jc w:val="both"/>
        <w:rPr>
          <w:rFonts w:ascii="Palatino Linotype" w:hAnsi="Palatino Linotype" w:cs="Arial"/>
          <w:color w:val="202124"/>
        </w:rPr>
      </w:pPr>
      <w:r w:rsidRPr="006D405A">
        <w:rPr>
          <w:rFonts w:ascii="Palatino Linotype" w:hAnsi="Palatino Linotype" w:cs="Arial"/>
          <w:color w:val="202124"/>
        </w:rPr>
        <w:t xml:space="preserve">De ser el caso en que el </w:t>
      </w:r>
      <w:r w:rsidRPr="006D405A">
        <w:rPr>
          <w:rFonts w:ascii="Palatino Linotype" w:hAnsi="Palatino Linotype" w:cs="Arial"/>
          <w:b/>
          <w:color w:val="202124"/>
        </w:rPr>
        <w:t>SUJETO OBLIGADO</w:t>
      </w:r>
      <w:r w:rsidRPr="006D405A">
        <w:rPr>
          <w:rFonts w:ascii="Palatino Linotype" w:hAnsi="Palatino Linotype" w:cs="Arial"/>
          <w:color w:val="202124"/>
        </w:rPr>
        <w:t xml:space="preserve"> no localice la información</w:t>
      </w:r>
      <w:r>
        <w:rPr>
          <w:rFonts w:ascii="Palatino Linotype" w:hAnsi="Palatino Linotype" w:cs="Arial"/>
          <w:color w:val="202124"/>
        </w:rPr>
        <w:t xml:space="preserve"> que </w:t>
      </w:r>
      <w:r w:rsidR="0011635A">
        <w:rPr>
          <w:rFonts w:ascii="Palatino Linotype" w:hAnsi="Palatino Linotype" w:cs="Arial"/>
          <w:color w:val="202124"/>
        </w:rPr>
        <w:t>integra los</w:t>
      </w:r>
      <w:r>
        <w:rPr>
          <w:rFonts w:ascii="Palatino Linotype" w:hAnsi="Palatino Linotype" w:cs="Arial"/>
          <w:color w:val="202124"/>
        </w:rPr>
        <w:t xml:space="preserve"> expediente</w:t>
      </w:r>
      <w:r w:rsidR="0011635A">
        <w:rPr>
          <w:rFonts w:ascii="Palatino Linotype" w:hAnsi="Palatino Linotype" w:cs="Arial"/>
          <w:color w:val="202124"/>
        </w:rPr>
        <w:t>s</w:t>
      </w:r>
      <w:r>
        <w:rPr>
          <w:rFonts w:ascii="Palatino Linotype" w:hAnsi="Palatino Linotype" w:cs="Arial"/>
          <w:color w:val="202124"/>
        </w:rPr>
        <w:t xml:space="preserve"> g</w:t>
      </w:r>
      <w:r w:rsidR="00C07D63">
        <w:rPr>
          <w:rFonts w:ascii="Palatino Linotype" w:hAnsi="Palatino Linotype" w:cs="Arial"/>
          <w:color w:val="202124"/>
        </w:rPr>
        <w:t>enerado</w:t>
      </w:r>
      <w:r w:rsidR="0011635A">
        <w:rPr>
          <w:rFonts w:ascii="Palatino Linotype" w:hAnsi="Palatino Linotype" w:cs="Arial"/>
          <w:color w:val="202124"/>
        </w:rPr>
        <w:t>s</w:t>
      </w:r>
      <w:r w:rsidR="00C07D63">
        <w:rPr>
          <w:rFonts w:ascii="Palatino Linotype" w:hAnsi="Palatino Linotype" w:cs="Arial"/>
          <w:color w:val="202124"/>
        </w:rPr>
        <w:t xml:space="preserve"> con motivo de las </w:t>
      </w:r>
      <w:r>
        <w:rPr>
          <w:rFonts w:ascii="Palatino Linotype" w:hAnsi="Palatino Linotype" w:cs="Arial"/>
          <w:color w:val="202124"/>
        </w:rPr>
        <w:t>contrataci</w:t>
      </w:r>
      <w:r w:rsidR="00C07D63">
        <w:rPr>
          <w:rFonts w:ascii="Palatino Linotype" w:hAnsi="Palatino Linotype" w:cs="Arial"/>
          <w:color w:val="202124"/>
        </w:rPr>
        <w:t>ones</w:t>
      </w:r>
      <w:r>
        <w:rPr>
          <w:rFonts w:ascii="Palatino Linotype" w:hAnsi="Palatino Linotype" w:cs="Arial"/>
          <w:color w:val="202124"/>
        </w:rPr>
        <w:t xml:space="preserve"> de combustible que se </w:t>
      </w:r>
      <w:r>
        <w:rPr>
          <w:rFonts w:ascii="Palatino Linotype" w:hAnsi="Palatino Linotype" w:cs="Arial"/>
          <w:color w:val="202124"/>
        </w:rPr>
        <w:lastRenderedPageBreak/>
        <w:t>ordena</w:t>
      </w:r>
      <w:r w:rsidR="00C07D63">
        <w:rPr>
          <w:rFonts w:ascii="Palatino Linotype" w:hAnsi="Palatino Linotype" w:cs="Arial"/>
          <w:color w:val="202124"/>
        </w:rPr>
        <w:t>n</w:t>
      </w:r>
      <w:r>
        <w:rPr>
          <w:rFonts w:ascii="Palatino Linotype" w:hAnsi="Palatino Linotype" w:cs="Arial"/>
          <w:color w:val="202124"/>
        </w:rPr>
        <w:t xml:space="preserve"> entregar</w:t>
      </w:r>
      <w:r w:rsidRPr="006D405A">
        <w:rPr>
          <w:rFonts w:ascii="Palatino Linotype" w:hAnsi="Palatino Linotype" w:cs="Arial"/>
          <w:color w:val="202124"/>
        </w:rPr>
        <w:t>, deberá de emitir el Acuerdo de Inexistencia en términos de los artículos 49, fracciones II y XIII, 169 y 170 de la Ley de Transparencia y Acceso a la Información Pública del Estado de México y Municipios que al respecto emita su Comité de Transparencia.</w:t>
      </w:r>
    </w:p>
    <w:p w14:paraId="294A36DA" w14:textId="77777777" w:rsidR="00B14987" w:rsidRDefault="00B14987" w:rsidP="002D0878">
      <w:pPr>
        <w:pStyle w:val="Prrafodelista"/>
        <w:rPr>
          <w:rFonts w:ascii="Palatino Linotype" w:eastAsia="Calibri" w:hAnsi="Palatino Linotype"/>
        </w:rPr>
      </w:pPr>
    </w:p>
    <w:p w14:paraId="6BC75CB5" w14:textId="77777777" w:rsidR="001C1E9E" w:rsidRPr="001C1E9E" w:rsidRDefault="001C1E9E" w:rsidP="001C1E9E">
      <w:pPr>
        <w:spacing w:after="160" w:line="360" w:lineRule="auto"/>
        <w:jc w:val="both"/>
        <w:rPr>
          <w:rFonts w:ascii="Palatino Linotype" w:eastAsia="Calibri" w:hAnsi="Palatino Linotype" w:cs="Arial"/>
          <w:b/>
          <w:bCs/>
          <w:iCs/>
          <w:lang w:val="es-ES_tradnl" w:eastAsia="en-US"/>
        </w:rPr>
      </w:pPr>
      <w:r w:rsidRPr="001C1E9E">
        <w:rPr>
          <w:rFonts w:ascii="Palatino Linotype" w:eastAsia="Calibri" w:hAnsi="Palatino Linotype" w:cs="Arial"/>
          <w:iCs/>
          <w:lang w:val="es-MX" w:eastAsia="en-US"/>
        </w:rPr>
        <w:t xml:space="preserve">Por otro lado, a </w:t>
      </w:r>
      <w:r w:rsidRPr="001C1E9E">
        <w:rPr>
          <w:rFonts w:ascii="Palatino Linotype" w:eastAsia="Calibri" w:hAnsi="Palatino Linotype" w:cs="Arial"/>
          <w:iCs/>
          <w:lang w:val="es-ES_tradnl" w:eastAsia="en-US"/>
        </w:rPr>
        <w:t xml:space="preserve">efecto de entregar la información que se ordena, en copias simples, </w:t>
      </w:r>
      <w:r w:rsidRPr="001C1E9E">
        <w:rPr>
          <w:rFonts w:ascii="Palatino Linotype" w:eastAsia="Calibri" w:hAnsi="Palatino Linotype" w:cs="Arial"/>
          <w:b/>
          <w:bCs/>
          <w:iCs/>
          <w:lang w:val="es-ES_tradnl" w:eastAsia="en-US"/>
        </w:rPr>
        <w:t xml:space="preserve">se deberá realizar entrega de las primeras 20 fojas sin costo, en términos del considerando CUARTO de la presente resolución, para lo cual </w:t>
      </w:r>
      <w:r w:rsidRPr="001C1E9E">
        <w:rPr>
          <w:rFonts w:ascii="Palatino Linotype" w:eastAsia="Calibri" w:hAnsi="Palatino Linotype" w:cs="Arial"/>
          <w:iCs/>
          <w:lang w:val="es-ES_tradnl" w:eastAsia="en-US"/>
        </w:rPr>
        <w:t xml:space="preserve">el </w:t>
      </w:r>
      <w:r w:rsidRPr="001C1E9E">
        <w:rPr>
          <w:rFonts w:ascii="Palatino Linotype" w:eastAsia="Calibri" w:hAnsi="Palatino Linotype" w:cs="Arial"/>
          <w:b/>
          <w:bCs/>
          <w:iCs/>
          <w:lang w:val="es-ES_tradnl" w:eastAsia="en-US"/>
        </w:rPr>
        <w:t>SUJETO OBLIGADO</w:t>
      </w:r>
      <w:r w:rsidRPr="001C1E9E">
        <w:rPr>
          <w:rFonts w:ascii="Palatino Linotype" w:eastAsia="Calibri" w:hAnsi="Palatino Linotype" w:cs="Arial"/>
          <w:iCs/>
          <w:lang w:val="es-ES_tradnl" w:eastAsia="en-US"/>
        </w:rPr>
        <w:t xml:space="preserve"> deberá hacer del conocimiento del </w:t>
      </w:r>
      <w:r w:rsidRPr="001C1E9E">
        <w:rPr>
          <w:rFonts w:ascii="Palatino Linotype" w:eastAsia="Calibri" w:hAnsi="Palatino Linotype" w:cs="Arial"/>
          <w:b/>
          <w:bCs/>
          <w:iCs/>
          <w:lang w:val="es-ES_tradnl" w:eastAsia="en-US"/>
        </w:rPr>
        <w:t xml:space="preserve">RECURRENTE </w:t>
      </w:r>
      <w:r w:rsidRPr="001C1E9E">
        <w:rPr>
          <w:rFonts w:ascii="Palatino Linotype" w:eastAsia="Calibri" w:hAnsi="Palatino Linotype" w:cs="Arial"/>
          <w:iCs/>
          <w:lang w:val="es-ES_tradnl" w:eastAsia="en-US"/>
        </w:rPr>
        <w:t xml:space="preserve">, vía </w:t>
      </w:r>
      <w:r w:rsidRPr="001C1E9E">
        <w:rPr>
          <w:rFonts w:ascii="Palatino Linotype" w:eastAsia="Calibri" w:hAnsi="Palatino Linotype" w:cs="Arial"/>
          <w:b/>
          <w:iCs/>
          <w:lang w:val="es-ES_tradnl" w:eastAsia="en-US"/>
        </w:rPr>
        <w:t>SAIMEX</w:t>
      </w:r>
      <w:r w:rsidRPr="001C1E9E">
        <w:rPr>
          <w:rFonts w:ascii="Palatino Linotype" w:eastAsia="Calibri" w:hAnsi="Palatino Linotype" w:cs="Arial"/>
          <w:iCs/>
          <w:lang w:val="es-ES_tradnl" w:eastAsia="en-US"/>
        </w:rPr>
        <w:t>, el procedimiento para la entrega de la información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por el artículo 148 del Código Financiero del Estado de México y Municipios.</w:t>
      </w:r>
    </w:p>
    <w:p w14:paraId="4C6982DA" w14:textId="77777777" w:rsidR="001C1E9E" w:rsidRDefault="001C1E9E" w:rsidP="002D0878">
      <w:pPr>
        <w:pStyle w:val="Prrafodelista"/>
        <w:rPr>
          <w:rFonts w:ascii="Palatino Linotype" w:eastAsia="Calibri" w:hAnsi="Palatino Linotype"/>
        </w:rPr>
      </w:pPr>
    </w:p>
    <w:p w14:paraId="69EAB24E" w14:textId="77777777" w:rsidR="001C1E9E" w:rsidRPr="003A3518" w:rsidRDefault="001C1E9E" w:rsidP="002D0878">
      <w:pPr>
        <w:pStyle w:val="Prrafodelista"/>
        <w:rPr>
          <w:rFonts w:ascii="Palatino Linotype" w:eastAsia="Calibri" w:hAnsi="Palatino Linotype"/>
        </w:rPr>
      </w:pPr>
    </w:p>
    <w:p w14:paraId="7833DA77" w14:textId="77777777" w:rsidR="00397B04" w:rsidRPr="003A3518" w:rsidRDefault="00397B04" w:rsidP="00397B04">
      <w:pPr>
        <w:shd w:val="clear" w:color="auto" w:fill="FFFFFF"/>
        <w:spacing w:before="240" w:line="360" w:lineRule="auto"/>
        <w:ind w:right="49"/>
        <w:jc w:val="both"/>
        <w:rPr>
          <w:rFonts w:ascii="Palatino Linotype" w:hAnsi="Palatino Linotype" w:cs="Arial"/>
          <w:b/>
          <w:bCs/>
          <w:color w:val="222222"/>
          <w:lang w:val="es-ES_tradnl" w:eastAsia="es-MX"/>
        </w:rPr>
      </w:pPr>
      <w:r w:rsidRPr="003A3518">
        <w:rPr>
          <w:rFonts w:ascii="Palatino Linotype" w:hAnsi="Palatino Linotype" w:cs="Arial"/>
          <w:b/>
          <w:bCs/>
          <w:color w:val="222222"/>
          <w:lang w:val="es-ES_tradnl" w:eastAsia="es-MX"/>
        </w:rPr>
        <w:t xml:space="preserve">TERCERO. </w:t>
      </w:r>
      <w:r w:rsidRPr="003A3518">
        <w:rPr>
          <w:rFonts w:ascii="Palatino Linotype" w:hAnsi="Palatino Linotype" w:cs="Arial"/>
          <w:b/>
          <w:color w:val="222222"/>
          <w:lang w:val="es-ES_tradnl" w:eastAsia="es-MX"/>
        </w:rPr>
        <w:t>Notifíquese</w:t>
      </w:r>
      <w:r w:rsidRPr="003A3518">
        <w:rPr>
          <w:rFonts w:ascii="Palatino Linotype" w:hAnsi="Palatino Linotype" w:cs="Arial"/>
          <w:b/>
          <w:bCs/>
          <w:color w:val="222222"/>
          <w:lang w:val="es-ES_tradnl" w:eastAsia="es-MX"/>
        </w:rPr>
        <w:t xml:space="preserve"> </w:t>
      </w:r>
      <w:r w:rsidRPr="003A3518">
        <w:rPr>
          <w:rFonts w:ascii="Palatino Linotype" w:hAnsi="Palatino Linotype" w:cs="Arial"/>
          <w:color w:val="222222"/>
          <w:lang w:val="es-ES_tradnl" w:eastAsia="es-MX"/>
        </w:rPr>
        <w:t xml:space="preserve">al Titular de la Unidad de Transparencia del </w:t>
      </w:r>
      <w:r w:rsidRPr="003A3518">
        <w:rPr>
          <w:rFonts w:ascii="Palatino Linotype" w:hAnsi="Palatino Linotype" w:cs="Arial"/>
          <w:b/>
          <w:bCs/>
          <w:color w:val="222222"/>
          <w:lang w:val="es-ES_tradnl" w:eastAsia="es-MX"/>
        </w:rPr>
        <w:t>SUJETO OBLIGADO la presente resolución vía Sistema de Acceso a la Información Mexiquense (SAIMEX)</w:t>
      </w:r>
      <w:r w:rsidRPr="003A3518">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850F6CC" w14:textId="77777777" w:rsidR="00397B04" w:rsidRPr="003A3518" w:rsidRDefault="00397B04" w:rsidP="00397B04">
      <w:pPr>
        <w:shd w:val="clear" w:color="auto" w:fill="FFFFFF"/>
        <w:spacing w:before="240" w:line="360" w:lineRule="auto"/>
        <w:ind w:right="49"/>
        <w:jc w:val="both"/>
        <w:rPr>
          <w:rFonts w:ascii="Palatino Linotype" w:hAnsi="Palatino Linotype" w:cs="Arial"/>
          <w:color w:val="222222"/>
          <w:lang w:val="es-ES_tradnl" w:eastAsia="es-MX"/>
        </w:rPr>
      </w:pPr>
    </w:p>
    <w:p w14:paraId="5518DBC8" w14:textId="77777777" w:rsidR="00397B04" w:rsidRPr="003A3518" w:rsidRDefault="00397B04" w:rsidP="00397B04">
      <w:pPr>
        <w:shd w:val="clear" w:color="auto" w:fill="FFFFFF"/>
        <w:spacing w:line="360" w:lineRule="auto"/>
        <w:jc w:val="both"/>
        <w:rPr>
          <w:rFonts w:ascii="Palatino Linotype" w:eastAsia="MS Mincho" w:hAnsi="Palatino Linotype"/>
          <w:color w:val="000000"/>
          <w:shd w:val="clear" w:color="auto" w:fill="FFFFFF"/>
          <w:lang w:val="es-ES_tradnl"/>
        </w:rPr>
      </w:pPr>
      <w:r w:rsidRPr="003A3518">
        <w:rPr>
          <w:rFonts w:ascii="Palatino Linotype" w:eastAsia="Calibri" w:hAnsi="Palatino Linotype" w:cs="Arial"/>
          <w:b/>
          <w:bCs/>
          <w:color w:val="000000"/>
          <w:lang w:val="es-MX" w:eastAsia="en-US"/>
        </w:rPr>
        <w:t>CUARTO.</w:t>
      </w:r>
      <w:r w:rsidRPr="003A3518">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3A3518" w:rsidRDefault="00397B04" w:rsidP="00397B04">
      <w:pPr>
        <w:spacing w:line="360" w:lineRule="auto"/>
        <w:rPr>
          <w:rFonts w:ascii="Palatino Linotype" w:eastAsia="MS Mincho" w:hAnsi="Palatino Linotype"/>
        </w:rPr>
      </w:pPr>
    </w:p>
    <w:p w14:paraId="6429D583" w14:textId="77777777" w:rsidR="00397B04" w:rsidRPr="003A3518" w:rsidRDefault="00397B04" w:rsidP="00397B04">
      <w:pPr>
        <w:shd w:val="clear" w:color="auto" w:fill="FFFFFF"/>
        <w:spacing w:line="360" w:lineRule="auto"/>
        <w:jc w:val="both"/>
        <w:rPr>
          <w:rFonts w:ascii="Palatino Linotype" w:hAnsi="Palatino Linotype"/>
          <w:color w:val="000000" w:themeColor="text1"/>
          <w:lang w:val="es-ES_tradnl"/>
        </w:rPr>
      </w:pPr>
      <w:r w:rsidRPr="003A3518">
        <w:rPr>
          <w:rFonts w:ascii="Palatino Linotype" w:hAnsi="Palatino Linotype" w:cs="Arial"/>
          <w:b/>
          <w:lang w:val="es-ES_tradnl"/>
        </w:rPr>
        <w:t xml:space="preserve">QUINTO. </w:t>
      </w:r>
      <w:r w:rsidRPr="003A3518">
        <w:rPr>
          <w:rFonts w:ascii="Palatino Linotype" w:hAnsi="Palatino Linotype"/>
          <w:b/>
          <w:bCs/>
          <w:color w:val="222222"/>
        </w:rPr>
        <w:t xml:space="preserve">Notifíquese </w:t>
      </w:r>
      <w:r w:rsidRPr="003A3518">
        <w:rPr>
          <w:rFonts w:ascii="Palatino Linotype" w:hAnsi="Palatino Linotype"/>
          <w:bCs/>
          <w:color w:val="222222"/>
        </w:rPr>
        <w:t xml:space="preserve">al </w:t>
      </w:r>
      <w:r w:rsidRPr="003A3518">
        <w:rPr>
          <w:rFonts w:ascii="Palatino Linotype" w:hAnsi="Palatino Linotype"/>
          <w:b/>
          <w:bCs/>
          <w:color w:val="222222"/>
        </w:rPr>
        <w:t>RECURRENTE</w:t>
      </w:r>
      <w:r w:rsidRPr="003A3518">
        <w:rPr>
          <w:rFonts w:ascii="Palatino Linotype" w:hAnsi="Palatino Linotype"/>
          <w:bCs/>
          <w:color w:val="222222"/>
        </w:rPr>
        <w:t xml:space="preserve"> </w:t>
      </w:r>
      <w:r w:rsidRPr="003A3518">
        <w:rPr>
          <w:rFonts w:ascii="Palatino Linotype" w:hAnsi="Palatino Linotype"/>
          <w:lang w:val="es-ES_tradnl"/>
        </w:rPr>
        <w:t xml:space="preserve">la presente resolución vía </w:t>
      </w:r>
      <w:r w:rsidRPr="003A3518">
        <w:rPr>
          <w:rFonts w:ascii="Palatino Linotype" w:hAnsi="Palatino Linotype" w:cs="Arial"/>
          <w:lang w:val="es-ES_tradnl"/>
        </w:rPr>
        <w:t xml:space="preserve">Sistema de Acceso a la Información Mexiquense </w:t>
      </w:r>
      <w:r w:rsidRPr="003A3518">
        <w:rPr>
          <w:rFonts w:ascii="Palatino Linotype" w:hAnsi="Palatino Linotype" w:cs="Arial"/>
          <w:b/>
          <w:lang w:val="es-ES_tradnl"/>
        </w:rPr>
        <w:t>(SAIMEX).</w:t>
      </w:r>
    </w:p>
    <w:p w14:paraId="33F0FF7F" w14:textId="77777777" w:rsidR="00397B04" w:rsidRPr="003A3518" w:rsidRDefault="00397B04" w:rsidP="00397B04">
      <w:pPr>
        <w:shd w:val="clear" w:color="auto" w:fill="FFFFFF"/>
        <w:spacing w:line="360" w:lineRule="auto"/>
        <w:jc w:val="both"/>
        <w:rPr>
          <w:rFonts w:ascii="Palatino Linotype" w:hAnsi="Palatino Linotype"/>
          <w:lang w:val="es-ES_tradnl"/>
        </w:rPr>
      </w:pPr>
    </w:p>
    <w:p w14:paraId="3F867D1C" w14:textId="58E80DE8" w:rsidR="00397B04" w:rsidRDefault="00397B04" w:rsidP="00397B04">
      <w:pPr>
        <w:spacing w:line="360" w:lineRule="auto"/>
        <w:jc w:val="both"/>
        <w:rPr>
          <w:rFonts w:ascii="Palatino Linotype" w:hAnsi="Palatino Linotype"/>
          <w:b/>
          <w:lang w:val="es-MX" w:eastAsia="es-MX"/>
        </w:rPr>
      </w:pPr>
      <w:r w:rsidRPr="003A3518">
        <w:rPr>
          <w:rFonts w:ascii="Palatino Linotype" w:eastAsia="MS Mincho" w:hAnsi="Palatino Linotype"/>
          <w:b/>
          <w:lang w:val="es-MX"/>
        </w:rPr>
        <w:t>SEXTO.</w:t>
      </w:r>
      <w:r w:rsidRPr="003A3518">
        <w:rPr>
          <w:rFonts w:ascii="Palatino Linotype" w:eastAsia="MS Mincho" w:hAnsi="Palatino Linotype"/>
          <w:lang w:val="es-MX"/>
        </w:rPr>
        <w:t xml:space="preserve"> </w:t>
      </w:r>
      <w:r w:rsidRPr="003A3518">
        <w:rPr>
          <w:rFonts w:ascii="Palatino Linotype" w:eastAsia="MS Mincho" w:hAnsi="Palatino Linotype"/>
        </w:rPr>
        <w:t xml:space="preserve">Se hace del conocimiento del </w:t>
      </w:r>
      <w:r w:rsidRPr="003A3518">
        <w:rPr>
          <w:rFonts w:ascii="Palatino Linotype" w:eastAsia="MS Mincho" w:hAnsi="Palatino Linotype"/>
          <w:b/>
          <w:bCs/>
        </w:rPr>
        <w:t>RECURRENTE</w:t>
      </w:r>
      <w:r w:rsidRPr="003A3518">
        <w:rPr>
          <w:rFonts w:ascii="Palatino Linotype" w:hAnsi="Palatino Linotype"/>
          <w:bCs/>
          <w:color w:val="222222"/>
          <w:lang w:val="es-ES_tradnl"/>
        </w:rPr>
        <w:t xml:space="preserve"> </w:t>
      </w:r>
      <w:r w:rsidRPr="003A351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3A3518">
        <w:rPr>
          <w:rFonts w:ascii="Palatino Linotype" w:eastAsia="MS Mincho" w:hAnsi="Palatino Linotype"/>
          <w:bCs/>
        </w:rPr>
        <w:t>vía juicio de amparo</w:t>
      </w:r>
      <w:r w:rsidRPr="003A3518">
        <w:rPr>
          <w:rFonts w:ascii="Palatino Linotype" w:eastAsia="MS Mincho" w:hAnsi="Palatino Linotype"/>
        </w:rPr>
        <w:t> en los términos de las leyes aplicables.</w:t>
      </w:r>
      <w:r w:rsidRPr="003A3518">
        <w:rPr>
          <w:rFonts w:ascii="Palatino Linotype" w:eastAsia="MS Mincho" w:hAnsi="Palatino Linotype"/>
        </w:rPr>
        <w:tab/>
      </w:r>
      <w:r w:rsidRPr="003A3518">
        <w:rPr>
          <w:rFonts w:ascii="Palatino Linotype" w:hAnsi="Palatino Linotype"/>
          <w:b/>
          <w:lang w:val="es-MX" w:eastAsia="es-MX"/>
        </w:rPr>
        <w:t xml:space="preserve"> </w:t>
      </w:r>
    </w:p>
    <w:p w14:paraId="596A5FA9" w14:textId="77777777" w:rsidR="00BE7C8D" w:rsidRPr="003A3518" w:rsidRDefault="00BE7C8D" w:rsidP="00397B04">
      <w:pPr>
        <w:spacing w:line="360" w:lineRule="auto"/>
        <w:jc w:val="both"/>
        <w:rPr>
          <w:rFonts w:ascii="Palatino Linotype" w:hAnsi="Palatino Linotype"/>
          <w:b/>
          <w:lang w:val="es-MX" w:eastAsia="es-MX"/>
        </w:rPr>
      </w:pPr>
    </w:p>
    <w:p w14:paraId="013FF7A4" w14:textId="77777777" w:rsidR="00BE7C8D" w:rsidRDefault="00BE7C8D" w:rsidP="00BE7C8D">
      <w:pPr>
        <w:pStyle w:val="Prrafodelista"/>
        <w:spacing w:line="360" w:lineRule="auto"/>
        <w:ind w:left="0"/>
        <w:jc w:val="both"/>
        <w:rPr>
          <w:rFonts w:ascii="Palatino Linotype" w:hAnsi="Palatino Linotype" w:cs="Arial"/>
          <w:color w:val="000000" w:themeColor="text1"/>
          <w:lang w:val="es-MX"/>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(10) DE FEBRERO DE DOS MIL VEINTIDÓS, ANTE EL SECRETARIO TÉCNICO DEL PLENO ALEXIS TAPIA RAMÍREZ.</w:t>
      </w:r>
      <w:r>
        <w:rPr>
          <w:rFonts w:ascii="Palatino Linotype" w:hAnsi="Palatino Linotype" w:cs="Arial"/>
          <w:color w:val="000000" w:themeColor="text1"/>
        </w:rPr>
        <w:t xml:space="preserve"> </w:t>
      </w:r>
    </w:p>
    <w:p w14:paraId="4453F8E6" w14:textId="0CDC3D99" w:rsidR="00090DE6" w:rsidRPr="003A3518" w:rsidRDefault="00090DE6" w:rsidP="00464C89">
      <w:pPr>
        <w:spacing w:before="240" w:after="240" w:line="360" w:lineRule="auto"/>
        <w:ind w:firstLine="1"/>
        <w:jc w:val="both"/>
        <w:rPr>
          <w:rFonts w:ascii="Palatino Linotype" w:hAnsi="Palatino Linotype"/>
          <w:lang w:val="es-ES_tradnl"/>
        </w:rPr>
      </w:pPr>
    </w:p>
    <w:sectPr w:rsidR="00090DE6" w:rsidRPr="003A3518"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BC819" w14:textId="77777777" w:rsidR="009D1743" w:rsidRDefault="009D1743" w:rsidP="00C80F8C">
      <w:r>
        <w:separator/>
      </w:r>
    </w:p>
  </w:endnote>
  <w:endnote w:type="continuationSeparator" w:id="0">
    <w:p w14:paraId="784EAC8F" w14:textId="77777777" w:rsidR="009D1743" w:rsidRDefault="009D17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4D67A95C" w:rsidR="003F0090" w:rsidRPr="00817AAB" w:rsidRDefault="003F009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20928">
      <w:rPr>
        <w:rFonts w:ascii="Palatino Linotype" w:hAnsi="Palatino Linotype" w:cs="Arial"/>
        <w:b/>
        <w:bCs/>
        <w:noProof/>
      </w:rPr>
      <w:t>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20928">
      <w:rPr>
        <w:rFonts w:ascii="Palatino Linotype" w:hAnsi="Palatino Linotype" w:cs="Arial"/>
        <w:b/>
        <w:bCs/>
        <w:noProof/>
      </w:rPr>
      <w:t>46</w:t>
    </w:r>
    <w:r w:rsidRPr="00817AAB">
      <w:rPr>
        <w:rFonts w:ascii="Palatino Linotype" w:hAnsi="Palatino Linotype" w:cs="Arial"/>
        <w:b/>
        <w:bCs/>
      </w:rPr>
      <w:fldChar w:fldCharType="end"/>
    </w:r>
  </w:p>
  <w:p w14:paraId="1192A578" w14:textId="77777777" w:rsidR="003F0090" w:rsidRDefault="003F0090" w:rsidP="00935A0D">
    <w:pPr>
      <w:pStyle w:val="Piedepgina"/>
      <w:rPr>
        <w:rFonts w:ascii="Times New Roman" w:hAnsi="Times New Roman" w:cs="Times New Roman"/>
      </w:rPr>
    </w:pPr>
  </w:p>
  <w:p w14:paraId="14A770F8" w14:textId="77777777" w:rsidR="003F0090" w:rsidRDefault="003F0090"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6376B07C" w:rsidR="003F0090" w:rsidRDefault="003F009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2092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20928">
      <w:rPr>
        <w:rFonts w:ascii="Arial" w:hAnsi="Arial" w:cs="Arial"/>
        <w:b/>
        <w:bCs/>
        <w:noProof/>
        <w:sz w:val="20"/>
        <w:szCs w:val="20"/>
      </w:rPr>
      <w:t>46</w:t>
    </w:r>
    <w:r>
      <w:rPr>
        <w:rFonts w:ascii="Arial" w:hAnsi="Arial" w:cs="Arial"/>
        <w:b/>
        <w:bCs/>
        <w:sz w:val="20"/>
        <w:szCs w:val="20"/>
      </w:rPr>
      <w:fldChar w:fldCharType="end"/>
    </w:r>
  </w:p>
  <w:p w14:paraId="5D98ABD5" w14:textId="77777777" w:rsidR="003F0090" w:rsidRDefault="003F00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259DA" w14:textId="77777777" w:rsidR="009D1743" w:rsidRDefault="009D1743" w:rsidP="00C80F8C">
      <w:r>
        <w:separator/>
      </w:r>
    </w:p>
  </w:footnote>
  <w:footnote w:type="continuationSeparator" w:id="0">
    <w:p w14:paraId="0DB258B1" w14:textId="77777777" w:rsidR="009D1743" w:rsidRDefault="009D1743" w:rsidP="00C80F8C">
      <w:r>
        <w:continuationSeparator/>
      </w:r>
    </w:p>
  </w:footnote>
  <w:footnote w:id="1">
    <w:p w14:paraId="45A441FC" w14:textId="2DC5E8BC" w:rsidR="003F0090" w:rsidRDefault="003F0090"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3F0090" w:rsidRDefault="003F0090" w:rsidP="009C4F62">
      <w:pPr>
        <w:pStyle w:val="Textonotapie"/>
        <w:jc w:val="both"/>
        <w:rPr>
          <w:lang w:val="es-ES"/>
        </w:rPr>
      </w:pPr>
      <w:r>
        <w:rPr>
          <w:lang w:val="es-ES"/>
        </w:rPr>
        <w:t>(…)</w:t>
      </w:r>
    </w:p>
    <w:p w14:paraId="64F123DA" w14:textId="150C0AE8" w:rsidR="003F0090" w:rsidRDefault="003F0090" w:rsidP="009C4F62">
      <w:pPr>
        <w:pStyle w:val="Textonotapie"/>
        <w:jc w:val="both"/>
        <w:rPr>
          <w:lang w:val="es-ES"/>
        </w:rPr>
      </w:pPr>
      <w:r w:rsidRPr="00A2042B">
        <w:rPr>
          <w:lang w:val="es-ES"/>
        </w:rPr>
        <w:t>V. La entrega de información incompleta;</w:t>
      </w:r>
    </w:p>
    <w:p w14:paraId="1A8DFF2E" w14:textId="27F7B540" w:rsidR="003F0090" w:rsidRDefault="003F0090" w:rsidP="009C4F62">
      <w:pPr>
        <w:pStyle w:val="Textonotapie"/>
        <w:jc w:val="both"/>
        <w:rPr>
          <w:lang w:val="es-ES"/>
        </w:rPr>
      </w:pPr>
      <w:r>
        <w:rPr>
          <w:lang w:val="es-ES"/>
        </w:rPr>
        <w:t xml:space="preserve"> (…)</w:t>
      </w:r>
    </w:p>
    <w:p w14:paraId="3EBA8880" w14:textId="5E3164DF" w:rsidR="003F0090" w:rsidRDefault="003F0090" w:rsidP="00A2042B">
      <w:pPr>
        <w:pStyle w:val="Textonotapie"/>
        <w:jc w:val="both"/>
        <w:rPr>
          <w:lang w:val="es-ES"/>
        </w:rPr>
      </w:pPr>
    </w:p>
    <w:p w14:paraId="1867D448" w14:textId="3D0D5CA2" w:rsidR="003F0090" w:rsidRDefault="003F0090" w:rsidP="009C4F62">
      <w:pPr>
        <w:pStyle w:val="Textonotapie"/>
        <w:jc w:val="both"/>
      </w:pPr>
    </w:p>
  </w:footnote>
  <w:footnote w:id="2">
    <w:p w14:paraId="7555209C" w14:textId="77777777" w:rsidR="003F0090" w:rsidRDefault="003F0090" w:rsidP="00672360">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3">
    <w:p w14:paraId="4EE5ADB0" w14:textId="77777777" w:rsidR="003F0090" w:rsidRPr="00985DD4" w:rsidRDefault="003F0090"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3F0090" w:rsidRPr="00985DD4" w:rsidRDefault="003F0090"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3F0090" w:rsidRPr="00BE13A0" w:rsidRDefault="003F0090"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4">
    <w:p w14:paraId="5BFD695D" w14:textId="77777777" w:rsidR="003F0090" w:rsidRPr="00985DD4" w:rsidRDefault="003F0090"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5">
    <w:p w14:paraId="23BFEDCD" w14:textId="77777777" w:rsidR="003F0090" w:rsidRPr="009F19BE" w:rsidRDefault="003F0090"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3F0090" w:rsidRPr="009F19BE" w:rsidRDefault="003F0090"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6">
    <w:p w14:paraId="070C7BB5" w14:textId="77777777" w:rsidR="003F0090" w:rsidRPr="009F19BE" w:rsidRDefault="003F0090"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7">
    <w:p w14:paraId="04F27280" w14:textId="77777777" w:rsidR="003F0090" w:rsidRPr="00034B44" w:rsidRDefault="003F0090"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8">
    <w:p w14:paraId="641F3E43" w14:textId="77777777" w:rsidR="003F0090" w:rsidRPr="00034B44" w:rsidRDefault="003F0090"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A47F29" w14:textId="77777777" w:rsidR="003F0090" w:rsidRPr="00034B44" w:rsidRDefault="003F0090" w:rsidP="00464C8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AF142C" w14:textId="77777777" w:rsidR="003F0090" w:rsidRPr="00034B44" w:rsidRDefault="003F0090" w:rsidP="00464C8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3F0090" w14:paraId="6B4E3B81" w14:textId="77777777" w:rsidTr="00B4299A">
      <w:tc>
        <w:tcPr>
          <w:tcW w:w="2701" w:type="dxa"/>
          <w:vAlign w:val="center"/>
          <w:hideMark/>
        </w:tcPr>
        <w:p w14:paraId="0ABBC6C0" w14:textId="1226DAAF" w:rsidR="003F0090" w:rsidRPr="00B4299A" w:rsidRDefault="003F0090"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4237170" w:rsidR="003F0090" w:rsidRPr="00B4299A" w:rsidRDefault="003F0090" w:rsidP="006E011A">
          <w:pPr>
            <w:rPr>
              <w:rFonts w:ascii="Palatino Linotype" w:hAnsi="Palatino Linotype"/>
              <w:b/>
              <w:szCs w:val="22"/>
              <w:lang w:val="es-ES_tradnl"/>
            </w:rPr>
          </w:pPr>
          <w:r>
            <w:rPr>
              <w:rFonts w:ascii="Palatino Linotype" w:eastAsia="Calibri" w:hAnsi="Palatino Linotype" w:cs="Arial"/>
              <w:b/>
              <w:bCs/>
              <w:szCs w:val="22"/>
              <w:lang w:val="es-MX" w:eastAsia="es-MX"/>
            </w:rPr>
            <w:t>06198</w:t>
          </w:r>
          <w:r w:rsidRPr="00B4299A">
            <w:rPr>
              <w:rFonts w:ascii="Palatino Linotype" w:eastAsia="Calibri" w:hAnsi="Palatino Linotype" w:cs="Arial"/>
              <w:b/>
              <w:bCs/>
              <w:szCs w:val="22"/>
              <w:lang w:val="es-MX" w:eastAsia="es-MX"/>
            </w:rPr>
            <w:t>/INFOEM/IP/RR/2021</w:t>
          </w:r>
        </w:p>
      </w:tc>
    </w:tr>
    <w:tr w:rsidR="003F0090" w14:paraId="31CB780F" w14:textId="77777777" w:rsidTr="00B4299A">
      <w:trPr>
        <w:trHeight w:val="228"/>
      </w:trPr>
      <w:tc>
        <w:tcPr>
          <w:tcW w:w="2701" w:type="dxa"/>
          <w:vAlign w:val="center"/>
          <w:hideMark/>
        </w:tcPr>
        <w:p w14:paraId="4F49CB4A" w14:textId="6966D32E" w:rsidR="003F0090" w:rsidRPr="00B4299A" w:rsidRDefault="003F0090"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D79B211" w:rsidR="003F0090" w:rsidRPr="00B4299A" w:rsidRDefault="003F0090" w:rsidP="00EA0165">
          <w:pPr>
            <w:jc w:val="both"/>
            <w:rPr>
              <w:rFonts w:ascii="Palatino Linotype" w:hAnsi="Palatino Linotype"/>
              <w:b/>
              <w:szCs w:val="22"/>
              <w:lang w:val="es-ES_tradnl"/>
            </w:rPr>
          </w:pPr>
          <w:r>
            <w:rPr>
              <w:rFonts w:ascii="Palatino Linotype" w:hAnsi="Palatino Linotype"/>
              <w:b/>
              <w:szCs w:val="22"/>
              <w:lang w:val="es-ES_tradnl"/>
            </w:rPr>
            <w:t>Ayuntamiento de Atenco</w:t>
          </w:r>
        </w:p>
      </w:tc>
    </w:tr>
    <w:tr w:rsidR="003F0090" w14:paraId="69050F56" w14:textId="77777777" w:rsidTr="00B4299A">
      <w:tc>
        <w:tcPr>
          <w:tcW w:w="2701" w:type="dxa"/>
          <w:vAlign w:val="center"/>
          <w:hideMark/>
        </w:tcPr>
        <w:p w14:paraId="65C9B735" w14:textId="75C78F81" w:rsidR="003F0090" w:rsidRPr="00B4299A" w:rsidRDefault="003F0090"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F0090" w:rsidRPr="00B4299A" w:rsidRDefault="003F0090"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3F0090" w:rsidRDefault="003F0090"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F0090" w:rsidRDefault="003F0090"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3F0090" w:rsidRDefault="003F0090"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F0090" w14:paraId="477E149B" w14:textId="77777777" w:rsidTr="00CB57FD">
      <w:trPr>
        <w:trHeight w:val="277"/>
      </w:trPr>
      <w:tc>
        <w:tcPr>
          <w:tcW w:w="2693" w:type="dxa"/>
          <w:vAlign w:val="center"/>
          <w:hideMark/>
        </w:tcPr>
        <w:p w14:paraId="5C0586E4" w14:textId="77777777" w:rsidR="003F0090" w:rsidRPr="009B3353" w:rsidRDefault="003F0090"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976C51F" w:rsidR="003F0090" w:rsidRPr="009B3353" w:rsidRDefault="003F0090" w:rsidP="00761460">
          <w:pPr>
            <w:rPr>
              <w:rFonts w:ascii="Palatino Linotype" w:hAnsi="Palatino Linotype"/>
              <w:b/>
              <w:szCs w:val="22"/>
              <w:lang w:val="es-ES_tradnl"/>
            </w:rPr>
          </w:pPr>
          <w:r>
            <w:rPr>
              <w:rFonts w:ascii="Palatino Linotype" w:eastAsia="Calibri" w:hAnsi="Palatino Linotype" w:cs="Arial"/>
              <w:b/>
              <w:bCs/>
              <w:szCs w:val="22"/>
              <w:lang w:val="es-MX" w:eastAsia="es-MX"/>
            </w:rPr>
            <w:t>06198</w:t>
          </w:r>
          <w:r w:rsidRPr="009B3353">
            <w:rPr>
              <w:rFonts w:ascii="Palatino Linotype" w:eastAsia="Calibri" w:hAnsi="Palatino Linotype" w:cs="Arial"/>
              <w:b/>
              <w:bCs/>
              <w:szCs w:val="22"/>
              <w:lang w:val="es-MX" w:eastAsia="es-MX"/>
            </w:rPr>
            <w:t>/INFOEM/IP/RR/2021</w:t>
          </w:r>
        </w:p>
      </w:tc>
    </w:tr>
    <w:tr w:rsidR="003F0090" w14:paraId="5B5BE21C" w14:textId="77777777" w:rsidTr="00CB57FD">
      <w:tc>
        <w:tcPr>
          <w:tcW w:w="2693" w:type="dxa"/>
          <w:vAlign w:val="center"/>
          <w:hideMark/>
        </w:tcPr>
        <w:p w14:paraId="4AE96902" w14:textId="4E063913" w:rsidR="003F0090" w:rsidRPr="009B3353" w:rsidRDefault="003F0090"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DC2EC4A" w:rsidR="003F0090" w:rsidRPr="009B3353" w:rsidRDefault="003F0090"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3F0090" w14:paraId="22601A11" w14:textId="77777777" w:rsidTr="00CB57FD">
      <w:trPr>
        <w:trHeight w:val="228"/>
      </w:trPr>
      <w:tc>
        <w:tcPr>
          <w:tcW w:w="2693" w:type="dxa"/>
          <w:vAlign w:val="center"/>
          <w:hideMark/>
        </w:tcPr>
        <w:p w14:paraId="6EFE221D" w14:textId="49C5F800" w:rsidR="003F0090" w:rsidRPr="009B3353" w:rsidRDefault="003F0090"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1F6C984" w:rsidR="003F0090" w:rsidRPr="009B3353" w:rsidRDefault="003F0090" w:rsidP="003D473A">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Atenco </w:t>
          </w:r>
        </w:p>
      </w:tc>
    </w:tr>
    <w:tr w:rsidR="003F0090" w14:paraId="2D6C630E" w14:textId="77777777" w:rsidTr="00CB57FD">
      <w:tc>
        <w:tcPr>
          <w:tcW w:w="2693" w:type="dxa"/>
          <w:vAlign w:val="center"/>
          <w:hideMark/>
        </w:tcPr>
        <w:p w14:paraId="5BD4C6DB" w14:textId="7CF21504" w:rsidR="003F0090" w:rsidRPr="009B3353" w:rsidRDefault="003F0090"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F0090" w:rsidRPr="009B3353" w:rsidRDefault="003F0090"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F0090" w:rsidRDefault="003F0090"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D175FD"/>
    <w:multiLevelType w:val="hybridMultilevel"/>
    <w:tmpl w:val="15362E78"/>
    <w:lvl w:ilvl="0" w:tplc="5B066488">
      <w:start w:val="3"/>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EC6821"/>
    <w:multiLevelType w:val="hybridMultilevel"/>
    <w:tmpl w:val="FFBEBBC4"/>
    <w:lvl w:ilvl="0" w:tplc="A83C7E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15:restartNumberingAfterBreak="0">
    <w:nsid w:val="3DEB1435"/>
    <w:multiLevelType w:val="hybridMultilevel"/>
    <w:tmpl w:val="BCFA3560"/>
    <w:lvl w:ilvl="0" w:tplc="C48831B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574D64"/>
    <w:multiLevelType w:val="hybridMultilevel"/>
    <w:tmpl w:val="575E0C8C"/>
    <w:lvl w:ilvl="0" w:tplc="045A6432">
      <w:numFmt w:val="bullet"/>
      <w:lvlText w:val="-"/>
      <w:lvlJc w:val="left"/>
      <w:pPr>
        <w:ind w:left="927" w:hanging="360"/>
      </w:pPr>
      <w:rPr>
        <w:rFonts w:ascii="Palatino Linotype" w:eastAsiaTheme="minorEastAsia"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1"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681E0B"/>
    <w:multiLevelType w:val="hybridMultilevel"/>
    <w:tmpl w:val="DC80D05A"/>
    <w:lvl w:ilvl="0" w:tplc="5A280C44">
      <w:start w:val="1"/>
      <w:numFmt w:val="lowerLetter"/>
      <w:lvlText w:val="%1)"/>
      <w:lvlJc w:val="left"/>
      <w:pPr>
        <w:ind w:left="1365" w:hanging="360"/>
      </w:pPr>
      <w:rPr>
        <w:rFonts w:hint="default"/>
      </w:rPr>
    </w:lvl>
    <w:lvl w:ilvl="1" w:tplc="080A0019" w:tentative="1">
      <w:start w:val="1"/>
      <w:numFmt w:val="lowerLetter"/>
      <w:lvlText w:val="%2."/>
      <w:lvlJc w:val="left"/>
      <w:pPr>
        <w:ind w:left="2085" w:hanging="360"/>
      </w:pPr>
    </w:lvl>
    <w:lvl w:ilvl="2" w:tplc="080A001B" w:tentative="1">
      <w:start w:val="1"/>
      <w:numFmt w:val="lowerRoman"/>
      <w:lvlText w:val="%3."/>
      <w:lvlJc w:val="right"/>
      <w:pPr>
        <w:ind w:left="2805" w:hanging="180"/>
      </w:pPr>
    </w:lvl>
    <w:lvl w:ilvl="3" w:tplc="080A000F" w:tentative="1">
      <w:start w:val="1"/>
      <w:numFmt w:val="decimal"/>
      <w:lvlText w:val="%4."/>
      <w:lvlJc w:val="left"/>
      <w:pPr>
        <w:ind w:left="3525" w:hanging="360"/>
      </w:pPr>
    </w:lvl>
    <w:lvl w:ilvl="4" w:tplc="080A0019" w:tentative="1">
      <w:start w:val="1"/>
      <w:numFmt w:val="lowerLetter"/>
      <w:lvlText w:val="%5."/>
      <w:lvlJc w:val="left"/>
      <w:pPr>
        <w:ind w:left="4245" w:hanging="360"/>
      </w:pPr>
    </w:lvl>
    <w:lvl w:ilvl="5" w:tplc="080A001B" w:tentative="1">
      <w:start w:val="1"/>
      <w:numFmt w:val="lowerRoman"/>
      <w:lvlText w:val="%6."/>
      <w:lvlJc w:val="right"/>
      <w:pPr>
        <w:ind w:left="4965" w:hanging="180"/>
      </w:pPr>
    </w:lvl>
    <w:lvl w:ilvl="6" w:tplc="080A000F" w:tentative="1">
      <w:start w:val="1"/>
      <w:numFmt w:val="decimal"/>
      <w:lvlText w:val="%7."/>
      <w:lvlJc w:val="left"/>
      <w:pPr>
        <w:ind w:left="5685" w:hanging="360"/>
      </w:pPr>
    </w:lvl>
    <w:lvl w:ilvl="7" w:tplc="080A0019" w:tentative="1">
      <w:start w:val="1"/>
      <w:numFmt w:val="lowerLetter"/>
      <w:lvlText w:val="%8."/>
      <w:lvlJc w:val="left"/>
      <w:pPr>
        <w:ind w:left="6405" w:hanging="360"/>
      </w:pPr>
    </w:lvl>
    <w:lvl w:ilvl="8" w:tplc="080A001B" w:tentative="1">
      <w:start w:val="1"/>
      <w:numFmt w:val="lowerRoman"/>
      <w:lvlText w:val="%9."/>
      <w:lvlJc w:val="right"/>
      <w:pPr>
        <w:ind w:left="7125" w:hanging="180"/>
      </w:pPr>
    </w:lvl>
  </w:abstractNum>
  <w:abstractNum w:abstractNumId="25"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40F6427"/>
    <w:multiLevelType w:val="hybridMultilevel"/>
    <w:tmpl w:val="85E050F8"/>
    <w:lvl w:ilvl="0" w:tplc="BF84C6C8">
      <w:start w:val="1"/>
      <w:numFmt w:val="upperRoman"/>
      <w:lvlText w:val="%1."/>
      <w:lvlJc w:val="left"/>
      <w:pPr>
        <w:ind w:left="1080" w:hanging="720"/>
      </w:pPr>
      <w:rPr>
        <w:rFonts w:ascii="Palatino Linotype" w:hAnsi="Palatino Linotype" w:hint="default"/>
        <w:b/>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15:restartNumberingAfterBreak="0">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5E6DCD"/>
    <w:multiLevelType w:val="hybridMultilevel"/>
    <w:tmpl w:val="592C5B12"/>
    <w:lvl w:ilvl="0" w:tplc="5E740B7E">
      <w:start w:val="1"/>
      <w:numFmt w:val="lowerLetter"/>
      <w:lvlText w:val="(%1)"/>
      <w:lvlJc w:val="left"/>
      <w:pPr>
        <w:ind w:left="1005" w:hanging="375"/>
      </w:pPr>
      <w:rPr>
        <w:rFonts w:hint="default"/>
      </w:r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41"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6"/>
  </w:num>
  <w:num w:numId="3">
    <w:abstractNumId w:val="4"/>
  </w:num>
  <w:num w:numId="4">
    <w:abstractNumId w:val="0"/>
  </w:num>
  <w:num w:numId="5">
    <w:abstractNumId w:val="13"/>
  </w:num>
  <w:num w:numId="6">
    <w:abstractNumId w:val="11"/>
  </w:num>
  <w:num w:numId="7">
    <w:abstractNumId w:val="8"/>
  </w:num>
  <w:num w:numId="8">
    <w:abstractNumId w:val="19"/>
  </w:num>
  <w:num w:numId="9">
    <w:abstractNumId w:val="22"/>
  </w:num>
  <w:num w:numId="10">
    <w:abstractNumId w:val="12"/>
  </w:num>
  <w:num w:numId="11">
    <w:abstractNumId w:val="33"/>
  </w:num>
  <w:num w:numId="12">
    <w:abstractNumId w:val="14"/>
  </w:num>
  <w:num w:numId="13">
    <w:abstractNumId w:val="35"/>
  </w:num>
  <w:num w:numId="14">
    <w:abstractNumId w:val="42"/>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2"/>
  </w:num>
  <w:num w:numId="18">
    <w:abstractNumId w:val="3"/>
  </w:num>
  <w:num w:numId="19">
    <w:abstractNumId w:val="16"/>
  </w:num>
  <w:num w:numId="20">
    <w:abstractNumId w:val="41"/>
  </w:num>
  <w:num w:numId="21">
    <w:abstractNumId w:val="6"/>
  </w:num>
  <w:num w:numId="22">
    <w:abstractNumId w:val="37"/>
  </w:num>
  <w:num w:numId="23">
    <w:abstractNumId w:val="34"/>
  </w:num>
  <w:num w:numId="24">
    <w:abstractNumId w:val="21"/>
  </w:num>
  <w:num w:numId="25">
    <w:abstractNumId w:val="28"/>
  </w:num>
  <w:num w:numId="26">
    <w:abstractNumId w:val="38"/>
  </w:num>
  <w:num w:numId="27">
    <w:abstractNumId w:val="29"/>
  </w:num>
  <w:num w:numId="28">
    <w:abstractNumId w:val="39"/>
  </w:num>
  <w:num w:numId="29">
    <w:abstractNumId w:val="23"/>
  </w:num>
  <w:num w:numId="30">
    <w:abstractNumId w:val="27"/>
  </w:num>
  <w:num w:numId="31">
    <w:abstractNumId w:val="2"/>
  </w:num>
  <w:num w:numId="32">
    <w:abstractNumId w:val="15"/>
  </w:num>
  <w:num w:numId="33">
    <w:abstractNumId w:val="1"/>
  </w:num>
  <w:num w:numId="34">
    <w:abstractNumId w:val="31"/>
  </w:num>
  <w:num w:numId="35">
    <w:abstractNumId w:val="30"/>
  </w:num>
  <w:num w:numId="36">
    <w:abstractNumId w:val="17"/>
  </w:num>
  <w:num w:numId="37">
    <w:abstractNumId w:val="13"/>
  </w:num>
  <w:num w:numId="38">
    <w:abstractNumId w:val="20"/>
  </w:num>
  <w:num w:numId="39">
    <w:abstractNumId w:val="26"/>
  </w:num>
  <w:num w:numId="40">
    <w:abstractNumId w:val="10"/>
  </w:num>
  <w:num w:numId="41">
    <w:abstractNumId w:val="40"/>
  </w:num>
  <w:num w:numId="42">
    <w:abstractNumId w:val="24"/>
  </w:num>
  <w:num w:numId="43">
    <w:abstractNumId w:val="18"/>
  </w:num>
  <w:num w:numId="4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6DCF"/>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3007"/>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084"/>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2771"/>
    <w:rsid w:val="000C3D4F"/>
    <w:rsid w:val="000C4453"/>
    <w:rsid w:val="000C485E"/>
    <w:rsid w:val="000C54A3"/>
    <w:rsid w:val="000C5528"/>
    <w:rsid w:val="000C59F1"/>
    <w:rsid w:val="000C6204"/>
    <w:rsid w:val="000C71C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2E5D"/>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35A"/>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2506"/>
    <w:rsid w:val="00135B85"/>
    <w:rsid w:val="00135D98"/>
    <w:rsid w:val="00136083"/>
    <w:rsid w:val="001362C2"/>
    <w:rsid w:val="001370EC"/>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894"/>
    <w:rsid w:val="0015502B"/>
    <w:rsid w:val="0015554A"/>
    <w:rsid w:val="0015575F"/>
    <w:rsid w:val="00155BCB"/>
    <w:rsid w:val="00156717"/>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1D8E"/>
    <w:rsid w:val="001A2131"/>
    <w:rsid w:val="001A25D5"/>
    <w:rsid w:val="001A2A37"/>
    <w:rsid w:val="001A2FF3"/>
    <w:rsid w:val="001A373A"/>
    <w:rsid w:val="001A466C"/>
    <w:rsid w:val="001A4E38"/>
    <w:rsid w:val="001A4F68"/>
    <w:rsid w:val="001A593E"/>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1E9E"/>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2F41"/>
    <w:rsid w:val="001E39C4"/>
    <w:rsid w:val="001E3CA0"/>
    <w:rsid w:val="001E5309"/>
    <w:rsid w:val="001E54C9"/>
    <w:rsid w:val="001E64BE"/>
    <w:rsid w:val="001E766B"/>
    <w:rsid w:val="001E7F1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8E8"/>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97F"/>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1F"/>
    <w:rsid w:val="002529ED"/>
    <w:rsid w:val="0025386B"/>
    <w:rsid w:val="00253F03"/>
    <w:rsid w:val="002556CA"/>
    <w:rsid w:val="00255E4E"/>
    <w:rsid w:val="00256193"/>
    <w:rsid w:val="00256BFD"/>
    <w:rsid w:val="00257AA8"/>
    <w:rsid w:val="0026164E"/>
    <w:rsid w:val="0026271B"/>
    <w:rsid w:val="002629E7"/>
    <w:rsid w:val="0026329E"/>
    <w:rsid w:val="00265366"/>
    <w:rsid w:val="002657BB"/>
    <w:rsid w:val="00266490"/>
    <w:rsid w:val="0026683E"/>
    <w:rsid w:val="00266A60"/>
    <w:rsid w:val="002677C1"/>
    <w:rsid w:val="00267A6D"/>
    <w:rsid w:val="00270883"/>
    <w:rsid w:val="00271446"/>
    <w:rsid w:val="00271FC2"/>
    <w:rsid w:val="00273204"/>
    <w:rsid w:val="00275423"/>
    <w:rsid w:val="00275AD6"/>
    <w:rsid w:val="00276C34"/>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3F09"/>
    <w:rsid w:val="002A43B0"/>
    <w:rsid w:val="002A5EA5"/>
    <w:rsid w:val="002A6A41"/>
    <w:rsid w:val="002A6CC7"/>
    <w:rsid w:val="002A77CA"/>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6EBE"/>
    <w:rsid w:val="002E03BC"/>
    <w:rsid w:val="002E1D63"/>
    <w:rsid w:val="002E2669"/>
    <w:rsid w:val="002E4EC0"/>
    <w:rsid w:val="002E5744"/>
    <w:rsid w:val="002E578A"/>
    <w:rsid w:val="002E5EDC"/>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14B7"/>
    <w:rsid w:val="0031281F"/>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21"/>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686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090"/>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0710"/>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6F"/>
    <w:rsid w:val="004443A2"/>
    <w:rsid w:val="00444919"/>
    <w:rsid w:val="00445372"/>
    <w:rsid w:val="00445454"/>
    <w:rsid w:val="0044547C"/>
    <w:rsid w:val="00446BB3"/>
    <w:rsid w:val="00446C36"/>
    <w:rsid w:val="004471D2"/>
    <w:rsid w:val="00450182"/>
    <w:rsid w:val="00450869"/>
    <w:rsid w:val="00450C33"/>
    <w:rsid w:val="00450D98"/>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CE2"/>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1B"/>
    <w:rsid w:val="00481ABD"/>
    <w:rsid w:val="00482683"/>
    <w:rsid w:val="00482731"/>
    <w:rsid w:val="0048286C"/>
    <w:rsid w:val="00483A0F"/>
    <w:rsid w:val="00484625"/>
    <w:rsid w:val="0048514A"/>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067"/>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3950"/>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0E7E"/>
    <w:rsid w:val="00651457"/>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360"/>
    <w:rsid w:val="00672C9C"/>
    <w:rsid w:val="006742F8"/>
    <w:rsid w:val="006747B5"/>
    <w:rsid w:val="00675974"/>
    <w:rsid w:val="00676566"/>
    <w:rsid w:val="00680270"/>
    <w:rsid w:val="006803E8"/>
    <w:rsid w:val="006804B2"/>
    <w:rsid w:val="006808AD"/>
    <w:rsid w:val="00680C83"/>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9DB"/>
    <w:rsid w:val="006A3BCF"/>
    <w:rsid w:val="006A42D4"/>
    <w:rsid w:val="006A48CE"/>
    <w:rsid w:val="006A4E98"/>
    <w:rsid w:val="006A505E"/>
    <w:rsid w:val="006A737B"/>
    <w:rsid w:val="006A74E5"/>
    <w:rsid w:val="006A77F3"/>
    <w:rsid w:val="006A7829"/>
    <w:rsid w:val="006A7D53"/>
    <w:rsid w:val="006B18D6"/>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05A"/>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7B7"/>
    <w:rsid w:val="0071646D"/>
    <w:rsid w:val="00716CE1"/>
    <w:rsid w:val="0071764B"/>
    <w:rsid w:val="00723FFD"/>
    <w:rsid w:val="0072562F"/>
    <w:rsid w:val="00725913"/>
    <w:rsid w:val="0072655F"/>
    <w:rsid w:val="00726DD1"/>
    <w:rsid w:val="00726FA5"/>
    <w:rsid w:val="007300F7"/>
    <w:rsid w:val="00730313"/>
    <w:rsid w:val="00730BC4"/>
    <w:rsid w:val="00731D9B"/>
    <w:rsid w:val="00731DAB"/>
    <w:rsid w:val="00731F23"/>
    <w:rsid w:val="00732AE5"/>
    <w:rsid w:val="0073352D"/>
    <w:rsid w:val="00733B6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8BC"/>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386"/>
    <w:rsid w:val="007B755C"/>
    <w:rsid w:val="007C025F"/>
    <w:rsid w:val="007C09AA"/>
    <w:rsid w:val="007C0AFD"/>
    <w:rsid w:val="007C20AF"/>
    <w:rsid w:val="007C37F3"/>
    <w:rsid w:val="007C3D29"/>
    <w:rsid w:val="007C3E67"/>
    <w:rsid w:val="007C46DC"/>
    <w:rsid w:val="007C4965"/>
    <w:rsid w:val="007C4CF9"/>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4125"/>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176"/>
    <w:rsid w:val="007F4FC6"/>
    <w:rsid w:val="007F528B"/>
    <w:rsid w:val="007F53E3"/>
    <w:rsid w:val="007F5901"/>
    <w:rsid w:val="007F5936"/>
    <w:rsid w:val="007F5E7A"/>
    <w:rsid w:val="007F60E9"/>
    <w:rsid w:val="007F61DA"/>
    <w:rsid w:val="007F62D5"/>
    <w:rsid w:val="007F6BCD"/>
    <w:rsid w:val="007F6BF7"/>
    <w:rsid w:val="007F7203"/>
    <w:rsid w:val="007F76E4"/>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043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71"/>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3DD2"/>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D12"/>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2A5C"/>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3E13"/>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76D"/>
    <w:rsid w:val="00995953"/>
    <w:rsid w:val="009969DF"/>
    <w:rsid w:val="00997485"/>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B7A"/>
    <w:rsid w:val="009A7C52"/>
    <w:rsid w:val="009B08DD"/>
    <w:rsid w:val="009B299F"/>
    <w:rsid w:val="009B29BB"/>
    <w:rsid w:val="009B3353"/>
    <w:rsid w:val="009B3BD2"/>
    <w:rsid w:val="009B40B2"/>
    <w:rsid w:val="009B498E"/>
    <w:rsid w:val="009B49D4"/>
    <w:rsid w:val="009B5319"/>
    <w:rsid w:val="009B55C4"/>
    <w:rsid w:val="009B5F4C"/>
    <w:rsid w:val="009B6C33"/>
    <w:rsid w:val="009B6C5A"/>
    <w:rsid w:val="009B6EF8"/>
    <w:rsid w:val="009B7B7A"/>
    <w:rsid w:val="009C2C5F"/>
    <w:rsid w:val="009C3731"/>
    <w:rsid w:val="009C4F62"/>
    <w:rsid w:val="009C4FE0"/>
    <w:rsid w:val="009C5252"/>
    <w:rsid w:val="009C5D0E"/>
    <w:rsid w:val="009C6175"/>
    <w:rsid w:val="009C61F1"/>
    <w:rsid w:val="009C64B7"/>
    <w:rsid w:val="009C6A35"/>
    <w:rsid w:val="009D00FC"/>
    <w:rsid w:val="009D0123"/>
    <w:rsid w:val="009D023A"/>
    <w:rsid w:val="009D1743"/>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02A"/>
    <w:rsid w:val="00A22365"/>
    <w:rsid w:val="00A2300C"/>
    <w:rsid w:val="00A2340B"/>
    <w:rsid w:val="00A234AD"/>
    <w:rsid w:val="00A25070"/>
    <w:rsid w:val="00A25AF8"/>
    <w:rsid w:val="00A27150"/>
    <w:rsid w:val="00A272BC"/>
    <w:rsid w:val="00A2754B"/>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5F9D"/>
    <w:rsid w:val="00A4679F"/>
    <w:rsid w:val="00A46D64"/>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1817"/>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00"/>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AC5"/>
    <w:rsid w:val="00B62B91"/>
    <w:rsid w:val="00B62CE7"/>
    <w:rsid w:val="00B63188"/>
    <w:rsid w:val="00B64BF6"/>
    <w:rsid w:val="00B662AD"/>
    <w:rsid w:val="00B67E89"/>
    <w:rsid w:val="00B70AD5"/>
    <w:rsid w:val="00B717E0"/>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4E03"/>
    <w:rsid w:val="00BD5BDD"/>
    <w:rsid w:val="00BD5EA7"/>
    <w:rsid w:val="00BD6857"/>
    <w:rsid w:val="00BD6BED"/>
    <w:rsid w:val="00BD7483"/>
    <w:rsid w:val="00BE097D"/>
    <w:rsid w:val="00BE0E74"/>
    <w:rsid w:val="00BE1DBF"/>
    <w:rsid w:val="00BE226E"/>
    <w:rsid w:val="00BE3B2F"/>
    <w:rsid w:val="00BE421A"/>
    <w:rsid w:val="00BE66D6"/>
    <w:rsid w:val="00BE67A1"/>
    <w:rsid w:val="00BE732D"/>
    <w:rsid w:val="00BE7C8D"/>
    <w:rsid w:val="00BF0540"/>
    <w:rsid w:val="00BF0748"/>
    <w:rsid w:val="00BF0B64"/>
    <w:rsid w:val="00BF212E"/>
    <w:rsid w:val="00BF330A"/>
    <w:rsid w:val="00BF42CF"/>
    <w:rsid w:val="00BF469C"/>
    <w:rsid w:val="00BF558C"/>
    <w:rsid w:val="00BF685A"/>
    <w:rsid w:val="00BF6B39"/>
    <w:rsid w:val="00C0076A"/>
    <w:rsid w:val="00C0130F"/>
    <w:rsid w:val="00C053F7"/>
    <w:rsid w:val="00C0590E"/>
    <w:rsid w:val="00C05950"/>
    <w:rsid w:val="00C06929"/>
    <w:rsid w:val="00C06EF4"/>
    <w:rsid w:val="00C07899"/>
    <w:rsid w:val="00C07D63"/>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55"/>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185"/>
    <w:rsid w:val="00C87926"/>
    <w:rsid w:val="00C90A72"/>
    <w:rsid w:val="00C90DE1"/>
    <w:rsid w:val="00C91A3F"/>
    <w:rsid w:val="00C92091"/>
    <w:rsid w:val="00C92FA3"/>
    <w:rsid w:val="00C93C39"/>
    <w:rsid w:val="00C9414E"/>
    <w:rsid w:val="00C94EA7"/>
    <w:rsid w:val="00C95E47"/>
    <w:rsid w:val="00C963A0"/>
    <w:rsid w:val="00C9699D"/>
    <w:rsid w:val="00C9775A"/>
    <w:rsid w:val="00C97E22"/>
    <w:rsid w:val="00CA07FF"/>
    <w:rsid w:val="00CA0F7D"/>
    <w:rsid w:val="00CA1830"/>
    <w:rsid w:val="00CA30DF"/>
    <w:rsid w:val="00CA456C"/>
    <w:rsid w:val="00CA460D"/>
    <w:rsid w:val="00CA666E"/>
    <w:rsid w:val="00CA66DF"/>
    <w:rsid w:val="00CA7476"/>
    <w:rsid w:val="00CA7C1E"/>
    <w:rsid w:val="00CA7FE3"/>
    <w:rsid w:val="00CB0565"/>
    <w:rsid w:val="00CB1D5A"/>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EC3"/>
    <w:rsid w:val="00D85008"/>
    <w:rsid w:val="00D87A49"/>
    <w:rsid w:val="00D90475"/>
    <w:rsid w:val="00D90BBF"/>
    <w:rsid w:val="00D9148A"/>
    <w:rsid w:val="00D91C33"/>
    <w:rsid w:val="00D91FB9"/>
    <w:rsid w:val="00D922F3"/>
    <w:rsid w:val="00D92D94"/>
    <w:rsid w:val="00D935DC"/>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069"/>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4AFD"/>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0C43"/>
    <w:rsid w:val="00E01862"/>
    <w:rsid w:val="00E0197E"/>
    <w:rsid w:val="00E020A1"/>
    <w:rsid w:val="00E023C9"/>
    <w:rsid w:val="00E0255B"/>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28"/>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5BD"/>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448C"/>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EFD"/>
    <w:rsid w:val="00F35F1D"/>
    <w:rsid w:val="00F36631"/>
    <w:rsid w:val="00F3676C"/>
    <w:rsid w:val="00F376F9"/>
    <w:rsid w:val="00F37C44"/>
    <w:rsid w:val="00F37F40"/>
    <w:rsid w:val="00F403FD"/>
    <w:rsid w:val="00F41380"/>
    <w:rsid w:val="00F414B3"/>
    <w:rsid w:val="00F4347B"/>
    <w:rsid w:val="00F43FEC"/>
    <w:rsid w:val="00F45839"/>
    <w:rsid w:val="00F4715B"/>
    <w:rsid w:val="00F47385"/>
    <w:rsid w:val="00F47EF8"/>
    <w:rsid w:val="00F5164C"/>
    <w:rsid w:val="00F533A1"/>
    <w:rsid w:val="00F550CD"/>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54F"/>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6211306">
      <w:bodyDiv w:val="1"/>
      <w:marLeft w:val="0"/>
      <w:marRight w:val="0"/>
      <w:marTop w:val="0"/>
      <w:marBottom w:val="0"/>
      <w:divBdr>
        <w:top w:val="none" w:sz="0" w:space="0" w:color="auto"/>
        <w:left w:val="none" w:sz="0" w:space="0" w:color="auto"/>
        <w:bottom w:val="none" w:sz="0" w:space="0" w:color="auto"/>
        <w:right w:val="none" w:sz="0" w:space="0" w:color="auto"/>
      </w:divBdr>
    </w:div>
    <w:div w:id="22322164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3815886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349231">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722748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77211633">
      <w:bodyDiv w:val="1"/>
      <w:marLeft w:val="0"/>
      <w:marRight w:val="0"/>
      <w:marTop w:val="0"/>
      <w:marBottom w:val="0"/>
      <w:divBdr>
        <w:top w:val="none" w:sz="0" w:space="0" w:color="auto"/>
        <w:left w:val="none" w:sz="0" w:space="0" w:color="auto"/>
        <w:bottom w:val="none" w:sz="0" w:space="0" w:color="auto"/>
        <w:right w:val="none" w:sz="0" w:space="0" w:color="auto"/>
      </w:divBdr>
    </w:div>
    <w:div w:id="1815366608">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2916977">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8617.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imex.org.mx/saimex/solicitud/downloadAttach/1286902.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286902.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F1848-B53F-4C24-B1B1-D71A0EEE3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8730</Words>
  <Characters>49765</Characters>
  <Application>Microsoft Office Word</Application>
  <DocSecurity>0</DocSecurity>
  <Lines>414</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2022-03-09T05:07:00Z</dcterms:created>
  <dcterms:modified xsi:type="dcterms:W3CDTF">2022-03-09T05:07:00Z</dcterms:modified>
</cp:coreProperties>
</file>