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4993A" w14:textId="5A09B490"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757C9" w:rsidRPr="00F447ED">
        <w:rPr>
          <w:rFonts w:ascii="Palatino Linotype" w:eastAsia="Palatino Linotype" w:hAnsi="Palatino Linotype" w:cs="Palatino Linotype"/>
        </w:rPr>
        <w:t>cuatro</w:t>
      </w:r>
      <w:r w:rsidRPr="00F447ED">
        <w:rPr>
          <w:rFonts w:ascii="Palatino Linotype" w:eastAsia="Palatino Linotype" w:hAnsi="Palatino Linotype" w:cs="Palatino Linotype"/>
        </w:rPr>
        <w:t xml:space="preserve"> de </w:t>
      </w:r>
      <w:r w:rsidR="007757C9" w:rsidRPr="00F447ED">
        <w:rPr>
          <w:rFonts w:ascii="Palatino Linotype" w:eastAsia="Palatino Linotype" w:hAnsi="Palatino Linotype" w:cs="Palatino Linotype"/>
        </w:rPr>
        <w:t>mayo</w:t>
      </w:r>
      <w:r w:rsidRPr="00F447ED">
        <w:rPr>
          <w:rFonts w:ascii="Palatino Linotype" w:eastAsia="Palatino Linotype" w:hAnsi="Palatino Linotype" w:cs="Palatino Linotype"/>
        </w:rPr>
        <w:t xml:space="preserve"> de dos mil veintidós. </w:t>
      </w:r>
    </w:p>
    <w:p w14:paraId="2296F0C8" w14:textId="59FF3D61" w:rsidR="00D83946" w:rsidRPr="00F447ED" w:rsidRDefault="00241511" w:rsidP="00F447ED">
      <w:pPr>
        <w:spacing w:before="240" w:after="240" w:line="360" w:lineRule="auto"/>
        <w:jc w:val="both"/>
        <w:rPr>
          <w:rFonts w:ascii="Palatino Linotype" w:eastAsia="Palatino Linotype" w:hAnsi="Palatino Linotype" w:cs="Palatino Linotype"/>
          <w:b/>
        </w:rPr>
      </w:pPr>
      <w:r w:rsidRPr="00F447ED">
        <w:rPr>
          <w:rFonts w:ascii="Palatino Linotype" w:eastAsia="Palatino Linotype" w:hAnsi="Palatino Linotype" w:cs="Palatino Linotype"/>
          <w:b/>
        </w:rPr>
        <w:t>VISTO</w:t>
      </w:r>
      <w:r w:rsidRPr="00F447ED">
        <w:rPr>
          <w:rFonts w:ascii="Palatino Linotype" w:eastAsia="Palatino Linotype" w:hAnsi="Palatino Linotype" w:cs="Palatino Linotype"/>
        </w:rPr>
        <w:t xml:space="preserve"> el expediente formado con motivo del recurso de revisión </w:t>
      </w:r>
      <w:r w:rsidRPr="00F447ED">
        <w:rPr>
          <w:rFonts w:ascii="Palatino Linotype" w:eastAsia="Palatino Linotype" w:hAnsi="Palatino Linotype" w:cs="Palatino Linotype"/>
          <w:b/>
        </w:rPr>
        <w:t>0</w:t>
      </w:r>
      <w:r w:rsidR="007757C9" w:rsidRPr="00F447ED">
        <w:rPr>
          <w:rFonts w:ascii="Palatino Linotype" w:eastAsia="Palatino Linotype" w:hAnsi="Palatino Linotype" w:cs="Palatino Linotype"/>
          <w:b/>
        </w:rPr>
        <w:t>1</w:t>
      </w:r>
      <w:r w:rsidR="00E43520" w:rsidRPr="00F447ED">
        <w:rPr>
          <w:rFonts w:ascii="Palatino Linotype" w:eastAsia="Palatino Linotype" w:hAnsi="Palatino Linotype" w:cs="Palatino Linotype"/>
          <w:b/>
        </w:rPr>
        <w:t>914</w:t>
      </w:r>
      <w:r w:rsidRPr="00F447ED">
        <w:rPr>
          <w:rFonts w:ascii="Palatino Linotype" w:eastAsia="Palatino Linotype" w:hAnsi="Palatino Linotype" w:cs="Palatino Linotype"/>
          <w:b/>
        </w:rPr>
        <w:t>/INFOEM/IP/RR/2022</w:t>
      </w:r>
      <w:r w:rsidRPr="00F447ED">
        <w:rPr>
          <w:rFonts w:ascii="Palatino Linotype" w:eastAsia="Palatino Linotype" w:hAnsi="Palatino Linotype" w:cs="Palatino Linotype"/>
        </w:rPr>
        <w:t xml:space="preserve">, interpuesto por </w:t>
      </w:r>
      <w:r w:rsidR="00F447ED" w:rsidRPr="00F447ED">
        <w:rPr>
          <w:rFonts w:ascii="Palatino Linotype" w:eastAsia="Palatino Linotype" w:hAnsi="Palatino Linotype" w:cs="Palatino Linotype"/>
          <w:b/>
        </w:rPr>
        <w:t>Xxx Xxxxxxx Xxxxxx Xxxxxx</w:t>
      </w:r>
      <w:r w:rsidRPr="00F447ED">
        <w:rPr>
          <w:rFonts w:ascii="Palatino Linotype" w:eastAsia="Palatino Linotype" w:hAnsi="Palatino Linotype" w:cs="Palatino Linotype"/>
        </w:rPr>
        <w:t>, en lo sucesivo</w:t>
      </w:r>
      <w:r w:rsidRPr="00F447ED">
        <w:rPr>
          <w:rFonts w:ascii="Palatino Linotype" w:eastAsia="Palatino Linotype" w:hAnsi="Palatino Linotype" w:cs="Palatino Linotype"/>
          <w:b/>
        </w:rPr>
        <w:t xml:space="preserve"> </w:t>
      </w:r>
      <w:r w:rsidRPr="00F447ED">
        <w:rPr>
          <w:rFonts w:ascii="Palatino Linotype" w:eastAsia="Palatino Linotype" w:hAnsi="Palatino Linotype" w:cs="Palatino Linotype"/>
        </w:rPr>
        <w:t xml:space="preserve">la parte </w:t>
      </w:r>
      <w:r w:rsidRPr="00F447ED">
        <w:rPr>
          <w:rFonts w:ascii="Palatino Linotype" w:eastAsia="Palatino Linotype" w:hAnsi="Palatino Linotype" w:cs="Palatino Linotype"/>
          <w:b/>
        </w:rPr>
        <w:t>Recurrente,</w:t>
      </w:r>
      <w:r w:rsidRPr="00F447ED">
        <w:rPr>
          <w:rFonts w:ascii="Palatino Linotype" w:eastAsia="Palatino Linotype" w:hAnsi="Palatino Linotype" w:cs="Palatino Linotype"/>
        </w:rPr>
        <w:t xml:space="preserve"> en contra de la respuesta a su solicitud por parte del </w:t>
      </w:r>
      <w:r w:rsidRPr="00F447ED">
        <w:rPr>
          <w:rFonts w:ascii="Palatino Linotype" w:eastAsia="Palatino Linotype" w:hAnsi="Palatino Linotype" w:cs="Palatino Linotype"/>
          <w:b/>
        </w:rPr>
        <w:t>Ayuntamiento de T</w:t>
      </w:r>
      <w:r w:rsidR="00E43520" w:rsidRPr="00F447ED">
        <w:rPr>
          <w:rFonts w:ascii="Palatino Linotype" w:eastAsia="Palatino Linotype" w:hAnsi="Palatino Linotype" w:cs="Palatino Linotype"/>
          <w:b/>
        </w:rPr>
        <w:t>enango del Valle</w:t>
      </w:r>
      <w:r w:rsidRPr="00F447ED">
        <w:rPr>
          <w:rFonts w:ascii="Palatino Linotype" w:eastAsia="Palatino Linotype" w:hAnsi="Palatino Linotype" w:cs="Palatino Linotype"/>
          <w:b/>
        </w:rPr>
        <w:t xml:space="preserve">, </w:t>
      </w:r>
      <w:r w:rsidRPr="00F447ED">
        <w:rPr>
          <w:rFonts w:ascii="Palatino Linotype" w:eastAsia="Palatino Linotype" w:hAnsi="Palatino Linotype" w:cs="Palatino Linotype"/>
        </w:rPr>
        <w:t xml:space="preserve">en lo sucesivo el </w:t>
      </w:r>
      <w:r w:rsidRPr="00F447ED">
        <w:rPr>
          <w:rFonts w:ascii="Palatino Linotype" w:eastAsia="Palatino Linotype" w:hAnsi="Palatino Linotype" w:cs="Palatino Linotype"/>
          <w:b/>
        </w:rPr>
        <w:t xml:space="preserve">Sujeto Obligado, </w:t>
      </w:r>
      <w:r w:rsidRPr="00F447ED">
        <w:rPr>
          <w:rFonts w:ascii="Palatino Linotype" w:eastAsia="Palatino Linotype" w:hAnsi="Palatino Linotype" w:cs="Palatino Linotype"/>
        </w:rPr>
        <w:t xml:space="preserve">se procede a dictar la presente resolución con base en los siguientes: </w:t>
      </w:r>
    </w:p>
    <w:p w14:paraId="139FF0AB" w14:textId="77777777" w:rsidR="00D83946" w:rsidRPr="00F447ED" w:rsidRDefault="00241511">
      <w:pPr>
        <w:spacing w:before="240" w:after="240" w:line="360" w:lineRule="auto"/>
        <w:jc w:val="center"/>
        <w:rPr>
          <w:rFonts w:ascii="Palatino Linotype" w:eastAsia="Palatino Linotype" w:hAnsi="Palatino Linotype" w:cs="Palatino Linotype"/>
          <w:b/>
        </w:rPr>
      </w:pPr>
      <w:r w:rsidRPr="00F447ED">
        <w:rPr>
          <w:rFonts w:ascii="Palatino Linotype" w:eastAsia="Palatino Linotype" w:hAnsi="Palatino Linotype" w:cs="Palatino Linotype"/>
          <w:b/>
        </w:rPr>
        <w:t>I. A N T E C E D E N T E S</w:t>
      </w:r>
    </w:p>
    <w:p w14:paraId="79E07E16" w14:textId="2B4176F8"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b/>
        </w:rPr>
        <w:t>1. Solicitud de acceso a la información.</w:t>
      </w:r>
      <w:r w:rsidRPr="00F447ED">
        <w:rPr>
          <w:rFonts w:ascii="Palatino Linotype" w:eastAsia="Palatino Linotype" w:hAnsi="Palatino Linotype" w:cs="Palatino Linotype"/>
        </w:rPr>
        <w:t xml:space="preserve"> Con fecha </w:t>
      </w:r>
      <w:r w:rsidR="007B3783" w:rsidRPr="00F447ED">
        <w:rPr>
          <w:rFonts w:ascii="Palatino Linotype" w:eastAsia="Palatino Linotype" w:hAnsi="Palatino Linotype" w:cs="Palatino Linotype"/>
          <w:b/>
        </w:rPr>
        <w:t>dos</w:t>
      </w:r>
      <w:r w:rsidR="007757C9" w:rsidRPr="00F447ED">
        <w:rPr>
          <w:rFonts w:ascii="Palatino Linotype" w:eastAsia="Palatino Linotype" w:hAnsi="Palatino Linotype" w:cs="Palatino Linotype"/>
          <w:b/>
        </w:rPr>
        <w:t xml:space="preserve"> de febrero </w:t>
      </w:r>
      <w:r w:rsidRPr="00F447ED">
        <w:rPr>
          <w:rFonts w:ascii="Palatino Linotype" w:eastAsia="Palatino Linotype" w:hAnsi="Palatino Linotype" w:cs="Palatino Linotype"/>
          <w:b/>
        </w:rPr>
        <w:t>de dos mil veintidós,</w:t>
      </w:r>
      <w:r w:rsidRPr="00F447ED">
        <w:rPr>
          <w:rFonts w:ascii="Palatino Linotype" w:eastAsia="Palatino Linotype" w:hAnsi="Palatino Linotype" w:cs="Palatino Linotype"/>
        </w:rPr>
        <w:t xml:space="preserve"> la parte </w:t>
      </w:r>
      <w:r w:rsidRPr="00F447ED">
        <w:rPr>
          <w:rFonts w:ascii="Palatino Linotype" w:eastAsia="Palatino Linotype" w:hAnsi="Palatino Linotype" w:cs="Palatino Linotype"/>
          <w:b/>
        </w:rPr>
        <w:t xml:space="preserve">Recurrente </w:t>
      </w:r>
      <w:r w:rsidRPr="00F447ED">
        <w:rPr>
          <w:rFonts w:ascii="Palatino Linotype" w:eastAsia="Palatino Linotype" w:hAnsi="Palatino Linotype" w:cs="Palatino Linotype"/>
        </w:rPr>
        <w:t xml:space="preserve">presentó, través del Sistema de Acceso a la Información Mexiquense, en lo subsecuente el </w:t>
      </w:r>
      <w:r w:rsidRPr="00F447ED">
        <w:rPr>
          <w:rFonts w:ascii="Palatino Linotype" w:eastAsia="Palatino Linotype" w:hAnsi="Palatino Linotype" w:cs="Palatino Linotype"/>
          <w:b/>
        </w:rPr>
        <w:t>SAIMEX,</w:t>
      </w:r>
      <w:r w:rsidRPr="00F447ED">
        <w:rPr>
          <w:rFonts w:ascii="Palatino Linotype" w:eastAsia="Palatino Linotype" w:hAnsi="Palatino Linotype" w:cs="Palatino Linotype"/>
        </w:rPr>
        <w:t xml:space="preserve"> ante el </w:t>
      </w:r>
      <w:r w:rsidRPr="00F447ED">
        <w:rPr>
          <w:rFonts w:ascii="Palatino Linotype" w:eastAsia="Palatino Linotype" w:hAnsi="Palatino Linotype" w:cs="Palatino Linotype"/>
          <w:b/>
        </w:rPr>
        <w:t>Sujeto Obligado</w:t>
      </w:r>
      <w:r w:rsidRPr="00F447ED">
        <w:rPr>
          <w:rFonts w:ascii="Palatino Linotype" w:eastAsia="Palatino Linotype" w:hAnsi="Palatino Linotype" w:cs="Palatino Linotype"/>
        </w:rPr>
        <w:t>, la solicitud de acceso a la información pública, a la que se le asignó el número</w:t>
      </w:r>
      <w:r w:rsidRPr="00F447ED">
        <w:rPr>
          <w:rFonts w:ascii="Palatino Linotype" w:eastAsia="Palatino Linotype" w:hAnsi="Palatino Linotype" w:cs="Palatino Linotype"/>
          <w:b/>
        </w:rPr>
        <w:t xml:space="preserve"> </w:t>
      </w:r>
      <w:r w:rsidR="00E43520" w:rsidRPr="00F447ED">
        <w:rPr>
          <w:rFonts w:ascii="Palatino Linotype" w:eastAsia="Palatino Linotype" w:hAnsi="Palatino Linotype" w:cs="Palatino Linotype"/>
          <w:b/>
        </w:rPr>
        <w:t>00029/TENAVALL/IP/2022</w:t>
      </w:r>
      <w:r w:rsidRPr="00F447ED">
        <w:rPr>
          <w:rFonts w:ascii="Palatino Linotype" w:eastAsia="Palatino Linotype" w:hAnsi="Palatino Linotype" w:cs="Palatino Linotype"/>
          <w:b/>
        </w:rPr>
        <w:t xml:space="preserve">, </w:t>
      </w:r>
      <w:r w:rsidRPr="00F447ED">
        <w:rPr>
          <w:rFonts w:ascii="Palatino Linotype" w:eastAsia="Palatino Linotype" w:hAnsi="Palatino Linotype" w:cs="Palatino Linotype"/>
        </w:rPr>
        <w:t xml:space="preserve">mediante la cual requirió la información siguiente: </w:t>
      </w:r>
    </w:p>
    <w:p w14:paraId="34520FC3" w14:textId="78DE16AB" w:rsidR="00D83946" w:rsidRPr="00F447ED" w:rsidRDefault="00241511">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F447ED">
        <w:rPr>
          <w:rFonts w:ascii="Palatino Linotype" w:eastAsia="Palatino Linotype" w:hAnsi="Palatino Linotype" w:cs="Palatino Linotype"/>
          <w:i/>
          <w:sz w:val="22"/>
          <w:szCs w:val="22"/>
        </w:rPr>
        <w:t>“</w:t>
      </w:r>
      <w:r w:rsidR="00E43520" w:rsidRPr="00F447ED">
        <w:rPr>
          <w:rFonts w:ascii="Palatino Linotype" w:eastAsia="Palatino Linotype" w:hAnsi="Palatino Linotype" w:cs="Palatino Linotype"/>
          <w:i/>
          <w:sz w:val="22"/>
          <w:szCs w:val="22"/>
        </w:rPr>
        <w:t xml:space="preserve">Por este medio solicito copia simple de los procesos y resultados sobre procedimientos de adjudicación directa, invitación restringida y licitación de cualquier naturaleza, incluyendo la versión pública del expediente respectivo y de los contratos celebrados en el mes de enero del 2022, que deberán contener, por los menos, lo siguiente: a) De licitaciones públicas o procedimientos de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w:t>
      </w:r>
      <w:r w:rsidR="00E43520" w:rsidRPr="00F447ED">
        <w:rPr>
          <w:rFonts w:ascii="Palatino Linotype" w:eastAsia="Palatino Linotype" w:hAnsi="Palatino Linotype" w:cs="Palatino Linotype"/>
          <w:i/>
          <w:sz w:val="22"/>
          <w:szCs w:val="22"/>
        </w:rPr>
        <w:lastRenderedPageBreak/>
        <w:t>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w:t>
      </w:r>
      <w:r w:rsidRPr="00F447ED">
        <w:rPr>
          <w:rFonts w:ascii="Palatino Linotype" w:eastAsia="Palatino Linotype" w:hAnsi="Palatino Linotype" w:cs="Palatino Linotype"/>
          <w:i/>
          <w:sz w:val="22"/>
          <w:szCs w:val="22"/>
        </w:rPr>
        <w:t>” (sic)</w:t>
      </w:r>
    </w:p>
    <w:p w14:paraId="4B336E27" w14:textId="77777777" w:rsidR="00D83946" w:rsidRPr="00F447ED" w:rsidRDefault="00241511">
      <w:pPr>
        <w:spacing w:before="240" w:after="240" w:line="360" w:lineRule="auto"/>
        <w:ind w:right="900"/>
        <w:jc w:val="both"/>
        <w:rPr>
          <w:rFonts w:ascii="Palatino Linotype" w:eastAsia="Palatino Linotype" w:hAnsi="Palatino Linotype" w:cs="Palatino Linotype"/>
        </w:rPr>
      </w:pPr>
      <w:r w:rsidRPr="00F447ED">
        <w:rPr>
          <w:rFonts w:ascii="Palatino Linotype" w:eastAsia="Palatino Linotype" w:hAnsi="Palatino Linotype" w:cs="Palatino Linotype"/>
        </w:rPr>
        <w:t xml:space="preserve">La parte </w:t>
      </w:r>
      <w:r w:rsidRPr="00F447ED">
        <w:rPr>
          <w:rFonts w:ascii="Palatino Linotype" w:eastAsia="Palatino Linotype" w:hAnsi="Palatino Linotype" w:cs="Palatino Linotype"/>
          <w:b/>
        </w:rPr>
        <w:t>Recurrente</w:t>
      </w:r>
      <w:r w:rsidRPr="00F447ED">
        <w:rPr>
          <w:rFonts w:ascii="Palatino Linotype" w:eastAsia="Palatino Linotype" w:hAnsi="Palatino Linotype" w:cs="Palatino Linotype"/>
        </w:rPr>
        <w:t xml:space="preserve"> no adjuntó archivos.</w:t>
      </w:r>
    </w:p>
    <w:p w14:paraId="0F159E7F" w14:textId="77777777"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b/>
        </w:rPr>
        <w:t>Modalidad de Entrega:</w:t>
      </w:r>
      <w:r w:rsidRPr="00F447ED">
        <w:rPr>
          <w:rFonts w:ascii="Palatino Linotype" w:eastAsia="Palatino Linotype" w:hAnsi="Palatino Linotype" w:cs="Palatino Linotype"/>
        </w:rPr>
        <w:t xml:space="preserve"> A través de SAIMEX.</w:t>
      </w:r>
    </w:p>
    <w:p w14:paraId="4B6E16D3" w14:textId="7B0CDC88" w:rsidR="00D83946" w:rsidRPr="00F447ED" w:rsidRDefault="00241511">
      <w:pPr>
        <w:spacing w:before="240" w:after="240" w:line="360" w:lineRule="auto"/>
        <w:jc w:val="both"/>
        <w:rPr>
          <w:rFonts w:ascii="Palatino Linotype" w:eastAsia="Palatino Linotype" w:hAnsi="Palatino Linotype" w:cs="Palatino Linotype"/>
          <w:b/>
        </w:rPr>
      </w:pPr>
      <w:r w:rsidRPr="00F447ED">
        <w:rPr>
          <w:rFonts w:ascii="Palatino Linotype" w:eastAsia="Palatino Linotype" w:hAnsi="Palatino Linotype" w:cs="Palatino Linotype"/>
          <w:b/>
        </w:rPr>
        <w:t xml:space="preserve">2. Respuesta. </w:t>
      </w:r>
      <w:r w:rsidRPr="00F447ED">
        <w:rPr>
          <w:rFonts w:ascii="Palatino Linotype" w:eastAsia="Palatino Linotype" w:hAnsi="Palatino Linotype" w:cs="Palatino Linotype"/>
        </w:rPr>
        <w:t>Con fecha</w:t>
      </w:r>
      <w:r w:rsidRPr="00F447ED">
        <w:rPr>
          <w:rFonts w:ascii="Palatino Linotype" w:eastAsia="Palatino Linotype" w:hAnsi="Palatino Linotype" w:cs="Palatino Linotype"/>
          <w:b/>
        </w:rPr>
        <w:t xml:space="preserve"> </w:t>
      </w:r>
      <w:r w:rsidR="00EA28A9" w:rsidRPr="00F447ED">
        <w:rPr>
          <w:rFonts w:ascii="Palatino Linotype" w:eastAsia="Palatino Linotype" w:hAnsi="Palatino Linotype" w:cs="Palatino Linotype"/>
          <w:b/>
        </w:rPr>
        <w:t>veinti</w:t>
      </w:r>
      <w:r w:rsidRPr="00F447ED">
        <w:rPr>
          <w:rFonts w:ascii="Palatino Linotype" w:eastAsia="Palatino Linotype" w:hAnsi="Palatino Linotype" w:cs="Palatino Linotype"/>
          <w:b/>
        </w:rPr>
        <w:t>cuatro de febrero de dos mil veintidós</w:t>
      </w:r>
      <w:r w:rsidRPr="00F447ED">
        <w:rPr>
          <w:rFonts w:ascii="Palatino Linotype" w:eastAsia="Palatino Linotype" w:hAnsi="Palatino Linotype" w:cs="Palatino Linotype"/>
        </w:rPr>
        <w:t xml:space="preserve">, el </w:t>
      </w:r>
      <w:r w:rsidRPr="00F447ED">
        <w:rPr>
          <w:rFonts w:ascii="Palatino Linotype" w:eastAsia="Palatino Linotype" w:hAnsi="Palatino Linotype" w:cs="Palatino Linotype"/>
          <w:b/>
        </w:rPr>
        <w:t xml:space="preserve">Sujeto Obligado </w:t>
      </w:r>
      <w:r w:rsidRPr="00F447E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96E6854" w14:textId="2CA3176D" w:rsidR="00D83946" w:rsidRPr="00F447ED" w:rsidRDefault="00241511">
      <w:pPr>
        <w:spacing w:before="240" w:after="240"/>
        <w:ind w:left="851" w:right="902"/>
        <w:jc w:val="both"/>
        <w:rPr>
          <w:rFonts w:ascii="Palatino Linotype" w:eastAsia="Palatino Linotype" w:hAnsi="Palatino Linotype" w:cs="Palatino Linotype"/>
          <w:i/>
          <w:sz w:val="22"/>
          <w:szCs w:val="22"/>
        </w:rPr>
      </w:pPr>
      <w:r w:rsidRPr="00F447ED">
        <w:rPr>
          <w:rFonts w:ascii="Palatino Linotype" w:eastAsia="Palatino Linotype" w:hAnsi="Palatino Linotype" w:cs="Palatino Linotype"/>
          <w:i/>
          <w:sz w:val="22"/>
          <w:szCs w:val="22"/>
        </w:rPr>
        <w:t>“…</w:t>
      </w:r>
      <w:r w:rsidR="007B3783" w:rsidRPr="00F447ED">
        <w:rPr>
          <w:rFonts w:ascii="Palatino Linotype" w:eastAsia="Palatino Linotype" w:hAnsi="Palatino Linotype" w:cs="Palatino Linotype"/>
          <w:i/>
          <w:sz w:val="22"/>
          <w:szCs w:val="22"/>
        </w:rPr>
        <w:t>Se remite oficio de contestacion a la solicitud</w:t>
      </w:r>
      <w:r w:rsidR="00EA28A9" w:rsidRPr="00F447ED">
        <w:rPr>
          <w:rFonts w:ascii="Palatino Linotype" w:eastAsia="Palatino Linotype" w:hAnsi="Palatino Linotype" w:cs="Palatino Linotype"/>
          <w:i/>
          <w:sz w:val="22"/>
          <w:szCs w:val="22"/>
        </w:rPr>
        <w:t>.</w:t>
      </w:r>
      <w:r w:rsidRPr="00F447ED">
        <w:rPr>
          <w:rFonts w:ascii="Palatino Linotype" w:eastAsia="Palatino Linotype" w:hAnsi="Palatino Linotype" w:cs="Palatino Linotype"/>
          <w:i/>
          <w:sz w:val="22"/>
          <w:szCs w:val="22"/>
        </w:rPr>
        <w:t>..” (sic)</w:t>
      </w:r>
    </w:p>
    <w:p w14:paraId="254EAB14" w14:textId="315131E0" w:rsidR="007B3783" w:rsidRPr="00F447ED" w:rsidRDefault="00241511">
      <w:pPr>
        <w:spacing w:before="240" w:after="240" w:line="360" w:lineRule="auto"/>
        <w:ind w:right="49"/>
        <w:jc w:val="both"/>
        <w:rPr>
          <w:rFonts w:ascii="Palatino Linotype" w:eastAsia="Palatino Linotype" w:hAnsi="Palatino Linotype" w:cs="Palatino Linotype"/>
        </w:rPr>
      </w:pPr>
      <w:r w:rsidRPr="00F447ED">
        <w:rPr>
          <w:rFonts w:ascii="Palatino Linotype" w:eastAsia="Palatino Linotype" w:hAnsi="Palatino Linotype" w:cs="Palatino Linotype"/>
        </w:rPr>
        <w:t xml:space="preserve">El </w:t>
      </w:r>
      <w:r w:rsidRPr="00F447ED">
        <w:rPr>
          <w:rFonts w:ascii="Palatino Linotype" w:eastAsia="Palatino Linotype" w:hAnsi="Palatino Linotype" w:cs="Palatino Linotype"/>
          <w:b/>
        </w:rPr>
        <w:t>Sujeto Obligado</w:t>
      </w:r>
      <w:r w:rsidRPr="00F447ED">
        <w:rPr>
          <w:rFonts w:ascii="Palatino Linotype" w:eastAsia="Palatino Linotype" w:hAnsi="Palatino Linotype" w:cs="Palatino Linotype"/>
        </w:rPr>
        <w:t xml:space="preserve"> adjuntó l</w:t>
      </w:r>
      <w:r w:rsidR="007B3783" w:rsidRPr="00F447ED">
        <w:rPr>
          <w:rFonts w:ascii="Palatino Linotype" w:eastAsia="Palatino Linotype" w:hAnsi="Palatino Linotype" w:cs="Palatino Linotype"/>
        </w:rPr>
        <w:t>os</w:t>
      </w:r>
      <w:r w:rsidRPr="00F447ED">
        <w:rPr>
          <w:rFonts w:ascii="Palatino Linotype" w:eastAsia="Palatino Linotype" w:hAnsi="Palatino Linotype" w:cs="Palatino Linotype"/>
        </w:rPr>
        <w:t xml:space="preserve"> archivo</w:t>
      </w:r>
      <w:r w:rsidR="007B3783" w:rsidRPr="00F447ED">
        <w:rPr>
          <w:rFonts w:ascii="Palatino Linotype" w:eastAsia="Palatino Linotype" w:hAnsi="Palatino Linotype" w:cs="Palatino Linotype"/>
        </w:rPr>
        <w:t xml:space="preserve">s: </w:t>
      </w:r>
    </w:p>
    <w:p w14:paraId="595F7665" w14:textId="0DBFF62A" w:rsidR="007B3783" w:rsidRPr="00F447ED" w:rsidRDefault="007B3783" w:rsidP="007B3783">
      <w:pPr>
        <w:spacing w:before="240" w:after="240" w:line="360" w:lineRule="auto"/>
        <w:ind w:right="49"/>
        <w:jc w:val="both"/>
        <w:rPr>
          <w:rFonts w:ascii="Palatino Linotype" w:eastAsia="Palatino Linotype" w:hAnsi="Palatino Linotype" w:cs="Palatino Linotype"/>
        </w:rPr>
      </w:pPr>
      <w:r w:rsidRPr="00F447ED">
        <w:rPr>
          <w:rFonts w:ascii="Palatino Linotype" w:eastAsia="Palatino Linotype" w:hAnsi="Palatino Linotype" w:cs="Palatino Linotype"/>
          <w:i/>
          <w:iCs/>
        </w:rPr>
        <w:t xml:space="preserve">- “contest al c 00029.pdf”, </w:t>
      </w:r>
      <w:r w:rsidRPr="00F447ED">
        <w:rPr>
          <w:rFonts w:ascii="Palatino Linotype" w:eastAsia="Palatino Linotype" w:hAnsi="Palatino Linotype" w:cs="Palatino Linotype"/>
        </w:rPr>
        <w:t>que contiene el oficio número TDV/UTAI/141/2022</w:t>
      </w:r>
      <w:r w:rsidR="00204693" w:rsidRPr="00F447ED">
        <w:rPr>
          <w:rFonts w:ascii="Palatino Linotype" w:eastAsia="Palatino Linotype" w:hAnsi="Palatino Linotype" w:cs="Palatino Linotype"/>
        </w:rPr>
        <w:t xml:space="preserve"> mediante el cual el Titular de la Unidad de Transparencia y Acceso a la Información </w:t>
      </w:r>
      <w:r w:rsidR="00204693" w:rsidRPr="00F447ED">
        <w:rPr>
          <w:rFonts w:ascii="Palatino Linotype" w:eastAsia="Palatino Linotype" w:hAnsi="Palatino Linotype" w:cs="Palatino Linotype"/>
        </w:rPr>
        <w:lastRenderedPageBreak/>
        <w:t>notifica al particular la respuesta emitida por el Servidor Público Habilitado de la Dirección de Administración.</w:t>
      </w:r>
      <w:r w:rsidRPr="00F447ED">
        <w:rPr>
          <w:rFonts w:ascii="Palatino Linotype" w:eastAsia="Palatino Linotype" w:hAnsi="Palatino Linotype" w:cs="Palatino Linotype"/>
        </w:rPr>
        <w:t xml:space="preserve"> </w:t>
      </w:r>
    </w:p>
    <w:p w14:paraId="7FB542E6" w14:textId="4F5E9F13" w:rsidR="007B3783" w:rsidRPr="00F447ED" w:rsidRDefault="007B3783" w:rsidP="007B3783">
      <w:pPr>
        <w:spacing w:before="240" w:after="240" w:line="360" w:lineRule="auto"/>
        <w:ind w:right="49"/>
        <w:jc w:val="both"/>
        <w:rPr>
          <w:rFonts w:ascii="Palatino Linotype" w:eastAsia="Palatino Linotype" w:hAnsi="Palatino Linotype" w:cs="Palatino Linotype"/>
        </w:rPr>
      </w:pPr>
      <w:r w:rsidRPr="00F447ED">
        <w:rPr>
          <w:rFonts w:ascii="Palatino Linotype" w:eastAsia="Palatino Linotype" w:hAnsi="Palatino Linotype" w:cs="Palatino Linotype"/>
          <w:i/>
          <w:iCs/>
        </w:rPr>
        <w:t>- “respuesta adm 00029.pdf”,</w:t>
      </w:r>
      <w:r w:rsidR="00204693" w:rsidRPr="00F447ED">
        <w:rPr>
          <w:rFonts w:ascii="Palatino Linotype" w:eastAsia="Palatino Linotype" w:hAnsi="Palatino Linotype" w:cs="Palatino Linotype"/>
          <w:i/>
          <w:iCs/>
        </w:rPr>
        <w:t xml:space="preserve"> </w:t>
      </w:r>
      <w:r w:rsidR="00204693" w:rsidRPr="00F447ED">
        <w:rPr>
          <w:rFonts w:ascii="Palatino Linotype" w:eastAsia="Palatino Linotype" w:hAnsi="Palatino Linotype" w:cs="Palatino Linotype"/>
        </w:rPr>
        <w:t>que contiene el oficio DA/TV/0086/2022 mediante el cual la Dirección de Administración inform</w:t>
      </w:r>
      <w:r w:rsidR="00FE318C" w:rsidRPr="00F447ED">
        <w:rPr>
          <w:rFonts w:ascii="Palatino Linotype" w:eastAsia="Palatino Linotype" w:hAnsi="Palatino Linotype" w:cs="Palatino Linotype"/>
        </w:rPr>
        <w:t>a lo siguiente:</w:t>
      </w:r>
    </w:p>
    <w:p w14:paraId="7C098AA5" w14:textId="11ED18B4" w:rsidR="00FE318C" w:rsidRPr="00F447ED" w:rsidRDefault="00FE318C" w:rsidP="00FE318C">
      <w:pPr>
        <w:spacing w:line="360" w:lineRule="auto"/>
        <w:ind w:right="51"/>
        <w:jc w:val="both"/>
        <w:rPr>
          <w:rFonts w:ascii="Palatino Linotype" w:eastAsia="Palatino Linotype" w:hAnsi="Palatino Linotype" w:cs="Palatino Linotype"/>
        </w:rPr>
      </w:pPr>
      <w:r w:rsidRPr="00F447ED">
        <w:rPr>
          <w:rFonts w:ascii="Palatino Linotype" w:eastAsia="Palatino Linotype" w:hAnsi="Palatino Linotype" w:cs="Palatino Linotype"/>
          <w:noProof/>
        </w:rPr>
        <w:drawing>
          <wp:inline distT="0" distB="0" distL="0" distR="0" wp14:anchorId="74AB3DCD" wp14:editId="3DDD3C19">
            <wp:extent cx="5605780" cy="12401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5780" cy="1240155"/>
                    </a:xfrm>
                    <a:prstGeom prst="rect">
                      <a:avLst/>
                    </a:prstGeom>
                    <a:noFill/>
                    <a:ln>
                      <a:noFill/>
                    </a:ln>
                  </pic:spPr>
                </pic:pic>
              </a:graphicData>
            </a:graphic>
          </wp:inline>
        </w:drawing>
      </w:r>
    </w:p>
    <w:p w14:paraId="4FD962C5" w14:textId="15AC6F8D" w:rsidR="00FE318C" w:rsidRPr="00F447ED" w:rsidRDefault="00FE318C" w:rsidP="00FE318C">
      <w:pPr>
        <w:spacing w:line="360" w:lineRule="auto"/>
        <w:ind w:right="51"/>
        <w:jc w:val="both"/>
        <w:rPr>
          <w:rFonts w:ascii="Palatino Linotype" w:eastAsia="Palatino Linotype" w:hAnsi="Palatino Linotype" w:cs="Palatino Linotype"/>
        </w:rPr>
      </w:pPr>
      <w:r w:rsidRPr="00F447ED">
        <w:rPr>
          <w:rFonts w:ascii="Palatino Linotype" w:eastAsia="Palatino Linotype" w:hAnsi="Palatino Linotype" w:cs="Palatino Linotype"/>
          <w:noProof/>
        </w:rPr>
        <w:drawing>
          <wp:inline distT="0" distB="0" distL="0" distR="0" wp14:anchorId="671247F2" wp14:editId="223BAFAC">
            <wp:extent cx="5580000" cy="1335968"/>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000" cy="1335968"/>
                    </a:xfrm>
                    <a:prstGeom prst="rect">
                      <a:avLst/>
                    </a:prstGeom>
                    <a:noFill/>
                    <a:ln>
                      <a:noFill/>
                    </a:ln>
                  </pic:spPr>
                </pic:pic>
              </a:graphicData>
            </a:graphic>
          </wp:inline>
        </w:drawing>
      </w:r>
    </w:p>
    <w:p w14:paraId="13402FA5" w14:textId="702AB480" w:rsidR="00FE318C" w:rsidRPr="00F447ED" w:rsidRDefault="00FE318C" w:rsidP="00FE318C">
      <w:pPr>
        <w:spacing w:line="360" w:lineRule="auto"/>
        <w:ind w:right="51"/>
        <w:jc w:val="both"/>
        <w:rPr>
          <w:rFonts w:ascii="Palatino Linotype" w:eastAsia="Palatino Linotype" w:hAnsi="Palatino Linotype" w:cs="Palatino Linotype"/>
        </w:rPr>
      </w:pPr>
      <w:r w:rsidRPr="00F447ED">
        <w:rPr>
          <w:rFonts w:ascii="Palatino Linotype" w:eastAsia="Palatino Linotype" w:hAnsi="Palatino Linotype" w:cs="Palatino Linotype"/>
          <w:noProof/>
        </w:rPr>
        <w:drawing>
          <wp:inline distT="0" distB="0" distL="0" distR="0" wp14:anchorId="0BD18F7B" wp14:editId="56AB6E79">
            <wp:extent cx="5578475" cy="2850777"/>
            <wp:effectExtent l="0" t="0" r="317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41645"/>
                    <a:stretch/>
                  </pic:blipFill>
                  <pic:spPr bwMode="auto">
                    <a:xfrm>
                      <a:off x="0" y="0"/>
                      <a:ext cx="5580000" cy="2851556"/>
                    </a:xfrm>
                    <a:prstGeom prst="rect">
                      <a:avLst/>
                    </a:prstGeom>
                    <a:noFill/>
                    <a:ln>
                      <a:noFill/>
                    </a:ln>
                    <a:extLst>
                      <a:ext uri="{53640926-AAD7-44D8-BBD7-CCE9431645EC}">
                        <a14:shadowObscured xmlns:a14="http://schemas.microsoft.com/office/drawing/2010/main"/>
                      </a:ext>
                    </a:extLst>
                  </pic:spPr>
                </pic:pic>
              </a:graphicData>
            </a:graphic>
          </wp:inline>
        </w:drawing>
      </w:r>
    </w:p>
    <w:p w14:paraId="6C2AFDB3" w14:textId="09B9F7A5" w:rsidR="00204693" w:rsidRPr="00F447ED" w:rsidRDefault="00FE318C" w:rsidP="007B3783">
      <w:pPr>
        <w:spacing w:before="240" w:after="240" w:line="360" w:lineRule="auto"/>
        <w:ind w:right="49"/>
        <w:jc w:val="both"/>
      </w:pPr>
      <w:r w:rsidRPr="00F447ED">
        <w:rPr>
          <w:rFonts w:ascii="Palatino Linotype" w:eastAsia="Palatino Linotype" w:hAnsi="Palatino Linotype" w:cs="Palatino Linotype"/>
          <w:noProof/>
        </w:rPr>
        <w:lastRenderedPageBreak/>
        <w:drawing>
          <wp:inline distT="0" distB="0" distL="0" distR="0" wp14:anchorId="3E5E26B2" wp14:editId="6F12FF62">
            <wp:extent cx="5579745" cy="2002439"/>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59019"/>
                    <a:stretch/>
                  </pic:blipFill>
                  <pic:spPr bwMode="auto">
                    <a:xfrm>
                      <a:off x="0" y="0"/>
                      <a:ext cx="5580000" cy="2002531"/>
                    </a:xfrm>
                    <a:prstGeom prst="rect">
                      <a:avLst/>
                    </a:prstGeom>
                    <a:noFill/>
                    <a:ln>
                      <a:noFill/>
                    </a:ln>
                    <a:extLst>
                      <a:ext uri="{53640926-AAD7-44D8-BBD7-CCE9431645EC}">
                        <a14:shadowObscured xmlns:a14="http://schemas.microsoft.com/office/drawing/2010/main"/>
                      </a:ext>
                    </a:extLst>
                  </pic:spPr>
                </pic:pic>
              </a:graphicData>
            </a:graphic>
          </wp:inline>
        </w:drawing>
      </w:r>
    </w:p>
    <w:p w14:paraId="0F106E79" w14:textId="4F25B868" w:rsidR="00D83946" w:rsidRPr="00F447ED" w:rsidRDefault="00241511">
      <w:pPr>
        <w:spacing w:before="240" w:after="240" w:line="360" w:lineRule="auto"/>
        <w:ind w:right="49"/>
        <w:jc w:val="both"/>
        <w:rPr>
          <w:rFonts w:ascii="Palatino Linotype" w:eastAsia="Palatino Linotype" w:hAnsi="Palatino Linotype" w:cs="Palatino Linotype"/>
        </w:rPr>
      </w:pPr>
      <w:r w:rsidRPr="00F447ED">
        <w:rPr>
          <w:rFonts w:ascii="Palatino Linotype" w:eastAsia="Palatino Linotype" w:hAnsi="Palatino Linotype" w:cs="Palatino Linotype"/>
          <w:b/>
        </w:rPr>
        <w:t xml:space="preserve">3. Interposición del recurso de revisión. </w:t>
      </w:r>
      <w:r w:rsidRPr="00F447ED">
        <w:rPr>
          <w:rFonts w:ascii="Palatino Linotype" w:eastAsia="Palatino Linotype" w:hAnsi="Palatino Linotype" w:cs="Palatino Linotype"/>
        </w:rPr>
        <w:t xml:space="preserve">Inconforme con los términos de la respuesta emitida por parte del </w:t>
      </w:r>
      <w:r w:rsidRPr="00F447ED">
        <w:rPr>
          <w:rFonts w:ascii="Palatino Linotype" w:eastAsia="Palatino Linotype" w:hAnsi="Palatino Linotype" w:cs="Palatino Linotype"/>
          <w:b/>
        </w:rPr>
        <w:t>Sujeto Obligado</w:t>
      </w:r>
      <w:r w:rsidRPr="00F447ED">
        <w:rPr>
          <w:rFonts w:ascii="Palatino Linotype" w:eastAsia="Palatino Linotype" w:hAnsi="Palatino Linotype" w:cs="Palatino Linotype"/>
        </w:rPr>
        <w:t xml:space="preserve">, el </w:t>
      </w:r>
      <w:r w:rsidR="001E09C8" w:rsidRPr="00F447ED">
        <w:rPr>
          <w:rFonts w:ascii="Palatino Linotype" w:eastAsia="Palatino Linotype" w:hAnsi="Palatino Linotype" w:cs="Palatino Linotype"/>
          <w:b/>
          <w:bCs/>
        </w:rPr>
        <w:t>veintic</w:t>
      </w:r>
      <w:r w:rsidR="007B3783" w:rsidRPr="00F447ED">
        <w:rPr>
          <w:rFonts w:ascii="Palatino Linotype" w:eastAsia="Palatino Linotype" w:hAnsi="Palatino Linotype" w:cs="Palatino Linotype"/>
          <w:b/>
          <w:bCs/>
        </w:rPr>
        <w:t>inco</w:t>
      </w:r>
      <w:r w:rsidR="001E09C8" w:rsidRPr="00F447ED">
        <w:rPr>
          <w:rFonts w:ascii="Palatino Linotype" w:eastAsia="Palatino Linotype" w:hAnsi="Palatino Linotype" w:cs="Palatino Linotype"/>
        </w:rPr>
        <w:t xml:space="preserve"> </w:t>
      </w:r>
      <w:r w:rsidRPr="00F447ED">
        <w:rPr>
          <w:rFonts w:ascii="Palatino Linotype" w:eastAsia="Palatino Linotype" w:hAnsi="Palatino Linotype" w:cs="Palatino Linotype"/>
          <w:b/>
        </w:rPr>
        <w:t>de febrero de dos mil veintidós,</w:t>
      </w:r>
      <w:r w:rsidRPr="00F447ED">
        <w:rPr>
          <w:rFonts w:ascii="Palatino Linotype" w:eastAsia="Palatino Linotype" w:hAnsi="Palatino Linotype" w:cs="Palatino Linotype"/>
        </w:rPr>
        <w:t xml:space="preserve"> la parte </w:t>
      </w:r>
      <w:r w:rsidRPr="00F447ED">
        <w:rPr>
          <w:rFonts w:ascii="Palatino Linotype" w:eastAsia="Palatino Linotype" w:hAnsi="Palatino Linotype" w:cs="Palatino Linotype"/>
          <w:b/>
        </w:rPr>
        <w:t>Recurrente</w:t>
      </w:r>
      <w:r w:rsidRPr="00F447ED">
        <w:rPr>
          <w:rFonts w:ascii="Palatino Linotype" w:eastAsia="Palatino Linotype" w:hAnsi="Palatino Linotype" w:cs="Palatino Linotype"/>
        </w:rPr>
        <w:t xml:space="preserve"> interpuso el recurso de revisión a través de </w:t>
      </w:r>
      <w:r w:rsidRPr="00F447ED">
        <w:rPr>
          <w:rFonts w:ascii="Palatino Linotype" w:eastAsia="Palatino Linotype" w:hAnsi="Palatino Linotype" w:cs="Palatino Linotype"/>
          <w:b/>
        </w:rPr>
        <w:t xml:space="preserve">SAIMEX, </w:t>
      </w:r>
      <w:r w:rsidRPr="00F447ED">
        <w:rPr>
          <w:rFonts w:ascii="Palatino Linotype" w:eastAsia="Palatino Linotype" w:hAnsi="Palatino Linotype" w:cs="Palatino Linotype"/>
        </w:rPr>
        <w:t>en donde se manifestó de la siguiente manera:</w:t>
      </w:r>
    </w:p>
    <w:p w14:paraId="046AC5BE" w14:textId="77777777" w:rsidR="00D83946" w:rsidRPr="00F447ED" w:rsidRDefault="00241511">
      <w:pPr>
        <w:tabs>
          <w:tab w:val="left" w:pos="2745"/>
        </w:tabs>
        <w:spacing w:before="240" w:after="240" w:line="360" w:lineRule="auto"/>
        <w:jc w:val="both"/>
        <w:rPr>
          <w:rFonts w:ascii="Palatino Linotype" w:eastAsia="Palatino Linotype" w:hAnsi="Palatino Linotype" w:cs="Palatino Linotype"/>
          <w:b/>
        </w:rPr>
      </w:pPr>
      <w:r w:rsidRPr="00F447ED">
        <w:rPr>
          <w:rFonts w:ascii="Palatino Linotype" w:eastAsia="Palatino Linotype" w:hAnsi="Palatino Linotype" w:cs="Palatino Linotype"/>
          <w:b/>
        </w:rPr>
        <w:t xml:space="preserve">Acto impugnado: </w:t>
      </w:r>
    </w:p>
    <w:p w14:paraId="0F30BCD4" w14:textId="7E2D4F96" w:rsidR="00D83946" w:rsidRPr="00F447ED" w:rsidRDefault="00241511">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F447ED">
        <w:rPr>
          <w:rFonts w:ascii="Palatino Linotype" w:eastAsia="Palatino Linotype" w:hAnsi="Palatino Linotype" w:cs="Palatino Linotype"/>
          <w:i/>
          <w:sz w:val="22"/>
          <w:szCs w:val="22"/>
        </w:rPr>
        <w:t>“</w:t>
      </w:r>
      <w:r w:rsidR="007B3783" w:rsidRPr="00F447ED">
        <w:rPr>
          <w:rFonts w:ascii="Palatino Linotype" w:eastAsia="Palatino Linotype" w:hAnsi="Palatino Linotype" w:cs="Palatino Linotype"/>
          <w:i/>
          <w:sz w:val="22"/>
          <w:szCs w:val="22"/>
        </w:rPr>
        <w:t>Sujeto obligado no entrega información solicitada</w:t>
      </w:r>
      <w:r w:rsidRPr="00F447ED">
        <w:rPr>
          <w:rFonts w:ascii="Palatino Linotype" w:eastAsia="Palatino Linotype" w:hAnsi="Palatino Linotype" w:cs="Palatino Linotype"/>
          <w:i/>
          <w:sz w:val="22"/>
          <w:szCs w:val="22"/>
        </w:rPr>
        <w:t>” (sic)</w:t>
      </w:r>
    </w:p>
    <w:p w14:paraId="5BC8CA56" w14:textId="77777777" w:rsidR="00D83946" w:rsidRPr="00F447ED" w:rsidRDefault="00241511">
      <w:pPr>
        <w:spacing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b/>
        </w:rPr>
        <w:t>Y Razones o motivos de inconformidad</w:t>
      </w:r>
      <w:r w:rsidRPr="00F447ED">
        <w:rPr>
          <w:rFonts w:ascii="Palatino Linotype" w:eastAsia="Palatino Linotype" w:hAnsi="Palatino Linotype" w:cs="Palatino Linotype"/>
        </w:rPr>
        <w:t>:</w:t>
      </w:r>
    </w:p>
    <w:p w14:paraId="41071D5C" w14:textId="626C0694" w:rsidR="00D83946" w:rsidRPr="00F447ED" w:rsidRDefault="00241511">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F447ED">
        <w:rPr>
          <w:rFonts w:ascii="Palatino Linotype" w:eastAsia="Palatino Linotype" w:hAnsi="Palatino Linotype" w:cs="Palatino Linotype"/>
          <w:i/>
          <w:sz w:val="22"/>
          <w:szCs w:val="22"/>
        </w:rPr>
        <w:t xml:space="preserve"> “</w:t>
      </w:r>
      <w:r w:rsidR="007B3783" w:rsidRPr="00F447ED">
        <w:rPr>
          <w:rFonts w:ascii="Palatino Linotype" w:eastAsia="Palatino Linotype" w:hAnsi="Palatino Linotype" w:cs="Palatino Linotype"/>
          <w:i/>
          <w:sz w:val="22"/>
          <w:szCs w:val="22"/>
        </w:rPr>
        <w:t>No hace entrega de la información y contratos solicitados</w:t>
      </w:r>
      <w:r w:rsidRPr="00F447ED">
        <w:rPr>
          <w:rFonts w:ascii="Palatino Linotype" w:eastAsia="Palatino Linotype" w:hAnsi="Palatino Linotype" w:cs="Palatino Linotype"/>
          <w:i/>
          <w:sz w:val="22"/>
          <w:szCs w:val="22"/>
        </w:rPr>
        <w:t>” (sic)</w:t>
      </w:r>
    </w:p>
    <w:p w14:paraId="48FE1D46" w14:textId="77777777" w:rsidR="00D83946" w:rsidRPr="00F447ED" w:rsidRDefault="00241511">
      <w:pPr>
        <w:spacing w:before="240" w:after="240" w:line="360" w:lineRule="auto"/>
        <w:ind w:right="51"/>
        <w:jc w:val="both"/>
        <w:rPr>
          <w:rFonts w:ascii="Palatino Linotype" w:eastAsia="Palatino Linotype" w:hAnsi="Palatino Linotype" w:cs="Palatino Linotype"/>
        </w:rPr>
      </w:pPr>
      <w:r w:rsidRPr="00F447ED">
        <w:rPr>
          <w:rFonts w:ascii="Palatino Linotype" w:eastAsia="Palatino Linotype" w:hAnsi="Palatino Linotype" w:cs="Palatino Linotype"/>
          <w:b/>
        </w:rPr>
        <w:t xml:space="preserve">Anexos: </w:t>
      </w:r>
      <w:r w:rsidRPr="00F447ED">
        <w:rPr>
          <w:rFonts w:ascii="Palatino Linotype" w:eastAsia="Palatino Linotype" w:hAnsi="Palatino Linotype" w:cs="Palatino Linotype"/>
        </w:rPr>
        <w:t xml:space="preserve">La parte </w:t>
      </w:r>
      <w:r w:rsidRPr="00F447ED">
        <w:rPr>
          <w:rFonts w:ascii="Palatino Linotype" w:eastAsia="Palatino Linotype" w:hAnsi="Palatino Linotype" w:cs="Palatino Linotype"/>
          <w:b/>
        </w:rPr>
        <w:t>Recurrente</w:t>
      </w:r>
      <w:r w:rsidRPr="00F447ED">
        <w:rPr>
          <w:rFonts w:ascii="Palatino Linotype" w:eastAsia="Palatino Linotype" w:hAnsi="Palatino Linotype" w:cs="Palatino Linotype"/>
        </w:rPr>
        <w:t xml:space="preserve"> no adjuntó archivos.</w:t>
      </w:r>
    </w:p>
    <w:p w14:paraId="57B5F1E0" w14:textId="77777777" w:rsidR="00D83946" w:rsidRPr="00F447ED" w:rsidRDefault="00241511">
      <w:pPr>
        <w:spacing w:before="240" w:after="240" w:line="360" w:lineRule="auto"/>
        <w:ind w:right="51"/>
        <w:jc w:val="both"/>
        <w:rPr>
          <w:rFonts w:ascii="Palatino Linotype" w:eastAsia="Palatino Linotype" w:hAnsi="Palatino Linotype" w:cs="Palatino Linotype"/>
        </w:rPr>
      </w:pPr>
      <w:r w:rsidRPr="00F447ED">
        <w:rPr>
          <w:rFonts w:ascii="Palatino Linotype" w:eastAsia="Palatino Linotype" w:hAnsi="Palatino Linotype" w:cs="Palatino Linotype"/>
          <w:b/>
        </w:rPr>
        <w:t xml:space="preserve">4. Turno. </w:t>
      </w:r>
      <w:r w:rsidRPr="00F447E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447ED">
        <w:rPr>
          <w:rFonts w:ascii="Palatino Linotype" w:eastAsia="Palatino Linotype" w:hAnsi="Palatino Linotype" w:cs="Palatino Linotype"/>
          <w:b/>
        </w:rPr>
        <w:t xml:space="preserve">Guadalupe Ramírez Peña, </w:t>
      </w:r>
      <w:r w:rsidRPr="00F447ED">
        <w:rPr>
          <w:rFonts w:ascii="Palatino Linotype" w:eastAsia="Palatino Linotype" w:hAnsi="Palatino Linotype" w:cs="Palatino Linotype"/>
        </w:rPr>
        <w:t>a efecto de que analizara sobre su admisión o su desechamiento.</w:t>
      </w:r>
    </w:p>
    <w:p w14:paraId="7A0D0A58" w14:textId="43C6A5B7"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b/>
        </w:rPr>
        <w:lastRenderedPageBreak/>
        <w:t>5. Admisión del Recurso de revisión.</w:t>
      </w:r>
      <w:r w:rsidRPr="00F447ED">
        <w:rPr>
          <w:rFonts w:ascii="Palatino Linotype" w:eastAsia="Palatino Linotype" w:hAnsi="Palatino Linotype" w:cs="Palatino Linotype"/>
        </w:rPr>
        <w:t xml:space="preserve"> Con fecha</w:t>
      </w:r>
      <w:r w:rsidRPr="00F447ED">
        <w:rPr>
          <w:rFonts w:ascii="Palatino Linotype" w:eastAsia="Palatino Linotype" w:hAnsi="Palatino Linotype" w:cs="Palatino Linotype"/>
          <w:b/>
        </w:rPr>
        <w:t xml:space="preserve"> </w:t>
      </w:r>
      <w:r w:rsidR="001A340C" w:rsidRPr="00F447ED">
        <w:rPr>
          <w:rFonts w:ascii="Palatino Linotype" w:eastAsia="Palatino Linotype" w:hAnsi="Palatino Linotype" w:cs="Palatino Linotype"/>
          <w:b/>
        </w:rPr>
        <w:t>tres</w:t>
      </w:r>
      <w:r w:rsidR="00F05C83" w:rsidRPr="00F447ED">
        <w:rPr>
          <w:rFonts w:ascii="Palatino Linotype" w:eastAsia="Palatino Linotype" w:hAnsi="Palatino Linotype" w:cs="Palatino Linotype"/>
          <w:b/>
        </w:rPr>
        <w:t xml:space="preserve"> de marzo</w:t>
      </w:r>
      <w:r w:rsidRPr="00F447ED">
        <w:rPr>
          <w:rFonts w:ascii="Palatino Linotype" w:eastAsia="Palatino Linotype" w:hAnsi="Palatino Linotype" w:cs="Palatino Linotype"/>
          <w:b/>
        </w:rPr>
        <w:t xml:space="preserve"> de dos mil veintidós, </w:t>
      </w:r>
      <w:r w:rsidRPr="00F447E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447ED">
        <w:rPr>
          <w:rFonts w:ascii="Palatino Linotype" w:eastAsia="Palatino Linotype" w:hAnsi="Palatino Linotype" w:cs="Palatino Linotype"/>
          <w:b/>
        </w:rPr>
        <w:t xml:space="preserve">Sujeto Obligado </w:t>
      </w:r>
      <w:r w:rsidRPr="00F447ED">
        <w:rPr>
          <w:rFonts w:ascii="Palatino Linotype" w:eastAsia="Palatino Linotype" w:hAnsi="Palatino Linotype" w:cs="Palatino Linotype"/>
        </w:rPr>
        <w:t>presentara su informe justificado.</w:t>
      </w:r>
    </w:p>
    <w:p w14:paraId="0C174FDC" w14:textId="77777777" w:rsidR="001A340C" w:rsidRPr="00F447ED" w:rsidRDefault="00241511" w:rsidP="001A340C">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F447ED">
        <w:rPr>
          <w:rFonts w:ascii="Palatino Linotype" w:eastAsia="Palatino Linotype" w:hAnsi="Palatino Linotype" w:cs="Palatino Linotype"/>
          <w:b/>
        </w:rPr>
        <w:t>6. Manifestaciones</w:t>
      </w:r>
      <w:r w:rsidRPr="00F447ED">
        <w:rPr>
          <w:rFonts w:ascii="Palatino Linotype" w:eastAsia="Palatino Linotype" w:hAnsi="Palatino Linotype" w:cs="Palatino Linotype"/>
        </w:rPr>
        <w:t xml:space="preserve">. </w:t>
      </w:r>
      <w:r w:rsidR="001A340C" w:rsidRPr="00F447ED">
        <w:rPr>
          <w:rFonts w:ascii="Palatino Linotype" w:eastAsia="Palatino Linotype" w:hAnsi="Palatino Linotype" w:cs="Palatino Linotype"/>
        </w:rPr>
        <w:t xml:space="preserve">De las constancias que obran en el expediente electrónico del SAIMEX se desprende que el </w:t>
      </w:r>
      <w:r w:rsidR="001A340C" w:rsidRPr="00F447ED">
        <w:rPr>
          <w:rFonts w:ascii="Palatino Linotype" w:eastAsia="Palatino Linotype" w:hAnsi="Palatino Linotype" w:cs="Palatino Linotype"/>
          <w:b/>
        </w:rPr>
        <w:t>Sujeto Obligado</w:t>
      </w:r>
      <w:r w:rsidR="001A340C" w:rsidRPr="00F447ED">
        <w:rPr>
          <w:rFonts w:ascii="Palatino Linotype" w:eastAsia="Palatino Linotype" w:hAnsi="Palatino Linotype" w:cs="Palatino Linotype"/>
        </w:rPr>
        <w:t xml:space="preserve"> no rindió su informe justificado, del mismo modo el ahora </w:t>
      </w:r>
      <w:r w:rsidR="001A340C" w:rsidRPr="00F447ED">
        <w:rPr>
          <w:rFonts w:ascii="Palatino Linotype" w:eastAsia="Palatino Linotype" w:hAnsi="Palatino Linotype" w:cs="Palatino Linotype"/>
          <w:b/>
        </w:rPr>
        <w:t>Recurrente</w:t>
      </w:r>
      <w:r w:rsidR="001A340C" w:rsidRPr="00F447ED">
        <w:rPr>
          <w:rFonts w:ascii="Palatino Linotype" w:eastAsia="Palatino Linotype" w:hAnsi="Palatino Linotype" w:cs="Palatino Linotype"/>
        </w:rPr>
        <w:t xml:space="preserve"> omitió realizar manifestaciones, como se observa a continuación:</w:t>
      </w:r>
    </w:p>
    <w:p w14:paraId="590D797C" w14:textId="6677DE04" w:rsidR="001A340C" w:rsidRPr="00F447ED" w:rsidRDefault="001A340C" w:rsidP="001A340C">
      <w:pPr>
        <w:spacing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noProof/>
        </w:rPr>
        <w:drawing>
          <wp:inline distT="0" distB="0" distL="0" distR="0" wp14:anchorId="7429D8D0" wp14:editId="3A505093">
            <wp:extent cx="5609590" cy="1960880"/>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9590" cy="1960880"/>
                    </a:xfrm>
                    <a:prstGeom prst="rect">
                      <a:avLst/>
                    </a:prstGeom>
                    <a:noFill/>
                    <a:ln>
                      <a:noFill/>
                    </a:ln>
                  </pic:spPr>
                </pic:pic>
              </a:graphicData>
            </a:graphic>
          </wp:inline>
        </w:drawing>
      </w:r>
    </w:p>
    <w:p w14:paraId="2A575E17" w14:textId="02C6604F" w:rsidR="001A340C" w:rsidRPr="00F447ED" w:rsidRDefault="00533043" w:rsidP="001A340C">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b/>
        </w:rPr>
        <w:t>7</w:t>
      </w:r>
      <w:r w:rsidR="00241511" w:rsidRPr="00F447ED">
        <w:rPr>
          <w:rFonts w:ascii="Palatino Linotype" w:eastAsia="Palatino Linotype" w:hAnsi="Palatino Linotype" w:cs="Palatino Linotype"/>
          <w:b/>
        </w:rPr>
        <w:t>.</w:t>
      </w:r>
      <w:r w:rsidR="001A340C" w:rsidRPr="00F447ED">
        <w:rPr>
          <w:rFonts w:ascii="Palatino Linotype" w:eastAsia="Palatino Linotype" w:hAnsi="Palatino Linotype" w:cs="Palatino Linotype"/>
          <w:b/>
        </w:rPr>
        <w:t xml:space="preserve"> Cierre de instrucción. </w:t>
      </w:r>
      <w:r w:rsidR="001A340C" w:rsidRPr="00F447E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1A340C" w:rsidRPr="00F447ED">
        <w:rPr>
          <w:rFonts w:ascii="Palatino Linotype" w:eastAsia="Palatino Linotype" w:hAnsi="Palatino Linotype" w:cs="Palatino Linotype"/>
          <w:b/>
        </w:rPr>
        <w:t>quince de mazo de dos mil veintidós</w:t>
      </w:r>
      <w:r w:rsidR="001A340C" w:rsidRPr="00F447E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3DF46F8" w14:textId="0A38A75D" w:rsidR="001A340C" w:rsidRPr="00F447ED" w:rsidRDefault="00533043" w:rsidP="001A340C">
      <w:pPr>
        <w:spacing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b/>
        </w:rPr>
        <w:lastRenderedPageBreak/>
        <w:t>8.</w:t>
      </w:r>
      <w:r w:rsidR="001A340C" w:rsidRPr="00F447ED">
        <w:rPr>
          <w:rFonts w:ascii="Palatino Linotype" w:eastAsia="Palatino Linotype" w:hAnsi="Palatino Linotype" w:cs="Palatino Linotype"/>
          <w:b/>
        </w:rPr>
        <w:t xml:space="preserve"> Ampliación del término para resolver</w:t>
      </w:r>
      <w:r w:rsidR="001A340C" w:rsidRPr="00F447ED">
        <w:rPr>
          <w:rFonts w:ascii="Palatino Linotype" w:eastAsia="Palatino Linotype" w:hAnsi="Palatino Linotype" w:cs="Palatino Linotype"/>
        </w:rPr>
        <w:t xml:space="preserve">. En fecha </w:t>
      </w:r>
      <w:r w:rsidR="001A340C" w:rsidRPr="00F447ED">
        <w:rPr>
          <w:rFonts w:ascii="Palatino Linotype" w:eastAsia="Palatino Linotype" w:hAnsi="Palatino Linotype" w:cs="Palatino Linotype"/>
          <w:b/>
        </w:rPr>
        <w:t>veintidós de abril de dos mil veintidós</w:t>
      </w:r>
      <w:r w:rsidR="001A340C" w:rsidRPr="00F447E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7EB36347" w14:textId="77777777"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D9461F6" w14:textId="77777777" w:rsidR="00D83946" w:rsidRPr="00F447ED" w:rsidRDefault="00241511">
      <w:pPr>
        <w:widowControl w:val="0"/>
        <w:spacing w:before="240" w:after="240" w:line="360" w:lineRule="auto"/>
        <w:jc w:val="center"/>
        <w:rPr>
          <w:rFonts w:ascii="Palatino Linotype" w:eastAsia="Palatino Linotype" w:hAnsi="Palatino Linotype" w:cs="Palatino Linotype"/>
          <w:b/>
        </w:rPr>
      </w:pPr>
      <w:r w:rsidRPr="00F447ED">
        <w:rPr>
          <w:rFonts w:ascii="Palatino Linotype" w:eastAsia="Palatino Linotype" w:hAnsi="Palatino Linotype" w:cs="Palatino Linotype"/>
          <w:b/>
        </w:rPr>
        <w:t>II. C O N S I D E R A N D O S</w:t>
      </w:r>
    </w:p>
    <w:p w14:paraId="607EE478" w14:textId="77777777"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b/>
        </w:rPr>
        <w:t>Primero. Competencia.</w:t>
      </w:r>
      <w:r w:rsidRPr="00F447E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F0FC215" w14:textId="77777777" w:rsidR="00D83946" w:rsidRPr="00F447ED" w:rsidRDefault="00241511">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F447ED">
        <w:rPr>
          <w:rFonts w:ascii="Palatino Linotype" w:eastAsia="Palatino Linotype" w:hAnsi="Palatino Linotype" w:cs="Palatino Linotype"/>
          <w:b/>
        </w:rPr>
        <w:t>Segundo. Oportunidad y Procedibilidad del Recurso de Revisión</w:t>
      </w:r>
      <w:r w:rsidRPr="00F447ED">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F447ED">
        <w:rPr>
          <w:rFonts w:ascii="Palatino Linotype" w:eastAsia="Palatino Linotype" w:hAnsi="Palatino Linotype" w:cs="Palatino Linotype"/>
        </w:rPr>
        <w:lastRenderedPageBreak/>
        <w:t>artículos 178 y 180 de la Ley de Transparencia y Acceso a la Información Pública del Estado de México y Municipios.</w:t>
      </w:r>
    </w:p>
    <w:p w14:paraId="1A958E73" w14:textId="27E5B5F6"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447ED">
        <w:rPr>
          <w:rFonts w:ascii="Palatino Linotype" w:eastAsia="Palatino Linotype" w:hAnsi="Palatino Linotype" w:cs="Palatino Linotype"/>
          <w:b/>
        </w:rPr>
        <w:t xml:space="preserve">Sujeto Obligado </w:t>
      </w:r>
      <w:r w:rsidRPr="00F447ED">
        <w:rPr>
          <w:rFonts w:ascii="Palatino Linotype" w:eastAsia="Palatino Linotype" w:hAnsi="Palatino Linotype" w:cs="Palatino Linotype"/>
        </w:rPr>
        <w:t xml:space="preserve">remitió la respuesta a la solicitud de información el día </w:t>
      </w:r>
      <w:r w:rsidR="00533043" w:rsidRPr="00F447ED">
        <w:rPr>
          <w:rFonts w:ascii="Palatino Linotype" w:eastAsia="Palatino Linotype" w:hAnsi="Palatino Linotype" w:cs="Palatino Linotype"/>
          <w:b/>
          <w:bCs/>
        </w:rPr>
        <w:t>veinticuatro</w:t>
      </w:r>
      <w:r w:rsidRPr="00F447ED">
        <w:rPr>
          <w:rFonts w:ascii="Palatino Linotype" w:eastAsia="Palatino Linotype" w:hAnsi="Palatino Linotype" w:cs="Palatino Linotype"/>
          <w:b/>
        </w:rPr>
        <w:t xml:space="preserve"> de febrero de dos mil veintidós, </w:t>
      </w:r>
      <w:r w:rsidRPr="00F447ED">
        <w:rPr>
          <w:rFonts w:ascii="Palatino Linotype" w:eastAsia="Palatino Linotype" w:hAnsi="Palatino Linotype" w:cs="Palatino Linotype"/>
        </w:rPr>
        <w:t xml:space="preserve">mientras que el recurso de revisión interpuesto por la parte </w:t>
      </w:r>
      <w:r w:rsidRPr="00F447ED">
        <w:rPr>
          <w:rFonts w:ascii="Palatino Linotype" w:eastAsia="Palatino Linotype" w:hAnsi="Palatino Linotype" w:cs="Palatino Linotype"/>
          <w:b/>
        </w:rPr>
        <w:t>Recurrente</w:t>
      </w:r>
      <w:r w:rsidRPr="00F447ED">
        <w:rPr>
          <w:rFonts w:ascii="Palatino Linotype" w:eastAsia="Palatino Linotype" w:hAnsi="Palatino Linotype" w:cs="Palatino Linotype"/>
        </w:rPr>
        <w:t xml:space="preserve">, se tuvo por presentado el día </w:t>
      </w:r>
      <w:r w:rsidR="00533043" w:rsidRPr="00F447ED">
        <w:rPr>
          <w:rFonts w:ascii="Palatino Linotype" w:eastAsia="Palatino Linotype" w:hAnsi="Palatino Linotype" w:cs="Palatino Linotype"/>
          <w:b/>
          <w:bCs/>
        </w:rPr>
        <w:t>veinti</w:t>
      </w:r>
      <w:r w:rsidR="001A340C" w:rsidRPr="00F447ED">
        <w:rPr>
          <w:rFonts w:ascii="Palatino Linotype" w:eastAsia="Palatino Linotype" w:hAnsi="Palatino Linotype" w:cs="Palatino Linotype"/>
          <w:b/>
          <w:bCs/>
        </w:rPr>
        <w:t>cinco</w:t>
      </w:r>
      <w:r w:rsidR="00533043" w:rsidRPr="00F447ED">
        <w:rPr>
          <w:rFonts w:ascii="Palatino Linotype" w:eastAsia="Palatino Linotype" w:hAnsi="Palatino Linotype" w:cs="Palatino Linotype"/>
          <w:b/>
        </w:rPr>
        <w:t xml:space="preserve"> d</w:t>
      </w:r>
      <w:r w:rsidRPr="00F447ED">
        <w:rPr>
          <w:rFonts w:ascii="Palatino Linotype" w:eastAsia="Palatino Linotype" w:hAnsi="Palatino Linotype" w:cs="Palatino Linotype"/>
          <w:b/>
        </w:rPr>
        <w:t>e febrero de dos mil veintidós</w:t>
      </w:r>
      <w:r w:rsidRPr="00F447ED">
        <w:rPr>
          <w:rFonts w:ascii="Palatino Linotype" w:eastAsia="Palatino Linotype" w:hAnsi="Palatino Linotype" w:cs="Palatino Linotype"/>
        </w:rPr>
        <w:t xml:space="preserve">, esto es, </w:t>
      </w:r>
      <w:r w:rsidR="001A340C" w:rsidRPr="00F447ED">
        <w:rPr>
          <w:rFonts w:ascii="Palatino Linotype" w:eastAsia="Palatino Linotype" w:hAnsi="Palatino Linotype" w:cs="Palatino Linotype"/>
        </w:rPr>
        <w:t>a</w:t>
      </w:r>
      <w:r w:rsidR="00533043" w:rsidRPr="00F447ED">
        <w:rPr>
          <w:rFonts w:ascii="Palatino Linotype" w:eastAsia="Palatino Linotype" w:hAnsi="Palatino Linotype" w:cs="Palatino Linotype"/>
        </w:rPr>
        <w:t>l</w:t>
      </w:r>
      <w:r w:rsidR="001A340C" w:rsidRPr="00F447ED">
        <w:rPr>
          <w:rFonts w:ascii="Palatino Linotype" w:eastAsia="Palatino Linotype" w:hAnsi="Palatino Linotype" w:cs="Palatino Linotype"/>
        </w:rPr>
        <w:t xml:space="preserve"> siguiente </w:t>
      </w:r>
      <w:r w:rsidR="00533043" w:rsidRPr="00F447ED">
        <w:rPr>
          <w:rFonts w:ascii="Palatino Linotype" w:eastAsia="Palatino Linotype" w:hAnsi="Palatino Linotype" w:cs="Palatino Linotype"/>
        </w:rPr>
        <w:t>día</w:t>
      </w:r>
      <w:r w:rsidRPr="00F447ED">
        <w:rPr>
          <w:rFonts w:ascii="Palatino Linotype" w:eastAsia="Palatino Linotype" w:hAnsi="Palatino Linotype" w:cs="Palatino Linotype"/>
        </w:rPr>
        <w:t xml:space="preserve"> hábil en que tuvo conocimiento de la respuesta impugnada.</w:t>
      </w:r>
    </w:p>
    <w:p w14:paraId="76869E20" w14:textId="66F7170D" w:rsidR="00D83946" w:rsidRPr="00F447ED" w:rsidRDefault="00241511">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F447ED">
        <w:rPr>
          <w:rFonts w:ascii="Palatino Linotype" w:eastAsia="Palatino Linotype" w:hAnsi="Palatino Linotype" w:cs="Palatino Linotype"/>
        </w:rPr>
        <w:t xml:space="preserve">En este sentido, al considerar la fecha en que se formuló la solicitud y la fecha en que respondió a ésta el </w:t>
      </w:r>
      <w:r w:rsidRPr="00F447ED">
        <w:rPr>
          <w:rFonts w:ascii="Palatino Linotype" w:eastAsia="Palatino Linotype" w:hAnsi="Palatino Linotype" w:cs="Palatino Linotype"/>
          <w:b/>
        </w:rPr>
        <w:t>Sujeto Obligado</w:t>
      </w:r>
      <w:r w:rsidRPr="00F447ED">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256D355A" w14:textId="77777777"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w:t>
      </w:r>
      <w:bookmarkStart w:id="5" w:name="_GoBack"/>
      <w:bookmarkEnd w:id="5"/>
      <w:r w:rsidRPr="00F447ED">
        <w:rPr>
          <w:rFonts w:ascii="Palatino Linotype" w:eastAsia="Palatino Linotype" w:hAnsi="Palatino Linotype" w:cs="Palatino Linotype"/>
        </w:rPr>
        <w:t>elementos formales precisados por el artículo 180 de la Ley de Transparencia y Acceso a la Información Pública del Estado de México y Municipios, en atención a que fue presentado mediante el formato visible en el SAIMEX.</w:t>
      </w:r>
    </w:p>
    <w:p w14:paraId="69A47DC2" w14:textId="3527D76F"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t xml:space="preserve">Finalmente, se advierte que resulta procedente la interposición del recurso, según lo manifestado por la parte </w:t>
      </w:r>
      <w:r w:rsidRPr="00F447ED">
        <w:rPr>
          <w:rFonts w:ascii="Palatino Linotype" w:eastAsia="Palatino Linotype" w:hAnsi="Palatino Linotype" w:cs="Palatino Linotype"/>
          <w:b/>
        </w:rPr>
        <w:t>Recurrente</w:t>
      </w:r>
      <w:r w:rsidRPr="00F447ED">
        <w:rPr>
          <w:rFonts w:ascii="Palatino Linotype" w:eastAsia="Palatino Linotype" w:hAnsi="Palatino Linotype" w:cs="Palatino Linotype"/>
        </w:rPr>
        <w:t xml:space="preserve"> en sus motivos de inconformidad, de acuerdo al artículo 179, fracción V del ordenamiento legal citado, que a la letra dice: </w:t>
      </w:r>
    </w:p>
    <w:p w14:paraId="667960ED" w14:textId="77777777" w:rsidR="00D83946" w:rsidRPr="00F447ED" w:rsidRDefault="00241511" w:rsidP="00CC2542">
      <w:pPr>
        <w:spacing w:before="120" w:after="120"/>
        <w:ind w:left="993" w:right="902"/>
        <w:jc w:val="both"/>
        <w:rPr>
          <w:rFonts w:ascii="Palatino Linotype" w:eastAsia="Palatino Linotype" w:hAnsi="Palatino Linotype" w:cs="Palatino Linotype"/>
          <w:i/>
          <w:sz w:val="22"/>
          <w:szCs w:val="22"/>
        </w:rPr>
      </w:pPr>
      <w:r w:rsidRPr="00F447ED">
        <w:rPr>
          <w:rFonts w:ascii="Palatino Linotype" w:eastAsia="Palatino Linotype" w:hAnsi="Palatino Linotype" w:cs="Palatino Linotype"/>
          <w:i/>
          <w:sz w:val="22"/>
          <w:szCs w:val="22"/>
        </w:rPr>
        <w:lastRenderedPageBreak/>
        <w:t>“</w:t>
      </w:r>
      <w:r w:rsidRPr="00F447ED">
        <w:rPr>
          <w:rFonts w:ascii="Palatino Linotype" w:eastAsia="Palatino Linotype" w:hAnsi="Palatino Linotype" w:cs="Palatino Linotype"/>
          <w:b/>
          <w:i/>
          <w:sz w:val="22"/>
          <w:szCs w:val="22"/>
        </w:rPr>
        <w:t>Artículo 179.</w:t>
      </w:r>
      <w:r w:rsidRPr="00F447E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988620D" w14:textId="77777777" w:rsidR="00D83946" w:rsidRPr="00F447ED" w:rsidRDefault="00241511" w:rsidP="00CC2542">
      <w:pPr>
        <w:spacing w:before="120" w:after="120"/>
        <w:ind w:left="1134" w:right="902"/>
        <w:jc w:val="both"/>
        <w:rPr>
          <w:rFonts w:ascii="Palatino Linotype" w:eastAsia="Palatino Linotype" w:hAnsi="Palatino Linotype" w:cs="Palatino Linotype"/>
          <w:b/>
          <w:i/>
          <w:sz w:val="22"/>
          <w:szCs w:val="22"/>
        </w:rPr>
      </w:pPr>
      <w:r w:rsidRPr="00F447ED">
        <w:rPr>
          <w:rFonts w:ascii="Palatino Linotype" w:eastAsia="Palatino Linotype" w:hAnsi="Palatino Linotype" w:cs="Palatino Linotype"/>
          <w:b/>
          <w:i/>
          <w:sz w:val="22"/>
          <w:szCs w:val="22"/>
        </w:rPr>
        <w:t>...</w:t>
      </w:r>
    </w:p>
    <w:p w14:paraId="60267386" w14:textId="7EEFA2B3" w:rsidR="00D83946" w:rsidRPr="00F447ED" w:rsidRDefault="00241511" w:rsidP="00CC2542">
      <w:pPr>
        <w:spacing w:before="120" w:after="120"/>
        <w:ind w:left="1134"/>
        <w:rPr>
          <w:rFonts w:ascii="Palatino Linotype" w:eastAsia="Palatino Linotype" w:hAnsi="Palatino Linotype" w:cs="Palatino Linotype"/>
          <w:b/>
          <w:i/>
          <w:sz w:val="22"/>
          <w:szCs w:val="22"/>
        </w:rPr>
      </w:pPr>
      <w:r w:rsidRPr="00F447ED">
        <w:rPr>
          <w:rFonts w:ascii="Palatino Linotype" w:eastAsia="Palatino Linotype" w:hAnsi="Palatino Linotype" w:cs="Palatino Linotype"/>
          <w:b/>
          <w:i/>
          <w:sz w:val="22"/>
          <w:szCs w:val="22"/>
        </w:rPr>
        <w:t>V.</w:t>
      </w:r>
      <w:r w:rsidR="00414D2B" w:rsidRPr="00F447ED">
        <w:rPr>
          <w:rFonts w:ascii="Palatino Linotype" w:eastAsia="Palatino Linotype" w:hAnsi="Palatino Linotype" w:cs="Palatino Linotype"/>
          <w:i/>
          <w:sz w:val="22"/>
          <w:szCs w:val="22"/>
        </w:rPr>
        <w:t xml:space="preserve"> La entrega de información incompleta;</w:t>
      </w:r>
      <w:r w:rsidRPr="00F447ED">
        <w:rPr>
          <w:rFonts w:ascii="Palatino Linotype" w:eastAsia="Palatino Linotype" w:hAnsi="Palatino Linotype" w:cs="Palatino Linotype"/>
          <w:i/>
          <w:sz w:val="22"/>
          <w:szCs w:val="22"/>
        </w:rPr>
        <w:t>”</w:t>
      </w:r>
    </w:p>
    <w:p w14:paraId="3E2ABD9D" w14:textId="1C9F83D4"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b/>
        </w:rPr>
        <w:t xml:space="preserve">Tercero. Materia de la revisión. </w:t>
      </w:r>
      <w:r w:rsidRPr="00F447ED">
        <w:rPr>
          <w:rFonts w:ascii="Palatino Linotype" w:eastAsia="Palatino Linotype" w:hAnsi="Palatino Linotype" w:cs="Palatino Linotype"/>
        </w:rPr>
        <w:t xml:space="preserve">De la revisión a las constancias y documentos que obran en el expediente electrónico se advierte, que el tema sobre el que este </w:t>
      </w:r>
      <w:r w:rsidR="00765279" w:rsidRPr="00F447ED">
        <w:rPr>
          <w:rFonts w:ascii="Palatino Linotype" w:eastAsia="Palatino Linotype" w:hAnsi="Palatino Linotype" w:cs="Palatino Linotype"/>
        </w:rPr>
        <w:t xml:space="preserve">Organismo </w:t>
      </w:r>
      <w:r w:rsidRPr="00F447ED">
        <w:rPr>
          <w:rFonts w:ascii="Palatino Linotype" w:eastAsia="Palatino Linotype" w:hAnsi="Palatino Linotype" w:cs="Palatino Linotype"/>
        </w:rPr>
        <w:t xml:space="preserve">Garante de Transparencia y Acceso a la Información se pronunciará será: </w:t>
      </w:r>
      <w:r w:rsidRPr="00F447E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447ED">
        <w:rPr>
          <w:rFonts w:ascii="Palatino Linotype" w:eastAsia="Palatino Linotype" w:hAnsi="Palatino Linotype" w:cs="Palatino Linotype"/>
        </w:rPr>
        <w:t xml:space="preserve">de la parte </w:t>
      </w:r>
      <w:r w:rsidRPr="00F447ED">
        <w:rPr>
          <w:rFonts w:ascii="Palatino Linotype" w:eastAsia="Palatino Linotype" w:hAnsi="Palatino Linotype" w:cs="Palatino Linotype"/>
          <w:b/>
        </w:rPr>
        <w:t>Recurrente</w:t>
      </w:r>
      <w:r w:rsidRPr="00F447ED">
        <w:rPr>
          <w:rFonts w:ascii="Palatino Linotype" w:eastAsia="Palatino Linotype" w:hAnsi="Palatino Linotype" w:cs="Palatino Linotype"/>
        </w:rPr>
        <w:t>, o en su defecto, en caso de ser procedente, ordenar la entrega de información oportuna.</w:t>
      </w:r>
    </w:p>
    <w:p w14:paraId="08B8F306" w14:textId="77777777" w:rsidR="00D83946" w:rsidRPr="00F447ED" w:rsidRDefault="00241511">
      <w:pPr>
        <w:spacing w:before="240" w:after="240" w:line="360" w:lineRule="auto"/>
        <w:ind w:right="51"/>
        <w:jc w:val="both"/>
      </w:pPr>
      <w:bookmarkStart w:id="6" w:name="_heading=h.2et92p0" w:colFirst="0" w:colLast="0"/>
      <w:bookmarkEnd w:id="6"/>
      <w:r w:rsidRPr="00F447ED">
        <w:rPr>
          <w:rFonts w:ascii="Palatino Linotype" w:eastAsia="Palatino Linotype" w:hAnsi="Palatino Linotype" w:cs="Palatino Linotype"/>
          <w:b/>
        </w:rPr>
        <w:t xml:space="preserve">Cuarto. Estudio del asunto. </w:t>
      </w:r>
      <w:r w:rsidRPr="00F447ED">
        <w:rPr>
          <w:rFonts w:ascii="Palatino Linotype" w:eastAsia="Palatino Linotype" w:hAnsi="Palatino Linotype" w:cs="Palatino Linotype"/>
        </w:rPr>
        <w:t xml:space="preserve">Del análisis de la solicitud de información, motivo del recurso de revisión que ahora se resuelve se advierte que la parte </w:t>
      </w:r>
      <w:r w:rsidRPr="00F447ED">
        <w:rPr>
          <w:rFonts w:ascii="Palatino Linotype" w:eastAsia="Palatino Linotype" w:hAnsi="Palatino Linotype" w:cs="Palatino Linotype"/>
          <w:b/>
        </w:rPr>
        <w:t>Recurrente</w:t>
      </w:r>
      <w:r w:rsidRPr="00F447ED">
        <w:rPr>
          <w:rFonts w:ascii="Palatino Linotype" w:eastAsia="Palatino Linotype" w:hAnsi="Palatino Linotype" w:cs="Palatino Linotype"/>
        </w:rPr>
        <w:t xml:space="preserve"> requirió al </w:t>
      </w:r>
      <w:r w:rsidRPr="00F447ED">
        <w:rPr>
          <w:rFonts w:ascii="Palatino Linotype" w:eastAsia="Palatino Linotype" w:hAnsi="Palatino Linotype" w:cs="Palatino Linotype"/>
          <w:b/>
        </w:rPr>
        <w:t xml:space="preserve">Sujeto Obligado </w:t>
      </w:r>
      <w:r w:rsidRPr="00F447ED">
        <w:rPr>
          <w:rFonts w:ascii="Palatino Linotype" w:eastAsia="Palatino Linotype" w:hAnsi="Palatino Linotype" w:cs="Palatino Linotype"/>
        </w:rPr>
        <w:t>le proporcione, información consistente en lo siguiente</w:t>
      </w:r>
      <w:r w:rsidRPr="00F447ED">
        <w:t>:</w:t>
      </w:r>
    </w:p>
    <w:p w14:paraId="767CC656" w14:textId="109AF584" w:rsidR="000B133C" w:rsidRPr="00F447ED" w:rsidRDefault="000B133C" w:rsidP="000B133C">
      <w:pPr>
        <w:pStyle w:val="Prrafodelista"/>
        <w:numPr>
          <w:ilvl w:val="0"/>
          <w:numId w:val="7"/>
        </w:numPr>
        <w:spacing w:before="240" w:after="240" w:line="360" w:lineRule="auto"/>
        <w:ind w:right="51"/>
        <w:jc w:val="both"/>
        <w:rPr>
          <w:rFonts w:ascii="Palatino Linotype" w:hAnsi="Palatino Linotype" w:cs="Arial"/>
        </w:rPr>
      </w:pPr>
      <w:r w:rsidRPr="00F447ED">
        <w:rPr>
          <w:rFonts w:ascii="Palatino Linotype" w:hAnsi="Palatino Linotype" w:cs="Arial"/>
        </w:rPr>
        <w:t xml:space="preserve">Copia simple de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2BD1DAF6" w14:textId="77777777" w:rsidR="000B133C" w:rsidRPr="00F447ED" w:rsidRDefault="000B133C" w:rsidP="000B133C">
      <w:pPr>
        <w:pStyle w:val="Prrafodelista"/>
        <w:spacing w:before="240" w:after="240" w:line="360" w:lineRule="auto"/>
        <w:ind w:right="51"/>
        <w:jc w:val="both"/>
        <w:rPr>
          <w:rFonts w:ascii="Palatino Linotype" w:hAnsi="Palatino Linotype" w:cs="Arial"/>
        </w:rPr>
      </w:pPr>
      <w:r w:rsidRPr="00F447ED">
        <w:rPr>
          <w:rFonts w:ascii="Palatino Linotype" w:hAnsi="Palatino Linotype" w:cs="Arial"/>
        </w:rPr>
        <w:t xml:space="preserve">a) De licitaciones públicas o procedimientos de invitación restringida: </w:t>
      </w:r>
    </w:p>
    <w:p w14:paraId="2CC9E3D0"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1) La convocatoria o invitación emitida, así como los fundamentos legales aplicados para llevarla a cabo; </w:t>
      </w:r>
    </w:p>
    <w:p w14:paraId="5835713C"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2) Los nombres de los participantes o invitados; </w:t>
      </w:r>
    </w:p>
    <w:p w14:paraId="1546005D"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3) El nombre del ganador y las razones que lo justifican; </w:t>
      </w:r>
    </w:p>
    <w:p w14:paraId="3988A309"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lastRenderedPageBreak/>
        <w:t xml:space="preserve">4) El área solicitante y la responsable de su ejecución; </w:t>
      </w:r>
    </w:p>
    <w:p w14:paraId="49E37366"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5) Las convocatorias e invitaciones emitidas; </w:t>
      </w:r>
    </w:p>
    <w:p w14:paraId="35CEF5CF"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6) Los dictámenes y fallo de adjudicación; </w:t>
      </w:r>
    </w:p>
    <w:p w14:paraId="5FB8D34C"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7) El contrato y, en su caso, sus anexos; </w:t>
      </w:r>
    </w:p>
    <w:p w14:paraId="508F074A"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8) Los mecanismos de vigilancia y supervisión, incluyendo en su caso, los estudios de impacto urbano y ambiental, según corresponda; </w:t>
      </w:r>
    </w:p>
    <w:p w14:paraId="1A178551"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9) La partida presupuestal, de conformidad con el clasificador por objeto del gasto, en el caso de ser aplicable; </w:t>
      </w:r>
    </w:p>
    <w:p w14:paraId="13622954"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10) Origen de los recursos especificando si son federales, estatales o municipales, así como el tipo de fondo de participación o aportación respectiva; </w:t>
      </w:r>
    </w:p>
    <w:p w14:paraId="37D83822"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11) Los convenios modificatorios que, en su caso, sean firmados, precisando el objeto y la fecha de celebración; </w:t>
      </w:r>
    </w:p>
    <w:p w14:paraId="7CEE482A"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12) Los informes de avance físico y financiero sobre las obras o servicios contratados; </w:t>
      </w:r>
    </w:p>
    <w:p w14:paraId="5C536EF7"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13) El convenio de terminación; y </w:t>
      </w:r>
    </w:p>
    <w:p w14:paraId="07D4CF61"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14) El finiquito. </w:t>
      </w:r>
    </w:p>
    <w:p w14:paraId="0A2460F5" w14:textId="77777777" w:rsidR="000B133C" w:rsidRPr="00F447ED" w:rsidRDefault="000B133C" w:rsidP="000B133C">
      <w:pPr>
        <w:pStyle w:val="Prrafodelista"/>
        <w:spacing w:before="240" w:after="240" w:line="360" w:lineRule="auto"/>
        <w:ind w:right="51"/>
        <w:jc w:val="both"/>
        <w:rPr>
          <w:rFonts w:ascii="Palatino Linotype" w:hAnsi="Palatino Linotype" w:cs="Arial"/>
        </w:rPr>
      </w:pPr>
      <w:r w:rsidRPr="00F447ED">
        <w:rPr>
          <w:rFonts w:ascii="Palatino Linotype" w:hAnsi="Palatino Linotype" w:cs="Arial"/>
        </w:rPr>
        <w:t xml:space="preserve">b) De las adjudicaciones directas: </w:t>
      </w:r>
    </w:p>
    <w:p w14:paraId="30A84AA1"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1) La propuesta enviada por el participante; </w:t>
      </w:r>
    </w:p>
    <w:p w14:paraId="4343E219"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2) Los motivos y fundamentos legales aplicados para llevarla a cabo; </w:t>
      </w:r>
    </w:p>
    <w:p w14:paraId="1E45AA3B"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3) La autorización del ejercicio de la opción; </w:t>
      </w:r>
    </w:p>
    <w:p w14:paraId="71A06868"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4) En su caso, las cotizaciones consideradas, especificando los nombres de los proveedores y sus montos; </w:t>
      </w:r>
    </w:p>
    <w:p w14:paraId="31D248DB"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5) El nombre de la persona física o jurídica colectiva adjudicada; </w:t>
      </w:r>
    </w:p>
    <w:p w14:paraId="6B41C2C3"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lastRenderedPageBreak/>
        <w:t xml:space="preserve">6) La unidad administrativa solicitante y la responsable de su ejecución; </w:t>
      </w:r>
    </w:p>
    <w:p w14:paraId="54D99E70"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7) El número, fecha, el monto del contrato y el plazo de entrega o de ejecución de los servicios u obra; </w:t>
      </w:r>
    </w:p>
    <w:p w14:paraId="3BA0023C"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8) Los mecanismos de vigilancia y supervisión, incluyendo, en su caso, los estudios de impacto urbano y ambiental, según corresponda; </w:t>
      </w:r>
    </w:p>
    <w:p w14:paraId="04827F95"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9) Los informes de avance sobre las obras o servicios contratados; </w:t>
      </w:r>
    </w:p>
    <w:p w14:paraId="1D652B0F"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 xml:space="preserve">10) El convenio de terminación; y </w:t>
      </w:r>
    </w:p>
    <w:p w14:paraId="4D318D34" w14:textId="77777777" w:rsidR="000B133C" w:rsidRPr="00F447ED" w:rsidRDefault="000B133C" w:rsidP="000B133C">
      <w:pPr>
        <w:pStyle w:val="Prrafodelista"/>
        <w:spacing w:before="240" w:after="240" w:line="360" w:lineRule="auto"/>
        <w:ind w:left="851" w:right="51"/>
        <w:jc w:val="both"/>
        <w:rPr>
          <w:rFonts w:ascii="Palatino Linotype" w:hAnsi="Palatino Linotype" w:cs="Arial"/>
        </w:rPr>
      </w:pPr>
      <w:r w:rsidRPr="00F447ED">
        <w:rPr>
          <w:rFonts w:ascii="Palatino Linotype" w:hAnsi="Palatino Linotype" w:cs="Arial"/>
        </w:rPr>
        <w:t>11) El finiquito.</w:t>
      </w:r>
    </w:p>
    <w:p w14:paraId="7705DC18" w14:textId="393CB17E" w:rsidR="00A25058"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t>En respuesta, la Titular de la Unidad de Transparencia, hizo del conocimiento de</w:t>
      </w:r>
      <w:r w:rsidR="00C8390D" w:rsidRPr="00F447ED">
        <w:rPr>
          <w:rFonts w:ascii="Palatino Linotype" w:eastAsia="Palatino Linotype" w:hAnsi="Palatino Linotype" w:cs="Palatino Linotype"/>
        </w:rPr>
        <w:t xml:space="preserve">l </w:t>
      </w:r>
      <w:r w:rsidRPr="00F447ED">
        <w:rPr>
          <w:rFonts w:ascii="Palatino Linotype" w:eastAsia="Palatino Linotype" w:hAnsi="Palatino Linotype" w:cs="Palatino Linotype"/>
        </w:rPr>
        <w:t xml:space="preserve">particular </w:t>
      </w:r>
      <w:r w:rsidR="00C8390D" w:rsidRPr="00F447ED">
        <w:rPr>
          <w:rFonts w:ascii="Palatino Linotype" w:eastAsia="Palatino Linotype" w:hAnsi="Palatino Linotype" w:cs="Palatino Linotype"/>
        </w:rPr>
        <w:t>el pronunciamiento vertido por el Servidor Publico Habilitado de la Dirección</w:t>
      </w:r>
      <w:r w:rsidR="00E5025C" w:rsidRPr="00F447ED">
        <w:rPr>
          <w:rFonts w:ascii="Palatino Linotype" w:eastAsia="Palatino Linotype" w:hAnsi="Palatino Linotype" w:cs="Palatino Linotype"/>
        </w:rPr>
        <w:t xml:space="preserve"> </w:t>
      </w:r>
      <w:r w:rsidR="00C8390D" w:rsidRPr="00F447ED">
        <w:rPr>
          <w:rFonts w:ascii="Palatino Linotype" w:eastAsia="Palatino Linotype" w:hAnsi="Palatino Linotype" w:cs="Palatino Linotype"/>
        </w:rPr>
        <w:t>de Administración, quien informó que en dicha área no existían procedimientos de Licitación Pública,</w:t>
      </w:r>
      <w:r w:rsidR="00D8551B" w:rsidRPr="00F447ED">
        <w:rPr>
          <w:rFonts w:ascii="Palatino Linotype" w:eastAsia="Palatino Linotype" w:hAnsi="Palatino Linotype" w:cs="Palatino Linotype"/>
        </w:rPr>
        <w:t xml:space="preserve"> ni procedimientos de invitación restringida, y, respecto de los procedimientos de adjudicación directa dio cuenta de un contrato relacionado con </w:t>
      </w:r>
      <w:r w:rsidR="00F53452" w:rsidRPr="00F447ED">
        <w:rPr>
          <w:rFonts w:ascii="Palatino Linotype" w:eastAsia="Palatino Linotype" w:hAnsi="Palatino Linotype" w:cs="Palatino Linotype"/>
        </w:rPr>
        <w:t>el suministro de combustible, en los siguientes términos:</w:t>
      </w:r>
    </w:p>
    <w:p w14:paraId="4C6B14F4" w14:textId="3EC3A5D9" w:rsidR="00C8390D" w:rsidRPr="00F447ED" w:rsidRDefault="0032526A" w:rsidP="0032526A">
      <w:pPr>
        <w:spacing w:before="240" w:after="240" w:line="360" w:lineRule="auto"/>
        <w:rPr>
          <w:rFonts w:ascii="Palatino Linotype" w:eastAsia="Palatino Linotype" w:hAnsi="Palatino Linotype" w:cs="Palatino Linotype"/>
        </w:rPr>
      </w:pPr>
      <w:r w:rsidRPr="00F447ED">
        <w:rPr>
          <w:rFonts w:ascii="Palatino Linotype" w:eastAsia="Palatino Linotype" w:hAnsi="Palatino Linotype" w:cs="Palatino Linotype"/>
          <w:noProof/>
        </w:rPr>
        <w:drawing>
          <wp:inline distT="0" distB="0" distL="0" distR="0" wp14:anchorId="3CE9A2ED" wp14:editId="7D77B7DA">
            <wp:extent cx="5580000" cy="1250668"/>
            <wp:effectExtent l="0" t="0" r="1905"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0000" cy="1250668"/>
                    </a:xfrm>
                    <a:prstGeom prst="rect">
                      <a:avLst/>
                    </a:prstGeom>
                    <a:noFill/>
                    <a:ln>
                      <a:noFill/>
                    </a:ln>
                  </pic:spPr>
                </pic:pic>
              </a:graphicData>
            </a:graphic>
          </wp:inline>
        </w:drawing>
      </w:r>
    </w:p>
    <w:p w14:paraId="6B4D538F" w14:textId="5E1A6FB1" w:rsidR="00A25058" w:rsidRPr="00F447ED" w:rsidRDefault="0032526A">
      <w:pPr>
        <w:spacing w:before="240" w:after="240" w:line="360" w:lineRule="auto"/>
        <w:ind w:right="51"/>
        <w:jc w:val="both"/>
        <w:rPr>
          <w:rFonts w:ascii="Palatino Linotype" w:eastAsia="Palatino Linotype" w:hAnsi="Palatino Linotype" w:cs="Palatino Linotype"/>
        </w:rPr>
      </w:pPr>
      <w:r w:rsidRPr="00F447ED">
        <w:rPr>
          <w:rFonts w:ascii="Palatino Linotype" w:eastAsia="Palatino Linotype" w:hAnsi="Palatino Linotype" w:cs="Palatino Linotype"/>
          <w:noProof/>
        </w:rPr>
        <w:lastRenderedPageBreak/>
        <w:drawing>
          <wp:inline distT="0" distB="0" distL="0" distR="0" wp14:anchorId="493454B6" wp14:editId="0792B1E0">
            <wp:extent cx="5580000" cy="5299771"/>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0000" cy="5299771"/>
                    </a:xfrm>
                    <a:prstGeom prst="rect">
                      <a:avLst/>
                    </a:prstGeom>
                    <a:noFill/>
                    <a:ln>
                      <a:noFill/>
                    </a:ln>
                  </pic:spPr>
                </pic:pic>
              </a:graphicData>
            </a:graphic>
          </wp:inline>
        </w:drawing>
      </w:r>
    </w:p>
    <w:p w14:paraId="1D87E661" w14:textId="13AC5DF2" w:rsidR="00F66D54" w:rsidRPr="00F447ED" w:rsidRDefault="00241511">
      <w:pPr>
        <w:spacing w:before="240" w:after="240" w:line="360" w:lineRule="auto"/>
        <w:ind w:right="51"/>
        <w:jc w:val="both"/>
        <w:rPr>
          <w:rFonts w:ascii="Palatino Linotype" w:eastAsia="Palatino Linotype" w:hAnsi="Palatino Linotype" w:cs="Palatino Linotype"/>
        </w:rPr>
      </w:pPr>
      <w:r w:rsidRPr="00F447ED">
        <w:rPr>
          <w:rFonts w:ascii="Palatino Linotype" w:eastAsia="Palatino Linotype" w:hAnsi="Palatino Linotype" w:cs="Palatino Linotype"/>
        </w:rPr>
        <w:t>Bajo tales</w:t>
      </w:r>
      <w:r w:rsidR="00BA533B" w:rsidRPr="00F447ED">
        <w:rPr>
          <w:rFonts w:ascii="Palatino Linotype" w:eastAsia="Palatino Linotype" w:hAnsi="Palatino Linotype" w:cs="Palatino Linotype"/>
        </w:rPr>
        <w:t xml:space="preserve"> argumentos</w:t>
      </w:r>
      <w:r w:rsidRPr="00F447ED">
        <w:rPr>
          <w:rFonts w:ascii="Palatino Linotype" w:eastAsia="Palatino Linotype" w:hAnsi="Palatino Linotype" w:cs="Palatino Linotype"/>
        </w:rPr>
        <w:t xml:space="preserve">, al no estar conforme con los términos de la respuesta proporcionada, </w:t>
      </w:r>
      <w:r w:rsidR="001F1163" w:rsidRPr="00F447ED">
        <w:rPr>
          <w:rFonts w:ascii="Palatino Linotype" w:eastAsia="Palatino Linotype" w:hAnsi="Palatino Linotype" w:cs="Palatino Linotype"/>
        </w:rPr>
        <w:t>el particular</w:t>
      </w:r>
      <w:r w:rsidRPr="00F447ED">
        <w:rPr>
          <w:rFonts w:ascii="Palatino Linotype" w:eastAsia="Palatino Linotype" w:hAnsi="Palatino Linotype" w:cs="Palatino Linotype"/>
        </w:rPr>
        <w:t xml:space="preserve"> interpuso el recurso de revisión que nos ocupa, mediante el cual manifestó como motivo de inconformidad que </w:t>
      </w:r>
      <w:r w:rsidR="00F66D54" w:rsidRPr="00F447ED">
        <w:rPr>
          <w:rFonts w:ascii="Palatino Linotype" w:eastAsia="Palatino Linotype" w:hAnsi="Palatino Linotype" w:cs="Palatino Linotype"/>
        </w:rPr>
        <w:t xml:space="preserve">no se le entregó la información solicitada, así como los contratos </w:t>
      </w:r>
      <w:r w:rsidR="00CB621E" w:rsidRPr="00F447ED">
        <w:rPr>
          <w:rFonts w:ascii="Palatino Linotype" w:eastAsia="Palatino Linotype" w:hAnsi="Palatino Linotype" w:cs="Palatino Linotype"/>
        </w:rPr>
        <w:t>solicitados</w:t>
      </w:r>
      <w:r w:rsidR="00F66D54" w:rsidRPr="00F447ED">
        <w:rPr>
          <w:rFonts w:ascii="Palatino Linotype" w:eastAsia="Palatino Linotype" w:hAnsi="Palatino Linotype" w:cs="Palatino Linotype"/>
        </w:rPr>
        <w:t>.</w:t>
      </w:r>
    </w:p>
    <w:p w14:paraId="0482C576" w14:textId="77777777" w:rsidR="00AF21C3"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lastRenderedPageBreak/>
        <w:t>Así, admitido el presente recurso de revisión, en términos del artículo 185 fracción II</w:t>
      </w:r>
      <w:r w:rsidRPr="00F447ED">
        <w:rPr>
          <w:rFonts w:ascii="Palatino Linotype" w:eastAsia="Palatino Linotype" w:hAnsi="Palatino Linotype" w:cs="Palatino Linotype"/>
          <w:vertAlign w:val="superscript"/>
        </w:rPr>
        <w:footnoteReference w:id="1"/>
      </w:r>
      <w:r w:rsidRPr="00F447ED">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r w:rsidR="00AF21C3" w:rsidRPr="00F447ED">
        <w:rPr>
          <w:rFonts w:ascii="Palatino Linotype" w:eastAsia="Palatino Linotype" w:hAnsi="Palatino Linotype" w:cs="Palatino Linotype"/>
        </w:rPr>
        <w:t>.</w:t>
      </w:r>
    </w:p>
    <w:p w14:paraId="27DDF704" w14:textId="77777777" w:rsidR="00AF21C3" w:rsidRPr="00F447ED" w:rsidRDefault="00AF21C3" w:rsidP="00AF21C3">
      <w:pPr>
        <w:spacing w:before="240" w:after="240" w:line="360" w:lineRule="auto"/>
        <w:jc w:val="both"/>
        <w:rPr>
          <w:rFonts w:ascii="Palatino Linotype" w:hAnsi="Palatino Linotype" w:cs="Arial"/>
          <w:szCs w:val="28"/>
        </w:rPr>
      </w:pPr>
      <w:r w:rsidRPr="00F447ED">
        <w:rPr>
          <w:rFonts w:ascii="Palatino Linotype" w:hAnsi="Palatino Linotype"/>
        </w:rPr>
        <w:t xml:space="preserve">Al respecto, el </w:t>
      </w:r>
      <w:r w:rsidRPr="00F447ED">
        <w:rPr>
          <w:rFonts w:ascii="Palatino Linotype" w:hAnsi="Palatino Linotype"/>
          <w:b/>
          <w:bCs/>
        </w:rPr>
        <w:t>Sujeto Obligado</w:t>
      </w:r>
      <w:r w:rsidRPr="00F447ED">
        <w:rPr>
          <w:rFonts w:ascii="Palatino Linotype" w:hAnsi="Palatino Linotype"/>
        </w:rPr>
        <w:t xml:space="preserve"> </w:t>
      </w:r>
      <w:r w:rsidRPr="00F447ED">
        <w:rPr>
          <w:rFonts w:ascii="Palatino Linotype" w:hAnsi="Palatino Linotype" w:cs="Arial"/>
          <w:szCs w:val="28"/>
        </w:rPr>
        <w:t>fue omiso en rendir informe justificado, y la parte recurrente en expresar alegato alguno y ofrecer pruebas como el recurrente como se señaló anteriormente.</w:t>
      </w:r>
    </w:p>
    <w:p w14:paraId="5B921016" w14:textId="77777777" w:rsidR="00D83946" w:rsidRPr="00F447ED" w:rsidRDefault="00241511">
      <w:pPr>
        <w:spacing w:before="240" w:after="240" w:line="360" w:lineRule="auto"/>
        <w:ind w:right="51"/>
        <w:jc w:val="both"/>
        <w:rPr>
          <w:rFonts w:ascii="Palatino Linotype" w:eastAsia="Palatino Linotype" w:hAnsi="Palatino Linotype" w:cs="Palatino Linotype"/>
        </w:rPr>
      </w:pPr>
      <w:r w:rsidRPr="00F447ED">
        <w:rPr>
          <w:rFonts w:ascii="Palatino Linotype" w:eastAsia="Palatino Linotype" w:hAnsi="Palatino Linotype" w:cs="Palatino Linotype"/>
        </w:rPr>
        <w:t>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solo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0D7FF71C" w14:textId="77777777"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lastRenderedPageBreak/>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01379BDB" w14:textId="77777777" w:rsidR="00D83946" w:rsidRPr="00F447ED" w:rsidRDefault="00241511">
      <w:pPr>
        <w:spacing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D62DA41" w14:textId="77777777" w:rsidR="00D83946" w:rsidRPr="00F447ED" w:rsidRDefault="00D83946">
      <w:pPr>
        <w:ind w:left="851" w:right="899"/>
        <w:jc w:val="both"/>
        <w:rPr>
          <w:rFonts w:ascii="Palatino Linotype" w:eastAsia="Palatino Linotype" w:hAnsi="Palatino Linotype" w:cs="Palatino Linotype"/>
          <w:i/>
        </w:rPr>
      </w:pPr>
    </w:p>
    <w:p w14:paraId="645BC435" w14:textId="77777777" w:rsidR="00D83946" w:rsidRPr="00F447ED" w:rsidRDefault="00241511">
      <w:pPr>
        <w:ind w:left="851" w:right="899"/>
        <w:jc w:val="both"/>
        <w:rPr>
          <w:rFonts w:ascii="Palatino Linotype" w:eastAsia="Palatino Linotype" w:hAnsi="Palatino Linotype" w:cs="Palatino Linotype"/>
          <w:i/>
          <w:sz w:val="22"/>
          <w:szCs w:val="22"/>
        </w:rPr>
      </w:pPr>
      <w:r w:rsidRPr="00F447ED">
        <w:rPr>
          <w:rFonts w:ascii="Palatino Linotype" w:eastAsia="Palatino Linotype" w:hAnsi="Palatino Linotype" w:cs="Palatino Linotype"/>
          <w:i/>
          <w:sz w:val="22"/>
          <w:szCs w:val="22"/>
        </w:rPr>
        <w:t>“</w:t>
      </w:r>
      <w:r w:rsidRPr="00F447ED">
        <w:rPr>
          <w:rFonts w:ascii="Palatino Linotype" w:eastAsia="Palatino Linotype" w:hAnsi="Palatino Linotype" w:cs="Palatino Linotype"/>
          <w:b/>
          <w:i/>
          <w:sz w:val="22"/>
          <w:szCs w:val="22"/>
        </w:rPr>
        <w:t xml:space="preserve">Artículo 3. </w:t>
      </w:r>
      <w:r w:rsidRPr="00F447ED">
        <w:rPr>
          <w:rFonts w:ascii="Palatino Linotype" w:eastAsia="Palatino Linotype" w:hAnsi="Palatino Linotype" w:cs="Palatino Linotype"/>
          <w:i/>
          <w:sz w:val="22"/>
          <w:szCs w:val="22"/>
        </w:rPr>
        <w:t>Para los efectos de la presente Ley se entenderá por:</w:t>
      </w:r>
    </w:p>
    <w:p w14:paraId="2F830D55" w14:textId="77777777" w:rsidR="00D83946" w:rsidRPr="00F447ED" w:rsidRDefault="00241511">
      <w:pPr>
        <w:ind w:left="1134" w:right="899"/>
        <w:jc w:val="both"/>
        <w:rPr>
          <w:rFonts w:ascii="Palatino Linotype" w:eastAsia="Palatino Linotype" w:hAnsi="Palatino Linotype" w:cs="Palatino Linotype"/>
          <w:i/>
          <w:sz w:val="22"/>
          <w:szCs w:val="22"/>
        </w:rPr>
      </w:pPr>
      <w:r w:rsidRPr="00F447ED">
        <w:rPr>
          <w:rFonts w:ascii="Palatino Linotype" w:eastAsia="Palatino Linotype" w:hAnsi="Palatino Linotype" w:cs="Palatino Linotype"/>
          <w:i/>
          <w:sz w:val="22"/>
          <w:szCs w:val="22"/>
        </w:rPr>
        <w:t>…</w:t>
      </w:r>
    </w:p>
    <w:p w14:paraId="51A334D1" w14:textId="77777777" w:rsidR="00D83946" w:rsidRPr="00F447ED" w:rsidRDefault="00241511">
      <w:pPr>
        <w:ind w:left="1134" w:right="899"/>
        <w:jc w:val="both"/>
        <w:rPr>
          <w:rFonts w:ascii="Palatino Linotype" w:eastAsia="Palatino Linotype" w:hAnsi="Palatino Linotype" w:cs="Palatino Linotype"/>
          <w:i/>
          <w:sz w:val="22"/>
          <w:szCs w:val="22"/>
        </w:rPr>
      </w:pPr>
      <w:r w:rsidRPr="00F447ED">
        <w:rPr>
          <w:rFonts w:ascii="Palatino Linotype" w:eastAsia="Palatino Linotype" w:hAnsi="Palatino Linotype" w:cs="Palatino Linotype"/>
          <w:b/>
          <w:i/>
          <w:sz w:val="22"/>
          <w:szCs w:val="22"/>
        </w:rPr>
        <w:t>XI. Documento:</w:t>
      </w:r>
      <w:r w:rsidRPr="00F447ED">
        <w:rPr>
          <w:rFonts w:ascii="Palatino Linotype" w:eastAsia="Palatino Linotype" w:hAnsi="Palatino Linotype" w:cs="Palatino Linotype"/>
          <w:i/>
          <w:sz w:val="22"/>
          <w:szCs w:val="22"/>
        </w:rPr>
        <w:t xml:space="preserve"> Los expedientes, reportes, estudios, actas</w:t>
      </w:r>
      <w:r w:rsidRPr="00F447ED">
        <w:rPr>
          <w:rFonts w:ascii="Palatino Linotype" w:eastAsia="Palatino Linotype" w:hAnsi="Palatino Linotype" w:cs="Palatino Linotype"/>
          <w:b/>
          <w:i/>
          <w:sz w:val="22"/>
          <w:szCs w:val="22"/>
        </w:rPr>
        <w:t>,</w:t>
      </w:r>
      <w:r w:rsidRPr="00F447E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D2E25F1" w14:textId="77777777" w:rsidR="00D83946" w:rsidRPr="00F447ED" w:rsidRDefault="00D83946">
      <w:pPr>
        <w:ind w:left="851" w:right="899"/>
        <w:jc w:val="both"/>
        <w:rPr>
          <w:rFonts w:ascii="Palatino Linotype" w:eastAsia="Palatino Linotype" w:hAnsi="Palatino Linotype" w:cs="Palatino Linotype"/>
          <w:sz w:val="22"/>
          <w:szCs w:val="22"/>
        </w:rPr>
      </w:pPr>
    </w:p>
    <w:p w14:paraId="6E727D98" w14:textId="77777777" w:rsidR="00D83946" w:rsidRPr="00F447ED" w:rsidRDefault="00241511">
      <w:pPr>
        <w:spacing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949118D" w14:textId="77777777" w:rsidR="00D83946" w:rsidRPr="00F447ED" w:rsidRDefault="00D83946">
      <w:pPr>
        <w:ind w:left="851" w:right="899"/>
        <w:jc w:val="both"/>
        <w:rPr>
          <w:rFonts w:ascii="Palatino Linotype" w:eastAsia="Palatino Linotype" w:hAnsi="Palatino Linotype" w:cs="Palatino Linotype"/>
        </w:rPr>
      </w:pPr>
    </w:p>
    <w:p w14:paraId="43332643" w14:textId="77777777" w:rsidR="00D83946" w:rsidRPr="00F447ED" w:rsidRDefault="00241511">
      <w:pPr>
        <w:ind w:left="851" w:right="899"/>
        <w:jc w:val="both"/>
        <w:rPr>
          <w:rFonts w:ascii="Palatino Linotype" w:eastAsia="Palatino Linotype" w:hAnsi="Palatino Linotype" w:cs="Palatino Linotype"/>
          <w:b/>
          <w:i/>
          <w:sz w:val="22"/>
          <w:szCs w:val="22"/>
        </w:rPr>
      </w:pPr>
      <w:r w:rsidRPr="00F447ED">
        <w:rPr>
          <w:rFonts w:ascii="Palatino Linotype" w:eastAsia="Palatino Linotype" w:hAnsi="Palatino Linotype" w:cs="Palatino Linotype"/>
          <w:b/>
          <w:sz w:val="22"/>
          <w:szCs w:val="22"/>
        </w:rPr>
        <w:t>“</w:t>
      </w:r>
      <w:r w:rsidRPr="00F447ED">
        <w:rPr>
          <w:rFonts w:ascii="Palatino Linotype" w:eastAsia="Palatino Linotype" w:hAnsi="Palatino Linotype" w:cs="Palatino Linotype"/>
          <w:b/>
          <w:i/>
          <w:sz w:val="22"/>
          <w:szCs w:val="22"/>
        </w:rPr>
        <w:t>CRITERIO 0002-11</w:t>
      </w:r>
    </w:p>
    <w:p w14:paraId="1C4FC297" w14:textId="77777777" w:rsidR="00D83946" w:rsidRPr="00F447ED" w:rsidRDefault="00241511">
      <w:pPr>
        <w:ind w:left="851" w:right="899"/>
        <w:jc w:val="both"/>
        <w:rPr>
          <w:rFonts w:ascii="Palatino Linotype" w:eastAsia="Palatino Linotype" w:hAnsi="Palatino Linotype" w:cs="Palatino Linotype"/>
          <w:i/>
          <w:sz w:val="22"/>
          <w:szCs w:val="22"/>
        </w:rPr>
      </w:pPr>
      <w:r w:rsidRPr="00F447E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447E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E8E410" w14:textId="77777777" w:rsidR="00D83946" w:rsidRPr="00F447ED" w:rsidRDefault="00241511">
      <w:pPr>
        <w:ind w:left="851" w:right="899"/>
        <w:jc w:val="both"/>
        <w:rPr>
          <w:rFonts w:ascii="Palatino Linotype" w:eastAsia="Palatino Linotype" w:hAnsi="Palatino Linotype" w:cs="Palatino Linotype"/>
          <w:i/>
          <w:sz w:val="22"/>
          <w:szCs w:val="22"/>
        </w:rPr>
      </w:pPr>
      <w:r w:rsidRPr="00F447E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381FF0D" w14:textId="77777777" w:rsidR="00D83946" w:rsidRPr="00F447ED" w:rsidRDefault="00241511">
      <w:pPr>
        <w:ind w:left="851" w:right="899"/>
        <w:jc w:val="both"/>
        <w:rPr>
          <w:rFonts w:ascii="Palatino Linotype" w:eastAsia="Palatino Linotype" w:hAnsi="Palatino Linotype" w:cs="Palatino Linotype"/>
          <w:i/>
          <w:sz w:val="22"/>
          <w:szCs w:val="22"/>
        </w:rPr>
      </w:pPr>
      <w:r w:rsidRPr="00F447E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D2242E7" w14:textId="77777777" w:rsidR="00D83946" w:rsidRPr="00F447ED" w:rsidRDefault="00241511">
      <w:pPr>
        <w:ind w:left="851" w:right="899"/>
        <w:jc w:val="both"/>
        <w:rPr>
          <w:rFonts w:ascii="Palatino Linotype" w:eastAsia="Palatino Linotype" w:hAnsi="Palatino Linotype" w:cs="Palatino Linotype"/>
          <w:b/>
          <w:i/>
          <w:sz w:val="22"/>
          <w:szCs w:val="22"/>
        </w:rPr>
      </w:pPr>
      <w:r w:rsidRPr="00F447E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66D8611" w14:textId="77777777" w:rsidR="00D83946" w:rsidRPr="00F447ED" w:rsidRDefault="00241511">
      <w:pPr>
        <w:ind w:left="851" w:right="899"/>
        <w:jc w:val="both"/>
        <w:rPr>
          <w:rFonts w:ascii="Palatino Linotype" w:eastAsia="Palatino Linotype" w:hAnsi="Palatino Linotype" w:cs="Palatino Linotype"/>
          <w:b/>
          <w:i/>
          <w:sz w:val="22"/>
          <w:szCs w:val="22"/>
        </w:rPr>
      </w:pPr>
      <w:r w:rsidRPr="00F447ED">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2BCEE40" w14:textId="77777777" w:rsidR="00D83946" w:rsidRPr="00F447ED" w:rsidRDefault="00241511">
      <w:pPr>
        <w:spacing w:before="240" w:after="240" w:line="360" w:lineRule="auto"/>
        <w:ind w:right="51"/>
        <w:jc w:val="both"/>
        <w:rPr>
          <w:rFonts w:ascii="Palatino Linotype" w:eastAsia="Palatino Linotype" w:hAnsi="Palatino Linotype" w:cs="Palatino Linotype"/>
        </w:rPr>
      </w:pPr>
      <w:r w:rsidRPr="00F447ED">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w:t>
      </w:r>
      <w:r w:rsidRPr="00F447ED">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14:paraId="350CF04E" w14:textId="77777777"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7F91D4C" w14:textId="77777777" w:rsidR="00121BA4" w:rsidRPr="00F447ED" w:rsidRDefault="00AF0E70" w:rsidP="00121BA4">
      <w:pPr>
        <w:spacing w:before="240" w:after="240" w:line="360" w:lineRule="auto"/>
        <w:jc w:val="both"/>
        <w:rPr>
          <w:rFonts w:ascii="Palatino Linotype" w:hAnsi="Palatino Linotype" w:cs="Arial"/>
        </w:rPr>
      </w:pPr>
      <w:r w:rsidRPr="00F447ED">
        <w:rPr>
          <w:rFonts w:ascii="Palatino Linotype" w:eastAsia="Palatino Linotype" w:hAnsi="Palatino Linotype" w:cs="Palatino Linotype"/>
        </w:rPr>
        <w:t xml:space="preserve">En esta tesitura, respecto de la materia de la solicitud, </w:t>
      </w:r>
      <w:r w:rsidR="00121BA4" w:rsidRPr="00F447ED">
        <w:rPr>
          <w:rFonts w:ascii="Palatino Linotype" w:hAnsi="Palatino Linotype"/>
        </w:rPr>
        <w:t xml:space="preserve">conviene hacer alusión a lo dispuesto en la Ley de Contratación Pública del Estado de México y Municipios, </w:t>
      </w:r>
      <w:r w:rsidR="00121BA4" w:rsidRPr="00F447ED">
        <w:rPr>
          <w:rFonts w:ascii="Palatino Linotype" w:hAnsi="Palatino Linotype" w:cs="Arial"/>
        </w:rPr>
        <w:t xml:space="preserve">la cual tiene por objeto regular los actos relativos a la </w:t>
      </w:r>
      <w:r w:rsidR="00121BA4" w:rsidRPr="00F447ED">
        <w:rPr>
          <w:rFonts w:ascii="Palatino Linotype" w:hAnsi="Palatino Linotype" w:cs="Arial"/>
          <w:b/>
          <w:bCs/>
          <w:u w:val="single"/>
        </w:rPr>
        <w:t>planeación, programación, presupuestación</w:t>
      </w:r>
      <w:r w:rsidR="00121BA4" w:rsidRPr="00F447ED">
        <w:rPr>
          <w:rFonts w:ascii="Palatino Linotype" w:hAnsi="Palatino Linotype" w:cs="Arial"/>
        </w:rPr>
        <w:t xml:space="preserve">, ejecución y control de la </w:t>
      </w:r>
      <w:r w:rsidR="00121BA4" w:rsidRPr="00F447ED">
        <w:rPr>
          <w:rFonts w:ascii="Palatino Linotype" w:hAnsi="Palatino Linotype" w:cs="Arial"/>
          <w:b/>
          <w:u w:val="single"/>
        </w:rPr>
        <w:t>adquisición</w:t>
      </w:r>
      <w:r w:rsidR="00121BA4" w:rsidRPr="00F447ED">
        <w:rPr>
          <w:rFonts w:ascii="Palatino Linotype" w:hAnsi="Palatino Linotype" w:cs="Arial"/>
        </w:rPr>
        <w:t xml:space="preserve">, enajenación y arrendamiento de bienes, y la </w:t>
      </w:r>
      <w:r w:rsidR="00121BA4" w:rsidRPr="00F447ED">
        <w:rPr>
          <w:rFonts w:ascii="Palatino Linotype" w:hAnsi="Palatino Linotype" w:cs="Arial"/>
          <w:b/>
          <w:u w:val="single"/>
        </w:rPr>
        <w:t>contratación de servicios de cualquier naturaleza, que realicen los Ayuntamientos del Estado</w:t>
      </w:r>
      <w:r w:rsidR="00121BA4" w:rsidRPr="00F447ED">
        <w:rPr>
          <w:rFonts w:ascii="Palatino Linotype" w:hAnsi="Palatino Linotype" w:cs="Arial"/>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601D4586" w14:textId="77777777" w:rsidR="00AF21C3" w:rsidRPr="00F447ED" w:rsidRDefault="00AF21C3" w:rsidP="00AF21C3">
      <w:pPr>
        <w:spacing w:before="120" w:after="120"/>
        <w:ind w:left="851" w:right="902"/>
        <w:jc w:val="both"/>
        <w:rPr>
          <w:rFonts w:ascii="Palatino Linotype" w:hAnsi="Palatino Linotype"/>
          <w:i/>
          <w:sz w:val="22"/>
          <w:szCs w:val="22"/>
        </w:rPr>
      </w:pPr>
      <w:r w:rsidRPr="00F447ED">
        <w:rPr>
          <w:rFonts w:ascii="Palatino Linotype" w:hAnsi="Palatino Linotype"/>
          <w:b/>
          <w:i/>
          <w:sz w:val="22"/>
          <w:szCs w:val="22"/>
        </w:rPr>
        <w:lastRenderedPageBreak/>
        <w:t>“Artículo 4.-</w:t>
      </w:r>
      <w:r w:rsidRPr="00F447ED">
        <w:rPr>
          <w:rFonts w:ascii="Palatino Linotype" w:hAnsi="Palatino Linotype"/>
          <w:i/>
          <w:sz w:val="22"/>
          <w:szCs w:val="22"/>
        </w:rPr>
        <w:t xml:space="preserve"> Para los efectos de esta Ley, </w:t>
      </w:r>
      <w:r w:rsidRPr="00F447ED">
        <w:rPr>
          <w:rFonts w:ascii="Palatino Linotype" w:hAnsi="Palatino Linotype"/>
          <w:b/>
          <w:i/>
          <w:sz w:val="22"/>
          <w:szCs w:val="22"/>
        </w:rPr>
        <w:t>en las adquisiciones, enajenaciones, arrendamientos y servicios, quedan comprendidos</w:t>
      </w:r>
      <w:r w:rsidRPr="00F447ED">
        <w:rPr>
          <w:rFonts w:ascii="Palatino Linotype" w:hAnsi="Palatino Linotype"/>
          <w:i/>
          <w:sz w:val="22"/>
          <w:szCs w:val="22"/>
        </w:rPr>
        <w:t>:</w:t>
      </w:r>
    </w:p>
    <w:p w14:paraId="5E00FF41" w14:textId="77777777" w:rsidR="00AF21C3" w:rsidRPr="00F447ED" w:rsidRDefault="00AF21C3" w:rsidP="00AF21C3">
      <w:pPr>
        <w:spacing w:before="120" w:after="120"/>
        <w:ind w:left="1134" w:right="902"/>
        <w:jc w:val="both"/>
        <w:rPr>
          <w:rFonts w:ascii="Palatino Linotype" w:hAnsi="Palatino Linotype"/>
          <w:i/>
          <w:sz w:val="22"/>
          <w:szCs w:val="22"/>
        </w:rPr>
      </w:pPr>
      <w:r w:rsidRPr="00F447ED">
        <w:rPr>
          <w:rFonts w:ascii="Palatino Linotype" w:hAnsi="Palatino Linotype"/>
          <w:b/>
          <w:i/>
          <w:sz w:val="22"/>
          <w:szCs w:val="22"/>
        </w:rPr>
        <w:t>I.</w:t>
      </w:r>
      <w:r w:rsidRPr="00F447ED">
        <w:rPr>
          <w:rFonts w:ascii="Palatino Linotype" w:hAnsi="Palatino Linotype"/>
          <w:i/>
          <w:sz w:val="22"/>
          <w:szCs w:val="22"/>
        </w:rPr>
        <w:t xml:space="preserve"> La adquisición de bienes muebles.</w:t>
      </w:r>
    </w:p>
    <w:p w14:paraId="674D5367" w14:textId="77777777" w:rsidR="00AF21C3" w:rsidRPr="00F447ED" w:rsidRDefault="00AF21C3" w:rsidP="00AF21C3">
      <w:pPr>
        <w:spacing w:before="120" w:after="120"/>
        <w:ind w:left="1134" w:right="902"/>
        <w:jc w:val="both"/>
        <w:rPr>
          <w:rFonts w:ascii="Palatino Linotype" w:hAnsi="Palatino Linotype"/>
          <w:i/>
          <w:sz w:val="22"/>
          <w:szCs w:val="22"/>
        </w:rPr>
      </w:pPr>
      <w:r w:rsidRPr="00F447ED">
        <w:rPr>
          <w:rFonts w:ascii="Palatino Linotype" w:hAnsi="Palatino Linotype"/>
          <w:b/>
          <w:i/>
          <w:sz w:val="22"/>
          <w:szCs w:val="22"/>
        </w:rPr>
        <w:t>II</w:t>
      </w:r>
      <w:r w:rsidRPr="00F447ED">
        <w:rPr>
          <w:rFonts w:ascii="Palatino Linotype" w:hAnsi="Palatino Linotype"/>
          <w:i/>
          <w:sz w:val="22"/>
          <w:szCs w:val="22"/>
        </w:rPr>
        <w:t>. La adquisición de bienes inmuebles, a través de compraventa.</w:t>
      </w:r>
    </w:p>
    <w:p w14:paraId="1C857AC0" w14:textId="77777777" w:rsidR="00AF21C3" w:rsidRPr="00F447ED" w:rsidRDefault="00AF21C3" w:rsidP="00AF21C3">
      <w:pPr>
        <w:spacing w:before="120" w:after="120"/>
        <w:ind w:left="1134" w:right="902"/>
        <w:jc w:val="both"/>
        <w:rPr>
          <w:rFonts w:ascii="Palatino Linotype" w:hAnsi="Palatino Linotype"/>
          <w:i/>
          <w:sz w:val="22"/>
          <w:szCs w:val="22"/>
        </w:rPr>
      </w:pPr>
      <w:r w:rsidRPr="00F447ED">
        <w:rPr>
          <w:rFonts w:ascii="Palatino Linotype" w:hAnsi="Palatino Linotype"/>
          <w:b/>
          <w:i/>
          <w:sz w:val="22"/>
          <w:szCs w:val="22"/>
        </w:rPr>
        <w:t>III.</w:t>
      </w:r>
      <w:r w:rsidRPr="00F447ED">
        <w:rPr>
          <w:rFonts w:ascii="Palatino Linotype" w:hAnsi="Palatino Linotype"/>
          <w:i/>
          <w:sz w:val="22"/>
          <w:szCs w:val="22"/>
        </w:rPr>
        <w:t xml:space="preserve"> La enajenación de bienes muebles e inmuebles.</w:t>
      </w:r>
    </w:p>
    <w:p w14:paraId="47C2D38B" w14:textId="77777777" w:rsidR="00AF21C3" w:rsidRPr="00F447ED" w:rsidRDefault="00AF21C3" w:rsidP="00AF21C3">
      <w:pPr>
        <w:spacing w:before="120" w:after="120"/>
        <w:ind w:left="1134" w:right="902"/>
        <w:jc w:val="both"/>
        <w:rPr>
          <w:rFonts w:ascii="Palatino Linotype" w:hAnsi="Palatino Linotype"/>
          <w:i/>
          <w:sz w:val="22"/>
          <w:szCs w:val="22"/>
        </w:rPr>
      </w:pPr>
      <w:r w:rsidRPr="00F447ED">
        <w:rPr>
          <w:rFonts w:ascii="Palatino Linotype" w:hAnsi="Palatino Linotype"/>
          <w:b/>
          <w:i/>
          <w:sz w:val="22"/>
          <w:szCs w:val="22"/>
        </w:rPr>
        <w:t>IV.</w:t>
      </w:r>
      <w:r w:rsidRPr="00F447ED">
        <w:rPr>
          <w:rFonts w:ascii="Palatino Linotype" w:hAnsi="Palatino Linotype"/>
          <w:i/>
          <w:sz w:val="22"/>
          <w:szCs w:val="22"/>
        </w:rPr>
        <w:t xml:space="preserve"> El arrendamiento de bienes muebles e inmuebles. </w:t>
      </w:r>
    </w:p>
    <w:p w14:paraId="183A5364" w14:textId="77777777" w:rsidR="00AF21C3" w:rsidRPr="00F447ED" w:rsidRDefault="00AF21C3" w:rsidP="00AF21C3">
      <w:pPr>
        <w:spacing w:before="120" w:after="120"/>
        <w:ind w:left="1134" w:right="902"/>
        <w:jc w:val="both"/>
        <w:rPr>
          <w:rFonts w:ascii="Palatino Linotype" w:hAnsi="Palatino Linotype"/>
          <w:i/>
          <w:sz w:val="22"/>
          <w:szCs w:val="22"/>
        </w:rPr>
      </w:pPr>
      <w:r w:rsidRPr="00F447ED">
        <w:rPr>
          <w:rFonts w:ascii="Palatino Linotype" w:hAnsi="Palatino Linotype"/>
          <w:b/>
          <w:i/>
          <w:sz w:val="22"/>
          <w:szCs w:val="22"/>
        </w:rPr>
        <w:t>V</w:t>
      </w:r>
      <w:r w:rsidRPr="00F447ED">
        <w:rPr>
          <w:rFonts w:ascii="Palatino Linotype" w:hAnsi="Palatino Linotype"/>
          <w:i/>
          <w:sz w:val="22"/>
          <w:szCs w:val="22"/>
        </w:rPr>
        <w:t>. La contratación de los servicios, relacionados con bienes muebles que se encuentran incorporados o adheridos a bienes inmuebles, cuya instalación o mantenimiento no implique modificación al bien inmueble.</w:t>
      </w:r>
    </w:p>
    <w:p w14:paraId="109DD948" w14:textId="77777777" w:rsidR="00AF21C3" w:rsidRPr="00F447ED" w:rsidRDefault="00AF21C3" w:rsidP="00AF21C3">
      <w:pPr>
        <w:spacing w:before="120" w:after="120"/>
        <w:ind w:left="1134" w:right="902"/>
        <w:jc w:val="both"/>
        <w:rPr>
          <w:rFonts w:ascii="Palatino Linotype" w:hAnsi="Palatino Linotype"/>
          <w:i/>
          <w:sz w:val="22"/>
          <w:szCs w:val="22"/>
        </w:rPr>
      </w:pPr>
      <w:r w:rsidRPr="00F447ED">
        <w:rPr>
          <w:rFonts w:ascii="Palatino Linotype" w:hAnsi="Palatino Linotype"/>
          <w:b/>
          <w:i/>
          <w:sz w:val="22"/>
          <w:szCs w:val="22"/>
        </w:rPr>
        <w:t>VI.</w:t>
      </w:r>
      <w:r w:rsidRPr="00F447ED">
        <w:rPr>
          <w:rFonts w:ascii="Palatino Linotype" w:hAnsi="Palatino Linotype"/>
          <w:i/>
          <w:sz w:val="22"/>
          <w:szCs w:val="22"/>
        </w:rPr>
        <w:t xml:space="preserve"> La contratación de los servicios de reconstrucción y mantenimiento de bienes muebles. </w:t>
      </w:r>
    </w:p>
    <w:p w14:paraId="12A54A3E" w14:textId="77777777" w:rsidR="00AF21C3" w:rsidRPr="00F447ED" w:rsidRDefault="00AF21C3" w:rsidP="00AF21C3">
      <w:pPr>
        <w:spacing w:before="120" w:after="120"/>
        <w:ind w:left="1134" w:right="902"/>
        <w:jc w:val="both"/>
        <w:rPr>
          <w:rFonts w:ascii="Palatino Linotype" w:hAnsi="Palatino Linotype"/>
          <w:i/>
          <w:sz w:val="22"/>
          <w:szCs w:val="22"/>
        </w:rPr>
      </w:pPr>
      <w:r w:rsidRPr="00F447ED">
        <w:rPr>
          <w:rFonts w:ascii="Palatino Linotype" w:hAnsi="Palatino Linotype"/>
          <w:b/>
          <w:i/>
          <w:sz w:val="22"/>
          <w:szCs w:val="22"/>
        </w:rPr>
        <w:t>VII.</w:t>
      </w:r>
      <w:r w:rsidRPr="00F447ED">
        <w:rPr>
          <w:rFonts w:ascii="Palatino Linotype" w:hAnsi="Palatino Linotype"/>
          <w:i/>
          <w:sz w:val="22"/>
          <w:szCs w:val="22"/>
        </w:rPr>
        <w:t xml:space="preserve"> La contratación de los servicios de maquila, seguros y transportación, así como de los de limpieza y vigilancia de bienes inmuebles. </w:t>
      </w:r>
    </w:p>
    <w:p w14:paraId="6A1DF101" w14:textId="77777777" w:rsidR="00AF21C3" w:rsidRPr="00F447ED" w:rsidRDefault="00AF21C3" w:rsidP="00AF21C3">
      <w:pPr>
        <w:spacing w:before="120" w:after="120"/>
        <w:ind w:left="1134" w:right="902"/>
        <w:jc w:val="both"/>
        <w:rPr>
          <w:rFonts w:ascii="Palatino Linotype" w:hAnsi="Palatino Linotype"/>
          <w:i/>
          <w:sz w:val="22"/>
          <w:szCs w:val="22"/>
        </w:rPr>
      </w:pPr>
      <w:r w:rsidRPr="00F447ED">
        <w:rPr>
          <w:rFonts w:ascii="Palatino Linotype" w:hAnsi="Palatino Linotype"/>
          <w:b/>
          <w:i/>
          <w:sz w:val="22"/>
          <w:szCs w:val="22"/>
        </w:rPr>
        <w:t>VIII.</w:t>
      </w:r>
      <w:r w:rsidRPr="00F447ED">
        <w:rPr>
          <w:rFonts w:ascii="Palatino Linotype" w:hAnsi="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19B3B451" w14:textId="77777777" w:rsidR="00AF21C3" w:rsidRPr="00F447ED" w:rsidRDefault="00AF21C3" w:rsidP="00AF21C3">
      <w:pPr>
        <w:spacing w:before="120" w:after="120"/>
        <w:ind w:left="851" w:right="902"/>
        <w:jc w:val="both"/>
        <w:rPr>
          <w:rFonts w:ascii="Palatino Linotype" w:hAnsi="Palatino Linotype" w:cs="Arial"/>
          <w:i/>
          <w:sz w:val="22"/>
          <w:szCs w:val="22"/>
        </w:rPr>
      </w:pPr>
      <w:r w:rsidRPr="00F447ED">
        <w:rPr>
          <w:rFonts w:ascii="Palatino Linotype" w:hAnsi="Palatino Linotype"/>
          <w:i/>
          <w:sz w:val="22"/>
          <w:szCs w:val="22"/>
        </w:rPr>
        <w:t>En general, otros actos que impliquen la contratación de servicios de cualquier naturaleza</w:t>
      </w:r>
    </w:p>
    <w:p w14:paraId="1E19520F" w14:textId="77777777" w:rsidR="00AF21C3" w:rsidRPr="00F447ED" w:rsidRDefault="00AF21C3" w:rsidP="00AF21C3">
      <w:pPr>
        <w:spacing w:before="120" w:after="120"/>
        <w:ind w:left="851" w:right="902"/>
        <w:jc w:val="both"/>
        <w:rPr>
          <w:rFonts w:ascii="Palatino Linotype" w:hAnsi="Palatino Linotype"/>
          <w:i/>
          <w:sz w:val="22"/>
          <w:szCs w:val="22"/>
        </w:rPr>
      </w:pPr>
      <w:r w:rsidRPr="00F447ED">
        <w:rPr>
          <w:rFonts w:ascii="Palatino Linotype" w:hAnsi="Palatino Linotype"/>
          <w:b/>
          <w:i/>
          <w:sz w:val="22"/>
          <w:szCs w:val="22"/>
        </w:rPr>
        <w:t>Artículo 26.-</w:t>
      </w:r>
      <w:r w:rsidRPr="00F447ED">
        <w:rPr>
          <w:rFonts w:ascii="Palatino Linotype" w:hAnsi="Palatino Linotype"/>
          <w:i/>
          <w:sz w:val="22"/>
          <w:szCs w:val="22"/>
        </w:rPr>
        <w:t xml:space="preserve"> </w:t>
      </w:r>
      <w:r w:rsidRPr="00F447ED">
        <w:rPr>
          <w:rFonts w:ascii="Palatino Linotype" w:hAnsi="Palatino Linotype"/>
          <w:b/>
          <w:i/>
          <w:sz w:val="22"/>
          <w:szCs w:val="22"/>
        </w:rPr>
        <w:t>Las adquisiciones, arrendamientos y servicios se adjudicarán a través de licitaciones públicas</w:t>
      </w:r>
      <w:r w:rsidRPr="00F447ED">
        <w:rPr>
          <w:rFonts w:ascii="Palatino Linotype" w:hAnsi="Palatino Linotype"/>
          <w:i/>
          <w:sz w:val="22"/>
          <w:szCs w:val="22"/>
        </w:rPr>
        <w:t xml:space="preserve">, mediante convocatoria pública. </w:t>
      </w:r>
    </w:p>
    <w:p w14:paraId="4C6DB9A1" w14:textId="77777777" w:rsidR="00AF21C3" w:rsidRPr="00F447ED" w:rsidRDefault="00AF21C3" w:rsidP="00AF21C3">
      <w:pPr>
        <w:spacing w:before="120" w:after="120"/>
        <w:ind w:left="851" w:right="902"/>
        <w:jc w:val="both"/>
        <w:rPr>
          <w:rFonts w:ascii="Palatino Linotype" w:hAnsi="Palatino Linotype"/>
          <w:i/>
          <w:sz w:val="22"/>
          <w:szCs w:val="22"/>
        </w:rPr>
      </w:pPr>
      <w:r w:rsidRPr="00F447ED">
        <w:rPr>
          <w:rFonts w:ascii="Palatino Linotype" w:hAnsi="Palatino Linotype"/>
          <w:b/>
          <w:i/>
          <w:sz w:val="22"/>
          <w:szCs w:val="22"/>
        </w:rPr>
        <w:t>Artículo 27.</w:t>
      </w:r>
      <w:r w:rsidRPr="00F447ED">
        <w:rPr>
          <w:rFonts w:ascii="Palatino Linotype" w:hAnsi="Palatino Linotype"/>
          <w:i/>
          <w:sz w:val="22"/>
          <w:szCs w:val="22"/>
        </w:rPr>
        <w:t xml:space="preserve">- La Secretaría, las entidades, los tribunales administrativos y los ayuntamientos podrán </w:t>
      </w:r>
      <w:r w:rsidRPr="00F447ED">
        <w:rPr>
          <w:rFonts w:ascii="Palatino Linotype" w:hAnsi="Palatino Linotype"/>
          <w:b/>
          <w:i/>
          <w:sz w:val="22"/>
          <w:szCs w:val="22"/>
        </w:rPr>
        <w:t>adjudicar adquisiciones, arrendamientos y servicios, mediante las excepciones al procedimiento de licitación</w:t>
      </w:r>
      <w:r w:rsidRPr="00F447ED">
        <w:rPr>
          <w:rFonts w:ascii="Palatino Linotype" w:hAnsi="Palatino Linotype"/>
          <w:i/>
          <w:sz w:val="22"/>
          <w:szCs w:val="22"/>
        </w:rPr>
        <w:t xml:space="preserve"> que a continuación se señalan:</w:t>
      </w:r>
    </w:p>
    <w:p w14:paraId="28772776" w14:textId="77777777" w:rsidR="00AF21C3" w:rsidRPr="00F447ED" w:rsidRDefault="00AF21C3" w:rsidP="00AF21C3">
      <w:pPr>
        <w:spacing w:before="120" w:after="120"/>
        <w:ind w:left="1134" w:right="902"/>
        <w:jc w:val="both"/>
        <w:rPr>
          <w:rFonts w:ascii="Palatino Linotype" w:hAnsi="Palatino Linotype"/>
          <w:i/>
          <w:sz w:val="22"/>
          <w:szCs w:val="22"/>
        </w:rPr>
      </w:pPr>
      <w:r w:rsidRPr="00F447ED">
        <w:rPr>
          <w:rFonts w:ascii="Palatino Linotype" w:hAnsi="Palatino Linotype"/>
          <w:b/>
          <w:i/>
          <w:sz w:val="22"/>
          <w:szCs w:val="22"/>
        </w:rPr>
        <w:t>I</w:t>
      </w:r>
      <w:r w:rsidRPr="00F447ED">
        <w:rPr>
          <w:rFonts w:ascii="Palatino Linotype" w:hAnsi="Palatino Linotype"/>
          <w:i/>
          <w:sz w:val="22"/>
          <w:szCs w:val="22"/>
        </w:rPr>
        <w:t>. Invitación restringida.</w:t>
      </w:r>
    </w:p>
    <w:p w14:paraId="7E31A8C3" w14:textId="77777777" w:rsidR="00AF21C3" w:rsidRPr="00F447ED" w:rsidRDefault="00AF21C3" w:rsidP="00AF21C3">
      <w:pPr>
        <w:spacing w:before="120" w:after="120"/>
        <w:ind w:left="1134" w:right="902"/>
        <w:jc w:val="both"/>
        <w:rPr>
          <w:rFonts w:ascii="Palatino Linotype" w:hAnsi="Palatino Linotype" w:cs="Arial"/>
          <w:i/>
          <w:sz w:val="22"/>
          <w:szCs w:val="22"/>
        </w:rPr>
      </w:pPr>
      <w:r w:rsidRPr="00F447ED">
        <w:rPr>
          <w:rFonts w:ascii="Palatino Linotype" w:hAnsi="Palatino Linotype"/>
          <w:b/>
          <w:i/>
          <w:sz w:val="22"/>
          <w:szCs w:val="22"/>
        </w:rPr>
        <w:t>II.</w:t>
      </w:r>
      <w:r w:rsidRPr="00F447ED">
        <w:rPr>
          <w:rFonts w:ascii="Palatino Linotype" w:hAnsi="Palatino Linotype"/>
          <w:i/>
          <w:sz w:val="22"/>
          <w:szCs w:val="22"/>
        </w:rPr>
        <w:t xml:space="preserve"> Adjudicación directa.”</w:t>
      </w:r>
    </w:p>
    <w:p w14:paraId="2F736C23" w14:textId="7CB6DB1E" w:rsidR="00121BA4" w:rsidRPr="00F447ED" w:rsidRDefault="00121BA4" w:rsidP="00121BA4">
      <w:pPr>
        <w:spacing w:before="240" w:after="240" w:line="360" w:lineRule="auto"/>
        <w:jc w:val="both"/>
        <w:rPr>
          <w:rFonts w:ascii="Palatino Linotype" w:hAnsi="Palatino Linotype" w:cs="Arial"/>
        </w:rPr>
      </w:pPr>
      <w:r w:rsidRPr="00F447ED">
        <w:rPr>
          <w:rFonts w:ascii="Palatino Linotype" w:hAnsi="Palatino Linotype" w:cs="Arial"/>
        </w:rPr>
        <w:t xml:space="preserve">Con base en los preceptos citados se advierte que, por regla general, las adquisiciones, enajenaciones, arrendamientos y servicios, que celebren los entes públicos, deben adjudicarse por regla general mediante licitación pública, sin embargo, también se contemplan como excepciones a dicho proceso, la invitación </w:t>
      </w:r>
      <w:r w:rsidRPr="00F447ED">
        <w:rPr>
          <w:rFonts w:ascii="Palatino Linotype" w:hAnsi="Palatino Linotype" w:cs="Arial"/>
        </w:rPr>
        <w:lastRenderedPageBreak/>
        <w:t>restringida y la adjudicación directa, procedimientos que son materia de la solicitud presentada por el particular.</w:t>
      </w:r>
    </w:p>
    <w:p w14:paraId="3865EAC6" w14:textId="6D817333" w:rsidR="00AF21C3" w:rsidRPr="00F447ED" w:rsidRDefault="00AF21C3" w:rsidP="00AF21C3">
      <w:pPr>
        <w:spacing w:before="240" w:after="240" w:line="360" w:lineRule="auto"/>
        <w:ind w:right="51"/>
        <w:jc w:val="both"/>
        <w:rPr>
          <w:rFonts w:ascii="Palatino Linotype" w:hAnsi="Palatino Linotype"/>
        </w:rPr>
      </w:pPr>
      <w:r w:rsidRPr="00F447ED">
        <w:rPr>
          <w:rFonts w:ascii="Palatino Linotype" w:eastAsia="Palatino Linotype" w:hAnsi="Palatino Linotype" w:cs="Palatino Linotype"/>
        </w:rPr>
        <w:t xml:space="preserve">Ahora bien, </w:t>
      </w:r>
      <w:r w:rsidRPr="00F447ED">
        <w:rPr>
          <w:rFonts w:ascii="Palatino Linotype" w:hAnsi="Palatino Linotype" w:cs="Arial"/>
          <w:szCs w:val="28"/>
        </w:rPr>
        <w:t>a través del cumplimiento a la obligación de transparencia señalada en la fracción X</w:t>
      </w:r>
      <w:r w:rsidR="004125CF" w:rsidRPr="00F447ED">
        <w:rPr>
          <w:rFonts w:ascii="Palatino Linotype" w:hAnsi="Palatino Linotype" w:cs="Arial"/>
          <w:szCs w:val="28"/>
        </w:rPr>
        <w:t>I</w:t>
      </w:r>
      <w:r w:rsidRPr="00F447ED">
        <w:rPr>
          <w:rFonts w:ascii="Palatino Linotype" w:hAnsi="Palatino Linotype" w:cs="Arial"/>
          <w:szCs w:val="28"/>
        </w:rPr>
        <w:t>X del artículo 92 de la Ley de la Materia, los sujetos obligados deben poner a disposición del público</w:t>
      </w:r>
      <w:r w:rsidR="00EA7850" w:rsidRPr="00F447ED">
        <w:rPr>
          <w:rFonts w:ascii="Palatino Linotype" w:hAnsi="Palatino Linotype" w:cs="Arial"/>
          <w:szCs w:val="28"/>
        </w:rPr>
        <w:t xml:space="preserve"> </w:t>
      </w:r>
      <w:r w:rsidR="00EA7850" w:rsidRPr="00F447ED">
        <w:rPr>
          <w:rFonts w:ascii="Palatino Linotype" w:hAnsi="Palatino Linotype" w:cs="Arial"/>
        </w:rPr>
        <w:t xml:space="preserve">de manera constante y actualizada, de forma sencilla, precisa y entendible, en los respectivos medios electrónicos, </w:t>
      </w:r>
      <w:r w:rsidRPr="00F447ED">
        <w:rPr>
          <w:rFonts w:ascii="Palatino Linotype" w:hAnsi="Palatino Linotype" w:cs="Arial"/>
          <w:szCs w:val="28"/>
        </w:rPr>
        <w:t xml:space="preserve">información relativa </w:t>
      </w:r>
      <w:r w:rsidRPr="00F447ED">
        <w:rPr>
          <w:rFonts w:ascii="Palatino Linotype" w:hAnsi="Palatino Linotype"/>
        </w:rPr>
        <w:t>a los procesos y resultados sobre procedimientos de adjudicación directa, invitación restringida, y licitación de cualquier naturaleza, incluyendo la versión pública del expediente respectivo y de los contratos celebrados, a saber:</w:t>
      </w:r>
    </w:p>
    <w:p w14:paraId="38EC6E4B" w14:textId="77777777" w:rsidR="00AF21C3" w:rsidRPr="00F447ED" w:rsidRDefault="00AF21C3" w:rsidP="00AF21C3">
      <w:pPr>
        <w:ind w:left="851" w:right="902"/>
        <w:jc w:val="both"/>
        <w:rPr>
          <w:rFonts w:ascii="Palatino Linotype" w:hAnsi="Palatino Linotype" w:cs="Arial"/>
          <w:i/>
          <w:sz w:val="22"/>
          <w:szCs w:val="22"/>
        </w:rPr>
      </w:pPr>
      <w:r w:rsidRPr="00F447ED">
        <w:rPr>
          <w:rFonts w:ascii="Palatino Linotype" w:hAnsi="Palatino Linotype"/>
          <w:i/>
          <w:sz w:val="22"/>
          <w:szCs w:val="22"/>
        </w:rPr>
        <w:t>“</w:t>
      </w:r>
      <w:r w:rsidRPr="00F447ED">
        <w:rPr>
          <w:rFonts w:ascii="Palatino Linotype" w:hAnsi="Palatino Linotype" w:cs="Arial"/>
          <w:b/>
          <w:i/>
          <w:sz w:val="22"/>
          <w:szCs w:val="22"/>
        </w:rPr>
        <w:t>Artículo 92</w:t>
      </w:r>
      <w:r w:rsidRPr="00F447ED">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1500E35" w14:textId="77777777" w:rsidR="00AF21C3" w:rsidRPr="00F447ED" w:rsidRDefault="00AF21C3" w:rsidP="000770C4">
      <w:pPr>
        <w:tabs>
          <w:tab w:val="left" w:pos="426"/>
        </w:tabs>
        <w:spacing w:before="120" w:after="120"/>
        <w:ind w:left="1134" w:right="902"/>
        <w:jc w:val="both"/>
        <w:rPr>
          <w:rFonts w:ascii="Palatino Linotype" w:hAnsi="Palatino Linotype"/>
          <w:i/>
          <w:sz w:val="22"/>
          <w:szCs w:val="22"/>
        </w:rPr>
      </w:pPr>
      <w:r w:rsidRPr="00F447ED">
        <w:rPr>
          <w:rFonts w:ascii="Palatino Linotype" w:hAnsi="Palatino Linotype"/>
          <w:i/>
          <w:sz w:val="22"/>
          <w:szCs w:val="22"/>
        </w:rPr>
        <w:t>(…)</w:t>
      </w:r>
    </w:p>
    <w:p w14:paraId="573DF4B9" w14:textId="77777777" w:rsidR="00AF21C3" w:rsidRPr="00F447ED" w:rsidRDefault="00AF21C3" w:rsidP="000770C4">
      <w:pPr>
        <w:tabs>
          <w:tab w:val="left" w:pos="426"/>
        </w:tabs>
        <w:spacing w:before="120" w:after="120"/>
        <w:ind w:left="1134" w:right="902"/>
        <w:jc w:val="both"/>
        <w:rPr>
          <w:rFonts w:ascii="Palatino Linotype" w:hAnsi="Palatino Linotype"/>
          <w:i/>
          <w:sz w:val="22"/>
          <w:szCs w:val="22"/>
        </w:rPr>
      </w:pPr>
      <w:r w:rsidRPr="00F447ED">
        <w:rPr>
          <w:rFonts w:ascii="Palatino Linotype" w:hAnsi="Palatino Linotype"/>
          <w:b/>
          <w:i/>
          <w:sz w:val="22"/>
          <w:szCs w:val="22"/>
        </w:rPr>
        <w:t>XXIX.</w:t>
      </w:r>
      <w:r w:rsidRPr="00F447ED">
        <w:rPr>
          <w:rFonts w:ascii="Palatino Linotype" w:hAnsi="Palatino Linotype"/>
          <w:i/>
          <w:sz w:val="22"/>
          <w:szCs w:val="22"/>
        </w:rPr>
        <w:t xml:space="preserve"> La </w:t>
      </w:r>
      <w:r w:rsidRPr="00F447ED">
        <w:rPr>
          <w:rFonts w:ascii="Palatino Linotype" w:hAnsi="Palatino Linotype"/>
          <w:b/>
          <w:i/>
          <w:sz w:val="22"/>
          <w:szCs w:val="22"/>
        </w:rPr>
        <w:t xml:space="preserve">información sobre los procesos y resultados </w:t>
      </w:r>
      <w:r w:rsidRPr="00F447ED">
        <w:rPr>
          <w:rFonts w:ascii="Palatino Linotype" w:hAnsi="Palatino Linotype"/>
          <w:b/>
          <w:i/>
          <w:sz w:val="22"/>
          <w:szCs w:val="22"/>
          <w:u w:val="single"/>
        </w:rPr>
        <w:t>sobre procedimientos de adjudicación directa, invitación restringida y licitación de cualquier naturaleza</w:t>
      </w:r>
      <w:r w:rsidRPr="00F447ED">
        <w:rPr>
          <w:rFonts w:ascii="Palatino Linotype" w:hAnsi="Palatino Linotype"/>
          <w:i/>
          <w:sz w:val="22"/>
          <w:szCs w:val="22"/>
          <w:u w:val="single"/>
        </w:rPr>
        <w:t xml:space="preserve">, </w:t>
      </w:r>
      <w:r w:rsidRPr="00F447ED">
        <w:rPr>
          <w:rFonts w:ascii="Palatino Linotype" w:hAnsi="Palatino Linotype"/>
          <w:b/>
          <w:i/>
          <w:sz w:val="22"/>
          <w:szCs w:val="22"/>
        </w:rPr>
        <w:t>incluyendo la versión pública</w:t>
      </w:r>
      <w:r w:rsidRPr="00F447ED">
        <w:rPr>
          <w:rFonts w:ascii="Palatino Linotype" w:hAnsi="Palatino Linotype"/>
          <w:i/>
          <w:sz w:val="22"/>
          <w:szCs w:val="22"/>
        </w:rPr>
        <w:t xml:space="preserve"> del expediente respectivo y </w:t>
      </w:r>
      <w:r w:rsidRPr="00F447ED">
        <w:rPr>
          <w:rFonts w:ascii="Palatino Linotype" w:hAnsi="Palatino Linotype"/>
          <w:b/>
          <w:i/>
          <w:sz w:val="22"/>
          <w:szCs w:val="22"/>
        </w:rPr>
        <w:t>de los contratos celebrados</w:t>
      </w:r>
      <w:r w:rsidRPr="00F447ED">
        <w:rPr>
          <w:rFonts w:ascii="Palatino Linotype" w:hAnsi="Palatino Linotype"/>
          <w:i/>
          <w:sz w:val="22"/>
          <w:szCs w:val="22"/>
        </w:rPr>
        <w:t>, que deberán contener, por los menos, lo siguiente:</w:t>
      </w:r>
    </w:p>
    <w:p w14:paraId="7EE24581" w14:textId="77777777" w:rsidR="00AF21C3" w:rsidRPr="00F447ED" w:rsidRDefault="00AF21C3" w:rsidP="000770C4">
      <w:pPr>
        <w:tabs>
          <w:tab w:val="left" w:pos="426"/>
        </w:tabs>
        <w:spacing w:before="120" w:after="120"/>
        <w:ind w:left="1418" w:right="902"/>
        <w:jc w:val="both"/>
        <w:rPr>
          <w:rFonts w:ascii="Palatino Linotype" w:hAnsi="Palatino Linotype"/>
          <w:b/>
          <w:i/>
          <w:sz w:val="22"/>
          <w:szCs w:val="22"/>
        </w:rPr>
      </w:pPr>
      <w:r w:rsidRPr="00F447ED">
        <w:rPr>
          <w:rFonts w:ascii="Palatino Linotype" w:hAnsi="Palatino Linotype"/>
          <w:b/>
          <w:i/>
          <w:sz w:val="22"/>
          <w:szCs w:val="22"/>
        </w:rPr>
        <w:t>a) De licitaciones públicas o procedimientos de invitación restringida:</w:t>
      </w:r>
    </w:p>
    <w:p w14:paraId="49916012"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1)</w:t>
      </w:r>
      <w:r w:rsidRPr="00F447ED">
        <w:rPr>
          <w:rFonts w:ascii="Palatino Linotype" w:hAnsi="Palatino Linotype"/>
          <w:i/>
          <w:sz w:val="22"/>
          <w:szCs w:val="22"/>
        </w:rPr>
        <w:t xml:space="preserve"> La convocatoria o invitación emitida, así como los fundamentos legales aplicados para llevarla a cabo;</w:t>
      </w:r>
    </w:p>
    <w:p w14:paraId="691F7644"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2)</w:t>
      </w:r>
      <w:r w:rsidRPr="00F447ED">
        <w:rPr>
          <w:rFonts w:ascii="Palatino Linotype" w:hAnsi="Palatino Linotype"/>
          <w:i/>
          <w:sz w:val="22"/>
          <w:szCs w:val="22"/>
        </w:rPr>
        <w:t xml:space="preserve"> Los nombres de los participantes o invitados;</w:t>
      </w:r>
    </w:p>
    <w:p w14:paraId="770905D6"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3)</w:t>
      </w:r>
      <w:r w:rsidRPr="00F447ED">
        <w:rPr>
          <w:rFonts w:ascii="Palatino Linotype" w:hAnsi="Palatino Linotype"/>
          <w:i/>
          <w:sz w:val="22"/>
          <w:szCs w:val="22"/>
        </w:rPr>
        <w:t xml:space="preserve"> El nombre del ganador y las razones que lo justifican;</w:t>
      </w:r>
    </w:p>
    <w:p w14:paraId="3031DB9A"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4)</w:t>
      </w:r>
      <w:r w:rsidRPr="00F447ED">
        <w:rPr>
          <w:rFonts w:ascii="Palatino Linotype" w:hAnsi="Palatino Linotype"/>
          <w:i/>
          <w:sz w:val="22"/>
          <w:szCs w:val="22"/>
        </w:rPr>
        <w:t xml:space="preserve"> El área solicitante y la responsable de su ejecución;</w:t>
      </w:r>
    </w:p>
    <w:p w14:paraId="03C27C57"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5)</w:t>
      </w:r>
      <w:r w:rsidRPr="00F447ED">
        <w:rPr>
          <w:rFonts w:ascii="Palatino Linotype" w:hAnsi="Palatino Linotype"/>
          <w:i/>
          <w:sz w:val="22"/>
          <w:szCs w:val="22"/>
        </w:rPr>
        <w:t xml:space="preserve"> Las convocatorias e invitaciones emitidas; </w:t>
      </w:r>
    </w:p>
    <w:p w14:paraId="5728BD77"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lastRenderedPageBreak/>
        <w:t>6)</w:t>
      </w:r>
      <w:r w:rsidRPr="00F447ED">
        <w:rPr>
          <w:rFonts w:ascii="Palatino Linotype" w:hAnsi="Palatino Linotype"/>
          <w:i/>
          <w:sz w:val="22"/>
          <w:szCs w:val="22"/>
        </w:rPr>
        <w:t xml:space="preserve"> Los dictámenes y fallo de adjudicación;</w:t>
      </w:r>
    </w:p>
    <w:p w14:paraId="50F97058" w14:textId="77777777" w:rsidR="00AF21C3" w:rsidRPr="00F447ED" w:rsidRDefault="00AF21C3" w:rsidP="000770C4">
      <w:pPr>
        <w:tabs>
          <w:tab w:val="left" w:pos="426"/>
        </w:tabs>
        <w:spacing w:before="120" w:after="120"/>
        <w:ind w:left="1701" w:right="902"/>
        <w:jc w:val="both"/>
        <w:rPr>
          <w:rFonts w:ascii="Palatino Linotype" w:hAnsi="Palatino Linotype"/>
          <w:bCs/>
          <w:i/>
          <w:sz w:val="22"/>
          <w:szCs w:val="22"/>
        </w:rPr>
      </w:pPr>
      <w:r w:rsidRPr="00F447ED">
        <w:rPr>
          <w:rFonts w:ascii="Palatino Linotype" w:hAnsi="Palatino Linotype"/>
          <w:b/>
          <w:i/>
          <w:sz w:val="22"/>
          <w:szCs w:val="22"/>
        </w:rPr>
        <w:t xml:space="preserve">7) </w:t>
      </w:r>
      <w:r w:rsidRPr="00F447ED">
        <w:rPr>
          <w:rFonts w:ascii="Palatino Linotype" w:hAnsi="Palatino Linotype"/>
          <w:bCs/>
          <w:i/>
          <w:sz w:val="22"/>
          <w:szCs w:val="22"/>
        </w:rPr>
        <w:t xml:space="preserve">El contrato y, en su caso, sus anexos; </w:t>
      </w:r>
    </w:p>
    <w:p w14:paraId="0C57D250"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8)</w:t>
      </w:r>
      <w:r w:rsidRPr="00F447ED">
        <w:rPr>
          <w:rFonts w:ascii="Palatino Linotype" w:hAnsi="Palatino Linotype"/>
          <w:i/>
          <w:sz w:val="22"/>
          <w:szCs w:val="22"/>
        </w:rPr>
        <w:t xml:space="preserve"> Los mecanismos de vigilancia y supervisión, incluyendo en su caso, los estudios de impacto urbano y ambiental, según corresponda;</w:t>
      </w:r>
    </w:p>
    <w:p w14:paraId="202C0195"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9)</w:t>
      </w:r>
      <w:r w:rsidRPr="00F447ED">
        <w:rPr>
          <w:rFonts w:ascii="Palatino Linotype" w:hAnsi="Palatino Linotype"/>
          <w:i/>
          <w:sz w:val="22"/>
          <w:szCs w:val="22"/>
        </w:rPr>
        <w:t xml:space="preserve"> La partida presupuestal, de conformidad con el clasificador por objeto del gasto, en el caso de ser aplicable; </w:t>
      </w:r>
    </w:p>
    <w:p w14:paraId="534585A6"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10)</w:t>
      </w:r>
      <w:r w:rsidRPr="00F447ED">
        <w:rPr>
          <w:rFonts w:ascii="Palatino Linotype" w:hAnsi="Palatino Linotype"/>
          <w:i/>
          <w:sz w:val="22"/>
          <w:szCs w:val="22"/>
        </w:rPr>
        <w:t xml:space="preserve"> Origen de los recursos especificando si son federales, estatales o municipales, así como el tipo de fondo de participación o aportación respectiva;</w:t>
      </w:r>
    </w:p>
    <w:p w14:paraId="2D2506F3"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11)</w:t>
      </w:r>
      <w:r w:rsidRPr="00F447ED">
        <w:rPr>
          <w:rFonts w:ascii="Palatino Linotype" w:hAnsi="Palatino Linotype"/>
          <w:i/>
          <w:sz w:val="22"/>
          <w:szCs w:val="22"/>
        </w:rPr>
        <w:t xml:space="preserve"> Los convenios modificatorios que, en su caso, sean firmados, precisando el objeto y la fecha de celebración;</w:t>
      </w:r>
    </w:p>
    <w:p w14:paraId="0088635C"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12)</w:t>
      </w:r>
      <w:r w:rsidRPr="00F447ED">
        <w:rPr>
          <w:rFonts w:ascii="Palatino Linotype" w:hAnsi="Palatino Linotype"/>
          <w:i/>
          <w:sz w:val="22"/>
          <w:szCs w:val="22"/>
        </w:rPr>
        <w:t xml:space="preserve"> Los informes de avance físico y financiero sobre las obras o servicios contratados; </w:t>
      </w:r>
    </w:p>
    <w:p w14:paraId="0B58740D"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13)</w:t>
      </w:r>
      <w:r w:rsidRPr="00F447ED">
        <w:rPr>
          <w:rFonts w:ascii="Palatino Linotype" w:hAnsi="Palatino Linotype"/>
          <w:i/>
          <w:sz w:val="22"/>
          <w:szCs w:val="22"/>
        </w:rPr>
        <w:t xml:space="preserve"> El convenio de terminación; </w:t>
      </w:r>
    </w:p>
    <w:p w14:paraId="5B68CFF8"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14)</w:t>
      </w:r>
      <w:r w:rsidRPr="00F447ED">
        <w:rPr>
          <w:rFonts w:ascii="Palatino Linotype" w:hAnsi="Palatino Linotype"/>
          <w:i/>
          <w:sz w:val="22"/>
          <w:szCs w:val="22"/>
        </w:rPr>
        <w:t xml:space="preserve"> El finiquito.</w:t>
      </w:r>
    </w:p>
    <w:p w14:paraId="5EFF39BE" w14:textId="77777777" w:rsidR="00AF21C3" w:rsidRPr="00F447ED" w:rsidRDefault="00AF21C3" w:rsidP="000770C4">
      <w:pPr>
        <w:tabs>
          <w:tab w:val="left" w:pos="426"/>
        </w:tabs>
        <w:spacing w:before="120" w:after="120"/>
        <w:ind w:left="1418" w:right="902"/>
        <w:jc w:val="both"/>
        <w:rPr>
          <w:rFonts w:ascii="Palatino Linotype" w:hAnsi="Palatino Linotype"/>
          <w:b/>
          <w:i/>
          <w:sz w:val="22"/>
          <w:szCs w:val="22"/>
        </w:rPr>
      </w:pPr>
      <w:r w:rsidRPr="00F447ED">
        <w:rPr>
          <w:rFonts w:ascii="Palatino Linotype" w:hAnsi="Palatino Linotype"/>
          <w:b/>
          <w:i/>
          <w:sz w:val="22"/>
          <w:szCs w:val="22"/>
        </w:rPr>
        <w:t xml:space="preserve">b) De las adjudicaciones directas: </w:t>
      </w:r>
    </w:p>
    <w:p w14:paraId="00570BB0"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1)</w:t>
      </w:r>
      <w:r w:rsidRPr="00F447ED">
        <w:rPr>
          <w:rFonts w:ascii="Palatino Linotype" w:hAnsi="Palatino Linotype"/>
          <w:i/>
          <w:sz w:val="22"/>
          <w:szCs w:val="22"/>
        </w:rPr>
        <w:t xml:space="preserve"> La propuesta enviada por el participante; </w:t>
      </w:r>
    </w:p>
    <w:p w14:paraId="2668145D"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2)</w:t>
      </w:r>
      <w:r w:rsidRPr="00F447ED">
        <w:rPr>
          <w:rFonts w:ascii="Palatino Linotype" w:hAnsi="Palatino Linotype"/>
          <w:i/>
          <w:sz w:val="22"/>
          <w:szCs w:val="22"/>
        </w:rPr>
        <w:t xml:space="preserve"> Los motivos y fundamentos legales aplicados para llevarla a cabo;</w:t>
      </w:r>
    </w:p>
    <w:p w14:paraId="01E1FAD3"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3)</w:t>
      </w:r>
      <w:r w:rsidRPr="00F447ED">
        <w:rPr>
          <w:rFonts w:ascii="Palatino Linotype" w:hAnsi="Palatino Linotype"/>
          <w:i/>
          <w:sz w:val="22"/>
          <w:szCs w:val="22"/>
        </w:rPr>
        <w:t xml:space="preserve"> La autorización del ejercicio de la opción; </w:t>
      </w:r>
    </w:p>
    <w:p w14:paraId="556013A5" w14:textId="77777777" w:rsidR="00AF21C3" w:rsidRPr="00F447ED" w:rsidRDefault="00AF21C3" w:rsidP="000770C4">
      <w:pPr>
        <w:tabs>
          <w:tab w:val="left" w:pos="426"/>
        </w:tabs>
        <w:spacing w:before="120" w:after="120"/>
        <w:ind w:left="1701" w:right="902"/>
        <w:jc w:val="both"/>
        <w:rPr>
          <w:rFonts w:ascii="Palatino Linotype" w:hAnsi="Palatino Linotype"/>
          <w:b/>
          <w:i/>
          <w:sz w:val="22"/>
          <w:szCs w:val="22"/>
        </w:rPr>
      </w:pPr>
      <w:r w:rsidRPr="00F447ED">
        <w:rPr>
          <w:rFonts w:ascii="Palatino Linotype" w:hAnsi="Palatino Linotype"/>
          <w:b/>
          <w:i/>
          <w:sz w:val="22"/>
          <w:szCs w:val="22"/>
        </w:rPr>
        <w:t xml:space="preserve">4) </w:t>
      </w:r>
      <w:r w:rsidRPr="00F447ED">
        <w:rPr>
          <w:rFonts w:ascii="Palatino Linotype" w:hAnsi="Palatino Linotype"/>
          <w:i/>
          <w:sz w:val="22"/>
          <w:szCs w:val="22"/>
        </w:rPr>
        <w:t>En su caso, las cotizaciones consideradas, especificando los nombres de los proveedores y sus montos;</w:t>
      </w:r>
      <w:r w:rsidRPr="00F447ED">
        <w:rPr>
          <w:rFonts w:ascii="Palatino Linotype" w:hAnsi="Palatino Linotype"/>
          <w:b/>
          <w:i/>
          <w:sz w:val="22"/>
          <w:szCs w:val="22"/>
        </w:rPr>
        <w:t xml:space="preserve"> </w:t>
      </w:r>
    </w:p>
    <w:p w14:paraId="61DE741D"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5)</w:t>
      </w:r>
      <w:r w:rsidRPr="00F447ED">
        <w:rPr>
          <w:rFonts w:ascii="Palatino Linotype" w:hAnsi="Palatino Linotype"/>
          <w:i/>
          <w:sz w:val="22"/>
          <w:szCs w:val="22"/>
        </w:rPr>
        <w:t xml:space="preserve"> El nombre de la persona física o jurídica colectiva adjudicada; </w:t>
      </w:r>
    </w:p>
    <w:p w14:paraId="2E195ED8"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6)</w:t>
      </w:r>
      <w:r w:rsidRPr="00F447ED">
        <w:rPr>
          <w:rFonts w:ascii="Palatino Linotype" w:hAnsi="Palatino Linotype"/>
          <w:i/>
          <w:sz w:val="22"/>
          <w:szCs w:val="22"/>
        </w:rPr>
        <w:t xml:space="preserve"> La unidad administrativa solicitante y la responsable de su ejecución; </w:t>
      </w:r>
    </w:p>
    <w:p w14:paraId="1E5843EF" w14:textId="77777777" w:rsidR="00AF21C3" w:rsidRPr="00F447ED" w:rsidRDefault="00AF21C3" w:rsidP="000770C4">
      <w:pPr>
        <w:tabs>
          <w:tab w:val="left" w:pos="426"/>
        </w:tabs>
        <w:spacing w:before="120" w:after="120"/>
        <w:ind w:left="1701" w:right="902"/>
        <w:jc w:val="both"/>
        <w:rPr>
          <w:rFonts w:ascii="Palatino Linotype" w:hAnsi="Palatino Linotype"/>
          <w:b/>
          <w:i/>
          <w:sz w:val="22"/>
          <w:szCs w:val="22"/>
        </w:rPr>
      </w:pPr>
      <w:r w:rsidRPr="00F447ED">
        <w:rPr>
          <w:rFonts w:ascii="Palatino Linotype" w:hAnsi="Palatino Linotype"/>
          <w:b/>
          <w:i/>
          <w:sz w:val="22"/>
          <w:szCs w:val="22"/>
        </w:rPr>
        <w:t xml:space="preserve">7) El número, fecha, el monto del contrato y el plazo de entrega o de ejecución de los servicios u obra; </w:t>
      </w:r>
    </w:p>
    <w:p w14:paraId="3B32FBE5"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8)</w:t>
      </w:r>
      <w:r w:rsidRPr="00F447ED">
        <w:rPr>
          <w:rFonts w:ascii="Palatino Linotype" w:hAnsi="Palatino Linotype"/>
          <w:i/>
          <w:sz w:val="22"/>
          <w:szCs w:val="22"/>
        </w:rPr>
        <w:t xml:space="preserve"> Los mecanismos de vigilancia y supervisión, incluyendo, en su caso, los estudios de impacto urbano y ambiental, según corresponda; </w:t>
      </w:r>
    </w:p>
    <w:p w14:paraId="2DF65264"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9)</w:t>
      </w:r>
      <w:r w:rsidRPr="00F447ED">
        <w:rPr>
          <w:rFonts w:ascii="Palatino Linotype" w:hAnsi="Palatino Linotype"/>
          <w:i/>
          <w:sz w:val="22"/>
          <w:szCs w:val="22"/>
        </w:rPr>
        <w:t xml:space="preserve"> Los informes de avance sobre las obras o servicios contratados; </w:t>
      </w:r>
    </w:p>
    <w:p w14:paraId="5DC383C5"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10)</w:t>
      </w:r>
      <w:r w:rsidRPr="00F447ED">
        <w:rPr>
          <w:rFonts w:ascii="Palatino Linotype" w:hAnsi="Palatino Linotype"/>
          <w:i/>
          <w:sz w:val="22"/>
          <w:szCs w:val="22"/>
        </w:rPr>
        <w:t xml:space="preserve"> El convenio de terminación; y </w:t>
      </w:r>
    </w:p>
    <w:p w14:paraId="30A2F44F" w14:textId="77777777" w:rsidR="00AF21C3" w:rsidRPr="00F447ED" w:rsidRDefault="00AF21C3" w:rsidP="000770C4">
      <w:pPr>
        <w:tabs>
          <w:tab w:val="left" w:pos="426"/>
        </w:tabs>
        <w:spacing w:before="120" w:after="120"/>
        <w:ind w:left="1701" w:right="902"/>
        <w:jc w:val="both"/>
        <w:rPr>
          <w:rFonts w:ascii="Palatino Linotype" w:hAnsi="Palatino Linotype"/>
          <w:i/>
          <w:sz w:val="22"/>
          <w:szCs w:val="22"/>
        </w:rPr>
      </w:pPr>
      <w:r w:rsidRPr="00F447ED">
        <w:rPr>
          <w:rFonts w:ascii="Palatino Linotype" w:hAnsi="Palatino Linotype"/>
          <w:b/>
          <w:i/>
          <w:sz w:val="22"/>
          <w:szCs w:val="22"/>
        </w:rPr>
        <w:t>11)</w:t>
      </w:r>
      <w:r w:rsidRPr="00F447ED">
        <w:rPr>
          <w:rFonts w:ascii="Palatino Linotype" w:hAnsi="Palatino Linotype"/>
          <w:i/>
          <w:sz w:val="22"/>
          <w:szCs w:val="22"/>
        </w:rPr>
        <w:t xml:space="preserve"> El finiquito;”</w:t>
      </w:r>
    </w:p>
    <w:p w14:paraId="76834912" w14:textId="77777777" w:rsidR="00AF21C3" w:rsidRPr="00F447ED" w:rsidRDefault="00AF21C3" w:rsidP="00AF21C3">
      <w:pPr>
        <w:spacing w:before="240" w:after="240" w:line="360" w:lineRule="auto"/>
        <w:ind w:right="51"/>
        <w:jc w:val="both"/>
        <w:rPr>
          <w:rFonts w:ascii="Palatino Linotype" w:hAnsi="Palatino Linotype" w:cs="Arial"/>
          <w:bCs/>
          <w:szCs w:val="28"/>
        </w:rPr>
      </w:pPr>
      <w:r w:rsidRPr="00F447ED">
        <w:rPr>
          <w:rFonts w:ascii="Palatino Linotype" w:hAnsi="Palatino Linotype" w:cs="Arial"/>
          <w:bCs/>
          <w:szCs w:val="28"/>
        </w:rPr>
        <w:lastRenderedPageBreak/>
        <w:t xml:space="preserve">Por ende, de acuerdo a los </w:t>
      </w:r>
      <w:r w:rsidRPr="00F447ED">
        <w:rPr>
          <w:rFonts w:ascii="Palatino Linotype" w:hAnsi="Palatino Linotype" w:cs="Arial"/>
          <w:bCs/>
          <w:i/>
          <w:iCs/>
          <w:szCs w:val="28"/>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F447ED">
        <w:rPr>
          <w:rFonts w:ascii="Palatino Linotype" w:hAnsi="Palatino Linotype" w:cs="Arial"/>
          <w:bCs/>
          <w:szCs w:val="28"/>
        </w:rPr>
        <w:t xml:space="preserve">, que deben de difundir los sujetos obligados en los portales de Internet y en la Plataforma Nacional de Transparencia, para el cumplimiento de la obligación de transparencia señalada en el artículo 70  fracción XXVIII de la </w:t>
      </w:r>
      <w:r w:rsidRPr="00F447ED">
        <w:rPr>
          <w:rFonts w:ascii="Palatino Linotype" w:hAnsi="Palatino Linotype" w:cs="Arial"/>
          <w:bCs/>
          <w:i/>
          <w:iCs/>
          <w:szCs w:val="28"/>
        </w:rPr>
        <w:t>Ley General de Transparencia y Acceso a la Información Pública</w:t>
      </w:r>
      <w:r w:rsidRPr="00F447ED">
        <w:rPr>
          <w:rFonts w:ascii="Palatino Linotype" w:hAnsi="Palatino Linotype" w:cs="Arial"/>
          <w:bCs/>
          <w:szCs w:val="28"/>
        </w:rPr>
        <w:t xml:space="preserve">, los sujetos obligados deben publicar información sobre los actos, contratos y convenios celebrados, misma que </w:t>
      </w:r>
      <w:r w:rsidRPr="00F447ED">
        <w:rPr>
          <w:rFonts w:ascii="Palatino Linotype" w:hAnsi="Palatino Linotype" w:cs="Arial"/>
          <w:b/>
          <w:szCs w:val="28"/>
        </w:rPr>
        <w:t>debe presentarse en una base de datos en la que cada registro se hará por tipo de procedimiento, ya sea licitación pública, invitación restringida o adjudicación directa,</w:t>
      </w:r>
      <w:r w:rsidRPr="00F447ED">
        <w:rPr>
          <w:rFonts w:ascii="Palatino Linotype" w:hAnsi="Palatino Linotype" w:cs="Arial"/>
          <w:bCs/>
          <w:szCs w:val="28"/>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25973798" w14:textId="2C34FF1D" w:rsidR="00AF21C3" w:rsidRPr="00F447ED" w:rsidRDefault="00AF21C3" w:rsidP="00AF21C3">
      <w:pPr>
        <w:autoSpaceDE w:val="0"/>
        <w:autoSpaceDN w:val="0"/>
        <w:adjustRightInd w:val="0"/>
        <w:spacing w:before="240" w:after="240" w:line="360" w:lineRule="auto"/>
        <w:jc w:val="both"/>
        <w:rPr>
          <w:rFonts w:ascii="Palatino Linotype" w:hAnsi="Palatino Linotype"/>
        </w:rPr>
      </w:pPr>
      <w:r w:rsidRPr="00F447ED">
        <w:rPr>
          <w:rFonts w:ascii="Palatino Linotype" w:hAnsi="Palatino Linotype" w:cs="Arial"/>
          <w:szCs w:val="28"/>
        </w:rPr>
        <w:t xml:space="preserve">En este sentido, se visualiza que la información requerida por el particular versa sobre </w:t>
      </w:r>
      <w:r w:rsidR="00106544" w:rsidRPr="00F447ED">
        <w:rPr>
          <w:rFonts w:ascii="Palatino Linotype" w:hAnsi="Palatino Linotype" w:cs="Arial"/>
          <w:szCs w:val="28"/>
        </w:rPr>
        <w:t xml:space="preserve">una </w:t>
      </w:r>
      <w:r w:rsidRPr="00F447ED">
        <w:rPr>
          <w:rFonts w:ascii="Palatino Linotype" w:hAnsi="Palatino Linotype" w:cs="Arial"/>
          <w:szCs w:val="28"/>
        </w:rPr>
        <w:t>obligaci</w:t>
      </w:r>
      <w:r w:rsidR="00106544" w:rsidRPr="00F447ED">
        <w:rPr>
          <w:rFonts w:ascii="Palatino Linotype" w:hAnsi="Palatino Linotype" w:cs="Arial"/>
          <w:szCs w:val="28"/>
        </w:rPr>
        <w:t>ó</w:t>
      </w:r>
      <w:r w:rsidRPr="00F447ED">
        <w:rPr>
          <w:rFonts w:ascii="Palatino Linotype" w:hAnsi="Palatino Linotype" w:cs="Arial"/>
          <w:szCs w:val="28"/>
        </w:rPr>
        <w:t xml:space="preserve">n de transparencia </w:t>
      </w:r>
      <w:r w:rsidR="00106544" w:rsidRPr="00F447ED">
        <w:rPr>
          <w:rFonts w:ascii="Palatino Linotype" w:hAnsi="Palatino Linotype" w:cs="Arial"/>
          <w:szCs w:val="28"/>
        </w:rPr>
        <w:t>de oficio</w:t>
      </w:r>
      <w:r w:rsidRPr="00F447ED">
        <w:rPr>
          <w:rFonts w:ascii="Palatino Linotype" w:hAnsi="Palatino Linotype" w:cs="Arial"/>
          <w:szCs w:val="28"/>
        </w:rPr>
        <w:t xml:space="preserve">, y que por tal motivo el </w:t>
      </w:r>
      <w:r w:rsidR="00106544" w:rsidRPr="00F447ED">
        <w:rPr>
          <w:rFonts w:ascii="Palatino Linotype" w:hAnsi="Palatino Linotype" w:cs="Arial"/>
          <w:b/>
          <w:bCs/>
          <w:szCs w:val="28"/>
        </w:rPr>
        <w:t>S</w:t>
      </w:r>
      <w:r w:rsidRPr="00F447ED">
        <w:rPr>
          <w:rFonts w:ascii="Palatino Linotype" w:hAnsi="Palatino Linotype" w:cs="Arial"/>
          <w:b/>
          <w:bCs/>
          <w:szCs w:val="28"/>
        </w:rPr>
        <w:t xml:space="preserve">ujeto </w:t>
      </w:r>
      <w:r w:rsidR="00106544" w:rsidRPr="00F447ED">
        <w:rPr>
          <w:rFonts w:ascii="Palatino Linotype" w:hAnsi="Palatino Linotype" w:cs="Arial"/>
          <w:b/>
          <w:bCs/>
          <w:szCs w:val="28"/>
        </w:rPr>
        <w:t>O</w:t>
      </w:r>
      <w:r w:rsidRPr="00F447ED">
        <w:rPr>
          <w:rFonts w:ascii="Palatino Linotype" w:hAnsi="Palatino Linotype" w:cs="Arial"/>
          <w:b/>
          <w:bCs/>
          <w:szCs w:val="28"/>
        </w:rPr>
        <w:t>bligado</w:t>
      </w:r>
      <w:r w:rsidRPr="00F447ED">
        <w:rPr>
          <w:rFonts w:ascii="Palatino Linotype" w:hAnsi="Palatino Linotype" w:cs="Arial"/>
          <w:szCs w:val="28"/>
        </w:rPr>
        <w:t xml:space="preserve"> se encuentra constreñido a poner a disposición del público dicha información, de manera permanente y actualizada a través de los portales de </w:t>
      </w:r>
      <w:r w:rsidRPr="00F447ED">
        <w:rPr>
          <w:rFonts w:ascii="Palatino Linotype" w:hAnsi="Palatino Linotype" w:cs="Arial"/>
          <w:szCs w:val="28"/>
        </w:rPr>
        <w:lastRenderedPageBreak/>
        <w:t xml:space="preserve">internet y en la Plataforma Nacional de Trasparencia, no obstante, </w:t>
      </w:r>
      <w:r w:rsidRPr="00F447ED">
        <w:rPr>
          <w:rFonts w:ascii="Palatino Linotype" w:hAnsi="Palatino Linotype"/>
        </w:rPr>
        <w:t>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w:t>
      </w:r>
      <w:r w:rsidR="004125CF" w:rsidRPr="00F447ED">
        <w:rPr>
          <w:rFonts w:ascii="Palatino Linotype" w:hAnsi="Palatino Linotype"/>
        </w:rPr>
        <w:t xml:space="preserve"> de la Ley de la Materia</w:t>
      </w:r>
      <w:r w:rsidRPr="00F447ED">
        <w:rPr>
          <w:rFonts w:ascii="Palatino Linotype" w:hAnsi="Palatino Linotype"/>
        </w:rPr>
        <w:t>, que a la letra señalan lo siguiente:</w:t>
      </w:r>
    </w:p>
    <w:p w14:paraId="353C8608" w14:textId="77777777" w:rsidR="00AF21C3" w:rsidRPr="00F447ED" w:rsidRDefault="00AF21C3" w:rsidP="00AF21C3">
      <w:pPr>
        <w:autoSpaceDE w:val="0"/>
        <w:autoSpaceDN w:val="0"/>
        <w:adjustRightInd w:val="0"/>
        <w:ind w:left="851" w:right="902"/>
        <w:jc w:val="both"/>
        <w:rPr>
          <w:rFonts w:ascii="Palatino Linotype" w:hAnsi="Palatino Linotype"/>
          <w:i/>
          <w:sz w:val="22"/>
          <w:szCs w:val="22"/>
        </w:rPr>
      </w:pPr>
      <w:r w:rsidRPr="00F447ED">
        <w:rPr>
          <w:rFonts w:ascii="Palatino Linotype" w:hAnsi="Palatino Linotype"/>
          <w:i/>
          <w:sz w:val="22"/>
          <w:szCs w:val="22"/>
        </w:rPr>
        <w:t>“</w:t>
      </w:r>
      <w:r w:rsidRPr="00F447ED">
        <w:rPr>
          <w:rFonts w:ascii="Palatino Linotype" w:hAnsi="Palatino Linotype"/>
          <w:b/>
          <w:i/>
          <w:sz w:val="22"/>
          <w:szCs w:val="22"/>
        </w:rPr>
        <w:t>Artículo 18.</w:t>
      </w:r>
      <w:r w:rsidRPr="00F447ED">
        <w:rPr>
          <w:rFonts w:ascii="Palatino Linotype" w:hAnsi="Palatino Linotype"/>
          <w:i/>
          <w:sz w:val="22"/>
          <w:szCs w:val="22"/>
        </w:rPr>
        <w:t xml:space="preserve"> Los sujetos obligados </w:t>
      </w:r>
      <w:r w:rsidRPr="00F447ED">
        <w:rPr>
          <w:rFonts w:ascii="Palatino Linotype" w:hAnsi="Palatino Linotype"/>
          <w:b/>
          <w:i/>
          <w:sz w:val="22"/>
          <w:szCs w:val="22"/>
        </w:rPr>
        <w:t>deberán documentar todo acto</w:t>
      </w:r>
      <w:r w:rsidRPr="00F447ED">
        <w:rPr>
          <w:rFonts w:ascii="Palatino Linotype" w:hAnsi="Palatino Linotype"/>
          <w:i/>
          <w:sz w:val="22"/>
          <w:szCs w:val="22"/>
        </w:rPr>
        <w:t xml:space="preserve"> </w:t>
      </w:r>
      <w:r w:rsidRPr="00F447ED">
        <w:rPr>
          <w:rFonts w:ascii="Palatino Linotype" w:hAnsi="Palatino Linotype"/>
          <w:b/>
          <w:i/>
          <w:sz w:val="22"/>
          <w:szCs w:val="22"/>
        </w:rPr>
        <w:t>que derive del ejercicio de sus facultades, competencias o funciones</w:t>
      </w:r>
      <w:r w:rsidRPr="00F447ED">
        <w:rPr>
          <w:rFonts w:ascii="Palatino Linotype" w:hAnsi="Palatino Linotype"/>
          <w:i/>
          <w:sz w:val="22"/>
          <w:szCs w:val="22"/>
        </w:rPr>
        <w:t>, considerando desde su origen la eventual publicidad y reutilización de la información que generen.</w:t>
      </w:r>
    </w:p>
    <w:p w14:paraId="6DEEA324" w14:textId="77777777" w:rsidR="00AF21C3" w:rsidRPr="00F447ED" w:rsidRDefault="00AF21C3" w:rsidP="00AF21C3">
      <w:pPr>
        <w:autoSpaceDE w:val="0"/>
        <w:autoSpaceDN w:val="0"/>
        <w:adjustRightInd w:val="0"/>
        <w:ind w:left="851" w:right="902"/>
        <w:jc w:val="both"/>
        <w:rPr>
          <w:rFonts w:ascii="Palatino Linotype" w:hAnsi="Palatino Linotype"/>
          <w:i/>
          <w:sz w:val="22"/>
          <w:szCs w:val="22"/>
        </w:rPr>
      </w:pPr>
      <w:r w:rsidRPr="00F447ED">
        <w:rPr>
          <w:rFonts w:ascii="Palatino Linotype" w:hAnsi="Palatino Linotype"/>
          <w:i/>
          <w:sz w:val="22"/>
          <w:szCs w:val="22"/>
        </w:rPr>
        <w:t>(…)</w:t>
      </w:r>
    </w:p>
    <w:p w14:paraId="76F58BCB" w14:textId="77777777" w:rsidR="00AF21C3" w:rsidRPr="00F447ED" w:rsidRDefault="00AF21C3" w:rsidP="00AF21C3">
      <w:pPr>
        <w:autoSpaceDE w:val="0"/>
        <w:autoSpaceDN w:val="0"/>
        <w:adjustRightInd w:val="0"/>
        <w:ind w:left="851" w:right="902"/>
        <w:jc w:val="both"/>
        <w:rPr>
          <w:rFonts w:ascii="Palatino Linotype" w:hAnsi="Palatino Linotype"/>
          <w:i/>
          <w:sz w:val="22"/>
          <w:szCs w:val="22"/>
        </w:rPr>
      </w:pPr>
      <w:r w:rsidRPr="00F447ED">
        <w:rPr>
          <w:rFonts w:ascii="Palatino Linotype" w:hAnsi="Palatino Linotype"/>
          <w:b/>
          <w:i/>
          <w:sz w:val="22"/>
          <w:szCs w:val="22"/>
        </w:rPr>
        <w:t>Artículo 24.</w:t>
      </w:r>
      <w:r w:rsidRPr="00F447ED">
        <w:rPr>
          <w:rFonts w:ascii="Palatino Linotype" w:hAnsi="Palatino Linotype"/>
          <w:i/>
          <w:sz w:val="22"/>
          <w:szCs w:val="22"/>
        </w:rPr>
        <w:t xml:space="preserve"> Para el cumplimiento de los objetivos de esta Ley</w:t>
      </w:r>
      <w:r w:rsidRPr="00F447ED">
        <w:rPr>
          <w:rFonts w:ascii="Palatino Linotype" w:hAnsi="Palatino Linotype"/>
          <w:b/>
          <w:i/>
          <w:sz w:val="22"/>
          <w:szCs w:val="22"/>
        </w:rPr>
        <w:t>, los sujetos obligados deberán cumplir con las siguientes obligaciones</w:t>
      </w:r>
      <w:r w:rsidRPr="00F447ED">
        <w:rPr>
          <w:rFonts w:ascii="Palatino Linotype" w:hAnsi="Palatino Linotype"/>
          <w:i/>
          <w:sz w:val="22"/>
          <w:szCs w:val="22"/>
        </w:rPr>
        <w:t>, según corresponda, de acuerdo a su naturaleza:</w:t>
      </w:r>
    </w:p>
    <w:p w14:paraId="4500E45B" w14:textId="77777777" w:rsidR="00AF21C3" w:rsidRPr="00F447ED" w:rsidRDefault="00AF21C3" w:rsidP="008B3C93">
      <w:pPr>
        <w:autoSpaceDE w:val="0"/>
        <w:autoSpaceDN w:val="0"/>
        <w:adjustRightInd w:val="0"/>
        <w:ind w:left="1134" w:right="902"/>
        <w:jc w:val="both"/>
        <w:rPr>
          <w:rFonts w:ascii="Palatino Linotype" w:hAnsi="Palatino Linotype"/>
          <w:i/>
          <w:sz w:val="22"/>
          <w:szCs w:val="22"/>
        </w:rPr>
      </w:pPr>
      <w:r w:rsidRPr="00F447ED">
        <w:rPr>
          <w:rFonts w:ascii="Palatino Linotype" w:hAnsi="Palatino Linotype"/>
          <w:i/>
          <w:sz w:val="22"/>
          <w:szCs w:val="22"/>
        </w:rPr>
        <w:t>(…)</w:t>
      </w:r>
    </w:p>
    <w:p w14:paraId="4E454967" w14:textId="77777777" w:rsidR="00AF21C3" w:rsidRPr="00F447ED" w:rsidRDefault="00AF21C3" w:rsidP="008B3C93">
      <w:pPr>
        <w:autoSpaceDE w:val="0"/>
        <w:autoSpaceDN w:val="0"/>
        <w:adjustRightInd w:val="0"/>
        <w:ind w:left="1134" w:right="902"/>
        <w:jc w:val="both"/>
        <w:rPr>
          <w:rFonts w:ascii="Palatino Linotype" w:hAnsi="Palatino Linotype"/>
          <w:i/>
          <w:sz w:val="22"/>
          <w:szCs w:val="22"/>
        </w:rPr>
      </w:pPr>
      <w:r w:rsidRPr="00F447ED">
        <w:rPr>
          <w:rFonts w:ascii="Palatino Linotype" w:hAnsi="Palatino Linotype"/>
          <w:b/>
          <w:i/>
          <w:sz w:val="22"/>
          <w:szCs w:val="22"/>
        </w:rPr>
        <w:t>XXII.</w:t>
      </w:r>
      <w:r w:rsidRPr="00F447ED">
        <w:rPr>
          <w:rFonts w:ascii="Palatino Linotype" w:hAnsi="Palatino Linotype"/>
          <w:i/>
          <w:sz w:val="22"/>
          <w:szCs w:val="22"/>
        </w:rPr>
        <w:t xml:space="preserve"> </w:t>
      </w:r>
      <w:r w:rsidRPr="00F447ED">
        <w:rPr>
          <w:rFonts w:ascii="Palatino Linotype" w:hAnsi="Palatino Linotype"/>
          <w:b/>
          <w:i/>
          <w:sz w:val="22"/>
          <w:szCs w:val="22"/>
        </w:rPr>
        <w:t>Documentar todo acto que derive del ejercicio de sus facultades, competencias o funciones</w:t>
      </w:r>
      <w:r w:rsidRPr="00F447ED">
        <w:rPr>
          <w:rFonts w:ascii="Palatino Linotype" w:hAnsi="Palatino Linotype"/>
          <w:i/>
          <w:sz w:val="22"/>
          <w:szCs w:val="22"/>
        </w:rPr>
        <w:t xml:space="preserve"> y abstenerse de destruirlos u ocultarlos, dentro de los que destacan los procesos deliberativos y de decisión definitiva;”</w:t>
      </w:r>
    </w:p>
    <w:p w14:paraId="35DD69EE" w14:textId="77777777" w:rsidR="007F20A2" w:rsidRPr="00F447ED" w:rsidRDefault="007F20A2" w:rsidP="007F20A2">
      <w:pPr>
        <w:spacing w:before="240" w:after="240" w:line="360" w:lineRule="auto"/>
        <w:ind w:right="49"/>
        <w:jc w:val="both"/>
        <w:rPr>
          <w:rFonts w:ascii="Palatino Linotype" w:hAnsi="Palatino Linotype" w:cs="Arial"/>
        </w:rPr>
      </w:pPr>
      <w:r w:rsidRPr="00F447ED">
        <w:rPr>
          <w:rFonts w:ascii="Palatino Linotype" w:hAnsi="Palatino Linotype" w:cs="Arial"/>
        </w:rPr>
        <w:t xml:space="preserve">Ahora bien, resulta de suma importancia invocar el contenido de los artículos </w:t>
      </w:r>
      <w:r w:rsidRPr="00F447ED">
        <w:rPr>
          <w:rFonts w:ascii="Palatino Linotype" w:hAnsi="Palatino Linotype"/>
        </w:rPr>
        <w:t xml:space="preserve">162, </w:t>
      </w:r>
      <w:r w:rsidRPr="00F447ED">
        <w:rPr>
          <w:rFonts w:ascii="Palatino Linotype" w:hAnsi="Palatino Linotype" w:cs="Arial"/>
        </w:rPr>
        <w:t>163, 164 y 165 de la Ley de Transparencia y Acceso a la Información Pública del Estado de México y Municipios, que rezan así:</w:t>
      </w:r>
    </w:p>
    <w:p w14:paraId="0A3597C5" w14:textId="77777777" w:rsidR="007F20A2" w:rsidRPr="00F447ED" w:rsidRDefault="007F20A2" w:rsidP="007F20A2">
      <w:pPr>
        <w:spacing w:after="120"/>
        <w:ind w:left="851" w:right="900"/>
        <w:jc w:val="both"/>
        <w:rPr>
          <w:rFonts w:ascii="Palatino Linotype" w:hAnsi="Palatino Linotype"/>
          <w:i/>
          <w:sz w:val="22"/>
          <w:szCs w:val="20"/>
        </w:rPr>
      </w:pPr>
      <w:r w:rsidRPr="00F447ED">
        <w:rPr>
          <w:rFonts w:ascii="Palatino Linotype" w:hAnsi="Palatino Linotype"/>
          <w:b/>
          <w:i/>
          <w:sz w:val="22"/>
          <w:szCs w:val="20"/>
        </w:rPr>
        <w:t>“Artículo 162.</w:t>
      </w:r>
      <w:r w:rsidRPr="00F447ED">
        <w:rPr>
          <w:rFonts w:ascii="Palatino Linotype" w:hAnsi="Palatino Linotype"/>
          <w:i/>
          <w:sz w:val="22"/>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50C1EE8" w14:textId="77777777" w:rsidR="007F20A2" w:rsidRPr="00F447ED" w:rsidRDefault="007F20A2" w:rsidP="007F20A2">
      <w:pPr>
        <w:spacing w:after="120"/>
        <w:ind w:left="851" w:right="900"/>
        <w:jc w:val="both"/>
        <w:rPr>
          <w:rFonts w:ascii="Palatino Linotype" w:hAnsi="Palatino Linotype"/>
          <w:i/>
          <w:sz w:val="22"/>
          <w:szCs w:val="20"/>
        </w:rPr>
      </w:pPr>
      <w:r w:rsidRPr="00F447ED">
        <w:rPr>
          <w:rFonts w:ascii="Palatino Linotype" w:hAnsi="Palatino Linotype"/>
          <w:b/>
          <w:i/>
          <w:sz w:val="22"/>
          <w:szCs w:val="20"/>
        </w:rPr>
        <w:lastRenderedPageBreak/>
        <w:t>Artículo 163.</w:t>
      </w:r>
      <w:r w:rsidRPr="00F447ED">
        <w:rPr>
          <w:rFonts w:ascii="Palatino Linotype" w:hAnsi="Palatino Linotype"/>
          <w:i/>
          <w:sz w:val="22"/>
          <w:szCs w:val="20"/>
        </w:rPr>
        <w:t xml:space="preserve"> La Unidad de Transparencia deberá notificar la respuesta a la solicitud al interesado en el menor tiempo posible, que no podrá exceder de quince días hábiles, contados a partir del día siguiente a la presentación de aquélla.  </w:t>
      </w:r>
    </w:p>
    <w:p w14:paraId="7D0A88EA" w14:textId="77777777" w:rsidR="007F20A2" w:rsidRPr="00F447ED" w:rsidRDefault="007F20A2" w:rsidP="007F20A2">
      <w:pPr>
        <w:spacing w:after="120"/>
        <w:ind w:left="851" w:right="900"/>
        <w:jc w:val="both"/>
        <w:rPr>
          <w:rFonts w:ascii="Palatino Linotype" w:hAnsi="Palatino Linotype"/>
          <w:i/>
          <w:sz w:val="22"/>
          <w:szCs w:val="20"/>
        </w:rPr>
      </w:pPr>
      <w:r w:rsidRPr="00F447ED">
        <w:rPr>
          <w:rFonts w:ascii="Palatino Linotype" w:hAnsi="Palatino Linotype"/>
          <w:i/>
          <w:sz w:val="22"/>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83362A9" w14:textId="77777777" w:rsidR="007F20A2" w:rsidRPr="00F447ED" w:rsidRDefault="007F20A2" w:rsidP="007F20A2">
      <w:pPr>
        <w:spacing w:after="120"/>
        <w:ind w:left="851" w:right="900"/>
        <w:jc w:val="both"/>
        <w:rPr>
          <w:rFonts w:ascii="Palatino Linotype" w:hAnsi="Palatino Linotype"/>
          <w:i/>
          <w:sz w:val="22"/>
          <w:szCs w:val="20"/>
        </w:rPr>
      </w:pPr>
      <w:r w:rsidRPr="00F447ED">
        <w:rPr>
          <w:rFonts w:ascii="Palatino Linotype" w:hAnsi="Palatino Linotype"/>
          <w:b/>
          <w:i/>
          <w:sz w:val="22"/>
          <w:szCs w:val="20"/>
        </w:rPr>
        <w:t>Artículo 164.</w:t>
      </w:r>
      <w:r w:rsidRPr="00F447ED">
        <w:rPr>
          <w:rFonts w:ascii="Palatino Linotype" w:hAnsi="Palatino Linotype"/>
          <w:i/>
          <w:sz w:val="22"/>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065CA55F" w14:textId="77777777" w:rsidR="007F20A2" w:rsidRPr="00F447ED" w:rsidRDefault="007F20A2" w:rsidP="007F20A2">
      <w:pPr>
        <w:spacing w:after="120"/>
        <w:ind w:left="851" w:right="900"/>
        <w:jc w:val="both"/>
        <w:rPr>
          <w:rFonts w:ascii="Palatino Linotype" w:hAnsi="Palatino Linotype"/>
          <w:i/>
          <w:sz w:val="22"/>
          <w:szCs w:val="20"/>
        </w:rPr>
      </w:pPr>
      <w:r w:rsidRPr="00F447ED">
        <w:rPr>
          <w:rFonts w:ascii="Palatino Linotype" w:hAnsi="Palatino Linotype"/>
          <w:i/>
          <w:sz w:val="22"/>
          <w:szCs w:val="20"/>
        </w:rPr>
        <w:t xml:space="preserve">En cualquier caso, se deberá fundar y motivar la necesidad de ofrecer otras modalidades.  </w:t>
      </w:r>
    </w:p>
    <w:p w14:paraId="2B40D4ED" w14:textId="77777777" w:rsidR="007F20A2" w:rsidRPr="00F447ED" w:rsidRDefault="007F20A2" w:rsidP="007F20A2">
      <w:pPr>
        <w:spacing w:after="120"/>
        <w:ind w:left="851" w:right="900"/>
        <w:jc w:val="both"/>
        <w:rPr>
          <w:rFonts w:ascii="Palatino Linotype" w:hAnsi="Palatino Linotype"/>
          <w:i/>
          <w:sz w:val="22"/>
          <w:szCs w:val="20"/>
        </w:rPr>
      </w:pPr>
      <w:r w:rsidRPr="00F447ED">
        <w:rPr>
          <w:rFonts w:ascii="Palatino Linotype" w:hAnsi="Palatino Linotype"/>
          <w:b/>
          <w:i/>
          <w:sz w:val="22"/>
          <w:szCs w:val="20"/>
        </w:rPr>
        <w:t>Artículo 165.</w:t>
      </w:r>
      <w:r w:rsidRPr="00F447ED">
        <w:rPr>
          <w:rFonts w:ascii="Palatino Linotype" w:hAnsi="Palatino Linotype"/>
          <w:i/>
          <w:sz w:val="22"/>
          <w:szCs w:val="20"/>
        </w:rPr>
        <w:t xml:space="preserve"> Los sujetos obligados establecerán la forma y términos en que darán trámite interno a las solicitudes en materia de acceso a la información…”</w:t>
      </w:r>
    </w:p>
    <w:p w14:paraId="71355067" w14:textId="77777777" w:rsidR="007F20A2" w:rsidRPr="00F447ED" w:rsidRDefault="007F20A2" w:rsidP="007F20A2">
      <w:pPr>
        <w:spacing w:before="240" w:after="240" w:line="360" w:lineRule="auto"/>
        <w:ind w:right="49"/>
        <w:jc w:val="both"/>
        <w:rPr>
          <w:rFonts w:ascii="Palatino Linotype" w:hAnsi="Palatino Linotype"/>
        </w:rPr>
      </w:pPr>
      <w:r w:rsidRPr="00F447ED">
        <w:rPr>
          <w:rFonts w:ascii="Palatino Linotype" w:hAnsi="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255A6420" w14:textId="77777777" w:rsidR="007F20A2" w:rsidRPr="00F447ED" w:rsidRDefault="007F20A2" w:rsidP="007F20A2">
      <w:pPr>
        <w:spacing w:before="240" w:after="240" w:line="360" w:lineRule="auto"/>
        <w:ind w:right="49"/>
        <w:jc w:val="both"/>
        <w:rPr>
          <w:rFonts w:ascii="Palatino Linotype" w:hAnsi="Palatino Linotype"/>
        </w:rPr>
      </w:pPr>
      <w:r w:rsidRPr="00F447ED">
        <w:rPr>
          <w:rFonts w:ascii="Palatino Linotype" w:hAnsi="Palatino Linotype"/>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046EE008" w14:textId="6F15A277" w:rsidR="007F20A2" w:rsidRPr="00F447ED" w:rsidRDefault="000663B6" w:rsidP="00AF21C3">
      <w:pPr>
        <w:spacing w:before="240" w:after="240" w:line="360" w:lineRule="auto"/>
        <w:jc w:val="both"/>
        <w:rPr>
          <w:rFonts w:ascii="Palatino Linotype" w:hAnsi="Palatino Linotype" w:cs="Arial"/>
        </w:rPr>
      </w:pPr>
      <w:r w:rsidRPr="00F447ED">
        <w:rPr>
          <w:rFonts w:ascii="Palatino Linotype" w:hAnsi="Palatino Linotype" w:cs="Arial"/>
        </w:rPr>
        <w:lastRenderedPageBreak/>
        <w:t>E</w:t>
      </w:r>
      <w:r w:rsidR="0090574A" w:rsidRPr="00F447ED">
        <w:rPr>
          <w:rFonts w:ascii="Palatino Linotype" w:hAnsi="Palatino Linotype" w:cs="Arial"/>
        </w:rPr>
        <w:t xml:space="preserve">n el caso concreto, el Titular de la Unidad de Transparencia, </w:t>
      </w:r>
      <w:r w:rsidR="00084284" w:rsidRPr="00F447ED">
        <w:rPr>
          <w:rFonts w:ascii="Palatino Linotype" w:hAnsi="Palatino Linotype" w:cs="Arial"/>
        </w:rPr>
        <w:t xml:space="preserve">turnó la solicitud de información </w:t>
      </w:r>
      <w:r w:rsidR="007F20A2" w:rsidRPr="00F447ED">
        <w:rPr>
          <w:rFonts w:ascii="Palatino Linotype" w:hAnsi="Palatino Linotype" w:cs="Arial"/>
        </w:rPr>
        <w:t xml:space="preserve">únicamente a la </w:t>
      </w:r>
      <w:r w:rsidR="00084284" w:rsidRPr="00F447ED">
        <w:rPr>
          <w:rFonts w:ascii="Palatino Linotype" w:hAnsi="Palatino Linotype" w:cs="Arial"/>
        </w:rPr>
        <w:t xml:space="preserve">Dirección de Administración, </w:t>
      </w:r>
      <w:r w:rsidRPr="00F447ED">
        <w:rPr>
          <w:rFonts w:ascii="Palatino Linotype" w:hAnsi="Palatino Linotype" w:cs="Arial"/>
        </w:rPr>
        <w:t xml:space="preserve">área que, de conformidad con </w:t>
      </w:r>
      <w:r w:rsidR="007F20A2" w:rsidRPr="00F447ED">
        <w:rPr>
          <w:rFonts w:ascii="Palatino Linotype" w:hAnsi="Palatino Linotype" w:cs="Arial"/>
        </w:rPr>
        <w:t xml:space="preserve">su Manual de Organización, </w:t>
      </w:r>
      <w:r w:rsidR="00640DB5" w:rsidRPr="00F447ED">
        <w:rPr>
          <w:rFonts w:ascii="Palatino Linotype" w:hAnsi="Palatino Linotype" w:cs="Arial"/>
        </w:rPr>
        <w:t xml:space="preserve">tiene por objetivo atender las necesidades del Ayuntamiento tanto de índole humano como de suministros (combustibles), enceres de papelería, limpieza y demás servicios que necesite el gobierno municipal para que realice sus funciones, a través de las </w:t>
      </w:r>
      <w:r w:rsidR="008D1CAB" w:rsidRPr="00F447ED">
        <w:rPr>
          <w:rFonts w:ascii="Palatino Linotype" w:hAnsi="Palatino Linotype" w:cs="Arial"/>
        </w:rPr>
        <w:t>C</w:t>
      </w:r>
      <w:r w:rsidR="00640DB5" w:rsidRPr="00F447ED">
        <w:rPr>
          <w:rFonts w:ascii="Palatino Linotype" w:hAnsi="Palatino Linotype" w:cs="Arial"/>
        </w:rPr>
        <w:t>oordinaciones</w:t>
      </w:r>
      <w:r w:rsidR="008D1CAB" w:rsidRPr="00F447ED">
        <w:rPr>
          <w:rFonts w:ascii="Palatino Linotype" w:hAnsi="Palatino Linotype" w:cs="Arial"/>
        </w:rPr>
        <w:t xml:space="preserve"> de </w:t>
      </w:r>
      <w:r w:rsidR="00E72BAA" w:rsidRPr="00F447ED">
        <w:rPr>
          <w:rFonts w:ascii="Palatino Linotype" w:hAnsi="Palatino Linotype" w:cs="Arial"/>
        </w:rPr>
        <w:t>Recursos Humanos, Recursos Materiales</w:t>
      </w:r>
      <w:r w:rsidR="0038067F" w:rsidRPr="00F447ED">
        <w:rPr>
          <w:rFonts w:ascii="Palatino Linotype" w:hAnsi="Palatino Linotype" w:cs="Arial"/>
        </w:rPr>
        <w:t xml:space="preserve"> y </w:t>
      </w:r>
      <w:r w:rsidR="00E72BAA" w:rsidRPr="00F447ED">
        <w:rPr>
          <w:rFonts w:ascii="Palatino Linotype" w:hAnsi="Palatino Linotype" w:cs="Arial"/>
        </w:rPr>
        <w:t>de Servicios Generales</w:t>
      </w:r>
      <w:r w:rsidR="008D1CAB" w:rsidRPr="00F447ED">
        <w:rPr>
          <w:rFonts w:ascii="Palatino Linotype" w:hAnsi="Palatino Linotype" w:cs="Arial"/>
        </w:rPr>
        <w:t>, destacando entre sus funciones las siguientes:</w:t>
      </w:r>
    </w:p>
    <w:p w14:paraId="652450DA" w14:textId="77777777" w:rsidR="008D1CAB" w:rsidRPr="00F447ED" w:rsidRDefault="008D1CAB" w:rsidP="008D1CAB">
      <w:pPr>
        <w:spacing w:before="240" w:after="240" w:line="360" w:lineRule="auto"/>
        <w:ind w:left="284"/>
        <w:jc w:val="both"/>
        <w:rPr>
          <w:rFonts w:ascii="Palatino Linotype" w:hAnsi="Palatino Linotype"/>
        </w:rPr>
      </w:pPr>
      <w:r w:rsidRPr="00F447ED">
        <w:rPr>
          <w:rFonts w:ascii="Palatino Linotype" w:hAnsi="Palatino Linotype"/>
        </w:rPr>
        <w:t xml:space="preserve">• Ordenar y vigilar que se lleven a cabo los procedimientos, en apego a la ley, a la hora de contratar y adquirir servicios para el ayuntamiento. </w:t>
      </w:r>
    </w:p>
    <w:p w14:paraId="251EE97C" w14:textId="77777777" w:rsidR="008D1CAB" w:rsidRPr="00F447ED" w:rsidRDefault="008D1CAB" w:rsidP="008D1CAB">
      <w:pPr>
        <w:spacing w:before="240" w:after="240" w:line="360" w:lineRule="auto"/>
        <w:ind w:left="284"/>
        <w:jc w:val="both"/>
        <w:rPr>
          <w:rFonts w:ascii="Palatino Linotype" w:hAnsi="Palatino Linotype"/>
        </w:rPr>
      </w:pPr>
      <w:r w:rsidRPr="00F447ED">
        <w:rPr>
          <w:rFonts w:ascii="Palatino Linotype" w:hAnsi="Palatino Linotype"/>
        </w:rPr>
        <w:t xml:space="preserve">• Ordenar y vigilar se suministre al ayuntamiento de los materiales y servicios que necesite para su correcto funcionamiento. </w:t>
      </w:r>
    </w:p>
    <w:p w14:paraId="2C0692A9" w14:textId="3D3E9675" w:rsidR="008D1CAB" w:rsidRPr="00F447ED" w:rsidRDefault="008D1CAB" w:rsidP="008D1CAB">
      <w:pPr>
        <w:spacing w:before="240" w:after="240" w:line="360" w:lineRule="auto"/>
        <w:ind w:left="284"/>
        <w:jc w:val="both"/>
        <w:rPr>
          <w:rFonts w:ascii="Palatino Linotype" w:hAnsi="Palatino Linotype" w:cs="Arial"/>
        </w:rPr>
      </w:pPr>
      <w:r w:rsidRPr="00F447ED">
        <w:rPr>
          <w:rFonts w:ascii="Palatino Linotype" w:hAnsi="Palatino Linotype"/>
        </w:rPr>
        <w:t>• Suministrar al parque vehicular del ayuntamiento de combustibles y lubricantes. Desarrollar todas las funciones relativas al área de su competencia</w:t>
      </w:r>
    </w:p>
    <w:p w14:paraId="5A812DAA" w14:textId="08C098C3" w:rsidR="00765279" w:rsidRPr="00F447ED" w:rsidRDefault="00D973B0" w:rsidP="00765279">
      <w:pPr>
        <w:spacing w:before="240" w:after="240" w:line="360" w:lineRule="auto"/>
        <w:jc w:val="both"/>
      </w:pPr>
      <w:r w:rsidRPr="00F447ED">
        <w:rPr>
          <w:rFonts w:ascii="Palatino Linotype" w:hAnsi="Palatino Linotype" w:cs="Arial"/>
        </w:rPr>
        <w:t>Como se</w:t>
      </w:r>
      <w:r w:rsidR="00765EEC" w:rsidRPr="00F447ED">
        <w:rPr>
          <w:rFonts w:ascii="Palatino Linotype" w:hAnsi="Palatino Linotype" w:cs="Arial"/>
        </w:rPr>
        <w:t xml:space="preserve"> advierte, la Dirección de Administración, </w:t>
      </w:r>
      <w:r w:rsidR="007268F9" w:rsidRPr="00F447ED">
        <w:rPr>
          <w:rFonts w:ascii="Palatino Linotype" w:hAnsi="Palatino Linotype" w:cs="Arial"/>
        </w:rPr>
        <w:t xml:space="preserve">cuenta con atribuciones suficientes, para que en el ejercicio de las mismas hubiera generado, administre o posea información materia de la solicitud, siendo imprescindible mencionar que el Servidor Público Habilitado de dicha área, manifestó que no existían procedimientos relacionados con licitaciones públicas o invitaciones restringidas, </w:t>
      </w:r>
      <w:r w:rsidR="00765279" w:rsidRPr="00F447ED">
        <w:rPr>
          <w:rFonts w:ascii="Palatino Linotype" w:hAnsi="Palatino Linotype" w:cs="Arial"/>
        </w:rPr>
        <w:t>p</w:t>
      </w:r>
      <w:r w:rsidR="00765279" w:rsidRPr="00F447ED">
        <w:rPr>
          <w:rFonts w:ascii="Palatino Linotype" w:hAnsi="Palatino Linotype"/>
        </w:rPr>
        <w:t>or consiguiente toda vez que no posee, administra ni genera la información</w:t>
      </w:r>
      <w:r w:rsidR="009D0407" w:rsidRPr="00F447ED">
        <w:rPr>
          <w:rFonts w:ascii="Palatino Linotype" w:hAnsi="Palatino Linotype"/>
        </w:rPr>
        <w:t xml:space="preserve"> relacionada con dichos procedimientos</w:t>
      </w:r>
      <w:r w:rsidR="00765279" w:rsidRPr="00F447ED">
        <w:rPr>
          <w:rFonts w:ascii="Palatino Linotype" w:hAnsi="Palatino Linotype"/>
        </w:rPr>
        <w:t xml:space="preserve">, constituye un hecho negativo; entonces, si se considera el hecho negativo, es obvio que éste no puede fácticamente obrar en los </w:t>
      </w:r>
      <w:r w:rsidR="00765279" w:rsidRPr="00F447ED">
        <w:rPr>
          <w:rFonts w:ascii="Palatino Linotype" w:hAnsi="Palatino Linotype"/>
        </w:rPr>
        <w:lastRenderedPageBreak/>
        <w:t xml:space="preserve">archivos del </w:t>
      </w:r>
      <w:r w:rsidR="00765279" w:rsidRPr="00F447ED">
        <w:rPr>
          <w:rFonts w:ascii="Palatino Linotype" w:hAnsi="Palatino Linotype"/>
          <w:b/>
          <w:bCs/>
        </w:rPr>
        <w:t>Sujeto Obligado</w:t>
      </w:r>
      <w:r w:rsidR="00765279" w:rsidRPr="00F447ED">
        <w:rPr>
          <w:rFonts w:ascii="Palatino Linotype" w:hAnsi="Palatino Linotype"/>
        </w:rPr>
        <w:t>, ya que no puede probarse por ser lógica y materialmente imposible.</w:t>
      </w:r>
    </w:p>
    <w:p w14:paraId="28C1BAFC" w14:textId="77777777" w:rsidR="00765279" w:rsidRPr="00F447ED" w:rsidRDefault="00765279" w:rsidP="00765279">
      <w:pPr>
        <w:pStyle w:val="NormalWeb"/>
        <w:spacing w:before="240" w:beforeAutospacing="0" w:after="240" w:afterAutospacing="0" w:line="360" w:lineRule="auto"/>
        <w:jc w:val="both"/>
      </w:pPr>
      <w:r w:rsidRPr="00F447ED">
        <w:rPr>
          <w:rFonts w:ascii="Palatino Linotype" w:hAnsi="Palatino Linotype"/>
        </w:rPr>
        <w:t>Asimismo, no se trata de un caso por el cual la negación del hecho implique la afirmación del mismo, simplemente se está ante una notoria y evidente inexistencia fáctica de la información solicitada.</w:t>
      </w:r>
    </w:p>
    <w:p w14:paraId="2B2F226D" w14:textId="77777777" w:rsidR="00765279" w:rsidRPr="00F447ED" w:rsidRDefault="00765279" w:rsidP="00765279">
      <w:pPr>
        <w:pStyle w:val="NormalWeb"/>
        <w:spacing w:before="240" w:beforeAutospacing="0" w:after="240" w:afterAutospacing="0" w:line="360" w:lineRule="auto"/>
        <w:jc w:val="both"/>
      </w:pPr>
      <w:r w:rsidRPr="00F447ED">
        <w:rPr>
          <w:rFonts w:ascii="Palatino Linotype" w:hAnsi="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4A487102" w14:textId="02976F63" w:rsidR="00765279" w:rsidRPr="00F447ED" w:rsidRDefault="009D0407" w:rsidP="009D0407">
      <w:pPr>
        <w:pStyle w:val="NormalWeb"/>
        <w:spacing w:before="0" w:beforeAutospacing="0" w:after="0" w:afterAutospacing="0"/>
        <w:ind w:left="860" w:right="900"/>
        <w:jc w:val="both"/>
      </w:pPr>
      <w:r w:rsidRPr="00F447ED">
        <w:rPr>
          <w:rFonts w:ascii="Palatino Linotype" w:hAnsi="Palatino Linotype"/>
          <w:b/>
          <w:bCs/>
          <w:i/>
          <w:iCs/>
          <w:sz w:val="22"/>
          <w:szCs w:val="22"/>
        </w:rPr>
        <w:t>“</w:t>
      </w:r>
      <w:r w:rsidR="00765279" w:rsidRPr="00F447ED">
        <w:rPr>
          <w:rFonts w:ascii="Palatino Linotype" w:hAnsi="Palatino Linotype"/>
          <w:b/>
          <w:bCs/>
          <w:i/>
          <w:iCs/>
          <w:sz w:val="22"/>
          <w:szCs w:val="22"/>
        </w:rPr>
        <w:t>HECHOS NEGATIVOS, NO SON SUSCEPTIBLES DE DEMOSTRACIÓN.</w:t>
      </w:r>
    </w:p>
    <w:p w14:paraId="03254D76" w14:textId="15D941C1" w:rsidR="00765279" w:rsidRPr="00F447ED" w:rsidRDefault="00765279" w:rsidP="009D0407">
      <w:pPr>
        <w:pStyle w:val="NormalWeb"/>
        <w:spacing w:before="0" w:beforeAutospacing="0" w:after="0" w:afterAutospacing="0"/>
        <w:ind w:left="860" w:right="900"/>
        <w:jc w:val="both"/>
      </w:pPr>
      <w:r w:rsidRPr="00F447ED">
        <w:rPr>
          <w:rFonts w:ascii="Palatino Linotype" w:hAnsi="Palatino Linotype"/>
          <w:i/>
          <w:iCs/>
          <w:sz w:val="22"/>
          <w:szCs w:val="22"/>
        </w:rPr>
        <w:t>Tratándose de un hecho negativo, el Juez no tiene por que invocar prueba alguna de la que se desprenda, ya que es bien sabido que esta clase de hechos no son susceptibles de demostración.”</w:t>
      </w:r>
    </w:p>
    <w:p w14:paraId="491948B0" w14:textId="69DFDAED" w:rsidR="00765279" w:rsidRPr="00F447ED" w:rsidRDefault="00765279" w:rsidP="009D0407">
      <w:pPr>
        <w:pStyle w:val="NormalWeb"/>
        <w:spacing w:before="240" w:beforeAutospacing="0" w:after="240" w:afterAutospacing="0" w:line="360" w:lineRule="auto"/>
        <w:jc w:val="both"/>
        <w:rPr>
          <w:sz w:val="28"/>
        </w:rPr>
      </w:pPr>
      <w:r w:rsidRPr="00F447ED">
        <w:rPr>
          <w:rFonts w:ascii="Palatino Linotype" w:hAnsi="Palatino Linotype"/>
          <w:szCs w:val="22"/>
        </w:rPr>
        <w:t xml:space="preserve">Además, y de conformidad con lo establecido en el artículo 12 de la Ley de Transparencia y Acceso a la Información Pública del Estado de México y Municipios, anteriormente invocado el </w:t>
      </w:r>
      <w:r w:rsidR="009D0407" w:rsidRPr="00F447ED">
        <w:rPr>
          <w:rFonts w:ascii="Palatino Linotype" w:hAnsi="Palatino Linotype"/>
          <w:b/>
          <w:bCs/>
          <w:szCs w:val="22"/>
        </w:rPr>
        <w:t>Sujeto Obligado</w:t>
      </w:r>
      <w:r w:rsidR="009D0407" w:rsidRPr="00F447ED">
        <w:rPr>
          <w:rFonts w:ascii="Palatino Linotype" w:hAnsi="Palatino Linotype"/>
          <w:szCs w:val="22"/>
        </w:rPr>
        <w:t xml:space="preserve"> </w:t>
      </w:r>
      <w:r w:rsidRPr="00F447ED">
        <w:rPr>
          <w:rFonts w:ascii="Palatino Linotype" w:hAnsi="Palatino Linotype"/>
          <w:szCs w:val="22"/>
        </w:rPr>
        <w:t>sólo proporcionará la información que obra en sus archivos, lo que a</w:t>
      </w:r>
      <w:r w:rsidRPr="00F447ED">
        <w:rPr>
          <w:rFonts w:ascii="Palatino Linotype" w:hAnsi="Palatino Linotype"/>
          <w:i/>
          <w:iCs/>
          <w:szCs w:val="22"/>
        </w:rPr>
        <w:t xml:space="preserve"> contrario sensu</w:t>
      </w:r>
      <w:r w:rsidRPr="00F447ED">
        <w:rPr>
          <w:rFonts w:ascii="Palatino Linotype" w:hAnsi="Palatino Linotype"/>
          <w:szCs w:val="22"/>
        </w:rPr>
        <w:t xml:space="preserve"> significa que no se está obligado a proporcionar lo que no obre en sus archivos; por ende, las razones o motivos de inconformidad al respecto devienen infundados.</w:t>
      </w:r>
    </w:p>
    <w:p w14:paraId="6A0650D8" w14:textId="24F0AAFA" w:rsidR="00765279" w:rsidRPr="00F447ED" w:rsidRDefault="00765279" w:rsidP="009D0407">
      <w:pPr>
        <w:pStyle w:val="NormalWeb"/>
        <w:spacing w:before="240" w:beforeAutospacing="0" w:after="240" w:afterAutospacing="0" w:line="360" w:lineRule="auto"/>
        <w:jc w:val="both"/>
        <w:rPr>
          <w:sz w:val="28"/>
        </w:rPr>
      </w:pPr>
      <w:r w:rsidRPr="00F447ED">
        <w:rPr>
          <w:rFonts w:ascii="Palatino Linotype" w:hAnsi="Palatino Linotype"/>
          <w:szCs w:val="22"/>
        </w:rPr>
        <w:lastRenderedPageBreak/>
        <w:t xml:space="preserve">Aunado a lo anterior, este Pleno considera necesario dejar claro que, al haber existido un pronunciamiento por parte del </w:t>
      </w:r>
      <w:r w:rsidR="009D0407" w:rsidRPr="00F447ED">
        <w:rPr>
          <w:rFonts w:ascii="Palatino Linotype" w:hAnsi="Palatino Linotype"/>
          <w:b/>
          <w:bCs/>
          <w:szCs w:val="22"/>
        </w:rPr>
        <w:t>Sujeto Obligado</w:t>
      </w:r>
      <w:r w:rsidRPr="00F447ED">
        <w:rPr>
          <w:rFonts w:ascii="Palatino Linotype" w:hAnsi="Palatino Linotype"/>
          <w:szCs w:val="22"/>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0F585533" w14:textId="77777777" w:rsidR="00765279" w:rsidRPr="00F447ED" w:rsidRDefault="00765279" w:rsidP="009D0407">
      <w:pPr>
        <w:pStyle w:val="NormalWeb"/>
        <w:spacing w:before="0" w:beforeAutospacing="0" w:after="0" w:afterAutospacing="0"/>
        <w:ind w:left="860" w:right="900"/>
        <w:jc w:val="both"/>
      </w:pPr>
      <w:r w:rsidRPr="00F447ED">
        <w:rPr>
          <w:rFonts w:ascii="Palatino Linotype" w:hAnsi="Palatino Linotype"/>
          <w:i/>
          <w:iCs/>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D1F8B7" w14:textId="0D1792A2" w:rsidR="0069280C" w:rsidRPr="00F447ED" w:rsidRDefault="009D0407" w:rsidP="00AF21C3">
      <w:pPr>
        <w:spacing w:before="240" w:after="240" w:line="360" w:lineRule="auto"/>
        <w:jc w:val="both"/>
        <w:rPr>
          <w:rFonts w:ascii="Palatino Linotype" w:hAnsi="Palatino Linotype" w:cs="Arial"/>
        </w:rPr>
      </w:pPr>
      <w:r w:rsidRPr="00F447ED">
        <w:rPr>
          <w:rFonts w:ascii="Palatino Linotype" w:hAnsi="Palatino Linotype" w:cs="Arial"/>
        </w:rPr>
        <w:t>S</w:t>
      </w:r>
      <w:r w:rsidR="007268F9" w:rsidRPr="00F447ED">
        <w:rPr>
          <w:rFonts w:ascii="Palatino Linotype" w:hAnsi="Palatino Linotype" w:cs="Arial"/>
        </w:rPr>
        <w:t xml:space="preserve">in embargo, respecto de los procedimientos celebrados por adjudicación directa, señaló la existencia de uno relacionado con el suministro de combustible, </w:t>
      </w:r>
      <w:r w:rsidRPr="00F447ED">
        <w:rPr>
          <w:rFonts w:ascii="Palatino Linotype" w:hAnsi="Palatino Linotype" w:cs="Arial"/>
        </w:rPr>
        <w:t>no obstante</w:t>
      </w:r>
      <w:r w:rsidR="007268F9" w:rsidRPr="00F447ED">
        <w:rPr>
          <w:rFonts w:ascii="Palatino Linotype" w:hAnsi="Palatino Linotype" w:cs="Arial"/>
        </w:rPr>
        <w:t xml:space="preserve">, no remitió el soporte documental </w:t>
      </w:r>
      <w:r w:rsidR="0069280C" w:rsidRPr="00F447ED">
        <w:rPr>
          <w:rFonts w:ascii="Palatino Linotype" w:hAnsi="Palatino Linotype" w:cs="Arial"/>
        </w:rPr>
        <w:t>correspondiente que ampare dicho procedimiento, razón por la cual no puede tenerse por satisfecho el requeri</w:t>
      </w:r>
      <w:r w:rsidR="00713D7E" w:rsidRPr="00F447ED">
        <w:rPr>
          <w:rFonts w:ascii="Palatino Linotype" w:hAnsi="Palatino Linotype" w:cs="Arial"/>
        </w:rPr>
        <w:t>miento de información, siendo necesario en consecuencia que proporcione las documentales que hubiera generado con motivo de la celebración del mismo, en términos del considerando siguiente.</w:t>
      </w:r>
    </w:p>
    <w:p w14:paraId="783B3E2A" w14:textId="6D42C92C" w:rsidR="007744C4" w:rsidRPr="00F447ED" w:rsidRDefault="0069280C" w:rsidP="00AF21C3">
      <w:pPr>
        <w:spacing w:before="240" w:after="240" w:line="360" w:lineRule="auto"/>
        <w:jc w:val="both"/>
        <w:rPr>
          <w:rFonts w:ascii="Palatino Linotype" w:hAnsi="Palatino Linotype" w:cs="Arial"/>
        </w:rPr>
      </w:pPr>
      <w:r w:rsidRPr="00F447ED">
        <w:rPr>
          <w:rFonts w:ascii="Palatino Linotype" w:hAnsi="Palatino Linotype" w:cs="Arial"/>
        </w:rPr>
        <w:lastRenderedPageBreak/>
        <w:t xml:space="preserve">Por otro lado, no debe perderse de vista que únicamente se turnó la solicitud a la Dirección de Administración, sin embargo, existen otras áreas que pudieran contar con información relacionada con procedimientos de licitación pública, invitación restringida o adjudicación directa, </w:t>
      </w:r>
      <w:r w:rsidR="007744C4" w:rsidRPr="00F447ED">
        <w:rPr>
          <w:rFonts w:ascii="Palatino Linotype" w:hAnsi="Palatino Linotype" w:cs="Arial"/>
        </w:rPr>
        <w:t>como lo es la Tesorería Municipal o la Dirección de Obras Públicas.</w:t>
      </w:r>
    </w:p>
    <w:p w14:paraId="7A5A0549" w14:textId="62E3D10F" w:rsidR="007744C4" w:rsidRPr="00F447ED" w:rsidRDefault="007744C4" w:rsidP="007744C4">
      <w:pPr>
        <w:spacing w:before="240" w:after="240" w:line="360" w:lineRule="auto"/>
        <w:jc w:val="both"/>
        <w:rPr>
          <w:rFonts w:ascii="Palatino Linotype" w:hAnsi="Palatino Linotype"/>
        </w:rPr>
      </w:pPr>
      <w:r w:rsidRPr="00F447ED">
        <w:rPr>
          <w:rFonts w:ascii="Palatino Linotype" w:hAnsi="Palatino Linotype" w:cs="Arial"/>
        </w:rPr>
        <w:t xml:space="preserve">A efecto de sustentar lo anterior se menciona que el </w:t>
      </w:r>
      <w:r w:rsidRPr="00F447ED">
        <w:rPr>
          <w:rFonts w:ascii="Palatino Linotype" w:hAnsi="Palatino Linotype"/>
        </w:rPr>
        <w:t xml:space="preserve">artículo 95 de la </w:t>
      </w:r>
      <w:r w:rsidR="005B252B" w:rsidRPr="00F447ED">
        <w:rPr>
          <w:rFonts w:ascii="Palatino Linotype" w:hAnsi="Palatino Linotype" w:cs="Arial"/>
        </w:rPr>
        <w:t>Ley Orgánica Municipal del Estado de México</w:t>
      </w:r>
      <w:r w:rsidRPr="00F447ED">
        <w:rPr>
          <w:rFonts w:ascii="Palatino Linotype" w:hAnsi="Palatino Linotype"/>
        </w:rPr>
        <w:t>, establece como atribuciones del Tesorero Municipal, entre otras, las siguientes:</w:t>
      </w:r>
    </w:p>
    <w:p w14:paraId="6A89AE50" w14:textId="77777777" w:rsidR="007744C4" w:rsidRPr="00F447ED" w:rsidRDefault="007744C4" w:rsidP="007744C4">
      <w:pPr>
        <w:pStyle w:val="Prrafodelista"/>
        <w:numPr>
          <w:ilvl w:val="0"/>
          <w:numId w:val="8"/>
        </w:numPr>
        <w:spacing w:before="240" w:after="240" w:line="360" w:lineRule="auto"/>
        <w:contextualSpacing w:val="0"/>
        <w:jc w:val="both"/>
        <w:rPr>
          <w:rFonts w:ascii="Palatino Linotype" w:hAnsi="Palatino Linotype"/>
        </w:rPr>
      </w:pPr>
      <w:r w:rsidRPr="00F447ED">
        <w:rPr>
          <w:rFonts w:ascii="Palatino Linotype" w:hAnsi="Palatino Linotype"/>
        </w:rPr>
        <w:t xml:space="preserve">Administrar la hacienda pública municipal, de conformidad con las disposiciones legales aplicables; </w:t>
      </w:r>
    </w:p>
    <w:p w14:paraId="3EF12960" w14:textId="77777777" w:rsidR="007744C4" w:rsidRPr="00F447ED" w:rsidRDefault="007744C4" w:rsidP="007744C4">
      <w:pPr>
        <w:pStyle w:val="Prrafodelista"/>
        <w:numPr>
          <w:ilvl w:val="0"/>
          <w:numId w:val="8"/>
        </w:numPr>
        <w:spacing w:before="240" w:after="240" w:line="360" w:lineRule="auto"/>
        <w:contextualSpacing w:val="0"/>
        <w:jc w:val="both"/>
        <w:rPr>
          <w:rFonts w:ascii="Palatino Linotype" w:hAnsi="Palatino Linotype"/>
        </w:rPr>
      </w:pPr>
      <w:r w:rsidRPr="00F447ED">
        <w:rPr>
          <w:rFonts w:ascii="Palatino Linotype" w:hAnsi="Palatino Linotype"/>
        </w:rPr>
        <w:t>Llevar los registros contables, financieros y administrativos de los ingresos, egresos, e inventarios.</w:t>
      </w:r>
    </w:p>
    <w:p w14:paraId="265CAA66" w14:textId="38D7A430" w:rsidR="007744C4" w:rsidRPr="00F447ED" w:rsidRDefault="007744C4" w:rsidP="007744C4">
      <w:pPr>
        <w:spacing w:before="240" w:after="240" w:line="360" w:lineRule="auto"/>
        <w:jc w:val="both"/>
        <w:rPr>
          <w:rFonts w:ascii="Palatino Linotype" w:hAnsi="Palatino Linotype"/>
        </w:rPr>
      </w:pPr>
      <w:r w:rsidRPr="00F447ED">
        <w:rPr>
          <w:rFonts w:ascii="Palatino Linotype" w:hAnsi="Palatino Linotype" w:cs="Arial"/>
        </w:rPr>
        <w:t xml:space="preserve"> </w:t>
      </w:r>
      <w:r w:rsidR="005B252B" w:rsidRPr="00F447ED">
        <w:rPr>
          <w:rFonts w:ascii="Palatino Linotype" w:hAnsi="Palatino Linotype" w:cs="Arial"/>
        </w:rPr>
        <w:t xml:space="preserve">Mientras que el </w:t>
      </w:r>
      <w:r w:rsidRPr="00F447ED">
        <w:rPr>
          <w:rFonts w:ascii="Palatino Linotype" w:hAnsi="Palatino Linotype" w:cs="Arial"/>
        </w:rPr>
        <w:t>artículo 96 Bis, fracción II y IX, de la</w:t>
      </w:r>
      <w:r w:rsidR="005B252B" w:rsidRPr="00F447ED">
        <w:rPr>
          <w:rFonts w:ascii="Palatino Linotype" w:hAnsi="Palatino Linotype" w:cs="Arial"/>
        </w:rPr>
        <w:t xml:space="preserve"> referida Ley</w:t>
      </w:r>
      <w:r w:rsidRPr="00F447ED">
        <w:rPr>
          <w:rFonts w:ascii="Palatino Linotype" w:hAnsi="Palatino Linotype" w:cs="Arial"/>
        </w:rPr>
        <w:t>, dispone que el Director de Obras Públicas tiene como atribución la de p</w:t>
      </w:r>
      <w:r w:rsidRPr="00F447ED">
        <w:rPr>
          <w:rFonts w:ascii="Palatino Linotype" w:hAnsi="Palatino Linotype"/>
        </w:rPr>
        <w:t>lanear y coordinar los proyectos de obras públicas y servicios relacionados con las mismas que autorice el Ayuntamiento, una vez que se cumplan los requisitos de licitación y otros que determine la ley de la materia; así como,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14:paraId="3FAC32A3" w14:textId="19B7D934" w:rsidR="00AF21C3" w:rsidRPr="00F447ED" w:rsidRDefault="005B252B" w:rsidP="00AF21C3">
      <w:pPr>
        <w:spacing w:before="240" w:after="240" w:line="360" w:lineRule="auto"/>
        <w:jc w:val="both"/>
        <w:rPr>
          <w:rFonts w:ascii="Palatino Linotype" w:hAnsi="Palatino Linotype" w:cs="Arial"/>
        </w:rPr>
      </w:pPr>
      <w:r w:rsidRPr="00F447ED">
        <w:rPr>
          <w:rFonts w:ascii="Palatino Linotype" w:hAnsi="Palatino Linotype" w:cs="Arial"/>
        </w:rPr>
        <w:lastRenderedPageBreak/>
        <w:t>En este tenor, de lo hasta aquí expuesto</w:t>
      </w:r>
      <w:r w:rsidR="00AF21C3" w:rsidRPr="00F447ED">
        <w:rPr>
          <w:rFonts w:ascii="Palatino Linotype" w:hAnsi="Palatino Linotype" w:cs="Arial"/>
        </w:rPr>
        <w:t>, se presume que la información</w:t>
      </w:r>
      <w:r w:rsidR="008B3C93" w:rsidRPr="00F447ED">
        <w:rPr>
          <w:rFonts w:ascii="Palatino Linotype" w:hAnsi="Palatino Linotype" w:cs="Arial"/>
        </w:rPr>
        <w:t xml:space="preserve">, de haberse generado, debe obrar </w:t>
      </w:r>
      <w:r w:rsidR="00AF21C3" w:rsidRPr="00F447ED">
        <w:rPr>
          <w:rFonts w:ascii="Palatino Linotype" w:hAnsi="Palatino Linotype" w:cs="Arial"/>
        </w:rPr>
        <w:t xml:space="preserve">en los archivos del </w:t>
      </w:r>
      <w:r w:rsidR="008B3C93" w:rsidRPr="00F447ED">
        <w:rPr>
          <w:rFonts w:ascii="Palatino Linotype" w:hAnsi="Palatino Linotype" w:cs="Arial"/>
          <w:b/>
          <w:bCs/>
        </w:rPr>
        <w:t>S</w:t>
      </w:r>
      <w:r w:rsidR="00AF21C3" w:rsidRPr="00F447ED">
        <w:rPr>
          <w:rFonts w:ascii="Palatino Linotype" w:hAnsi="Palatino Linotype" w:cs="Arial"/>
          <w:b/>
          <w:bCs/>
        </w:rPr>
        <w:t xml:space="preserve">ujeto </w:t>
      </w:r>
      <w:r w:rsidR="008B3C93" w:rsidRPr="00F447ED">
        <w:rPr>
          <w:rFonts w:ascii="Palatino Linotype" w:hAnsi="Palatino Linotype" w:cs="Arial"/>
          <w:b/>
          <w:bCs/>
        </w:rPr>
        <w:t>O</w:t>
      </w:r>
      <w:r w:rsidR="00AF21C3" w:rsidRPr="00F447ED">
        <w:rPr>
          <w:rFonts w:ascii="Palatino Linotype" w:hAnsi="Palatino Linotype" w:cs="Arial"/>
          <w:b/>
          <w:bCs/>
        </w:rPr>
        <w:t>bligado</w:t>
      </w:r>
      <w:r w:rsidR="00AF21C3" w:rsidRPr="00F447ED">
        <w:rPr>
          <w:rFonts w:ascii="Palatino Linotype" w:hAnsi="Palatino Linotype" w:cs="Arial"/>
        </w:rPr>
        <w:t xml:space="preserve">, como resultado del ejercicio de sus facultades, competencias o funciones, motivo por el cual, este </w:t>
      </w:r>
      <w:r w:rsidR="008B3C93" w:rsidRPr="00F447ED">
        <w:rPr>
          <w:rFonts w:ascii="Palatino Linotype" w:hAnsi="Palatino Linotype" w:cs="Arial"/>
        </w:rPr>
        <w:t>Organismo</w:t>
      </w:r>
      <w:r w:rsidR="00AF21C3" w:rsidRPr="00F447ED">
        <w:rPr>
          <w:rFonts w:ascii="Palatino Linotype" w:hAnsi="Palatino Linotype" w:cs="Arial"/>
        </w:rPr>
        <w:t xml:space="preserve"> Garante estima procedente ordenar la búsqueda exhaustiva y razonable de los documentos en los que se advierta la información </w:t>
      </w:r>
      <w:r w:rsidR="00AF21C3" w:rsidRPr="00F447ED">
        <w:rPr>
          <w:rFonts w:ascii="Palatino Linotype" w:hAnsi="Palatino Linotype"/>
          <w:bCs/>
          <w:iCs/>
        </w:rPr>
        <w:t>sobre los procesos y resultados sobre procedimientos de adjudicación directa, invitación restringida y licitación de cualquier naturaleza,</w:t>
      </w:r>
      <w:r w:rsidR="008E2666" w:rsidRPr="00F447ED">
        <w:rPr>
          <w:rFonts w:ascii="Palatino Linotype" w:hAnsi="Palatino Linotype"/>
          <w:bCs/>
          <w:iCs/>
        </w:rPr>
        <w:t xml:space="preserve"> en términos del artículo 92 fracción </w:t>
      </w:r>
      <w:r w:rsidR="008E2666" w:rsidRPr="00F447ED">
        <w:rPr>
          <w:rFonts w:ascii="Palatino Linotype" w:hAnsi="Palatino Linotype"/>
        </w:rPr>
        <w:t xml:space="preserve">XXIX de la Ley de Transparencia en la entidad, </w:t>
      </w:r>
      <w:r w:rsidR="00AF21C3" w:rsidRPr="00F447ED">
        <w:rPr>
          <w:rFonts w:ascii="Palatino Linotype" w:hAnsi="Palatino Linotype"/>
          <w:bCs/>
          <w:iCs/>
        </w:rPr>
        <w:t>que hubiera celebrado del</w:t>
      </w:r>
      <w:r w:rsidRPr="00F447ED">
        <w:rPr>
          <w:rFonts w:ascii="Palatino Linotype" w:hAnsi="Palatino Linotype"/>
          <w:bCs/>
          <w:iCs/>
        </w:rPr>
        <w:t xml:space="preserve"> uno al treinta y uno de enero de </w:t>
      </w:r>
      <w:r w:rsidR="00AF21C3" w:rsidRPr="00F447ED">
        <w:rPr>
          <w:rFonts w:ascii="Palatino Linotype" w:hAnsi="Palatino Linotype"/>
          <w:bCs/>
          <w:iCs/>
        </w:rPr>
        <w:t xml:space="preserve">dos mil </w:t>
      </w:r>
      <w:r w:rsidRPr="00F447ED">
        <w:rPr>
          <w:rFonts w:ascii="Palatino Linotype" w:hAnsi="Palatino Linotype"/>
          <w:bCs/>
          <w:iCs/>
        </w:rPr>
        <w:t xml:space="preserve">veintidós, </w:t>
      </w:r>
      <w:r w:rsidR="00AF21C3" w:rsidRPr="00F447ED">
        <w:rPr>
          <w:rFonts w:ascii="Palatino Linotype" w:hAnsi="Palatino Linotype" w:cs="Arial"/>
        </w:rPr>
        <w:t>procediendo a su entrega a</w:t>
      </w:r>
      <w:r w:rsidR="008E2666" w:rsidRPr="00F447ED">
        <w:rPr>
          <w:rFonts w:ascii="Palatino Linotype" w:hAnsi="Palatino Linotype" w:cs="Arial"/>
        </w:rPr>
        <w:t>l</w:t>
      </w:r>
      <w:r w:rsidR="00AF21C3" w:rsidRPr="00F447ED">
        <w:rPr>
          <w:rFonts w:ascii="Palatino Linotype" w:hAnsi="Palatino Linotype" w:cs="Arial"/>
        </w:rPr>
        <w:t xml:space="preserve"> particular en versión pública, conforme al considerando siguiente</w:t>
      </w:r>
      <w:r w:rsidRPr="00F447ED">
        <w:rPr>
          <w:rFonts w:ascii="Palatino Linotype" w:hAnsi="Palatino Linotype" w:cs="Arial"/>
        </w:rPr>
        <w:t>.</w:t>
      </w:r>
    </w:p>
    <w:p w14:paraId="61371E47" w14:textId="38D5B5B1" w:rsidR="0096304B" w:rsidRPr="00F447ED" w:rsidRDefault="0096304B" w:rsidP="00AF21C3">
      <w:pPr>
        <w:spacing w:before="240" w:after="240" w:line="360" w:lineRule="auto"/>
        <w:jc w:val="both"/>
        <w:rPr>
          <w:rFonts w:ascii="Palatino Linotype" w:hAnsi="Palatino Linotype" w:cs="Arial"/>
        </w:rPr>
      </w:pPr>
      <w:r w:rsidRPr="00F447ED">
        <w:rPr>
          <w:rFonts w:ascii="Palatino Linotype" w:hAnsi="Palatino Linotype" w:cs="Arial"/>
        </w:rPr>
        <w:t>No obstante, tomando en consideración la temporalidad sobre la cual se requiere la información, así como que la normatividad no establece como obligación llevar a cabo procedimientos de adjudicación en determinado tiempo,</w:t>
      </w:r>
      <w:r w:rsidR="00F24E2A" w:rsidRPr="00F447ED">
        <w:rPr>
          <w:rFonts w:ascii="Palatino Linotype" w:hAnsi="Palatino Linotype" w:cs="Arial"/>
        </w:rPr>
        <w:t xml:space="preserve"> en el caso de que derivado de la búsqueda que se ordena, no se llegara a localizar información adicional al procedimiento señalado en respuesta, bastará con que así se haga del conocimiento del particular para tener por atendido el requerimiento de información.</w:t>
      </w:r>
    </w:p>
    <w:p w14:paraId="58C3AC2E" w14:textId="77777777" w:rsidR="009637AF" w:rsidRPr="00F447ED" w:rsidRDefault="009637AF" w:rsidP="009637AF">
      <w:pPr>
        <w:pStyle w:val="NormalWeb"/>
        <w:spacing w:line="360" w:lineRule="auto"/>
        <w:jc w:val="both"/>
        <w:rPr>
          <w:rFonts w:ascii="Palatino Linotype" w:hAnsi="Palatino Linotype" w:cs="Arial"/>
        </w:rPr>
      </w:pPr>
      <w:r w:rsidRPr="00F447ED">
        <w:rPr>
          <w:rFonts w:ascii="Palatino Linotype" w:hAnsi="Palatino Linotype"/>
          <w:b/>
        </w:rPr>
        <w:t xml:space="preserve">Quinto. Versión Pública. </w:t>
      </w:r>
      <w:r w:rsidRPr="00F447ED">
        <w:rPr>
          <w:rFonts w:ascii="Palatino Linotype" w:hAnsi="Palatino Linotype"/>
        </w:rPr>
        <w:t>Finalmente, como ya se ha señalado, el </w:t>
      </w:r>
      <w:r w:rsidRPr="00F447ED">
        <w:rPr>
          <w:rFonts w:ascii="Palatino Linotype" w:hAnsi="Palatino Linotype"/>
          <w:bCs/>
        </w:rPr>
        <w:t>Sujeto Obligado</w:t>
      </w:r>
      <w:r w:rsidRPr="00F447ED">
        <w:rPr>
          <w:rFonts w:ascii="Palatino Linotype" w:hAnsi="Palatino Linotype"/>
        </w:rPr>
        <w:t xml:space="preserve"> debe satisfacer la solicitud de acceso a la información; sin embargo, por cuanto hace a la información que entregará a la parte Recurrente para dar cumplimiento a la presente resolución, que contenga que contenga datos personales que deban ser clasificados como confidenciales y que deban ser protegidos, el Sujeto Obligado deberá hacer la elaboración de la versión pública de tales documentos a </w:t>
      </w:r>
      <w:r w:rsidRPr="00F447ED">
        <w:rPr>
          <w:rFonts w:ascii="Palatino Linotype" w:hAnsi="Palatino Linotype"/>
        </w:rPr>
        <w:lastRenderedPageBreak/>
        <w:t>fin de satisfacer el derecho de acceso a la información pública de la parte recurrente sin menoscabo al derecho a la protección de los datos personales de terceros.</w:t>
      </w:r>
    </w:p>
    <w:p w14:paraId="65B1378D"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cs="Arial"/>
        </w:rPr>
      </w:pPr>
      <w:r w:rsidRPr="00F447ED">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5AAD0A11" w14:textId="77777777" w:rsidR="009637AF" w:rsidRPr="00F447ED" w:rsidRDefault="009637AF" w:rsidP="009637AF">
      <w:pPr>
        <w:autoSpaceDE w:val="0"/>
        <w:autoSpaceDN w:val="0"/>
        <w:adjustRightInd w:val="0"/>
        <w:ind w:left="993" w:right="1041"/>
        <w:jc w:val="both"/>
        <w:rPr>
          <w:rFonts w:ascii="Palatino Linotype" w:hAnsi="Palatino Linotype" w:cs="Arial"/>
          <w:b/>
          <w:i/>
          <w:sz w:val="22"/>
          <w:szCs w:val="22"/>
        </w:rPr>
      </w:pPr>
      <w:r w:rsidRPr="00F447ED">
        <w:rPr>
          <w:rFonts w:ascii="Palatino Linotype" w:hAnsi="Palatino Linotype" w:cs="Arial"/>
          <w:b/>
          <w:i/>
          <w:sz w:val="22"/>
          <w:szCs w:val="22"/>
        </w:rPr>
        <w:t xml:space="preserve"> “Artículo 3. Para los efectos de la presente Ley se entenderá por:</w:t>
      </w:r>
    </w:p>
    <w:p w14:paraId="3B6812F4" w14:textId="77777777" w:rsidR="009637AF" w:rsidRPr="00F447ED" w:rsidRDefault="009637AF" w:rsidP="009637AF">
      <w:pPr>
        <w:autoSpaceDE w:val="0"/>
        <w:autoSpaceDN w:val="0"/>
        <w:adjustRightInd w:val="0"/>
        <w:ind w:left="993" w:right="1041"/>
        <w:jc w:val="both"/>
        <w:rPr>
          <w:rFonts w:ascii="Palatino Linotype" w:hAnsi="Palatino Linotype" w:cs="Arial"/>
          <w:i/>
          <w:sz w:val="22"/>
          <w:szCs w:val="22"/>
        </w:rPr>
      </w:pPr>
      <w:r w:rsidRPr="00F447ED">
        <w:rPr>
          <w:rFonts w:ascii="Palatino Linotype" w:hAnsi="Palatino Linotype" w:cs="Arial"/>
          <w:b/>
          <w:i/>
          <w:sz w:val="22"/>
          <w:szCs w:val="22"/>
        </w:rPr>
        <w:t>IX. Datos personales:</w:t>
      </w:r>
      <w:r w:rsidRPr="00F447ED">
        <w:rPr>
          <w:rFonts w:ascii="Palatino Linotype" w:hAnsi="Palatino Linotype" w:cs="Arial"/>
          <w:i/>
          <w:sz w:val="22"/>
          <w:szCs w:val="22"/>
        </w:rPr>
        <w:t xml:space="preserve"> </w:t>
      </w:r>
      <w:r w:rsidRPr="00F447ED">
        <w:rPr>
          <w:rFonts w:ascii="Palatino Linotype" w:hAnsi="Palatino Linotype" w:cs="Arial"/>
          <w:b/>
          <w:i/>
          <w:sz w:val="22"/>
          <w:szCs w:val="22"/>
        </w:rPr>
        <w:t>La información concerniente a una persona, identificada o identificable</w:t>
      </w:r>
      <w:r w:rsidRPr="00F447ED">
        <w:rPr>
          <w:rFonts w:ascii="Palatino Linotype" w:hAnsi="Palatino Linotype" w:cs="Arial"/>
          <w:i/>
          <w:sz w:val="22"/>
          <w:szCs w:val="22"/>
        </w:rPr>
        <w:t xml:space="preserve"> según lo dispuesto por la Ley de Protección de Datos Personales del Estado de México;</w:t>
      </w:r>
    </w:p>
    <w:p w14:paraId="22AC003F" w14:textId="77777777" w:rsidR="009637AF" w:rsidRPr="00F447ED" w:rsidRDefault="009637AF" w:rsidP="009637AF">
      <w:pPr>
        <w:autoSpaceDE w:val="0"/>
        <w:autoSpaceDN w:val="0"/>
        <w:adjustRightInd w:val="0"/>
        <w:ind w:left="993" w:right="1041"/>
        <w:jc w:val="both"/>
        <w:rPr>
          <w:rFonts w:ascii="Palatino Linotype" w:hAnsi="Palatino Linotype" w:cs="Arial"/>
          <w:i/>
          <w:sz w:val="22"/>
          <w:szCs w:val="22"/>
        </w:rPr>
      </w:pPr>
      <w:r w:rsidRPr="00F447ED">
        <w:rPr>
          <w:rFonts w:ascii="Palatino Linotype" w:hAnsi="Palatino Linotype" w:cs="Arial"/>
          <w:b/>
          <w:i/>
          <w:sz w:val="22"/>
          <w:szCs w:val="22"/>
        </w:rPr>
        <w:t>XX. Información clasificada:</w:t>
      </w:r>
      <w:r w:rsidRPr="00F447ED">
        <w:rPr>
          <w:rFonts w:ascii="Palatino Linotype" w:hAnsi="Palatino Linotype" w:cs="Arial"/>
          <w:i/>
          <w:sz w:val="22"/>
          <w:szCs w:val="22"/>
        </w:rPr>
        <w:t xml:space="preserve"> Aquella considerada por la presente Ley como reservada o confidencial;</w:t>
      </w:r>
    </w:p>
    <w:p w14:paraId="3B92300D" w14:textId="77777777" w:rsidR="009637AF" w:rsidRPr="00F447ED" w:rsidRDefault="009637AF" w:rsidP="009637AF">
      <w:pPr>
        <w:autoSpaceDE w:val="0"/>
        <w:autoSpaceDN w:val="0"/>
        <w:adjustRightInd w:val="0"/>
        <w:ind w:left="993" w:right="1041"/>
        <w:jc w:val="both"/>
        <w:rPr>
          <w:rFonts w:ascii="Palatino Linotype" w:hAnsi="Palatino Linotype"/>
          <w:i/>
          <w:sz w:val="22"/>
          <w:szCs w:val="22"/>
        </w:rPr>
      </w:pPr>
      <w:r w:rsidRPr="00F447ED">
        <w:rPr>
          <w:rFonts w:ascii="Palatino Linotype" w:hAnsi="Palatino Linotype"/>
          <w:b/>
          <w:i/>
          <w:sz w:val="22"/>
          <w:szCs w:val="22"/>
        </w:rPr>
        <w:t>XXXII. Protección de Datos Personales:</w:t>
      </w:r>
      <w:r w:rsidRPr="00F447ED">
        <w:rPr>
          <w:rFonts w:ascii="Palatino Linotype" w:hAnsi="Palatino Linotype"/>
          <w:i/>
          <w:sz w:val="22"/>
          <w:szCs w:val="22"/>
        </w:rPr>
        <w:t xml:space="preserve"> Derecho humano que tutela la privacidad de datos personales en poder de los sujetos obligados y sujetos particulares;</w:t>
      </w:r>
    </w:p>
    <w:p w14:paraId="724A4148" w14:textId="77777777" w:rsidR="009637AF" w:rsidRPr="00F447ED" w:rsidRDefault="009637AF" w:rsidP="009637AF">
      <w:pPr>
        <w:autoSpaceDE w:val="0"/>
        <w:autoSpaceDN w:val="0"/>
        <w:adjustRightInd w:val="0"/>
        <w:ind w:left="993" w:right="1041"/>
        <w:jc w:val="both"/>
        <w:rPr>
          <w:rFonts w:ascii="Palatino Linotype" w:hAnsi="Palatino Linotype" w:cs="Arial"/>
          <w:i/>
          <w:sz w:val="22"/>
          <w:szCs w:val="22"/>
        </w:rPr>
      </w:pPr>
      <w:r w:rsidRPr="00F447ED">
        <w:rPr>
          <w:rFonts w:ascii="Palatino Linotype" w:hAnsi="Palatino Linotype" w:cs="Arial"/>
          <w:b/>
          <w:i/>
          <w:sz w:val="22"/>
          <w:szCs w:val="22"/>
        </w:rPr>
        <w:t>XLV. Versión pública</w:t>
      </w:r>
      <w:r w:rsidRPr="00F447ED">
        <w:rPr>
          <w:rFonts w:ascii="Palatino Linotype" w:hAnsi="Palatino Linotype" w:cs="Arial"/>
          <w:i/>
          <w:sz w:val="22"/>
          <w:szCs w:val="22"/>
        </w:rPr>
        <w:t>: Documento en el que se elimine, suprime o borra la información clasificada como reservada o confidencial para permitir su acceso.”</w:t>
      </w:r>
    </w:p>
    <w:p w14:paraId="25B749D7" w14:textId="77777777" w:rsidR="009637AF" w:rsidRPr="00F447ED" w:rsidRDefault="009637AF" w:rsidP="009637AF">
      <w:pPr>
        <w:autoSpaceDE w:val="0"/>
        <w:autoSpaceDN w:val="0"/>
        <w:adjustRightInd w:val="0"/>
        <w:ind w:left="993" w:right="1041"/>
        <w:jc w:val="both"/>
        <w:rPr>
          <w:rFonts w:ascii="Palatino Linotype" w:hAnsi="Palatino Linotype" w:cs="Arial"/>
          <w:i/>
          <w:sz w:val="22"/>
          <w:szCs w:val="22"/>
        </w:rPr>
      </w:pPr>
    </w:p>
    <w:p w14:paraId="03987921" w14:textId="77777777" w:rsidR="009637AF" w:rsidRPr="00F447ED" w:rsidRDefault="009637AF" w:rsidP="009637AF">
      <w:pPr>
        <w:ind w:left="993" w:right="1041"/>
        <w:contextualSpacing/>
        <w:jc w:val="both"/>
        <w:rPr>
          <w:rFonts w:ascii="Palatino Linotype" w:hAnsi="Palatino Linotype"/>
          <w:i/>
          <w:sz w:val="22"/>
          <w:szCs w:val="22"/>
        </w:rPr>
      </w:pPr>
      <w:r w:rsidRPr="00F447ED">
        <w:rPr>
          <w:rFonts w:ascii="Palatino Linotype" w:hAnsi="Palatino Linotype"/>
          <w:b/>
          <w:i/>
          <w:sz w:val="22"/>
          <w:szCs w:val="22"/>
        </w:rPr>
        <w:t>“Artículo 6.</w:t>
      </w:r>
      <w:r w:rsidRPr="00F447ED">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B6B8710" w14:textId="77777777" w:rsidR="009637AF" w:rsidRPr="00F447ED" w:rsidRDefault="009637AF" w:rsidP="009637AF">
      <w:pPr>
        <w:ind w:left="993" w:right="1041"/>
        <w:contextualSpacing/>
        <w:jc w:val="both"/>
        <w:rPr>
          <w:rFonts w:ascii="Palatino Linotype" w:hAnsi="Palatino Linotype" w:cs="Arial"/>
          <w:bCs/>
          <w:i/>
          <w:noProof/>
          <w:sz w:val="22"/>
          <w:szCs w:val="22"/>
        </w:rPr>
      </w:pPr>
    </w:p>
    <w:p w14:paraId="37291A66" w14:textId="77777777" w:rsidR="009637AF" w:rsidRPr="00F447ED" w:rsidRDefault="009637AF" w:rsidP="009637AF">
      <w:pPr>
        <w:spacing w:before="240"/>
        <w:ind w:left="993" w:right="1041"/>
        <w:contextualSpacing/>
        <w:jc w:val="both"/>
        <w:rPr>
          <w:rFonts w:ascii="Palatino Linotype" w:hAnsi="Palatino Linotype" w:cs="Arial"/>
          <w:b/>
          <w:bCs/>
          <w:i/>
          <w:noProof/>
          <w:sz w:val="22"/>
          <w:szCs w:val="22"/>
        </w:rPr>
      </w:pPr>
      <w:r w:rsidRPr="00F447ED">
        <w:rPr>
          <w:rFonts w:ascii="Palatino Linotype" w:hAnsi="Palatino Linotype"/>
          <w:b/>
          <w:i/>
          <w:sz w:val="22"/>
          <w:szCs w:val="22"/>
        </w:rPr>
        <w:t>“Artículo 137.</w:t>
      </w:r>
      <w:r w:rsidRPr="00F447ED">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EE68DA0" w14:textId="77777777" w:rsidR="009637AF" w:rsidRPr="00F447ED" w:rsidRDefault="009637AF" w:rsidP="009637AF">
      <w:pPr>
        <w:spacing w:before="240"/>
        <w:ind w:left="993" w:right="1041"/>
        <w:contextualSpacing/>
        <w:jc w:val="both"/>
        <w:rPr>
          <w:rFonts w:ascii="Palatino Linotype" w:hAnsi="Palatino Linotype" w:cs="Arial"/>
          <w:b/>
          <w:bCs/>
          <w:i/>
          <w:noProof/>
          <w:sz w:val="22"/>
          <w:szCs w:val="22"/>
        </w:rPr>
      </w:pPr>
    </w:p>
    <w:p w14:paraId="2DD41369" w14:textId="77777777" w:rsidR="009637AF" w:rsidRPr="00F447ED" w:rsidRDefault="009637AF" w:rsidP="009637AF">
      <w:pPr>
        <w:spacing w:before="240"/>
        <w:ind w:left="993" w:right="1041"/>
        <w:contextualSpacing/>
        <w:jc w:val="both"/>
        <w:rPr>
          <w:rFonts w:ascii="Palatino Linotype" w:hAnsi="Palatino Linotype"/>
          <w:i/>
          <w:sz w:val="22"/>
          <w:szCs w:val="22"/>
        </w:rPr>
      </w:pPr>
      <w:r w:rsidRPr="00F447ED">
        <w:rPr>
          <w:rFonts w:ascii="Palatino Linotype" w:hAnsi="Palatino Linotype"/>
          <w:b/>
          <w:i/>
          <w:sz w:val="22"/>
          <w:szCs w:val="22"/>
        </w:rPr>
        <w:t>“Artículo 143</w:t>
      </w:r>
      <w:r w:rsidRPr="00F447ED">
        <w:rPr>
          <w:rFonts w:ascii="Palatino Linotype" w:hAnsi="Palatino Linotype"/>
          <w:i/>
          <w:sz w:val="22"/>
          <w:szCs w:val="22"/>
        </w:rPr>
        <w:t>. Para los efectos de esta Ley se considera información confidencial, la clasificada como tal, de manera permanente, por su naturaleza, cuando:</w:t>
      </w:r>
    </w:p>
    <w:p w14:paraId="3BF96648" w14:textId="77777777" w:rsidR="009637AF" w:rsidRPr="00F447ED" w:rsidRDefault="009637AF" w:rsidP="009637AF">
      <w:pPr>
        <w:spacing w:before="240"/>
        <w:ind w:left="993" w:right="1041"/>
        <w:contextualSpacing/>
        <w:jc w:val="both"/>
        <w:rPr>
          <w:rFonts w:ascii="Palatino Linotype" w:hAnsi="Palatino Linotype"/>
          <w:i/>
        </w:rPr>
      </w:pPr>
      <w:r w:rsidRPr="00F447ED">
        <w:rPr>
          <w:rFonts w:ascii="Palatino Linotype" w:hAnsi="Palatino Linotype"/>
          <w:b/>
          <w:i/>
          <w:sz w:val="22"/>
          <w:szCs w:val="22"/>
        </w:rPr>
        <w:t>I.</w:t>
      </w:r>
      <w:r w:rsidRPr="00F447ED">
        <w:rPr>
          <w:rFonts w:ascii="Palatino Linotype" w:hAnsi="Palatino Linotype"/>
          <w:i/>
          <w:sz w:val="22"/>
          <w:szCs w:val="22"/>
        </w:rPr>
        <w:t xml:space="preserve"> </w:t>
      </w:r>
      <w:r w:rsidRPr="00F447ED">
        <w:rPr>
          <w:rFonts w:ascii="Palatino Linotype" w:hAnsi="Palatino Linotype"/>
          <w:b/>
          <w:i/>
          <w:sz w:val="22"/>
          <w:szCs w:val="22"/>
        </w:rPr>
        <w:t>Se refiera a la información privada y los datos personales concernientes a una persona física o jurídico colectiva identificada o identificable</w:t>
      </w:r>
      <w:r w:rsidRPr="00F447ED">
        <w:rPr>
          <w:rFonts w:ascii="Palatino Linotype" w:hAnsi="Palatino Linotype"/>
          <w:i/>
          <w:sz w:val="22"/>
          <w:szCs w:val="22"/>
        </w:rPr>
        <w:t>…”</w:t>
      </w:r>
    </w:p>
    <w:p w14:paraId="69D5A867"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cs="Arial"/>
        </w:rPr>
      </w:pPr>
      <w:r w:rsidRPr="00F447ED">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44AA65DD"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cs="Arial"/>
        </w:rPr>
      </w:pPr>
      <w:r w:rsidRPr="00F447ED">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8129F15"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rPr>
      </w:pPr>
      <w:r w:rsidRPr="00F447ED">
        <w:rPr>
          <w:rFonts w:ascii="Palatino Linotype" w:hAnsi="Palatino Linotype"/>
        </w:rPr>
        <w:t xml:space="preserve">En el caso específico, la información solicitada puede contener datos susceptibles de clasificarse, que de hacerse públicos afectarían la intimidad y vida privada de </w:t>
      </w:r>
      <w:r w:rsidRPr="00F447ED">
        <w:rPr>
          <w:rFonts w:ascii="Palatino Linotype" w:hAnsi="Palatino Linotype"/>
        </w:rPr>
        <w:lastRenderedPageBreak/>
        <w:t xml:space="preserve">particulares; que se ha reiterado en las resoluciones de este Pleno que además de los datos especificados en la Ley de Transparencia y Acceso a la Información Pública del Estado de México y Municipios, se consideran confidenciales cuyo acceso debe ser restringido, los cuales </w:t>
      </w:r>
      <w:r w:rsidRPr="00F447ED">
        <w:rPr>
          <w:rFonts w:ascii="Palatino Linotype" w:hAnsi="Palatino Linotype" w:cs="Arial"/>
        </w:rPr>
        <w:t>deben testarse al momento de la elaboración de versiones públicas,</w:t>
      </w:r>
      <w:r w:rsidRPr="00F447ED">
        <w:rPr>
          <w:rFonts w:ascii="Palatino Linotype" w:hAnsi="Palatino Linotype"/>
        </w:rPr>
        <w:t xml:space="preserve"> como pudieran ser de manera enunciativa más no limitativa, la Clave Única de Registro de Población (CURP), el número de credencial para votar, la clave de elector, los Códigos QR, el número de cuenta bancaria, que sean exclusivamente de particulares.</w:t>
      </w:r>
    </w:p>
    <w:p w14:paraId="5D6DD3A0" w14:textId="77777777" w:rsidR="009637AF" w:rsidRPr="00F447ED" w:rsidRDefault="009637AF" w:rsidP="009637AF">
      <w:pPr>
        <w:pStyle w:val="Sinespaciado"/>
        <w:spacing w:before="240" w:after="240" w:line="360" w:lineRule="auto"/>
        <w:jc w:val="both"/>
        <w:rPr>
          <w:rFonts w:ascii="Palatino Linotype" w:eastAsia="Calibri" w:hAnsi="Palatino Linotype" w:cs="Arial"/>
        </w:rPr>
      </w:pPr>
      <w:r w:rsidRPr="00F447ED">
        <w:rPr>
          <w:rFonts w:ascii="Palatino Linotype" w:hAnsi="Palatino Linotype"/>
        </w:rPr>
        <w:t xml:space="preserve">Así, la </w:t>
      </w:r>
      <w:r w:rsidRPr="00F447ED">
        <w:rPr>
          <w:rFonts w:ascii="Palatino Linotype" w:hAnsi="Palatino Linotype" w:cs="Arial"/>
          <w:b/>
          <w:bCs/>
          <w:szCs w:val="22"/>
        </w:rPr>
        <w:t xml:space="preserve">Clave Única de Registro de Población (CURP) </w:t>
      </w:r>
      <w:r w:rsidRPr="00F447ED">
        <w:rPr>
          <w:rFonts w:ascii="Palatino Linotype" w:hAnsi="Palatino Linotype" w:cs="Arial"/>
        </w:rPr>
        <w:t xml:space="preserve">constituye un dato personal, ya que tiene como finalidad registrar a cada una de las personas que integran la población del país, con datos que permitan certificar y acreditar fehacientemente su identidad, en virtud de que se </w:t>
      </w:r>
      <w:r w:rsidRPr="00F447ED">
        <w:rPr>
          <w:rFonts w:ascii="Palatino Linotype" w:eastAsia="Calibri" w:hAnsi="Palatino Linotype" w:cs="Arial"/>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95C89A6" w14:textId="77777777" w:rsidR="009637AF" w:rsidRPr="00F447ED" w:rsidRDefault="009637AF" w:rsidP="009637AF">
      <w:pPr>
        <w:spacing w:before="240" w:after="240" w:line="360" w:lineRule="auto"/>
        <w:jc w:val="both"/>
        <w:rPr>
          <w:rFonts w:ascii="Palatino Linotype" w:hAnsi="Palatino Linotype" w:cs="Arial"/>
        </w:rPr>
      </w:pPr>
      <w:r w:rsidRPr="00F447ED">
        <w:rPr>
          <w:rFonts w:ascii="Palatino Linotype" w:hAnsi="Palatino Linotype" w:cs="Arial"/>
        </w:rPr>
        <w:t xml:space="preserve">Argumento que es compartido por el Instituto </w:t>
      </w:r>
      <w:r w:rsidRPr="00F447ED">
        <w:rPr>
          <w:rFonts w:ascii="Palatino Linotype" w:hAnsi="Palatino Linotype" w:cs="Arial"/>
          <w:bCs/>
          <w:shd w:val="clear" w:color="auto" w:fill="FFFFFF"/>
        </w:rPr>
        <w:t>Nacional de Transparencia, Acceso a la Información y Protección de Datos Personales, INAI</w:t>
      </w:r>
      <w:r w:rsidRPr="00F447ED">
        <w:rPr>
          <w:rStyle w:val="Textoennegrita"/>
          <w:rFonts w:ascii="Palatino Linotype" w:hAnsi="Palatino Linotype" w:cs="Arial"/>
        </w:rPr>
        <w:t xml:space="preserve">, conforme al </w:t>
      </w:r>
      <w:r w:rsidRPr="00F447ED">
        <w:rPr>
          <w:rFonts w:ascii="Palatino Linotype" w:hAnsi="Palatino Linotype" w:cs="Arial"/>
        </w:rPr>
        <w:t xml:space="preserve">criterio 18/17, el cual refiere: </w:t>
      </w:r>
    </w:p>
    <w:p w14:paraId="4E198E0E" w14:textId="77777777" w:rsidR="009637AF" w:rsidRPr="00F447ED" w:rsidRDefault="009637AF" w:rsidP="009637AF">
      <w:pPr>
        <w:autoSpaceDE w:val="0"/>
        <w:autoSpaceDN w:val="0"/>
        <w:adjustRightInd w:val="0"/>
        <w:ind w:left="851" w:right="851"/>
        <w:jc w:val="both"/>
        <w:rPr>
          <w:rFonts w:ascii="Palatino Linotype" w:hAnsi="Palatino Linotype" w:cs="Arial"/>
          <w:i/>
          <w:sz w:val="22"/>
          <w:szCs w:val="22"/>
        </w:rPr>
      </w:pPr>
      <w:r w:rsidRPr="00F447ED">
        <w:rPr>
          <w:rFonts w:ascii="Palatino Linotype" w:hAnsi="Palatino Linotype" w:cs="Arial"/>
          <w:b/>
          <w:bCs/>
          <w:i/>
          <w:sz w:val="22"/>
          <w:szCs w:val="22"/>
        </w:rPr>
        <w:t xml:space="preserve">“Clave Única de Registro de Población (CURP). </w:t>
      </w:r>
      <w:r w:rsidRPr="00F447ED">
        <w:rPr>
          <w:rFonts w:ascii="Palatino Linotype" w:hAnsi="Palatino Linotype" w:cs="Arial"/>
          <w:bCs/>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56B8661" w14:textId="77777777" w:rsidR="009637AF" w:rsidRPr="00F447ED" w:rsidRDefault="009637AF" w:rsidP="009637AF">
      <w:pPr>
        <w:autoSpaceDE w:val="0"/>
        <w:autoSpaceDN w:val="0"/>
        <w:adjustRightInd w:val="0"/>
        <w:spacing w:before="240" w:after="240" w:line="360" w:lineRule="auto"/>
        <w:jc w:val="both"/>
        <w:rPr>
          <w:rFonts w:ascii="Palatino Linotype" w:hAnsi="Palatino Linotype"/>
        </w:rPr>
      </w:pPr>
      <w:r w:rsidRPr="00F447ED">
        <w:rPr>
          <w:rFonts w:ascii="Palatino Linotype" w:hAnsi="Palatino Linotype"/>
        </w:rPr>
        <w:lastRenderedPageBreak/>
        <w:t xml:space="preserve">El </w:t>
      </w:r>
      <w:r w:rsidRPr="00F447ED">
        <w:rPr>
          <w:rFonts w:ascii="Palatino Linotype" w:hAnsi="Palatino Linotype"/>
          <w:b/>
          <w:bCs/>
          <w:i/>
          <w:iCs/>
        </w:rPr>
        <w:t>número de OCR</w:t>
      </w:r>
      <w:r w:rsidRPr="00F447ED">
        <w:rPr>
          <w:rFonts w:ascii="Palatino Linotype" w:hAnsi="Palatino Linotype"/>
        </w:rPr>
        <w:t>,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490F022B" w14:textId="77777777" w:rsidR="009637AF" w:rsidRPr="00F447ED" w:rsidRDefault="009637AF" w:rsidP="009637AF">
      <w:pPr>
        <w:autoSpaceDE w:val="0"/>
        <w:autoSpaceDN w:val="0"/>
        <w:adjustRightInd w:val="0"/>
        <w:spacing w:before="240" w:after="240" w:line="360" w:lineRule="auto"/>
        <w:jc w:val="both"/>
        <w:rPr>
          <w:rFonts w:ascii="Palatino Linotype" w:hAnsi="Palatino Linotype"/>
        </w:rPr>
      </w:pPr>
      <w:r w:rsidRPr="00F447ED">
        <w:rPr>
          <w:rFonts w:ascii="Palatino Linotype" w:hAnsi="Palatino Linotype"/>
        </w:rPr>
        <w:t xml:space="preserve">La </w:t>
      </w:r>
      <w:r w:rsidRPr="00F447ED">
        <w:rPr>
          <w:rFonts w:ascii="Palatino Linotype" w:hAnsi="Palatino Linotype"/>
          <w:b/>
          <w:bCs/>
          <w:i/>
          <w:iCs/>
        </w:rPr>
        <w:t>clave de elector</w:t>
      </w:r>
      <w:r w:rsidRPr="00F447ED">
        <w:rPr>
          <w:rFonts w:ascii="Palatino Linotype" w:hAnsi="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5A1C3169" w14:textId="77777777" w:rsidR="009637AF" w:rsidRPr="00F447ED" w:rsidRDefault="009637AF" w:rsidP="009637AF">
      <w:pPr>
        <w:spacing w:before="240" w:after="240" w:line="360" w:lineRule="auto"/>
        <w:jc w:val="both"/>
        <w:rPr>
          <w:rFonts w:ascii="Palatino Linotype" w:hAnsi="Palatino Linotype" w:cs="Arial"/>
        </w:rPr>
      </w:pPr>
      <w:r w:rsidRPr="00F447ED">
        <w:rPr>
          <w:rFonts w:ascii="Palatino Linotype" w:hAnsi="Palatino Linotype" w:cs="Arial"/>
        </w:rPr>
        <w:t xml:space="preserve">Los </w:t>
      </w:r>
      <w:r w:rsidRPr="00F447ED">
        <w:rPr>
          <w:rFonts w:ascii="Palatino Linotype" w:hAnsi="Palatino Linotype" w:cs="Arial"/>
          <w:b/>
        </w:rPr>
        <w:t>códigos bidimensionales</w:t>
      </w:r>
      <w:r w:rsidRPr="00F447ED">
        <w:rPr>
          <w:rFonts w:ascii="Palatino Linotype" w:hAnsi="Palatino Linotype" w:cs="Arial"/>
        </w:rPr>
        <w:t xml:space="preserve"> o </w:t>
      </w:r>
      <w:r w:rsidRPr="00F447ED">
        <w:rPr>
          <w:rFonts w:ascii="Palatino Linotype" w:hAnsi="Palatino Linotype" w:cs="Arial"/>
          <w:b/>
        </w:rPr>
        <w:t xml:space="preserve">códigos QR, </w:t>
      </w:r>
      <w:r w:rsidRPr="00F447ED">
        <w:rPr>
          <w:rFonts w:ascii="Palatino Linotype" w:hAnsi="Palatino Linotype" w:cs="Arial"/>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sidRPr="00F447ED">
        <w:rPr>
          <w:rFonts w:ascii="Palatino Linotype" w:hAnsi="Palatino Linotype" w:cs="Arial"/>
          <w:b/>
        </w:rPr>
        <w:t>Sujeto Obligado</w:t>
      </w:r>
      <w:r w:rsidRPr="00F447ED">
        <w:rPr>
          <w:rFonts w:ascii="Palatino Linotype" w:hAnsi="Palatino Linotype" w:cs="Arial"/>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3B746956"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rPr>
      </w:pPr>
      <w:r w:rsidRPr="00F447ED">
        <w:rPr>
          <w:rFonts w:ascii="Palatino Linotype" w:hAnsi="Palatino Linotype"/>
        </w:rPr>
        <w:t xml:space="preserve">Igualmente, resulta importante destacar que el número de cuenta bancaria de las personas físicas es información que sólo su titular o personas autorizadas poseen </w:t>
      </w:r>
      <w:r w:rsidRPr="00F447ED">
        <w:rPr>
          <w:rFonts w:ascii="Palatino Linotype" w:hAnsi="Palatino Linotype"/>
        </w:rPr>
        <w:lastRenderedPageBreak/>
        <w:t>para el acceso o consulta de información patrimonial, o para la realización de operaciones bancarias de diversa naturaleza, por lo que la difusión pública del mismo facilitaría la afectación al patrimonio del titular de la cuenta.</w:t>
      </w:r>
    </w:p>
    <w:p w14:paraId="7BF9D8A3" w14:textId="5FB1AF13" w:rsidR="009637AF" w:rsidRPr="00F447ED" w:rsidRDefault="009637AF" w:rsidP="009637AF">
      <w:pPr>
        <w:autoSpaceDE w:val="0"/>
        <w:autoSpaceDN w:val="0"/>
        <w:adjustRightInd w:val="0"/>
        <w:spacing w:before="240" w:after="240" w:line="360" w:lineRule="auto"/>
        <w:ind w:right="50"/>
        <w:jc w:val="both"/>
        <w:rPr>
          <w:rFonts w:ascii="Palatino Linotype" w:hAnsi="Palatino Linotype"/>
        </w:rPr>
      </w:pPr>
      <w:r w:rsidRPr="00F447ED">
        <w:rPr>
          <w:rFonts w:ascii="Palatino Linotype" w:hAnsi="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3AF8E199"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rPr>
      </w:pPr>
      <w:r w:rsidRPr="00F447ED">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8F37223"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rPr>
      </w:pPr>
      <w:r w:rsidRPr="00F447ED">
        <w:rPr>
          <w:rFonts w:ascii="Palatino Linotype" w:hAnsi="Palatino Linotype"/>
        </w:rPr>
        <w:t>Es por esta razón que se debe omitir el o los números de cuentas bancarias de particulares en las versiones públicas que de las facturas se hagan, para ser entregadas.</w:t>
      </w:r>
    </w:p>
    <w:p w14:paraId="2E6E9477"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rPr>
      </w:pPr>
      <w:r w:rsidRPr="00F447ED">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6342547F"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rPr>
      </w:pPr>
      <w:r w:rsidRPr="00F447ED">
        <w:rPr>
          <w:rFonts w:ascii="Palatino Linotype" w:hAnsi="Palatino Linotype"/>
        </w:rPr>
        <w:lastRenderedPageBreak/>
        <w:t>Lo argumentado encuentra sustento en los criterios 10/17 y 11/17 emitidos por el Instituto Nacional de Transparencia, Acceso a la Información y Protección de Datos Personales, INAI, que llevan por rubro y texto los siguientes:</w:t>
      </w:r>
    </w:p>
    <w:p w14:paraId="02B07FFB" w14:textId="77777777" w:rsidR="009637AF" w:rsidRPr="00F447ED" w:rsidRDefault="009637AF" w:rsidP="009637AF">
      <w:pPr>
        <w:autoSpaceDE w:val="0"/>
        <w:autoSpaceDN w:val="0"/>
        <w:adjustRightInd w:val="0"/>
        <w:spacing w:before="240" w:after="240"/>
        <w:ind w:left="851" w:right="900"/>
        <w:jc w:val="both"/>
        <w:rPr>
          <w:rFonts w:ascii="Palatino Linotype" w:hAnsi="Palatino Linotype"/>
          <w:i/>
          <w:iCs/>
          <w:sz w:val="22"/>
          <w:szCs w:val="22"/>
        </w:rPr>
      </w:pPr>
      <w:r w:rsidRPr="00F447ED">
        <w:rPr>
          <w:rFonts w:ascii="Palatino Linotype" w:hAnsi="Palatino Linotype"/>
          <w:b/>
          <w:bCs/>
          <w:i/>
          <w:iCs/>
          <w:sz w:val="22"/>
          <w:szCs w:val="22"/>
        </w:rPr>
        <w:t>“Cuentas bancarias y/o CLABE interbancaria de personas físicas y morales privadas.</w:t>
      </w:r>
      <w:r w:rsidRPr="00F447ED">
        <w:rPr>
          <w:rFonts w:ascii="Palatino Linotype" w:hAnsi="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82A6C9E" w14:textId="77777777" w:rsidR="009637AF" w:rsidRPr="00F447ED" w:rsidRDefault="009637AF" w:rsidP="009637AF">
      <w:pPr>
        <w:autoSpaceDE w:val="0"/>
        <w:autoSpaceDN w:val="0"/>
        <w:adjustRightInd w:val="0"/>
        <w:spacing w:before="240" w:after="240"/>
        <w:ind w:left="851" w:right="900"/>
        <w:jc w:val="both"/>
        <w:rPr>
          <w:rFonts w:ascii="Palatino Linotype" w:hAnsi="Palatino Linotype"/>
          <w:i/>
          <w:iCs/>
          <w:sz w:val="22"/>
          <w:szCs w:val="22"/>
        </w:rPr>
      </w:pPr>
      <w:r w:rsidRPr="00F447ED">
        <w:rPr>
          <w:rFonts w:ascii="Palatino Linotype" w:hAnsi="Palatino Linotype"/>
          <w:b/>
          <w:bCs/>
          <w:i/>
          <w:iCs/>
          <w:sz w:val="22"/>
          <w:szCs w:val="22"/>
        </w:rPr>
        <w:t>Cuentas bancarias y/o CLABE interbancaria de sujetos obligados que reciben y/o transfieren recursos públicos, son información pública</w:t>
      </w:r>
      <w:r w:rsidRPr="00F447ED">
        <w:rPr>
          <w:rFonts w:ascii="Palatino Linotype" w:hAnsi="Palatino Linotype"/>
          <w:i/>
          <w:iCs/>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E95B83A"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cs="Arial"/>
        </w:rPr>
      </w:pPr>
      <w:r w:rsidRPr="00F447ED">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70C956D8"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cs="Arial"/>
        </w:rPr>
      </w:pPr>
      <w:r w:rsidRPr="00F447ED">
        <w:rPr>
          <w:rFonts w:ascii="Palatino Linotype" w:hAnsi="Palatino Linotype"/>
        </w:rPr>
        <w:t xml:space="preserve">Por cuanto hace al </w:t>
      </w:r>
      <w:r w:rsidRPr="00F447ED">
        <w:rPr>
          <w:rFonts w:ascii="Palatino Linotype" w:hAnsi="Palatino Linotype"/>
          <w:b/>
        </w:rPr>
        <w:t xml:space="preserve">Registro Federal de Contribuyentes (RFC), </w:t>
      </w:r>
      <w:r w:rsidRPr="00F447ED">
        <w:rPr>
          <w:rFonts w:ascii="Palatino Linotype" w:hAnsi="Palatino Linotype" w:cs="Arial"/>
        </w:rPr>
        <w:t>si bien este Instituto ha sostenido que el RFC y domicilio fiscal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7158B23"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cs="Arial"/>
        </w:rPr>
      </w:pPr>
      <w:r w:rsidRPr="00F447ED">
        <w:rPr>
          <w:rFonts w:ascii="Palatino Linotype" w:hAnsi="Palatino Linotype" w:cs="Arial"/>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087A27F"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cs="Arial"/>
        </w:rPr>
      </w:pPr>
      <w:r w:rsidRPr="00F447ED">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3E71A174"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rPr>
      </w:pPr>
      <w:r w:rsidRPr="00F447ED">
        <w:rPr>
          <w:rFonts w:ascii="Palatino Linotype" w:hAnsi="Palatino Linotype" w:cs="Arial"/>
        </w:rPr>
        <w:t xml:space="preserve">Relacionado con lo anterior, el nombre de las personas físicas o los representantes legales de las personas morales, en su calidad de proveedores, contratistas o prestadores de servicios, y la firma de estos, </w:t>
      </w:r>
      <w:r w:rsidRPr="00F447ED">
        <w:rPr>
          <w:rFonts w:ascii="Palatino Linotype" w:hAnsi="Palatino Linotype"/>
        </w:rPr>
        <w:t xml:space="preserve">que participaron en el proceso de adjudicación en la modalidad de licitación pública nacional, debe mencionarse que con base en el artículo 23 párrafo segundo y 24 fracción XVIII  de la </w:t>
      </w:r>
      <w:r w:rsidRPr="00F447ED">
        <w:rPr>
          <w:rFonts w:ascii="Palatino Linotype" w:hAnsi="Palatino Linotype" w:cs="Arial"/>
        </w:rPr>
        <w:t>Ley de Transparencia y Acceso a la Información Pública del Estado de México y Municipios</w:t>
      </w:r>
      <w:r w:rsidRPr="00F447ED">
        <w:rPr>
          <w:rFonts w:ascii="Palatino Linotype" w:hAnsi="Palatino Linotype"/>
        </w:rPr>
        <w:t xml:space="preserve">, los entes públicos tienen la obligación de difundir toda aquella información relativa a los montos y las personas a quienes entreguen, por cualquier motivo, recursos públicos, así como los informes que dichas personas entreguen </w:t>
      </w:r>
      <w:r w:rsidRPr="00F447ED">
        <w:rPr>
          <w:rFonts w:ascii="Palatino Linotype" w:hAnsi="Palatino Linotype"/>
        </w:rPr>
        <w:lastRenderedPageBreak/>
        <w:t>sobre el uso y destino de dichos recursos, motivo por el cual los datos del representante legal de la persona moral que resultó favorecida con el procedimiento de licitación no conservan el carácter de confidencial y por tanto no deben ser testados.</w:t>
      </w:r>
    </w:p>
    <w:p w14:paraId="284BA546" w14:textId="77777777" w:rsidR="009637AF" w:rsidRPr="00F447ED" w:rsidRDefault="009637AF" w:rsidP="009637AF">
      <w:pPr>
        <w:autoSpaceDE w:val="0"/>
        <w:autoSpaceDN w:val="0"/>
        <w:adjustRightInd w:val="0"/>
        <w:spacing w:before="240" w:after="240" w:line="360" w:lineRule="auto"/>
        <w:ind w:right="50"/>
        <w:jc w:val="both"/>
        <w:rPr>
          <w:rFonts w:ascii="Palatino Linotype" w:hAnsi="Palatino Linotype" w:cs="Arial"/>
        </w:rPr>
      </w:pPr>
      <w:r w:rsidRPr="00F447ED">
        <w:rPr>
          <w:rFonts w:ascii="Palatino Linotype" w:hAnsi="Palatino Linotype" w:cs="Arial"/>
        </w:rPr>
        <w:t>Argumentación que guarda sustento en lo estipulado por el artículo 23 de la Ley de Transparencia y Acceso a la Información Pública del Estado de México y Municipios en su penúltimo párrafo, mismo que es del tenor literal siguiente:</w:t>
      </w:r>
    </w:p>
    <w:p w14:paraId="791048DD" w14:textId="77777777" w:rsidR="009637AF" w:rsidRPr="00F447ED" w:rsidRDefault="009637AF" w:rsidP="009637AF">
      <w:pPr>
        <w:autoSpaceDE w:val="0"/>
        <w:autoSpaceDN w:val="0"/>
        <w:adjustRightInd w:val="0"/>
        <w:spacing w:before="240" w:after="240"/>
        <w:ind w:left="851" w:right="900"/>
        <w:jc w:val="both"/>
        <w:rPr>
          <w:rFonts w:ascii="Palatino Linotype" w:hAnsi="Palatino Linotype"/>
          <w:i/>
          <w:sz w:val="22"/>
        </w:rPr>
      </w:pPr>
      <w:r w:rsidRPr="00F447ED">
        <w:rPr>
          <w:rFonts w:ascii="Palatino Linotype" w:hAnsi="Palatino Linotype"/>
          <w:i/>
          <w:sz w:val="22"/>
        </w:rPr>
        <w:t>“</w:t>
      </w:r>
      <w:r w:rsidRPr="00F447ED">
        <w:rPr>
          <w:rFonts w:ascii="Palatino Linotype" w:hAnsi="Palatino Linotype"/>
          <w:b/>
          <w:i/>
          <w:sz w:val="22"/>
        </w:rPr>
        <w:t>Artículo 23.</w:t>
      </w:r>
      <w:r w:rsidRPr="00F447ED">
        <w:rPr>
          <w:rFonts w:ascii="Palatino Linotype" w:hAnsi="Palatino Linotype"/>
          <w:i/>
          <w:sz w:val="22"/>
        </w:rPr>
        <w:t xml:space="preserve"> (…)</w:t>
      </w:r>
    </w:p>
    <w:p w14:paraId="00C84FB5" w14:textId="77777777" w:rsidR="009637AF" w:rsidRPr="00F447ED" w:rsidRDefault="009637AF" w:rsidP="009637AF">
      <w:pPr>
        <w:autoSpaceDE w:val="0"/>
        <w:autoSpaceDN w:val="0"/>
        <w:adjustRightInd w:val="0"/>
        <w:spacing w:before="240" w:after="240"/>
        <w:ind w:left="851" w:right="900"/>
        <w:jc w:val="both"/>
        <w:rPr>
          <w:rFonts w:ascii="Palatino Linotype" w:hAnsi="Palatino Linotype" w:cs="Arial"/>
          <w:i/>
          <w:sz w:val="22"/>
        </w:rPr>
      </w:pPr>
      <w:r w:rsidRPr="00F447ED">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FA68B54" w14:textId="77777777" w:rsidR="009637AF" w:rsidRPr="00F447ED" w:rsidRDefault="009637AF" w:rsidP="009637AF">
      <w:pPr>
        <w:spacing w:before="240" w:after="240" w:line="360" w:lineRule="auto"/>
        <w:jc w:val="both"/>
        <w:rPr>
          <w:rFonts w:ascii="Palatino Linotype" w:hAnsi="Palatino Linotype" w:cs="Arial"/>
        </w:rPr>
      </w:pPr>
      <w:r w:rsidRPr="00F447ED">
        <w:rPr>
          <w:rFonts w:ascii="Palatino Linotype" w:hAnsi="Palatino Linotype" w:cs="Arial"/>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533BCE50" w14:textId="77777777" w:rsidR="009637AF" w:rsidRPr="00F447ED" w:rsidRDefault="009637AF" w:rsidP="009637AF">
      <w:pPr>
        <w:autoSpaceDE w:val="0"/>
        <w:autoSpaceDN w:val="0"/>
        <w:adjustRightInd w:val="0"/>
        <w:spacing w:before="240" w:after="240" w:line="360" w:lineRule="auto"/>
        <w:jc w:val="both"/>
        <w:rPr>
          <w:rFonts w:ascii="Palatino Linotype" w:hAnsi="Palatino Linotype" w:cs="Arial"/>
          <w:shd w:val="clear" w:color="auto" w:fill="FFFFFF"/>
        </w:rPr>
      </w:pPr>
      <w:r w:rsidRPr="00F447ED">
        <w:rPr>
          <w:rFonts w:ascii="Palatino Linotype" w:hAnsi="Palatino Linotype" w:cs="Arial"/>
        </w:rPr>
        <w:t xml:space="preserve">Al respecto, se destaca que la versión pública que elabore el Sujeto Obligado debe cumplir con las formalidades exigidas en la Ley, por lo que </w:t>
      </w:r>
      <w:r w:rsidRPr="00F447ED">
        <w:rPr>
          <w:rFonts w:ascii="Palatino Linotype" w:hAnsi="Palatino Linotype" w:cs="Arial"/>
          <w:lang w:val="es-ES_tradnl"/>
        </w:rPr>
        <w:t xml:space="preserve">para tal efecto emitirá el </w:t>
      </w:r>
      <w:r w:rsidRPr="00F447ED">
        <w:rPr>
          <w:rFonts w:ascii="Palatino Linotype" w:hAnsi="Palatino Linotype" w:cs="Arial"/>
        </w:rPr>
        <w:t xml:space="preserve">Acuerdo del Comité de Transparencia en términos de la Ley de Transparencia y Acceso a la Información Pública del Estado de México y los Lineamientos Generales en Materia de Clasificación y Desclasificación de la Información, Así Como Para la Elaboración de Versiones Públicas emitidos por el Consejo Nacional de </w:t>
      </w:r>
      <w:r w:rsidRPr="00F447ED">
        <w:rPr>
          <w:rFonts w:ascii="Palatino Linotype" w:hAnsi="Palatino Linotype" w:cs="Arial"/>
        </w:rPr>
        <w:lastRenderedPageBreak/>
        <w:t>Transparencia, con el cual sustentara la clasificación de datos y con ello la "versión pública" de los documentos materia de las solicitudes</w:t>
      </w:r>
      <w:r w:rsidRPr="00F447ED">
        <w:rPr>
          <w:rFonts w:ascii="Palatino Linotype" w:hAnsi="Palatino Linotype" w:cs="Arial"/>
          <w:shd w:val="clear" w:color="auto" w:fill="FFFFFF"/>
        </w:rPr>
        <w:t>.</w:t>
      </w:r>
    </w:p>
    <w:p w14:paraId="3866AC44" w14:textId="77777777" w:rsidR="009637AF" w:rsidRPr="00F447ED" w:rsidRDefault="009637AF" w:rsidP="009637AF">
      <w:pPr>
        <w:autoSpaceDE w:val="0"/>
        <w:autoSpaceDN w:val="0"/>
        <w:adjustRightInd w:val="0"/>
        <w:spacing w:before="240" w:after="240" w:line="360" w:lineRule="auto"/>
        <w:jc w:val="both"/>
        <w:rPr>
          <w:rFonts w:ascii="Palatino Linotype" w:hAnsi="Palatino Linotype" w:cs="Arial"/>
        </w:rPr>
      </w:pPr>
      <w:r w:rsidRPr="00F447ED">
        <w:rPr>
          <w:rFonts w:ascii="Palatino Linotype" w:hAnsi="Palatino Linotype" w:cs="Arial"/>
        </w:rPr>
        <w:t>Efectivamente, cuando se clasifica información como confidencial o reservada es importante someterlo al Comité de Transparencia, quien debe confirmar, modificar o revocar la clasificación.</w:t>
      </w:r>
    </w:p>
    <w:p w14:paraId="55EB7CBA" w14:textId="77777777" w:rsidR="009637AF" w:rsidRPr="00F447ED" w:rsidRDefault="009637AF" w:rsidP="009637AF">
      <w:pPr>
        <w:autoSpaceDE w:val="0"/>
        <w:autoSpaceDN w:val="0"/>
        <w:adjustRightInd w:val="0"/>
        <w:spacing w:before="240" w:after="240" w:line="360" w:lineRule="auto"/>
        <w:jc w:val="both"/>
        <w:rPr>
          <w:rFonts w:ascii="Palatino Linotype" w:hAnsi="Palatino Linotype"/>
        </w:rPr>
      </w:pPr>
      <w:r w:rsidRPr="00F447ED">
        <w:rPr>
          <w:rFonts w:ascii="Palatino Linotype" w:hAnsi="Palatino Linotype"/>
        </w:rPr>
        <w:t>Por lo tanto, la entrega de documentos en su versión pública debe acompañarse necesariamente del Acuerdo del Comité de Transparencia que la sustente, en el que se expongan los fundamentos y razonamientos que llevaron al </w:t>
      </w:r>
      <w:r w:rsidRPr="00F447ED">
        <w:rPr>
          <w:rFonts w:ascii="Palatino Linotype" w:hAnsi="Palatino Linotype"/>
          <w:bCs/>
        </w:rPr>
        <w:t>Sujeto Obligado</w:t>
      </w:r>
      <w:r w:rsidRPr="00F447ED">
        <w:rPr>
          <w:rFonts w:ascii="Palatino Linotype" w:hAnsi="Palatino Linotype"/>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w:t>
      </w:r>
      <w:r w:rsidRPr="00F447ED">
        <w:rPr>
          <w:rFonts w:ascii="Palatino Linotype" w:hAnsi="Palatino Linotype"/>
          <w:bCs/>
        </w:rPr>
        <w:t>Recurrente</w:t>
      </w:r>
      <w:r w:rsidRPr="00F447ED">
        <w:rPr>
          <w:rFonts w:ascii="Palatino Linotype" w:hAnsi="Palatino Linotype"/>
        </w:rPr>
        <w:t>.</w:t>
      </w:r>
    </w:p>
    <w:p w14:paraId="461CC51C" w14:textId="77777777" w:rsidR="009637AF" w:rsidRPr="00F447ED" w:rsidRDefault="009637AF" w:rsidP="009637AF">
      <w:pPr>
        <w:autoSpaceDE w:val="0"/>
        <w:autoSpaceDN w:val="0"/>
        <w:adjustRightInd w:val="0"/>
        <w:spacing w:before="240" w:after="240" w:line="360" w:lineRule="auto"/>
        <w:jc w:val="both"/>
        <w:rPr>
          <w:rFonts w:ascii="Palatino Linotype" w:hAnsi="Palatino Linotype" w:cs="Arial"/>
        </w:rPr>
      </w:pPr>
      <w:r w:rsidRPr="00F447ED">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w:t>
      </w:r>
      <w:r w:rsidRPr="00F447ED">
        <w:rPr>
          <w:rFonts w:ascii="Palatino Linotype" w:hAnsi="Palatino Linotype" w:cs="Arial"/>
        </w:rPr>
        <w:lastRenderedPageBreak/>
        <w:t>suprima aquella información relacionada con la vida privada de los servidores públicos.</w:t>
      </w:r>
    </w:p>
    <w:p w14:paraId="5BF6F33D" w14:textId="70C10E1A" w:rsidR="00D83946" w:rsidRPr="00F447ED" w:rsidRDefault="0024151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BDE4DC4" w14:textId="77777777" w:rsidR="00D83946" w:rsidRPr="00F447ED" w:rsidRDefault="0024151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447ED">
        <w:rPr>
          <w:rFonts w:ascii="Palatino Linotype" w:eastAsia="Palatino Linotype" w:hAnsi="Palatino Linotype" w:cs="Palatino Linotype"/>
          <w:b/>
        </w:rPr>
        <w:t>III. R E S U E L V E:</w:t>
      </w:r>
    </w:p>
    <w:p w14:paraId="0A5A338B" w14:textId="5B4765CF" w:rsidR="00D83946" w:rsidRPr="00F447ED" w:rsidRDefault="00241511">
      <w:pPr>
        <w:spacing w:before="240" w:after="240" w:line="360" w:lineRule="auto"/>
        <w:jc w:val="both"/>
        <w:rPr>
          <w:rFonts w:ascii="Palatino Linotype" w:eastAsia="Palatino Linotype" w:hAnsi="Palatino Linotype" w:cs="Palatino Linotype"/>
          <w:b/>
        </w:rPr>
      </w:pPr>
      <w:bookmarkStart w:id="7" w:name="_heading=h.3dy6vkm" w:colFirst="0" w:colLast="0"/>
      <w:bookmarkEnd w:id="7"/>
      <w:r w:rsidRPr="00F447ED">
        <w:rPr>
          <w:rFonts w:ascii="Palatino Linotype" w:eastAsia="Palatino Linotype" w:hAnsi="Palatino Linotype" w:cs="Palatino Linotype"/>
          <w:b/>
        </w:rPr>
        <w:t xml:space="preserve">Primero. </w:t>
      </w:r>
      <w:r w:rsidRPr="00F447ED">
        <w:rPr>
          <w:rFonts w:ascii="Palatino Linotype" w:eastAsia="Palatino Linotype" w:hAnsi="Palatino Linotype" w:cs="Palatino Linotype"/>
        </w:rPr>
        <w:t>Resultan</w:t>
      </w:r>
      <w:r w:rsidRPr="00F447ED">
        <w:rPr>
          <w:rFonts w:ascii="Palatino Linotype" w:eastAsia="Palatino Linotype" w:hAnsi="Palatino Linotype" w:cs="Palatino Linotype"/>
          <w:b/>
        </w:rPr>
        <w:t xml:space="preserve"> fundados</w:t>
      </w:r>
      <w:r w:rsidRPr="00F447ED">
        <w:rPr>
          <w:rFonts w:ascii="Palatino Linotype" w:eastAsia="Palatino Linotype" w:hAnsi="Palatino Linotype" w:cs="Palatino Linotype"/>
        </w:rPr>
        <w:t xml:space="preserve"> los motivos de inconformidad hechos valer por la parte </w:t>
      </w:r>
      <w:r w:rsidRPr="00F447ED">
        <w:rPr>
          <w:rFonts w:ascii="Palatino Linotype" w:eastAsia="Palatino Linotype" w:hAnsi="Palatino Linotype" w:cs="Palatino Linotype"/>
          <w:b/>
        </w:rPr>
        <w:t xml:space="preserve">Recurrente </w:t>
      </w:r>
      <w:r w:rsidRPr="00F447ED">
        <w:rPr>
          <w:rFonts w:ascii="Palatino Linotype" w:eastAsia="Palatino Linotype" w:hAnsi="Palatino Linotype" w:cs="Palatino Linotype"/>
        </w:rPr>
        <w:t xml:space="preserve">en el recurso de revisión </w:t>
      </w:r>
      <w:r w:rsidRPr="00F447ED">
        <w:rPr>
          <w:rFonts w:ascii="Palatino Linotype" w:eastAsia="Palatino Linotype" w:hAnsi="Palatino Linotype" w:cs="Palatino Linotype"/>
          <w:b/>
        </w:rPr>
        <w:t>0</w:t>
      </w:r>
      <w:r w:rsidR="00A35AC0" w:rsidRPr="00F447ED">
        <w:rPr>
          <w:rFonts w:ascii="Palatino Linotype" w:eastAsia="Palatino Linotype" w:hAnsi="Palatino Linotype" w:cs="Palatino Linotype"/>
          <w:b/>
        </w:rPr>
        <w:t>1</w:t>
      </w:r>
      <w:r w:rsidR="00126397" w:rsidRPr="00F447ED">
        <w:rPr>
          <w:rFonts w:ascii="Palatino Linotype" w:eastAsia="Palatino Linotype" w:hAnsi="Palatino Linotype" w:cs="Palatino Linotype"/>
          <w:b/>
        </w:rPr>
        <w:t>914</w:t>
      </w:r>
      <w:r w:rsidRPr="00F447ED">
        <w:rPr>
          <w:rFonts w:ascii="Palatino Linotype" w:eastAsia="Palatino Linotype" w:hAnsi="Palatino Linotype" w:cs="Palatino Linotype"/>
          <w:b/>
        </w:rPr>
        <w:t xml:space="preserve">/INFOEM/IP/RR/2022, </w:t>
      </w:r>
      <w:r w:rsidRPr="00F447ED">
        <w:rPr>
          <w:rFonts w:ascii="Palatino Linotype" w:eastAsia="Palatino Linotype" w:hAnsi="Palatino Linotype" w:cs="Palatino Linotype"/>
        </w:rPr>
        <w:t xml:space="preserve">por lo que, en términos del Considerando </w:t>
      </w:r>
      <w:r w:rsidRPr="00F447ED">
        <w:rPr>
          <w:rFonts w:ascii="Palatino Linotype" w:eastAsia="Palatino Linotype" w:hAnsi="Palatino Linotype" w:cs="Palatino Linotype"/>
          <w:b/>
        </w:rPr>
        <w:t>Cuarto</w:t>
      </w:r>
      <w:r w:rsidRPr="00F447ED">
        <w:rPr>
          <w:rFonts w:ascii="Palatino Linotype" w:eastAsia="Palatino Linotype" w:hAnsi="Palatino Linotype" w:cs="Palatino Linotype"/>
        </w:rPr>
        <w:t xml:space="preserve"> de la presente resolución, se</w:t>
      </w:r>
      <w:r w:rsidRPr="00F447ED">
        <w:rPr>
          <w:rFonts w:ascii="Palatino Linotype" w:eastAsia="Palatino Linotype" w:hAnsi="Palatino Linotype" w:cs="Palatino Linotype"/>
          <w:b/>
        </w:rPr>
        <w:t xml:space="preserve"> </w:t>
      </w:r>
      <w:r w:rsidR="00A35AC0" w:rsidRPr="00F447ED">
        <w:rPr>
          <w:rFonts w:ascii="Palatino Linotype" w:eastAsia="Palatino Linotype" w:hAnsi="Palatino Linotype" w:cs="Palatino Linotype"/>
          <w:b/>
        </w:rPr>
        <w:t>Modifica</w:t>
      </w:r>
      <w:r w:rsidRPr="00F447ED">
        <w:rPr>
          <w:rFonts w:ascii="Palatino Linotype" w:eastAsia="Palatino Linotype" w:hAnsi="Palatino Linotype" w:cs="Palatino Linotype"/>
          <w:b/>
        </w:rPr>
        <w:t xml:space="preserve"> </w:t>
      </w:r>
      <w:r w:rsidRPr="00F447ED">
        <w:rPr>
          <w:rFonts w:ascii="Palatino Linotype" w:eastAsia="Palatino Linotype" w:hAnsi="Palatino Linotype" w:cs="Palatino Linotype"/>
        </w:rPr>
        <w:t>la respuesta</w:t>
      </w:r>
      <w:r w:rsidRPr="00F447ED">
        <w:rPr>
          <w:rFonts w:ascii="Palatino Linotype" w:eastAsia="Palatino Linotype" w:hAnsi="Palatino Linotype" w:cs="Palatino Linotype"/>
          <w:b/>
        </w:rPr>
        <w:t xml:space="preserve"> </w:t>
      </w:r>
      <w:r w:rsidRPr="00F447ED">
        <w:rPr>
          <w:rFonts w:ascii="Palatino Linotype" w:eastAsia="Palatino Linotype" w:hAnsi="Palatino Linotype" w:cs="Palatino Linotype"/>
        </w:rPr>
        <w:t xml:space="preserve">del </w:t>
      </w:r>
      <w:r w:rsidRPr="00F447ED">
        <w:rPr>
          <w:rFonts w:ascii="Palatino Linotype" w:eastAsia="Palatino Linotype" w:hAnsi="Palatino Linotype" w:cs="Palatino Linotype"/>
          <w:b/>
        </w:rPr>
        <w:t>Sujeto Obligado.</w:t>
      </w:r>
    </w:p>
    <w:p w14:paraId="41781F15" w14:textId="575B2587"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b/>
        </w:rPr>
        <w:t xml:space="preserve">Segundo. </w:t>
      </w:r>
      <w:r w:rsidRPr="00F447ED">
        <w:rPr>
          <w:rFonts w:ascii="Palatino Linotype" w:eastAsia="Palatino Linotype" w:hAnsi="Palatino Linotype" w:cs="Palatino Linotype"/>
        </w:rPr>
        <w:t xml:space="preserve">Se </w:t>
      </w:r>
      <w:r w:rsidRPr="00F447ED">
        <w:rPr>
          <w:rFonts w:ascii="Palatino Linotype" w:eastAsia="Palatino Linotype" w:hAnsi="Palatino Linotype" w:cs="Palatino Linotype"/>
          <w:b/>
        </w:rPr>
        <w:t>Ordena</w:t>
      </w:r>
      <w:r w:rsidRPr="00F447ED">
        <w:rPr>
          <w:rFonts w:ascii="Palatino Linotype" w:eastAsia="Palatino Linotype" w:hAnsi="Palatino Linotype" w:cs="Palatino Linotype"/>
        </w:rPr>
        <w:t xml:space="preserve"> al </w:t>
      </w:r>
      <w:r w:rsidRPr="00F447ED">
        <w:rPr>
          <w:rFonts w:ascii="Palatino Linotype" w:eastAsia="Palatino Linotype" w:hAnsi="Palatino Linotype" w:cs="Palatino Linotype"/>
          <w:b/>
        </w:rPr>
        <w:t>Sujeto Obligado</w:t>
      </w:r>
      <w:r w:rsidRPr="00F447ED">
        <w:rPr>
          <w:rFonts w:ascii="Palatino Linotype" w:eastAsia="Palatino Linotype" w:hAnsi="Palatino Linotype" w:cs="Palatino Linotype"/>
        </w:rPr>
        <w:t>, en términos de</w:t>
      </w:r>
      <w:r w:rsidR="00A101BC" w:rsidRPr="00F447ED">
        <w:rPr>
          <w:rFonts w:ascii="Palatino Linotype" w:eastAsia="Palatino Linotype" w:hAnsi="Palatino Linotype" w:cs="Palatino Linotype"/>
        </w:rPr>
        <w:t xml:space="preserve"> </w:t>
      </w:r>
      <w:r w:rsidRPr="00F447ED">
        <w:rPr>
          <w:rFonts w:ascii="Palatino Linotype" w:eastAsia="Palatino Linotype" w:hAnsi="Palatino Linotype" w:cs="Palatino Linotype"/>
        </w:rPr>
        <w:t>l</w:t>
      </w:r>
      <w:r w:rsidR="00A101BC" w:rsidRPr="00F447ED">
        <w:rPr>
          <w:rFonts w:ascii="Palatino Linotype" w:eastAsia="Palatino Linotype" w:hAnsi="Palatino Linotype" w:cs="Palatino Linotype"/>
        </w:rPr>
        <w:t>os</w:t>
      </w:r>
      <w:r w:rsidRPr="00F447ED">
        <w:rPr>
          <w:rFonts w:ascii="Palatino Linotype" w:eastAsia="Palatino Linotype" w:hAnsi="Palatino Linotype" w:cs="Palatino Linotype"/>
        </w:rPr>
        <w:t xml:space="preserve"> Considerando</w:t>
      </w:r>
      <w:r w:rsidR="00A101BC" w:rsidRPr="00F447ED">
        <w:rPr>
          <w:rFonts w:ascii="Palatino Linotype" w:eastAsia="Palatino Linotype" w:hAnsi="Palatino Linotype" w:cs="Palatino Linotype"/>
        </w:rPr>
        <w:t>s</w:t>
      </w:r>
      <w:r w:rsidRPr="00F447ED">
        <w:rPr>
          <w:rFonts w:ascii="Palatino Linotype" w:eastAsia="Palatino Linotype" w:hAnsi="Palatino Linotype" w:cs="Palatino Linotype"/>
        </w:rPr>
        <w:t xml:space="preserve"> </w:t>
      </w:r>
      <w:r w:rsidRPr="00F447ED">
        <w:rPr>
          <w:rFonts w:ascii="Palatino Linotype" w:eastAsia="Palatino Linotype" w:hAnsi="Palatino Linotype" w:cs="Palatino Linotype"/>
          <w:b/>
        </w:rPr>
        <w:t>Cuarto</w:t>
      </w:r>
      <w:r w:rsidR="00A101BC" w:rsidRPr="00F447ED">
        <w:rPr>
          <w:rFonts w:ascii="Palatino Linotype" w:eastAsia="Palatino Linotype" w:hAnsi="Palatino Linotype" w:cs="Palatino Linotype"/>
          <w:b/>
        </w:rPr>
        <w:t xml:space="preserve"> </w:t>
      </w:r>
      <w:r w:rsidR="00A101BC" w:rsidRPr="00F447ED">
        <w:rPr>
          <w:rFonts w:ascii="Palatino Linotype" w:eastAsia="Palatino Linotype" w:hAnsi="Palatino Linotype" w:cs="Palatino Linotype"/>
          <w:bCs/>
        </w:rPr>
        <w:t>y</w:t>
      </w:r>
      <w:r w:rsidR="00A101BC" w:rsidRPr="00F447ED">
        <w:rPr>
          <w:rFonts w:ascii="Palatino Linotype" w:eastAsia="Palatino Linotype" w:hAnsi="Palatino Linotype" w:cs="Palatino Linotype"/>
          <w:b/>
        </w:rPr>
        <w:t xml:space="preserve"> Quinto</w:t>
      </w:r>
      <w:r w:rsidRPr="00F447ED">
        <w:rPr>
          <w:rFonts w:ascii="Palatino Linotype" w:eastAsia="Palatino Linotype" w:hAnsi="Palatino Linotype" w:cs="Palatino Linotype"/>
          <w:b/>
        </w:rPr>
        <w:t xml:space="preserve"> </w:t>
      </w:r>
      <w:r w:rsidRPr="00F447ED">
        <w:rPr>
          <w:rFonts w:ascii="Palatino Linotype" w:eastAsia="Palatino Linotype" w:hAnsi="Palatino Linotype" w:cs="Palatino Linotype"/>
        </w:rPr>
        <w:t>de esta resolución, haga entrega, vía SAIMEX,</w:t>
      </w:r>
      <w:r w:rsidR="00A96FB2" w:rsidRPr="00F447ED">
        <w:rPr>
          <w:rFonts w:ascii="Palatino Linotype" w:eastAsia="Palatino Linotype" w:hAnsi="Palatino Linotype" w:cs="Palatino Linotype"/>
        </w:rPr>
        <w:t xml:space="preserve"> en versión pública</w:t>
      </w:r>
      <w:r w:rsidRPr="00F447ED">
        <w:rPr>
          <w:rFonts w:ascii="Palatino Linotype" w:eastAsia="Palatino Linotype" w:hAnsi="Palatino Linotype" w:cs="Palatino Linotype"/>
        </w:rPr>
        <w:t xml:space="preserve"> del soporte documental en el que conste</w:t>
      </w:r>
      <w:r w:rsidR="00A96FB2" w:rsidRPr="00F447ED">
        <w:rPr>
          <w:rFonts w:ascii="Palatino Linotype" w:eastAsia="Palatino Linotype" w:hAnsi="Palatino Linotype" w:cs="Palatino Linotype"/>
        </w:rPr>
        <w:t xml:space="preserve">, del uno al treinta y uno de enero de dos mil veintidós, </w:t>
      </w:r>
      <w:r w:rsidRPr="00F447ED">
        <w:rPr>
          <w:rFonts w:ascii="Palatino Linotype" w:eastAsia="Palatino Linotype" w:hAnsi="Palatino Linotype" w:cs="Palatino Linotype"/>
        </w:rPr>
        <w:t>lo siguiente:</w:t>
      </w:r>
    </w:p>
    <w:p w14:paraId="18B8A94B" w14:textId="21E5BE06" w:rsidR="001D47DB" w:rsidRPr="00F447ED" w:rsidRDefault="001D47DB" w:rsidP="00A96FB2">
      <w:pPr>
        <w:pStyle w:val="Prrafodelista"/>
        <w:numPr>
          <w:ilvl w:val="0"/>
          <w:numId w:val="9"/>
        </w:numPr>
        <w:spacing w:before="120" w:after="120" w:line="360" w:lineRule="auto"/>
        <w:ind w:right="51"/>
        <w:jc w:val="both"/>
        <w:rPr>
          <w:rFonts w:ascii="Palatino Linotype" w:hAnsi="Palatino Linotype" w:cs="Arial"/>
        </w:rPr>
      </w:pPr>
      <w:bookmarkStart w:id="8" w:name="_heading=h.17dp8vu" w:colFirst="0" w:colLast="0"/>
      <w:bookmarkEnd w:id="8"/>
      <w:r w:rsidRPr="00F447ED">
        <w:rPr>
          <w:rFonts w:ascii="Palatino Linotype" w:hAnsi="Palatino Linotype" w:cs="Arial"/>
        </w:rPr>
        <w:t>Expediente de la adjudicación directa referida en respuesta por la Dirección de Administración.</w:t>
      </w:r>
    </w:p>
    <w:p w14:paraId="5D58E3D0" w14:textId="6F35D312" w:rsidR="00984A33" w:rsidRPr="00F447ED" w:rsidRDefault="00A96FB2" w:rsidP="00044692">
      <w:pPr>
        <w:pStyle w:val="Prrafodelista"/>
        <w:numPr>
          <w:ilvl w:val="0"/>
          <w:numId w:val="9"/>
        </w:numPr>
        <w:spacing w:before="120" w:after="120" w:line="360" w:lineRule="auto"/>
        <w:ind w:right="51"/>
        <w:jc w:val="both"/>
        <w:rPr>
          <w:rFonts w:ascii="Palatino Linotype" w:hAnsi="Palatino Linotype" w:cs="Arial"/>
        </w:rPr>
      </w:pPr>
      <w:r w:rsidRPr="00F447ED">
        <w:rPr>
          <w:rFonts w:ascii="Palatino Linotype" w:hAnsi="Palatino Linotype" w:cs="Arial"/>
        </w:rPr>
        <w:t>Información sobre los procesos y resultados sobre procedimientos de adjudicación directa, invitación restringida y licitación de cualquier naturaleza,</w:t>
      </w:r>
      <w:r w:rsidR="001D47DB" w:rsidRPr="00F447ED">
        <w:rPr>
          <w:rFonts w:ascii="Palatino Linotype" w:hAnsi="Palatino Linotype" w:cs="Arial"/>
        </w:rPr>
        <w:t xml:space="preserve"> llevados a cabo por la Dirección de </w:t>
      </w:r>
      <w:r w:rsidR="00984A33" w:rsidRPr="00F447ED">
        <w:rPr>
          <w:rFonts w:ascii="Palatino Linotype" w:hAnsi="Palatino Linotype" w:cs="Arial"/>
        </w:rPr>
        <w:t xml:space="preserve">Obras Públicas, </w:t>
      </w:r>
      <w:r w:rsidRPr="00F447ED">
        <w:rPr>
          <w:rFonts w:ascii="Palatino Linotype" w:hAnsi="Palatino Linotype" w:cs="Arial"/>
        </w:rPr>
        <w:t xml:space="preserve">incluyendo </w:t>
      </w:r>
      <w:r w:rsidRPr="00F447ED">
        <w:rPr>
          <w:rFonts w:ascii="Palatino Linotype" w:hAnsi="Palatino Linotype" w:cs="Arial"/>
        </w:rPr>
        <w:lastRenderedPageBreak/>
        <w:t xml:space="preserve">la versión pública del expediente respectivo y de los contratos celebrados, </w:t>
      </w:r>
      <w:r w:rsidR="00984A33" w:rsidRPr="00F447ED">
        <w:rPr>
          <w:rFonts w:ascii="Palatino Linotype" w:hAnsi="Palatino Linotype" w:cs="Arial"/>
        </w:rPr>
        <w:t>en términos de lo dispuesto en el artículo 92</w:t>
      </w:r>
      <w:r w:rsidR="00970F41" w:rsidRPr="00F447ED">
        <w:rPr>
          <w:rFonts w:ascii="Palatino Linotype" w:hAnsi="Palatino Linotype" w:cs="Arial"/>
        </w:rPr>
        <w:t xml:space="preserve"> </w:t>
      </w:r>
      <w:r w:rsidR="004125CF" w:rsidRPr="00F447ED">
        <w:rPr>
          <w:rFonts w:ascii="Palatino Linotype" w:hAnsi="Palatino Linotype" w:cs="Arial"/>
          <w:szCs w:val="28"/>
        </w:rPr>
        <w:t xml:space="preserve">fracción XIX </w:t>
      </w:r>
      <w:r w:rsidR="00A04B31" w:rsidRPr="00F447ED">
        <w:rPr>
          <w:rFonts w:ascii="Palatino Linotype" w:hAnsi="Palatino Linotype" w:cs="Arial"/>
        </w:rPr>
        <w:t xml:space="preserve">de la </w:t>
      </w:r>
      <w:r w:rsidR="004125CF" w:rsidRPr="00F447ED">
        <w:rPr>
          <w:rFonts w:ascii="Palatino Linotype" w:hAnsi="Palatino Linotype" w:cs="Arial"/>
        </w:rPr>
        <w:t>Ley de Transparencia y Acceso a la Información Pública del Estado de México y Municipios.</w:t>
      </w:r>
    </w:p>
    <w:p w14:paraId="20609920" w14:textId="77777777" w:rsidR="004D52FB" w:rsidRPr="00F447ED" w:rsidRDefault="004D52FB" w:rsidP="001A05D4">
      <w:pPr>
        <w:pStyle w:val="Prrafodelista"/>
        <w:spacing w:before="240" w:after="240"/>
        <w:contextualSpacing w:val="0"/>
        <w:jc w:val="both"/>
        <w:rPr>
          <w:rFonts w:ascii="Palatino Linotype" w:hAnsi="Palatino Linotype" w:cs="Arial"/>
          <w:i/>
          <w:sz w:val="20"/>
          <w:szCs w:val="20"/>
        </w:rPr>
      </w:pPr>
      <w:r w:rsidRPr="00F447ED">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w:t>
      </w:r>
      <w:r w:rsidRPr="00F447ED">
        <w:rPr>
          <w:rFonts w:ascii="Palatino Linotype" w:hAnsi="Palatino Linotype" w:cs="Arial"/>
          <w:b/>
          <w:bCs/>
          <w:i/>
          <w:sz w:val="20"/>
          <w:szCs w:val="20"/>
        </w:rPr>
        <w:t>Recurrente</w:t>
      </w:r>
      <w:r w:rsidRPr="00F447ED">
        <w:rPr>
          <w:rFonts w:ascii="Palatino Linotype" w:hAnsi="Palatino Linotype" w:cs="Arial"/>
          <w:i/>
          <w:sz w:val="20"/>
          <w:szCs w:val="20"/>
        </w:rPr>
        <w:t>.</w:t>
      </w:r>
    </w:p>
    <w:p w14:paraId="5847393A" w14:textId="6171F474" w:rsidR="00386A68" w:rsidRPr="00F447ED" w:rsidRDefault="00386A68" w:rsidP="00386A68">
      <w:pPr>
        <w:spacing w:before="240" w:after="240"/>
        <w:ind w:left="709"/>
        <w:jc w:val="both"/>
        <w:rPr>
          <w:rFonts w:ascii="Palatino Linotype" w:hAnsi="Palatino Linotype" w:cs="Arial"/>
          <w:i/>
          <w:sz w:val="20"/>
          <w:lang w:eastAsia="es-ES"/>
        </w:rPr>
      </w:pPr>
      <w:r w:rsidRPr="00F447ED">
        <w:rPr>
          <w:rFonts w:ascii="Palatino Linotype" w:hAnsi="Palatino Linotype" w:cs="Arial"/>
          <w:i/>
          <w:sz w:val="20"/>
          <w:lang w:eastAsia="es-ES"/>
        </w:rPr>
        <w:t xml:space="preserve">Respecto del numeral 2, en el supuesto que una vez agotada la búsqueda de la información, se acredite no contar con la misma, deberá hacerlo del conocimiento de la parte </w:t>
      </w:r>
      <w:r w:rsidRPr="00F447ED">
        <w:rPr>
          <w:rFonts w:ascii="Palatino Linotype" w:hAnsi="Palatino Linotype" w:cs="Arial"/>
          <w:b/>
          <w:i/>
          <w:sz w:val="20"/>
          <w:lang w:eastAsia="es-ES"/>
        </w:rPr>
        <w:t>Recurrente,</w:t>
      </w:r>
      <w:r w:rsidRPr="00F447ED">
        <w:rPr>
          <w:rFonts w:ascii="Palatino Linotype" w:hAnsi="Palatino Linotype" w:cs="Arial"/>
          <w:i/>
          <w:sz w:val="20"/>
          <w:lang w:eastAsia="es-ES"/>
        </w:rPr>
        <w:t xml:space="preserve"> en términos del artículo 19 párrafo primero de la Ley de Transparencia local.</w:t>
      </w:r>
    </w:p>
    <w:p w14:paraId="061011E0" w14:textId="5CB1E264" w:rsidR="00D83946" w:rsidRPr="00F447ED" w:rsidRDefault="00A101BC">
      <w:pPr>
        <w:spacing w:before="240" w:after="240" w:line="360" w:lineRule="auto"/>
        <w:jc w:val="both"/>
        <w:rPr>
          <w:rFonts w:ascii="Palatino Linotype" w:eastAsia="Palatino Linotype" w:hAnsi="Palatino Linotype" w:cs="Palatino Linotype"/>
          <w:b/>
        </w:rPr>
      </w:pPr>
      <w:r w:rsidRPr="00F447ED">
        <w:rPr>
          <w:rFonts w:ascii="Palatino Linotype" w:eastAsia="Palatino Linotype" w:hAnsi="Palatino Linotype" w:cs="Palatino Linotype"/>
        </w:rPr>
        <w:t xml:space="preserve"> </w:t>
      </w:r>
      <w:r w:rsidR="00241511" w:rsidRPr="00F447ED">
        <w:rPr>
          <w:rFonts w:ascii="Palatino Linotype" w:eastAsia="Palatino Linotype" w:hAnsi="Palatino Linotype" w:cs="Palatino Linotype"/>
          <w:b/>
        </w:rPr>
        <w:t xml:space="preserve">Tercero. Notifíquese, </w:t>
      </w:r>
      <w:r w:rsidR="00241511" w:rsidRPr="00F447ED">
        <w:rPr>
          <w:rFonts w:ascii="Palatino Linotype" w:eastAsia="Palatino Linotype" w:hAnsi="Palatino Linotype" w:cs="Palatino Linotype"/>
        </w:rPr>
        <w:t>vía</w:t>
      </w:r>
      <w:r w:rsidR="00241511" w:rsidRPr="00F447ED">
        <w:rPr>
          <w:rFonts w:ascii="Palatino Linotype" w:eastAsia="Palatino Linotype" w:hAnsi="Palatino Linotype" w:cs="Palatino Linotype"/>
          <w:b/>
        </w:rPr>
        <w:t xml:space="preserve"> SAIMEX, </w:t>
      </w:r>
      <w:r w:rsidR="00241511" w:rsidRPr="00F447ED">
        <w:rPr>
          <w:rFonts w:ascii="Palatino Linotype" w:eastAsia="Palatino Linotype" w:hAnsi="Palatino Linotype" w:cs="Palatino Linotype"/>
        </w:rPr>
        <w:t xml:space="preserve">al Responsable de la Unidad de Transparencia del </w:t>
      </w:r>
      <w:r w:rsidR="00241511" w:rsidRPr="00F447ED">
        <w:rPr>
          <w:rFonts w:ascii="Palatino Linotype" w:eastAsia="Palatino Linotype" w:hAnsi="Palatino Linotype" w:cs="Palatino Linotype"/>
          <w:b/>
        </w:rPr>
        <w:t>Sujeto Obligado</w:t>
      </w:r>
      <w:r w:rsidR="00241511" w:rsidRPr="00F447ED">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00241511" w:rsidRPr="00F447ED">
        <w:rPr>
          <w:rFonts w:ascii="Palatino Linotype" w:eastAsia="Palatino Linotype" w:hAnsi="Palatino Linotype" w:cs="Palatino Linotype"/>
          <w:b/>
        </w:rPr>
        <w:t>.</w:t>
      </w:r>
    </w:p>
    <w:p w14:paraId="318A6A0F" w14:textId="77777777" w:rsidR="00D83946" w:rsidRPr="00F447ED" w:rsidRDefault="00241511">
      <w:pPr>
        <w:spacing w:before="240" w:after="240"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447ED">
        <w:rPr>
          <w:rFonts w:ascii="Palatino Linotype" w:eastAsia="Palatino Linotype" w:hAnsi="Palatino Linotype" w:cs="Palatino Linotype"/>
          <w:b/>
        </w:rPr>
        <w:t>Sujeto Obligado</w:t>
      </w:r>
      <w:r w:rsidRPr="00F447ED">
        <w:rPr>
          <w:rFonts w:ascii="Palatino Linotype" w:eastAsia="Palatino Linotype" w:hAnsi="Palatino Linotype" w:cs="Palatino Linotype"/>
        </w:rPr>
        <w:t xml:space="preserve"> de manera fundada y motivada, podrá solicitar una ampliación de plazo para el cumplimiento de la presente resolución.</w:t>
      </w:r>
    </w:p>
    <w:p w14:paraId="26139752" w14:textId="77777777" w:rsidR="00D83946" w:rsidRPr="00F447ED" w:rsidRDefault="00241511">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F447ED">
        <w:rPr>
          <w:rFonts w:ascii="Palatino Linotype" w:eastAsia="Palatino Linotype" w:hAnsi="Palatino Linotype" w:cs="Palatino Linotype"/>
          <w:b/>
        </w:rPr>
        <w:t xml:space="preserve">Cuarto.  Notifíquese, </w:t>
      </w:r>
      <w:r w:rsidRPr="00F447ED">
        <w:rPr>
          <w:rFonts w:ascii="Palatino Linotype" w:eastAsia="Palatino Linotype" w:hAnsi="Palatino Linotype" w:cs="Palatino Linotype"/>
        </w:rPr>
        <w:t xml:space="preserve">vía </w:t>
      </w:r>
      <w:r w:rsidRPr="00F447ED">
        <w:rPr>
          <w:rFonts w:ascii="Palatino Linotype" w:eastAsia="Palatino Linotype" w:hAnsi="Palatino Linotype" w:cs="Palatino Linotype"/>
          <w:b/>
        </w:rPr>
        <w:t>SAIMEX</w:t>
      </w:r>
      <w:r w:rsidRPr="00F447ED">
        <w:rPr>
          <w:rFonts w:ascii="Palatino Linotype" w:eastAsia="Palatino Linotype" w:hAnsi="Palatino Linotype" w:cs="Palatino Linotype"/>
        </w:rPr>
        <w:t xml:space="preserve">, a la parte recurrente la presente resolución, así como, que de conformidad con lo establecido en el artículo 196 de la Ley de Transparencia y Acceso a la Información Pública del Estado de México y Municipios, </w:t>
      </w:r>
      <w:r w:rsidRPr="00F447ED">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58A0DE68" w14:textId="1992127E" w:rsidR="00D83946" w:rsidRPr="00F447ED" w:rsidRDefault="00241511">
      <w:pPr>
        <w:spacing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w:t>
      </w:r>
      <w:r w:rsidR="007757C9" w:rsidRPr="00F447ED">
        <w:rPr>
          <w:rFonts w:ascii="Palatino Linotype" w:eastAsia="Palatino Linotype" w:hAnsi="Palatino Linotype" w:cs="Palatino Linotype"/>
        </w:rPr>
        <w:t xml:space="preserve">O </w:t>
      </w:r>
      <w:r w:rsidRPr="00F447ED">
        <w:rPr>
          <w:rFonts w:ascii="Palatino Linotype" w:eastAsia="Palatino Linotype" w:hAnsi="Palatino Linotype" w:cs="Palatino Linotype"/>
        </w:rPr>
        <w:t xml:space="preserve"> </w:t>
      </w:r>
      <w:r w:rsidR="007757C9" w:rsidRPr="00F447ED">
        <w:rPr>
          <w:rFonts w:ascii="Palatino Linotype" w:eastAsia="Palatino Linotype" w:hAnsi="Palatino Linotype" w:cs="Palatino Linotype"/>
        </w:rPr>
        <w:t>SEXTA</w:t>
      </w:r>
      <w:r w:rsidRPr="00F447ED">
        <w:rPr>
          <w:rFonts w:ascii="Palatino Linotype" w:eastAsia="Palatino Linotype" w:hAnsi="Palatino Linotype" w:cs="Palatino Linotype"/>
        </w:rPr>
        <w:t xml:space="preserve"> SESIÓN ORDINARIA CELEBRADA EL </w:t>
      </w:r>
      <w:r w:rsidR="007757C9" w:rsidRPr="00F447ED">
        <w:rPr>
          <w:rFonts w:ascii="Palatino Linotype" w:eastAsia="Palatino Linotype" w:hAnsi="Palatino Linotype" w:cs="Palatino Linotype"/>
        </w:rPr>
        <w:t xml:space="preserve">CUATRO </w:t>
      </w:r>
      <w:r w:rsidRPr="00F447ED">
        <w:rPr>
          <w:rFonts w:ascii="Palatino Linotype" w:eastAsia="Palatino Linotype" w:hAnsi="Palatino Linotype" w:cs="Palatino Linotype"/>
        </w:rPr>
        <w:t xml:space="preserve">DE </w:t>
      </w:r>
      <w:r w:rsidR="007757C9" w:rsidRPr="00F447ED">
        <w:rPr>
          <w:rFonts w:ascii="Palatino Linotype" w:eastAsia="Palatino Linotype" w:hAnsi="Palatino Linotype" w:cs="Palatino Linotype"/>
        </w:rPr>
        <w:t xml:space="preserve">MAYO </w:t>
      </w:r>
      <w:r w:rsidRPr="00F447ED">
        <w:rPr>
          <w:rFonts w:ascii="Palatino Linotype" w:eastAsia="Palatino Linotype" w:hAnsi="Palatino Linotype" w:cs="Palatino Linotype"/>
        </w:rPr>
        <w:t>DE DOS MIL VEINTIDÓS, ANTE EL SECRETARIO TÉCNICO DEL PLENO ALEXIS TAPIA RAMÍREZ.</w:t>
      </w:r>
    </w:p>
    <w:p w14:paraId="2E812FC6" w14:textId="38BEFC57" w:rsidR="00D83946" w:rsidRPr="00F447ED" w:rsidRDefault="00D83946">
      <w:pPr>
        <w:rPr>
          <w:rFonts w:ascii="Palatino Linotype" w:eastAsia="Palatino Linotype" w:hAnsi="Palatino Linotype" w:cs="Palatino Linotype"/>
        </w:rPr>
      </w:pPr>
    </w:p>
    <w:p w14:paraId="2D12794D" w14:textId="464AED53" w:rsidR="00D83946" w:rsidRPr="00F447ED" w:rsidRDefault="00D83946">
      <w:pPr>
        <w:spacing w:line="360" w:lineRule="auto"/>
        <w:jc w:val="both"/>
        <w:rPr>
          <w:rFonts w:ascii="Palatino Linotype" w:eastAsia="Palatino Linotype" w:hAnsi="Palatino Linotype" w:cs="Palatino Linotype"/>
        </w:rPr>
      </w:pPr>
    </w:p>
    <w:p w14:paraId="38C4458E" w14:textId="11E372AB" w:rsidR="00D83946" w:rsidRPr="00F447ED" w:rsidRDefault="001200B9">
      <w:pPr>
        <w:spacing w:line="360" w:lineRule="auto"/>
        <w:jc w:val="both"/>
        <w:rPr>
          <w:rFonts w:ascii="Palatino Linotype" w:eastAsia="Palatino Linotype" w:hAnsi="Palatino Linotype" w:cs="Palatino Linotype"/>
        </w:rPr>
      </w:pPr>
      <w:r w:rsidRPr="00F447ED">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BE638FA" wp14:editId="14264295">
                <wp:simplePos x="0" y="0"/>
                <wp:positionH relativeFrom="margin">
                  <wp:align>right</wp:align>
                </wp:positionH>
                <wp:positionV relativeFrom="paragraph">
                  <wp:posOffset>29444</wp:posOffset>
                </wp:positionV>
                <wp:extent cx="5512468" cy="3205413"/>
                <wp:effectExtent l="38100" t="19050" r="69215" b="90805"/>
                <wp:wrapNone/>
                <wp:docPr id="1" name="Conector recto 1"/>
                <wp:cNvGraphicFramePr/>
                <a:graphic xmlns:a="http://schemas.openxmlformats.org/drawingml/2006/main">
                  <a:graphicData uri="http://schemas.microsoft.com/office/word/2010/wordprocessingShape">
                    <wps:wsp>
                      <wps:cNvCnPr/>
                      <wps:spPr>
                        <a:xfrm>
                          <a:off x="0" y="0"/>
                          <a:ext cx="5512468" cy="32054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FA8FA0"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5pt,2.3pt" to="816.9pt,2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" strokecolor="black [3200]" strokeweight="2pt">
                <v:shadow on="t" color="black" opacity="24903f" origin=",.5" offset="0,.55556mm"/>
                <w10:wrap anchorx="margin"/>
              </v:line>
            </w:pict>
          </mc:Fallback>
        </mc:AlternateContent>
      </w:r>
    </w:p>
    <w:p w14:paraId="5CAD3678" w14:textId="77777777" w:rsidR="00D83946" w:rsidRPr="00F447ED" w:rsidRDefault="00D83946">
      <w:pPr>
        <w:spacing w:line="360" w:lineRule="auto"/>
        <w:jc w:val="both"/>
        <w:rPr>
          <w:rFonts w:ascii="Palatino Linotype" w:eastAsia="Palatino Linotype" w:hAnsi="Palatino Linotype" w:cs="Palatino Linotype"/>
        </w:rPr>
      </w:pPr>
    </w:p>
    <w:p w14:paraId="7C0F8A48" w14:textId="77777777" w:rsidR="00D83946" w:rsidRPr="00F447ED" w:rsidRDefault="00D83946">
      <w:pPr>
        <w:spacing w:line="360" w:lineRule="auto"/>
        <w:jc w:val="both"/>
        <w:rPr>
          <w:rFonts w:ascii="Palatino Linotype" w:eastAsia="Palatino Linotype" w:hAnsi="Palatino Linotype" w:cs="Palatino Linotype"/>
        </w:rPr>
      </w:pPr>
    </w:p>
    <w:p w14:paraId="7B38F38C" w14:textId="77777777" w:rsidR="00D83946" w:rsidRPr="00F447ED" w:rsidRDefault="00D83946">
      <w:pPr>
        <w:spacing w:line="360" w:lineRule="auto"/>
        <w:jc w:val="both"/>
        <w:rPr>
          <w:rFonts w:ascii="Palatino Linotype" w:eastAsia="Palatino Linotype" w:hAnsi="Palatino Linotype" w:cs="Palatino Linotype"/>
        </w:rPr>
      </w:pPr>
    </w:p>
    <w:p w14:paraId="52E44AC1" w14:textId="77777777" w:rsidR="00D83946" w:rsidRPr="00F447ED" w:rsidRDefault="00D83946">
      <w:pPr>
        <w:spacing w:line="360" w:lineRule="auto"/>
        <w:jc w:val="both"/>
        <w:rPr>
          <w:rFonts w:ascii="Palatino Linotype" w:eastAsia="Palatino Linotype" w:hAnsi="Palatino Linotype" w:cs="Palatino Linotype"/>
        </w:rPr>
      </w:pPr>
    </w:p>
    <w:p w14:paraId="1B14A28F" w14:textId="77777777" w:rsidR="00D83946" w:rsidRPr="00F447ED" w:rsidRDefault="00D83946">
      <w:pPr>
        <w:spacing w:line="360" w:lineRule="auto"/>
        <w:jc w:val="both"/>
        <w:rPr>
          <w:rFonts w:ascii="Palatino Linotype" w:eastAsia="Palatino Linotype" w:hAnsi="Palatino Linotype" w:cs="Palatino Linotype"/>
        </w:rPr>
      </w:pPr>
    </w:p>
    <w:p w14:paraId="01AD16A1" w14:textId="77777777" w:rsidR="00D83946" w:rsidRPr="00F447ED" w:rsidRDefault="00D83946">
      <w:pPr>
        <w:spacing w:line="360" w:lineRule="auto"/>
        <w:jc w:val="both"/>
        <w:rPr>
          <w:rFonts w:ascii="Palatino Linotype" w:eastAsia="Palatino Linotype" w:hAnsi="Palatino Linotype" w:cs="Palatino Linotype"/>
        </w:rPr>
      </w:pPr>
    </w:p>
    <w:p w14:paraId="6849C752" w14:textId="77777777" w:rsidR="00D83946" w:rsidRPr="00F447ED" w:rsidRDefault="00D83946">
      <w:pPr>
        <w:spacing w:line="360" w:lineRule="auto"/>
        <w:jc w:val="both"/>
        <w:rPr>
          <w:rFonts w:ascii="Palatino Linotype" w:eastAsia="Palatino Linotype" w:hAnsi="Palatino Linotype" w:cs="Palatino Linotype"/>
        </w:rPr>
      </w:pPr>
    </w:p>
    <w:p w14:paraId="717094C4" w14:textId="77777777" w:rsidR="00D83946" w:rsidRPr="00F447ED" w:rsidRDefault="00D83946">
      <w:pPr>
        <w:spacing w:line="360" w:lineRule="auto"/>
        <w:jc w:val="both"/>
        <w:rPr>
          <w:rFonts w:ascii="Palatino Linotype" w:eastAsia="Palatino Linotype" w:hAnsi="Palatino Linotype" w:cs="Palatino Linotype"/>
        </w:rPr>
      </w:pPr>
    </w:p>
    <w:p w14:paraId="07081D57" w14:textId="77777777" w:rsidR="00D83946" w:rsidRPr="00F447ED" w:rsidRDefault="00D83946">
      <w:pPr>
        <w:spacing w:line="360" w:lineRule="auto"/>
        <w:jc w:val="both"/>
        <w:rPr>
          <w:rFonts w:ascii="Palatino Linotype" w:eastAsia="Palatino Linotype" w:hAnsi="Palatino Linotype" w:cs="Palatino Linotype"/>
        </w:rPr>
      </w:pPr>
    </w:p>
    <w:p w14:paraId="5D5A4914" w14:textId="77777777" w:rsidR="00D83946" w:rsidRPr="00F447ED" w:rsidRDefault="00D83946">
      <w:pPr>
        <w:spacing w:line="360" w:lineRule="auto"/>
        <w:jc w:val="both"/>
        <w:rPr>
          <w:rFonts w:ascii="Palatino Linotype" w:eastAsia="Palatino Linotype" w:hAnsi="Palatino Linotype" w:cs="Palatino Linotype"/>
        </w:rPr>
      </w:pPr>
    </w:p>
    <w:p w14:paraId="6BB26020" w14:textId="77777777" w:rsidR="00D83946" w:rsidRPr="00F447ED" w:rsidRDefault="00D83946">
      <w:pPr>
        <w:spacing w:line="360" w:lineRule="auto"/>
        <w:jc w:val="both"/>
        <w:rPr>
          <w:rFonts w:ascii="Palatino Linotype" w:eastAsia="Palatino Linotype" w:hAnsi="Palatino Linotype" w:cs="Palatino Linotype"/>
        </w:rPr>
      </w:pPr>
    </w:p>
    <w:p w14:paraId="351E9FFD" w14:textId="77777777" w:rsidR="00D83946" w:rsidRPr="00F447ED" w:rsidRDefault="00D83946">
      <w:pPr>
        <w:spacing w:line="360" w:lineRule="auto"/>
        <w:jc w:val="both"/>
        <w:rPr>
          <w:rFonts w:ascii="Palatino Linotype" w:eastAsia="Palatino Linotype" w:hAnsi="Palatino Linotype" w:cs="Palatino Linotype"/>
        </w:rPr>
      </w:pPr>
    </w:p>
    <w:p w14:paraId="72EC8A31" w14:textId="77777777" w:rsidR="00D83946" w:rsidRPr="00F447ED" w:rsidRDefault="00D83946">
      <w:pPr>
        <w:spacing w:line="360" w:lineRule="auto"/>
        <w:jc w:val="both"/>
        <w:rPr>
          <w:rFonts w:ascii="Palatino Linotype" w:eastAsia="Palatino Linotype" w:hAnsi="Palatino Linotype" w:cs="Palatino Linotype"/>
        </w:rPr>
      </w:pPr>
    </w:p>
    <w:p w14:paraId="777E7F78" w14:textId="77777777" w:rsidR="00D83946" w:rsidRPr="00F447ED" w:rsidRDefault="00D83946">
      <w:pPr>
        <w:spacing w:line="360" w:lineRule="auto"/>
        <w:jc w:val="both"/>
        <w:rPr>
          <w:rFonts w:ascii="Palatino Linotype" w:eastAsia="Palatino Linotype" w:hAnsi="Palatino Linotype" w:cs="Palatino Linotype"/>
        </w:rPr>
      </w:pPr>
    </w:p>
    <w:p w14:paraId="4AED2098" w14:textId="77777777" w:rsidR="00D83946" w:rsidRPr="00F447ED" w:rsidRDefault="00D83946">
      <w:pPr>
        <w:spacing w:line="360" w:lineRule="auto"/>
        <w:jc w:val="both"/>
        <w:rPr>
          <w:rFonts w:ascii="Palatino Linotype" w:eastAsia="Palatino Linotype" w:hAnsi="Palatino Linotype" w:cs="Palatino Linotype"/>
        </w:rPr>
      </w:pPr>
    </w:p>
    <w:p w14:paraId="060846C2" w14:textId="77777777" w:rsidR="00D83946" w:rsidRPr="00F447ED" w:rsidRDefault="00D83946">
      <w:pPr>
        <w:spacing w:line="360" w:lineRule="auto"/>
        <w:jc w:val="both"/>
        <w:rPr>
          <w:rFonts w:ascii="Palatino Linotype" w:eastAsia="Palatino Linotype" w:hAnsi="Palatino Linotype" w:cs="Palatino Linotype"/>
        </w:rPr>
      </w:pPr>
    </w:p>
    <w:p w14:paraId="068F244C" w14:textId="77777777" w:rsidR="00D83946" w:rsidRPr="00F447ED" w:rsidRDefault="00D83946">
      <w:pPr>
        <w:spacing w:line="360" w:lineRule="auto"/>
        <w:jc w:val="both"/>
        <w:rPr>
          <w:rFonts w:ascii="Palatino Linotype" w:eastAsia="Palatino Linotype" w:hAnsi="Palatino Linotype" w:cs="Palatino Linotype"/>
        </w:rPr>
      </w:pPr>
    </w:p>
    <w:p w14:paraId="3C702458" w14:textId="77777777" w:rsidR="00D83946" w:rsidRPr="00F447ED" w:rsidRDefault="00D83946">
      <w:pPr>
        <w:spacing w:line="360" w:lineRule="auto"/>
        <w:jc w:val="both"/>
        <w:rPr>
          <w:rFonts w:ascii="Palatino Linotype" w:eastAsia="Palatino Linotype" w:hAnsi="Palatino Linotype" w:cs="Palatino Linotype"/>
        </w:rPr>
      </w:pPr>
    </w:p>
    <w:p w14:paraId="352F084E" w14:textId="77777777" w:rsidR="00D83946" w:rsidRPr="00F447ED" w:rsidRDefault="00D83946">
      <w:pPr>
        <w:spacing w:line="360" w:lineRule="auto"/>
        <w:jc w:val="both"/>
        <w:rPr>
          <w:rFonts w:ascii="Palatino Linotype" w:eastAsia="Palatino Linotype" w:hAnsi="Palatino Linotype" w:cs="Palatino Linotype"/>
        </w:rPr>
      </w:pPr>
    </w:p>
    <w:sectPr w:rsidR="00D83946" w:rsidRPr="00F447ED">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28CD7" w14:textId="77777777" w:rsidR="003432DE" w:rsidRDefault="003432DE">
      <w:r>
        <w:separator/>
      </w:r>
    </w:p>
  </w:endnote>
  <w:endnote w:type="continuationSeparator" w:id="0">
    <w:p w14:paraId="00F27F75" w14:textId="77777777" w:rsidR="003432DE" w:rsidRDefault="0034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B6A8" w14:textId="77777777" w:rsidR="00D83946" w:rsidRDefault="002415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447ED">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447ED">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5B61277E" w14:textId="77777777" w:rsidR="00D83946" w:rsidRDefault="00D8394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21D27" w14:textId="77777777" w:rsidR="00D83946" w:rsidRDefault="002415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447E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447ED">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67B528DF" w14:textId="77777777" w:rsidR="00D83946" w:rsidRDefault="00D8394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E4CD8" w14:textId="77777777" w:rsidR="003432DE" w:rsidRDefault="003432DE">
      <w:r>
        <w:separator/>
      </w:r>
    </w:p>
  </w:footnote>
  <w:footnote w:type="continuationSeparator" w:id="0">
    <w:p w14:paraId="67C1FD5F" w14:textId="77777777" w:rsidR="003432DE" w:rsidRDefault="003432DE">
      <w:r>
        <w:continuationSeparator/>
      </w:r>
    </w:p>
  </w:footnote>
  <w:footnote w:id="1">
    <w:p w14:paraId="2732422F" w14:textId="77777777" w:rsidR="00D83946" w:rsidRPr="00432F91" w:rsidRDefault="00241511">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432F91">
        <w:rPr>
          <w:rFonts w:ascii="Palatino Linotype" w:hAnsi="Palatino Linotype"/>
          <w:sz w:val="16"/>
          <w:szCs w:val="16"/>
          <w:vertAlign w:val="superscript"/>
        </w:rPr>
        <w:footnoteRef/>
      </w:r>
      <w:r w:rsidRPr="00432F91">
        <w:rPr>
          <w:rFonts w:ascii="Palatino Linotype" w:eastAsia="Palatino Linotype" w:hAnsi="Palatino Linotype" w:cs="Palatino Linotype"/>
          <w:color w:val="000000"/>
          <w:sz w:val="16"/>
          <w:szCs w:val="16"/>
        </w:rPr>
        <w:t xml:space="preserve"> “</w:t>
      </w:r>
      <w:r w:rsidRPr="00432F91">
        <w:rPr>
          <w:rFonts w:ascii="Palatino Linotype" w:eastAsia="Palatino Linotype" w:hAnsi="Palatino Linotype" w:cs="Palatino Linotype"/>
          <w:b/>
          <w:color w:val="000000"/>
          <w:sz w:val="16"/>
          <w:szCs w:val="16"/>
        </w:rPr>
        <w:t>Artículo 185.</w:t>
      </w:r>
      <w:r w:rsidRPr="00432F91">
        <w:rPr>
          <w:rFonts w:ascii="Palatino Linotype" w:eastAsia="Palatino Linotype" w:hAnsi="Palatino Linotype" w:cs="Palatino Linotype"/>
          <w:color w:val="000000"/>
          <w:sz w:val="16"/>
          <w:szCs w:val="16"/>
        </w:rPr>
        <w:t xml:space="preserve"> El Instituto resolverá el recurso de revisión conforme a lo siguiente: (…)</w:t>
      </w:r>
    </w:p>
    <w:p w14:paraId="4E21CDFB" w14:textId="77777777" w:rsidR="00D83946" w:rsidRPr="00432F91" w:rsidRDefault="00241511">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32F91">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2990C" w14:textId="77777777" w:rsidR="00D83946" w:rsidRDefault="0024151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0F532193" wp14:editId="033BB20A">
          <wp:simplePos x="0" y="0"/>
          <wp:positionH relativeFrom="column">
            <wp:posOffset>-1080133</wp:posOffset>
          </wp:positionH>
          <wp:positionV relativeFrom="paragraph">
            <wp:posOffset>-488313</wp:posOffset>
          </wp:positionV>
          <wp:extent cx="7809865" cy="10165715"/>
          <wp:effectExtent l="0" t="0" r="0" b="0"/>
          <wp:wrapNone/>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D83946" w14:paraId="1082B3E0" w14:textId="77777777">
      <w:tc>
        <w:tcPr>
          <w:tcW w:w="2489" w:type="dxa"/>
          <w:shd w:val="clear" w:color="auto" w:fill="auto"/>
        </w:tcPr>
        <w:p w14:paraId="5C36690E"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E691621" w14:textId="706E2FC1" w:rsidR="00D83946" w:rsidRDefault="002415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7757C9">
            <w:rPr>
              <w:rFonts w:ascii="Palatino Linotype" w:eastAsia="Palatino Linotype" w:hAnsi="Palatino Linotype" w:cs="Palatino Linotype"/>
              <w:b/>
              <w:sz w:val="22"/>
              <w:szCs w:val="22"/>
            </w:rPr>
            <w:t>1</w:t>
          </w:r>
          <w:r w:rsidR="00E43520">
            <w:rPr>
              <w:rFonts w:ascii="Palatino Linotype" w:eastAsia="Palatino Linotype" w:hAnsi="Palatino Linotype" w:cs="Palatino Linotype"/>
              <w:b/>
              <w:sz w:val="22"/>
              <w:szCs w:val="22"/>
            </w:rPr>
            <w:t>914</w:t>
          </w:r>
          <w:r>
            <w:rPr>
              <w:rFonts w:ascii="Palatino Linotype" w:eastAsia="Palatino Linotype" w:hAnsi="Palatino Linotype" w:cs="Palatino Linotype"/>
              <w:b/>
              <w:sz w:val="22"/>
              <w:szCs w:val="22"/>
            </w:rPr>
            <w:t>/INFOEM/IP/RR/2022</w:t>
          </w:r>
        </w:p>
      </w:tc>
    </w:tr>
    <w:tr w:rsidR="00D83946" w14:paraId="59CD0155" w14:textId="77777777">
      <w:trPr>
        <w:trHeight w:val="228"/>
      </w:trPr>
      <w:tc>
        <w:tcPr>
          <w:tcW w:w="2489" w:type="dxa"/>
          <w:shd w:val="clear" w:color="auto" w:fill="auto"/>
          <w:vAlign w:val="center"/>
        </w:tcPr>
        <w:p w14:paraId="013B6196"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E1B565C" w14:textId="7DFB5FBE" w:rsidR="00D83946" w:rsidRDefault="0024151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w:t>
          </w:r>
          <w:r w:rsidR="00E43520">
            <w:rPr>
              <w:rFonts w:ascii="Palatino Linotype" w:eastAsia="Palatino Linotype" w:hAnsi="Palatino Linotype" w:cs="Palatino Linotype"/>
              <w:b/>
              <w:sz w:val="22"/>
              <w:szCs w:val="22"/>
            </w:rPr>
            <w:t>enango del Valle</w:t>
          </w:r>
        </w:p>
      </w:tc>
    </w:tr>
    <w:tr w:rsidR="00D83946" w14:paraId="610E59F6" w14:textId="77777777">
      <w:tc>
        <w:tcPr>
          <w:tcW w:w="2489" w:type="dxa"/>
          <w:shd w:val="clear" w:color="auto" w:fill="auto"/>
          <w:vAlign w:val="center"/>
        </w:tcPr>
        <w:p w14:paraId="28B8ED20" w14:textId="77777777" w:rsidR="00D83946" w:rsidRDefault="0024151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96DB6E5" w14:textId="77777777" w:rsidR="00D83946" w:rsidRDefault="002415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9E2C59" w14:textId="77777777" w:rsidR="00D83946" w:rsidRDefault="0024151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49D23" w14:textId="77777777" w:rsidR="00D83946" w:rsidRDefault="00D8394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D83946" w14:paraId="61EC012D" w14:textId="77777777">
      <w:tc>
        <w:tcPr>
          <w:tcW w:w="2551" w:type="dxa"/>
          <w:shd w:val="clear" w:color="auto" w:fill="auto"/>
          <w:vAlign w:val="center"/>
        </w:tcPr>
        <w:p w14:paraId="4F1D230D"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BD693AC" w14:textId="23AD3FE0" w:rsidR="00D83946" w:rsidRDefault="0024151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7757C9">
            <w:rPr>
              <w:rFonts w:ascii="Palatino Linotype" w:eastAsia="Palatino Linotype" w:hAnsi="Palatino Linotype" w:cs="Palatino Linotype"/>
              <w:b/>
              <w:sz w:val="22"/>
              <w:szCs w:val="22"/>
            </w:rPr>
            <w:t>1</w:t>
          </w:r>
          <w:r w:rsidR="00E43520">
            <w:rPr>
              <w:rFonts w:ascii="Palatino Linotype" w:eastAsia="Palatino Linotype" w:hAnsi="Palatino Linotype" w:cs="Palatino Linotype"/>
              <w:b/>
              <w:sz w:val="22"/>
              <w:szCs w:val="22"/>
            </w:rPr>
            <w:t>914</w:t>
          </w:r>
          <w:r>
            <w:rPr>
              <w:rFonts w:ascii="Palatino Linotype" w:eastAsia="Palatino Linotype" w:hAnsi="Palatino Linotype" w:cs="Palatino Linotype"/>
              <w:b/>
              <w:sz w:val="22"/>
              <w:szCs w:val="22"/>
            </w:rPr>
            <w:t>/INFOEM/IP/RR/2022</w:t>
          </w:r>
        </w:p>
      </w:tc>
    </w:tr>
    <w:tr w:rsidR="00D83946" w14:paraId="04798799" w14:textId="77777777">
      <w:trPr>
        <w:trHeight w:val="130"/>
      </w:trPr>
      <w:tc>
        <w:tcPr>
          <w:tcW w:w="2551" w:type="dxa"/>
          <w:shd w:val="clear" w:color="auto" w:fill="auto"/>
          <w:vAlign w:val="center"/>
        </w:tcPr>
        <w:p w14:paraId="35F6176E"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CEDA902" w14:textId="20803137" w:rsidR="00D83946" w:rsidRDefault="00F447E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 Xxxxxxx Xxxxxx Xxxxxx</w:t>
          </w:r>
          <w:r w:rsidR="00E43520">
            <w:rPr>
              <w:rFonts w:ascii="Palatino Linotype" w:eastAsia="Palatino Linotype" w:hAnsi="Palatino Linotype" w:cs="Palatino Linotype"/>
              <w:b/>
              <w:sz w:val="22"/>
              <w:szCs w:val="22"/>
            </w:rPr>
            <w:t xml:space="preserve"> </w:t>
          </w:r>
        </w:p>
      </w:tc>
    </w:tr>
    <w:tr w:rsidR="00D83946" w14:paraId="074CA2B0" w14:textId="77777777">
      <w:trPr>
        <w:trHeight w:val="228"/>
      </w:trPr>
      <w:tc>
        <w:tcPr>
          <w:tcW w:w="2551" w:type="dxa"/>
          <w:shd w:val="clear" w:color="auto" w:fill="auto"/>
          <w:vAlign w:val="center"/>
        </w:tcPr>
        <w:p w14:paraId="4553B234"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6E84284" w14:textId="03751417" w:rsidR="00D83946" w:rsidRDefault="0024151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w:t>
          </w:r>
          <w:r w:rsidR="00E43520">
            <w:rPr>
              <w:rFonts w:ascii="Palatino Linotype" w:eastAsia="Palatino Linotype" w:hAnsi="Palatino Linotype" w:cs="Palatino Linotype"/>
              <w:b/>
              <w:sz w:val="22"/>
              <w:szCs w:val="22"/>
            </w:rPr>
            <w:t>enango del Valle</w:t>
          </w:r>
        </w:p>
      </w:tc>
    </w:tr>
    <w:tr w:rsidR="00D83946" w14:paraId="7020B138" w14:textId="77777777">
      <w:tc>
        <w:tcPr>
          <w:tcW w:w="2551" w:type="dxa"/>
          <w:shd w:val="clear" w:color="auto" w:fill="auto"/>
          <w:vAlign w:val="center"/>
        </w:tcPr>
        <w:p w14:paraId="220A0086"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4C2CC33" w14:textId="77777777" w:rsidR="00D83946" w:rsidRDefault="0024151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3B9261" w14:textId="77777777" w:rsidR="00D83946" w:rsidRDefault="00241511">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2429CE80" wp14:editId="72E3C610">
          <wp:simplePos x="0" y="0"/>
          <wp:positionH relativeFrom="column">
            <wp:posOffset>-1089658</wp:posOffset>
          </wp:positionH>
          <wp:positionV relativeFrom="paragraph">
            <wp:posOffset>-1169668</wp:posOffset>
          </wp:positionV>
          <wp:extent cx="7809865" cy="10165715"/>
          <wp:effectExtent l="0" t="0" r="0" b="0"/>
          <wp:wrapNone/>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107"/>
    <w:multiLevelType w:val="hybridMultilevel"/>
    <w:tmpl w:val="F60CC7A6"/>
    <w:lvl w:ilvl="0" w:tplc="45D8F4B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670F97"/>
    <w:multiLevelType w:val="hybridMultilevel"/>
    <w:tmpl w:val="524EE97E"/>
    <w:lvl w:ilvl="0" w:tplc="1F2AF3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7917C4"/>
    <w:multiLevelType w:val="hybridMultilevel"/>
    <w:tmpl w:val="D7BCD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C2323F"/>
    <w:multiLevelType w:val="hybridMultilevel"/>
    <w:tmpl w:val="22D2216E"/>
    <w:lvl w:ilvl="0" w:tplc="A0C89F7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AE7F53"/>
    <w:multiLevelType w:val="multilevel"/>
    <w:tmpl w:val="C4929F14"/>
    <w:lvl w:ilvl="0">
      <w:start w:val="1"/>
      <w:numFmt w:val="decimal"/>
      <w:pStyle w:val="Listaconvietas3"/>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53316C"/>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6111DA0"/>
    <w:multiLevelType w:val="multilevel"/>
    <w:tmpl w:val="61880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D233777"/>
    <w:multiLevelType w:val="hybridMultilevel"/>
    <w:tmpl w:val="EACE6968"/>
    <w:lvl w:ilvl="0" w:tplc="F1E0DD4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7"/>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46"/>
    <w:rsid w:val="00030C3C"/>
    <w:rsid w:val="00037E3D"/>
    <w:rsid w:val="00060D37"/>
    <w:rsid w:val="000663B6"/>
    <w:rsid w:val="00076543"/>
    <w:rsid w:val="000770C4"/>
    <w:rsid w:val="00077829"/>
    <w:rsid w:val="00084284"/>
    <w:rsid w:val="000B133C"/>
    <w:rsid w:val="00106544"/>
    <w:rsid w:val="001144EB"/>
    <w:rsid w:val="00115CF3"/>
    <w:rsid w:val="001200B9"/>
    <w:rsid w:val="00121BA4"/>
    <w:rsid w:val="00126397"/>
    <w:rsid w:val="001A05D4"/>
    <w:rsid w:val="001A340C"/>
    <w:rsid w:val="001C3B21"/>
    <w:rsid w:val="001D47DB"/>
    <w:rsid w:val="001E09C8"/>
    <w:rsid w:val="001E1834"/>
    <w:rsid w:val="001F1163"/>
    <w:rsid w:val="001F61AB"/>
    <w:rsid w:val="00204693"/>
    <w:rsid w:val="002349B3"/>
    <w:rsid w:val="00240C2F"/>
    <w:rsid w:val="00241511"/>
    <w:rsid w:val="002601CD"/>
    <w:rsid w:val="00273D7C"/>
    <w:rsid w:val="00275B44"/>
    <w:rsid w:val="002E0B9D"/>
    <w:rsid w:val="002E1672"/>
    <w:rsid w:val="002E7667"/>
    <w:rsid w:val="0032526A"/>
    <w:rsid w:val="003432DE"/>
    <w:rsid w:val="0038067F"/>
    <w:rsid w:val="00386A68"/>
    <w:rsid w:val="003B6A1A"/>
    <w:rsid w:val="003D4B97"/>
    <w:rsid w:val="003E0D97"/>
    <w:rsid w:val="003F1922"/>
    <w:rsid w:val="004125CF"/>
    <w:rsid w:val="00414D2B"/>
    <w:rsid w:val="0041665F"/>
    <w:rsid w:val="004170AE"/>
    <w:rsid w:val="00432DF7"/>
    <w:rsid w:val="00432F91"/>
    <w:rsid w:val="00457969"/>
    <w:rsid w:val="0049286A"/>
    <w:rsid w:val="004D52FB"/>
    <w:rsid w:val="004D7CC3"/>
    <w:rsid w:val="00504B39"/>
    <w:rsid w:val="00533043"/>
    <w:rsid w:val="00540EBD"/>
    <w:rsid w:val="0059199E"/>
    <w:rsid w:val="00592D28"/>
    <w:rsid w:val="005B252B"/>
    <w:rsid w:val="00640DB5"/>
    <w:rsid w:val="0069280C"/>
    <w:rsid w:val="006B1F44"/>
    <w:rsid w:val="006F1476"/>
    <w:rsid w:val="00713D7E"/>
    <w:rsid w:val="007225D3"/>
    <w:rsid w:val="007268F9"/>
    <w:rsid w:val="00743851"/>
    <w:rsid w:val="00765279"/>
    <w:rsid w:val="00765EEC"/>
    <w:rsid w:val="007744C4"/>
    <w:rsid w:val="007757C9"/>
    <w:rsid w:val="007931A3"/>
    <w:rsid w:val="007B3783"/>
    <w:rsid w:val="007F20A2"/>
    <w:rsid w:val="008B07ED"/>
    <w:rsid w:val="008B3C93"/>
    <w:rsid w:val="008C04E6"/>
    <w:rsid w:val="008D1CAB"/>
    <w:rsid w:val="008D4718"/>
    <w:rsid w:val="008E2666"/>
    <w:rsid w:val="0090574A"/>
    <w:rsid w:val="009115A6"/>
    <w:rsid w:val="0094668A"/>
    <w:rsid w:val="0096304B"/>
    <w:rsid w:val="009637AF"/>
    <w:rsid w:val="009706BD"/>
    <w:rsid w:val="00970F41"/>
    <w:rsid w:val="00984A33"/>
    <w:rsid w:val="00996C1C"/>
    <w:rsid w:val="009D0407"/>
    <w:rsid w:val="00A04B31"/>
    <w:rsid w:val="00A07174"/>
    <w:rsid w:val="00A101BC"/>
    <w:rsid w:val="00A1202F"/>
    <w:rsid w:val="00A13B31"/>
    <w:rsid w:val="00A25058"/>
    <w:rsid w:val="00A30FD7"/>
    <w:rsid w:val="00A35AC0"/>
    <w:rsid w:val="00A62956"/>
    <w:rsid w:val="00A96FB2"/>
    <w:rsid w:val="00AA53A7"/>
    <w:rsid w:val="00AB3BC7"/>
    <w:rsid w:val="00AC63CB"/>
    <w:rsid w:val="00AF0E70"/>
    <w:rsid w:val="00AF21C3"/>
    <w:rsid w:val="00B519F4"/>
    <w:rsid w:val="00BA533B"/>
    <w:rsid w:val="00BB02C3"/>
    <w:rsid w:val="00BE1366"/>
    <w:rsid w:val="00BF1ACC"/>
    <w:rsid w:val="00C0678E"/>
    <w:rsid w:val="00C2357A"/>
    <w:rsid w:val="00C25BD3"/>
    <w:rsid w:val="00C325EE"/>
    <w:rsid w:val="00C54D3D"/>
    <w:rsid w:val="00C8390D"/>
    <w:rsid w:val="00C925DA"/>
    <w:rsid w:val="00CB621E"/>
    <w:rsid w:val="00CC2542"/>
    <w:rsid w:val="00CD2AC1"/>
    <w:rsid w:val="00CD4B7A"/>
    <w:rsid w:val="00CE7C11"/>
    <w:rsid w:val="00CF7E8D"/>
    <w:rsid w:val="00D53126"/>
    <w:rsid w:val="00D83946"/>
    <w:rsid w:val="00D8551B"/>
    <w:rsid w:val="00D973B0"/>
    <w:rsid w:val="00DD3BE1"/>
    <w:rsid w:val="00DF08DD"/>
    <w:rsid w:val="00E43520"/>
    <w:rsid w:val="00E4746A"/>
    <w:rsid w:val="00E5025C"/>
    <w:rsid w:val="00E508CA"/>
    <w:rsid w:val="00E72BAA"/>
    <w:rsid w:val="00E731F0"/>
    <w:rsid w:val="00EA28A9"/>
    <w:rsid w:val="00EA7850"/>
    <w:rsid w:val="00EB09C8"/>
    <w:rsid w:val="00EB5DED"/>
    <w:rsid w:val="00F05C83"/>
    <w:rsid w:val="00F15352"/>
    <w:rsid w:val="00F24E2A"/>
    <w:rsid w:val="00F447ED"/>
    <w:rsid w:val="00F53452"/>
    <w:rsid w:val="00F66D54"/>
    <w:rsid w:val="00F91F89"/>
    <w:rsid w:val="00F962F8"/>
    <w:rsid w:val="00FA56EB"/>
    <w:rsid w:val="00FA607B"/>
    <w:rsid w:val="00FD78A5"/>
    <w:rsid w:val="00FE318C"/>
    <w:rsid w:val="00FE3323"/>
    <w:rsid w:val="00FF76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9FBE"/>
  <w15:docId w15:val="{DAAE953B-E75C-4843-AADF-EDEB998F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6807">
      <w:bodyDiv w:val="1"/>
      <w:marLeft w:val="0"/>
      <w:marRight w:val="0"/>
      <w:marTop w:val="0"/>
      <w:marBottom w:val="0"/>
      <w:divBdr>
        <w:top w:val="none" w:sz="0" w:space="0" w:color="auto"/>
        <w:left w:val="none" w:sz="0" w:space="0" w:color="auto"/>
        <w:bottom w:val="none" w:sz="0" w:space="0" w:color="auto"/>
        <w:right w:val="none" w:sz="0" w:space="0" w:color="auto"/>
      </w:divBdr>
    </w:div>
    <w:div w:id="1453860708">
      <w:bodyDiv w:val="1"/>
      <w:marLeft w:val="0"/>
      <w:marRight w:val="0"/>
      <w:marTop w:val="0"/>
      <w:marBottom w:val="0"/>
      <w:divBdr>
        <w:top w:val="none" w:sz="0" w:space="0" w:color="auto"/>
        <w:left w:val="none" w:sz="0" w:space="0" w:color="auto"/>
        <w:bottom w:val="none" w:sz="0" w:space="0" w:color="auto"/>
        <w:right w:val="none" w:sz="0" w:space="0" w:color="auto"/>
      </w:divBdr>
    </w:div>
    <w:div w:id="1807699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rbYiZQ2PpkxPwS2VYpCnC1a1Ww==">AMUW2mW6cbSC/GK830No2F/26E+lw+JQ/0RgFmv9sxv3j3iN1Wy74YPavsZvLF93gHIlRNRROa0zTU9rEyq/ZrN8paPkJpvTQ1ZpEEjwHVN8x88SglUvc3VZ7kXENdXiSdku75yabKVQBbZT8SIgC27XaWb4y7eb7hUs5d2zYJghIR0eN4N4BVkkjKLsaP5/Oz9Qm5W9FCy97qu/gt/K8myjPTJ1TTYULaCEZwYwS/ek8XuEiOFIJ8o=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4040F3-867A-4554-A01D-42C4466E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9102</Words>
  <Characters>50064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2022-06-06T18:27:00Z</dcterms:created>
  <dcterms:modified xsi:type="dcterms:W3CDTF">2022-06-06T18:30:00Z</dcterms:modified>
</cp:coreProperties>
</file>