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veinticuatro de marzo de dos mil veintidós. </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00579/INFOEM/IP/RR/2022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C25AE9">
        <w:rPr>
          <w:rFonts w:ascii="Palatino Linotype" w:eastAsia="Palatino Linotype" w:hAnsi="Palatino Linotype" w:cs="Palatino Linotype"/>
          <w:b/>
          <w:sz w:val="22"/>
          <w:szCs w:val="22"/>
        </w:rPr>
        <w:t xml:space="preserve">XXXXX </w:t>
      </w:r>
      <w:proofErr w:type="spellStart"/>
      <w:r w:rsidR="00C25AE9">
        <w:rPr>
          <w:rFonts w:ascii="Palatino Linotype" w:eastAsia="Palatino Linotype" w:hAnsi="Palatino Linotype" w:cs="Palatino Linotype"/>
          <w:b/>
          <w:sz w:val="22"/>
          <w:szCs w:val="22"/>
        </w:rPr>
        <w:t>XXXXX</w:t>
      </w:r>
      <w:proofErr w:type="spellEnd"/>
      <w:r w:rsidR="00C25AE9">
        <w:rPr>
          <w:rFonts w:ascii="Palatino Linotype" w:eastAsia="Palatino Linotype" w:hAnsi="Palatino Linotype" w:cs="Palatino Linotype"/>
          <w:b/>
          <w:sz w:val="22"/>
          <w:szCs w:val="22"/>
        </w:rPr>
        <w:t xml:space="preserve"> XXXXXX</w:t>
      </w:r>
      <w:bookmarkStart w:id="0" w:name="_GoBack"/>
      <w:bookmarkEnd w:id="0"/>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 la </w:t>
      </w:r>
      <w:r>
        <w:rPr>
          <w:rFonts w:ascii="Palatino Linotype" w:eastAsia="Palatino Linotype" w:hAnsi="Palatino Linotype" w:cs="Palatino Linotype"/>
          <w:b/>
        </w:rPr>
        <w:t xml:space="preserve">Secretaría de Educación,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322610" w:rsidRDefault="00D40244">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veintisiete de enero de dos mil veintidós,</w:t>
      </w:r>
      <w:r w:rsidR="00FC5FAD">
        <w:rPr>
          <w:rFonts w:ascii="Palatino Linotype" w:eastAsia="Palatino Linotype" w:hAnsi="Palatino Linotype" w:cs="Palatino Linotype"/>
        </w:rPr>
        <w:t xml:space="preserve"> la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00040/SE/IP/RR/2022, </w:t>
      </w:r>
      <w:r>
        <w:rPr>
          <w:rFonts w:ascii="Palatino Linotype" w:eastAsia="Palatino Linotype" w:hAnsi="Palatino Linotype" w:cs="Palatino Linotype"/>
        </w:rPr>
        <w:t xml:space="preserve">mediante la cual requirió la información siguiente: </w:t>
      </w:r>
    </w:p>
    <w:p w:rsidR="00322610" w:rsidRDefault="00D40244">
      <w:pPr>
        <w:spacing w:before="240" w:after="240" w:line="276" w:lineRule="auto"/>
        <w:ind w:left="851" w:right="616"/>
        <w:jc w:val="both"/>
        <w:rPr>
          <w:rFonts w:ascii="Palatino Linotype" w:eastAsia="Palatino Linotype" w:hAnsi="Palatino Linotype" w:cs="Palatino Linotype"/>
          <w:b/>
          <w:i/>
          <w:sz w:val="22"/>
          <w:szCs w:val="22"/>
        </w:rPr>
      </w:pPr>
      <w:bookmarkStart w:id="1" w:name="_heading=h.gjdgxs" w:colFirst="0" w:colLast="0"/>
      <w:bookmarkEnd w:id="1"/>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 xml:space="preserve">Solicito se me informe </w:t>
      </w:r>
      <w:r>
        <w:rPr>
          <w:rFonts w:ascii="Palatino Linotype" w:eastAsia="Palatino Linotype" w:hAnsi="Palatino Linotype" w:cs="Palatino Linotype"/>
          <w:b/>
          <w:i/>
          <w:color w:val="000000"/>
          <w:sz w:val="22"/>
          <w:szCs w:val="22"/>
        </w:rPr>
        <w:t xml:space="preserve">bajo que fundamento legal el Director de Información, Planeación, Programación y Evaluación, José Gómez Téllez, implementa que los servidores públicos que están bajo sus </w:t>
      </w:r>
      <w:proofErr w:type="spellStart"/>
      <w:r>
        <w:rPr>
          <w:rFonts w:ascii="Palatino Linotype" w:eastAsia="Palatino Linotype" w:hAnsi="Palatino Linotype" w:cs="Palatino Linotype"/>
          <w:b/>
          <w:i/>
          <w:color w:val="000000"/>
          <w:sz w:val="22"/>
          <w:szCs w:val="22"/>
        </w:rPr>
        <w:t>ordenes</w:t>
      </w:r>
      <w:proofErr w:type="spellEnd"/>
      <w:r>
        <w:rPr>
          <w:rFonts w:ascii="Palatino Linotype" w:eastAsia="Palatino Linotype" w:hAnsi="Palatino Linotype" w:cs="Palatino Linotype"/>
          <w:b/>
          <w:i/>
          <w:color w:val="000000"/>
          <w:sz w:val="22"/>
          <w:szCs w:val="22"/>
        </w:rPr>
        <w:t>, tenga que llenar pase de salida para ir a la tienda, por su comida, y para ir al baño,</w:t>
      </w:r>
      <w:r>
        <w:rPr>
          <w:rFonts w:ascii="Palatino Linotype" w:eastAsia="Palatino Linotype" w:hAnsi="Palatino Linotype" w:cs="Palatino Linotype"/>
          <w:i/>
          <w:color w:val="000000"/>
          <w:sz w:val="22"/>
          <w:szCs w:val="22"/>
        </w:rPr>
        <w:t xml:space="preserve"> en lugar que le de preferencia y prioridad a los contagios que por </w:t>
      </w:r>
      <w:proofErr w:type="spellStart"/>
      <w:r>
        <w:rPr>
          <w:rFonts w:ascii="Palatino Linotype" w:eastAsia="Palatino Linotype" w:hAnsi="Palatino Linotype" w:cs="Palatino Linotype"/>
          <w:i/>
          <w:color w:val="000000"/>
          <w:sz w:val="22"/>
          <w:szCs w:val="22"/>
        </w:rPr>
        <w:t>covid</w:t>
      </w:r>
      <w:proofErr w:type="spellEnd"/>
      <w:r>
        <w:rPr>
          <w:rFonts w:ascii="Palatino Linotype" w:eastAsia="Palatino Linotype" w:hAnsi="Palatino Linotype" w:cs="Palatino Linotype"/>
          <w:i/>
          <w:color w:val="000000"/>
          <w:sz w:val="22"/>
          <w:szCs w:val="22"/>
        </w:rPr>
        <w:t xml:space="preserve"> 19, se han disparado en esa dirección. No toma ni ha tomado las medidas preventivas, para evitar dichos contagios, ya que hace ir a laborar aunque tenga gripa, o salgan positivos o sus familiares hayan salido positivo, y dice que si el personal afectado por el virus, quiere resguardarse, deberá pedir días económicos. </w:t>
      </w:r>
      <w:r>
        <w:rPr>
          <w:rFonts w:ascii="Palatino Linotype" w:eastAsia="Palatino Linotype" w:hAnsi="Palatino Linotype" w:cs="Palatino Linotype"/>
          <w:b/>
          <w:i/>
          <w:color w:val="000000"/>
          <w:sz w:val="22"/>
          <w:szCs w:val="22"/>
        </w:rPr>
        <w:t>Quiero saber porque existe tanta negligencia por parte de este Director,</w:t>
      </w:r>
      <w:r>
        <w:rPr>
          <w:rFonts w:ascii="Palatino Linotype" w:eastAsia="Palatino Linotype" w:hAnsi="Palatino Linotype" w:cs="Palatino Linotype"/>
          <w:i/>
          <w:color w:val="000000"/>
          <w:sz w:val="22"/>
          <w:szCs w:val="22"/>
        </w:rPr>
        <w:t xml:space="preserve"> ya que varios servidores públicos que </w:t>
      </w:r>
      <w:r>
        <w:rPr>
          <w:rFonts w:ascii="Palatino Linotype" w:eastAsia="Palatino Linotype" w:hAnsi="Palatino Linotype" w:cs="Palatino Linotype"/>
          <w:i/>
          <w:color w:val="000000"/>
          <w:sz w:val="22"/>
          <w:szCs w:val="22"/>
        </w:rPr>
        <w:lastRenderedPageBreak/>
        <w:t xml:space="preserve">laboramos en esa dirección, tenemos hijos pequeños que </w:t>
      </w:r>
      <w:proofErr w:type="spellStart"/>
      <w:r>
        <w:rPr>
          <w:rFonts w:ascii="Palatino Linotype" w:eastAsia="Palatino Linotype" w:hAnsi="Palatino Linotype" w:cs="Palatino Linotype"/>
          <w:i/>
          <w:color w:val="000000"/>
          <w:sz w:val="22"/>
          <w:szCs w:val="22"/>
        </w:rPr>
        <w:t>aun</w:t>
      </w:r>
      <w:proofErr w:type="spellEnd"/>
      <w:r>
        <w:rPr>
          <w:rFonts w:ascii="Palatino Linotype" w:eastAsia="Palatino Linotype" w:hAnsi="Palatino Linotype" w:cs="Palatino Linotype"/>
          <w:i/>
          <w:color w:val="000000"/>
          <w:sz w:val="22"/>
          <w:szCs w:val="22"/>
        </w:rPr>
        <w:t xml:space="preserve"> no han sido vacunados y son propensos a contagiarse con mayor facilidad. Dicho Director hace ir diario o cada tercer día a la mayoría del personal, sin que exista la sana distancia, ni tampoco han </w:t>
      </w:r>
      <w:proofErr w:type="spellStart"/>
      <w:r>
        <w:rPr>
          <w:rFonts w:ascii="Palatino Linotype" w:eastAsia="Palatino Linotype" w:hAnsi="Palatino Linotype" w:cs="Palatino Linotype"/>
          <w:i/>
          <w:color w:val="000000"/>
          <w:sz w:val="22"/>
          <w:szCs w:val="22"/>
        </w:rPr>
        <w:t>sanitizado</w:t>
      </w:r>
      <w:proofErr w:type="spellEnd"/>
      <w:r>
        <w:rPr>
          <w:rFonts w:ascii="Palatino Linotype" w:eastAsia="Palatino Linotype" w:hAnsi="Palatino Linotype" w:cs="Palatino Linotype"/>
          <w:i/>
          <w:color w:val="000000"/>
          <w:sz w:val="22"/>
          <w:szCs w:val="22"/>
        </w:rPr>
        <w:t xml:space="preserve"> las oficinas, aun sabiendo que han tenido familiares con </w:t>
      </w:r>
      <w:proofErr w:type="spellStart"/>
      <w:r>
        <w:rPr>
          <w:rFonts w:ascii="Palatino Linotype" w:eastAsia="Palatino Linotype" w:hAnsi="Palatino Linotype" w:cs="Palatino Linotype"/>
          <w:i/>
          <w:color w:val="000000"/>
          <w:sz w:val="22"/>
          <w:szCs w:val="22"/>
        </w:rPr>
        <w:t>covid</w:t>
      </w:r>
      <w:proofErr w:type="spellEnd"/>
      <w:r>
        <w:rPr>
          <w:rFonts w:ascii="Palatino Linotype" w:eastAsia="Palatino Linotype" w:hAnsi="Palatino Linotype" w:cs="Palatino Linotype"/>
          <w:i/>
          <w:color w:val="000000"/>
          <w:sz w:val="22"/>
          <w:szCs w:val="22"/>
        </w:rPr>
        <w:t xml:space="preserve"> 19, por esa razón es que meto esta solicitud si nos dan una respuesta que ayude a prevenir los contagios, que ya casi es </w:t>
      </w:r>
      <w:proofErr w:type="spellStart"/>
      <w:r>
        <w:rPr>
          <w:rFonts w:ascii="Palatino Linotype" w:eastAsia="Palatino Linotype" w:hAnsi="Palatino Linotype" w:cs="Palatino Linotype"/>
          <w:i/>
          <w:color w:val="000000"/>
          <w:sz w:val="22"/>
          <w:szCs w:val="22"/>
        </w:rPr>
        <w:t>mas</w:t>
      </w:r>
      <w:proofErr w:type="spellEnd"/>
      <w:r>
        <w:rPr>
          <w:rFonts w:ascii="Palatino Linotype" w:eastAsia="Palatino Linotype" w:hAnsi="Palatino Linotype" w:cs="Palatino Linotype"/>
          <w:i/>
          <w:color w:val="000000"/>
          <w:sz w:val="22"/>
          <w:szCs w:val="22"/>
        </w:rPr>
        <w:t xml:space="preserve"> del 50% del personal a su </w:t>
      </w:r>
      <w:r>
        <w:rPr>
          <w:rFonts w:ascii="Palatino Linotype" w:eastAsia="Palatino Linotype" w:hAnsi="Palatino Linotype" w:cs="Palatino Linotype"/>
          <w:b/>
          <w:i/>
          <w:color w:val="000000"/>
          <w:sz w:val="22"/>
          <w:szCs w:val="22"/>
        </w:rPr>
        <w:t xml:space="preserve">cargo o bien se mi informe cual </w:t>
      </w:r>
      <w:proofErr w:type="spellStart"/>
      <w:r>
        <w:rPr>
          <w:rFonts w:ascii="Palatino Linotype" w:eastAsia="Palatino Linotype" w:hAnsi="Palatino Linotype" w:cs="Palatino Linotype"/>
          <w:b/>
          <w:i/>
          <w:color w:val="000000"/>
          <w:sz w:val="22"/>
          <w:szCs w:val="22"/>
        </w:rPr>
        <w:t>seria</w:t>
      </w:r>
      <w:proofErr w:type="spellEnd"/>
      <w:r>
        <w:rPr>
          <w:rFonts w:ascii="Palatino Linotype" w:eastAsia="Palatino Linotype" w:hAnsi="Palatino Linotype" w:cs="Palatino Linotype"/>
          <w:b/>
          <w:i/>
          <w:color w:val="000000"/>
          <w:sz w:val="22"/>
          <w:szCs w:val="22"/>
        </w:rPr>
        <w:t xml:space="preserve"> la instancia correcta para presentar mi solicitud. (</w:t>
      </w:r>
      <w:r>
        <w:rPr>
          <w:rFonts w:ascii="Palatino Linotype" w:eastAsia="Palatino Linotype" w:hAnsi="Palatino Linotype" w:cs="Palatino Linotype"/>
          <w:i/>
          <w:color w:val="000000"/>
          <w:sz w:val="22"/>
          <w:szCs w:val="22"/>
        </w:rPr>
        <w:t xml:space="preserve">Gubernatura, Secretaría de Educación, la Contraloría, o la Comisión de Derechos Humanos). </w:t>
      </w:r>
      <w:proofErr w:type="gramStart"/>
      <w:r>
        <w:rPr>
          <w:rFonts w:ascii="Palatino Linotype" w:eastAsia="Palatino Linotype" w:hAnsi="Palatino Linotype" w:cs="Palatino Linotype"/>
          <w:i/>
          <w:sz w:val="22"/>
          <w:szCs w:val="22"/>
        </w:rPr>
        <w:t>“ (</w:t>
      </w:r>
      <w:proofErr w:type="gramEnd"/>
      <w:r>
        <w:rPr>
          <w:rFonts w:ascii="Palatino Linotype" w:eastAsia="Palatino Linotype" w:hAnsi="Palatino Linotype" w:cs="Palatino Linotype"/>
          <w:i/>
          <w:sz w:val="22"/>
          <w:szCs w:val="22"/>
        </w:rPr>
        <w:t>sic)</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Sistema de Acceso a la Información Mexiquense (SAIMEX).</w:t>
      </w:r>
    </w:p>
    <w:p w:rsidR="00322610" w:rsidRDefault="00D40244">
      <w:pPr>
        <w:tabs>
          <w:tab w:val="left" w:pos="4996"/>
        </w:tabs>
        <w:spacing w:line="360" w:lineRule="auto"/>
        <w:jc w:val="both"/>
        <w:rPr>
          <w:rFonts w:ascii="Palatino Linotype" w:eastAsia="Palatino Linotype" w:hAnsi="Palatino Linotype" w:cs="Palatino Linotype"/>
          <w:color w:val="FF0000"/>
          <w:highlight w:val="yellow"/>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 El </w:t>
      </w:r>
      <w:r>
        <w:rPr>
          <w:rFonts w:ascii="Palatino Linotype" w:eastAsia="Palatino Linotype" w:hAnsi="Palatino Linotype" w:cs="Palatino Linotype"/>
          <w:b/>
        </w:rPr>
        <w:t>dos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acceso a la información en los términos siguientes:   </w:t>
      </w:r>
    </w:p>
    <w:p w:rsidR="00322610" w:rsidRDefault="00D4024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conformidad con lo dispuesto en el artículo 163 de la Ley de Transparencia y Acceso a la Información Pública del Estado de México y Municipios, se adjunta un archivo correspondiente al acuerdo de fecha dos de febrero de dos mil veintidós signado por la Titular de la Unidad de Transparencia.</w:t>
      </w:r>
    </w:p>
    <w:p w:rsidR="00322610" w:rsidRDefault="00D4024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322610" w:rsidRDefault="00D4024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L.C. Paulina Cruz Casas” </w:t>
      </w:r>
      <w:r>
        <w:rPr>
          <w:rFonts w:ascii="Palatino Linotype" w:eastAsia="Palatino Linotype" w:hAnsi="Palatino Linotype" w:cs="Palatino Linotype"/>
          <w:sz w:val="22"/>
          <w:szCs w:val="22"/>
        </w:rPr>
        <w:t>(Sic)</w:t>
      </w:r>
    </w:p>
    <w:p w:rsidR="00322610" w:rsidRDefault="00D4024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respuesta el archivo electrónico identificado como:</w:t>
      </w:r>
    </w:p>
    <w:p w:rsidR="00322610" w:rsidRDefault="00D40244">
      <w:pPr>
        <w:numPr>
          <w:ilvl w:val="0"/>
          <w:numId w:val="4"/>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b/>
          <w:i/>
          <w:color w:val="000000"/>
        </w:rPr>
        <w:t xml:space="preserve">Oficio respuesta solicitud 00040 020222 ultima version.PDF”, </w:t>
      </w:r>
      <w:r>
        <w:rPr>
          <w:rFonts w:ascii="Palatino Linotype" w:eastAsia="Palatino Linotype" w:hAnsi="Palatino Linotype" w:cs="Palatino Linotype"/>
          <w:color w:val="000000"/>
        </w:rPr>
        <w:t>consistente en el oficio 210000007S/0130/UT/2022, de fecha dos de febrero de dos mil veintidós, suscrito y signado por la Titular de la Unidad de Transparencia, que se muestra a continuación:</w:t>
      </w:r>
    </w:p>
    <w:p w:rsidR="00322610" w:rsidRDefault="00D40244">
      <w:pPr>
        <w:pBdr>
          <w:top w:val="nil"/>
          <w:left w:val="nil"/>
          <w:bottom w:val="nil"/>
          <w:right w:val="nil"/>
          <w:between w:val="nil"/>
        </w:pBdr>
        <w:spacing w:before="240" w:after="240" w:line="360" w:lineRule="auto"/>
        <w:ind w:left="780" w:right="49"/>
        <w:jc w:val="center"/>
        <w:rPr>
          <w:rFonts w:ascii="Palatino Linotype" w:eastAsia="Palatino Linotype" w:hAnsi="Palatino Linotype" w:cs="Palatino Linotype"/>
          <w:color w:val="000000"/>
        </w:rPr>
      </w:pPr>
      <w:r>
        <w:rPr>
          <w:noProof/>
          <w:color w:val="000000"/>
          <w:lang w:val="es-MX"/>
        </w:rPr>
        <w:lastRenderedPageBreak/>
        <w:drawing>
          <wp:inline distT="0" distB="0" distL="0" distR="0">
            <wp:extent cx="4617578" cy="6486307"/>
            <wp:effectExtent l="0" t="0" r="0" b="0"/>
            <wp:docPr id="8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l="20016" t="15804" r="52854" b="16151"/>
                    <a:stretch>
                      <a:fillRect/>
                    </a:stretch>
                  </pic:blipFill>
                  <pic:spPr>
                    <a:xfrm>
                      <a:off x="0" y="0"/>
                      <a:ext cx="4617578" cy="6486307"/>
                    </a:xfrm>
                    <a:prstGeom prst="rect">
                      <a:avLst/>
                    </a:prstGeom>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1092200</wp:posOffset>
                </wp:positionH>
                <wp:positionV relativeFrom="paragraph">
                  <wp:posOffset>4521200</wp:posOffset>
                </wp:positionV>
                <wp:extent cx="3838575" cy="466725"/>
                <wp:effectExtent l="0" t="0" r="0" b="0"/>
                <wp:wrapNone/>
                <wp:docPr id="76" name="Rectángulo 76"/>
                <wp:cNvGraphicFramePr/>
                <a:graphic xmlns:a="http://schemas.openxmlformats.org/drawingml/2006/main">
                  <a:graphicData uri="http://schemas.microsoft.com/office/word/2010/wordprocessingShape">
                    <wps:wsp>
                      <wps:cNvSpPr/>
                      <wps:spPr>
                        <a:xfrm>
                          <a:off x="3441000" y="3560925"/>
                          <a:ext cx="3810000" cy="438150"/>
                        </a:xfrm>
                        <a:prstGeom prst="rect">
                          <a:avLst/>
                        </a:prstGeom>
                        <a:noFill/>
                        <a:ln w="9525" cap="flat" cmpd="sng">
                          <a:solidFill>
                            <a:srgbClr val="FF0000"/>
                          </a:solidFill>
                          <a:prstDash val="solid"/>
                          <a:round/>
                          <a:headEnd type="none" w="sm" len="sm"/>
                          <a:tailEnd type="none" w="sm" len="sm"/>
                        </a:ln>
                      </wps:spPr>
                      <wps:txbx>
                        <w:txbxContent>
                          <w:p w:rsidR="00322610" w:rsidRDefault="0032261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1092200</wp:posOffset>
                </wp:positionH>
                <wp:positionV relativeFrom="paragraph">
                  <wp:posOffset>4521200</wp:posOffset>
                </wp:positionV>
                <wp:extent cx="3838575" cy="466725"/>
                <wp:effectExtent b="0" l="0" r="0" t="0"/>
                <wp:wrapNone/>
                <wp:docPr id="76"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3838575" cy="466725"/>
                        </a:xfrm>
                        <a:prstGeom prst="rect"/>
                        <a:ln/>
                      </pic:spPr>
                    </pic:pic>
                  </a:graphicData>
                </a:graphic>
              </wp:anchor>
            </w:drawing>
          </mc:Fallback>
        </mc:AlternateContent>
      </w:r>
    </w:p>
    <w:p w:rsidR="00322610" w:rsidRDefault="00322610">
      <w:pPr>
        <w:spacing w:before="240" w:after="240" w:line="360" w:lineRule="auto"/>
        <w:ind w:right="49"/>
        <w:jc w:val="center"/>
        <w:rPr>
          <w:rFonts w:ascii="Palatino Linotype" w:eastAsia="Palatino Linotype" w:hAnsi="Palatino Linotype" w:cs="Palatino Linotype"/>
        </w:rPr>
      </w:pPr>
    </w:p>
    <w:p w:rsidR="00322610" w:rsidRDefault="00D40244">
      <w:pPr>
        <w:pBdr>
          <w:top w:val="nil"/>
          <w:left w:val="nil"/>
          <w:bottom w:val="nil"/>
          <w:right w:val="nil"/>
          <w:between w:val="nil"/>
        </w:pBdr>
        <w:spacing w:before="240" w:after="240" w:line="360" w:lineRule="auto"/>
        <w:ind w:left="780" w:right="49"/>
        <w:jc w:val="both"/>
        <w:rPr>
          <w:rFonts w:ascii="Palatino Linotype" w:eastAsia="Palatino Linotype" w:hAnsi="Palatino Linotype" w:cs="Palatino Linotype"/>
          <w:color w:val="000000"/>
        </w:rPr>
      </w:pPr>
      <w:r>
        <w:rPr>
          <w:noProof/>
          <w:color w:val="000000"/>
          <w:lang w:val="es-MX"/>
        </w:rPr>
        <w:lastRenderedPageBreak/>
        <w:drawing>
          <wp:inline distT="0" distB="0" distL="0" distR="0">
            <wp:extent cx="4708223" cy="6713578"/>
            <wp:effectExtent l="0" t="0" r="0" b="0"/>
            <wp:docPr id="8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l="19687" t="15994" r="52816" b="14302"/>
                    <a:stretch>
                      <a:fillRect/>
                    </a:stretch>
                  </pic:blipFill>
                  <pic:spPr>
                    <a:xfrm>
                      <a:off x="0" y="0"/>
                      <a:ext cx="4708223" cy="6713578"/>
                    </a:xfrm>
                    <a:prstGeom prst="rect">
                      <a:avLst/>
                    </a:prstGeom>
                    <a:ln/>
                  </pic:spPr>
                </pic:pic>
              </a:graphicData>
            </a:graphic>
          </wp:inline>
        </w:drawing>
      </w:r>
      <w:r>
        <w:rPr>
          <w:rFonts w:ascii="Palatino Linotype" w:eastAsia="Palatino Linotype" w:hAnsi="Palatino Linotype" w:cs="Palatino Linotype"/>
          <w:color w:val="000000"/>
        </w:rPr>
        <w:t xml:space="preserve"> </w:t>
      </w:r>
      <w:r>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635000</wp:posOffset>
                </wp:positionH>
                <wp:positionV relativeFrom="paragraph">
                  <wp:posOffset>1104900</wp:posOffset>
                </wp:positionV>
                <wp:extent cx="4248150" cy="1162050"/>
                <wp:effectExtent l="0" t="0" r="0" b="0"/>
                <wp:wrapNone/>
                <wp:docPr id="70" name="Rectángulo 70"/>
                <wp:cNvGraphicFramePr/>
                <a:graphic xmlns:a="http://schemas.openxmlformats.org/drawingml/2006/main">
                  <a:graphicData uri="http://schemas.microsoft.com/office/word/2010/wordprocessingShape">
                    <wps:wsp>
                      <wps:cNvSpPr/>
                      <wps:spPr>
                        <a:xfrm>
                          <a:off x="3236213" y="3213263"/>
                          <a:ext cx="4219575" cy="1133475"/>
                        </a:xfrm>
                        <a:prstGeom prst="rect">
                          <a:avLst/>
                        </a:prstGeom>
                        <a:noFill/>
                        <a:ln w="9525" cap="flat" cmpd="sng">
                          <a:solidFill>
                            <a:srgbClr val="FF0000"/>
                          </a:solidFill>
                          <a:prstDash val="solid"/>
                          <a:round/>
                          <a:headEnd type="none" w="sm" len="sm"/>
                          <a:tailEnd type="none" w="sm" len="sm"/>
                        </a:ln>
                      </wps:spPr>
                      <wps:txbx>
                        <w:txbxContent>
                          <w:p w:rsidR="00322610" w:rsidRDefault="0032261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635000</wp:posOffset>
                </wp:positionH>
                <wp:positionV relativeFrom="paragraph">
                  <wp:posOffset>1104900</wp:posOffset>
                </wp:positionV>
                <wp:extent cx="4248150" cy="1162050"/>
                <wp:effectExtent b="0" l="0" r="0" t="0"/>
                <wp:wrapNone/>
                <wp:docPr id="70"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4248150" cy="1162050"/>
                        </a:xfrm>
                        <a:prstGeom prst="rect"/>
                        <a:ln/>
                      </pic:spPr>
                    </pic:pic>
                  </a:graphicData>
                </a:graphic>
              </wp:anchor>
            </w:drawing>
          </mc:Fallback>
        </mc:AlternateContent>
      </w:r>
    </w:p>
    <w:p w:rsidR="00322610" w:rsidRDefault="00D40244">
      <w:pPr>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tres de febrero de dos mil veintidós</w:t>
      </w:r>
      <w:r>
        <w:rPr>
          <w:rFonts w:ascii="Palatino Linotype" w:eastAsia="Palatino Linotype" w:hAnsi="Palatino Linotype" w:cs="Palatino Linotype"/>
        </w:rPr>
        <w:t xml:space="preserve">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presentó el recurso de revisión en el que manifestó lo siguiente:</w:t>
      </w:r>
    </w:p>
    <w:p w:rsidR="00322610" w:rsidRDefault="00D40244">
      <w:pPr>
        <w:tabs>
          <w:tab w:val="left" w:pos="2745"/>
        </w:tabs>
        <w:spacing w:before="240" w:after="240" w:line="360" w:lineRule="auto"/>
        <w:jc w:val="both"/>
        <w:rPr>
          <w:rFonts w:ascii="Palatino Linotype" w:eastAsia="Palatino Linotype" w:hAnsi="Palatino Linotype" w:cs="Palatino Linotype"/>
          <w:i/>
          <w:sz w:val="2"/>
          <w:szCs w:val="2"/>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322610" w:rsidRDefault="00D40244">
      <w:pPr>
        <w:spacing w:before="240" w:after="240"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“Respuesta dada a la solicitud.”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322610" w:rsidRDefault="00D40244">
      <w:pPr>
        <w:spacing w:before="240" w:after="240" w:line="360" w:lineRule="auto"/>
        <w:ind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w:t>
      </w:r>
    </w:p>
    <w:p w:rsidR="00322610" w:rsidRDefault="00D40244">
      <w:pPr>
        <w:spacing w:before="240" w:after="240" w:line="276" w:lineRule="auto"/>
        <w:ind w:left="851" w:right="900"/>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Inconformidad de la Respuesta entregada por la titular de la Unidad de Transparencia, toda vez que evade contestar lo que solicite,</w:t>
      </w:r>
      <w:r>
        <w:rPr>
          <w:rFonts w:ascii="Palatino Linotype" w:eastAsia="Palatino Linotype" w:hAnsi="Palatino Linotype" w:cs="Palatino Linotype"/>
          <w:i/>
          <w:sz w:val="22"/>
          <w:szCs w:val="22"/>
        </w:rPr>
        <w:t xml:space="preserve"> ya que solamente menciona que se trata de un cuestionamiento o </w:t>
      </w:r>
      <w:proofErr w:type="spellStart"/>
      <w:r>
        <w:rPr>
          <w:rFonts w:ascii="Palatino Linotype" w:eastAsia="Palatino Linotype" w:hAnsi="Palatino Linotype" w:cs="Palatino Linotype"/>
          <w:i/>
          <w:sz w:val="22"/>
          <w:szCs w:val="22"/>
        </w:rPr>
        <w:t>posesionamiento</w:t>
      </w:r>
      <w:proofErr w:type="spellEnd"/>
      <w:r>
        <w:rPr>
          <w:rFonts w:ascii="Palatino Linotype" w:eastAsia="Palatino Linotype" w:hAnsi="Palatino Linotype" w:cs="Palatino Linotype"/>
          <w:i/>
          <w:sz w:val="22"/>
          <w:szCs w:val="22"/>
        </w:rPr>
        <w:t xml:space="preserve"> subjetivo, lo cual es mentira, ya que se le solicito específicamente el fundamento legal o la explicación en el que se basa el Lic. </w:t>
      </w:r>
      <w:proofErr w:type="spellStart"/>
      <w:r>
        <w:rPr>
          <w:rFonts w:ascii="Palatino Linotype" w:eastAsia="Palatino Linotype" w:hAnsi="Palatino Linotype" w:cs="Palatino Linotype"/>
          <w:i/>
          <w:sz w:val="22"/>
          <w:szCs w:val="22"/>
        </w:rPr>
        <w:t>Gomez</w:t>
      </w:r>
      <w:proofErr w:type="spell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Tellez</w:t>
      </w:r>
      <w:proofErr w:type="spellEnd"/>
      <w:r>
        <w:rPr>
          <w:rFonts w:ascii="Palatino Linotype" w:eastAsia="Palatino Linotype" w:hAnsi="Palatino Linotype" w:cs="Palatino Linotype"/>
          <w:i/>
          <w:sz w:val="22"/>
          <w:szCs w:val="22"/>
        </w:rPr>
        <w:t xml:space="preserve"> para darle </w:t>
      </w:r>
      <w:proofErr w:type="spellStart"/>
      <w:r>
        <w:rPr>
          <w:rFonts w:ascii="Palatino Linotype" w:eastAsia="Palatino Linotype" w:hAnsi="Palatino Linotype" w:cs="Palatino Linotype"/>
          <w:i/>
          <w:sz w:val="22"/>
          <w:szCs w:val="22"/>
        </w:rPr>
        <w:t>mas</w:t>
      </w:r>
      <w:proofErr w:type="spellEnd"/>
      <w:r>
        <w:rPr>
          <w:rFonts w:ascii="Palatino Linotype" w:eastAsia="Palatino Linotype" w:hAnsi="Palatino Linotype" w:cs="Palatino Linotype"/>
          <w:i/>
          <w:sz w:val="22"/>
          <w:szCs w:val="22"/>
        </w:rPr>
        <w:t xml:space="preserve"> importancia a solicitar pases de salida, que cuidar al personal del virus COVID 19, toda vez que habido muchos contagios en todas las oficinas que dependen de </w:t>
      </w:r>
      <w:proofErr w:type="spellStart"/>
      <w:r>
        <w:rPr>
          <w:rFonts w:ascii="Palatino Linotype" w:eastAsia="Palatino Linotype" w:hAnsi="Palatino Linotype" w:cs="Palatino Linotype"/>
          <w:i/>
          <w:sz w:val="22"/>
          <w:szCs w:val="22"/>
        </w:rPr>
        <w:t>el</w:t>
      </w:r>
      <w:proofErr w:type="spellEnd"/>
      <w:r>
        <w:rPr>
          <w:rFonts w:ascii="Palatino Linotype" w:eastAsia="Palatino Linotype" w:hAnsi="Palatino Linotype" w:cs="Palatino Linotype"/>
          <w:i/>
          <w:sz w:val="22"/>
          <w:szCs w:val="22"/>
        </w:rPr>
        <w:t xml:space="preserve">, y no obstante de ello, continua ordenando que se presenten la mayoría del personal casi todos los días, sin tomar medidas sanitarias que la propia Ley que en su contestación la </w:t>
      </w:r>
      <w:proofErr w:type="spellStart"/>
      <w:r>
        <w:rPr>
          <w:rFonts w:ascii="Palatino Linotype" w:eastAsia="Palatino Linotype" w:hAnsi="Palatino Linotype" w:cs="Palatino Linotype"/>
          <w:i/>
          <w:sz w:val="22"/>
          <w:szCs w:val="22"/>
        </w:rPr>
        <w:t>Lic</w:t>
      </w:r>
      <w:proofErr w:type="spellEnd"/>
      <w:r>
        <w:rPr>
          <w:rFonts w:ascii="Palatino Linotype" w:eastAsia="Palatino Linotype" w:hAnsi="Palatino Linotype" w:cs="Palatino Linotype"/>
          <w:i/>
          <w:sz w:val="22"/>
          <w:szCs w:val="22"/>
        </w:rPr>
        <w:t xml:space="preserve">: Paulina Cruz Casas me señala en la respuesta, ordena la sana distancia y </w:t>
      </w:r>
      <w:proofErr w:type="spellStart"/>
      <w:r>
        <w:rPr>
          <w:rFonts w:ascii="Palatino Linotype" w:eastAsia="Palatino Linotype" w:hAnsi="Palatino Linotype" w:cs="Palatino Linotype"/>
          <w:i/>
          <w:sz w:val="22"/>
          <w:szCs w:val="22"/>
        </w:rPr>
        <w:t>sanitizar</w:t>
      </w:r>
      <w:proofErr w:type="spellEnd"/>
      <w:r>
        <w:rPr>
          <w:rFonts w:ascii="Palatino Linotype" w:eastAsia="Palatino Linotype" w:hAnsi="Palatino Linotype" w:cs="Palatino Linotype"/>
          <w:i/>
          <w:sz w:val="22"/>
          <w:szCs w:val="22"/>
        </w:rPr>
        <w:t xml:space="preserve"> los lugares, cosa que </w:t>
      </w:r>
      <w:proofErr w:type="spellStart"/>
      <w:r>
        <w:rPr>
          <w:rFonts w:ascii="Palatino Linotype" w:eastAsia="Palatino Linotype" w:hAnsi="Palatino Linotype" w:cs="Palatino Linotype"/>
          <w:i/>
          <w:sz w:val="22"/>
          <w:szCs w:val="22"/>
        </w:rPr>
        <w:t>jamas</w:t>
      </w:r>
      <w:proofErr w:type="spellEnd"/>
      <w:r>
        <w:rPr>
          <w:rFonts w:ascii="Palatino Linotype" w:eastAsia="Palatino Linotype" w:hAnsi="Palatino Linotype" w:cs="Palatino Linotype"/>
          <w:i/>
          <w:sz w:val="22"/>
          <w:szCs w:val="22"/>
        </w:rPr>
        <w:t xml:space="preserve"> hay en este edificio y de lo que no se me dio </w:t>
      </w:r>
      <w:proofErr w:type="spellStart"/>
      <w:r>
        <w:rPr>
          <w:rFonts w:ascii="Palatino Linotype" w:eastAsia="Palatino Linotype" w:hAnsi="Palatino Linotype" w:cs="Palatino Linotype"/>
          <w:i/>
          <w:sz w:val="22"/>
          <w:szCs w:val="22"/>
        </w:rPr>
        <w:t>respuesta.Cabe</w:t>
      </w:r>
      <w:proofErr w:type="spellEnd"/>
      <w:r>
        <w:rPr>
          <w:rFonts w:ascii="Palatino Linotype" w:eastAsia="Palatino Linotype" w:hAnsi="Palatino Linotype" w:cs="Palatino Linotype"/>
          <w:i/>
          <w:sz w:val="22"/>
          <w:szCs w:val="22"/>
        </w:rPr>
        <w:t xml:space="preserve"> mencionar que cuando se solicita autorización para tomarse la prueba COVID 19 o avisar que tienen síntomas, nos piden que se tomen días económicos. Por lo tanto la respuesta que da dicha titular, </w:t>
      </w:r>
      <w:r>
        <w:rPr>
          <w:rFonts w:ascii="Palatino Linotype" w:eastAsia="Palatino Linotype" w:hAnsi="Palatino Linotype" w:cs="Palatino Linotype"/>
          <w:b/>
          <w:i/>
          <w:sz w:val="22"/>
          <w:szCs w:val="22"/>
        </w:rPr>
        <w:t>me causa agravio porque no contesta lo que solicite.</w:t>
      </w:r>
      <w:r>
        <w:rPr>
          <w:rFonts w:ascii="Palatino Linotype" w:eastAsia="Palatino Linotype" w:hAnsi="Palatino Linotype" w:cs="Palatino Linotype"/>
          <w:i/>
          <w:sz w:val="22"/>
          <w:szCs w:val="22"/>
        </w:rPr>
        <w:t xml:space="preserve"> Por lo que usted magistrado se podrá percatar que quien contesta de manera subjetiva es la titular de la Unidad de Transparencia.”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Pr>
          <w:rFonts w:ascii="Palatino Linotype" w:eastAsia="Palatino Linotype" w:hAnsi="Palatino Linotype" w:cs="Palatino Linotype"/>
        </w:rPr>
        <w:lastRenderedPageBreak/>
        <w:t xml:space="preserve">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322610" w:rsidRDefault="00D40244">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nueve de febrero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322610" w:rsidRDefault="00D4024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quince</w:t>
      </w:r>
      <w:r>
        <w:rPr>
          <w:rFonts w:ascii="Palatino Linotype" w:eastAsia="Palatino Linotype" w:hAnsi="Palatino Linotype" w:cs="Palatino Linotype"/>
        </w:rPr>
        <w:t xml:space="preserve"> </w:t>
      </w:r>
      <w:r>
        <w:rPr>
          <w:rFonts w:ascii="Palatino Linotype" w:eastAsia="Palatino Linotype" w:hAnsi="Palatino Linotype" w:cs="Palatino Linotype"/>
          <w:b/>
        </w:rPr>
        <w:t>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rindió informe justificado y adjuntó el archivo electrónico siguiente: </w:t>
      </w:r>
    </w:p>
    <w:p w:rsidR="00322610" w:rsidRDefault="00D40244">
      <w:pPr>
        <w:widowControl w:val="0"/>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“Manifestaciones solicitud 00040 150222 0219.pdf”  </w:t>
      </w:r>
      <w:r>
        <w:rPr>
          <w:rFonts w:ascii="Palatino Linotype" w:eastAsia="Palatino Linotype" w:hAnsi="Palatino Linotype" w:cs="Palatino Linotype"/>
          <w:color w:val="000000"/>
        </w:rPr>
        <w:t>Oficio número 210000007S/0130/UT/2022, sin fecha, suscrito por la Titular de la Unidad de Transparencia, por medio del cual rinde el informe justificado en los términos siguientes:</w:t>
      </w:r>
    </w:p>
    <w:p w:rsidR="00322610" w:rsidRDefault="00D40244">
      <w:pPr>
        <w:widowControl w:val="0"/>
        <w:pBdr>
          <w:top w:val="nil"/>
          <w:left w:val="nil"/>
          <w:bottom w:val="nil"/>
          <w:right w:val="nil"/>
          <w:between w:val="nil"/>
        </w:pBdr>
        <w:spacing w:before="240" w:after="240" w:line="360" w:lineRule="auto"/>
        <w:ind w:left="720"/>
        <w:jc w:val="both"/>
        <w:rPr>
          <w:rFonts w:ascii="Palatino Linotype" w:eastAsia="Palatino Linotype" w:hAnsi="Palatino Linotype" w:cs="Palatino Linotype"/>
          <w:color w:val="000000"/>
        </w:rPr>
      </w:pPr>
      <w:r>
        <w:rPr>
          <w:noProof/>
          <w:lang w:val="es-MX"/>
        </w:rPr>
        <w:drawing>
          <wp:inline distT="0" distB="0" distL="0" distR="0">
            <wp:extent cx="5201218" cy="2543453"/>
            <wp:effectExtent l="0" t="0" r="0" b="0"/>
            <wp:docPr id="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0876" t="26253" r="52647" b="45080"/>
                    <a:stretch>
                      <a:fillRect/>
                    </a:stretch>
                  </pic:blipFill>
                  <pic:spPr>
                    <a:xfrm>
                      <a:off x="0" y="0"/>
                      <a:ext cx="5201218" cy="2543453"/>
                    </a:xfrm>
                    <a:prstGeom prst="rect">
                      <a:avLst/>
                    </a:prstGeom>
                    <a:ln/>
                  </pic:spPr>
                </pic:pic>
              </a:graphicData>
            </a:graphic>
          </wp:inline>
        </w:drawing>
      </w:r>
      <w:r>
        <w:rPr>
          <w:noProof/>
          <w:lang w:val="es-MX"/>
        </w:rPr>
        <mc:AlternateContent>
          <mc:Choice Requires="wpg">
            <w:drawing>
              <wp:anchor distT="0" distB="0" distL="114300" distR="114300" simplePos="0" relativeHeight="251660288" behindDoc="0" locked="0" layoutInCell="1" hidden="0" allowOverlap="1">
                <wp:simplePos x="0" y="0"/>
                <wp:positionH relativeFrom="column">
                  <wp:posOffset>444500</wp:posOffset>
                </wp:positionH>
                <wp:positionV relativeFrom="paragraph">
                  <wp:posOffset>165100</wp:posOffset>
                </wp:positionV>
                <wp:extent cx="4991100" cy="1028700"/>
                <wp:effectExtent l="0" t="0" r="0" b="0"/>
                <wp:wrapNone/>
                <wp:docPr id="77" name="Rectángulo 77"/>
                <wp:cNvGraphicFramePr/>
                <a:graphic xmlns:a="http://schemas.openxmlformats.org/drawingml/2006/main">
                  <a:graphicData uri="http://schemas.microsoft.com/office/word/2010/wordprocessingShape">
                    <wps:wsp>
                      <wps:cNvSpPr/>
                      <wps:spPr>
                        <a:xfrm>
                          <a:off x="2855213" y="3270413"/>
                          <a:ext cx="4981575" cy="1019175"/>
                        </a:xfrm>
                        <a:prstGeom prst="rect">
                          <a:avLst/>
                        </a:prstGeom>
                        <a:noFill/>
                        <a:ln w="9525" cap="flat" cmpd="sng">
                          <a:solidFill>
                            <a:srgbClr val="FF0000"/>
                          </a:solidFill>
                          <a:prstDash val="solid"/>
                          <a:round/>
                          <a:headEnd type="none" w="sm" len="sm"/>
                          <a:tailEnd type="none" w="sm" len="sm"/>
                        </a:ln>
                      </wps:spPr>
                      <wps:txbx>
                        <w:txbxContent>
                          <w:p w:rsidR="00322610" w:rsidRDefault="0032261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444500</wp:posOffset>
                </wp:positionH>
                <wp:positionV relativeFrom="paragraph">
                  <wp:posOffset>165100</wp:posOffset>
                </wp:positionV>
                <wp:extent cx="4991100" cy="1028700"/>
                <wp:effectExtent b="0" l="0" r="0" t="0"/>
                <wp:wrapNone/>
                <wp:docPr id="77"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4991100" cy="1028700"/>
                        </a:xfrm>
                        <a:prstGeom prst="rect"/>
                        <a:ln/>
                      </pic:spPr>
                    </pic:pic>
                  </a:graphicData>
                </a:graphic>
              </wp:anchor>
            </w:drawing>
          </mc:Fallback>
        </mc:AlternateContent>
      </w:r>
    </w:p>
    <w:p w:rsidR="00322610" w:rsidRDefault="00D40244">
      <w:pPr>
        <w:widowControl w:val="0"/>
        <w:spacing w:before="240" w:after="240" w:line="360" w:lineRule="auto"/>
        <w:jc w:val="center"/>
        <w:rPr>
          <w:rFonts w:ascii="Palatino Linotype" w:eastAsia="Palatino Linotype" w:hAnsi="Palatino Linotype" w:cs="Palatino Linotype"/>
        </w:rPr>
      </w:pPr>
      <w:r>
        <w:rPr>
          <w:noProof/>
          <w:lang w:val="es-MX"/>
        </w:rPr>
        <w:lastRenderedPageBreak/>
        <w:drawing>
          <wp:inline distT="0" distB="0" distL="0" distR="0">
            <wp:extent cx="4973977" cy="4305688"/>
            <wp:effectExtent l="0" t="0" r="0" b="0"/>
            <wp:docPr id="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l="19687" t="24140" r="53666" b="20941"/>
                    <a:stretch>
                      <a:fillRect/>
                    </a:stretch>
                  </pic:blipFill>
                  <pic:spPr>
                    <a:xfrm>
                      <a:off x="0" y="0"/>
                      <a:ext cx="4973977" cy="4305688"/>
                    </a:xfrm>
                    <a:prstGeom prst="rect">
                      <a:avLst/>
                    </a:prstGeom>
                    <a:ln/>
                  </pic:spPr>
                </pic:pic>
              </a:graphicData>
            </a:graphic>
          </wp:inline>
        </w:drawing>
      </w:r>
      <w:r>
        <w:rPr>
          <w:noProof/>
          <w:lang w:val="es-MX"/>
        </w:rPr>
        <mc:AlternateContent>
          <mc:Choice Requires="wpg">
            <w:drawing>
              <wp:anchor distT="0" distB="0" distL="114300" distR="114300" simplePos="0" relativeHeight="251661312" behindDoc="0" locked="0" layoutInCell="1" hidden="0" allowOverlap="1">
                <wp:simplePos x="0" y="0"/>
                <wp:positionH relativeFrom="column">
                  <wp:posOffset>355600</wp:posOffset>
                </wp:positionH>
                <wp:positionV relativeFrom="paragraph">
                  <wp:posOffset>508000</wp:posOffset>
                </wp:positionV>
                <wp:extent cx="4867275" cy="695325"/>
                <wp:effectExtent l="0" t="0" r="0" b="0"/>
                <wp:wrapNone/>
                <wp:docPr id="78" name="Rectángulo 78"/>
                <wp:cNvGraphicFramePr/>
                <a:graphic xmlns:a="http://schemas.openxmlformats.org/drawingml/2006/main">
                  <a:graphicData uri="http://schemas.microsoft.com/office/word/2010/wordprocessingShape">
                    <wps:wsp>
                      <wps:cNvSpPr/>
                      <wps:spPr>
                        <a:xfrm>
                          <a:off x="2921888" y="3441863"/>
                          <a:ext cx="4848225" cy="676275"/>
                        </a:xfrm>
                        <a:prstGeom prst="rect">
                          <a:avLst/>
                        </a:prstGeom>
                        <a:noFill/>
                        <a:ln w="9525" cap="flat" cmpd="sng">
                          <a:solidFill>
                            <a:srgbClr val="FF0000"/>
                          </a:solidFill>
                          <a:prstDash val="solid"/>
                          <a:round/>
                          <a:headEnd type="none" w="sm" len="sm"/>
                          <a:tailEnd type="none" w="sm" len="sm"/>
                        </a:ln>
                      </wps:spPr>
                      <wps:txbx>
                        <w:txbxContent>
                          <w:p w:rsidR="00322610" w:rsidRDefault="0032261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355600</wp:posOffset>
                </wp:positionH>
                <wp:positionV relativeFrom="paragraph">
                  <wp:posOffset>508000</wp:posOffset>
                </wp:positionV>
                <wp:extent cx="4867275" cy="695325"/>
                <wp:effectExtent b="0" l="0" r="0" t="0"/>
                <wp:wrapNone/>
                <wp:docPr id="78"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4867275" cy="695325"/>
                        </a:xfrm>
                        <a:prstGeom prst="rect"/>
                        <a:ln/>
                      </pic:spPr>
                    </pic:pic>
                  </a:graphicData>
                </a:graphic>
              </wp:anchor>
            </w:drawing>
          </mc:Fallback>
        </mc:AlternateContent>
      </w:r>
      <w:r>
        <w:rPr>
          <w:noProof/>
          <w:lang w:val="es-MX"/>
        </w:rPr>
        <mc:AlternateContent>
          <mc:Choice Requires="wpg">
            <w:drawing>
              <wp:anchor distT="0" distB="0" distL="114300" distR="114300" simplePos="0" relativeHeight="251662336" behindDoc="0" locked="0" layoutInCell="1" hidden="0" allowOverlap="1">
                <wp:simplePos x="0" y="0"/>
                <wp:positionH relativeFrom="column">
                  <wp:posOffset>368300</wp:posOffset>
                </wp:positionH>
                <wp:positionV relativeFrom="paragraph">
                  <wp:posOffset>3581400</wp:posOffset>
                </wp:positionV>
                <wp:extent cx="4867275" cy="695325"/>
                <wp:effectExtent l="0" t="0" r="0" b="0"/>
                <wp:wrapNone/>
                <wp:docPr id="71" name="Rectángulo 71"/>
                <wp:cNvGraphicFramePr/>
                <a:graphic xmlns:a="http://schemas.openxmlformats.org/drawingml/2006/main">
                  <a:graphicData uri="http://schemas.microsoft.com/office/word/2010/wordprocessingShape">
                    <wps:wsp>
                      <wps:cNvSpPr/>
                      <wps:spPr>
                        <a:xfrm>
                          <a:off x="2917125" y="3437100"/>
                          <a:ext cx="4857750" cy="685800"/>
                        </a:xfrm>
                        <a:prstGeom prst="rect">
                          <a:avLst/>
                        </a:prstGeom>
                        <a:noFill/>
                        <a:ln w="9525" cap="flat" cmpd="sng">
                          <a:solidFill>
                            <a:srgbClr val="FF0000"/>
                          </a:solidFill>
                          <a:prstDash val="solid"/>
                          <a:round/>
                          <a:headEnd type="none" w="sm" len="sm"/>
                          <a:tailEnd type="none" w="sm" len="sm"/>
                        </a:ln>
                      </wps:spPr>
                      <wps:txbx>
                        <w:txbxContent>
                          <w:p w:rsidR="00322610" w:rsidRDefault="0032261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368300</wp:posOffset>
                </wp:positionH>
                <wp:positionV relativeFrom="paragraph">
                  <wp:posOffset>3581400</wp:posOffset>
                </wp:positionV>
                <wp:extent cx="4867275" cy="695325"/>
                <wp:effectExtent b="0" l="0" r="0" t="0"/>
                <wp:wrapNone/>
                <wp:docPr id="71"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4867275" cy="695325"/>
                        </a:xfrm>
                        <a:prstGeom prst="rect"/>
                        <a:ln/>
                      </pic:spPr>
                    </pic:pic>
                  </a:graphicData>
                </a:graphic>
              </wp:anchor>
            </w:drawing>
          </mc:Fallback>
        </mc:AlternateContent>
      </w:r>
    </w:p>
    <w:p w:rsidR="00322610" w:rsidRDefault="00D40244">
      <w:pPr>
        <w:widowControl w:val="0"/>
        <w:spacing w:before="240" w:after="240" w:line="360" w:lineRule="auto"/>
        <w:jc w:val="center"/>
        <w:rPr>
          <w:rFonts w:ascii="Palatino Linotype" w:eastAsia="Palatino Linotype" w:hAnsi="Palatino Linotype" w:cs="Palatino Linotype"/>
        </w:rPr>
      </w:pPr>
      <w:r>
        <w:rPr>
          <w:noProof/>
          <w:lang w:val="es-MX"/>
        </w:rPr>
        <w:drawing>
          <wp:inline distT="0" distB="0" distL="0" distR="0">
            <wp:extent cx="4987713" cy="2832528"/>
            <wp:effectExtent l="0" t="0" r="0" b="0"/>
            <wp:docPr id="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20197" t="31684" r="52308" b="40555"/>
                    <a:stretch>
                      <a:fillRect/>
                    </a:stretch>
                  </pic:blipFill>
                  <pic:spPr>
                    <a:xfrm>
                      <a:off x="0" y="0"/>
                      <a:ext cx="4987713" cy="2832528"/>
                    </a:xfrm>
                    <a:prstGeom prst="rect">
                      <a:avLst/>
                    </a:prstGeom>
                    <a:ln/>
                  </pic:spPr>
                </pic:pic>
              </a:graphicData>
            </a:graphic>
          </wp:inline>
        </w:drawing>
      </w:r>
    </w:p>
    <w:p w:rsidR="00322610" w:rsidRDefault="00D40244">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Documento que mediante acuerdo de fecha tres de marzo de dos mil veintidós se puso a la vista de la </w:t>
      </w:r>
      <w:r>
        <w:rPr>
          <w:rFonts w:ascii="Palatino Linotype" w:eastAsia="Palatino Linotype" w:hAnsi="Palatino Linotype" w:cs="Palatino Linotype"/>
          <w:b/>
        </w:rPr>
        <w:t>RECURRENTE.</w:t>
      </w:r>
    </w:p>
    <w:p w:rsidR="00322610" w:rsidRDefault="00D40244">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Por su parte,</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no realizó manifestaciones, ni formuló alegatos y tampoco ofreció medios de prueba. </w:t>
      </w:r>
    </w:p>
    <w:p w:rsidR="00322610" w:rsidRDefault="00D4024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color w:val="000000"/>
        </w:rPr>
        <w:t>nueve de marzo de dos mil veintidós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rsidR="00322610" w:rsidRDefault="00D40244">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w:t>
      </w:r>
      <w:r>
        <w:rPr>
          <w:rFonts w:ascii="Palatino Linotype" w:eastAsia="Palatino Linotype" w:hAnsi="Palatino Linotype" w:cs="Palatino Linotype"/>
          <w:b/>
        </w:rPr>
        <w:t>RECURRENTE</w:t>
      </w:r>
      <w:r>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322610" w:rsidRDefault="00D40244">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lastRenderedPageBreak/>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 xml:space="preserve">dos de febrero de dos mil veintidós,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tres de febrero de dos mil veintidós</w:t>
      </w:r>
      <w:r>
        <w:rPr>
          <w:rFonts w:ascii="Palatino Linotype" w:eastAsia="Palatino Linotype" w:hAnsi="Palatino Linotype" w:cs="Palatino Linotype"/>
        </w:rPr>
        <w:t>, esto es al siguiente día en que tuvo conocimiento de la respuesta impugnada.</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al considerar la fecha en que se formuló la solicitud y la fecha en la que respondió a ésta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así como, en la que se interpuso el recurso de revisión, éste se encuentra dentro de los márgenes temporales previstos en el citado precepto legal.</w:t>
      </w:r>
    </w:p>
    <w:p w:rsidR="00322610" w:rsidRDefault="00D4024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bookmarkStart w:id="4" w:name="_heading=h.3znysh7" w:colFirst="0" w:colLast="0"/>
      <w:bookmarkEnd w:id="4"/>
      <w:r>
        <w:rPr>
          <w:rFonts w:ascii="Palatino Linotype" w:eastAsia="Palatino Linotype" w:hAnsi="Palatino Linotype" w:cs="Palatino Linotype"/>
          <w:color w:val="000000"/>
        </w:rPr>
        <w:t xml:space="preserve">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Finalmente, se advierte que resulta procedente la interposición del recurso, según lo manifestado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w:t>
      </w:r>
      <w:proofErr w:type="gramStart"/>
      <w:r>
        <w:rPr>
          <w:rFonts w:ascii="Palatino Linotype" w:eastAsia="Palatino Linotype" w:hAnsi="Palatino Linotype" w:cs="Palatino Linotype"/>
        </w:rPr>
        <w:t>fracción</w:t>
      </w:r>
      <w:proofErr w:type="gramEnd"/>
      <w:r>
        <w:rPr>
          <w:rFonts w:ascii="Palatino Linotype" w:eastAsia="Palatino Linotype" w:hAnsi="Palatino Linotype" w:cs="Palatino Linotype"/>
        </w:rPr>
        <w:t xml:space="preserve"> V  del ordenamiento legal citado, que a la letra dice: </w:t>
      </w:r>
    </w:p>
    <w:p w:rsidR="00322610" w:rsidRDefault="00D40244">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322610" w:rsidRDefault="00D40244">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322610" w:rsidRDefault="00D40244">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La entrega de información incompleta;…</w:t>
      </w:r>
      <w:r>
        <w:rPr>
          <w:rFonts w:ascii="Palatino Linotype" w:eastAsia="Palatino Linotype" w:hAnsi="Palatino Linotype" w:cs="Palatino Linotype"/>
          <w:i/>
          <w:sz w:val="22"/>
          <w:szCs w:val="22"/>
        </w:rPr>
        <w:t>”</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rsidR="00322610" w:rsidRDefault="00D40244">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Del análisis de la solicitud de información, en la que requiere:</w:t>
      </w:r>
    </w:p>
    <w:p w:rsidR="00322610" w:rsidRDefault="00D40244">
      <w:pPr>
        <w:spacing w:before="240" w:after="240"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 xml:space="preserve">Solicito se me informe bajo que fundamento legal el Director de Información, Planeación, Programación y Evaluación, José Gómez Téllez, implementa que los servidores públicos que están bajo sus </w:t>
      </w:r>
      <w:proofErr w:type="spellStart"/>
      <w:r>
        <w:rPr>
          <w:rFonts w:ascii="Palatino Linotype" w:eastAsia="Palatino Linotype" w:hAnsi="Palatino Linotype" w:cs="Palatino Linotype"/>
          <w:i/>
          <w:color w:val="000000"/>
          <w:sz w:val="22"/>
          <w:szCs w:val="22"/>
        </w:rPr>
        <w:t>ordenes</w:t>
      </w:r>
      <w:proofErr w:type="spellEnd"/>
      <w:r>
        <w:rPr>
          <w:rFonts w:ascii="Palatino Linotype" w:eastAsia="Palatino Linotype" w:hAnsi="Palatino Linotype" w:cs="Palatino Linotype"/>
          <w:i/>
          <w:color w:val="000000"/>
          <w:sz w:val="22"/>
          <w:szCs w:val="22"/>
        </w:rPr>
        <w:t xml:space="preserve">, tenga que llenar pase de salida para ir a la tienda, por su comida, y para ir al baño, en lugar que le de preferencia y prioridad a los contagios que por </w:t>
      </w:r>
      <w:proofErr w:type="spellStart"/>
      <w:r>
        <w:rPr>
          <w:rFonts w:ascii="Palatino Linotype" w:eastAsia="Palatino Linotype" w:hAnsi="Palatino Linotype" w:cs="Palatino Linotype"/>
          <w:i/>
          <w:color w:val="000000"/>
          <w:sz w:val="22"/>
          <w:szCs w:val="22"/>
        </w:rPr>
        <w:t>covid</w:t>
      </w:r>
      <w:proofErr w:type="spellEnd"/>
      <w:r>
        <w:rPr>
          <w:rFonts w:ascii="Palatino Linotype" w:eastAsia="Palatino Linotype" w:hAnsi="Palatino Linotype" w:cs="Palatino Linotype"/>
          <w:i/>
          <w:color w:val="000000"/>
          <w:sz w:val="22"/>
          <w:szCs w:val="22"/>
        </w:rPr>
        <w:t xml:space="preserve"> 19, se han disparado en esa dirección. No toma ni ha tomado las medidas preventivas, para evitar dichos contagios, ya que hace ir a laborar aunque tenga gripa, o salgan positivos o sus familiares hayan salido positivo, y dice que si el personal afectado por el virus, quiere resguardarse, deberá </w:t>
      </w:r>
      <w:r>
        <w:rPr>
          <w:rFonts w:ascii="Palatino Linotype" w:eastAsia="Palatino Linotype" w:hAnsi="Palatino Linotype" w:cs="Palatino Linotype"/>
          <w:i/>
          <w:color w:val="000000"/>
          <w:sz w:val="22"/>
          <w:szCs w:val="22"/>
        </w:rPr>
        <w:lastRenderedPageBreak/>
        <w:t xml:space="preserve">pedir días económicos. </w:t>
      </w:r>
      <w:r>
        <w:rPr>
          <w:rFonts w:ascii="Palatino Linotype" w:eastAsia="Palatino Linotype" w:hAnsi="Palatino Linotype" w:cs="Palatino Linotype"/>
          <w:b/>
          <w:i/>
          <w:color w:val="000000"/>
          <w:sz w:val="22"/>
          <w:szCs w:val="22"/>
        </w:rPr>
        <w:t>Quiero saber porque existe tanta negligencia por parte de este Director,</w:t>
      </w:r>
      <w:r>
        <w:rPr>
          <w:rFonts w:ascii="Palatino Linotype" w:eastAsia="Palatino Linotype" w:hAnsi="Palatino Linotype" w:cs="Palatino Linotype"/>
          <w:i/>
          <w:color w:val="000000"/>
          <w:sz w:val="22"/>
          <w:szCs w:val="22"/>
        </w:rPr>
        <w:t xml:space="preserve"> ya que varios servidores públicos que laboramos en esa dirección, tenemos hijos pequeños que </w:t>
      </w:r>
      <w:proofErr w:type="spellStart"/>
      <w:r>
        <w:rPr>
          <w:rFonts w:ascii="Palatino Linotype" w:eastAsia="Palatino Linotype" w:hAnsi="Palatino Linotype" w:cs="Palatino Linotype"/>
          <w:i/>
          <w:color w:val="000000"/>
          <w:sz w:val="22"/>
          <w:szCs w:val="22"/>
        </w:rPr>
        <w:t>aun</w:t>
      </w:r>
      <w:proofErr w:type="spellEnd"/>
      <w:r>
        <w:rPr>
          <w:rFonts w:ascii="Palatino Linotype" w:eastAsia="Palatino Linotype" w:hAnsi="Palatino Linotype" w:cs="Palatino Linotype"/>
          <w:i/>
          <w:color w:val="000000"/>
          <w:sz w:val="22"/>
          <w:szCs w:val="22"/>
        </w:rPr>
        <w:t xml:space="preserve"> no han sido vacunados y son propensos a contagiarse con mayor facilidad. Dicho Director hace ir diario o cada tercer día a la mayoría del personal, sin que exista la sana distancia, ni tampoco han </w:t>
      </w:r>
      <w:proofErr w:type="spellStart"/>
      <w:r>
        <w:rPr>
          <w:rFonts w:ascii="Palatino Linotype" w:eastAsia="Palatino Linotype" w:hAnsi="Palatino Linotype" w:cs="Palatino Linotype"/>
          <w:i/>
          <w:color w:val="000000"/>
          <w:sz w:val="22"/>
          <w:szCs w:val="22"/>
        </w:rPr>
        <w:t>sanitizado</w:t>
      </w:r>
      <w:proofErr w:type="spellEnd"/>
      <w:r>
        <w:rPr>
          <w:rFonts w:ascii="Palatino Linotype" w:eastAsia="Palatino Linotype" w:hAnsi="Palatino Linotype" w:cs="Palatino Linotype"/>
          <w:i/>
          <w:color w:val="000000"/>
          <w:sz w:val="22"/>
          <w:szCs w:val="22"/>
        </w:rPr>
        <w:t xml:space="preserve"> las oficinas, aun sabiendo que han tenido familiares con </w:t>
      </w:r>
      <w:proofErr w:type="spellStart"/>
      <w:r>
        <w:rPr>
          <w:rFonts w:ascii="Palatino Linotype" w:eastAsia="Palatino Linotype" w:hAnsi="Palatino Linotype" w:cs="Palatino Linotype"/>
          <w:i/>
          <w:color w:val="000000"/>
          <w:sz w:val="22"/>
          <w:szCs w:val="22"/>
        </w:rPr>
        <w:t>covid</w:t>
      </w:r>
      <w:proofErr w:type="spellEnd"/>
      <w:r>
        <w:rPr>
          <w:rFonts w:ascii="Palatino Linotype" w:eastAsia="Palatino Linotype" w:hAnsi="Palatino Linotype" w:cs="Palatino Linotype"/>
          <w:i/>
          <w:color w:val="000000"/>
          <w:sz w:val="22"/>
          <w:szCs w:val="22"/>
        </w:rPr>
        <w:t xml:space="preserve"> 19, por esa razón es que meto esta solicitud si nos dan una respuesta que ayude a prevenir los contagios, que ya casi es </w:t>
      </w:r>
      <w:proofErr w:type="spellStart"/>
      <w:r>
        <w:rPr>
          <w:rFonts w:ascii="Palatino Linotype" w:eastAsia="Palatino Linotype" w:hAnsi="Palatino Linotype" w:cs="Palatino Linotype"/>
          <w:i/>
          <w:color w:val="000000"/>
          <w:sz w:val="22"/>
          <w:szCs w:val="22"/>
        </w:rPr>
        <w:t>mas</w:t>
      </w:r>
      <w:proofErr w:type="spellEnd"/>
      <w:r>
        <w:rPr>
          <w:rFonts w:ascii="Palatino Linotype" w:eastAsia="Palatino Linotype" w:hAnsi="Palatino Linotype" w:cs="Palatino Linotype"/>
          <w:i/>
          <w:color w:val="000000"/>
          <w:sz w:val="22"/>
          <w:szCs w:val="22"/>
        </w:rPr>
        <w:t xml:space="preserve"> del 50% del personal a su cargo o bien se mi informe cual </w:t>
      </w:r>
      <w:proofErr w:type="spellStart"/>
      <w:r>
        <w:rPr>
          <w:rFonts w:ascii="Palatino Linotype" w:eastAsia="Palatino Linotype" w:hAnsi="Palatino Linotype" w:cs="Palatino Linotype"/>
          <w:i/>
          <w:color w:val="000000"/>
          <w:sz w:val="22"/>
          <w:szCs w:val="22"/>
        </w:rPr>
        <w:t>seria</w:t>
      </w:r>
      <w:proofErr w:type="spellEnd"/>
      <w:r>
        <w:rPr>
          <w:rFonts w:ascii="Palatino Linotype" w:eastAsia="Palatino Linotype" w:hAnsi="Palatino Linotype" w:cs="Palatino Linotype"/>
          <w:i/>
          <w:color w:val="000000"/>
          <w:sz w:val="22"/>
          <w:szCs w:val="22"/>
        </w:rPr>
        <w:t xml:space="preserve"> la instancia correcta para presentar mi solicitud</w:t>
      </w:r>
      <w:r>
        <w:rPr>
          <w:rFonts w:ascii="Palatino Linotype" w:eastAsia="Palatino Linotype" w:hAnsi="Palatino Linotype" w:cs="Palatino Linotype"/>
          <w:b/>
          <w:i/>
          <w:color w:val="000000"/>
          <w:sz w:val="22"/>
          <w:szCs w:val="22"/>
        </w:rPr>
        <w:t>. (</w:t>
      </w:r>
      <w:r>
        <w:rPr>
          <w:rFonts w:ascii="Palatino Linotype" w:eastAsia="Palatino Linotype" w:hAnsi="Palatino Linotype" w:cs="Palatino Linotype"/>
          <w:i/>
          <w:color w:val="000000"/>
          <w:sz w:val="22"/>
          <w:szCs w:val="22"/>
        </w:rPr>
        <w:t xml:space="preserve">Gubernatura, Secretaría de Educación, la Contraloría, o la Comisión de Derechos Humanos). </w:t>
      </w:r>
      <w:proofErr w:type="gramStart"/>
      <w:r>
        <w:rPr>
          <w:rFonts w:ascii="Palatino Linotype" w:eastAsia="Palatino Linotype" w:hAnsi="Palatino Linotype" w:cs="Palatino Linotype"/>
          <w:i/>
          <w:sz w:val="22"/>
          <w:szCs w:val="22"/>
        </w:rPr>
        <w:t>“ (</w:t>
      </w:r>
      <w:proofErr w:type="gramEnd"/>
      <w:r>
        <w:rPr>
          <w:rFonts w:ascii="Palatino Linotype" w:eastAsia="Palatino Linotype" w:hAnsi="Palatino Linotype" w:cs="Palatino Linotype"/>
          <w:i/>
          <w:sz w:val="22"/>
          <w:szCs w:val="22"/>
        </w:rPr>
        <w:t>sic)</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su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atendió a la solicitud de acceso a la información en los términos siguientes:   </w:t>
      </w:r>
      <w:r>
        <w:rPr>
          <w:noProof/>
          <w:lang w:val="es-MX"/>
        </w:rPr>
        <mc:AlternateContent>
          <mc:Choice Requires="wpg">
            <w:drawing>
              <wp:anchor distT="0" distB="0" distL="114300" distR="114300" simplePos="0" relativeHeight="251663360" behindDoc="0" locked="0" layoutInCell="1" hidden="0" allowOverlap="1">
                <wp:simplePos x="0" y="0"/>
                <wp:positionH relativeFrom="column">
                  <wp:posOffset>203200</wp:posOffset>
                </wp:positionH>
                <wp:positionV relativeFrom="paragraph">
                  <wp:posOffset>647700</wp:posOffset>
                </wp:positionV>
                <wp:extent cx="5260975" cy="4508500"/>
                <wp:effectExtent l="0" t="0" r="0" b="0"/>
                <wp:wrapNone/>
                <wp:docPr id="73" name="Conector recto de flecha 73"/>
                <wp:cNvGraphicFramePr/>
                <a:graphic xmlns:a="http://schemas.openxmlformats.org/drawingml/2006/main">
                  <a:graphicData uri="http://schemas.microsoft.com/office/word/2010/wordprocessingShape">
                    <wps:wsp>
                      <wps:cNvCnPr/>
                      <wps:spPr>
                        <a:xfrm>
                          <a:off x="2740913" y="1551150"/>
                          <a:ext cx="5210175" cy="445770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203200</wp:posOffset>
                </wp:positionH>
                <wp:positionV relativeFrom="paragraph">
                  <wp:posOffset>647700</wp:posOffset>
                </wp:positionV>
                <wp:extent cx="5260975" cy="4508500"/>
                <wp:effectExtent b="0" l="0" r="0" t="0"/>
                <wp:wrapNone/>
                <wp:docPr id="73"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5260975" cy="4508500"/>
                        </a:xfrm>
                        <a:prstGeom prst="rect"/>
                        <a:ln/>
                      </pic:spPr>
                    </pic:pic>
                  </a:graphicData>
                </a:graphic>
              </wp:anchor>
            </w:drawing>
          </mc:Fallback>
        </mc:AlternateContent>
      </w:r>
    </w:p>
    <w:p w:rsidR="00322610" w:rsidRDefault="00D40244">
      <w:pPr>
        <w:spacing w:before="240" w:after="240" w:line="360" w:lineRule="auto"/>
        <w:ind w:right="49"/>
        <w:jc w:val="center"/>
        <w:rPr>
          <w:rFonts w:ascii="Palatino Linotype" w:eastAsia="Palatino Linotype" w:hAnsi="Palatino Linotype" w:cs="Palatino Linotype"/>
        </w:rPr>
      </w:pPr>
      <w:r>
        <w:rPr>
          <w:noProof/>
          <w:lang w:val="es-MX"/>
        </w:rPr>
        <w:lastRenderedPageBreak/>
        <w:drawing>
          <wp:inline distT="0" distB="0" distL="0" distR="0">
            <wp:extent cx="5045149" cy="7105172"/>
            <wp:effectExtent l="0" t="0" r="0" b="0"/>
            <wp:docPr id="8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l="20016" t="15804" r="52854" b="16151"/>
                    <a:stretch>
                      <a:fillRect/>
                    </a:stretch>
                  </pic:blipFill>
                  <pic:spPr>
                    <a:xfrm>
                      <a:off x="0" y="0"/>
                      <a:ext cx="5045149" cy="7105172"/>
                    </a:xfrm>
                    <a:prstGeom prst="rect">
                      <a:avLst/>
                    </a:prstGeom>
                    <a:ln/>
                  </pic:spPr>
                </pic:pic>
              </a:graphicData>
            </a:graphic>
          </wp:inline>
        </w:drawing>
      </w:r>
      <w:r>
        <w:rPr>
          <w:noProof/>
          <w:lang w:val="es-MX"/>
        </w:rPr>
        <mc:AlternateContent>
          <mc:Choice Requires="wpg">
            <w:drawing>
              <wp:anchor distT="0" distB="0" distL="114300" distR="114300" simplePos="0" relativeHeight="251664384" behindDoc="0" locked="0" layoutInCell="1" hidden="0" allowOverlap="1">
                <wp:simplePos x="0" y="0"/>
                <wp:positionH relativeFrom="column">
                  <wp:posOffset>749300</wp:posOffset>
                </wp:positionH>
                <wp:positionV relativeFrom="paragraph">
                  <wp:posOffset>4775200</wp:posOffset>
                </wp:positionV>
                <wp:extent cx="4095750" cy="714375"/>
                <wp:effectExtent l="0" t="0" r="0" b="0"/>
                <wp:wrapNone/>
                <wp:docPr id="74" name="Rectángulo 74"/>
                <wp:cNvGraphicFramePr/>
                <a:graphic xmlns:a="http://schemas.openxmlformats.org/drawingml/2006/main">
                  <a:graphicData uri="http://schemas.microsoft.com/office/word/2010/wordprocessingShape">
                    <wps:wsp>
                      <wps:cNvSpPr/>
                      <wps:spPr>
                        <a:xfrm>
                          <a:off x="3307650" y="3432338"/>
                          <a:ext cx="4076700" cy="695325"/>
                        </a:xfrm>
                        <a:prstGeom prst="rect">
                          <a:avLst/>
                        </a:prstGeom>
                        <a:noFill/>
                        <a:ln w="9525" cap="flat" cmpd="sng">
                          <a:solidFill>
                            <a:srgbClr val="FF0000"/>
                          </a:solidFill>
                          <a:prstDash val="solid"/>
                          <a:round/>
                          <a:headEnd type="none" w="sm" len="sm"/>
                          <a:tailEnd type="none" w="sm" len="sm"/>
                        </a:ln>
                      </wps:spPr>
                      <wps:txbx>
                        <w:txbxContent>
                          <w:p w:rsidR="00322610" w:rsidRDefault="0032261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749300</wp:posOffset>
                </wp:positionH>
                <wp:positionV relativeFrom="paragraph">
                  <wp:posOffset>4775200</wp:posOffset>
                </wp:positionV>
                <wp:extent cx="4095750" cy="714375"/>
                <wp:effectExtent b="0" l="0" r="0" t="0"/>
                <wp:wrapNone/>
                <wp:docPr id="74"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4095750" cy="714375"/>
                        </a:xfrm>
                        <a:prstGeom prst="rect"/>
                        <a:ln/>
                      </pic:spPr>
                    </pic:pic>
                  </a:graphicData>
                </a:graphic>
              </wp:anchor>
            </w:drawing>
          </mc:Fallback>
        </mc:AlternateContent>
      </w:r>
    </w:p>
    <w:p w:rsidR="00322610" w:rsidRDefault="00D40244">
      <w:pPr>
        <w:spacing w:before="240" w:after="240" w:line="360" w:lineRule="auto"/>
        <w:ind w:right="49"/>
        <w:jc w:val="center"/>
        <w:rPr>
          <w:rFonts w:ascii="Palatino Linotype" w:eastAsia="Palatino Linotype" w:hAnsi="Palatino Linotype" w:cs="Palatino Linotype"/>
        </w:rPr>
      </w:pPr>
      <w:r>
        <w:rPr>
          <w:noProof/>
          <w:lang w:val="es-MX"/>
        </w:rPr>
        <w:lastRenderedPageBreak/>
        <w:drawing>
          <wp:inline distT="0" distB="0" distL="0" distR="0">
            <wp:extent cx="4622106" cy="3495468"/>
            <wp:effectExtent l="0" t="0" r="0" b="0"/>
            <wp:docPr id="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l="19518" t="42848" r="53326" b="20639"/>
                    <a:stretch>
                      <a:fillRect/>
                    </a:stretch>
                  </pic:blipFill>
                  <pic:spPr>
                    <a:xfrm>
                      <a:off x="0" y="0"/>
                      <a:ext cx="4622106" cy="3495468"/>
                    </a:xfrm>
                    <a:prstGeom prst="rect">
                      <a:avLst/>
                    </a:prstGeom>
                    <a:ln/>
                  </pic:spPr>
                </pic:pic>
              </a:graphicData>
            </a:graphic>
          </wp:inline>
        </w:drawing>
      </w:r>
      <w:r>
        <w:rPr>
          <w:noProof/>
          <w:lang w:val="es-MX"/>
        </w:rPr>
        <mc:AlternateContent>
          <mc:Choice Requires="wpg">
            <w:drawing>
              <wp:anchor distT="0" distB="0" distL="114300" distR="114300" simplePos="0" relativeHeight="251665408" behindDoc="0" locked="0" layoutInCell="1" hidden="0" allowOverlap="1">
                <wp:simplePos x="0" y="0"/>
                <wp:positionH relativeFrom="column">
                  <wp:posOffset>457200</wp:posOffset>
                </wp:positionH>
                <wp:positionV relativeFrom="paragraph">
                  <wp:posOffset>0</wp:posOffset>
                </wp:positionV>
                <wp:extent cx="4695825" cy="1905000"/>
                <wp:effectExtent l="0" t="0" r="0" b="0"/>
                <wp:wrapNone/>
                <wp:docPr id="72" name="Rectángulo 72"/>
                <wp:cNvGraphicFramePr/>
                <a:graphic xmlns:a="http://schemas.openxmlformats.org/drawingml/2006/main">
                  <a:graphicData uri="http://schemas.microsoft.com/office/word/2010/wordprocessingShape">
                    <wps:wsp>
                      <wps:cNvSpPr/>
                      <wps:spPr>
                        <a:xfrm>
                          <a:off x="3012375" y="2841788"/>
                          <a:ext cx="4667250" cy="1876425"/>
                        </a:xfrm>
                        <a:prstGeom prst="rect">
                          <a:avLst/>
                        </a:prstGeom>
                        <a:noFill/>
                        <a:ln w="9525" cap="flat" cmpd="sng">
                          <a:solidFill>
                            <a:srgbClr val="FF0000"/>
                          </a:solidFill>
                          <a:prstDash val="solid"/>
                          <a:round/>
                          <a:headEnd type="none" w="sm" len="sm"/>
                          <a:tailEnd type="none" w="sm" len="sm"/>
                        </a:ln>
                      </wps:spPr>
                      <wps:txbx>
                        <w:txbxContent>
                          <w:p w:rsidR="00322610" w:rsidRDefault="0032261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4695825" cy="1905000"/>
                <wp:effectExtent b="0" l="0" r="0" t="0"/>
                <wp:wrapNone/>
                <wp:docPr id="72"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4695825" cy="1905000"/>
                        </a:xfrm>
                        <a:prstGeom prst="rect"/>
                        <a:ln/>
                      </pic:spPr>
                    </pic:pic>
                  </a:graphicData>
                </a:graphic>
              </wp:anchor>
            </w:drawing>
          </mc:Fallback>
        </mc:AlternateContent>
      </w:r>
    </w:p>
    <w:p w:rsidR="00322610" w:rsidRDefault="00D4024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Destacando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la Unidad de Transparencia señala que: “…</w:t>
      </w:r>
      <w:r>
        <w:rPr>
          <w:rFonts w:ascii="Palatino Linotype" w:eastAsia="Palatino Linotype" w:hAnsi="Palatino Linotype" w:cs="Palatino Linotype"/>
          <w:b/>
          <w:i/>
        </w:rPr>
        <w:t>del análisis de la solicitud  no es posible dar a su requerimiento una expresión</w:t>
      </w:r>
      <w:r>
        <w:rPr>
          <w:rFonts w:ascii="Palatino Linotype" w:eastAsia="Palatino Linotype" w:hAnsi="Palatino Linotype" w:cs="Palatino Linotype"/>
        </w:rPr>
        <w:t xml:space="preserve"> </w:t>
      </w:r>
      <w:r>
        <w:rPr>
          <w:rFonts w:ascii="Palatino Linotype" w:eastAsia="Palatino Linotype" w:hAnsi="Palatino Linotype" w:cs="Palatino Linotype"/>
          <w:b/>
          <w:i/>
        </w:rPr>
        <w:t>documental, toda vez que sus manifestaciones se traducen en un cuestionamiento o posicionamiento subjetivo, y que no cumple lo señalado con el artículo 155 de la Ley de Transparencia, Acceso a la Información Pública y Protección de Datos Personales del Estado de México y Municipios, al no describir la información que solicita y que pueda estar contenida en  algún documento en los archivos de éste Sujeto Obligado..</w:t>
      </w:r>
      <w:r>
        <w:rPr>
          <w:rFonts w:ascii="Palatino Linotype" w:eastAsia="Palatino Linotype" w:hAnsi="Palatino Linotype" w:cs="Palatino Linotype"/>
        </w:rPr>
        <w:t>”(</w:t>
      </w:r>
      <w:proofErr w:type="gramStart"/>
      <w:r>
        <w:rPr>
          <w:rFonts w:ascii="Palatino Linotype" w:eastAsia="Palatino Linotype" w:hAnsi="Palatino Linotype" w:cs="Palatino Linotype"/>
        </w:rPr>
        <w:t>sic</w:t>
      </w:r>
      <w:proofErr w:type="gramEnd"/>
      <w:r>
        <w:rPr>
          <w:rFonts w:ascii="Palatino Linotype" w:eastAsia="Palatino Linotype" w:hAnsi="Palatino Linotype" w:cs="Palatino Linotype"/>
        </w:rPr>
        <w:t>) refiriendo tres disposiciones legales.</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interpone recurso de revisión y señala como acto impugnado:</w:t>
      </w:r>
      <w:r>
        <w:rPr>
          <w:rFonts w:ascii="Palatino Linotype" w:eastAsia="Palatino Linotype" w:hAnsi="Palatino Linotype" w:cs="Palatino Linotype"/>
          <w:b/>
        </w:rPr>
        <w:t xml:space="preserve"> </w:t>
      </w:r>
      <w:r>
        <w:rPr>
          <w:rFonts w:ascii="Palatino Linotype" w:eastAsia="Palatino Linotype" w:hAnsi="Palatino Linotype" w:cs="Palatino Linotype"/>
          <w:b/>
          <w:i/>
          <w:sz w:val="22"/>
          <w:szCs w:val="22"/>
        </w:rPr>
        <w:t>“</w:t>
      </w:r>
      <w:r>
        <w:rPr>
          <w:rFonts w:ascii="Palatino Linotype" w:eastAsia="Palatino Linotype" w:hAnsi="Palatino Linotype" w:cs="Palatino Linotype"/>
          <w:b/>
          <w:i/>
        </w:rPr>
        <w:t>Respuesta dada a la solicitud.”</w:t>
      </w:r>
      <w:r>
        <w:rPr>
          <w:rFonts w:ascii="Palatino Linotype" w:eastAsia="Palatino Linotype" w:hAnsi="Palatino Linotype" w:cs="Palatino Linotype"/>
          <w:i/>
        </w:rPr>
        <w:t xml:space="preserve"> (</w:t>
      </w:r>
      <w:proofErr w:type="gramStart"/>
      <w:r>
        <w:rPr>
          <w:rFonts w:ascii="Palatino Linotype" w:eastAsia="Palatino Linotype" w:hAnsi="Palatino Linotype" w:cs="Palatino Linotype"/>
          <w:i/>
        </w:rPr>
        <w:t>sic</w:t>
      </w:r>
      <w:proofErr w:type="gramEnd"/>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y como Razones o motivos de inconformidad las que se muestran a continuación: </w:t>
      </w:r>
    </w:p>
    <w:p w:rsidR="00322610" w:rsidRDefault="00D40244">
      <w:pPr>
        <w:tabs>
          <w:tab w:val="left" w:pos="8364"/>
        </w:tabs>
        <w:spacing w:before="240" w:after="240" w:line="276" w:lineRule="auto"/>
        <w:ind w:left="567" w:right="474"/>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Inconformidad de la Respuesta entregada por la titular de la Unidad de Transparencia, toda vez que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evade contestar lo que solicite</w:t>
      </w:r>
      <w:r>
        <w:rPr>
          <w:rFonts w:ascii="Palatino Linotype" w:eastAsia="Palatino Linotype" w:hAnsi="Palatino Linotype" w:cs="Palatino Linotype"/>
          <w:i/>
          <w:sz w:val="22"/>
          <w:szCs w:val="22"/>
        </w:rPr>
        <w:t xml:space="preserve">, ya que solamente menciona que se trata de un cuestionamiento o </w:t>
      </w:r>
      <w:proofErr w:type="spellStart"/>
      <w:r>
        <w:rPr>
          <w:rFonts w:ascii="Palatino Linotype" w:eastAsia="Palatino Linotype" w:hAnsi="Palatino Linotype" w:cs="Palatino Linotype"/>
          <w:i/>
          <w:sz w:val="22"/>
          <w:szCs w:val="22"/>
        </w:rPr>
        <w:t>posesionamiento</w:t>
      </w:r>
      <w:proofErr w:type="spellEnd"/>
      <w:r>
        <w:rPr>
          <w:rFonts w:ascii="Palatino Linotype" w:eastAsia="Palatino Linotype" w:hAnsi="Palatino Linotype" w:cs="Palatino Linotype"/>
          <w:i/>
          <w:sz w:val="22"/>
          <w:szCs w:val="22"/>
        </w:rPr>
        <w:t xml:space="preserve"> subjetivo, lo cual es mentira, </w:t>
      </w:r>
      <w:r>
        <w:rPr>
          <w:rFonts w:ascii="Palatino Linotype" w:eastAsia="Palatino Linotype" w:hAnsi="Palatino Linotype" w:cs="Palatino Linotype"/>
          <w:b/>
          <w:i/>
          <w:sz w:val="22"/>
          <w:szCs w:val="22"/>
        </w:rPr>
        <w:t xml:space="preserve">ya que se le solicito específicamente el fundamento legal o la explicación en el que se basa el Lic. </w:t>
      </w:r>
      <w:proofErr w:type="spellStart"/>
      <w:r>
        <w:rPr>
          <w:rFonts w:ascii="Palatino Linotype" w:eastAsia="Palatino Linotype" w:hAnsi="Palatino Linotype" w:cs="Palatino Linotype"/>
          <w:b/>
          <w:i/>
          <w:sz w:val="22"/>
          <w:szCs w:val="22"/>
        </w:rPr>
        <w:t>Gomez</w:t>
      </w:r>
      <w:proofErr w:type="spellEnd"/>
      <w:r>
        <w:rPr>
          <w:rFonts w:ascii="Palatino Linotype" w:eastAsia="Palatino Linotype" w:hAnsi="Palatino Linotype" w:cs="Palatino Linotype"/>
          <w:b/>
          <w:i/>
          <w:sz w:val="22"/>
          <w:szCs w:val="22"/>
        </w:rPr>
        <w:t xml:space="preserve"> </w:t>
      </w:r>
      <w:proofErr w:type="spellStart"/>
      <w:r>
        <w:rPr>
          <w:rFonts w:ascii="Palatino Linotype" w:eastAsia="Palatino Linotype" w:hAnsi="Palatino Linotype" w:cs="Palatino Linotype"/>
          <w:b/>
          <w:i/>
          <w:sz w:val="22"/>
          <w:szCs w:val="22"/>
        </w:rPr>
        <w:t>Tellez</w:t>
      </w:r>
      <w:proofErr w:type="spellEnd"/>
      <w:r>
        <w:rPr>
          <w:rFonts w:ascii="Palatino Linotype" w:eastAsia="Palatino Linotype" w:hAnsi="Palatino Linotype" w:cs="Palatino Linotype"/>
          <w:b/>
          <w:i/>
          <w:sz w:val="22"/>
          <w:szCs w:val="22"/>
        </w:rPr>
        <w:t xml:space="preserve"> para darle </w:t>
      </w:r>
      <w:proofErr w:type="spellStart"/>
      <w:r>
        <w:rPr>
          <w:rFonts w:ascii="Palatino Linotype" w:eastAsia="Palatino Linotype" w:hAnsi="Palatino Linotype" w:cs="Palatino Linotype"/>
          <w:b/>
          <w:i/>
          <w:sz w:val="22"/>
          <w:szCs w:val="22"/>
        </w:rPr>
        <w:t>mas</w:t>
      </w:r>
      <w:proofErr w:type="spellEnd"/>
      <w:r>
        <w:rPr>
          <w:rFonts w:ascii="Palatino Linotype" w:eastAsia="Palatino Linotype" w:hAnsi="Palatino Linotype" w:cs="Palatino Linotype"/>
          <w:b/>
          <w:i/>
          <w:sz w:val="22"/>
          <w:szCs w:val="22"/>
        </w:rPr>
        <w:t xml:space="preserve"> importancia a solicitar pases de salida, que cuidar al personal del virus COVID 19, toda vez que habido muchos contagios en todas las oficinas que dependen de </w:t>
      </w:r>
      <w:proofErr w:type="spellStart"/>
      <w:r>
        <w:rPr>
          <w:rFonts w:ascii="Palatino Linotype" w:eastAsia="Palatino Linotype" w:hAnsi="Palatino Linotype" w:cs="Palatino Linotype"/>
          <w:b/>
          <w:i/>
          <w:sz w:val="22"/>
          <w:szCs w:val="22"/>
        </w:rPr>
        <w:t>el</w:t>
      </w:r>
      <w:proofErr w:type="spellEnd"/>
      <w:r>
        <w:rPr>
          <w:rFonts w:ascii="Palatino Linotype" w:eastAsia="Palatino Linotype" w:hAnsi="Palatino Linotype" w:cs="Palatino Linotype"/>
          <w:b/>
          <w:i/>
          <w:sz w:val="22"/>
          <w:szCs w:val="22"/>
        </w:rPr>
        <w:t>, y no obstante de ello, continua ordenando que se presenten la mayoría del personal</w:t>
      </w:r>
      <w:r>
        <w:rPr>
          <w:rFonts w:ascii="Palatino Linotype" w:eastAsia="Palatino Linotype" w:hAnsi="Palatino Linotype" w:cs="Palatino Linotype"/>
          <w:i/>
          <w:sz w:val="22"/>
          <w:szCs w:val="22"/>
        </w:rPr>
        <w:t xml:space="preserve"> casi todos los días, sin tomar medidas sanitarias que la propia Ley que en su contestación la </w:t>
      </w:r>
      <w:proofErr w:type="spellStart"/>
      <w:r>
        <w:rPr>
          <w:rFonts w:ascii="Palatino Linotype" w:eastAsia="Palatino Linotype" w:hAnsi="Palatino Linotype" w:cs="Palatino Linotype"/>
          <w:i/>
          <w:sz w:val="22"/>
          <w:szCs w:val="22"/>
        </w:rPr>
        <w:t>Lic</w:t>
      </w:r>
      <w:proofErr w:type="spellEnd"/>
      <w:r>
        <w:rPr>
          <w:rFonts w:ascii="Palatino Linotype" w:eastAsia="Palatino Linotype" w:hAnsi="Palatino Linotype" w:cs="Palatino Linotype"/>
          <w:i/>
          <w:sz w:val="22"/>
          <w:szCs w:val="22"/>
        </w:rPr>
        <w:t xml:space="preserve">: Paulina Cruz Casas me señala en la respuesta, ordena la sana distancia y </w:t>
      </w:r>
      <w:proofErr w:type="spellStart"/>
      <w:r>
        <w:rPr>
          <w:rFonts w:ascii="Palatino Linotype" w:eastAsia="Palatino Linotype" w:hAnsi="Palatino Linotype" w:cs="Palatino Linotype"/>
          <w:i/>
          <w:sz w:val="22"/>
          <w:szCs w:val="22"/>
        </w:rPr>
        <w:t>sanitizar</w:t>
      </w:r>
      <w:proofErr w:type="spellEnd"/>
      <w:r>
        <w:rPr>
          <w:rFonts w:ascii="Palatino Linotype" w:eastAsia="Palatino Linotype" w:hAnsi="Palatino Linotype" w:cs="Palatino Linotype"/>
          <w:i/>
          <w:sz w:val="22"/>
          <w:szCs w:val="22"/>
        </w:rPr>
        <w:t xml:space="preserve"> los lugares, cosa que </w:t>
      </w:r>
      <w:proofErr w:type="spellStart"/>
      <w:r>
        <w:rPr>
          <w:rFonts w:ascii="Palatino Linotype" w:eastAsia="Palatino Linotype" w:hAnsi="Palatino Linotype" w:cs="Palatino Linotype"/>
          <w:i/>
          <w:sz w:val="22"/>
          <w:szCs w:val="22"/>
        </w:rPr>
        <w:t>jamas</w:t>
      </w:r>
      <w:proofErr w:type="spellEnd"/>
      <w:r>
        <w:rPr>
          <w:rFonts w:ascii="Palatino Linotype" w:eastAsia="Palatino Linotype" w:hAnsi="Palatino Linotype" w:cs="Palatino Linotype"/>
          <w:i/>
          <w:sz w:val="22"/>
          <w:szCs w:val="22"/>
        </w:rPr>
        <w:t xml:space="preserve"> hay en este edificio y de lo que no se me dio respuesta. Cabe mencionar que cuando se solicita autorización para tomarse la prueba COVID 19 o avisar que tienen síntomas, nos piden que se tomen días económicos. Por lo tanto la respuesta que da dicha titular, </w:t>
      </w:r>
      <w:r>
        <w:rPr>
          <w:rFonts w:ascii="Palatino Linotype" w:eastAsia="Palatino Linotype" w:hAnsi="Palatino Linotype" w:cs="Palatino Linotype"/>
          <w:b/>
          <w:i/>
          <w:sz w:val="22"/>
          <w:szCs w:val="22"/>
        </w:rPr>
        <w:t>me causa agravio porque no contesta lo que solicite. Por lo que usted magistrado se podrá percatar que quien contesta de manera subjetiva es la titular de la Unidad de Transparencia</w:t>
      </w:r>
      <w:r>
        <w:rPr>
          <w:rFonts w:ascii="Palatino Linotype" w:eastAsia="Palatino Linotype" w:hAnsi="Palatino Linotype" w:cs="Palatino Linotype"/>
          <w:i/>
          <w:sz w:val="22"/>
          <w:szCs w:val="22"/>
        </w:rPr>
        <w:t>.” (</w:t>
      </w:r>
      <w:proofErr w:type="gramStart"/>
      <w:r>
        <w:rPr>
          <w:rFonts w:ascii="Palatino Linotype" w:eastAsia="Palatino Linotype" w:hAnsi="Palatino Linotype" w:cs="Palatino Linotype"/>
          <w:i/>
          <w:sz w:val="22"/>
          <w:szCs w:val="22"/>
        </w:rPr>
        <w:t>sic</w:t>
      </w:r>
      <w:proofErr w:type="gramEnd"/>
      <w:r>
        <w:rPr>
          <w:rFonts w:ascii="Palatino Linotype" w:eastAsia="Palatino Linotype" w:hAnsi="Palatino Linotype" w:cs="Palatino Linotype"/>
          <w:i/>
          <w:sz w:val="22"/>
          <w:szCs w:val="22"/>
        </w:rPr>
        <w:t xml:space="preserve">) </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su informe justificado, mediante el cual, señala lo siguiente:</w:t>
      </w:r>
      <w:r>
        <w:t xml:space="preserve"> </w:t>
      </w:r>
    </w:p>
    <w:p w:rsidR="00322610" w:rsidRDefault="00D40244">
      <w:pPr>
        <w:widowControl w:val="0"/>
        <w:spacing w:before="240" w:after="240" w:line="360" w:lineRule="auto"/>
        <w:jc w:val="center"/>
        <w:rPr>
          <w:rFonts w:ascii="Palatino Linotype" w:eastAsia="Palatino Linotype" w:hAnsi="Palatino Linotype" w:cs="Palatino Linotype"/>
        </w:rPr>
      </w:pPr>
      <w:r>
        <w:rPr>
          <w:noProof/>
          <w:lang w:val="es-MX"/>
        </w:rPr>
        <w:drawing>
          <wp:inline distT="0" distB="0" distL="0" distR="0">
            <wp:extent cx="4643844" cy="2827979"/>
            <wp:effectExtent l="0" t="0" r="0" b="0"/>
            <wp:docPr id="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0876" t="26253" r="52647" b="45080"/>
                    <a:stretch>
                      <a:fillRect/>
                    </a:stretch>
                  </pic:blipFill>
                  <pic:spPr>
                    <a:xfrm>
                      <a:off x="0" y="0"/>
                      <a:ext cx="4643844" cy="2827979"/>
                    </a:xfrm>
                    <a:prstGeom prst="rect">
                      <a:avLst/>
                    </a:prstGeom>
                    <a:ln/>
                  </pic:spPr>
                </pic:pic>
              </a:graphicData>
            </a:graphic>
          </wp:inline>
        </w:drawing>
      </w:r>
    </w:p>
    <w:p w:rsidR="00322610" w:rsidRDefault="00D40244">
      <w:pPr>
        <w:widowControl w:val="0"/>
        <w:spacing w:before="240" w:after="240" w:line="360" w:lineRule="auto"/>
        <w:jc w:val="center"/>
        <w:rPr>
          <w:rFonts w:ascii="Palatino Linotype" w:eastAsia="Palatino Linotype" w:hAnsi="Palatino Linotype" w:cs="Palatino Linotype"/>
        </w:rPr>
      </w:pPr>
      <w:r>
        <w:rPr>
          <w:noProof/>
          <w:lang w:val="es-MX"/>
        </w:rPr>
        <w:lastRenderedPageBreak/>
        <w:drawing>
          <wp:inline distT="0" distB="0" distL="0" distR="0">
            <wp:extent cx="4653251" cy="4373217"/>
            <wp:effectExtent l="0" t="0" r="0" b="0"/>
            <wp:docPr id="8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l="19687" t="24140" r="53666" b="20941"/>
                    <a:stretch>
                      <a:fillRect/>
                    </a:stretch>
                  </pic:blipFill>
                  <pic:spPr>
                    <a:xfrm>
                      <a:off x="0" y="0"/>
                      <a:ext cx="4653251" cy="4373217"/>
                    </a:xfrm>
                    <a:prstGeom prst="rect">
                      <a:avLst/>
                    </a:prstGeom>
                    <a:ln/>
                  </pic:spPr>
                </pic:pic>
              </a:graphicData>
            </a:graphic>
          </wp:inline>
        </w:drawing>
      </w:r>
      <w:r>
        <w:rPr>
          <w:noProof/>
          <w:lang w:val="es-MX"/>
        </w:rPr>
        <mc:AlternateContent>
          <mc:Choice Requires="wpg">
            <w:drawing>
              <wp:anchor distT="0" distB="0" distL="114300" distR="114300" simplePos="0" relativeHeight="251666432" behindDoc="0" locked="0" layoutInCell="1" hidden="0" allowOverlap="1">
                <wp:simplePos x="0" y="0"/>
                <wp:positionH relativeFrom="column">
                  <wp:posOffset>546100</wp:posOffset>
                </wp:positionH>
                <wp:positionV relativeFrom="paragraph">
                  <wp:posOffset>457200</wp:posOffset>
                </wp:positionV>
                <wp:extent cx="4486275" cy="723900"/>
                <wp:effectExtent l="0" t="0" r="0" b="0"/>
                <wp:wrapNone/>
                <wp:docPr id="79" name="Rectángulo 79"/>
                <wp:cNvGraphicFramePr/>
                <a:graphic xmlns:a="http://schemas.openxmlformats.org/drawingml/2006/main">
                  <a:graphicData uri="http://schemas.microsoft.com/office/word/2010/wordprocessingShape">
                    <wps:wsp>
                      <wps:cNvSpPr/>
                      <wps:spPr>
                        <a:xfrm>
                          <a:off x="3117150" y="3432338"/>
                          <a:ext cx="4457700" cy="695325"/>
                        </a:xfrm>
                        <a:prstGeom prst="rect">
                          <a:avLst/>
                        </a:prstGeom>
                        <a:noFill/>
                        <a:ln w="9525" cap="flat" cmpd="sng">
                          <a:solidFill>
                            <a:srgbClr val="FF0000"/>
                          </a:solidFill>
                          <a:prstDash val="solid"/>
                          <a:round/>
                          <a:headEnd type="none" w="sm" len="sm"/>
                          <a:tailEnd type="none" w="sm" len="sm"/>
                        </a:ln>
                      </wps:spPr>
                      <wps:txbx>
                        <w:txbxContent>
                          <w:p w:rsidR="00322610" w:rsidRDefault="0032261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546100</wp:posOffset>
                </wp:positionH>
                <wp:positionV relativeFrom="paragraph">
                  <wp:posOffset>457200</wp:posOffset>
                </wp:positionV>
                <wp:extent cx="4486275" cy="723900"/>
                <wp:effectExtent b="0" l="0" r="0" t="0"/>
                <wp:wrapNone/>
                <wp:docPr id="79" name="image15.png"/>
                <a:graphic>
                  <a:graphicData uri="http://schemas.openxmlformats.org/drawingml/2006/picture">
                    <pic:pic>
                      <pic:nvPicPr>
                        <pic:cNvPr id="0" name="image15.png"/>
                        <pic:cNvPicPr preferRelativeResize="0"/>
                      </pic:nvPicPr>
                      <pic:blipFill>
                        <a:blip r:embed="rId22"/>
                        <a:srcRect/>
                        <a:stretch>
                          <a:fillRect/>
                        </a:stretch>
                      </pic:blipFill>
                      <pic:spPr>
                        <a:xfrm>
                          <a:off x="0" y="0"/>
                          <a:ext cx="4486275" cy="723900"/>
                        </a:xfrm>
                        <a:prstGeom prst="rect"/>
                        <a:ln/>
                      </pic:spPr>
                    </pic:pic>
                  </a:graphicData>
                </a:graphic>
              </wp:anchor>
            </w:drawing>
          </mc:Fallback>
        </mc:AlternateContent>
      </w:r>
      <w:r>
        <w:rPr>
          <w:noProof/>
          <w:lang w:val="es-MX"/>
        </w:rPr>
        <mc:AlternateContent>
          <mc:Choice Requires="wpg">
            <w:drawing>
              <wp:anchor distT="0" distB="0" distL="114300" distR="114300" simplePos="0" relativeHeight="251667456" behindDoc="0" locked="0" layoutInCell="1" hidden="0" allowOverlap="1">
                <wp:simplePos x="0" y="0"/>
                <wp:positionH relativeFrom="column">
                  <wp:posOffset>546100</wp:posOffset>
                </wp:positionH>
                <wp:positionV relativeFrom="paragraph">
                  <wp:posOffset>3568700</wp:posOffset>
                </wp:positionV>
                <wp:extent cx="4486275" cy="723900"/>
                <wp:effectExtent l="0" t="0" r="0" b="0"/>
                <wp:wrapNone/>
                <wp:docPr id="75" name="Rectángulo 75"/>
                <wp:cNvGraphicFramePr/>
                <a:graphic xmlns:a="http://schemas.openxmlformats.org/drawingml/2006/main">
                  <a:graphicData uri="http://schemas.microsoft.com/office/word/2010/wordprocessingShape">
                    <wps:wsp>
                      <wps:cNvSpPr/>
                      <wps:spPr>
                        <a:xfrm>
                          <a:off x="3117150" y="3432338"/>
                          <a:ext cx="4457700" cy="695325"/>
                        </a:xfrm>
                        <a:prstGeom prst="rect">
                          <a:avLst/>
                        </a:prstGeom>
                        <a:noFill/>
                        <a:ln w="9525" cap="flat" cmpd="sng">
                          <a:solidFill>
                            <a:srgbClr val="FF0000"/>
                          </a:solidFill>
                          <a:prstDash val="solid"/>
                          <a:round/>
                          <a:headEnd type="none" w="sm" len="sm"/>
                          <a:tailEnd type="none" w="sm" len="sm"/>
                        </a:ln>
                      </wps:spPr>
                      <wps:txbx>
                        <w:txbxContent>
                          <w:p w:rsidR="00322610" w:rsidRDefault="0032261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546100</wp:posOffset>
                </wp:positionH>
                <wp:positionV relativeFrom="paragraph">
                  <wp:posOffset>3568700</wp:posOffset>
                </wp:positionV>
                <wp:extent cx="4486275" cy="723900"/>
                <wp:effectExtent b="0" l="0" r="0" t="0"/>
                <wp:wrapNone/>
                <wp:docPr id="75"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4486275" cy="723900"/>
                        </a:xfrm>
                        <a:prstGeom prst="rect"/>
                        <a:ln/>
                      </pic:spPr>
                    </pic:pic>
                  </a:graphicData>
                </a:graphic>
              </wp:anchor>
            </w:drawing>
          </mc:Fallback>
        </mc:AlternateContent>
      </w:r>
    </w:p>
    <w:p w:rsidR="00322610" w:rsidRDefault="00D4024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 que se hizo del conocimiento de la </w:t>
      </w:r>
      <w:r>
        <w:rPr>
          <w:rFonts w:ascii="Palatino Linotype" w:eastAsia="Palatino Linotype" w:hAnsi="Palatino Linotype" w:cs="Palatino Linotype"/>
          <w:b/>
        </w:rPr>
        <w:t>RECURRENTE</w:t>
      </w:r>
      <w:r>
        <w:rPr>
          <w:rFonts w:ascii="Palatino Linotype" w:eastAsia="Palatino Linotype" w:hAnsi="Palatino Linotype" w:cs="Palatino Linotype"/>
        </w:rPr>
        <w:t>, a efecto de que manifestara lo que a su derecho estimara conveniente, siendo omiso en ejercer dicha prerrogativa hasta el momento de decretar el cierre de instrucción.</w:t>
      </w:r>
    </w:p>
    <w:p w:rsidR="00322610" w:rsidRDefault="00D40244">
      <w:pP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rPr>
        <w:t>Precisado lo anterior, es de señalar que</w:t>
      </w:r>
      <w:r>
        <w:rPr>
          <w:rFonts w:ascii="Palatino Linotype" w:eastAsia="Palatino Linotype" w:hAnsi="Palatino Linotype" w:cs="Palatino Linotype"/>
          <w:color w:val="000000"/>
        </w:rPr>
        <w:t xml:space="preserve"> de las constancias que integran el expediente en que se actúa, se identificaron manifestaciones subjetivas que difícilmente pueden ser colmadas mediante la entrega de un documento, ya que se pretende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realice un pronunciamiento sobre cuestionamientos planteados por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w:t>
      </w:r>
    </w:p>
    <w:p w:rsidR="00322610" w:rsidRDefault="00D4024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Así las cosas, 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apega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rsidR="00322610" w:rsidRDefault="00322610">
      <w:pPr>
        <w:pBdr>
          <w:top w:val="nil"/>
          <w:left w:val="nil"/>
          <w:bottom w:val="nil"/>
          <w:right w:val="nil"/>
          <w:between w:val="nil"/>
        </w:pBdr>
        <w:jc w:val="both"/>
        <w:rPr>
          <w:color w:val="000000"/>
        </w:rPr>
      </w:pPr>
    </w:p>
    <w:p w:rsidR="00322610" w:rsidRDefault="00D4024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este Instituto,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por lo que es menester precisar que la naturaleza del derecho de acceso a la información impide que se dé contestación a requerimientos que </w:t>
      </w:r>
      <w:r>
        <w:rPr>
          <w:rFonts w:ascii="Palatino Linotype" w:eastAsia="Palatino Linotype" w:hAnsi="Palatino Linotype" w:cs="Palatino Linotype"/>
          <w:b/>
          <w:color w:val="000000"/>
        </w:rPr>
        <w:t>conllevan a pronunciamientos subjetivos</w:t>
      </w:r>
      <w:r>
        <w:rPr>
          <w:rFonts w:ascii="Palatino Linotype" w:eastAsia="Palatino Linotype" w:hAnsi="Palatino Linotype" w:cs="Palatino Linotype"/>
          <w:color w:val="000000"/>
        </w:rPr>
        <w:t xml:space="preserve">, resultando evidente que parte de su solicitud de información es improcedente porque los requerimientos señalados consisten en un pronunciamiento sobre cuestionamientos derivados de juicios subjetivos por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sin que se requiriera específicamente un documento al cual deseara acceder que permitiera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localizarlo y en su caso ponerlo a disposición del particular.</w:t>
      </w:r>
    </w:p>
    <w:p w:rsidR="00322610" w:rsidRDefault="0032261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22610" w:rsidRDefault="0032261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22610" w:rsidRDefault="0032261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322610" w:rsidRDefault="00D40244">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rPr>
        <w:t>Por lo que,</w:t>
      </w:r>
      <w:r>
        <w:rPr>
          <w:rFonts w:ascii="Palatino Linotype" w:eastAsia="Palatino Linotype" w:hAnsi="Palatino Linotype" w:cs="Palatino Linotype"/>
          <w:color w:val="000000"/>
        </w:rPr>
        <w:t xml:space="preserve"> con la finalidad de ilustrar el asunto qu</w:t>
      </w:r>
      <w:r>
        <w:rPr>
          <w:rFonts w:ascii="Palatino Linotype" w:eastAsia="Palatino Linotype" w:hAnsi="Palatino Linotype" w:cs="Palatino Linotype"/>
        </w:rPr>
        <w:t>e</w:t>
      </w:r>
      <w:r>
        <w:rPr>
          <w:rFonts w:ascii="Palatino Linotype" w:eastAsia="Palatino Linotype" w:hAnsi="Palatino Linotype" w:cs="Palatino Linotype"/>
          <w:color w:val="000000"/>
        </w:rPr>
        <w:t xml:space="preserve"> se resuelve, es importante </w:t>
      </w:r>
      <w:r>
        <w:rPr>
          <w:rFonts w:ascii="Palatino Linotype" w:eastAsia="Palatino Linotype" w:hAnsi="Palatino Linotype" w:cs="Palatino Linotype"/>
        </w:rPr>
        <w:t>mencionar</w:t>
      </w:r>
      <w:r>
        <w:rPr>
          <w:rFonts w:ascii="Palatino Linotype" w:eastAsia="Palatino Linotype" w:hAnsi="Palatino Linotype" w:cs="Palatino Linotype"/>
          <w:color w:val="000000"/>
        </w:rPr>
        <w:t xml:space="preserve"> que lo que la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solicitó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consiste en: </w:t>
      </w:r>
      <w:r>
        <w:rPr>
          <w:rFonts w:ascii="Palatino Linotype" w:eastAsia="Palatino Linotype" w:hAnsi="Palatino Linotype" w:cs="Palatino Linotype"/>
          <w:b/>
          <w:color w:val="000000"/>
        </w:rPr>
        <w:t xml:space="preserve"> </w:t>
      </w:r>
    </w:p>
    <w:p w:rsidR="00322610" w:rsidRDefault="0032261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322610" w:rsidRDefault="00D40244">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Fundamento legal por el cual</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b/>
          <w:color w:val="000000"/>
        </w:rPr>
        <w:t>se implementan pases de salida;</w:t>
      </w:r>
    </w:p>
    <w:p w:rsidR="00322610" w:rsidRDefault="00D40244">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Acciones para prevención por contagios de COVID 19; y</w:t>
      </w:r>
    </w:p>
    <w:p w:rsidR="00322610" w:rsidRDefault="00D40244">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Trámite para presentar queja o inconformidad por las razones expuestas en la solicitud.</w:t>
      </w:r>
    </w:p>
    <w:p w:rsidR="00322610" w:rsidRDefault="00D40244">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Primeramente, es necesario señalar que en atención a que en la Ley de Transparencia y Acceso a la Información Pública del Estado de México y Municipios en su artículo 4, refiere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Pr>
          <w:rFonts w:ascii="Palatino Linotype" w:eastAsia="Palatino Linotype" w:hAnsi="Palatino Linotype" w:cs="Palatino Linotype"/>
        </w:rPr>
        <w:t>transcribe</w:t>
      </w:r>
      <w:r>
        <w:rPr>
          <w:rFonts w:ascii="Palatino Linotype" w:eastAsia="Palatino Linotype" w:hAnsi="Palatino Linotype" w:cs="Palatino Linotype"/>
          <w:color w:val="000000"/>
        </w:rPr>
        <w:t xml:space="preserve"> para un mejor entendimiento:</w:t>
      </w:r>
    </w:p>
    <w:p w:rsidR="00322610" w:rsidRDefault="00D40244">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22610" w:rsidRDefault="00D40244">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w:t>
      </w:r>
      <w:r>
        <w:rPr>
          <w:rFonts w:ascii="Palatino Linotype" w:eastAsia="Palatino Linotype" w:hAnsi="Palatino Linotype" w:cs="Palatino Linotype"/>
          <w:i/>
          <w:sz w:val="22"/>
          <w:szCs w:val="22"/>
        </w:rPr>
        <w:lastRenderedPageBreak/>
        <w:t>interés público, en los términos de las causas legítimas y estrictamente necesarias previstas por esta Ley.</w:t>
      </w:r>
    </w:p>
    <w:p w:rsidR="00322610" w:rsidRDefault="00D40244">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322610" w:rsidRDefault="00D4024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322610" w:rsidRDefault="00D40244">
      <w:pPr>
        <w:spacing w:before="240" w:after="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rsidR="00322610" w:rsidRDefault="00D40244">
      <w:pPr>
        <w:spacing w:before="240" w:after="240"/>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Palatino Linotype" w:hAnsi="Palatino Linotype" w:cs="Palatino Linotype"/>
          <w:i/>
          <w:sz w:val="22"/>
          <w:szCs w:val="22"/>
        </w:rPr>
        <w:t>.”</w:t>
      </w:r>
    </w:p>
    <w:p w:rsidR="00322610" w:rsidRDefault="00D4024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Sujeto Obligado que genere, recopile, administre, procese, archive, posea o conserve información es responsable de la misma, teniendo a su vez la obligación de proporcionarla cuando se le requiera, sin necesidad de resumirla, efectuar procedimientos para obtenerla, calcular y practicar investigaciones; es decir, los Sujetos Obligados sólo se concretarán a proporcionar la información </w:t>
      </w:r>
      <w:r>
        <w:rPr>
          <w:rFonts w:ascii="Palatino Linotype" w:eastAsia="Palatino Linotype" w:hAnsi="Palatino Linotype" w:cs="Palatino Linotype"/>
          <w:color w:val="000000"/>
        </w:rPr>
        <w:lastRenderedPageBreak/>
        <w:t>solicitada que tengan en su poder en el estado que se encuentran, sin necesidad de concretarse al interés o términos específicos del solicitante.</w:t>
      </w:r>
    </w:p>
    <w:p w:rsidR="00322610" w:rsidRDefault="00D40244">
      <w:pPr>
        <w:tabs>
          <w:tab w:val="left" w:pos="1597"/>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rsidR="00322610" w:rsidRDefault="00D40244">
      <w:pPr>
        <w:pBdr>
          <w:top w:val="nil"/>
          <w:left w:val="nil"/>
          <w:bottom w:val="nil"/>
          <w:right w:val="nil"/>
          <w:between w:val="nil"/>
        </w:pBdr>
        <w:spacing w:before="240" w:line="276" w:lineRule="auto"/>
        <w:ind w:left="720"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22610" w:rsidRDefault="00D40244">
      <w:pPr>
        <w:pBdr>
          <w:top w:val="nil"/>
          <w:left w:val="nil"/>
          <w:bottom w:val="nil"/>
          <w:right w:val="nil"/>
          <w:between w:val="nil"/>
        </w:pBdr>
        <w:spacing w:line="276" w:lineRule="auto"/>
        <w:ind w:left="720"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2"/>
          <w:szCs w:val="22"/>
        </w:rPr>
        <w:t>Resoluciones:</w:t>
      </w:r>
    </w:p>
    <w:p w:rsidR="00322610" w:rsidRDefault="00D40244">
      <w:pPr>
        <w:pBdr>
          <w:top w:val="nil"/>
          <w:left w:val="nil"/>
          <w:bottom w:val="nil"/>
          <w:right w:val="nil"/>
          <w:between w:val="nil"/>
        </w:pBdr>
        <w:spacing w:line="276" w:lineRule="auto"/>
        <w:ind w:left="720"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2"/>
          <w:szCs w:val="22"/>
        </w:rPr>
        <w:t> RRA 0050/16. Instituto Nacional para la Evaluación de la Educación. 13 julio de 2016. Por unanimidad. Comisionado Ponente: Francisco Javier Acuña Llamas.</w:t>
      </w:r>
    </w:p>
    <w:p w:rsidR="00322610" w:rsidRDefault="00D40244">
      <w:pPr>
        <w:pBdr>
          <w:top w:val="nil"/>
          <w:left w:val="nil"/>
          <w:bottom w:val="nil"/>
          <w:right w:val="nil"/>
          <w:between w:val="nil"/>
        </w:pBdr>
        <w:spacing w:line="276" w:lineRule="auto"/>
        <w:ind w:left="720"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2"/>
          <w:szCs w:val="22"/>
        </w:rPr>
        <w:t> RRA 0310/16. Instituto Nacional de Transparencia, Acceso a la Información y Protección de Datos Personales. 10 de agosto de 2016.  Por unanimidad. Comisionada Ponente. Areli Cano Guadiana.</w:t>
      </w:r>
    </w:p>
    <w:p w:rsidR="00322610" w:rsidRDefault="00D40244">
      <w:pPr>
        <w:pBdr>
          <w:top w:val="nil"/>
          <w:left w:val="nil"/>
          <w:bottom w:val="nil"/>
          <w:right w:val="nil"/>
          <w:between w:val="nil"/>
        </w:pBdr>
        <w:spacing w:line="276" w:lineRule="auto"/>
        <w:ind w:left="720"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2"/>
          <w:szCs w:val="22"/>
        </w:rPr>
        <w:t> RRA 1889/16. Secretaría de Hacienda y Crédito Público. 05 de octubre de 2016. Por unanimidad. Comisionada Ponente. Ximena Puente de la Mora.”</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w:t>
      </w:r>
      <w:r>
        <w:t xml:space="preserve"> </w:t>
      </w:r>
      <w:r>
        <w:rPr>
          <w:rFonts w:ascii="Palatino Linotype" w:eastAsia="Palatino Linotype" w:hAnsi="Palatino Linotype" w:cs="Palatino Linotype"/>
        </w:rPr>
        <w:t>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w:t>
      </w:r>
    </w:p>
    <w:p w:rsidR="00322610" w:rsidRDefault="00D4024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rsidR="00322610" w:rsidRDefault="00D4024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22610" w:rsidRDefault="00D4024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w:t>
      </w:r>
      <w:r>
        <w:rPr>
          <w:rFonts w:ascii="Palatino Linotype" w:eastAsia="Palatino Linotype" w:hAnsi="Palatino Linotype" w:cs="Palatino Linotype"/>
          <w:b/>
          <w:i/>
          <w:sz w:val="22"/>
          <w:szCs w:val="22"/>
        </w:rPr>
        <w:t>Documento</w:t>
      </w:r>
      <w:r>
        <w:rPr>
          <w:rFonts w:ascii="Palatino Linotype" w:eastAsia="Palatino Linotype" w:hAnsi="Palatino Linotype" w:cs="Palatino Linotype"/>
          <w:i/>
          <w:sz w:val="22"/>
          <w:szCs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322610" w:rsidRDefault="00D4024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22610" w:rsidRDefault="00D4024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322610" w:rsidRDefault="00D4024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322610" w:rsidRDefault="00D4024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322610" w:rsidRDefault="00D4024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segundo lugar, de una revisión al expediente que nos ocupa dentro SAIMEX, se advierte que no hay apartado de requerimientos; por consiguiente,</w:t>
      </w:r>
      <w:r>
        <w:rPr>
          <w:rFonts w:ascii="Palatino Linotype" w:eastAsia="Palatino Linotype" w:hAnsi="Palatino Linotype" w:cs="Palatino Linotype"/>
          <w:b/>
        </w:rPr>
        <w:t xml:space="preserve"> la Titular de la Unidad de Transparencia no turnó la solicitud al área competente, </w:t>
      </w:r>
      <w:r>
        <w:rPr>
          <w:rFonts w:ascii="Palatino Linotype" w:eastAsia="Palatino Linotype" w:hAnsi="Palatino Linotype" w:cs="Palatino Linotype"/>
        </w:rPr>
        <w:t xml:space="preserve">y no basta con el pronunciamiento del Titular de la Unidad de Transparencia para tener por </w:t>
      </w:r>
      <w:r>
        <w:rPr>
          <w:rFonts w:ascii="Palatino Linotype" w:eastAsia="Palatino Linotype" w:hAnsi="Palatino Linotype" w:cs="Palatino Linotype"/>
        </w:rPr>
        <w:lastRenderedPageBreak/>
        <w:t>colmado el derecho de acceso a la información del particular, como sucedió en el presente caso.</w:t>
      </w:r>
    </w:p>
    <w:p w:rsidR="00322610" w:rsidRDefault="00D4024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tenor,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Pr>
          <w:rFonts w:ascii="Palatino Linotype" w:eastAsia="Palatino Linotype" w:hAnsi="Palatino Linotype" w:cs="Palatino Linotype"/>
          <w:b/>
          <w:color w:val="000000"/>
          <w:sz w:val="22"/>
          <w:szCs w:val="22"/>
        </w:rPr>
        <w:t xml:space="preserve"> </w:t>
      </w:r>
    </w:p>
    <w:p w:rsidR="00322610" w:rsidRDefault="00D40244">
      <w:pPr>
        <w:tabs>
          <w:tab w:val="left" w:pos="709"/>
        </w:tabs>
        <w:spacing w:before="240" w:after="240"/>
        <w:ind w:left="851" w:right="76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Ley de Transparencia y Acceso a la Información Pública del Estado de México y Municipios</w:t>
      </w:r>
    </w:p>
    <w:p w:rsidR="00322610" w:rsidRDefault="00D40244">
      <w:pPr>
        <w:tabs>
          <w:tab w:val="left" w:pos="709"/>
        </w:tabs>
        <w:spacing w:before="240" w:after="240"/>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50. Los sujetos obligados contarán con un área responsable para la atención de las solicitudes de información, a la que se le denominará Unidad de Transparencia. </w:t>
      </w:r>
    </w:p>
    <w:p w:rsidR="00322610" w:rsidRDefault="00D40244">
      <w:pPr>
        <w:tabs>
          <w:tab w:val="left" w:pos="709"/>
        </w:tabs>
        <w:spacing w:before="240" w:after="240"/>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51. Los sujetos obligados designaran a un responsable para atender la Unidad de Transparencia, quien fungirá como enlace entre éstos y los solicitantes. </w:t>
      </w:r>
      <w:r>
        <w:rPr>
          <w:rFonts w:ascii="Palatino Linotype" w:eastAsia="Palatino Linotype" w:hAnsi="Palatino Linotype" w:cs="Palatino Linotype"/>
          <w:b/>
          <w:i/>
          <w:sz w:val="22"/>
          <w:szCs w:val="22"/>
          <w:u w:val="single"/>
        </w:rPr>
        <w:t>Dicha Unidad será la encargada de tramitar internamente la solicitud de información</w:t>
      </w:r>
      <w:r>
        <w:rPr>
          <w:rFonts w:ascii="Palatino Linotype" w:eastAsia="Palatino Linotype" w:hAnsi="Palatino Linotype" w:cs="Palatino Linotype"/>
          <w:i/>
          <w:sz w:val="22"/>
          <w:szCs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322610" w:rsidRDefault="00D40244">
      <w:pPr>
        <w:tabs>
          <w:tab w:val="left" w:pos="709"/>
        </w:tabs>
        <w:spacing w:before="240" w:after="240"/>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22610" w:rsidRDefault="00D40244">
      <w:pPr>
        <w:tabs>
          <w:tab w:val="left" w:pos="709"/>
        </w:tabs>
        <w:spacing w:before="240" w:after="240"/>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53. Las Unidades de Transparencia tendrán las siguientes funciones:</w:t>
      </w:r>
    </w:p>
    <w:p w:rsidR="00322610" w:rsidRDefault="00D40244">
      <w:pPr>
        <w:tabs>
          <w:tab w:val="left" w:pos="709"/>
        </w:tabs>
        <w:spacing w:before="240" w:after="240"/>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22610" w:rsidRDefault="00D40244">
      <w:pPr>
        <w:tabs>
          <w:tab w:val="left" w:pos="709"/>
        </w:tabs>
        <w:spacing w:before="240" w:after="240"/>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 Recibir, tramitar y dar respuesta a las solicitudes de acceso a la información; </w:t>
      </w:r>
    </w:p>
    <w:p w:rsidR="00322610" w:rsidRDefault="00D40244">
      <w:pPr>
        <w:tabs>
          <w:tab w:val="left" w:pos="709"/>
        </w:tabs>
        <w:spacing w:before="240" w:after="240"/>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22610" w:rsidRDefault="00D40244">
      <w:pPr>
        <w:tabs>
          <w:tab w:val="left" w:pos="709"/>
        </w:tabs>
        <w:spacing w:before="240" w:after="240"/>
        <w:ind w:left="851" w:right="76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IV. Realizar, con efectividad, los trámites internos necesarios para la atención de las solicitudes de acceso a la información; </w:t>
      </w:r>
    </w:p>
    <w:p w:rsidR="00322610" w:rsidRDefault="00D40244">
      <w:pPr>
        <w:tabs>
          <w:tab w:val="left" w:pos="709"/>
        </w:tabs>
        <w:spacing w:before="240" w:after="240"/>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Entregar, en su caso, a los particulares la información solicitada; </w:t>
      </w:r>
    </w:p>
    <w:p w:rsidR="00322610" w:rsidRDefault="00D40244">
      <w:pPr>
        <w:tabs>
          <w:tab w:val="left" w:pos="709"/>
        </w:tabs>
        <w:spacing w:before="240" w:after="240"/>
        <w:ind w:left="851" w:right="76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VI. Efectuar las notificaciones a los solicitantes;” (Sic)</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se debe señalar que aunque la solicitud de información y la respuesta estén dirigidas y atendidas por un </w:t>
      </w:r>
      <w:r>
        <w:rPr>
          <w:rFonts w:ascii="Palatino Linotype" w:eastAsia="Palatino Linotype" w:hAnsi="Palatino Linotype" w:cs="Palatino Linotype"/>
          <w:b/>
        </w:rPr>
        <w:t>SUJETO OBLIGADO</w:t>
      </w:r>
      <w:r>
        <w:rPr>
          <w:rFonts w:ascii="Palatino Linotype" w:eastAsia="Palatino Linotype" w:hAnsi="Palatino Linotype" w:cs="Palatino Linotype"/>
        </w:rPr>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322610" w:rsidRDefault="00D40244">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rsidR="00322610" w:rsidRDefault="00D40244">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22610" w:rsidRDefault="00D40244">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XXXIX. Servidor público habilitado: </w:t>
      </w:r>
      <w:r>
        <w:rPr>
          <w:rFonts w:ascii="Palatino Linotype" w:eastAsia="Palatino Linotype" w:hAnsi="Palatino Linotype" w:cs="Palatino Linotype"/>
          <w:i/>
          <w:sz w:val="22"/>
          <w:szCs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322610" w:rsidRDefault="00D40244">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22610" w:rsidRDefault="00D40244">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58.</w:t>
      </w:r>
      <w:r>
        <w:rPr>
          <w:rFonts w:ascii="Palatino Linotype" w:eastAsia="Palatino Linotype" w:hAnsi="Palatino Linotype" w:cs="Palatino Linotype"/>
          <w:i/>
          <w:sz w:val="22"/>
          <w:szCs w:val="22"/>
        </w:rPr>
        <w:t xml:space="preserve"> Los servidores públicos habilitados serán designados por el titular del sujeto obligado a propuesta del responsable de la Unidad de Transparencia.</w:t>
      </w:r>
    </w:p>
    <w:p w:rsidR="00322610" w:rsidRDefault="00D40244">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servidores públicos habilitados</w:t>
      </w:r>
      <w:r>
        <w:rPr>
          <w:rFonts w:ascii="Palatino Linotype" w:eastAsia="Palatino Linotype" w:hAnsi="Palatino Linotype" w:cs="Palatino Linotype"/>
          <w:i/>
          <w:sz w:val="22"/>
          <w:szCs w:val="22"/>
        </w:rPr>
        <w:t xml:space="preserve"> tendrán las funciones siguientes:</w:t>
      </w:r>
    </w:p>
    <w:p w:rsidR="00322610" w:rsidRDefault="00D40244">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u w:val="single"/>
        </w:rPr>
        <w:t>Localizar la información que le solicite la Unidad de Transparencia</w:t>
      </w:r>
      <w:r>
        <w:rPr>
          <w:rFonts w:ascii="Palatino Linotype" w:eastAsia="Palatino Linotype" w:hAnsi="Palatino Linotype" w:cs="Palatino Linotype"/>
          <w:i/>
          <w:sz w:val="22"/>
          <w:szCs w:val="22"/>
        </w:rPr>
        <w:t>;</w:t>
      </w:r>
    </w:p>
    <w:p w:rsidR="00322610" w:rsidRDefault="00D40244">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u w:val="single"/>
        </w:rPr>
        <w:t>Proporcionar la información que obre en los archivos y que le sea solicitada por la Unidad de Transparencia</w:t>
      </w:r>
      <w:r>
        <w:rPr>
          <w:rFonts w:ascii="Palatino Linotype" w:eastAsia="Palatino Linotype" w:hAnsi="Palatino Linotype" w:cs="Palatino Linotype"/>
          <w:i/>
          <w:sz w:val="22"/>
          <w:szCs w:val="22"/>
        </w:rPr>
        <w:t>;</w:t>
      </w:r>
    </w:p>
    <w:p w:rsidR="00322610" w:rsidRDefault="00D40244">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Apoyar a la Unidad de Transparencia en lo que esta le solicite para el cumplimiento de sus funciones;</w:t>
      </w:r>
    </w:p>
    <w:p w:rsidR="00322610" w:rsidRDefault="00D40244">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Proporcionar a la Unidad de Transparencia, las modificaciones a la información pública de oficio que obre en su poder;</w:t>
      </w:r>
    </w:p>
    <w:p w:rsidR="00322610" w:rsidRDefault="00D40244">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rsidR="00322610" w:rsidRDefault="00D40244">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rsidR="00322610" w:rsidRDefault="00D40244">
      <w:pPr>
        <w:spacing w:before="240" w:after="240"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Dar cuenta a la Unidad de Transparencia del vencimiento de los plazos de reserva.” (Sic)</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otras palabras, no se cumplió con lo que, para tal efecto, dispone el artículo 162 de la Ley de Transparencia y Acceso a la Información Pública del Estado de México y Municipios, que índica:</w:t>
      </w:r>
    </w:p>
    <w:p w:rsidR="00322610" w:rsidRDefault="00D40244">
      <w:pPr>
        <w:spacing w:before="240" w:after="240"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162. </w:t>
      </w:r>
      <w:r>
        <w:rPr>
          <w:rFonts w:ascii="Palatino Linotype" w:eastAsia="Palatino Linotype" w:hAnsi="Palatino Linotype" w:cs="Palatino Linotype"/>
          <w:i/>
          <w:sz w:val="22"/>
          <w:szCs w:val="22"/>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Pr>
          <w:rFonts w:ascii="Palatino Linotype" w:eastAsia="Palatino Linotype" w:hAnsi="Palatino Linotype" w:cs="Palatino Linotype"/>
          <w:i/>
          <w:sz w:val="22"/>
          <w:szCs w:val="22"/>
        </w:rPr>
        <w:t>” (Sic)</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precisar, que no basta con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únicamente remita la respuesta formulada por cada servidor público habilitado, por el contrario, deberá recabar la información, difundirla y actualizarla para poder entregar una sola respuesta de manera íntegra conforme a la normatividad aplicable en materia de transparencia, toda vez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en el presente asunto es la Secretaría de Educación en su conjunto, incluyendo todas y cada una de las áreas que lo conforman y por supuesto en donde pudiera obrar la información que se solicita.</w:t>
      </w:r>
    </w:p>
    <w:p w:rsidR="00322610" w:rsidRDefault="00D402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una vez hecha la búsqueda exhaustiva y razonable de la información en todas y cada una de las áreas que pudieran poseer la información, deberá informar a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el resultado de la misma, junto con las constancias que acrediten la búsqueda precisada.</w:t>
      </w:r>
    </w:p>
    <w:p w:rsidR="00322610" w:rsidRDefault="00D40244">
      <w:pPr>
        <w:tabs>
          <w:tab w:val="left" w:pos="7938"/>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ya que derivado de la solicitud de información (en la que se resuelve), se aprecia en el sistema SAIMEX, que la Titular de la Unidad de Transparencia del Sujeto Obligado, no tramitó ante las instancias que pudieran tener lo solicitado (derivado de sus funciones) lo requerido por el particular, sino que de </w:t>
      </w:r>
      <w:r>
        <w:rPr>
          <w:rFonts w:ascii="Palatino Linotype" w:eastAsia="Palatino Linotype" w:hAnsi="Palatino Linotype" w:cs="Palatino Linotype"/>
          <w:i/>
        </w:rPr>
        <w:t>motu proprio (por propia iniciativa)</w:t>
      </w:r>
      <w:r>
        <w:rPr>
          <w:rFonts w:ascii="Palatino Linotype" w:eastAsia="Palatino Linotype" w:hAnsi="Palatino Linotype" w:cs="Palatino Linotype"/>
        </w:rPr>
        <w:t xml:space="preserve"> respondió, sin que exista certeza de que las áreas que pudieran tener dicha información dieran cuenta de la atención a la solicitud antes citada, en virtud de ello, se advierte el hecho de que no se generó algún </w:t>
      </w:r>
      <w:r>
        <w:rPr>
          <w:rFonts w:ascii="Palatino Linotype" w:eastAsia="Palatino Linotype" w:hAnsi="Palatino Linotype" w:cs="Palatino Linotype"/>
        </w:rPr>
        <w:lastRenderedPageBreak/>
        <w:t xml:space="preserve">requerimiento o trámite interno por parte de la Titular de la Unidad de Transparencia que se haya dirigido a alguna otra dependencia del </w:t>
      </w:r>
      <w:r>
        <w:rPr>
          <w:rFonts w:ascii="Palatino Linotype" w:eastAsia="Palatino Linotype" w:hAnsi="Palatino Linotype" w:cs="Palatino Linotype"/>
          <w:b/>
        </w:rPr>
        <w:t>SUJETO OBLIGADO</w:t>
      </w:r>
      <w:r>
        <w:rPr>
          <w:rFonts w:ascii="Palatino Linotype" w:eastAsia="Palatino Linotype" w:hAnsi="Palatino Linotype" w:cs="Palatino Linotype"/>
        </w:rPr>
        <w:t>, ya que no se aprecia alguna comunicación interna en el sistema que haya quedado registrada.</w:t>
      </w:r>
    </w:p>
    <w:p w:rsidR="00322610" w:rsidRDefault="00D40244">
      <w:pPr>
        <w:tabs>
          <w:tab w:val="left" w:pos="7938"/>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les corresponden dar atención a la misma.</w:t>
      </w:r>
    </w:p>
    <w:p w:rsidR="00322610" w:rsidRDefault="00D40244">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Es así como podemos concluir, que la respuesta proporcionada por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carece de certeza jurídica; ello en razón, primeramente, de que no existe evidencia documental en el SAIMEX de que se hayan turnado las solicitudes al servidor público habilitado de las distintas áreas del </w:t>
      </w:r>
      <w:r>
        <w:rPr>
          <w:rFonts w:ascii="Palatino Linotype" w:eastAsia="Palatino Linotype" w:hAnsi="Palatino Linotype" w:cs="Palatino Linotype"/>
          <w:b/>
        </w:rPr>
        <w:t>SUJETO OBLIGADO</w:t>
      </w:r>
      <w:r>
        <w:rPr>
          <w:rFonts w:ascii="Palatino Linotype" w:eastAsia="Palatino Linotype" w:hAnsi="Palatino Linotype" w:cs="Palatino Linotype"/>
        </w:rPr>
        <w:t>; por lo que, la solicitud debe ser remitida a las áreas competentes de contar con la información y derivado a que no giró el requerimiento a la diferentes áreas con la que cuenta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es necesario se realice el procedimiento </w:t>
      </w:r>
      <w:r>
        <w:rPr>
          <w:rFonts w:ascii="Palatino Linotype" w:eastAsia="Palatino Linotype" w:hAnsi="Palatino Linotype" w:cs="Palatino Linotype"/>
          <w:color w:val="000000"/>
        </w:rPr>
        <w:t>correspondiente a fin de localizar la información solicitada.</w:t>
      </w:r>
    </w:p>
    <w:p w:rsidR="00322610" w:rsidRDefault="00D4024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Precisado lo anterior, se procede al análisis de cada uno de los puntos solicitados:</w:t>
      </w:r>
    </w:p>
    <w:p w:rsidR="00322610" w:rsidRDefault="00D40244">
      <w:pPr>
        <w:spacing w:before="240" w:after="240" w:line="360" w:lineRule="auto"/>
        <w:ind w:left="720" w:right="49"/>
        <w:jc w:val="both"/>
        <w:rPr>
          <w:rFonts w:ascii="Palatino Linotype" w:eastAsia="Palatino Linotype" w:hAnsi="Palatino Linotype" w:cs="Palatino Linotype"/>
        </w:rPr>
      </w:pPr>
      <w:r>
        <w:rPr>
          <w:rFonts w:ascii="Palatino Linotype" w:eastAsia="Palatino Linotype" w:hAnsi="Palatino Linotype" w:cs="Palatino Linotype"/>
          <w:b/>
        </w:rPr>
        <w:t>1.</w:t>
      </w:r>
      <w:r>
        <w:rPr>
          <w:rFonts w:ascii="Palatino Linotype" w:eastAsia="Palatino Linotype" w:hAnsi="Palatino Linotype" w:cs="Palatino Linotype"/>
        </w:rPr>
        <w:t xml:space="preserve"> </w:t>
      </w:r>
      <w:r>
        <w:rPr>
          <w:rFonts w:ascii="Palatino Linotype" w:eastAsia="Palatino Linotype" w:hAnsi="Palatino Linotype" w:cs="Palatino Linotype"/>
          <w:b/>
          <w:color w:val="000000"/>
        </w:rPr>
        <w:t>Fundamento legal por el cual</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b/>
          <w:color w:val="000000"/>
        </w:rPr>
        <w:t>se implementan los pases de salida</w:t>
      </w:r>
      <w:r>
        <w:rPr>
          <w:rFonts w:ascii="Palatino Linotype" w:eastAsia="Palatino Linotype" w:hAnsi="Palatino Linotype" w:cs="Palatino Linotype"/>
          <w:b/>
          <w:i/>
          <w:color w:val="000000"/>
        </w:rPr>
        <w:t>.</w:t>
      </w:r>
      <w:r>
        <w:rPr>
          <w:rFonts w:ascii="Palatino Linotype" w:eastAsia="Palatino Linotype" w:hAnsi="Palatino Linotype" w:cs="Palatino Linotype"/>
        </w:rPr>
        <w:t xml:space="preserve"> </w:t>
      </w:r>
    </w:p>
    <w:p w:rsidR="00322610" w:rsidRDefault="00D4024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da a conocer de forma general las disposiciones jurídicas bajo las cuales se rigen las relaciones de trabajo entre las personas servidoras públicas y el Gobierno del Estado, siendo la Ley del Trabajo de </w:t>
      </w:r>
      <w:r>
        <w:rPr>
          <w:rFonts w:ascii="Palatino Linotype" w:eastAsia="Palatino Linotype" w:hAnsi="Palatino Linotype" w:cs="Palatino Linotype"/>
        </w:rPr>
        <w:lastRenderedPageBreak/>
        <w:t>los Servidores Públicos del Estado de México y Municipios, Reglamento de las Condiciones Generales de los Servidores Públicos del Docentes del Subsistema Educativo Estatal y Manual de Normas y Procedimientos de Desarrollo y Administración de Personal, proporcionando el link para consulta de la siguiente  normatividad:</w:t>
      </w:r>
    </w:p>
    <w:p w:rsidR="00322610" w:rsidRDefault="00D40244">
      <w:pPr>
        <w:spacing w:before="240" w:after="240" w:line="360" w:lineRule="auto"/>
        <w:ind w:right="49"/>
        <w:jc w:val="center"/>
        <w:rPr>
          <w:rFonts w:ascii="Palatino Linotype" w:eastAsia="Palatino Linotype" w:hAnsi="Palatino Linotype" w:cs="Palatino Linotype"/>
          <w:highlight w:val="yellow"/>
        </w:rPr>
      </w:pPr>
      <w:r>
        <w:rPr>
          <w:noProof/>
          <w:lang w:val="es-MX"/>
        </w:rPr>
        <w:drawing>
          <wp:inline distT="0" distB="0" distL="0" distR="0">
            <wp:extent cx="3666105" cy="1488216"/>
            <wp:effectExtent l="0" t="0" r="0" b="0"/>
            <wp:docPr id="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l="20077" t="47923" r="53056" b="37546"/>
                    <a:stretch>
                      <a:fillRect/>
                    </a:stretch>
                  </pic:blipFill>
                  <pic:spPr>
                    <a:xfrm>
                      <a:off x="0" y="0"/>
                      <a:ext cx="3666105" cy="1488216"/>
                    </a:xfrm>
                    <a:prstGeom prst="rect">
                      <a:avLst/>
                    </a:prstGeom>
                    <a:ln/>
                  </pic:spPr>
                </pic:pic>
              </a:graphicData>
            </a:graphic>
          </wp:inline>
        </w:drawing>
      </w:r>
    </w:p>
    <w:p w:rsidR="00322610" w:rsidRDefault="00D40244">
      <w:pPr>
        <w:spacing w:before="240" w:after="240" w:line="360" w:lineRule="auto"/>
        <w:ind w:right="49"/>
        <w:jc w:val="both"/>
        <w:rPr>
          <w:rFonts w:ascii="Palatino Linotype" w:eastAsia="Palatino Linotype" w:hAnsi="Palatino Linotype" w:cs="Palatino Linotype"/>
          <w:highlight w:val="yellow"/>
        </w:rPr>
      </w:pPr>
      <w:r>
        <w:rPr>
          <w:rFonts w:ascii="Palatino Linotype" w:eastAsia="Palatino Linotype" w:hAnsi="Palatino Linotype" w:cs="Palatino Linotype"/>
        </w:rPr>
        <w:t xml:space="preserve">Dichos enlaces efectivamente proporcionan las referencias normativas invocadas por el </w:t>
      </w:r>
      <w:r>
        <w:rPr>
          <w:rFonts w:ascii="Palatino Linotype" w:eastAsia="Palatino Linotype" w:hAnsi="Palatino Linotype" w:cs="Palatino Linotype"/>
          <w:b/>
        </w:rPr>
        <w:t>SUJETO OBLIGADO</w:t>
      </w:r>
      <w:r>
        <w:rPr>
          <w:rFonts w:ascii="Palatino Linotype" w:eastAsia="Palatino Linotype" w:hAnsi="Palatino Linotype" w:cs="Palatino Linotype"/>
        </w:rPr>
        <w:t>, a  manera de ejemplo se muestran a continuación:</w:t>
      </w:r>
    </w:p>
    <w:p w:rsidR="00322610" w:rsidRDefault="00D40244">
      <w:pPr>
        <w:spacing w:before="240" w:after="240" w:line="360" w:lineRule="auto"/>
        <w:ind w:right="49"/>
        <w:jc w:val="center"/>
        <w:rPr>
          <w:rFonts w:ascii="Palatino Linotype" w:eastAsia="Palatino Linotype" w:hAnsi="Palatino Linotype" w:cs="Palatino Linotype"/>
          <w:b/>
          <w:shd w:val="clear" w:color="auto" w:fill="FF9900"/>
        </w:rPr>
      </w:pPr>
      <w:r>
        <w:rPr>
          <w:noProof/>
          <w:lang w:val="es-MX"/>
        </w:rPr>
        <w:drawing>
          <wp:inline distT="0" distB="0" distL="0" distR="0">
            <wp:extent cx="3432538" cy="3374660"/>
            <wp:effectExtent l="0" t="0" r="0" b="0"/>
            <wp:docPr id="9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l="51356" t="4171" r="11619" b="10999"/>
                    <a:stretch>
                      <a:fillRect/>
                    </a:stretch>
                  </pic:blipFill>
                  <pic:spPr>
                    <a:xfrm>
                      <a:off x="0" y="0"/>
                      <a:ext cx="3432538" cy="3374660"/>
                    </a:xfrm>
                    <a:prstGeom prst="rect">
                      <a:avLst/>
                    </a:prstGeom>
                    <a:ln/>
                  </pic:spPr>
                </pic:pic>
              </a:graphicData>
            </a:graphic>
          </wp:inline>
        </w:drawing>
      </w:r>
    </w:p>
    <w:p w:rsidR="00322610" w:rsidRDefault="00D40244">
      <w:pPr>
        <w:spacing w:before="240" w:after="240" w:line="360" w:lineRule="auto"/>
        <w:ind w:right="49"/>
        <w:jc w:val="center"/>
        <w:rPr>
          <w:rFonts w:ascii="Palatino Linotype" w:eastAsia="Palatino Linotype" w:hAnsi="Palatino Linotype" w:cs="Palatino Linotype"/>
          <w:b/>
          <w:shd w:val="clear" w:color="auto" w:fill="FF9900"/>
        </w:rPr>
      </w:pPr>
      <w:r>
        <w:rPr>
          <w:noProof/>
          <w:lang w:val="es-MX"/>
        </w:rPr>
        <w:lastRenderedPageBreak/>
        <w:drawing>
          <wp:inline distT="0" distB="0" distL="0" distR="0">
            <wp:extent cx="3894149" cy="3349304"/>
            <wp:effectExtent l="0" t="0" r="0" b="0"/>
            <wp:docPr id="9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l="48148" t="4891" r="2557" b="10258"/>
                    <a:stretch>
                      <a:fillRect/>
                    </a:stretch>
                  </pic:blipFill>
                  <pic:spPr>
                    <a:xfrm>
                      <a:off x="0" y="0"/>
                      <a:ext cx="3894149" cy="3349304"/>
                    </a:xfrm>
                    <a:prstGeom prst="rect">
                      <a:avLst/>
                    </a:prstGeom>
                    <a:ln/>
                  </pic:spPr>
                </pic:pic>
              </a:graphicData>
            </a:graphic>
          </wp:inline>
        </w:drawing>
      </w:r>
    </w:p>
    <w:p w:rsidR="00322610" w:rsidRDefault="00D40244">
      <w:pPr>
        <w:spacing w:before="240" w:after="240" w:line="360" w:lineRule="auto"/>
        <w:ind w:right="49"/>
        <w:jc w:val="center"/>
        <w:rPr>
          <w:rFonts w:ascii="Palatino Linotype" w:eastAsia="Palatino Linotype" w:hAnsi="Palatino Linotype" w:cs="Palatino Linotype"/>
          <w:b/>
          <w:shd w:val="clear" w:color="auto" w:fill="FF9900"/>
        </w:rPr>
      </w:pPr>
      <w:r>
        <w:rPr>
          <w:noProof/>
          <w:lang w:val="es-MX"/>
        </w:rPr>
        <w:drawing>
          <wp:inline distT="0" distB="0" distL="0" distR="0">
            <wp:extent cx="3032502" cy="2691141"/>
            <wp:effectExtent l="0" t="0" r="0" b="0"/>
            <wp:docPr id="9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l="48139" t="4514" r="8688" b="11393"/>
                    <a:stretch>
                      <a:fillRect/>
                    </a:stretch>
                  </pic:blipFill>
                  <pic:spPr>
                    <a:xfrm>
                      <a:off x="0" y="0"/>
                      <a:ext cx="3032502" cy="2691141"/>
                    </a:xfrm>
                    <a:prstGeom prst="rect">
                      <a:avLst/>
                    </a:prstGeom>
                    <a:ln/>
                  </pic:spPr>
                </pic:pic>
              </a:graphicData>
            </a:graphic>
          </wp:inline>
        </w:drawing>
      </w:r>
    </w:p>
    <w:p w:rsidR="00322610" w:rsidRDefault="00D4024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dichos enlaces, se observan las disposiciones jurídicas, sin especificar o indicar el fundamento legal para la implementación de pases de salida para el personal.</w:t>
      </w:r>
    </w:p>
    <w:p w:rsidR="00322610" w:rsidRDefault="00322610">
      <w:pPr>
        <w:spacing w:before="240" w:after="240" w:line="360" w:lineRule="auto"/>
        <w:ind w:right="49"/>
        <w:jc w:val="both"/>
        <w:rPr>
          <w:rFonts w:ascii="Palatino Linotype" w:eastAsia="Palatino Linotype" w:hAnsi="Palatino Linotype" w:cs="Palatino Linotype"/>
        </w:rPr>
      </w:pPr>
    </w:p>
    <w:p w:rsidR="00322610" w:rsidRDefault="00D4024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Al analizar las disposiciones, no se advierte donde se encuentra el fundamento legal para implementar los pases de salida, por lo que en atención a ello,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deberá turnar la solicitud a la Dirección General de Administración y Servicios, que de conformidad con el artículo 29 fracción I del Reglamento Interior de la Secretaría de Educación, tiene la siguiente atribución: </w:t>
      </w:r>
      <w:r>
        <w:rPr>
          <w:rFonts w:ascii="Palatino Linotype" w:eastAsia="Palatino Linotype" w:hAnsi="Palatino Linotype" w:cs="Palatino Linotype"/>
          <w:shd w:val="clear" w:color="auto" w:fill="FF9900"/>
        </w:rPr>
        <w:t xml:space="preserve"> </w:t>
      </w:r>
    </w:p>
    <w:p w:rsidR="00322610" w:rsidRDefault="00D40244">
      <w:pPr>
        <w:ind w:left="1134"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20.-</w:t>
      </w:r>
      <w:r>
        <w:rPr>
          <w:rFonts w:ascii="Palatino Linotype" w:eastAsia="Palatino Linotype" w:hAnsi="Palatino Linotype" w:cs="Palatino Linotype"/>
          <w:i/>
          <w:sz w:val="22"/>
          <w:szCs w:val="22"/>
        </w:rPr>
        <w:t xml:space="preserve"> Corresponde a la </w:t>
      </w:r>
      <w:r>
        <w:rPr>
          <w:rFonts w:ascii="Palatino Linotype" w:eastAsia="Palatino Linotype" w:hAnsi="Palatino Linotype" w:cs="Palatino Linotype"/>
          <w:b/>
          <w:i/>
          <w:sz w:val="22"/>
          <w:szCs w:val="22"/>
        </w:rPr>
        <w:t>Dirección General de Administración y Finanzas,</w:t>
      </w:r>
      <w:r>
        <w:rPr>
          <w:rFonts w:ascii="Palatino Linotype" w:eastAsia="Palatino Linotype" w:hAnsi="Palatino Linotype" w:cs="Palatino Linotype"/>
          <w:i/>
          <w:sz w:val="22"/>
          <w:szCs w:val="22"/>
        </w:rPr>
        <w:t xml:space="preserve"> el ejercicio de las siguientes atribuciones: </w:t>
      </w:r>
    </w:p>
    <w:p w:rsidR="00322610" w:rsidRDefault="00322610">
      <w:pPr>
        <w:ind w:left="1134" w:right="1041"/>
        <w:jc w:val="both"/>
        <w:rPr>
          <w:rFonts w:ascii="Palatino Linotype" w:eastAsia="Palatino Linotype" w:hAnsi="Palatino Linotype" w:cs="Palatino Linotype"/>
          <w:i/>
          <w:sz w:val="22"/>
          <w:szCs w:val="22"/>
        </w:rPr>
      </w:pPr>
    </w:p>
    <w:p w:rsidR="00322610" w:rsidRDefault="00D40244">
      <w:pPr>
        <w:ind w:left="1134" w:right="1041"/>
        <w:jc w:val="both"/>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rPr>
        <w:t>Coordinar y controlar la administración de los recursos humanos</w:t>
      </w:r>
      <w:r>
        <w:rPr>
          <w:rFonts w:ascii="Palatino Linotype" w:eastAsia="Palatino Linotype" w:hAnsi="Palatino Linotype" w:cs="Palatino Linotype"/>
          <w:i/>
          <w:sz w:val="22"/>
          <w:szCs w:val="22"/>
        </w:rPr>
        <w:t>, financieros y materiales de la Secretaría</w:t>
      </w:r>
      <w:r>
        <w:t>;..”</w:t>
      </w:r>
    </w:p>
    <w:p w:rsidR="00322610" w:rsidRDefault="00322610">
      <w:pPr>
        <w:ind w:right="1041"/>
        <w:jc w:val="both"/>
      </w:pPr>
    </w:p>
    <w:p w:rsidR="00322610" w:rsidRDefault="00D40244">
      <w:pPr>
        <w:spacing w:before="240" w:after="240" w:line="360" w:lineRule="auto"/>
        <w:ind w:right="49"/>
        <w:jc w:val="both"/>
        <w:rPr>
          <w:color w:val="000000"/>
        </w:rPr>
      </w:pPr>
      <w:r>
        <w:rPr>
          <w:rFonts w:ascii="Palatino Linotype" w:eastAsia="Palatino Linotype" w:hAnsi="Palatino Linotype" w:cs="Palatino Linotype"/>
        </w:rPr>
        <w:t xml:space="preserve">De lo anterior se destaca que en efecto, </w:t>
      </w:r>
      <w:r>
        <w:rPr>
          <w:rFonts w:ascii="Palatino Linotype" w:eastAsia="Palatino Linotype" w:hAnsi="Palatino Linotype" w:cs="Palatino Linotype"/>
          <w:color w:val="000000"/>
        </w:rPr>
        <w:t xml:space="preserve">corresponde a la Dirección General de Administración y Finanzas, coordinar  y controlar la administración de recursos humanos, por lo cual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través del Servidor Público Habilitado, deberá de pronunciarse en este sentido.</w:t>
      </w:r>
    </w:p>
    <w:p w:rsidR="00322610" w:rsidRDefault="00D40244">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este Instituto, con la finalidad de garantizar el derecho humano de acceso a la información de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estima procedente ordenar la haga entrega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del soporte documental en el que conste el fundamento legal por el cual</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rPr>
        <w:t>se implementan los pases de salida a los servidores públicos.</w:t>
      </w:r>
    </w:p>
    <w:p w:rsidR="00322610" w:rsidRDefault="00D4024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se omite comentar que dicha información es pública, pues se encuentra vinculada al Marco Normativo de las Obligaciones de Transparencia Comunes, en términos de la fracción I del artículo 92 de la Ley en la materia, la cual se deberá de poner a disposición del público de manera permanente y actualizada de forma </w:t>
      </w:r>
      <w:r>
        <w:rPr>
          <w:rFonts w:ascii="Palatino Linotype" w:eastAsia="Palatino Linotype" w:hAnsi="Palatino Linotype" w:cs="Palatino Linotype"/>
          <w:b/>
        </w:rPr>
        <w:t>sencilla, precisa y entendible</w:t>
      </w:r>
      <w:r>
        <w:rPr>
          <w:rFonts w:ascii="Palatino Linotype" w:eastAsia="Palatino Linotype" w:hAnsi="Palatino Linotype" w:cs="Palatino Linotype"/>
        </w:rPr>
        <w:t>.</w:t>
      </w:r>
    </w:p>
    <w:p w:rsidR="00322610" w:rsidRDefault="00322610">
      <w:pPr>
        <w:widowControl w:val="0"/>
        <w:spacing w:before="240" w:after="240" w:line="360" w:lineRule="auto"/>
        <w:jc w:val="both"/>
        <w:rPr>
          <w:rFonts w:ascii="Palatino Linotype" w:eastAsia="Palatino Linotype" w:hAnsi="Palatino Linotype" w:cs="Palatino Linotype"/>
        </w:rPr>
      </w:pPr>
    </w:p>
    <w:p w:rsidR="00322610" w:rsidRDefault="00D40244">
      <w:pPr>
        <w:widowControl w:val="0"/>
        <w:spacing w:before="240" w:after="240" w:line="360" w:lineRule="auto"/>
        <w:ind w:left="709"/>
        <w:jc w:val="both"/>
        <w:rPr>
          <w:rFonts w:ascii="Palatino Linotype" w:eastAsia="Palatino Linotype" w:hAnsi="Palatino Linotype" w:cs="Palatino Linotype"/>
          <w:b/>
        </w:rPr>
      </w:pPr>
      <w:r>
        <w:rPr>
          <w:rFonts w:ascii="Palatino Linotype" w:eastAsia="Palatino Linotype" w:hAnsi="Palatino Linotype" w:cs="Palatino Linotype"/>
          <w:b/>
        </w:rPr>
        <w:t>2. Acciones para prevención por contagios de COVID 19.</w:t>
      </w:r>
    </w:p>
    <w:p w:rsidR="00322610" w:rsidRDefault="00D40244">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 este punto,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fue omiso al señalar las acciones para prevención de contagios por Covid-19, sin embargo e</w:t>
      </w:r>
      <w:r>
        <w:rPr>
          <w:rFonts w:ascii="Palatino Linotype" w:eastAsia="Palatino Linotype" w:hAnsi="Palatino Linotype" w:cs="Palatino Linotype"/>
          <w:color w:val="000000"/>
        </w:rPr>
        <w:t xml:space="preserve">n el informe justificado hace referencia a </w:t>
      </w:r>
      <w:r>
        <w:rPr>
          <w:rFonts w:ascii="Palatino Linotype" w:eastAsia="Palatino Linotype" w:hAnsi="Palatino Linotype" w:cs="Palatino Linotype"/>
        </w:rPr>
        <w:t xml:space="preserve">que en atención a las medidas preventivas tomadas para evitar contagios contra el COVID 19, contaba con un oficio circular identificado con el  número: 21014001A00000/02506/2021, de fecha quince de octubre de dos mil veintiuno, emitido por el Director General de Administración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sin adjuntar dicho documento, por lo cual al no tener certeza de su contenido no se puede tener como atendido este punto, ya que si bien refirió que existían medidas para prevenir contagios, no mostró la documental que sustenta dicha afirmación, por lo cual deberá hacer entrega de la documental donde se señalen las medidas preventivas tomadas para evitar contagios.</w:t>
      </w:r>
    </w:p>
    <w:p w:rsidR="00322610" w:rsidRDefault="00D40244">
      <w:pPr>
        <w:pBdr>
          <w:top w:val="nil"/>
          <w:left w:val="nil"/>
          <w:bottom w:val="nil"/>
          <w:right w:val="nil"/>
          <w:between w:val="nil"/>
        </w:pBdr>
        <w:spacing w:after="240" w:line="360" w:lineRule="auto"/>
        <w:ind w:left="720" w:right="49"/>
        <w:jc w:val="both"/>
        <w:rPr>
          <w:rFonts w:ascii="Palatino Linotype" w:eastAsia="Palatino Linotype" w:hAnsi="Palatino Linotype" w:cs="Palatino Linotype"/>
          <w:b/>
          <w:color w:val="FF0000"/>
        </w:rPr>
      </w:pPr>
      <w:r>
        <w:rPr>
          <w:rFonts w:ascii="Palatino Linotype" w:eastAsia="Palatino Linotype" w:hAnsi="Palatino Linotype" w:cs="Palatino Linotype"/>
          <w:b/>
        </w:rPr>
        <w:t>3. Trámite para presentar queja o inconformidad por las razones expuestas en la solicitud.</w:t>
      </w:r>
    </w:p>
    <w:p w:rsidR="00322610" w:rsidRDefault="00D40244">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De las constancias que obran en el SAIMEX, se advierte que no existió pronunciamiento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atención a indicarle </w:t>
      </w:r>
      <w:r>
        <w:rPr>
          <w:rFonts w:ascii="Palatino Linotype" w:eastAsia="Palatino Linotype" w:hAnsi="Palatino Linotype" w:cs="Palatino Linotype"/>
          <w:color w:val="000000"/>
        </w:rPr>
        <w:t xml:space="preserve">cual sería la unidad administrativa a la cual realizar sus cuestionamientos e inconformidades, </w:t>
      </w:r>
      <w:r>
        <w:rPr>
          <w:rFonts w:ascii="Palatino Linotype" w:eastAsia="Palatino Linotype" w:hAnsi="Palatino Linotype" w:cs="Palatino Linotype"/>
        </w:rPr>
        <w:t xml:space="preserve">por lo que la respuesta careció de </w:t>
      </w:r>
      <w:r>
        <w:rPr>
          <w:rFonts w:ascii="Palatino Linotype" w:eastAsia="Palatino Linotype" w:hAnsi="Palatino Linotype" w:cs="Palatino Linotype"/>
          <w:color w:val="000000"/>
        </w:rPr>
        <w:t>los principios de congruencia y exhaustividad; resultando aplicable el Criterio 02/17, emitido por el Pleno del Instituto Nacional de Transparencia y Acceso a la Información y Protección de Datos Personales, de título y texto siguientes:</w:t>
      </w:r>
    </w:p>
    <w:p w:rsidR="00322610" w:rsidRDefault="00D40244">
      <w:pPr>
        <w:pBdr>
          <w:top w:val="nil"/>
          <w:left w:val="nil"/>
          <w:bottom w:val="nil"/>
          <w:right w:val="nil"/>
          <w:between w:val="nil"/>
        </w:pBdr>
        <w:ind w:left="851" w:right="851"/>
        <w:jc w:val="both"/>
        <w:rPr>
          <w:color w:val="000000"/>
        </w:rPr>
      </w:pPr>
      <w:r>
        <w:rPr>
          <w:rFonts w:ascii="Palatino Linotype" w:eastAsia="Palatino Linotype" w:hAnsi="Palatino Linotype" w:cs="Palatino Linotype"/>
          <w:b/>
          <w:i/>
          <w:color w:val="000000"/>
          <w:sz w:val="22"/>
          <w:szCs w:val="22"/>
        </w:rPr>
        <w:lastRenderedPageBreak/>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2"/>
          <w:szCs w:val="22"/>
        </w:rPr>
        <w:t xml:space="preserve">; mientras que </w:t>
      </w:r>
      <w:r>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322610" w:rsidRDefault="00D40244">
      <w:pPr>
        <w:spacing w:before="240" w:after="240" w:line="276"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Bajo este contexto, el Manual General de Organización de la Secretaría de Educación, que señala:</w:t>
      </w:r>
    </w:p>
    <w:p w:rsidR="00322610" w:rsidRDefault="00D40244">
      <w:pPr>
        <w:widowControl w:val="0"/>
        <w:ind w:left="993"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“21000002000000S </w:t>
      </w:r>
      <w:r>
        <w:rPr>
          <w:rFonts w:ascii="Palatino Linotype" w:eastAsia="Palatino Linotype" w:hAnsi="Palatino Linotype" w:cs="Palatino Linotype"/>
          <w:b/>
          <w:i/>
          <w:color w:val="000000"/>
          <w:sz w:val="22"/>
          <w:szCs w:val="22"/>
        </w:rPr>
        <w:t>ÓRGANO INTERNO DE CONTROL</w:t>
      </w:r>
    </w:p>
    <w:p w:rsidR="00322610" w:rsidRDefault="00D40244">
      <w:pPr>
        <w:widowControl w:val="0"/>
        <w:ind w:left="993"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OBJETIVO:</w:t>
      </w:r>
    </w:p>
    <w:p w:rsidR="00322610" w:rsidRDefault="00D40244">
      <w:pPr>
        <w:widowControl w:val="0"/>
        <w:ind w:left="993"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Vigilar mediante la ejecución de auditorías y acciones de control y evaluación en las unidades administrativas, instituciones educativas y órganos administrativos desconcentrados de la Secretaría de Educación el cumplimiento de las disposiciones jurídicas aplicables a la dependencia,</w:t>
      </w:r>
      <w:r>
        <w:rPr>
          <w:rFonts w:ascii="Palatino Linotype" w:eastAsia="Palatino Linotype" w:hAnsi="Palatino Linotype" w:cs="Palatino Linotype"/>
          <w:b/>
          <w:i/>
          <w:color w:val="000000"/>
          <w:sz w:val="22"/>
          <w:szCs w:val="22"/>
        </w:rPr>
        <w:t xml:space="preserve"> así como atender y tramitar las quejas y denuncias </w:t>
      </w:r>
      <w:r>
        <w:rPr>
          <w:rFonts w:ascii="Palatino Linotype" w:eastAsia="Palatino Linotype" w:hAnsi="Palatino Linotype" w:cs="Palatino Linotype"/>
          <w:i/>
          <w:color w:val="000000"/>
          <w:sz w:val="22"/>
          <w:szCs w:val="22"/>
        </w:rPr>
        <w:t>e instrumentar y resolver los procedimientos administrativos de su competencia.</w:t>
      </w:r>
    </w:p>
    <w:p w:rsidR="00322610" w:rsidRDefault="00322610">
      <w:pPr>
        <w:widowControl w:val="0"/>
        <w:ind w:left="993" w:right="900"/>
        <w:jc w:val="both"/>
        <w:rPr>
          <w:rFonts w:ascii="Palatino Linotype" w:eastAsia="Palatino Linotype" w:hAnsi="Palatino Linotype" w:cs="Palatino Linotype"/>
          <w:i/>
          <w:color w:val="000000"/>
          <w:sz w:val="22"/>
          <w:szCs w:val="22"/>
        </w:rPr>
      </w:pPr>
    </w:p>
    <w:p w:rsidR="00322610" w:rsidRDefault="00D40244">
      <w:pPr>
        <w:widowControl w:val="0"/>
        <w:ind w:left="993"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21000002000200S </w:t>
      </w:r>
      <w:r>
        <w:rPr>
          <w:rFonts w:ascii="Palatino Linotype" w:eastAsia="Palatino Linotype" w:hAnsi="Palatino Linotype" w:cs="Palatino Linotype"/>
          <w:b/>
          <w:i/>
          <w:color w:val="000000"/>
          <w:sz w:val="22"/>
          <w:szCs w:val="22"/>
        </w:rPr>
        <w:t>ÁREA DE QUEJAS</w:t>
      </w:r>
    </w:p>
    <w:p w:rsidR="00322610" w:rsidRDefault="00322610">
      <w:pPr>
        <w:widowControl w:val="0"/>
        <w:ind w:left="993" w:right="900"/>
        <w:jc w:val="both"/>
        <w:rPr>
          <w:rFonts w:ascii="Palatino Linotype" w:eastAsia="Palatino Linotype" w:hAnsi="Palatino Linotype" w:cs="Palatino Linotype"/>
          <w:i/>
          <w:color w:val="000000"/>
          <w:sz w:val="22"/>
          <w:szCs w:val="22"/>
        </w:rPr>
      </w:pPr>
    </w:p>
    <w:p w:rsidR="00322610" w:rsidRDefault="00D40244">
      <w:pPr>
        <w:widowControl w:val="0"/>
        <w:ind w:left="993"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OBJETIVO:</w:t>
      </w:r>
    </w:p>
    <w:p w:rsidR="00322610" w:rsidRDefault="00D40244">
      <w:pPr>
        <w:widowControl w:val="0"/>
        <w:ind w:left="993"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Investigar las denuncias que se interpongan en contra de servidoras y servidores públicos de la Secretaría de Educación</w:t>
      </w:r>
      <w:r>
        <w:rPr>
          <w:rFonts w:ascii="Palatino Linotype" w:eastAsia="Palatino Linotype" w:hAnsi="Palatino Linotype" w:cs="Palatino Linotype"/>
          <w:i/>
          <w:color w:val="000000"/>
          <w:sz w:val="22"/>
          <w:szCs w:val="22"/>
        </w:rPr>
        <w:t xml:space="preserve"> y de particulares vinculados con faltas administrativas graves; asimismo, calificar las presuntas faltas administrativas, conforme a la Ley de Responsabilidades Administrativas del Estado de México y Municipios.</w:t>
      </w:r>
    </w:p>
    <w:p w:rsidR="00322610" w:rsidRDefault="00D40244">
      <w:pPr>
        <w:widowControl w:val="0"/>
        <w:ind w:left="993"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FUNCIONES:</w:t>
      </w:r>
    </w:p>
    <w:p w:rsidR="00322610" w:rsidRDefault="00D40244">
      <w:pPr>
        <w:widowControl w:val="0"/>
        <w:ind w:left="993"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Recibir y analizar las denuncias que se formulen por presuntas infracciones o faltas administrativas derivadas de actos u omisiones cometidas por servidoras y servidores públicos de la Secretaría de Educación</w:t>
      </w:r>
      <w:r>
        <w:rPr>
          <w:rFonts w:ascii="Palatino Linotype" w:eastAsia="Palatino Linotype" w:hAnsi="Palatino Linotype" w:cs="Palatino Linotype"/>
          <w:i/>
          <w:color w:val="000000"/>
          <w:sz w:val="22"/>
          <w:szCs w:val="22"/>
        </w:rPr>
        <w:t xml:space="preserve">, o de particulares por conductas sancionables, en términos de la Ley </w:t>
      </w:r>
      <w:r>
        <w:rPr>
          <w:rFonts w:ascii="Palatino Linotype" w:eastAsia="Palatino Linotype" w:hAnsi="Palatino Linotype" w:cs="Palatino Linotype"/>
          <w:i/>
          <w:color w:val="000000"/>
          <w:sz w:val="22"/>
          <w:szCs w:val="22"/>
        </w:rPr>
        <w:lastRenderedPageBreak/>
        <w:t>de Responsabilidades Administrativas del Estado de México y Municipios.</w:t>
      </w:r>
    </w:p>
    <w:p w:rsidR="00322610" w:rsidRDefault="00D40244">
      <w:pPr>
        <w:widowControl w:val="0"/>
        <w:ind w:left="993"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Investigar y, cuando así proceda, calificar las faltas por presunta responsabilidad</w:t>
      </w:r>
      <w:r>
        <w:rPr>
          <w:rFonts w:ascii="Palatino Linotype" w:eastAsia="Palatino Linotype" w:hAnsi="Palatino Linotype" w:cs="Palatino Linotype"/>
          <w:i/>
          <w:color w:val="000000"/>
          <w:sz w:val="22"/>
          <w:szCs w:val="22"/>
        </w:rPr>
        <w:t>, conforme a la Ley de Responsabilidades Administrativas del Estado de México y Municipios.</w:t>
      </w:r>
    </w:p>
    <w:p w:rsidR="00322610" w:rsidRDefault="00D40244">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antes señalado, de conformidad con el Manual General de Organización, el </w:t>
      </w:r>
      <w:r>
        <w:rPr>
          <w:rFonts w:ascii="Palatino Linotype" w:eastAsia="Palatino Linotype" w:hAnsi="Palatino Linotype" w:cs="Palatino Linotype"/>
        </w:rPr>
        <w:t>Órgano de Control Interno a través de su Área de Quejas,</w:t>
      </w:r>
      <w:r>
        <w:rPr>
          <w:rFonts w:ascii="Palatino Linotype" w:eastAsia="Palatino Linotype" w:hAnsi="Palatino Linotype" w:cs="Palatino Linotype"/>
          <w:color w:val="000000"/>
        </w:rPr>
        <w:t xml:space="preserve"> investigará las denuncias que se interpongan en contra de servidoras y servidores públicos de la Secretaría de Educación, por lo que pudiera corresponder al Servidor Público Habilitado de esta unidad administrativa </w:t>
      </w:r>
      <w:r>
        <w:rPr>
          <w:rFonts w:ascii="Palatino Linotype" w:eastAsia="Palatino Linotype" w:hAnsi="Palatino Linotype" w:cs="Palatino Linotype"/>
        </w:rPr>
        <w:t>conocer la información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respecto de los trámites y servicios para presentar queja o inconformidad por las razones expuesta en su solicitud.</w:t>
      </w:r>
    </w:p>
    <w:p w:rsidR="00322610" w:rsidRDefault="00D40244">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mérito de lo mencionado con anterioridad, este Órgano Garante considera parcialmente fundadas las razones o motivos de inconformidad que plantea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de tal manera que con fundamento en el artículo 186 fracción II de la Ley de Transparencia vigente en la entidad, se </w:t>
      </w:r>
      <w:r>
        <w:rPr>
          <w:rFonts w:ascii="Palatino Linotype" w:eastAsia="Palatino Linotype" w:hAnsi="Palatino Linotype" w:cs="Palatino Linotype"/>
          <w:b/>
          <w:color w:val="000000"/>
        </w:rPr>
        <w:t>MODIFICA</w:t>
      </w:r>
      <w:r>
        <w:rPr>
          <w:rFonts w:ascii="Palatino Linotype" w:eastAsia="Palatino Linotype" w:hAnsi="Palatino Linotype" w:cs="Palatino Linotype"/>
          <w:color w:val="000000"/>
        </w:rPr>
        <w:t xml:space="preserve">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rsidR="00322610" w:rsidRDefault="00D40244">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con fundamento en lo prescrito en los artículos </w:t>
      </w:r>
      <w:r>
        <w:rPr>
          <w:rFonts w:ascii="Palatino Linotype" w:eastAsia="Palatino Linotype" w:hAnsi="Palatino Linotype" w:cs="Palatino Linotype"/>
          <w:color w:val="000000"/>
          <w:highlight w:val="white"/>
        </w:rPr>
        <w:t xml:space="preserve">5, párrafos vigésimo noveno, trigésimo y trigésimo primero fracciones IV y V </w:t>
      </w:r>
      <w:r>
        <w:rPr>
          <w:rFonts w:ascii="Palatino Linotype" w:eastAsia="Palatino Linotype" w:hAnsi="Palatino Linotype" w:cs="Palatino Linotype"/>
          <w:color w:val="000000"/>
        </w:rPr>
        <w:t>de la Constitución Política del Estado Libre y Soberano de México; 2, fracción II; 29, 36 fracciones I y II; 176, 178, 181, 185 de la Ley de Transparencia y Acceso a la Información Pública del Estado de México y Municipios, este Pleno:</w:t>
      </w:r>
    </w:p>
    <w:p w:rsidR="00322610" w:rsidRDefault="00322610">
      <w:pPr>
        <w:spacing w:before="240" w:after="240" w:line="360" w:lineRule="auto"/>
        <w:jc w:val="both"/>
        <w:rPr>
          <w:rFonts w:ascii="Palatino Linotype" w:eastAsia="Palatino Linotype" w:hAnsi="Palatino Linotype" w:cs="Palatino Linotype"/>
          <w:color w:val="000000"/>
        </w:rPr>
      </w:pPr>
    </w:p>
    <w:p w:rsidR="00322610" w:rsidRDefault="00322610">
      <w:pPr>
        <w:spacing w:before="240" w:after="240" w:line="360" w:lineRule="auto"/>
        <w:jc w:val="both"/>
        <w:rPr>
          <w:rFonts w:ascii="Palatino Linotype" w:eastAsia="Palatino Linotype" w:hAnsi="Palatino Linotype" w:cs="Palatino Linotype"/>
          <w:color w:val="000000"/>
        </w:rPr>
      </w:pPr>
    </w:p>
    <w:p w:rsidR="00322610" w:rsidRDefault="00322610">
      <w:pPr>
        <w:spacing w:before="240" w:after="240" w:line="360" w:lineRule="auto"/>
        <w:jc w:val="both"/>
        <w:rPr>
          <w:rFonts w:ascii="Palatino Linotype" w:eastAsia="Palatino Linotype" w:hAnsi="Palatino Linotype" w:cs="Palatino Linotype"/>
          <w:color w:val="000000"/>
        </w:rPr>
      </w:pPr>
    </w:p>
    <w:p w:rsidR="00322610" w:rsidRDefault="00322610">
      <w:pPr>
        <w:spacing w:before="240" w:after="240" w:line="360" w:lineRule="auto"/>
        <w:jc w:val="both"/>
        <w:rPr>
          <w:rFonts w:ascii="Palatino Linotype" w:eastAsia="Palatino Linotype" w:hAnsi="Palatino Linotype" w:cs="Palatino Linotype"/>
          <w:color w:val="000000"/>
        </w:rPr>
      </w:pPr>
    </w:p>
    <w:p w:rsidR="00322610" w:rsidRDefault="00D40244">
      <w:pPr>
        <w:spacing w:before="240" w:line="360" w:lineRule="auto"/>
        <w:ind w:right="-93"/>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 E S U E L V E:</w:t>
      </w:r>
    </w:p>
    <w:p w:rsidR="00322610" w:rsidRDefault="00322610">
      <w:pPr>
        <w:spacing w:line="360" w:lineRule="auto"/>
        <w:ind w:right="-93"/>
        <w:jc w:val="center"/>
        <w:rPr>
          <w:rFonts w:ascii="Palatino Linotype" w:eastAsia="Palatino Linotype" w:hAnsi="Palatino Linotype" w:cs="Palatino Linotype"/>
          <w:b/>
          <w:sz w:val="22"/>
          <w:szCs w:val="22"/>
        </w:rPr>
      </w:pPr>
    </w:p>
    <w:p w:rsidR="00322610" w:rsidRDefault="00D40244">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parcialmente fundados los motivos de inconformidad hechos valer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00040/SE/IP/RR/2022</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color w:val="000000"/>
        </w:rPr>
        <w:t xml:space="preserve">Cuarto </w:t>
      </w:r>
      <w:r>
        <w:rPr>
          <w:rFonts w:ascii="Palatino Linotype" w:eastAsia="Palatino Linotype" w:hAnsi="Palatino Linotype" w:cs="Palatino Linotype"/>
          <w:color w:val="000000"/>
        </w:rPr>
        <w:t xml:space="preserve">de la presente resolución. </w:t>
      </w:r>
    </w:p>
    <w:p w:rsidR="00322610" w:rsidRDefault="00322610">
      <w:pPr>
        <w:spacing w:line="360" w:lineRule="auto"/>
        <w:ind w:right="49"/>
        <w:jc w:val="both"/>
        <w:rPr>
          <w:rFonts w:ascii="Palatino Linotype" w:eastAsia="Palatino Linotype" w:hAnsi="Palatino Linotype" w:cs="Palatino Linotype"/>
        </w:rPr>
      </w:pPr>
    </w:p>
    <w:p w:rsidR="00322610" w:rsidRDefault="00D40244">
      <w:pPr>
        <w:spacing w:after="240" w:line="360" w:lineRule="auto"/>
        <w:ind w:right="49"/>
        <w:jc w:val="both"/>
        <w:rPr>
          <w:rFonts w:ascii="Palatino Linotype" w:eastAsia="Palatino Linotype" w:hAnsi="Palatino Linotype" w:cs="Palatino Linotype"/>
          <w:color w:val="222222"/>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que en términos </w:t>
      </w:r>
      <w:r>
        <w:rPr>
          <w:rFonts w:ascii="Palatino Linotype" w:eastAsia="Palatino Linotype" w:hAnsi="Palatino Linotype" w:cs="Palatino Linotype"/>
          <w:color w:val="000000"/>
        </w:rPr>
        <w:t xml:space="preserve">del Considerando </w:t>
      </w:r>
      <w:r>
        <w:rPr>
          <w:rFonts w:ascii="Palatino Linotype" w:eastAsia="Palatino Linotype" w:hAnsi="Palatino Linotype" w:cs="Palatino Linotype"/>
          <w:b/>
          <w:color w:val="000000"/>
        </w:rPr>
        <w:t xml:space="preserve">Cuarto </w:t>
      </w:r>
      <w:r>
        <w:rPr>
          <w:rFonts w:ascii="Palatino Linotype" w:eastAsia="Palatino Linotype" w:hAnsi="Palatino Linotype" w:cs="Palatino Linotype"/>
        </w:rPr>
        <w:t xml:space="preserve">de esta resolución haga entrega </w:t>
      </w:r>
      <w:r>
        <w:rPr>
          <w:rFonts w:ascii="Palatino Linotype" w:eastAsia="Palatino Linotype" w:hAnsi="Palatino Linotype" w:cs="Palatino Linotype"/>
          <w:b/>
        </w:rPr>
        <w:t>vía SA</w:t>
      </w:r>
      <w:r>
        <w:rPr>
          <w:rFonts w:ascii="Palatino Linotype" w:eastAsia="Palatino Linotype" w:hAnsi="Palatino Linotype" w:cs="Palatino Linotype"/>
          <w:b/>
          <w:color w:val="222222"/>
        </w:rPr>
        <w:t>IMEX</w:t>
      </w:r>
      <w:r>
        <w:rPr>
          <w:rFonts w:ascii="Palatino Linotype" w:eastAsia="Palatino Linotype" w:hAnsi="Palatino Linotype" w:cs="Palatino Linotype"/>
          <w:color w:val="222222"/>
        </w:rPr>
        <w:t>, del documento donde conste o que dé cuenta de lo siguiente:</w:t>
      </w:r>
    </w:p>
    <w:p w:rsidR="00322610" w:rsidRDefault="00D40244">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FF0000"/>
        </w:rPr>
      </w:pPr>
      <w:r>
        <w:rPr>
          <w:rFonts w:ascii="Palatino Linotype" w:eastAsia="Palatino Linotype" w:hAnsi="Palatino Linotype" w:cs="Palatino Linotype"/>
          <w:color w:val="222222"/>
        </w:rPr>
        <w:t>Fundamento legal por el cual</w:t>
      </w:r>
      <w:r>
        <w:rPr>
          <w:rFonts w:ascii="Palatino Linotype" w:eastAsia="Palatino Linotype" w:hAnsi="Palatino Linotype" w:cs="Palatino Linotype"/>
          <w:color w:val="222222"/>
          <w:sz w:val="22"/>
          <w:szCs w:val="22"/>
        </w:rPr>
        <w:t xml:space="preserve"> </w:t>
      </w:r>
      <w:r>
        <w:rPr>
          <w:rFonts w:ascii="Palatino Linotype" w:eastAsia="Palatino Linotype" w:hAnsi="Palatino Linotype" w:cs="Palatino Linotype"/>
          <w:color w:val="222222"/>
        </w:rPr>
        <w:t>se implementan pases de salida para los servidor</w:t>
      </w:r>
      <w:r>
        <w:rPr>
          <w:rFonts w:ascii="Palatino Linotype" w:eastAsia="Palatino Linotype" w:hAnsi="Palatino Linotype" w:cs="Palatino Linotype"/>
          <w:color w:val="000000"/>
        </w:rPr>
        <w:t>es públicos;</w:t>
      </w:r>
    </w:p>
    <w:p w:rsidR="00322610" w:rsidRDefault="00D40244">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Soporte documental en el que consten </w:t>
      </w:r>
      <w:r>
        <w:rPr>
          <w:rFonts w:ascii="Palatino Linotype" w:eastAsia="Palatino Linotype" w:hAnsi="Palatino Linotype" w:cs="Palatino Linotype"/>
          <w:color w:val="000000"/>
        </w:rPr>
        <w:t xml:space="preserve">a las acciones para prevención por contagios </w:t>
      </w:r>
      <w:r>
        <w:rPr>
          <w:rFonts w:ascii="Palatino Linotype" w:eastAsia="Palatino Linotype" w:hAnsi="Palatino Linotype" w:cs="Palatino Linotype"/>
        </w:rPr>
        <w:t>de COVID 19; y</w:t>
      </w:r>
    </w:p>
    <w:p w:rsidR="00322610" w:rsidRDefault="00D40244">
      <w:pPr>
        <w:numPr>
          <w:ilvl w:val="0"/>
          <w:numId w:val="3"/>
        </w:numPr>
        <w:pBdr>
          <w:top w:val="nil"/>
          <w:left w:val="nil"/>
          <w:bottom w:val="nil"/>
          <w:right w:val="nil"/>
          <w:between w:val="nil"/>
        </w:pBdr>
        <w:spacing w:after="240" w:line="360" w:lineRule="auto"/>
        <w:ind w:right="49"/>
        <w:jc w:val="both"/>
        <w:rPr>
          <w:rFonts w:ascii="Palatino Linotype" w:eastAsia="Palatino Linotype" w:hAnsi="Palatino Linotype" w:cs="Palatino Linotype"/>
        </w:rPr>
      </w:pPr>
      <w:bookmarkStart w:id="5" w:name="_heading=h.2et92p0" w:colFirst="0" w:colLast="0"/>
      <w:bookmarkEnd w:id="5"/>
      <w:r>
        <w:rPr>
          <w:rFonts w:ascii="Palatino Linotype" w:eastAsia="Palatino Linotype" w:hAnsi="Palatino Linotype" w:cs="Palatino Linotype"/>
        </w:rPr>
        <w:t xml:space="preserve">Se informe a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el trámite para presentar alguna queja o inconformidad por las razones expuestas en la solicitud.</w:t>
      </w:r>
    </w:p>
    <w:p w:rsidR="00322610" w:rsidRDefault="00D40244">
      <w:pPr>
        <w:spacing w:before="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rPr>
        <w:t> </w:t>
      </w:r>
      <w:r>
        <w:rPr>
          <w:rFonts w:ascii="Palatino Linotype" w:eastAsia="Palatino Linotype" w:hAnsi="Palatino Linotype" w:cs="Palatino Linotype"/>
          <w:b/>
        </w:rPr>
        <w:t>NOTIFÍQUESE vía SAIMEX.</w:t>
      </w:r>
      <w:r>
        <w:rPr>
          <w:rFonts w:ascii="Palatino Linotype" w:eastAsia="Palatino Linotype" w:hAnsi="Palatino Linotype" w:cs="Palatino Linotype"/>
        </w:rPr>
        <w:t xml:space="preserve"> La presente resolución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22610" w:rsidRDefault="00322610">
      <w:pPr>
        <w:spacing w:line="360" w:lineRule="auto"/>
        <w:ind w:left="-142" w:right="-93"/>
        <w:jc w:val="both"/>
        <w:rPr>
          <w:rFonts w:ascii="Palatino Linotype" w:eastAsia="Palatino Linotype" w:hAnsi="Palatino Linotype" w:cs="Palatino Linotype"/>
        </w:rPr>
      </w:pPr>
    </w:p>
    <w:p w:rsidR="00322610" w:rsidRDefault="00D40244">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322610" w:rsidRDefault="00322610">
      <w:pPr>
        <w:spacing w:line="360" w:lineRule="auto"/>
        <w:ind w:right="49"/>
        <w:jc w:val="both"/>
        <w:rPr>
          <w:rFonts w:ascii="Palatino Linotype" w:eastAsia="Palatino Linotype" w:hAnsi="Palatino Linotype" w:cs="Palatino Linotype"/>
        </w:rPr>
      </w:pPr>
    </w:p>
    <w:p w:rsidR="00322610" w:rsidRDefault="00D40244">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QUINTO. NOTIFÍQUESE vía SAIMEX</w:t>
      </w:r>
      <w:r>
        <w:rPr>
          <w:rFonts w:ascii="Palatino Linotype" w:eastAsia="Palatino Linotype" w:hAnsi="Palatino Linotype" w:cs="Palatino Linotype"/>
        </w:rPr>
        <w:t xml:space="preserve"> a la </w:t>
      </w:r>
      <w:r>
        <w:rPr>
          <w:rFonts w:ascii="Palatino Linotype" w:eastAsia="Palatino Linotype" w:hAnsi="Palatino Linotype" w:cs="Palatino Linotype"/>
          <w:b/>
        </w:rPr>
        <w:t>RECURRENTE</w:t>
      </w:r>
      <w:r>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322610" w:rsidRDefault="00D40244">
      <w:pPr>
        <w:spacing w:before="240" w:after="240" w:line="360" w:lineRule="auto"/>
        <w:jc w:val="both"/>
      </w:pPr>
      <w:r>
        <w:rPr>
          <w:rFonts w:ascii="Palatino Linotype" w:eastAsia="Palatino Linotype" w:hAnsi="Palatino Linotype" w:cs="Palatino Linotype"/>
          <w:color w:val="00000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Pr>
          <w:rFonts w:ascii="Palatino Linotype" w:eastAsia="Palatino Linotype" w:hAnsi="Palatino Linotype" w:cs="Palatino Linotype"/>
        </w:rPr>
        <w:t>PRIMERA</w:t>
      </w:r>
      <w:r>
        <w:rPr>
          <w:rFonts w:ascii="Palatino Linotype" w:eastAsia="Palatino Linotype" w:hAnsi="Palatino Linotype" w:cs="Palatino Linotype"/>
          <w:color w:val="000000"/>
        </w:rPr>
        <w:t xml:space="preserve"> SESIÓN ORDINARIA CELEBRADA EL </w:t>
      </w:r>
      <w:r>
        <w:rPr>
          <w:rFonts w:ascii="Palatino Linotype" w:eastAsia="Palatino Linotype" w:hAnsi="Palatino Linotype" w:cs="Palatino Linotype"/>
        </w:rPr>
        <w:t xml:space="preserve">VEINTICUATRO </w:t>
      </w:r>
      <w:r>
        <w:rPr>
          <w:rFonts w:ascii="Palatino Linotype" w:eastAsia="Palatino Linotype" w:hAnsi="Palatino Linotype" w:cs="Palatino Linotype"/>
          <w:color w:val="000000"/>
        </w:rPr>
        <w:t>DE MARZO DEL DOS MIL VEINTIDÓS, ANTE EL SECRETARIO TÉCNICO DEL PLENO, ALEXIS TAPIA RAMÍREZ.</w:t>
      </w:r>
    </w:p>
    <w:p w:rsidR="00322610" w:rsidRDefault="00322610">
      <w:pPr>
        <w:spacing w:before="240" w:after="240" w:line="360" w:lineRule="auto"/>
        <w:jc w:val="both"/>
        <w:rPr>
          <w:rFonts w:ascii="Palatino Linotype" w:eastAsia="Palatino Linotype" w:hAnsi="Palatino Linotype" w:cs="Palatino Linotype"/>
        </w:rPr>
      </w:pPr>
    </w:p>
    <w:p w:rsidR="00322610" w:rsidRDefault="00322610">
      <w:pPr>
        <w:spacing w:before="240" w:after="240" w:line="360" w:lineRule="auto"/>
        <w:jc w:val="both"/>
        <w:rPr>
          <w:rFonts w:ascii="Palatino Linotype" w:eastAsia="Palatino Linotype" w:hAnsi="Palatino Linotype" w:cs="Palatino Linotype"/>
        </w:rPr>
      </w:pPr>
    </w:p>
    <w:p w:rsidR="00322610" w:rsidRDefault="00322610">
      <w:pPr>
        <w:spacing w:before="240" w:after="240" w:line="360" w:lineRule="auto"/>
        <w:jc w:val="both"/>
        <w:rPr>
          <w:rFonts w:ascii="Palatino Linotype" w:eastAsia="Palatino Linotype" w:hAnsi="Palatino Linotype" w:cs="Palatino Linotype"/>
        </w:rPr>
      </w:pPr>
    </w:p>
    <w:p w:rsidR="00322610" w:rsidRDefault="00322610">
      <w:pPr>
        <w:spacing w:before="240" w:after="240" w:line="360" w:lineRule="auto"/>
        <w:jc w:val="both"/>
        <w:rPr>
          <w:rFonts w:ascii="Palatino Linotype" w:eastAsia="Palatino Linotype" w:hAnsi="Palatino Linotype" w:cs="Palatino Linotype"/>
        </w:rPr>
      </w:pPr>
    </w:p>
    <w:p w:rsidR="00322610" w:rsidRDefault="00322610">
      <w:pPr>
        <w:spacing w:before="240" w:after="240" w:line="360" w:lineRule="auto"/>
        <w:jc w:val="both"/>
        <w:rPr>
          <w:rFonts w:ascii="Palatino Linotype" w:eastAsia="Palatino Linotype" w:hAnsi="Palatino Linotype" w:cs="Palatino Linotype"/>
        </w:rPr>
      </w:pPr>
    </w:p>
    <w:p w:rsidR="00322610" w:rsidRDefault="00322610">
      <w:pPr>
        <w:spacing w:before="240" w:after="240" w:line="360" w:lineRule="auto"/>
        <w:jc w:val="both"/>
        <w:rPr>
          <w:rFonts w:ascii="Palatino Linotype" w:eastAsia="Palatino Linotype" w:hAnsi="Palatino Linotype" w:cs="Palatino Linotype"/>
        </w:rPr>
      </w:pPr>
    </w:p>
    <w:p w:rsidR="00322610" w:rsidRDefault="00322610">
      <w:pPr>
        <w:spacing w:before="240" w:after="240" w:line="360" w:lineRule="auto"/>
        <w:jc w:val="both"/>
        <w:rPr>
          <w:rFonts w:ascii="Palatino Linotype" w:eastAsia="Palatino Linotype" w:hAnsi="Palatino Linotype" w:cs="Palatino Linotype"/>
        </w:rPr>
      </w:pPr>
    </w:p>
    <w:p w:rsidR="00322610" w:rsidRDefault="00322610">
      <w:pPr>
        <w:spacing w:before="240" w:after="240" w:line="360" w:lineRule="auto"/>
        <w:jc w:val="both"/>
        <w:rPr>
          <w:rFonts w:ascii="Palatino Linotype" w:eastAsia="Palatino Linotype" w:hAnsi="Palatino Linotype" w:cs="Palatino Linotype"/>
        </w:rPr>
      </w:pPr>
    </w:p>
    <w:p w:rsidR="00322610" w:rsidRDefault="00322610">
      <w:pPr>
        <w:spacing w:before="240" w:after="240" w:line="360" w:lineRule="auto"/>
        <w:jc w:val="both"/>
        <w:rPr>
          <w:rFonts w:ascii="Palatino Linotype" w:eastAsia="Palatino Linotype" w:hAnsi="Palatino Linotype" w:cs="Palatino Linotype"/>
        </w:rPr>
      </w:pPr>
    </w:p>
    <w:p w:rsidR="00322610" w:rsidRDefault="00322610">
      <w:pPr>
        <w:spacing w:before="240" w:after="240" w:line="360" w:lineRule="auto"/>
        <w:jc w:val="both"/>
        <w:rPr>
          <w:rFonts w:ascii="Palatino Linotype" w:eastAsia="Palatino Linotype" w:hAnsi="Palatino Linotype" w:cs="Palatino Linotype"/>
        </w:rPr>
      </w:pPr>
    </w:p>
    <w:p w:rsidR="00322610" w:rsidRDefault="00322610">
      <w:pPr>
        <w:spacing w:before="240" w:after="240" w:line="360" w:lineRule="auto"/>
        <w:jc w:val="both"/>
        <w:rPr>
          <w:rFonts w:ascii="Palatino Linotype" w:eastAsia="Palatino Linotype" w:hAnsi="Palatino Linotype" w:cs="Palatino Linotype"/>
        </w:rPr>
      </w:pPr>
    </w:p>
    <w:p w:rsidR="00322610" w:rsidRDefault="00322610">
      <w:pPr>
        <w:spacing w:before="240" w:after="240" w:line="360" w:lineRule="auto"/>
        <w:jc w:val="both"/>
        <w:rPr>
          <w:rFonts w:ascii="Palatino Linotype" w:eastAsia="Palatino Linotype" w:hAnsi="Palatino Linotype" w:cs="Palatino Linotype"/>
        </w:rPr>
      </w:pPr>
    </w:p>
    <w:p w:rsidR="00322610" w:rsidRDefault="00322610">
      <w:pPr>
        <w:spacing w:before="240" w:after="240" w:line="360" w:lineRule="auto"/>
        <w:jc w:val="both"/>
        <w:rPr>
          <w:rFonts w:ascii="Palatino Linotype" w:eastAsia="Palatino Linotype" w:hAnsi="Palatino Linotype" w:cs="Palatino Linotype"/>
        </w:rPr>
      </w:pPr>
    </w:p>
    <w:p w:rsidR="00322610" w:rsidRDefault="00322610">
      <w:pPr>
        <w:spacing w:before="240" w:after="240" w:line="360" w:lineRule="auto"/>
        <w:jc w:val="both"/>
        <w:rPr>
          <w:rFonts w:ascii="Palatino Linotype" w:eastAsia="Palatino Linotype" w:hAnsi="Palatino Linotype" w:cs="Palatino Linotype"/>
        </w:rPr>
      </w:pPr>
    </w:p>
    <w:p w:rsidR="00322610" w:rsidRDefault="00322610">
      <w:pPr>
        <w:spacing w:before="240" w:after="240" w:line="360" w:lineRule="auto"/>
        <w:jc w:val="both"/>
        <w:rPr>
          <w:rFonts w:ascii="Palatino Linotype" w:eastAsia="Palatino Linotype" w:hAnsi="Palatino Linotype" w:cs="Palatino Linotype"/>
        </w:rPr>
      </w:pPr>
    </w:p>
    <w:p w:rsidR="00322610" w:rsidRDefault="00322610">
      <w:pPr>
        <w:spacing w:before="240" w:after="240" w:line="360" w:lineRule="auto"/>
        <w:jc w:val="both"/>
        <w:rPr>
          <w:rFonts w:ascii="Palatino Linotype" w:eastAsia="Palatino Linotype" w:hAnsi="Palatino Linotype" w:cs="Palatino Linotype"/>
        </w:rPr>
      </w:pPr>
    </w:p>
    <w:p w:rsidR="00322610" w:rsidRDefault="00322610">
      <w:pPr>
        <w:spacing w:before="240" w:after="240" w:line="360" w:lineRule="auto"/>
        <w:jc w:val="both"/>
        <w:rPr>
          <w:rFonts w:ascii="Palatino Linotype" w:eastAsia="Palatino Linotype" w:hAnsi="Palatino Linotype" w:cs="Palatino Linotype"/>
          <w:sz w:val="20"/>
          <w:szCs w:val="20"/>
        </w:rPr>
      </w:pPr>
    </w:p>
    <w:p w:rsidR="00322610" w:rsidRDefault="00322610">
      <w:pPr>
        <w:spacing w:before="240" w:after="240" w:line="360" w:lineRule="auto"/>
        <w:jc w:val="both"/>
        <w:rPr>
          <w:rFonts w:ascii="Palatino Linotype" w:eastAsia="Palatino Linotype" w:hAnsi="Palatino Linotype" w:cs="Palatino Linotype"/>
          <w:sz w:val="20"/>
          <w:szCs w:val="20"/>
        </w:rPr>
      </w:pPr>
    </w:p>
    <w:p w:rsidR="00322610" w:rsidRDefault="00322610">
      <w:pPr>
        <w:spacing w:before="240" w:after="240" w:line="360" w:lineRule="auto"/>
        <w:jc w:val="both"/>
        <w:rPr>
          <w:rFonts w:ascii="Palatino Linotype" w:eastAsia="Palatino Linotype" w:hAnsi="Palatino Linotype" w:cs="Palatino Linotype"/>
          <w:sz w:val="20"/>
          <w:szCs w:val="20"/>
        </w:rPr>
      </w:pPr>
    </w:p>
    <w:p w:rsidR="00322610" w:rsidRDefault="00322610">
      <w:pPr>
        <w:spacing w:before="240" w:after="240" w:line="360" w:lineRule="auto"/>
        <w:jc w:val="both"/>
        <w:rPr>
          <w:rFonts w:ascii="Palatino Linotype" w:eastAsia="Palatino Linotype" w:hAnsi="Palatino Linotype" w:cs="Palatino Linotype"/>
          <w:sz w:val="20"/>
          <w:szCs w:val="20"/>
        </w:rPr>
      </w:pPr>
      <w:bookmarkStart w:id="6" w:name="_heading=h.tyjcwt" w:colFirst="0" w:colLast="0"/>
      <w:bookmarkEnd w:id="6"/>
    </w:p>
    <w:sectPr w:rsidR="00322610">
      <w:headerReference w:type="default" r:id="rId27"/>
      <w:footerReference w:type="default" r:id="rId28"/>
      <w:headerReference w:type="first" r:id="rId29"/>
      <w:footerReference w:type="first" r:id="rId30"/>
      <w:pgSz w:w="12240" w:h="15840"/>
      <w:pgMar w:top="1985" w:right="1701" w:bottom="1701" w:left="1701" w:header="709" w:footer="54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61F" w:rsidRDefault="0068461F">
      <w:r>
        <w:separator/>
      </w:r>
    </w:p>
  </w:endnote>
  <w:endnote w:type="continuationSeparator" w:id="0">
    <w:p w:rsidR="0068461F" w:rsidRDefault="00684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610" w:rsidRDefault="00D4024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25AE9">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25AE9">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rsidR="00322610" w:rsidRDefault="0032261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610" w:rsidRDefault="00D4024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25AE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25AE9">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rsidR="00322610" w:rsidRDefault="0032261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61F" w:rsidRDefault="0068461F">
      <w:r>
        <w:separator/>
      </w:r>
    </w:p>
  </w:footnote>
  <w:footnote w:type="continuationSeparator" w:id="0">
    <w:p w:rsidR="0068461F" w:rsidRDefault="00684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610" w:rsidRDefault="00D4024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-1080132</wp:posOffset>
          </wp:positionH>
          <wp:positionV relativeFrom="paragraph">
            <wp:posOffset>-396399</wp:posOffset>
          </wp:positionV>
          <wp:extent cx="7809865" cy="10165715"/>
          <wp:effectExtent l="0" t="0" r="0" b="0"/>
          <wp:wrapNone/>
          <wp:docPr id="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322610">
      <w:tc>
        <w:tcPr>
          <w:tcW w:w="2489" w:type="dxa"/>
          <w:shd w:val="clear" w:color="auto" w:fill="auto"/>
        </w:tcPr>
        <w:p w:rsidR="00322610" w:rsidRDefault="00D402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322610" w:rsidRDefault="00D4024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00579/INFOEM/IP/RR/2022</w:t>
          </w:r>
        </w:p>
      </w:tc>
    </w:tr>
    <w:tr w:rsidR="00322610">
      <w:trPr>
        <w:trHeight w:val="228"/>
      </w:trPr>
      <w:tc>
        <w:tcPr>
          <w:tcW w:w="2489" w:type="dxa"/>
          <w:shd w:val="clear" w:color="auto" w:fill="auto"/>
          <w:vAlign w:val="center"/>
        </w:tcPr>
        <w:p w:rsidR="00322610" w:rsidRDefault="00D402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Sujeto Obligado:     </w:t>
          </w:r>
        </w:p>
      </w:tc>
      <w:tc>
        <w:tcPr>
          <w:tcW w:w="3464" w:type="dxa"/>
          <w:shd w:val="clear" w:color="auto" w:fill="auto"/>
          <w:vAlign w:val="center"/>
        </w:tcPr>
        <w:p w:rsidR="00322610" w:rsidRDefault="00D4024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Secretaría de Educación</w:t>
          </w:r>
        </w:p>
      </w:tc>
    </w:tr>
    <w:tr w:rsidR="00322610">
      <w:tc>
        <w:tcPr>
          <w:tcW w:w="2489" w:type="dxa"/>
          <w:shd w:val="clear" w:color="auto" w:fill="auto"/>
          <w:vAlign w:val="center"/>
        </w:tcPr>
        <w:p w:rsidR="00322610" w:rsidRDefault="00D4024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322610" w:rsidRDefault="00D4024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22610" w:rsidRDefault="00D4024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610" w:rsidRDefault="00322610">
    <w:pPr>
      <w:widowControl w:val="0"/>
      <w:pBdr>
        <w:top w:val="nil"/>
        <w:left w:val="nil"/>
        <w:bottom w:val="nil"/>
        <w:right w:val="nil"/>
        <w:between w:val="nil"/>
      </w:pBdr>
      <w:spacing w:line="276" w:lineRule="auto"/>
      <w:rPr>
        <w:rFonts w:ascii="Calibri" w:eastAsia="Calibri" w:hAnsi="Calibri" w:cs="Calibri"/>
        <w:i/>
        <w:color w:val="000000"/>
        <w:sz w:val="20"/>
        <w:szCs w:val="20"/>
      </w:rPr>
    </w:pPr>
  </w:p>
  <w:tbl>
    <w:tblPr>
      <w:tblStyle w:val="a4"/>
      <w:tblW w:w="5953" w:type="dxa"/>
      <w:tblInd w:w="3261" w:type="dxa"/>
      <w:tblLayout w:type="fixed"/>
      <w:tblLook w:val="0400" w:firstRow="0" w:lastRow="0" w:firstColumn="0" w:lastColumn="0" w:noHBand="0" w:noVBand="1"/>
    </w:tblPr>
    <w:tblGrid>
      <w:gridCol w:w="2551"/>
      <w:gridCol w:w="3402"/>
    </w:tblGrid>
    <w:tr w:rsidR="00322610">
      <w:tc>
        <w:tcPr>
          <w:tcW w:w="2551" w:type="dxa"/>
          <w:shd w:val="clear" w:color="auto" w:fill="auto"/>
          <w:vAlign w:val="center"/>
        </w:tcPr>
        <w:p w:rsidR="00322610" w:rsidRDefault="00D402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rsidR="00322610" w:rsidRDefault="00D4024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00579/INFOEM/IP/RR/2022</w:t>
          </w:r>
        </w:p>
      </w:tc>
    </w:tr>
    <w:tr w:rsidR="00322610">
      <w:trPr>
        <w:trHeight w:val="130"/>
      </w:trPr>
      <w:tc>
        <w:tcPr>
          <w:tcW w:w="2551" w:type="dxa"/>
          <w:shd w:val="clear" w:color="auto" w:fill="auto"/>
          <w:vAlign w:val="center"/>
        </w:tcPr>
        <w:p w:rsidR="00322610" w:rsidRDefault="00D402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rsidR="00322610" w:rsidRDefault="00C25AE9">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w:t>
          </w:r>
          <w:proofErr w:type="spellStart"/>
          <w:r>
            <w:rPr>
              <w:rFonts w:ascii="Palatino Linotype" w:eastAsia="Palatino Linotype" w:hAnsi="Palatino Linotype" w:cs="Palatino Linotype"/>
              <w:b/>
              <w:sz w:val="22"/>
              <w:szCs w:val="22"/>
            </w:rPr>
            <w:t>XXXXX</w:t>
          </w:r>
          <w:proofErr w:type="spellEnd"/>
          <w:r>
            <w:rPr>
              <w:rFonts w:ascii="Palatino Linotype" w:eastAsia="Palatino Linotype" w:hAnsi="Palatino Linotype" w:cs="Palatino Linotype"/>
              <w:b/>
              <w:sz w:val="22"/>
              <w:szCs w:val="22"/>
            </w:rPr>
            <w:t xml:space="preserve"> XXXXXX</w:t>
          </w:r>
        </w:p>
      </w:tc>
    </w:tr>
    <w:tr w:rsidR="00322610">
      <w:trPr>
        <w:trHeight w:val="228"/>
      </w:trPr>
      <w:tc>
        <w:tcPr>
          <w:tcW w:w="2551" w:type="dxa"/>
          <w:shd w:val="clear" w:color="auto" w:fill="auto"/>
          <w:vAlign w:val="center"/>
        </w:tcPr>
        <w:p w:rsidR="00322610" w:rsidRDefault="00D402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rsidR="00322610" w:rsidRDefault="00D40244">
          <w:pPr>
            <w:ind w:left="-45"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Educación</w:t>
          </w:r>
        </w:p>
      </w:tc>
    </w:tr>
    <w:tr w:rsidR="00322610">
      <w:tc>
        <w:tcPr>
          <w:tcW w:w="2551" w:type="dxa"/>
          <w:shd w:val="clear" w:color="auto" w:fill="auto"/>
          <w:vAlign w:val="center"/>
        </w:tcPr>
        <w:p w:rsidR="00322610" w:rsidRDefault="00D402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rsidR="00322610" w:rsidRDefault="00D4024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22610" w:rsidRDefault="00D40244">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0</wp:posOffset>
          </wp:positionH>
          <wp:positionV relativeFrom="paragraph">
            <wp:posOffset>-1963416</wp:posOffset>
          </wp:positionV>
          <wp:extent cx="7809865" cy="10165715"/>
          <wp:effectExtent l="0" t="0" r="0" b="0"/>
          <wp:wrapNone/>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374AF"/>
    <w:multiLevelType w:val="multilevel"/>
    <w:tmpl w:val="3C28439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17A00C01"/>
    <w:multiLevelType w:val="multilevel"/>
    <w:tmpl w:val="85A47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DA36DEB"/>
    <w:multiLevelType w:val="multilevel"/>
    <w:tmpl w:val="572E0660"/>
    <w:lvl w:ilvl="0">
      <w:start w:val="1"/>
      <w:numFmt w:val="decimal"/>
      <w:lvlText w:val="%1."/>
      <w:lvlJc w:val="left"/>
      <w:pPr>
        <w:ind w:left="1080" w:hanging="360"/>
      </w:pPr>
      <w:rPr>
        <w:b/>
        <w:i w:val="0"/>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FBA70B1"/>
    <w:multiLevelType w:val="multilevel"/>
    <w:tmpl w:val="0D0620E0"/>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610"/>
    <w:rsid w:val="00322610"/>
    <w:rsid w:val="00633DA3"/>
    <w:rsid w:val="0068461F"/>
    <w:rsid w:val="00C25AE9"/>
    <w:rsid w:val="00D40244"/>
    <w:rsid w:val="00FC5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CC240C-2C17-4575-ADD0-6D1CF3296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character" w:customStyle="1" w:styleId="UnresolvedMention">
    <w:name w:val="Unresolved Mention"/>
    <w:basedOn w:val="Fuentedeprrafopredeter"/>
    <w:uiPriority w:val="99"/>
    <w:semiHidden/>
    <w:unhideWhenUsed/>
    <w:rsid w:val="00AA259F"/>
    <w:rPr>
      <w:color w:val="605E5C"/>
      <w:shd w:val="clear" w:color="auto" w:fill="E1DFDD"/>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3.png"/><Relationship Id="rId18" Type="http://schemas.openxmlformats.org/officeDocument/2006/relationships/image" Target="media/image8.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100.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4.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sfL9T9p18X3MtmimlQkvS2oYYQ==">AMUW2mULrrbUOpmBLEGp0v1/ekEv4KGnoebzsVzU1oL9DHj9LraVsBp2x9R89OGlYFdZs7nT1muz3EwMFAJXjz3w8epr0FsLqNeT+ayCNl1qwn4mbhw/QFP8UQ+Mx9m/Rb0hVEiIWGbW0Z6Ao/cuzJKiKELfzG9QebZMGOJMDA5gVwXWRu5qWrbZQExhSArcKXxcnMElayfn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6746</Words>
  <Characters>37106</Characters>
  <Application>Microsoft Office Word</Application>
  <DocSecurity>0</DocSecurity>
  <Lines>309</Lines>
  <Paragraphs>87</Paragraphs>
  <ScaleCrop>false</ScaleCrop>
  <Company>Hewlett-Packard Company</Company>
  <LinksUpToDate>false</LinksUpToDate>
  <CharactersWithSpaces>43765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4</cp:revision>
  <dcterms:created xsi:type="dcterms:W3CDTF">2022-03-16T05:41:00Z</dcterms:created>
  <dcterms:modified xsi:type="dcterms:W3CDTF">2022-04-04T16:29:00Z</dcterms:modified>
</cp:coreProperties>
</file>