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9540E"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veintiocho de septiembre de dos mil veintidós. </w:t>
      </w:r>
    </w:p>
    <w:p w14:paraId="345A9400" w14:textId="77777777" w:rsidR="00AF604C" w:rsidRPr="008D40EC" w:rsidRDefault="00AF604C">
      <w:pPr>
        <w:spacing w:line="360" w:lineRule="auto"/>
        <w:jc w:val="both"/>
        <w:rPr>
          <w:rFonts w:ascii="Palatino Linotype" w:eastAsia="Palatino Linotype" w:hAnsi="Palatino Linotype" w:cs="Palatino Linotype"/>
        </w:rPr>
      </w:pPr>
    </w:p>
    <w:p w14:paraId="11EC8198" w14:textId="130BE7EF"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b/>
          <w:sz w:val="28"/>
          <w:szCs w:val="28"/>
        </w:rPr>
        <w:t>VISTO</w:t>
      </w:r>
      <w:r w:rsidRPr="008D40EC">
        <w:rPr>
          <w:rFonts w:ascii="Palatino Linotype" w:eastAsia="Palatino Linotype" w:hAnsi="Palatino Linotype" w:cs="Palatino Linotype"/>
        </w:rPr>
        <w:t xml:space="preserve"> el expediente formado con motivo del Recurso de Revisión </w:t>
      </w:r>
      <w:r w:rsidRPr="008D40EC">
        <w:rPr>
          <w:rFonts w:ascii="Palatino Linotype" w:eastAsia="Palatino Linotype" w:hAnsi="Palatino Linotype" w:cs="Palatino Linotype"/>
          <w:b/>
        </w:rPr>
        <w:t>10</w:t>
      </w:r>
      <w:r w:rsidR="00710266" w:rsidRPr="008D40EC">
        <w:rPr>
          <w:rFonts w:ascii="Palatino Linotype" w:eastAsia="Palatino Linotype" w:hAnsi="Palatino Linotype" w:cs="Palatino Linotype"/>
          <w:b/>
        </w:rPr>
        <w:t>697</w:t>
      </w:r>
      <w:r w:rsidRPr="008D40EC">
        <w:rPr>
          <w:rFonts w:ascii="Palatino Linotype" w:eastAsia="Palatino Linotype" w:hAnsi="Palatino Linotype" w:cs="Palatino Linotype"/>
          <w:b/>
        </w:rPr>
        <w:t xml:space="preserve">/INFOEM/IP/RR/2022, </w:t>
      </w:r>
      <w:r w:rsidRPr="008D40EC">
        <w:rPr>
          <w:rFonts w:ascii="Palatino Linotype" w:eastAsia="Palatino Linotype" w:hAnsi="Palatino Linotype" w:cs="Palatino Linotype"/>
        </w:rPr>
        <w:t xml:space="preserve">promovido por el </w:t>
      </w:r>
      <w:r w:rsidRPr="008D40EC">
        <w:rPr>
          <w:rFonts w:ascii="Palatino Linotype" w:eastAsia="Palatino Linotype" w:hAnsi="Palatino Linotype" w:cs="Palatino Linotype"/>
          <w:b/>
        </w:rPr>
        <w:t xml:space="preserve">C. </w:t>
      </w:r>
      <w:bookmarkStart w:id="0" w:name="_GoBack"/>
      <w:r w:rsidR="00400581">
        <w:rPr>
          <w:rFonts w:ascii="Palatino Linotype" w:eastAsia="Palatino Linotype" w:hAnsi="Palatino Linotype" w:cs="Palatino Linotype"/>
          <w:b/>
        </w:rPr>
        <w:t xml:space="preserve">XXXXX XXXXXXX </w:t>
      </w:r>
      <w:proofErr w:type="spellStart"/>
      <w:r w:rsidR="00400581">
        <w:rPr>
          <w:rFonts w:ascii="Palatino Linotype" w:eastAsia="Palatino Linotype" w:hAnsi="Palatino Linotype" w:cs="Palatino Linotype"/>
          <w:b/>
        </w:rPr>
        <w:t>XXXXXXX</w:t>
      </w:r>
      <w:bookmarkEnd w:id="0"/>
      <w:proofErr w:type="spellEnd"/>
      <w:r w:rsidRPr="008D40EC">
        <w:rPr>
          <w:rFonts w:ascii="Palatino Linotype" w:eastAsia="Palatino Linotype" w:hAnsi="Palatino Linotype" w:cs="Palatino Linotype"/>
        </w:rPr>
        <w:t xml:space="preserve">, a quien en lo sucesivo se le denominará como </w:t>
      </w:r>
      <w:r w:rsidRPr="008D40EC">
        <w:rPr>
          <w:rFonts w:ascii="Palatino Linotype" w:eastAsia="Palatino Linotype" w:hAnsi="Palatino Linotype" w:cs="Palatino Linotype"/>
          <w:b/>
        </w:rPr>
        <w:t>EL RECURRENTE,</w:t>
      </w:r>
      <w:r w:rsidRPr="008D40EC">
        <w:rPr>
          <w:rFonts w:ascii="Palatino Linotype" w:eastAsia="Palatino Linotype" w:hAnsi="Palatino Linotype" w:cs="Palatino Linotype"/>
        </w:rPr>
        <w:t xml:space="preserve"> en contra de la respuesta del </w:t>
      </w:r>
      <w:r w:rsidRPr="008D40EC">
        <w:rPr>
          <w:rFonts w:ascii="Palatino Linotype" w:eastAsia="Palatino Linotype" w:hAnsi="Palatino Linotype" w:cs="Palatino Linotype"/>
          <w:b/>
        </w:rPr>
        <w:t>Ayuntamiento de Toluca</w:t>
      </w:r>
      <w:r w:rsidRPr="008D40EC">
        <w:rPr>
          <w:rFonts w:ascii="Palatino Linotype" w:eastAsia="Palatino Linotype" w:hAnsi="Palatino Linotype" w:cs="Palatino Linotype"/>
        </w:rPr>
        <w:t xml:space="preserve">, en lo subsecuente se le denominará </w:t>
      </w:r>
      <w:r w:rsidRPr="008D40EC">
        <w:rPr>
          <w:rFonts w:ascii="Palatino Linotype" w:eastAsia="Palatino Linotype" w:hAnsi="Palatino Linotype" w:cs="Palatino Linotype"/>
          <w:b/>
        </w:rPr>
        <w:t xml:space="preserve">EL SUJETO OBLIGADO, </w:t>
      </w:r>
      <w:r w:rsidRPr="008D40EC">
        <w:rPr>
          <w:rFonts w:ascii="Palatino Linotype" w:eastAsia="Palatino Linotype" w:hAnsi="Palatino Linotype" w:cs="Palatino Linotype"/>
        </w:rPr>
        <w:t>se procede a dictar la presente resolución con base en lo siguiente:</w:t>
      </w:r>
    </w:p>
    <w:p w14:paraId="39346389" w14:textId="77777777" w:rsidR="00AF604C" w:rsidRPr="008D40EC" w:rsidRDefault="00AF604C">
      <w:pPr>
        <w:spacing w:line="360" w:lineRule="auto"/>
        <w:jc w:val="both"/>
        <w:rPr>
          <w:rFonts w:ascii="Palatino Linotype" w:eastAsia="Palatino Linotype" w:hAnsi="Palatino Linotype" w:cs="Palatino Linotype"/>
          <w:b/>
        </w:rPr>
      </w:pPr>
    </w:p>
    <w:p w14:paraId="29DB44E7" w14:textId="77777777" w:rsidR="00AF604C" w:rsidRPr="008D40EC" w:rsidRDefault="008D40EC">
      <w:pPr>
        <w:jc w:val="center"/>
        <w:rPr>
          <w:rFonts w:ascii="Palatino Linotype" w:eastAsia="Palatino Linotype" w:hAnsi="Palatino Linotype" w:cs="Palatino Linotype"/>
          <w:b/>
          <w:sz w:val="28"/>
          <w:szCs w:val="28"/>
        </w:rPr>
      </w:pPr>
      <w:r w:rsidRPr="008D40EC">
        <w:rPr>
          <w:rFonts w:ascii="Palatino Linotype" w:eastAsia="Palatino Linotype" w:hAnsi="Palatino Linotype" w:cs="Palatino Linotype"/>
          <w:b/>
          <w:sz w:val="28"/>
          <w:szCs w:val="28"/>
        </w:rPr>
        <w:t>ANTECEDENTES</w:t>
      </w:r>
    </w:p>
    <w:p w14:paraId="5BEF2C5B" w14:textId="77777777" w:rsidR="00AF604C" w:rsidRPr="008D40EC" w:rsidRDefault="00AF604C">
      <w:pPr>
        <w:rPr>
          <w:rFonts w:ascii="Palatino Linotype" w:eastAsia="Palatino Linotype" w:hAnsi="Palatino Linotype" w:cs="Palatino Linotype"/>
          <w:b/>
        </w:rPr>
      </w:pPr>
    </w:p>
    <w:p w14:paraId="0185821E" w14:textId="77777777" w:rsidR="00AF604C" w:rsidRPr="008D40EC" w:rsidRDefault="008D40EC">
      <w:pPr>
        <w:spacing w:line="360" w:lineRule="auto"/>
        <w:jc w:val="both"/>
        <w:rPr>
          <w:rFonts w:ascii="Palatino Linotype" w:eastAsia="Palatino Linotype" w:hAnsi="Palatino Linotype" w:cs="Palatino Linotype"/>
          <w:b/>
          <w:sz w:val="28"/>
          <w:szCs w:val="28"/>
        </w:rPr>
      </w:pPr>
      <w:r w:rsidRPr="008D40EC">
        <w:rPr>
          <w:rFonts w:ascii="Palatino Linotype" w:eastAsia="Palatino Linotype" w:hAnsi="Palatino Linotype" w:cs="Palatino Linotype"/>
          <w:b/>
          <w:sz w:val="28"/>
          <w:szCs w:val="28"/>
        </w:rPr>
        <w:t>I.</w:t>
      </w:r>
      <w:r w:rsidRPr="008D40EC">
        <w:rPr>
          <w:rFonts w:ascii="Palatino Linotype" w:eastAsia="Palatino Linotype" w:hAnsi="Palatino Linotype" w:cs="Palatino Linotype"/>
          <w:b/>
        </w:rPr>
        <w:t xml:space="preserve"> </w:t>
      </w:r>
      <w:r w:rsidRPr="008D40EC">
        <w:rPr>
          <w:rFonts w:ascii="Palatino Linotype" w:eastAsia="Palatino Linotype" w:hAnsi="Palatino Linotype" w:cs="Palatino Linotype"/>
          <w:b/>
          <w:sz w:val="28"/>
          <w:szCs w:val="28"/>
        </w:rPr>
        <w:t>De la Solicitud de Información</w:t>
      </w:r>
    </w:p>
    <w:p w14:paraId="79DD7151" w14:textId="77777777" w:rsidR="00AF604C" w:rsidRPr="008D40EC" w:rsidRDefault="008D40EC">
      <w:pPr>
        <w:spacing w:line="360" w:lineRule="auto"/>
        <w:jc w:val="both"/>
        <w:rPr>
          <w:rFonts w:ascii="Palatino Linotype" w:eastAsia="Palatino Linotype" w:hAnsi="Palatino Linotype" w:cs="Palatino Linotype"/>
        </w:rPr>
      </w:pPr>
      <w:bookmarkStart w:id="1" w:name="_heading=h.ifuj3wtxm21l" w:colFirst="0" w:colLast="0"/>
      <w:bookmarkEnd w:id="1"/>
      <w:r w:rsidRPr="008D40EC">
        <w:rPr>
          <w:rFonts w:ascii="Palatino Linotype" w:eastAsia="Palatino Linotype" w:hAnsi="Palatino Linotype" w:cs="Palatino Linotype"/>
        </w:rPr>
        <w:t xml:space="preserve">En fecha </w:t>
      </w:r>
      <w:r w:rsidRPr="008D40EC">
        <w:rPr>
          <w:rFonts w:ascii="Palatino Linotype" w:eastAsia="Palatino Linotype" w:hAnsi="Palatino Linotype" w:cs="Palatino Linotype"/>
          <w:b/>
        </w:rPr>
        <w:t>once de mayo de dos mil veintidós</w:t>
      </w:r>
      <w:r w:rsidRPr="008D40EC">
        <w:rPr>
          <w:rFonts w:ascii="Palatino Linotype" w:eastAsia="Palatino Linotype" w:hAnsi="Palatino Linotype" w:cs="Palatino Linotype"/>
        </w:rPr>
        <w:t xml:space="preserve">, </w:t>
      </w:r>
      <w:r w:rsidRPr="008D40EC">
        <w:rPr>
          <w:rFonts w:ascii="Palatino Linotype" w:eastAsia="Palatino Linotype" w:hAnsi="Palatino Linotype" w:cs="Palatino Linotype"/>
          <w:b/>
        </w:rPr>
        <w:t>EL RECURRENTE</w:t>
      </w:r>
      <w:r w:rsidRPr="008D40EC">
        <w:rPr>
          <w:rFonts w:ascii="Palatino Linotype" w:eastAsia="Palatino Linotype" w:hAnsi="Palatino Linotype" w:cs="Palatino Linotype"/>
        </w:rPr>
        <w:t xml:space="preserve"> presentó a través del Sistema de Acceso a la Información Mexiquense, en lo subsecuente </w:t>
      </w:r>
      <w:r w:rsidRPr="008D40EC">
        <w:rPr>
          <w:rFonts w:ascii="Palatino Linotype" w:eastAsia="Palatino Linotype" w:hAnsi="Palatino Linotype" w:cs="Palatino Linotype"/>
          <w:b/>
        </w:rPr>
        <w:t>EL SAIMEX</w:t>
      </w:r>
      <w:r w:rsidRPr="008D40EC">
        <w:rPr>
          <w:rFonts w:ascii="Palatino Linotype" w:eastAsia="Palatino Linotype" w:hAnsi="Palatino Linotype" w:cs="Palatino Linotype"/>
        </w:rPr>
        <w:t xml:space="preserve"> ante </w:t>
      </w:r>
      <w:r w:rsidRPr="008D40EC">
        <w:rPr>
          <w:rFonts w:ascii="Palatino Linotype" w:eastAsia="Palatino Linotype" w:hAnsi="Palatino Linotype" w:cs="Palatino Linotype"/>
          <w:b/>
        </w:rPr>
        <w:t>EL SUJETO OBLIGADO</w:t>
      </w:r>
      <w:r w:rsidRPr="008D40EC">
        <w:rPr>
          <w:rFonts w:ascii="Palatino Linotype" w:eastAsia="Palatino Linotype" w:hAnsi="Palatino Linotype" w:cs="Palatino Linotype"/>
        </w:rPr>
        <w:t xml:space="preserve">, la solicitud de acceso a la información pública, a la que se le asignó el número de expediente </w:t>
      </w:r>
      <w:r w:rsidRPr="008D40EC">
        <w:rPr>
          <w:rFonts w:ascii="Palatino Linotype" w:eastAsia="Palatino Linotype" w:hAnsi="Palatino Linotype" w:cs="Palatino Linotype"/>
          <w:b/>
        </w:rPr>
        <w:t xml:space="preserve">01258/TOLUCA/IP/2022, </w:t>
      </w:r>
      <w:r w:rsidRPr="008D40EC">
        <w:rPr>
          <w:rFonts w:ascii="Palatino Linotype" w:eastAsia="Palatino Linotype" w:hAnsi="Palatino Linotype" w:cs="Palatino Linotype"/>
        </w:rPr>
        <w:t>requirió, lo siguiente:</w:t>
      </w:r>
    </w:p>
    <w:p w14:paraId="3F512803"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“Silicito la Nómina general de la segunda quincena de abril del año 2022 de titulares de área, jefes de departamento, ediles, presidente municipal, secretario del ayuntamiento y analistas especializados.” (sic)</w:t>
      </w:r>
    </w:p>
    <w:p w14:paraId="2778DC93" w14:textId="77777777" w:rsidR="00AF604C" w:rsidRPr="008D40EC" w:rsidRDefault="00AF604C">
      <w:pPr>
        <w:tabs>
          <w:tab w:val="left" w:pos="851"/>
        </w:tabs>
        <w:ind w:right="901"/>
        <w:jc w:val="both"/>
        <w:rPr>
          <w:rFonts w:ascii="Palatino Linotype" w:eastAsia="Palatino Linotype" w:hAnsi="Palatino Linotype" w:cs="Palatino Linotype"/>
          <w:sz w:val="22"/>
          <w:szCs w:val="22"/>
        </w:rPr>
      </w:pPr>
    </w:p>
    <w:p w14:paraId="62B2B2F1" w14:textId="77777777" w:rsidR="00AF604C" w:rsidRPr="008D40EC" w:rsidRDefault="00AF604C">
      <w:pPr>
        <w:widowControl w:val="0"/>
        <w:spacing w:line="360" w:lineRule="auto"/>
        <w:jc w:val="both"/>
        <w:rPr>
          <w:rFonts w:ascii="Palatino Linotype" w:eastAsia="Palatino Linotype" w:hAnsi="Palatino Linotype" w:cs="Palatino Linotype"/>
          <w:b/>
        </w:rPr>
      </w:pPr>
    </w:p>
    <w:p w14:paraId="7C87A296" w14:textId="77777777" w:rsidR="00AF604C" w:rsidRPr="008D40EC" w:rsidRDefault="008D40EC">
      <w:pPr>
        <w:widowControl w:val="0"/>
        <w:spacing w:line="360" w:lineRule="auto"/>
        <w:jc w:val="both"/>
        <w:rPr>
          <w:rFonts w:ascii="Palatino Linotype" w:eastAsia="Palatino Linotype" w:hAnsi="Palatino Linotype" w:cs="Palatino Linotype"/>
          <w:b/>
        </w:rPr>
      </w:pPr>
      <w:r w:rsidRPr="008D40EC">
        <w:rPr>
          <w:rFonts w:ascii="Palatino Linotype" w:eastAsia="Palatino Linotype" w:hAnsi="Palatino Linotype" w:cs="Palatino Linotype"/>
          <w:b/>
        </w:rPr>
        <w:t xml:space="preserve">MODALIDAD DE ENTREGA: </w:t>
      </w:r>
      <w:r w:rsidRPr="008D40EC">
        <w:rPr>
          <w:rFonts w:ascii="Palatino Linotype" w:eastAsia="Palatino Linotype" w:hAnsi="Palatino Linotype" w:cs="Palatino Linotype"/>
        </w:rPr>
        <w:t xml:space="preserve">Vía </w:t>
      </w:r>
      <w:r w:rsidRPr="008D40EC">
        <w:rPr>
          <w:rFonts w:ascii="Palatino Linotype" w:eastAsia="Palatino Linotype" w:hAnsi="Palatino Linotype" w:cs="Palatino Linotype"/>
          <w:b/>
        </w:rPr>
        <w:t>SAIMEX</w:t>
      </w:r>
    </w:p>
    <w:p w14:paraId="7A7548ED" w14:textId="77777777" w:rsidR="00AF604C" w:rsidRPr="008D40EC" w:rsidRDefault="00AF604C">
      <w:pPr>
        <w:widowControl w:val="0"/>
        <w:spacing w:line="360" w:lineRule="auto"/>
        <w:jc w:val="both"/>
        <w:rPr>
          <w:rFonts w:ascii="Palatino Linotype" w:eastAsia="Palatino Linotype" w:hAnsi="Palatino Linotype" w:cs="Palatino Linotype"/>
          <w:b/>
        </w:rPr>
      </w:pPr>
    </w:p>
    <w:p w14:paraId="007BB6CB" w14:textId="77777777" w:rsidR="00AF604C" w:rsidRPr="008D40EC" w:rsidRDefault="008D40EC">
      <w:pPr>
        <w:spacing w:line="360" w:lineRule="auto"/>
        <w:jc w:val="both"/>
        <w:rPr>
          <w:rFonts w:ascii="Palatino Linotype" w:eastAsia="Palatino Linotype" w:hAnsi="Palatino Linotype" w:cs="Palatino Linotype"/>
          <w:b/>
          <w:sz w:val="28"/>
          <w:szCs w:val="28"/>
        </w:rPr>
      </w:pPr>
      <w:r w:rsidRPr="008D40EC">
        <w:rPr>
          <w:rFonts w:ascii="Palatino Linotype" w:eastAsia="Palatino Linotype" w:hAnsi="Palatino Linotype" w:cs="Palatino Linotype"/>
          <w:b/>
          <w:sz w:val="28"/>
          <w:szCs w:val="28"/>
        </w:rPr>
        <w:t>II. Turno de requerimiento del Sujeto Obligado</w:t>
      </w:r>
    </w:p>
    <w:p w14:paraId="2520459E" w14:textId="705DF0A9"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De las constancias que obran en los expedientes electrónicos del SAIMEX se advierte en fecha once de mayo de dos mil </w:t>
      </w:r>
      <w:r w:rsidR="00710266" w:rsidRPr="008D40EC">
        <w:rPr>
          <w:rFonts w:ascii="Palatino Linotype" w:eastAsia="Palatino Linotype" w:hAnsi="Palatino Linotype" w:cs="Palatino Linotype"/>
        </w:rPr>
        <w:t>veintidós el</w:t>
      </w:r>
      <w:r w:rsidRPr="008D40EC">
        <w:rPr>
          <w:rFonts w:ascii="Palatino Linotype" w:eastAsia="Palatino Linotype" w:hAnsi="Palatino Linotype" w:cs="Palatino Linotype"/>
        </w:rPr>
        <w:t xml:space="preserve"> turno de requerimiento hecho por la Titular de la Unidad de Transparencia, en términos de lo establecido por el artículo 162 de la Ley de Transparencia y Acceso a la Información Pública del Estado de México y Municipios.</w:t>
      </w:r>
    </w:p>
    <w:p w14:paraId="621B76E5" w14:textId="77777777" w:rsidR="00AF604C" w:rsidRPr="008D40EC" w:rsidRDefault="008D40EC">
      <w:pPr>
        <w:spacing w:line="360" w:lineRule="auto"/>
        <w:jc w:val="both"/>
        <w:rPr>
          <w:rFonts w:ascii="Palatino Linotype" w:eastAsia="Palatino Linotype" w:hAnsi="Palatino Linotype" w:cs="Palatino Linotype"/>
          <w:b/>
          <w:sz w:val="28"/>
          <w:szCs w:val="28"/>
        </w:rPr>
      </w:pPr>
      <w:r w:rsidRPr="008D40EC">
        <w:rPr>
          <w:rFonts w:ascii="Palatino Linotype" w:eastAsia="Palatino Linotype" w:hAnsi="Palatino Linotype" w:cs="Palatino Linotype"/>
          <w:b/>
          <w:sz w:val="28"/>
          <w:szCs w:val="28"/>
        </w:rPr>
        <w:t xml:space="preserve"> </w:t>
      </w:r>
    </w:p>
    <w:p w14:paraId="52AD12E2" w14:textId="77777777" w:rsidR="00AF604C" w:rsidRPr="008D40EC" w:rsidRDefault="008D40EC">
      <w:pPr>
        <w:spacing w:line="360" w:lineRule="auto"/>
        <w:jc w:val="both"/>
        <w:rPr>
          <w:rFonts w:ascii="Palatino Linotype" w:eastAsia="Palatino Linotype" w:hAnsi="Palatino Linotype" w:cs="Palatino Linotype"/>
          <w:b/>
          <w:sz w:val="28"/>
          <w:szCs w:val="28"/>
        </w:rPr>
      </w:pPr>
      <w:r w:rsidRPr="008D40EC">
        <w:rPr>
          <w:rFonts w:ascii="Palatino Linotype" w:eastAsia="Palatino Linotype" w:hAnsi="Palatino Linotype" w:cs="Palatino Linotype"/>
          <w:b/>
          <w:sz w:val="28"/>
          <w:szCs w:val="28"/>
        </w:rPr>
        <w:t>III. Respuesta del Sujeto Obligado</w:t>
      </w:r>
    </w:p>
    <w:p w14:paraId="54BA489C"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De las constancias que obran en el expediente electrónico del SAIMEX se observa que en fecha </w:t>
      </w:r>
      <w:r w:rsidRPr="008D40EC">
        <w:rPr>
          <w:rFonts w:ascii="Palatino Linotype" w:eastAsia="Palatino Linotype" w:hAnsi="Palatino Linotype" w:cs="Palatino Linotype"/>
          <w:b/>
        </w:rPr>
        <w:t>uno de junio de dos mil veintidós</w:t>
      </w:r>
      <w:r w:rsidRPr="008D40EC">
        <w:rPr>
          <w:rFonts w:ascii="Palatino Linotype" w:eastAsia="Palatino Linotype" w:hAnsi="Palatino Linotype" w:cs="Palatino Linotype"/>
        </w:rPr>
        <w:t xml:space="preserve">, </w:t>
      </w:r>
      <w:r w:rsidRPr="008D40EC">
        <w:rPr>
          <w:rFonts w:ascii="Palatino Linotype" w:eastAsia="Palatino Linotype" w:hAnsi="Palatino Linotype" w:cs="Palatino Linotype"/>
          <w:b/>
        </w:rPr>
        <w:t>EL SUJETO OBLIGADO</w:t>
      </w:r>
      <w:r w:rsidRPr="008D40EC">
        <w:rPr>
          <w:rFonts w:ascii="Palatino Linotype" w:eastAsia="Palatino Linotype" w:hAnsi="Palatino Linotype" w:cs="Palatino Linotype"/>
        </w:rPr>
        <w:t xml:space="preserve"> notificó la respuesta a la solicitud de acceso a la información pública en los términos siguientes: </w:t>
      </w:r>
    </w:p>
    <w:p w14:paraId="098060B7"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0B105E" w14:textId="77777777" w:rsidR="00AF604C" w:rsidRPr="008D40EC" w:rsidRDefault="008D40EC">
      <w:pPr>
        <w:ind w:left="850" w:right="899"/>
        <w:jc w:val="both"/>
        <w:rPr>
          <w:rFonts w:ascii="Palatino Linotype" w:eastAsia="Palatino Linotype" w:hAnsi="Palatino Linotype" w:cs="Palatino Linotype"/>
        </w:rPr>
      </w:pPr>
      <w:r w:rsidRPr="008D40EC">
        <w:rPr>
          <w:rFonts w:ascii="Palatino Linotype" w:eastAsia="Palatino Linotype" w:hAnsi="Palatino Linotype" w:cs="Palatino Linotype"/>
          <w:i/>
          <w:sz w:val="22"/>
          <w:szCs w:val="22"/>
        </w:rPr>
        <w:t>En atención a la solicitud con folio 01258/TOLUCA/IP/2022, me permito adjuntar al presente la respuesta correspondiente y sus anexos. Sin más por el momento, reciba un saludo.” (Sic)</w:t>
      </w:r>
    </w:p>
    <w:p w14:paraId="4C7FAF5A" w14:textId="77777777" w:rsidR="00AF604C" w:rsidRPr="008D40EC" w:rsidRDefault="00AF604C">
      <w:pPr>
        <w:spacing w:line="360" w:lineRule="auto"/>
        <w:jc w:val="both"/>
        <w:rPr>
          <w:rFonts w:ascii="Palatino Linotype" w:eastAsia="Palatino Linotype" w:hAnsi="Palatino Linotype" w:cs="Palatino Linotype"/>
        </w:rPr>
      </w:pPr>
    </w:p>
    <w:p w14:paraId="5976FB4B" w14:textId="76847C90"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lastRenderedPageBreak/>
        <w:t xml:space="preserve">Adjuntando a su respuesta dos </w:t>
      </w:r>
      <w:r w:rsidR="00710266" w:rsidRPr="008D40EC">
        <w:rPr>
          <w:rFonts w:ascii="Palatino Linotype" w:eastAsia="Palatino Linotype" w:hAnsi="Palatino Linotype" w:cs="Palatino Linotype"/>
        </w:rPr>
        <w:t>documentos</w:t>
      </w:r>
      <w:r w:rsidRPr="008D40EC">
        <w:rPr>
          <w:rFonts w:ascii="Palatino Linotype" w:eastAsia="Palatino Linotype" w:hAnsi="Palatino Linotype" w:cs="Palatino Linotype"/>
        </w:rPr>
        <w:t xml:space="preserve">, el primero de ellos de nombre </w:t>
      </w:r>
      <w:r w:rsidRPr="008D40EC">
        <w:rPr>
          <w:rFonts w:ascii="Palatino Linotype" w:eastAsia="Palatino Linotype" w:hAnsi="Palatino Linotype" w:cs="Palatino Linotype"/>
          <w:i/>
        </w:rPr>
        <w:t xml:space="preserve">1258.pdf </w:t>
      </w:r>
      <w:r w:rsidRPr="008D40EC">
        <w:rPr>
          <w:rFonts w:ascii="Palatino Linotype" w:eastAsia="Palatino Linotype" w:hAnsi="Palatino Linotype" w:cs="Palatino Linotype"/>
        </w:rPr>
        <w:t xml:space="preserve">mismo que contiene la respuesta proporcionada por la Titular de la Unidad de Transparencia quien señala remitir la información </w:t>
      </w:r>
      <w:r w:rsidR="00710266" w:rsidRPr="008D40EC">
        <w:rPr>
          <w:rFonts w:ascii="Palatino Linotype" w:eastAsia="Palatino Linotype" w:hAnsi="Palatino Linotype" w:cs="Palatino Linotype"/>
        </w:rPr>
        <w:t>solicitada</w:t>
      </w:r>
      <w:r w:rsidRPr="008D40EC">
        <w:rPr>
          <w:rFonts w:ascii="Palatino Linotype" w:eastAsia="Palatino Linotype" w:hAnsi="Palatino Linotype" w:cs="Palatino Linotype"/>
        </w:rPr>
        <w:t xml:space="preserve">. </w:t>
      </w:r>
    </w:p>
    <w:p w14:paraId="44933FCB" w14:textId="77777777" w:rsidR="00AF604C" w:rsidRPr="008D40EC" w:rsidRDefault="00AF604C">
      <w:pPr>
        <w:spacing w:line="360" w:lineRule="auto"/>
        <w:jc w:val="both"/>
        <w:rPr>
          <w:rFonts w:ascii="Palatino Linotype" w:eastAsia="Palatino Linotype" w:hAnsi="Palatino Linotype" w:cs="Palatino Linotype"/>
          <w:i/>
        </w:rPr>
      </w:pPr>
    </w:p>
    <w:p w14:paraId="60031687" w14:textId="677B27AF"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El segundo documento </w:t>
      </w:r>
      <w:r w:rsidR="00710266" w:rsidRPr="008D40EC">
        <w:rPr>
          <w:rFonts w:ascii="Palatino Linotype" w:eastAsia="Palatino Linotype" w:hAnsi="Palatino Linotype" w:cs="Palatino Linotype"/>
        </w:rPr>
        <w:t>denominado</w:t>
      </w:r>
      <w:r w:rsidR="00710266" w:rsidRPr="008D40EC">
        <w:rPr>
          <w:rFonts w:ascii="Palatino Linotype" w:eastAsia="Palatino Linotype" w:hAnsi="Palatino Linotype" w:cs="Palatino Linotype"/>
          <w:i/>
        </w:rPr>
        <w:t xml:space="preserve"> SAIMEX</w:t>
      </w:r>
      <w:r w:rsidRPr="008D40EC">
        <w:rPr>
          <w:rFonts w:ascii="Palatino Linotype" w:eastAsia="Palatino Linotype" w:hAnsi="Palatino Linotype" w:cs="Palatino Linotype"/>
          <w:i/>
        </w:rPr>
        <w:t xml:space="preserve"> 01258 (NOMINA 2a QNA 2022 DE TIT DE AREA, JEFES DEPTO, EDILES, PRESIDENTE Y ANALISTAS ESP) - copia.pdf </w:t>
      </w:r>
      <w:r w:rsidRPr="008D40EC">
        <w:rPr>
          <w:rFonts w:ascii="Palatino Linotype" w:eastAsia="Palatino Linotype" w:hAnsi="Palatino Linotype" w:cs="Palatino Linotype"/>
        </w:rPr>
        <w:t xml:space="preserve">de cuyo contenido se </w:t>
      </w:r>
      <w:r w:rsidR="00710266" w:rsidRPr="008D40EC">
        <w:rPr>
          <w:rFonts w:ascii="Palatino Linotype" w:eastAsia="Palatino Linotype" w:hAnsi="Palatino Linotype" w:cs="Palatino Linotype"/>
        </w:rPr>
        <w:t>advierte una</w:t>
      </w:r>
      <w:r w:rsidRPr="008D40EC">
        <w:rPr>
          <w:rFonts w:ascii="Palatino Linotype" w:eastAsia="Palatino Linotype" w:hAnsi="Palatino Linotype" w:cs="Palatino Linotype"/>
        </w:rPr>
        <w:t xml:space="preserve"> tabla con la Nómina del Ayuntamiento de la segunda quincena de abril de dos mil veintidós referente a los Titulares de área, Jefes de Departamento, Regidores, Presidente Municipal, Secretaria del Ayuntamiento y Analistas Especializados.</w:t>
      </w:r>
    </w:p>
    <w:p w14:paraId="71841354" w14:textId="77777777" w:rsidR="00AF604C" w:rsidRPr="008D40EC" w:rsidRDefault="00AF604C">
      <w:pPr>
        <w:spacing w:line="360" w:lineRule="auto"/>
        <w:jc w:val="both"/>
        <w:rPr>
          <w:rFonts w:ascii="Palatino Linotype" w:eastAsia="Palatino Linotype" w:hAnsi="Palatino Linotype" w:cs="Palatino Linotype"/>
        </w:rPr>
      </w:pPr>
    </w:p>
    <w:p w14:paraId="72E678FF" w14:textId="77777777" w:rsidR="00AF604C" w:rsidRPr="008D40EC" w:rsidRDefault="008D40EC">
      <w:pPr>
        <w:widowControl w:val="0"/>
        <w:spacing w:line="360" w:lineRule="auto"/>
        <w:jc w:val="both"/>
        <w:rPr>
          <w:rFonts w:ascii="Palatino Linotype" w:eastAsia="Palatino Linotype" w:hAnsi="Palatino Linotype" w:cs="Palatino Linotype"/>
          <w:b/>
        </w:rPr>
      </w:pPr>
      <w:r w:rsidRPr="008D40EC">
        <w:rPr>
          <w:rFonts w:ascii="Palatino Linotype" w:eastAsia="Palatino Linotype" w:hAnsi="Palatino Linotype" w:cs="Palatino Linotype"/>
          <w:b/>
          <w:sz w:val="28"/>
          <w:szCs w:val="28"/>
        </w:rPr>
        <w:t>IV. Del Recurso de Revisión</w:t>
      </w:r>
      <w:r w:rsidRPr="008D40EC">
        <w:rPr>
          <w:rFonts w:ascii="Palatino Linotype" w:eastAsia="Palatino Linotype" w:hAnsi="Palatino Linotype" w:cs="Palatino Linotype"/>
          <w:b/>
        </w:rPr>
        <w:t>.</w:t>
      </w:r>
    </w:p>
    <w:p w14:paraId="0EBCB5AB" w14:textId="77777777" w:rsidR="00AF604C" w:rsidRPr="008D40EC" w:rsidRDefault="008D40EC">
      <w:pPr>
        <w:widowControl w:val="0"/>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Inconforme con la respuesta del</w:t>
      </w:r>
      <w:r w:rsidRPr="008D40EC">
        <w:rPr>
          <w:rFonts w:ascii="Palatino Linotype" w:eastAsia="Palatino Linotype" w:hAnsi="Palatino Linotype" w:cs="Palatino Linotype"/>
          <w:b/>
        </w:rPr>
        <w:t xml:space="preserve"> SUJETO OBLIGADO</w:t>
      </w:r>
      <w:r w:rsidRPr="008D40EC">
        <w:rPr>
          <w:rFonts w:ascii="Palatino Linotype" w:eastAsia="Palatino Linotype" w:hAnsi="Palatino Linotype" w:cs="Palatino Linotype"/>
        </w:rPr>
        <w:t xml:space="preserve">, el seis de junio de dos mil veintidós, </w:t>
      </w:r>
      <w:r w:rsidRPr="008D40EC">
        <w:rPr>
          <w:rFonts w:ascii="Palatino Linotype" w:eastAsia="Palatino Linotype" w:hAnsi="Palatino Linotype" w:cs="Palatino Linotype"/>
          <w:b/>
        </w:rPr>
        <w:t>EL RECURRENTE</w:t>
      </w:r>
      <w:r w:rsidRPr="008D40EC">
        <w:rPr>
          <w:rFonts w:ascii="Palatino Linotype" w:eastAsia="Palatino Linotype" w:hAnsi="Palatino Linotype" w:cs="Palatino Linotype"/>
        </w:rPr>
        <w:t xml:space="preserve"> interpuso el Recurso de Revisión. El cual fue registrado en </w:t>
      </w:r>
      <w:r w:rsidRPr="008D40EC">
        <w:rPr>
          <w:rFonts w:ascii="Palatino Linotype" w:eastAsia="Palatino Linotype" w:hAnsi="Palatino Linotype" w:cs="Palatino Linotype"/>
          <w:b/>
        </w:rPr>
        <w:t>EL SAIMEX</w:t>
      </w:r>
      <w:r w:rsidRPr="008D40EC">
        <w:rPr>
          <w:rFonts w:ascii="Palatino Linotype" w:eastAsia="Palatino Linotype" w:hAnsi="Palatino Linotype" w:cs="Palatino Linotype"/>
        </w:rPr>
        <w:t xml:space="preserve"> y se le asignó el número de expediente </w:t>
      </w:r>
      <w:r w:rsidRPr="008D40EC">
        <w:rPr>
          <w:rFonts w:ascii="Palatino Linotype" w:eastAsia="Palatino Linotype" w:hAnsi="Palatino Linotype" w:cs="Palatino Linotype"/>
          <w:b/>
        </w:rPr>
        <w:t xml:space="preserve">10697/INFOEM/IP/RR/2022, </w:t>
      </w:r>
      <w:r w:rsidRPr="008D40EC">
        <w:rPr>
          <w:rFonts w:ascii="Palatino Linotype" w:eastAsia="Palatino Linotype" w:hAnsi="Palatino Linotype" w:cs="Palatino Linotype"/>
        </w:rPr>
        <w:t xml:space="preserve">donde los motivos de agravio del </w:t>
      </w:r>
      <w:r w:rsidRPr="008D40EC">
        <w:rPr>
          <w:rFonts w:ascii="Palatino Linotype" w:eastAsia="Palatino Linotype" w:hAnsi="Palatino Linotype" w:cs="Palatino Linotype"/>
          <w:b/>
        </w:rPr>
        <w:t xml:space="preserve">RECURRENTE </w:t>
      </w:r>
      <w:r w:rsidRPr="008D40EC">
        <w:rPr>
          <w:rFonts w:ascii="Palatino Linotype" w:eastAsia="Palatino Linotype" w:hAnsi="Palatino Linotype" w:cs="Palatino Linotype"/>
        </w:rPr>
        <w:t>fueron los siguientes:</w:t>
      </w:r>
    </w:p>
    <w:p w14:paraId="78920B4D" w14:textId="77777777" w:rsidR="00AF604C" w:rsidRPr="008D40EC" w:rsidRDefault="00AF604C">
      <w:pPr>
        <w:widowControl w:val="0"/>
        <w:spacing w:line="360" w:lineRule="auto"/>
        <w:jc w:val="both"/>
        <w:rPr>
          <w:rFonts w:ascii="Palatino Linotype" w:eastAsia="Palatino Linotype" w:hAnsi="Palatino Linotype" w:cs="Palatino Linotype"/>
        </w:rPr>
      </w:pPr>
    </w:p>
    <w:p w14:paraId="15C8934B" w14:textId="77777777" w:rsidR="00AF604C" w:rsidRPr="008D40EC" w:rsidRDefault="008D40EC">
      <w:pPr>
        <w:spacing w:line="360" w:lineRule="auto"/>
        <w:ind w:left="-57" w:right="-57"/>
        <w:jc w:val="both"/>
        <w:rPr>
          <w:rFonts w:ascii="Palatino Linotype" w:eastAsia="Palatino Linotype" w:hAnsi="Palatino Linotype" w:cs="Palatino Linotype"/>
          <w:b/>
          <w:u w:val="single"/>
        </w:rPr>
      </w:pPr>
      <w:r w:rsidRPr="008D40EC">
        <w:rPr>
          <w:rFonts w:ascii="Palatino Linotype" w:eastAsia="Palatino Linotype" w:hAnsi="Palatino Linotype" w:cs="Palatino Linotype"/>
          <w:b/>
          <w:u w:val="single"/>
        </w:rPr>
        <w:t>Acto Impugnado:</w:t>
      </w:r>
      <w:r w:rsidRPr="008D40EC">
        <w:rPr>
          <w:b/>
          <w:u w:val="single"/>
        </w:rPr>
        <w:t xml:space="preserve"> </w:t>
      </w:r>
    </w:p>
    <w:p w14:paraId="4AC763B6" w14:textId="77777777" w:rsidR="00AF604C" w:rsidRPr="008D40EC" w:rsidRDefault="008D40EC">
      <w:pPr>
        <w:tabs>
          <w:tab w:val="left" w:pos="709"/>
        </w:tabs>
        <w:spacing w:before="66"/>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“LA RESPUESTA DE LA UNIDAD DE TRANSPARENCIA.” (Sic)</w:t>
      </w:r>
    </w:p>
    <w:p w14:paraId="5E49112F" w14:textId="77777777" w:rsidR="00AF604C" w:rsidRPr="008D40EC" w:rsidRDefault="00AF604C">
      <w:pPr>
        <w:ind w:right="899"/>
        <w:jc w:val="both"/>
        <w:rPr>
          <w:rFonts w:ascii="Palatino Linotype" w:eastAsia="Palatino Linotype" w:hAnsi="Palatino Linotype" w:cs="Palatino Linotype"/>
        </w:rPr>
      </w:pPr>
    </w:p>
    <w:p w14:paraId="342530A3" w14:textId="77777777" w:rsidR="00AF604C" w:rsidRPr="008D40EC" w:rsidRDefault="008D40EC">
      <w:pPr>
        <w:spacing w:line="360" w:lineRule="auto"/>
        <w:ind w:right="49"/>
        <w:jc w:val="both"/>
        <w:rPr>
          <w:rFonts w:ascii="Palatino Linotype" w:eastAsia="Palatino Linotype" w:hAnsi="Palatino Linotype" w:cs="Palatino Linotype"/>
          <w:b/>
          <w:u w:val="single"/>
        </w:rPr>
      </w:pPr>
      <w:r w:rsidRPr="008D40EC">
        <w:rPr>
          <w:rFonts w:ascii="Palatino Linotype" w:eastAsia="Palatino Linotype" w:hAnsi="Palatino Linotype" w:cs="Palatino Linotype"/>
          <w:b/>
          <w:u w:val="single"/>
        </w:rPr>
        <w:t>Razones o motivos de inconformidad:</w:t>
      </w:r>
    </w:p>
    <w:p w14:paraId="11C79AA9" w14:textId="77777777" w:rsidR="00AF604C" w:rsidRPr="008D40EC" w:rsidRDefault="008D40EC">
      <w:pPr>
        <w:tabs>
          <w:tab w:val="left" w:pos="709"/>
        </w:tabs>
        <w:spacing w:before="66"/>
        <w:ind w:left="850" w:right="899"/>
        <w:jc w:val="both"/>
        <w:rPr>
          <w:rFonts w:ascii="Palatino Linotype" w:eastAsia="Palatino Linotype" w:hAnsi="Palatino Linotype" w:cs="Palatino Linotype"/>
        </w:rPr>
      </w:pPr>
      <w:r w:rsidRPr="008D40EC">
        <w:rPr>
          <w:rFonts w:ascii="Palatino Linotype" w:eastAsia="Palatino Linotype" w:hAnsi="Palatino Linotype" w:cs="Palatino Linotype"/>
          <w:i/>
          <w:sz w:val="22"/>
          <w:szCs w:val="22"/>
        </w:rPr>
        <w:t>“NO ME ENTREGARON TODO LO QUE SOLICITE.”(Sic)</w:t>
      </w:r>
    </w:p>
    <w:p w14:paraId="3184F6C6" w14:textId="77777777" w:rsidR="00AF604C" w:rsidRPr="008D40EC" w:rsidRDefault="00AF604C">
      <w:pPr>
        <w:spacing w:line="360" w:lineRule="auto"/>
        <w:jc w:val="both"/>
        <w:rPr>
          <w:rFonts w:ascii="Palatino Linotype" w:eastAsia="Palatino Linotype" w:hAnsi="Palatino Linotype" w:cs="Palatino Linotype"/>
        </w:rPr>
      </w:pPr>
    </w:p>
    <w:p w14:paraId="54FBD84E" w14:textId="77777777" w:rsidR="00AF604C" w:rsidRPr="008D40EC" w:rsidRDefault="008D40EC">
      <w:pPr>
        <w:spacing w:line="360" w:lineRule="auto"/>
        <w:jc w:val="both"/>
        <w:rPr>
          <w:rFonts w:ascii="Palatino Linotype" w:eastAsia="Palatino Linotype" w:hAnsi="Palatino Linotype" w:cs="Palatino Linotype"/>
          <w:b/>
          <w:sz w:val="28"/>
          <w:szCs w:val="28"/>
        </w:rPr>
      </w:pPr>
      <w:r w:rsidRPr="008D40EC">
        <w:rPr>
          <w:rFonts w:ascii="Palatino Linotype" w:eastAsia="Palatino Linotype" w:hAnsi="Palatino Linotype" w:cs="Palatino Linotype"/>
          <w:b/>
          <w:sz w:val="28"/>
          <w:szCs w:val="28"/>
        </w:rPr>
        <w:lastRenderedPageBreak/>
        <w:t xml:space="preserve">V. Del turno del Recurso de Revisión. </w:t>
      </w:r>
    </w:p>
    <w:p w14:paraId="5CA60206"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El </w:t>
      </w:r>
      <w:r w:rsidRPr="008D40EC">
        <w:rPr>
          <w:rFonts w:ascii="Palatino Linotype" w:eastAsia="Palatino Linotype" w:hAnsi="Palatino Linotype" w:cs="Palatino Linotype"/>
          <w:b/>
        </w:rPr>
        <w:t>seis de junio de dos mil veintidós</w:t>
      </w:r>
      <w:r w:rsidRPr="008D40EC">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8D40EC">
        <w:rPr>
          <w:rFonts w:ascii="Palatino Linotype" w:eastAsia="Palatino Linotype" w:hAnsi="Palatino Linotype" w:cs="Palatino Linotype"/>
          <w:b/>
        </w:rPr>
        <w:t>Comisionada Sharon Cristina Morales Martínez</w:t>
      </w:r>
      <w:r w:rsidRPr="008D40EC">
        <w:rPr>
          <w:rFonts w:ascii="Palatino Linotype" w:eastAsia="Palatino Linotype" w:hAnsi="Palatino Linotype" w:cs="Palatino Linotype"/>
        </w:rPr>
        <w:t>; a efecto de decretar su admisión o desechamiento.</w:t>
      </w:r>
    </w:p>
    <w:p w14:paraId="67A88A47" w14:textId="77777777" w:rsidR="00AF604C" w:rsidRPr="008D40EC" w:rsidRDefault="00AF604C">
      <w:pPr>
        <w:spacing w:line="360" w:lineRule="auto"/>
        <w:jc w:val="both"/>
        <w:rPr>
          <w:rFonts w:ascii="Palatino Linotype" w:eastAsia="Palatino Linotype" w:hAnsi="Palatino Linotype" w:cs="Palatino Linotype"/>
        </w:rPr>
      </w:pPr>
    </w:p>
    <w:p w14:paraId="47CDA76D" w14:textId="77777777" w:rsidR="00AF604C" w:rsidRPr="008D40EC" w:rsidRDefault="008D40EC">
      <w:pPr>
        <w:tabs>
          <w:tab w:val="center" w:pos="4252"/>
          <w:tab w:val="right" w:pos="8504"/>
        </w:tabs>
        <w:spacing w:line="360" w:lineRule="auto"/>
        <w:jc w:val="both"/>
        <w:rPr>
          <w:rFonts w:ascii="Palatino Linotype" w:eastAsia="Palatino Linotype" w:hAnsi="Palatino Linotype" w:cs="Palatino Linotype"/>
          <w:b/>
        </w:rPr>
      </w:pPr>
      <w:r w:rsidRPr="008D40EC">
        <w:rPr>
          <w:rFonts w:ascii="Palatino Linotype" w:eastAsia="Palatino Linotype" w:hAnsi="Palatino Linotype" w:cs="Palatino Linotype"/>
          <w:b/>
        </w:rPr>
        <w:t>a) Admisión del Recurso de Revisión</w:t>
      </w:r>
    </w:p>
    <w:p w14:paraId="379CCE13" w14:textId="77777777" w:rsidR="00AF604C" w:rsidRPr="008D40EC" w:rsidRDefault="008D40EC">
      <w:pPr>
        <w:tabs>
          <w:tab w:val="center" w:pos="4252"/>
          <w:tab w:val="right" w:pos="8504"/>
        </w:tabs>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De las constancias que obran en el expediente electrónico del</w:t>
      </w:r>
      <w:r w:rsidRPr="008D40EC">
        <w:rPr>
          <w:rFonts w:ascii="Palatino Linotype" w:eastAsia="Palatino Linotype" w:hAnsi="Palatino Linotype" w:cs="Palatino Linotype"/>
          <w:b/>
        </w:rPr>
        <w:t xml:space="preserve"> SAIMEX</w:t>
      </w:r>
      <w:r w:rsidRPr="008D40EC">
        <w:rPr>
          <w:rFonts w:ascii="Palatino Linotype" w:eastAsia="Palatino Linotype" w:hAnsi="Palatino Linotype" w:cs="Palatino Linotype"/>
        </w:rPr>
        <w:t xml:space="preserve">, se advierte que en fecha </w:t>
      </w:r>
      <w:r w:rsidRPr="008D40EC">
        <w:rPr>
          <w:rFonts w:ascii="Palatino Linotype" w:eastAsia="Palatino Linotype" w:hAnsi="Palatino Linotype" w:cs="Palatino Linotype"/>
          <w:b/>
        </w:rPr>
        <w:t>siete de junio de dos mil veintidós</w:t>
      </w:r>
      <w:r w:rsidRPr="008D40EC">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8D40EC">
        <w:rPr>
          <w:rFonts w:ascii="Palatino Linotype" w:eastAsia="Palatino Linotype" w:hAnsi="Palatino Linotype" w:cs="Palatino Linotype"/>
          <w:b/>
        </w:rPr>
        <w:t xml:space="preserve"> EL RECURRENTE </w:t>
      </w:r>
      <w:r w:rsidRPr="008D40EC">
        <w:rPr>
          <w:rFonts w:ascii="Palatino Linotype" w:eastAsia="Palatino Linotype" w:hAnsi="Palatino Linotype" w:cs="Palatino Linotype"/>
        </w:rPr>
        <w:t xml:space="preserve">manifestara lo que a su derecho conviniera, a efecto de presentar pruebas y alegatos; así como, para que </w:t>
      </w:r>
      <w:r w:rsidRPr="008D40EC">
        <w:rPr>
          <w:rFonts w:ascii="Palatino Linotype" w:eastAsia="Palatino Linotype" w:hAnsi="Palatino Linotype" w:cs="Palatino Linotype"/>
          <w:b/>
        </w:rPr>
        <w:t xml:space="preserve">EL SUJETO OBLIGADO </w:t>
      </w:r>
      <w:r w:rsidRPr="008D40EC">
        <w:rPr>
          <w:rFonts w:ascii="Palatino Linotype" w:eastAsia="Palatino Linotype" w:hAnsi="Palatino Linotype" w:cs="Palatino Linotype"/>
        </w:rPr>
        <w:t>rindiera el correspondiente</w:t>
      </w:r>
      <w:r w:rsidRPr="008D40EC">
        <w:rPr>
          <w:rFonts w:ascii="Palatino Linotype" w:eastAsia="Palatino Linotype" w:hAnsi="Palatino Linotype" w:cs="Palatino Linotype"/>
          <w:b/>
        </w:rPr>
        <w:t xml:space="preserve"> </w:t>
      </w:r>
      <w:r w:rsidRPr="008D40EC">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159A81B3" w14:textId="77777777" w:rsidR="00AF604C" w:rsidRPr="008D40EC" w:rsidRDefault="00AF604C">
      <w:pPr>
        <w:tabs>
          <w:tab w:val="center" w:pos="4252"/>
          <w:tab w:val="right" w:pos="8504"/>
        </w:tabs>
        <w:spacing w:line="360" w:lineRule="auto"/>
        <w:jc w:val="both"/>
        <w:rPr>
          <w:rFonts w:ascii="Palatino Linotype" w:eastAsia="Palatino Linotype" w:hAnsi="Palatino Linotype" w:cs="Palatino Linotype"/>
        </w:rPr>
      </w:pPr>
    </w:p>
    <w:p w14:paraId="636E7EDA" w14:textId="77777777" w:rsidR="00AF604C" w:rsidRPr="008D40EC" w:rsidRDefault="008D40EC">
      <w:pPr>
        <w:spacing w:line="360" w:lineRule="auto"/>
        <w:jc w:val="both"/>
        <w:rPr>
          <w:rFonts w:ascii="Palatino Linotype" w:eastAsia="Palatino Linotype" w:hAnsi="Palatino Linotype" w:cs="Palatino Linotype"/>
          <w:b/>
        </w:rPr>
      </w:pPr>
      <w:r w:rsidRPr="008D40EC">
        <w:rPr>
          <w:rFonts w:ascii="Palatino Linotype" w:eastAsia="Palatino Linotype" w:hAnsi="Palatino Linotype" w:cs="Palatino Linotype"/>
          <w:b/>
        </w:rPr>
        <w:t>b) Informe Justificado</w:t>
      </w:r>
    </w:p>
    <w:p w14:paraId="21054E55" w14:textId="77777777" w:rsidR="00AF604C" w:rsidRPr="008D40EC" w:rsidRDefault="008D40EC">
      <w:pPr>
        <w:widowControl w:val="0"/>
        <w:tabs>
          <w:tab w:val="left" w:pos="0"/>
        </w:tabs>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Conforme a las constancias que obran en el expediente del </w:t>
      </w:r>
      <w:r w:rsidRPr="008D40EC">
        <w:rPr>
          <w:rFonts w:ascii="Palatino Linotype" w:eastAsia="Palatino Linotype" w:hAnsi="Palatino Linotype" w:cs="Palatino Linotype"/>
          <w:b/>
        </w:rPr>
        <w:t>SAIMEX,</w:t>
      </w:r>
      <w:r w:rsidRPr="008D40EC">
        <w:rPr>
          <w:rFonts w:ascii="Palatino Linotype" w:eastAsia="Palatino Linotype" w:hAnsi="Palatino Linotype" w:cs="Palatino Linotype"/>
        </w:rPr>
        <w:t xml:space="preserve"> se desprende que atento a lo dispuesto en el artículo 185 de la Ley de Transparencia y Acceso a la </w:t>
      </w:r>
      <w:r w:rsidRPr="008D40EC">
        <w:rPr>
          <w:rFonts w:ascii="Palatino Linotype" w:eastAsia="Palatino Linotype" w:hAnsi="Palatino Linotype" w:cs="Palatino Linotype"/>
        </w:rPr>
        <w:lastRenderedPageBreak/>
        <w:t xml:space="preserve">Información Pública del Estado de México y Municipios, dentro del término legalmente concedido al </w:t>
      </w:r>
      <w:r w:rsidRPr="008D40EC">
        <w:rPr>
          <w:rFonts w:ascii="Palatino Linotype" w:eastAsia="Palatino Linotype" w:hAnsi="Palatino Linotype" w:cs="Palatino Linotype"/>
          <w:b/>
        </w:rPr>
        <w:t>RECURRENTE</w:t>
      </w:r>
      <w:r w:rsidRPr="008D40EC">
        <w:rPr>
          <w:rFonts w:ascii="Palatino Linotype" w:eastAsia="Palatino Linotype" w:hAnsi="Palatino Linotype" w:cs="Palatino Linotype"/>
        </w:rPr>
        <w:t xml:space="preserve"> no presentó manifestaciones que a su derecho convinieran.</w:t>
      </w:r>
    </w:p>
    <w:p w14:paraId="639AE440" w14:textId="77777777" w:rsidR="00AF604C" w:rsidRPr="008D40EC" w:rsidRDefault="00AF604C">
      <w:pPr>
        <w:widowControl w:val="0"/>
        <w:tabs>
          <w:tab w:val="left" w:pos="0"/>
        </w:tabs>
        <w:spacing w:line="360" w:lineRule="auto"/>
        <w:jc w:val="both"/>
        <w:rPr>
          <w:rFonts w:ascii="Palatino Linotype" w:eastAsia="Palatino Linotype" w:hAnsi="Palatino Linotype" w:cs="Palatino Linotype"/>
        </w:rPr>
      </w:pPr>
    </w:p>
    <w:p w14:paraId="48334F21" w14:textId="77777777" w:rsidR="00AF604C" w:rsidRPr="008D40EC" w:rsidRDefault="008D40EC">
      <w:pPr>
        <w:widowControl w:val="0"/>
        <w:tabs>
          <w:tab w:val="left" w:pos="0"/>
        </w:tabs>
        <w:spacing w:line="360" w:lineRule="auto"/>
        <w:jc w:val="both"/>
        <w:rPr>
          <w:rFonts w:ascii="Palatino Linotype" w:eastAsia="Palatino Linotype" w:hAnsi="Palatino Linotype" w:cs="Palatino Linotype"/>
          <w:i/>
        </w:rPr>
      </w:pPr>
      <w:r w:rsidRPr="008D40EC">
        <w:rPr>
          <w:rFonts w:ascii="Palatino Linotype" w:eastAsia="Palatino Linotype" w:hAnsi="Palatino Linotype" w:cs="Palatino Linotype"/>
        </w:rPr>
        <w:t xml:space="preserve">Por su parte, </w:t>
      </w:r>
      <w:r w:rsidRPr="008D40EC">
        <w:rPr>
          <w:rFonts w:ascii="Palatino Linotype" w:eastAsia="Palatino Linotype" w:hAnsi="Palatino Linotype" w:cs="Palatino Linotype"/>
          <w:b/>
        </w:rPr>
        <w:t>EL SUJETO OBLIGADO</w:t>
      </w:r>
      <w:r w:rsidRPr="008D40EC">
        <w:rPr>
          <w:rFonts w:ascii="Palatino Linotype" w:eastAsia="Palatino Linotype" w:hAnsi="Palatino Linotype" w:cs="Palatino Linotype"/>
        </w:rPr>
        <w:t xml:space="preserve"> remitió el documento denominado </w:t>
      </w:r>
      <w:r w:rsidRPr="008D40EC">
        <w:rPr>
          <w:rFonts w:ascii="Palatino Linotype" w:eastAsia="Palatino Linotype" w:hAnsi="Palatino Linotype" w:cs="Palatino Linotype"/>
          <w:i/>
        </w:rPr>
        <w:t xml:space="preserve">RR106972022.pdf </w:t>
      </w:r>
      <w:r w:rsidRPr="008D40EC">
        <w:rPr>
          <w:rFonts w:ascii="Palatino Linotype" w:eastAsia="Palatino Linotype" w:hAnsi="Palatino Linotype" w:cs="Palatino Linotype"/>
        </w:rPr>
        <w:t xml:space="preserve">de cuyo contenido se advierte el Informe Justificado firmado por la Titular de la Unidad de Transparencia, quien de forma medular confirmó la respuesta primigenia, </w:t>
      </w:r>
      <w:proofErr w:type="spellStart"/>
      <w:r w:rsidRPr="008D40EC">
        <w:rPr>
          <w:rFonts w:ascii="Palatino Linotype" w:eastAsia="Palatino Linotype" w:hAnsi="Palatino Linotype" w:cs="Palatino Linotype"/>
        </w:rPr>
        <w:t>pronunciandose</w:t>
      </w:r>
      <w:proofErr w:type="spellEnd"/>
      <w:r w:rsidRPr="008D40EC">
        <w:rPr>
          <w:rFonts w:ascii="Palatino Linotype" w:eastAsia="Palatino Linotype" w:hAnsi="Palatino Linotype" w:cs="Palatino Linotype"/>
        </w:rPr>
        <w:t xml:space="preserve"> además sobre las razones o motivos de inconformidad del recurrente indicando que la información proporcionada es la única con la que cuenta la servidora pública habilitada en sus archivos.  </w:t>
      </w:r>
    </w:p>
    <w:p w14:paraId="736F83B2" w14:textId="77777777" w:rsidR="00AF604C" w:rsidRPr="008D40EC" w:rsidRDefault="00AF604C">
      <w:pPr>
        <w:widowControl w:val="0"/>
        <w:tabs>
          <w:tab w:val="left" w:pos="0"/>
        </w:tabs>
        <w:spacing w:line="360" w:lineRule="auto"/>
        <w:jc w:val="both"/>
        <w:rPr>
          <w:rFonts w:ascii="Palatino Linotype" w:eastAsia="Palatino Linotype" w:hAnsi="Palatino Linotype" w:cs="Palatino Linotype"/>
          <w:i/>
        </w:rPr>
      </w:pPr>
    </w:p>
    <w:p w14:paraId="181C3449" w14:textId="77777777" w:rsidR="00AF604C" w:rsidRPr="008D40EC" w:rsidRDefault="008D40EC">
      <w:pPr>
        <w:widowControl w:val="0"/>
        <w:tabs>
          <w:tab w:val="left" w:pos="0"/>
        </w:tabs>
        <w:spacing w:line="360" w:lineRule="auto"/>
        <w:jc w:val="both"/>
        <w:rPr>
          <w:rFonts w:ascii="Palatino Linotype" w:eastAsia="Palatino Linotype" w:hAnsi="Palatino Linotype" w:cs="Palatino Linotype"/>
          <w:b/>
        </w:rPr>
      </w:pPr>
      <w:r w:rsidRPr="008D40EC">
        <w:rPr>
          <w:rFonts w:ascii="Palatino Linotype" w:eastAsia="Palatino Linotype" w:hAnsi="Palatino Linotype" w:cs="Palatino Linotype"/>
          <w:b/>
        </w:rPr>
        <w:t xml:space="preserve">c) De la ampliación </w:t>
      </w:r>
    </w:p>
    <w:p w14:paraId="0D0E884C" w14:textId="77777777" w:rsidR="00AF604C" w:rsidRPr="008D40EC" w:rsidRDefault="008D40EC">
      <w:pPr>
        <w:spacing w:line="360" w:lineRule="auto"/>
        <w:jc w:val="both"/>
        <w:rPr>
          <w:rFonts w:ascii="Palatino Linotype" w:eastAsia="Palatino Linotype" w:hAnsi="Palatino Linotype" w:cs="Palatino Linotype"/>
        </w:rPr>
      </w:pPr>
      <w:bookmarkStart w:id="2" w:name="_heading=h.1fob9te" w:colFirst="0" w:colLast="0"/>
      <w:bookmarkEnd w:id="2"/>
      <w:r w:rsidRPr="008D40EC">
        <w:rPr>
          <w:rFonts w:ascii="Palatino Linotype" w:eastAsia="Palatino Linotype" w:hAnsi="Palatino Linotype" w:cs="Palatino Linotype"/>
        </w:rPr>
        <w:t>En fecha ocho de agosto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018F92CC" w14:textId="77777777" w:rsidR="00AF604C" w:rsidRPr="008D40EC" w:rsidRDefault="00AF604C">
      <w:pPr>
        <w:spacing w:line="360" w:lineRule="auto"/>
        <w:jc w:val="both"/>
        <w:rPr>
          <w:rFonts w:ascii="Palatino Linotype" w:eastAsia="Palatino Linotype" w:hAnsi="Palatino Linotype" w:cs="Palatino Linotype"/>
        </w:rPr>
      </w:pPr>
      <w:bookmarkStart w:id="3" w:name="_heading=h.vk1hlboevp3r" w:colFirst="0" w:colLast="0"/>
      <w:bookmarkEnd w:id="3"/>
    </w:p>
    <w:p w14:paraId="7BFF3EA6"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8D40EC">
        <w:rPr>
          <w:rFonts w:ascii="Palatino Linotype" w:eastAsia="Palatino Linotype" w:hAnsi="Palatino Linotype" w:cs="Palatino Linotype"/>
        </w:rPr>
        <w:lastRenderedPageBreak/>
        <w:t>técnicas y humanas del personal encargado de la proyección de las resoluciones a dichos medios de impugnación.</w:t>
      </w:r>
    </w:p>
    <w:p w14:paraId="0A135C65" w14:textId="77777777" w:rsidR="00AF604C" w:rsidRPr="008D40EC" w:rsidRDefault="00AF604C">
      <w:pPr>
        <w:spacing w:line="360" w:lineRule="auto"/>
        <w:jc w:val="both"/>
        <w:rPr>
          <w:rFonts w:ascii="Palatino Linotype" w:eastAsia="Palatino Linotype" w:hAnsi="Palatino Linotype" w:cs="Palatino Linotype"/>
        </w:rPr>
      </w:pPr>
    </w:p>
    <w:p w14:paraId="23CC57E6"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154D7C9" w14:textId="77777777" w:rsidR="00AF604C" w:rsidRPr="008D40EC" w:rsidRDefault="00AF604C">
      <w:pPr>
        <w:spacing w:line="360" w:lineRule="auto"/>
        <w:jc w:val="both"/>
        <w:rPr>
          <w:rFonts w:ascii="Palatino Linotype" w:eastAsia="Palatino Linotype" w:hAnsi="Palatino Linotype" w:cs="Palatino Linotype"/>
        </w:rPr>
      </w:pPr>
    </w:p>
    <w:p w14:paraId="5EE733ED"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BFF951" w14:textId="77777777" w:rsidR="00AF604C" w:rsidRPr="008D40EC" w:rsidRDefault="00AF604C">
      <w:pPr>
        <w:spacing w:line="360" w:lineRule="auto"/>
        <w:jc w:val="both"/>
        <w:rPr>
          <w:rFonts w:ascii="Palatino Linotype" w:eastAsia="Palatino Linotype" w:hAnsi="Palatino Linotype" w:cs="Palatino Linotype"/>
        </w:rPr>
      </w:pPr>
    </w:p>
    <w:p w14:paraId="6DCC79AE"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864FF92" w14:textId="77777777" w:rsidR="00AF604C" w:rsidRPr="008D40EC" w:rsidRDefault="00AF604C">
      <w:pPr>
        <w:spacing w:line="360" w:lineRule="auto"/>
        <w:jc w:val="both"/>
        <w:rPr>
          <w:rFonts w:ascii="Palatino Linotype" w:eastAsia="Palatino Linotype" w:hAnsi="Palatino Linotype" w:cs="Palatino Linotype"/>
        </w:rPr>
      </w:pPr>
    </w:p>
    <w:p w14:paraId="35AD6B84"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9027ADF" w14:textId="77777777" w:rsidR="00AF604C" w:rsidRPr="008D40EC" w:rsidRDefault="00AF604C">
      <w:pPr>
        <w:spacing w:line="360" w:lineRule="auto"/>
        <w:jc w:val="both"/>
        <w:rPr>
          <w:rFonts w:ascii="Palatino Linotype" w:eastAsia="Palatino Linotype" w:hAnsi="Palatino Linotype" w:cs="Palatino Linotype"/>
        </w:rPr>
      </w:pPr>
    </w:p>
    <w:p w14:paraId="4F30A7A2" w14:textId="77777777" w:rsidR="00AF604C" w:rsidRPr="008D40EC" w:rsidRDefault="008D40EC">
      <w:pPr>
        <w:spacing w:line="360" w:lineRule="auto"/>
        <w:ind w:left="720"/>
        <w:jc w:val="both"/>
        <w:rPr>
          <w:rFonts w:ascii="Palatino Linotype" w:eastAsia="Palatino Linotype" w:hAnsi="Palatino Linotype" w:cs="Palatino Linotype"/>
        </w:rPr>
      </w:pPr>
      <w:r w:rsidRPr="008D40EC">
        <w:rPr>
          <w:rFonts w:ascii="Palatino Linotype" w:eastAsia="Palatino Linotype" w:hAnsi="Palatino Linotype" w:cs="Palatino Linotype"/>
          <w:b/>
        </w:rPr>
        <w:t>a)</w:t>
      </w:r>
      <w:r w:rsidRPr="008D40EC">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189BDDE7" w14:textId="77777777" w:rsidR="00AF604C" w:rsidRPr="008D40EC" w:rsidRDefault="008D40EC">
      <w:pPr>
        <w:spacing w:line="360" w:lineRule="auto"/>
        <w:ind w:left="720"/>
        <w:jc w:val="both"/>
        <w:rPr>
          <w:rFonts w:ascii="Palatino Linotype" w:eastAsia="Palatino Linotype" w:hAnsi="Palatino Linotype" w:cs="Palatino Linotype"/>
        </w:rPr>
      </w:pPr>
      <w:r w:rsidRPr="008D40EC">
        <w:rPr>
          <w:rFonts w:ascii="Palatino Linotype" w:eastAsia="Palatino Linotype" w:hAnsi="Palatino Linotype" w:cs="Palatino Linotype"/>
          <w:b/>
        </w:rPr>
        <w:t>b)</w:t>
      </w:r>
      <w:r w:rsidRPr="008D40EC">
        <w:rPr>
          <w:rFonts w:ascii="Palatino Linotype" w:eastAsia="Palatino Linotype" w:hAnsi="Palatino Linotype" w:cs="Palatino Linotype"/>
        </w:rPr>
        <w:t xml:space="preserve"> Actividad Procesal del interesado: Acciones u omisiones del interesado.</w:t>
      </w:r>
    </w:p>
    <w:p w14:paraId="2E9C978C" w14:textId="77777777" w:rsidR="00AF604C" w:rsidRPr="008D40EC" w:rsidRDefault="008D40EC">
      <w:pPr>
        <w:spacing w:line="360" w:lineRule="auto"/>
        <w:ind w:left="720"/>
        <w:jc w:val="both"/>
        <w:rPr>
          <w:rFonts w:ascii="Palatino Linotype" w:eastAsia="Palatino Linotype" w:hAnsi="Palatino Linotype" w:cs="Palatino Linotype"/>
        </w:rPr>
      </w:pPr>
      <w:r w:rsidRPr="008D40EC">
        <w:rPr>
          <w:rFonts w:ascii="Palatino Linotype" w:eastAsia="Palatino Linotype" w:hAnsi="Palatino Linotype" w:cs="Palatino Linotype"/>
          <w:b/>
        </w:rPr>
        <w:t>c)</w:t>
      </w:r>
      <w:r w:rsidRPr="008D40EC">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486EAB47" w14:textId="77777777" w:rsidR="00AF604C" w:rsidRPr="008D40EC" w:rsidRDefault="008D40EC">
      <w:pPr>
        <w:spacing w:line="360" w:lineRule="auto"/>
        <w:ind w:left="720"/>
        <w:jc w:val="both"/>
        <w:rPr>
          <w:rFonts w:ascii="Palatino Linotype" w:eastAsia="Palatino Linotype" w:hAnsi="Palatino Linotype" w:cs="Palatino Linotype"/>
        </w:rPr>
      </w:pPr>
      <w:r w:rsidRPr="008D40EC">
        <w:rPr>
          <w:rFonts w:ascii="Palatino Linotype" w:eastAsia="Palatino Linotype" w:hAnsi="Palatino Linotype" w:cs="Palatino Linotype"/>
          <w:b/>
        </w:rPr>
        <w:t>d)</w:t>
      </w:r>
      <w:r w:rsidRPr="008D40E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8AD9F54" w14:textId="77777777" w:rsidR="00AF604C" w:rsidRPr="008D40EC" w:rsidRDefault="00AF604C">
      <w:pPr>
        <w:spacing w:line="360" w:lineRule="auto"/>
        <w:jc w:val="both"/>
        <w:rPr>
          <w:rFonts w:ascii="Palatino Linotype" w:eastAsia="Palatino Linotype" w:hAnsi="Palatino Linotype" w:cs="Palatino Linotype"/>
        </w:rPr>
      </w:pPr>
    </w:p>
    <w:p w14:paraId="17C63FDF"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8D0622" w14:textId="77777777" w:rsidR="00AF604C" w:rsidRPr="008D40EC" w:rsidRDefault="00AF604C">
      <w:pPr>
        <w:spacing w:line="360" w:lineRule="auto"/>
        <w:jc w:val="both"/>
        <w:rPr>
          <w:rFonts w:ascii="Palatino Linotype" w:eastAsia="Palatino Linotype" w:hAnsi="Palatino Linotype" w:cs="Palatino Linotype"/>
        </w:rPr>
      </w:pPr>
    </w:p>
    <w:p w14:paraId="5C312210"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Argumento que encuentra sustento en la jurisprudencia P./J. 32/92 emitida por el Pleno de la Suprema Corte de Justicia de la Nación de rubro “</w:t>
      </w:r>
      <w:r w:rsidRPr="008D40EC">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8D40EC">
        <w:rPr>
          <w:rFonts w:ascii="Palatino Linotype" w:eastAsia="Palatino Linotype" w:hAnsi="Palatino Linotype" w:cs="Palatino Linotype"/>
          <w:i/>
        </w:rPr>
        <w:lastRenderedPageBreak/>
        <w:t>EL LEGISLADOR AL FIJARLOS Y LAS CARACTERÍSTICAS DEL CASO.”</w:t>
      </w:r>
      <w:r w:rsidRPr="008D40EC">
        <w:rPr>
          <w:rFonts w:ascii="Palatino Linotype" w:eastAsia="Palatino Linotype" w:hAnsi="Palatino Linotype" w:cs="Palatino Linotype"/>
        </w:rPr>
        <w:t>, visible en la Gaceta del Seminario Judicial de la Federación con el registro digital 205635.</w:t>
      </w:r>
    </w:p>
    <w:p w14:paraId="63F4A63D" w14:textId="77777777" w:rsidR="00AF604C" w:rsidRPr="008D40EC" w:rsidRDefault="00AF604C">
      <w:pPr>
        <w:spacing w:line="360" w:lineRule="auto"/>
        <w:jc w:val="both"/>
        <w:rPr>
          <w:rFonts w:ascii="Palatino Linotype" w:eastAsia="Palatino Linotype" w:hAnsi="Palatino Linotype" w:cs="Palatino Linotype"/>
        </w:rPr>
      </w:pPr>
    </w:p>
    <w:p w14:paraId="3B9A579D"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B1FF9A1" w14:textId="77777777" w:rsidR="00AF604C" w:rsidRPr="008D40EC" w:rsidRDefault="00AF604C">
      <w:pPr>
        <w:spacing w:line="360" w:lineRule="auto"/>
        <w:jc w:val="both"/>
        <w:rPr>
          <w:rFonts w:ascii="Palatino Linotype" w:eastAsia="Palatino Linotype" w:hAnsi="Palatino Linotype" w:cs="Palatino Linotype"/>
        </w:rPr>
      </w:pPr>
    </w:p>
    <w:p w14:paraId="04B855EE"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EC54708" w14:textId="77777777" w:rsidR="00AF604C" w:rsidRPr="008D40EC" w:rsidRDefault="00AF604C">
      <w:pPr>
        <w:spacing w:line="360" w:lineRule="auto"/>
        <w:jc w:val="both"/>
        <w:rPr>
          <w:rFonts w:ascii="Palatino Linotype" w:eastAsia="Palatino Linotype" w:hAnsi="Palatino Linotype" w:cs="Palatino Linotype"/>
        </w:rPr>
      </w:pPr>
    </w:p>
    <w:p w14:paraId="6142C0E4"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i/>
        </w:rPr>
        <w:t>“PLAZO RAZONABLE PARA RESOLVER. DIMENSIÓN Y EFECTOS DE ESTE CONCEPTO CUANDO SE ADUCE EXCESIVA CARGA DE TRABAJO.”</w:t>
      </w:r>
      <w:r w:rsidRPr="008D40EC">
        <w:rPr>
          <w:rFonts w:ascii="Palatino Linotype" w:eastAsia="Palatino Linotype" w:hAnsi="Palatino Linotype" w:cs="Palatino Linotype"/>
        </w:rPr>
        <w:t xml:space="preserve"> consultable en el Seminario Judicial de la Federación y su gaceta, con el registro digital 2002351.</w:t>
      </w:r>
    </w:p>
    <w:p w14:paraId="58EED380" w14:textId="77777777" w:rsidR="00AF604C" w:rsidRPr="008D40EC" w:rsidRDefault="00AF604C">
      <w:pPr>
        <w:spacing w:line="360" w:lineRule="auto"/>
        <w:jc w:val="both"/>
        <w:rPr>
          <w:rFonts w:ascii="Palatino Linotype" w:eastAsia="Palatino Linotype" w:hAnsi="Palatino Linotype" w:cs="Palatino Linotype"/>
        </w:rPr>
      </w:pPr>
    </w:p>
    <w:p w14:paraId="5D34CC2F"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8D40EC">
        <w:rPr>
          <w:rFonts w:ascii="Palatino Linotype" w:eastAsia="Palatino Linotype" w:hAnsi="Palatino Linotype" w:cs="Palatino Linotype"/>
        </w:rPr>
        <w:t>, visible en el Seminario Judicial de la Federación y su gaceta, con el registro digital 2002350.</w:t>
      </w:r>
    </w:p>
    <w:p w14:paraId="4D8A1C7D" w14:textId="77777777" w:rsidR="00AF604C" w:rsidRPr="008D40EC" w:rsidRDefault="00AF604C">
      <w:pPr>
        <w:spacing w:line="360" w:lineRule="auto"/>
        <w:jc w:val="both"/>
        <w:rPr>
          <w:rFonts w:ascii="Palatino Linotype" w:eastAsia="Palatino Linotype" w:hAnsi="Palatino Linotype" w:cs="Palatino Linotype"/>
        </w:rPr>
      </w:pPr>
    </w:p>
    <w:p w14:paraId="4673B316"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FAA3E5D" w14:textId="77777777" w:rsidR="00AF604C" w:rsidRPr="008D40EC" w:rsidRDefault="00AF604C">
      <w:pPr>
        <w:spacing w:line="360" w:lineRule="auto"/>
        <w:jc w:val="both"/>
        <w:rPr>
          <w:rFonts w:ascii="Palatino Linotype" w:eastAsia="Palatino Linotype" w:hAnsi="Palatino Linotype" w:cs="Palatino Linotype"/>
        </w:rPr>
      </w:pPr>
    </w:p>
    <w:p w14:paraId="21275ACA" w14:textId="77777777" w:rsidR="00AF604C" w:rsidRPr="008D40EC" w:rsidRDefault="008D40EC">
      <w:pPr>
        <w:spacing w:line="360" w:lineRule="auto"/>
        <w:jc w:val="both"/>
        <w:rPr>
          <w:rFonts w:ascii="Palatino Linotype" w:eastAsia="Palatino Linotype" w:hAnsi="Palatino Linotype" w:cs="Palatino Linotype"/>
          <w:b/>
        </w:rPr>
      </w:pPr>
      <w:r w:rsidRPr="008D40EC">
        <w:rPr>
          <w:rFonts w:ascii="Palatino Linotype" w:eastAsia="Palatino Linotype" w:hAnsi="Palatino Linotype" w:cs="Palatino Linotype"/>
          <w:b/>
        </w:rPr>
        <w:t>d) Cierre de Instrucción</w:t>
      </w:r>
    </w:p>
    <w:p w14:paraId="7DD2CB86" w14:textId="06B32009"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Por lo que, una vez analizado el estado procesal que guarda el expediente, en fecha </w:t>
      </w:r>
      <w:r w:rsidR="00710266" w:rsidRPr="008D40EC">
        <w:rPr>
          <w:rFonts w:ascii="Palatino Linotype" w:eastAsia="Palatino Linotype" w:hAnsi="Palatino Linotype" w:cs="Palatino Linotype"/>
          <w:b/>
        </w:rPr>
        <w:t>veintisiete</w:t>
      </w:r>
      <w:r w:rsidRPr="008D40EC">
        <w:rPr>
          <w:rFonts w:ascii="Palatino Linotype" w:eastAsia="Palatino Linotype" w:hAnsi="Palatino Linotype" w:cs="Palatino Linotype"/>
          <w:b/>
        </w:rPr>
        <w:t xml:space="preserve"> de septiembre de dos mil veintidós</w:t>
      </w:r>
      <w:r w:rsidRPr="008D40EC">
        <w:rPr>
          <w:rFonts w:ascii="Palatino Linotype" w:eastAsia="Palatino Linotype" w:hAnsi="Palatino Linotype" w:cs="Palatino Linotype"/>
        </w:rPr>
        <w:t xml:space="preserve">, la </w:t>
      </w:r>
      <w:r w:rsidRPr="008D40EC">
        <w:rPr>
          <w:rFonts w:ascii="Palatino Linotype" w:eastAsia="Palatino Linotype" w:hAnsi="Palatino Linotype" w:cs="Palatino Linotype"/>
          <w:b/>
        </w:rPr>
        <w:t xml:space="preserve">Comisionada Sharon Cristina Morales Martínez </w:t>
      </w:r>
      <w:r w:rsidRPr="008D40EC">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1AD6D336" w14:textId="77777777" w:rsidR="00AF604C" w:rsidRPr="008D40EC" w:rsidRDefault="00AF604C">
      <w:pPr>
        <w:rPr>
          <w:rFonts w:ascii="Palatino Linotype" w:eastAsia="Palatino Linotype" w:hAnsi="Palatino Linotype" w:cs="Palatino Linotype"/>
          <w:b/>
          <w:sz w:val="28"/>
          <w:szCs w:val="28"/>
        </w:rPr>
      </w:pPr>
    </w:p>
    <w:p w14:paraId="3E717816" w14:textId="77777777" w:rsidR="00AF604C" w:rsidRPr="008D40EC" w:rsidRDefault="00AF604C">
      <w:pPr>
        <w:jc w:val="center"/>
        <w:rPr>
          <w:rFonts w:ascii="Palatino Linotype" w:eastAsia="Palatino Linotype" w:hAnsi="Palatino Linotype" w:cs="Palatino Linotype"/>
          <w:b/>
          <w:sz w:val="28"/>
          <w:szCs w:val="28"/>
        </w:rPr>
      </w:pPr>
    </w:p>
    <w:p w14:paraId="2218CA0C" w14:textId="77777777" w:rsidR="00AF604C" w:rsidRPr="008D40EC" w:rsidRDefault="008D40EC">
      <w:pPr>
        <w:jc w:val="center"/>
        <w:rPr>
          <w:rFonts w:ascii="Palatino Linotype" w:eastAsia="Palatino Linotype" w:hAnsi="Palatino Linotype" w:cs="Palatino Linotype"/>
          <w:b/>
          <w:sz w:val="28"/>
          <w:szCs w:val="28"/>
        </w:rPr>
      </w:pPr>
      <w:r w:rsidRPr="008D40EC">
        <w:rPr>
          <w:rFonts w:ascii="Palatino Linotype" w:eastAsia="Palatino Linotype" w:hAnsi="Palatino Linotype" w:cs="Palatino Linotype"/>
          <w:b/>
          <w:sz w:val="28"/>
          <w:szCs w:val="28"/>
        </w:rPr>
        <w:t>CONSIDERANDO</w:t>
      </w:r>
    </w:p>
    <w:p w14:paraId="2C0BF0F9" w14:textId="77777777" w:rsidR="00AF604C" w:rsidRPr="008D40EC" w:rsidRDefault="00AF604C">
      <w:pPr>
        <w:jc w:val="center"/>
        <w:rPr>
          <w:rFonts w:ascii="Palatino Linotype" w:eastAsia="Palatino Linotype" w:hAnsi="Palatino Linotype" w:cs="Palatino Linotype"/>
          <w:b/>
          <w:sz w:val="28"/>
          <w:szCs w:val="28"/>
        </w:rPr>
      </w:pPr>
    </w:p>
    <w:p w14:paraId="6128464A" w14:textId="77777777" w:rsidR="00AF604C" w:rsidRPr="008D40EC" w:rsidRDefault="008D40EC">
      <w:pPr>
        <w:widowControl w:val="0"/>
        <w:tabs>
          <w:tab w:val="left" w:pos="1701"/>
        </w:tabs>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b/>
          <w:sz w:val="28"/>
          <w:szCs w:val="28"/>
        </w:rPr>
        <w:t>PRIMERO.</w:t>
      </w:r>
      <w:r w:rsidRPr="008D40EC">
        <w:rPr>
          <w:rFonts w:ascii="Palatino Linotype" w:eastAsia="Palatino Linotype" w:hAnsi="Palatino Linotype" w:cs="Palatino Linotype"/>
          <w:b/>
        </w:rPr>
        <w:t xml:space="preserve"> Competencia</w:t>
      </w:r>
      <w:r w:rsidRPr="008D40EC">
        <w:rPr>
          <w:rFonts w:ascii="Palatino Linotype" w:eastAsia="Palatino Linotype" w:hAnsi="Palatino Linotype" w:cs="Palatino Linotype"/>
        </w:rPr>
        <w:t>.</w:t>
      </w:r>
      <w:r w:rsidRPr="008D40EC">
        <w:rPr>
          <w:rFonts w:ascii="Palatino Linotype" w:eastAsia="Palatino Linotype" w:hAnsi="Palatino Linotype" w:cs="Palatino Linotype"/>
          <w:b/>
        </w:rPr>
        <w:t xml:space="preserve"> </w:t>
      </w:r>
    </w:p>
    <w:p w14:paraId="611D69CF" w14:textId="77777777" w:rsidR="00AF604C" w:rsidRPr="008D40EC" w:rsidRDefault="008D40EC">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8D40EC">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Pr="008D40EC">
        <w:rPr>
          <w:rFonts w:ascii="Palatino Linotype" w:eastAsia="Palatino Linotype" w:hAnsi="Palatino Linotype" w:cs="Palatino Linotype"/>
        </w:rPr>
        <w:lastRenderedPageBreak/>
        <w:t>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0711DBD" w14:textId="77777777" w:rsidR="00AF604C" w:rsidRPr="008D40EC" w:rsidRDefault="00AF604C">
      <w:pPr>
        <w:spacing w:line="360" w:lineRule="auto"/>
        <w:jc w:val="both"/>
        <w:rPr>
          <w:rFonts w:ascii="Palatino Linotype" w:eastAsia="Palatino Linotype" w:hAnsi="Palatino Linotype" w:cs="Palatino Linotype"/>
          <w:b/>
          <w:sz w:val="28"/>
          <w:szCs w:val="28"/>
        </w:rPr>
      </w:pPr>
    </w:p>
    <w:p w14:paraId="4E8EB8F2" w14:textId="77777777" w:rsidR="00AF604C" w:rsidRPr="008D40EC" w:rsidRDefault="008D40EC">
      <w:pPr>
        <w:spacing w:line="360" w:lineRule="auto"/>
        <w:jc w:val="both"/>
        <w:rPr>
          <w:rFonts w:ascii="Palatino Linotype" w:eastAsia="Palatino Linotype" w:hAnsi="Palatino Linotype" w:cs="Palatino Linotype"/>
          <w:b/>
        </w:rPr>
      </w:pPr>
      <w:r w:rsidRPr="008D40EC">
        <w:rPr>
          <w:rFonts w:ascii="Palatino Linotype" w:eastAsia="Palatino Linotype" w:hAnsi="Palatino Linotype" w:cs="Palatino Linotype"/>
          <w:b/>
          <w:sz w:val="28"/>
          <w:szCs w:val="28"/>
        </w:rPr>
        <w:t>SEGUNDO</w:t>
      </w:r>
      <w:r w:rsidRPr="008D40EC">
        <w:rPr>
          <w:rFonts w:ascii="Palatino Linotype" w:eastAsia="Palatino Linotype" w:hAnsi="Palatino Linotype" w:cs="Palatino Linotype"/>
          <w:b/>
        </w:rPr>
        <w:t xml:space="preserve">. Interés. </w:t>
      </w:r>
    </w:p>
    <w:p w14:paraId="5459FB39" w14:textId="77777777" w:rsidR="00AF604C" w:rsidRPr="008D40EC" w:rsidRDefault="008D40EC">
      <w:pPr>
        <w:spacing w:line="360" w:lineRule="auto"/>
        <w:jc w:val="both"/>
        <w:rPr>
          <w:rFonts w:ascii="Palatino Linotype" w:eastAsia="Palatino Linotype" w:hAnsi="Palatino Linotype" w:cs="Palatino Linotype"/>
          <w:b/>
          <w:color w:val="000000"/>
        </w:rPr>
      </w:pPr>
      <w:r w:rsidRPr="008D40EC">
        <w:rPr>
          <w:rFonts w:ascii="Palatino Linotype" w:eastAsia="Palatino Linotype" w:hAnsi="Palatino Linotype" w:cs="Palatino Linotype"/>
        </w:rPr>
        <w:t>El</w:t>
      </w:r>
      <w:r w:rsidRPr="008D40EC">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8D40EC">
        <w:rPr>
          <w:rFonts w:ascii="Palatino Linotype" w:eastAsia="Palatino Linotype" w:hAnsi="Palatino Linotype" w:cs="Palatino Linotype"/>
          <w:b/>
        </w:rPr>
        <w:t>EL</w:t>
      </w:r>
      <w:r w:rsidRPr="008D40EC">
        <w:rPr>
          <w:rFonts w:ascii="Palatino Linotype" w:eastAsia="Palatino Linotype" w:hAnsi="Palatino Linotype" w:cs="Palatino Linotype"/>
          <w:b/>
          <w:color w:val="000000"/>
        </w:rPr>
        <w:t xml:space="preserve"> RECURRENTE,</w:t>
      </w:r>
      <w:r w:rsidRPr="008D40EC">
        <w:rPr>
          <w:rFonts w:ascii="Palatino Linotype" w:eastAsia="Palatino Linotype" w:hAnsi="Palatino Linotype" w:cs="Palatino Linotype"/>
          <w:color w:val="000000"/>
        </w:rPr>
        <w:t xml:space="preserve"> quien es la misma persona que formuló la solicitud de acceso a la información pública al </w:t>
      </w:r>
      <w:r w:rsidRPr="008D40EC">
        <w:rPr>
          <w:rFonts w:ascii="Palatino Linotype" w:eastAsia="Palatino Linotype" w:hAnsi="Palatino Linotype" w:cs="Palatino Linotype"/>
          <w:b/>
          <w:color w:val="000000"/>
        </w:rPr>
        <w:t xml:space="preserve">SUJETO OBLIGADO, </w:t>
      </w:r>
      <w:r w:rsidRPr="008D40EC">
        <w:rPr>
          <w:rFonts w:ascii="Palatino Linotype" w:eastAsia="Palatino Linotype" w:hAnsi="Palatino Linotype" w:cs="Palatino Linotype"/>
          <w:color w:val="000000"/>
        </w:rPr>
        <w:t xml:space="preserve">pues para ello, es necesario que el particular ingrese al </w:t>
      </w:r>
      <w:r w:rsidRPr="008D40EC">
        <w:rPr>
          <w:rFonts w:ascii="Palatino Linotype" w:eastAsia="Palatino Linotype" w:hAnsi="Palatino Linotype" w:cs="Palatino Linotype"/>
          <w:b/>
          <w:color w:val="000000"/>
        </w:rPr>
        <w:t xml:space="preserve">SAIMEX </w:t>
      </w:r>
      <w:r w:rsidRPr="008D40EC">
        <w:rPr>
          <w:rFonts w:ascii="Palatino Linotype" w:eastAsia="Palatino Linotype" w:hAnsi="Palatino Linotype" w:cs="Palatino Linotype"/>
          <w:color w:val="000000"/>
        </w:rPr>
        <w:t>mediante la utilización de su clave de usuario y contraseña.</w:t>
      </w:r>
    </w:p>
    <w:p w14:paraId="1B079559" w14:textId="77777777" w:rsidR="00AF604C" w:rsidRPr="008D40EC" w:rsidRDefault="00AF604C">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CF9306E" w14:textId="77777777" w:rsidR="00AF604C" w:rsidRPr="008D40EC" w:rsidRDefault="008D40EC">
      <w:pPr>
        <w:tabs>
          <w:tab w:val="center" w:pos="4252"/>
          <w:tab w:val="right" w:pos="8504"/>
        </w:tabs>
        <w:spacing w:line="360" w:lineRule="auto"/>
        <w:ind w:left="-57"/>
        <w:jc w:val="both"/>
        <w:rPr>
          <w:rFonts w:ascii="Palatino Linotype" w:eastAsia="Palatino Linotype" w:hAnsi="Palatino Linotype" w:cs="Palatino Linotype"/>
          <w:color w:val="000000"/>
        </w:rPr>
      </w:pPr>
      <w:r w:rsidRPr="008D40EC">
        <w:rPr>
          <w:rFonts w:ascii="Palatino Linotype" w:eastAsia="Palatino Linotype" w:hAnsi="Palatino Linotype" w:cs="Palatino Linotype"/>
          <w:b/>
          <w:sz w:val="28"/>
          <w:szCs w:val="28"/>
        </w:rPr>
        <w:t>TERCERO.</w:t>
      </w:r>
      <w:r w:rsidRPr="008D40EC">
        <w:rPr>
          <w:rFonts w:ascii="Palatino Linotype" w:eastAsia="Palatino Linotype" w:hAnsi="Palatino Linotype" w:cs="Palatino Linotype"/>
        </w:rPr>
        <w:t xml:space="preserve"> </w:t>
      </w:r>
      <w:r w:rsidRPr="008D40EC">
        <w:rPr>
          <w:rFonts w:ascii="Palatino Linotype" w:eastAsia="Palatino Linotype" w:hAnsi="Palatino Linotype" w:cs="Palatino Linotype"/>
          <w:b/>
          <w:color w:val="000000"/>
        </w:rPr>
        <w:t>Oportunidad</w:t>
      </w:r>
      <w:r w:rsidRPr="008D40EC">
        <w:rPr>
          <w:rFonts w:ascii="Palatino Linotype" w:eastAsia="Palatino Linotype" w:hAnsi="Palatino Linotype" w:cs="Palatino Linotype"/>
          <w:color w:val="000000"/>
        </w:rPr>
        <w:t xml:space="preserve">. </w:t>
      </w:r>
    </w:p>
    <w:p w14:paraId="4EC3AF2C" w14:textId="77777777" w:rsidR="00AF604C" w:rsidRPr="008D40EC" w:rsidRDefault="008D40EC">
      <w:pPr>
        <w:widowControl w:val="0"/>
        <w:tabs>
          <w:tab w:val="left" w:pos="1701"/>
        </w:tabs>
        <w:spacing w:line="360" w:lineRule="auto"/>
        <w:ind w:right="49"/>
        <w:jc w:val="both"/>
        <w:rPr>
          <w:rFonts w:ascii="Palatino Linotype" w:eastAsia="Palatino Linotype" w:hAnsi="Palatino Linotype" w:cs="Palatino Linotype"/>
          <w:b/>
        </w:rPr>
      </w:pPr>
      <w:r w:rsidRPr="008D40EC">
        <w:rPr>
          <w:rFonts w:ascii="Palatino Linotype" w:eastAsia="Palatino Linotype" w:hAnsi="Palatino Linotype" w:cs="Palatino Linotype"/>
        </w:rPr>
        <w:t xml:space="preserve">El Recurso de Revisión fue interpuesto dentro del plazo de quince días hábiles, contados a partir del día siguiente al que </w:t>
      </w:r>
      <w:r w:rsidRPr="008D40EC">
        <w:rPr>
          <w:rFonts w:ascii="Palatino Linotype" w:eastAsia="Palatino Linotype" w:hAnsi="Palatino Linotype" w:cs="Palatino Linotype"/>
          <w:b/>
        </w:rPr>
        <w:t xml:space="preserve">EL RECURRENTE </w:t>
      </w:r>
      <w:r w:rsidRPr="008D40E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4240233" w14:textId="77777777" w:rsidR="00AF604C" w:rsidRPr="008D40EC" w:rsidRDefault="00AF604C">
      <w:pPr>
        <w:ind w:left="720" w:right="709"/>
        <w:jc w:val="both"/>
        <w:rPr>
          <w:rFonts w:ascii="Palatino Linotype" w:eastAsia="Palatino Linotype" w:hAnsi="Palatino Linotype" w:cs="Palatino Linotype"/>
          <w:i/>
          <w:sz w:val="22"/>
          <w:szCs w:val="22"/>
        </w:rPr>
      </w:pPr>
    </w:p>
    <w:p w14:paraId="347548DA" w14:textId="77777777" w:rsidR="00AF604C" w:rsidRPr="008D40EC" w:rsidRDefault="008D40EC">
      <w:pPr>
        <w:ind w:left="851"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lastRenderedPageBreak/>
        <w:t>“</w:t>
      </w:r>
      <w:r w:rsidRPr="008D40EC">
        <w:rPr>
          <w:rFonts w:ascii="Palatino Linotype" w:eastAsia="Palatino Linotype" w:hAnsi="Palatino Linotype" w:cs="Palatino Linotype"/>
          <w:b/>
          <w:i/>
          <w:sz w:val="22"/>
          <w:szCs w:val="22"/>
        </w:rPr>
        <w:t>Artículo 178.</w:t>
      </w:r>
      <w:r w:rsidRPr="008D40E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278A35F" w14:textId="77777777" w:rsidR="00AF604C" w:rsidRPr="008D40EC" w:rsidRDefault="00AF604C">
      <w:pPr>
        <w:ind w:left="851" w:right="899"/>
        <w:jc w:val="both"/>
        <w:rPr>
          <w:rFonts w:ascii="Palatino Linotype" w:eastAsia="Palatino Linotype" w:hAnsi="Palatino Linotype" w:cs="Palatino Linotype"/>
          <w:i/>
          <w:sz w:val="22"/>
          <w:szCs w:val="22"/>
        </w:rPr>
      </w:pPr>
    </w:p>
    <w:p w14:paraId="392034A0" w14:textId="77777777" w:rsidR="00AF604C" w:rsidRPr="008D40EC" w:rsidRDefault="008D40EC">
      <w:pPr>
        <w:ind w:left="851"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38FB20C" w14:textId="77777777" w:rsidR="00AF604C" w:rsidRPr="008D40EC" w:rsidRDefault="00AF604C">
      <w:pPr>
        <w:ind w:left="851" w:right="899"/>
        <w:jc w:val="both"/>
        <w:rPr>
          <w:rFonts w:ascii="Palatino Linotype" w:eastAsia="Palatino Linotype" w:hAnsi="Palatino Linotype" w:cs="Palatino Linotype"/>
          <w:i/>
          <w:sz w:val="22"/>
          <w:szCs w:val="22"/>
        </w:rPr>
      </w:pPr>
    </w:p>
    <w:p w14:paraId="5AAE3A9E" w14:textId="77777777" w:rsidR="00AF604C" w:rsidRPr="008D40EC" w:rsidRDefault="008D40EC">
      <w:pPr>
        <w:ind w:left="851"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90BAB71" w14:textId="77777777" w:rsidR="00AF604C" w:rsidRPr="008D40EC" w:rsidRDefault="00AF604C">
      <w:pPr>
        <w:ind w:left="720" w:right="709"/>
        <w:jc w:val="both"/>
        <w:rPr>
          <w:rFonts w:ascii="Palatino Linotype" w:eastAsia="Palatino Linotype" w:hAnsi="Palatino Linotype" w:cs="Palatino Linotype"/>
          <w:i/>
          <w:sz w:val="22"/>
          <w:szCs w:val="22"/>
        </w:rPr>
      </w:pPr>
    </w:p>
    <w:p w14:paraId="7FBD0B67" w14:textId="77777777" w:rsidR="00AF604C" w:rsidRPr="008D40EC" w:rsidRDefault="008D40EC">
      <w:pPr>
        <w:spacing w:line="360" w:lineRule="auto"/>
        <w:jc w:val="both"/>
        <w:rPr>
          <w:rFonts w:ascii="Palatino Linotype" w:eastAsia="Palatino Linotype" w:hAnsi="Palatino Linotype" w:cs="Palatino Linotype"/>
        </w:rPr>
      </w:pPr>
      <w:bookmarkStart w:id="5" w:name="_heading=h.2et92p0" w:colFirst="0" w:colLast="0"/>
      <w:bookmarkEnd w:id="5"/>
      <w:r w:rsidRPr="008D40EC">
        <w:rPr>
          <w:rFonts w:ascii="Palatino Linotype" w:eastAsia="Palatino Linotype" w:hAnsi="Palatino Linotype" w:cs="Palatino Linotype"/>
        </w:rPr>
        <w:t xml:space="preserve">En esa tesitura, atendiendo a que </w:t>
      </w:r>
      <w:r w:rsidRPr="008D40EC">
        <w:rPr>
          <w:rFonts w:ascii="Palatino Linotype" w:eastAsia="Palatino Linotype" w:hAnsi="Palatino Linotype" w:cs="Palatino Linotype"/>
          <w:b/>
        </w:rPr>
        <w:t>EL SUJETO OBLIGADO</w:t>
      </w:r>
      <w:r w:rsidRPr="008D40EC">
        <w:rPr>
          <w:rFonts w:ascii="Palatino Linotype" w:eastAsia="Palatino Linotype" w:hAnsi="Palatino Linotype" w:cs="Palatino Linotype"/>
        </w:rPr>
        <w:t xml:space="preserve"> notificó la respuesta a la solicitud de acceso a la información pública el día</w:t>
      </w:r>
      <w:r w:rsidRPr="008D40EC">
        <w:rPr>
          <w:rFonts w:ascii="Palatino Linotype" w:eastAsia="Palatino Linotype" w:hAnsi="Palatino Linotype" w:cs="Palatino Linotype"/>
          <w:b/>
        </w:rPr>
        <w:t xml:space="preserve"> uno de junio de dos mil veintidós</w:t>
      </w:r>
      <w:r w:rsidRPr="008D40EC">
        <w:rPr>
          <w:rFonts w:ascii="Palatino Linotype" w:eastAsia="Palatino Linotype" w:hAnsi="Palatino Linotype" w:cs="Palatino Linotype"/>
        </w:rPr>
        <w:t xml:space="preserve">, así el plazo de quince días hábiles que el artículo 178 de la Ley de la materia otorga al </w:t>
      </w:r>
      <w:r w:rsidRPr="008D40EC">
        <w:rPr>
          <w:rFonts w:ascii="Palatino Linotype" w:eastAsia="Palatino Linotype" w:hAnsi="Palatino Linotype" w:cs="Palatino Linotype"/>
          <w:b/>
        </w:rPr>
        <w:t xml:space="preserve"> RECURRENTE</w:t>
      </w:r>
      <w:r w:rsidRPr="008D40EC">
        <w:rPr>
          <w:rFonts w:ascii="Palatino Linotype" w:eastAsia="Palatino Linotype" w:hAnsi="Palatino Linotype" w:cs="Palatino Linotype"/>
        </w:rPr>
        <w:t xml:space="preserve"> para presentar el respectivo Recurso de Revisión, transcurrió del</w:t>
      </w:r>
      <w:r w:rsidRPr="008D40EC">
        <w:rPr>
          <w:rFonts w:ascii="Palatino Linotype" w:eastAsia="Palatino Linotype" w:hAnsi="Palatino Linotype" w:cs="Palatino Linotype"/>
          <w:b/>
        </w:rPr>
        <w:t xml:space="preserve"> dos al veintidós de junio de dos mil veintidós, </w:t>
      </w:r>
      <w:r w:rsidRPr="008D40EC">
        <w:rPr>
          <w:rFonts w:ascii="Palatino Linotype" w:eastAsia="Palatino Linotype" w:hAnsi="Palatino Linotype" w:cs="Palatino Linotype"/>
        </w:rPr>
        <w:t xml:space="preserve">sin contemplar en el cómputo los días cuatro, cinco once, doce, dieciocho y diecinueve de junio por corresponder a sábados y domingos, considerados como días inhábiles, en términos del artículo 3, fracción X de la Ley de Transparencia y Acceso a la Información Pública del Estado de México y Municipios. </w:t>
      </w:r>
    </w:p>
    <w:p w14:paraId="126B6A34" w14:textId="77777777" w:rsidR="00AF604C" w:rsidRPr="008D40EC" w:rsidRDefault="00AF604C">
      <w:pPr>
        <w:spacing w:line="360" w:lineRule="auto"/>
        <w:jc w:val="both"/>
        <w:rPr>
          <w:rFonts w:ascii="Palatino Linotype" w:eastAsia="Palatino Linotype" w:hAnsi="Palatino Linotype" w:cs="Palatino Linotype"/>
        </w:rPr>
      </w:pPr>
      <w:bookmarkStart w:id="6" w:name="_heading=h.i1hfy3at8yz5" w:colFirst="0" w:colLast="0"/>
      <w:bookmarkEnd w:id="6"/>
    </w:p>
    <w:p w14:paraId="3DD60310" w14:textId="77777777" w:rsidR="00AF604C" w:rsidRPr="008D40EC" w:rsidRDefault="008D40EC">
      <w:pPr>
        <w:spacing w:before="200" w:after="200"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En ese tenor, se advierte que </w:t>
      </w:r>
      <w:r w:rsidRPr="008D40EC">
        <w:rPr>
          <w:rFonts w:ascii="Palatino Linotype" w:eastAsia="Palatino Linotype" w:hAnsi="Palatino Linotype" w:cs="Palatino Linotype"/>
          <w:b/>
        </w:rPr>
        <w:t>EL RECURRENTE</w:t>
      </w:r>
      <w:r w:rsidRPr="008D40EC">
        <w:rPr>
          <w:rFonts w:ascii="Palatino Linotype" w:eastAsia="Palatino Linotype" w:hAnsi="Palatino Linotype" w:cs="Palatino Linotype"/>
        </w:rPr>
        <w:t xml:space="preserve"> presentó el medio de impugnación al rubro anotado el día seis de junio de dos mil veintidós, por lo tanto su interposición se considera oportuna. </w:t>
      </w:r>
    </w:p>
    <w:p w14:paraId="5640632A" w14:textId="77777777" w:rsidR="00AF604C" w:rsidRPr="008D40EC" w:rsidRDefault="00AF604C">
      <w:pPr>
        <w:spacing w:line="360" w:lineRule="auto"/>
        <w:ind w:right="49"/>
        <w:jc w:val="both"/>
        <w:rPr>
          <w:rFonts w:ascii="Palatino Linotype" w:eastAsia="Palatino Linotype" w:hAnsi="Palatino Linotype" w:cs="Palatino Linotype"/>
          <w:b/>
          <w:sz w:val="28"/>
          <w:szCs w:val="28"/>
        </w:rPr>
      </w:pPr>
    </w:p>
    <w:p w14:paraId="7F2920BD" w14:textId="77777777" w:rsidR="00AF604C" w:rsidRPr="008D40EC" w:rsidRDefault="008D40EC">
      <w:pPr>
        <w:spacing w:line="360" w:lineRule="auto"/>
        <w:ind w:right="49"/>
        <w:jc w:val="both"/>
        <w:rPr>
          <w:rFonts w:ascii="Palatino Linotype" w:eastAsia="Palatino Linotype" w:hAnsi="Palatino Linotype" w:cs="Palatino Linotype"/>
          <w:b/>
        </w:rPr>
      </w:pPr>
      <w:r w:rsidRPr="008D40EC">
        <w:rPr>
          <w:rFonts w:ascii="Palatino Linotype" w:eastAsia="Palatino Linotype" w:hAnsi="Palatino Linotype" w:cs="Palatino Linotype"/>
          <w:b/>
          <w:sz w:val="28"/>
          <w:szCs w:val="28"/>
        </w:rPr>
        <w:t>CUARTO</w:t>
      </w:r>
      <w:r w:rsidRPr="008D40EC">
        <w:rPr>
          <w:rFonts w:ascii="Palatino Linotype" w:eastAsia="Palatino Linotype" w:hAnsi="Palatino Linotype" w:cs="Palatino Linotype"/>
          <w:b/>
        </w:rPr>
        <w:t xml:space="preserve">. Procedibilidad. </w:t>
      </w:r>
    </w:p>
    <w:p w14:paraId="67D9F4BC" w14:textId="77777777" w:rsidR="00AF604C" w:rsidRPr="008D40EC" w:rsidRDefault="008D40EC">
      <w:pPr>
        <w:spacing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Esta Ponencia considera que el Recurso que nos ocupa cumple con todos los requisitos de Procedibilidad establecidos en el artículo 180 de la Ley de Transparencia y Acceso a la Información Pública del Estado de México y Municipios, por lo cual, si interposición se considera procedente. </w:t>
      </w:r>
    </w:p>
    <w:p w14:paraId="2F8EB6BA" w14:textId="77777777" w:rsidR="00AF604C" w:rsidRPr="008D40EC" w:rsidRDefault="00AF604C">
      <w:pPr>
        <w:spacing w:line="360" w:lineRule="auto"/>
        <w:jc w:val="both"/>
        <w:rPr>
          <w:rFonts w:ascii="Palatino Linotype" w:eastAsia="Palatino Linotype" w:hAnsi="Palatino Linotype" w:cs="Palatino Linotype"/>
          <w:b/>
          <w:sz w:val="28"/>
          <w:szCs w:val="28"/>
        </w:rPr>
      </w:pPr>
    </w:p>
    <w:p w14:paraId="1104BCAA" w14:textId="77777777" w:rsidR="00AF604C" w:rsidRPr="008D40EC" w:rsidRDefault="008D40EC">
      <w:pPr>
        <w:spacing w:line="360" w:lineRule="auto"/>
        <w:jc w:val="both"/>
        <w:rPr>
          <w:rFonts w:ascii="Palatino Linotype" w:eastAsia="Palatino Linotype" w:hAnsi="Palatino Linotype" w:cs="Palatino Linotype"/>
          <w:b/>
        </w:rPr>
      </w:pPr>
      <w:r w:rsidRPr="008D40EC">
        <w:rPr>
          <w:rFonts w:ascii="Palatino Linotype" w:eastAsia="Palatino Linotype" w:hAnsi="Palatino Linotype" w:cs="Palatino Linotype"/>
          <w:b/>
          <w:sz w:val="28"/>
          <w:szCs w:val="28"/>
        </w:rPr>
        <w:t>QUINTO</w:t>
      </w:r>
      <w:r w:rsidRPr="008D40EC">
        <w:rPr>
          <w:rFonts w:ascii="Palatino Linotype" w:eastAsia="Palatino Linotype" w:hAnsi="Palatino Linotype" w:cs="Palatino Linotype"/>
          <w:b/>
        </w:rPr>
        <w:t xml:space="preserve">. Estudio y resolución del asunto. </w:t>
      </w:r>
    </w:p>
    <w:p w14:paraId="7DC676FB" w14:textId="77777777" w:rsidR="00AF604C" w:rsidRPr="008D40EC" w:rsidRDefault="008D40EC">
      <w:pPr>
        <w:tabs>
          <w:tab w:val="left" w:pos="709"/>
        </w:tabs>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En primera instancia es importante recordar que, </w:t>
      </w:r>
      <w:r w:rsidRPr="008D40EC">
        <w:rPr>
          <w:rFonts w:ascii="Palatino Linotype" w:eastAsia="Palatino Linotype" w:hAnsi="Palatino Linotype" w:cs="Palatino Linotype"/>
          <w:b/>
        </w:rPr>
        <w:t>EL RECURRENTE</w:t>
      </w:r>
      <w:r w:rsidRPr="008D40EC">
        <w:rPr>
          <w:rFonts w:ascii="Palatino Linotype" w:eastAsia="Palatino Linotype" w:hAnsi="Palatino Linotype" w:cs="Palatino Linotype"/>
        </w:rPr>
        <w:t xml:space="preserve"> solicitó al </w:t>
      </w:r>
      <w:r w:rsidRPr="008D40EC">
        <w:rPr>
          <w:rFonts w:ascii="Palatino Linotype" w:eastAsia="Palatino Linotype" w:hAnsi="Palatino Linotype" w:cs="Palatino Linotype"/>
          <w:b/>
        </w:rPr>
        <w:t>SUJETO OBLIGADO</w:t>
      </w:r>
      <w:r w:rsidRPr="008D40EC">
        <w:rPr>
          <w:rFonts w:ascii="Palatino Linotype" w:eastAsia="Palatino Linotype" w:hAnsi="Palatino Linotype" w:cs="Palatino Linotype"/>
        </w:rPr>
        <w:t xml:space="preserve"> lo siguiente: </w:t>
      </w:r>
    </w:p>
    <w:p w14:paraId="41CF8859" w14:textId="77777777" w:rsidR="00AF604C" w:rsidRPr="008D40EC" w:rsidRDefault="008D40EC">
      <w:pPr>
        <w:ind w:left="850" w:right="899"/>
        <w:jc w:val="both"/>
        <w:rPr>
          <w:rFonts w:ascii="Palatino Linotype" w:eastAsia="Palatino Linotype" w:hAnsi="Palatino Linotype" w:cs="Palatino Linotype"/>
        </w:rPr>
      </w:pPr>
      <w:r w:rsidRPr="008D40EC">
        <w:rPr>
          <w:rFonts w:ascii="Palatino Linotype" w:eastAsia="Palatino Linotype" w:hAnsi="Palatino Linotype" w:cs="Palatino Linotype"/>
          <w:i/>
          <w:sz w:val="22"/>
          <w:szCs w:val="22"/>
        </w:rPr>
        <w:t>“... La Nómina general de la segunda quincena de abril del año 2022 de titulares de área, jefes de departamento, ediles, presidente municipal, secretario del ayuntamiento y analistas especializados.” (sic)</w:t>
      </w:r>
    </w:p>
    <w:p w14:paraId="51AEA043" w14:textId="77777777" w:rsidR="00AF604C" w:rsidRPr="008D40EC" w:rsidRDefault="008D40EC">
      <w:pPr>
        <w:spacing w:before="240" w:after="160"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A lo cual en respuesta </w:t>
      </w:r>
      <w:r w:rsidRPr="008D40EC">
        <w:rPr>
          <w:rFonts w:ascii="Palatino Linotype" w:eastAsia="Palatino Linotype" w:hAnsi="Palatino Linotype" w:cs="Palatino Linotype"/>
          <w:b/>
        </w:rPr>
        <w:t>EL SUJETO OBLIGADO</w:t>
      </w:r>
      <w:r w:rsidRPr="008D40EC">
        <w:rPr>
          <w:rFonts w:ascii="Palatino Linotype" w:eastAsia="Palatino Linotype" w:hAnsi="Palatino Linotype" w:cs="Palatino Linotype"/>
        </w:rPr>
        <w:t xml:space="preserve"> remitió por medio del área de recursos humanos la Nómina del Ayuntamiento de la segunda quincena de abril de dos mil veintidós en donde se aprecian los datos de los Titulares de Área, Jefes de Departamento, Regidores, Presidente Municipal, Secretaria del Ayuntamiento y Analistas Especializados.</w:t>
      </w:r>
    </w:p>
    <w:p w14:paraId="334713B1" w14:textId="77777777" w:rsidR="00AF604C" w:rsidRPr="008D40EC" w:rsidRDefault="00AF604C">
      <w:pPr>
        <w:spacing w:line="360" w:lineRule="auto"/>
        <w:jc w:val="both"/>
        <w:rPr>
          <w:rFonts w:ascii="Palatino Linotype" w:eastAsia="Palatino Linotype" w:hAnsi="Palatino Linotype" w:cs="Palatino Linotype"/>
        </w:rPr>
      </w:pPr>
    </w:p>
    <w:p w14:paraId="48CB2F9D" w14:textId="297D4B4F"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Inconformándose el </w:t>
      </w:r>
      <w:r w:rsidR="00710266" w:rsidRPr="008D40EC">
        <w:rPr>
          <w:rFonts w:ascii="Palatino Linotype" w:eastAsia="Palatino Linotype" w:hAnsi="Palatino Linotype" w:cs="Palatino Linotype"/>
        </w:rPr>
        <w:t>particular toda</w:t>
      </w:r>
      <w:r w:rsidRPr="008D40EC">
        <w:rPr>
          <w:rFonts w:ascii="Palatino Linotype" w:eastAsia="Palatino Linotype" w:hAnsi="Palatino Linotype" w:cs="Palatino Linotype"/>
        </w:rPr>
        <w:t xml:space="preserve"> vez que la respuesta es incompleta, lo que, en </w:t>
      </w:r>
      <w:r w:rsidR="00710266" w:rsidRPr="008D40EC">
        <w:rPr>
          <w:rFonts w:ascii="Palatino Linotype" w:eastAsia="Palatino Linotype" w:hAnsi="Palatino Linotype" w:cs="Palatino Linotype"/>
        </w:rPr>
        <w:t>consecuencia,</w:t>
      </w:r>
      <w:r w:rsidRPr="008D40EC">
        <w:rPr>
          <w:rFonts w:ascii="Palatino Linotype" w:eastAsia="Palatino Linotype" w:hAnsi="Palatino Linotype" w:cs="Palatino Linotype"/>
        </w:rPr>
        <w:t xml:space="preserve"> actualiza la causal de procedencia prevista en la Ley de Transparencia y </w:t>
      </w:r>
      <w:r w:rsidRPr="008D40EC">
        <w:rPr>
          <w:rFonts w:ascii="Palatino Linotype" w:eastAsia="Palatino Linotype" w:hAnsi="Palatino Linotype" w:cs="Palatino Linotype"/>
        </w:rPr>
        <w:lastRenderedPageBreak/>
        <w:t xml:space="preserve">Acceso a la Información Pública del Estado de México y Municipios artículo 179 fracción V que versa sobre lo siguiente: </w:t>
      </w:r>
    </w:p>
    <w:p w14:paraId="35EE6A5C" w14:textId="77777777" w:rsidR="00AF604C" w:rsidRPr="008D40EC" w:rsidRDefault="008D40EC">
      <w:pPr>
        <w:spacing w:before="240" w:after="160"/>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b/>
          <w:i/>
          <w:sz w:val="22"/>
          <w:szCs w:val="22"/>
        </w:rPr>
        <w:t>“Artículo 179.</w:t>
      </w:r>
      <w:r w:rsidRPr="008D40E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6731A79" w14:textId="77777777" w:rsidR="00AF604C" w:rsidRPr="008D40EC" w:rsidRDefault="008D40EC">
      <w:pPr>
        <w:spacing w:before="240" w:after="160"/>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b/>
          <w:i/>
          <w:sz w:val="22"/>
          <w:szCs w:val="22"/>
        </w:rPr>
        <w:t>V. La entrega de información incompleta;”</w:t>
      </w:r>
    </w:p>
    <w:p w14:paraId="58CB5FA2" w14:textId="77777777" w:rsidR="00AF604C" w:rsidRPr="008D40EC" w:rsidRDefault="008D40EC">
      <w:pPr>
        <w:spacing w:before="240" w:after="160"/>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(énfasis añadido)</w:t>
      </w:r>
    </w:p>
    <w:p w14:paraId="0D20B53A" w14:textId="77777777" w:rsidR="00AF604C" w:rsidRPr="008D40EC" w:rsidRDefault="00AF604C">
      <w:pPr>
        <w:spacing w:line="360" w:lineRule="auto"/>
        <w:jc w:val="both"/>
        <w:rPr>
          <w:rFonts w:ascii="Palatino Linotype" w:eastAsia="Palatino Linotype" w:hAnsi="Palatino Linotype" w:cs="Palatino Linotype"/>
        </w:rPr>
      </w:pPr>
    </w:p>
    <w:p w14:paraId="3AD530B6" w14:textId="2576F8A0"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Luego entonces lo procedente es analizar la totalidad de las constancias que obran en el expediente electrónico del SAIMEX a fin de determinar si con estas se puede tener por satisfecho el derecho de Acceso a la Información Pública </w:t>
      </w:r>
      <w:r w:rsidR="00710266" w:rsidRPr="008D40EC">
        <w:rPr>
          <w:rFonts w:ascii="Palatino Linotype" w:eastAsia="Palatino Linotype" w:hAnsi="Palatino Linotype" w:cs="Palatino Linotype"/>
        </w:rPr>
        <w:t>del particular</w:t>
      </w:r>
      <w:r w:rsidRPr="008D40EC">
        <w:rPr>
          <w:rFonts w:ascii="Palatino Linotype" w:eastAsia="Palatino Linotype" w:hAnsi="Palatino Linotype" w:cs="Palatino Linotype"/>
        </w:rPr>
        <w:t xml:space="preserve">.  </w:t>
      </w:r>
    </w:p>
    <w:p w14:paraId="52570581" w14:textId="77777777" w:rsidR="00AF604C" w:rsidRPr="008D40EC" w:rsidRDefault="008D40EC">
      <w:pPr>
        <w:tabs>
          <w:tab w:val="left" w:pos="2422"/>
        </w:tabs>
        <w:spacing w:before="280" w:after="280"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6F7B058B" w14:textId="77777777" w:rsidR="00AF604C" w:rsidRPr="008D40EC" w:rsidRDefault="008D40EC">
      <w:pPr>
        <w:spacing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w:t>
      </w:r>
      <w:r w:rsidRPr="008D40EC">
        <w:rPr>
          <w:rFonts w:ascii="Palatino Linotype" w:eastAsia="Palatino Linotype" w:hAnsi="Palatino Linotype" w:cs="Palatino Linotype"/>
        </w:rPr>
        <w:lastRenderedPageBreak/>
        <w:t xml:space="preserve">de generarla, resumirla, efectuar cálculos o practicar investigaciones; tal y como, se señala a continuación: </w:t>
      </w:r>
    </w:p>
    <w:p w14:paraId="5D90A3F9" w14:textId="77777777" w:rsidR="00AF604C" w:rsidRPr="008D40EC" w:rsidRDefault="00AF604C">
      <w:pPr>
        <w:spacing w:line="360" w:lineRule="auto"/>
        <w:ind w:right="49"/>
        <w:jc w:val="both"/>
        <w:rPr>
          <w:rFonts w:ascii="Palatino Linotype" w:eastAsia="Palatino Linotype" w:hAnsi="Palatino Linotype" w:cs="Palatino Linotype"/>
        </w:rPr>
      </w:pPr>
    </w:p>
    <w:p w14:paraId="10EF78AD" w14:textId="77777777" w:rsidR="00AF604C" w:rsidRPr="008D40EC" w:rsidRDefault="008D40EC">
      <w:pPr>
        <w:tabs>
          <w:tab w:val="left" w:pos="851"/>
        </w:tabs>
        <w:ind w:left="851" w:right="90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w:t>
      </w:r>
      <w:r w:rsidRPr="008D40EC">
        <w:rPr>
          <w:rFonts w:ascii="Palatino Linotype" w:eastAsia="Palatino Linotype" w:hAnsi="Palatino Linotype" w:cs="Palatino Linotype"/>
          <w:b/>
          <w:i/>
          <w:sz w:val="22"/>
          <w:szCs w:val="22"/>
        </w:rPr>
        <w:t>Artículo 12.</w:t>
      </w:r>
      <w:r w:rsidRPr="008D40E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F549EE" w14:textId="77777777" w:rsidR="00AF604C" w:rsidRPr="008D40EC" w:rsidRDefault="008D40EC">
      <w:pPr>
        <w:tabs>
          <w:tab w:val="left" w:pos="851"/>
        </w:tabs>
        <w:ind w:left="851" w:right="90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 xml:space="preserve"> </w:t>
      </w:r>
    </w:p>
    <w:p w14:paraId="56221B6E" w14:textId="77777777" w:rsidR="00AF604C" w:rsidRPr="008D40EC" w:rsidRDefault="008D40EC">
      <w:pPr>
        <w:tabs>
          <w:tab w:val="left" w:pos="851"/>
        </w:tabs>
        <w:ind w:left="851" w:right="90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834158" w14:textId="77777777" w:rsidR="00AF604C" w:rsidRPr="008D40EC" w:rsidRDefault="00AF604C">
      <w:pPr>
        <w:spacing w:line="360" w:lineRule="auto"/>
        <w:ind w:right="49"/>
        <w:jc w:val="both"/>
        <w:rPr>
          <w:rFonts w:ascii="Palatino Linotype" w:eastAsia="Palatino Linotype" w:hAnsi="Palatino Linotype" w:cs="Palatino Linotype"/>
        </w:rPr>
      </w:pPr>
    </w:p>
    <w:p w14:paraId="476ECCDF" w14:textId="77777777" w:rsidR="00AF604C" w:rsidRPr="008D40EC" w:rsidRDefault="008D40EC">
      <w:pPr>
        <w:spacing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0B66341" w14:textId="77777777" w:rsidR="00AF604C" w:rsidRPr="008D40EC" w:rsidRDefault="00AF604C">
      <w:pPr>
        <w:tabs>
          <w:tab w:val="left" w:pos="851"/>
        </w:tabs>
        <w:ind w:left="851" w:right="901"/>
        <w:jc w:val="both"/>
        <w:rPr>
          <w:rFonts w:ascii="Palatino Linotype" w:eastAsia="Palatino Linotype" w:hAnsi="Palatino Linotype" w:cs="Palatino Linotype"/>
          <w:i/>
          <w:sz w:val="22"/>
          <w:szCs w:val="22"/>
        </w:rPr>
      </w:pPr>
    </w:p>
    <w:p w14:paraId="700A58BA" w14:textId="77777777" w:rsidR="00AF604C" w:rsidRPr="008D40EC" w:rsidRDefault="008D40EC">
      <w:pPr>
        <w:tabs>
          <w:tab w:val="left" w:pos="851"/>
        </w:tabs>
        <w:ind w:left="851" w:right="90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w:t>
      </w:r>
      <w:r w:rsidRPr="008D40EC">
        <w:rPr>
          <w:rFonts w:ascii="Palatino Linotype" w:eastAsia="Palatino Linotype" w:hAnsi="Palatino Linotype" w:cs="Palatino Linotype"/>
          <w:b/>
          <w:i/>
          <w:sz w:val="22"/>
          <w:szCs w:val="22"/>
        </w:rPr>
        <w:t>Artículo 3.</w:t>
      </w:r>
      <w:r w:rsidRPr="008D40EC">
        <w:rPr>
          <w:rFonts w:ascii="Palatino Linotype" w:eastAsia="Palatino Linotype" w:hAnsi="Palatino Linotype" w:cs="Palatino Linotype"/>
          <w:i/>
          <w:sz w:val="22"/>
          <w:szCs w:val="22"/>
        </w:rPr>
        <w:t xml:space="preserve"> Para los efectos de la presente Ley se entenderá por:</w:t>
      </w:r>
    </w:p>
    <w:p w14:paraId="57FAC68A" w14:textId="77777777" w:rsidR="00AF604C" w:rsidRPr="008D40EC" w:rsidRDefault="008D40EC">
      <w:pPr>
        <w:tabs>
          <w:tab w:val="left" w:pos="851"/>
        </w:tabs>
        <w:ind w:left="851" w:right="90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w:t>
      </w:r>
    </w:p>
    <w:p w14:paraId="4A9F81F6" w14:textId="77777777" w:rsidR="00AF604C" w:rsidRPr="008D40EC" w:rsidRDefault="008D40EC">
      <w:pPr>
        <w:tabs>
          <w:tab w:val="left" w:pos="851"/>
        </w:tabs>
        <w:ind w:left="851" w:right="90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b/>
          <w:i/>
          <w:sz w:val="22"/>
          <w:szCs w:val="22"/>
        </w:rPr>
        <w:t>XI. Documento</w:t>
      </w:r>
      <w:r w:rsidRPr="008D40E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8D40EC">
        <w:rPr>
          <w:rFonts w:ascii="Palatino Linotype" w:eastAsia="Palatino Linotype" w:hAnsi="Palatino Linotype" w:cs="Palatino Linotype"/>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498E6F" w14:textId="77777777" w:rsidR="00AF604C" w:rsidRPr="008D40EC" w:rsidRDefault="008D40EC">
      <w:pPr>
        <w:tabs>
          <w:tab w:val="left" w:pos="851"/>
        </w:tabs>
        <w:ind w:left="851" w:right="90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w:t>
      </w:r>
    </w:p>
    <w:p w14:paraId="74EA30E2" w14:textId="77777777" w:rsidR="00AF604C" w:rsidRPr="008D40EC" w:rsidRDefault="00AF604C">
      <w:pPr>
        <w:tabs>
          <w:tab w:val="left" w:pos="851"/>
        </w:tabs>
        <w:spacing w:line="360" w:lineRule="auto"/>
        <w:ind w:left="851" w:right="901"/>
        <w:jc w:val="both"/>
        <w:rPr>
          <w:rFonts w:ascii="Palatino Linotype" w:eastAsia="Palatino Linotype" w:hAnsi="Palatino Linotype" w:cs="Palatino Linotype"/>
          <w:i/>
          <w:sz w:val="22"/>
          <w:szCs w:val="22"/>
        </w:rPr>
      </w:pPr>
    </w:p>
    <w:p w14:paraId="576231E8" w14:textId="77777777" w:rsidR="00AF604C" w:rsidRPr="008D40EC" w:rsidRDefault="008D40EC">
      <w:pPr>
        <w:spacing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D216905" w14:textId="77777777" w:rsidR="00AF604C" w:rsidRPr="008D40EC" w:rsidRDefault="008D40EC">
      <w:pPr>
        <w:tabs>
          <w:tab w:val="left" w:pos="851"/>
        </w:tabs>
        <w:ind w:left="851" w:right="901"/>
        <w:jc w:val="both"/>
        <w:rPr>
          <w:rFonts w:ascii="Palatino Linotype" w:eastAsia="Palatino Linotype" w:hAnsi="Palatino Linotype" w:cs="Palatino Linotype"/>
          <w:b/>
          <w:i/>
          <w:sz w:val="22"/>
          <w:szCs w:val="22"/>
        </w:rPr>
      </w:pPr>
      <w:r w:rsidRPr="008D40EC">
        <w:rPr>
          <w:rFonts w:ascii="Palatino Linotype" w:eastAsia="Palatino Linotype" w:hAnsi="Palatino Linotype" w:cs="Palatino Linotype"/>
          <w:b/>
        </w:rPr>
        <w:t>“</w:t>
      </w:r>
      <w:r w:rsidRPr="008D40EC">
        <w:rPr>
          <w:rFonts w:ascii="Palatino Linotype" w:eastAsia="Palatino Linotype" w:hAnsi="Palatino Linotype" w:cs="Palatino Linotype"/>
          <w:b/>
          <w:i/>
          <w:sz w:val="22"/>
          <w:szCs w:val="22"/>
        </w:rPr>
        <w:t>CRITERIO 0002-11</w:t>
      </w:r>
    </w:p>
    <w:p w14:paraId="35C6D98E" w14:textId="77777777" w:rsidR="00AF604C" w:rsidRPr="008D40EC" w:rsidRDefault="008D40EC">
      <w:pPr>
        <w:tabs>
          <w:tab w:val="left" w:pos="851"/>
        </w:tabs>
        <w:ind w:left="851" w:right="90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8D40EC">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894F66D" w14:textId="77777777" w:rsidR="00AF604C" w:rsidRPr="008D40EC" w:rsidRDefault="008D40EC">
      <w:pPr>
        <w:tabs>
          <w:tab w:val="left" w:pos="851"/>
        </w:tabs>
        <w:ind w:left="851" w:right="90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5BE8544" w14:textId="77777777" w:rsidR="00AF604C" w:rsidRPr="008D40EC" w:rsidRDefault="008D40EC">
      <w:pPr>
        <w:tabs>
          <w:tab w:val="left" w:pos="851"/>
        </w:tabs>
        <w:ind w:left="851" w:right="90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0B8175" w14:textId="77777777" w:rsidR="00AF604C" w:rsidRPr="008D40EC" w:rsidRDefault="008D40EC">
      <w:pPr>
        <w:tabs>
          <w:tab w:val="left" w:pos="851"/>
        </w:tabs>
        <w:ind w:left="851" w:right="90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97233CE" w14:textId="77777777" w:rsidR="00AF604C" w:rsidRPr="008D40EC" w:rsidRDefault="008D40EC">
      <w:pPr>
        <w:tabs>
          <w:tab w:val="left" w:pos="851"/>
        </w:tabs>
        <w:ind w:left="851" w:right="901"/>
        <w:jc w:val="both"/>
        <w:rPr>
          <w:rFonts w:ascii="Palatino Linotype" w:eastAsia="Palatino Linotype" w:hAnsi="Palatino Linotype" w:cs="Palatino Linotype"/>
        </w:rPr>
      </w:pPr>
      <w:r w:rsidRPr="008D40EC">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6D3A388E" w14:textId="77777777" w:rsidR="00AF604C" w:rsidRPr="008D40EC" w:rsidRDefault="00AF604C">
      <w:pPr>
        <w:spacing w:line="360" w:lineRule="auto"/>
        <w:jc w:val="both"/>
        <w:rPr>
          <w:rFonts w:ascii="Palatino Linotype" w:eastAsia="Palatino Linotype" w:hAnsi="Palatino Linotype" w:cs="Palatino Linotype"/>
        </w:rPr>
      </w:pPr>
    </w:p>
    <w:p w14:paraId="6D988DCE" w14:textId="77777777" w:rsidR="00AF604C" w:rsidRPr="008D40EC" w:rsidRDefault="008D40EC">
      <w:pPr>
        <w:spacing w:before="280" w:after="280"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lastRenderedPageBreak/>
        <w:t xml:space="preserve">Asimismo, en cuanto a la naturaleza de la información, es de precisar que de conformidad con el artículo 116, fracción II, párrafo sexto de la Constitución Política de los Estados Unidos Mexicanos, las legislaturas de los Estados contarán con entidades estatales de fiscalización, con autonomía técnica y de gestión, en ese sentido, de acuerdo con el artículo 61, fracciones XXXII, XXXIII, XXXIV y XXXV de la Constitución Política del Estado Libre y Soberano de México, el Órgano Superior de Fiscalización del Estado de México, es un órgano dotado de autonomía técnica y de gestión, con atribuciones para recibir, revisar y fiscalizar las cuentas públicas del Estado y de los municipios. </w:t>
      </w:r>
    </w:p>
    <w:p w14:paraId="1084F92C"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En ese sentido se tiene que los entes fiscalizables, tiene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5857BEA9" w14:textId="77777777" w:rsidR="00AF604C" w:rsidRPr="008D40EC" w:rsidRDefault="00AF604C">
      <w:pPr>
        <w:spacing w:line="360" w:lineRule="auto"/>
        <w:jc w:val="both"/>
        <w:rPr>
          <w:rFonts w:ascii="Palatino Linotype" w:eastAsia="Palatino Linotype" w:hAnsi="Palatino Linotype" w:cs="Palatino Linotype"/>
        </w:rPr>
      </w:pPr>
    </w:p>
    <w:p w14:paraId="393A43A5" w14:textId="77777777" w:rsidR="00AF604C" w:rsidRPr="008D40EC" w:rsidRDefault="008D40EC">
      <w:pPr>
        <w:tabs>
          <w:tab w:val="left" w:pos="851"/>
        </w:tabs>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Es así que </w:t>
      </w:r>
      <w:r w:rsidRPr="008D40EC">
        <w:rPr>
          <w:rFonts w:ascii="Palatino Linotype" w:eastAsia="Palatino Linotype" w:hAnsi="Palatino Linotype" w:cs="Palatino Linotype"/>
          <w:b/>
        </w:rPr>
        <w:t>EL SUJETO OBLIGADO</w:t>
      </w:r>
      <w:r w:rsidRPr="008D40EC">
        <w:rPr>
          <w:rFonts w:ascii="Palatino Linotype" w:eastAsia="Palatino Linotype" w:hAnsi="Palatino Linotype" w:cs="Palatino Linotype"/>
        </w:rPr>
        <w:t xml:space="preserve"> debe generar, administrar y poseer la información detallada que se encuentra prevista en los </w:t>
      </w:r>
      <w:r w:rsidRPr="008D40EC">
        <w:rPr>
          <w:rFonts w:ascii="Palatino Linotype" w:eastAsia="Palatino Linotype" w:hAnsi="Palatino Linotype" w:cs="Palatino Linotype"/>
          <w:b/>
        </w:rPr>
        <w:t>Lineamientos para la Integración del Informe Trimestral</w:t>
      </w:r>
      <w:r w:rsidRPr="008D40EC">
        <w:rPr>
          <w:rFonts w:ascii="Palatino Linotype" w:eastAsia="Palatino Linotype" w:hAnsi="Palatino Linotype" w:cs="Palatino Linotype"/>
        </w:rPr>
        <w:t xml:space="preserve"> </w:t>
      </w:r>
      <w:r w:rsidRPr="008D40EC">
        <w:rPr>
          <w:rFonts w:ascii="Palatino Linotype" w:eastAsia="Palatino Linotype" w:hAnsi="Palatino Linotype" w:cs="Palatino Linotype"/>
          <w:b/>
        </w:rPr>
        <w:t xml:space="preserve">de los Sujetos de Fiscalización Municipales </w:t>
      </w:r>
    </w:p>
    <w:p w14:paraId="0B41DA26" w14:textId="77777777" w:rsidR="00AF604C" w:rsidRPr="008D40EC" w:rsidRDefault="008D40EC">
      <w:pPr>
        <w:tabs>
          <w:tab w:val="right" w:pos="8505"/>
        </w:tabs>
        <w:spacing w:before="280" w:after="280"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De esta forma, se desagregará, en continuación con el estudio de la presente resolución, de los </w:t>
      </w:r>
      <w:r w:rsidRPr="008D40EC">
        <w:rPr>
          <w:rFonts w:ascii="Palatino Linotype" w:eastAsia="Palatino Linotype" w:hAnsi="Palatino Linotype" w:cs="Palatino Linotype"/>
          <w:b/>
        </w:rPr>
        <w:t xml:space="preserve">Lineamientos para la Integración del Informe Mensual, </w:t>
      </w:r>
      <w:r w:rsidRPr="008D40EC">
        <w:rPr>
          <w:rFonts w:ascii="Palatino Linotype" w:eastAsia="Palatino Linotype" w:hAnsi="Palatino Linotype" w:cs="Palatino Linotype"/>
        </w:rPr>
        <w:t xml:space="preserve">mismo que el OSFEM emitió anualmente para definir los criterios, formatos y documentación necesaria para </w:t>
      </w:r>
      <w:r w:rsidRPr="008D40EC">
        <w:rPr>
          <w:rFonts w:ascii="Palatino Linotype" w:eastAsia="Palatino Linotype" w:hAnsi="Palatino Linotype" w:cs="Palatino Linotype"/>
        </w:rPr>
        <w:lastRenderedPageBreak/>
        <w:t>presentar los informes mensuales, dentro de los cuales destacan –en relación con el análisis que nos ocupa-, el Disco 4, relativo a la información de nómina.</w:t>
      </w:r>
    </w:p>
    <w:p w14:paraId="785AA909" w14:textId="77777777" w:rsidR="00AF604C" w:rsidRPr="008D40EC" w:rsidRDefault="008D40EC">
      <w:pPr>
        <w:spacing w:before="280" w:after="280"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4913B82D" w14:textId="77777777" w:rsidR="00AF604C" w:rsidRPr="008D40EC" w:rsidRDefault="008D40EC">
      <w:pPr>
        <w:ind w:left="851"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b/>
          <w:i/>
          <w:sz w:val="22"/>
          <w:szCs w:val="22"/>
        </w:rPr>
        <w:t>“Artículo</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32.-</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El</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Gobernador</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del</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Estado,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por</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conducto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del</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titular</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la</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dependencia</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competente,</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presentará</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a</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la</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Legislatura</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la</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cuenta</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pública</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del</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Gobierno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del</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Estado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del</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ejercicio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fiscal</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inmediato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anterior,</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a</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más</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tardar</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el</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quince</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mayo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cada</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año.</w:t>
      </w:r>
    </w:p>
    <w:p w14:paraId="148D8492" w14:textId="77777777" w:rsidR="00AF604C" w:rsidRPr="008D40EC" w:rsidRDefault="008D40EC">
      <w:pPr>
        <w:ind w:left="851" w:right="899"/>
        <w:jc w:val="both"/>
        <w:rPr>
          <w:rFonts w:ascii="Palatino Linotype" w:eastAsia="Palatino Linotype" w:hAnsi="Palatino Linotype" w:cs="Palatino Linotype"/>
          <w:b/>
          <w:i/>
          <w:sz w:val="22"/>
          <w:szCs w:val="22"/>
        </w:rPr>
      </w:pPr>
      <w:r w:rsidRPr="008D40EC">
        <w:rPr>
          <w:rFonts w:ascii="Palatino Linotype" w:eastAsia="Palatino Linotype" w:hAnsi="Palatino Linotype" w:cs="Palatino Linotype"/>
          <w:b/>
          <w:i/>
          <w:sz w:val="22"/>
          <w:szCs w:val="22"/>
        </w:rPr>
        <w:t>Los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Presidentes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Municipales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presentarán</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a</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la</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Legislatura</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las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cuentas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públicas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anuales</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sus</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respectivos</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municipios,</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del</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ejercicio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fiscal</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inmediato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anterior,</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b/>
          <w:i/>
          <w:sz w:val="22"/>
          <w:szCs w:val="22"/>
        </w:rPr>
        <w:t>dentro</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de</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los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quince</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primeros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días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del</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mes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de</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marzo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cada</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año;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b/>
          <w:i/>
          <w:sz w:val="22"/>
          <w:szCs w:val="22"/>
        </w:rPr>
        <w:t>asimism</w:t>
      </w:r>
      <w:r w:rsidRPr="008D40EC">
        <w:rPr>
          <w:rFonts w:ascii="Palatino Linotype" w:eastAsia="Palatino Linotype" w:hAnsi="Palatino Linotype" w:cs="Palatino Linotype"/>
          <w:i/>
          <w:sz w:val="22"/>
          <w:szCs w:val="22"/>
        </w:rPr>
        <w:t>o,</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b/>
          <w:i/>
          <w:sz w:val="22"/>
          <w:szCs w:val="22"/>
        </w:rPr>
        <w:t>los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informes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mensuales</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los</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deberán</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i/>
          <w:sz w:val="22"/>
          <w:szCs w:val="22"/>
        </w:rPr>
        <w:t>presentar</w:t>
      </w:r>
      <w:r w:rsidRPr="008D40EC">
        <w:rPr>
          <w:rFonts w:ascii="Palatino Linotype" w:eastAsia="Palatino Linotype" w:hAnsi="Palatino Linotype" w:cs="Palatino Linotype"/>
          <w:i/>
        </w:rPr>
        <w:t xml:space="preserve"> </w:t>
      </w:r>
      <w:r w:rsidRPr="008D40EC">
        <w:rPr>
          <w:rFonts w:ascii="Palatino Linotype" w:eastAsia="Palatino Linotype" w:hAnsi="Palatino Linotype" w:cs="Palatino Linotype"/>
          <w:b/>
          <w:i/>
          <w:sz w:val="22"/>
          <w:szCs w:val="22"/>
        </w:rPr>
        <w:t>dentro</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de</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los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veinte</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días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posteriores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al</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término</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del</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mes</w:t>
      </w:r>
      <w:r w:rsidRPr="008D40EC">
        <w:rPr>
          <w:rFonts w:ascii="Palatino Linotype" w:eastAsia="Palatino Linotype" w:hAnsi="Palatino Linotype" w:cs="Palatino Linotype"/>
          <w:b/>
          <w:i/>
        </w:rPr>
        <w:t xml:space="preserve"> </w:t>
      </w:r>
      <w:r w:rsidRPr="008D40EC">
        <w:rPr>
          <w:rFonts w:ascii="Palatino Linotype" w:eastAsia="Palatino Linotype" w:hAnsi="Palatino Linotype" w:cs="Palatino Linotype"/>
          <w:b/>
          <w:i/>
          <w:sz w:val="22"/>
          <w:szCs w:val="22"/>
        </w:rPr>
        <w:t>correspondiente.”</w:t>
      </w:r>
    </w:p>
    <w:p w14:paraId="14238FF0" w14:textId="77777777" w:rsidR="00AF604C" w:rsidRPr="008D40EC" w:rsidRDefault="008D40EC">
      <w:pPr>
        <w:ind w:left="851" w:right="899"/>
        <w:jc w:val="both"/>
        <w:rPr>
          <w:rFonts w:ascii="Palatino Linotype" w:eastAsia="Palatino Linotype" w:hAnsi="Palatino Linotype" w:cs="Palatino Linotype"/>
          <w:b/>
          <w:sz w:val="22"/>
          <w:szCs w:val="22"/>
        </w:rPr>
      </w:pPr>
      <w:r w:rsidRPr="008D40EC">
        <w:rPr>
          <w:rFonts w:ascii="Palatino Linotype" w:eastAsia="Palatino Linotype" w:hAnsi="Palatino Linotype" w:cs="Palatino Linotype"/>
          <w:b/>
          <w:sz w:val="22"/>
          <w:szCs w:val="22"/>
        </w:rPr>
        <w:t>(Énfasis</w:t>
      </w:r>
      <w:r w:rsidRPr="008D40EC">
        <w:rPr>
          <w:rFonts w:ascii="Palatino Linotype" w:eastAsia="Palatino Linotype" w:hAnsi="Palatino Linotype" w:cs="Palatino Linotype"/>
          <w:b/>
        </w:rPr>
        <w:t xml:space="preserve"> </w:t>
      </w:r>
      <w:r w:rsidRPr="008D40EC">
        <w:rPr>
          <w:rFonts w:ascii="Palatino Linotype" w:eastAsia="Palatino Linotype" w:hAnsi="Palatino Linotype" w:cs="Palatino Linotype"/>
          <w:b/>
          <w:sz w:val="22"/>
          <w:szCs w:val="22"/>
        </w:rPr>
        <w:t>añadido)</w:t>
      </w:r>
    </w:p>
    <w:p w14:paraId="335594D3" w14:textId="77777777" w:rsidR="00AF604C" w:rsidRPr="008D40EC" w:rsidRDefault="008D40EC">
      <w:pPr>
        <w:spacing w:before="280" w:after="280" w:line="360" w:lineRule="auto"/>
        <w:ind w:right="-91"/>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Por ello, la información </w:t>
      </w:r>
      <w:r w:rsidRPr="008D40EC">
        <w:rPr>
          <w:rFonts w:ascii="Palatino Linotype" w:eastAsia="Palatino Linotype" w:hAnsi="Palatino Linotype" w:cs="Palatino Linotype"/>
          <w:b/>
        </w:rPr>
        <w:t>documental comprobatoria</w:t>
      </w:r>
      <w:r w:rsidRPr="008D40EC">
        <w:rPr>
          <w:rFonts w:ascii="Palatino Linotype" w:eastAsia="Palatino Linotype" w:hAnsi="Palatino Linotype" w:cs="Palatino Linotype"/>
        </w:rPr>
        <w:t xml:space="preserve">, </w:t>
      </w:r>
      <w:r w:rsidRPr="008D40EC">
        <w:rPr>
          <w:rFonts w:ascii="Palatino Linotype" w:eastAsia="Palatino Linotype" w:hAnsi="Palatino Linotype" w:cs="Palatino Linotype"/>
          <w:b/>
        </w:rPr>
        <w:t>deberá conservarse en los archivos de la entidad fiscalizada –Municipio</w:t>
      </w:r>
      <w:r w:rsidRPr="008D40EC">
        <w:rPr>
          <w:rFonts w:ascii="Palatino Linotype" w:eastAsia="Palatino Linotype" w:hAnsi="Palatino Linotype" w:cs="Palatino Linotype"/>
        </w:rPr>
        <w:t xml:space="preserve">-, en original y debidamente integrada en términos de los lineamientos de referencia, pues son susceptibles de revisión directa por el OSFEM; destacando que dentro de los informes mensuales que </w:t>
      </w:r>
      <w:r w:rsidRPr="008D40EC">
        <w:rPr>
          <w:rFonts w:ascii="Palatino Linotype" w:eastAsia="Palatino Linotype" w:hAnsi="Palatino Linotype" w:cs="Palatino Linotype"/>
          <w:b/>
        </w:rPr>
        <w:t xml:space="preserve">EL SUJETO OBLIGADO </w:t>
      </w:r>
      <w:r w:rsidRPr="008D40EC">
        <w:rPr>
          <w:rFonts w:ascii="Palatino Linotype" w:eastAsia="Palatino Linotype" w:hAnsi="Palatino Linotype" w:cs="Palatino Linotype"/>
        </w:rPr>
        <w:t xml:space="preserve">tiene la obligación de rendir, se contempla precisamente la presentación de la Información referente a la Nómina General del Ayuntamiento. </w:t>
      </w:r>
    </w:p>
    <w:p w14:paraId="753B23B0" w14:textId="77777777" w:rsidR="00AF604C" w:rsidRPr="008D40EC" w:rsidRDefault="008D40EC">
      <w:pPr>
        <w:tabs>
          <w:tab w:val="left" w:pos="2422"/>
        </w:tabs>
        <w:spacing w:before="280" w:after="280"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lastRenderedPageBreak/>
        <w:t xml:space="preserve">Atento a lo anterior, conviene recordar que </w:t>
      </w:r>
      <w:r w:rsidRPr="008D40EC">
        <w:rPr>
          <w:rFonts w:ascii="Palatino Linotype" w:eastAsia="Palatino Linotype" w:hAnsi="Palatino Linotype" w:cs="Palatino Linotype"/>
          <w:b/>
        </w:rPr>
        <w:t xml:space="preserve">EL SUJETO OBLIGADO </w:t>
      </w:r>
      <w:r w:rsidRPr="008D40EC">
        <w:rPr>
          <w:rFonts w:ascii="Palatino Linotype" w:eastAsia="Palatino Linotype" w:hAnsi="Palatino Linotype" w:cs="Palatino Linotype"/>
        </w:rPr>
        <w:t xml:space="preserve">hizo entrega en respuesta del documento denominado </w:t>
      </w:r>
      <w:r w:rsidRPr="008D40EC">
        <w:rPr>
          <w:rFonts w:ascii="Palatino Linotype" w:eastAsia="Palatino Linotype" w:hAnsi="Palatino Linotype" w:cs="Palatino Linotype"/>
          <w:i/>
        </w:rPr>
        <w:t xml:space="preserve">SAIMEX 01258 (NOMINA 2a QNA 2022 DE TIT DE AREA, JEFES DEPTO, EDILES, PRESIDENTE Y ANALISTAS ESP) - copia.pdf </w:t>
      </w:r>
      <w:r w:rsidRPr="008D40EC">
        <w:rPr>
          <w:rFonts w:ascii="Palatino Linotype" w:eastAsia="Palatino Linotype" w:hAnsi="Palatino Linotype" w:cs="Palatino Linotype"/>
        </w:rPr>
        <w:t xml:space="preserve">de cuyo contenido se advierte  un tabla con la Nómina del Ayuntamiento de la segunda quincena de abril de dos mil veintidós en donde se indica el cargo, nombre, sueldo bruto, deducciones y sueldo neto de los Titulares de área, Jefes de Departamento, Regidores, Presidente Municipal, Secretaria del Ayuntamiento y Analistas Especializados, tal y como se aprecia a continuación: </w:t>
      </w:r>
    </w:p>
    <w:p w14:paraId="78D50A40" w14:textId="77777777" w:rsidR="00AF604C" w:rsidRPr="008D40EC" w:rsidRDefault="008D40EC">
      <w:pPr>
        <w:tabs>
          <w:tab w:val="left" w:pos="2422"/>
        </w:tabs>
        <w:spacing w:before="280" w:after="280"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noProof/>
          <w:lang w:val="es-419" w:eastAsia="es-419"/>
        </w:rPr>
        <w:drawing>
          <wp:inline distT="114300" distB="114300" distL="114300" distR="114300" wp14:anchorId="1B314528" wp14:editId="4C36C39B">
            <wp:extent cx="5791200" cy="4201420"/>
            <wp:effectExtent l="0" t="0" r="0" b="0"/>
            <wp:docPr id="4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b="17606"/>
                    <a:stretch>
                      <a:fillRect/>
                    </a:stretch>
                  </pic:blipFill>
                  <pic:spPr>
                    <a:xfrm>
                      <a:off x="0" y="0"/>
                      <a:ext cx="5791200" cy="4201420"/>
                    </a:xfrm>
                    <a:prstGeom prst="rect">
                      <a:avLst/>
                    </a:prstGeom>
                    <a:ln/>
                  </pic:spPr>
                </pic:pic>
              </a:graphicData>
            </a:graphic>
          </wp:inline>
        </w:drawing>
      </w:r>
    </w:p>
    <w:p w14:paraId="1FF72812" w14:textId="309088C2" w:rsidR="00AF604C" w:rsidRPr="008D40EC" w:rsidRDefault="008D40EC">
      <w:pPr>
        <w:tabs>
          <w:tab w:val="left" w:pos="709"/>
        </w:tabs>
        <w:spacing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lastRenderedPageBreak/>
        <w:t xml:space="preserve">De la imagen anterior se puede apreciar </w:t>
      </w:r>
      <w:r w:rsidR="00710266" w:rsidRPr="008D40EC">
        <w:rPr>
          <w:rFonts w:ascii="Palatino Linotype" w:eastAsia="Palatino Linotype" w:hAnsi="Palatino Linotype" w:cs="Palatino Linotype"/>
        </w:rPr>
        <w:t>que,</w:t>
      </w:r>
      <w:r w:rsidRPr="008D40EC">
        <w:rPr>
          <w:rFonts w:ascii="Palatino Linotype" w:eastAsia="Palatino Linotype" w:hAnsi="Palatino Linotype" w:cs="Palatino Linotype"/>
        </w:rPr>
        <w:t xml:space="preserve"> en respuesta primigenia, </w:t>
      </w:r>
      <w:r w:rsidRPr="008D40EC">
        <w:rPr>
          <w:rFonts w:ascii="Palatino Linotype" w:eastAsia="Palatino Linotype" w:hAnsi="Palatino Linotype" w:cs="Palatino Linotype"/>
          <w:b/>
        </w:rPr>
        <w:t>EL SUJETO OBLIGADO</w:t>
      </w:r>
      <w:r w:rsidRPr="008D40EC">
        <w:rPr>
          <w:rFonts w:ascii="Palatino Linotype" w:eastAsia="Palatino Linotype" w:hAnsi="Palatino Linotype" w:cs="Palatino Linotype"/>
        </w:rPr>
        <w:t xml:space="preserve"> hizo entrega de la nómina de los servidores públicos solicitados por el particular y de temporalidad requerida, correspondiente a la segunda quincena del mes de abril del año dos mil veintidós. </w:t>
      </w:r>
    </w:p>
    <w:p w14:paraId="67C906E4" w14:textId="77777777" w:rsidR="00AF604C" w:rsidRPr="008D40EC" w:rsidRDefault="00AF604C">
      <w:pPr>
        <w:tabs>
          <w:tab w:val="left" w:pos="709"/>
        </w:tabs>
        <w:spacing w:line="360" w:lineRule="auto"/>
        <w:ind w:right="49"/>
        <w:jc w:val="both"/>
        <w:rPr>
          <w:rFonts w:ascii="Palatino Linotype" w:eastAsia="Palatino Linotype" w:hAnsi="Palatino Linotype" w:cs="Palatino Linotype"/>
        </w:rPr>
      </w:pPr>
    </w:p>
    <w:p w14:paraId="261A3631" w14:textId="77777777" w:rsidR="00AF604C" w:rsidRPr="008D40EC" w:rsidRDefault="008D40EC">
      <w:pPr>
        <w:spacing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t>Luego entonces, con relación a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569DB5B7" w14:textId="77777777" w:rsidR="00AF604C" w:rsidRPr="008D40EC" w:rsidRDefault="00AF604C">
      <w:pPr>
        <w:ind w:right="902"/>
        <w:jc w:val="both"/>
        <w:rPr>
          <w:rFonts w:ascii="Palatino Linotype" w:eastAsia="Palatino Linotype" w:hAnsi="Palatino Linotype" w:cs="Palatino Linotype"/>
        </w:rPr>
      </w:pPr>
    </w:p>
    <w:p w14:paraId="7B5104FE" w14:textId="77777777" w:rsidR="00AF604C" w:rsidRPr="008D40EC" w:rsidRDefault="008D40EC">
      <w:pPr>
        <w:ind w:left="851" w:right="902"/>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w:t>
      </w:r>
      <w:r w:rsidRPr="008D40EC">
        <w:rPr>
          <w:rFonts w:ascii="Palatino Linotype" w:eastAsia="Palatino Linotype" w:hAnsi="Palatino Linotype" w:cs="Palatino Linotype"/>
          <w:b/>
          <w:i/>
          <w:sz w:val="22"/>
          <w:szCs w:val="22"/>
        </w:rPr>
        <w:t>Congruencia y exhaustividad</w:t>
      </w:r>
      <w:r w:rsidRPr="008D40EC">
        <w:rPr>
          <w:rFonts w:ascii="Palatino Linotype" w:eastAsia="Palatino Linotype" w:hAnsi="Palatino Linotype" w:cs="Palatino Linotype"/>
          <w:i/>
          <w:sz w:val="22"/>
          <w:szCs w:val="22"/>
        </w:rPr>
        <w:t>.</w:t>
      </w:r>
      <w:r w:rsidRPr="008D40EC">
        <w:rPr>
          <w:rFonts w:ascii="Palatino Linotype" w:eastAsia="Palatino Linotype" w:hAnsi="Palatino Linotype" w:cs="Palatino Linotype"/>
          <w:b/>
          <w:i/>
          <w:sz w:val="22"/>
          <w:szCs w:val="22"/>
        </w:rPr>
        <w:t xml:space="preserve"> Sus alcances para garantizar el derecho de acceso a la información.</w:t>
      </w:r>
      <w:r w:rsidRPr="008D40EC">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6E398A78" w14:textId="77777777" w:rsidR="00AF604C" w:rsidRPr="008D40EC" w:rsidRDefault="00AF604C">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7" w:name="_heading=h.h5f6uylknmte" w:colFirst="0" w:colLast="0"/>
      <w:bookmarkEnd w:id="7"/>
    </w:p>
    <w:p w14:paraId="308203B9" w14:textId="77777777" w:rsidR="00AF604C" w:rsidRPr="008D40EC" w:rsidRDefault="008D40EC">
      <w:pPr>
        <w:widowControl w:val="0"/>
        <w:tabs>
          <w:tab w:val="left" w:pos="1701"/>
          <w:tab w:val="left" w:pos="1843"/>
        </w:tabs>
        <w:spacing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w:t>
      </w:r>
      <w:r w:rsidRPr="008D40EC">
        <w:rPr>
          <w:rFonts w:ascii="Palatino Linotype" w:eastAsia="Palatino Linotype" w:hAnsi="Palatino Linotype" w:cs="Palatino Linotype"/>
        </w:rPr>
        <w:lastRenderedPageBreak/>
        <w:t xml:space="preserve">solicitud. </w:t>
      </w:r>
    </w:p>
    <w:p w14:paraId="06D599DE" w14:textId="77777777" w:rsidR="00AF604C" w:rsidRPr="008D40EC" w:rsidRDefault="00AF604C">
      <w:pPr>
        <w:spacing w:line="360" w:lineRule="auto"/>
        <w:jc w:val="both"/>
        <w:rPr>
          <w:rFonts w:ascii="Palatino Linotype" w:eastAsia="Palatino Linotype" w:hAnsi="Palatino Linotype" w:cs="Palatino Linotype"/>
        </w:rPr>
      </w:pPr>
    </w:p>
    <w:p w14:paraId="4B7C7BF7" w14:textId="77777777" w:rsidR="00AF604C" w:rsidRPr="008D40EC" w:rsidRDefault="008D40EC">
      <w:pPr>
        <w:widowControl w:val="0"/>
        <w:tabs>
          <w:tab w:val="left" w:pos="1701"/>
          <w:tab w:val="left" w:pos="1843"/>
        </w:tabs>
        <w:spacing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t>En el caso que nos ocupa se tiene que en su respuesta primigenia</w:t>
      </w:r>
      <w:r w:rsidRPr="008D40EC">
        <w:rPr>
          <w:rFonts w:ascii="Palatino Linotype" w:eastAsia="Palatino Linotype" w:hAnsi="Palatino Linotype" w:cs="Palatino Linotype"/>
          <w:b/>
        </w:rPr>
        <w:t xml:space="preserve"> EL SUJETO OBLIGADO</w:t>
      </w:r>
      <w:r w:rsidRPr="008D40EC">
        <w:rPr>
          <w:rFonts w:ascii="Palatino Linotype" w:eastAsia="Palatino Linotype" w:hAnsi="Palatino Linotype" w:cs="Palatino Linotype"/>
        </w:rPr>
        <w:t xml:space="preserve"> dio atención a los puntos solicitados al grado de desagregación que solicitó el particular y conforme a lo que genera en atención a sus facultades, ya que el mismo no tiene la obligación de generar documentos a modo o efectuar cálculos para satisfacer las solicitudes de información pública., lo anterior, conforme a lo establecido por  el artículo 12 de la ley de Transparencia y Acceso a la Información pública del Estado de México y municipios,  el cual se transcribe a continuación: </w:t>
      </w:r>
    </w:p>
    <w:p w14:paraId="01AC93EB" w14:textId="77777777" w:rsidR="00AF604C" w:rsidRPr="008D40EC" w:rsidRDefault="00AF604C">
      <w:pPr>
        <w:spacing w:line="360" w:lineRule="auto"/>
        <w:ind w:right="-28"/>
        <w:jc w:val="both"/>
        <w:rPr>
          <w:rFonts w:ascii="Palatino Linotype" w:eastAsia="Palatino Linotype" w:hAnsi="Palatino Linotype" w:cs="Palatino Linotype"/>
        </w:rPr>
      </w:pPr>
    </w:p>
    <w:p w14:paraId="54B34209" w14:textId="77777777" w:rsidR="00AF604C" w:rsidRPr="008D40EC" w:rsidRDefault="008D40EC">
      <w:pPr>
        <w:ind w:left="851" w:right="902"/>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w:t>
      </w:r>
      <w:r w:rsidRPr="008D40EC">
        <w:rPr>
          <w:rFonts w:ascii="Palatino Linotype" w:eastAsia="Palatino Linotype" w:hAnsi="Palatino Linotype" w:cs="Palatino Linotype"/>
          <w:b/>
          <w:i/>
          <w:sz w:val="22"/>
          <w:szCs w:val="22"/>
        </w:rPr>
        <w:t>Artículo 12.</w:t>
      </w:r>
      <w:r w:rsidRPr="008D40E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BF93ECA" w14:textId="77777777" w:rsidR="00AF604C" w:rsidRPr="008D40EC" w:rsidRDefault="008D40EC">
      <w:pPr>
        <w:ind w:left="851" w:right="902"/>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3EAD554" w14:textId="77777777" w:rsidR="00AF604C" w:rsidRPr="008D40EC" w:rsidRDefault="008D40EC">
      <w:pPr>
        <w:shd w:val="clear" w:color="auto" w:fill="FFFFFF"/>
        <w:jc w:val="both"/>
      </w:pPr>
      <w:r w:rsidRPr="008D40EC">
        <w:rPr>
          <w:rFonts w:ascii="Palatino Linotype" w:eastAsia="Palatino Linotype" w:hAnsi="Palatino Linotype" w:cs="Palatino Linotype"/>
          <w:sz w:val="22"/>
          <w:szCs w:val="22"/>
        </w:rPr>
        <w:t> </w:t>
      </w:r>
    </w:p>
    <w:p w14:paraId="0306BA6E" w14:textId="77777777" w:rsidR="00AF604C" w:rsidRPr="008D40EC" w:rsidRDefault="008D40EC">
      <w:pPr>
        <w:shd w:val="clear" w:color="auto" w:fill="FFFFFF"/>
        <w:jc w:val="both"/>
      </w:pPr>
      <w:r w:rsidRPr="008D40EC">
        <w:rPr>
          <w:rFonts w:ascii="Palatino Linotype" w:eastAsia="Palatino Linotype" w:hAnsi="Palatino Linotype" w:cs="Palatino Linotype"/>
          <w:sz w:val="22"/>
          <w:szCs w:val="22"/>
        </w:rPr>
        <w:t> </w:t>
      </w:r>
    </w:p>
    <w:p w14:paraId="342AC94E" w14:textId="77777777" w:rsidR="00AF604C" w:rsidRPr="008D40EC" w:rsidRDefault="008D40EC">
      <w:pPr>
        <w:shd w:val="clear" w:color="auto" w:fill="FFFFFF"/>
        <w:spacing w:line="360" w:lineRule="auto"/>
        <w:jc w:val="both"/>
        <w:rPr>
          <w:sz w:val="28"/>
          <w:szCs w:val="28"/>
        </w:rPr>
      </w:pPr>
      <w:r w:rsidRPr="008D40EC">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687989C8" w14:textId="77777777" w:rsidR="00AF604C" w:rsidRPr="008D40EC" w:rsidRDefault="008D40EC">
      <w:pPr>
        <w:shd w:val="clear" w:color="auto" w:fill="FFFFFF"/>
        <w:ind w:left="567" w:right="567"/>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b/>
          <w:i/>
          <w:sz w:val="22"/>
          <w:szCs w:val="22"/>
        </w:rPr>
        <w:t>“No existe obligación de elaborar documentos ad hoc para atender las solicitudes de acceso a la información. </w:t>
      </w:r>
      <w:r w:rsidRPr="008D40EC">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w:t>
      </w:r>
      <w:r w:rsidRPr="008D40EC">
        <w:rPr>
          <w:rFonts w:ascii="Palatino Linotype" w:eastAsia="Palatino Linotype" w:hAnsi="Palatino Linotype" w:cs="Palatino Linotype"/>
          <w:i/>
          <w:sz w:val="22"/>
          <w:szCs w:val="22"/>
        </w:rPr>
        <w:lastRenderedPageBreak/>
        <w:t>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19A7A356" w14:textId="77777777" w:rsidR="00AF604C" w:rsidRPr="008D40EC" w:rsidRDefault="00AF604C">
      <w:pPr>
        <w:shd w:val="clear" w:color="auto" w:fill="FFFFFF"/>
        <w:ind w:left="567" w:right="567"/>
        <w:jc w:val="both"/>
        <w:rPr>
          <w:sz w:val="28"/>
          <w:szCs w:val="28"/>
        </w:rPr>
      </w:pPr>
    </w:p>
    <w:p w14:paraId="4F31E060"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Del criterio antes referido se desprende que los Sujetos Obligados deben proporcionar la información que se encuentre dentro de sus archivos, sin que ello signifique que deban llevar a cabo el procesamiento de la misma o en su caso elaborar un documento específico. </w:t>
      </w:r>
    </w:p>
    <w:p w14:paraId="47799D50" w14:textId="77777777" w:rsidR="00AF604C" w:rsidRPr="008D40EC" w:rsidRDefault="00AF604C">
      <w:pPr>
        <w:spacing w:line="360" w:lineRule="auto"/>
        <w:jc w:val="both"/>
        <w:rPr>
          <w:rFonts w:ascii="Palatino Linotype" w:eastAsia="Palatino Linotype" w:hAnsi="Palatino Linotype" w:cs="Palatino Linotype"/>
        </w:rPr>
      </w:pPr>
    </w:p>
    <w:p w14:paraId="1F94E91F" w14:textId="77777777" w:rsidR="00AF604C" w:rsidRPr="008D40EC" w:rsidRDefault="008D40EC">
      <w:pPr>
        <w:widowControl w:val="0"/>
        <w:tabs>
          <w:tab w:val="left" w:pos="1701"/>
          <w:tab w:val="left" w:pos="1843"/>
        </w:tabs>
        <w:spacing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t>Aunado a lo anterior, de las constancias que obran en el expediente electrónico del SAIMEX se advierte que la solicitud de acceso a la información fue turnada a la Dirección de Recursos Humanos del</w:t>
      </w:r>
      <w:r w:rsidRPr="008D40EC">
        <w:rPr>
          <w:rFonts w:ascii="Palatino Linotype" w:eastAsia="Palatino Linotype" w:hAnsi="Palatino Linotype" w:cs="Palatino Linotype"/>
          <w:b/>
        </w:rPr>
        <w:t xml:space="preserve"> SUJETO OBLIGADO</w:t>
      </w:r>
      <w:r w:rsidRPr="008D40EC">
        <w:rPr>
          <w:rFonts w:ascii="Palatino Linotype" w:eastAsia="Palatino Linotype" w:hAnsi="Palatino Linotype" w:cs="Palatino Linotype"/>
        </w:rPr>
        <w:t>, misma que es un área auxiliar de la Dirección de Recursos Humanos y que  según lo dispuesto por el Código Reglamentario del Municipio de Toluca es el área competente para conocer de la información solicitada, tal y como se observa de la redacción de los artículos 3.44 y 3.45 del Código referido, los cuales se transcriben a continuación:</w:t>
      </w:r>
    </w:p>
    <w:p w14:paraId="2EC002AF" w14:textId="77777777" w:rsidR="00AF604C" w:rsidRPr="008D40EC" w:rsidRDefault="00AF604C">
      <w:pPr>
        <w:widowControl w:val="0"/>
        <w:tabs>
          <w:tab w:val="left" w:pos="1701"/>
          <w:tab w:val="left" w:pos="1843"/>
        </w:tabs>
        <w:spacing w:line="360" w:lineRule="auto"/>
        <w:ind w:right="49"/>
        <w:jc w:val="both"/>
        <w:rPr>
          <w:rFonts w:ascii="Palatino Linotype" w:eastAsia="Palatino Linotype" w:hAnsi="Palatino Linotype" w:cs="Palatino Linotype"/>
        </w:rPr>
      </w:pPr>
    </w:p>
    <w:p w14:paraId="1733C4CD"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b/>
          <w:i/>
          <w:sz w:val="22"/>
          <w:szCs w:val="22"/>
        </w:rPr>
        <w:t>“Artículo 3.44.</w:t>
      </w:r>
      <w:r w:rsidRPr="008D40EC">
        <w:rPr>
          <w:rFonts w:ascii="Palatino Linotype" w:eastAsia="Palatino Linotype" w:hAnsi="Palatino Linotype" w:cs="Palatino Linotype"/>
          <w:i/>
          <w:sz w:val="22"/>
          <w:szCs w:val="22"/>
        </w:rPr>
        <w:t xml:space="preserve"> </w:t>
      </w:r>
      <w:r w:rsidRPr="008D40EC">
        <w:rPr>
          <w:rFonts w:ascii="Palatino Linotype" w:eastAsia="Palatino Linotype" w:hAnsi="Palatino Linotype" w:cs="Palatino Linotype"/>
          <w:b/>
          <w:i/>
          <w:sz w:val="22"/>
          <w:szCs w:val="22"/>
        </w:rPr>
        <w:t>La Dirección General de Administración,</w:t>
      </w:r>
      <w:r w:rsidRPr="008D40EC">
        <w:rPr>
          <w:rFonts w:ascii="Palatino Linotype" w:eastAsia="Palatino Linotype" w:hAnsi="Palatino Linotype" w:cs="Palatino Linotype"/>
          <w:i/>
          <w:sz w:val="22"/>
          <w:szCs w:val="22"/>
        </w:rPr>
        <w:t xml:space="preserve"> para el cumplimiento de sus atribuciones, </w:t>
      </w:r>
      <w:r w:rsidRPr="008D40EC">
        <w:rPr>
          <w:rFonts w:ascii="Palatino Linotype" w:eastAsia="Palatino Linotype" w:hAnsi="Palatino Linotype" w:cs="Palatino Linotype"/>
          <w:b/>
          <w:i/>
          <w:sz w:val="22"/>
          <w:szCs w:val="22"/>
        </w:rPr>
        <w:t>se auxiliará</w:t>
      </w:r>
      <w:r w:rsidRPr="008D40EC">
        <w:rPr>
          <w:rFonts w:ascii="Palatino Linotype" w:eastAsia="Palatino Linotype" w:hAnsi="Palatino Linotype" w:cs="Palatino Linotype"/>
          <w:i/>
          <w:sz w:val="22"/>
          <w:szCs w:val="22"/>
        </w:rPr>
        <w:t xml:space="preserve"> </w:t>
      </w:r>
      <w:r w:rsidRPr="008D40EC">
        <w:rPr>
          <w:rFonts w:ascii="Palatino Linotype" w:eastAsia="Palatino Linotype" w:hAnsi="Palatino Linotype" w:cs="Palatino Linotype"/>
          <w:b/>
          <w:i/>
          <w:sz w:val="22"/>
          <w:szCs w:val="22"/>
        </w:rPr>
        <w:t xml:space="preserve">de la Dirección de Recursos Humanos, </w:t>
      </w:r>
      <w:r w:rsidRPr="008D40EC">
        <w:rPr>
          <w:rFonts w:ascii="Palatino Linotype" w:eastAsia="Palatino Linotype" w:hAnsi="Palatino Linotype" w:cs="Palatino Linotype"/>
          <w:i/>
          <w:sz w:val="22"/>
          <w:szCs w:val="22"/>
        </w:rPr>
        <w:t>de la Dirección de Recursos Materiales, de la Dirección de Servicios Generales y de la Dirección de Tecnologías de la Información y Gobierno Digital.</w:t>
      </w:r>
    </w:p>
    <w:p w14:paraId="38119C0E" w14:textId="77777777" w:rsidR="00AF604C" w:rsidRPr="008D40EC" w:rsidRDefault="00AF604C">
      <w:pPr>
        <w:ind w:left="850" w:right="899"/>
        <w:jc w:val="both"/>
        <w:rPr>
          <w:rFonts w:ascii="Palatino Linotype" w:eastAsia="Palatino Linotype" w:hAnsi="Palatino Linotype" w:cs="Palatino Linotype"/>
          <w:i/>
          <w:sz w:val="22"/>
          <w:szCs w:val="22"/>
        </w:rPr>
      </w:pPr>
    </w:p>
    <w:p w14:paraId="169C85AD" w14:textId="77777777" w:rsidR="00AF604C" w:rsidRPr="008D40EC" w:rsidRDefault="008D40EC">
      <w:pPr>
        <w:ind w:left="850" w:right="899"/>
        <w:jc w:val="both"/>
        <w:rPr>
          <w:rFonts w:ascii="Palatino Linotype" w:eastAsia="Palatino Linotype" w:hAnsi="Palatino Linotype" w:cs="Palatino Linotype"/>
          <w:b/>
          <w:i/>
          <w:sz w:val="22"/>
          <w:szCs w:val="22"/>
        </w:rPr>
      </w:pPr>
      <w:r w:rsidRPr="008D40EC">
        <w:rPr>
          <w:rFonts w:ascii="Palatino Linotype" w:eastAsia="Palatino Linotype" w:hAnsi="Palatino Linotype" w:cs="Palatino Linotype"/>
          <w:b/>
          <w:i/>
          <w:sz w:val="22"/>
          <w:szCs w:val="22"/>
        </w:rPr>
        <w:t xml:space="preserve">SUBSECCIÓN PRIMERA </w:t>
      </w:r>
    </w:p>
    <w:p w14:paraId="0DC1075B"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b/>
          <w:i/>
          <w:sz w:val="22"/>
          <w:szCs w:val="22"/>
        </w:rPr>
        <w:t>DE LA DIRECCIÓN DE RECURSOS HUMANOS</w:t>
      </w:r>
      <w:r w:rsidRPr="008D40EC">
        <w:rPr>
          <w:rFonts w:ascii="Palatino Linotype" w:eastAsia="Palatino Linotype" w:hAnsi="Palatino Linotype" w:cs="Palatino Linotype"/>
          <w:i/>
          <w:sz w:val="22"/>
          <w:szCs w:val="22"/>
        </w:rPr>
        <w:t xml:space="preserve"> </w:t>
      </w:r>
    </w:p>
    <w:p w14:paraId="4143E8CD"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b/>
          <w:i/>
          <w:sz w:val="22"/>
          <w:szCs w:val="22"/>
        </w:rPr>
        <w:t xml:space="preserve">Artículo 3.45. </w:t>
      </w:r>
      <w:r w:rsidRPr="008D40EC">
        <w:rPr>
          <w:rFonts w:ascii="Palatino Linotype" w:eastAsia="Palatino Linotype" w:hAnsi="Palatino Linotype" w:cs="Palatino Linotype"/>
          <w:i/>
          <w:sz w:val="22"/>
          <w:szCs w:val="22"/>
        </w:rPr>
        <w:t>La o el titular de la Dirección de Recursos Humanos cuenta con las siguientes atribuciones:</w:t>
      </w:r>
    </w:p>
    <w:p w14:paraId="6546E9E5"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lastRenderedPageBreak/>
        <w:t xml:space="preserve">I. Elaborar, operar y mejorar los procedimientos administrativos de control para la selección, reclutamiento, contratación, escalafón, capacitación, retiro, sanción, comisión y desarrollo del personal al servicio del Municipio; </w:t>
      </w:r>
    </w:p>
    <w:p w14:paraId="6C87E5D5"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 xml:space="preserve">II. Vigilar que se cumplan las disposiciones en materia de trabajo, seguridad, higiene, así como las demás normas aplicables a la institución respecto de los derechos y obligaciones del personal; </w:t>
      </w:r>
    </w:p>
    <w:p w14:paraId="34890EF2"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 xml:space="preserve">III. Garantizar que no se soliciten pruebas de no gravidez o VIH como condicionantes para la contratación; </w:t>
      </w:r>
    </w:p>
    <w:p w14:paraId="090F296B"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 xml:space="preserve">IV. Aplicar las disposiciones legales laborales que rigen al personal del Ayuntamiento; </w:t>
      </w:r>
    </w:p>
    <w:p w14:paraId="25B496A2"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 xml:space="preserve">V. Registrar las altas, reingresos, bajas, cambios de categoría y adscripción, permisos y licencias por incapacidad, entre otras, del personal, y su correcta aplicación; </w:t>
      </w:r>
    </w:p>
    <w:p w14:paraId="1C039780" w14:textId="77777777" w:rsidR="00AF604C" w:rsidRPr="008D40EC" w:rsidRDefault="008D40EC">
      <w:pPr>
        <w:ind w:left="850" w:right="899"/>
        <w:jc w:val="both"/>
        <w:rPr>
          <w:rFonts w:ascii="Palatino Linotype" w:eastAsia="Palatino Linotype" w:hAnsi="Palatino Linotype" w:cs="Palatino Linotype"/>
          <w:b/>
          <w:i/>
          <w:sz w:val="22"/>
          <w:szCs w:val="22"/>
        </w:rPr>
      </w:pPr>
      <w:r w:rsidRPr="008D40EC">
        <w:rPr>
          <w:rFonts w:ascii="Palatino Linotype" w:eastAsia="Palatino Linotype" w:hAnsi="Palatino Linotype" w:cs="Palatino Linotype"/>
          <w:b/>
          <w:i/>
          <w:sz w:val="22"/>
          <w:szCs w:val="22"/>
        </w:rPr>
        <w:t xml:space="preserve">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 </w:t>
      </w:r>
    </w:p>
    <w:p w14:paraId="50D7CA63"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 xml:space="preserve">VII. Elaborar programas de capacitación, adiestramiento y desarrollo del personal con el objeto de profesionalizar a los servidores públicos conforme a las necesidades institucionales y a las del mismo personal; </w:t>
      </w:r>
    </w:p>
    <w:p w14:paraId="017C1D59"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 xml:space="preserve">VIII. Verificar el cumplimento de las cláusulas establecidas en los convenios sindicales suscritos con el gobierno municipal, así como de las condiciones generales de trabajo del personal sindicalizado; </w:t>
      </w:r>
    </w:p>
    <w:p w14:paraId="117E8998"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 xml:space="preserve">IX. Derogada; y </w:t>
      </w:r>
    </w:p>
    <w:p w14:paraId="3E7150C8"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 xml:space="preserve">X. Las demás que le asignen otros ordenamientos, el presidente municipal y la o el Director General de Administración” </w:t>
      </w:r>
    </w:p>
    <w:p w14:paraId="1C34CF5B" w14:textId="77777777" w:rsidR="00AF604C" w:rsidRPr="008D40EC" w:rsidRDefault="008D40EC">
      <w:pPr>
        <w:ind w:left="850" w:right="899"/>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i/>
          <w:sz w:val="22"/>
          <w:szCs w:val="22"/>
        </w:rPr>
        <w:t>(énfasis añadido)</w:t>
      </w:r>
    </w:p>
    <w:p w14:paraId="310384D1" w14:textId="77777777" w:rsidR="00AF604C" w:rsidRPr="008D40EC" w:rsidRDefault="00AF604C">
      <w:pPr>
        <w:widowControl w:val="0"/>
        <w:tabs>
          <w:tab w:val="left" w:pos="1701"/>
          <w:tab w:val="left" w:pos="1843"/>
        </w:tabs>
        <w:ind w:left="850" w:right="899"/>
        <w:jc w:val="both"/>
        <w:rPr>
          <w:rFonts w:ascii="Palatino Linotype" w:eastAsia="Palatino Linotype" w:hAnsi="Palatino Linotype" w:cs="Palatino Linotype"/>
        </w:rPr>
      </w:pPr>
    </w:p>
    <w:p w14:paraId="6F0B0696" w14:textId="77777777" w:rsidR="00AF604C" w:rsidRPr="008D40EC" w:rsidRDefault="00AF604C">
      <w:pPr>
        <w:ind w:left="851" w:right="1041"/>
        <w:jc w:val="both"/>
        <w:rPr>
          <w:rFonts w:ascii="Palatino Linotype" w:eastAsia="Palatino Linotype" w:hAnsi="Palatino Linotype" w:cs="Palatino Linotype"/>
        </w:rPr>
      </w:pPr>
    </w:p>
    <w:p w14:paraId="15089F55" w14:textId="77777777" w:rsidR="00AF604C" w:rsidRPr="008D40EC" w:rsidRDefault="008D40EC">
      <w:pPr>
        <w:tabs>
          <w:tab w:val="left" w:pos="709"/>
        </w:tabs>
        <w:spacing w:line="360" w:lineRule="auto"/>
        <w:jc w:val="both"/>
      </w:pPr>
      <w:r w:rsidRPr="008D40EC">
        <w:rPr>
          <w:rFonts w:ascii="Palatino Linotype" w:eastAsia="Palatino Linotype" w:hAnsi="Palatino Linotype" w:cs="Palatino Linotype"/>
        </w:rPr>
        <w:t xml:space="preserve">Por lo que, es importante señalar que, al haber existido un pronunciamiento por parte del servidor público habilitado competente quien por sus atribuciones conoce de la información solicitada de acuerdo a su normativa interna, a fin de dar respuesta a la solicitud planteada, este Instituto no está facultado para manifestarse sobre la </w:t>
      </w:r>
      <w:r w:rsidRPr="008D40EC">
        <w:rPr>
          <w:rFonts w:ascii="Palatino Linotype" w:eastAsia="Palatino Linotype" w:hAnsi="Palatino Linotype" w:cs="Palatino Linotype"/>
        </w:rPr>
        <w:lastRenderedPageBreak/>
        <w:t xml:space="preserve">veracidad de la información proporcionada, lo anterior, conforme al artículo 36 de la Ley de la Materia. </w:t>
      </w:r>
    </w:p>
    <w:p w14:paraId="06D536A8" w14:textId="5E64E60F" w:rsidR="00AF604C" w:rsidRPr="008D40EC" w:rsidRDefault="008D40EC">
      <w:pPr>
        <w:spacing w:before="280" w:after="280" w:line="360" w:lineRule="auto"/>
        <w:jc w:val="both"/>
      </w:pPr>
      <w:r w:rsidRPr="008D40EC">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w:t>
      </w:r>
      <w:r w:rsidR="00AD260B" w:rsidRPr="008D40EC">
        <w:rPr>
          <w:rFonts w:ascii="Palatino Linotype" w:eastAsia="Palatino Linotype" w:hAnsi="Palatino Linotype" w:cs="Palatino Linotype"/>
        </w:rPr>
        <w:t>Datos, el</w:t>
      </w:r>
      <w:r w:rsidRPr="008D40EC">
        <w:rPr>
          <w:rFonts w:ascii="Palatino Linotype" w:eastAsia="Palatino Linotype" w:hAnsi="Palatino Linotype" w:cs="Palatino Linotype"/>
        </w:rPr>
        <w:t xml:space="preserve"> cual refiere: </w:t>
      </w:r>
    </w:p>
    <w:p w14:paraId="3C9E760A" w14:textId="77777777" w:rsidR="00AF604C" w:rsidRPr="008D40EC" w:rsidRDefault="008D40EC">
      <w:pPr>
        <w:ind w:left="851" w:right="1041"/>
        <w:jc w:val="both"/>
        <w:rPr>
          <w:rFonts w:ascii="Palatino Linotype" w:eastAsia="Palatino Linotype" w:hAnsi="Palatino Linotype" w:cs="Palatino Linotype"/>
          <w:i/>
          <w:sz w:val="22"/>
          <w:szCs w:val="22"/>
        </w:rPr>
      </w:pPr>
      <w:r w:rsidRPr="008D40EC">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8D40EC">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D40EC">
        <w:rPr>
          <w:rFonts w:ascii="Palatino Linotype" w:eastAsia="Palatino Linotype" w:hAnsi="Palatino Linotype" w:cs="Palatino Linotype"/>
          <w:b/>
          <w:i/>
          <w:sz w:val="22"/>
          <w:szCs w:val="22"/>
        </w:rPr>
        <w:t>”</w:t>
      </w:r>
      <w:r w:rsidRPr="008D40EC">
        <w:rPr>
          <w:rFonts w:ascii="Palatino Linotype" w:eastAsia="Palatino Linotype" w:hAnsi="Palatino Linotype" w:cs="Palatino Linotype"/>
          <w:i/>
          <w:sz w:val="22"/>
          <w:szCs w:val="22"/>
        </w:rPr>
        <w:t xml:space="preserve"> (Sic)</w:t>
      </w:r>
    </w:p>
    <w:p w14:paraId="26234184" w14:textId="77777777" w:rsidR="00AF604C" w:rsidRPr="008D40EC" w:rsidRDefault="00AF604C">
      <w:pPr>
        <w:spacing w:line="360" w:lineRule="auto"/>
        <w:ind w:right="-28"/>
        <w:jc w:val="both"/>
        <w:rPr>
          <w:rFonts w:ascii="Palatino Linotype" w:eastAsia="Palatino Linotype" w:hAnsi="Palatino Linotype" w:cs="Palatino Linotype"/>
        </w:rPr>
      </w:pPr>
    </w:p>
    <w:p w14:paraId="31951D4D" w14:textId="63928511" w:rsidR="00AF604C" w:rsidRPr="008D40EC" w:rsidRDefault="008D40EC">
      <w:pPr>
        <w:tabs>
          <w:tab w:val="left" w:pos="709"/>
        </w:tabs>
        <w:spacing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rPr>
        <w:t xml:space="preserve">Expuesto lo anterior este Instituto determina </w:t>
      </w:r>
      <w:r w:rsidRPr="008D40EC">
        <w:rPr>
          <w:rFonts w:ascii="Palatino Linotype" w:eastAsia="Palatino Linotype" w:hAnsi="Palatino Linotype" w:cs="Palatino Linotype"/>
          <w:b/>
        </w:rPr>
        <w:t xml:space="preserve">CONFIRMAR </w:t>
      </w:r>
      <w:r w:rsidRPr="008D40EC">
        <w:rPr>
          <w:rFonts w:ascii="Palatino Linotype" w:eastAsia="Palatino Linotype" w:hAnsi="Palatino Linotype" w:cs="Palatino Linotype"/>
        </w:rPr>
        <w:t xml:space="preserve">la respuesta del </w:t>
      </w:r>
      <w:r w:rsidRPr="008D40EC">
        <w:rPr>
          <w:rFonts w:ascii="Palatino Linotype" w:eastAsia="Palatino Linotype" w:hAnsi="Palatino Linotype" w:cs="Palatino Linotype"/>
          <w:b/>
        </w:rPr>
        <w:t>SUJETO OBLIGADO</w:t>
      </w:r>
      <w:r w:rsidRPr="008D40EC">
        <w:rPr>
          <w:rFonts w:ascii="Palatino Linotype" w:eastAsia="Palatino Linotype" w:hAnsi="Palatino Linotype" w:cs="Palatino Linotype"/>
        </w:rPr>
        <w:t xml:space="preserve"> por resultar infundadas las </w:t>
      </w:r>
      <w:r w:rsidR="00AD260B" w:rsidRPr="008D40EC">
        <w:rPr>
          <w:rFonts w:ascii="Palatino Linotype" w:eastAsia="Palatino Linotype" w:hAnsi="Palatino Linotype" w:cs="Palatino Linotype"/>
        </w:rPr>
        <w:t>manifestaciones vertidas</w:t>
      </w:r>
      <w:r w:rsidRPr="008D40EC">
        <w:rPr>
          <w:rFonts w:ascii="Palatino Linotype" w:eastAsia="Palatino Linotype" w:hAnsi="Palatino Linotype" w:cs="Palatino Linotype"/>
        </w:rPr>
        <w:t xml:space="preserve"> por el </w:t>
      </w:r>
      <w:r w:rsidRPr="008D40EC">
        <w:rPr>
          <w:rFonts w:ascii="Palatino Linotype" w:eastAsia="Palatino Linotype" w:hAnsi="Palatino Linotype" w:cs="Palatino Linotype"/>
          <w:b/>
        </w:rPr>
        <w:t>RECURRENTE</w:t>
      </w:r>
      <w:r w:rsidRPr="008D40EC">
        <w:rPr>
          <w:rFonts w:ascii="Palatino Linotype" w:eastAsia="Palatino Linotype" w:hAnsi="Palatino Linotype" w:cs="Palatino Linotype"/>
        </w:rPr>
        <w:t xml:space="preserve"> en el presente Recurso de Revisión. </w:t>
      </w:r>
    </w:p>
    <w:p w14:paraId="4091DD3A" w14:textId="77777777" w:rsidR="00AF604C" w:rsidRPr="008D40EC" w:rsidRDefault="00AF604C">
      <w:pPr>
        <w:spacing w:line="360" w:lineRule="auto"/>
        <w:jc w:val="both"/>
        <w:rPr>
          <w:rFonts w:ascii="Palatino Linotype" w:eastAsia="Palatino Linotype" w:hAnsi="Palatino Linotype" w:cs="Palatino Linotype"/>
        </w:rPr>
      </w:pPr>
    </w:p>
    <w:p w14:paraId="36E0D423" w14:textId="77777777" w:rsidR="00AF604C" w:rsidRPr="008D40EC" w:rsidRDefault="00AF604C">
      <w:pPr>
        <w:spacing w:line="360" w:lineRule="auto"/>
        <w:jc w:val="both"/>
        <w:rPr>
          <w:rFonts w:ascii="Palatino Linotype" w:eastAsia="Palatino Linotype" w:hAnsi="Palatino Linotype" w:cs="Palatino Linotype"/>
        </w:rPr>
      </w:pPr>
    </w:p>
    <w:p w14:paraId="6A3702ED" w14:textId="3FC3E171" w:rsidR="00AF604C" w:rsidRPr="008D40EC" w:rsidRDefault="008D40EC">
      <w:pPr>
        <w:spacing w:line="360" w:lineRule="auto"/>
        <w:jc w:val="both"/>
        <w:rPr>
          <w:rFonts w:ascii="Palatino Linotype" w:eastAsia="Palatino Linotype" w:hAnsi="Palatino Linotype" w:cs="Palatino Linotype"/>
          <w:b/>
          <w:sz w:val="26"/>
          <w:szCs w:val="26"/>
        </w:rPr>
      </w:pPr>
      <w:r w:rsidRPr="008D40EC">
        <w:rPr>
          <w:rFonts w:ascii="Palatino Linotype" w:eastAsia="Palatino Linotype" w:hAnsi="Palatino Linotype" w:cs="Palatino Linotype"/>
        </w:rPr>
        <w:t xml:space="preserve">Así, con fundamento en lo previsto en los artículos 5, </w:t>
      </w:r>
      <w:r w:rsidR="00AD260B" w:rsidRPr="008D40EC">
        <w:rPr>
          <w:rFonts w:ascii="Palatino Linotype" w:eastAsia="Palatino Linotype" w:hAnsi="Palatino Linotype" w:cs="Palatino Linotype"/>
        </w:rPr>
        <w:t>párrafos trigésimos, trigésimos primero y trigésimos segundos</w:t>
      </w:r>
      <w:r w:rsidRPr="008D40EC">
        <w:rPr>
          <w:rFonts w:ascii="Palatino Linotype" w:eastAsia="Palatino Linotype" w:hAnsi="Palatino Linotype" w:cs="Palatino Linotype"/>
        </w:rPr>
        <w:t xml:space="preserve">, fracciones IV y V de la Constitución Política del Estado </w:t>
      </w:r>
      <w:r w:rsidRPr="008D40EC">
        <w:rPr>
          <w:rFonts w:ascii="Palatino Linotype" w:eastAsia="Palatino Linotype" w:hAnsi="Palatino Linotype" w:cs="Palatino Linotype"/>
        </w:rPr>
        <w:lastRenderedPageBreak/>
        <w:t>Libre y Soberano de México; 2, fracción II, 29, 36, fracciones I y II, 176, 178, 179, 181, 185 fracción I, 186 y 188 de la Ley de Transparencia y Acceso a la Información Pública del Estado de México y Municipios, este Pleno:</w:t>
      </w:r>
    </w:p>
    <w:p w14:paraId="5B78317C" w14:textId="77777777" w:rsidR="00AF604C" w:rsidRPr="008D40EC" w:rsidRDefault="00AF604C">
      <w:pPr>
        <w:spacing w:line="360" w:lineRule="auto"/>
        <w:jc w:val="center"/>
        <w:rPr>
          <w:rFonts w:ascii="Palatino Linotype" w:eastAsia="Palatino Linotype" w:hAnsi="Palatino Linotype" w:cs="Palatino Linotype"/>
          <w:b/>
          <w:sz w:val="26"/>
          <w:szCs w:val="26"/>
        </w:rPr>
      </w:pPr>
    </w:p>
    <w:p w14:paraId="2D0F57C3" w14:textId="77777777" w:rsidR="00AF604C" w:rsidRPr="008D40EC" w:rsidRDefault="008D40EC">
      <w:pPr>
        <w:spacing w:line="360" w:lineRule="auto"/>
        <w:jc w:val="center"/>
        <w:rPr>
          <w:rFonts w:ascii="Palatino Linotype" w:eastAsia="Palatino Linotype" w:hAnsi="Palatino Linotype" w:cs="Palatino Linotype"/>
          <w:b/>
          <w:sz w:val="26"/>
          <w:szCs w:val="26"/>
        </w:rPr>
      </w:pPr>
      <w:r w:rsidRPr="008D40EC">
        <w:rPr>
          <w:rFonts w:ascii="Palatino Linotype" w:eastAsia="Palatino Linotype" w:hAnsi="Palatino Linotype" w:cs="Palatino Linotype"/>
          <w:b/>
          <w:sz w:val="26"/>
          <w:szCs w:val="26"/>
        </w:rPr>
        <w:t>RESUELVE</w:t>
      </w:r>
    </w:p>
    <w:p w14:paraId="40A69507" w14:textId="77777777" w:rsidR="00AF604C" w:rsidRPr="008D40EC" w:rsidRDefault="008D40EC">
      <w:pPr>
        <w:spacing w:line="360" w:lineRule="auto"/>
        <w:ind w:right="49"/>
        <w:jc w:val="both"/>
        <w:rPr>
          <w:rFonts w:ascii="Palatino Linotype" w:eastAsia="Palatino Linotype" w:hAnsi="Palatino Linotype" w:cs="Palatino Linotype"/>
        </w:rPr>
      </w:pPr>
      <w:r w:rsidRPr="008D40EC">
        <w:rPr>
          <w:rFonts w:ascii="Palatino Linotype" w:eastAsia="Palatino Linotype" w:hAnsi="Palatino Linotype" w:cs="Palatino Linotype"/>
          <w:b/>
        </w:rPr>
        <w:t>PRIMERO.</w:t>
      </w:r>
      <w:r w:rsidRPr="008D40EC">
        <w:rPr>
          <w:rFonts w:ascii="Palatino Linotype" w:eastAsia="Palatino Linotype" w:hAnsi="Palatino Linotype" w:cs="Palatino Linotype"/>
        </w:rPr>
        <w:t xml:space="preserve"> Resultan </w:t>
      </w:r>
      <w:r w:rsidRPr="008D40EC">
        <w:rPr>
          <w:rFonts w:ascii="Palatino Linotype" w:eastAsia="Palatino Linotype" w:hAnsi="Palatino Linotype" w:cs="Palatino Linotype"/>
          <w:b/>
        </w:rPr>
        <w:t>infundadas</w:t>
      </w:r>
      <w:r w:rsidRPr="008D40EC">
        <w:rPr>
          <w:rFonts w:ascii="Palatino Linotype" w:eastAsia="Palatino Linotype" w:hAnsi="Palatino Linotype" w:cs="Palatino Linotype"/>
        </w:rPr>
        <w:t xml:space="preserve"> las manifestaciones hechas valer por </w:t>
      </w:r>
      <w:r w:rsidRPr="008D40EC">
        <w:rPr>
          <w:rFonts w:ascii="Palatino Linotype" w:eastAsia="Palatino Linotype" w:hAnsi="Palatino Linotype" w:cs="Palatino Linotype"/>
          <w:b/>
        </w:rPr>
        <w:t>EL RECURRENTE</w:t>
      </w:r>
      <w:r w:rsidRPr="008D40EC">
        <w:rPr>
          <w:rFonts w:ascii="Palatino Linotype" w:eastAsia="Palatino Linotype" w:hAnsi="Palatino Linotype" w:cs="Palatino Linotype"/>
        </w:rPr>
        <w:t xml:space="preserve"> en el recurso de revisión </w:t>
      </w:r>
      <w:r w:rsidRPr="008D40EC">
        <w:rPr>
          <w:rFonts w:ascii="Palatino Linotype" w:eastAsia="Palatino Linotype" w:hAnsi="Palatino Linotype" w:cs="Palatino Linotype"/>
          <w:b/>
        </w:rPr>
        <w:t>10697/INFOEM/IP/RR/2022</w:t>
      </w:r>
      <w:r w:rsidRPr="008D40EC">
        <w:rPr>
          <w:rFonts w:ascii="Palatino Linotype" w:eastAsia="Palatino Linotype" w:hAnsi="Palatino Linotype" w:cs="Palatino Linotype"/>
        </w:rPr>
        <w:t xml:space="preserve">, en términos del considerando </w:t>
      </w:r>
      <w:r w:rsidRPr="008D40EC">
        <w:rPr>
          <w:rFonts w:ascii="Palatino Linotype" w:eastAsia="Palatino Linotype" w:hAnsi="Palatino Linotype" w:cs="Palatino Linotype"/>
          <w:b/>
        </w:rPr>
        <w:t>QUINTO</w:t>
      </w:r>
      <w:r w:rsidRPr="008D40EC">
        <w:rPr>
          <w:rFonts w:ascii="Palatino Linotype" w:eastAsia="Palatino Linotype" w:hAnsi="Palatino Linotype" w:cs="Palatino Linotype"/>
        </w:rPr>
        <w:t>.</w:t>
      </w:r>
    </w:p>
    <w:p w14:paraId="51B0086E" w14:textId="77777777" w:rsidR="00AF604C" w:rsidRPr="008D40EC" w:rsidRDefault="00AF604C">
      <w:pPr>
        <w:spacing w:line="360" w:lineRule="auto"/>
        <w:ind w:right="49"/>
        <w:jc w:val="both"/>
        <w:rPr>
          <w:rFonts w:ascii="Palatino Linotype" w:eastAsia="Palatino Linotype" w:hAnsi="Palatino Linotype" w:cs="Palatino Linotype"/>
        </w:rPr>
      </w:pPr>
    </w:p>
    <w:p w14:paraId="69404A76" w14:textId="1A84170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b/>
        </w:rPr>
        <w:t xml:space="preserve">SEGUNDO. </w:t>
      </w:r>
      <w:r w:rsidRPr="008D40EC">
        <w:rPr>
          <w:rFonts w:ascii="Palatino Linotype" w:eastAsia="Palatino Linotype" w:hAnsi="Palatino Linotype" w:cs="Palatino Linotype"/>
        </w:rPr>
        <w:t xml:space="preserve">Se </w:t>
      </w:r>
      <w:r w:rsidRPr="008D40EC">
        <w:rPr>
          <w:rFonts w:ascii="Palatino Linotype" w:eastAsia="Palatino Linotype" w:hAnsi="Palatino Linotype" w:cs="Palatino Linotype"/>
          <w:b/>
        </w:rPr>
        <w:t xml:space="preserve">CONFIRMA </w:t>
      </w:r>
      <w:r w:rsidRPr="008D40EC">
        <w:rPr>
          <w:rFonts w:ascii="Palatino Linotype" w:eastAsia="Palatino Linotype" w:hAnsi="Palatino Linotype" w:cs="Palatino Linotype"/>
        </w:rPr>
        <w:t xml:space="preserve">la respuesta emitida por </w:t>
      </w:r>
      <w:r w:rsidRPr="008D40EC">
        <w:rPr>
          <w:rFonts w:ascii="Palatino Linotype" w:eastAsia="Palatino Linotype" w:hAnsi="Palatino Linotype" w:cs="Palatino Linotype"/>
          <w:b/>
        </w:rPr>
        <w:t>EL</w:t>
      </w:r>
      <w:r w:rsidRPr="008D40EC">
        <w:rPr>
          <w:rFonts w:ascii="Palatino Linotype" w:eastAsia="Palatino Linotype" w:hAnsi="Palatino Linotype" w:cs="Palatino Linotype"/>
        </w:rPr>
        <w:t xml:space="preserve"> </w:t>
      </w:r>
      <w:r w:rsidRPr="008D40EC">
        <w:rPr>
          <w:rFonts w:ascii="Palatino Linotype" w:eastAsia="Palatino Linotype" w:hAnsi="Palatino Linotype" w:cs="Palatino Linotype"/>
          <w:b/>
        </w:rPr>
        <w:t xml:space="preserve">SUJETO </w:t>
      </w:r>
      <w:r w:rsidR="00AD260B" w:rsidRPr="008D40EC">
        <w:rPr>
          <w:rFonts w:ascii="Palatino Linotype" w:eastAsia="Palatino Linotype" w:hAnsi="Palatino Linotype" w:cs="Palatino Linotype"/>
          <w:b/>
        </w:rPr>
        <w:t>OBLIGADO, a</w:t>
      </w:r>
      <w:r w:rsidRPr="008D40EC">
        <w:rPr>
          <w:rFonts w:ascii="Palatino Linotype" w:eastAsia="Palatino Linotype" w:hAnsi="Palatino Linotype" w:cs="Palatino Linotype"/>
        </w:rPr>
        <w:t xml:space="preserve"> la solicitud de acceso a la información pública que dio origen al Recurso de Revisión </w:t>
      </w:r>
      <w:r w:rsidRPr="008D40EC">
        <w:rPr>
          <w:rFonts w:ascii="Palatino Linotype" w:eastAsia="Palatino Linotype" w:hAnsi="Palatino Linotype" w:cs="Palatino Linotype"/>
          <w:b/>
        </w:rPr>
        <w:t>10697/INFOEM/IP/RR/2022,</w:t>
      </w:r>
      <w:r w:rsidRPr="008D40EC">
        <w:rPr>
          <w:rFonts w:ascii="Palatino Linotype" w:eastAsia="Palatino Linotype" w:hAnsi="Palatino Linotype" w:cs="Palatino Linotype"/>
        </w:rPr>
        <w:t xml:space="preserve"> en términos del considerando </w:t>
      </w:r>
      <w:r w:rsidRPr="008D40EC">
        <w:rPr>
          <w:rFonts w:ascii="Palatino Linotype" w:eastAsia="Palatino Linotype" w:hAnsi="Palatino Linotype" w:cs="Palatino Linotype"/>
          <w:b/>
        </w:rPr>
        <w:t>QUINTO</w:t>
      </w:r>
      <w:r w:rsidRPr="008D40EC">
        <w:rPr>
          <w:rFonts w:ascii="Palatino Linotype" w:eastAsia="Palatino Linotype" w:hAnsi="Palatino Linotype" w:cs="Palatino Linotype"/>
        </w:rPr>
        <w:t>.</w:t>
      </w:r>
    </w:p>
    <w:p w14:paraId="62757D49" w14:textId="77777777" w:rsidR="00AF604C" w:rsidRPr="008D40EC" w:rsidRDefault="00AF604C">
      <w:pPr>
        <w:spacing w:line="360" w:lineRule="auto"/>
        <w:jc w:val="both"/>
        <w:rPr>
          <w:rFonts w:ascii="Palatino Linotype" w:eastAsia="Palatino Linotype" w:hAnsi="Palatino Linotype" w:cs="Palatino Linotype"/>
        </w:rPr>
      </w:pPr>
    </w:p>
    <w:p w14:paraId="5054535A" w14:textId="7CBB5844" w:rsidR="00AF604C" w:rsidRPr="008D40EC" w:rsidRDefault="008D40EC">
      <w:pPr>
        <w:spacing w:line="360" w:lineRule="auto"/>
        <w:jc w:val="both"/>
        <w:rPr>
          <w:rFonts w:ascii="Palatino Linotype" w:eastAsia="Palatino Linotype" w:hAnsi="Palatino Linotype" w:cs="Palatino Linotype"/>
          <w:sz w:val="22"/>
          <w:szCs w:val="22"/>
        </w:rPr>
      </w:pPr>
      <w:r w:rsidRPr="008D40EC">
        <w:rPr>
          <w:rFonts w:ascii="Palatino Linotype" w:eastAsia="Palatino Linotype" w:hAnsi="Palatino Linotype" w:cs="Palatino Linotype"/>
          <w:b/>
        </w:rPr>
        <w:t>TERCERO.</w:t>
      </w:r>
      <w:r w:rsidRPr="008D40EC">
        <w:rPr>
          <w:rFonts w:ascii="Palatino Linotype" w:eastAsia="Palatino Linotype" w:hAnsi="Palatino Linotype" w:cs="Palatino Linotype"/>
        </w:rPr>
        <w:t xml:space="preserve"> </w:t>
      </w:r>
      <w:r w:rsidRPr="008D40EC">
        <w:rPr>
          <w:rFonts w:ascii="Palatino Linotype" w:eastAsia="Palatino Linotype" w:hAnsi="Palatino Linotype" w:cs="Palatino Linotype"/>
          <w:b/>
        </w:rPr>
        <w:t xml:space="preserve">NOTIFÍQUESE </w:t>
      </w:r>
      <w:r w:rsidRPr="008D40EC">
        <w:rPr>
          <w:rFonts w:ascii="Palatino Linotype" w:eastAsia="Palatino Linotype" w:hAnsi="Palatino Linotype" w:cs="Palatino Linotype"/>
        </w:rPr>
        <w:t xml:space="preserve">la presente resolución al Titular de la Unidad de Transparencia del Sujeto Obligado, a través del Sistema de Acceso a la Información pública </w:t>
      </w:r>
      <w:r w:rsidR="00AD260B" w:rsidRPr="008D40EC">
        <w:rPr>
          <w:rFonts w:ascii="Palatino Linotype" w:eastAsia="Palatino Linotype" w:hAnsi="Palatino Linotype" w:cs="Palatino Linotype"/>
        </w:rPr>
        <w:t>Mexiquense para</w:t>
      </w:r>
      <w:r w:rsidRPr="008D40EC">
        <w:rPr>
          <w:rFonts w:ascii="Palatino Linotype" w:eastAsia="Palatino Linotype" w:hAnsi="Palatino Linotype" w:cs="Palatino Linotype"/>
        </w:rPr>
        <w:t xml:space="preserve"> su conocimiento.  </w:t>
      </w:r>
    </w:p>
    <w:p w14:paraId="4E0E8ADF" w14:textId="77777777" w:rsidR="00AF604C" w:rsidRPr="008D40EC" w:rsidRDefault="00AF604C">
      <w:pPr>
        <w:spacing w:line="360" w:lineRule="auto"/>
        <w:jc w:val="both"/>
        <w:rPr>
          <w:rFonts w:ascii="Palatino Linotype" w:eastAsia="Palatino Linotype" w:hAnsi="Palatino Linotype" w:cs="Palatino Linotype"/>
          <w:b/>
        </w:rPr>
      </w:pPr>
    </w:p>
    <w:p w14:paraId="1EF26B6C" w14:textId="77777777"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b/>
        </w:rPr>
        <w:t>CUARTO. NOTIFÍQUESE</w:t>
      </w:r>
      <w:r w:rsidRPr="008D40EC">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D837B5E" w14:textId="783955CE" w:rsidR="00AF604C" w:rsidRPr="008D40EC" w:rsidRDefault="008D40EC">
      <w:pPr>
        <w:spacing w:line="360" w:lineRule="auto"/>
        <w:jc w:val="both"/>
        <w:rPr>
          <w:rFonts w:ascii="Palatino Linotype" w:eastAsia="Palatino Linotype" w:hAnsi="Palatino Linotype" w:cs="Palatino Linotype"/>
        </w:rPr>
      </w:pPr>
      <w:r w:rsidRPr="008D40E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DE SEPTIEMBRE DE DOS MIL VEINTIDÓS, ANTE EL SECRETARIO TÉCNICO DEL PLENO, ALEXIS TAPIA RAMÍREZ.</w:t>
      </w:r>
    </w:p>
    <w:p w14:paraId="1820AA3B" w14:textId="77777777" w:rsidR="00AF604C" w:rsidRDefault="008D40EC">
      <w:pPr>
        <w:spacing w:line="360" w:lineRule="auto"/>
        <w:jc w:val="both"/>
        <w:rPr>
          <w:rFonts w:ascii="Palatino Linotype" w:eastAsia="Palatino Linotype" w:hAnsi="Palatino Linotype" w:cs="Palatino Linotype"/>
          <w:sz w:val="14"/>
          <w:szCs w:val="14"/>
        </w:rPr>
      </w:pPr>
      <w:r w:rsidRPr="008D40EC">
        <w:rPr>
          <w:rFonts w:ascii="Palatino Linotype" w:eastAsia="Palatino Linotype" w:hAnsi="Palatino Linotype" w:cs="Palatino Linotype"/>
          <w:sz w:val="14"/>
          <w:szCs w:val="14"/>
        </w:rPr>
        <w:t>SCMM/BLA/DEMF/PMRE</w:t>
      </w:r>
    </w:p>
    <w:p w14:paraId="382F4E2F" w14:textId="77777777" w:rsidR="00AF604C" w:rsidRDefault="008D40EC">
      <w:pPr>
        <w:rPr>
          <w:rFonts w:ascii="Palatino Linotype" w:eastAsia="Palatino Linotype" w:hAnsi="Palatino Linotype" w:cs="Palatino Linotype"/>
        </w:rPr>
      </w:pPr>
      <w:r>
        <w:br w:type="page"/>
      </w:r>
    </w:p>
    <w:p w14:paraId="09D7361F" w14:textId="77777777" w:rsidR="00AF604C" w:rsidRDefault="00AF604C">
      <w:pPr>
        <w:spacing w:line="360" w:lineRule="auto"/>
        <w:jc w:val="both"/>
        <w:rPr>
          <w:rFonts w:ascii="Palatino Linotype" w:eastAsia="Palatino Linotype" w:hAnsi="Palatino Linotype" w:cs="Palatino Linotype"/>
        </w:rPr>
      </w:pPr>
    </w:p>
    <w:p w14:paraId="2043FCF5" w14:textId="77777777" w:rsidR="00AF604C" w:rsidRDefault="00AF604C">
      <w:pPr>
        <w:spacing w:line="360" w:lineRule="auto"/>
        <w:jc w:val="both"/>
        <w:rPr>
          <w:rFonts w:ascii="Palatino Linotype" w:eastAsia="Palatino Linotype" w:hAnsi="Palatino Linotype" w:cs="Palatino Linotype"/>
        </w:rPr>
      </w:pPr>
    </w:p>
    <w:p w14:paraId="6B4C1798" w14:textId="77777777" w:rsidR="00AF604C" w:rsidRDefault="00AF604C">
      <w:pPr>
        <w:spacing w:line="360" w:lineRule="auto"/>
        <w:jc w:val="both"/>
        <w:rPr>
          <w:rFonts w:ascii="Palatino Linotype" w:eastAsia="Palatino Linotype" w:hAnsi="Palatino Linotype" w:cs="Palatino Linotype"/>
        </w:rPr>
      </w:pPr>
    </w:p>
    <w:p w14:paraId="61322531" w14:textId="77777777" w:rsidR="00AF604C" w:rsidRDefault="00AF604C">
      <w:pPr>
        <w:spacing w:line="360" w:lineRule="auto"/>
        <w:jc w:val="both"/>
        <w:rPr>
          <w:rFonts w:ascii="Palatino Linotype" w:eastAsia="Palatino Linotype" w:hAnsi="Palatino Linotype" w:cs="Palatino Linotype"/>
        </w:rPr>
      </w:pPr>
    </w:p>
    <w:p w14:paraId="5BC9B61F" w14:textId="77777777" w:rsidR="00AF604C" w:rsidRDefault="00AF604C">
      <w:pPr>
        <w:spacing w:line="360" w:lineRule="auto"/>
        <w:jc w:val="both"/>
        <w:rPr>
          <w:rFonts w:ascii="Palatino Linotype" w:eastAsia="Palatino Linotype" w:hAnsi="Palatino Linotype" w:cs="Palatino Linotype"/>
        </w:rPr>
      </w:pPr>
    </w:p>
    <w:p w14:paraId="645C9DA0" w14:textId="77777777" w:rsidR="00AF604C" w:rsidRDefault="00AF604C">
      <w:pPr>
        <w:spacing w:line="360" w:lineRule="auto"/>
        <w:jc w:val="both"/>
        <w:rPr>
          <w:rFonts w:ascii="Palatino Linotype" w:eastAsia="Palatino Linotype" w:hAnsi="Palatino Linotype" w:cs="Palatino Linotype"/>
        </w:rPr>
      </w:pPr>
    </w:p>
    <w:p w14:paraId="5017DF36" w14:textId="77777777" w:rsidR="00AF604C" w:rsidRDefault="00AF604C">
      <w:pPr>
        <w:spacing w:line="360" w:lineRule="auto"/>
        <w:jc w:val="both"/>
        <w:rPr>
          <w:rFonts w:ascii="Palatino Linotype" w:eastAsia="Palatino Linotype" w:hAnsi="Palatino Linotype" w:cs="Palatino Linotype"/>
        </w:rPr>
      </w:pPr>
    </w:p>
    <w:p w14:paraId="3EDAFD86" w14:textId="77777777" w:rsidR="00AF604C" w:rsidRDefault="00AF604C">
      <w:pPr>
        <w:spacing w:line="360" w:lineRule="auto"/>
        <w:jc w:val="both"/>
        <w:rPr>
          <w:rFonts w:ascii="Palatino Linotype" w:eastAsia="Palatino Linotype" w:hAnsi="Palatino Linotype" w:cs="Palatino Linotype"/>
        </w:rPr>
      </w:pPr>
    </w:p>
    <w:p w14:paraId="723CCE86" w14:textId="77777777" w:rsidR="00AF604C" w:rsidRDefault="00AF604C">
      <w:pPr>
        <w:spacing w:line="360" w:lineRule="auto"/>
        <w:jc w:val="both"/>
        <w:rPr>
          <w:rFonts w:ascii="Palatino Linotype" w:eastAsia="Palatino Linotype" w:hAnsi="Palatino Linotype" w:cs="Palatino Linotype"/>
        </w:rPr>
      </w:pPr>
      <w:bookmarkStart w:id="8" w:name="_heading=h.30j0zll" w:colFirst="0" w:colLast="0"/>
      <w:bookmarkEnd w:id="8"/>
    </w:p>
    <w:p w14:paraId="21CBEA82" w14:textId="77777777" w:rsidR="00AF604C" w:rsidRDefault="00AF604C">
      <w:pPr>
        <w:spacing w:line="360" w:lineRule="auto"/>
        <w:jc w:val="both"/>
        <w:rPr>
          <w:rFonts w:ascii="Palatino Linotype" w:eastAsia="Palatino Linotype" w:hAnsi="Palatino Linotype" w:cs="Palatino Linotype"/>
        </w:rPr>
      </w:pPr>
    </w:p>
    <w:p w14:paraId="26F05292" w14:textId="77777777" w:rsidR="00AF604C" w:rsidRDefault="00AF604C">
      <w:pPr>
        <w:spacing w:line="360" w:lineRule="auto"/>
        <w:jc w:val="both"/>
        <w:rPr>
          <w:rFonts w:ascii="Palatino Linotype" w:eastAsia="Palatino Linotype" w:hAnsi="Palatino Linotype" w:cs="Palatino Linotype"/>
        </w:rPr>
      </w:pPr>
    </w:p>
    <w:p w14:paraId="6C9C809B" w14:textId="77777777" w:rsidR="00AF604C" w:rsidRDefault="00AF604C">
      <w:pPr>
        <w:spacing w:line="360" w:lineRule="auto"/>
        <w:jc w:val="both"/>
        <w:rPr>
          <w:rFonts w:ascii="Palatino Linotype" w:eastAsia="Palatino Linotype" w:hAnsi="Palatino Linotype" w:cs="Palatino Linotype"/>
        </w:rPr>
      </w:pPr>
    </w:p>
    <w:p w14:paraId="4AFEA4C8" w14:textId="77777777" w:rsidR="00AF604C" w:rsidRDefault="00AF604C">
      <w:pPr>
        <w:spacing w:line="360" w:lineRule="auto"/>
        <w:jc w:val="both"/>
        <w:rPr>
          <w:rFonts w:ascii="Palatino Linotype" w:eastAsia="Palatino Linotype" w:hAnsi="Palatino Linotype" w:cs="Palatino Linotype"/>
        </w:rPr>
      </w:pPr>
    </w:p>
    <w:p w14:paraId="26046AD8" w14:textId="77777777" w:rsidR="00AF604C" w:rsidRDefault="00AF604C">
      <w:pPr>
        <w:spacing w:line="360" w:lineRule="auto"/>
        <w:jc w:val="both"/>
        <w:rPr>
          <w:rFonts w:ascii="Palatino Linotype" w:eastAsia="Palatino Linotype" w:hAnsi="Palatino Linotype" w:cs="Palatino Linotype"/>
        </w:rPr>
      </w:pPr>
    </w:p>
    <w:p w14:paraId="1283A050" w14:textId="77777777" w:rsidR="00AF604C" w:rsidRDefault="00AF604C">
      <w:pPr>
        <w:spacing w:line="360" w:lineRule="auto"/>
        <w:jc w:val="both"/>
        <w:rPr>
          <w:rFonts w:ascii="Palatino Linotype" w:eastAsia="Palatino Linotype" w:hAnsi="Palatino Linotype" w:cs="Palatino Linotype"/>
        </w:rPr>
      </w:pPr>
    </w:p>
    <w:p w14:paraId="5EA9C73F" w14:textId="77777777" w:rsidR="00AF604C" w:rsidRDefault="00AF604C">
      <w:pPr>
        <w:spacing w:line="360" w:lineRule="auto"/>
        <w:jc w:val="both"/>
        <w:rPr>
          <w:rFonts w:ascii="Palatino Linotype" w:eastAsia="Palatino Linotype" w:hAnsi="Palatino Linotype" w:cs="Palatino Linotype"/>
        </w:rPr>
      </w:pPr>
    </w:p>
    <w:p w14:paraId="324D9FD8" w14:textId="77777777" w:rsidR="00AF604C" w:rsidRDefault="00AF604C">
      <w:pPr>
        <w:spacing w:line="360" w:lineRule="auto"/>
        <w:jc w:val="both"/>
        <w:rPr>
          <w:rFonts w:ascii="Palatino Linotype" w:eastAsia="Palatino Linotype" w:hAnsi="Palatino Linotype" w:cs="Palatino Linotype"/>
        </w:rPr>
      </w:pPr>
    </w:p>
    <w:p w14:paraId="66F9E0C8" w14:textId="77777777" w:rsidR="00AF604C" w:rsidRDefault="00AF604C">
      <w:pPr>
        <w:spacing w:line="360" w:lineRule="auto"/>
        <w:jc w:val="both"/>
        <w:rPr>
          <w:rFonts w:ascii="Palatino Linotype" w:eastAsia="Palatino Linotype" w:hAnsi="Palatino Linotype" w:cs="Palatino Linotype"/>
        </w:rPr>
      </w:pPr>
    </w:p>
    <w:sectPr w:rsidR="00AF604C">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F3A69" w14:textId="77777777" w:rsidR="00CF449E" w:rsidRDefault="00CF449E">
      <w:r>
        <w:separator/>
      </w:r>
    </w:p>
  </w:endnote>
  <w:endnote w:type="continuationSeparator" w:id="0">
    <w:p w14:paraId="5730900D" w14:textId="77777777" w:rsidR="00CF449E" w:rsidRDefault="00CF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5A428" w14:textId="6D373FB9" w:rsidR="00AF604C" w:rsidRDefault="008D40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00581">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00581">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F7CD5" w14:textId="070410C4" w:rsidR="00AF604C" w:rsidRDefault="008D40E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0058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00581">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AB5FF" w14:textId="77777777" w:rsidR="00CF449E" w:rsidRDefault="00CF449E">
      <w:r>
        <w:separator/>
      </w:r>
    </w:p>
  </w:footnote>
  <w:footnote w:type="continuationSeparator" w:id="0">
    <w:p w14:paraId="5BD30B13" w14:textId="77777777" w:rsidR="00CF449E" w:rsidRDefault="00CF4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E09D" w14:textId="77777777" w:rsidR="00AF604C" w:rsidRDefault="00CF449E">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2522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B78FB" w14:textId="77777777" w:rsidR="00AF604C" w:rsidRDefault="00CF449E">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3C57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a"/>
      <w:tblW w:w="9534" w:type="dxa"/>
      <w:tblInd w:w="-142" w:type="dxa"/>
      <w:tblLayout w:type="fixed"/>
      <w:tblLook w:val="0400" w:firstRow="0" w:lastRow="0" w:firstColumn="0" w:lastColumn="0" w:noHBand="0" w:noVBand="1"/>
    </w:tblPr>
    <w:tblGrid>
      <w:gridCol w:w="3261"/>
      <w:gridCol w:w="2551"/>
      <w:gridCol w:w="3722"/>
    </w:tblGrid>
    <w:tr w:rsidR="00AF604C" w14:paraId="6858E843" w14:textId="77777777">
      <w:tc>
        <w:tcPr>
          <w:tcW w:w="3261" w:type="dxa"/>
          <w:vMerge w:val="restart"/>
        </w:tcPr>
        <w:p w14:paraId="723CE057" w14:textId="77777777" w:rsidR="00AF604C" w:rsidRDefault="008D40EC">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39A96F52" wp14:editId="34207D73">
                <wp:extent cx="1692162" cy="852673"/>
                <wp:effectExtent l="0" t="0" r="0" b="0"/>
                <wp:docPr id="4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4775B6C" w14:textId="77777777" w:rsidR="00AF604C" w:rsidRDefault="008D40E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11FB14C8" w14:textId="77777777" w:rsidR="00AF604C" w:rsidRDefault="008D40EC">
          <w:pPr>
            <w:jc w:val="both"/>
            <w:rPr>
              <w:rFonts w:ascii="Palatino Linotype" w:eastAsia="Palatino Linotype" w:hAnsi="Palatino Linotype" w:cs="Palatino Linotype"/>
              <w:b/>
            </w:rPr>
          </w:pPr>
          <w:r>
            <w:rPr>
              <w:rFonts w:ascii="Palatino Linotype" w:eastAsia="Palatino Linotype" w:hAnsi="Palatino Linotype" w:cs="Palatino Linotype"/>
              <w:b/>
            </w:rPr>
            <w:t>10697/INFOEM/IP/RR/2022</w:t>
          </w:r>
        </w:p>
      </w:tc>
    </w:tr>
    <w:tr w:rsidR="00AF604C" w14:paraId="26D5B2B7" w14:textId="77777777">
      <w:tc>
        <w:tcPr>
          <w:tcW w:w="3261" w:type="dxa"/>
          <w:vMerge/>
        </w:tcPr>
        <w:p w14:paraId="35D3479B" w14:textId="77777777" w:rsidR="00AF604C" w:rsidRDefault="00AF604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56EC30E" w14:textId="77777777" w:rsidR="00AF604C" w:rsidRDefault="008D40E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53D96FA" w14:textId="77777777" w:rsidR="00AF604C" w:rsidRDefault="008D40E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AF604C" w14:paraId="344E391C" w14:textId="77777777">
      <w:trPr>
        <w:trHeight w:val="790"/>
      </w:trPr>
      <w:tc>
        <w:tcPr>
          <w:tcW w:w="3261" w:type="dxa"/>
          <w:vMerge/>
        </w:tcPr>
        <w:p w14:paraId="6F35CB4D" w14:textId="77777777" w:rsidR="00AF604C" w:rsidRDefault="00AF604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DC54B58" w14:textId="77777777" w:rsidR="00AF604C" w:rsidRDefault="008D40E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4E87146" w14:textId="77777777" w:rsidR="00AF604C" w:rsidRDefault="008D40E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7F1C73B" w14:textId="77777777" w:rsidR="00AF604C" w:rsidRDefault="00AF604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0EAC7" w14:textId="77777777" w:rsidR="00AF604C" w:rsidRDefault="00CF449E">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D796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9"/>
      <w:tblW w:w="9900" w:type="dxa"/>
      <w:tblInd w:w="-833" w:type="dxa"/>
      <w:tblLayout w:type="fixed"/>
      <w:tblLook w:val="0400" w:firstRow="0" w:lastRow="0" w:firstColumn="0" w:lastColumn="0" w:noHBand="0" w:noVBand="1"/>
    </w:tblPr>
    <w:tblGrid>
      <w:gridCol w:w="3805"/>
      <w:gridCol w:w="3000"/>
      <w:gridCol w:w="3095"/>
    </w:tblGrid>
    <w:tr w:rsidR="00AF604C" w14:paraId="75193087" w14:textId="77777777">
      <w:tc>
        <w:tcPr>
          <w:tcW w:w="3805" w:type="dxa"/>
          <w:vMerge w:val="restart"/>
          <w:shd w:val="clear" w:color="auto" w:fill="auto"/>
        </w:tcPr>
        <w:p w14:paraId="1E1B8A05" w14:textId="77777777" w:rsidR="00AF604C" w:rsidRDefault="008D40E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150D3256" wp14:editId="3650D733">
                <wp:extent cx="1692162" cy="852673"/>
                <wp:effectExtent l="0" t="0" r="0" b="0"/>
                <wp:docPr id="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18A9E5C" w14:textId="77777777" w:rsidR="00AF604C" w:rsidRDefault="008D40E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DEA0045" w14:textId="77777777" w:rsidR="00AF604C" w:rsidRDefault="008D40E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10697/INFOEM/IP/RR/2022 </w:t>
          </w:r>
        </w:p>
      </w:tc>
    </w:tr>
    <w:tr w:rsidR="00AF604C" w14:paraId="7AB4C926" w14:textId="77777777">
      <w:tc>
        <w:tcPr>
          <w:tcW w:w="3805" w:type="dxa"/>
          <w:vMerge/>
          <w:shd w:val="clear" w:color="auto" w:fill="auto"/>
        </w:tcPr>
        <w:p w14:paraId="6267A699" w14:textId="77777777" w:rsidR="00AF604C" w:rsidRDefault="00AF604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D6F29A7" w14:textId="77777777" w:rsidR="00AF604C" w:rsidRDefault="008D40E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C9DBEFC" w14:textId="62DBD4E5" w:rsidR="00AF604C" w:rsidRDefault="0040058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 XXXXXXX </w:t>
          </w:r>
          <w:proofErr w:type="spellStart"/>
          <w:r>
            <w:rPr>
              <w:rFonts w:ascii="Palatino Linotype" w:eastAsia="Palatino Linotype" w:hAnsi="Palatino Linotype" w:cs="Palatino Linotype"/>
              <w:b/>
            </w:rPr>
            <w:t>XXXXXXX</w:t>
          </w:r>
          <w:proofErr w:type="spellEnd"/>
        </w:p>
      </w:tc>
    </w:tr>
    <w:tr w:rsidR="00AF604C" w14:paraId="62248BD1" w14:textId="77777777">
      <w:trPr>
        <w:trHeight w:val="228"/>
      </w:trPr>
      <w:tc>
        <w:tcPr>
          <w:tcW w:w="3805" w:type="dxa"/>
          <w:vMerge/>
          <w:shd w:val="clear" w:color="auto" w:fill="auto"/>
        </w:tcPr>
        <w:p w14:paraId="04959D89" w14:textId="77777777" w:rsidR="00AF604C" w:rsidRDefault="00AF604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AC94571" w14:textId="77777777" w:rsidR="00AF604C" w:rsidRDefault="008D40E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1679F47E" w14:textId="77777777" w:rsidR="00AF604C" w:rsidRDefault="008D40E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p w14:paraId="5FA543BD" w14:textId="77777777" w:rsidR="00AF604C" w:rsidRDefault="00AF604C">
          <w:pPr>
            <w:jc w:val="both"/>
            <w:rPr>
              <w:rFonts w:ascii="Palatino Linotype" w:eastAsia="Palatino Linotype" w:hAnsi="Palatino Linotype" w:cs="Palatino Linotype"/>
              <w:b/>
            </w:rPr>
          </w:pPr>
        </w:p>
      </w:tc>
    </w:tr>
    <w:tr w:rsidR="00AF604C" w14:paraId="00C98C29" w14:textId="77777777">
      <w:tc>
        <w:tcPr>
          <w:tcW w:w="3805" w:type="dxa"/>
          <w:vMerge/>
          <w:shd w:val="clear" w:color="auto" w:fill="auto"/>
        </w:tcPr>
        <w:p w14:paraId="2F14A8D1" w14:textId="77777777" w:rsidR="00AF604C" w:rsidRDefault="00AF604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69D363D" w14:textId="77777777" w:rsidR="00AF604C" w:rsidRDefault="008D40E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836939C" w14:textId="77777777" w:rsidR="00AF604C" w:rsidRDefault="008D40E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F12B51E" w14:textId="77777777" w:rsidR="00AF604C" w:rsidRDefault="00AF604C">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4C"/>
    <w:rsid w:val="00400581"/>
    <w:rsid w:val="006D6AD0"/>
    <w:rsid w:val="00710266"/>
    <w:rsid w:val="008D40EC"/>
    <w:rsid w:val="00AD260B"/>
    <w:rsid w:val="00AF604C"/>
    <w:rsid w:val="00B65D77"/>
    <w:rsid w:val="00CF449E"/>
    <w:rsid w:val="00EB6F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FCC8B"/>
  <w15:docId w15:val="{F54B6A75-2B2E-4239-B7DC-D15C5590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2"/>
    <w:tblPr>
      <w:tblStyleRowBandSize w:val="1"/>
      <w:tblStyleColBandSize w:val="1"/>
      <w:tblCellMar>
        <w:top w:w="100" w:type="dxa"/>
        <w:left w:w="100" w:type="dxa"/>
        <w:bottom w:w="100" w:type="dxa"/>
        <w:right w:w="100" w:type="dxa"/>
      </w:tblCellMar>
    </w:tblPr>
  </w:style>
  <w:style w:type="table" w:customStyle="1" w:styleId="a0">
    <w:basedOn w:val="TableNormalfff2"/>
    <w:tblPr>
      <w:tblStyleRowBandSize w:val="1"/>
      <w:tblStyleColBandSize w:val="1"/>
      <w:tblCellMar>
        <w:left w:w="115" w:type="dxa"/>
        <w:right w:w="115" w:type="dxa"/>
      </w:tblCellMar>
    </w:tblPr>
  </w:style>
  <w:style w:type="table" w:customStyle="1" w:styleId="a1">
    <w:basedOn w:val="TableNormalfff2"/>
    <w:tblPr>
      <w:tblStyleRowBandSize w:val="1"/>
      <w:tblStyleColBandSize w:val="1"/>
      <w:tblCellMar>
        <w:left w:w="115" w:type="dxa"/>
        <w:right w:w="115" w:type="dxa"/>
      </w:tblCellMar>
    </w:tblPr>
  </w:style>
  <w:style w:type="table" w:customStyle="1" w:styleId="a2">
    <w:basedOn w:val="TableNormalfff2"/>
    <w:tblPr>
      <w:tblStyleRowBandSize w:val="1"/>
      <w:tblStyleColBandSize w:val="1"/>
      <w:tblCellMar>
        <w:left w:w="115" w:type="dxa"/>
        <w:right w:w="115" w:type="dxa"/>
      </w:tblCellMar>
    </w:tblPr>
  </w:style>
  <w:style w:type="table" w:customStyle="1" w:styleId="a3">
    <w:basedOn w:val="TableNormalfff2"/>
    <w:tblPr>
      <w:tblStyleRowBandSize w:val="1"/>
      <w:tblStyleColBandSize w:val="1"/>
      <w:tblCellMar>
        <w:left w:w="115" w:type="dxa"/>
        <w:right w:w="115" w:type="dxa"/>
      </w:tblCellMar>
    </w:tblPr>
  </w:style>
  <w:style w:type="table" w:customStyle="1" w:styleId="a4">
    <w:basedOn w:val="TableNormalfff2"/>
    <w:tblPr>
      <w:tblStyleRowBandSize w:val="1"/>
      <w:tblStyleColBandSize w:val="1"/>
      <w:tblCellMar>
        <w:left w:w="115" w:type="dxa"/>
        <w:right w:w="115" w:type="dxa"/>
      </w:tblCellMar>
    </w:tblPr>
  </w:style>
  <w:style w:type="table" w:customStyle="1" w:styleId="a5">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2"/>
    <w:tblPr>
      <w:tblStyleRowBandSize w:val="1"/>
      <w:tblStyleColBandSize w:val="1"/>
      <w:tblCellMar>
        <w:left w:w="115" w:type="dxa"/>
        <w:right w:w="115" w:type="dxa"/>
      </w:tblCellMar>
    </w:tblPr>
  </w:style>
  <w:style w:type="table" w:customStyle="1" w:styleId="a7">
    <w:basedOn w:val="TableNormalfff2"/>
    <w:tblPr>
      <w:tblStyleRowBandSize w:val="1"/>
      <w:tblStyleColBandSize w:val="1"/>
      <w:tblCellMar>
        <w:left w:w="115" w:type="dxa"/>
        <w:right w:w="115" w:type="dxa"/>
      </w:tblCellMar>
    </w:tblPr>
  </w:style>
  <w:style w:type="table" w:customStyle="1" w:styleId="a8">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2"/>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1"/>
    <w:tblPr>
      <w:tblStyleRowBandSize w:val="1"/>
      <w:tblStyleColBandSize w:val="1"/>
      <w:tblCellMar>
        <w:left w:w="115" w:type="dxa"/>
        <w:right w:w="115" w:type="dxa"/>
      </w:tblCellMar>
    </w:tblPr>
  </w:style>
  <w:style w:type="table" w:customStyle="1" w:styleId="afff3">
    <w:basedOn w:val="TableNormalff1"/>
    <w:tblPr>
      <w:tblStyleRowBandSize w:val="1"/>
      <w:tblStyleColBandSize w:val="1"/>
      <w:tblCellMar>
        <w:top w:w="100" w:type="dxa"/>
        <w:left w:w="100" w:type="dxa"/>
        <w:bottom w:w="100" w:type="dxa"/>
        <w:right w:w="100" w:type="dxa"/>
      </w:tblCellMar>
    </w:tblPr>
  </w:style>
  <w:style w:type="table" w:customStyle="1" w:styleId="a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1"/>
    <w:tblPr>
      <w:tblStyleRowBandSize w:val="1"/>
      <w:tblStyleColBandSize w:val="1"/>
      <w:tblCellMar>
        <w:top w:w="100" w:type="dxa"/>
        <w:left w:w="100" w:type="dxa"/>
        <w:bottom w:w="100" w:type="dxa"/>
        <w:right w:w="100" w:type="dxa"/>
      </w:tblCellMar>
    </w:tblPr>
  </w:style>
  <w:style w:type="table" w:customStyle="1" w:styleId="a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1"/>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1"/>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lWoR9mlTkrZKVdpjZrQQabimWw==">AMUW2mWpwJn8IyIdJgqYy55vsg9wWvz38tg6YtcvVTp5GvGGRcrLi6mawJdSWIZohPe3BD5or7ydFBMcjs/h3aLmH22s5Kn9Iwik1sa3YP3jOH+Rh1uyGDaxRC11WCkuhYMhjaST4gKfKM8hnYWf+KgBk8YRBK/6QceDIvmEH5mr1EG2WKykpKWzG+6DdGYFC7CCzZlEImq6HA3a2uXfvV9oac+ms/sd0ViVw0WFZ+Juin/mfKEq6KggfSe/iF3Fxh2w7BssTz7v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5486</Words>
  <Characters>30176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dcterms:created xsi:type="dcterms:W3CDTF">2022-09-22T02:01:00Z</dcterms:created>
  <dcterms:modified xsi:type="dcterms:W3CDTF">2022-10-11T03:05:00Z</dcterms:modified>
</cp:coreProperties>
</file>