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6BBF6" w14:textId="1CAC3177" w:rsidR="00C853D1" w:rsidRPr="00B377FD" w:rsidRDefault="00C853D1" w:rsidP="007B08B0">
      <w:pPr>
        <w:spacing w:after="0" w:line="360" w:lineRule="auto"/>
        <w:rPr>
          <w:rFonts w:eastAsia="Times New Roman" w:cs="Tahoma"/>
          <w:bCs/>
          <w:color w:val="auto"/>
          <w:lang w:eastAsia="es-ES"/>
        </w:rPr>
      </w:pPr>
      <w:r w:rsidRPr="00B377FD">
        <w:rPr>
          <w:rFonts w:eastAsia="Calibri" w:cs="Tahoma"/>
          <w:bCs/>
          <w:color w:val="000000"/>
        </w:rPr>
        <w:t xml:space="preserve">Resolución del Pleno del Instituto de Transparencia, Acceso a la Información Pública y </w:t>
      </w:r>
      <w:r w:rsidRPr="00B377FD">
        <w:rPr>
          <w:rFonts w:eastAsia="Times New Roman" w:cs="Tahoma"/>
          <w:bCs/>
          <w:color w:val="auto"/>
          <w:lang w:eastAsia="es-ES"/>
        </w:rPr>
        <w:t xml:space="preserve">Protección de Datos Personales del Estado de México y Municipios, con domicilio en Metepec, Estado de México, de fecha </w:t>
      </w:r>
      <w:r w:rsidR="002D1286">
        <w:rPr>
          <w:rFonts w:eastAsia="Times New Roman" w:cs="Tahoma"/>
          <w:bCs/>
          <w:color w:val="auto"/>
          <w:lang w:eastAsia="es-ES"/>
        </w:rPr>
        <w:t>veintisiete de abril de dos mil veintidós.</w:t>
      </w:r>
      <w:r>
        <w:rPr>
          <w:rFonts w:eastAsia="Times New Roman" w:cs="Tahoma"/>
          <w:bCs/>
          <w:color w:val="auto"/>
          <w:lang w:eastAsia="es-ES"/>
        </w:rPr>
        <w:t xml:space="preserve"> </w:t>
      </w:r>
    </w:p>
    <w:p w14:paraId="1D95A1A3" w14:textId="77777777" w:rsidR="00C853D1" w:rsidRPr="00B377FD" w:rsidRDefault="00C853D1" w:rsidP="007B08B0">
      <w:pPr>
        <w:tabs>
          <w:tab w:val="left" w:pos="2839"/>
        </w:tabs>
        <w:spacing w:after="0" w:line="360" w:lineRule="auto"/>
        <w:rPr>
          <w:rFonts w:eastAsia="Times New Roman" w:cs="Tahoma"/>
          <w:bCs/>
          <w:color w:val="auto"/>
          <w:lang w:eastAsia="es-ES"/>
        </w:rPr>
      </w:pPr>
    </w:p>
    <w:p w14:paraId="1066B8D1" w14:textId="43ABFE1D" w:rsidR="00C853D1" w:rsidRPr="00B377FD" w:rsidRDefault="00C853D1" w:rsidP="007B08B0">
      <w:pPr>
        <w:spacing w:after="0" w:line="360" w:lineRule="auto"/>
        <w:rPr>
          <w:rFonts w:eastAsia="Calibri" w:cs="Tahoma"/>
          <w:color w:val="0D0D0D"/>
        </w:rPr>
      </w:pPr>
      <w:r w:rsidRPr="00B377FD">
        <w:rPr>
          <w:rFonts w:eastAsia="Times New Roman" w:cs="Tahoma"/>
          <w:b/>
          <w:bCs/>
          <w:color w:val="auto"/>
          <w:lang w:eastAsia="es-ES"/>
        </w:rPr>
        <w:t>VISTO</w:t>
      </w:r>
      <w:r w:rsidRPr="00B377FD">
        <w:rPr>
          <w:rFonts w:eastAsia="Calibri" w:cs="Tahoma"/>
          <w:bCs/>
          <w:color w:val="0D0D0D"/>
        </w:rPr>
        <w:t xml:space="preserve"> el expediente conformado con motivo del Recurso de Revisión </w:t>
      </w:r>
      <w:r w:rsidR="00E553A8">
        <w:rPr>
          <w:rFonts w:eastAsia="Calibri" w:cs="Tahoma"/>
          <w:color w:val="000000"/>
        </w:rPr>
        <w:t>00966/INFOEM/IP/RR/2022</w:t>
      </w:r>
      <w:r w:rsidRPr="005751D5">
        <w:rPr>
          <w:rFonts w:eastAsia="Calibri" w:cs="Tahoma"/>
          <w:color w:val="000000"/>
        </w:rPr>
        <w:t>,</w:t>
      </w:r>
      <w:r w:rsidRPr="005F4D23">
        <w:rPr>
          <w:rFonts w:eastAsia="Calibri" w:cs="Tahoma"/>
          <w:color w:val="000000"/>
        </w:rPr>
        <w:t xml:space="preserve"> interpuesto por</w:t>
      </w:r>
      <w:r w:rsidR="00CB0D22">
        <w:rPr>
          <w:rFonts w:eastAsia="Calibri" w:cs="Tahoma"/>
          <w:color w:val="000000"/>
        </w:rPr>
        <w:t xml:space="preserve"> </w:t>
      </w:r>
      <w:r w:rsidRPr="005F4D23">
        <w:rPr>
          <w:rFonts w:eastAsia="Calibri" w:cs="Tahoma"/>
        </w:rPr>
        <w:t xml:space="preserve">el </w:t>
      </w:r>
      <w:r w:rsidRPr="005F4D23">
        <w:rPr>
          <w:rFonts w:eastAsia="Calibri" w:cs="Tahoma"/>
          <w:color w:val="0D0D0D"/>
        </w:rPr>
        <w:t>Recurrente o Particular, en contra de la respuesta del Sujeto Obligado,</w:t>
      </w:r>
      <w:r>
        <w:rPr>
          <w:rFonts w:eastAsia="Calibri" w:cs="Tahoma"/>
          <w:color w:val="000000"/>
        </w:rPr>
        <w:t xml:space="preserve"> </w:t>
      </w:r>
      <w:r w:rsidR="00796787">
        <w:rPr>
          <w:rFonts w:eastAsia="Calibri" w:cs="Tahoma"/>
          <w:color w:val="000000"/>
        </w:rPr>
        <w:t>Secretaría de Salud</w:t>
      </w:r>
      <w:r w:rsidRPr="005F4D23">
        <w:rPr>
          <w:rFonts w:eastAsia="Calibri" w:cs="Tahoma"/>
          <w:color w:val="000000"/>
        </w:rPr>
        <w:t xml:space="preserve">, a la solicitud de acceso a la información </w:t>
      </w:r>
      <w:r w:rsidR="00E553A8">
        <w:rPr>
          <w:rFonts w:eastAsia="Calibri" w:cs="Tahoma"/>
          <w:color w:val="000000"/>
        </w:rPr>
        <w:t>00063/SSALUD/IP/2022</w:t>
      </w:r>
      <w:r w:rsidRPr="005F4D23">
        <w:rPr>
          <w:rFonts w:eastAsia="Calibri" w:cs="Tahoma"/>
          <w:color w:val="000000"/>
        </w:rPr>
        <w:t>, se</w:t>
      </w:r>
      <w:r w:rsidRPr="00B377FD">
        <w:rPr>
          <w:rFonts w:eastAsia="Calibri" w:cs="Tahoma"/>
          <w:color w:val="000000"/>
        </w:rPr>
        <w:t xml:space="preserve"> emite la presente Resolución, con base en los Antecedentes y Considerandos que se exponen a continuación:</w:t>
      </w:r>
    </w:p>
    <w:p w14:paraId="4FCCF228" w14:textId="77777777" w:rsidR="00C853D1" w:rsidRPr="00B377FD" w:rsidRDefault="00C853D1" w:rsidP="007B08B0">
      <w:pPr>
        <w:spacing w:after="0" w:line="360" w:lineRule="auto"/>
        <w:rPr>
          <w:rFonts w:eastAsia="Calibri" w:cs="Tahoma"/>
          <w:color w:val="000000"/>
        </w:rPr>
      </w:pPr>
    </w:p>
    <w:p w14:paraId="0472C645" w14:textId="77777777" w:rsidR="00C853D1" w:rsidRPr="00B377FD" w:rsidRDefault="00C853D1" w:rsidP="007B08B0">
      <w:pPr>
        <w:tabs>
          <w:tab w:val="center" w:pos="4522"/>
          <w:tab w:val="left" w:pos="7245"/>
        </w:tabs>
        <w:spacing w:after="0" w:line="360" w:lineRule="auto"/>
        <w:jc w:val="center"/>
        <w:rPr>
          <w:rFonts w:eastAsia="Calibri" w:cs="Tahoma"/>
          <w:b/>
          <w:color w:val="000000"/>
        </w:rPr>
      </w:pPr>
      <w:r w:rsidRPr="00B377FD">
        <w:rPr>
          <w:rFonts w:eastAsia="Calibri" w:cs="Tahoma"/>
          <w:b/>
          <w:color w:val="000000"/>
        </w:rPr>
        <w:t>A N T E C E D E N T E S:</w:t>
      </w:r>
    </w:p>
    <w:p w14:paraId="422D0175" w14:textId="77777777" w:rsidR="00C853D1" w:rsidRPr="00B377FD" w:rsidRDefault="00C853D1" w:rsidP="007B08B0">
      <w:pPr>
        <w:spacing w:after="0" w:line="360" w:lineRule="auto"/>
      </w:pPr>
    </w:p>
    <w:p w14:paraId="539DCEC7" w14:textId="77777777" w:rsidR="00C853D1" w:rsidRPr="00B377FD" w:rsidRDefault="00C853D1" w:rsidP="007B08B0">
      <w:pPr>
        <w:tabs>
          <w:tab w:val="left" w:pos="567"/>
        </w:tabs>
        <w:spacing w:after="0" w:line="360" w:lineRule="auto"/>
        <w:rPr>
          <w:rFonts w:eastAsia="Times New Roman" w:cs="Tahoma"/>
          <w:b/>
          <w:color w:val="auto"/>
          <w:lang w:eastAsia="es-ES"/>
        </w:rPr>
      </w:pPr>
      <w:r w:rsidRPr="00B377FD">
        <w:rPr>
          <w:rFonts w:eastAsia="Times New Roman" w:cs="Tahoma"/>
          <w:b/>
          <w:color w:val="auto"/>
          <w:lang w:eastAsia="es-ES"/>
        </w:rPr>
        <w:t>I. Presentación de la solicitud de información:</w:t>
      </w:r>
    </w:p>
    <w:p w14:paraId="681289FF" w14:textId="77777777" w:rsidR="00C853D1" w:rsidRDefault="00C853D1" w:rsidP="007B08B0">
      <w:pPr>
        <w:tabs>
          <w:tab w:val="left" w:pos="567"/>
        </w:tabs>
        <w:spacing w:after="0" w:line="360" w:lineRule="auto"/>
        <w:rPr>
          <w:rFonts w:eastAsia="Times New Roman" w:cs="Tahoma"/>
          <w:color w:val="auto"/>
          <w:lang w:eastAsia="es-ES"/>
        </w:rPr>
      </w:pPr>
    </w:p>
    <w:p w14:paraId="50257625" w14:textId="1927E4A9" w:rsidR="00D813B8" w:rsidRPr="00D813B8" w:rsidRDefault="00D813B8" w:rsidP="007B08B0">
      <w:pPr>
        <w:tabs>
          <w:tab w:val="left" w:pos="567"/>
        </w:tabs>
        <w:spacing w:after="0" w:line="360" w:lineRule="auto"/>
        <w:rPr>
          <w:rFonts w:eastAsia="Times New Roman" w:cs="Tahoma"/>
          <w:b/>
          <w:iCs/>
          <w:color w:val="auto"/>
          <w:lang w:eastAsia="es-ES"/>
        </w:rPr>
      </w:pPr>
      <w:r w:rsidRPr="00D813B8">
        <w:rPr>
          <w:rFonts w:eastAsia="Times New Roman" w:cs="Tahoma"/>
          <w:bCs/>
          <w:color w:val="auto"/>
          <w:lang w:eastAsia="es-ES"/>
        </w:rPr>
        <w:t xml:space="preserve">Con fecha </w:t>
      </w:r>
      <w:r w:rsidR="007C7DBE">
        <w:rPr>
          <w:rFonts w:eastAsia="Times New Roman" w:cs="Tahoma"/>
          <w:bCs/>
          <w:color w:val="auto"/>
          <w:lang w:eastAsia="es-ES"/>
        </w:rPr>
        <w:t>ocho de febrero</w:t>
      </w:r>
      <w:r w:rsidRPr="00D813B8">
        <w:rPr>
          <w:rFonts w:eastAsia="Times New Roman" w:cs="Tahoma"/>
          <w:bCs/>
          <w:color w:val="auto"/>
          <w:lang w:eastAsia="es-ES"/>
        </w:rPr>
        <w:t xml:space="preserve"> de dos mil veintidós, </w:t>
      </w:r>
      <w:r w:rsidRPr="00D813B8">
        <w:rPr>
          <w:rFonts w:eastAsia="Times New Roman" w:cs="Tahoma"/>
          <w:color w:val="auto"/>
          <w:lang w:eastAsia="es-ES"/>
        </w:rPr>
        <w:t xml:space="preserve">el Particular presentó una solicitud de acceso a la información pública, a través del Sistema de Acceso a la Información Mexiquense </w:t>
      </w:r>
      <w:r w:rsidRPr="00D813B8">
        <w:rPr>
          <w:rFonts w:eastAsia="Times New Roman" w:cs="Tahoma"/>
          <w:color w:val="auto"/>
          <w:lang w:val="es-ES" w:eastAsia="es-ES"/>
        </w:rPr>
        <w:t>(SAIMEX)</w:t>
      </w:r>
      <w:r w:rsidRPr="00D813B8">
        <w:rPr>
          <w:rFonts w:eastAsia="Times New Roman" w:cs="Tahoma"/>
          <w:bCs/>
          <w:color w:val="auto"/>
          <w:lang w:eastAsia="es-ES"/>
        </w:rPr>
        <w:t xml:space="preserve">, </w:t>
      </w:r>
      <w:r w:rsidRPr="00D813B8">
        <w:rPr>
          <w:rFonts w:eastAsia="Times New Roman" w:cs="Tahoma"/>
          <w:b/>
          <w:iCs/>
          <w:color w:val="auto"/>
          <w:lang w:eastAsia="es-ES"/>
        </w:rPr>
        <w:t xml:space="preserve">lo anterior, ya que si bien, se presentó el </w:t>
      </w:r>
      <w:r w:rsidR="007C7DBE">
        <w:rPr>
          <w:rFonts w:eastAsia="Times New Roman" w:cs="Tahoma"/>
          <w:b/>
          <w:iCs/>
          <w:color w:val="auto"/>
          <w:lang w:eastAsia="es-ES"/>
        </w:rPr>
        <w:t>seis</w:t>
      </w:r>
      <w:r w:rsidRPr="00D813B8">
        <w:rPr>
          <w:rFonts w:eastAsia="Times New Roman" w:cs="Tahoma"/>
          <w:b/>
          <w:iCs/>
          <w:color w:val="auto"/>
          <w:lang w:eastAsia="es-ES"/>
        </w:rPr>
        <w:t xml:space="preserve"> de dicho mes y año, también lo es, que fue inhábil, de conformidad con el artículo 3°, fracción X, de la Ley de Transparencia y Acceso a la Información Pública del Estado de México y Municipios y el Acuerdo mediante el cual se expide el Calendario Oficial en Materia de Transparencia, Acceso a la Información Pública y Protección de Datos Personales del Estado de México y Municipios, así como de laborales del Instituto, para el año dos mil veintiuno y enero dos mil veintidós, </w:t>
      </w:r>
      <w:r w:rsidRPr="00D813B8">
        <w:rPr>
          <w:rFonts w:eastAsia="Times New Roman" w:cs="Tahoma"/>
          <w:bCs/>
          <w:color w:val="auto"/>
          <w:lang w:eastAsia="es-ES"/>
        </w:rPr>
        <w:t>en los siguientes términos:</w:t>
      </w:r>
    </w:p>
    <w:p w14:paraId="32AF4217" w14:textId="77777777" w:rsidR="00C853D1" w:rsidRPr="00B377FD" w:rsidRDefault="00C853D1" w:rsidP="007B08B0">
      <w:pPr>
        <w:spacing w:after="0" w:line="360" w:lineRule="auto"/>
        <w:rPr>
          <w:rFonts w:eastAsia="Calibri" w:cs="Tahoma"/>
        </w:rPr>
      </w:pPr>
    </w:p>
    <w:p w14:paraId="08873B8F" w14:textId="77777777" w:rsidR="00C853D1" w:rsidRPr="003D30B4" w:rsidRDefault="00C853D1" w:rsidP="007B08B0">
      <w:pPr>
        <w:tabs>
          <w:tab w:val="left" w:pos="4667"/>
        </w:tabs>
        <w:spacing w:after="0" w:line="360" w:lineRule="auto"/>
        <w:ind w:left="567" w:right="567"/>
        <w:rPr>
          <w:rFonts w:eastAsia="Times New Roman" w:cs="Tahoma"/>
          <w:b/>
          <w:i/>
          <w:iCs/>
          <w:color w:val="auto"/>
          <w:sz w:val="20"/>
          <w:szCs w:val="20"/>
          <w:lang w:eastAsia="es-ES"/>
        </w:rPr>
      </w:pPr>
      <w:r w:rsidRPr="003D30B4">
        <w:rPr>
          <w:rFonts w:eastAsia="Times New Roman" w:cs="Tahoma"/>
          <w:b/>
          <w:i/>
          <w:iCs/>
          <w:color w:val="auto"/>
          <w:sz w:val="20"/>
          <w:szCs w:val="20"/>
          <w:lang w:eastAsia="es-ES"/>
        </w:rPr>
        <w:t>“DESCRIPCIÓN CLARA Y PRECISA DE LA INFORMACIÓN SOLICITADA.</w:t>
      </w:r>
    </w:p>
    <w:p w14:paraId="47049033" w14:textId="7606A66A" w:rsidR="00C853D1" w:rsidRPr="003D30B4" w:rsidRDefault="009103C5" w:rsidP="007B08B0">
      <w:pPr>
        <w:tabs>
          <w:tab w:val="left" w:pos="4667"/>
        </w:tabs>
        <w:spacing w:after="0" w:line="360" w:lineRule="auto"/>
        <w:ind w:left="567" w:right="567"/>
        <w:rPr>
          <w:rFonts w:eastAsia="Times New Roman" w:cs="Tahoma"/>
          <w:bCs/>
          <w:i/>
          <w:iCs/>
          <w:color w:val="auto"/>
          <w:sz w:val="20"/>
          <w:szCs w:val="20"/>
          <w:lang w:eastAsia="es-ES"/>
        </w:rPr>
      </w:pPr>
      <w:r w:rsidRPr="009103C5">
        <w:rPr>
          <w:rFonts w:eastAsia="Times New Roman" w:cs="Tahoma"/>
          <w:bCs/>
          <w:i/>
          <w:iCs/>
          <w:color w:val="auto"/>
          <w:sz w:val="20"/>
          <w:szCs w:val="20"/>
          <w:lang w:eastAsia="es-ES"/>
        </w:rPr>
        <w:t>Adjunto solicitud de información</w:t>
      </w:r>
      <w:r w:rsidR="00C853D1" w:rsidRPr="003D30B4">
        <w:rPr>
          <w:rFonts w:eastAsia="Times New Roman" w:cs="Tahoma"/>
          <w:bCs/>
          <w:i/>
          <w:iCs/>
          <w:color w:val="auto"/>
          <w:sz w:val="20"/>
          <w:szCs w:val="20"/>
          <w:lang w:eastAsia="es-ES"/>
        </w:rPr>
        <w:t xml:space="preserve">” (Sic) </w:t>
      </w:r>
    </w:p>
    <w:p w14:paraId="151CD7A9" w14:textId="77777777" w:rsidR="00C853D1" w:rsidRPr="003D30B4" w:rsidRDefault="00C853D1" w:rsidP="007B08B0">
      <w:pPr>
        <w:tabs>
          <w:tab w:val="left" w:pos="4667"/>
        </w:tabs>
        <w:spacing w:after="0" w:line="360" w:lineRule="auto"/>
        <w:ind w:left="567" w:right="567"/>
        <w:rPr>
          <w:rFonts w:eastAsia="Times New Roman" w:cs="Tahoma"/>
          <w:b/>
          <w:bCs/>
          <w:i/>
          <w:iCs/>
          <w:color w:val="auto"/>
          <w:sz w:val="20"/>
          <w:lang w:eastAsia="es-ES"/>
        </w:rPr>
      </w:pPr>
    </w:p>
    <w:p w14:paraId="0E8A2DCA" w14:textId="77777777" w:rsidR="00C853D1" w:rsidRPr="00B377FD" w:rsidRDefault="00C853D1" w:rsidP="007B08B0">
      <w:pPr>
        <w:tabs>
          <w:tab w:val="left" w:pos="4667"/>
        </w:tabs>
        <w:spacing w:after="0" w:line="360" w:lineRule="auto"/>
        <w:ind w:left="567" w:right="567"/>
        <w:rPr>
          <w:rFonts w:eastAsia="Times New Roman" w:cs="Tahoma"/>
          <w:b/>
          <w:bCs/>
          <w:i/>
          <w:iCs/>
          <w:color w:val="auto"/>
          <w:sz w:val="20"/>
          <w:lang w:eastAsia="es-ES"/>
        </w:rPr>
      </w:pPr>
      <w:r w:rsidRPr="003D30B4">
        <w:rPr>
          <w:rFonts w:eastAsia="Times New Roman" w:cs="Tahoma"/>
          <w:b/>
          <w:bCs/>
          <w:i/>
          <w:iCs/>
          <w:color w:val="auto"/>
          <w:sz w:val="20"/>
          <w:lang w:eastAsia="es-ES"/>
        </w:rPr>
        <w:lastRenderedPageBreak/>
        <w:t>“MODALIDAD DE ENTREGA</w:t>
      </w:r>
    </w:p>
    <w:p w14:paraId="59678C94" w14:textId="1E32CB35" w:rsidR="00C853D1" w:rsidRDefault="00C853D1" w:rsidP="007B08B0">
      <w:pPr>
        <w:spacing w:after="0" w:line="360" w:lineRule="auto"/>
        <w:ind w:left="567" w:right="567"/>
        <w:rPr>
          <w:rFonts w:eastAsia="Times New Roman" w:cs="Arial"/>
          <w:bCs/>
          <w:i/>
          <w:iCs/>
          <w:color w:val="auto"/>
          <w:sz w:val="20"/>
          <w:lang w:eastAsia="es-ES"/>
        </w:rPr>
      </w:pPr>
      <w:r w:rsidRPr="00B377FD">
        <w:rPr>
          <w:rFonts w:eastAsia="Times New Roman" w:cs="Arial"/>
          <w:bCs/>
          <w:i/>
          <w:iCs/>
          <w:color w:val="auto"/>
          <w:sz w:val="20"/>
          <w:lang w:eastAsia="es-ES"/>
        </w:rPr>
        <w:t>A través del SAIMEX”</w:t>
      </w:r>
    </w:p>
    <w:p w14:paraId="1DAA8380" w14:textId="77777777" w:rsidR="00682222" w:rsidRPr="00577A65" w:rsidRDefault="00682222" w:rsidP="007B08B0">
      <w:pPr>
        <w:spacing w:after="0" w:line="360" w:lineRule="auto"/>
      </w:pPr>
    </w:p>
    <w:p w14:paraId="66209743" w14:textId="7692B542" w:rsidR="00577A65" w:rsidRDefault="00DE45E0" w:rsidP="007B08B0">
      <w:pPr>
        <w:spacing w:after="0" w:line="360" w:lineRule="auto"/>
      </w:pPr>
      <w:r>
        <w:t>A su solicitud de información pública el Particular adjunto un escrito libre</w:t>
      </w:r>
      <w:r w:rsidR="00CB0D22">
        <w:t>, del seis de febrero de dos mil veintiuno,</w:t>
      </w:r>
      <w:r w:rsidR="00D26E2F">
        <w:t xml:space="preserve"> </w:t>
      </w:r>
      <w:r w:rsidR="003568D6">
        <w:t xml:space="preserve">cuyo contenido se desprende lo siguiente: </w:t>
      </w:r>
    </w:p>
    <w:p w14:paraId="02F0FB5E" w14:textId="77777777" w:rsidR="003568D6" w:rsidRDefault="003568D6" w:rsidP="007B08B0">
      <w:pPr>
        <w:spacing w:after="0" w:line="360" w:lineRule="auto"/>
      </w:pPr>
    </w:p>
    <w:p w14:paraId="4BF9160E" w14:textId="46A3A962" w:rsidR="008A75DC" w:rsidRPr="008A75DC" w:rsidRDefault="008A75DC" w:rsidP="007B08B0">
      <w:pPr>
        <w:spacing w:after="0" w:line="360" w:lineRule="auto"/>
        <w:ind w:left="567" w:right="567"/>
        <w:rPr>
          <w:i/>
          <w:iCs/>
          <w:sz w:val="20"/>
          <w:szCs w:val="20"/>
        </w:rPr>
      </w:pPr>
      <w:r w:rsidRPr="008A75DC">
        <w:rPr>
          <w:i/>
          <w:iCs/>
          <w:sz w:val="20"/>
          <w:szCs w:val="20"/>
        </w:rPr>
        <w:t>“…</w:t>
      </w:r>
    </w:p>
    <w:p w14:paraId="298EEC0A" w14:textId="3233EFA7" w:rsidR="008A75DC" w:rsidRPr="008A75DC" w:rsidRDefault="008A75DC" w:rsidP="007B08B0">
      <w:pPr>
        <w:spacing w:after="0" w:line="360" w:lineRule="auto"/>
        <w:ind w:left="567" w:right="567"/>
        <w:rPr>
          <w:i/>
          <w:iCs/>
          <w:sz w:val="20"/>
          <w:szCs w:val="20"/>
        </w:rPr>
      </w:pPr>
      <w:r w:rsidRPr="008A75DC">
        <w:rPr>
          <w:i/>
          <w:iCs/>
          <w:sz w:val="20"/>
          <w:szCs w:val="20"/>
        </w:rPr>
        <w:t xml:space="preserve">Desde el inicio de la pandemia a la fecha, ¿cuántas pruebas rápidas para detectar </w:t>
      </w:r>
      <w:proofErr w:type="spellStart"/>
      <w:r w:rsidRPr="008A75DC">
        <w:rPr>
          <w:i/>
          <w:iCs/>
          <w:sz w:val="20"/>
          <w:szCs w:val="20"/>
        </w:rPr>
        <w:t>Covid</w:t>
      </w:r>
      <w:proofErr w:type="spellEnd"/>
      <w:r w:rsidRPr="008A75DC">
        <w:rPr>
          <w:i/>
          <w:iCs/>
          <w:sz w:val="20"/>
          <w:szCs w:val="20"/>
        </w:rPr>
        <w:t xml:space="preserve"> 19 han aplicado y en donde se distribuyeron, es decir, cuántas se aplicaron en cada centro de salud o módulo provisional y en qué municipio se encuentra dicho centro o módulo.</w:t>
      </w:r>
    </w:p>
    <w:p w14:paraId="57102404" w14:textId="77777777" w:rsidR="008A75DC" w:rsidRPr="008A75DC" w:rsidRDefault="008A75DC" w:rsidP="007B08B0">
      <w:pPr>
        <w:spacing w:after="0" w:line="360" w:lineRule="auto"/>
        <w:ind w:left="567" w:right="567"/>
        <w:rPr>
          <w:i/>
          <w:iCs/>
          <w:sz w:val="20"/>
          <w:szCs w:val="20"/>
        </w:rPr>
      </w:pPr>
    </w:p>
    <w:p w14:paraId="36E52917" w14:textId="619FED12" w:rsidR="008A75DC" w:rsidRPr="008A75DC" w:rsidRDefault="008A75DC" w:rsidP="007B08B0">
      <w:pPr>
        <w:spacing w:after="0" w:line="360" w:lineRule="auto"/>
        <w:ind w:left="567" w:right="567"/>
        <w:rPr>
          <w:i/>
          <w:iCs/>
          <w:sz w:val="20"/>
          <w:szCs w:val="20"/>
        </w:rPr>
      </w:pPr>
      <w:r w:rsidRPr="008A75DC">
        <w:rPr>
          <w:i/>
          <w:iCs/>
          <w:sz w:val="20"/>
          <w:szCs w:val="20"/>
        </w:rPr>
        <w:t xml:space="preserve">Por otro lado, le agradecería información sobre cuál es el monto total invertido en estas pruebas </w:t>
      </w:r>
      <w:proofErr w:type="spellStart"/>
      <w:r w:rsidRPr="008A75DC">
        <w:rPr>
          <w:i/>
          <w:iCs/>
          <w:sz w:val="20"/>
          <w:szCs w:val="20"/>
        </w:rPr>
        <w:t>Covid</w:t>
      </w:r>
      <w:proofErr w:type="spellEnd"/>
      <w:r w:rsidRPr="008A75DC">
        <w:rPr>
          <w:i/>
          <w:iCs/>
          <w:sz w:val="20"/>
          <w:szCs w:val="20"/>
        </w:rPr>
        <w:t xml:space="preserve"> desde el inicio a la fecha, de dónde provienen este recurso y de qué partida presupuestal salió el recurso.</w:t>
      </w:r>
    </w:p>
    <w:p w14:paraId="0FE59E94" w14:textId="77777777" w:rsidR="008A75DC" w:rsidRPr="008A75DC" w:rsidRDefault="008A75DC" w:rsidP="007B08B0">
      <w:pPr>
        <w:spacing w:after="0" w:line="360" w:lineRule="auto"/>
        <w:ind w:left="567" w:right="567"/>
        <w:rPr>
          <w:i/>
          <w:iCs/>
          <w:sz w:val="20"/>
          <w:szCs w:val="20"/>
        </w:rPr>
      </w:pPr>
    </w:p>
    <w:p w14:paraId="6CE350A8" w14:textId="10662908" w:rsidR="003568D6" w:rsidRPr="008A75DC" w:rsidRDefault="008A75DC" w:rsidP="007B08B0">
      <w:pPr>
        <w:spacing w:after="0" w:line="360" w:lineRule="auto"/>
        <w:ind w:left="567" w:right="567"/>
        <w:rPr>
          <w:i/>
          <w:iCs/>
          <w:sz w:val="20"/>
          <w:szCs w:val="20"/>
        </w:rPr>
      </w:pPr>
      <w:r w:rsidRPr="008A75DC">
        <w:rPr>
          <w:i/>
          <w:iCs/>
          <w:sz w:val="20"/>
          <w:szCs w:val="20"/>
        </w:rPr>
        <w:t xml:space="preserve">Por último, ¿cuál es el presupuesto proyectado para este año para las pruebas </w:t>
      </w:r>
      <w:proofErr w:type="spellStart"/>
      <w:r w:rsidRPr="008A75DC">
        <w:rPr>
          <w:i/>
          <w:iCs/>
          <w:sz w:val="20"/>
          <w:szCs w:val="20"/>
        </w:rPr>
        <w:t>covis</w:t>
      </w:r>
      <w:proofErr w:type="spellEnd"/>
      <w:r w:rsidRPr="008A75DC">
        <w:rPr>
          <w:i/>
          <w:iCs/>
          <w:sz w:val="20"/>
          <w:szCs w:val="20"/>
        </w:rPr>
        <w:t>?</w:t>
      </w:r>
    </w:p>
    <w:p w14:paraId="44058E93" w14:textId="306E61FA" w:rsidR="00577A65" w:rsidRPr="008A75DC" w:rsidRDefault="008A75DC" w:rsidP="007B08B0">
      <w:pPr>
        <w:spacing w:after="0" w:line="360" w:lineRule="auto"/>
        <w:ind w:left="567" w:right="567"/>
        <w:rPr>
          <w:i/>
          <w:iCs/>
          <w:sz w:val="20"/>
          <w:szCs w:val="20"/>
        </w:rPr>
      </w:pPr>
      <w:r w:rsidRPr="008A75DC">
        <w:rPr>
          <w:i/>
          <w:iCs/>
          <w:sz w:val="20"/>
          <w:szCs w:val="20"/>
        </w:rPr>
        <w:t xml:space="preserve">…” (Sic) </w:t>
      </w:r>
    </w:p>
    <w:p w14:paraId="6CA7CBFC" w14:textId="77777777" w:rsidR="008A75DC" w:rsidRPr="00577A65" w:rsidRDefault="008A75DC" w:rsidP="007B08B0">
      <w:pPr>
        <w:spacing w:after="0" w:line="360" w:lineRule="auto"/>
      </w:pPr>
    </w:p>
    <w:p w14:paraId="7488ED31" w14:textId="77777777" w:rsidR="00C853D1" w:rsidRPr="00B377FD" w:rsidRDefault="00C853D1" w:rsidP="007B08B0">
      <w:pPr>
        <w:autoSpaceDE w:val="0"/>
        <w:autoSpaceDN w:val="0"/>
        <w:adjustRightInd w:val="0"/>
        <w:spacing w:after="0" w:line="360" w:lineRule="auto"/>
        <w:rPr>
          <w:b/>
          <w:bCs/>
        </w:rPr>
      </w:pPr>
      <w:r w:rsidRPr="00B377FD">
        <w:rPr>
          <w:rFonts w:cs="Tahoma"/>
          <w:b/>
        </w:rPr>
        <w:t>II.</w:t>
      </w:r>
      <w:r w:rsidRPr="00B377FD">
        <w:rPr>
          <w:b/>
          <w:bCs/>
        </w:rPr>
        <w:t xml:space="preserve"> Respuesta del Sujeto Obligado. </w:t>
      </w:r>
    </w:p>
    <w:p w14:paraId="4400726D" w14:textId="77777777" w:rsidR="00C853D1" w:rsidRPr="00B377FD" w:rsidRDefault="00C853D1" w:rsidP="007B08B0">
      <w:pPr>
        <w:spacing w:after="0" w:line="360" w:lineRule="auto"/>
      </w:pPr>
    </w:p>
    <w:p w14:paraId="3B0BB248" w14:textId="1F62BA80" w:rsidR="00177038" w:rsidRDefault="00C853D1" w:rsidP="007B08B0">
      <w:pPr>
        <w:spacing w:after="0" w:line="360" w:lineRule="auto"/>
      </w:pPr>
      <w:r w:rsidRPr="00B377FD">
        <w:t>Con fecha</w:t>
      </w:r>
      <w:r w:rsidR="00483935">
        <w:t xml:space="preserve"> catorce de febrero de dos mil veintidós</w:t>
      </w:r>
      <w:r w:rsidR="00BC2DAE">
        <w:t xml:space="preserve">, </w:t>
      </w:r>
      <w:r w:rsidR="00252EF3">
        <w:t xml:space="preserve">el Sujeto Obligado notificó, </w:t>
      </w:r>
      <w:r w:rsidR="00252EF3" w:rsidRPr="00B377FD">
        <w:t>a través del Sistema de Acceso a la Información Mexiquense (SAIMEX), la respuesta a la solicitud</w:t>
      </w:r>
      <w:r w:rsidR="006441E1">
        <w:t xml:space="preserve"> de acceso a la información pública</w:t>
      </w:r>
      <w:r w:rsidR="00252EF3">
        <w:t xml:space="preserve">, mediante </w:t>
      </w:r>
      <w:r w:rsidR="00E30E7E">
        <w:t>el oficio sin número</w:t>
      </w:r>
      <w:r w:rsidR="00682222">
        <w:t>, d</w:t>
      </w:r>
      <w:r w:rsidR="00525996">
        <w:t xml:space="preserve">el mismo mes y año, suscrito por el Titular de la Unidad de Transparencia, </w:t>
      </w:r>
      <w:r w:rsidR="002C0B92">
        <w:t xml:space="preserve">y es dirigido al Solicitante, por medio del cual manifiesta y expone: </w:t>
      </w:r>
    </w:p>
    <w:p w14:paraId="7F0E8EF9" w14:textId="77777777" w:rsidR="002C0B92" w:rsidRDefault="002C0B92" w:rsidP="007B08B0">
      <w:pPr>
        <w:spacing w:after="0" w:line="360" w:lineRule="auto"/>
      </w:pPr>
    </w:p>
    <w:p w14:paraId="3F523B4E" w14:textId="45C26C6A" w:rsidR="00177038" w:rsidRPr="001606EE" w:rsidRDefault="001606EE" w:rsidP="007B08B0">
      <w:pPr>
        <w:spacing w:after="0" w:line="360" w:lineRule="auto"/>
        <w:ind w:left="567" w:right="567"/>
        <w:rPr>
          <w:i/>
          <w:iCs/>
          <w:sz w:val="20"/>
          <w:szCs w:val="20"/>
        </w:rPr>
      </w:pPr>
      <w:r w:rsidRPr="001606EE">
        <w:rPr>
          <w:i/>
          <w:iCs/>
          <w:sz w:val="20"/>
          <w:szCs w:val="20"/>
        </w:rPr>
        <w:t>“…</w:t>
      </w:r>
    </w:p>
    <w:p w14:paraId="18D4C6AE" w14:textId="77777777" w:rsidR="002757C7" w:rsidRPr="002757C7" w:rsidRDefault="002757C7" w:rsidP="007B08B0">
      <w:pPr>
        <w:spacing w:after="0" w:line="360" w:lineRule="auto"/>
        <w:ind w:left="567" w:right="567"/>
        <w:rPr>
          <w:i/>
          <w:iCs/>
          <w:sz w:val="20"/>
          <w:szCs w:val="20"/>
        </w:rPr>
      </w:pPr>
      <w:r w:rsidRPr="002757C7">
        <w:rPr>
          <w:i/>
          <w:iCs/>
          <w:sz w:val="20"/>
          <w:szCs w:val="20"/>
        </w:rPr>
        <w:t xml:space="preserve">En cumplimiento a los que establecen los artículos 1, 4, 6, 16, 17 y 45 de la Ley General de Transparencia y Acceso a la Información Pública, así como 1, 2, 7, 8, 11, 50, 52, 53 fracciones II, V, </w:t>
      </w:r>
      <w:r w:rsidRPr="002757C7">
        <w:rPr>
          <w:i/>
          <w:iCs/>
          <w:sz w:val="20"/>
          <w:szCs w:val="20"/>
        </w:rPr>
        <w:lastRenderedPageBreak/>
        <w:t>VI y XII, 58, 59 fracción I, 162 y 163 de la Ley de Transparencia y Acceso a la Información Pública del Estado de México y Municipios, se informa:</w:t>
      </w:r>
    </w:p>
    <w:p w14:paraId="35D6BD28" w14:textId="77777777" w:rsidR="002757C7" w:rsidRPr="002757C7" w:rsidRDefault="002757C7" w:rsidP="007B08B0">
      <w:pPr>
        <w:spacing w:after="0" w:line="360" w:lineRule="auto"/>
        <w:ind w:left="567" w:right="567"/>
        <w:rPr>
          <w:i/>
          <w:iCs/>
          <w:sz w:val="20"/>
          <w:szCs w:val="20"/>
        </w:rPr>
      </w:pPr>
    </w:p>
    <w:p w14:paraId="0A23755E" w14:textId="77777777" w:rsidR="002757C7" w:rsidRPr="002757C7" w:rsidRDefault="002757C7" w:rsidP="007B08B0">
      <w:pPr>
        <w:spacing w:after="0" w:line="360" w:lineRule="auto"/>
        <w:ind w:left="567" w:right="567"/>
        <w:rPr>
          <w:i/>
          <w:iCs/>
          <w:sz w:val="20"/>
          <w:szCs w:val="20"/>
        </w:rPr>
      </w:pPr>
      <w:r w:rsidRPr="002757C7">
        <w:rPr>
          <w:i/>
          <w:iCs/>
          <w:sz w:val="20"/>
          <w:szCs w:val="20"/>
        </w:rPr>
        <w:t>Con fundamento en el artículo 12 de la Ley de Transparencia y Acceso a la Información Pública del Estado de México y Municipios, que textualmente señala: “Quienes generen, recopilen, administren, manejen, procesen, archiven o conserven información pública serán responsables de la misma en los términos de las disposiciones jurídicas aplicables.</w:t>
      </w:r>
    </w:p>
    <w:p w14:paraId="0D5A47EE" w14:textId="77777777" w:rsidR="002757C7" w:rsidRPr="002757C7" w:rsidRDefault="002757C7" w:rsidP="007B08B0">
      <w:pPr>
        <w:spacing w:after="0" w:line="360" w:lineRule="auto"/>
        <w:ind w:left="567" w:right="567"/>
        <w:rPr>
          <w:i/>
          <w:iCs/>
          <w:sz w:val="20"/>
          <w:szCs w:val="20"/>
        </w:rPr>
      </w:pPr>
    </w:p>
    <w:p w14:paraId="5B863274" w14:textId="77777777" w:rsidR="002757C7" w:rsidRPr="002757C7" w:rsidRDefault="002757C7" w:rsidP="007B08B0">
      <w:pPr>
        <w:spacing w:after="0" w:line="360" w:lineRule="auto"/>
        <w:ind w:left="567" w:right="567"/>
        <w:rPr>
          <w:i/>
          <w:iCs/>
          <w:sz w:val="20"/>
          <w:szCs w:val="20"/>
        </w:rPr>
      </w:pPr>
      <w:r w:rsidRPr="002757C7">
        <w:rPr>
          <w:i/>
          <w:iCs/>
          <w:sz w:val="20"/>
          <w:szCs w:val="2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64A606F" w14:textId="77777777" w:rsidR="002757C7" w:rsidRPr="002757C7" w:rsidRDefault="002757C7" w:rsidP="007B08B0">
      <w:pPr>
        <w:spacing w:after="0" w:line="360" w:lineRule="auto"/>
        <w:ind w:left="567" w:right="567"/>
        <w:rPr>
          <w:i/>
          <w:iCs/>
          <w:sz w:val="20"/>
          <w:szCs w:val="20"/>
        </w:rPr>
      </w:pPr>
    </w:p>
    <w:p w14:paraId="2E62696D" w14:textId="77777777" w:rsidR="002757C7" w:rsidRPr="002757C7" w:rsidRDefault="002757C7" w:rsidP="007B08B0">
      <w:pPr>
        <w:spacing w:after="0" w:line="360" w:lineRule="auto"/>
        <w:ind w:left="567" w:right="567"/>
        <w:rPr>
          <w:i/>
          <w:iCs/>
          <w:sz w:val="20"/>
          <w:szCs w:val="20"/>
        </w:rPr>
      </w:pPr>
      <w:r w:rsidRPr="002757C7">
        <w:rPr>
          <w:i/>
          <w:iCs/>
          <w:sz w:val="20"/>
          <w:szCs w:val="20"/>
        </w:rPr>
        <w:t>Asimismo, lo establecido en el artículo 167 de la Ley de Transparencia y Acceso a la Información Pública del Estado de México y Municipios, que a la letra señala: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072F00D4" w14:textId="77777777" w:rsidR="00177038" w:rsidRPr="001606EE" w:rsidRDefault="00177038" w:rsidP="007B08B0">
      <w:pPr>
        <w:spacing w:after="0" w:line="360" w:lineRule="auto"/>
        <w:ind w:left="567" w:right="567"/>
        <w:rPr>
          <w:i/>
          <w:iCs/>
          <w:sz w:val="20"/>
          <w:szCs w:val="20"/>
        </w:rPr>
      </w:pPr>
    </w:p>
    <w:p w14:paraId="12D21CAA" w14:textId="5B89B2B0" w:rsidR="00CB298C" w:rsidRPr="00CB298C" w:rsidRDefault="004B63A0" w:rsidP="007B08B0">
      <w:pPr>
        <w:spacing w:after="0" w:line="360" w:lineRule="auto"/>
        <w:ind w:left="567" w:right="567"/>
        <w:rPr>
          <w:i/>
          <w:iCs/>
          <w:sz w:val="20"/>
          <w:szCs w:val="20"/>
        </w:rPr>
      </w:pPr>
      <w:r w:rsidRPr="004B63A0">
        <w:rPr>
          <w:i/>
          <w:iCs/>
          <w:sz w:val="20"/>
          <w:szCs w:val="20"/>
        </w:rPr>
        <w:t>Derivado del análisis realizado</w:t>
      </w:r>
      <w:r w:rsidRPr="004B63A0">
        <w:rPr>
          <w:b/>
          <w:bCs/>
          <w:i/>
          <w:iCs/>
          <w:sz w:val="20"/>
          <w:szCs w:val="20"/>
        </w:rPr>
        <w:t>, se identificó que la información que describe, no es administrada</w:t>
      </w:r>
      <w:r w:rsidR="00CB298C" w:rsidRPr="00F02270">
        <w:rPr>
          <w:b/>
          <w:bCs/>
          <w:i/>
          <w:iCs/>
          <w:sz w:val="20"/>
          <w:szCs w:val="20"/>
        </w:rPr>
        <w:t xml:space="preserve"> p</w:t>
      </w:r>
      <w:r w:rsidR="00CB298C" w:rsidRPr="00CB298C">
        <w:rPr>
          <w:b/>
          <w:bCs/>
          <w:i/>
          <w:iCs/>
          <w:sz w:val="20"/>
          <w:szCs w:val="20"/>
        </w:rPr>
        <w:t>or unidades administrativas u órganos desconcentrados pertenecientes a este Sujeto Obligado, Secretaría de Salud del Estado de México</w:t>
      </w:r>
      <w:r w:rsidR="00CB298C" w:rsidRPr="00CB298C">
        <w:rPr>
          <w:i/>
          <w:iCs/>
          <w:sz w:val="20"/>
          <w:szCs w:val="20"/>
        </w:rPr>
        <w:t>, una vez cotejado con las atribuciones establecidas en el marco jurídico de actuación de la Secretaría de Salud del Estado de México, en particular en el Código Administrativo del Estado de México, así como el Reglamento Interior de la Secretaria de Salud del Estado de México y las funciones descritas en el Manual General de Organización de la Secretaría de Salud del Estado de México, el cual puede consultar en la dirección electrónica:https://</w:t>
      </w:r>
      <w:hyperlink r:id="rId8">
        <w:r w:rsidR="00CB298C" w:rsidRPr="00CB298C">
          <w:rPr>
            <w:rStyle w:val="Hipervnculo"/>
            <w:i/>
            <w:iCs/>
            <w:sz w:val="20"/>
            <w:szCs w:val="20"/>
          </w:rPr>
          <w:t>www.ipomex.org.mx/ipo/lgt/indice/salud/marcoJuridico/0/0/10.web,</w:t>
        </w:r>
      </w:hyperlink>
      <w:r w:rsidR="00CB298C" w:rsidRPr="00CB298C">
        <w:rPr>
          <w:i/>
          <w:iCs/>
          <w:sz w:val="20"/>
          <w:szCs w:val="20"/>
        </w:rPr>
        <w:t xml:space="preserve"> por razón de que el tipo específico de datos que están solicitando es responsabilidad del área operativa del organismo sectorizado a esta Dependencia denominado, Instituto de Salud del Estado de México </w:t>
      </w:r>
      <w:r w:rsidR="00CB298C" w:rsidRPr="00CB298C">
        <w:rPr>
          <w:i/>
          <w:iCs/>
          <w:sz w:val="20"/>
          <w:szCs w:val="20"/>
        </w:rPr>
        <w:lastRenderedPageBreak/>
        <w:t>(ISEM), en particular a través de su Subdirección de Epidemiologia, en conjunto con organismos descentralizados, entre ellos, el Instituto Mexicano del Seguro Social (IMSS), así como Autoridades Municipales; en apego a los Planes y Políticas que en ese sentido emita la Secretaría de Salud Federal para las entidades, incluyendo el Estado de México.</w:t>
      </w:r>
    </w:p>
    <w:p w14:paraId="21A25F88" w14:textId="77777777" w:rsidR="00CB298C" w:rsidRPr="00CB298C" w:rsidRDefault="00CB298C" w:rsidP="007B08B0">
      <w:pPr>
        <w:spacing w:after="0" w:line="360" w:lineRule="auto"/>
        <w:ind w:left="567" w:right="567"/>
        <w:rPr>
          <w:i/>
          <w:iCs/>
          <w:sz w:val="20"/>
          <w:szCs w:val="20"/>
        </w:rPr>
      </w:pPr>
    </w:p>
    <w:p w14:paraId="6D37999A" w14:textId="77777777" w:rsidR="00CB298C" w:rsidRPr="00CB298C" w:rsidRDefault="00CB298C" w:rsidP="007B08B0">
      <w:pPr>
        <w:spacing w:after="0" w:line="360" w:lineRule="auto"/>
        <w:ind w:left="567" w:right="567"/>
        <w:rPr>
          <w:i/>
          <w:iCs/>
          <w:sz w:val="20"/>
          <w:szCs w:val="20"/>
        </w:rPr>
      </w:pPr>
      <w:r w:rsidRPr="00CB298C">
        <w:rPr>
          <w:i/>
          <w:iCs/>
          <w:sz w:val="20"/>
          <w:szCs w:val="20"/>
        </w:rPr>
        <w:t>Por tal motivo y de conformidad con lo expuesto en el Código Administrativo del Estado de México, en su CAPITULO CUARTO Del Instituto de Salud del Estado de México Artículo 2.5., el Instituto de Salud del Estado de México es un organismo público descentralizado, con personalidad jurídica y patrimonio propios, que tiene por objeto la prestación de los servicios de salud en la Entidad; respetuosamente sugiero canalizar su solicitud de información al Instituto de Salud del Estado de México, a través de la dirección electrónica: https://salud.edomex.gob.mx/isem/home.html, o en modo presencial en el Módulo de Acceso a la Información Pública del ISEM, ubicado en Avenida Independencia Oriente número 1009, planta baja, Colonia Reforma y Ferrocarriles Nacionales, Toluca Estado de México, C.P. 50070, en días y horas hábiles.</w:t>
      </w:r>
    </w:p>
    <w:p w14:paraId="090CA7CD" w14:textId="77777777" w:rsidR="00CB298C" w:rsidRPr="00CB298C" w:rsidRDefault="00CB298C" w:rsidP="007B08B0">
      <w:pPr>
        <w:spacing w:after="0" w:line="360" w:lineRule="auto"/>
        <w:ind w:left="567" w:right="567"/>
        <w:rPr>
          <w:i/>
          <w:iCs/>
          <w:sz w:val="20"/>
          <w:szCs w:val="20"/>
        </w:rPr>
      </w:pPr>
    </w:p>
    <w:p w14:paraId="458E2AE1" w14:textId="77777777" w:rsidR="00CB298C" w:rsidRPr="00CB298C" w:rsidRDefault="00CB298C" w:rsidP="007B08B0">
      <w:pPr>
        <w:spacing w:after="0" w:line="360" w:lineRule="auto"/>
        <w:ind w:left="567" w:right="567"/>
        <w:rPr>
          <w:i/>
          <w:iCs/>
          <w:sz w:val="20"/>
          <w:szCs w:val="20"/>
        </w:rPr>
      </w:pPr>
      <w:r w:rsidRPr="00CB298C">
        <w:rPr>
          <w:i/>
          <w:iCs/>
          <w:sz w:val="20"/>
          <w:szCs w:val="20"/>
        </w:rPr>
        <w:t>Es pertinente mencionar, que la información que en ese sentido este Sujeto Obligado publica, puede ser consultada en la dirección electrónica: https://salud.edomex.gob.mx/salud/ y a través de redes sociales como: https://</w:t>
      </w:r>
      <w:hyperlink r:id="rId9">
        <w:r w:rsidRPr="00CB298C">
          <w:rPr>
            <w:rStyle w:val="Hipervnculo"/>
            <w:i/>
            <w:iCs/>
            <w:sz w:val="20"/>
            <w:szCs w:val="20"/>
          </w:rPr>
          <w:t>www.facebook.com</w:t>
        </w:r>
      </w:hyperlink>
      <w:r w:rsidRPr="00CB298C">
        <w:rPr>
          <w:i/>
          <w:iCs/>
          <w:sz w:val="20"/>
          <w:szCs w:val="20"/>
        </w:rPr>
        <w:t xml:space="preserve">› </w:t>
      </w:r>
      <w:proofErr w:type="spellStart"/>
      <w:r w:rsidRPr="00CB298C">
        <w:rPr>
          <w:i/>
          <w:iCs/>
          <w:sz w:val="20"/>
          <w:szCs w:val="20"/>
        </w:rPr>
        <w:t>Salud.Edomex</w:t>
      </w:r>
      <w:proofErr w:type="spellEnd"/>
      <w:r w:rsidRPr="00CB298C">
        <w:rPr>
          <w:i/>
          <w:iCs/>
          <w:sz w:val="20"/>
          <w:szCs w:val="20"/>
        </w:rPr>
        <w:t xml:space="preserve"> y por Twitter en @SaludEdomex. Así como en la dirección electrónica: https://salud.edomex.gob.mx/salud/covid</w:t>
      </w:r>
    </w:p>
    <w:p w14:paraId="64682BBB" w14:textId="39D03162" w:rsidR="004B63A0" w:rsidRPr="001606EE" w:rsidRDefault="001606EE" w:rsidP="007B08B0">
      <w:pPr>
        <w:spacing w:after="0" w:line="360" w:lineRule="auto"/>
        <w:ind w:left="567" w:right="567"/>
        <w:rPr>
          <w:i/>
          <w:iCs/>
          <w:sz w:val="20"/>
          <w:szCs w:val="20"/>
        </w:rPr>
      </w:pPr>
      <w:r w:rsidRPr="001606EE">
        <w:rPr>
          <w:i/>
          <w:iCs/>
          <w:sz w:val="20"/>
          <w:szCs w:val="20"/>
        </w:rPr>
        <w:t xml:space="preserve">…” (Sic) </w:t>
      </w:r>
    </w:p>
    <w:p w14:paraId="76B41B05" w14:textId="77777777" w:rsidR="00F61AF3" w:rsidRDefault="00F61AF3" w:rsidP="007B08B0">
      <w:pPr>
        <w:spacing w:after="0" w:line="360" w:lineRule="auto"/>
      </w:pPr>
    </w:p>
    <w:p w14:paraId="2B803E22" w14:textId="193DE62D" w:rsidR="00C853D1" w:rsidRPr="00B377FD" w:rsidRDefault="00C853D1" w:rsidP="007B08B0">
      <w:pPr>
        <w:spacing w:after="0" w:line="360" w:lineRule="auto"/>
        <w:rPr>
          <w:b/>
        </w:rPr>
      </w:pPr>
      <w:r w:rsidRPr="00B377FD">
        <w:rPr>
          <w:b/>
        </w:rPr>
        <w:t xml:space="preserve">III. Interposición del Recurso de Revisión. </w:t>
      </w:r>
    </w:p>
    <w:p w14:paraId="71DC67DA" w14:textId="77777777" w:rsidR="00C853D1" w:rsidRPr="00B377FD" w:rsidRDefault="00C853D1" w:rsidP="007B08B0">
      <w:pPr>
        <w:spacing w:after="0" w:line="360" w:lineRule="auto"/>
        <w:rPr>
          <w:bCs/>
        </w:rPr>
      </w:pPr>
    </w:p>
    <w:p w14:paraId="2F891DAB" w14:textId="6A9E5F96" w:rsidR="00C853D1" w:rsidRPr="00B377FD" w:rsidRDefault="00C853D1" w:rsidP="007B08B0">
      <w:pPr>
        <w:spacing w:after="0" w:line="360" w:lineRule="auto"/>
        <w:rPr>
          <w:bCs/>
        </w:rPr>
      </w:pPr>
      <w:r w:rsidRPr="00B377FD">
        <w:rPr>
          <w:bCs/>
        </w:rPr>
        <w:t>Con fecha</w:t>
      </w:r>
      <w:r w:rsidR="00827B0C">
        <w:rPr>
          <w:bCs/>
        </w:rPr>
        <w:t xml:space="preserve"> </w:t>
      </w:r>
      <w:r w:rsidR="00AF756F">
        <w:rPr>
          <w:bCs/>
        </w:rPr>
        <w:t>dieciocho de febrero de dos mil veintidós</w:t>
      </w:r>
      <w:r w:rsidRPr="00B377FD">
        <w:rPr>
          <w:bCs/>
        </w:rPr>
        <w:t xml:space="preserve">, se recibió en este Instituto, a través del </w:t>
      </w:r>
      <w:r w:rsidRPr="00B377FD">
        <w:rPr>
          <w:bCs/>
          <w:lang w:val="es-ES"/>
        </w:rPr>
        <w:t>Sistema de Acceso a la Información Mexiquense (SAIMEX)</w:t>
      </w:r>
      <w:r w:rsidRPr="00B377FD">
        <w:rPr>
          <w:bCs/>
        </w:rPr>
        <w:t>, Recurso de Revisión interpuesto por la parte Recurrente, en contra de la respuesta por el Sujeto Obligado</w:t>
      </w:r>
      <w:r>
        <w:rPr>
          <w:bCs/>
        </w:rPr>
        <w:t>,</w:t>
      </w:r>
      <w:r w:rsidRPr="00B377FD">
        <w:rPr>
          <w:bCs/>
        </w:rPr>
        <w:t xml:space="preserve"> a la solicitud de información, en los siguientes términos:</w:t>
      </w:r>
    </w:p>
    <w:p w14:paraId="3A43EC2F" w14:textId="77777777" w:rsidR="00C853D1" w:rsidRPr="00B377FD" w:rsidRDefault="00C853D1" w:rsidP="007B08B0">
      <w:pPr>
        <w:spacing w:after="0" w:line="360" w:lineRule="auto"/>
        <w:rPr>
          <w:bCs/>
        </w:rPr>
      </w:pPr>
    </w:p>
    <w:p w14:paraId="5AC8905A" w14:textId="77777777" w:rsidR="00C853D1" w:rsidRPr="00B377FD" w:rsidRDefault="00C853D1" w:rsidP="007B08B0">
      <w:pPr>
        <w:spacing w:after="0" w:line="360" w:lineRule="auto"/>
        <w:ind w:left="567" w:right="567"/>
        <w:rPr>
          <w:bCs/>
          <w:i/>
          <w:sz w:val="20"/>
          <w:szCs w:val="20"/>
        </w:rPr>
      </w:pPr>
      <w:r w:rsidRPr="00B377FD">
        <w:rPr>
          <w:b/>
          <w:bCs/>
          <w:i/>
          <w:sz w:val="20"/>
          <w:szCs w:val="20"/>
        </w:rPr>
        <w:t>“ACTO IMPUGNADO</w:t>
      </w:r>
    </w:p>
    <w:p w14:paraId="5B56BF42" w14:textId="52D06286" w:rsidR="00C853D1" w:rsidRPr="00B377FD" w:rsidRDefault="00F24548" w:rsidP="007B08B0">
      <w:pPr>
        <w:spacing w:after="0" w:line="360" w:lineRule="auto"/>
        <w:ind w:left="567" w:right="567"/>
        <w:rPr>
          <w:i/>
          <w:sz w:val="20"/>
          <w:szCs w:val="20"/>
        </w:rPr>
      </w:pPr>
      <w:r w:rsidRPr="00F24548">
        <w:rPr>
          <w:i/>
          <w:sz w:val="20"/>
          <w:szCs w:val="20"/>
        </w:rPr>
        <w:lastRenderedPageBreak/>
        <w:t>Se declaró incompetente</w:t>
      </w:r>
      <w:r w:rsidR="00C853D1" w:rsidRPr="006B47BC">
        <w:rPr>
          <w:i/>
          <w:sz w:val="20"/>
          <w:szCs w:val="20"/>
        </w:rPr>
        <w:t>.</w:t>
      </w:r>
      <w:r w:rsidR="00C853D1" w:rsidRPr="00B377FD">
        <w:rPr>
          <w:i/>
          <w:sz w:val="20"/>
          <w:szCs w:val="20"/>
        </w:rPr>
        <w:t>” (Sic.)</w:t>
      </w:r>
    </w:p>
    <w:p w14:paraId="29F43CC4" w14:textId="77777777" w:rsidR="00C853D1" w:rsidRDefault="00C853D1" w:rsidP="007B08B0">
      <w:pPr>
        <w:spacing w:after="0" w:line="360" w:lineRule="auto"/>
        <w:ind w:left="567" w:right="567"/>
        <w:rPr>
          <w:i/>
          <w:sz w:val="20"/>
          <w:szCs w:val="20"/>
        </w:rPr>
      </w:pPr>
    </w:p>
    <w:p w14:paraId="19CBF35D" w14:textId="77777777" w:rsidR="00C853D1" w:rsidRPr="00B377FD" w:rsidRDefault="00C853D1" w:rsidP="007B08B0">
      <w:pPr>
        <w:spacing w:after="0" w:line="360" w:lineRule="auto"/>
        <w:ind w:left="567" w:right="567"/>
        <w:rPr>
          <w:b/>
          <w:i/>
          <w:sz w:val="20"/>
          <w:szCs w:val="20"/>
        </w:rPr>
      </w:pPr>
      <w:r w:rsidRPr="00B377FD">
        <w:rPr>
          <w:b/>
          <w:i/>
          <w:sz w:val="20"/>
          <w:szCs w:val="20"/>
        </w:rPr>
        <w:t>“RAZONES O MOTIVOS DE LA INCONFORMIDAD</w:t>
      </w:r>
    </w:p>
    <w:p w14:paraId="4043E730" w14:textId="230C9B92" w:rsidR="00C853D1" w:rsidRPr="00B377FD" w:rsidRDefault="00F24548" w:rsidP="007B08B0">
      <w:pPr>
        <w:spacing w:after="0" w:line="360" w:lineRule="auto"/>
        <w:ind w:left="567" w:right="567"/>
        <w:rPr>
          <w:i/>
          <w:sz w:val="20"/>
          <w:szCs w:val="20"/>
        </w:rPr>
      </w:pPr>
      <w:r w:rsidRPr="00F24548">
        <w:rPr>
          <w:i/>
          <w:sz w:val="20"/>
          <w:szCs w:val="20"/>
        </w:rPr>
        <w:t>Adjunto recurso</w:t>
      </w:r>
      <w:r w:rsidR="00827B0C" w:rsidRPr="00B30B2A">
        <w:rPr>
          <w:i/>
          <w:sz w:val="20"/>
          <w:szCs w:val="20"/>
        </w:rPr>
        <w:t>.</w:t>
      </w:r>
      <w:r w:rsidR="00C853D1" w:rsidRPr="00B30B2A">
        <w:rPr>
          <w:i/>
          <w:sz w:val="20"/>
          <w:szCs w:val="20"/>
        </w:rPr>
        <w:t>” (Sic.)</w:t>
      </w:r>
    </w:p>
    <w:p w14:paraId="08090351" w14:textId="75F11C39" w:rsidR="00C853D1" w:rsidRDefault="00C853D1" w:rsidP="007B08B0">
      <w:pPr>
        <w:spacing w:after="0" w:line="360" w:lineRule="auto"/>
      </w:pPr>
    </w:p>
    <w:p w14:paraId="3DD4ABD2" w14:textId="626DC91D" w:rsidR="00682222" w:rsidRDefault="00F24548" w:rsidP="007B08B0">
      <w:pPr>
        <w:spacing w:after="0" w:line="360" w:lineRule="auto"/>
      </w:pPr>
      <w:r>
        <w:t>A</w:t>
      </w:r>
      <w:r w:rsidR="00924367">
        <w:t xml:space="preserve">l interponer el Recurso de Revisión, el Particular adjunto un escrito libre denominado </w:t>
      </w:r>
      <w:r w:rsidR="00E23432" w:rsidRPr="00E23432">
        <w:t xml:space="preserve">Salud </w:t>
      </w:r>
      <w:r w:rsidR="00E23432" w:rsidRPr="00E23432">
        <w:rPr>
          <w:i/>
          <w:iCs/>
        </w:rPr>
        <w:t>recurso de revisión pruebas.pdf</w:t>
      </w:r>
      <w:r w:rsidR="00E23432">
        <w:t xml:space="preserve">, de cuyo análisis, se logra desprender lo siguiente: </w:t>
      </w:r>
    </w:p>
    <w:p w14:paraId="4BEADDB3" w14:textId="77777777" w:rsidR="00E23432" w:rsidRDefault="00E23432" w:rsidP="007B08B0">
      <w:pPr>
        <w:spacing w:after="0" w:line="360" w:lineRule="auto"/>
      </w:pPr>
    </w:p>
    <w:p w14:paraId="04EEBB13" w14:textId="4D912F0F" w:rsidR="007C61C2" w:rsidRDefault="007C61C2" w:rsidP="007B08B0">
      <w:pPr>
        <w:spacing w:after="0" w:line="360" w:lineRule="auto"/>
        <w:ind w:left="567" w:right="567"/>
      </w:pPr>
      <w:r>
        <w:t>“…</w:t>
      </w:r>
    </w:p>
    <w:p w14:paraId="44B6DE9F" w14:textId="77777777" w:rsidR="007C61C2" w:rsidRPr="007C61C2" w:rsidRDefault="007C61C2" w:rsidP="007B08B0">
      <w:pPr>
        <w:spacing w:after="0" w:line="360" w:lineRule="auto"/>
        <w:ind w:left="567" w:right="567"/>
        <w:rPr>
          <w:i/>
          <w:iCs/>
          <w:sz w:val="20"/>
          <w:szCs w:val="20"/>
        </w:rPr>
      </w:pPr>
      <w:r w:rsidRPr="007C61C2">
        <w:rPr>
          <w:i/>
          <w:iCs/>
          <w:sz w:val="20"/>
          <w:szCs w:val="20"/>
        </w:rPr>
        <w:t>Por medio de la presente me dirijo a usted para saludarle y comentarle algunos puntos que, le agradecería, analizará para la entrega de información.</w:t>
      </w:r>
    </w:p>
    <w:p w14:paraId="3687407F" w14:textId="77777777" w:rsidR="007C61C2" w:rsidRPr="007C61C2" w:rsidRDefault="007C61C2" w:rsidP="007B08B0">
      <w:pPr>
        <w:spacing w:after="0" w:line="360" w:lineRule="auto"/>
        <w:ind w:left="567" w:right="567"/>
        <w:rPr>
          <w:i/>
          <w:iCs/>
          <w:sz w:val="20"/>
          <w:szCs w:val="20"/>
        </w:rPr>
      </w:pPr>
    </w:p>
    <w:p w14:paraId="7DC20D98" w14:textId="77777777" w:rsidR="007C61C2" w:rsidRPr="007C61C2" w:rsidRDefault="007C61C2" w:rsidP="007B08B0">
      <w:pPr>
        <w:spacing w:after="0" w:line="360" w:lineRule="auto"/>
        <w:ind w:left="567" w:right="567"/>
        <w:rPr>
          <w:i/>
          <w:iCs/>
          <w:sz w:val="20"/>
          <w:szCs w:val="20"/>
        </w:rPr>
      </w:pPr>
      <w:r w:rsidRPr="007C61C2">
        <w:rPr>
          <w:i/>
          <w:iCs/>
          <w:sz w:val="20"/>
          <w:szCs w:val="20"/>
        </w:rPr>
        <w:t>A la solicitud de información:</w:t>
      </w:r>
    </w:p>
    <w:p w14:paraId="06EC4B0C" w14:textId="3265D750" w:rsidR="007C61C2" w:rsidRPr="007C61C2" w:rsidRDefault="00CB0D22" w:rsidP="007B08B0">
      <w:pPr>
        <w:spacing w:after="0" w:line="360" w:lineRule="auto"/>
        <w:ind w:left="567" w:right="567"/>
        <w:rPr>
          <w:i/>
          <w:iCs/>
          <w:sz w:val="20"/>
          <w:szCs w:val="20"/>
        </w:rPr>
      </w:pPr>
      <w:r>
        <w:rPr>
          <w:i/>
          <w:iCs/>
          <w:sz w:val="20"/>
          <w:szCs w:val="20"/>
        </w:rPr>
        <w:t>…</w:t>
      </w:r>
    </w:p>
    <w:p w14:paraId="3207D22B" w14:textId="6C53FA0B" w:rsidR="007C61C2" w:rsidRPr="007C61C2" w:rsidRDefault="007C61C2" w:rsidP="007B08B0">
      <w:pPr>
        <w:spacing w:after="0" w:line="360" w:lineRule="auto"/>
        <w:ind w:left="567" w:right="567"/>
        <w:rPr>
          <w:i/>
          <w:iCs/>
          <w:sz w:val="20"/>
          <w:szCs w:val="20"/>
        </w:rPr>
      </w:pPr>
      <w:r w:rsidRPr="007C61C2">
        <w:rPr>
          <w:i/>
          <w:iCs/>
          <w:sz w:val="20"/>
          <w:szCs w:val="20"/>
        </w:rPr>
        <w:t xml:space="preserve">La dependencia respondió que no cuenta con esta información dado que no es de su competencia, a la letra dice: </w:t>
      </w:r>
      <w:r w:rsidR="00CB0D22">
        <w:rPr>
          <w:i/>
          <w:iCs/>
          <w:sz w:val="20"/>
          <w:szCs w:val="20"/>
        </w:rPr>
        <w:t>‘</w:t>
      </w:r>
      <w:r w:rsidRPr="007C61C2">
        <w:rPr>
          <w:i/>
          <w:iCs/>
          <w:sz w:val="20"/>
          <w:szCs w:val="20"/>
        </w:rPr>
        <w:t>Derivado del análisis realizado, se identificó que la información que describe no es administrada por unidades administrativas u órganos desconcentrados pertenecientes a este Sujeto Obligado, Secretaría de Salud del Estado de México, una vez cotejado con las atribuciones establecidas en el marco jurídico de actuación de la Secretaría de Salud del Estado de México</w:t>
      </w:r>
      <w:r w:rsidR="00CB0D22">
        <w:rPr>
          <w:i/>
          <w:iCs/>
          <w:sz w:val="20"/>
          <w:szCs w:val="20"/>
        </w:rPr>
        <w:t>’</w:t>
      </w:r>
      <w:r w:rsidRPr="007C61C2">
        <w:rPr>
          <w:i/>
          <w:iCs/>
          <w:sz w:val="20"/>
          <w:szCs w:val="20"/>
        </w:rPr>
        <w:t>.</w:t>
      </w:r>
    </w:p>
    <w:p w14:paraId="7116880C" w14:textId="77777777" w:rsidR="007C61C2" w:rsidRPr="007C61C2" w:rsidRDefault="007C61C2" w:rsidP="007B08B0">
      <w:pPr>
        <w:spacing w:after="0" w:line="360" w:lineRule="auto"/>
        <w:ind w:left="567" w:right="567"/>
        <w:rPr>
          <w:i/>
          <w:iCs/>
          <w:sz w:val="20"/>
          <w:szCs w:val="20"/>
        </w:rPr>
      </w:pPr>
    </w:p>
    <w:p w14:paraId="086E18B1" w14:textId="77777777" w:rsidR="007C61C2" w:rsidRPr="007C61C2" w:rsidRDefault="007C61C2" w:rsidP="007B08B0">
      <w:pPr>
        <w:spacing w:after="0" w:line="360" w:lineRule="auto"/>
        <w:ind w:left="567" w:right="567"/>
        <w:rPr>
          <w:i/>
          <w:iCs/>
          <w:sz w:val="20"/>
          <w:szCs w:val="20"/>
        </w:rPr>
      </w:pPr>
      <w:r w:rsidRPr="007C61C2">
        <w:rPr>
          <w:i/>
          <w:iCs/>
          <w:sz w:val="20"/>
          <w:szCs w:val="20"/>
        </w:rPr>
        <w:t>Sin embargo, en comunicados oficiales, esta dependencia ha dado a conocer el arranque de programas itinerantes de unidades móviles para la aplicación de pruebas rápidas de COVID- 19, con lo que se asume que son responsables de las mismas.</w:t>
      </w:r>
    </w:p>
    <w:p w14:paraId="02B5FA2C" w14:textId="77777777" w:rsidR="007C61C2" w:rsidRPr="007C61C2" w:rsidRDefault="007C61C2" w:rsidP="007B08B0">
      <w:pPr>
        <w:spacing w:after="0" w:line="360" w:lineRule="auto"/>
        <w:ind w:left="567" w:right="567"/>
        <w:rPr>
          <w:i/>
          <w:iCs/>
          <w:sz w:val="20"/>
          <w:szCs w:val="20"/>
        </w:rPr>
      </w:pPr>
    </w:p>
    <w:p w14:paraId="1A4B227C" w14:textId="77777777" w:rsidR="007C61C2" w:rsidRPr="007C61C2" w:rsidRDefault="007C61C2" w:rsidP="007B08B0">
      <w:pPr>
        <w:spacing w:after="0" w:line="360" w:lineRule="auto"/>
        <w:ind w:left="567" w:right="567"/>
        <w:rPr>
          <w:i/>
          <w:iCs/>
          <w:sz w:val="20"/>
          <w:szCs w:val="20"/>
        </w:rPr>
      </w:pPr>
      <w:r w:rsidRPr="007C61C2">
        <w:rPr>
          <w:i/>
          <w:iCs/>
          <w:sz w:val="20"/>
          <w:szCs w:val="20"/>
        </w:rPr>
        <w:t xml:space="preserve">Si bien, direcciona la solicitud a otras instancias, la misma secretaría ha declarado ser responsable de la aplicación, pero a través de otras dependencias, e incluso titula de esa forma sus boletines “Inicia salud Edomex </w:t>
      </w:r>
      <w:proofErr w:type="spellStart"/>
      <w:r w:rsidRPr="007C61C2">
        <w:rPr>
          <w:i/>
          <w:iCs/>
          <w:sz w:val="20"/>
          <w:szCs w:val="20"/>
        </w:rPr>
        <w:t>programaitinerante</w:t>
      </w:r>
      <w:proofErr w:type="spellEnd"/>
      <w:r w:rsidRPr="007C61C2">
        <w:rPr>
          <w:i/>
          <w:iCs/>
          <w:sz w:val="20"/>
          <w:szCs w:val="20"/>
        </w:rPr>
        <w:t>” y comienza “la Secretaría de Salud informa, a través del Instituto de Salud del Estado de México (ISEM), que mantiene la aplicación de pruebas rápidas de detección a Covid-19”.</w:t>
      </w:r>
    </w:p>
    <w:p w14:paraId="4F76A0E0" w14:textId="77777777" w:rsidR="007C61C2" w:rsidRPr="007C61C2" w:rsidRDefault="007C61C2" w:rsidP="007B08B0">
      <w:pPr>
        <w:spacing w:after="0" w:line="360" w:lineRule="auto"/>
        <w:ind w:left="567" w:right="567"/>
        <w:rPr>
          <w:i/>
          <w:iCs/>
          <w:sz w:val="20"/>
          <w:szCs w:val="20"/>
        </w:rPr>
      </w:pPr>
    </w:p>
    <w:p w14:paraId="15069A34" w14:textId="77777777" w:rsidR="007C61C2" w:rsidRPr="007C61C2" w:rsidRDefault="007C61C2" w:rsidP="007B08B0">
      <w:pPr>
        <w:spacing w:after="0" w:line="360" w:lineRule="auto"/>
        <w:ind w:left="567" w:right="567"/>
        <w:rPr>
          <w:i/>
          <w:iCs/>
          <w:sz w:val="20"/>
          <w:szCs w:val="20"/>
        </w:rPr>
      </w:pPr>
      <w:r w:rsidRPr="007C61C2">
        <w:rPr>
          <w:i/>
          <w:iCs/>
          <w:sz w:val="20"/>
          <w:szCs w:val="20"/>
        </w:rPr>
        <w:lastRenderedPageBreak/>
        <w:t xml:space="preserve">Por lo anterior, le agradecería considerar los puntos aquí expuestos para transparentar la información relacionada a las pruebas </w:t>
      </w:r>
      <w:proofErr w:type="spellStart"/>
      <w:r w:rsidRPr="007C61C2">
        <w:rPr>
          <w:i/>
          <w:iCs/>
          <w:sz w:val="20"/>
          <w:szCs w:val="20"/>
        </w:rPr>
        <w:t>Covid</w:t>
      </w:r>
      <w:proofErr w:type="spellEnd"/>
      <w:r w:rsidRPr="007C61C2">
        <w:rPr>
          <w:i/>
          <w:iCs/>
          <w:sz w:val="20"/>
          <w:szCs w:val="20"/>
        </w:rPr>
        <w:t>.</w:t>
      </w:r>
    </w:p>
    <w:p w14:paraId="395674CA" w14:textId="77777777" w:rsidR="007C61C2" w:rsidRPr="007C61C2" w:rsidRDefault="007C61C2" w:rsidP="007B08B0">
      <w:pPr>
        <w:spacing w:after="0" w:line="360" w:lineRule="auto"/>
        <w:ind w:left="567" w:right="567"/>
        <w:rPr>
          <w:i/>
          <w:iCs/>
          <w:sz w:val="20"/>
          <w:szCs w:val="20"/>
        </w:rPr>
      </w:pPr>
    </w:p>
    <w:p w14:paraId="40A18C75" w14:textId="09B08795" w:rsidR="00E23432" w:rsidRDefault="007C61C2" w:rsidP="007B08B0">
      <w:pPr>
        <w:spacing w:after="0" w:line="360" w:lineRule="auto"/>
        <w:ind w:left="567" w:right="567"/>
        <w:rPr>
          <w:i/>
          <w:iCs/>
          <w:sz w:val="20"/>
          <w:szCs w:val="20"/>
        </w:rPr>
      </w:pPr>
      <w:r w:rsidRPr="007C61C2">
        <w:rPr>
          <w:i/>
          <w:iCs/>
          <w:sz w:val="20"/>
          <w:szCs w:val="20"/>
        </w:rPr>
        <w:t>Añado imágenes de los boletines:</w:t>
      </w:r>
    </w:p>
    <w:p w14:paraId="544E21E4" w14:textId="392DA409" w:rsidR="004D3BED" w:rsidRPr="004D3BED" w:rsidRDefault="004D3BED" w:rsidP="007B08B0">
      <w:pPr>
        <w:spacing w:after="0" w:line="360" w:lineRule="auto"/>
        <w:ind w:left="567" w:right="567"/>
        <w:rPr>
          <w:i/>
          <w:iCs/>
          <w:sz w:val="20"/>
          <w:szCs w:val="20"/>
        </w:rPr>
      </w:pPr>
      <w:r>
        <w:rPr>
          <w:i/>
          <w:iCs/>
          <w:sz w:val="20"/>
          <w:szCs w:val="20"/>
        </w:rPr>
        <w:t>...”</w:t>
      </w:r>
    </w:p>
    <w:p w14:paraId="08852F84" w14:textId="77777777" w:rsidR="00682222" w:rsidRPr="00B377FD" w:rsidRDefault="00682222" w:rsidP="007B08B0">
      <w:pPr>
        <w:spacing w:after="0" w:line="360" w:lineRule="auto"/>
      </w:pPr>
    </w:p>
    <w:p w14:paraId="5CD0FCF6" w14:textId="77777777" w:rsidR="00C853D1" w:rsidRPr="00B377FD" w:rsidRDefault="00C853D1" w:rsidP="007B08B0">
      <w:pPr>
        <w:spacing w:after="0" w:line="360" w:lineRule="auto"/>
        <w:rPr>
          <w:b/>
          <w:bCs/>
        </w:rPr>
      </w:pPr>
      <w:r w:rsidRPr="00B377FD">
        <w:rPr>
          <w:b/>
        </w:rPr>
        <w:t xml:space="preserve">IV. </w:t>
      </w:r>
      <w:r w:rsidRPr="00B377FD">
        <w:rPr>
          <w:b/>
          <w:bCs/>
        </w:rPr>
        <w:t xml:space="preserve">Trámite del </w:t>
      </w:r>
      <w:r w:rsidRPr="00B377FD">
        <w:rPr>
          <w:b/>
        </w:rPr>
        <w:t xml:space="preserve">Recurso de Revisión </w:t>
      </w:r>
      <w:r w:rsidRPr="00B377FD">
        <w:rPr>
          <w:b/>
          <w:bCs/>
        </w:rPr>
        <w:t>ante este Instituto.</w:t>
      </w:r>
    </w:p>
    <w:p w14:paraId="58854E98" w14:textId="77777777" w:rsidR="00C853D1" w:rsidRPr="00B377FD" w:rsidRDefault="00C853D1" w:rsidP="007B08B0">
      <w:pPr>
        <w:spacing w:after="0" w:line="360" w:lineRule="auto"/>
        <w:rPr>
          <w:b/>
          <w:bCs/>
        </w:rPr>
      </w:pPr>
    </w:p>
    <w:p w14:paraId="0D250646" w14:textId="7B35BE42" w:rsidR="00C853D1" w:rsidRPr="00B377FD" w:rsidRDefault="00C853D1" w:rsidP="007B08B0">
      <w:pPr>
        <w:spacing w:after="0" w:line="360" w:lineRule="auto"/>
        <w:rPr>
          <w:b/>
          <w:bCs/>
        </w:rPr>
      </w:pPr>
      <w:r w:rsidRPr="00B377FD">
        <w:rPr>
          <w:b/>
          <w:bCs/>
        </w:rPr>
        <w:t xml:space="preserve">a) Turno del Medio de Impugnación. </w:t>
      </w:r>
      <w:r>
        <w:rPr>
          <w:bCs/>
        </w:rPr>
        <w:t xml:space="preserve">El </w:t>
      </w:r>
      <w:r w:rsidR="000B6CAF">
        <w:rPr>
          <w:bCs/>
        </w:rPr>
        <w:t>dieciocho de febrero de dos mil veintidós</w:t>
      </w:r>
      <w:r w:rsidRPr="00B377FD">
        <w:rPr>
          <w:bCs/>
        </w:rPr>
        <w:t xml:space="preserve">, el </w:t>
      </w:r>
      <w:r w:rsidRPr="00B377FD">
        <w:rPr>
          <w:lang w:val="es-ES"/>
        </w:rPr>
        <w:t>Sistema de Acceso a la Información Mexiquense (SAIMEX),</w:t>
      </w:r>
      <w:r w:rsidRPr="00B377FD">
        <w:rPr>
          <w:bCs/>
        </w:rPr>
        <w:t xml:space="preserve"> asignó el número de expediente </w:t>
      </w:r>
      <w:r w:rsidR="00E553A8">
        <w:rPr>
          <w:b/>
          <w:bCs/>
        </w:rPr>
        <w:t>00966/INFOEM/IP/RR/2022</w:t>
      </w:r>
      <w:r w:rsidRPr="00B377FD">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06E51DE" w14:textId="77777777" w:rsidR="00C853D1" w:rsidRPr="00B377FD" w:rsidRDefault="00C853D1" w:rsidP="007B08B0">
      <w:pPr>
        <w:spacing w:after="0" w:line="360" w:lineRule="auto"/>
        <w:rPr>
          <w:bCs/>
        </w:rPr>
      </w:pPr>
    </w:p>
    <w:p w14:paraId="03479276" w14:textId="2BBF6B2D" w:rsidR="00C853D1" w:rsidRPr="00B377FD" w:rsidRDefault="00C853D1" w:rsidP="007B08B0">
      <w:pPr>
        <w:spacing w:after="0" w:line="360" w:lineRule="auto"/>
      </w:pPr>
      <w:r w:rsidRPr="00B377FD">
        <w:rPr>
          <w:b/>
          <w:bCs/>
        </w:rPr>
        <w:t>b) Admisión del Recurso de Revisión</w:t>
      </w:r>
      <w:r w:rsidRPr="00B377FD">
        <w:rPr>
          <w:b/>
          <w:bCs/>
          <w:lang w:val="es-ES_tradnl"/>
        </w:rPr>
        <w:t xml:space="preserve">. </w:t>
      </w:r>
      <w:r w:rsidRPr="00B377FD">
        <w:rPr>
          <w:bCs/>
          <w:lang w:val="es-ES_tradnl"/>
        </w:rPr>
        <w:t xml:space="preserve">El </w:t>
      </w:r>
      <w:r w:rsidR="00990EBF" w:rsidRPr="00990EBF">
        <w:rPr>
          <w:bCs/>
        </w:rPr>
        <w:t>veintitrés de febrero de dos mil veintidós</w:t>
      </w:r>
      <w:r w:rsidRPr="00B377FD">
        <w:rPr>
          <w:bCs/>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6BCA600D" w14:textId="77777777" w:rsidR="00C853D1" w:rsidRPr="00B377FD" w:rsidRDefault="00C853D1" w:rsidP="007B08B0">
      <w:pPr>
        <w:spacing w:after="0" w:line="360" w:lineRule="auto"/>
      </w:pPr>
    </w:p>
    <w:p w14:paraId="4FA336C8" w14:textId="0C1F658A" w:rsidR="00272886" w:rsidRPr="00EC710A" w:rsidRDefault="00C853D1" w:rsidP="007B08B0">
      <w:pPr>
        <w:spacing w:after="0" w:line="360" w:lineRule="auto"/>
        <w:rPr>
          <w:bCs/>
        </w:rPr>
      </w:pPr>
      <w:r w:rsidRPr="0042422A">
        <w:rPr>
          <w:b/>
        </w:rPr>
        <w:t>c) Informe Justificado</w:t>
      </w:r>
      <w:r w:rsidR="00523087">
        <w:rPr>
          <w:b/>
        </w:rPr>
        <w:t xml:space="preserve"> o Manifestaciones</w:t>
      </w:r>
      <w:r w:rsidRPr="0042422A">
        <w:rPr>
          <w:b/>
        </w:rPr>
        <w:t xml:space="preserve">. </w:t>
      </w:r>
      <w:r w:rsidR="00523087">
        <w:rPr>
          <w:bCs/>
        </w:rPr>
        <w:t>L</w:t>
      </w:r>
      <w:r w:rsidR="00EC710A">
        <w:rPr>
          <w:bCs/>
        </w:rPr>
        <w:t>as partes fueron omisas en realizar manifestaciones.</w:t>
      </w:r>
    </w:p>
    <w:p w14:paraId="5678F6D8" w14:textId="77777777" w:rsidR="0047227D" w:rsidRDefault="0047227D" w:rsidP="007B08B0">
      <w:pPr>
        <w:spacing w:after="0" w:line="360" w:lineRule="auto"/>
      </w:pPr>
    </w:p>
    <w:p w14:paraId="3AB9E0FA" w14:textId="1B8198C0" w:rsidR="004548CD" w:rsidRPr="000B7029" w:rsidRDefault="0047227D" w:rsidP="007B08B0">
      <w:pPr>
        <w:spacing w:after="0" w:line="360" w:lineRule="auto"/>
      </w:pPr>
      <w:r>
        <w:rPr>
          <w:rFonts w:eastAsia="Palatino Linotype" w:cs="Palatino Linotype"/>
          <w:b/>
          <w:bCs/>
          <w:lang w:val="es-ES"/>
        </w:rPr>
        <w:t>d</w:t>
      </w:r>
      <w:r w:rsidR="004548CD" w:rsidRPr="004109D6">
        <w:rPr>
          <w:rFonts w:eastAsia="Palatino Linotype" w:cs="Palatino Linotype"/>
          <w:b/>
          <w:bCs/>
          <w:lang w:val="es-ES"/>
        </w:rPr>
        <w:t xml:space="preserve">) Ampliación de plazo para resolver. </w:t>
      </w:r>
      <w:r w:rsidR="004548CD" w:rsidRPr="004109D6">
        <w:rPr>
          <w:rFonts w:eastAsia="Palatino Linotype" w:cs="Palatino Linotype"/>
          <w:lang w:val="es-ES"/>
        </w:rPr>
        <w:t xml:space="preserve">El </w:t>
      </w:r>
      <w:r w:rsidR="00EC710A" w:rsidRPr="00EC710A">
        <w:rPr>
          <w:rFonts w:eastAsia="Palatino Linotype" w:cs="Palatino Linotype"/>
        </w:rPr>
        <w:t>ocho de abril de dos mil veintidós</w:t>
      </w:r>
      <w:r w:rsidR="004548CD" w:rsidRPr="004109D6">
        <w:rPr>
          <w:rFonts w:eastAsia="Palatino Linotype" w:cs="Palatino Linotype"/>
          <w:lang w:val="es-ES"/>
        </w:rPr>
        <w:t xml:space="preserve">, el Comisionado Ponente, con fundamento en lo dispuesto por el artículo 181, párrafo tercero, de la Ley de </w:t>
      </w:r>
      <w:r w:rsidR="004548CD" w:rsidRPr="004109D6">
        <w:rPr>
          <w:rFonts w:eastAsia="Palatino Linotype" w:cs="Palatino Linotype"/>
          <w:lang w:val="es-ES"/>
        </w:rPr>
        <w:lastRenderedPageBreak/>
        <w:t xml:space="preserve">Transparencia y Acceso a la Información Pública del Estado de México y Municipios, acordó ampliar por un periodo de quince días hábiles, el plazo para resolver </w:t>
      </w:r>
      <w:r w:rsidR="004548CD">
        <w:rPr>
          <w:rFonts w:eastAsia="Palatino Linotype" w:cs="Palatino Linotype"/>
          <w:lang w:val="es-ES"/>
        </w:rPr>
        <w:t>el Recurso</w:t>
      </w:r>
      <w:r w:rsidR="004548CD" w:rsidRPr="004109D6">
        <w:rPr>
          <w:rFonts w:eastAsia="Palatino Linotype" w:cs="Palatino Linotype"/>
          <w:lang w:val="es-ES"/>
        </w:rPr>
        <w:t xml:space="preserve"> de Revisión que nos ocupa; acto que fue notificado a las partes, mediante el Sistema de Acceso a la Información Mexiquense (SAIMEX</w:t>
      </w:r>
      <w:r w:rsidR="004548CD" w:rsidRPr="00D9260D">
        <w:rPr>
          <w:rFonts w:eastAsia="Palatino Linotype" w:cs="Palatino Linotype"/>
          <w:lang w:val="es-ES"/>
        </w:rPr>
        <w:t>).</w:t>
      </w:r>
    </w:p>
    <w:p w14:paraId="7BB2ECE6" w14:textId="77777777" w:rsidR="00C21871" w:rsidRPr="004548CD" w:rsidRDefault="00C21871" w:rsidP="007B08B0">
      <w:pPr>
        <w:spacing w:after="0" w:line="360" w:lineRule="auto"/>
        <w:rPr>
          <w:rFonts w:eastAsia="Palatino Linotype" w:cs="Palatino Linotype"/>
          <w:b/>
          <w:bCs/>
        </w:rPr>
      </w:pPr>
    </w:p>
    <w:p w14:paraId="39328222" w14:textId="4298C1E9" w:rsidR="004548CD" w:rsidRPr="004109D6" w:rsidRDefault="007872AF" w:rsidP="007B08B0">
      <w:pPr>
        <w:spacing w:after="0" w:line="360" w:lineRule="auto"/>
        <w:rPr>
          <w:rFonts w:eastAsia="Palatino Linotype" w:cs="Palatino Linotype"/>
          <w:b/>
          <w:bCs/>
        </w:rPr>
      </w:pPr>
      <w:r>
        <w:rPr>
          <w:rFonts w:eastAsia="Times New Roman" w:cs="Tahoma"/>
          <w:b/>
          <w:color w:val="auto"/>
          <w:szCs w:val="24"/>
          <w:lang w:eastAsia="es-ES"/>
        </w:rPr>
        <w:t>e</w:t>
      </w:r>
      <w:r w:rsidR="004548CD" w:rsidRPr="00BB7445">
        <w:rPr>
          <w:rFonts w:eastAsia="Times New Roman" w:cs="Tahoma"/>
          <w:b/>
          <w:color w:val="auto"/>
          <w:szCs w:val="24"/>
          <w:lang w:eastAsia="es-ES"/>
        </w:rPr>
        <w:t>) Cierre de instrucción.</w:t>
      </w:r>
      <w:r w:rsidR="004548CD" w:rsidRPr="00BB7445">
        <w:rPr>
          <w:rFonts w:eastAsia="Times New Roman" w:cs="Tahoma"/>
          <w:color w:val="auto"/>
          <w:szCs w:val="24"/>
          <w:lang w:eastAsia="es-ES"/>
        </w:rPr>
        <w:t xml:space="preserve"> </w:t>
      </w:r>
      <w:r w:rsidR="004548CD" w:rsidRPr="00EA6E98">
        <w:rPr>
          <w:rFonts w:eastAsia="Times New Roman" w:cs="Tahoma"/>
          <w:color w:val="auto"/>
          <w:szCs w:val="24"/>
          <w:lang w:eastAsia="es-ES"/>
        </w:rPr>
        <w:t>El</w:t>
      </w:r>
      <w:r w:rsidR="00843AB9">
        <w:rPr>
          <w:rFonts w:eastAsia="Times New Roman" w:cs="Tahoma"/>
          <w:color w:val="auto"/>
          <w:szCs w:val="24"/>
          <w:lang w:eastAsia="es-ES"/>
        </w:rPr>
        <w:t xml:space="preserve"> </w:t>
      </w:r>
      <w:r w:rsidR="00CD0785">
        <w:rPr>
          <w:rFonts w:eastAsia="Times New Roman" w:cs="Tahoma"/>
          <w:color w:val="auto"/>
          <w:szCs w:val="24"/>
          <w:lang w:eastAsia="es-ES"/>
        </w:rPr>
        <w:t xml:space="preserve">veinte de abril de </w:t>
      </w:r>
      <w:r w:rsidR="00FE4C0D">
        <w:rPr>
          <w:rFonts w:eastAsia="Times New Roman" w:cs="Tahoma"/>
          <w:color w:val="auto"/>
          <w:szCs w:val="24"/>
          <w:lang w:eastAsia="es-ES"/>
        </w:rPr>
        <w:t>dos mil veintidós</w:t>
      </w:r>
      <w:r w:rsidR="004548CD" w:rsidRPr="00BB7445">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4548CD" w:rsidRPr="004109D6">
        <w:rPr>
          <w:rFonts w:eastAsia="Palatino Linotype" w:cs="Palatino Linotype"/>
          <w:lang w:val="es-ES"/>
        </w:rPr>
        <w:t>acto que fue notificado a las partes, mediante el Sistema de Acceso a la Información Mexiquense (SAIMEX</w:t>
      </w:r>
      <w:r w:rsidR="004548CD" w:rsidRPr="00D9260D">
        <w:rPr>
          <w:rFonts w:eastAsia="Palatino Linotype" w:cs="Palatino Linotype"/>
          <w:lang w:val="es-ES"/>
        </w:rPr>
        <w:t>), el mismo día.</w:t>
      </w:r>
    </w:p>
    <w:p w14:paraId="61B73302" w14:textId="77777777" w:rsidR="004548CD" w:rsidRDefault="004548CD" w:rsidP="007B08B0">
      <w:pPr>
        <w:spacing w:after="0" w:line="360" w:lineRule="auto"/>
        <w:rPr>
          <w:rFonts w:eastAsia="Times New Roman" w:cs="Tahoma"/>
          <w:color w:val="auto"/>
          <w:szCs w:val="24"/>
          <w:lang w:eastAsia="es-ES"/>
        </w:rPr>
      </w:pPr>
    </w:p>
    <w:p w14:paraId="5795BBB6" w14:textId="77777777" w:rsidR="00C853D1" w:rsidRPr="000E7D3A" w:rsidRDefault="00C853D1" w:rsidP="007B08B0">
      <w:pPr>
        <w:spacing w:after="0" w:line="360" w:lineRule="auto"/>
        <w:rPr>
          <w:rFonts w:eastAsia="Times New Roman" w:cs="Tahoma"/>
          <w:color w:val="auto"/>
          <w:szCs w:val="24"/>
          <w:lang w:eastAsia="es-ES"/>
        </w:rPr>
      </w:pPr>
      <w:r w:rsidRPr="000E7D3A">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14:paraId="264F2B95" w14:textId="77777777" w:rsidR="00C853D1" w:rsidRPr="00B377FD" w:rsidRDefault="00C853D1" w:rsidP="007B08B0">
      <w:pPr>
        <w:spacing w:after="0" w:line="360" w:lineRule="auto"/>
        <w:rPr>
          <w:rFonts w:eastAsia="Times New Roman" w:cs="Tahoma"/>
          <w:bCs/>
          <w:iCs/>
          <w:color w:val="auto"/>
          <w:lang w:val="es-ES" w:eastAsia="es-ES"/>
        </w:rPr>
      </w:pPr>
    </w:p>
    <w:p w14:paraId="4647AD46" w14:textId="77777777" w:rsidR="00C853D1" w:rsidRPr="00B377FD" w:rsidRDefault="00C853D1" w:rsidP="007B08B0">
      <w:pPr>
        <w:spacing w:after="0" w:line="360" w:lineRule="auto"/>
        <w:jc w:val="center"/>
        <w:rPr>
          <w:rFonts w:eastAsia="Times New Roman" w:cs="Tahoma"/>
          <w:b/>
          <w:color w:val="auto"/>
          <w:lang w:val="es-ES" w:eastAsia="es-ES"/>
        </w:rPr>
      </w:pPr>
      <w:r w:rsidRPr="00B377FD">
        <w:rPr>
          <w:rFonts w:eastAsia="Times New Roman" w:cs="Tahoma"/>
          <w:b/>
          <w:color w:val="auto"/>
          <w:lang w:val="es-ES" w:eastAsia="es-ES"/>
        </w:rPr>
        <w:t>C O N S I D E R A N D O S:</w:t>
      </w:r>
    </w:p>
    <w:p w14:paraId="46CF2E78" w14:textId="77777777" w:rsidR="00C853D1" w:rsidRPr="00B377FD" w:rsidRDefault="00C853D1" w:rsidP="007B08B0">
      <w:pPr>
        <w:spacing w:after="0" w:line="360" w:lineRule="auto"/>
        <w:rPr>
          <w:b/>
        </w:rPr>
      </w:pPr>
    </w:p>
    <w:p w14:paraId="15369BD8" w14:textId="77777777" w:rsidR="00C853D1" w:rsidRPr="00B377FD" w:rsidRDefault="00C853D1" w:rsidP="007B08B0">
      <w:pPr>
        <w:autoSpaceDE w:val="0"/>
        <w:autoSpaceDN w:val="0"/>
        <w:adjustRightInd w:val="0"/>
        <w:spacing w:after="0" w:line="360" w:lineRule="auto"/>
        <w:rPr>
          <w:rFonts w:eastAsia="Times New Roman" w:cs="Tahoma"/>
          <w:b/>
          <w:color w:val="auto"/>
          <w:szCs w:val="24"/>
          <w:lang w:val="es-ES" w:eastAsia="es-ES"/>
        </w:rPr>
      </w:pPr>
      <w:r w:rsidRPr="00B377FD">
        <w:rPr>
          <w:rFonts w:eastAsia="Calibri" w:cs="Tahoma"/>
          <w:b/>
          <w:color w:val="000000"/>
          <w:szCs w:val="24"/>
          <w:lang w:val="es-ES" w:eastAsia="es-MX"/>
        </w:rPr>
        <w:t>PRIMERO</w:t>
      </w:r>
      <w:r w:rsidRPr="00B377FD">
        <w:rPr>
          <w:rFonts w:eastAsia="Calibri" w:cs="Tahoma"/>
          <w:color w:val="000000"/>
          <w:szCs w:val="24"/>
          <w:lang w:val="es-ES" w:eastAsia="es-MX"/>
        </w:rPr>
        <w:t xml:space="preserve">. </w:t>
      </w:r>
      <w:r w:rsidRPr="00B377FD">
        <w:rPr>
          <w:rFonts w:eastAsia="Times New Roman" w:cs="Tahoma"/>
          <w:b/>
          <w:color w:val="auto"/>
          <w:szCs w:val="24"/>
          <w:lang w:val="es-ES" w:eastAsia="es-ES"/>
        </w:rPr>
        <w:t>Competencia.</w:t>
      </w:r>
    </w:p>
    <w:p w14:paraId="6B0576AC" w14:textId="77777777" w:rsidR="00C853D1" w:rsidRPr="00B377FD" w:rsidRDefault="00C853D1" w:rsidP="007B08B0">
      <w:pPr>
        <w:autoSpaceDE w:val="0"/>
        <w:autoSpaceDN w:val="0"/>
        <w:adjustRightInd w:val="0"/>
        <w:spacing w:after="0" w:line="360" w:lineRule="auto"/>
        <w:rPr>
          <w:rFonts w:eastAsia="Times New Roman" w:cs="Tahoma"/>
          <w:b/>
          <w:color w:val="auto"/>
          <w:szCs w:val="24"/>
          <w:lang w:val="es-ES" w:eastAsia="es-ES"/>
        </w:rPr>
      </w:pPr>
    </w:p>
    <w:p w14:paraId="4BA69015" w14:textId="35F4A5AE" w:rsidR="00C853D1" w:rsidRPr="00837E85" w:rsidRDefault="00C853D1" w:rsidP="007B08B0">
      <w:pPr>
        <w:spacing w:after="0" w:line="360" w:lineRule="auto"/>
        <w:rPr>
          <w:rFonts w:eastAsia="Times New Roman" w:cs="Tahoma"/>
          <w:bCs/>
          <w:color w:val="auto"/>
          <w:lang w:eastAsia="es-ES"/>
        </w:rPr>
      </w:pPr>
      <w:r w:rsidRPr="00837E85">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sidR="00682222">
        <w:rPr>
          <w:rFonts w:eastAsia="Times New Roman" w:cs="Tahoma"/>
          <w:bCs/>
          <w:color w:val="auto"/>
          <w:lang w:eastAsia="es-ES"/>
        </w:rPr>
        <w:t>trig</w:t>
      </w:r>
      <w:r w:rsidR="00682222">
        <w:rPr>
          <w:rFonts w:eastAsia="Times New Roman" w:cs="Tahoma"/>
          <w:bCs/>
          <w:color w:val="auto"/>
          <w:lang w:val="x-none" w:eastAsia="es-ES"/>
        </w:rPr>
        <w:t>ésimo</w:t>
      </w:r>
      <w:proofErr w:type="spellEnd"/>
      <w:r w:rsidR="00682222">
        <w:rPr>
          <w:rFonts w:eastAsia="Times New Roman" w:cs="Tahoma"/>
          <w:bCs/>
          <w:color w:val="auto"/>
          <w:lang w:val="x-none" w:eastAsia="es-ES"/>
        </w:rPr>
        <w:t>, trigésimo primero</w:t>
      </w:r>
      <w:r w:rsidRPr="00837E85">
        <w:rPr>
          <w:rFonts w:eastAsia="Times New Roman" w:cs="Tahoma"/>
          <w:bCs/>
          <w:color w:val="auto"/>
          <w:lang w:eastAsia="es-ES"/>
        </w:rPr>
        <w:t xml:space="preserve"> y trigésimo </w:t>
      </w:r>
      <w:r w:rsidR="00682222">
        <w:rPr>
          <w:rFonts w:eastAsia="Times New Roman" w:cs="Tahoma"/>
          <w:bCs/>
          <w:color w:val="auto"/>
          <w:lang w:eastAsia="es-ES"/>
        </w:rPr>
        <w:t>segundo</w:t>
      </w:r>
      <w:r w:rsidRPr="00837E85">
        <w:rPr>
          <w:rFonts w:eastAsia="Times New Roman" w:cs="Tahoma"/>
          <w:bCs/>
          <w:color w:val="auto"/>
          <w:lang w:eastAsia="es-ES"/>
        </w:rPr>
        <w:t xml:space="preserve">, fracciones I, II, III, IV y V de la Constitución Política del Estado Libre y Soberano de México; 1°, 8°, 9°, 10, 37 y 42, fracciones I, II y III, de la Ley General de Transparencia y Acceso a la Información Pública; 1°, 2°, fracciones </w:t>
      </w:r>
      <w:r w:rsidRPr="00837E85">
        <w:rPr>
          <w:rFonts w:eastAsia="Times New Roman" w:cs="Tahoma"/>
          <w:bCs/>
          <w:color w:val="auto"/>
          <w:lang w:eastAsia="es-ES"/>
        </w:rPr>
        <w:lastRenderedPageBreak/>
        <w:t>II y IV; 13, 29, 36, fracciones I y II; 176, 178, 179, 181 párrafo tercero, 185, 188 y 189 de la Ley Transparencia y Acceso a la Información Pública del Estado de México y Municipios;</w:t>
      </w:r>
      <w:r w:rsidRPr="00837E85">
        <w:rPr>
          <w:rFonts w:eastAsia="Times New Roman" w:cs="Times New Roman"/>
          <w:bCs/>
          <w:color w:val="auto"/>
          <w:lang w:eastAsia="es-ES"/>
        </w:rPr>
        <w:t xml:space="preserve"> 7°, </w:t>
      </w:r>
      <w:r w:rsidRPr="00837E85">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14:paraId="4FF2492C" w14:textId="77777777" w:rsidR="00C853D1" w:rsidRPr="00B377FD" w:rsidRDefault="00C853D1" w:rsidP="007B08B0">
      <w:pPr>
        <w:spacing w:after="0" w:line="360" w:lineRule="auto"/>
        <w:rPr>
          <w:rFonts w:eastAsia="Times New Roman" w:cs="Tahoma"/>
          <w:bCs/>
          <w:color w:val="auto"/>
          <w:lang w:eastAsia="es-ES"/>
        </w:rPr>
      </w:pPr>
    </w:p>
    <w:p w14:paraId="1CEE0B22" w14:textId="77777777" w:rsidR="00C853D1" w:rsidRPr="00B377FD" w:rsidRDefault="00C853D1" w:rsidP="007B08B0">
      <w:pPr>
        <w:autoSpaceDE w:val="0"/>
        <w:autoSpaceDN w:val="0"/>
        <w:adjustRightInd w:val="0"/>
        <w:spacing w:after="0" w:line="360" w:lineRule="auto"/>
        <w:rPr>
          <w:rFonts w:eastAsia="Times New Roman" w:cs="Tahoma"/>
          <w:color w:val="auto"/>
          <w:szCs w:val="24"/>
          <w:lang w:val="es-ES" w:eastAsia="es-ES"/>
        </w:rPr>
      </w:pPr>
      <w:r w:rsidRPr="00B377FD">
        <w:rPr>
          <w:rFonts w:eastAsia="Calibri" w:cs="Tahoma"/>
          <w:b/>
          <w:color w:val="000000"/>
          <w:szCs w:val="24"/>
          <w:lang w:val="es-ES" w:eastAsia="es-MX"/>
        </w:rPr>
        <w:t>SEGUNDO</w:t>
      </w:r>
      <w:r w:rsidRPr="00B377FD">
        <w:rPr>
          <w:rFonts w:eastAsia="Calibri" w:cs="Tahoma"/>
          <w:color w:val="000000"/>
          <w:szCs w:val="24"/>
          <w:lang w:val="es-ES" w:eastAsia="es-MX"/>
        </w:rPr>
        <w:t xml:space="preserve">. </w:t>
      </w:r>
      <w:r w:rsidRPr="00B377FD">
        <w:rPr>
          <w:rFonts w:eastAsia="Times New Roman" w:cs="Tahoma"/>
          <w:b/>
          <w:color w:val="auto"/>
          <w:szCs w:val="24"/>
          <w:lang w:val="es-ES" w:eastAsia="es-ES"/>
        </w:rPr>
        <w:t>Causales de improcedencia y sobreseimiento.</w:t>
      </w:r>
      <w:r w:rsidRPr="00B377FD">
        <w:rPr>
          <w:rFonts w:eastAsia="Times New Roman" w:cs="Tahoma"/>
          <w:color w:val="auto"/>
          <w:szCs w:val="24"/>
          <w:lang w:val="es-ES" w:eastAsia="es-ES"/>
        </w:rPr>
        <w:t xml:space="preserve"> </w:t>
      </w:r>
    </w:p>
    <w:p w14:paraId="732DCB46" w14:textId="77777777" w:rsidR="00C853D1" w:rsidRPr="00B377FD" w:rsidRDefault="00C853D1" w:rsidP="007B08B0">
      <w:pPr>
        <w:autoSpaceDE w:val="0"/>
        <w:autoSpaceDN w:val="0"/>
        <w:adjustRightInd w:val="0"/>
        <w:spacing w:after="0" w:line="360" w:lineRule="auto"/>
        <w:rPr>
          <w:rFonts w:eastAsia="Times New Roman" w:cs="Tahoma"/>
          <w:color w:val="auto"/>
          <w:szCs w:val="24"/>
          <w:lang w:val="es-ES" w:eastAsia="es-ES"/>
        </w:rPr>
      </w:pPr>
    </w:p>
    <w:p w14:paraId="3EDC37E9" w14:textId="77777777" w:rsidR="00C853D1" w:rsidRPr="00B377FD" w:rsidRDefault="00C853D1" w:rsidP="007B08B0">
      <w:pPr>
        <w:autoSpaceDE w:val="0"/>
        <w:autoSpaceDN w:val="0"/>
        <w:adjustRightInd w:val="0"/>
        <w:spacing w:after="0" w:line="360" w:lineRule="auto"/>
        <w:rPr>
          <w:rFonts w:eastAsia="Times New Roman" w:cs="Tahoma"/>
          <w:color w:val="auto"/>
          <w:szCs w:val="24"/>
          <w:lang w:val="es-ES" w:eastAsia="es-ES"/>
        </w:rPr>
      </w:pPr>
      <w:r w:rsidRPr="00B377FD">
        <w:rPr>
          <w:rFonts w:eastAsia="Times New Roman" w:cs="Tahoma"/>
          <w:color w:val="auto"/>
          <w:szCs w:val="24"/>
          <w:lang w:val="es-ES" w:eastAsia="es-ES"/>
        </w:rPr>
        <w:t xml:space="preserve">De las constancias que forma parte del Recurso de Revisión que se analiza, se advierte que previo al estudio del fondo de la </w:t>
      </w:r>
      <w:r w:rsidRPr="00B377FD">
        <w:rPr>
          <w:rFonts w:eastAsia="Times New Roman" w:cs="Tahoma"/>
          <w:i/>
          <w:color w:val="auto"/>
          <w:szCs w:val="24"/>
          <w:lang w:val="es-ES" w:eastAsia="es-ES"/>
        </w:rPr>
        <w:t>litis</w:t>
      </w:r>
      <w:r w:rsidRPr="00B377FD">
        <w:rPr>
          <w:rFonts w:eastAsia="Times New Roman" w:cs="Tahoma"/>
          <w:color w:val="auto"/>
          <w:szCs w:val="24"/>
          <w:lang w:val="es-ES" w:eastAsia="es-ES"/>
        </w:rPr>
        <w:t>, es necesario estudiar las causales de improcedencia y sobreseimiento que se adviertan, para determinar lo que en Derecho proceda.</w:t>
      </w:r>
    </w:p>
    <w:p w14:paraId="2159CCAC" w14:textId="77777777" w:rsidR="00C853D1" w:rsidRPr="00B377FD" w:rsidRDefault="00C853D1" w:rsidP="007B08B0">
      <w:pPr>
        <w:autoSpaceDE w:val="0"/>
        <w:autoSpaceDN w:val="0"/>
        <w:adjustRightInd w:val="0"/>
        <w:spacing w:after="0" w:line="360" w:lineRule="auto"/>
        <w:rPr>
          <w:rFonts w:eastAsia="Times New Roman" w:cs="Tahoma"/>
          <w:color w:val="auto"/>
          <w:szCs w:val="24"/>
          <w:lang w:val="es-ES" w:eastAsia="es-ES"/>
        </w:rPr>
      </w:pPr>
    </w:p>
    <w:p w14:paraId="0D0DB2F6" w14:textId="2B8716E2" w:rsidR="00C853D1" w:rsidRDefault="00C853D1" w:rsidP="007B08B0">
      <w:pPr>
        <w:autoSpaceDE w:val="0"/>
        <w:autoSpaceDN w:val="0"/>
        <w:adjustRightInd w:val="0"/>
        <w:spacing w:after="0" w:line="360" w:lineRule="auto"/>
        <w:rPr>
          <w:rFonts w:eastAsia="Calibri" w:cs="Tahoma"/>
          <w:color w:val="000000"/>
          <w:szCs w:val="24"/>
          <w:lang w:val="es-ES" w:eastAsia="es-MX"/>
        </w:rPr>
      </w:pPr>
      <w:r w:rsidRPr="00B377FD">
        <w:rPr>
          <w:rFonts w:eastAsia="Calibri" w:cs="Tahoma"/>
          <w:b/>
          <w:color w:val="000000"/>
          <w:szCs w:val="24"/>
          <w:lang w:val="es-ES" w:eastAsia="es-MX"/>
        </w:rPr>
        <w:t>Causales de improcedencia.</w:t>
      </w:r>
      <w:r w:rsidRPr="00B377FD">
        <w:rPr>
          <w:rFonts w:eastAsia="Calibri" w:cs="Tahoma"/>
          <w:color w:val="000000"/>
          <w:szCs w:val="24"/>
          <w:lang w:val="es-ES" w:eastAsia="es-MX"/>
        </w:rPr>
        <w:t xml:space="preserve"> </w:t>
      </w:r>
    </w:p>
    <w:p w14:paraId="788594F8" w14:textId="77777777" w:rsidR="00523087" w:rsidRPr="00B377FD" w:rsidRDefault="00523087" w:rsidP="007B08B0">
      <w:pPr>
        <w:autoSpaceDE w:val="0"/>
        <w:autoSpaceDN w:val="0"/>
        <w:adjustRightInd w:val="0"/>
        <w:spacing w:after="0" w:line="360" w:lineRule="auto"/>
        <w:rPr>
          <w:rFonts w:eastAsia="Calibri" w:cs="Tahoma"/>
          <w:color w:val="000000"/>
          <w:szCs w:val="24"/>
          <w:lang w:val="es-ES" w:eastAsia="es-MX"/>
        </w:rPr>
      </w:pPr>
    </w:p>
    <w:p w14:paraId="0231FCB7" w14:textId="77777777" w:rsidR="00C853D1" w:rsidRPr="00B377FD" w:rsidRDefault="00C853D1" w:rsidP="007B08B0">
      <w:pPr>
        <w:autoSpaceDE w:val="0"/>
        <w:autoSpaceDN w:val="0"/>
        <w:adjustRightInd w:val="0"/>
        <w:spacing w:after="0" w:line="360" w:lineRule="auto"/>
        <w:rPr>
          <w:rFonts w:eastAsia="Calibri" w:cs="Tahoma"/>
          <w:color w:val="000000"/>
          <w:lang w:val="es-ES" w:eastAsia="es-MX"/>
        </w:rPr>
      </w:pPr>
      <w:r w:rsidRPr="00B377FD">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B377FD">
        <w:rPr>
          <w:rFonts w:eastAsia="Calibri" w:cs="Tahoma"/>
          <w:b/>
          <w:bCs/>
          <w:color w:val="000000"/>
          <w:lang w:eastAsia="es-MX"/>
        </w:rPr>
        <w:t xml:space="preserve"> </w:t>
      </w:r>
      <w:r w:rsidRPr="00B377FD">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52B897E0" w14:textId="77777777" w:rsidR="00C853D1" w:rsidRPr="00B377FD" w:rsidRDefault="00C853D1" w:rsidP="007B08B0">
      <w:pPr>
        <w:autoSpaceDE w:val="0"/>
        <w:autoSpaceDN w:val="0"/>
        <w:adjustRightInd w:val="0"/>
        <w:spacing w:after="0" w:line="360" w:lineRule="auto"/>
        <w:rPr>
          <w:rFonts w:eastAsia="Calibri" w:cs="Tahoma"/>
          <w:color w:val="000000"/>
          <w:lang w:eastAsia="es-MX"/>
        </w:rPr>
      </w:pPr>
    </w:p>
    <w:p w14:paraId="0EA74A57" w14:textId="77777777" w:rsidR="00C853D1" w:rsidRPr="00B377FD" w:rsidRDefault="00C853D1" w:rsidP="007B08B0">
      <w:pPr>
        <w:autoSpaceDE w:val="0"/>
        <w:autoSpaceDN w:val="0"/>
        <w:adjustRightInd w:val="0"/>
        <w:spacing w:after="0" w:line="360" w:lineRule="auto"/>
        <w:rPr>
          <w:rFonts w:eastAsia="Calibri" w:cs="Tahoma"/>
          <w:color w:val="000000"/>
          <w:lang w:eastAsia="es-MX"/>
        </w:rPr>
      </w:pPr>
      <w:r w:rsidRPr="00B377FD">
        <w:rPr>
          <w:rFonts w:eastAsia="Calibri" w:cs="Tahoma"/>
          <w:color w:val="000000"/>
          <w:lang w:eastAsia="es-MX"/>
        </w:rPr>
        <w:t xml:space="preserve">En el presente caso, </w:t>
      </w:r>
      <w:r w:rsidRPr="00B377FD">
        <w:rPr>
          <w:rFonts w:eastAsia="Calibri" w:cs="Tahoma"/>
          <w:b/>
          <w:color w:val="000000"/>
          <w:lang w:eastAsia="es-MX"/>
        </w:rPr>
        <w:t>no se actualiza ninguna de las causales de improcedencia</w:t>
      </w:r>
      <w:r w:rsidRPr="00B377FD">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w:t>
      </w:r>
      <w:r w:rsidRPr="00B377FD">
        <w:rPr>
          <w:rFonts w:eastAsia="Calibri" w:cs="Tahoma"/>
          <w:color w:val="000000"/>
          <w:lang w:eastAsia="es-MX"/>
        </w:rPr>
        <w:lastRenderedPageBreak/>
        <w:t>formó parte del agravio; no se realizó una consulta o ampliación a los alcances del requerimiento informativo, aunado a que el medio de impugnación fue presentado en tiempo.</w:t>
      </w:r>
    </w:p>
    <w:p w14:paraId="42DBAD8B" w14:textId="77777777" w:rsidR="00C853D1" w:rsidRPr="00B377FD" w:rsidRDefault="00C853D1" w:rsidP="007B08B0">
      <w:pPr>
        <w:spacing w:after="0" w:line="360" w:lineRule="auto"/>
        <w:rPr>
          <w:rFonts w:eastAsia="Times New Roman" w:cs="Tahoma"/>
          <w:b/>
          <w:bCs/>
          <w:color w:val="auto"/>
          <w:lang w:eastAsia="es-ES"/>
        </w:rPr>
      </w:pPr>
    </w:p>
    <w:p w14:paraId="009D8158" w14:textId="0433B11F" w:rsidR="00C853D1" w:rsidRPr="00554471" w:rsidRDefault="00DD116F" w:rsidP="007B08B0">
      <w:pPr>
        <w:spacing w:after="0" w:line="360" w:lineRule="auto"/>
        <w:rPr>
          <w:rFonts w:eastAsia="Times New Roman" w:cs="Tahoma"/>
          <w:color w:val="auto"/>
          <w:lang w:val="es-ES" w:eastAsia="es-ES"/>
        </w:rPr>
      </w:pPr>
      <w:r>
        <w:rPr>
          <w:rFonts w:eastAsia="Times New Roman" w:cs="Tahoma"/>
          <w:color w:val="auto"/>
          <w:lang w:eastAsia="es-ES"/>
        </w:rPr>
        <w:t xml:space="preserve">Asimismo, </w:t>
      </w:r>
      <w:r w:rsidR="00C853D1" w:rsidRPr="00554471">
        <w:rPr>
          <w:rFonts w:eastAsia="Times New Roman" w:cs="Tahoma"/>
          <w:color w:val="auto"/>
          <w:lang w:eastAsia="es-ES"/>
        </w:rPr>
        <w:t xml:space="preserve">se actualiza la causal de procedencia del Recurso de Revisión señalada en el artículo 179, fracciones </w:t>
      </w:r>
      <w:r w:rsidR="00031DBA">
        <w:rPr>
          <w:rFonts w:eastAsia="Times New Roman" w:cs="Tahoma"/>
          <w:color w:val="auto"/>
          <w:lang w:eastAsia="es-ES"/>
        </w:rPr>
        <w:t>I</w:t>
      </w:r>
      <w:r w:rsidR="00C853D1" w:rsidRPr="00554471">
        <w:rPr>
          <w:rFonts w:eastAsia="Times New Roman" w:cs="Tahoma"/>
          <w:color w:val="auto"/>
          <w:lang w:eastAsia="es-ES"/>
        </w:rPr>
        <w:t>V</w:t>
      </w:r>
      <w:r w:rsidR="00682222">
        <w:rPr>
          <w:rFonts w:eastAsia="Times New Roman" w:cs="Tahoma"/>
          <w:color w:val="auto"/>
          <w:lang w:eastAsia="es-ES"/>
        </w:rPr>
        <w:t>,</w:t>
      </w:r>
      <w:r w:rsidR="00C853D1" w:rsidRPr="00554471">
        <w:rPr>
          <w:rFonts w:eastAsia="Times New Roman" w:cs="Tahoma"/>
          <w:color w:val="auto"/>
          <w:lang w:eastAsia="es-ES"/>
        </w:rPr>
        <w:t xml:space="preserve"> de la Ley en cita, </w:t>
      </w:r>
      <w:r w:rsidR="00C853D1" w:rsidRPr="00554471">
        <w:rPr>
          <w:rFonts w:eastAsia="Calibri" w:cs="Tahoma"/>
          <w:color w:val="000000"/>
          <w:lang w:eastAsia="es-MX"/>
        </w:rPr>
        <w:t xml:space="preserve">pues la Recurrente se inconformó </w:t>
      </w:r>
      <w:r w:rsidR="00C853D1" w:rsidRPr="00554471">
        <w:rPr>
          <w:rFonts w:eastAsia="Times New Roman" w:cs="Tahoma"/>
          <w:color w:val="auto"/>
          <w:lang w:val="es-ES" w:eastAsia="es-ES"/>
        </w:rPr>
        <w:t xml:space="preserve">con </w:t>
      </w:r>
      <w:r w:rsidR="00031DBA">
        <w:rPr>
          <w:rFonts w:eastAsia="Times New Roman" w:cs="Tahoma"/>
          <w:color w:val="auto"/>
          <w:lang w:val="es-ES" w:eastAsia="es-ES"/>
        </w:rPr>
        <w:t>la incompetencia</w:t>
      </w:r>
      <w:r w:rsidR="007717F8">
        <w:rPr>
          <w:rFonts w:eastAsia="Times New Roman" w:cs="Tahoma"/>
          <w:color w:val="auto"/>
          <w:lang w:val="es-ES" w:eastAsia="es-ES"/>
        </w:rPr>
        <w:t xml:space="preserve"> manifestada por el Sujeto Obligado para atender la solicitud de información. </w:t>
      </w:r>
    </w:p>
    <w:p w14:paraId="3577CA43" w14:textId="77777777" w:rsidR="00C853D1" w:rsidRPr="00B377FD" w:rsidRDefault="00C853D1" w:rsidP="007B08B0">
      <w:pPr>
        <w:spacing w:after="0" w:line="360" w:lineRule="auto"/>
        <w:rPr>
          <w:rFonts w:eastAsia="Times New Roman" w:cs="Tahoma"/>
          <w:b/>
          <w:bCs/>
          <w:color w:val="auto"/>
          <w:lang w:eastAsia="es-ES"/>
        </w:rPr>
      </w:pPr>
    </w:p>
    <w:p w14:paraId="4F973625" w14:textId="77777777" w:rsidR="00C853D1" w:rsidRDefault="00C853D1" w:rsidP="007B08B0">
      <w:pPr>
        <w:spacing w:after="0" w:line="360" w:lineRule="auto"/>
        <w:rPr>
          <w:rFonts w:eastAsia="Times New Roman" w:cs="Tahoma"/>
          <w:b/>
          <w:bCs/>
          <w:color w:val="auto"/>
          <w:lang w:eastAsia="es-ES"/>
        </w:rPr>
      </w:pPr>
      <w:r w:rsidRPr="00B377FD">
        <w:rPr>
          <w:rFonts w:eastAsia="Times New Roman" w:cs="Tahoma"/>
          <w:b/>
          <w:bCs/>
          <w:color w:val="auto"/>
          <w:lang w:eastAsia="es-ES"/>
        </w:rPr>
        <w:t>Causales de sobreseimiento.</w:t>
      </w:r>
    </w:p>
    <w:p w14:paraId="3FF75C55" w14:textId="77777777" w:rsidR="00CD573E" w:rsidRPr="00B377FD" w:rsidRDefault="00CD573E" w:rsidP="007B08B0">
      <w:pPr>
        <w:spacing w:after="0" w:line="360" w:lineRule="auto"/>
        <w:rPr>
          <w:rFonts w:eastAsia="Times New Roman" w:cs="Tahoma"/>
          <w:b/>
          <w:bCs/>
          <w:color w:val="auto"/>
          <w:lang w:eastAsia="es-ES"/>
        </w:rPr>
      </w:pPr>
    </w:p>
    <w:p w14:paraId="77050B85" w14:textId="77777777" w:rsidR="00C853D1" w:rsidRPr="00B377FD" w:rsidRDefault="00C853D1" w:rsidP="007B08B0">
      <w:pPr>
        <w:spacing w:after="0" w:line="360" w:lineRule="auto"/>
        <w:rPr>
          <w:rFonts w:eastAsia="Times New Roman" w:cs="Tahoma"/>
          <w:color w:val="auto"/>
          <w:szCs w:val="24"/>
          <w:lang w:eastAsia="es-ES"/>
        </w:rPr>
      </w:pPr>
      <w:r w:rsidRPr="00B377FD">
        <w:rPr>
          <w:rFonts w:eastAsia="Times New Roman" w:cs="Tahoma"/>
          <w:color w:val="auto"/>
          <w:szCs w:val="24"/>
          <w:lang w:eastAsia="es-ES"/>
        </w:rPr>
        <w:t>Por ser de previo y especial pronunciamiento, este Instituto analiza si se actualiza alguna causal de sobreseimiento.</w:t>
      </w:r>
    </w:p>
    <w:p w14:paraId="1797E49B" w14:textId="77777777" w:rsidR="00C853D1" w:rsidRPr="00B377FD" w:rsidRDefault="00C853D1" w:rsidP="007B08B0">
      <w:pPr>
        <w:spacing w:after="0" w:line="360" w:lineRule="auto"/>
        <w:rPr>
          <w:rFonts w:eastAsia="Times New Roman" w:cs="Tahoma"/>
          <w:color w:val="auto"/>
          <w:szCs w:val="24"/>
          <w:lang w:eastAsia="es-ES"/>
        </w:rPr>
      </w:pPr>
    </w:p>
    <w:p w14:paraId="3929C861" w14:textId="6D32315B" w:rsidR="00C853D1" w:rsidRPr="00B377FD" w:rsidRDefault="00C853D1" w:rsidP="007B08B0">
      <w:pPr>
        <w:spacing w:after="0" w:line="360" w:lineRule="auto"/>
        <w:rPr>
          <w:rFonts w:eastAsia="Times New Roman" w:cs="Tahoma"/>
          <w:color w:val="auto"/>
          <w:szCs w:val="24"/>
          <w:lang w:eastAsia="es-ES"/>
        </w:rPr>
      </w:pPr>
      <w:r w:rsidRPr="00B377FD">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12F90250" w14:textId="77777777" w:rsidR="00C853D1" w:rsidRPr="00B377FD" w:rsidRDefault="00C853D1" w:rsidP="007B08B0">
      <w:pPr>
        <w:spacing w:after="0" w:line="360" w:lineRule="auto"/>
        <w:rPr>
          <w:rFonts w:eastAsia="Times New Roman" w:cs="Tahoma"/>
          <w:color w:val="auto"/>
          <w:szCs w:val="24"/>
          <w:lang w:eastAsia="es-ES"/>
        </w:rPr>
      </w:pPr>
    </w:p>
    <w:p w14:paraId="75DA7F11" w14:textId="77777777" w:rsidR="00C853D1" w:rsidRDefault="00C853D1" w:rsidP="007B08B0">
      <w:pPr>
        <w:spacing w:after="0" w:line="360" w:lineRule="auto"/>
        <w:rPr>
          <w:rFonts w:eastAsia="Times New Roman" w:cs="Tahoma"/>
          <w:color w:val="auto"/>
          <w:szCs w:val="24"/>
          <w:lang w:val="es-ES" w:eastAsia="es-ES"/>
        </w:rPr>
      </w:pPr>
      <w:r w:rsidRPr="00B377FD">
        <w:rPr>
          <w:rFonts w:eastAsia="Times New Roman" w:cs="Tahoma"/>
          <w:bCs/>
          <w:color w:val="auto"/>
          <w:szCs w:val="24"/>
          <w:lang w:val="es-ES" w:eastAsia="es-ES"/>
        </w:rPr>
        <w:t xml:space="preserve">Por tales motivos, </w:t>
      </w:r>
      <w:r w:rsidRPr="00B377FD">
        <w:rPr>
          <w:rFonts w:eastAsia="Times New Roman" w:cs="Tahoma"/>
          <w:color w:val="auto"/>
          <w:szCs w:val="24"/>
          <w:lang w:val="es-ES" w:eastAsia="es-ES"/>
        </w:rPr>
        <w:t>se considera procedente entrar al fondo del presente asunto</w:t>
      </w:r>
      <w:r>
        <w:rPr>
          <w:rFonts w:eastAsia="Times New Roman" w:cs="Tahoma"/>
          <w:color w:val="auto"/>
          <w:szCs w:val="24"/>
          <w:lang w:val="es-ES" w:eastAsia="es-ES"/>
        </w:rPr>
        <w:t>.</w:t>
      </w:r>
    </w:p>
    <w:p w14:paraId="5A499E5E" w14:textId="77777777" w:rsidR="00C853D1" w:rsidRPr="00B377FD" w:rsidRDefault="00C853D1" w:rsidP="007B08B0">
      <w:pPr>
        <w:spacing w:after="0" w:line="360" w:lineRule="auto"/>
      </w:pPr>
    </w:p>
    <w:p w14:paraId="554D6B44" w14:textId="77777777" w:rsidR="00C853D1" w:rsidRPr="00B377FD" w:rsidRDefault="00C853D1" w:rsidP="007B08B0">
      <w:pPr>
        <w:spacing w:after="0" w:line="360" w:lineRule="auto"/>
        <w:rPr>
          <w:rFonts w:eastAsia="Times New Roman" w:cs="Tahoma"/>
          <w:b/>
          <w:bCs/>
          <w:iCs/>
          <w:color w:val="auto"/>
          <w:lang w:val="es-ES" w:eastAsia="es-ES"/>
        </w:rPr>
      </w:pPr>
      <w:r w:rsidRPr="00B377FD">
        <w:rPr>
          <w:rFonts w:eastAsia="Times New Roman" w:cs="Tahoma"/>
          <w:b/>
          <w:bCs/>
          <w:iCs/>
          <w:color w:val="auto"/>
          <w:lang w:val="es-ES" w:eastAsia="es-ES"/>
        </w:rPr>
        <w:t xml:space="preserve">TERCERO. Determinación de la Controversia. </w:t>
      </w:r>
    </w:p>
    <w:p w14:paraId="1618F7DB" w14:textId="77777777" w:rsidR="00C853D1" w:rsidRDefault="00C853D1" w:rsidP="007B08B0">
      <w:pPr>
        <w:autoSpaceDE w:val="0"/>
        <w:autoSpaceDN w:val="0"/>
        <w:adjustRightInd w:val="0"/>
        <w:spacing w:after="0" w:line="360" w:lineRule="auto"/>
        <w:rPr>
          <w:rFonts w:eastAsia="Calibri" w:cs="Tahoma"/>
          <w:color w:val="000000"/>
          <w:szCs w:val="24"/>
          <w:lang w:val="es-ES" w:eastAsia="es-MX"/>
        </w:rPr>
      </w:pPr>
    </w:p>
    <w:p w14:paraId="6E8C0F7B" w14:textId="49F35DA7" w:rsidR="002D0838" w:rsidRPr="002D0838" w:rsidRDefault="00EF3DC8" w:rsidP="007B08B0">
      <w:pPr>
        <w:autoSpaceDE w:val="0"/>
        <w:autoSpaceDN w:val="0"/>
        <w:adjustRightInd w:val="0"/>
        <w:spacing w:after="0" w:line="360" w:lineRule="auto"/>
        <w:rPr>
          <w:rFonts w:eastAsia="Calibri" w:cs="Tahoma"/>
          <w:iCs/>
          <w:color w:val="000000"/>
          <w:szCs w:val="24"/>
          <w:lang w:eastAsia="es-MX"/>
        </w:rPr>
      </w:pPr>
      <w:r>
        <w:rPr>
          <w:rFonts w:eastAsia="Calibri" w:cs="Tahoma"/>
          <w:color w:val="000000"/>
          <w:szCs w:val="24"/>
          <w:lang w:val="es-ES" w:eastAsia="es-MX"/>
        </w:rPr>
        <w:t>Una vez realizado el estudio de las constancias que obran en el expediente electrónico en el que se actúa</w:t>
      </w:r>
      <w:r>
        <w:rPr>
          <w:rFonts w:eastAsia="Calibri" w:cs="Tahoma"/>
          <w:iCs/>
          <w:color w:val="000000"/>
          <w:szCs w:val="24"/>
          <w:lang w:eastAsia="es-MX"/>
        </w:rPr>
        <w:t xml:space="preserve"> y en un afán</w:t>
      </w:r>
      <w:r w:rsidR="002D0838" w:rsidRPr="002D0838">
        <w:rPr>
          <w:rFonts w:eastAsia="Calibri" w:cs="Tahoma"/>
          <w:iCs/>
          <w:color w:val="000000"/>
          <w:szCs w:val="24"/>
          <w:lang w:eastAsia="es-MX"/>
        </w:rPr>
        <w:t xml:space="preserve"> de ilustrar la controversia planteada, resulta conveniente precisar </w:t>
      </w:r>
      <w:r w:rsidR="002D0838" w:rsidRPr="002D0838">
        <w:rPr>
          <w:rFonts w:eastAsia="Calibri" w:cs="Tahoma"/>
          <w:iCs/>
          <w:color w:val="000000"/>
          <w:szCs w:val="24"/>
          <w:lang w:eastAsia="es-MX"/>
        </w:rPr>
        <w:lastRenderedPageBreak/>
        <w:t xml:space="preserve">que el Particular solicitó, </w:t>
      </w:r>
      <w:r w:rsidR="003627CF">
        <w:rPr>
          <w:rFonts w:eastAsia="Calibri" w:cs="Tahoma"/>
          <w:iCs/>
          <w:color w:val="000000"/>
          <w:szCs w:val="24"/>
          <w:lang w:eastAsia="es-MX"/>
        </w:rPr>
        <w:t xml:space="preserve">respecto de la aplicación de pruebas rápidas para la detección de Covid-19, </w:t>
      </w:r>
      <w:r w:rsidR="002D0838" w:rsidRPr="002D0838">
        <w:rPr>
          <w:rFonts w:eastAsia="Calibri" w:cs="Tahoma"/>
          <w:iCs/>
          <w:color w:val="000000"/>
          <w:szCs w:val="24"/>
          <w:lang w:eastAsia="es-MX"/>
        </w:rPr>
        <w:t>lo siguiente:</w:t>
      </w:r>
    </w:p>
    <w:p w14:paraId="09CC5404" w14:textId="77777777" w:rsidR="002D0838" w:rsidRPr="002D0838" w:rsidRDefault="002D0838" w:rsidP="007B08B0">
      <w:pPr>
        <w:autoSpaceDE w:val="0"/>
        <w:autoSpaceDN w:val="0"/>
        <w:adjustRightInd w:val="0"/>
        <w:spacing w:after="0" w:line="360" w:lineRule="auto"/>
        <w:rPr>
          <w:rFonts w:eastAsia="Calibri" w:cs="Tahoma"/>
          <w:color w:val="000000"/>
          <w:szCs w:val="24"/>
          <w:lang w:eastAsia="es-MX"/>
        </w:rPr>
      </w:pPr>
    </w:p>
    <w:p w14:paraId="21C474DB" w14:textId="43ECFCA6" w:rsidR="002D0838" w:rsidRDefault="00FB04C5" w:rsidP="007B08B0">
      <w:pPr>
        <w:pStyle w:val="Prrafodelista"/>
        <w:numPr>
          <w:ilvl w:val="0"/>
          <w:numId w:val="23"/>
        </w:numPr>
        <w:autoSpaceDE w:val="0"/>
        <w:autoSpaceDN w:val="0"/>
        <w:adjustRightInd w:val="0"/>
        <w:spacing w:line="360" w:lineRule="auto"/>
        <w:rPr>
          <w:rFonts w:eastAsia="Calibri" w:cs="Tahoma"/>
          <w:color w:val="000000"/>
          <w:lang w:val="es-ES" w:eastAsia="es-MX"/>
        </w:rPr>
      </w:pPr>
      <w:r>
        <w:rPr>
          <w:rFonts w:eastAsia="Calibri" w:cs="Tahoma"/>
          <w:color w:val="000000"/>
          <w:lang w:val="es-ES" w:eastAsia="es-MX"/>
        </w:rPr>
        <w:t>Número de pruebas aplicadas</w:t>
      </w:r>
      <w:r w:rsidR="004260AC">
        <w:rPr>
          <w:rFonts w:eastAsia="Calibri" w:cs="Tahoma"/>
          <w:color w:val="000000"/>
          <w:lang w:val="es-ES" w:eastAsia="es-MX"/>
        </w:rPr>
        <w:t xml:space="preserve">, </w:t>
      </w:r>
      <w:r w:rsidR="000F18A5">
        <w:rPr>
          <w:rFonts w:eastAsia="Calibri" w:cs="Tahoma"/>
          <w:color w:val="000000"/>
          <w:lang w:val="es-ES" w:eastAsia="es-MX"/>
        </w:rPr>
        <w:t xml:space="preserve">especificando </w:t>
      </w:r>
      <w:r w:rsidR="00363D1D">
        <w:rPr>
          <w:rFonts w:eastAsia="Calibri" w:cs="Tahoma"/>
          <w:color w:val="000000"/>
          <w:lang w:val="es-ES" w:eastAsia="es-MX"/>
        </w:rPr>
        <w:t>cu</w:t>
      </w:r>
      <w:r w:rsidR="00523087">
        <w:rPr>
          <w:rFonts w:eastAsia="Calibri" w:cs="Tahoma"/>
          <w:color w:val="000000"/>
          <w:lang w:val="es-ES" w:eastAsia="es-MX"/>
        </w:rPr>
        <w:t>a</w:t>
      </w:r>
      <w:r w:rsidR="00363D1D">
        <w:rPr>
          <w:rFonts w:eastAsia="Calibri" w:cs="Tahoma"/>
          <w:color w:val="000000"/>
          <w:lang w:val="es-ES" w:eastAsia="es-MX"/>
        </w:rPr>
        <w:t>ntas se aplicaron en cada centro de salud o modulo provisional</w:t>
      </w:r>
      <w:r w:rsidR="00D05BD5">
        <w:rPr>
          <w:rFonts w:eastAsia="Calibri" w:cs="Tahoma"/>
          <w:color w:val="000000"/>
          <w:lang w:val="es-ES" w:eastAsia="es-MX"/>
        </w:rPr>
        <w:t>,</w:t>
      </w:r>
      <w:r w:rsidR="004260AC">
        <w:rPr>
          <w:rFonts w:eastAsia="Calibri" w:cs="Tahoma"/>
          <w:color w:val="000000"/>
          <w:lang w:val="es-ES" w:eastAsia="es-MX"/>
        </w:rPr>
        <w:t xml:space="preserve"> </w:t>
      </w:r>
      <w:r w:rsidR="00764F77">
        <w:rPr>
          <w:rFonts w:eastAsia="Calibri" w:cs="Tahoma"/>
          <w:color w:val="000000"/>
          <w:lang w:val="es-ES" w:eastAsia="es-MX"/>
        </w:rPr>
        <w:t>y la localización de estos</w:t>
      </w:r>
      <w:r w:rsidR="00523087">
        <w:rPr>
          <w:rFonts w:eastAsia="Calibri" w:cs="Tahoma"/>
          <w:color w:val="000000"/>
          <w:lang w:val="es-ES" w:eastAsia="es-MX"/>
        </w:rPr>
        <w:t>;</w:t>
      </w:r>
    </w:p>
    <w:p w14:paraId="6F136F7D" w14:textId="77777777" w:rsidR="007C12BD" w:rsidRDefault="007C12BD" w:rsidP="007B08B0">
      <w:pPr>
        <w:pStyle w:val="Prrafodelista"/>
        <w:autoSpaceDE w:val="0"/>
        <w:autoSpaceDN w:val="0"/>
        <w:adjustRightInd w:val="0"/>
        <w:spacing w:line="360" w:lineRule="auto"/>
        <w:rPr>
          <w:rFonts w:eastAsia="Calibri" w:cs="Tahoma"/>
          <w:color w:val="000000"/>
          <w:lang w:val="es-ES" w:eastAsia="es-MX"/>
        </w:rPr>
      </w:pPr>
    </w:p>
    <w:p w14:paraId="63E9F536" w14:textId="6C4445FD" w:rsidR="00E00A25" w:rsidRDefault="00E00A25" w:rsidP="007B08B0">
      <w:pPr>
        <w:pStyle w:val="Prrafodelista"/>
        <w:numPr>
          <w:ilvl w:val="0"/>
          <w:numId w:val="23"/>
        </w:numPr>
        <w:autoSpaceDE w:val="0"/>
        <w:autoSpaceDN w:val="0"/>
        <w:adjustRightInd w:val="0"/>
        <w:spacing w:line="360" w:lineRule="auto"/>
        <w:rPr>
          <w:rFonts w:eastAsia="Calibri" w:cs="Tahoma"/>
          <w:color w:val="000000"/>
          <w:lang w:val="es-ES" w:eastAsia="es-MX"/>
        </w:rPr>
      </w:pPr>
      <w:r>
        <w:rPr>
          <w:rFonts w:eastAsia="Calibri" w:cs="Tahoma"/>
          <w:color w:val="000000"/>
          <w:lang w:val="es-ES" w:eastAsia="es-MX"/>
        </w:rPr>
        <w:t xml:space="preserve">Monto </w:t>
      </w:r>
      <w:r w:rsidR="00B5028B">
        <w:rPr>
          <w:rFonts w:eastAsia="Calibri" w:cs="Tahoma"/>
          <w:color w:val="000000"/>
          <w:lang w:val="es-ES" w:eastAsia="es-MX"/>
        </w:rPr>
        <w:t>asignado para la aplicación de pruebas</w:t>
      </w:r>
      <w:r w:rsidR="00523087">
        <w:rPr>
          <w:rFonts w:eastAsia="Calibri" w:cs="Tahoma"/>
          <w:color w:val="000000"/>
          <w:lang w:val="es-ES" w:eastAsia="es-MX"/>
        </w:rPr>
        <w:t>, que incluya</w:t>
      </w:r>
      <w:r w:rsidR="008746E3">
        <w:rPr>
          <w:rFonts w:eastAsia="Calibri" w:cs="Tahoma"/>
          <w:color w:val="000000"/>
          <w:lang w:val="es-ES" w:eastAsia="es-MX"/>
        </w:rPr>
        <w:t xml:space="preserve"> </w:t>
      </w:r>
      <w:r w:rsidR="00322B3F">
        <w:rPr>
          <w:rFonts w:eastAsia="Calibri" w:cs="Tahoma"/>
          <w:color w:val="000000"/>
          <w:lang w:val="es-ES" w:eastAsia="es-MX"/>
        </w:rPr>
        <w:t xml:space="preserve">el </w:t>
      </w:r>
      <w:r w:rsidR="008746E3">
        <w:rPr>
          <w:rFonts w:eastAsia="Calibri" w:cs="Tahoma"/>
          <w:color w:val="000000"/>
          <w:lang w:val="es-ES" w:eastAsia="es-MX"/>
        </w:rPr>
        <w:t>origen de los recursos</w:t>
      </w:r>
      <w:r w:rsidR="00322B3F">
        <w:rPr>
          <w:rFonts w:eastAsia="Calibri" w:cs="Tahoma"/>
          <w:color w:val="000000"/>
          <w:lang w:val="es-ES" w:eastAsia="es-MX"/>
        </w:rPr>
        <w:t xml:space="preserve"> y la partida presupuestal</w:t>
      </w:r>
      <w:r w:rsidR="00523087">
        <w:rPr>
          <w:rFonts w:eastAsia="Calibri" w:cs="Tahoma"/>
          <w:color w:val="000000"/>
          <w:lang w:val="es-ES" w:eastAsia="es-MX"/>
        </w:rPr>
        <w:t>, y</w:t>
      </w:r>
    </w:p>
    <w:p w14:paraId="4EEF8DF7" w14:textId="77777777" w:rsidR="007C12BD" w:rsidRPr="007C12BD" w:rsidRDefault="007C12BD" w:rsidP="007B08B0">
      <w:pPr>
        <w:pStyle w:val="Prrafodelista"/>
        <w:spacing w:line="360" w:lineRule="auto"/>
        <w:rPr>
          <w:rFonts w:eastAsia="Calibri" w:cs="Tahoma"/>
          <w:color w:val="000000"/>
          <w:lang w:val="es-ES" w:eastAsia="es-MX"/>
        </w:rPr>
      </w:pPr>
    </w:p>
    <w:p w14:paraId="193AFCA9" w14:textId="3919EF3C" w:rsidR="00B12810" w:rsidRPr="00DD3115" w:rsidRDefault="00BB32A3" w:rsidP="007B08B0">
      <w:pPr>
        <w:pStyle w:val="Prrafodelista"/>
        <w:numPr>
          <w:ilvl w:val="0"/>
          <w:numId w:val="23"/>
        </w:numPr>
        <w:autoSpaceDE w:val="0"/>
        <w:autoSpaceDN w:val="0"/>
        <w:adjustRightInd w:val="0"/>
        <w:spacing w:line="360" w:lineRule="auto"/>
        <w:rPr>
          <w:rFonts w:eastAsia="Calibri" w:cs="Tahoma"/>
          <w:color w:val="000000"/>
          <w:lang w:val="es-ES" w:eastAsia="es-MX"/>
        </w:rPr>
      </w:pPr>
      <w:r>
        <w:rPr>
          <w:rFonts w:eastAsia="Calibri" w:cs="Tahoma"/>
          <w:color w:val="000000"/>
          <w:lang w:val="es-ES" w:eastAsia="es-MX"/>
        </w:rPr>
        <w:t xml:space="preserve">Presupuesto aprobado para el ejercicio de dos mil veintidós para la aplicación de pruebas. </w:t>
      </w:r>
    </w:p>
    <w:p w14:paraId="1D2B50C4" w14:textId="77777777" w:rsidR="00DD3115" w:rsidRDefault="00DD3115" w:rsidP="007B08B0">
      <w:pPr>
        <w:autoSpaceDE w:val="0"/>
        <w:autoSpaceDN w:val="0"/>
        <w:adjustRightInd w:val="0"/>
        <w:spacing w:after="0" w:line="360" w:lineRule="auto"/>
        <w:rPr>
          <w:rFonts w:eastAsia="Calibri" w:cs="Tahoma"/>
          <w:color w:val="000000"/>
          <w:szCs w:val="24"/>
          <w:lang w:val="es-ES" w:eastAsia="es-MX"/>
        </w:rPr>
      </w:pPr>
    </w:p>
    <w:p w14:paraId="3306B985" w14:textId="77777777" w:rsidR="00523087" w:rsidRPr="00523087" w:rsidRDefault="00B032E6" w:rsidP="007B08B0">
      <w:pPr>
        <w:autoSpaceDE w:val="0"/>
        <w:autoSpaceDN w:val="0"/>
        <w:adjustRightInd w:val="0"/>
        <w:spacing w:after="0" w:line="360" w:lineRule="auto"/>
        <w:rPr>
          <w:rFonts w:eastAsia="Calibri" w:cs="Tahoma"/>
          <w:bCs/>
          <w:lang w:val="es-ES"/>
        </w:rPr>
      </w:pPr>
      <w:r w:rsidRPr="00B032E6">
        <w:rPr>
          <w:rFonts w:eastAsia="Calibri" w:cs="Tahoma"/>
          <w:iCs/>
          <w:color w:val="000000"/>
          <w:szCs w:val="24"/>
          <w:lang w:eastAsia="es-MX"/>
        </w:rPr>
        <w:t>En respuesta, el Sujeto Obligado se declaró incompetente para conocer de la información peticionada</w:t>
      </w:r>
      <w:r w:rsidR="00523087">
        <w:rPr>
          <w:rFonts w:eastAsia="Calibri" w:cs="Tahoma"/>
          <w:iCs/>
          <w:color w:val="000000"/>
          <w:szCs w:val="24"/>
          <w:lang w:eastAsia="es-MX"/>
        </w:rPr>
        <w:t xml:space="preserve"> y precisó que</w:t>
      </w:r>
      <w:r w:rsidR="004247BB">
        <w:rPr>
          <w:rFonts w:eastAsia="Calibri" w:cs="Tahoma"/>
          <w:iCs/>
          <w:color w:val="000000"/>
          <w:szCs w:val="24"/>
          <w:lang w:eastAsia="es-MX"/>
        </w:rPr>
        <w:t xml:space="preserve"> </w:t>
      </w:r>
      <w:r w:rsidR="006F7348">
        <w:rPr>
          <w:rFonts w:eastAsia="Calibri" w:cs="Tahoma"/>
          <w:iCs/>
          <w:color w:val="000000"/>
          <w:szCs w:val="24"/>
          <w:lang w:eastAsia="es-MX"/>
        </w:rPr>
        <w:t xml:space="preserve">el organismo </w:t>
      </w:r>
      <w:r w:rsidR="006E4868">
        <w:rPr>
          <w:rFonts w:eastAsia="Calibri" w:cs="Tahoma"/>
          <w:iCs/>
          <w:color w:val="000000"/>
          <w:szCs w:val="24"/>
          <w:lang w:eastAsia="es-MX"/>
        </w:rPr>
        <w:t xml:space="preserve">competente </w:t>
      </w:r>
      <w:r w:rsidR="006F7348">
        <w:rPr>
          <w:rFonts w:eastAsia="Calibri" w:cs="Tahoma"/>
          <w:iCs/>
          <w:color w:val="000000"/>
          <w:szCs w:val="24"/>
          <w:lang w:eastAsia="es-MX"/>
        </w:rPr>
        <w:t xml:space="preserve">para atender </w:t>
      </w:r>
      <w:r w:rsidR="006F191C">
        <w:rPr>
          <w:rFonts w:eastAsia="Calibri" w:cs="Tahoma"/>
          <w:iCs/>
          <w:color w:val="000000"/>
          <w:szCs w:val="24"/>
          <w:lang w:eastAsia="es-MX"/>
        </w:rPr>
        <w:t xml:space="preserve">la información solicitada </w:t>
      </w:r>
      <w:r w:rsidR="00235D1A">
        <w:rPr>
          <w:rFonts w:eastAsia="Calibri" w:cs="Tahoma"/>
          <w:iCs/>
          <w:color w:val="000000"/>
          <w:szCs w:val="24"/>
          <w:lang w:eastAsia="es-MX"/>
        </w:rPr>
        <w:t>es el</w:t>
      </w:r>
      <w:r w:rsidR="005021F6">
        <w:rPr>
          <w:rFonts w:eastAsia="Calibri" w:cs="Tahoma"/>
          <w:iCs/>
          <w:color w:val="000000"/>
          <w:szCs w:val="24"/>
          <w:lang w:eastAsia="es-MX"/>
        </w:rPr>
        <w:t xml:space="preserve"> Instituto de Salud del Estado de México</w:t>
      </w:r>
      <w:r w:rsidR="004B016B">
        <w:rPr>
          <w:rFonts w:eastAsia="Calibri" w:cs="Tahoma"/>
          <w:iCs/>
          <w:color w:val="000000"/>
          <w:szCs w:val="24"/>
          <w:lang w:eastAsia="es-MX"/>
        </w:rPr>
        <w:t xml:space="preserve">. </w:t>
      </w:r>
      <w:r w:rsidR="006B0AC3">
        <w:rPr>
          <w:rFonts w:eastAsia="Calibri" w:cs="Tahoma"/>
          <w:iCs/>
          <w:color w:val="000000"/>
          <w:szCs w:val="24"/>
          <w:lang w:eastAsia="es-MX"/>
        </w:rPr>
        <w:t xml:space="preserve">Ante </w:t>
      </w:r>
      <w:r w:rsidR="000057D9">
        <w:rPr>
          <w:rFonts w:eastAsia="Calibri" w:cs="Tahoma"/>
          <w:iCs/>
          <w:color w:val="000000"/>
          <w:szCs w:val="24"/>
          <w:lang w:eastAsia="es-MX"/>
        </w:rPr>
        <w:t xml:space="preserve">tal </w:t>
      </w:r>
      <w:r w:rsidR="00FF4DA1">
        <w:rPr>
          <w:rFonts w:eastAsia="Calibri" w:cs="Tahoma"/>
          <w:iCs/>
          <w:color w:val="000000"/>
          <w:szCs w:val="24"/>
          <w:lang w:eastAsia="es-MX"/>
        </w:rPr>
        <w:t xml:space="preserve">circunstancia, el Recurrente se </w:t>
      </w:r>
      <w:proofErr w:type="spellStart"/>
      <w:r w:rsidR="00FF4DA1">
        <w:rPr>
          <w:rFonts w:eastAsia="Calibri" w:cs="Tahoma"/>
          <w:iCs/>
          <w:color w:val="000000"/>
          <w:szCs w:val="24"/>
          <w:lang w:eastAsia="es-MX"/>
        </w:rPr>
        <w:t>agravi</w:t>
      </w:r>
      <w:proofErr w:type="spellEnd"/>
      <w:r w:rsidR="00FF4DA1">
        <w:rPr>
          <w:rFonts w:eastAsia="Calibri" w:cs="Tahoma"/>
          <w:iCs/>
          <w:color w:val="000000"/>
          <w:szCs w:val="24"/>
          <w:lang w:eastAsia="es-MX"/>
        </w:rPr>
        <w:t xml:space="preserve"> con </w:t>
      </w:r>
      <w:r w:rsidR="00523087">
        <w:rPr>
          <w:rFonts w:eastAsia="Calibri" w:cs="Tahoma"/>
          <w:iCs/>
          <w:color w:val="000000"/>
          <w:szCs w:val="24"/>
          <w:lang w:eastAsia="es-MX"/>
        </w:rPr>
        <w:t>dicha circunstancia</w:t>
      </w:r>
      <w:r w:rsidR="00FF4DA1">
        <w:rPr>
          <w:rFonts w:eastAsia="Calibri" w:cs="Tahoma"/>
          <w:iCs/>
          <w:color w:val="000000"/>
          <w:szCs w:val="24"/>
          <w:lang w:eastAsia="es-MX"/>
        </w:rPr>
        <w:t xml:space="preserve">, al señalar que a través de </w:t>
      </w:r>
      <w:r w:rsidR="00163EFA">
        <w:rPr>
          <w:rFonts w:eastAsia="Calibri" w:cs="Tahoma"/>
          <w:iCs/>
          <w:color w:val="000000"/>
          <w:szCs w:val="24"/>
          <w:lang w:eastAsia="es-MX"/>
        </w:rPr>
        <w:t xml:space="preserve">comunicados oficiales la </w:t>
      </w:r>
      <w:r w:rsidR="00163EFA" w:rsidRPr="00F6270B">
        <w:rPr>
          <w:rFonts w:eastAsia="Calibri" w:cs="Tahoma"/>
        </w:rPr>
        <w:t>Secretaría de Salud</w:t>
      </w:r>
      <w:r w:rsidR="00163EFA">
        <w:rPr>
          <w:rFonts w:eastAsia="Calibri" w:cs="Tahoma"/>
        </w:rPr>
        <w:t xml:space="preserve"> ha manifestado </w:t>
      </w:r>
      <w:r w:rsidR="00E30412">
        <w:rPr>
          <w:rFonts w:eastAsia="Calibri" w:cs="Tahoma"/>
        </w:rPr>
        <w:t xml:space="preserve">conocer de la información solicitada, </w:t>
      </w:r>
      <w:r w:rsidR="00523087">
        <w:rPr>
          <w:rFonts w:eastAsia="Calibri" w:cs="Tahoma"/>
        </w:rPr>
        <w:t>lo cual</w:t>
      </w:r>
      <w:r w:rsidR="00E30412">
        <w:rPr>
          <w:rFonts w:eastAsia="Calibri" w:cs="Tahoma"/>
        </w:rPr>
        <w:t xml:space="preserve"> actualiza la causal de procedencia prevista en la fracción IV, del artículo 179 de la Ley de Transparencia y Acceso a la Información Pública del Estado de México y Municipios. </w:t>
      </w:r>
      <w:r w:rsidR="00523087" w:rsidRPr="00523087">
        <w:rPr>
          <w:rFonts w:eastAsia="Calibri" w:cs="Tahoma"/>
          <w:lang w:val="es-ES"/>
        </w:rPr>
        <w:t>Así las cosas, una vez admitido y notificado el Recurso de Revisión a las partes, estas fueron omisas en emitir manifestaciones y alegatos.</w:t>
      </w:r>
    </w:p>
    <w:p w14:paraId="02E54ECE" w14:textId="77777777" w:rsidR="00B032E6" w:rsidRPr="00B032E6" w:rsidRDefault="00B032E6" w:rsidP="007B08B0">
      <w:pPr>
        <w:autoSpaceDE w:val="0"/>
        <w:autoSpaceDN w:val="0"/>
        <w:adjustRightInd w:val="0"/>
        <w:spacing w:after="0" w:line="360" w:lineRule="auto"/>
        <w:rPr>
          <w:rFonts w:eastAsia="Calibri" w:cs="Tahoma"/>
          <w:bCs/>
          <w:iCs/>
          <w:color w:val="000000"/>
          <w:szCs w:val="24"/>
          <w:lang w:val="es-ES" w:eastAsia="es-MX"/>
        </w:rPr>
      </w:pPr>
    </w:p>
    <w:p w14:paraId="320CDAE7" w14:textId="77777777" w:rsidR="00B032E6" w:rsidRPr="00B032E6" w:rsidRDefault="00B032E6" w:rsidP="007B08B0">
      <w:pPr>
        <w:autoSpaceDE w:val="0"/>
        <w:autoSpaceDN w:val="0"/>
        <w:adjustRightInd w:val="0"/>
        <w:spacing w:after="0" w:line="360" w:lineRule="auto"/>
        <w:rPr>
          <w:rFonts w:eastAsia="Calibri" w:cs="Tahoma"/>
          <w:iCs/>
          <w:color w:val="000000"/>
          <w:szCs w:val="24"/>
          <w:lang w:eastAsia="es-MX"/>
        </w:rPr>
      </w:pPr>
      <w:bookmarkStart w:id="0" w:name="_Hlk52477073"/>
      <w:r w:rsidRPr="00B032E6">
        <w:rPr>
          <w:rFonts w:eastAsia="Calibri" w:cs="Tahoma"/>
          <w:iCs/>
          <w:color w:val="000000"/>
          <w:szCs w:val="24"/>
          <w:lang w:eastAsia="es-MX"/>
        </w:rPr>
        <w:t>Lo anterior, se desprende de las documentales que obran en el expediente de referencia, materia de la presente Resolución, consistentes en: las solicitudes de acceso a la información;</w:t>
      </w:r>
      <w:r w:rsidRPr="00B032E6">
        <w:rPr>
          <w:rFonts w:eastAsia="Calibri" w:cs="Tahoma"/>
          <w:b/>
          <w:iCs/>
          <w:color w:val="000000"/>
          <w:szCs w:val="24"/>
          <w:lang w:eastAsia="es-MX"/>
        </w:rPr>
        <w:t xml:space="preserve"> </w:t>
      </w:r>
      <w:r w:rsidRPr="00B032E6">
        <w:rPr>
          <w:rFonts w:eastAsia="Calibri" w:cs="Tahoma"/>
          <w:bCs/>
          <w:iCs/>
          <w:color w:val="000000"/>
          <w:szCs w:val="24"/>
          <w:lang w:eastAsia="es-MX"/>
        </w:rPr>
        <w:t>las respuestas proporcionadas;</w:t>
      </w:r>
      <w:r w:rsidRPr="00B032E6">
        <w:rPr>
          <w:rFonts w:eastAsia="Calibri" w:cs="Tahoma"/>
          <w:iCs/>
          <w:color w:val="000000"/>
          <w:szCs w:val="24"/>
          <w:lang w:eastAsia="es-MX"/>
        </w:rPr>
        <w:t xml:space="preserve"> los escritos recursales y los informes justificados; instrumentales que se toman en cuenta a efecto de resolver el presente medio de impugnación, conforme a lo dispuesto por el artículo 185, fracción IV, de la Ley de Transparencia y Acceso a la Información Pública del Estado de México y Municipios.</w:t>
      </w:r>
      <w:bookmarkEnd w:id="0"/>
    </w:p>
    <w:p w14:paraId="5796AF7E" w14:textId="77777777" w:rsidR="00C853D1" w:rsidRPr="00B377FD" w:rsidRDefault="00C853D1" w:rsidP="007B08B0">
      <w:pPr>
        <w:spacing w:after="0" w:line="360" w:lineRule="auto"/>
      </w:pPr>
    </w:p>
    <w:p w14:paraId="4AD760E5" w14:textId="77777777" w:rsidR="00C853D1" w:rsidRPr="00B377FD" w:rsidRDefault="00C853D1" w:rsidP="007B08B0">
      <w:pPr>
        <w:spacing w:after="0" w:line="360" w:lineRule="auto"/>
        <w:rPr>
          <w:rFonts w:eastAsia="Times New Roman" w:cs="Tahoma"/>
          <w:b/>
          <w:bCs/>
          <w:iCs/>
          <w:color w:val="auto"/>
          <w:lang w:eastAsia="es-ES"/>
        </w:rPr>
      </w:pPr>
      <w:r w:rsidRPr="00B377FD">
        <w:rPr>
          <w:rFonts w:eastAsia="Times New Roman" w:cs="Tahoma"/>
          <w:b/>
          <w:bCs/>
          <w:iCs/>
          <w:color w:val="auto"/>
          <w:lang w:val="es-ES" w:eastAsia="es-ES"/>
        </w:rPr>
        <w:t xml:space="preserve">CUARTO. </w:t>
      </w:r>
      <w:r w:rsidRPr="00B377FD">
        <w:rPr>
          <w:rFonts w:eastAsia="Times New Roman" w:cs="Tahoma"/>
          <w:b/>
          <w:bCs/>
          <w:iCs/>
          <w:color w:val="auto"/>
          <w:lang w:eastAsia="es-ES"/>
        </w:rPr>
        <w:t>Marco normativo aplicable en materia de transparencia y acceso a la información pública.</w:t>
      </w:r>
    </w:p>
    <w:p w14:paraId="43AD0F27" w14:textId="77777777" w:rsidR="00C853D1" w:rsidRPr="00B377FD" w:rsidRDefault="00C853D1" w:rsidP="007B08B0">
      <w:pPr>
        <w:spacing w:after="0" w:line="360" w:lineRule="auto"/>
        <w:rPr>
          <w:rFonts w:eastAsia="Times New Roman" w:cs="Tahoma"/>
          <w:b/>
          <w:bCs/>
          <w:iCs/>
          <w:color w:val="auto"/>
          <w:lang w:eastAsia="es-ES"/>
        </w:rPr>
      </w:pPr>
    </w:p>
    <w:p w14:paraId="612B1C77" w14:textId="77777777" w:rsidR="00C853D1" w:rsidRPr="00B377FD" w:rsidRDefault="00C853D1" w:rsidP="007B08B0">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DEFDE24" w14:textId="77777777" w:rsidR="00C853D1" w:rsidRPr="00B377FD" w:rsidRDefault="00C853D1" w:rsidP="007B08B0">
      <w:pPr>
        <w:spacing w:after="0" w:line="360" w:lineRule="auto"/>
        <w:rPr>
          <w:rFonts w:eastAsia="Times New Roman" w:cs="Tahoma"/>
          <w:bCs/>
          <w:iCs/>
          <w:color w:val="auto"/>
          <w:lang w:eastAsia="es-ES"/>
        </w:rPr>
      </w:pPr>
    </w:p>
    <w:p w14:paraId="0629EDEA" w14:textId="77777777" w:rsidR="00C853D1" w:rsidRPr="00B377FD" w:rsidRDefault="00C853D1" w:rsidP="007B08B0">
      <w:pPr>
        <w:spacing w:after="0" w:line="360" w:lineRule="auto"/>
        <w:rPr>
          <w:rFonts w:eastAsia="Times New Roman" w:cs="Tahoma"/>
          <w:bCs/>
          <w:iCs/>
          <w:color w:val="auto"/>
          <w:lang w:eastAsia="es-ES"/>
        </w:rPr>
      </w:pPr>
      <w:r w:rsidRPr="00B377FD">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1198CD87" w14:textId="77777777" w:rsidR="00C853D1" w:rsidRPr="00B377FD" w:rsidRDefault="00C853D1" w:rsidP="007B08B0">
      <w:pPr>
        <w:spacing w:after="0" w:line="360" w:lineRule="auto"/>
        <w:rPr>
          <w:rFonts w:eastAsia="Times New Roman" w:cs="Tahoma"/>
          <w:bCs/>
          <w:iCs/>
          <w:color w:val="auto"/>
          <w:lang w:eastAsia="es-ES"/>
        </w:rPr>
      </w:pPr>
    </w:p>
    <w:p w14:paraId="2E116B44" w14:textId="77777777" w:rsidR="00C853D1" w:rsidRPr="00B377FD" w:rsidRDefault="00C853D1" w:rsidP="007B08B0">
      <w:pPr>
        <w:spacing w:after="0" w:line="360" w:lineRule="auto"/>
        <w:rPr>
          <w:rFonts w:eastAsia="Times New Roman" w:cs="Tahoma"/>
          <w:bCs/>
          <w:iCs/>
          <w:color w:val="auto"/>
          <w:lang w:eastAsia="es-ES"/>
        </w:rPr>
      </w:pPr>
      <w:r w:rsidRPr="00B377FD">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D4CE485" w14:textId="77777777" w:rsidR="00C853D1" w:rsidRPr="00B377FD" w:rsidRDefault="00C853D1" w:rsidP="007B08B0">
      <w:pPr>
        <w:spacing w:after="0" w:line="360" w:lineRule="auto"/>
        <w:rPr>
          <w:rFonts w:eastAsia="Times New Roman" w:cs="Tahoma"/>
          <w:bCs/>
          <w:iCs/>
          <w:color w:val="auto"/>
          <w:lang w:eastAsia="es-ES"/>
        </w:rPr>
      </w:pPr>
    </w:p>
    <w:p w14:paraId="39E7B3D5" w14:textId="77777777" w:rsidR="00C853D1" w:rsidRPr="00B377FD" w:rsidRDefault="00C853D1" w:rsidP="007B08B0">
      <w:pPr>
        <w:spacing w:after="0" w:line="360" w:lineRule="auto"/>
        <w:rPr>
          <w:rFonts w:eastAsia="Times New Roman" w:cs="Tahoma"/>
          <w:bCs/>
          <w:iCs/>
          <w:color w:val="auto"/>
          <w:lang w:eastAsia="es-ES"/>
        </w:rPr>
      </w:pPr>
      <w:r w:rsidRPr="00B377FD">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08EAD36A" w14:textId="77777777" w:rsidR="00C853D1" w:rsidRPr="00B377FD" w:rsidRDefault="00C853D1" w:rsidP="007B08B0">
      <w:pPr>
        <w:spacing w:after="0" w:line="360" w:lineRule="auto"/>
        <w:rPr>
          <w:rFonts w:eastAsia="Times New Roman" w:cs="Tahoma"/>
          <w:bCs/>
          <w:iCs/>
          <w:color w:val="auto"/>
          <w:lang w:eastAsia="es-ES"/>
        </w:rPr>
      </w:pPr>
    </w:p>
    <w:p w14:paraId="33BD459A" w14:textId="77777777" w:rsidR="00C853D1" w:rsidRPr="00B377FD" w:rsidRDefault="00C853D1" w:rsidP="007B08B0">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12, que, quienes generen, recopilen, administren, manejen, procesen, archiven o conserven información pública serán responsables de la misma.</w:t>
      </w:r>
    </w:p>
    <w:p w14:paraId="7F23F258" w14:textId="77777777" w:rsidR="00C853D1" w:rsidRPr="00B377FD" w:rsidRDefault="00C853D1" w:rsidP="007B08B0">
      <w:pPr>
        <w:spacing w:after="0" w:line="360" w:lineRule="auto"/>
        <w:rPr>
          <w:rFonts w:eastAsia="Times New Roman" w:cs="Tahoma"/>
          <w:bCs/>
          <w:iCs/>
          <w:color w:val="auto"/>
          <w:lang w:eastAsia="es-ES"/>
        </w:rPr>
      </w:pPr>
    </w:p>
    <w:p w14:paraId="21150C29" w14:textId="77777777" w:rsidR="00C853D1" w:rsidRPr="00B377FD" w:rsidRDefault="00C853D1" w:rsidP="007B08B0">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3F8053D7" w14:textId="77777777" w:rsidR="00C853D1" w:rsidRPr="00B377FD" w:rsidRDefault="00C853D1" w:rsidP="007B08B0">
      <w:pPr>
        <w:spacing w:after="0" w:line="360" w:lineRule="auto"/>
        <w:rPr>
          <w:rFonts w:eastAsia="Times New Roman" w:cs="Tahoma"/>
          <w:bCs/>
          <w:iCs/>
          <w:color w:val="auto"/>
          <w:lang w:eastAsia="es-ES"/>
        </w:rPr>
      </w:pPr>
    </w:p>
    <w:p w14:paraId="391D3BDE" w14:textId="77777777" w:rsidR="00C853D1" w:rsidRPr="00B377FD" w:rsidRDefault="00C853D1" w:rsidP="007B08B0">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052A03D" w14:textId="77777777" w:rsidR="00C853D1" w:rsidRPr="00B377FD" w:rsidRDefault="00C853D1" w:rsidP="007B08B0">
      <w:pPr>
        <w:spacing w:after="0" w:line="360" w:lineRule="auto"/>
        <w:rPr>
          <w:rFonts w:eastAsia="Times New Roman" w:cs="Tahoma"/>
          <w:b/>
          <w:bCs/>
          <w:iCs/>
          <w:color w:val="auto"/>
          <w:lang w:val="es-ES" w:eastAsia="es-ES"/>
        </w:rPr>
      </w:pPr>
    </w:p>
    <w:p w14:paraId="4CD9F9A9" w14:textId="77777777" w:rsidR="00C853D1" w:rsidRDefault="00C853D1" w:rsidP="007B08B0">
      <w:pPr>
        <w:spacing w:after="0" w:line="360" w:lineRule="auto"/>
        <w:rPr>
          <w:rFonts w:eastAsia="Times New Roman" w:cs="Tahoma"/>
          <w:b/>
          <w:bCs/>
          <w:iCs/>
          <w:color w:val="auto"/>
          <w:lang w:val="es-ES" w:eastAsia="es-ES"/>
        </w:rPr>
      </w:pPr>
      <w:r w:rsidRPr="00B377FD">
        <w:rPr>
          <w:rFonts w:eastAsia="Times New Roman" w:cs="Tahoma"/>
          <w:b/>
          <w:bCs/>
          <w:iCs/>
          <w:color w:val="auto"/>
          <w:lang w:val="es-ES" w:eastAsia="es-ES"/>
        </w:rPr>
        <w:t>Quinto. Estudio de Fondo.</w:t>
      </w:r>
    </w:p>
    <w:p w14:paraId="614B9665" w14:textId="5578038A" w:rsidR="00C853D1" w:rsidRPr="00F81A9B" w:rsidRDefault="00C853D1" w:rsidP="007B08B0">
      <w:pPr>
        <w:spacing w:after="0" w:line="360" w:lineRule="auto"/>
        <w:rPr>
          <w:rFonts w:eastAsia="Times New Roman" w:cs="Tahoma"/>
          <w:iCs/>
          <w:color w:val="auto"/>
          <w:lang w:val="es-ES" w:eastAsia="es-ES"/>
        </w:rPr>
      </w:pPr>
    </w:p>
    <w:p w14:paraId="0345F80B" w14:textId="6CC99A68" w:rsidR="00524EF4" w:rsidRPr="00524EF4" w:rsidRDefault="00523087" w:rsidP="007B08B0">
      <w:pPr>
        <w:spacing w:after="0" w:line="360" w:lineRule="auto"/>
      </w:pPr>
      <w:r>
        <w:rPr>
          <w:rFonts w:cs="Tahoma"/>
          <w:lang w:val="es-ES"/>
        </w:rPr>
        <w:t xml:space="preserve">Expuestas las posturas de las partes, se procede analizar la incompetencia manifestada por el Sujeto Obligado, para conocer de la información referente a </w:t>
      </w:r>
      <w:r w:rsidR="004D3DF7">
        <w:rPr>
          <w:bCs/>
        </w:rPr>
        <w:t>la aplicación rápidas de Covid-1</w:t>
      </w:r>
      <w:r w:rsidR="00E80192">
        <w:rPr>
          <w:bCs/>
        </w:rPr>
        <w:t>9.</w:t>
      </w:r>
    </w:p>
    <w:p w14:paraId="2E497598" w14:textId="77777777" w:rsidR="00524EF4" w:rsidRPr="00524EF4" w:rsidRDefault="00524EF4" w:rsidP="007B08B0">
      <w:pPr>
        <w:spacing w:after="0" w:line="360" w:lineRule="auto"/>
      </w:pPr>
    </w:p>
    <w:p w14:paraId="53311984" w14:textId="77777777" w:rsidR="00524EF4" w:rsidRPr="00524EF4" w:rsidRDefault="00524EF4" w:rsidP="007B08B0">
      <w:pPr>
        <w:spacing w:after="0" w:line="360" w:lineRule="auto"/>
        <w:rPr>
          <w:b/>
        </w:rPr>
      </w:pPr>
      <w:r w:rsidRPr="00524EF4">
        <w:t xml:space="preserve">Al respecto, de 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w:t>
      </w:r>
      <w:r w:rsidRPr="00524EF4">
        <w:rPr>
          <w:b/>
        </w:rPr>
        <w:t>cuando la misma no sea competencia del sujeto obligado ante el cual se formule la solicitud de acceso.</w:t>
      </w:r>
    </w:p>
    <w:p w14:paraId="1DACD0DF" w14:textId="77777777" w:rsidR="00524EF4" w:rsidRPr="00524EF4" w:rsidRDefault="00524EF4" w:rsidP="007B08B0">
      <w:pPr>
        <w:spacing w:after="0" w:line="360" w:lineRule="auto"/>
        <w:rPr>
          <w:b/>
        </w:rPr>
      </w:pPr>
    </w:p>
    <w:p w14:paraId="09D5AE6B" w14:textId="77777777" w:rsidR="00524EF4" w:rsidRPr="00524EF4" w:rsidRDefault="00524EF4" w:rsidP="007B08B0">
      <w:pPr>
        <w:spacing w:after="0" w:line="360" w:lineRule="auto"/>
      </w:pPr>
      <w:r w:rsidRPr="00524EF4">
        <w:t xml:space="preserve">Asimismo, que los Comités de Transparencia tienen entre sus atribuciones confirmar, modificar o revocar la </w:t>
      </w:r>
      <w:r w:rsidRPr="00524EF4">
        <w:rPr>
          <w:b/>
        </w:rPr>
        <w:t>declaración de incompetencia</w:t>
      </w:r>
      <w:r w:rsidRPr="00524EF4">
        <w:t xml:space="preserve"> que realicen los titulares de las unidades administrativas.</w:t>
      </w:r>
    </w:p>
    <w:p w14:paraId="6590E336" w14:textId="77777777" w:rsidR="00524EF4" w:rsidRPr="00524EF4" w:rsidRDefault="00524EF4" w:rsidP="007B08B0">
      <w:pPr>
        <w:spacing w:after="0" w:line="360" w:lineRule="auto"/>
      </w:pPr>
    </w:p>
    <w:p w14:paraId="02696C22" w14:textId="77777777" w:rsidR="00524EF4" w:rsidRPr="00524EF4" w:rsidRDefault="00524EF4" w:rsidP="007B08B0">
      <w:pPr>
        <w:spacing w:after="0" w:line="360" w:lineRule="auto"/>
      </w:pPr>
      <w:r w:rsidRPr="00524EF4">
        <w:t xml:space="preserve">En esa tesitura, cuando las Unidades de Transparencia determinen </w:t>
      </w:r>
      <w:r w:rsidRPr="00524EF4">
        <w:rPr>
          <w:b/>
        </w:rPr>
        <w:t>la notoria incompetencia</w:t>
      </w:r>
      <w:r w:rsidRPr="00524EF4">
        <w:t xml:space="preserve"> por parte de los sujetos obligados deberán comunicar al solicitante la misma dentro de los tres días posteriores a la recepción de la solicitud.</w:t>
      </w:r>
    </w:p>
    <w:p w14:paraId="2165FBD7" w14:textId="77777777" w:rsidR="00524EF4" w:rsidRPr="00524EF4" w:rsidRDefault="00524EF4" w:rsidP="007B08B0">
      <w:pPr>
        <w:spacing w:after="0" w:line="360" w:lineRule="auto"/>
      </w:pPr>
    </w:p>
    <w:p w14:paraId="607B3661" w14:textId="77777777" w:rsidR="00524EF4" w:rsidRPr="00524EF4" w:rsidRDefault="00524EF4" w:rsidP="007B08B0">
      <w:pPr>
        <w:spacing w:after="0" w:line="360" w:lineRule="auto"/>
        <w:rPr>
          <w:bCs/>
        </w:rPr>
      </w:pPr>
      <w:r w:rsidRPr="00524EF4">
        <w:t xml:space="preserve">Como se logra observar, si bien la Ley de la materia, prevé el supuesto de incompetencia para que los sujetos obligados den atención a solitudes de información, también lo es, que no se </w:t>
      </w:r>
      <w:r w:rsidRPr="00524EF4">
        <w:lastRenderedPageBreak/>
        <w:t>precisa en que consiste dicho concepto; sobre dicha situación</w:t>
      </w:r>
      <w:r w:rsidRPr="00524EF4">
        <w:rPr>
          <w:lang w:val="es-ES_tradnl"/>
        </w:rPr>
        <w:t>,</w:t>
      </w:r>
      <w:r w:rsidRPr="00524EF4">
        <w:t xml:space="preserve"> </w:t>
      </w:r>
      <w:r w:rsidRPr="00524EF4">
        <w:rPr>
          <w:bCs/>
        </w:rPr>
        <w:t>según Cabanellas, Guillermo (1993), en el “Diccionario Jurídico Elemental” (p. 32 y 161), precisó los siguientes conceptos:</w:t>
      </w:r>
    </w:p>
    <w:p w14:paraId="71E21ED2" w14:textId="77777777" w:rsidR="00524EF4" w:rsidRPr="00524EF4" w:rsidRDefault="00524EF4" w:rsidP="007B08B0">
      <w:pPr>
        <w:spacing w:after="0" w:line="360" w:lineRule="auto"/>
        <w:rPr>
          <w:bCs/>
        </w:rPr>
      </w:pPr>
    </w:p>
    <w:p w14:paraId="0AC55A99" w14:textId="77777777" w:rsidR="00524EF4" w:rsidRPr="00524EF4" w:rsidRDefault="00524EF4" w:rsidP="007B08B0">
      <w:pPr>
        <w:numPr>
          <w:ilvl w:val="0"/>
          <w:numId w:val="24"/>
        </w:numPr>
        <w:spacing w:after="0" w:line="360" w:lineRule="auto"/>
        <w:rPr>
          <w:bCs/>
        </w:rPr>
      </w:pPr>
      <w:r w:rsidRPr="00524EF4">
        <w:rPr>
          <w:b/>
          <w:bCs/>
        </w:rPr>
        <w:t xml:space="preserve">Competencia: </w:t>
      </w:r>
      <w:r w:rsidRPr="00524EF4">
        <w:rPr>
          <w:bCs/>
        </w:rPr>
        <w:t>La capacidad de una autoridad para conocer sobre una materia o asunto.</w:t>
      </w:r>
    </w:p>
    <w:p w14:paraId="5031603F" w14:textId="77777777" w:rsidR="00524EF4" w:rsidRPr="00524EF4" w:rsidRDefault="00524EF4" w:rsidP="007B08B0">
      <w:pPr>
        <w:spacing w:after="0" w:line="360" w:lineRule="auto"/>
        <w:rPr>
          <w:bCs/>
        </w:rPr>
      </w:pPr>
    </w:p>
    <w:p w14:paraId="1146215D" w14:textId="77777777" w:rsidR="00524EF4" w:rsidRPr="00524EF4" w:rsidRDefault="00524EF4" w:rsidP="007B08B0">
      <w:pPr>
        <w:numPr>
          <w:ilvl w:val="0"/>
          <w:numId w:val="24"/>
        </w:numPr>
        <w:spacing w:after="0" w:line="360" w:lineRule="auto"/>
        <w:rPr>
          <w:bCs/>
        </w:rPr>
      </w:pPr>
      <w:r w:rsidRPr="00524EF4">
        <w:rPr>
          <w:b/>
          <w:bCs/>
        </w:rPr>
        <w:t>Incompetencia:</w:t>
      </w:r>
      <w:r w:rsidRPr="00524EF4">
        <w:rPr>
          <w:bCs/>
        </w:rPr>
        <w:t xml:space="preserve"> Falta de Competencia.</w:t>
      </w:r>
    </w:p>
    <w:p w14:paraId="4A7AA368" w14:textId="77777777" w:rsidR="00524EF4" w:rsidRPr="00524EF4" w:rsidRDefault="00524EF4" w:rsidP="007B08B0">
      <w:pPr>
        <w:spacing w:after="0" w:line="360" w:lineRule="auto"/>
      </w:pPr>
    </w:p>
    <w:p w14:paraId="5DDBB694" w14:textId="77777777" w:rsidR="00524EF4" w:rsidRPr="00524EF4" w:rsidRDefault="00524EF4" w:rsidP="007B08B0">
      <w:pPr>
        <w:spacing w:after="0" w:line="360" w:lineRule="auto"/>
      </w:pPr>
      <w:r w:rsidRPr="00524EF4">
        <w:rPr>
          <w:lang w:val="es-ES_tradnl"/>
        </w:rPr>
        <w:t xml:space="preserve">Por lo que, </w:t>
      </w:r>
      <w:r w:rsidRPr="00524EF4">
        <w:rPr>
          <w:b/>
          <w:lang w:val="es-ES_tradnl"/>
        </w:rPr>
        <w:t>la incompetencia</w:t>
      </w:r>
      <w:r w:rsidRPr="00524EF4">
        <w:rPr>
          <w:lang w:val="es-ES_tradnl"/>
        </w:rPr>
        <w:t>, radica en la incapacidad de una autoridad para conocer de un tema o asunto; en el mismo sentido, conviene traer a cuenta tesis</w:t>
      </w:r>
      <w:r w:rsidRPr="00524EF4">
        <w:t xml:space="preserve"> aislada número III.2o.P.11 K, publicada en el Semanario Judicial de la Federación y su Gaceta, Novena Época, Tomo XV, Mayo de 2002, Pág. 1243, ya que precisa lo siguiente: </w:t>
      </w:r>
    </w:p>
    <w:p w14:paraId="50F837E3" w14:textId="77777777" w:rsidR="00524EF4" w:rsidRPr="00524EF4" w:rsidRDefault="00524EF4" w:rsidP="007B08B0">
      <w:pPr>
        <w:spacing w:after="0" w:line="360" w:lineRule="auto"/>
        <w:rPr>
          <w:lang w:val="es-ES_tradnl"/>
        </w:rPr>
      </w:pPr>
    </w:p>
    <w:p w14:paraId="5D84DD6C" w14:textId="77777777" w:rsidR="00524EF4" w:rsidRPr="00524EF4" w:rsidRDefault="00524EF4" w:rsidP="007B08B0">
      <w:pPr>
        <w:spacing w:after="0" w:line="360" w:lineRule="auto"/>
        <w:ind w:left="567" w:right="567"/>
        <w:rPr>
          <w:i/>
          <w:sz w:val="20"/>
          <w:szCs w:val="20"/>
          <w:lang w:val="es-ES_tradnl"/>
        </w:rPr>
      </w:pPr>
      <w:r w:rsidRPr="00524EF4">
        <w:rPr>
          <w:b/>
          <w:bCs/>
          <w:i/>
          <w:sz w:val="20"/>
          <w:szCs w:val="20"/>
          <w:lang w:val="es-ES_tradnl"/>
        </w:rPr>
        <w:t xml:space="preserve">“LEGITIMACIÓN DE FUNCIONARIOS PÚBLICOS. LOS TRIBUNALES DE AMPARO, POR ESTAR VINCULADOS CON EL CONCEPTO DE COMPETENCIA A QUE SE REFIERE EL ARTÍCULO 16 CONSTITUCIONAL, NO PUEDEN CONOCER DE AQUÉLLA. </w:t>
      </w:r>
      <w:r w:rsidRPr="00524EF4">
        <w:rPr>
          <w:i/>
          <w:sz w:val="20"/>
          <w:szCs w:val="20"/>
          <w:lang w:val="es-ES_tradnl"/>
        </w:rPr>
        <w:t>El artículo </w:t>
      </w:r>
      <w:hyperlink r:id="rId10" w:history="1">
        <w:r w:rsidRPr="00524EF4">
          <w:rPr>
            <w:rStyle w:val="Hipervnculo"/>
            <w:i/>
            <w:sz w:val="20"/>
            <w:szCs w:val="20"/>
            <w:lang w:val="es-ES_tradnl"/>
          </w:rPr>
          <w:t>16 constitucional</w:t>
        </w:r>
      </w:hyperlink>
      <w:r w:rsidRPr="00524EF4">
        <w:rPr>
          <w:i/>
          <w:sz w:val="20"/>
          <w:szCs w:val="20"/>
          <w:lang w:val="es-ES_tradnl"/>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4D2F6FE5" w14:textId="77777777" w:rsidR="00524EF4" w:rsidRPr="00524EF4" w:rsidRDefault="00524EF4" w:rsidP="007B08B0">
      <w:pPr>
        <w:spacing w:after="0" w:line="360" w:lineRule="auto"/>
        <w:rPr>
          <w:lang w:val="es-ES_tradnl"/>
        </w:rPr>
      </w:pPr>
    </w:p>
    <w:p w14:paraId="2FE4811B" w14:textId="77777777" w:rsidR="00524EF4" w:rsidRPr="00524EF4" w:rsidRDefault="00524EF4" w:rsidP="007B08B0">
      <w:pPr>
        <w:spacing w:after="0" w:line="360" w:lineRule="auto"/>
      </w:pPr>
      <w:r w:rsidRPr="00524EF4">
        <w:rPr>
          <w:lang w:val="es-ES_tradnl"/>
        </w:rPr>
        <w:lastRenderedPageBreak/>
        <w:t xml:space="preserve">De la misma manera, resulta necesario traer a colación, el </w:t>
      </w:r>
      <w:r w:rsidRPr="00524EF4">
        <w:rPr>
          <w:lang w:val="es-ES"/>
        </w:rPr>
        <w:t xml:space="preserve">Criterio 13/17, </w:t>
      </w:r>
      <w:r w:rsidRPr="00524EF4">
        <w:t xml:space="preserve">emitido por el Instituto Nacional de Transparencia, Acceso a la Información y Protección de Datos Personales, que dispone lo siguiente: </w:t>
      </w:r>
    </w:p>
    <w:p w14:paraId="6C39A546" w14:textId="77777777" w:rsidR="00524EF4" w:rsidRPr="00524EF4" w:rsidRDefault="00524EF4" w:rsidP="007B08B0">
      <w:pPr>
        <w:spacing w:after="0" w:line="360" w:lineRule="auto"/>
      </w:pPr>
    </w:p>
    <w:p w14:paraId="7A865EAB" w14:textId="77777777" w:rsidR="00524EF4" w:rsidRPr="00524EF4" w:rsidRDefault="00524EF4" w:rsidP="007B08B0">
      <w:pPr>
        <w:spacing w:after="0" w:line="360" w:lineRule="auto"/>
        <w:ind w:left="567" w:right="567"/>
        <w:rPr>
          <w:i/>
          <w:sz w:val="20"/>
          <w:szCs w:val="20"/>
        </w:rPr>
      </w:pPr>
      <w:r w:rsidRPr="00524EF4">
        <w:rPr>
          <w:i/>
          <w:sz w:val="20"/>
          <w:szCs w:val="20"/>
        </w:rPr>
        <w:t>“</w:t>
      </w:r>
      <w:r w:rsidRPr="00524EF4">
        <w:rPr>
          <w:b/>
          <w:bCs/>
          <w:i/>
          <w:sz w:val="20"/>
          <w:szCs w:val="20"/>
        </w:rPr>
        <w:t xml:space="preserve">Incompetencia. </w:t>
      </w:r>
      <w:r w:rsidRPr="00524EF4">
        <w:rPr>
          <w:i/>
          <w:sz w:val="20"/>
          <w:szCs w:val="20"/>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0FEACA39" w14:textId="77777777" w:rsidR="00524EF4" w:rsidRPr="00524EF4" w:rsidRDefault="00524EF4" w:rsidP="007B08B0">
      <w:pPr>
        <w:spacing w:after="0" w:line="360" w:lineRule="auto"/>
        <w:rPr>
          <w:lang w:val="es-ES_tradnl"/>
        </w:rPr>
      </w:pPr>
    </w:p>
    <w:p w14:paraId="3D5CA92D" w14:textId="082157FE" w:rsidR="00524EF4" w:rsidRPr="00524EF4" w:rsidRDefault="00524EF4" w:rsidP="007B08B0">
      <w:pPr>
        <w:spacing w:after="0" w:line="360" w:lineRule="auto"/>
        <w:rPr>
          <w:lang w:val="es-ES_tradnl"/>
        </w:rPr>
      </w:pPr>
      <w:r w:rsidRPr="00524EF4">
        <w:rPr>
          <w:lang w:val="es-ES_tradnl"/>
        </w:rPr>
        <w:t xml:space="preserve">En tal virtud, la </w:t>
      </w:r>
      <w:r w:rsidRPr="00524EF4">
        <w:rPr>
          <w:b/>
          <w:lang w:val="es-ES_tradnl"/>
        </w:rPr>
        <w:t xml:space="preserve">incompetencia </w:t>
      </w:r>
      <w:r w:rsidRPr="00524EF4">
        <w:rPr>
          <w:lang w:val="es-ES_tradnl"/>
        </w:rPr>
        <w:t xml:space="preserve">implica </w:t>
      </w:r>
      <w:r w:rsidR="00523087" w:rsidRPr="00524EF4">
        <w:rPr>
          <w:lang w:val="es-ES_tradnl"/>
        </w:rPr>
        <w:t>que,</w:t>
      </w:r>
      <w:r w:rsidRPr="00524EF4">
        <w:rPr>
          <w:lang w:val="es-ES_tradnl"/>
        </w:rPr>
        <w:t xml:space="preserve"> de conformidad con las atribuciones conferidas al Sujeto Obligado, no habría razón por la cual éste deba contar con la información solicitada, en cuyo caso, tendría que orientar al particular para que acuda a la instancia competente.</w:t>
      </w:r>
    </w:p>
    <w:p w14:paraId="26D2ED3B" w14:textId="77777777" w:rsidR="00524EF4" w:rsidRPr="00524EF4" w:rsidRDefault="00524EF4" w:rsidP="007B08B0">
      <w:pPr>
        <w:spacing w:after="0" w:line="360" w:lineRule="auto"/>
        <w:rPr>
          <w:lang w:val="es-ES_tradnl"/>
        </w:rPr>
      </w:pPr>
    </w:p>
    <w:p w14:paraId="04E3A7A9" w14:textId="77777777" w:rsidR="00524EF4" w:rsidRPr="00524EF4" w:rsidRDefault="00524EF4" w:rsidP="007B08B0">
      <w:pPr>
        <w:spacing w:after="0" w:line="360" w:lineRule="auto"/>
        <w:rPr>
          <w:b/>
        </w:rPr>
      </w:pPr>
      <w:r w:rsidRPr="00524EF4">
        <w:rPr>
          <w:lang w:val="es-ES_tradnl"/>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2CA3ACDA" w14:textId="77777777" w:rsidR="00524EF4" w:rsidRPr="00524EF4" w:rsidRDefault="00524EF4" w:rsidP="007B08B0">
      <w:pPr>
        <w:spacing w:after="0" w:line="360" w:lineRule="auto"/>
      </w:pPr>
    </w:p>
    <w:p w14:paraId="35BB4316" w14:textId="36F90275" w:rsidR="00682222" w:rsidRDefault="00524EF4" w:rsidP="007B08B0">
      <w:pPr>
        <w:spacing w:after="0" w:line="360" w:lineRule="auto"/>
        <w:rPr>
          <w:bCs/>
        </w:rPr>
      </w:pPr>
      <w:r w:rsidRPr="00524EF4">
        <w:rPr>
          <w:bCs/>
        </w:rPr>
        <w:t>Por tanto, a continuación, se analiza si en la especie, el Ente Recurrido cuenta con atribuciones para conocer sobre la información requerida</w:t>
      </w:r>
      <w:r w:rsidR="005666D2">
        <w:rPr>
          <w:bCs/>
        </w:rPr>
        <w:t xml:space="preserve">, por lo cual, es oportuno traer al estudio </w:t>
      </w:r>
      <w:r w:rsidR="00C507DB">
        <w:rPr>
          <w:bCs/>
        </w:rPr>
        <w:t>los artículos</w:t>
      </w:r>
      <w:r w:rsidR="00116EDC">
        <w:rPr>
          <w:bCs/>
        </w:rPr>
        <w:t>, 19, fracción I</w:t>
      </w:r>
      <w:r w:rsidR="00714A4F">
        <w:rPr>
          <w:bCs/>
        </w:rPr>
        <w:t>V</w:t>
      </w:r>
      <w:r w:rsidR="00116EDC">
        <w:rPr>
          <w:bCs/>
        </w:rPr>
        <w:t xml:space="preserve">, </w:t>
      </w:r>
      <w:r w:rsidR="00C507DB">
        <w:rPr>
          <w:bCs/>
        </w:rPr>
        <w:t>25 y 26 de la Ley Orgánica de la Administración Pública del Estado de México,</w:t>
      </w:r>
      <w:r w:rsidR="00AD26DB" w:rsidRPr="00AD26DB">
        <w:rPr>
          <w:rFonts w:cs="Tahoma"/>
          <w:lang w:val="es-ES"/>
        </w:rPr>
        <w:t xml:space="preserve"> </w:t>
      </w:r>
      <w:r w:rsidR="00AD26DB" w:rsidRPr="00B33195">
        <w:rPr>
          <w:rFonts w:cs="Tahoma"/>
          <w:lang w:val="es-ES"/>
        </w:rPr>
        <w:t>encargada de conducir la política estatal en materia de salud</w:t>
      </w:r>
      <w:r w:rsidR="00AD26DB">
        <w:rPr>
          <w:rFonts w:cs="Tahoma"/>
          <w:lang w:val="es-ES"/>
        </w:rPr>
        <w:t>, así como realizar las siguientes funciones.</w:t>
      </w:r>
    </w:p>
    <w:p w14:paraId="74663F1C" w14:textId="77777777" w:rsidR="00F464E1" w:rsidRDefault="00F464E1" w:rsidP="007B08B0">
      <w:pPr>
        <w:spacing w:after="0" w:line="360" w:lineRule="auto"/>
        <w:rPr>
          <w:bCs/>
        </w:rPr>
      </w:pPr>
    </w:p>
    <w:p w14:paraId="001ACF4A" w14:textId="70AF6C5F" w:rsidR="00A537D0" w:rsidRDefault="00A361CC" w:rsidP="007B08B0">
      <w:pPr>
        <w:pStyle w:val="Prrafodelista"/>
        <w:numPr>
          <w:ilvl w:val="0"/>
          <w:numId w:val="25"/>
        </w:numPr>
        <w:spacing w:line="360" w:lineRule="auto"/>
      </w:pPr>
      <w:r w:rsidRPr="00A361CC">
        <w:t>Ejercer las atribuciones que en materia de salud</w:t>
      </w:r>
      <w:r w:rsidR="00C9318B">
        <w:t>;</w:t>
      </w:r>
    </w:p>
    <w:p w14:paraId="14DD762B" w14:textId="77777777" w:rsidR="00C9318B" w:rsidRDefault="00C9318B" w:rsidP="007B08B0">
      <w:pPr>
        <w:pStyle w:val="Prrafodelista"/>
        <w:spacing w:line="360" w:lineRule="auto"/>
      </w:pPr>
    </w:p>
    <w:p w14:paraId="34F88000" w14:textId="4E3AEC49" w:rsidR="002A51D1" w:rsidRDefault="00C9318B" w:rsidP="007B08B0">
      <w:pPr>
        <w:pStyle w:val="Prrafodelista"/>
        <w:numPr>
          <w:ilvl w:val="0"/>
          <w:numId w:val="25"/>
        </w:numPr>
        <w:spacing w:line="360" w:lineRule="auto"/>
      </w:pPr>
      <w:r>
        <w:t>Conducir la política estatal en materia de salud;</w:t>
      </w:r>
    </w:p>
    <w:p w14:paraId="7B936515" w14:textId="77777777" w:rsidR="00C9318B" w:rsidRDefault="00C9318B" w:rsidP="007B08B0">
      <w:pPr>
        <w:pStyle w:val="Prrafodelista"/>
        <w:spacing w:line="360" w:lineRule="auto"/>
      </w:pPr>
    </w:p>
    <w:p w14:paraId="458788AE" w14:textId="46C393FB" w:rsidR="00C9318B" w:rsidRDefault="00C9318B" w:rsidP="007B08B0">
      <w:pPr>
        <w:pStyle w:val="Prrafodelista"/>
        <w:numPr>
          <w:ilvl w:val="0"/>
          <w:numId w:val="25"/>
        </w:numPr>
        <w:spacing w:line="360" w:lineRule="auto"/>
      </w:pPr>
      <w:r>
        <w:t>Coordinar la ejecución de las políticas de salud de la entidad;</w:t>
      </w:r>
    </w:p>
    <w:p w14:paraId="17C0F945" w14:textId="77777777" w:rsidR="00C9318B" w:rsidRDefault="00C9318B" w:rsidP="007B08B0">
      <w:pPr>
        <w:pStyle w:val="Prrafodelista"/>
        <w:spacing w:line="360" w:lineRule="auto"/>
      </w:pPr>
    </w:p>
    <w:p w14:paraId="5810CE23" w14:textId="4A57AB31" w:rsidR="00C9318B" w:rsidRDefault="00C9318B" w:rsidP="007B08B0">
      <w:pPr>
        <w:pStyle w:val="Prrafodelista"/>
        <w:numPr>
          <w:ilvl w:val="0"/>
          <w:numId w:val="25"/>
        </w:numPr>
        <w:spacing w:line="360" w:lineRule="auto"/>
      </w:pPr>
      <w:r>
        <w:t>Planear, organizar, dirigir, coordinar y evaluar el Sistema Estatal de Salud;</w:t>
      </w:r>
    </w:p>
    <w:p w14:paraId="1D513B34" w14:textId="77777777" w:rsidR="00C9318B" w:rsidRDefault="00C9318B" w:rsidP="007B08B0">
      <w:pPr>
        <w:pStyle w:val="Prrafodelista"/>
        <w:spacing w:line="360" w:lineRule="auto"/>
      </w:pPr>
    </w:p>
    <w:p w14:paraId="204F4D32" w14:textId="3A4B33FE" w:rsidR="00C9318B" w:rsidRDefault="00C9318B" w:rsidP="007B08B0">
      <w:pPr>
        <w:pStyle w:val="Prrafodelista"/>
        <w:numPr>
          <w:ilvl w:val="0"/>
          <w:numId w:val="25"/>
        </w:numPr>
        <w:spacing w:line="360" w:lineRule="auto"/>
      </w:pPr>
      <w:r>
        <w:t>Coordinar la prestación de servicios de atención médica, salud pública y regulación sanitaria en el Estado;</w:t>
      </w:r>
    </w:p>
    <w:p w14:paraId="627F9163" w14:textId="77777777" w:rsidR="00C9318B" w:rsidRDefault="00C9318B" w:rsidP="007B08B0">
      <w:pPr>
        <w:pStyle w:val="Prrafodelista"/>
        <w:spacing w:line="360" w:lineRule="auto"/>
      </w:pPr>
    </w:p>
    <w:p w14:paraId="7216747B" w14:textId="5EB96777" w:rsidR="00C9318B" w:rsidRDefault="00C9318B" w:rsidP="007B08B0">
      <w:pPr>
        <w:pStyle w:val="Prrafodelista"/>
        <w:numPr>
          <w:ilvl w:val="0"/>
          <w:numId w:val="25"/>
        </w:numPr>
        <w:spacing w:line="360" w:lineRule="auto"/>
      </w:pPr>
      <w:r>
        <w:t>Planear, operar, controlar y evaluar el Sistema de Información de Salud;</w:t>
      </w:r>
    </w:p>
    <w:p w14:paraId="09A43EF8" w14:textId="77777777" w:rsidR="00A537D0" w:rsidRDefault="00A537D0" w:rsidP="007B08B0">
      <w:pPr>
        <w:pStyle w:val="Prrafodelista"/>
        <w:spacing w:line="360" w:lineRule="auto"/>
      </w:pPr>
    </w:p>
    <w:p w14:paraId="13421554" w14:textId="6938F062" w:rsidR="002A51D1" w:rsidRDefault="00766CE3" w:rsidP="007B08B0">
      <w:pPr>
        <w:pStyle w:val="Prrafodelista"/>
        <w:numPr>
          <w:ilvl w:val="0"/>
          <w:numId w:val="25"/>
        </w:numPr>
        <w:spacing w:line="360" w:lineRule="auto"/>
      </w:pPr>
      <w:r w:rsidRPr="00766CE3">
        <w:t>Dictar las medidas de seguridad sanitaria que sean necesarias para proteger la salud de la</w:t>
      </w:r>
      <w:r>
        <w:t xml:space="preserve"> </w:t>
      </w:r>
      <w:r w:rsidRPr="00766CE3">
        <w:t>población</w:t>
      </w:r>
      <w:r w:rsidR="002A51D1">
        <w:t>.</w:t>
      </w:r>
    </w:p>
    <w:p w14:paraId="583A0D35" w14:textId="77777777" w:rsidR="00A537D0" w:rsidRDefault="00A537D0" w:rsidP="007B08B0">
      <w:pPr>
        <w:pStyle w:val="Prrafodelista"/>
        <w:spacing w:line="360" w:lineRule="auto"/>
      </w:pPr>
    </w:p>
    <w:p w14:paraId="00554841" w14:textId="4AE525FD" w:rsidR="00A537D0" w:rsidRDefault="00C9318B" w:rsidP="007B08B0">
      <w:pPr>
        <w:pStyle w:val="Prrafodelista"/>
        <w:numPr>
          <w:ilvl w:val="0"/>
          <w:numId w:val="25"/>
        </w:numPr>
        <w:spacing w:line="360" w:lineRule="auto"/>
      </w:pPr>
      <w:r>
        <w:t>Coordinar la realización de campañas para prevenir y atacar las epidemias y enfermedades</w:t>
      </w:r>
    </w:p>
    <w:p w14:paraId="1FABD51B" w14:textId="77777777" w:rsidR="00C9318B" w:rsidRDefault="00C9318B" w:rsidP="007B08B0">
      <w:pPr>
        <w:pStyle w:val="Prrafodelista"/>
        <w:spacing w:line="360" w:lineRule="auto"/>
      </w:pPr>
    </w:p>
    <w:p w14:paraId="320BB1A3" w14:textId="77777777" w:rsidR="002A51D1" w:rsidRDefault="00EF11ED" w:rsidP="007B08B0">
      <w:pPr>
        <w:pStyle w:val="Prrafodelista"/>
        <w:numPr>
          <w:ilvl w:val="0"/>
          <w:numId w:val="25"/>
        </w:numPr>
        <w:spacing w:line="360" w:lineRule="auto"/>
      </w:pPr>
      <w:r w:rsidRPr="00EF11ED">
        <w:t>Vigilar que se apliquen las normas oficiales mexicanas, en materia de salud, que emitan</w:t>
      </w:r>
      <w:r>
        <w:t xml:space="preserve"> </w:t>
      </w:r>
      <w:r w:rsidRPr="00EF11ED">
        <w:t>las autoridades federales</w:t>
      </w:r>
      <w:r w:rsidR="002A51D1">
        <w:t>.</w:t>
      </w:r>
    </w:p>
    <w:p w14:paraId="7873091F" w14:textId="77777777" w:rsidR="00A537D0" w:rsidRDefault="00A537D0" w:rsidP="007B08B0">
      <w:pPr>
        <w:pStyle w:val="Prrafodelista"/>
        <w:spacing w:line="360" w:lineRule="auto"/>
      </w:pPr>
    </w:p>
    <w:p w14:paraId="2E56389C" w14:textId="2E14939F" w:rsidR="008733FE" w:rsidRDefault="005449AB" w:rsidP="007B08B0">
      <w:pPr>
        <w:spacing w:after="0" w:line="360" w:lineRule="auto"/>
      </w:pPr>
      <w:r>
        <w:t>En ese orden de ideas, conforme al Reglamento Interior de la Secretaría de Salud y el Manual General de Organización de la Secretaría de Salud, el Sujeto Obligado será el encargado de Planear, coordinar y dirigir las acciones de salubridad general, así como, regular y controlar las actividades de las instituciones del sector salud.</w:t>
      </w:r>
    </w:p>
    <w:p w14:paraId="4BF1EB1D" w14:textId="4328F7B7" w:rsidR="007848DE" w:rsidRDefault="007848DE" w:rsidP="007B08B0">
      <w:pPr>
        <w:spacing w:after="0" w:line="360" w:lineRule="auto"/>
      </w:pPr>
    </w:p>
    <w:p w14:paraId="7C7AF730" w14:textId="7B8A17CD" w:rsidR="006730F1" w:rsidRDefault="005449AB" w:rsidP="007B08B0">
      <w:pPr>
        <w:spacing w:after="0" w:line="360" w:lineRule="auto"/>
        <w:rPr>
          <w:rFonts w:eastAsia="Calibri" w:cs="Tahoma"/>
          <w:bCs/>
          <w:lang w:val="es-ES_tradnl"/>
        </w:rPr>
      </w:pPr>
      <w:r>
        <w:rPr>
          <w:rFonts w:eastAsia="Calibri" w:cs="Tahoma"/>
          <w:bCs/>
          <w:lang w:val="es-ES_tradnl"/>
        </w:rPr>
        <w:t xml:space="preserve">Ahora bien, conforme a los artículos 2.5, 2.16 y 2.18, del Código Administrativo del Estado de México, el Instituto de Salud del Estado de México, es un organismo público descentralizado de la Secretaría de Salud, con personalidad jurídica y patrimonio propios, </w:t>
      </w:r>
      <w:r w:rsidR="006730F1">
        <w:rPr>
          <w:rFonts w:eastAsia="Calibri" w:cs="Tahoma"/>
          <w:bCs/>
          <w:lang w:val="es-ES_tradnl"/>
        </w:rPr>
        <w:t>encargada de la operación de los servicios de salud, entre los cuales, se encuentra la atención médica, así como, la prevención y control de enfermedades transmisibles, no transmisibles y de accidentes.</w:t>
      </w:r>
    </w:p>
    <w:p w14:paraId="3FE45319" w14:textId="77777777" w:rsidR="006730F1" w:rsidRDefault="006730F1" w:rsidP="007B08B0">
      <w:pPr>
        <w:spacing w:after="0" w:line="360" w:lineRule="auto"/>
        <w:rPr>
          <w:rFonts w:eastAsia="Calibri" w:cs="Tahoma"/>
          <w:bCs/>
          <w:lang w:val="es-ES_tradnl"/>
        </w:rPr>
      </w:pPr>
    </w:p>
    <w:p w14:paraId="115BDB00" w14:textId="3FB17C92" w:rsidR="006730F1" w:rsidRDefault="00141E98" w:rsidP="007B08B0">
      <w:pPr>
        <w:spacing w:after="0" w:line="360" w:lineRule="auto"/>
        <w:rPr>
          <w:rFonts w:eastAsia="Calibri" w:cs="Tahoma"/>
          <w:bCs/>
          <w:lang w:val="es-ES_tradnl"/>
        </w:rPr>
      </w:pPr>
      <w:r>
        <w:rPr>
          <w:rFonts w:eastAsia="Calibri" w:cs="Tahoma"/>
          <w:bCs/>
          <w:lang w:val="es-ES_tradnl"/>
        </w:rPr>
        <w:t xml:space="preserve">Lo anterior, toma relevancia, pues conforme al Manual General de Organización del Instituto de Salud del Estado de México, dicho organismo descentralizado, será el encargado de proporcionar los servicios de salud a la población abierta del Estado de México; </w:t>
      </w:r>
      <w:r w:rsidR="00F81A9E">
        <w:rPr>
          <w:rFonts w:eastAsia="Calibri" w:cs="Tahoma"/>
          <w:bCs/>
          <w:lang w:val="es-ES_tradnl"/>
        </w:rPr>
        <w:t>para lograr lo anterior, contará con la Subdirección de Epidemiología, encargada de planear, coordinar y controlar los programas de vigilancia epidemiológica, para establecer prioridades en materia de salud y generar información que permite dictar políticas con bases epidemiológicas, científicas y estadísticas.</w:t>
      </w:r>
    </w:p>
    <w:p w14:paraId="2B3E0FE9" w14:textId="77777777" w:rsidR="006730F1" w:rsidRDefault="006730F1" w:rsidP="007B08B0">
      <w:pPr>
        <w:spacing w:after="0" w:line="360" w:lineRule="auto"/>
        <w:rPr>
          <w:rFonts w:eastAsia="Calibri" w:cs="Tahoma"/>
          <w:bCs/>
          <w:lang w:val="es-ES_tradnl"/>
        </w:rPr>
      </w:pPr>
    </w:p>
    <w:p w14:paraId="322425DC" w14:textId="6D9E9832" w:rsidR="007B08B0" w:rsidRDefault="007B08B0" w:rsidP="007B08B0">
      <w:pPr>
        <w:spacing w:after="0" w:line="360" w:lineRule="auto"/>
      </w:pPr>
      <w:r>
        <w:rPr>
          <w:rFonts w:eastAsia="Calibri" w:cs="Tahoma"/>
          <w:bCs/>
          <w:lang w:val="es-ES_tradnl"/>
        </w:rPr>
        <w:t xml:space="preserve">Conforme a lo anterior, se logra vislumbrar, </w:t>
      </w:r>
      <w:r>
        <w:t>en primera instancia,</w:t>
      </w:r>
      <w:r>
        <w:rPr>
          <w:rFonts w:eastAsia="Calibri" w:cs="Tahoma"/>
          <w:bCs/>
          <w:lang w:val="es-ES_tradnl"/>
        </w:rPr>
        <w:t xml:space="preserve"> que la Secretaría de Salud,</w:t>
      </w:r>
      <w:r w:rsidRPr="007B08B0">
        <w:t xml:space="preserve"> </w:t>
      </w:r>
      <w:r>
        <w:t>carece de atribuciones para conocer de lo peticionado, pues únicamente es la encargada de regular los servicios de salud y llevar a cabo, la política estatal de salud; mientras que el Instituto de Salud del Estado de México, es el ente encargado de prestar los servicios de salud, lo cual incluye, aquellos relacionados con los temas epidemiológicos.</w:t>
      </w:r>
    </w:p>
    <w:p w14:paraId="0878408F" w14:textId="2FCD3460" w:rsidR="006730F1" w:rsidRDefault="006730F1" w:rsidP="007B08B0">
      <w:pPr>
        <w:spacing w:after="0" w:line="360" w:lineRule="auto"/>
        <w:rPr>
          <w:rFonts w:eastAsia="Calibri" w:cs="Tahoma"/>
          <w:bCs/>
          <w:lang w:val="es-ES_tradnl"/>
        </w:rPr>
      </w:pPr>
    </w:p>
    <w:p w14:paraId="7949203E" w14:textId="170DCC72" w:rsidR="00E05275" w:rsidRDefault="007B08B0" w:rsidP="007B08B0">
      <w:pPr>
        <w:spacing w:after="0" w:line="360" w:lineRule="auto"/>
      </w:pPr>
      <w:r>
        <w:rPr>
          <w:bCs/>
        </w:rPr>
        <w:t>Lo anterior, toma relevancia, pues este Instituto localizó diversos Boletin</w:t>
      </w:r>
      <w:r w:rsidR="00581C88">
        <w:t xml:space="preserve">es Informativos publicados por el </w:t>
      </w:r>
      <w:r w:rsidR="00581C88" w:rsidRPr="00FC6024">
        <w:t>Instituto de Salud del Estado de México</w:t>
      </w:r>
      <w:r w:rsidR="00581C88">
        <w:t xml:space="preserve"> (consultados en: </w:t>
      </w:r>
      <w:hyperlink r:id="rId11" w:history="1">
        <w:r w:rsidR="00EC7D1E" w:rsidRPr="00881882">
          <w:rPr>
            <w:rStyle w:val="Hipervnculo"/>
          </w:rPr>
          <w:t>https://salud.edomex.gob.mx/isem/ac_boletines_informativos</w:t>
        </w:r>
      </w:hyperlink>
      <w:r w:rsidR="00EC7D1E">
        <w:t>, el veinte de abril de dos mil veintidós)</w:t>
      </w:r>
      <w:r w:rsidR="0098346A">
        <w:t xml:space="preserve">, </w:t>
      </w:r>
      <w:r w:rsidR="008A05B0">
        <w:t xml:space="preserve">de los cuales se advirtió que </w:t>
      </w:r>
      <w:r w:rsidR="0098346A">
        <w:t xml:space="preserve">la aplicación de pruebas rápidas </w:t>
      </w:r>
      <w:r w:rsidR="00D02F1E">
        <w:t xml:space="preserve">de detección de Covid-19, las realiza </w:t>
      </w:r>
      <w:r w:rsidR="00D02F1E" w:rsidRPr="00FC6024">
        <w:t>Instituto de Salud del Estado de México</w:t>
      </w:r>
      <w:r w:rsidR="00D02F1E">
        <w:t xml:space="preserve">, tal como se logra observar en los </w:t>
      </w:r>
      <w:r w:rsidR="00D10451">
        <w:t xml:space="preserve">extractos: </w:t>
      </w:r>
    </w:p>
    <w:p w14:paraId="57BD635A" w14:textId="77777777" w:rsidR="00D10451" w:rsidRDefault="00D10451" w:rsidP="007B08B0">
      <w:pPr>
        <w:spacing w:after="0" w:line="360" w:lineRule="auto"/>
        <w:jc w:val="center"/>
      </w:pPr>
    </w:p>
    <w:p w14:paraId="705725E5" w14:textId="2B77F7B8" w:rsidR="00D10451" w:rsidRDefault="00D34894" w:rsidP="007B08B0">
      <w:pPr>
        <w:spacing w:after="0" w:line="360" w:lineRule="auto"/>
        <w:jc w:val="center"/>
      </w:pPr>
      <w:r>
        <w:rPr>
          <w:noProof/>
        </w:rPr>
        <mc:AlternateContent>
          <mc:Choice Requires="wps">
            <w:drawing>
              <wp:anchor distT="0" distB="0" distL="114300" distR="114300" simplePos="0" relativeHeight="251659264" behindDoc="0" locked="0" layoutInCell="1" allowOverlap="1" wp14:anchorId="78233155" wp14:editId="269ED7DA">
                <wp:simplePos x="0" y="0"/>
                <wp:positionH relativeFrom="margin">
                  <wp:align>center</wp:align>
                </wp:positionH>
                <wp:positionV relativeFrom="paragraph">
                  <wp:posOffset>777875</wp:posOffset>
                </wp:positionV>
                <wp:extent cx="4381500" cy="330835"/>
                <wp:effectExtent l="0" t="0" r="19050" b="12065"/>
                <wp:wrapNone/>
                <wp:docPr id="7" name="Rectángulo 7"/>
                <wp:cNvGraphicFramePr/>
                <a:graphic xmlns:a="http://schemas.openxmlformats.org/drawingml/2006/main">
                  <a:graphicData uri="http://schemas.microsoft.com/office/word/2010/wordprocessingShape">
                    <wps:wsp>
                      <wps:cNvSpPr/>
                      <wps:spPr>
                        <a:xfrm>
                          <a:off x="0" y="0"/>
                          <a:ext cx="4381500" cy="3308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FBC3FB" id="Rectángulo 7" o:spid="_x0000_s1026" style="position:absolute;margin-left:0;margin-top:61.25pt;width:345pt;height:26.0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" filled="f" strokecolor="black [3213]" strokeweight="1pt">
                <w10:wrap anchorx="margin"/>
              </v:rect>
            </w:pict>
          </mc:Fallback>
        </mc:AlternateContent>
      </w:r>
      <w:r w:rsidR="00D10451">
        <w:rPr>
          <w:noProof/>
        </w:rPr>
        <w:drawing>
          <wp:inline distT="0" distB="0" distL="0" distR="0" wp14:anchorId="147E5E65" wp14:editId="1F65F671">
            <wp:extent cx="4380000" cy="1111885"/>
            <wp:effectExtent l="0" t="0" r="1905" b="0"/>
            <wp:docPr id="2"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Texto, Aplicación&#10;&#10;Descripción generada automáticamente"/>
                    <pic:cNvPicPr/>
                  </pic:nvPicPr>
                  <pic:blipFill rotWithShape="1">
                    <a:blip r:embed="rId12">
                      <a:extLst>
                        <a:ext uri="{28A0092B-C50C-407E-A947-70E740481C1C}">
                          <a14:useLocalDpi xmlns:a14="http://schemas.microsoft.com/office/drawing/2010/main" val="0"/>
                        </a:ext>
                      </a:extLst>
                    </a:blip>
                    <a:srcRect t="30406"/>
                    <a:stretch/>
                  </pic:blipFill>
                  <pic:spPr bwMode="auto">
                    <a:xfrm>
                      <a:off x="0" y="0"/>
                      <a:ext cx="4395988" cy="1115944"/>
                    </a:xfrm>
                    <a:prstGeom prst="rect">
                      <a:avLst/>
                    </a:prstGeom>
                    <a:ln>
                      <a:noFill/>
                    </a:ln>
                    <a:extLst>
                      <a:ext uri="{53640926-AAD7-44D8-BBD7-CCE9431645EC}">
                        <a14:shadowObscured xmlns:a14="http://schemas.microsoft.com/office/drawing/2010/main"/>
                      </a:ext>
                    </a:extLst>
                  </pic:spPr>
                </pic:pic>
              </a:graphicData>
            </a:graphic>
          </wp:inline>
        </w:drawing>
      </w:r>
    </w:p>
    <w:p w14:paraId="6DEA7ACD" w14:textId="36CB9E16" w:rsidR="00D47751" w:rsidRDefault="00D47751" w:rsidP="007B08B0">
      <w:pPr>
        <w:spacing w:after="0" w:line="360" w:lineRule="auto"/>
        <w:jc w:val="center"/>
      </w:pPr>
    </w:p>
    <w:p w14:paraId="3683DD19" w14:textId="3082C417" w:rsidR="00D47751" w:rsidRDefault="007F760D" w:rsidP="007B08B0">
      <w:pPr>
        <w:spacing w:after="0" w:line="360" w:lineRule="auto"/>
        <w:jc w:val="center"/>
      </w:pPr>
      <w:r>
        <w:rPr>
          <w:noProof/>
        </w:rPr>
        <w:lastRenderedPageBreak/>
        <mc:AlternateContent>
          <mc:Choice Requires="wps">
            <w:drawing>
              <wp:anchor distT="0" distB="0" distL="114300" distR="114300" simplePos="0" relativeHeight="251660288" behindDoc="0" locked="0" layoutInCell="1" allowOverlap="1" wp14:anchorId="23A96D77" wp14:editId="1F3F8684">
                <wp:simplePos x="0" y="0"/>
                <wp:positionH relativeFrom="column">
                  <wp:posOffset>700957</wp:posOffset>
                </wp:positionH>
                <wp:positionV relativeFrom="paragraph">
                  <wp:posOffset>328764</wp:posOffset>
                </wp:positionV>
                <wp:extent cx="4381500" cy="302150"/>
                <wp:effectExtent l="0" t="0" r="19050" b="22225"/>
                <wp:wrapNone/>
                <wp:docPr id="8" name="Rectángulo 8"/>
                <wp:cNvGraphicFramePr/>
                <a:graphic xmlns:a="http://schemas.openxmlformats.org/drawingml/2006/main">
                  <a:graphicData uri="http://schemas.microsoft.com/office/word/2010/wordprocessingShape">
                    <wps:wsp>
                      <wps:cNvSpPr/>
                      <wps:spPr>
                        <a:xfrm>
                          <a:off x="0" y="0"/>
                          <a:ext cx="4381500" cy="302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D79D67" id="Rectángulo 8" o:spid="_x0000_s1026" style="position:absolute;margin-left:55.2pt;margin-top:25.9pt;width:345pt;height:23.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" filled="f" strokecolor="black [3213]" strokeweight="1pt"/>
            </w:pict>
          </mc:Fallback>
        </mc:AlternateContent>
      </w:r>
      <w:r w:rsidR="00D47751">
        <w:rPr>
          <w:noProof/>
        </w:rPr>
        <w:drawing>
          <wp:inline distT="0" distB="0" distL="0" distR="0" wp14:anchorId="29EF3CC1" wp14:editId="41CE0648">
            <wp:extent cx="4400550" cy="670624"/>
            <wp:effectExtent l="0" t="0" r="0" b="0"/>
            <wp:docPr id="3"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4452466" cy="678536"/>
                    </a:xfrm>
                    <a:prstGeom prst="rect">
                      <a:avLst/>
                    </a:prstGeom>
                  </pic:spPr>
                </pic:pic>
              </a:graphicData>
            </a:graphic>
          </wp:inline>
        </w:drawing>
      </w:r>
    </w:p>
    <w:p w14:paraId="3D7BE966" w14:textId="77777777" w:rsidR="0010649D" w:rsidRDefault="0010649D" w:rsidP="007B08B0">
      <w:pPr>
        <w:spacing w:after="0" w:line="360" w:lineRule="auto"/>
      </w:pPr>
    </w:p>
    <w:p w14:paraId="3A076AC3" w14:textId="4C7E8FEB" w:rsidR="0010649D" w:rsidRDefault="001A29B4" w:rsidP="007B08B0">
      <w:pPr>
        <w:spacing w:after="0" w:line="360" w:lineRule="auto"/>
        <w:jc w:val="center"/>
      </w:pPr>
      <w:r>
        <w:rPr>
          <w:noProof/>
        </w:rPr>
        <mc:AlternateContent>
          <mc:Choice Requires="wps">
            <w:drawing>
              <wp:anchor distT="0" distB="0" distL="114300" distR="114300" simplePos="0" relativeHeight="251661312" behindDoc="0" locked="0" layoutInCell="1" allowOverlap="1" wp14:anchorId="2E640F13" wp14:editId="6CEA1F7F">
                <wp:simplePos x="0" y="0"/>
                <wp:positionH relativeFrom="margin">
                  <wp:align>center</wp:align>
                </wp:positionH>
                <wp:positionV relativeFrom="paragraph">
                  <wp:posOffset>947420</wp:posOffset>
                </wp:positionV>
                <wp:extent cx="4692770" cy="342900"/>
                <wp:effectExtent l="0" t="0" r="12700" b="19050"/>
                <wp:wrapNone/>
                <wp:docPr id="9" name="Rectángulo 9"/>
                <wp:cNvGraphicFramePr/>
                <a:graphic xmlns:a="http://schemas.openxmlformats.org/drawingml/2006/main">
                  <a:graphicData uri="http://schemas.microsoft.com/office/word/2010/wordprocessingShape">
                    <wps:wsp>
                      <wps:cNvSpPr/>
                      <wps:spPr>
                        <a:xfrm>
                          <a:off x="0" y="0"/>
                          <a:ext cx="4692770"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0B2131" id="Rectángulo 9" o:spid="_x0000_s1026" style="position:absolute;margin-left:0;margin-top:74.6pt;width:369.5pt;height:27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" filled="f" strokecolor="black [3213]" strokeweight="1pt">
                <w10:wrap anchorx="margin"/>
              </v:rect>
            </w:pict>
          </mc:Fallback>
        </mc:AlternateContent>
      </w:r>
      <w:r w:rsidR="00512122">
        <w:rPr>
          <w:noProof/>
        </w:rPr>
        <w:drawing>
          <wp:inline distT="0" distB="0" distL="0" distR="0" wp14:anchorId="2E427A4F" wp14:editId="7AD93E80">
            <wp:extent cx="4742833" cy="1824990"/>
            <wp:effectExtent l="0" t="0" r="635" b="3810"/>
            <wp:docPr id="4" name="Imagen 4"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 Aplicación&#10;&#10;Descripción generada automáticamente"/>
                    <pic:cNvPicPr/>
                  </pic:nvPicPr>
                  <pic:blipFill rotWithShape="1">
                    <a:blip r:embed="rId14">
                      <a:extLst>
                        <a:ext uri="{28A0092B-C50C-407E-A947-70E740481C1C}">
                          <a14:useLocalDpi xmlns:a14="http://schemas.microsoft.com/office/drawing/2010/main" val="0"/>
                        </a:ext>
                      </a:extLst>
                    </a:blip>
                    <a:srcRect t="17979"/>
                    <a:stretch/>
                  </pic:blipFill>
                  <pic:spPr bwMode="auto">
                    <a:xfrm>
                      <a:off x="0" y="0"/>
                      <a:ext cx="4752451" cy="1828691"/>
                    </a:xfrm>
                    <a:prstGeom prst="rect">
                      <a:avLst/>
                    </a:prstGeom>
                    <a:ln>
                      <a:noFill/>
                    </a:ln>
                    <a:extLst>
                      <a:ext uri="{53640926-AAD7-44D8-BBD7-CCE9431645EC}">
                        <a14:shadowObscured xmlns:a14="http://schemas.microsoft.com/office/drawing/2010/main"/>
                      </a:ext>
                    </a:extLst>
                  </pic:spPr>
                </pic:pic>
              </a:graphicData>
            </a:graphic>
          </wp:inline>
        </w:drawing>
      </w:r>
    </w:p>
    <w:p w14:paraId="3FC6F35D" w14:textId="77777777" w:rsidR="00E05275" w:rsidRDefault="00E05275" w:rsidP="007B08B0">
      <w:pPr>
        <w:spacing w:after="0" w:line="360" w:lineRule="auto"/>
      </w:pPr>
    </w:p>
    <w:p w14:paraId="54F63F92" w14:textId="74C11069" w:rsidR="00DC59C9" w:rsidRDefault="009F7D96" w:rsidP="007B08B0">
      <w:pPr>
        <w:spacing w:after="0" w:line="360" w:lineRule="auto"/>
      </w:pPr>
      <w:r w:rsidRPr="004109D6">
        <w:rPr>
          <w:rFonts w:cs="Tahoma"/>
        </w:rPr>
        <w:t xml:space="preserve">Conforme a lo anterior, </w:t>
      </w:r>
      <w:r>
        <w:rPr>
          <w:rFonts w:cs="Tahoma"/>
        </w:rPr>
        <w:t>se logra colegir que la información</w:t>
      </w:r>
      <w:r w:rsidR="00A35912">
        <w:rPr>
          <w:rFonts w:cs="Tahoma"/>
        </w:rPr>
        <w:t xml:space="preserve"> </w:t>
      </w:r>
      <w:r w:rsidR="00A35912">
        <w:t xml:space="preserve">pruebas rápidas de detección de Covid-19, </w:t>
      </w:r>
      <w:r w:rsidR="001A29B4">
        <w:t xml:space="preserve">así como </w:t>
      </w:r>
      <w:r w:rsidR="000259C5">
        <w:t xml:space="preserve">los módulos de aplicación, y en su caso el presupuesto asignado para </w:t>
      </w:r>
      <w:r w:rsidR="002A7C02">
        <w:t xml:space="preserve">su </w:t>
      </w:r>
      <w:r w:rsidR="005960EB">
        <w:t>aplicación</w:t>
      </w:r>
      <w:r w:rsidR="002A7C02">
        <w:t xml:space="preserve"> corresponde al </w:t>
      </w:r>
      <w:r w:rsidR="002A7C02" w:rsidRPr="00FC6024">
        <w:t>Instituto de Salud del Estado de México</w:t>
      </w:r>
      <w:r w:rsidR="002A7C02">
        <w:t xml:space="preserve">, </w:t>
      </w:r>
      <w:r w:rsidR="0008312B">
        <w:t xml:space="preserve">pues como se refirió es el encargado de brindar los servicios de salud dentro de la entidad federativa, lo cual incluye lo relacionado con el virus </w:t>
      </w:r>
      <w:r w:rsidR="0008312B" w:rsidRPr="0008312B">
        <w:t>SARS-CoV-2.</w:t>
      </w:r>
    </w:p>
    <w:p w14:paraId="230B3FF0" w14:textId="77777777" w:rsidR="0007096F" w:rsidRDefault="0007096F" w:rsidP="007B08B0">
      <w:pPr>
        <w:spacing w:after="0" w:line="360" w:lineRule="auto"/>
      </w:pPr>
    </w:p>
    <w:p w14:paraId="59BC6BDD" w14:textId="1A39A2C9" w:rsidR="0008312B" w:rsidRDefault="0008312B" w:rsidP="0008312B">
      <w:pPr>
        <w:spacing w:after="0" w:line="360" w:lineRule="auto"/>
      </w:pPr>
      <w:r>
        <w:t xml:space="preserve">En ese orden de ideas, </w:t>
      </w:r>
      <w:r>
        <w:rPr>
          <w:rFonts w:eastAsia="Calibri" w:cs="Tahoma"/>
          <w:color w:val="000000"/>
          <w:szCs w:val="24"/>
          <w:lang w:val="es-ES" w:eastAsia="es-MX"/>
        </w:rPr>
        <w:t>es necesario traer a colación</w:t>
      </w:r>
      <w:r>
        <w:t xml:space="preserve"> </w:t>
      </w:r>
      <w:r w:rsidRPr="003F791D">
        <w:rPr>
          <w:bCs/>
        </w:rPr>
        <w:t>el Padrón de Sujetos Obligados en materia de Transparencia y Acceso a la Información Pública del Estado de México y Municipios</w:t>
      </w:r>
      <w:r w:rsidR="00AC0EE0">
        <w:rPr>
          <w:bCs/>
        </w:rPr>
        <w:t xml:space="preserve"> y el Directorio de Sujetos Obligados publicado por este Instituto, que establece que </w:t>
      </w:r>
      <w:r w:rsidRPr="003F791D">
        <w:rPr>
          <w:bCs/>
        </w:rPr>
        <w:t>la</w:t>
      </w:r>
      <w:r>
        <w:rPr>
          <w:bCs/>
        </w:rPr>
        <w:t xml:space="preserve"> Secretaría de Salud y el </w:t>
      </w:r>
      <w:r w:rsidRPr="00FC6024">
        <w:t>Instituto de Salud del Estado de México</w:t>
      </w:r>
      <w:r>
        <w:t>, son Sujetos Obligados distintos</w:t>
      </w:r>
      <w:r w:rsidR="00AC0EE0">
        <w:t>,</w:t>
      </w:r>
      <w:r>
        <w:t xml:space="preserve"> tal como se muestra a continuación: </w:t>
      </w:r>
    </w:p>
    <w:p w14:paraId="2C82F2A0" w14:textId="77777777" w:rsidR="0008312B" w:rsidRDefault="0008312B" w:rsidP="0008312B">
      <w:pPr>
        <w:spacing w:after="0" w:line="360" w:lineRule="auto"/>
        <w:jc w:val="center"/>
      </w:pPr>
    </w:p>
    <w:p w14:paraId="34CA8A73" w14:textId="77777777" w:rsidR="00CD2489" w:rsidRDefault="0008312B" w:rsidP="0008312B">
      <w:pPr>
        <w:spacing w:after="0" w:line="360" w:lineRule="auto"/>
        <w:jc w:val="center"/>
        <w:rPr>
          <w:bCs/>
        </w:rPr>
      </w:pPr>
      <w:r>
        <w:rPr>
          <w:bCs/>
          <w:noProof/>
        </w:rPr>
        <w:drawing>
          <wp:inline distT="0" distB="0" distL="0" distR="0" wp14:anchorId="4AD28871" wp14:editId="09C942CD">
            <wp:extent cx="5193102" cy="285248"/>
            <wp:effectExtent l="0" t="0" r="0" b="63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5">
                      <a:extLst>
                        <a:ext uri="{28A0092B-C50C-407E-A947-70E740481C1C}">
                          <a14:useLocalDpi xmlns:a14="http://schemas.microsoft.com/office/drawing/2010/main" val="0"/>
                        </a:ext>
                      </a:extLst>
                    </a:blip>
                    <a:stretch>
                      <a:fillRect/>
                    </a:stretch>
                  </pic:blipFill>
                  <pic:spPr>
                    <a:xfrm>
                      <a:off x="0" y="0"/>
                      <a:ext cx="5291148" cy="290634"/>
                    </a:xfrm>
                    <a:prstGeom prst="rect">
                      <a:avLst/>
                    </a:prstGeom>
                  </pic:spPr>
                </pic:pic>
              </a:graphicData>
            </a:graphic>
          </wp:inline>
        </w:drawing>
      </w:r>
      <w:r>
        <w:rPr>
          <w:bCs/>
          <w:noProof/>
        </w:rPr>
        <w:drawing>
          <wp:inline distT="0" distB="0" distL="0" distR="0" wp14:anchorId="09146D98" wp14:editId="6FBD1FC1">
            <wp:extent cx="5193030" cy="200980"/>
            <wp:effectExtent l="0" t="0" r="0" b="889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6">
                      <a:extLst>
                        <a:ext uri="{28A0092B-C50C-407E-A947-70E740481C1C}">
                          <a14:useLocalDpi xmlns:a14="http://schemas.microsoft.com/office/drawing/2010/main" val="0"/>
                        </a:ext>
                      </a:extLst>
                    </a:blip>
                    <a:stretch>
                      <a:fillRect/>
                    </a:stretch>
                  </pic:blipFill>
                  <pic:spPr>
                    <a:xfrm>
                      <a:off x="0" y="0"/>
                      <a:ext cx="5290131" cy="204738"/>
                    </a:xfrm>
                    <a:prstGeom prst="rect">
                      <a:avLst/>
                    </a:prstGeom>
                  </pic:spPr>
                </pic:pic>
              </a:graphicData>
            </a:graphic>
          </wp:inline>
        </w:drawing>
      </w:r>
      <w:r>
        <w:rPr>
          <w:bCs/>
          <w:noProof/>
        </w:rPr>
        <w:drawing>
          <wp:inline distT="0" distB="0" distL="0" distR="0" wp14:anchorId="45783084" wp14:editId="2EEA061B">
            <wp:extent cx="5193030" cy="103052"/>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17">
                      <a:extLst>
                        <a:ext uri="{28A0092B-C50C-407E-A947-70E740481C1C}">
                          <a14:useLocalDpi xmlns:a14="http://schemas.microsoft.com/office/drawing/2010/main" val="0"/>
                        </a:ext>
                      </a:extLst>
                    </a:blip>
                    <a:stretch>
                      <a:fillRect/>
                    </a:stretch>
                  </pic:blipFill>
                  <pic:spPr>
                    <a:xfrm>
                      <a:off x="0" y="0"/>
                      <a:ext cx="5333217" cy="105834"/>
                    </a:xfrm>
                    <a:prstGeom prst="rect">
                      <a:avLst/>
                    </a:prstGeom>
                  </pic:spPr>
                </pic:pic>
              </a:graphicData>
            </a:graphic>
          </wp:inline>
        </w:drawing>
      </w:r>
    </w:p>
    <w:p w14:paraId="5C498361" w14:textId="77777777" w:rsidR="00CD2489" w:rsidRDefault="00CD2489" w:rsidP="0008312B">
      <w:pPr>
        <w:spacing w:after="0" w:line="360" w:lineRule="auto"/>
        <w:jc w:val="center"/>
        <w:rPr>
          <w:bCs/>
        </w:rPr>
      </w:pPr>
    </w:p>
    <w:p w14:paraId="36A2A8D6" w14:textId="592E3238" w:rsidR="0008312B" w:rsidRDefault="0008312B" w:rsidP="0008312B">
      <w:pPr>
        <w:spacing w:after="0" w:line="360" w:lineRule="auto"/>
        <w:jc w:val="center"/>
        <w:rPr>
          <w:bCs/>
        </w:rPr>
      </w:pPr>
      <w:r>
        <w:rPr>
          <w:bCs/>
          <w:noProof/>
        </w:rPr>
        <w:drawing>
          <wp:inline distT="0" distB="0" distL="0" distR="0" wp14:anchorId="62F8FE97" wp14:editId="054BDD52">
            <wp:extent cx="5193030" cy="21863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18">
                      <a:extLst>
                        <a:ext uri="{28A0092B-C50C-407E-A947-70E740481C1C}">
                          <a14:useLocalDpi xmlns:a14="http://schemas.microsoft.com/office/drawing/2010/main" val="0"/>
                        </a:ext>
                      </a:extLst>
                    </a:blip>
                    <a:stretch>
                      <a:fillRect/>
                    </a:stretch>
                  </pic:blipFill>
                  <pic:spPr>
                    <a:xfrm>
                      <a:off x="0" y="0"/>
                      <a:ext cx="5257836" cy="221358"/>
                    </a:xfrm>
                    <a:prstGeom prst="rect">
                      <a:avLst/>
                    </a:prstGeom>
                  </pic:spPr>
                </pic:pic>
              </a:graphicData>
            </a:graphic>
          </wp:inline>
        </w:drawing>
      </w:r>
      <w:r>
        <w:rPr>
          <w:bCs/>
          <w:noProof/>
        </w:rPr>
        <w:drawing>
          <wp:inline distT="0" distB="0" distL="0" distR="0" wp14:anchorId="4A764CEF" wp14:editId="377244DE">
            <wp:extent cx="5193030" cy="694036"/>
            <wp:effectExtent l="0" t="0" r="0" b="0"/>
            <wp:docPr id="16" name="Imagen 16" descr="Texto,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Texto, Tabla&#10;&#10;Descripción generada automáticamente"/>
                    <pic:cNvPicPr/>
                  </pic:nvPicPr>
                  <pic:blipFill>
                    <a:blip r:embed="rId19">
                      <a:extLst>
                        <a:ext uri="{28A0092B-C50C-407E-A947-70E740481C1C}">
                          <a14:useLocalDpi xmlns:a14="http://schemas.microsoft.com/office/drawing/2010/main" val="0"/>
                        </a:ext>
                      </a:extLst>
                    </a:blip>
                    <a:stretch>
                      <a:fillRect/>
                    </a:stretch>
                  </pic:blipFill>
                  <pic:spPr>
                    <a:xfrm>
                      <a:off x="0" y="0"/>
                      <a:ext cx="5214681" cy="696930"/>
                    </a:xfrm>
                    <a:prstGeom prst="rect">
                      <a:avLst/>
                    </a:prstGeom>
                  </pic:spPr>
                </pic:pic>
              </a:graphicData>
            </a:graphic>
          </wp:inline>
        </w:drawing>
      </w:r>
    </w:p>
    <w:p w14:paraId="1933E2E0" w14:textId="77777777" w:rsidR="0008312B" w:rsidRDefault="0008312B" w:rsidP="0008312B">
      <w:pPr>
        <w:spacing w:after="0" w:line="360" w:lineRule="auto"/>
        <w:rPr>
          <w:bCs/>
        </w:rPr>
      </w:pPr>
    </w:p>
    <w:p w14:paraId="769369A3" w14:textId="17F5F5C0" w:rsidR="0008312B" w:rsidRDefault="00AC0EE0" w:rsidP="0008312B">
      <w:pPr>
        <w:spacing w:after="0" w:line="360" w:lineRule="auto"/>
        <w:jc w:val="center"/>
        <w:rPr>
          <w:bCs/>
        </w:rPr>
      </w:pPr>
      <w:r>
        <w:rPr>
          <w:noProof/>
        </w:rPr>
        <w:drawing>
          <wp:inline distT="0" distB="0" distL="0" distR="0" wp14:anchorId="51E189F6" wp14:editId="54767995">
            <wp:extent cx="5505450" cy="2743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505450" cy="2743200"/>
                    </a:xfrm>
                    <a:prstGeom prst="rect">
                      <a:avLst/>
                    </a:prstGeom>
                  </pic:spPr>
                </pic:pic>
              </a:graphicData>
            </a:graphic>
          </wp:inline>
        </w:drawing>
      </w:r>
    </w:p>
    <w:p w14:paraId="1048903F" w14:textId="3026AF92" w:rsidR="0008312B" w:rsidRDefault="0008312B" w:rsidP="0008312B">
      <w:pPr>
        <w:spacing w:after="0" w:line="360" w:lineRule="auto"/>
        <w:jc w:val="center"/>
        <w:rPr>
          <w:bCs/>
        </w:rPr>
      </w:pPr>
    </w:p>
    <w:p w14:paraId="57B5E5E0" w14:textId="4979EC96" w:rsidR="00AC0EE0" w:rsidRDefault="00AC0EE0" w:rsidP="00CD2489">
      <w:pPr>
        <w:spacing w:after="0" w:line="360" w:lineRule="auto"/>
      </w:pPr>
      <w:r>
        <w:t xml:space="preserve">Conforme a lo anterior, se logra verificar que el Instituto de Salud del Estado de México es la dependencia con atribuciones para conocer de lo requerido; con lo cual, se logra ratificar que </w:t>
      </w:r>
      <w:r>
        <w:rPr>
          <w:rFonts w:eastAsia="Calibri" w:cs="Tahoma"/>
          <w:bCs/>
        </w:rPr>
        <w:t xml:space="preserve">la Secretaría de Salud es </w:t>
      </w:r>
      <w:r>
        <w:rPr>
          <w:rFonts w:eastAsia="Calibri" w:cs="Tahoma"/>
          <w:b/>
        </w:rPr>
        <w:t>notoriamente incompetente</w:t>
      </w:r>
      <w:r>
        <w:rPr>
          <w:rFonts w:eastAsia="Calibri" w:cs="Tahoma"/>
          <w:bCs/>
        </w:rPr>
        <w:t xml:space="preserve"> para conocer de la información solicitada por el Particular</w:t>
      </w:r>
      <w:r w:rsidR="00CD2489">
        <w:rPr>
          <w:rFonts w:eastAsia="Calibri" w:cs="Tahoma"/>
          <w:bCs/>
        </w:rPr>
        <w:t xml:space="preserve">, pues únicamente </w:t>
      </w:r>
      <w:r w:rsidR="00CD2489">
        <w:t>regula los servicios de salud y lleva a cabo, la política estatal de salud.</w:t>
      </w:r>
    </w:p>
    <w:p w14:paraId="657620E3" w14:textId="77777777" w:rsidR="00CD2489" w:rsidRDefault="00CD2489" w:rsidP="00CD2489">
      <w:pPr>
        <w:spacing w:after="0" w:line="360" w:lineRule="auto"/>
        <w:rPr>
          <w:rFonts w:eastAsia="Calibri" w:cs="Tahoma"/>
          <w:bCs/>
          <w:color w:val="auto"/>
        </w:rPr>
      </w:pPr>
    </w:p>
    <w:p w14:paraId="09407509" w14:textId="468D4DB8" w:rsidR="00F46638" w:rsidRPr="00714F7A" w:rsidRDefault="00861405" w:rsidP="007B08B0">
      <w:pPr>
        <w:spacing w:after="0" w:line="360" w:lineRule="auto"/>
        <w:rPr>
          <w:bCs/>
        </w:rPr>
      </w:pPr>
      <w:r>
        <w:rPr>
          <w:bCs/>
        </w:rPr>
        <w:t>E</w:t>
      </w:r>
      <w:r w:rsidR="00F46638" w:rsidRPr="00714F7A">
        <w:rPr>
          <w:bCs/>
        </w:rPr>
        <w:t xml:space="preserve">n </w:t>
      </w:r>
      <w:r w:rsidR="00F46638" w:rsidRPr="00714F7A">
        <w:t>ese orden de ideas, es de recordar que el primer párrafo del artículo 167 de la Ley de Transparencia y Acceso a la Información Pública del Estado de México y Municipios, establece que cuando las unidades de transparencia determinen la notoria incompetencia deben realizar lo siguiente:</w:t>
      </w:r>
    </w:p>
    <w:p w14:paraId="08D67EC3" w14:textId="77777777" w:rsidR="00F46638" w:rsidRPr="00714F7A" w:rsidRDefault="00F46638" w:rsidP="007B08B0">
      <w:pPr>
        <w:spacing w:after="0" w:line="360" w:lineRule="auto"/>
      </w:pPr>
    </w:p>
    <w:p w14:paraId="27C9C3ED" w14:textId="77777777" w:rsidR="00F46638" w:rsidRPr="00714F7A" w:rsidRDefault="00F46638" w:rsidP="007B08B0">
      <w:pPr>
        <w:numPr>
          <w:ilvl w:val="0"/>
          <w:numId w:val="27"/>
        </w:numPr>
        <w:spacing w:after="0" w:line="360" w:lineRule="auto"/>
      </w:pPr>
      <w:r w:rsidRPr="00714F7A">
        <w:t>Hacerlo del conocimiento del Particular, dentro de los tres días hábiles, posteriores a la presentación de la solicitud de información, y</w:t>
      </w:r>
    </w:p>
    <w:p w14:paraId="026E20B6" w14:textId="77777777" w:rsidR="00F46638" w:rsidRPr="00714F7A" w:rsidRDefault="00F46638" w:rsidP="007B08B0">
      <w:pPr>
        <w:spacing w:after="0" w:line="360" w:lineRule="auto"/>
      </w:pPr>
    </w:p>
    <w:p w14:paraId="55E98FC7" w14:textId="77777777" w:rsidR="00F46638" w:rsidRPr="00714F7A" w:rsidRDefault="00F46638" w:rsidP="007B08B0">
      <w:pPr>
        <w:numPr>
          <w:ilvl w:val="0"/>
          <w:numId w:val="27"/>
        </w:numPr>
        <w:spacing w:after="0" w:line="360" w:lineRule="auto"/>
      </w:pPr>
      <w:r w:rsidRPr="00714F7A">
        <w:t>En caso de conocer el Sujeto Obligado competente, orientarlo a presentar la solicitud ante el mismo.</w:t>
      </w:r>
    </w:p>
    <w:p w14:paraId="7C3D9ED5" w14:textId="77777777" w:rsidR="00F46638" w:rsidRPr="00714F7A" w:rsidRDefault="00F46638" w:rsidP="007B08B0">
      <w:pPr>
        <w:spacing w:after="0" w:line="360" w:lineRule="auto"/>
      </w:pPr>
    </w:p>
    <w:p w14:paraId="3A7A34A9" w14:textId="3DFD843C" w:rsidR="00CD2489" w:rsidRPr="00CD2489" w:rsidRDefault="00CD2489" w:rsidP="00CD2489">
      <w:pPr>
        <w:spacing w:after="0" w:line="360" w:lineRule="auto"/>
        <w:rPr>
          <w:rFonts w:eastAsia="Times New Roman" w:cs="Tahoma"/>
          <w:bCs/>
          <w:color w:val="auto"/>
          <w:lang w:eastAsia="es-ES"/>
        </w:rPr>
      </w:pPr>
      <w:r w:rsidRPr="00CD2489">
        <w:rPr>
          <w:rFonts w:eastAsia="Times New Roman" w:cs="Tahoma"/>
          <w:bCs/>
          <w:color w:val="auto"/>
          <w:lang w:eastAsia="es-ES"/>
        </w:rPr>
        <w:t xml:space="preserve">En el presente caso, de la revisión de las constancias del expediente electrónico, localizado en el Sistema de Acceso a la Información Mexiquense (SAIMEX), se advierte que la </w:t>
      </w:r>
      <w:r>
        <w:rPr>
          <w:rFonts w:eastAsia="Times New Roman" w:cs="Tahoma"/>
          <w:bCs/>
          <w:color w:val="auto"/>
          <w:lang w:eastAsia="es-ES"/>
        </w:rPr>
        <w:t>Secretaría de Salud</w:t>
      </w:r>
      <w:r w:rsidRPr="00CD2489">
        <w:rPr>
          <w:rFonts w:eastAsia="Times New Roman" w:cs="Tahoma"/>
          <w:bCs/>
          <w:color w:val="auto"/>
          <w:lang w:eastAsia="es-ES"/>
        </w:rPr>
        <w:t>, cumplió con los dos parámetros previamente establecidos, pues dio contestación dentro de los tres días hábiles posteriores a la presentación del requerimiento</w:t>
      </w:r>
      <w:r w:rsidRPr="00CD2489">
        <w:rPr>
          <w:rFonts w:eastAsia="Times New Roman" w:cs="Tahoma"/>
          <w:bCs/>
          <w:color w:val="auto"/>
          <w:lang w:val="es-ES" w:eastAsia="es-ES"/>
        </w:rPr>
        <w:t>, además, de que orient</w:t>
      </w:r>
      <w:r>
        <w:rPr>
          <w:rFonts w:eastAsia="Times New Roman" w:cs="Tahoma"/>
          <w:bCs/>
          <w:color w:val="auto"/>
          <w:lang w:val="es-ES" w:eastAsia="es-ES"/>
        </w:rPr>
        <w:t>ó</w:t>
      </w:r>
      <w:r w:rsidRPr="00CD2489">
        <w:rPr>
          <w:rFonts w:eastAsia="Times New Roman" w:cs="Tahoma"/>
          <w:bCs/>
          <w:color w:val="auto"/>
          <w:lang w:val="es-ES" w:eastAsia="es-ES"/>
        </w:rPr>
        <w:t xml:space="preserve"> al Solicitante, a presentar la solicitud ante el </w:t>
      </w:r>
      <w:r>
        <w:rPr>
          <w:rFonts w:eastAsia="Times New Roman" w:cs="Tahoma"/>
          <w:bCs/>
          <w:color w:val="auto"/>
          <w:lang w:val="es-ES" w:eastAsia="es-ES"/>
        </w:rPr>
        <w:t>Instituto de Salud del Estado de México</w:t>
      </w:r>
      <w:r w:rsidRPr="00CD2489">
        <w:rPr>
          <w:rFonts w:eastAsia="Times New Roman" w:cs="Tahoma"/>
          <w:bCs/>
          <w:color w:val="auto"/>
          <w:lang w:val="es-ES" w:eastAsia="es-ES"/>
        </w:rPr>
        <w:t xml:space="preserve">. </w:t>
      </w:r>
    </w:p>
    <w:p w14:paraId="7D42FA9A" w14:textId="77777777" w:rsidR="00CD2489" w:rsidRPr="00CD2489" w:rsidRDefault="00CD2489" w:rsidP="00CD2489">
      <w:pPr>
        <w:spacing w:after="0" w:line="360" w:lineRule="auto"/>
        <w:ind w:right="-93"/>
        <w:rPr>
          <w:rFonts w:eastAsia="Times New Roman" w:cs="Tahoma"/>
          <w:bCs/>
          <w:color w:val="auto"/>
          <w:lang w:val="es-ES" w:eastAsia="es-ES"/>
        </w:rPr>
      </w:pPr>
    </w:p>
    <w:p w14:paraId="0D94E387" w14:textId="02170C2D" w:rsidR="00CD2489" w:rsidRPr="00CD2489" w:rsidRDefault="00CD2489" w:rsidP="00CD2489">
      <w:pPr>
        <w:spacing w:after="0" w:line="360" w:lineRule="auto"/>
        <w:ind w:right="-93"/>
        <w:rPr>
          <w:rFonts w:eastAsia="Times New Roman" w:cs="Tahoma"/>
          <w:color w:val="auto"/>
          <w:lang w:val="es-ES" w:eastAsia="es-ES"/>
        </w:rPr>
      </w:pPr>
      <w:r w:rsidRPr="00CD2489">
        <w:rPr>
          <w:rFonts w:eastAsia="Times New Roman" w:cs="Tahoma"/>
          <w:bCs/>
          <w:color w:val="auto"/>
          <w:lang w:val="es-ES" w:eastAsia="es-ES"/>
        </w:rPr>
        <w:t xml:space="preserve">Conforme a lo expuesto, se considera que el Sujeto Obligado fue congruente con su respuesta, al señalar que carecía de atribuciones para conocer de lo peticionado, tan es así que siguió el procedimiento establecido en el primer párrafo del artículo 167 de la Ley de Transparencia y Acceso a la Información Pública del Estado de México y Municipios; por lo que, se concluye que la </w:t>
      </w:r>
      <w:r>
        <w:rPr>
          <w:rFonts w:eastAsia="Times New Roman" w:cs="Tahoma"/>
          <w:bCs/>
          <w:color w:val="auto"/>
          <w:lang w:val="es-ES" w:eastAsia="es-ES"/>
        </w:rPr>
        <w:t>Secretaría de Salud</w:t>
      </w:r>
      <w:r w:rsidRPr="00CD2489">
        <w:rPr>
          <w:rFonts w:eastAsia="Times New Roman" w:cs="Tahoma"/>
          <w:color w:val="auto"/>
          <w:lang w:val="es-ES" w:eastAsia="es-ES"/>
        </w:rPr>
        <w:t xml:space="preserve">, es </w:t>
      </w:r>
      <w:r w:rsidRPr="00CD2489">
        <w:rPr>
          <w:rFonts w:eastAsia="Times New Roman" w:cs="Tahoma"/>
          <w:b/>
          <w:color w:val="auto"/>
          <w:lang w:val="es-ES" w:eastAsia="es-ES"/>
        </w:rPr>
        <w:t>notoriamente incompetente</w:t>
      </w:r>
      <w:r w:rsidRPr="00CD2489">
        <w:rPr>
          <w:rFonts w:eastAsia="Times New Roman" w:cs="Tahoma"/>
          <w:color w:val="auto"/>
          <w:lang w:val="es-ES" w:eastAsia="es-ES"/>
        </w:rPr>
        <w:t xml:space="preserve"> para conocer de la solicitud de información</w:t>
      </w:r>
      <w:r w:rsidRPr="00CD2489">
        <w:rPr>
          <w:rFonts w:eastAsia="Calibri" w:cs="Tahoma"/>
          <w:bCs/>
          <w:color w:val="auto"/>
        </w:rPr>
        <w:t xml:space="preserve">, y, por lo tanto, el </w:t>
      </w:r>
      <w:r w:rsidRPr="00CD2489">
        <w:rPr>
          <w:rFonts w:eastAsia="Times New Roman" w:cs="Tahoma"/>
          <w:color w:val="auto"/>
          <w:lang w:val="es-ES" w:eastAsia="es-ES"/>
        </w:rPr>
        <w:t xml:space="preserve">agravio del Recurrente deviene de </w:t>
      </w:r>
      <w:r w:rsidRPr="00CD2489">
        <w:rPr>
          <w:rFonts w:eastAsia="Times New Roman" w:cs="Tahoma"/>
          <w:b/>
          <w:bCs/>
          <w:color w:val="auto"/>
          <w:lang w:val="es-ES" w:eastAsia="es-ES"/>
        </w:rPr>
        <w:t>INFUNDADO.</w:t>
      </w:r>
      <w:r w:rsidRPr="00CD2489">
        <w:rPr>
          <w:rFonts w:eastAsia="Times New Roman" w:cs="Tahoma"/>
          <w:color w:val="auto"/>
          <w:lang w:val="es-ES" w:eastAsia="es-ES"/>
        </w:rPr>
        <w:t xml:space="preserve"> </w:t>
      </w:r>
    </w:p>
    <w:p w14:paraId="65206F91" w14:textId="77777777" w:rsidR="008E241C" w:rsidRPr="004B05CE" w:rsidRDefault="008E241C" w:rsidP="007B08B0">
      <w:pPr>
        <w:spacing w:after="0" w:line="360" w:lineRule="auto"/>
      </w:pPr>
    </w:p>
    <w:p w14:paraId="25770514" w14:textId="77777777" w:rsidR="00B02B7D" w:rsidRPr="00B02B7D" w:rsidRDefault="00B02B7D" w:rsidP="007B08B0">
      <w:pPr>
        <w:spacing w:after="0" w:line="360" w:lineRule="auto"/>
        <w:rPr>
          <w:rFonts w:cs="Tahoma"/>
          <w:b/>
        </w:rPr>
      </w:pPr>
      <w:r w:rsidRPr="00B02B7D">
        <w:rPr>
          <w:rFonts w:cs="Tahoma"/>
          <w:b/>
        </w:rPr>
        <w:t xml:space="preserve">SEXTO. Decisión. </w:t>
      </w:r>
    </w:p>
    <w:p w14:paraId="620A8DB4" w14:textId="77777777" w:rsidR="00B02B7D" w:rsidRPr="00B02B7D" w:rsidRDefault="00B02B7D" w:rsidP="007B08B0">
      <w:pPr>
        <w:spacing w:after="0" w:line="360" w:lineRule="auto"/>
        <w:rPr>
          <w:rFonts w:cs="Tahoma"/>
          <w:b/>
        </w:rPr>
      </w:pPr>
    </w:p>
    <w:p w14:paraId="49EB307F" w14:textId="26797EE9" w:rsidR="00B02B7D" w:rsidRPr="00B02B7D" w:rsidRDefault="00B02B7D" w:rsidP="007B08B0">
      <w:pPr>
        <w:spacing w:after="0" w:line="360" w:lineRule="auto"/>
        <w:rPr>
          <w:rFonts w:cs="Tahoma"/>
          <w:b/>
        </w:rPr>
      </w:pPr>
      <w:r w:rsidRPr="00B02B7D">
        <w:rPr>
          <w:rFonts w:cs="Tahoma"/>
          <w:bCs/>
        </w:rPr>
        <w:t>Con fundamento en el artículo 186, fracción II, de la Ley de Transparencia y Acceso a la Información Pública del Estado de México y Municipios, este Instituto considera procedente</w:t>
      </w:r>
      <w:r w:rsidRPr="00B02B7D">
        <w:rPr>
          <w:rFonts w:cs="Tahoma"/>
          <w:b/>
        </w:rPr>
        <w:t xml:space="preserve"> CONFIRMAR </w:t>
      </w:r>
      <w:r w:rsidRPr="00B02B7D">
        <w:rPr>
          <w:rFonts w:cs="Tahoma"/>
          <w:bCs/>
        </w:rPr>
        <w:t>la</w:t>
      </w:r>
      <w:r w:rsidR="003B541B">
        <w:rPr>
          <w:rFonts w:cs="Tahoma"/>
          <w:bCs/>
        </w:rPr>
        <w:t xml:space="preserve"> respuesta otorgada </w:t>
      </w:r>
      <w:r w:rsidRPr="00B02B7D">
        <w:rPr>
          <w:rFonts w:cs="Tahoma"/>
          <w:bCs/>
        </w:rPr>
        <w:t>por el Sujeto Obligado</w:t>
      </w:r>
      <w:r w:rsidRPr="00B02B7D">
        <w:rPr>
          <w:rFonts w:cs="Tahoma"/>
          <w:b/>
        </w:rPr>
        <w:t xml:space="preserve">. </w:t>
      </w:r>
    </w:p>
    <w:p w14:paraId="3CF302AD" w14:textId="0B4215CE" w:rsidR="00682222" w:rsidRDefault="00682222" w:rsidP="007B08B0">
      <w:pPr>
        <w:spacing w:after="0" w:line="360" w:lineRule="auto"/>
      </w:pPr>
    </w:p>
    <w:p w14:paraId="529C709D" w14:textId="77777777" w:rsidR="00CD2489" w:rsidRDefault="00CD2489" w:rsidP="007B08B0">
      <w:pPr>
        <w:spacing w:after="0" w:line="360" w:lineRule="auto"/>
        <w:rPr>
          <w:b/>
          <w:bCs/>
        </w:rPr>
      </w:pPr>
    </w:p>
    <w:p w14:paraId="4890D9E7" w14:textId="77777777" w:rsidR="00CD2489" w:rsidRDefault="00CD2489" w:rsidP="007B08B0">
      <w:pPr>
        <w:spacing w:after="0" w:line="360" w:lineRule="auto"/>
        <w:rPr>
          <w:b/>
          <w:bCs/>
        </w:rPr>
      </w:pPr>
    </w:p>
    <w:p w14:paraId="1BD24118" w14:textId="56990CE7" w:rsidR="00C853D1" w:rsidRPr="005B45DD" w:rsidRDefault="00C853D1" w:rsidP="007B08B0">
      <w:pPr>
        <w:spacing w:after="0" w:line="360" w:lineRule="auto"/>
        <w:rPr>
          <w:b/>
          <w:bCs/>
        </w:rPr>
      </w:pPr>
      <w:r w:rsidRPr="005B45DD">
        <w:rPr>
          <w:b/>
          <w:bCs/>
        </w:rPr>
        <w:t>Términos de la Resolución.</w:t>
      </w:r>
    </w:p>
    <w:p w14:paraId="6C1809B6" w14:textId="3933B954" w:rsidR="00C853D1" w:rsidRDefault="00C853D1" w:rsidP="007B08B0">
      <w:pPr>
        <w:spacing w:after="0" w:line="360" w:lineRule="auto"/>
      </w:pPr>
    </w:p>
    <w:p w14:paraId="3B108FAA" w14:textId="18F51FFB" w:rsidR="0095770E" w:rsidRDefault="00CD2489" w:rsidP="007B08B0">
      <w:pPr>
        <w:spacing w:after="0" w:line="360" w:lineRule="auto"/>
        <w:rPr>
          <w:rFonts w:eastAsia="Calibri" w:cs="Tahoma"/>
          <w:bCs/>
          <w:iCs/>
          <w:lang w:val="es-ES"/>
        </w:rPr>
      </w:pPr>
      <w:r>
        <w:rPr>
          <w:rFonts w:eastAsia="Calibri" w:cs="Tahoma"/>
          <w:bCs/>
          <w:color w:val="000000"/>
        </w:rPr>
        <w:t xml:space="preserve">Se le hace del conocimiento al Particular, que, en el presente caso, no se le da la razón pues el Sujeto Obligado </w:t>
      </w:r>
      <w:r>
        <w:rPr>
          <w:rFonts w:eastAsia="Calibri" w:cs="Tahoma"/>
          <w:bCs/>
          <w:iCs/>
          <w:lang w:val="es-ES"/>
        </w:rPr>
        <w:t>es incompetente para conocer sobre el requerimiento de información, aunado a que realizó una orientación correcta al Solicitante.</w:t>
      </w:r>
    </w:p>
    <w:p w14:paraId="0ED8ADAA" w14:textId="77777777" w:rsidR="00CD2489" w:rsidRDefault="00CD2489" w:rsidP="007B08B0">
      <w:pPr>
        <w:spacing w:after="0" w:line="360" w:lineRule="auto"/>
        <w:rPr>
          <w:rFonts w:eastAsia="Times New Roman" w:cs="Times New Roman"/>
          <w:bCs/>
          <w:lang w:eastAsia="es-MX"/>
        </w:rPr>
      </w:pPr>
    </w:p>
    <w:p w14:paraId="6C9EA903" w14:textId="57BE3BF3" w:rsidR="00CD2489" w:rsidRDefault="00CD2489" w:rsidP="00CD2489">
      <w:pPr>
        <w:spacing w:after="0" w:line="360" w:lineRule="auto"/>
        <w:rPr>
          <w:bCs/>
        </w:rPr>
      </w:pPr>
      <w:r>
        <w:rPr>
          <w:bCs/>
        </w:rPr>
        <w:t>Además, se le dejan a salvo sus derechos para el caso de que sea de su interés, presente la solicitud de</w:t>
      </w:r>
      <w:r w:rsidR="00D46EA0">
        <w:rPr>
          <w:bCs/>
        </w:rPr>
        <w:t xml:space="preserve"> acceso a la</w:t>
      </w:r>
      <w:r>
        <w:rPr>
          <w:bCs/>
        </w:rPr>
        <w:t xml:space="preserve"> información </w:t>
      </w:r>
      <w:r w:rsidR="00D46EA0">
        <w:rPr>
          <w:bCs/>
        </w:rPr>
        <w:t>ante el Sujeto Obligado con atribuciones para conocer de lo peticionado, a saber, el Organismo Público Descentralizado denominado Instituto de Salud del Estado de México.</w:t>
      </w:r>
      <w:r>
        <w:rPr>
          <w:bCs/>
        </w:rPr>
        <w:t xml:space="preserve"> </w:t>
      </w:r>
    </w:p>
    <w:p w14:paraId="7033A944" w14:textId="77777777" w:rsidR="00CD2489" w:rsidRDefault="00CD2489" w:rsidP="00CD2489">
      <w:pPr>
        <w:spacing w:after="0" w:line="360" w:lineRule="auto"/>
        <w:rPr>
          <w:bCs/>
        </w:rPr>
      </w:pPr>
    </w:p>
    <w:p w14:paraId="338BC183" w14:textId="04493D72" w:rsidR="00CD2489" w:rsidRDefault="00CD2489" w:rsidP="00CD2489">
      <w:pPr>
        <w:spacing w:after="0" w:line="360" w:lineRule="auto"/>
        <w:rPr>
          <w:bCs/>
        </w:rPr>
      </w:pPr>
      <w:r>
        <w:rPr>
          <w:bCs/>
        </w:rPr>
        <w:t>Finalmente, labor del Instituto de Transparencia, Acceso a la Información Pública y Protección de Datos Personales del Estado de México y Municipios, es apoyar a la población para acceder a la información pública y garantizar la protección de sus datos personales.</w:t>
      </w:r>
    </w:p>
    <w:p w14:paraId="745FEC9C" w14:textId="77777777" w:rsidR="00CD2489" w:rsidRPr="00DA1662" w:rsidRDefault="00CD2489" w:rsidP="007B08B0">
      <w:pPr>
        <w:spacing w:after="0" w:line="360" w:lineRule="auto"/>
      </w:pPr>
    </w:p>
    <w:p w14:paraId="4469D1A7" w14:textId="77777777" w:rsidR="00C853D1" w:rsidRPr="00B377FD" w:rsidRDefault="00C853D1" w:rsidP="007B08B0">
      <w:pPr>
        <w:spacing w:after="0" w:line="360" w:lineRule="auto"/>
        <w:rPr>
          <w:rFonts w:eastAsia="Calibri" w:cs="Tahoma"/>
          <w:bCs/>
          <w:color w:val="auto"/>
        </w:rPr>
      </w:pPr>
      <w:r w:rsidRPr="00DA1662">
        <w:t>Por</w:t>
      </w:r>
      <w:r w:rsidRPr="00B377FD">
        <w:rPr>
          <w:rFonts w:eastAsia="Calibri" w:cs="Tahoma"/>
          <w:bCs/>
          <w:color w:val="auto"/>
        </w:rPr>
        <w:t xml:space="preserve"> lo expuesto y fundado, este Pleno:</w:t>
      </w:r>
    </w:p>
    <w:p w14:paraId="2A9CCC89" w14:textId="77777777" w:rsidR="00C853D1" w:rsidRPr="00B377FD" w:rsidRDefault="00C853D1" w:rsidP="007B08B0">
      <w:pPr>
        <w:spacing w:after="0" w:line="360" w:lineRule="auto"/>
        <w:ind w:right="-28"/>
        <w:rPr>
          <w:rFonts w:eastAsia="Calibri" w:cs="Tahoma"/>
          <w:bCs/>
          <w:color w:val="auto"/>
        </w:rPr>
      </w:pPr>
    </w:p>
    <w:p w14:paraId="5C5F6794" w14:textId="77777777" w:rsidR="00C853D1" w:rsidRPr="00B377FD" w:rsidRDefault="00C853D1" w:rsidP="007B08B0">
      <w:pPr>
        <w:spacing w:after="0" w:line="360" w:lineRule="auto"/>
        <w:ind w:right="-28"/>
        <w:jc w:val="center"/>
        <w:rPr>
          <w:rFonts w:eastAsia="Calibri" w:cs="Tahoma"/>
          <w:b/>
          <w:bCs/>
          <w:color w:val="auto"/>
        </w:rPr>
      </w:pPr>
      <w:r w:rsidRPr="00A159E8">
        <w:rPr>
          <w:rFonts w:eastAsia="Calibri" w:cs="Tahoma"/>
          <w:b/>
          <w:bCs/>
          <w:color w:val="auto"/>
        </w:rPr>
        <w:t>R E S U E L V E:</w:t>
      </w:r>
    </w:p>
    <w:p w14:paraId="5315815D" w14:textId="77777777" w:rsidR="00C853D1" w:rsidRPr="00B377FD" w:rsidRDefault="00C853D1" w:rsidP="007B08B0">
      <w:pPr>
        <w:spacing w:after="0" w:line="360" w:lineRule="auto"/>
        <w:rPr>
          <w:lang w:val="es-ES" w:eastAsia="es-ES_tradnl"/>
        </w:rPr>
      </w:pPr>
    </w:p>
    <w:p w14:paraId="3FA1C247" w14:textId="3A9F7CB3" w:rsidR="003234C7" w:rsidRPr="00027B1E" w:rsidRDefault="003234C7" w:rsidP="007B08B0">
      <w:pPr>
        <w:spacing w:after="0" w:line="360" w:lineRule="auto"/>
        <w:contextualSpacing/>
        <w:rPr>
          <w:rFonts w:eastAsia="Calibri" w:cs="Tahoma"/>
          <w:bCs/>
          <w:iCs/>
        </w:rPr>
      </w:pPr>
      <w:r w:rsidRPr="004109D6">
        <w:rPr>
          <w:rFonts w:eastAsia="Calibri" w:cs="Tahoma"/>
          <w:b/>
          <w:bCs/>
          <w:iCs/>
        </w:rPr>
        <w:t xml:space="preserve">PRIMERO. </w:t>
      </w:r>
      <w:r w:rsidRPr="004109D6">
        <w:rPr>
          <w:rFonts w:eastAsia="Calibri" w:cs="Tahoma"/>
          <w:bCs/>
          <w:iCs/>
        </w:rPr>
        <w:t xml:space="preserve">Se </w:t>
      </w:r>
      <w:r w:rsidRPr="004109D6">
        <w:rPr>
          <w:rFonts w:eastAsia="Calibri" w:cs="Tahoma"/>
          <w:b/>
          <w:bCs/>
          <w:iCs/>
        </w:rPr>
        <w:t>CONFIRMA</w:t>
      </w:r>
      <w:r w:rsidR="00F46A66">
        <w:rPr>
          <w:rFonts w:eastAsia="Calibri" w:cs="Tahoma"/>
          <w:b/>
          <w:bCs/>
          <w:iCs/>
        </w:rPr>
        <w:t xml:space="preserve"> </w:t>
      </w:r>
      <w:r w:rsidRPr="004109D6">
        <w:rPr>
          <w:rFonts w:eastAsia="Calibri" w:cs="Tahoma"/>
          <w:bCs/>
          <w:iCs/>
        </w:rPr>
        <w:t>la respuesta entregada por el Sujeto Obligado</w:t>
      </w:r>
      <w:r w:rsidRPr="004109D6">
        <w:rPr>
          <w:rFonts w:eastAsia="Calibri" w:cs="Tahoma"/>
          <w:b/>
          <w:bCs/>
          <w:iCs/>
        </w:rPr>
        <w:t xml:space="preserve"> </w:t>
      </w:r>
      <w:r w:rsidRPr="004109D6">
        <w:rPr>
          <w:rFonts w:eastAsia="Calibri" w:cs="Tahoma"/>
          <w:bCs/>
          <w:iCs/>
        </w:rPr>
        <w:t xml:space="preserve">a </w:t>
      </w:r>
      <w:r w:rsidR="002D0506">
        <w:rPr>
          <w:rFonts w:eastAsia="Calibri" w:cs="Tahoma"/>
          <w:bCs/>
          <w:iCs/>
        </w:rPr>
        <w:t xml:space="preserve">la solicitud de información </w:t>
      </w:r>
      <w:r w:rsidR="00027B1E">
        <w:rPr>
          <w:rFonts w:eastAsia="Calibri" w:cs="Tahoma"/>
          <w:bCs/>
          <w:iCs/>
        </w:rPr>
        <w:t xml:space="preserve">de acceso a la información </w:t>
      </w:r>
      <w:r w:rsidR="002D0506" w:rsidRPr="002D0506">
        <w:rPr>
          <w:rFonts w:cs="Tahoma"/>
          <w:b/>
          <w:bCs/>
          <w:color w:val="0D0D0D"/>
        </w:rPr>
        <w:t>00063/SSALUD/IP/2022</w:t>
      </w:r>
      <w:r>
        <w:rPr>
          <w:rFonts w:cs="Tahoma"/>
          <w:bCs/>
          <w:color w:val="0D0D0D"/>
        </w:rPr>
        <w:t>,</w:t>
      </w:r>
      <w:r w:rsidRPr="004109D6">
        <w:rPr>
          <w:rFonts w:cs="Tahoma"/>
          <w:bCs/>
          <w:color w:val="0D0D0D"/>
        </w:rPr>
        <w:t xml:space="preserve"> </w:t>
      </w:r>
      <w:r w:rsidRPr="004109D6">
        <w:rPr>
          <w:rFonts w:eastAsia="Calibri" w:cs="Tahoma"/>
          <w:bCs/>
          <w:iCs/>
        </w:rPr>
        <w:t xml:space="preserve">por resultar infundadas las razones o motivos de inconformidad hechos valer por el Recurrente, en términos de los Considerandos </w:t>
      </w:r>
      <w:r w:rsidRPr="004109D6">
        <w:rPr>
          <w:rFonts w:eastAsia="Calibri" w:cs="Tahoma"/>
          <w:b/>
          <w:bCs/>
          <w:iCs/>
        </w:rPr>
        <w:t xml:space="preserve">QUINTO y SEXTO </w:t>
      </w:r>
      <w:r w:rsidRPr="004109D6">
        <w:rPr>
          <w:rFonts w:eastAsia="Calibri" w:cs="Tahoma"/>
          <w:bCs/>
          <w:iCs/>
        </w:rPr>
        <w:t>de esta Resolución.</w:t>
      </w:r>
    </w:p>
    <w:p w14:paraId="4A6EB131" w14:textId="77777777" w:rsidR="00782132" w:rsidRPr="000D54C1" w:rsidRDefault="00782132" w:rsidP="007B08B0">
      <w:pPr>
        <w:spacing w:after="0" w:line="360" w:lineRule="auto"/>
        <w:contextualSpacing/>
        <w:rPr>
          <w:rFonts w:eastAsia="Calibri" w:cs="Tahoma"/>
          <w:bCs/>
        </w:rPr>
      </w:pPr>
    </w:p>
    <w:p w14:paraId="4BF8F704" w14:textId="77777777" w:rsidR="0033156F" w:rsidRPr="0033156F" w:rsidRDefault="0033156F" w:rsidP="007B08B0">
      <w:pPr>
        <w:spacing w:after="0" w:line="360" w:lineRule="auto"/>
        <w:rPr>
          <w:rFonts w:cs="Tahoma"/>
          <w:b/>
          <w:bCs/>
          <w:i/>
          <w:iCs/>
        </w:rPr>
      </w:pPr>
      <w:r w:rsidRPr="0033156F">
        <w:rPr>
          <w:rFonts w:cs="Tahoma"/>
          <w:b/>
          <w:bCs/>
          <w:iCs/>
        </w:rPr>
        <w:t xml:space="preserve">SEGUNDO. NOTIFÍQUESE </w:t>
      </w:r>
      <w:r w:rsidRPr="0033156F">
        <w:rPr>
          <w:rFonts w:cs="Tahoma"/>
          <w:iCs/>
        </w:rPr>
        <w:t>la presente resolución al Titular de la Unidad de Transparencia del Sujeto Obligado.</w:t>
      </w:r>
    </w:p>
    <w:p w14:paraId="29293B68" w14:textId="77777777" w:rsidR="0033156F" w:rsidRPr="0033156F" w:rsidRDefault="0033156F" w:rsidP="007B08B0">
      <w:pPr>
        <w:spacing w:after="0" w:line="360" w:lineRule="auto"/>
        <w:rPr>
          <w:rFonts w:cs="Tahoma"/>
          <w:b/>
          <w:bCs/>
          <w:iCs/>
        </w:rPr>
      </w:pPr>
    </w:p>
    <w:p w14:paraId="2DD8CE4A" w14:textId="77777777" w:rsidR="0033156F" w:rsidRPr="0033156F" w:rsidRDefault="0033156F" w:rsidP="007B08B0">
      <w:pPr>
        <w:spacing w:after="0" w:line="360" w:lineRule="auto"/>
        <w:rPr>
          <w:rFonts w:cs="Tahoma"/>
          <w:b/>
          <w:bCs/>
          <w:iCs/>
        </w:rPr>
      </w:pPr>
      <w:r w:rsidRPr="0033156F">
        <w:rPr>
          <w:rFonts w:cs="Tahoma"/>
          <w:b/>
          <w:bCs/>
          <w:iCs/>
        </w:rPr>
        <w:t xml:space="preserve">TERCERO. NOTIFÍQUESE </w:t>
      </w:r>
      <w:r w:rsidRPr="0033156F">
        <w:rPr>
          <w:rFonts w:cs="Tahoma"/>
          <w:iCs/>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2C8D564" w14:textId="77777777" w:rsidR="00782132" w:rsidRPr="0033156F" w:rsidRDefault="00782132" w:rsidP="007B08B0">
      <w:pPr>
        <w:spacing w:after="0" w:line="360" w:lineRule="auto"/>
        <w:rPr>
          <w:rFonts w:eastAsia="Calibri" w:cs="Tahoma"/>
          <w:bCs/>
        </w:rPr>
      </w:pPr>
    </w:p>
    <w:p w14:paraId="3842B473" w14:textId="10EE60A4" w:rsidR="00FB0EA5" w:rsidRDefault="00DD2EA0" w:rsidP="007B08B0">
      <w:pPr>
        <w:spacing w:after="0" w:line="360" w:lineRule="auto"/>
        <w:rPr>
          <w:rFonts w:eastAsia="Calibri" w:cs="Tahoma"/>
          <w:bCs/>
        </w:rPr>
      </w:pPr>
      <w:r w:rsidRPr="00BB7445">
        <w:rPr>
          <w:rFonts w:eastAsia="Calibri" w:cs="Tahoma"/>
          <w:bCs/>
        </w:rPr>
        <w:t xml:space="preserve">ASÍ LO RESUELVE, POR </w:t>
      </w:r>
      <w:r w:rsidRPr="00BB7445">
        <w:rPr>
          <w:rFonts w:eastAsia="Calibri" w:cs="Tahoma"/>
          <w:b/>
        </w:rPr>
        <w:t>UNANIMIDAD</w:t>
      </w:r>
      <w:r w:rsidRPr="00BB7445">
        <w:rPr>
          <w:rFonts w:eastAsia="Calibri" w:cs="Tahoma"/>
          <w:bCs/>
        </w:rPr>
        <w:t xml:space="preserve"> DE VOTOS EL PLENO DEL INSTITUTO DE TRANSPARENCIA, ACCESO A LA INFORMACIÓN PÚBLICA Y PROTECCIÓN DE DATOS PERSONALES DEL ESTADO DE MÉXICO Y MUNICIPIOS, CONFORMADO POR LOS COMISIONADOS JOSÉ MARTÍNEZ VILCHIS,</w:t>
      </w:r>
      <w:r>
        <w:rPr>
          <w:rFonts w:eastAsia="Calibri" w:cs="Tahoma"/>
          <w:bCs/>
        </w:rPr>
        <w:t xml:space="preserve"> </w:t>
      </w:r>
      <w:r w:rsidRPr="00BB7445">
        <w:rPr>
          <w:rFonts w:eastAsia="Calibri" w:cs="Tahoma"/>
          <w:bCs/>
        </w:rPr>
        <w:t>MARÍA DEL ROSARIO MEJÍA AYALA</w:t>
      </w:r>
      <w:r>
        <w:rPr>
          <w:rFonts w:eastAsia="Calibri" w:cs="Tahoma"/>
          <w:bCs/>
        </w:rPr>
        <w:t xml:space="preserve">, </w:t>
      </w:r>
      <w:r w:rsidRPr="00BB7445">
        <w:rPr>
          <w:rFonts w:eastAsia="Calibri" w:cs="Tahoma"/>
          <w:bCs/>
        </w:rPr>
        <w:t>SHARON CRISTINA MORALES MARTÍNEZ</w:t>
      </w:r>
      <w:r>
        <w:rPr>
          <w:rFonts w:eastAsia="Calibri" w:cs="Tahoma"/>
          <w:bCs/>
        </w:rPr>
        <w:t xml:space="preserve">, </w:t>
      </w:r>
      <w:r w:rsidRPr="00BB7445">
        <w:rPr>
          <w:rFonts w:eastAsia="Calibri" w:cs="Tahoma"/>
          <w:bCs/>
        </w:rPr>
        <w:t>LUIS GUSTAVO PARRA NORIEGA</w:t>
      </w:r>
      <w:r>
        <w:rPr>
          <w:rFonts w:eastAsia="Calibri" w:cs="Tahoma"/>
          <w:bCs/>
        </w:rPr>
        <w:t xml:space="preserve"> Y </w:t>
      </w:r>
      <w:r w:rsidRPr="00BB7445">
        <w:rPr>
          <w:rFonts w:eastAsia="Calibri" w:cs="Tahoma"/>
          <w:bCs/>
        </w:rPr>
        <w:t>GUADALUPE RAMÍREZ PEÑA</w:t>
      </w:r>
      <w:r>
        <w:rPr>
          <w:rFonts w:eastAsia="Calibri" w:cs="Tahoma"/>
          <w:bCs/>
        </w:rPr>
        <w:t xml:space="preserve">, </w:t>
      </w:r>
      <w:r w:rsidRPr="00BB7445">
        <w:rPr>
          <w:rFonts w:eastAsia="Calibri" w:cs="Tahoma"/>
          <w:bCs/>
        </w:rPr>
        <w:t xml:space="preserve">EN LA </w:t>
      </w:r>
      <w:r>
        <w:rPr>
          <w:rFonts w:eastAsia="Calibri" w:cs="Tahoma"/>
          <w:bCs/>
        </w:rPr>
        <w:t>DÉCIMO QUINTA SESIÓN ORDINARIA, CELEBRADA EL VEINTISIETE DE ABRIL DE DOS MIL VEINTIDÓS</w:t>
      </w:r>
      <w:r w:rsidRPr="00BB7445">
        <w:rPr>
          <w:rFonts w:eastAsia="Calibri" w:cs="Tahoma"/>
          <w:bCs/>
        </w:rPr>
        <w:t>, ANTE EL SECRETARIO TÉCNICO DEL PLENO, ALEXIS TAPIA RAMÍREZ.</w:t>
      </w:r>
    </w:p>
    <w:p w14:paraId="189BD5D9" w14:textId="5AA6579D" w:rsidR="00C853D1" w:rsidRDefault="00C853D1" w:rsidP="007B08B0">
      <w:pPr>
        <w:spacing w:after="0" w:line="360" w:lineRule="auto"/>
        <w:jc w:val="left"/>
        <w:rPr>
          <w:rFonts w:eastAsia="Calibri" w:cs="Tahoma"/>
          <w:b/>
          <w:bCs/>
        </w:rPr>
      </w:pPr>
      <w:r>
        <w:rPr>
          <w:rFonts w:eastAsia="Calibri" w:cs="Tahoma"/>
          <w:b/>
          <w:bCs/>
        </w:rPr>
        <w:br w:type="page"/>
      </w:r>
    </w:p>
    <w:p w14:paraId="3A7BF8F4" w14:textId="77777777" w:rsidR="00A6477D" w:rsidRDefault="00A6477D" w:rsidP="007B08B0">
      <w:pPr>
        <w:spacing w:after="0" w:line="360" w:lineRule="auto"/>
      </w:pPr>
    </w:p>
    <w:sectPr w:rsidR="00A6477D" w:rsidSect="002C59A0">
      <w:headerReference w:type="even" r:id="rId21"/>
      <w:headerReference w:type="default" r:id="rId22"/>
      <w:footerReference w:type="even" r:id="rId23"/>
      <w:footerReference w:type="default" r:id="rId24"/>
      <w:headerReference w:type="first" r:id="rId25"/>
      <w:footerReference w:type="first" r:id="rId26"/>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F4B0C" w14:textId="77777777" w:rsidR="005C42FD" w:rsidRDefault="005C42FD" w:rsidP="00C853D1">
      <w:pPr>
        <w:spacing w:after="0" w:line="240" w:lineRule="auto"/>
      </w:pPr>
      <w:r>
        <w:separator/>
      </w:r>
    </w:p>
  </w:endnote>
  <w:endnote w:type="continuationSeparator" w:id="0">
    <w:p w14:paraId="18CADE35" w14:textId="77777777" w:rsidR="005C42FD" w:rsidRDefault="005C42FD" w:rsidP="00C8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71583055" w14:textId="77777777" w:rsidR="002C59A0" w:rsidRDefault="002C59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B77BD">
              <w:rPr>
                <w:b/>
                <w:bCs/>
                <w:noProof/>
              </w:rPr>
              <w:t>1</w:t>
            </w:r>
            <w:r>
              <w:rPr>
                <w:b/>
                <w:bCs/>
                <w:sz w:val="24"/>
                <w:szCs w:val="24"/>
              </w:rPr>
              <w:fldChar w:fldCharType="end"/>
            </w:r>
          </w:p>
        </w:sdtContent>
      </w:sdt>
    </w:sdtContent>
  </w:sdt>
  <w:p w14:paraId="5F4318B3" w14:textId="77777777" w:rsidR="002C59A0" w:rsidRDefault="002C59A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1AB8D0FA" w14:textId="77777777" w:rsidR="002C59A0" w:rsidRDefault="002C59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30CF">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30CF">
              <w:rPr>
                <w:b/>
                <w:bCs/>
                <w:noProof/>
              </w:rPr>
              <w:t>26</w:t>
            </w:r>
            <w:r>
              <w:rPr>
                <w:b/>
                <w:bCs/>
                <w:sz w:val="24"/>
                <w:szCs w:val="24"/>
              </w:rPr>
              <w:fldChar w:fldCharType="end"/>
            </w:r>
          </w:p>
        </w:sdtContent>
      </w:sdt>
    </w:sdtContent>
  </w:sdt>
  <w:p w14:paraId="3F35B7C0" w14:textId="77777777" w:rsidR="002C59A0" w:rsidRDefault="002C59A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46648C95" w14:textId="77777777" w:rsidR="002C59A0" w:rsidRDefault="002C59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30C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30CF">
              <w:rPr>
                <w:b/>
                <w:bCs/>
                <w:noProof/>
              </w:rPr>
              <w:t>27</w:t>
            </w:r>
            <w:r>
              <w:rPr>
                <w:b/>
                <w:bCs/>
                <w:sz w:val="24"/>
                <w:szCs w:val="24"/>
              </w:rPr>
              <w:fldChar w:fldCharType="end"/>
            </w:r>
          </w:p>
        </w:sdtContent>
      </w:sdt>
    </w:sdtContent>
  </w:sdt>
  <w:p w14:paraId="1A7218CE" w14:textId="77777777" w:rsidR="002C59A0" w:rsidRDefault="002C59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BB6A4" w14:textId="77777777" w:rsidR="005C42FD" w:rsidRDefault="005C42FD" w:rsidP="00C853D1">
      <w:pPr>
        <w:spacing w:after="0" w:line="240" w:lineRule="auto"/>
      </w:pPr>
      <w:r>
        <w:separator/>
      </w:r>
    </w:p>
  </w:footnote>
  <w:footnote w:type="continuationSeparator" w:id="0">
    <w:p w14:paraId="2DE944CC" w14:textId="77777777" w:rsidR="005C42FD" w:rsidRDefault="005C42FD" w:rsidP="00C85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2C59A0" w14:paraId="282B3A75" w14:textId="77777777" w:rsidTr="002C59A0">
      <w:trPr>
        <w:trHeight w:val="141"/>
      </w:trPr>
      <w:tc>
        <w:tcPr>
          <w:tcW w:w="2404" w:type="dxa"/>
        </w:tcPr>
        <w:p w14:paraId="57F547E7"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14:paraId="77D4576F" w14:textId="77777777" w:rsidR="002C59A0" w:rsidRPr="00A8173F" w:rsidRDefault="002C59A0" w:rsidP="002C59A0">
          <w:pPr>
            <w:tabs>
              <w:tab w:val="right" w:pos="8838"/>
            </w:tabs>
            <w:ind w:left="-28" w:right="683"/>
            <w:rPr>
              <w:rFonts w:eastAsia="Calibri" w:cs="Tahoma"/>
            </w:rPr>
          </w:pPr>
          <w:r w:rsidRPr="00A8173F">
            <w:rPr>
              <w:rFonts w:eastAsia="Calibri" w:cs="Tahoma"/>
              <w:lang w:val="es-MX"/>
            </w:rPr>
            <w:t>04196/INFOEM/IP/RR/2020</w:t>
          </w:r>
        </w:p>
      </w:tc>
    </w:tr>
    <w:tr w:rsidR="002C59A0" w14:paraId="46AFE2B4" w14:textId="77777777" w:rsidTr="002C59A0">
      <w:trPr>
        <w:trHeight w:val="276"/>
      </w:trPr>
      <w:tc>
        <w:tcPr>
          <w:tcW w:w="2404" w:type="dxa"/>
        </w:tcPr>
        <w:p w14:paraId="1D6E5B2B"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Sujeto Obligado:</w:t>
          </w:r>
        </w:p>
      </w:tc>
      <w:tc>
        <w:tcPr>
          <w:tcW w:w="3587" w:type="dxa"/>
        </w:tcPr>
        <w:p w14:paraId="2DAC5118" w14:textId="77777777" w:rsidR="002C59A0" w:rsidRPr="00A8173F" w:rsidRDefault="002C59A0" w:rsidP="002C59A0">
          <w:pPr>
            <w:tabs>
              <w:tab w:val="right" w:pos="8838"/>
            </w:tabs>
            <w:ind w:right="116"/>
            <w:rPr>
              <w:rFonts w:eastAsia="Calibri" w:cs="Tahoma"/>
              <w:lang w:val="es-MX"/>
            </w:rPr>
          </w:pPr>
          <w:r w:rsidRPr="00A8173F">
            <w:rPr>
              <w:rFonts w:eastAsia="Calibri" w:cs="Tahoma"/>
              <w:lang w:val="es-MX"/>
            </w:rPr>
            <w:t>Ayuntamiento de Chapultepec</w:t>
          </w:r>
        </w:p>
      </w:tc>
    </w:tr>
    <w:tr w:rsidR="002C59A0" w14:paraId="1FA679E9" w14:textId="77777777" w:rsidTr="002C59A0">
      <w:trPr>
        <w:trHeight w:val="276"/>
      </w:trPr>
      <w:tc>
        <w:tcPr>
          <w:tcW w:w="2404" w:type="dxa"/>
        </w:tcPr>
        <w:p w14:paraId="6498FD30"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14:paraId="5C36068F" w14:textId="77777777" w:rsidR="002C59A0" w:rsidRPr="00A8173F" w:rsidRDefault="002C59A0" w:rsidP="002C59A0">
          <w:pPr>
            <w:tabs>
              <w:tab w:val="right" w:pos="8838"/>
            </w:tabs>
            <w:ind w:right="-32"/>
            <w:rPr>
              <w:rFonts w:eastAsia="Calibri" w:cs="Tahoma"/>
              <w:lang w:val="es-MX"/>
            </w:rPr>
          </w:pPr>
          <w:r w:rsidRPr="00A8173F">
            <w:rPr>
              <w:rFonts w:eastAsia="Calibri" w:cs="Tahoma"/>
              <w:lang w:val="es-MX"/>
            </w:rPr>
            <w:t>Luis Gustavo Parra Noriega</w:t>
          </w:r>
        </w:p>
      </w:tc>
    </w:tr>
  </w:tbl>
  <w:p w14:paraId="509FB0F1" w14:textId="77777777" w:rsidR="002C59A0" w:rsidRDefault="005C42FD">
    <w:pPr>
      <w:pStyle w:val="Encabezado"/>
    </w:pPr>
    <w:r>
      <w:rPr>
        <w:noProof/>
      </w:rPr>
      <w:pict w14:anchorId="21C56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1027"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693B3" w14:textId="77777777" w:rsidR="002C59A0" w:rsidRPr="004A705D" w:rsidRDefault="002C59A0">
    <w:pPr>
      <w:rPr>
        <w:sz w:val="18"/>
        <w:szCs w:val="18"/>
      </w:rPr>
    </w:pPr>
  </w:p>
  <w:tbl>
    <w:tblPr>
      <w:tblStyle w:val="Tablaconcuadrcula"/>
      <w:tblW w:w="6521"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17"/>
    </w:tblGrid>
    <w:tr w:rsidR="002C59A0" w14:paraId="1E2FF18B" w14:textId="77777777" w:rsidTr="00682222">
      <w:trPr>
        <w:trHeight w:val="141"/>
      </w:trPr>
      <w:tc>
        <w:tcPr>
          <w:tcW w:w="2404" w:type="dxa"/>
        </w:tcPr>
        <w:p w14:paraId="6B6D03E8" w14:textId="77777777" w:rsidR="002C59A0" w:rsidRPr="001B5FB6" w:rsidRDefault="002C59A0" w:rsidP="00682222">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14:paraId="503BB8DE" w14:textId="5FC48EF9" w:rsidR="002C59A0" w:rsidRPr="00CE68BA" w:rsidRDefault="00CE68BA" w:rsidP="00682222">
          <w:pPr>
            <w:tabs>
              <w:tab w:val="right" w:pos="8838"/>
            </w:tabs>
            <w:ind w:left="-28" w:right="454"/>
            <w:rPr>
              <w:rFonts w:eastAsia="Calibri" w:cs="Tahoma"/>
            </w:rPr>
          </w:pPr>
          <w:r w:rsidRPr="00CE68BA">
            <w:rPr>
              <w:rFonts w:eastAsia="Calibri" w:cs="Tahoma"/>
              <w:lang w:val="es-MX"/>
            </w:rPr>
            <w:t>00966/INFOEM/IP/RR/2022</w:t>
          </w:r>
        </w:p>
      </w:tc>
    </w:tr>
    <w:tr w:rsidR="002C59A0" w14:paraId="110906AA" w14:textId="77777777" w:rsidTr="00682222">
      <w:trPr>
        <w:trHeight w:val="276"/>
      </w:trPr>
      <w:tc>
        <w:tcPr>
          <w:tcW w:w="2404" w:type="dxa"/>
        </w:tcPr>
        <w:p w14:paraId="3052339E"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Sujeto Obligado:</w:t>
          </w:r>
        </w:p>
      </w:tc>
      <w:tc>
        <w:tcPr>
          <w:tcW w:w="4117" w:type="dxa"/>
        </w:tcPr>
        <w:p w14:paraId="5C93113C" w14:textId="261EE54E" w:rsidR="002C59A0" w:rsidRPr="00F6270B" w:rsidRDefault="00F6270B" w:rsidP="00682222">
          <w:pPr>
            <w:tabs>
              <w:tab w:val="right" w:pos="8838"/>
            </w:tabs>
            <w:ind w:right="454"/>
            <w:rPr>
              <w:rFonts w:eastAsia="Calibri" w:cs="Tahoma"/>
              <w:lang w:val="es-MX"/>
            </w:rPr>
          </w:pPr>
          <w:r w:rsidRPr="00F6270B">
            <w:rPr>
              <w:rFonts w:eastAsia="Calibri" w:cs="Tahoma"/>
              <w:lang w:val="es-MX"/>
            </w:rPr>
            <w:t>Secretaría de Salud</w:t>
          </w:r>
        </w:p>
      </w:tc>
    </w:tr>
    <w:tr w:rsidR="002C59A0" w14:paraId="065F2043" w14:textId="77777777" w:rsidTr="00682222">
      <w:trPr>
        <w:trHeight w:val="276"/>
      </w:trPr>
      <w:tc>
        <w:tcPr>
          <w:tcW w:w="2404" w:type="dxa"/>
        </w:tcPr>
        <w:p w14:paraId="22514F66"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14:paraId="245FB2E7" w14:textId="77777777" w:rsidR="002C59A0" w:rsidRPr="00A8173F" w:rsidRDefault="002C59A0" w:rsidP="00682222">
          <w:pPr>
            <w:tabs>
              <w:tab w:val="right" w:pos="8838"/>
            </w:tabs>
            <w:ind w:right="454"/>
            <w:rPr>
              <w:rFonts w:eastAsia="Calibri" w:cs="Tahoma"/>
              <w:lang w:val="es-MX"/>
            </w:rPr>
          </w:pPr>
          <w:r w:rsidRPr="00A8173F">
            <w:rPr>
              <w:rFonts w:eastAsia="Calibri" w:cs="Tahoma"/>
              <w:lang w:val="es-MX"/>
            </w:rPr>
            <w:t>Luis Gustavo Parra Noriega</w:t>
          </w:r>
        </w:p>
      </w:tc>
    </w:tr>
  </w:tbl>
  <w:p w14:paraId="0A6563BD" w14:textId="77777777" w:rsidR="002C59A0" w:rsidRDefault="005C42FD">
    <w:pPr>
      <w:pStyle w:val="Encabezado"/>
    </w:pPr>
    <w:r>
      <w:rPr>
        <w:noProof/>
      </w:rPr>
      <w:pict w14:anchorId="2D340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1026" type="#_x0000_t75" alt="MARCA DE AGUA - HOJA RESOLUCIÓN"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002C59A0" w:rsidRPr="005C106F" w14:paraId="5D26797B" w14:textId="77777777" w:rsidTr="002C59A0">
      <w:trPr>
        <w:trHeight w:val="1546"/>
      </w:trPr>
      <w:tc>
        <w:tcPr>
          <w:tcW w:w="2127" w:type="dxa"/>
          <w:shd w:val="clear" w:color="auto" w:fill="auto"/>
        </w:tcPr>
        <w:p w14:paraId="76E7DE43" w14:textId="77777777" w:rsidR="002C59A0" w:rsidRPr="005C106F" w:rsidRDefault="002C59A0" w:rsidP="002C59A0">
          <w:pPr>
            <w:tabs>
              <w:tab w:val="right" w:pos="4273"/>
            </w:tabs>
            <w:rPr>
              <w:rFonts w:ascii="Garamond" w:eastAsia="Calibri" w:hAnsi="Garamond"/>
              <w:sz w:val="16"/>
              <w:szCs w:val="16"/>
            </w:rPr>
          </w:pPr>
        </w:p>
      </w:tc>
      <w:tc>
        <w:tcPr>
          <w:tcW w:w="6945" w:type="dxa"/>
          <w:shd w:val="clear" w:color="auto" w:fill="auto"/>
        </w:tcPr>
        <w:tbl>
          <w:tblPr>
            <w:tblStyle w:val="Tablaconcuadrcula"/>
            <w:tblW w:w="6554" w:type="dxa"/>
            <w:tblInd w:w="1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50"/>
          </w:tblGrid>
          <w:tr w:rsidR="002C59A0" w14:paraId="5CB74832" w14:textId="77777777" w:rsidTr="00682222">
            <w:trPr>
              <w:trHeight w:val="141"/>
            </w:trPr>
            <w:tc>
              <w:tcPr>
                <w:tcW w:w="2404" w:type="dxa"/>
                <w:vAlign w:val="bottom"/>
              </w:tcPr>
              <w:p w14:paraId="38469831"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Recurso de Revisión:</w:t>
                </w:r>
              </w:p>
            </w:tc>
            <w:tc>
              <w:tcPr>
                <w:tcW w:w="4150" w:type="dxa"/>
              </w:tcPr>
              <w:p w14:paraId="0749605A" w14:textId="77777777" w:rsidR="002C59A0" w:rsidRDefault="002C59A0" w:rsidP="002C59A0">
                <w:pPr>
                  <w:tabs>
                    <w:tab w:val="right" w:pos="8838"/>
                  </w:tabs>
                  <w:ind w:left="-28" w:right="-107"/>
                  <w:rPr>
                    <w:rFonts w:eastAsia="Calibri" w:cs="Tahoma"/>
                    <w:lang w:val="es-MX"/>
                  </w:rPr>
                </w:pPr>
              </w:p>
              <w:p w14:paraId="25021A4A" w14:textId="595A3F7A" w:rsidR="002C59A0" w:rsidRPr="00CE68BA" w:rsidRDefault="00CE68BA" w:rsidP="002C59A0">
                <w:pPr>
                  <w:tabs>
                    <w:tab w:val="right" w:pos="8838"/>
                  </w:tabs>
                  <w:ind w:left="-28" w:right="-107"/>
                  <w:rPr>
                    <w:rFonts w:eastAsia="Calibri" w:cs="Tahoma"/>
                  </w:rPr>
                </w:pPr>
                <w:r w:rsidRPr="00CE68BA">
                  <w:rPr>
                    <w:rFonts w:eastAsia="Calibri" w:cs="Tahoma"/>
                    <w:lang w:val="es-MX"/>
                  </w:rPr>
                  <w:t>00966/INFOEM/IP/RR/2022</w:t>
                </w:r>
              </w:p>
            </w:tc>
          </w:tr>
          <w:tr w:rsidR="002C59A0" w14:paraId="65D6C982" w14:textId="77777777" w:rsidTr="00682222">
            <w:trPr>
              <w:trHeight w:val="141"/>
            </w:trPr>
            <w:tc>
              <w:tcPr>
                <w:tcW w:w="2404" w:type="dxa"/>
              </w:tcPr>
              <w:p w14:paraId="7E5992A8"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Recurrente:</w:t>
                </w:r>
              </w:p>
            </w:tc>
            <w:tc>
              <w:tcPr>
                <w:tcW w:w="4150" w:type="dxa"/>
              </w:tcPr>
              <w:p w14:paraId="4D5C37D5" w14:textId="692E1215" w:rsidR="002C59A0" w:rsidRPr="003405AF" w:rsidRDefault="002C59A0" w:rsidP="002C59A0">
                <w:pPr>
                  <w:tabs>
                    <w:tab w:val="right" w:pos="8838"/>
                  </w:tabs>
                  <w:ind w:right="-107"/>
                  <w:rPr>
                    <w:rFonts w:eastAsia="Calibri" w:cs="Tahoma"/>
                    <w:lang w:val="es-MX"/>
                  </w:rPr>
                </w:pPr>
              </w:p>
            </w:tc>
          </w:tr>
          <w:tr w:rsidR="002C59A0" w14:paraId="40A995EA" w14:textId="77777777" w:rsidTr="00682222">
            <w:trPr>
              <w:trHeight w:val="276"/>
            </w:trPr>
            <w:tc>
              <w:tcPr>
                <w:tcW w:w="2404" w:type="dxa"/>
              </w:tcPr>
              <w:p w14:paraId="7BFD65FA"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Sujeto Obligado:</w:t>
                </w:r>
              </w:p>
            </w:tc>
            <w:tc>
              <w:tcPr>
                <w:tcW w:w="4150" w:type="dxa"/>
              </w:tcPr>
              <w:p w14:paraId="433E1B49" w14:textId="593BB69B" w:rsidR="002C59A0" w:rsidRPr="00F6270B" w:rsidRDefault="00F6270B" w:rsidP="002C59A0">
                <w:pPr>
                  <w:tabs>
                    <w:tab w:val="right" w:pos="8838"/>
                  </w:tabs>
                  <w:ind w:right="-107"/>
                  <w:rPr>
                    <w:rFonts w:eastAsia="Calibri" w:cs="Tahoma"/>
                    <w:lang w:val="es-MX"/>
                  </w:rPr>
                </w:pPr>
                <w:r w:rsidRPr="00F6270B">
                  <w:rPr>
                    <w:rFonts w:eastAsia="Calibri" w:cs="Tahoma"/>
                    <w:lang w:val="es-MX"/>
                  </w:rPr>
                  <w:t>Secretaría de Salud</w:t>
                </w:r>
              </w:p>
            </w:tc>
          </w:tr>
          <w:tr w:rsidR="002C59A0" w14:paraId="386AB112" w14:textId="77777777" w:rsidTr="00682222">
            <w:trPr>
              <w:trHeight w:val="276"/>
            </w:trPr>
            <w:tc>
              <w:tcPr>
                <w:tcW w:w="2404" w:type="dxa"/>
              </w:tcPr>
              <w:p w14:paraId="44E8F60B"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Comisionado Ponente:</w:t>
                </w:r>
              </w:p>
            </w:tc>
            <w:tc>
              <w:tcPr>
                <w:tcW w:w="4150" w:type="dxa"/>
              </w:tcPr>
              <w:p w14:paraId="3833DB23" w14:textId="77777777" w:rsidR="002C59A0" w:rsidRPr="00A8173F" w:rsidRDefault="002C59A0" w:rsidP="002C59A0">
                <w:pPr>
                  <w:tabs>
                    <w:tab w:val="right" w:pos="8838"/>
                  </w:tabs>
                  <w:ind w:right="-107"/>
                  <w:rPr>
                    <w:rFonts w:eastAsia="Calibri" w:cs="Tahoma"/>
                    <w:lang w:val="es-MX"/>
                  </w:rPr>
                </w:pPr>
                <w:r w:rsidRPr="00A8173F">
                  <w:rPr>
                    <w:rFonts w:eastAsia="Calibri" w:cs="Tahoma"/>
                    <w:lang w:val="es-MX"/>
                  </w:rPr>
                  <w:t>Luis Gustavo Parra Noriega</w:t>
                </w:r>
              </w:p>
            </w:tc>
          </w:tr>
        </w:tbl>
        <w:p w14:paraId="7017D3D5" w14:textId="77777777" w:rsidR="002C59A0" w:rsidRPr="005C106F" w:rsidRDefault="002C59A0" w:rsidP="002C59A0">
          <w:pPr>
            <w:tabs>
              <w:tab w:val="right" w:pos="8838"/>
            </w:tabs>
            <w:ind w:left="-28"/>
            <w:rPr>
              <w:rFonts w:ascii="Arial" w:eastAsia="Calibri" w:hAnsi="Arial" w:cs="Arial"/>
              <w:b/>
            </w:rPr>
          </w:pPr>
        </w:p>
      </w:tc>
    </w:tr>
  </w:tbl>
  <w:p w14:paraId="280F3B20" w14:textId="77777777" w:rsidR="002C59A0" w:rsidRDefault="005C42FD">
    <w:pPr>
      <w:pStyle w:val="Encabezado"/>
    </w:pPr>
    <w:r>
      <w:rPr>
        <w:noProof/>
      </w:rPr>
      <w:pict w14:anchorId="3F987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1025" type="#_x0000_t75" alt="MARCA DE AGUA - HOJA RESOLUCIÓN" style="position:absolute;left:0;text-align:left;margin-left:-97.1pt;margin-top:-127.6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12BF"/>
    <w:multiLevelType w:val="hybridMultilevel"/>
    <w:tmpl w:val="B93CCFC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9E2D4B"/>
    <w:multiLevelType w:val="hybridMultilevel"/>
    <w:tmpl w:val="78002EB8"/>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15:restartNumberingAfterBreak="0">
    <w:nsid w:val="26651DEF"/>
    <w:multiLevelType w:val="hybridMultilevel"/>
    <w:tmpl w:val="22160CD6"/>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B627DD0"/>
    <w:multiLevelType w:val="hybridMultilevel"/>
    <w:tmpl w:val="A61AD21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36F929F8"/>
    <w:multiLevelType w:val="hybridMultilevel"/>
    <w:tmpl w:val="77AC61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3A906138"/>
    <w:multiLevelType w:val="hybridMultilevel"/>
    <w:tmpl w:val="F0385ED6"/>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6E0EE2"/>
    <w:multiLevelType w:val="hybridMultilevel"/>
    <w:tmpl w:val="78469DE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3777883"/>
    <w:multiLevelType w:val="hybridMultilevel"/>
    <w:tmpl w:val="F7E802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46114E44"/>
    <w:multiLevelType w:val="hybridMultilevel"/>
    <w:tmpl w:val="9FCE3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AE60DDA"/>
    <w:multiLevelType w:val="hybridMultilevel"/>
    <w:tmpl w:val="25825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6"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6EE2D28"/>
    <w:multiLevelType w:val="hybridMultilevel"/>
    <w:tmpl w:val="82D81098"/>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F480B7F"/>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C313A0"/>
    <w:multiLevelType w:val="hybridMultilevel"/>
    <w:tmpl w:val="4454BA6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52E5339"/>
    <w:multiLevelType w:val="hybridMultilevel"/>
    <w:tmpl w:val="EA9CE0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6B7531FB"/>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C8E4E74"/>
    <w:multiLevelType w:val="hybridMultilevel"/>
    <w:tmpl w:val="EFD215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4"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6D92C0A"/>
    <w:multiLevelType w:val="hybridMultilevel"/>
    <w:tmpl w:val="70F4CB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255016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3561816">
    <w:abstractNumId w:val="1"/>
  </w:num>
  <w:num w:numId="3" w16cid:durableId="419525365">
    <w:abstractNumId w:val="6"/>
  </w:num>
  <w:num w:numId="4" w16cid:durableId="85225213">
    <w:abstractNumId w:val="11"/>
  </w:num>
  <w:num w:numId="5" w16cid:durableId="744689521">
    <w:abstractNumId w:val="19"/>
  </w:num>
  <w:num w:numId="6" w16cid:durableId="1911377537">
    <w:abstractNumId w:val="17"/>
  </w:num>
  <w:num w:numId="7" w16cid:durableId="2747519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8471151">
    <w:abstractNumId w:val="3"/>
  </w:num>
  <w:num w:numId="9" w16cid:durableId="414786686">
    <w:abstractNumId w:val="24"/>
  </w:num>
  <w:num w:numId="10" w16cid:durableId="1410421369">
    <w:abstractNumId w:val="4"/>
  </w:num>
  <w:num w:numId="11" w16cid:durableId="1652949524">
    <w:abstractNumId w:val="16"/>
  </w:num>
  <w:num w:numId="12" w16cid:durableId="916787706">
    <w:abstractNumId w:val="13"/>
  </w:num>
  <w:num w:numId="13" w16cid:durableId="945623956">
    <w:abstractNumId w:val="25"/>
  </w:num>
  <w:num w:numId="14" w16cid:durableId="16975290">
    <w:abstractNumId w:val="18"/>
  </w:num>
  <w:num w:numId="15" w16cid:durableId="301890632">
    <w:abstractNumId w:val="14"/>
  </w:num>
  <w:num w:numId="16" w16cid:durableId="2011906191">
    <w:abstractNumId w:val="21"/>
  </w:num>
  <w:num w:numId="17" w16cid:durableId="1427773230">
    <w:abstractNumId w:val="12"/>
  </w:num>
  <w:num w:numId="18" w16cid:durableId="1511141449">
    <w:abstractNumId w:val="22"/>
  </w:num>
  <w:num w:numId="19" w16cid:durableId="686489950">
    <w:abstractNumId w:val="7"/>
  </w:num>
  <w:num w:numId="20" w16cid:durableId="1171484664">
    <w:abstractNumId w:val="0"/>
  </w:num>
  <w:num w:numId="21" w16cid:durableId="1935429724">
    <w:abstractNumId w:val="20"/>
  </w:num>
  <w:num w:numId="22" w16cid:durableId="2003197502">
    <w:abstractNumId w:val="8"/>
  </w:num>
  <w:num w:numId="23" w16cid:durableId="1175535844">
    <w:abstractNumId w:val="5"/>
  </w:num>
  <w:num w:numId="24" w16cid:durableId="1593512353">
    <w:abstractNumId w:val="15"/>
  </w:num>
  <w:num w:numId="25" w16cid:durableId="704138595">
    <w:abstractNumId w:val="2"/>
  </w:num>
  <w:num w:numId="26" w16cid:durableId="533662404">
    <w:abstractNumId w:val="9"/>
  </w:num>
  <w:num w:numId="27" w16cid:durableId="14192516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1F87"/>
    <w:rsid w:val="00002E53"/>
    <w:rsid w:val="000039BC"/>
    <w:rsid w:val="000051F1"/>
    <w:rsid w:val="000057D9"/>
    <w:rsid w:val="00007008"/>
    <w:rsid w:val="00007EB8"/>
    <w:rsid w:val="0001499A"/>
    <w:rsid w:val="00017D8C"/>
    <w:rsid w:val="00020096"/>
    <w:rsid w:val="000223B0"/>
    <w:rsid w:val="000259C5"/>
    <w:rsid w:val="00027B1E"/>
    <w:rsid w:val="00027FA3"/>
    <w:rsid w:val="00030561"/>
    <w:rsid w:val="00031DBA"/>
    <w:rsid w:val="0004715F"/>
    <w:rsid w:val="000477C6"/>
    <w:rsid w:val="000525DF"/>
    <w:rsid w:val="00052A57"/>
    <w:rsid w:val="00062AAC"/>
    <w:rsid w:val="00062C8B"/>
    <w:rsid w:val="00066361"/>
    <w:rsid w:val="000705A9"/>
    <w:rsid w:val="0007096F"/>
    <w:rsid w:val="00074548"/>
    <w:rsid w:val="00081145"/>
    <w:rsid w:val="00082DA0"/>
    <w:rsid w:val="0008312B"/>
    <w:rsid w:val="000939CD"/>
    <w:rsid w:val="000955FE"/>
    <w:rsid w:val="00096694"/>
    <w:rsid w:val="000A2588"/>
    <w:rsid w:val="000A259F"/>
    <w:rsid w:val="000A61A2"/>
    <w:rsid w:val="000A785D"/>
    <w:rsid w:val="000B0EAF"/>
    <w:rsid w:val="000B6CAF"/>
    <w:rsid w:val="000B7029"/>
    <w:rsid w:val="000C1393"/>
    <w:rsid w:val="000C715C"/>
    <w:rsid w:val="000D1A72"/>
    <w:rsid w:val="000D2522"/>
    <w:rsid w:val="000D45D9"/>
    <w:rsid w:val="000D59F5"/>
    <w:rsid w:val="000D69EB"/>
    <w:rsid w:val="000D6E68"/>
    <w:rsid w:val="000D73F7"/>
    <w:rsid w:val="000E28E6"/>
    <w:rsid w:val="000E4E10"/>
    <w:rsid w:val="000E63AE"/>
    <w:rsid w:val="000F154D"/>
    <w:rsid w:val="000F18A5"/>
    <w:rsid w:val="000F2A9A"/>
    <w:rsid w:val="000F3403"/>
    <w:rsid w:val="000F45A1"/>
    <w:rsid w:val="001004CE"/>
    <w:rsid w:val="00100EB3"/>
    <w:rsid w:val="0010141A"/>
    <w:rsid w:val="0010232F"/>
    <w:rsid w:val="0010413E"/>
    <w:rsid w:val="001059E3"/>
    <w:rsid w:val="00105EF9"/>
    <w:rsid w:val="0010649D"/>
    <w:rsid w:val="001105F1"/>
    <w:rsid w:val="00115309"/>
    <w:rsid w:val="00116EDC"/>
    <w:rsid w:val="001202DE"/>
    <w:rsid w:val="00134C39"/>
    <w:rsid w:val="00141E98"/>
    <w:rsid w:val="00142455"/>
    <w:rsid w:val="00146731"/>
    <w:rsid w:val="00150E3D"/>
    <w:rsid w:val="001601CC"/>
    <w:rsid w:val="001606EE"/>
    <w:rsid w:val="00161E74"/>
    <w:rsid w:val="00163EFA"/>
    <w:rsid w:val="0016452E"/>
    <w:rsid w:val="00164599"/>
    <w:rsid w:val="00164A4F"/>
    <w:rsid w:val="00165A04"/>
    <w:rsid w:val="001675D9"/>
    <w:rsid w:val="0017427D"/>
    <w:rsid w:val="00174F57"/>
    <w:rsid w:val="00175572"/>
    <w:rsid w:val="00177038"/>
    <w:rsid w:val="00180003"/>
    <w:rsid w:val="00184939"/>
    <w:rsid w:val="001900B4"/>
    <w:rsid w:val="00190EBA"/>
    <w:rsid w:val="001935D3"/>
    <w:rsid w:val="00194DD1"/>
    <w:rsid w:val="0019678D"/>
    <w:rsid w:val="001A29B4"/>
    <w:rsid w:val="001A641F"/>
    <w:rsid w:val="001A79DB"/>
    <w:rsid w:val="001B0B24"/>
    <w:rsid w:val="001B1F47"/>
    <w:rsid w:val="001B2FDB"/>
    <w:rsid w:val="001B3B40"/>
    <w:rsid w:val="001B77BD"/>
    <w:rsid w:val="001C1007"/>
    <w:rsid w:val="001C3C7E"/>
    <w:rsid w:val="001C3D02"/>
    <w:rsid w:val="001C6764"/>
    <w:rsid w:val="001D02DD"/>
    <w:rsid w:val="001D37BB"/>
    <w:rsid w:val="001E0B80"/>
    <w:rsid w:val="001E386E"/>
    <w:rsid w:val="001E6D1F"/>
    <w:rsid w:val="001F02D5"/>
    <w:rsid w:val="001F7C51"/>
    <w:rsid w:val="00204AF1"/>
    <w:rsid w:val="002111A8"/>
    <w:rsid w:val="00213776"/>
    <w:rsid w:val="00220583"/>
    <w:rsid w:val="0022261D"/>
    <w:rsid w:val="0022483E"/>
    <w:rsid w:val="00235BA0"/>
    <w:rsid w:val="00235D1A"/>
    <w:rsid w:val="002402DE"/>
    <w:rsid w:val="002419E9"/>
    <w:rsid w:val="0024313A"/>
    <w:rsid w:val="00244EA4"/>
    <w:rsid w:val="00247CAD"/>
    <w:rsid w:val="00252EF3"/>
    <w:rsid w:val="0025433F"/>
    <w:rsid w:val="00254C08"/>
    <w:rsid w:val="002557A7"/>
    <w:rsid w:val="00257F3B"/>
    <w:rsid w:val="00260AAA"/>
    <w:rsid w:val="00261807"/>
    <w:rsid w:val="00261BED"/>
    <w:rsid w:val="002634E5"/>
    <w:rsid w:val="002718A0"/>
    <w:rsid w:val="00271D9C"/>
    <w:rsid w:val="00272886"/>
    <w:rsid w:val="00273E3B"/>
    <w:rsid w:val="002745AD"/>
    <w:rsid w:val="002757C7"/>
    <w:rsid w:val="0028305A"/>
    <w:rsid w:val="00286565"/>
    <w:rsid w:val="00296E2A"/>
    <w:rsid w:val="00297B64"/>
    <w:rsid w:val="002A51D1"/>
    <w:rsid w:val="002A7C02"/>
    <w:rsid w:val="002B3565"/>
    <w:rsid w:val="002B3FDA"/>
    <w:rsid w:val="002B4A12"/>
    <w:rsid w:val="002B54AE"/>
    <w:rsid w:val="002C0B92"/>
    <w:rsid w:val="002C514D"/>
    <w:rsid w:val="002C59A0"/>
    <w:rsid w:val="002C6390"/>
    <w:rsid w:val="002C7309"/>
    <w:rsid w:val="002D0506"/>
    <w:rsid w:val="002D0838"/>
    <w:rsid w:val="002D1286"/>
    <w:rsid w:val="002D2E5D"/>
    <w:rsid w:val="002E0552"/>
    <w:rsid w:val="002E05D6"/>
    <w:rsid w:val="002E25E7"/>
    <w:rsid w:val="002E333F"/>
    <w:rsid w:val="002E33E8"/>
    <w:rsid w:val="002E5CED"/>
    <w:rsid w:val="00300286"/>
    <w:rsid w:val="00301DA8"/>
    <w:rsid w:val="00311288"/>
    <w:rsid w:val="003114A1"/>
    <w:rsid w:val="00311811"/>
    <w:rsid w:val="00315581"/>
    <w:rsid w:val="003160D6"/>
    <w:rsid w:val="00316C63"/>
    <w:rsid w:val="00320671"/>
    <w:rsid w:val="00320B93"/>
    <w:rsid w:val="00322B3F"/>
    <w:rsid w:val="003234C7"/>
    <w:rsid w:val="003265A2"/>
    <w:rsid w:val="0033156F"/>
    <w:rsid w:val="00334B20"/>
    <w:rsid w:val="00336980"/>
    <w:rsid w:val="003436F7"/>
    <w:rsid w:val="0034462A"/>
    <w:rsid w:val="00345528"/>
    <w:rsid w:val="00350D55"/>
    <w:rsid w:val="003526A8"/>
    <w:rsid w:val="003537E3"/>
    <w:rsid w:val="00355553"/>
    <w:rsid w:val="003568D6"/>
    <w:rsid w:val="00360690"/>
    <w:rsid w:val="003627CF"/>
    <w:rsid w:val="00362DE2"/>
    <w:rsid w:val="00363046"/>
    <w:rsid w:val="00363D1D"/>
    <w:rsid w:val="003647F7"/>
    <w:rsid w:val="00365075"/>
    <w:rsid w:val="00371DAE"/>
    <w:rsid w:val="00372BAB"/>
    <w:rsid w:val="00373550"/>
    <w:rsid w:val="00376559"/>
    <w:rsid w:val="003801E7"/>
    <w:rsid w:val="00380368"/>
    <w:rsid w:val="00381FDE"/>
    <w:rsid w:val="003835CB"/>
    <w:rsid w:val="00384A4A"/>
    <w:rsid w:val="0038779D"/>
    <w:rsid w:val="003936D2"/>
    <w:rsid w:val="003955C4"/>
    <w:rsid w:val="00396233"/>
    <w:rsid w:val="003975AD"/>
    <w:rsid w:val="00397660"/>
    <w:rsid w:val="003A1B84"/>
    <w:rsid w:val="003B0BA2"/>
    <w:rsid w:val="003B46DC"/>
    <w:rsid w:val="003B541B"/>
    <w:rsid w:val="003C2ED7"/>
    <w:rsid w:val="003C3CC0"/>
    <w:rsid w:val="003C470A"/>
    <w:rsid w:val="003C5B59"/>
    <w:rsid w:val="003C6667"/>
    <w:rsid w:val="003D15D4"/>
    <w:rsid w:val="003D30B4"/>
    <w:rsid w:val="003D4A58"/>
    <w:rsid w:val="003D7ED4"/>
    <w:rsid w:val="003E2FB0"/>
    <w:rsid w:val="003E6425"/>
    <w:rsid w:val="003E7060"/>
    <w:rsid w:val="003F0CE1"/>
    <w:rsid w:val="003F0E14"/>
    <w:rsid w:val="003F0F63"/>
    <w:rsid w:val="003F791D"/>
    <w:rsid w:val="00403AFF"/>
    <w:rsid w:val="004059D0"/>
    <w:rsid w:val="00407316"/>
    <w:rsid w:val="004122A9"/>
    <w:rsid w:val="00415A15"/>
    <w:rsid w:val="00417EED"/>
    <w:rsid w:val="00421923"/>
    <w:rsid w:val="00421AA9"/>
    <w:rsid w:val="0042422A"/>
    <w:rsid w:val="004247BB"/>
    <w:rsid w:val="00425CB1"/>
    <w:rsid w:val="004260AC"/>
    <w:rsid w:val="00430B0D"/>
    <w:rsid w:val="004318A3"/>
    <w:rsid w:val="0043195F"/>
    <w:rsid w:val="00433CAA"/>
    <w:rsid w:val="0043523F"/>
    <w:rsid w:val="00441B42"/>
    <w:rsid w:val="00450E6E"/>
    <w:rsid w:val="00452038"/>
    <w:rsid w:val="004542DC"/>
    <w:rsid w:val="004548CD"/>
    <w:rsid w:val="00460EAD"/>
    <w:rsid w:val="00462A63"/>
    <w:rsid w:val="004633F1"/>
    <w:rsid w:val="0046370B"/>
    <w:rsid w:val="00463A70"/>
    <w:rsid w:val="00464242"/>
    <w:rsid w:val="00465EC8"/>
    <w:rsid w:val="00466478"/>
    <w:rsid w:val="004673C4"/>
    <w:rsid w:val="00467751"/>
    <w:rsid w:val="00470A7A"/>
    <w:rsid w:val="00470AF6"/>
    <w:rsid w:val="00471A6E"/>
    <w:rsid w:val="0047227D"/>
    <w:rsid w:val="00472680"/>
    <w:rsid w:val="0047351E"/>
    <w:rsid w:val="00474538"/>
    <w:rsid w:val="00474E4C"/>
    <w:rsid w:val="00476ED1"/>
    <w:rsid w:val="004829B9"/>
    <w:rsid w:val="00483935"/>
    <w:rsid w:val="0048648B"/>
    <w:rsid w:val="0049061B"/>
    <w:rsid w:val="00491C3E"/>
    <w:rsid w:val="00494387"/>
    <w:rsid w:val="004949AC"/>
    <w:rsid w:val="00496426"/>
    <w:rsid w:val="004A1E88"/>
    <w:rsid w:val="004A27DB"/>
    <w:rsid w:val="004A528D"/>
    <w:rsid w:val="004B016B"/>
    <w:rsid w:val="004B15BE"/>
    <w:rsid w:val="004B63A0"/>
    <w:rsid w:val="004B720F"/>
    <w:rsid w:val="004B726A"/>
    <w:rsid w:val="004C1B53"/>
    <w:rsid w:val="004C34C6"/>
    <w:rsid w:val="004C3C1A"/>
    <w:rsid w:val="004D2468"/>
    <w:rsid w:val="004D3BED"/>
    <w:rsid w:val="004D3DF7"/>
    <w:rsid w:val="004D4220"/>
    <w:rsid w:val="004D595B"/>
    <w:rsid w:val="004D66A3"/>
    <w:rsid w:val="004E1BF6"/>
    <w:rsid w:val="004E2875"/>
    <w:rsid w:val="004E5602"/>
    <w:rsid w:val="004E617D"/>
    <w:rsid w:val="004E6D06"/>
    <w:rsid w:val="004F4445"/>
    <w:rsid w:val="004F6003"/>
    <w:rsid w:val="004F662C"/>
    <w:rsid w:val="004F736C"/>
    <w:rsid w:val="004F7666"/>
    <w:rsid w:val="004F7A22"/>
    <w:rsid w:val="005021F6"/>
    <w:rsid w:val="00506F24"/>
    <w:rsid w:val="00512122"/>
    <w:rsid w:val="00513F33"/>
    <w:rsid w:val="00515CA2"/>
    <w:rsid w:val="00517B06"/>
    <w:rsid w:val="00520182"/>
    <w:rsid w:val="00522F3F"/>
    <w:rsid w:val="00523087"/>
    <w:rsid w:val="005230CF"/>
    <w:rsid w:val="00524EF4"/>
    <w:rsid w:val="00525996"/>
    <w:rsid w:val="005277CB"/>
    <w:rsid w:val="00533C3F"/>
    <w:rsid w:val="00534853"/>
    <w:rsid w:val="00534932"/>
    <w:rsid w:val="0053506A"/>
    <w:rsid w:val="0054028E"/>
    <w:rsid w:val="00540994"/>
    <w:rsid w:val="005449AB"/>
    <w:rsid w:val="00547427"/>
    <w:rsid w:val="00550D10"/>
    <w:rsid w:val="00551230"/>
    <w:rsid w:val="0056584A"/>
    <w:rsid w:val="005666D2"/>
    <w:rsid w:val="005706CC"/>
    <w:rsid w:val="00571737"/>
    <w:rsid w:val="00572AAD"/>
    <w:rsid w:val="00573C41"/>
    <w:rsid w:val="005747FF"/>
    <w:rsid w:val="00576BF3"/>
    <w:rsid w:val="00577A65"/>
    <w:rsid w:val="00581915"/>
    <w:rsid w:val="00581C88"/>
    <w:rsid w:val="00583138"/>
    <w:rsid w:val="005861E7"/>
    <w:rsid w:val="00587FE6"/>
    <w:rsid w:val="00593E62"/>
    <w:rsid w:val="0059523B"/>
    <w:rsid w:val="00595C12"/>
    <w:rsid w:val="005960EB"/>
    <w:rsid w:val="00596883"/>
    <w:rsid w:val="005A3282"/>
    <w:rsid w:val="005A5C1F"/>
    <w:rsid w:val="005C40CA"/>
    <w:rsid w:val="005C42FD"/>
    <w:rsid w:val="005C6308"/>
    <w:rsid w:val="005C7219"/>
    <w:rsid w:val="005D2E05"/>
    <w:rsid w:val="005D3368"/>
    <w:rsid w:val="005D376D"/>
    <w:rsid w:val="005D77B8"/>
    <w:rsid w:val="005E0A33"/>
    <w:rsid w:val="005E1588"/>
    <w:rsid w:val="005E5646"/>
    <w:rsid w:val="005F0AA5"/>
    <w:rsid w:val="005F0F77"/>
    <w:rsid w:val="005F23B0"/>
    <w:rsid w:val="005F251F"/>
    <w:rsid w:val="005F2579"/>
    <w:rsid w:val="005F2BAD"/>
    <w:rsid w:val="005F4E56"/>
    <w:rsid w:val="005F7F84"/>
    <w:rsid w:val="006026B5"/>
    <w:rsid w:val="00604FB9"/>
    <w:rsid w:val="00607213"/>
    <w:rsid w:val="00607F00"/>
    <w:rsid w:val="006134B9"/>
    <w:rsid w:val="0061403D"/>
    <w:rsid w:val="00614CDB"/>
    <w:rsid w:val="00621454"/>
    <w:rsid w:val="00621E91"/>
    <w:rsid w:val="00624031"/>
    <w:rsid w:val="00625925"/>
    <w:rsid w:val="00631373"/>
    <w:rsid w:val="00631FD1"/>
    <w:rsid w:val="0063438C"/>
    <w:rsid w:val="00635177"/>
    <w:rsid w:val="0063599F"/>
    <w:rsid w:val="006441E1"/>
    <w:rsid w:val="00644838"/>
    <w:rsid w:val="00644CE6"/>
    <w:rsid w:val="006473A8"/>
    <w:rsid w:val="006507ED"/>
    <w:rsid w:val="006510F8"/>
    <w:rsid w:val="00660363"/>
    <w:rsid w:val="00660E60"/>
    <w:rsid w:val="00662320"/>
    <w:rsid w:val="006631C9"/>
    <w:rsid w:val="006642B4"/>
    <w:rsid w:val="0066564B"/>
    <w:rsid w:val="00666A2D"/>
    <w:rsid w:val="006703A5"/>
    <w:rsid w:val="006730F1"/>
    <w:rsid w:val="006733E5"/>
    <w:rsid w:val="00682222"/>
    <w:rsid w:val="00687641"/>
    <w:rsid w:val="006901C3"/>
    <w:rsid w:val="00691913"/>
    <w:rsid w:val="0069249E"/>
    <w:rsid w:val="00695E03"/>
    <w:rsid w:val="006A0781"/>
    <w:rsid w:val="006A0834"/>
    <w:rsid w:val="006A0B45"/>
    <w:rsid w:val="006A1C29"/>
    <w:rsid w:val="006A2478"/>
    <w:rsid w:val="006A4247"/>
    <w:rsid w:val="006A4E8D"/>
    <w:rsid w:val="006B06CA"/>
    <w:rsid w:val="006B0AC3"/>
    <w:rsid w:val="006B5B3E"/>
    <w:rsid w:val="006C03ED"/>
    <w:rsid w:val="006D1782"/>
    <w:rsid w:val="006D2037"/>
    <w:rsid w:val="006D4AB9"/>
    <w:rsid w:val="006D6F5A"/>
    <w:rsid w:val="006E035D"/>
    <w:rsid w:val="006E0643"/>
    <w:rsid w:val="006E353E"/>
    <w:rsid w:val="006E4868"/>
    <w:rsid w:val="006E5273"/>
    <w:rsid w:val="006F0508"/>
    <w:rsid w:val="006F191C"/>
    <w:rsid w:val="006F3217"/>
    <w:rsid w:val="006F6104"/>
    <w:rsid w:val="006F7348"/>
    <w:rsid w:val="00704F1D"/>
    <w:rsid w:val="00706604"/>
    <w:rsid w:val="0071031F"/>
    <w:rsid w:val="00712D70"/>
    <w:rsid w:val="00714A4F"/>
    <w:rsid w:val="00714F7A"/>
    <w:rsid w:val="00721566"/>
    <w:rsid w:val="00723CF2"/>
    <w:rsid w:val="00724A49"/>
    <w:rsid w:val="00725C5F"/>
    <w:rsid w:val="007268C8"/>
    <w:rsid w:val="00726A94"/>
    <w:rsid w:val="00732599"/>
    <w:rsid w:val="007359A2"/>
    <w:rsid w:val="00740CD0"/>
    <w:rsid w:val="007430FE"/>
    <w:rsid w:val="00743B72"/>
    <w:rsid w:val="00744439"/>
    <w:rsid w:val="00745AEC"/>
    <w:rsid w:val="007474FF"/>
    <w:rsid w:val="00750797"/>
    <w:rsid w:val="007550F6"/>
    <w:rsid w:val="0075605D"/>
    <w:rsid w:val="0076077F"/>
    <w:rsid w:val="00762999"/>
    <w:rsid w:val="00764F77"/>
    <w:rsid w:val="00766CE3"/>
    <w:rsid w:val="007717F8"/>
    <w:rsid w:val="007745CA"/>
    <w:rsid w:val="00782132"/>
    <w:rsid w:val="007848DE"/>
    <w:rsid w:val="007872AF"/>
    <w:rsid w:val="0079077D"/>
    <w:rsid w:val="00792748"/>
    <w:rsid w:val="00796787"/>
    <w:rsid w:val="007A0941"/>
    <w:rsid w:val="007A0978"/>
    <w:rsid w:val="007A0D0B"/>
    <w:rsid w:val="007A5334"/>
    <w:rsid w:val="007A592B"/>
    <w:rsid w:val="007A66D1"/>
    <w:rsid w:val="007B08B0"/>
    <w:rsid w:val="007B18F1"/>
    <w:rsid w:val="007C12BD"/>
    <w:rsid w:val="007C61C2"/>
    <w:rsid w:val="007C7DBE"/>
    <w:rsid w:val="007C7F7D"/>
    <w:rsid w:val="007D1CEB"/>
    <w:rsid w:val="007D42C2"/>
    <w:rsid w:val="007D779A"/>
    <w:rsid w:val="007D7AB9"/>
    <w:rsid w:val="007E1B8E"/>
    <w:rsid w:val="007E2548"/>
    <w:rsid w:val="007E38E8"/>
    <w:rsid w:val="007E5D97"/>
    <w:rsid w:val="007E600B"/>
    <w:rsid w:val="007F06F2"/>
    <w:rsid w:val="007F1FA4"/>
    <w:rsid w:val="007F400F"/>
    <w:rsid w:val="007F760D"/>
    <w:rsid w:val="007F7D92"/>
    <w:rsid w:val="008006C4"/>
    <w:rsid w:val="00800FED"/>
    <w:rsid w:val="00804053"/>
    <w:rsid w:val="00804248"/>
    <w:rsid w:val="00810184"/>
    <w:rsid w:val="00812F53"/>
    <w:rsid w:val="0081663D"/>
    <w:rsid w:val="00820C1B"/>
    <w:rsid w:val="008220FE"/>
    <w:rsid w:val="00823130"/>
    <w:rsid w:val="0082578E"/>
    <w:rsid w:val="008262C2"/>
    <w:rsid w:val="00827B0C"/>
    <w:rsid w:val="00831EAC"/>
    <w:rsid w:val="00834A0C"/>
    <w:rsid w:val="00836F1F"/>
    <w:rsid w:val="00842168"/>
    <w:rsid w:val="00843619"/>
    <w:rsid w:val="00843AB9"/>
    <w:rsid w:val="00845AB7"/>
    <w:rsid w:val="008508E2"/>
    <w:rsid w:val="00850A5F"/>
    <w:rsid w:val="00852049"/>
    <w:rsid w:val="008538DF"/>
    <w:rsid w:val="00853ACB"/>
    <w:rsid w:val="00853F28"/>
    <w:rsid w:val="00855548"/>
    <w:rsid w:val="0085649B"/>
    <w:rsid w:val="00857F62"/>
    <w:rsid w:val="00861405"/>
    <w:rsid w:val="008638A2"/>
    <w:rsid w:val="008644E3"/>
    <w:rsid w:val="008702B3"/>
    <w:rsid w:val="008733FE"/>
    <w:rsid w:val="008746E3"/>
    <w:rsid w:val="00874B2D"/>
    <w:rsid w:val="00880F6A"/>
    <w:rsid w:val="00884AD3"/>
    <w:rsid w:val="00884E7C"/>
    <w:rsid w:val="00892595"/>
    <w:rsid w:val="008934EE"/>
    <w:rsid w:val="008939B6"/>
    <w:rsid w:val="008949CD"/>
    <w:rsid w:val="008977F6"/>
    <w:rsid w:val="00897AC3"/>
    <w:rsid w:val="00897D57"/>
    <w:rsid w:val="008A05B0"/>
    <w:rsid w:val="008A2851"/>
    <w:rsid w:val="008A34BD"/>
    <w:rsid w:val="008A43BA"/>
    <w:rsid w:val="008A75DC"/>
    <w:rsid w:val="008B0792"/>
    <w:rsid w:val="008B2FFC"/>
    <w:rsid w:val="008B42C1"/>
    <w:rsid w:val="008B4F02"/>
    <w:rsid w:val="008B5785"/>
    <w:rsid w:val="008B5B74"/>
    <w:rsid w:val="008C1062"/>
    <w:rsid w:val="008C348D"/>
    <w:rsid w:val="008C4F3D"/>
    <w:rsid w:val="008C5A8C"/>
    <w:rsid w:val="008C67E7"/>
    <w:rsid w:val="008C77AA"/>
    <w:rsid w:val="008C7E03"/>
    <w:rsid w:val="008D1382"/>
    <w:rsid w:val="008D4F4A"/>
    <w:rsid w:val="008E1C8E"/>
    <w:rsid w:val="008E241C"/>
    <w:rsid w:val="008E3B00"/>
    <w:rsid w:val="008E702E"/>
    <w:rsid w:val="008F0B69"/>
    <w:rsid w:val="008F0CD8"/>
    <w:rsid w:val="008F5FA0"/>
    <w:rsid w:val="008F619E"/>
    <w:rsid w:val="00904433"/>
    <w:rsid w:val="009103C5"/>
    <w:rsid w:val="00911857"/>
    <w:rsid w:val="00912D87"/>
    <w:rsid w:val="009144C6"/>
    <w:rsid w:val="0091790E"/>
    <w:rsid w:val="009237C1"/>
    <w:rsid w:val="00924367"/>
    <w:rsid w:val="00924FA7"/>
    <w:rsid w:val="0092600B"/>
    <w:rsid w:val="009264DB"/>
    <w:rsid w:val="00927AEA"/>
    <w:rsid w:val="0093192E"/>
    <w:rsid w:val="0093249D"/>
    <w:rsid w:val="00934048"/>
    <w:rsid w:val="009342CD"/>
    <w:rsid w:val="009366D5"/>
    <w:rsid w:val="009372FB"/>
    <w:rsid w:val="00937AAF"/>
    <w:rsid w:val="00937E8D"/>
    <w:rsid w:val="009402FE"/>
    <w:rsid w:val="009418D2"/>
    <w:rsid w:val="00942065"/>
    <w:rsid w:val="009430B1"/>
    <w:rsid w:val="00943E54"/>
    <w:rsid w:val="009508A6"/>
    <w:rsid w:val="00951B5E"/>
    <w:rsid w:val="00951F34"/>
    <w:rsid w:val="0095770E"/>
    <w:rsid w:val="00961D7A"/>
    <w:rsid w:val="0096288F"/>
    <w:rsid w:val="00963588"/>
    <w:rsid w:val="0097775B"/>
    <w:rsid w:val="00977D0A"/>
    <w:rsid w:val="0098346A"/>
    <w:rsid w:val="009863F1"/>
    <w:rsid w:val="00990EBF"/>
    <w:rsid w:val="00993F22"/>
    <w:rsid w:val="00995224"/>
    <w:rsid w:val="009A069D"/>
    <w:rsid w:val="009A57DD"/>
    <w:rsid w:val="009B2A82"/>
    <w:rsid w:val="009B31FE"/>
    <w:rsid w:val="009B3CF0"/>
    <w:rsid w:val="009B6AC1"/>
    <w:rsid w:val="009B772D"/>
    <w:rsid w:val="009C63FD"/>
    <w:rsid w:val="009D6CD2"/>
    <w:rsid w:val="009D7F75"/>
    <w:rsid w:val="009E3B82"/>
    <w:rsid w:val="009E5AC3"/>
    <w:rsid w:val="009E6313"/>
    <w:rsid w:val="009F1C7E"/>
    <w:rsid w:val="009F508D"/>
    <w:rsid w:val="009F78B6"/>
    <w:rsid w:val="009F7D5E"/>
    <w:rsid w:val="009F7D96"/>
    <w:rsid w:val="00A0114C"/>
    <w:rsid w:val="00A03CFD"/>
    <w:rsid w:val="00A05BA1"/>
    <w:rsid w:val="00A07ED4"/>
    <w:rsid w:val="00A1044E"/>
    <w:rsid w:val="00A159E8"/>
    <w:rsid w:val="00A17DFE"/>
    <w:rsid w:val="00A211F3"/>
    <w:rsid w:val="00A2272A"/>
    <w:rsid w:val="00A22D36"/>
    <w:rsid w:val="00A25278"/>
    <w:rsid w:val="00A2625E"/>
    <w:rsid w:val="00A26733"/>
    <w:rsid w:val="00A27233"/>
    <w:rsid w:val="00A306C0"/>
    <w:rsid w:val="00A30D84"/>
    <w:rsid w:val="00A316A3"/>
    <w:rsid w:val="00A3342E"/>
    <w:rsid w:val="00A35912"/>
    <w:rsid w:val="00A361CC"/>
    <w:rsid w:val="00A41826"/>
    <w:rsid w:val="00A46802"/>
    <w:rsid w:val="00A477DA"/>
    <w:rsid w:val="00A47DC9"/>
    <w:rsid w:val="00A47FE6"/>
    <w:rsid w:val="00A50618"/>
    <w:rsid w:val="00A5199B"/>
    <w:rsid w:val="00A519CC"/>
    <w:rsid w:val="00A537D0"/>
    <w:rsid w:val="00A556D2"/>
    <w:rsid w:val="00A6477D"/>
    <w:rsid w:val="00A66799"/>
    <w:rsid w:val="00A7345F"/>
    <w:rsid w:val="00A760F1"/>
    <w:rsid w:val="00A81416"/>
    <w:rsid w:val="00A82B69"/>
    <w:rsid w:val="00A91D47"/>
    <w:rsid w:val="00A92173"/>
    <w:rsid w:val="00A92676"/>
    <w:rsid w:val="00A944F4"/>
    <w:rsid w:val="00A9457F"/>
    <w:rsid w:val="00AA1CC3"/>
    <w:rsid w:val="00AA3AB9"/>
    <w:rsid w:val="00AA484B"/>
    <w:rsid w:val="00AA4DCC"/>
    <w:rsid w:val="00AA64FB"/>
    <w:rsid w:val="00AB0C45"/>
    <w:rsid w:val="00AC0EE0"/>
    <w:rsid w:val="00AC20A7"/>
    <w:rsid w:val="00AC4743"/>
    <w:rsid w:val="00AC5758"/>
    <w:rsid w:val="00AC6254"/>
    <w:rsid w:val="00AD26DB"/>
    <w:rsid w:val="00AD4CDA"/>
    <w:rsid w:val="00AD546F"/>
    <w:rsid w:val="00AD5B92"/>
    <w:rsid w:val="00AE1BEB"/>
    <w:rsid w:val="00AE29CA"/>
    <w:rsid w:val="00AE3AE5"/>
    <w:rsid w:val="00AE6E01"/>
    <w:rsid w:val="00AE7DB8"/>
    <w:rsid w:val="00AF3085"/>
    <w:rsid w:val="00AF5CDA"/>
    <w:rsid w:val="00AF756F"/>
    <w:rsid w:val="00B0000B"/>
    <w:rsid w:val="00B02B7D"/>
    <w:rsid w:val="00B032E6"/>
    <w:rsid w:val="00B042A0"/>
    <w:rsid w:val="00B125A8"/>
    <w:rsid w:val="00B12810"/>
    <w:rsid w:val="00B15379"/>
    <w:rsid w:val="00B20B03"/>
    <w:rsid w:val="00B25B74"/>
    <w:rsid w:val="00B265BF"/>
    <w:rsid w:val="00B30B2A"/>
    <w:rsid w:val="00B30D07"/>
    <w:rsid w:val="00B31157"/>
    <w:rsid w:val="00B31606"/>
    <w:rsid w:val="00B332FC"/>
    <w:rsid w:val="00B33A5D"/>
    <w:rsid w:val="00B43451"/>
    <w:rsid w:val="00B46EAE"/>
    <w:rsid w:val="00B4797B"/>
    <w:rsid w:val="00B5028B"/>
    <w:rsid w:val="00B50F7D"/>
    <w:rsid w:val="00B561F9"/>
    <w:rsid w:val="00B57547"/>
    <w:rsid w:val="00B57EC4"/>
    <w:rsid w:val="00B606C3"/>
    <w:rsid w:val="00B65640"/>
    <w:rsid w:val="00B70C84"/>
    <w:rsid w:val="00B73048"/>
    <w:rsid w:val="00B8071B"/>
    <w:rsid w:val="00B808EE"/>
    <w:rsid w:val="00B81498"/>
    <w:rsid w:val="00B85DBE"/>
    <w:rsid w:val="00B861AE"/>
    <w:rsid w:val="00B90762"/>
    <w:rsid w:val="00B935E7"/>
    <w:rsid w:val="00BA48D6"/>
    <w:rsid w:val="00BA75B1"/>
    <w:rsid w:val="00BB1C7F"/>
    <w:rsid w:val="00BB32A3"/>
    <w:rsid w:val="00BB672D"/>
    <w:rsid w:val="00BC012A"/>
    <w:rsid w:val="00BC1E79"/>
    <w:rsid w:val="00BC2DAE"/>
    <w:rsid w:val="00BC3F9C"/>
    <w:rsid w:val="00BC6F77"/>
    <w:rsid w:val="00BD6BDC"/>
    <w:rsid w:val="00BD6EC9"/>
    <w:rsid w:val="00BE0C4E"/>
    <w:rsid w:val="00BE2A2E"/>
    <w:rsid w:val="00BF0782"/>
    <w:rsid w:val="00BF27F5"/>
    <w:rsid w:val="00BF548C"/>
    <w:rsid w:val="00BF7714"/>
    <w:rsid w:val="00C00FE4"/>
    <w:rsid w:val="00C04DBE"/>
    <w:rsid w:val="00C160F9"/>
    <w:rsid w:val="00C171B9"/>
    <w:rsid w:val="00C21871"/>
    <w:rsid w:val="00C21CEE"/>
    <w:rsid w:val="00C228A9"/>
    <w:rsid w:val="00C252B9"/>
    <w:rsid w:val="00C26F66"/>
    <w:rsid w:val="00C334F1"/>
    <w:rsid w:val="00C35A21"/>
    <w:rsid w:val="00C452FF"/>
    <w:rsid w:val="00C507DB"/>
    <w:rsid w:val="00C546C5"/>
    <w:rsid w:val="00C6423D"/>
    <w:rsid w:val="00C66974"/>
    <w:rsid w:val="00C72970"/>
    <w:rsid w:val="00C72F8C"/>
    <w:rsid w:val="00C74988"/>
    <w:rsid w:val="00C84C2B"/>
    <w:rsid w:val="00C853D1"/>
    <w:rsid w:val="00C85A96"/>
    <w:rsid w:val="00C9318B"/>
    <w:rsid w:val="00CA03FE"/>
    <w:rsid w:val="00CA0C1D"/>
    <w:rsid w:val="00CA2882"/>
    <w:rsid w:val="00CA2F84"/>
    <w:rsid w:val="00CB0D22"/>
    <w:rsid w:val="00CB298C"/>
    <w:rsid w:val="00CB2B7B"/>
    <w:rsid w:val="00CB3A92"/>
    <w:rsid w:val="00CB5A9E"/>
    <w:rsid w:val="00CB6C35"/>
    <w:rsid w:val="00CC0CBC"/>
    <w:rsid w:val="00CC12D9"/>
    <w:rsid w:val="00CC2EBD"/>
    <w:rsid w:val="00CC5561"/>
    <w:rsid w:val="00CC7111"/>
    <w:rsid w:val="00CC7EAC"/>
    <w:rsid w:val="00CD0785"/>
    <w:rsid w:val="00CD2489"/>
    <w:rsid w:val="00CD573E"/>
    <w:rsid w:val="00CE5D3F"/>
    <w:rsid w:val="00CE68BA"/>
    <w:rsid w:val="00CF1FCE"/>
    <w:rsid w:val="00CF38E2"/>
    <w:rsid w:val="00CF5199"/>
    <w:rsid w:val="00CF7911"/>
    <w:rsid w:val="00D02413"/>
    <w:rsid w:val="00D02F1E"/>
    <w:rsid w:val="00D04493"/>
    <w:rsid w:val="00D05BD5"/>
    <w:rsid w:val="00D060B7"/>
    <w:rsid w:val="00D069DF"/>
    <w:rsid w:val="00D10451"/>
    <w:rsid w:val="00D104DB"/>
    <w:rsid w:val="00D10BBE"/>
    <w:rsid w:val="00D114F9"/>
    <w:rsid w:val="00D11E84"/>
    <w:rsid w:val="00D121F9"/>
    <w:rsid w:val="00D15032"/>
    <w:rsid w:val="00D15675"/>
    <w:rsid w:val="00D16932"/>
    <w:rsid w:val="00D16C0D"/>
    <w:rsid w:val="00D172A9"/>
    <w:rsid w:val="00D237F3"/>
    <w:rsid w:val="00D2535A"/>
    <w:rsid w:val="00D25B26"/>
    <w:rsid w:val="00D26E2F"/>
    <w:rsid w:val="00D30C22"/>
    <w:rsid w:val="00D34894"/>
    <w:rsid w:val="00D349C8"/>
    <w:rsid w:val="00D367A6"/>
    <w:rsid w:val="00D46EA0"/>
    <w:rsid w:val="00D47751"/>
    <w:rsid w:val="00D5012F"/>
    <w:rsid w:val="00D53A0C"/>
    <w:rsid w:val="00D553B2"/>
    <w:rsid w:val="00D603BF"/>
    <w:rsid w:val="00D62C6E"/>
    <w:rsid w:val="00D63D02"/>
    <w:rsid w:val="00D6407D"/>
    <w:rsid w:val="00D7112C"/>
    <w:rsid w:val="00D7159C"/>
    <w:rsid w:val="00D71DF8"/>
    <w:rsid w:val="00D7260F"/>
    <w:rsid w:val="00D733EF"/>
    <w:rsid w:val="00D752D2"/>
    <w:rsid w:val="00D75B9F"/>
    <w:rsid w:val="00D76975"/>
    <w:rsid w:val="00D772C9"/>
    <w:rsid w:val="00D77542"/>
    <w:rsid w:val="00D813B8"/>
    <w:rsid w:val="00D82E57"/>
    <w:rsid w:val="00D85AEF"/>
    <w:rsid w:val="00D90E06"/>
    <w:rsid w:val="00D93EFD"/>
    <w:rsid w:val="00D94C0C"/>
    <w:rsid w:val="00D96276"/>
    <w:rsid w:val="00DA2B03"/>
    <w:rsid w:val="00DA3751"/>
    <w:rsid w:val="00DA7965"/>
    <w:rsid w:val="00DB0F84"/>
    <w:rsid w:val="00DB10DD"/>
    <w:rsid w:val="00DB268E"/>
    <w:rsid w:val="00DB6D27"/>
    <w:rsid w:val="00DC59C9"/>
    <w:rsid w:val="00DC6387"/>
    <w:rsid w:val="00DD116F"/>
    <w:rsid w:val="00DD2536"/>
    <w:rsid w:val="00DD2EA0"/>
    <w:rsid w:val="00DD3115"/>
    <w:rsid w:val="00DD5573"/>
    <w:rsid w:val="00DD6442"/>
    <w:rsid w:val="00DE2F11"/>
    <w:rsid w:val="00DE45E0"/>
    <w:rsid w:val="00DE5033"/>
    <w:rsid w:val="00DE6290"/>
    <w:rsid w:val="00DF2DD7"/>
    <w:rsid w:val="00DF63B1"/>
    <w:rsid w:val="00E00A25"/>
    <w:rsid w:val="00E00CF7"/>
    <w:rsid w:val="00E010F7"/>
    <w:rsid w:val="00E0369E"/>
    <w:rsid w:val="00E04D30"/>
    <w:rsid w:val="00E05275"/>
    <w:rsid w:val="00E06552"/>
    <w:rsid w:val="00E160CE"/>
    <w:rsid w:val="00E22EE8"/>
    <w:rsid w:val="00E23432"/>
    <w:rsid w:val="00E240BC"/>
    <w:rsid w:val="00E278F2"/>
    <w:rsid w:val="00E30412"/>
    <w:rsid w:val="00E30E7E"/>
    <w:rsid w:val="00E317EA"/>
    <w:rsid w:val="00E32D11"/>
    <w:rsid w:val="00E33E03"/>
    <w:rsid w:val="00E378A7"/>
    <w:rsid w:val="00E41E5D"/>
    <w:rsid w:val="00E42C90"/>
    <w:rsid w:val="00E44FC6"/>
    <w:rsid w:val="00E45953"/>
    <w:rsid w:val="00E46DA8"/>
    <w:rsid w:val="00E5473E"/>
    <w:rsid w:val="00E553A8"/>
    <w:rsid w:val="00E61E5E"/>
    <w:rsid w:val="00E80192"/>
    <w:rsid w:val="00E8346C"/>
    <w:rsid w:val="00E83494"/>
    <w:rsid w:val="00E8658C"/>
    <w:rsid w:val="00E866EF"/>
    <w:rsid w:val="00E9186A"/>
    <w:rsid w:val="00E92B4A"/>
    <w:rsid w:val="00E93EDF"/>
    <w:rsid w:val="00E966F3"/>
    <w:rsid w:val="00E97929"/>
    <w:rsid w:val="00EA1004"/>
    <w:rsid w:val="00EA2CF6"/>
    <w:rsid w:val="00EA697E"/>
    <w:rsid w:val="00EA7319"/>
    <w:rsid w:val="00EB051B"/>
    <w:rsid w:val="00EB0AEA"/>
    <w:rsid w:val="00EB145B"/>
    <w:rsid w:val="00EB1E57"/>
    <w:rsid w:val="00EB43DB"/>
    <w:rsid w:val="00EB4A38"/>
    <w:rsid w:val="00EC01B9"/>
    <w:rsid w:val="00EC023F"/>
    <w:rsid w:val="00EC710A"/>
    <w:rsid w:val="00EC7D1E"/>
    <w:rsid w:val="00ED23EB"/>
    <w:rsid w:val="00ED4779"/>
    <w:rsid w:val="00EE09C1"/>
    <w:rsid w:val="00EE23E5"/>
    <w:rsid w:val="00EE53C5"/>
    <w:rsid w:val="00EF0402"/>
    <w:rsid w:val="00EF0D39"/>
    <w:rsid w:val="00EF108C"/>
    <w:rsid w:val="00EF11ED"/>
    <w:rsid w:val="00EF3DC8"/>
    <w:rsid w:val="00EF639E"/>
    <w:rsid w:val="00EF7AA5"/>
    <w:rsid w:val="00F02270"/>
    <w:rsid w:val="00F03666"/>
    <w:rsid w:val="00F05DDC"/>
    <w:rsid w:val="00F060A2"/>
    <w:rsid w:val="00F121AE"/>
    <w:rsid w:val="00F1453F"/>
    <w:rsid w:val="00F21464"/>
    <w:rsid w:val="00F24548"/>
    <w:rsid w:val="00F35A10"/>
    <w:rsid w:val="00F4029B"/>
    <w:rsid w:val="00F44120"/>
    <w:rsid w:val="00F464E1"/>
    <w:rsid w:val="00F46638"/>
    <w:rsid w:val="00F46A66"/>
    <w:rsid w:val="00F516F1"/>
    <w:rsid w:val="00F52FE3"/>
    <w:rsid w:val="00F54246"/>
    <w:rsid w:val="00F54CDB"/>
    <w:rsid w:val="00F561D0"/>
    <w:rsid w:val="00F573B5"/>
    <w:rsid w:val="00F61AF3"/>
    <w:rsid w:val="00F6270B"/>
    <w:rsid w:val="00F63C0B"/>
    <w:rsid w:val="00F641B0"/>
    <w:rsid w:val="00F7369F"/>
    <w:rsid w:val="00F762D3"/>
    <w:rsid w:val="00F81A9B"/>
    <w:rsid w:val="00F81A9E"/>
    <w:rsid w:val="00F821C8"/>
    <w:rsid w:val="00F86D7E"/>
    <w:rsid w:val="00F926A0"/>
    <w:rsid w:val="00FA050A"/>
    <w:rsid w:val="00FA3952"/>
    <w:rsid w:val="00FA5759"/>
    <w:rsid w:val="00FB04C5"/>
    <w:rsid w:val="00FB0EA5"/>
    <w:rsid w:val="00FC39F2"/>
    <w:rsid w:val="00FC4CB0"/>
    <w:rsid w:val="00FC6024"/>
    <w:rsid w:val="00FC6454"/>
    <w:rsid w:val="00FC6B3E"/>
    <w:rsid w:val="00FD1A44"/>
    <w:rsid w:val="00FE3038"/>
    <w:rsid w:val="00FE4C0D"/>
    <w:rsid w:val="00FE53FE"/>
    <w:rsid w:val="00FE5E84"/>
    <w:rsid w:val="00FF2849"/>
    <w:rsid w:val="00FF4DA1"/>
    <w:rsid w:val="00FF69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8B0"/>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D3115"/>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D3115"/>
    <w:pPr>
      <w:spacing w:after="0" w:line="240" w:lineRule="auto"/>
      <w:ind w:left="720"/>
      <w:contextualSpacing/>
    </w:pPr>
    <w:rPr>
      <w:rFonts w:eastAsia="Times New Roman" w:cs="Times New Roman"/>
      <w:szCs w:val="24"/>
      <w:lang w:eastAsia="es-ES"/>
    </w:rPr>
  </w:style>
  <w:style w:type="character" w:styleId="Mencinsinresolver">
    <w:name w:val="Unresolved Mention"/>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3613">
      <w:bodyDiv w:val="1"/>
      <w:marLeft w:val="0"/>
      <w:marRight w:val="0"/>
      <w:marTop w:val="0"/>
      <w:marBottom w:val="0"/>
      <w:divBdr>
        <w:top w:val="none" w:sz="0" w:space="0" w:color="auto"/>
        <w:left w:val="none" w:sz="0" w:space="0" w:color="auto"/>
        <w:bottom w:val="none" w:sz="0" w:space="0" w:color="auto"/>
        <w:right w:val="none" w:sz="0" w:space="0" w:color="auto"/>
      </w:divBdr>
    </w:div>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421335083">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494463">
      <w:bodyDiv w:val="1"/>
      <w:marLeft w:val="0"/>
      <w:marRight w:val="0"/>
      <w:marTop w:val="0"/>
      <w:marBottom w:val="0"/>
      <w:divBdr>
        <w:top w:val="none" w:sz="0" w:space="0" w:color="auto"/>
        <w:left w:val="none" w:sz="0" w:space="0" w:color="auto"/>
        <w:bottom w:val="none" w:sz="0" w:space="0" w:color="auto"/>
        <w:right w:val="none" w:sz="0" w:space="0" w:color="auto"/>
      </w:divBdr>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782823">
      <w:bodyDiv w:val="1"/>
      <w:marLeft w:val="0"/>
      <w:marRight w:val="0"/>
      <w:marTop w:val="0"/>
      <w:marBottom w:val="0"/>
      <w:divBdr>
        <w:top w:val="none" w:sz="0" w:space="0" w:color="auto"/>
        <w:left w:val="none" w:sz="0" w:space="0" w:color="auto"/>
        <w:bottom w:val="none" w:sz="0" w:space="0" w:color="auto"/>
        <w:right w:val="none" w:sz="0" w:space="0" w:color="auto"/>
      </w:divBdr>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omex.org.mx/ipo/lgt/indice/salud/marcoJuridico/0/0/10.web" TargetMode="External"/><Relationship Id="rId13" Type="http://schemas.openxmlformats.org/officeDocument/2006/relationships/image" Target="media/image2.tmp"/><Relationship Id="rId18" Type="http://schemas.openxmlformats.org/officeDocument/2006/relationships/image" Target="media/image7.tmp"/><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tmp"/><Relationship Id="rId17" Type="http://schemas.openxmlformats.org/officeDocument/2006/relationships/image" Target="media/image6.tmp"/><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tmp"/><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lud.edomex.gob.mx/isem/ac_boletines_informativo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tmp"/><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javascript:AbrirModal(1)" TargetMode="External"/><Relationship Id="rId19" Type="http://schemas.openxmlformats.org/officeDocument/2006/relationships/image" Target="media/image8.tmp"/><Relationship Id="rId4" Type="http://schemas.openxmlformats.org/officeDocument/2006/relationships/settings" Target="settings.xml"/><Relationship Id="rId9" Type="http://schemas.openxmlformats.org/officeDocument/2006/relationships/hyperlink" Target="http://www.facebook.com/" TargetMode="External"/><Relationship Id="rId14" Type="http://schemas.openxmlformats.org/officeDocument/2006/relationships/image" Target="media/image3.tmp"/><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45B29-71D8-5D48-8613-4044A99FE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4954</Words>
  <Characters>27251</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Sandra Ivette Razo De La Paz</cp:lastModifiedBy>
  <cp:revision>4</cp:revision>
  <dcterms:created xsi:type="dcterms:W3CDTF">2022-04-21T05:25:00Z</dcterms:created>
  <dcterms:modified xsi:type="dcterms:W3CDTF">2022-04-22T00:04:00Z</dcterms:modified>
</cp:coreProperties>
</file>