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029" w:rsidRPr="000F50E8" w:rsidRDefault="00357029" w:rsidP="00357029">
      <w:pPr>
        <w:spacing w:before="240" w:after="0" w:line="360" w:lineRule="auto"/>
        <w:ind w:right="49"/>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w:t>
      </w:r>
      <w:r w:rsidR="008C3A84" w:rsidRPr="000F50E8">
        <w:rPr>
          <w:rFonts w:ascii="Palatino Linotype" w:eastAsia="Palatino Linotype" w:hAnsi="Palatino Linotype" w:cs="Palatino Linotype"/>
          <w:sz w:val="24"/>
          <w:szCs w:val="24"/>
        </w:rPr>
        <w:t xml:space="preserve"> treinta</w:t>
      </w:r>
      <w:r w:rsidRPr="000F50E8">
        <w:rPr>
          <w:rFonts w:ascii="Palatino Linotype" w:eastAsia="Palatino Linotype" w:hAnsi="Palatino Linotype" w:cs="Palatino Linotype"/>
          <w:sz w:val="24"/>
          <w:szCs w:val="24"/>
        </w:rPr>
        <w:t xml:space="preserve"> de noviembre de dos mil veintidós.</w:t>
      </w:r>
    </w:p>
    <w:p w:rsidR="00357029" w:rsidRPr="000F50E8" w:rsidRDefault="00357029" w:rsidP="00357029">
      <w:pPr>
        <w:spacing w:after="0" w:line="360" w:lineRule="auto"/>
        <w:ind w:right="49"/>
        <w:jc w:val="both"/>
        <w:rPr>
          <w:rFonts w:ascii="Palatino Linotype" w:eastAsia="Palatino Linotype" w:hAnsi="Palatino Linotype" w:cs="Palatino Linotype"/>
          <w:sz w:val="24"/>
          <w:szCs w:val="24"/>
        </w:rPr>
      </w:pPr>
    </w:p>
    <w:p w:rsidR="00357029" w:rsidRPr="000F50E8" w:rsidRDefault="00357029" w:rsidP="00357029">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Visto </w:t>
      </w:r>
      <w:r w:rsidRPr="000F50E8">
        <w:rPr>
          <w:rFonts w:ascii="Palatino Linotype" w:eastAsia="Palatino Linotype" w:hAnsi="Palatino Linotype" w:cs="Palatino Linotype"/>
          <w:sz w:val="24"/>
          <w:szCs w:val="24"/>
        </w:rPr>
        <w:t xml:space="preserve">el expediente relativo a los recursos de revisión números  </w:t>
      </w:r>
      <w:r w:rsidRPr="000F50E8">
        <w:rPr>
          <w:rFonts w:ascii="Palatino Linotype" w:eastAsia="Palatino Linotype" w:hAnsi="Palatino Linotype" w:cs="Palatino Linotype"/>
          <w:b/>
          <w:sz w:val="24"/>
          <w:szCs w:val="24"/>
        </w:rPr>
        <w:t xml:space="preserve">11444/INFOEM/IP/RR/2022 </w:t>
      </w:r>
      <w:r w:rsidRPr="000F50E8">
        <w:rPr>
          <w:rFonts w:ascii="Palatino Linotype" w:eastAsia="Palatino Linotype" w:hAnsi="Palatino Linotype" w:cs="Palatino Linotype"/>
          <w:sz w:val="24"/>
          <w:szCs w:val="24"/>
        </w:rPr>
        <w:t xml:space="preserve">y </w:t>
      </w:r>
      <w:r w:rsidRPr="000F50E8">
        <w:rPr>
          <w:rFonts w:ascii="Palatino Linotype" w:eastAsia="Palatino Linotype" w:hAnsi="Palatino Linotype" w:cs="Palatino Linotype"/>
          <w:b/>
          <w:sz w:val="24"/>
          <w:szCs w:val="24"/>
        </w:rPr>
        <w:t xml:space="preserve">11445/INFOEM/IP/RR/2022 </w:t>
      </w:r>
      <w:r w:rsidRPr="000F50E8">
        <w:rPr>
          <w:rFonts w:ascii="Palatino Linotype" w:eastAsia="Palatino Linotype" w:hAnsi="Palatino Linotype" w:cs="Palatino Linotype"/>
          <w:sz w:val="24"/>
          <w:szCs w:val="24"/>
        </w:rPr>
        <w:t xml:space="preserve">interpuestos por </w:t>
      </w:r>
      <w:r w:rsidR="006C0B61">
        <w:rPr>
          <w:rFonts w:ascii="Palatino Linotype" w:eastAsia="Palatino Linotype" w:hAnsi="Palatino Linotype" w:cs="Palatino Linotype"/>
          <w:sz w:val="24"/>
          <w:szCs w:val="24"/>
        </w:rPr>
        <w:t>XXXXXXXXX XX XXXXXXXXXXXXX XX XXXXXXXXXXXXX</w:t>
      </w:r>
      <w:bookmarkStart w:id="0" w:name="_GoBack"/>
      <w:bookmarkEnd w:id="0"/>
      <w:r w:rsidRPr="000F50E8">
        <w:rPr>
          <w:rFonts w:ascii="Palatino Linotype" w:eastAsia="Palatino Linotype" w:hAnsi="Palatino Linotype" w:cs="Palatino Linotype"/>
          <w:sz w:val="24"/>
          <w:szCs w:val="24"/>
        </w:rPr>
        <w:t xml:space="preserve">, a quien en lo sucesivo se le denominara </w:t>
      </w:r>
      <w:r w:rsidRPr="000F50E8">
        <w:rPr>
          <w:rFonts w:ascii="Palatino Linotype" w:eastAsia="Palatino Linotype" w:hAnsi="Palatino Linotype" w:cs="Palatino Linotype"/>
          <w:b/>
          <w:sz w:val="24"/>
          <w:szCs w:val="24"/>
        </w:rPr>
        <w:t>EL RECURRENTE</w:t>
      </w:r>
      <w:r w:rsidRPr="000F50E8">
        <w:rPr>
          <w:rFonts w:ascii="Palatino Linotype" w:eastAsia="Palatino Linotype" w:hAnsi="Palatino Linotype" w:cs="Palatino Linotype"/>
          <w:sz w:val="24"/>
          <w:szCs w:val="24"/>
        </w:rPr>
        <w:t>, en contra de la</w:t>
      </w:r>
      <w:r w:rsidR="008C3A84" w:rsidRPr="000F50E8">
        <w:rPr>
          <w:rFonts w:ascii="Palatino Linotype" w:eastAsia="Palatino Linotype" w:hAnsi="Palatino Linotype" w:cs="Palatino Linotype"/>
          <w:sz w:val="24"/>
          <w:szCs w:val="24"/>
        </w:rPr>
        <w:t>s</w:t>
      </w:r>
      <w:r w:rsidRPr="000F50E8">
        <w:rPr>
          <w:rFonts w:ascii="Palatino Linotype" w:eastAsia="Palatino Linotype" w:hAnsi="Palatino Linotype" w:cs="Palatino Linotype"/>
          <w:sz w:val="24"/>
          <w:szCs w:val="24"/>
        </w:rPr>
        <w:t xml:space="preserve"> respuestas a la solicitudes de información con números de folio </w:t>
      </w:r>
      <w:r w:rsidRPr="000F50E8">
        <w:rPr>
          <w:rFonts w:ascii="Palatino Linotype" w:eastAsia="Palatino Linotype" w:hAnsi="Palatino Linotype" w:cs="Palatino Linotype"/>
          <w:b/>
          <w:sz w:val="24"/>
          <w:szCs w:val="24"/>
        </w:rPr>
        <w:t>00388/CHIMALHU/IP/2022</w:t>
      </w:r>
      <w:r w:rsidRPr="000F50E8">
        <w:rPr>
          <w:rFonts w:ascii="Palatino Linotype" w:eastAsia="Palatino Linotype" w:hAnsi="Palatino Linotype" w:cs="Palatino Linotype"/>
          <w:sz w:val="24"/>
          <w:szCs w:val="24"/>
        </w:rPr>
        <w:t xml:space="preserve"> y </w:t>
      </w:r>
      <w:r w:rsidRPr="000F50E8">
        <w:rPr>
          <w:rFonts w:ascii="Palatino Linotype" w:eastAsia="Palatino Linotype" w:hAnsi="Palatino Linotype" w:cs="Palatino Linotype"/>
          <w:b/>
          <w:sz w:val="24"/>
          <w:szCs w:val="24"/>
        </w:rPr>
        <w:t xml:space="preserve">00387/CHIMALHU/IP/2022 </w:t>
      </w:r>
      <w:r w:rsidRPr="000F50E8">
        <w:rPr>
          <w:rFonts w:ascii="Palatino Linotype" w:eastAsia="Palatino Linotype" w:hAnsi="Palatino Linotype" w:cs="Palatino Linotype"/>
          <w:sz w:val="24"/>
          <w:szCs w:val="24"/>
        </w:rPr>
        <w:t xml:space="preserve">por parte del Ayuntamiento de Chimalhuacán, en lo sucesivo </w:t>
      </w:r>
      <w:r w:rsidRPr="000F50E8">
        <w:rPr>
          <w:rFonts w:ascii="Palatino Linotype" w:eastAsia="Palatino Linotype" w:hAnsi="Palatino Linotype" w:cs="Palatino Linotype"/>
          <w:b/>
          <w:sz w:val="24"/>
          <w:szCs w:val="24"/>
        </w:rPr>
        <w:t>EL</w:t>
      </w:r>
      <w:r w:rsidRPr="000F50E8">
        <w:rPr>
          <w:rFonts w:ascii="Palatino Linotype" w:eastAsia="Palatino Linotype" w:hAnsi="Palatino Linotype" w:cs="Palatino Linotype"/>
          <w:sz w:val="24"/>
          <w:szCs w:val="24"/>
        </w:rPr>
        <w:t xml:space="preserve"> </w:t>
      </w:r>
      <w:r w:rsidRPr="000F50E8">
        <w:rPr>
          <w:rFonts w:ascii="Palatino Linotype" w:eastAsia="Palatino Linotype" w:hAnsi="Palatino Linotype" w:cs="Palatino Linotype"/>
          <w:b/>
          <w:sz w:val="24"/>
          <w:szCs w:val="24"/>
        </w:rPr>
        <w:t xml:space="preserve">SUJETO OBLIGADO; </w:t>
      </w:r>
      <w:r w:rsidRPr="000F50E8">
        <w:rPr>
          <w:rFonts w:ascii="Palatino Linotype" w:eastAsia="Palatino Linotype" w:hAnsi="Palatino Linotype" w:cs="Palatino Linotype"/>
          <w:sz w:val="24"/>
          <w:szCs w:val="24"/>
        </w:rPr>
        <w:t xml:space="preserve">se procede a dictar la presente resolución, con base en lo siguiente. </w:t>
      </w:r>
    </w:p>
    <w:p w:rsidR="00357029" w:rsidRPr="000F50E8" w:rsidRDefault="00357029" w:rsidP="00357029">
      <w:pPr>
        <w:spacing w:after="0" w:line="360" w:lineRule="auto"/>
        <w:jc w:val="both"/>
        <w:rPr>
          <w:rFonts w:ascii="Palatino Linotype" w:eastAsia="Palatino Linotype" w:hAnsi="Palatino Linotype" w:cs="Palatino Linotype"/>
          <w:sz w:val="24"/>
          <w:szCs w:val="24"/>
        </w:rPr>
      </w:pPr>
    </w:p>
    <w:p w:rsidR="00357029" w:rsidRPr="000F50E8" w:rsidRDefault="00357029" w:rsidP="00357029">
      <w:pPr>
        <w:spacing w:after="0" w:line="360" w:lineRule="auto"/>
        <w:jc w:val="center"/>
        <w:rPr>
          <w:rFonts w:ascii="Palatino Linotype" w:eastAsia="Palatino Linotype" w:hAnsi="Palatino Linotype" w:cs="Palatino Linotype"/>
          <w:b/>
          <w:sz w:val="24"/>
          <w:szCs w:val="24"/>
        </w:rPr>
      </w:pPr>
      <w:r w:rsidRPr="000F50E8">
        <w:rPr>
          <w:rFonts w:ascii="Palatino Linotype" w:eastAsia="Palatino Linotype" w:hAnsi="Palatino Linotype" w:cs="Palatino Linotype"/>
          <w:b/>
          <w:sz w:val="24"/>
          <w:szCs w:val="24"/>
        </w:rPr>
        <w:t>A N T E C E D E N T E S</w:t>
      </w:r>
    </w:p>
    <w:p w:rsidR="00357029" w:rsidRPr="000F50E8" w:rsidRDefault="00357029" w:rsidP="00357029">
      <w:pPr>
        <w:spacing w:after="0" w:line="360" w:lineRule="auto"/>
        <w:jc w:val="both"/>
        <w:rPr>
          <w:rFonts w:ascii="Palatino Linotype" w:eastAsia="Palatino Linotype" w:hAnsi="Palatino Linotype" w:cs="Palatino Linotype"/>
          <w:sz w:val="24"/>
          <w:szCs w:val="24"/>
        </w:rPr>
      </w:pPr>
    </w:p>
    <w:p w:rsidR="00357029" w:rsidRPr="000F50E8" w:rsidRDefault="00357029" w:rsidP="00357029">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1.</w:t>
      </w:r>
      <w:r w:rsidRPr="000F50E8">
        <w:rPr>
          <w:rFonts w:ascii="Palatino Linotype" w:eastAsia="Palatino Linotype" w:hAnsi="Palatino Linotype" w:cs="Palatino Linotype"/>
          <w:sz w:val="24"/>
          <w:szCs w:val="24"/>
        </w:rPr>
        <w:t xml:space="preserve"> </w:t>
      </w:r>
      <w:r w:rsidRPr="000F50E8">
        <w:rPr>
          <w:rFonts w:ascii="Palatino Linotype" w:eastAsia="Palatino Linotype" w:hAnsi="Palatino Linotype" w:cs="Palatino Linotype"/>
          <w:b/>
          <w:sz w:val="24"/>
          <w:szCs w:val="24"/>
        </w:rPr>
        <w:t xml:space="preserve">SOLICITUDES DE INFORMACIÓN. </w:t>
      </w:r>
      <w:r w:rsidRPr="000F50E8">
        <w:rPr>
          <w:rFonts w:ascii="Palatino Linotype" w:eastAsia="Palatino Linotype" w:hAnsi="Palatino Linotype" w:cs="Palatino Linotype"/>
          <w:sz w:val="24"/>
          <w:szCs w:val="24"/>
        </w:rPr>
        <w:t xml:space="preserve">Con fecha veinticinco de mayo de dos mil veintidós, </w:t>
      </w:r>
      <w:r w:rsidRPr="000F50E8">
        <w:rPr>
          <w:rFonts w:ascii="Palatino Linotype" w:eastAsia="Palatino Linotype" w:hAnsi="Palatino Linotype" w:cs="Palatino Linotype"/>
          <w:b/>
          <w:sz w:val="24"/>
          <w:szCs w:val="24"/>
        </w:rPr>
        <w:t>EL RECURRENTE</w:t>
      </w:r>
      <w:r w:rsidRPr="000F50E8">
        <w:rPr>
          <w:rFonts w:ascii="Palatino Linotype" w:eastAsia="Palatino Linotype" w:hAnsi="Palatino Linotype" w:cs="Palatino Linotype"/>
          <w:sz w:val="24"/>
          <w:szCs w:val="24"/>
        </w:rPr>
        <w:t>, presentó a través del Sistema de Acceso a la Información Mexiquense (</w:t>
      </w:r>
      <w:r w:rsidRPr="000F50E8">
        <w:rPr>
          <w:rFonts w:ascii="Palatino Linotype" w:eastAsia="Palatino Linotype" w:hAnsi="Palatino Linotype" w:cs="Palatino Linotype"/>
          <w:b/>
          <w:sz w:val="24"/>
          <w:szCs w:val="24"/>
        </w:rPr>
        <w:t>SAIMEX)</w:t>
      </w:r>
      <w:r w:rsidRPr="000F50E8">
        <w:rPr>
          <w:rFonts w:ascii="Palatino Linotype" w:eastAsia="Palatino Linotype" w:hAnsi="Palatino Linotype" w:cs="Palatino Linotype"/>
          <w:sz w:val="24"/>
          <w:szCs w:val="24"/>
        </w:rPr>
        <w:t xml:space="preserve"> ante </w:t>
      </w:r>
      <w:r w:rsidRPr="000F50E8">
        <w:rPr>
          <w:rFonts w:ascii="Palatino Linotype" w:eastAsia="Palatino Linotype" w:hAnsi="Palatino Linotype" w:cs="Palatino Linotype"/>
          <w:b/>
          <w:sz w:val="24"/>
          <w:szCs w:val="24"/>
        </w:rPr>
        <w:t>EL SUJETO OBLIGADO</w:t>
      </w:r>
      <w:r w:rsidRPr="000F50E8">
        <w:rPr>
          <w:rFonts w:ascii="Palatino Linotype" w:eastAsia="Palatino Linotype" w:hAnsi="Palatino Linotype" w:cs="Palatino Linotype"/>
          <w:sz w:val="24"/>
          <w:szCs w:val="24"/>
        </w:rPr>
        <w:t>, solicitudes de acceso a la información pública, registradas bajo los números de expedientes</w:t>
      </w:r>
      <w:r w:rsidRPr="000F50E8">
        <w:rPr>
          <w:rFonts w:ascii="Verdana" w:eastAsia="Verdana" w:hAnsi="Verdana" w:cs="Verdana"/>
          <w:b/>
        </w:rPr>
        <w:t> </w:t>
      </w:r>
      <w:r w:rsidRPr="000F50E8">
        <w:rPr>
          <w:rFonts w:ascii="Palatino Linotype" w:eastAsia="Palatino Linotype" w:hAnsi="Palatino Linotype" w:cs="Palatino Linotype"/>
          <w:b/>
          <w:sz w:val="24"/>
          <w:szCs w:val="24"/>
        </w:rPr>
        <w:t>00388/CHIMALHU/IP/2022</w:t>
      </w:r>
      <w:r w:rsidRPr="000F50E8">
        <w:rPr>
          <w:rFonts w:ascii="Palatino Linotype" w:eastAsia="Palatino Linotype" w:hAnsi="Palatino Linotype" w:cs="Palatino Linotype"/>
          <w:sz w:val="24"/>
          <w:szCs w:val="24"/>
        </w:rPr>
        <w:t xml:space="preserve"> y </w:t>
      </w:r>
      <w:r w:rsidRPr="000F50E8">
        <w:rPr>
          <w:rFonts w:ascii="Palatino Linotype" w:eastAsia="Palatino Linotype" w:hAnsi="Palatino Linotype" w:cs="Palatino Linotype"/>
          <w:b/>
          <w:sz w:val="24"/>
          <w:szCs w:val="24"/>
        </w:rPr>
        <w:t>00387/CHIMALHU/IP/2022</w:t>
      </w:r>
      <w:r w:rsidRPr="000F50E8">
        <w:rPr>
          <w:rFonts w:ascii="Palatino Linotype" w:eastAsia="Palatino Linotype" w:hAnsi="Palatino Linotype" w:cs="Palatino Linotype"/>
          <w:sz w:val="24"/>
          <w:szCs w:val="24"/>
        </w:rPr>
        <w:t>,</w:t>
      </w:r>
      <w:r w:rsidRPr="000F50E8">
        <w:rPr>
          <w:rFonts w:ascii="Palatino Linotype" w:eastAsia="Palatino Linotype" w:hAnsi="Palatino Linotype" w:cs="Palatino Linotype"/>
          <w:b/>
          <w:sz w:val="24"/>
          <w:szCs w:val="24"/>
        </w:rPr>
        <w:t xml:space="preserve"> </w:t>
      </w:r>
      <w:r w:rsidRPr="000F50E8">
        <w:rPr>
          <w:rFonts w:ascii="Palatino Linotype" w:eastAsia="Palatino Linotype" w:hAnsi="Palatino Linotype" w:cs="Palatino Linotype"/>
          <w:sz w:val="24"/>
          <w:szCs w:val="24"/>
        </w:rPr>
        <w:t>mediante las cuales solicitó</w:t>
      </w:r>
      <w:r w:rsidR="008C3A84" w:rsidRPr="000F50E8">
        <w:rPr>
          <w:rFonts w:ascii="Palatino Linotype" w:eastAsia="Palatino Linotype" w:hAnsi="Palatino Linotype" w:cs="Palatino Linotype"/>
          <w:sz w:val="24"/>
          <w:szCs w:val="24"/>
        </w:rPr>
        <w:t>,</w:t>
      </w:r>
      <w:r w:rsidRPr="000F50E8">
        <w:rPr>
          <w:rFonts w:ascii="Palatino Linotype" w:eastAsia="Palatino Linotype" w:hAnsi="Palatino Linotype" w:cs="Palatino Linotype"/>
          <w:sz w:val="24"/>
          <w:szCs w:val="24"/>
        </w:rPr>
        <w:t xml:space="preserve"> en ambas, la siguiente información:</w:t>
      </w:r>
    </w:p>
    <w:p w:rsidR="00357029" w:rsidRPr="000F50E8" w:rsidRDefault="00357029" w:rsidP="00357029">
      <w:pPr>
        <w:ind w:left="566" w:right="629"/>
        <w:jc w:val="both"/>
        <w:rPr>
          <w:rFonts w:ascii="Palatino Linotype" w:eastAsia="Palatino Linotype" w:hAnsi="Palatino Linotype" w:cs="Palatino Linotype"/>
          <w:i/>
        </w:rPr>
      </w:pPr>
      <w:r w:rsidRPr="000F50E8">
        <w:rPr>
          <w:rFonts w:ascii="Palatino Linotype" w:eastAsia="Palatino Linotype" w:hAnsi="Palatino Linotype" w:cs="Palatino Linotype"/>
          <w:i/>
        </w:rPr>
        <w:lastRenderedPageBreak/>
        <w:t>“De la maneras más atenta y con base en los datos publicados por la servidora pública responsable de la fracción JAZMIN IGNACIO PÁEZ en el portal de IPOMEX, Fracción XB, donde señala a la fecha última de actualización de 28 de abril del 2022 un total de 658 plazas base ocupadas y 2,302 plazas de confianza ocupadas obteniendo como resultado un total de 2,960 plazas solicitó el listado relación del total de plazas donde señale lo siguiente: a) Nombre completo b) Puesto o Cargo c) Adscripción y departamento d) Tipo de plaza e) Por último el sueldo bruto y neto tanto quincenal como mensual.” (Sic).</w:t>
      </w:r>
    </w:p>
    <w:p w:rsidR="00357029" w:rsidRPr="000F50E8" w:rsidRDefault="00357029" w:rsidP="00357029">
      <w:pPr>
        <w:spacing w:after="0" w:line="360" w:lineRule="auto"/>
        <w:jc w:val="both"/>
        <w:rPr>
          <w:rFonts w:ascii="Palatino Linotype" w:eastAsia="Palatino Linotype" w:hAnsi="Palatino Linotype" w:cs="Palatino Linotype"/>
          <w:sz w:val="24"/>
          <w:szCs w:val="24"/>
        </w:rPr>
      </w:pPr>
    </w:p>
    <w:p w:rsidR="00357029" w:rsidRPr="000F50E8" w:rsidRDefault="00357029" w:rsidP="00357029">
      <w:pPr>
        <w:spacing w:before="120" w:after="0" w:line="360" w:lineRule="auto"/>
        <w:ind w:right="-234"/>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2. RESPUESTAS. </w:t>
      </w:r>
      <w:r w:rsidRPr="000F50E8">
        <w:rPr>
          <w:rFonts w:ascii="Palatino Linotype" w:eastAsia="Palatino Linotype" w:hAnsi="Palatino Linotype" w:cs="Palatino Linotype"/>
          <w:sz w:val="24"/>
          <w:szCs w:val="24"/>
        </w:rPr>
        <w:t xml:space="preserve">Con fecha </w:t>
      </w:r>
      <w:r w:rsidR="008E4B10" w:rsidRPr="000F50E8">
        <w:rPr>
          <w:rFonts w:ascii="Palatino Linotype" w:eastAsia="Palatino Linotype" w:hAnsi="Palatino Linotype" w:cs="Palatino Linotype"/>
          <w:sz w:val="24"/>
          <w:szCs w:val="24"/>
        </w:rPr>
        <w:t>quince de junio</w:t>
      </w:r>
      <w:r w:rsidRPr="000F50E8">
        <w:rPr>
          <w:rFonts w:ascii="Palatino Linotype" w:eastAsia="Palatino Linotype" w:hAnsi="Palatino Linotype" w:cs="Palatino Linotype"/>
          <w:sz w:val="24"/>
          <w:szCs w:val="24"/>
        </w:rPr>
        <w:t xml:space="preserve"> del dos mil veintidós, el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xml:space="preserve"> otorgó, a través del SAIMEX, respuestas</w:t>
      </w:r>
      <w:r w:rsidR="008C3A84" w:rsidRPr="000F50E8">
        <w:rPr>
          <w:rFonts w:ascii="Palatino Linotype" w:eastAsia="Palatino Linotype" w:hAnsi="Palatino Linotype" w:cs="Palatino Linotype"/>
          <w:sz w:val="24"/>
          <w:szCs w:val="24"/>
        </w:rPr>
        <w:t>,</w:t>
      </w:r>
      <w:r w:rsidRPr="000F50E8">
        <w:rPr>
          <w:rFonts w:ascii="Palatino Linotype" w:eastAsia="Palatino Linotype" w:hAnsi="Palatino Linotype" w:cs="Palatino Linotype"/>
          <w:sz w:val="24"/>
          <w:szCs w:val="24"/>
        </w:rPr>
        <w:t xml:space="preserve"> a las solicitudes de acceso a la información</w:t>
      </w:r>
      <w:r w:rsidR="008C3A84" w:rsidRPr="000F50E8">
        <w:rPr>
          <w:rFonts w:ascii="Palatino Linotype" w:eastAsia="Palatino Linotype" w:hAnsi="Palatino Linotype" w:cs="Palatino Linotype"/>
          <w:sz w:val="24"/>
          <w:szCs w:val="24"/>
        </w:rPr>
        <w:t>, en ambas,</w:t>
      </w:r>
      <w:r w:rsidRPr="000F50E8">
        <w:rPr>
          <w:rFonts w:ascii="Palatino Linotype" w:eastAsia="Palatino Linotype" w:hAnsi="Palatino Linotype" w:cs="Palatino Linotype"/>
          <w:sz w:val="24"/>
          <w:szCs w:val="24"/>
        </w:rPr>
        <w:t xml:space="preserve"> de la siguiente manera:</w:t>
      </w:r>
    </w:p>
    <w:p w:rsidR="00357029" w:rsidRPr="000F50E8" w:rsidRDefault="00357029" w:rsidP="00357029">
      <w:pPr>
        <w:spacing w:after="0" w:line="360" w:lineRule="auto"/>
        <w:ind w:right="-234"/>
        <w:jc w:val="both"/>
        <w:rPr>
          <w:rFonts w:ascii="Palatino Linotype" w:eastAsia="Palatino Linotype" w:hAnsi="Palatino Linotype" w:cs="Palatino Linotype"/>
          <w:sz w:val="24"/>
          <w:szCs w:val="24"/>
        </w:rPr>
      </w:pPr>
    </w:p>
    <w:p w:rsidR="00357029" w:rsidRPr="000F50E8" w:rsidRDefault="00357029" w:rsidP="00357029">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57029" w:rsidRPr="000F50E8" w:rsidRDefault="00357029" w:rsidP="00357029">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RESPUESTA PROPORCIONADA POR RECURSOS HUMANOS</w:t>
      </w:r>
    </w:p>
    <w:p w:rsidR="00357029" w:rsidRPr="000F50E8" w:rsidRDefault="00357029" w:rsidP="00357029">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ATENTAMENTE</w:t>
      </w:r>
    </w:p>
    <w:p w:rsidR="00357029" w:rsidRPr="000F50E8" w:rsidRDefault="00357029" w:rsidP="00357029">
      <w:pPr>
        <w:spacing w:line="276" w:lineRule="auto"/>
        <w:ind w:left="851" w:right="900"/>
        <w:jc w:val="both"/>
      </w:pPr>
      <w:r w:rsidRPr="000F50E8">
        <w:rPr>
          <w:rFonts w:ascii="Palatino Linotype" w:eastAsia="Palatino Linotype" w:hAnsi="Palatino Linotype" w:cs="Palatino Linotype"/>
          <w:i/>
        </w:rPr>
        <w:t>C. DIANA KAREN GRACIA HERNANDEZ</w:t>
      </w:r>
      <w:proofErr w:type="gramStart"/>
      <w:r w:rsidRPr="000F50E8">
        <w:rPr>
          <w:rFonts w:ascii="Palatino Linotype" w:eastAsia="Palatino Linotype" w:hAnsi="Palatino Linotype" w:cs="Palatino Linotype"/>
          <w:i/>
        </w:rPr>
        <w:t>”(</w:t>
      </w:r>
      <w:proofErr w:type="gramEnd"/>
      <w:r w:rsidRPr="000F50E8">
        <w:rPr>
          <w:rFonts w:ascii="Palatino Linotype" w:eastAsia="Palatino Linotype" w:hAnsi="Palatino Linotype" w:cs="Palatino Linotype"/>
          <w:i/>
        </w:rPr>
        <w:t>SIC)</w:t>
      </w:r>
    </w:p>
    <w:p w:rsidR="008C3A84" w:rsidRPr="000F50E8" w:rsidRDefault="008C3A84" w:rsidP="008E4B10">
      <w:pPr>
        <w:spacing w:line="360" w:lineRule="auto"/>
        <w:contextualSpacing/>
        <w:jc w:val="both"/>
        <w:rPr>
          <w:rFonts w:ascii="Palatino Linotype" w:hAnsi="Palatino Linotype"/>
          <w:sz w:val="24"/>
        </w:rPr>
      </w:pPr>
      <w:r w:rsidRPr="000F50E8">
        <w:rPr>
          <w:rFonts w:ascii="Palatino Linotype" w:hAnsi="Palatino Linotype"/>
          <w:sz w:val="24"/>
        </w:rPr>
        <w:t>El Sujeto Obligado adjuntó</w:t>
      </w:r>
      <w:r w:rsidR="008E4B10" w:rsidRPr="000F50E8">
        <w:rPr>
          <w:rFonts w:ascii="Palatino Linotype" w:hAnsi="Palatino Linotype"/>
          <w:sz w:val="24"/>
        </w:rPr>
        <w:t xml:space="preserve"> para tal efecto los siguientes archivos electrónicos:</w:t>
      </w:r>
    </w:p>
    <w:p w:rsidR="008E4B10" w:rsidRPr="000F50E8" w:rsidRDefault="008E4B10" w:rsidP="008E4B10">
      <w:pPr>
        <w:spacing w:line="360" w:lineRule="auto"/>
        <w:contextualSpacing/>
        <w:jc w:val="both"/>
        <w:rPr>
          <w:rFonts w:ascii="Palatino Linotype" w:hAnsi="Palatino Linotype"/>
          <w:sz w:val="24"/>
        </w:rPr>
      </w:pPr>
    </w:p>
    <w:p w:rsidR="008E4B10" w:rsidRPr="000F50E8" w:rsidRDefault="008E4B10" w:rsidP="008E4B10">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00388/CHIMALHU/IP/2022</w:t>
      </w:r>
      <w:r w:rsidRPr="000F50E8">
        <w:rPr>
          <w:rFonts w:ascii="Palatino Linotype" w:eastAsia="Palatino Linotype" w:hAnsi="Palatino Linotype" w:cs="Palatino Linotype"/>
          <w:sz w:val="24"/>
          <w:szCs w:val="24"/>
        </w:rPr>
        <w:t xml:space="preserve"> </w:t>
      </w:r>
    </w:p>
    <w:p w:rsidR="008E4B10" w:rsidRPr="000F50E8" w:rsidRDefault="008E4B10" w:rsidP="008E4B10">
      <w:pPr>
        <w:spacing w:line="360" w:lineRule="auto"/>
        <w:contextualSpacing/>
        <w:jc w:val="both"/>
        <w:rPr>
          <w:rFonts w:ascii="Palatino Linotype" w:eastAsia="Palatino Linotype" w:hAnsi="Palatino Linotype" w:cs="Palatino Linotype"/>
          <w:sz w:val="24"/>
          <w:szCs w:val="24"/>
        </w:rPr>
      </w:pPr>
    </w:p>
    <w:p w:rsidR="008E4B10" w:rsidRPr="000F50E8" w:rsidRDefault="008E4B10" w:rsidP="008E4B10">
      <w:pPr>
        <w:spacing w:line="360" w:lineRule="auto"/>
        <w:contextualSpacing/>
        <w:jc w:val="both"/>
        <w:rPr>
          <w:rFonts w:ascii="Palatino Linotype" w:eastAsia="Palatino Linotype" w:hAnsi="Palatino Linotype" w:cs="Palatino Linotype"/>
          <w:b/>
          <w:i/>
          <w:sz w:val="24"/>
          <w:szCs w:val="24"/>
          <w:u w:val="single"/>
        </w:rPr>
      </w:pPr>
      <w:r w:rsidRPr="000F50E8">
        <w:rPr>
          <w:rFonts w:ascii="Palatino Linotype" w:eastAsia="Palatino Linotype" w:hAnsi="Palatino Linotype" w:cs="Palatino Linotype"/>
          <w:b/>
          <w:i/>
          <w:sz w:val="24"/>
          <w:szCs w:val="24"/>
          <w:u w:val="single"/>
        </w:rPr>
        <w:t>“scan00388.pdf”</w:t>
      </w:r>
    </w:p>
    <w:p w:rsidR="008E4B10" w:rsidRPr="000F50E8" w:rsidRDefault="008E4B10" w:rsidP="008E4B10">
      <w:pPr>
        <w:spacing w:line="360" w:lineRule="auto"/>
        <w:contextualSpacing/>
        <w:jc w:val="both"/>
        <w:rPr>
          <w:rFonts w:ascii="Palatino Linotype" w:eastAsia="Palatino Linotype" w:hAnsi="Palatino Linotype" w:cs="Palatino Linotype"/>
          <w:b/>
          <w:i/>
          <w:sz w:val="24"/>
          <w:szCs w:val="24"/>
          <w:u w:val="single"/>
        </w:rPr>
      </w:pPr>
    </w:p>
    <w:p w:rsidR="008E4B10" w:rsidRPr="000F50E8" w:rsidRDefault="008E4B10" w:rsidP="008E4B10">
      <w:pPr>
        <w:spacing w:line="360" w:lineRule="auto"/>
        <w:contextualSpacing/>
        <w:jc w:val="both"/>
        <w:rPr>
          <w:rFonts w:ascii="Palatino Linotype" w:eastAsia="Palatino Linotype" w:hAnsi="Palatino Linotype" w:cs="Palatino Linotype"/>
          <w:b/>
          <w:sz w:val="24"/>
          <w:szCs w:val="24"/>
        </w:rPr>
      </w:pPr>
      <w:r w:rsidRPr="000F50E8">
        <w:rPr>
          <w:rFonts w:ascii="Palatino Linotype" w:eastAsia="Palatino Linotype" w:hAnsi="Palatino Linotype" w:cs="Palatino Linotype"/>
          <w:b/>
          <w:sz w:val="24"/>
          <w:szCs w:val="24"/>
        </w:rPr>
        <w:lastRenderedPageBreak/>
        <w:t>00387/CHIMALHU/IP/2022</w:t>
      </w:r>
    </w:p>
    <w:p w:rsidR="008E4B10" w:rsidRPr="000F50E8" w:rsidRDefault="008E4B10" w:rsidP="008E4B10">
      <w:pPr>
        <w:spacing w:line="360" w:lineRule="auto"/>
        <w:contextualSpacing/>
        <w:jc w:val="both"/>
        <w:rPr>
          <w:rFonts w:ascii="Palatino Linotype" w:eastAsia="Palatino Linotype" w:hAnsi="Palatino Linotype" w:cs="Palatino Linotype"/>
          <w:b/>
          <w:sz w:val="24"/>
          <w:szCs w:val="24"/>
        </w:rPr>
      </w:pPr>
    </w:p>
    <w:p w:rsidR="008E4B10" w:rsidRPr="000F50E8" w:rsidRDefault="008E4B10" w:rsidP="008E4B10">
      <w:pPr>
        <w:spacing w:line="360" w:lineRule="auto"/>
        <w:contextualSpacing/>
        <w:jc w:val="both"/>
        <w:rPr>
          <w:rFonts w:ascii="Palatino Linotype" w:hAnsi="Palatino Linotype"/>
          <w:b/>
          <w:i/>
          <w:sz w:val="24"/>
          <w:u w:val="single"/>
        </w:rPr>
      </w:pPr>
      <w:r w:rsidRPr="000F50E8">
        <w:rPr>
          <w:rFonts w:ascii="Palatino Linotype" w:hAnsi="Palatino Linotype"/>
          <w:b/>
          <w:i/>
          <w:sz w:val="24"/>
          <w:u w:val="single"/>
        </w:rPr>
        <w:t>“scan00387.pdf”</w:t>
      </w:r>
    </w:p>
    <w:p w:rsidR="008E4B10" w:rsidRPr="000F50E8" w:rsidRDefault="008E4B10" w:rsidP="008E4B10">
      <w:pPr>
        <w:spacing w:line="360" w:lineRule="auto"/>
        <w:contextualSpacing/>
        <w:jc w:val="both"/>
        <w:rPr>
          <w:rFonts w:ascii="Palatino Linotype" w:hAnsi="Palatino Linotype"/>
          <w:b/>
          <w:i/>
          <w:sz w:val="24"/>
          <w:u w:val="single"/>
        </w:rPr>
      </w:pPr>
    </w:p>
    <w:p w:rsidR="008E4B10" w:rsidRPr="000F50E8" w:rsidRDefault="008E4B10" w:rsidP="008E4B10">
      <w:pPr>
        <w:spacing w:line="360" w:lineRule="auto"/>
        <w:contextualSpacing/>
        <w:jc w:val="both"/>
        <w:rPr>
          <w:rFonts w:ascii="Palatino Linotype" w:hAnsi="Palatino Linotype"/>
          <w:sz w:val="24"/>
        </w:rPr>
      </w:pPr>
      <w:r w:rsidRPr="000F50E8">
        <w:rPr>
          <w:rFonts w:ascii="Palatino Linotype" w:hAnsi="Palatino Linotype"/>
          <w:sz w:val="24"/>
        </w:rPr>
        <w:t xml:space="preserve">En los cuales se observan los oficios de fecha quince de junio de dos mil veintidós, signado por la Titular de </w:t>
      </w:r>
      <w:r w:rsidR="00175CFA" w:rsidRPr="000F50E8">
        <w:rPr>
          <w:rFonts w:ascii="Palatino Linotype" w:hAnsi="Palatino Linotype"/>
          <w:sz w:val="24"/>
        </w:rPr>
        <w:t>Recursos Humanos, mediante el cual refiere que hace entrega de la liga electrónica en donde podrá consu</w:t>
      </w:r>
      <w:r w:rsidR="008C3A84" w:rsidRPr="000F50E8">
        <w:rPr>
          <w:rFonts w:ascii="Palatino Linotype" w:hAnsi="Palatino Linotype"/>
          <w:sz w:val="24"/>
        </w:rPr>
        <w:t>ltar la información solicitada, tal como  se advierte a continuación:</w:t>
      </w:r>
    </w:p>
    <w:p w:rsidR="00175CFA" w:rsidRPr="000F50E8" w:rsidRDefault="00175CFA" w:rsidP="00CF4743">
      <w:pPr>
        <w:spacing w:line="360" w:lineRule="auto"/>
        <w:contextualSpacing/>
        <w:jc w:val="center"/>
        <w:rPr>
          <w:rFonts w:ascii="Palatino Linotype" w:hAnsi="Palatino Linotype"/>
          <w:sz w:val="24"/>
        </w:rPr>
      </w:pPr>
      <w:r w:rsidRPr="000F50E8">
        <w:rPr>
          <w:noProof/>
        </w:rPr>
        <w:lastRenderedPageBreak/>
        <w:drawing>
          <wp:inline distT="0" distB="0" distL="0" distR="0" wp14:anchorId="51355B87" wp14:editId="1B643E48">
            <wp:extent cx="4895850" cy="651071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096" t="15088" r="34487" b="8268"/>
                    <a:stretch/>
                  </pic:blipFill>
                  <pic:spPr bwMode="auto">
                    <a:xfrm>
                      <a:off x="0" y="0"/>
                      <a:ext cx="4909217" cy="6528489"/>
                    </a:xfrm>
                    <a:prstGeom prst="rect">
                      <a:avLst/>
                    </a:prstGeom>
                    <a:ln>
                      <a:noFill/>
                    </a:ln>
                    <a:extLst>
                      <a:ext uri="{53640926-AAD7-44D8-BBD7-CCE9431645EC}">
                        <a14:shadowObscured xmlns:a14="http://schemas.microsoft.com/office/drawing/2010/main"/>
                      </a:ext>
                    </a:extLst>
                  </pic:spPr>
                </pic:pic>
              </a:graphicData>
            </a:graphic>
          </wp:inline>
        </w:drawing>
      </w:r>
    </w:p>
    <w:p w:rsidR="00175CFA" w:rsidRPr="000F50E8" w:rsidRDefault="00175CFA" w:rsidP="00CF4743">
      <w:pPr>
        <w:spacing w:line="360" w:lineRule="auto"/>
        <w:contextualSpacing/>
        <w:jc w:val="center"/>
        <w:rPr>
          <w:rFonts w:ascii="Palatino Linotype" w:hAnsi="Palatino Linotype"/>
          <w:sz w:val="24"/>
        </w:rPr>
      </w:pPr>
      <w:r w:rsidRPr="000F50E8">
        <w:rPr>
          <w:noProof/>
        </w:rPr>
        <w:drawing>
          <wp:inline distT="0" distB="0" distL="0" distR="0" wp14:anchorId="00D3E07F" wp14:editId="00CD58AB">
            <wp:extent cx="5007014" cy="68199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62" t="15087" r="35506" b="13398"/>
                    <a:stretch/>
                  </pic:blipFill>
                  <pic:spPr bwMode="auto">
                    <a:xfrm>
                      <a:off x="0" y="0"/>
                      <a:ext cx="5014169" cy="6829646"/>
                    </a:xfrm>
                    <a:prstGeom prst="rect">
                      <a:avLst/>
                    </a:prstGeom>
                    <a:ln>
                      <a:noFill/>
                    </a:ln>
                    <a:extLst>
                      <a:ext uri="{53640926-AAD7-44D8-BBD7-CCE9431645EC}">
                        <a14:shadowObscured xmlns:a14="http://schemas.microsoft.com/office/drawing/2010/main"/>
                      </a:ext>
                    </a:extLst>
                  </pic:spPr>
                </pic:pic>
              </a:graphicData>
            </a:graphic>
          </wp:inline>
        </w:drawing>
      </w:r>
    </w:p>
    <w:p w:rsidR="00175CFA" w:rsidRPr="000F50E8" w:rsidRDefault="00175CFA" w:rsidP="00175CFA">
      <w:pPr>
        <w:spacing w:before="160" w:after="0" w:line="360" w:lineRule="auto"/>
        <w:ind w:right="-232"/>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3. INTERPOSICION DE LOS RECURSOS DE REVISIÓN. </w:t>
      </w:r>
      <w:r w:rsidRPr="000F50E8">
        <w:rPr>
          <w:rFonts w:ascii="Palatino Linotype" w:eastAsia="Palatino Linotype" w:hAnsi="Palatino Linotype" w:cs="Palatino Linotype"/>
          <w:sz w:val="24"/>
          <w:szCs w:val="24"/>
        </w:rPr>
        <w:t>Inconforme con las respuestas del</w:t>
      </w:r>
      <w:r w:rsidRPr="000F50E8">
        <w:rPr>
          <w:rFonts w:ascii="Palatino Linotype" w:eastAsia="Palatino Linotype" w:hAnsi="Palatino Linotype" w:cs="Palatino Linotype"/>
          <w:b/>
          <w:sz w:val="24"/>
          <w:szCs w:val="24"/>
        </w:rPr>
        <w:t xml:space="preserve"> SUJETO OBLIGADO, </w:t>
      </w:r>
      <w:r w:rsidR="001A6410" w:rsidRPr="000F50E8">
        <w:rPr>
          <w:rFonts w:ascii="Palatino Linotype" w:eastAsia="Palatino Linotype" w:hAnsi="Palatino Linotype" w:cs="Palatino Linotype"/>
          <w:sz w:val="24"/>
          <w:szCs w:val="24"/>
        </w:rPr>
        <w:t xml:space="preserve">en fecha dieciséis de junio </w:t>
      </w:r>
      <w:r w:rsidRPr="000F50E8">
        <w:rPr>
          <w:rFonts w:ascii="Palatino Linotype" w:eastAsia="Palatino Linotype" w:hAnsi="Palatino Linotype" w:cs="Palatino Linotype"/>
          <w:sz w:val="24"/>
          <w:szCs w:val="24"/>
        </w:rPr>
        <w:t>de dos mil veintidós,</w:t>
      </w:r>
      <w:r w:rsidRPr="000F50E8">
        <w:rPr>
          <w:rFonts w:ascii="Palatino Linotype" w:eastAsia="Palatino Linotype" w:hAnsi="Palatino Linotype" w:cs="Palatino Linotype"/>
          <w:b/>
          <w:sz w:val="24"/>
          <w:szCs w:val="24"/>
        </w:rPr>
        <w:t xml:space="preserve"> EL RECURRENTE </w:t>
      </w:r>
      <w:r w:rsidRPr="000F50E8">
        <w:rPr>
          <w:rFonts w:ascii="Palatino Linotype" w:eastAsia="Palatino Linotype" w:hAnsi="Palatino Linotype" w:cs="Palatino Linotype"/>
          <w:sz w:val="24"/>
          <w:szCs w:val="24"/>
        </w:rPr>
        <w:t>interpuso los recursos de revisión, los cuales fueron registrados</w:t>
      </w:r>
      <w:r w:rsidRPr="000F50E8">
        <w:rPr>
          <w:rFonts w:ascii="Palatino Linotype" w:eastAsia="Palatino Linotype" w:hAnsi="Palatino Linotype" w:cs="Palatino Linotype"/>
          <w:b/>
          <w:sz w:val="24"/>
          <w:szCs w:val="24"/>
        </w:rPr>
        <w:t xml:space="preserve"> </w:t>
      </w:r>
      <w:r w:rsidRPr="000F50E8">
        <w:rPr>
          <w:rFonts w:ascii="Palatino Linotype" w:eastAsia="Palatino Linotype" w:hAnsi="Palatino Linotype" w:cs="Palatino Linotype"/>
          <w:sz w:val="24"/>
          <w:szCs w:val="24"/>
        </w:rPr>
        <w:t xml:space="preserve">en el sistema electrónico con los expedientes números </w:t>
      </w:r>
      <w:r w:rsidRPr="000F50E8">
        <w:rPr>
          <w:rFonts w:ascii="Palatino Linotype" w:eastAsia="Palatino Linotype" w:hAnsi="Palatino Linotype" w:cs="Palatino Linotype"/>
          <w:b/>
          <w:sz w:val="24"/>
          <w:szCs w:val="24"/>
        </w:rPr>
        <w:t xml:space="preserve">11444/INFOEM/IP/RR/2022 </w:t>
      </w:r>
      <w:r w:rsidRPr="000F50E8">
        <w:rPr>
          <w:rFonts w:ascii="Palatino Linotype" w:eastAsia="Palatino Linotype" w:hAnsi="Palatino Linotype" w:cs="Palatino Linotype"/>
          <w:sz w:val="24"/>
          <w:szCs w:val="24"/>
        </w:rPr>
        <w:t xml:space="preserve">y </w:t>
      </w:r>
      <w:r w:rsidRPr="000F50E8">
        <w:rPr>
          <w:rFonts w:ascii="Palatino Linotype" w:eastAsia="Palatino Linotype" w:hAnsi="Palatino Linotype" w:cs="Palatino Linotype"/>
          <w:b/>
          <w:sz w:val="24"/>
          <w:szCs w:val="24"/>
        </w:rPr>
        <w:t>11445/INFOEM/IP/RR/2022</w:t>
      </w:r>
      <w:r w:rsidRPr="000F50E8">
        <w:rPr>
          <w:rFonts w:ascii="Palatino Linotype" w:eastAsia="Palatino Linotype" w:hAnsi="Palatino Linotype" w:cs="Palatino Linotype"/>
          <w:sz w:val="24"/>
          <w:szCs w:val="24"/>
        </w:rPr>
        <w:t xml:space="preserve"> en los cuales manifiesta, lo siguiente:</w:t>
      </w:r>
    </w:p>
    <w:p w:rsidR="00175CFA" w:rsidRPr="000F50E8" w:rsidRDefault="00175CFA" w:rsidP="00175CFA">
      <w:pPr>
        <w:spacing w:after="0" w:line="360" w:lineRule="auto"/>
        <w:ind w:right="-232"/>
        <w:jc w:val="both"/>
        <w:rPr>
          <w:rFonts w:ascii="Palatino Linotype" w:eastAsia="Palatino Linotype" w:hAnsi="Palatino Linotype" w:cs="Palatino Linotype"/>
          <w:sz w:val="24"/>
          <w:szCs w:val="24"/>
        </w:rPr>
      </w:pPr>
    </w:p>
    <w:p w:rsidR="00914AF1" w:rsidRPr="000F50E8" w:rsidRDefault="00914AF1" w:rsidP="00175CFA">
      <w:pPr>
        <w:spacing w:after="0" w:line="360" w:lineRule="auto"/>
        <w:ind w:right="-232"/>
        <w:jc w:val="both"/>
        <w:rPr>
          <w:rFonts w:ascii="Palatino Linotype" w:eastAsia="Palatino Linotype" w:hAnsi="Palatino Linotype" w:cs="Palatino Linotype"/>
          <w:b/>
          <w:sz w:val="24"/>
          <w:szCs w:val="24"/>
        </w:rPr>
      </w:pPr>
      <w:r w:rsidRPr="000F50E8">
        <w:rPr>
          <w:rFonts w:ascii="Palatino Linotype" w:eastAsia="Palatino Linotype" w:hAnsi="Palatino Linotype" w:cs="Palatino Linotype"/>
          <w:b/>
          <w:sz w:val="24"/>
          <w:szCs w:val="24"/>
        </w:rPr>
        <w:t>11444/INFOEM/IP/RR/2022:</w:t>
      </w:r>
    </w:p>
    <w:p w:rsidR="00914AF1" w:rsidRPr="000F50E8" w:rsidRDefault="00914AF1" w:rsidP="00175CFA">
      <w:pPr>
        <w:spacing w:after="0" w:line="360" w:lineRule="auto"/>
        <w:ind w:right="-232"/>
        <w:jc w:val="both"/>
        <w:rPr>
          <w:rFonts w:ascii="Palatino Linotype" w:eastAsia="Palatino Linotype" w:hAnsi="Palatino Linotype" w:cs="Palatino Linotype"/>
          <w:sz w:val="24"/>
          <w:szCs w:val="24"/>
        </w:rPr>
      </w:pPr>
    </w:p>
    <w:p w:rsidR="00175CFA" w:rsidRPr="000F50E8" w:rsidRDefault="00175CFA" w:rsidP="00175CFA">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0F50E8">
        <w:rPr>
          <w:rFonts w:ascii="Palatino Linotype" w:eastAsia="Palatino Linotype" w:hAnsi="Palatino Linotype" w:cs="Palatino Linotype"/>
          <w:b/>
          <w:i/>
          <w:sz w:val="24"/>
          <w:szCs w:val="24"/>
        </w:rPr>
        <w:t>Acto Impugnado:</w:t>
      </w:r>
    </w:p>
    <w:p w:rsidR="00175CFA" w:rsidRPr="000F50E8" w:rsidRDefault="00175CFA" w:rsidP="00175CFA">
      <w:pPr>
        <w:spacing w:before="240" w:after="240" w:line="276" w:lineRule="auto"/>
        <w:ind w:left="851"/>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“La negativa de brindar la información pública solicitada mediante oficio a </w:t>
      </w:r>
      <w:proofErr w:type="spellStart"/>
      <w:r w:rsidRPr="000F50E8">
        <w:rPr>
          <w:rFonts w:ascii="Palatino Linotype" w:eastAsia="Palatino Linotype" w:hAnsi="Palatino Linotype" w:cs="Palatino Linotype"/>
          <w:i/>
        </w:rPr>
        <w:t>traves</w:t>
      </w:r>
      <w:proofErr w:type="spellEnd"/>
      <w:r w:rsidRPr="000F50E8">
        <w:rPr>
          <w:rFonts w:ascii="Palatino Linotype" w:eastAsia="Palatino Linotype" w:hAnsi="Palatino Linotype" w:cs="Palatino Linotype"/>
          <w:i/>
        </w:rPr>
        <w:t xml:space="preserve"> de SAIMEX con folio 00388/CHIMALHUA/2022” [sic]</w:t>
      </w:r>
    </w:p>
    <w:p w:rsidR="00175CFA" w:rsidRPr="000F50E8" w:rsidRDefault="00175CFA" w:rsidP="00175CFA">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0F50E8">
        <w:rPr>
          <w:rFonts w:ascii="Palatino Linotype" w:eastAsia="Palatino Linotype" w:hAnsi="Palatino Linotype" w:cs="Palatino Linotype"/>
          <w:b/>
          <w:i/>
          <w:sz w:val="24"/>
          <w:szCs w:val="24"/>
        </w:rPr>
        <w:t>Razones o Motivos de Inconformidad</w:t>
      </w:r>
      <w:r w:rsidRPr="000F50E8">
        <w:rPr>
          <w:rFonts w:ascii="Palatino Linotype" w:eastAsia="Palatino Linotype" w:hAnsi="Palatino Linotype" w:cs="Palatino Linotype"/>
          <w:i/>
          <w:sz w:val="24"/>
          <w:szCs w:val="24"/>
        </w:rPr>
        <w:t>:</w:t>
      </w:r>
    </w:p>
    <w:p w:rsidR="00175CFA" w:rsidRPr="000F50E8" w:rsidRDefault="00175CFA" w:rsidP="00175CFA">
      <w:pPr>
        <w:spacing w:before="240" w:after="0" w:line="276" w:lineRule="auto"/>
        <w:ind w:left="851" w:right="616"/>
        <w:jc w:val="both"/>
        <w:rPr>
          <w:rFonts w:ascii="Palatino Linotype" w:eastAsia="Palatino Linotype" w:hAnsi="Palatino Linotype" w:cs="Palatino Linotype"/>
          <w:i/>
        </w:rPr>
      </w:pPr>
      <w:r w:rsidRPr="000F50E8">
        <w:rPr>
          <w:rFonts w:ascii="Palatino Linotype" w:eastAsia="Palatino Linotype" w:hAnsi="Palatino Linotype" w:cs="Palatino Linotype"/>
          <w:i/>
          <w:sz w:val="24"/>
          <w:szCs w:val="24"/>
        </w:rPr>
        <w:t>“</w:t>
      </w:r>
      <w:r w:rsidRPr="000F50E8">
        <w:rPr>
          <w:rFonts w:ascii="Palatino Linotype" w:eastAsia="Palatino Linotype" w:hAnsi="Palatino Linotype" w:cs="Palatino Linotype"/>
          <w:i/>
        </w:rPr>
        <w:t xml:space="preserve">El sujeto obligado emite una respuesta violatoria del derecho de acceso a la información pública, puesto que la solicitud de información de sueldos, cargos y nombres de servidores públicos es información de naturaleza pública, y el Ayuntamiento de Chimalhuacán niega la información solicitada. Es menester mencionar que la solicitud de acceso a la información solicitada está fundamentada en el artículo 5°, fracción III, de la Constitución Política del Estado Libre y Soberano de México bajo el precepto de máxima publicidad. Así mismo, en la Ley de Transparencia y Acceso a la Información Pública del Estado de México y Municipios en sus artículos: Artículo 4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DE LAS OBLIGACIONES DE TRANSPARENCIA COMUNES Artículo 92 Fracción 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Fracción X "El número total de las plazas y del personal de base y de confianza, especificando el total de las vacantes, por nivel de puesto, para cada unidad administrativa" Fracción XI "Las contrataciones de servicios profesionales por honorarios, señalando los nombres de los prestadores de servicios, los servicios contratados, el monto de los honorarios y el periodo de contratación" El sujeto obligado se exime del cumplimiento de las obligaciones en materia de transparencia señalando en su respuesta lo siguiente: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embargo la información solicitada que se realizó de la siguiente manera: De la maneras más atenta y con base en los datos publicados por la servidora pública responsable de la fracción JAZMIN IGNACIO PÁEZ en el portal de IPOMEX, Fracción XB, donde señala a la fecha última de actualización de 28 de abril del 2022 un total de 658 plazas base ocupadas y 2,302 plazas de confianza ocupadas obteniendo como resultado un total de 2,960 plazas solicitó el listado relación del total de plazas donde señale lo siguiente: a) Nombre completo b) Puesto o Cargo c) Adscripción y departamento d) Tipo de plaza e) Por último el sueldo bruto y neto tanto quincenal como mensual. Se encuentra enmarcada en las fracciones VII, VIII, X y XI del Artículo 92 de la Ley de Transparencia y Acceso a la Información Pública del Estado de México y Municipios como parte de las obligaciones comunes, además de que en la solicitud no se pide que se entregue resumida, efectuar cálculos o practicar investigaciones, sino simplemente lo que establece la ley. En ese orden de ideas y después de una búsqueda razonable y exhausta en el portal IPOMEX no se tienen registros del total de plazas vacantes y ocupadas que concuerden con las cifras que señala el sujeto obligado, siendo un total de 2,960 plazas de las cuales el sujeto obligado niega el acceso a la información pública mediante oficio a través del SAIMEX y también omite la publicación de la información pública en el portal del IPOMEX. Se solicita la intervención del Instituto para que con los fundamentos señalados y pruebas </w:t>
      </w:r>
      <w:proofErr w:type="spellStart"/>
      <w:r w:rsidRPr="000F50E8">
        <w:rPr>
          <w:rFonts w:ascii="Palatino Linotype" w:eastAsia="Palatino Linotype" w:hAnsi="Palatino Linotype" w:cs="Palatino Linotype"/>
          <w:i/>
        </w:rPr>
        <w:t>intervenga.Gracias</w:t>
      </w:r>
      <w:proofErr w:type="spellEnd"/>
      <w:r w:rsidRPr="000F50E8">
        <w:rPr>
          <w:rFonts w:ascii="Palatino Linotype" w:eastAsia="Palatino Linotype" w:hAnsi="Palatino Linotype" w:cs="Palatino Linotype"/>
          <w:i/>
        </w:rPr>
        <w:t>.” [</w:t>
      </w:r>
      <w:proofErr w:type="gramStart"/>
      <w:r w:rsidRPr="000F50E8">
        <w:rPr>
          <w:rFonts w:ascii="Palatino Linotype" w:eastAsia="Palatino Linotype" w:hAnsi="Palatino Linotype" w:cs="Palatino Linotype"/>
          <w:i/>
        </w:rPr>
        <w:t>sic</w:t>
      </w:r>
      <w:proofErr w:type="gramEnd"/>
      <w:r w:rsidRPr="000F50E8">
        <w:rPr>
          <w:rFonts w:ascii="Palatino Linotype" w:eastAsia="Palatino Linotype" w:hAnsi="Palatino Linotype" w:cs="Palatino Linotype"/>
          <w:i/>
        </w:rPr>
        <w:t>]</w:t>
      </w:r>
    </w:p>
    <w:p w:rsidR="00914AF1" w:rsidRPr="000F50E8" w:rsidRDefault="00914AF1" w:rsidP="00175CFA">
      <w:pPr>
        <w:spacing w:before="240" w:after="0" w:line="276" w:lineRule="auto"/>
        <w:ind w:left="851" w:right="616"/>
        <w:jc w:val="both"/>
        <w:rPr>
          <w:rFonts w:ascii="Palatino Linotype" w:eastAsia="Palatino Linotype" w:hAnsi="Palatino Linotype" w:cs="Palatino Linotype"/>
          <w:i/>
        </w:rPr>
      </w:pPr>
    </w:p>
    <w:p w:rsidR="00914AF1" w:rsidRPr="000F50E8" w:rsidRDefault="00F27E13" w:rsidP="00914AF1">
      <w:pPr>
        <w:spacing w:line="360" w:lineRule="auto"/>
        <w:contextualSpacing/>
        <w:jc w:val="both"/>
        <w:rPr>
          <w:rFonts w:ascii="Palatino Linotype" w:hAnsi="Palatino Linotype"/>
          <w:b/>
          <w:i/>
          <w:sz w:val="24"/>
          <w:u w:val="single"/>
        </w:rPr>
      </w:pPr>
      <w:r w:rsidRPr="000F50E8">
        <w:rPr>
          <w:rFonts w:ascii="Palatino Linotype" w:hAnsi="Palatino Linotype"/>
          <w:b/>
          <w:i/>
          <w:sz w:val="24"/>
          <w:u w:val="single"/>
        </w:rPr>
        <w:t>El particular adjuntó al recurso de revisión</w:t>
      </w:r>
      <w:r w:rsidR="00914AF1" w:rsidRPr="000F50E8">
        <w:rPr>
          <w:rFonts w:ascii="Palatino Linotype" w:hAnsi="Palatino Linotype"/>
          <w:b/>
          <w:i/>
          <w:sz w:val="24"/>
          <w:u w:val="single"/>
        </w:rPr>
        <w:t xml:space="preserve"> los siguientes archivos electrónicos:</w:t>
      </w:r>
    </w:p>
    <w:p w:rsidR="00914AF1" w:rsidRPr="000F50E8" w:rsidRDefault="00914AF1" w:rsidP="00914AF1">
      <w:pPr>
        <w:spacing w:line="360" w:lineRule="auto"/>
        <w:contextualSpacing/>
        <w:jc w:val="both"/>
        <w:rPr>
          <w:rFonts w:ascii="Palatino Linotype" w:hAnsi="Palatino Linotype"/>
          <w:b/>
          <w:i/>
          <w:sz w:val="24"/>
          <w:u w:val="single"/>
        </w:rPr>
      </w:pPr>
    </w:p>
    <w:p w:rsidR="00914AF1" w:rsidRPr="000F50E8" w:rsidRDefault="00914AF1" w:rsidP="00C27DF6">
      <w:pPr>
        <w:spacing w:line="360" w:lineRule="auto"/>
        <w:contextualSpacing/>
        <w:jc w:val="both"/>
        <w:rPr>
          <w:rFonts w:ascii="Palatino Linotype" w:hAnsi="Palatino Linotype"/>
          <w:sz w:val="24"/>
        </w:rPr>
      </w:pPr>
      <w:r w:rsidRPr="000F50E8">
        <w:rPr>
          <w:rFonts w:ascii="Palatino Linotype" w:hAnsi="Palatino Linotype"/>
          <w:b/>
          <w:i/>
          <w:sz w:val="24"/>
          <w:u w:val="single"/>
        </w:rPr>
        <w:t xml:space="preserve">scan00387.pdf: </w:t>
      </w:r>
      <w:r w:rsidRPr="000F50E8">
        <w:rPr>
          <w:rFonts w:ascii="Palatino Linotype" w:hAnsi="Palatino Linotype"/>
          <w:sz w:val="24"/>
        </w:rPr>
        <w:t xml:space="preserve">Oficio entregado por </w:t>
      </w:r>
      <w:r w:rsidRPr="000F50E8">
        <w:rPr>
          <w:rFonts w:ascii="Palatino Linotype" w:hAnsi="Palatino Linotype"/>
          <w:b/>
          <w:sz w:val="24"/>
        </w:rPr>
        <w:t>EL SUJETO OBLIGADO</w:t>
      </w:r>
      <w:r w:rsidRPr="000F50E8">
        <w:rPr>
          <w:rFonts w:ascii="Palatino Linotype" w:hAnsi="Palatino Linotype"/>
          <w:sz w:val="24"/>
        </w:rPr>
        <w:t xml:space="preserve"> en respuesta. </w:t>
      </w:r>
    </w:p>
    <w:p w:rsidR="00914AF1" w:rsidRPr="000F50E8" w:rsidRDefault="00914AF1" w:rsidP="00C27DF6">
      <w:pPr>
        <w:spacing w:line="360" w:lineRule="auto"/>
        <w:contextualSpacing/>
        <w:jc w:val="both"/>
        <w:rPr>
          <w:rFonts w:ascii="Palatino Linotype" w:hAnsi="Palatino Linotype"/>
          <w:b/>
          <w:i/>
          <w:sz w:val="24"/>
          <w:u w:val="single"/>
        </w:rPr>
      </w:pPr>
    </w:p>
    <w:p w:rsidR="00C27DF6" w:rsidRPr="000F50E8" w:rsidRDefault="00914AF1" w:rsidP="00C27DF6">
      <w:pPr>
        <w:spacing w:line="360" w:lineRule="auto"/>
        <w:contextualSpacing/>
        <w:jc w:val="both"/>
        <w:rPr>
          <w:rFonts w:ascii="Palatino Linotype" w:hAnsi="Palatino Linotype"/>
          <w:sz w:val="24"/>
        </w:rPr>
      </w:pPr>
      <w:proofErr w:type="gramStart"/>
      <w:r w:rsidRPr="000F50E8">
        <w:rPr>
          <w:rFonts w:ascii="Palatino Linotype" w:hAnsi="Palatino Linotype"/>
          <w:b/>
          <w:i/>
          <w:sz w:val="24"/>
          <w:u w:val="single"/>
        </w:rPr>
        <w:t>plazas</w:t>
      </w:r>
      <w:proofErr w:type="gramEnd"/>
      <w:r w:rsidRPr="000F50E8">
        <w:rPr>
          <w:rFonts w:ascii="Palatino Linotype" w:hAnsi="Palatino Linotype"/>
          <w:b/>
          <w:i/>
          <w:sz w:val="24"/>
          <w:u w:val="single"/>
        </w:rPr>
        <w:t xml:space="preserve"> vacantes y ocupadas.PNG: </w:t>
      </w:r>
      <w:r w:rsidRPr="000F50E8">
        <w:rPr>
          <w:rFonts w:ascii="Palatino Linotype" w:hAnsi="Palatino Linotype"/>
          <w:sz w:val="24"/>
        </w:rPr>
        <w:t xml:space="preserve">Captura de pantalla del IPOMEX respecto a las vacantes y ocupadas del </w:t>
      </w:r>
      <w:r w:rsidR="00C27DF6" w:rsidRPr="000F50E8">
        <w:rPr>
          <w:rFonts w:ascii="Palatino Linotype" w:hAnsi="Palatino Linotype"/>
          <w:b/>
          <w:sz w:val="24"/>
        </w:rPr>
        <w:t xml:space="preserve">SUJETO OBLIGADO, </w:t>
      </w:r>
      <w:r w:rsidR="00C27DF6" w:rsidRPr="000F50E8">
        <w:rPr>
          <w:rFonts w:ascii="Palatino Linotype" w:hAnsi="Palatino Linotype"/>
          <w:sz w:val="24"/>
        </w:rPr>
        <w:t>tal como se observa a continuación:</w:t>
      </w:r>
    </w:p>
    <w:p w:rsidR="00C27DF6" w:rsidRPr="000F50E8" w:rsidRDefault="00C27DF6" w:rsidP="00914AF1">
      <w:pPr>
        <w:spacing w:line="360" w:lineRule="auto"/>
        <w:contextualSpacing/>
        <w:rPr>
          <w:rFonts w:ascii="Palatino Linotype" w:hAnsi="Palatino Linotype"/>
          <w:sz w:val="24"/>
        </w:rPr>
      </w:pPr>
      <w:r w:rsidRPr="000F50E8">
        <w:rPr>
          <w:rFonts w:ascii="Palatino Linotype" w:hAnsi="Palatino Linotype"/>
          <w:noProof/>
          <w:sz w:val="24"/>
        </w:rPr>
        <w:drawing>
          <wp:inline distT="0" distB="0" distL="0" distR="0">
            <wp:extent cx="5612130" cy="4502316"/>
            <wp:effectExtent l="0" t="0" r="7620" b="0"/>
            <wp:docPr id="4" name="Imagen 4" descr="C:\Users\USUARIO\Downloads\plazas vacantes y ocup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zas vacantes y ocupada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502316"/>
                    </a:xfrm>
                    <a:prstGeom prst="rect">
                      <a:avLst/>
                    </a:prstGeom>
                    <a:noFill/>
                    <a:ln>
                      <a:noFill/>
                    </a:ln>
                  </pic:spPr>
                </pic:pic>
              </a:graphicData>
            </a:graphic>
          </wp:inline>
        </w:drawing>
      </w:r>
    </w:p>
    <w:p w:rsidR="00914AF1" w:rsidRPr="000F50E8" w:rsidRDefault="00914AF1" w:rsidP="008E4B10">
      <w:pPr>
        <w:spacing w:line="360" w:lineRule="auto"/>
        <w:contextualSpacing/>
        <w:jc w:val="both"/>
        <w:rPr>
          <w:rFonts w:ascii="Palatino Linotype" w:hAnsi="Palatino Linotype"/>
          <w:sz w:val="24"/>
        </w:rPr>
      </w:pPr>
    </w:p>
    <w:p w:rsidR="00914AF1" w:rsidRPr="000F50E8" w:rsidRDefault="00914AF1" w:rsidP="008E4B10">
      <w:pPr>
        <w:spacing w:line="360" w:lineRule="auto"/>
        <w:contextualSpacing/>
        <w:jc w:val="both"/>
        <w:rPr>
          <w:rFonts w:ascii="Palatino Linotype" w:eastAsia="Palatino Linotype" w:hAnsi="Palatino Linotype" w:cs="Palatino Linotype"/>
          <w:b/>
          <w:sz w:val="24"/>
          <w:szCs w:val="24"/>
        </w:rPr>
      </w:pPr>
      <w:r w:rsidRPr="000F50E8">
        <w:rPr>
          <w:rFonts w:ascii="Palatino Linotype" w:eastAsia="Palatino Linotype" w:hAnsi="Palatino Linotype" w:cs="Palatino Linotype"/>
          <w:b/>
          <w:sz w:val="24"/>
          <w:szCs w:val="24"/>
        </w:rPr>
        <w:t>11445/INFOEM/IP/RR/2022:</w:t>
      </w:r>
    </w:p>
    <w:p w:rsidR="00914AF1" w:rsidRPr="000F50E8" w:rsidRDefault="00914AF1" w:rsidP="008E4B10">
      <w:pPr>
        <w:spacing w:line="360" w:lineRule="auto"/>
        <w:contextualSpacing/>
        <w:jc w:val="both"/>
        <w:rPr>
          <w:rFonts w:ascii="Palatino Linotype" w:hAnsi="Palatino Linotype"/>
          <w:sz w:val="24"/>
        </w:rPr>
      </w:pPr>
    </w:p>
    <w:p w:rsidR="00914AF1" w:rsidRPr="000F50E8" w:rsidRDefault="00914AF1" w:rsidP="00914AF1">
      <w:pPr>
        <w:pStyle w:val="Prrafodelista"/>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0F50E8">
        <w:rPr>
          <w:rFonts w:ascii="Palatino Linotype" w:eastAsia="Palatino Linotype" w:hAnsi="Palatino Linotype" w:cs="Palatino Linotype"/>
          <w:b/>
          <w:i/>
          <w:sz w:val="24"/>
          <w:szCs w:val="24"/>
        </w:rPr>
        <w:t>Acto Impugnado:</w:t>
      </w:r>
    </w:p>
    <w:p w:rsidR="00914AF1" w:rsidRPr="000F50E8" w:rsidRDefault="00914AF1" w:rsidP="00914AF1">
      <w:pPr>
        <w:spacing w:before="240" w:after="240" w:line="276" w:lineRule="auto"/>
        <w:ind w:left="851"/>
        <w:jc w:val="both"/>
        <w:rPr>
          <w:rFonts w:ascii="Palatino Linotype" w:eastAsia="Palatino Linotype" w:hAnsi="Palatino Linotype" w:cs="Palatino Linotype"/>
          <w:i/>
        </w:rPr>
      </w:pPr>
      <w:r w:rsidRPr="000F50E8">
        <w:rPr>
          <w:rFonts w:ascii="Palatino Linotype" w:eastAsia="Palatino Linotype" w:hAnsi="Palatino Linotype" w:cs="Palatino Linotype"/>
          <w:i/>
        </w:rPr>
        <w:t>“La negativa de brindar la información pública solicitada mediante oficio con folio 00387/CHIMALHU/2022.” [</w:t>
      </w:r>
      <w:proofErr w:type="gramStart"/>
      <w:r w:rsidRPr="000F50E8">
        <w:rPr>
          <w:rFonts w:ascii="Palatino Linotype" w:eastAsia="Palatino Linotype" w:hAnsi="Palatino Linotype" w:cs="Palatino Linotype"/>
          <w:i/>
        </w:rPr>
        <w:t>sic</w:t>
      </w:r>
      <w:proofErr w:type="gramEnd"/>
      <w:r w:rsidRPr="000F50E8">
        <w:rPr>
          <w:rFonts w:ascii="Palatino Linotype" w:eastAsia="Palatino Linotype" w:hAnsi="Palatino Linotype" w:cs="Palatino Linotype"/>
          <w:i/>
        </w:rPr>
        <w:t>]</w:t>
      </w:r>
    </w:p>
    <w:p w:rsidR="00914AF1" w:rsidRPr="000F50E8" w:rsidRDefault="00914AF1" w:rsidP="00914AF1">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0F50E8">
        <w:rPr>
          <w:rFonts w:ascii="Palatino Linotype" w:eastAsia="Palatino Linotype" w:hAnsi="Palatino Linotype" w:cs="Palatino Linotype"/>
          <w:b/>
          <w:i/>
          <w:sz w:val="24"/>
          <w:szCs w:val="24"/>
        </w:rPr>
        <w:t>Razones o Motivos de Inconformidad</w:t>
      </w:r>
      <w:r w:rsidRPr="000F50E8">
        <w:rPr>
          <w:rFonts w:ascii="Palatino Linotype" w:eastAsia="Palatino Linotype" w:hAnsi="Palatino Linotype" w:cs="Palatino Linotype"/>
          <w:i/>
          <w:sz w:val="24"/>
          <w:szCs w:val="24"/>
        </w:rPr>
        <w:t>:</w:t>
      </w:r>
    </w:p>
    <w:p w:rsidR="00914AF1" w:rsidRPr="000F50E8" w:rsidRDefault="00914AF1" w:rsidP="00914AF1">
      <w:pPr>
        <w:spacing w:before="240" w:after="0" w:line="276" w:lineRule="auto"/>
        <w:ind w:left="851" w:right="616"/>
        <w:jc w:val="both"/>
        <w:rPr>
          <w:rFonts w:ascii="Palatino Linotype" w:eastAsia="Palatino Linotype" w:hAnsi="Palatino Linotype" w:cs="Palatino Linotype"/>
          <w:i/>
        </w:rPr>
      </w:pPr>
      <w:r w:rsidRPr="000F50E8">
        <w:rPr>
          <w:rFonts w:ascii="Palatino Linotype" w:eastAsia="Palatino Linotype" w:hAnsi="Palatino Linotype" w:cs="Palatino Linotype"/>
          <w:i/>
          <w:sz w:val="24"/>
          <w:szCs w:val="24"/>
        </w:rPr>
        <w:t>“</w:t>
      </w:r>
      <w:r w:rsidRPr="000F50E8">
        <w:rPr>
          <w:rFonts w:ascii="Palatino Linotype" w:eastAsia="Palatino Linotype" w:hAnsi="Palatino Linotype" w:cs="Palatino Linotype"/>
          <w:i/>
        </w:rPr>
        <w:t xml:space="preserve">El sujeto obligado emite una respuesta violatoria del derecho de acceso a la información pública, puesto que la solicitud de información de sueldos, cargos y nombres de servidores públicos es información de naturaleza pública, y el Ayuntamiento de Chimalhuacán niega la información solicitada. Es menester mencionar que la solicitud de acceso a la información solicitada está fundamentada en el artículo 5°, fracción III, de la Constitución Política del Estado Libre y Soberano de México bajo el precepto de máxima publicidad. Así mismo, en la Ley de Transparencia y Acceso a la Información Pública del Estado de México y Municipios en sus artículos: Artículo 4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DE LAS OBLIGACIONES DE TRANSPARENCIA COMUNES Artículo 92 Fracción 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Fracción X "El número total de las plazas y del personal de base y de confianza, especificando el total de las vacantes, por nivel de puesto, para cada unidad administrativa" Fracción XI "Las contrataciones de servicios profesionales por honorarios, señalando los nombres de los prestadores de servicios, los servicios contratados, el monto de los honorarios y el periodo de contratación" El sujeto obligado se exime del cumplimiento de las obligaciones en materia de transparencia señalando en su respuesta lo siguiente: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embargo la información solicitada que se realizó de la siguiente manera: De la maneras más atenta y con base en los datos publicados por la servidora pública responsable de la fracción JAZMIN IGNACIO PÁEZ en el portal de IPOMEX, Fracción XB, donde señala a la fecha última de actualización de 28 de abril del 2022 un total de 658 plazas base ocupadas y 2,302 plazas de confianza ocupadas obteniendo como resultado un total de 2,960 plazas solicitó el listado relación del total de plazas donde señale lo siguiente: a) Nombre completo b) Puesto o Cargo c) Adscripción y departamento d) Tipo de plaza e) Por último el sueldo bruto y neto tanto quincenal como </w:t>
      </w:r>
      <w:proofErr w:type="spellStart"/>
      <w:r w:rsidRPr="000F50E8">
        <w:rPr>
          <w:rFonts w:ascii="Palatino Linotype" w:eastAsia="Palatino Linotype" w:hAnsi="Palatino Linotype" w:cs="Palatino Linotype"/>
          <w:i/>
        </w:rPr>
        <w:t>mensual.Se</w:t>
      </w:r>
      <w:proofErr w:type="spellEnd"/>
      <w:r w:rsidRPr="000F50E8">
        <w:rPr>
          <w:rFonts w:ascii="Palatino Linotype" w:eastAsia="Palatino Linotype" w:hAnsi="Palatino Linotype" w:cs="Palatino Linotype"/>
          <w:i/>
        </w:rPr>
        <w:t xml:space="preserve"> encuentra enmarcada en las fracciones VII, VIII, X y XI del Artículo 92 de la Ley de Transparencia y Acceso a la Información Pública del Estado de México y Municipios como parte de las obligaciones comunes, además de que en la solicitud no se pide que se entregue resumida, efectuar cálculos o practicar investigaciones, sino simplemente lo que establece la ley. En ese orden de ideas y después de una búsqueda razonable y exhausta en el portal IPOMEX no se tienen registros del total de plazas vacantes y ocupadas que concuerden con las cifras que señala el sujeto obligado, siendo un total de 2,960 plazas de las cuales el sujeto obligado niega el acceso a la información pública mediante oficio a través del SAIMEX y también omite la publicación de la información pública en el portal del IPOMEX. Se solicita la intervención del Instituto para que con los fundamentos señalados y pruebas intervenga.” [</w:t>
      </w:r>
      <w:proofErr w:type="gramStart"/>
      <w:r w:rsidRPr="000F50E8">
        <w:rPr>
          <w:rFonts w:ascii="Palatino Linotype" w:eastAsia="Palatino Linotype" w:hAnsi="Palatino Linotype" w:cs="Palatino Linotype"/>
          <w:i/>
        </w:rPr>
        <w:t>sic</w:t>
      </w:r>
      <w:proofErr w:type="gramEnd"/>
      <w:r w:rsidRPr="000F50E8">
        <w:rPr>
          <w:rFonts w:ascii="Palatino Linotype" w:eastAsia="Palatino Linotype" w:hAnsi="Palatino Linotype" w:cs="Palatino Linotype"/>
          <w:i/>
        </w:rPr>
        <w:t>]</w:t>
      </w:r>
    </w:p>
    <w:p w:rsidR="00F27E13" w:rsidRPr="000F50E8" w:rsidRDefault="00F27E13" w:rsidP="008E4B10">
      <w:pPr>
        <w:spacing w:line="360" w:lineRule="auto"/>
        <w:contextualSpacing/>
        <w:jc w:val="both"/>
        <w:rPr>
          <w:rFonts w:ascii="Palatino Linotype" w:hAnsi="Palatino Linotype"/>
          <w:b/>
          <w:i/>
          <w:sz w:val="24"/>
          <w:u w:val="single"/>
        </w:rPr>
      </w:pPr>
    </w:p>
    <w:p w:rsidR="00914AF1" w:rsidRPr="000F50E8" w:rsidRDefault="00F27E13" w:rsidP="008E4B10">
      <w:pPr>
        <w:spacing w:line="360" w:lineRule="auto"/>
        <w:contextualSpacing/>
        <w:jc w:val="both"/>
        <w:rPr>
          <w:rFonts w:ascii="Palatino Linotype" w:hAnsi="Palatino Linotype"/>
          <w:sz w:val="24"/>
        </w:rPr>
      </w:pPr>
      <w:r w:rsidRPr="000F50E8">
        <w:rPr>
          <w:rFonts w:ascii="Palatino Linotype" w:hAnsi="Palatino Linotype"/>
          <w:b/>
          <w:i/>
          <w:sz w:val="24"/>
          <w:u w:val="single"/>
        </w:rPr>
        <w:t>El particular adjuntó al recurso de revisión los siguientes archivos electrónicos:</w:t>
      </w:r>
    </w:p>
    <w:p w:rsidR="00F27E13" w:rsidRPr="000F50E8" w:rsidRDefault="00F27E13" w:rsidP="00C27DF6">
      <w:pPr>
        <w:spacing w:line="360" w:lineRule="auto"/>
        <w:contextualSpacing/>
        <w:jc w:val="both"/>
        <w:rPr>
          <w:rFonts w:ascii="Palatino Linotype" w:hAnsi="Palatino Linotype"/>
          <w:b/>
          <w:i/>
          <w:sz w:val="24"/>
          <w:u w:val="single"/>
        </w:rPr>
      </w:pPr>
    </w:p>
    <w:p w:rsidR="00C27DF6" w:rsidRPr="000F50E8" w:rsidRDefault="00914AF1" w:rsidP="00C27DF6">
      <w:pPr>
        <w:spacing w:line="360" w:lineRule="auto"/>
        <w:contextualSpacing/>
        <w:jc w:val="both"/>
        <w:rPr>
          <w:rFonts w:ascii="Palatino Linotype" w:hAnsi="Palatino Linotype"/>
          <w:sz w:val="24"/>
        </w:rPr>
      </w:pPr>
      <w:r w:rsidRPr="000F50E8">
        <w:rPr>
          <w:rFonts w:ascii="Palatino Linotype" w:hAnsi="Palatino Linotype"/>
          <w:b/>
          <w:i/>
          <w:sz w:val="24"/>
          <w:u w:val="single"/>
        </w:rPr>
        <w:t>scan00387.pdf</w:t>
      </w:r>
      <w:r w:rsidR="00C27DF6" w:rsidRPr="000F50E8">
        <w:rPr>
          <w:rFonts w:ascii="Palatino Linotype" w:hAnsi="Palatino Linotype"/>
          <w:b/>
          <w:i/>
          <w:sz w:val="24"/>
          <w:u w:val="single"/>
        </w:rPr>
        <w:t>:</w:t>
      </w:r>
      <w:r w:rsidR="00C27DF6" w:rsidRPr="000F50E8">
        <w:rPr>
          <w:rFonts w:ascii="Palatino Linotype" w:hAnsi="Palatino Linotype"/>
          <w:sz w:val="24"/>
        </w:rPr>
        <w:t xml:space="preserve"> Oficio entregado por </w:t>
      </w:r>
      <w:r w:rsidR="00C27DF6" w:rsidRPr="000F50E8">
        <w:rPr>
          <w:rFonts w:ascii="Palatino Linotype" w:hAnsi="Palatino Linotype"/>
          <w:b/>
          <w:sz w:val="24"/>
        </w:rPr>
        <w:t>EL SUJETO OBLIGADO</w:t>
      </w:r>
      <w:r w:rsidR="00C27DF6" w:rsidRPr="000F50E8">
        <w:rPr>
          <w:rFonts w:ascii="Palatino Linotype" w:hAnsi="Palatino Linotype"/>
          <w:sz w:val="24"/>
        </w:rPr>
        <w:t xml:space="preserve"> en respuesta. </w:t>
      </w:r>
    </w:p>
    <w:p w:rsidR="00914AF1" w:rsidRPr="000F50E8" w:rsidRDefault="00914AF1" w:rsidP="00914AF1">
      <w:pPr>
        <w:spacing w:line="360" w:lineRule="auto"/>
        <w:contextualSpacing/>
        <w:jc w:val="both"/>
        <w:rPr>
          <w:rFonts w:ascii="Palatino Linotype" w:hAnsi="Palatino Linotype"/>
          <w:sz w:val="24"/>
        </w:rPr>
      </w:pPr>
    </w:p>
    <w:p w:rsidR="00914AF1" w:rsidRPr="000F50E8" w:rsidRDefault="00914AF1" w:rsidP="00914AF1">
      <w:pPr>
        <w:spacing w:line="360" w:lineRule="auto"/>
        <w:contextualSpacing/>
        <w:jc w:val="both"/>
        <w:rPr>
          <w:rFonts w:ascii="Palatino Linotype" w:hAnsi="Palatino Linotype"/>
          <w:sz w:val="24"/>
        </w:rPr>
      </w:pPr>
      <w:proofErr w:type="gramStart"/>
      <w:r w:rsidRPr="000F50E8">
        <w:rPr>
          <w:rFonts w:ascii="Palatino Linotype" w:hAnsi="Palatino Linotype"/>
          <w:b/>
          <w:i/>
          <w:sz w:val="24"/>
          <w:u w:val="single"/>
        </w:rPr>
        <w:t>plazas</w:t>
      </w:r>
      <w:proofErr w:type="gramEnd"/>
      <w:r w:rsidRPr="000F50E8">
        <w:rPr>
          <w:rFonts w:ascii="Palatino Linotype" w:hAnsi="Palatino Linotype"/>
          <w:b/>
          <w:i/>
          <w:sz w:val="24"/>
          <w:u w:val="single"/>
        </w:rPr>
        <w:t xml:space="preserve"> vacantes y ocupadas.PNG</w:t>
      </w:r>
      <w:r w:rsidR="00C27DF6" w:rsidRPr="000F50E8">
        <w:rPr>
          <w:rFonts w:ascii="Palatino Linotype" w:hAnsi="Palatino Linotype"/>
          <w:b/>
          <w:i/>
          <w:sz w:val="24"/>
          <w:u w:val="single"/>
        </w:rPr>
        <w:t>:</w:t>
      </w:r>
      <w:r w:rsidR="00C27DF6" w:rsidRPr="000F50E8">
        <w:rPr>
          <w:rFonts w:ascii="Palatino Linotype" w:hAnsi="Palatino Linotype"/>
          <w:sz w:val="24"/>
        </w:rPr>
        <w:t xml:space="preserve"> Captura de pantalla del IPOMEX respecto a las vacantes y ocupadas del </w:t>
      </w:r>
      <w:r w:rsidR="00C27DF6" w:rsidRPr="000F50E8">
        <w:rPr>
          <w:rFonts w:ascii="Palatino Linotype" w:hAnsi="Palatino Linotype"/>
          <w:b/>
          <w:sz w:val="24"/>
        </w:rPr>
        <w:t>SUJETO OBLIGADO</w:t>
      </w:r>
      <w:r w:rsidR="00C27DF6" w:rsidRPr="000F50E8">
        <w:rPr>
          <w:rFonts w:ascii="Palatino Linotype" w:hAnsi="Palatino Linotype"/>
          <w:sz w:val="24"/>
        </w:rPr>
        <w:t>, descrito con anterioridad.</w:t>
      </w:r>
    </w:p>
    <w:p w:rsidR="00C27DF6" w:rsidRPr="000F50E8" w:rsidRDefault="00C27DF6" w:rsidP="00914AF1">
      <w:pPr>
        <w:spacing w:line="360" w:lineRule="auto"/>
        <w:contextualSpacing/>
        <w:jc w:val="both"/>
        <w:rPr>
          <w:rFonts w:ascii="Palatino Linotype" w:hAnsi="Palatino Linotype"/>
          <w:sz w:val="24"/>
        </w:rPr>
      </w:pPr>
    </w:p>
    <w:p w:rsidR="00914AF1" w:rsidRPr="000F50E8" w:rsidRDefault="00914AF1" w:rsidP="008E4B10">
      <w:pPr>
        <w:spacing w:line="360" w:lineRule="auto"/>
        <w:contextualSpacing/>
        <w:jc w:val="both"/>
        <w:rPr>
          <w:rFonts w:ascii="Palatino Linotype" w:hAnsi="Palatino Linotype"/>
          <w:sz w:val="24"/>
        </w:rPr>
      </w:pPr>
      <w:r w:rsidRPr="000F50E8">
        <w:rPr>
          <w:rFonts w:ascii="Palatino Linotype" w:hAnsi="Palatino Linotype"/>
          <w:noProof/>
          <w:sz w:val="24"/>
        </w:rPr>
        <w:drawing>
          <wp:inline distT="0" distB="0" distL="0" distR="0">
            <wp:extent cx="5612130" cy="4502316"/>
            <wp:effectExtent l="0" t="0" r="7620" b="0"/>
            <wp:docPr id="3" name="Imagen 3" descr="C:\Users\USUARIO\Downloads\plazas vacantes y ocup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lazas vacantes y ocupada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502316"/>
                    </a:xfrm>
                    <a:prstGeom prst="rect">
                      <a:avLst/>
                    </a:prstGeom>
                    <a:noFill/>
                    <a:ln>
                      <a:noFill/>
                    </a:ln>
                  </pic:spPr>
                </pic:pic>
              </a:graphicData>
            </a:graphic>
          </wp:inline>
        </w:drawing>
      </w:r>
    </w:p>
    <w:p w:rsidR="00C27DF6" w:rsidRPr="000F50E8" w:rsidRDefault="00C27DF6" w:rsidP="008E4B10">
      <w:pPr>
        <w:spacing w:line="360" w:lineRule="auto"/>
        <w:contextualSpacing/>
        <w:jc w:val="both"/>
        <w:rPr>
          <w:rFonts w:ascii="Palatino Linotype" w:hAnsi="Palatino Linotype"/>
          <w:sz w:val="24"/>
        </w:rPr>
      </w:pPr>
    </w:p>
    <w:p w:rsidR="00C27DF6" w:rsidRPr="000F50E8" w:rsidRDefault="00C27DF6" w:rsidP="00C27DF6">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4. TURNO. </w:t>
      </w:r>
      <w:r w:rsidRPr="000F50E8">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0F50E8">
        <w:rPr>
          <w:rFonts w:ascii="Palatino Linotype" w:eastAsia="Palatino Linotype" w:hAnsi="Palatino Linotype" w:cs="Palatino Linotype"/>
          <w:b/>
          <w:sz w:val="24"/>
          <w:szCs w:val="24"/>
        </w:rPr>
        <w:t>11444/INFOEM/IP/RR/2022</w:t>
      </w:r>
      <w:r w:rsidRPr="000F50E8">
        <w:rPr>
          <w:rFonts w:ascii="Palatino Linotype" w:eastAsia="Palatino Linotype" w:hAnsi="Palatino Linotype" w:cs="Palatino Linotype"/>
          <w:sz w:val="24"/>
          <w:szCs w:val="24"/>
        </w:rPr>
        <w:t xml:space="preserve">, fue turnado a la Comisionada </w:t>
      </w:r>
      <w:r w:rsidRPr="000F50E8">
        <w:rPr>
          <w:rFonts w:ascii="Palatino Linotype" w:eastAsia="Palatino Linotype" w:hAnsi="Palatino Linotype" w:cs="Palatino Linotype"/>
          <w:b/>
          <w:sz w:val="24"/>
          <w:szCs w:val="24"/>
        </w:rPr>
        <w:t xml:space="preserve">Guadalupe Ramírez Peña </w:t>
      </w:r>
      <w:r w:rsidRPr="000F50E8">
        <w:rPr>
          <w:rFonts w:ascii="Palatino Linotype" w:eastAsia="Palatino Linotype" w:hAnsi="Palatino Linotype" w:cs="Palatino Linotype"/>
          <w:sz w:val="24"/>
          <w:szCs w:val="24"/>
        </w:rPr>
        <w:t>y</w:t>
      </w:r>
      <w:r w:rsidRPr="000F50E8">
        <w:rPr>
          <w:rFonts w:ascii="Palatino Linotype" w:eastAsia="Palatino Linotype" w:hAnsi="Palatino Linotype" w:cs="Palatino Linotype"/>
          <w:b/>
          <w:sz w:val="24"/>
          <w:szCs w:val="24"/>
        </w:rPr>
        <w:t xml:space="preserve"> </w:t>
      </w:r>
      <w:r w:rsidRPr="000F50E8">
        <w:rPr>
          <w:rFonts w:ascii="Palatino Linotype" w:eastAsia="Palatino Linotype" w:hAnsi="Palatino Linotype" w:cs="Palatino Linotype"/>
          <w:sz w:val="24"/>
          <w:szCs w:val="24"/>
        </w:rPr>
        <w:t xml:space="preserve">el recurso </w:t>
      </w:r>
      <w:r w:rsidRPr="000F50E8">
        <w:rPr>
          <w:rFonts w:ascii="Palatino Linotype" w:eastAsia="Palatino Linotype" w:hAnsi="Palatino Linotype" w:cs="Palatino Linotype"/>
          <w:b/>
          <w:sz w:val="24"/>
          <w:szCs w:val="24"/>
        </w:rPr>
        <w:t>11445/INFOEM/IP/RR/2022</w:t>
      </w:r>
      <w:r w:rsidRPr="000F50E8">
        <w:rPr>
          <w:rFonts w:ascii="Palatino Linotype" w:eastAsia="Palatino Linotype" w:hAnsi="Palatino Linotype" w:cs="Palatino Linotype"/>
          <w:sz w:val="24"/>
          <w:szCs w:val="24"/>
        </w:rPr>
        <w:t xml:space="preserve"> al </w:t>
      </w:r>
      <w:r w:rsidRPr="000F50E8">
        <w:rPr>
          <w:rFonts w:ascii="Palatino Linotype" w:eastAsia="Palatino Linotype" w:hAnsi="Palatino Linotype" w:cs="Palatino Linotype"/>
          <w:b/>
          <w:sz w:val="24"/>
          <w:szCs w:val="24"/>
        </w:rPr>
        <w:t>Comisionado Presidente José Martínez Vilchis</w:t>
      </w:r>
      <w:r w:rsidRPr="000F50E8">
        <w:rPr>
          <w:rFonts w:ascii="Palatino Linotype" w:eastAsia="Palatino Linotype" w:hAnsi="Palatino Linotype" w:cs="Palatino Linotype"/>
          <w:sz w:val="24"/>
          <w:szCs w:val="24"/>
        </w:rPr>
        <w:t>; a efecto de presentar al Pleno el proyecto de resolución correspondiente.</w:t>
      </w:r>
    </w:p>
    <w:p w:rsidR="00C27DF6" w:rsidRPr="000F50E8" w:rsidRDefault="00C27DF6" w:rsidP="00C27DF6">
      <w:pPr>
        <w:spacing w:after="0" w:line="360" w:lineRule="auto"/>
        <w:jc w:val="both"/>
        <w:rPr>
          <w:rFonts w:ascii="Palatino Linotype" w:eastAsia="Palatino Linotype" w:hAnsi="Palatino Linotype" w:cs="Palatino Linotype"/>
          <w:sz w:val="24"/>
          <w:szCs w:val="24"/>
        </w:rPr>
      </w:pPr>
    </w:p>
    <w:p w:rsidR="00C27DF6" w:rsidRPr="000F50E8" w:rsidRDefault="00C27DF6" w:rsidP="00C27DF6">
      <w:pPr>
        <w:spacing w:before="160" w:after="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5. ADMISIÓN. </w:t>
      </w:r>
      <w:r w:rsidRPr="000F50E8">
        <w:rPr>
          <w:rFonts w:ascii="Palatino Linotype" w:eastAsia="Palatino Linotype" w:hAnsi="Palatino Linotype" w:cs="Palatino Linotype"/>
          <w:sz w:val="24"/>
          <w:szCs w:val="24"/>
        </w:rPr>
        <w:t xml:space="preserve">En fecha </w:t>
      </w:r>
      <w:r w:rsidRPr="000F50E8">
        <w:rPr>
          <w:rFonts w:ascii="Palatino Linotype" w:eastAsia="Palatino Linotype" w:hAnsi="Palatino Linotype" w:cs="Palatino Linotype"/>
          <w:b/>
          <w:sz w:val="24"/>
          <w:szCs w:val="24"/>
        </w:rPr>
        <w:t>veintiuno de junio de dos mil veintidós</w:t>
      </w:r>
      <w:r w:rsidRPr="000F50E8">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admitió a trámite el recurso de revisión </w:t>
      </w:r>
      <w:r w:rsidRPr="000F50E8">
        <w:rPr>
          <w:rFonts w:ascii="Palatino Linotype" w:eastAsia="Palatino Linotype" w:hAnsi="Palatino Linotype" w:cs="Palatino Linotype"/>
          <w:b/>
          <w:sz w:val="24"/>
          <w:szCs w:val="24"/>
        </w:rPr>
        <w:t xml:space="preserve">11444/INFOEM/IP/RR/2022 </w:t>
      </w:r>
      <w:r w:rsidRPr="000F50E8">
        <w:rPr>
          <w:rFonts w:ascii="Palatino Linotype" w:eastAsia="Palatino Linotype" w:hAnsi="Palatino Linotype" w:cs="Palatino Linotype"/>
          <w:sz w:val="24"/>
          <w:szCs w:val="24"/>
        </w:rPr>
        <w:t xml:space="preserve">y el recurso </w:t>
      </w:r>
      <w:r w:rsidRPr="000F50E8">
        <w:rPr>
          <w:rFonts w:ascii="Palatino Linotype" w:eastAsia="Palatino Linotype" w:hAnsi="Palatino Linotype" w:cs="Palatino Linotype"/>
          <w:b/>
          <w:sz w:val="24"/>
          <w:szCs w:val="24"/>
        </w:rPr>
        <w:t>11445/INFOEM/IP/RR/2022</w:t>
      </w:r>
      <w:r w:rsidRPr="000F50E8">
        <w:rPr>
          <w:rFonts w:ascii="Palatino Linotype" w:eastAsia="Palatino Linotype" w:hAnsi="Palatino Linotype" w:cs="Palatino Linotype"/>
          <w:sz w:val="24"/>
          <w:szCs w:val="24"/>
        </w:rPr>
        <w:t xml:space="preserve"> en fecha veintidós de junio de dos mil veintidós.</w:t>
      </w:r>
    </w:p>
    <w:p w:rsidR="00C27DF6" w:rsidRPr="000F50E8" w:rsidRDefault="00C27DF6" w:rsidP="00C27DF6">
      <w:pPr>
        <w:spacing w:after="0" w:line="360" w:lineRule="auto"/>
        <w:contextualSpacing/>
        <w:jc w:val="both"/>
        <w:rPr>
          <w:rFonts w:ascii="Palatino Linotype" w:eastAsia="Palatino Linotype" w:hAnsi="Palatino Linotype" w:cs="Palatino Linotype"/>
          <w:sz w:val="24"/>
          <w:szCs w:val="24"/>
        </w:rPr>
      </w:pPr>
    </w:p>
    <w:p w:rsidR="00C27DF6" w:rsidRPr="000F50E8" w:rsidRDefault="00C27DF6" w:rsidP="00C27DF6">
      <w:pPr>
        <w:spacing w:before="160" w:after="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6. MANIFESTACIONES. </w:t>
      </w:r>
      <w:r w:rsidRPr="000F50E8">
        <w:rPr>
          <w:rFonts w:ascii="Palatino Linotype" w:eastAsia="Palatino Linotype" w:hAnsi="Palatino Linotype" w:cs="Palatino Linotype"/>
          <w:sz w:val="24"/>
          <w:szCs w:val="24"/>
        </w:rPr>
        <w:t xml:space="preserve">De las constancias que obran en el expediente electrónico del SAIMEX se desprende que el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xml:space="preserve"> no rindió sus informes justificados, del mismo modo el ahora </w:t>
      </w:r>
      <w:r w:rsidRPr="000F50E8">
        <w:rPr>
          <w:rFonts w:ascii="Palatino Linotype" w:eastAsia="Palatino Linotype" w:hAnsi="Palatino Linotype" w:cs="Palatino Linotype"/>
          <w:b/>
          <w:sz w:val="24"/>
          <w:szCs w:val="24"/>
        </w:rPr>
        <w:t>RECURRENTE</w:t>
      </w:r>
      <w:r w:rsidRPr="000F50E8">
        <w:rPr>
          <w:rFonts w:ascii="Palatino Linotype" w:eastAsia="Palatino Linotype" w:hAnsi="Palatino Linotype" w:cs="Palatino Linotype"/>
          <w:sz w:val="24"/>
          <w:szCs w:val="24"/>
        </w:rPr>
        <w:t xml:space="preserve"> omitió realizar manifestaciones, como se observa a continuación:</w:t>
      </w:r>
    </w:p>
    <w:p w:rsidR="00C27DF6" w:rsidRPr="000F50E8" w:rsidRDefault="00C27DF6" w:rsidP="008E4B10">
      <w:pPr>
        <w:spacing w:line="360" w:lineRule="auto"/>
        <w:contextualSpacing/>
        <w:jc w:val="both"/>
        <w:rPr>
          <w:rFonts w:ascii="Palatino Linotype" w:hAnsi="Palatino Linotype"/>
          <w:sz w:val="24"/>
        </w:rPr>
      </w:pPr>
      <w:r w:rsidRPr="000F50E8">
        <w:rPr>
          <w:noProof/>
        </w:rPr>
        <w:drawing>
          <wp:inline distT="0" distB="0" distL="0" distR="0" wp14:anchorId="1DF8F501" wp14:editId="6F8D2403">
            <wp:extent cx="5543453" cy="16192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31" t="25649" r="28717" b="52669"/>
                    <a:stretch/>
                  </pic:blipFill>
                  <pic:spPr bwMode="auto">
                    <a:xfrm>
                      <a:off x="0" y="0"/>
                      <a:ext cx="5576281" cy="1628839"/>
                    </a:xfrm>
                    <a:prstGeom prst="rect">
                      <a:avLst/>
                    </a:prstGeom>
                    <a:ln>
                      <a:noFill/>
                    </a:ln>
                    <a:extLst>
                      <a:ext uri="{53640926-AAD7-44D8-BBD7-CCE9431645EC}">
                        <a14:shadowObscured xmlns:a14="http://schemas.microsoft.com/office/drawing/2010/main"/>
                      </a:ext>
                    </a:extLst>
                  </pic:spPr>
                </pic:pic>
              </a:graphicData>
            </a:graphic>
          </wp:inline>
        </w:drawing>
      </w:r>
    </w:p>
    <w:p w:rsidR="00C27DF6" w:rsidRPr="000F50E8" w:rsidRDefault="00C27DF6" w:rsidP="008E4B10">
      <w:pPr>
        <w:spacing w:line="360" w:lineRule="auto"/>
        <w:contextualSpacing/>
        <w:jc w:val="both"/>
        <w:rPr>
          <w:rFonts w:ascii="Palatino Linotype" w:hAnsi="Palatino Linotype"/>
          <w:sz w:val="24"/>
        </w:rPr>
      </w:pPr>
      <w:r w:rsidRPr="000F50E8">
        <w:rPr>
          <w:noProof/>
        </w:rPr>
        <w:drawing>
          <wp:inline distT="0" distB="0" distL="0" distR="0" wp14:anchorId="053EEB5A" wp14:editId="321CC165">
            <wp:extent cx="5542915" cy="1580418"/>
            <wp:effectExtent l="0" t="0" r="63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62" t="26553" r="29566" b="52626"/>
                    <a:stretch/>
                  </pic:blipFill>
                  <pic:spPr bwMode="auto">
                    <a:xfrm>
                      <a:off x="0" y="0"/>
                      <a:ext cx="5594843" cy="1595224"/>
                    </a:xfrm>
                    <a:prstGeom prst="rect">
                      <a:avLst/>
                    </a:prstGeom>
                    <a:ln>
                      <a:noFill/>
                    </a:ln>
                    <a:extLst>
                      <a:ext uri="{53640926-AAD7-44D8-BBD7-CCE9431645EC}">
                        <a14:shadowObscured xmlns:a14="http://schemas.microsoft.com/office/drawing/2010/main"/>
                      </a:ext>
                    </a:extLst>
                  </pic:spPr>
                </pic:pic>
              </a:graphicData>
            </a:graphic>
          </wp:inline>
        </w:drawing>
      </w:r>
    </w:p>
    <w:p w:rsidR="00083DCD" w:rsidRPr="000F50E8" w:rsidRDefault="00083DCD" w:rsidP="00083DC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7. DE LA ACUMULACIÓN. </w:t>
      </w:r>
      <w:r w:rsidRPr="000F50E8">
        <w:rPr>
          <w:rFonts w:ascii="Palatino Linotype" w:eastAsia="Palatino Linotype" w:hAnsi="Palatino Linotype" w:cs="Palatino Linotype"/>
          <w:sz w:val="24"/>
          <w:szCs w:val="24"/>
        </w:rPr>
        <w:t>Posteriormente por acuerdo del Pleno del Instituto, en la Vigésima Cuarta Sesión Ordinaria, de fecha veintinueve de junio de dos mil veintidós, se determinó acumular los recursos de revisión en estudi</w:t>
      </w:r>
      <w:r w:rsidR="00F27E13" w:rsidRPr="000F50E8">
        <w:rPr>
          <w:rFonts w:ascii="Palatino Linotype" w:eastAsia="Palatino Linotype" w:hAnsi="Palatino Linotype" w:cs="Palatino Linotype"/>
          <w:sz w:val="24"/>
          <w:szCs w:val="24"/>
        </w:rPr>
        <w:t xml:space="preserve">o, ya que existe identidad de solicitante, de </w:t>
      </w:r>
      <w:r w:rsidRPr="000F50E8">
        <w:rPr>
          <w:rFonts w:ascii="Palatino Linotype" w:eastAsia="Palatino Linotype" w:hAnsi="Palatino Linotype" w:cs="Palatino Linotype"/>
          <w:sz w:val="24"/>
          <w:szCs w:val="24"/>
        </w:rPr>
        <w:t>sujeto obligado y similitud d</w:t>
      </w:r>
      <w:r w:rsidR="00F27E13" w:rsidRPr="000F50E8">
        <w:rPr>
          <w:rFonts w:ascii="Palatino Linotype" w:eastAsia="Palatino Linotype" w:hAnsi="Palatino Linotype" w:cs="Palatino Linotype"/>
          <w:sz w:val="24"/>
          <w:szCs w:val="24"/>
        </w:rPr>
        <w:t>e causas y objeto de solicitud</w:t>
      </w:r>
      <w:r w:rsidRPr="000F50E8">
        <w:rPr>
          <w:rFonts w:ascii="Palatino Linotype" w:eastAsia="Palatino Linotype" w:hAnsi="Palatino Linotype" w:cs="Palatino Linotype"/>
          <w:sz w:val="24"/>
          <w:szCs w:val="24"/>
        </w:rPr>
        <w:t xml:space="preserve">, acordando que fuera </w:t>
      </w:r>
      <w:r w:rsidR="00F27E13" w:rsidRPr="000F50E8">
        <w:rPr>
          <w:rFonts w:ascii="Palatino Linotype" w:eastAsia="Palatino Linotype" w:hAnsi="Palatino Linotype" w:cs="Palatino Linotype"/>
          <w:sz w:val="24"/>
          <w:szCs w:val="24"/>
        </w:rPr>
        <w:t xml:space="preserve">ponente </w:t>
      </w:r>
      <w:r w:rsidRPr="000F50E8">
        <w:rPr>
          <w:rFonts w:ascii="Palatino Linotype" w:eastAsia="Palatino Linotype" w:hAnsi="Palatino Linotype" w:cs="Palatino Linotype"/>
          <w:sz w:val="24"/>
          <w:szCs w:val="24"/>
        </w:rPr>
        <w:t xml:space="preserve">la </w:t>
      </w:r>
      <w:r w:rsidRPr="000F50E8">
        <w:rPr>
          <w:rFonts w:ascii="Palatino Linotype" w:eastAsia="Palatino Linotype" w:hAnsi="Palatino Linotype" w:cs="Palatino Linotype"/>
          <w:b/>
          <w:sz w:val="24"/>
          <w:szCs w:val="24"/>
        </w:rPr>
        <w:t>Comisionada Guadalupe Ramírez Peña</w:t>
      </w:r>
      <w:r w:rsidRPr="000F50E8">
        <w:rPr>
          <w:rFonts w:ascii="Palatino Linotype" w:eastAsia="Palatino Linotype" w:hAnsi="Palatino Linotype" w:cs="Palatino Linotype"/>
          <w:sz w:val="24"/>
          <w:szCs w:val="24"/>
        </w:rPr>
        <w:t xml:space="preserve">. </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083DCD" w:rsidRPr="000F50E8" w:rsidRDefault="00083DCD" w:rsidP="00083DCD">
      <w:pPr>
        <w:spacing w:before="80" w:line="276" w:lineRule="auto"/>
        <w:ind w:left="851" w:right="851"/>
        <w:jc w:val="center"/>
        <w:rPr>
          <w:rFonts w:ascii="Palatino Linotype" w:eastAsia="Palatino Linotype" w:hAnsi="Palatino Linotype" w:cs="Palatino Linotype"/>
          <w:b/>
          <w:i/>
        </w:rPr>
      </w:pPr>
      <w:r w:rsidRPr="000F50E8">
        <w:rPr>
          <w:rFonts w:ascii="Palatino Linotype" w:eastAsia="Palatino Linotype" w:hAnsi="Palatino Linotype" w:cs="Palatino Linotype"/>
          <w:b/>
          <w:i/>
        </w:rPr>
        <w:t>Ley de Transparencia y Acceso a la Información Pública del Estado de México y Municipios</w:t>
      </w:r>
    </w:p>
    <w:p w:rsidR="00083DCD" w:rsidRPr="000F50E8" w:rsidRDefault="00083DCD" w:rsidP="00083DCD">
      <w:pPr>
        <w:spacing w:before="240" w:line="276" w:lineRule="auto"/>
        <w:ind w:left="851" w:right="851"/>
        <w:jc w:val="both"/>
        <w:rPr>
          <w:rFonts w:ascii="Palatino Linotype" w:eastAsia="Palatino Linotype" w:hAnsi="Palatino Linotype" w:cs="Palatino Linotype"/>
          <w:b/>
          <w:i/>
        </w:rPr>
      </w:pPr>
      <w:r w:rsidRPr="000F50E8">
        <w:rPr>
          <w:rFonts w:ascii="Palatino Linotype" w:eastAsia="Palatino Linotype" w:hAnsi="Palatino Linotype" w:cs="Palatino Linotype"/>
          <w:i/>
        </w:rPr>
        <w:t xml:space="preserve">“Artículo 195. En la tramitación del recurso de revisión se aplicarán supletoriamente las disposiciones contenidas en el </w:t>
      </w:r>
      <w:r w:rsidRPr="000F50E8">
        <w:rPr>
          <w:rFonts w:ascii="Palatino Linotype" w:eastAsia="Palatino Linotype" w:hAnsi="Palatino Linotype" w:cs="Palatino Linotype"/>
          <w:b/>
          <w:i/>
          <w:u w:val="single"/>
        </w:rPr>
        <w:t>Código de Procedimientos Administrativos del Estado de México</w:t>
      </w:r>
      <w:r w:rsidRPr="000F50E8">
        <w:rPr>
          <w:rFonts w:ascii="Palatino Linotype" w:eastAsia="Palatino Linotype" w:hAnsi="Palatino Linotype" w:cs="Palatino Linotype"/>
          <w:i/>
        </w:rPr>
        <w:t xml:space="preserve">.” </w:t>
      </w:r>
      <w:r w:rsidRPr="000F50E8">
        <w:rPr>
          <w:rFonts w:ascii="Palatino Linotype" w:eastAsia="Palatino Linotype" w:hAnsi="Palatino Linotype" w:cs="Palatino Linotype"/>
          <w:b/>
          <w:i/>
        </w:rPr>
        <w:t>[Sic]</w:t>
      </w:r>
    </w:p>
    <w:p w:rsidR="00083DCD" w:rsidRPr="000F50E8" w:rsidRDefault="00083DCD" w:rsidP="00083DCD">
      <w:pPr>
        <w:spacing w:before="240" w:line="276" w:lineRule="auto"/>
        <w:ind w:left="851" w:right="851"/>
        <w:jc w:val="center"/>
        <w:rPr>
          <w:rFonts w:ascii="Palatino Linotype" w:eastAsia="Palatino Linotype" w:hAnsi="Palatino Linotype" w:cs="Palatino Linotype"/>
          <w:b/>
          <w:i/>
        </w:rPr>
      </w:pPr>
      <w:r w:rsidRPr="000F50E8">
        <w:rPr>
          <w:rFonts w:ascii="Palatino Linotype" w:eastAsia="Palatino Linotype" w:hAnsi="Palatino Linotype" w:cs="Palatino Linotype"/>
          <w:b/>
          <w:i/>
        </w:rPr>
        <w:t>Código de Procedimientos Administrativos del Estado de México</w:t>
      </w:r>
    </w:p>
    <w:p w:rsidR="00083DCD" w:rsidRPr="000F50E8" w:rsidRDefault="00083DCD" w:rsidP="00083DCD">
      <w:pPr>
        <w:spacing w:before="160" w:after="0" w:line="276" w:lineRule="auto"/>
        <w:ind w:left="851" w:right="851"/>
        <w:jc w:val="both"/>
        <w:rPr>
          <w:rFonts w:ascii="Palatino Linotype" w:eastAsia="Palatino Linotype" w:hAnsi="Palatino Linotype" w:cs="Palatino Linotype"/>
          <w:b/>
          <w:i/>
        </w:rPr>
      </w:pPr>
      <w:r w:rsidRPr="000F50E8">
        <w:rPr>
          <w:rFonts w:ascii="Palatino Linotype" w:eastAsia="Palatino Linotype" w:hAnsi="Palatino Linotype" w:cs="Palatino Linotype"/>
          <w:i/>
        </w:rPr>
        <w:t xml:space="preserve">“Artículo 18.- </w:t>
      </w:r>
      <w:r w:rsidRPr="000F50E8">
        <w:rPr>
          <w:rFonts w:ascii="Palatino Linotype" w:eastAsia="Palatino Linotype" w:hAnsi="Palatino Linotype" w:cs="Palatino Linotype"/>
          <w:b/>
          <w:i/>
          <w:u w:val="single"/>
        </w:rPr>
        <w:t>La autoridad administrativa</w:t>
      </w:r>
      <w:r w:rsidRPr="000F50E8">
        <w:rPr>
          <w:rFonts w:ascii="Palatino Linotype" w:eastAsia="Palatino Linotype" w:hAnsi="Palatino Linotype" w:cs="Palatino Linotype"/>
          <w:i/>
        </w:rPr>
        <w:t xml:space="preserve"> o el Tribunal </w:t>
      </w:r>
      <w:r w:rsidRPr="000F50E8">
        <w:rPr>
          <w:rFonts w:ascii="Palatino Linotype" w:eastAsia="Palatino Linotype" w:hAnsi="Palatino Linotype" w:cs="Palatino Linotype"/>
          <w:b/>
          <w:i/>
          <w:u w:val="single"/>
        </w:rPr>
        <w:t>acordarán la acumulación</w:t>
      </w:r>
      <w:r w:rsidRPr="000F50E8">
        <w:rPr>
          <w:rFonts w:ascii="Palatino Linotype" w:eastAsia="Palatino Linotype" w:hAnsi="Palatino Linotype" w:cs="Palatino Linotype"/>
          <w:i/>
        </w:rPr>
        <w:t xml:space="preserve"> de los expedientes del procedimiento y proceso administrativo que ante ellos se sigan</w:t>
      </w:r>
      <w:r w:rsidRPr="000F50E8">
        <w:rPr>
          <w:rFonts w:ascii="Palatino Linotype" w:eastAsia="Palatino Linotype" w:hAnsi="Palatino Linotype" w:cs="Palatino Linotype"/>
          <w:b/>
          <w:i/>
          <w:u w:val="single"/>
        </w:rPr>
        <w:t>, de oficio</w:t>
      </w:r>
      <w:r w:rsidRPr="000F50E8">
        <w:rPr>
          <w:rFonts w:ascii="Palatino Linotype" w:eastAsia="Palatino Linotype" w:hAnsi="Palatino Linotype" w:cs="Palatino Linotype"/>
          <w:i/>
        </w:rPr>
        <w:t xml:space="preserve"> o a petición de parte, </w:t>
      </w:r>
      <w:r w:rsidRPr="000F50E8">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0F50E8">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0F50E8">
        <w:rPr>
          <w:rFonts w:ascii="Palatino Linotype" w:eastAsia="Palatino Linotype" w:hAnsi="Palatino Linotype" w:cs="Palatino Linotype"/>
          <w:b/>
          <w:i/>
        </w:rPr>
        <w:t>[Sic]</w:t>
      </w:r>
    </w:p>
    <w:p w:rsidR="00083DCD" w:rsidRPr="000F50E8" w:rsidRDefault="00083DCD" w:rsidP="00083DCD">
      <w:pPr>
        <w:spacing w:before="160" w:after="0" w:line="276" w:lineRule="auto"/>
        <w:ind w:left="851" w:right="851"/>
        <w:jc w:val="both"/>
        <w:rPr>
          <w:rFonts w:ascii="Palatino Linotype" w:eastAsia="Palatino Linotype" w:hAnsi="Palatino Linotype" w:cs="Palatino Linotype"/>
          <w:b/>
          <w:i/>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8. DE LA AMPLIACIÓN DE PLAZO.</w:t>
      </w:r>
      <w:r w:rsidRPr="000F50E8">
        <w:rPr>
          <w:rFonts w:ascii="Palatino Linotype" w:eastAsia="Palatino Linotype" w:hAnsi="Palatino Linotype" w:cs="Palatino Linotype"/>
        </w:rPr>
        <w:t xml:space="preserve"> </w:t>
      </w:r>
      <w:r w:rsidRPr="000F50E8">
        <w:rPr>
          <w:rFonts w:ascii="Palatino Linotype" w:eastAsia="Palatino Linotype" w:hAnsi="Palatino Linotype" w:cs="Palatino Linotype"/>
          <w:sz w:val="24"/>
          <w:szCs w:val="24"/>
        </w:rPr>
        <w:t>En fecha siete de noviembre de dos mil veintidós, se amplió el término para resolver los recursos de revisión en términos del artículo 181 párrafo tercero de la Ley de Transparencia y Acceso a la Información Pública del Estado de México y Municipios.</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0F50E8">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trike/>
          <w:sz w:val="24"/>
          <w:szCs w:val="24"/>
        </w:rPr>
      </w:pPr>
      <w:r w:rsidRPr="000F50E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083DCD" w:rsidRPr="000F50E8" w:rsidRDefault="00083DCD" w:rsidP="00083DCD">
      <w:pPr>
        <w:numPr>
          <w:ilvl w:val="0"/>
          <w:numId w:val="3"/>
        </w:num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083DCD" w:rsidRPr="000F50E8" w:rsidRDefault="00083DCD" w:rsidP="00083DCD">
      <w:pPr>
        <w:spacing w:after="0" w:line="360" w:lineRule="auto"/>
        <w:ind w:left="927"/>
        <w:jc w:val="both"/>
        <w:rPr>
          <w:rFonts w:ascii="Palatino Linotype" w:eastAsia="Palatino Linotype" w:hAnsi="Palatino Linotype" w:cs="Palatino Linotype"/>
          <w:sz w:val="24"/>
          <w:szCs w:val="24"/>
        </w:rPr>
      </w:pPr>
    </w:p>
    <w:p w:rsidR="00083DCD" w:rsidRPr="000F50E8" w:rsidRDefault="00083DCD" w:rsidP="00083DCD">
      <w:pPr>
        <w:numPr>
          <w:ilvl w:val="0"/>
          <w:numId w:val="3"/>
        </w:num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Actividad Procesal del interesado. Acciones u omisiones del interesado.</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numPr>
          <w:ilvl w:val="0"/>
          <w:numId w:val="3"/>
        </w:num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083DCD" w:rsidRPr="000F50E8" w:rsidRDefault="00083DCD" w:rsidP="00083DCD">
      <w:pPr>
        <w:spacing w:after="0" w:line="360" w:lineRule="auto"/>
        <w:ind w:left="708"/>
        <w:rPr>
          <w:rFonts w:ascii="Palatino Linotype" w:eastAsia="Palatino Linotype" w:hAnsi="Palatino Linotype" w:cs="Palatino Linotype"/>
          <w:sz w:val="24"/>
          <w:szCs w:val="24"/>
        </w:rPr>
      </w:pPr>
    </w:p>
    <w:p w:rsidR="00083DCD" w:rsidRPr="000F50E8" w:rsidRDefault="00083DCD" w:rsidP="00083DCD">
      <w:pPr>
        <w:spacing w:after="0" w:line="360" w:lineRule="auto"/>
        <w:ind w:left="567"/>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b/>
          <w:sz w:val="24"/>
          <w:szCs w:val="24"/>
        </w:rPr>
      </w:pPr>
      <w:r w:rsidRPr="000F50E8">
        <w:rPr>
          <w:rFonts w:ascii="Palatino Linotype" w:eastAsia="Palatino Linotype" w:hAnsi="Palatino Linotype" w:cs="Palatino Linotype"/>
          <w:sz w:val="24"/>
          <w:szCs w:val="24"/>
        </w:rPr>
        <w:t>Argumento que encuentra sustento en la jurisprudencia P</w:t>
      </w:r>
      <w:proofErr w:type="gramStart"/>
      <w:r w:rsidRPr="000F50E8">
        <w:rPr>
          <w:rFonts w:ascii="Palatino Linotype" w:eastAsia="Palatino Linotype" w:hAnsi="Palatino Linotype" w:cs="Palatino Linotype"/>
          <w:sz w:val="24"/>
          <w:szCs w:val="24"/>
        </w:rPr>
        <w:t>./</w:t>
      </w:r>
      <w:proofErr w:type="gramEnd"/>
      <w:r w:rsidRPr="000F50E8">
        <w:rPr>
          <w:rFonts w:ascii="Palatino Linotype" w:eastAsia="Palatino Linotype" w:hAnsi="Palatino Linotype" w:cs="Palatino Linotype"/>
          <w:sz w:val="24"/>
          <w:szCs w:val="24"/>
        </w:rPr>
        <w:t xml:space="preserve">J. 32/92 emitida por el Pleno de la Suprema Corte de Justicia de la Nación de rubro </w:t>
      </w:r>
      <w:r w:rsidRPr="000F50E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0F50E8">
        <w:rPr>
          <w:rFonts w:ascii="Palatino Linotype" w:eastAsia="Palatino Linotype" w:hAnsi="Palatino Linotype" w:cs="Palatino Linotype"/>
          <w:sz w:val="24"/>
          <w:szCs w:val="24"/>
        </w:rPr>
        <w:t>, visible en la Gaceta del Seminario Judicial de la Federación con el registro digital 205635.</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 </w:t>
      </w:r>
      <w:r w:rsidRPr="000F50E8">
        <w:rPr>
          <w:rFonts w:ascii="Palatino Linotype" w:eastAsia="Palatino Linotype" w:hAnsi="Palatino Linotype" w:cs="Palatino Linotype"/>
          <w:i/>
          <w:sz w:val="24"/>
          <w:szCs w:val="24"/>
        </w:rPr>
        <w:t>“PLAZO RAZONABLE PARA RESOLVER. DIMENSIÓN Y EFECTOS DE ESTE CONCEPTO CUANDO SE ADUCE EXCESIVA CARGA DE TRABAJO.”</w:t>
      </w:r>
      <w:r w:rsidRPr="000F50E8">
        <w:rPr>
          <w:rFonts w:ascii="Palatino Linotype" w:eastAsia="Palatino Linotype" w:hAnsi="Palatino Linotype" w:cs="Palatino Linotype"/>
          <w:sz w:val="24"/>
          <w:szCs w:val="24"/>
        </w:rPr>
        <w:t xml:space="preserve"> consultable en el Seminario Judicial de la Federación y su gaceta, con el registro digital 2002351.</w:t>
      </w:r>
    </w:p>
    <w:p w:rsidR="00313674" w:rsidRPr="000F50E8" w:rsidRDefault="00313674"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0F50E8">
        <w:rPr>
          <w:rFonts w:ascii="Palatino Linotype" w:eastAsia="Palatino Linotype" w:hAnsi="Palatino Linotype" w:cs="Palatino Linotype"/>
          <w:sz w:val="24"/>
          <w:szCs w:val="24"/>
        </w:rPr>
        <w:t>, visible en el Seminario Judicial de la Federación y su gaceta, con el registro digital 2002350.</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083DCD" w:rsidRPr="000F50E8" w:rsidRDefault="00083DCD" w:rsidP="00083DCD"/>
    <w:p w:rsidR="00083DCD" w:rsidRPr="000F50E8" w:rsidRDefault="00083DCD" w:rsidP="00083DCD">
      <w:pPr>
        <w:spacing w:after="0" w:line="360" w:lineRule="auto"/>
        <w:ind w:right="-234"/>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9. CIERRE DE INSTRUCCIÓN. </w:t>
      </w:r>
      <w:r w:rsidRPr="000F50E8">
        <w:rPr>
          <w:rFonts w:ascii="Palatino Linotype" w:eastAsia="Palatino Linotype" w:hAnsi="Palatino Linotype" w:cs="Palatino Linotype"/>
          <w:sz w:val="24"/>
          <w:szCs w:val="24"/>
        </w:rPr>
        <w:t xml:space="preserve">El siete de noviembre de dos mil veintidós,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 </w:t>
      </w:r>
    </w:p>
    <w:p w:rsidR="00083DCD" w:rsidRPr="000F50E8" w:rsidRDefault="00083DCD" w:rsidP="00083DCD">
      <w:pPr>
        <w:spacing w:after="0" w:line="360" w:lineRule="auto"/>
        <w:jc w:val="both"/>
        <w:rPr>
          <w:rFonts w:ascii="Palatino Linotype" w:eastAsia="Palatino Linotype" w:hAnsi="Palatino Linotype" w:cs="Palatino Linotype"/>
          <w:sz w:val="24"/>
          <w:szCs w:val="24"/>
        </w:rPr>
      </w:pPr>
    </w:p>
    <w:p w:rsidR="00083DCD" w:rsidRPr="000F50E8" w:rsidRDefault="00083DCD" w:rsidP="00083DCD">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En razón de que fueron debidamente sustanciados los expedientes electrónicos y no existe diligencia pendiente de desahogo, se emite la Resolución que conforme a Derecho proceda, de acuerdo con los siguientes: </w:t>
      </w:r>
    </w:p>
    <w:p w:rsidR="00083DCD" w:rsidRPr="000F50E8" w:rsidRDefault="00083DCD" w:rsidP="008E4B10">
      <w:pPr>
        <w:spacing w:line="360" w:lineRule="auto"/>
        <w:contextualSpacing/>
        <w:jc w:val="both"/>
        <w:rPr>
          <w:rFonts w:ascii="Palatino Linotype" w:hAnsi="Palatino Linotype"/>
          <w:sz w:val="24"/>
        </w:rPr>
      </w:pPr>
    </w:p>
    <w:p w:rsidR="005D0A0E" w:rsidRPr="000F50E8" w:rsidRDefault="005D0A0E" w:rsidP="005D0A0E">
      <w:pPr>
        <w:spacing w:before="160" w:after="0" w:line="360" w:lineRule="auto"/>
        <w:jc w:val="center"/>
        <w:rPr>
          <w:rFonts w:ascii="Palatino Linotype" w:eastAsia="Palatino Linotype" w:hAnsi="Palatino Linotype" w:cs="Palatino Linotype"/>
          <w:b/>
          <w:sz w:val="24"/>
          <w:szCs w:val="24"/>
        </w:rPr>
      </w:pPr>
      <w:r w:rsidRPr="000F50E8">
        <w:rPr>
          <w:rFonts w:ascii="Palatino Linotype" w:eastAsia="Palatino Linotype" w:hAnsi="Palatino Linotype" w:cs="Palatino Linotype"/>
          <w:b/>
          <w:sz w:val="24"/>
          <w:szCs w:val="24"/>
        </w:rPr>
        <w:t>CONSIDERANDOS:</w:t>
      </w:r>
    </w:p>
    <w:p w:rsidR="005D0A0E" w:rsidRPr="000F50E8" w:rsidRDefault="005D0A0E" w:rsidP="005D0A0E">
      <w:pPr>
        <w:spacing w:after="0" w:line="360" w:lineRule="auto"/>
        <w:jc w:val="center"/>
        <w:rPr>
          <w:rFonts w:ascii="Palatino Linotype" w:eastAsia="Palatino Linotype" w:hAnsi="Palatino Linotype" w:cs="Palatino Linotype"/>
          <w:b/>
          <w:sz w:val="24"/>
          <w:szCs w:val="24"/>
        </w:rPr>
      </w:pPr>
    </w:p>
    <w:p w:rsidR="005D0A0E" w:rsidRPr="000F50E8" w:rsidRDefault="005D0A0E" w:rsidP="005D0A0E">
      <w:pPr>
        <w:spacing w:after="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PRIMERO. COMPETENCIA. </w:t>
      </w:r>
      <w:r w:rsidRPr="000F50E8">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313674" w:rsidRPr="000F50E8" w:rsidRDefault="00313674" w:rsidP="005D0A0E">
      <w:pPr>
        <w:spacing w:after="0" w:line="360" w:lineRule="auto"/>
        <w:contextualSpacing/>
        <w:jc w:val="both"/>
        <w:rPr>
          <w:rFonts w:ascii="Palatino Linotype" w:eastAsia="Palatino Linotype" w:hAnsi="Palatino Linotype" w:cs="Palatino Linotype"/>
          <w:sz w:val="24"/>
          <w:szCs w:val="24"/>
        </w:rPr>
      </w:pPr>
    </w:p>
    <w:p w:rsidR="005D0A0E" w:rsidRPr="000F50E8" w:rsidRDefault="005D0A0E" w:rsidP="005D0A0E">
      <w:pPr>
        <w:spacing w:before="160" w:after="0" w:line="360" w:lineRule="auto"/>
        <w:ind w:right="-234"/>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SEGUNDO. </w:t>
      </w:r>
      <w:r w:rsidR="00F27E13" w:rsidRPr="000F50E8">
        <w:rPr>
          <w:rFonts w:ascii="Palatino Linotype" w:eastAsia="Palatino Linotype" w:hAnsi="Palatino Linotype" w:cs="Palatino Linotype"/>
          <w:b/>
          <w:sz w:val="24"/>
          <w:szCs w:val="24"/>
        </w:rPr>
        <w:t>OPORTUNIDAD Y PROCEDIBILIDAD DE LOS</w:t>
      </w:r>
      <w:r w:rsidRPr="000F50E8">
        <w:rPr>
          <w:rFonts w:ascii="Palatino Linotype" w:eastAsia="Palatino Linotype" w:hAnsi="Palatino Linotype" w:cs="Palatino Linotype"/>
          <w:b/>
          <w:sz w:val="24"/>
          <w:szCs w:val="24"/>
        </w:rPr>
        <w:t xml:space="preserve"> RECURSO</w:t>
      </w:r>
      <w:r w:rsidR="00F27E13" w:rsidRPr="000F50E8">
        <w:rPr>
          <w:rFonts w:ascii="Palatino Linotype" w:eastAsia="Palatino Linotype" w:hAnsi="Palatino Linotype" w:cs="Palatino Linotype"/>
          <w:b/>
          <w:sz w:val="24"/>
          <w:szCs w:val="24"/>
        </w:rPr>
        <w:t>S</w:t>
      </w:r>
      <w:r w:rsidRPr="000F50E8">
        <w:rPr>
          <w:rFonts w:ascii="Palatino Linotype" w:eastAsia="Palatino Linotype" w:hAnsi="Palatino Linotype" w:cs="Palatino Linotype"/>
          <w:b/>
          <w:sz w:val="24"/>
          <w:szCs w:val="24"/>
        </w:rPr>
        <w:t xml:space="preserve"> DE REVISIÓN.  </w:t>
      </w:r>
      <w:r w:rsidRPr="000F50E8">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0F50E8">
        <w:rPr>
          <w:rFonts w:ascii="Palatino Linotype" w:eastAsia="Palatino Linotype" w:hAnsi="Palatino Linotype" w:cs="Palatino Linotype"/>
          <w:sz w:val="24"/>
          <w:szCs w:val="24"/>
        </w:rPr>
        <w:t>procedibilidad</w:t>
      </w:r>
      <w:proofErr w:type="spellEnd"/>
      <w:r w:rsidRPr="000F50E8">
        <w:rPr>
          <w:rFonts w:ascii="Palatino Linotype" w:eastAsia="Palatino Linotype" w:hAnsi="Palatino Linotype" w:cs="Palatino Linotype"/>
          <w:sz w:val="24"/>
          <w:szCs w:val="24"/>
        </w:rPr>
        <w:t xml:space="preserve"> que deben reunir los recursos de revisión interpuestos, previstos en los artículos 178 y 180 de la Ley de Transparencia y Acceso a la Información Pública del Estado de México y Municipios.</w:t>
      </w:r>
    </w:p>
    <w:p w:rsidR="005D0A0E" w:rsidRPr="000F50E8" w:rsidRDefault="005D0A0E" w:rsidP="005D0A0E">
      <w:pPr>
        <w:spacing w:after="0" w:line="360" w:lineRule="auto"/>
        <w:ind w:right="-234"/>
        <w:jc w:val="both"/>
        <w:rPr>
          <w:rFonts w:ascii="Palatino Linotype" w:eastAsia="Palatino Linotype" w:hAnsi="Palatino Linotype" w:cs="Palatino Linotype"/>
          <w:sz w:val="24"/>
          <w:szCs w:val="24"/>
        </w:rPr>
      </w:pPr>
    </w:p>
    <w:p w:rsidR="005D0A0E" w:rsidRPr="000F50E8" w:rsidRDefault="005D0A0E" w:rsidP="005D0A0E">
      <w:pPr>
        <w:spacing w:after="0" w:line="360" w:lineRule="auto"/>
        <w:ind w:right="-234"/>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Los recursos de revisión fueron interpuestos dentro del plazo de quince días hábiles previsto en el artículo 178 de la Ley de Transparencia y Acceso a la Información Pública del Estado de México y Municipios, contados a partir de la fecha en que</w:t>
      </w:r>
      <w:r w:rsidRPr="000F50E8">
        <w:rPr>
          <w:rFonts w:ascii="Palatino Linotype" w:eastAsia="Palatino Linotype" w:hAnsi="Palatino Linotype" w:cs="Palatino Linotype"/>
          <w:b/>
          <w:sz w:val="24"/>
          <w:szCs w:val="24"/>
        </w:rPr>
        <w:t xml:space="preserve"> EL SUJETO OBLIGADO </w:t>
      </w:r>
      <w:r w:rsidRPr="000F50E8">
        <w:rPr>
          <w:rFonts w:ascii="Palatino Linotype" w:eastAsia="Palatino Linotype" w:hAnsi="Palatino Linotype" w:cs="Palatino Linotype"/>
          <w:sz w:val="24"/>
          <w:szCs w:val="24"/>
        </w:rPr>
        <w:t xml:space="preserve">emitió las respuestas, toda vez que estas fueron pronunciadas el día </w:t>
      </w:r>
      <w:r w:rsidR="00EA5743" w:rsidRPr="000F50E8">
        <w:rPr>
          <w:rFonts w:ascii="Palatino Linotype" w:eastAsia="Palatino Linotype" w:hAnsi="Palatino Linotype" w:cs="Palatino Linotype"/>
          <w:sz w:val="24"/>
          <w:szCs w:val="24"/>
        </w:rPr>
        <w:t>quince de juni</w:t>
      </w:r>
      <w:r w:rsidRPr="000F50E8">
        <w:rPr>
          <w:rFonts w:ascii="Palatino Linotype" w:eastAsia="Palatino Linotype" w:hAnsi="Palatino Linotype" w:cs="Palatino Linotype"/>
          <w:sz w:val="24"/>
          <w:szCs w:val="24"/>
        </w:rPr>
        <w:t xml:space="preserve">o de dos mil veintidós, mientras que </w:t>
      </w:r>
      <w:r w:rsidR="00EA5743" w:rsidRPr="000F50E8">
        <w:rPr>
          <w:rFonts w:ascii="Palatino Linotype" w:eastAsia="Palatino Linotype" w:hAnsi="Palatino Linotype" w:cs="Palatino Linotype"/>
          <w:b/>
          <w:sz w:val="24"/>
          <w:szCs w:val="24"/>
        </w:rPr>
        <w:t>EL</w:t>
      </w:r>
      <w:r w:rsidRPr="000F50E8">
        <w:rPr>
          <w:rFonts w:ascii="Palatino Linotype" w:eastAsia="Palatino Linotype" w:hAnsi="Palatino Linotype" w:cs="Palatino Linotype"/>
          <w:sz w:val="24"/>
          <w:szCs w:val="24"/>
        </w:rPr>
        <w:t xml:space="preserve"> </w:t>
      </w:r>
      <w:r w:rsidRPr="000F50E8">
        <w:rPr>
          <w:rFonts w:ascii="Palatino Linotype" w:eastAsia="Palatino Linotype" w:hAnsi="Palatino Linotype" w:cs="Palatino Linotype"/>
          <w:b/>
          <w:sz w:val="24"/>
          <w:szCs w:val="24"/>
        </w:rPr>
        <w:t>RECURRENTE</w:t>
      </w:r>
      <w:r w:rsidRPr="000F50E8">
        <w:rPr>
          <w:rFonts w:ascii="Palatino Linotype" w:eastAsia="Palatino Linotype" w:hAnsi="Palatino Linotype" w:cs="Palatino Linotype"/>
          <w:sz w:val="24"/>
          <w:szCs w:val="24"/>
        </w:rPr>
        <w:t xml:space="preserve"> interpuso los recursos de revisión en fecha </w:t>
      </w:r>
      <w:r w:rsidR="00EA5743" w:rsidRPr="000F50E8">
        <w:rPr>
          <w:rFonts w:ascii="Palatino Linotype" w:eastAsia="Palatino Linotype" w:hAnsi="Palatino Linotype" w:cs="Palatino Linotype"/>
          <w:sz w:val="24"/>
          <w:szCs w:val="24"/>
        </w:rPr>
        <w:t>dieciséis de junio</w:t>
      </w:r>
      <w:r w:rsidRPr="000F50E8">
        <w:rPr>
          <w:rFonts w:ascii="Palatino Linotype" w:eastAsia="Palatino Linotype" w:hAnsi="Palatino Linotype" w:cs="Palatino Linotype"/>
          <w:sz w:val="24"/>
          <w:szCs w:val="24"/>
        </w:rPr>
        <w:t xml:space="preserve"> de dos mil veintidós, esto es al </w:t>
      </w:r>
      <w:r w:rsidR="00EA5743" w:rsidRPr="000F50E8">
        <w:rPr>
          <w:rFonts w:ascii="Palatino Linotype" w:eastAsia="Palatino Linotype" w:hAnsi="Palatino Linotype" w:cs="Palatino Linotype"/>
          <w:sz w:val="24"/>
          <w:szCs w:val="24"/>
        </w:rPr>
        <w:t>siguiente</w:t>
      </w:r>
      <w:r w:rsidRPr="000F50E8">
        <w:rPr>
          <w:rFonts w:ascii="Palatino Linotype" w:eastAsia="Palatino Linotype" w:hAnsi="Palatino Linotype" w:cs="Palatino Linotype"/>
          <w:sz w:val="24"/>
          <w:szCs w:val="24"/>
        </w:rPr>
        <w:t xml:space="preserve"> día hábil de haber recibido las respuestas. </w:t>
      </w:r>
    </w:p>
    <w:p w:rsidR="005D0A0E" w:rsidRPr="000F50E8" w:rsidRDefault="005D0A0E" w:rsidP="008E4B10">
      <w:pPr>
        <w:spacing w:line="360" w:lineRule="auto"/>
        <w:contextualSpacing/>
        <w:jc w:val="both"/>
        <w:rPr>
          <w:rFonts w:ascii="Palatino Linotype" w:hAnsi="Palatino Linotype"/>
          <w:sz w:val="24"/>
        </w:rPr>
      </w:pPr>
    </w:p>
    <w:p w:rsidR="00EA5743" w:rsidRPr="000F50E8" w:rsidRDefault="00EA5743" w:rsidP="00EA5743">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En ese sentido, al considerar la fecha en que se formularon las solicitudes y la fecha en la que respondieron a estas el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así como, en la que se interpusieron los recursos de revisión, est</w:t>
      </w:r>
      <w:r w:rsidR="00F27E13" w:rsidRPr="000F50E8">
        <w:rPr>
          <w:rFonts w:ascii="Palatino Linotype" w:eastAsia="Palatino Linotype" w:hAnsi="Palatino Linotype" w:cs="Palatino Linotype"/>
          <w:sz w:val="24"/>
          <w:szCs w:val="24"/>
        </w:rPr>
        <w:t>os</w:t>
      </w:r>
      <w:r w:rsidRPr="000F50E8">
        <w:rPr>
          <w:rFonts w:ascii="Palatino Linotype" w:eastAsia="Palatino Linotype" w:hAnsi="Palatino Linotype" w:cs="Palatino Linotype"/>
          <w:sz w:val="24"/>
          <w:szCs w:val="24"/>
        </w:rPr>
        <w:t xml:space="preserve"> se encuentra</w:t>
      </w:r>
      <w:r w:rsidR="00F27E13" w:rsidRPr="000F50E8">
        <w:rPr>
          <w:rFonts w:ascii="Palatino Linotype" w:eastAsia="Palatino Linotype" w:hAnsi="Palatino Linotype" w:cs="Palatino Linotype"/>
          <w:sz w:val="24"/>
          <w:szCs w:val="24"/>
        </w:rPr>
        <w:t>n</w:t>
      </w:r>
      <w:r w:rsidRPr="000F50E8">
        <w:rPr>
          <w:rFonts w:ascii="Palatino Linotype" w:eastAsia="Palatino Linotype" w:hAnsi="Palatino Linotype" w:cs="Palatino Linotype"/>
          <w:sz w:val="24"/>
          <w:szCs w:val="24"/>
        </w:rPr>
        <w:t xml:space="preserve"> dentro de los márgenes temporales previstos en el citado precepto legal.</w:t>
      </w:r>
    </w:p>
    <w:p w:rsidR="00EA5743" w:rsidRPr="000F50E8" w:rsidRDefault="00EA5743" w:rsidP="008E4B10">
      <w:pPr>
        <w:spacing w:line="360" w:lineRule="auto"/>
        <w:contextualSpacing/>
        <w:jc w:val="both"/>
        <w:rPr>
          <w:rFonts w:ascii="Palatino Linotype" w:hAnsi="Palatino Linotype"/>
          <w:sz w:val="24"/>
        </w:rPr>
      </w:pPr>
    </w:p>
    <w:p w:rsidR="00EA5743" w:rsidRPr="000F50E8" w:rsidRDefault="00EA5743" w:rsidP="00EA5743">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Además, por cuanto hace a la </w:t>
      </w:r>
      <w:proofErr w:type="spellStart"/>
      <w:r w:rsidRPr="000F50E8">
        <w:rPr>
          <w:rFonts w:ascii="Palatino Linotype" w:eastAsia="Palatino Linotype" w:hAnsi="Palatino Linotype" w:cs="Palatino Linotype"/>
          <w:sz w:val="24"/>
          <w:szCs w:val="24"/>
        </w:rPr>
        <w:t>procedibilidad</w:t>
      </w:r>
      <w:proofErr w:type="spellEnd"/>
      <w:r w:rsidRPr="000F50E8">
        <w:rPr>
          <w:rFonts w:ascii="Palatino Linotype" w:eastAsia="Palatino Linotype" w:hAnsi="Palatino Linotype" w:cs="Palatino Linotype"/>
          <w:sz w:val="24"/>
          <w:szCs w:val="24"/>
        </w:rPr>
        <w:t xml:space="preserve"> de los recursos de revisión, es de suma importancia señalar que la parte </w:t>
      </w:r>
      <w:r w:rsidRPr="000F50E8">
        <w:rPr>
          <w:rFonts w:ascii="Palatino Linotype" w:eastAsia="Palatino Linotype" w:hAnsi="Palatino Linotype" w:cs="Palatino Linotype"/>
          <w:b/>
          <w:sz w:val="24"/>
          <w:szCs w:val="24"/>
        </w:rPr>
        <w:t>RECURRENTE</w:t>
      </w:r>
      <w:r w:rsidRPr="000F50E8">
        <w:rPr>
          <w:rFonts w:ascii="Palatino Linotype" w:eastAsia="Palatino Linotype" w:hAnsi="Palatino Linotype" w:cs="Palatino Linotype"/>
          <w:sz w:val="24"/>
          <w:szCs w:val="24"/>
        </w:rPr>
        <w:t>, señaló un seudónimo con el cual desea ser identificado, como se advierte en el detalle de seguimiento del SAI</w:t>
      </w:r>
      <w:r w:rsidR="00F27E13" w:rsidRPr="000F50E8">
        <w:rPr>
          <w:rFonts w:ascii="Palatino Linotype" w:eastAsia="Palatino Linotype" w:hAnsi="Palatino Linotype" w:cs="Palatino Linotype"/>
          <w:sz w:val="24"/>
          <w:szCs w:val="24"/>
        </w:rPr>
        <w:t>MEX, no obstante lo anterior, el</w:t>
      </w:r>
      <w:r w:rsidRPr="000F50E8">
        <w:rPr>
          <w:rFonts w:ascii="Palatino Linotype" w:eastAsia="Palatino Linotype" w:hAnsi="Palatino Linotype" w:cs="Palatino Linotype"/>
          <w:sz w:val="24"/>
          <w:szCs w:val="24"/>
        </w:rPr>
        <w:t xml:space="preserve">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A5743" w:rsidRPr="000F50E8" w:rsidRDefault="00EA5743" w:rsidP="00EA5743">
      <w:pPr>
        <w:spacing w:line="360" w:lineRule="auto"/>
        <w:contextualSpacing/>
        <w:jc w:val="both"/>
        <w:rPr>
          <w:rFonts w:ascii="Palatino Linotype" w:eastAsia="Palatino Linotype" w:hAnsi="Palatino Linotype" w:cs="Palatino Linotype"/>
          <w:sz w:val="24"/>
          <w:szCs w:val="24"/>
        </w:rPr>
      </w:pPr>
    </w:p>
    <w:p w:rsidR="00EA5743" w:rsidRPr="000F50E8" w:rsidRDefault="00EA5743" w:rsidP="00EA5743">
      <w:pPr>
        <w:spacing w:before="240" w:after="240" w:line="240" w:lineRule="auto"/>
        <w:ind w:left="851" w:right="902"/>
        <w:contextualSpacing/>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"Las solicitudes anónimas, con nombre incompleto </w:t>
      </w:r>
      <w:r w:rsidRPr="000F50E8">
        <w:rPr>
          <w:rFonts w:ascii="Palatino Linotype" w:eastAsia="Palatino Linotype" w:hAnsi="Palatino Linotype" w:cs="Palatino Linotype"/>
          <w:b/>
          <w:i/>
        </w:rPr>
        <w:t>o seudónimo</w:t>
      </w:r>
      <w:r w:rsidRPr="000F50E8">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rsidR="00EA5743" w:rsidRPr="000F50E8" w:rsidRDefault="00EA5743" w:rsidP="00EA5743">
      <w:pPr>
        <w:spacing w:before="240" w:after="240" w:line="360" w:lineRule="auto"/>
        <w:ind w:left="851" w:right="902"/>
        <w:contextualSpacing/>
        <w:jc w:val="both"/>
        <w:rPr>
          <w:rFonts w:ascii="Palatino Linotype" w:eastAsia="Palatino Linotype" w:hAnsi="Palatino Linotype" w:cs="Palatino Linotype"/>
          <w:i/>
        </w:rPr>
      </w:pPr>
    </w:p>
    <w:p w:rsidR="00EA5743" w:rsidRPr="000F50E8" w:rsidRDefault="00EA5743" w:rsidP="00EA5743">
      <w:pPr>
        <w:spacing w:before="240" w:after="0" w:line="360" w:lineRule="auto"/>
        <w:contextualSpacing/>
        <w:jc w:val="both"/>
        <w:rPr>
          <w:rFonts w:ascii="Palatino Linotype" w:eastAsia="Palatino Linotype" w:hAnsi="Palatino Linotype" w:cs="Palatino Linotype"/>
          <w:b/>
          <w:sz w:val="24"/>
          <w:szCs w:val="24"/>
        </w:rPr>
      </w:pPr>
      <w:r w:rsidRPr="000F50E8">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F50E8">
        <w:rPr>
          <w:rFonts w:ascii="Palatino Linotype" w:eastAsia="Palatino Linotype" w:hAnsi="Palatino Linotype" w:cs="Palatino Linotype"/>
          <w:b/>
          <w:sz w:val="24"/>
          <w:szCs w:val="24"/>
        </w:rPr>
        <w:t xml:space="preserve">EL SAIMEX.  </w:t>
      </w:r>
    </w:p>
    <w:p w:rsidR="00EA5743" w:rsidRPr="000F50E8" w:rsidRDefault="00EA5743" w:rsidP="008E4B10">
      <w:pPr>
        <w:spacing w:line="360" w:lineRule="auto"/>
        <w:contextualSpacing/>
        <w:jc w:val="both"/>
        <w:rPr>
          <w:rFonts w:ascii="Palatino Linotype" w:hAnsi="Palatino Linotype"/>
          <w:sz w:val="24"/>
        </w:rPr>
      </w:pPr>
    </w:p>
    <w:p w:rsidR="00EA5743" w:rsidRPr="000F50E8" w:rsidRDefault="00EA5743" w:rsidP="00EA5743">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Finalmente, resulta procedente la interposición de los recursos, según lo aducido por la </w:t>
      </w:r>
      <w:r w:rsidRPr="000F50E8">
        <w:rPr>
          <w:rFonts w:ascii="Palatino Linotype" w:eastAsia="Palatino Linotype" w:hAnsi="Palatino Linotype" w:cs="Palatino Linotype"/>
          <w:b/>
          <w:sz w:val="24"/>
          <w:szCs w:val="24"/>
        </w:rPr>
        <w:t>RECURRENTE</w:t>
      </w:r>
      <w:r w:rsidRPr="000F50E8">
        <w:rPr>
          <w:rFonts w:ascii="Palatino Linotype" w:eastAsia="Palatino Linotype" w:hAnsi="Palatino Linotype" w:cs="Palatino Linotype"/>
          <w:sz w:val="24"/>
          <w:szCs w:val="24"/>
        </w:rPr>
        <w:t xml:space="preserve"> en sus razones o motivos de inconformidad, de acuerdo al artículo 179, fracción I y VIII de la Ley de Transparencia y Acceso a la Información Pública del Estado de México y Municipios; que a la letra dice: </w:t>
      </w:r>
    </w:p>
    <w:p w:rsidR="00EA5743" w:rsidRPr="000F50E8" w:rsidRDefault="00EA5743" w:rsidP="00EA5743">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EA5743" w:rsidRPr="000F50E8" w:rsidRDefault="00EA5743" w:rsidP="00EA5743">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b/>
          <w:i/>
        </w:rPr>
        <w:t>“Artículo 179</w:t>
      </w:r>
      <w:r w:rsidRPr="000F50E8">
        <w:rPr>
          <w:rFonts w:ascii="Palatino Linotype" w:eastAsia="Palatino Linotype" w:hAnsi="Palatino Linotype" w:cs="Palatino Linotype"/>
          <w:i/>
        </w:rPr>
        <w:t xml:space="preserve">. </w:t>
      </w:r>
      <w:r w:rsidRPr="000F50E8">
        <w:rPr>
          <w:rFonts w:ascii="Palatino Linotype" w:eastAsia="Palatino Linotype" w:hAnsi="Palatino Linotype" w:cs="Palatino Linotype"/>
          <w:b/>
          <w:i/>
        </w:rPr>
        <w:t>El recurso de revisión</w:t>
      </w:r>
      <w:r w:rsidRPr="000F50E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0F50E8">
        <w:rPr>
          <w:rFonts w:ascii="Palatino Linotype" w:eastAsia="Palatino Linotype" w:hAnsi="Palatino Linotype" w:cs="Palatino Linotype"/>
          <w:b/>
          <w:i/>
        </w:rPr>
        <w:t>, y procederá en contra de las siguientes causas</w:t>
      </w:r>
      <w:r w:rsidRPr="000F50E8">
        <w:rPr>
          <w:rFonts w:ascii="Palatino Linotype" w:eastAsia="Palatino Linotype" w:hAnsi="Palatino Linotype" w:cs="Palatino Linotype"/>
          <w:i/>
        </w:rPr>
        <w:t>:</w:t>
      </w:r>
    </w:p>
    <w:p w:rsidR="00EA5743" w:rsidRPr="000F50E8" w:rsidRDefault="00EA5743" w:rsidP="00EA5743">
      <w:pPr>
        <w:pBdr>
          <w:top w:val="nil"/>
          <w:left w:val="nil"/>
          <w:bottom w:val="nil"/>
          <w:right w:val="nil"/>
          <w:between w:val="nil"/>
        </w:pBdr>
        <w:spacing w:before="240" w:after="0" w:line="360"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i/>
        </w:rPr>
        <w:t>I. La negativa a la información solicitada;</w:t>
      </w:r>
    </w:p>
    <w:p w:rsidR="00EA5743" w:rsidRPr="000F50E8" w:rsidRDefault="00EA5743" w:rsidP="00EA5743">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EA5743" w:rsidRPr="000F50E8" w:rsidRDefault="00EA5743" w:rsidP="00EA5743">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i/>
        </w:rPr>
        <w:t>VIII. La notificación, entrega o puesta a disposición de información en una modalidad o formato distinto al solicitado;” (Sic)</w:t>
      </w:r>
    </w:p>
    <w:p w:rsidR="00EA5743" w:rsidRPr="000F50E8" w:rsidRDefault="00EA5743" w:rsidP="008E4B10">
      <w:pPr>
        <w:spacing w:line="360" w:lineRule="auto"/>
        <w:contextualSpacing/>
        <w:jc w:val="both"/>
        <w:rPr>
          <w:rFonts w:ascii="Palatino Linotype" w:hAnsi="Palatino Linotype"/>
          <w:sz w:val="24"/>
        </w:rPr>
      </w:pPr>
    </w:p>
    <w:p w:rsidR="00EA5743" w:rsidRPr="000F50E8" w:rsidRDefault="00EA5743" w:rsidP="00EA5743">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TERCERO. MATERIA DE LA REVISIÓN. </w:t>
      </w:r>
      <w:r w:rsidRPr="000F50E8">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el </w:t>
      </w:r>
      <w:r w:rsidRPr="000F50E8">
        <w:rPr>
          <w:rFonts w:ascii="Palatino Linotype" w:eastAsia="Palatino Linotype" w:hAnsi="Palatino Linotype" w:cs="Palatino Linotype"/>
          <w:b/>
          <w:sz w:val="24"/>
          <w:szCs w:val="24"/>
        </w:rPr>
        <w:t>SUJETO OBLIGADO</w:t>
      </w:r>
      <w:r w:rsidR="00F27E13" w:rsidRPr="000F50E8">
        <w:rPr>
          <w:rFonts w:ascii="Palatino Linotype" w:eastAsia="Palatino Linotype" w:hAnsi="Palatino Linotype" w:cs="Palatino Linotype"/>
          <w:sz w:val="24"/>
          <w:szCs w:val="24"/>
        </w:rPr>
        <w:t xml:space="preserve"> son </w:t>
      </w:r>
      <w:r w:rsidRPr="000F50E8">
        <w:rPr>
          <w:rFonts w:ascii="Palatino Linotype" w:eastAsia="Palatino Linotype" w:hAnsi="Palatino Linotype" w:cs="Palatino Linotype"/>
          <w:sz w:val="24"/>
          <w:szCs w:val="24"/>
        </w:rPr>
        <w:t>adecuada</w:t>
      </w:r>
      <w:r w:rsidR="00F27E13" w:rsidRPr="000F50E8">
        <w:rPr>
          <w:rFonts w:ascii="Palatino Linotype" w:eastAsia="Palatino Linotype" w:hAnsi="Palatino Linotype" w:cs="Palatino Linotype"/>
          <w:sz w:val="24"/>
          <w:szCs w:val="24"/>
        </w:rPr>
        <w:t>s</w:t>
      </w:r>
      <w:r w:rsidRPr="000F50E8">
        <w:rPr>
          <w:rFonts w:ascii="Palatino Linotype" w:eastAsia="Palatino Linotype" w:hAnsi="Palatino Linotype" w:cs="Palatino Linotype"/>
          <w:sz w:val="24"/>
          <w:szCs w:val="24"/>
        </w:rPr>
        <w:t xml:space="preserve"> y suficiente</w:t>
      </w:r>
      <w:r w:rsidR="00F27E13" w:rsidRPr="000F50E8">
        <w:rPr>
          <w:rFonts w:ascii="Palatino Linotype" w:eastAsia="Palatino Linotype" w:hAnsi="Palatino Linotype" w:cs="Palatino Linotype"/>
          <w:sz w:val="24"/>
          <w:szCs w:val="24"/>
        </w:rPr>
        <w:t>s</w:t>
      </w:r>
      <w:r w:rsidRPr="000F50E8">
        <w:rPr>
          <w:rFonts w:ascii="Palatino Linotype" w:eastAsia="Palatino Linotype" w:hAnsi="Palatino Linotype" w:cs="Palatino Linotype"/>
          <w:sz w:val="24"/>
          <w:szCs w:val="24"/>
        </w:rPr>
        <w:t xml:space="preserve"> para satisfacer el derecho de acceso a la información pública de la parte </w:t>
      </w:r>
      <w:r w:rsidRPr="000F50E8">
        <w:rPr>
          <w:rFonts w:ascii="Palatino Linotype" w:eastAsia="Palatino Linotype" w:hAnsi="Palatino Linotype" w:cs="Palatino Linotype"/>
          <w:b/>
          <w:sz w:val="24"/>
          <w:szCs w:val="24"/>
        </w:rPr>
        <w:t>RECURRENTE</w:t>
      </w:r>
      <w:r w:rsidRPr="000F50E8">
        <w:rPr>
          <w:rFonts w:ascii="Palatino Linotype" w:eastAsia="Palatino Linotype" w:hAnsi="Palatino Linotype" w:cs="Palatino Linotype"/>
          <w:sz w:val="24"/>
          <w:szCs w:val="24"/>
        </w:rPr>
        <w:t>, o en su defecto, en caso de ser procedente, ordenar la entrega de información oportuna.</w:t>
      </w:r>
    </w:p>
    <w:p w:rsidR="00EA5743" w:rsidRPr="000F50E8" w:rsidRDefault="00EA5743" w:rsidP="00EA5743"/>
    <w:p w:rsidR="00EA5743" w:rsidRPr="000F50E8" w:rsidRDefault="00EA5743" w:rsidP="00EA5743">
      <w:pPr>
        <w:spacing w:before="240" w:after="24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b/>
          <w:sz w:val="24"/>
          <w:szCs w:val="24"/>
        </w:rPr>
        <w:t xml:space="preserve">CUARTO. ESTUDIO Y RESOLUCIÓN DEL ASUNTO.  </w:t>
      </w:r>
      <w:r w:rsidRPr="000F50E8">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A5743" w:rsidRPr="000F50E8" w:rsidRDefault="00EA5743" w:rsidP="00EA5743">
      <w:pPr>
        <w:tabs>
          <w:tab w:val="left" w:pos="709"/>
        </w:tabs>
        <w:spacing w:line="276" w:lineRule="auto"/>
        <w:ind w:left="851" w:right="850"/>
        <w:jc w:val="both"/>
        <w:rPr>
          <w:rFonts w:ascii="Palatino Linotype" w:eastAsia="Palatino Linotype" w:hAnsi="Palatino Linotype" w:cs="Palatino Linotype"/>
          <w:i/>
        </w:rPr>
      </w:pPr>
      <w:r w:rsidRPr="000F50E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0F50E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EA5743" w:rsidRPr="000F50E8" w:rsidRDefault="00EA5743" w:rsidP="00EA5743">
      <w:pPr>
        <w:tabs>
          <w:tab w:val="left" w:pos="709"/>
        </w:tabs>
        <w:spacing w:line="276" w:lineRule="auto"/>
        <w:ind w:left="851" w:right="850"/>
        <w:jc w:val="both"/>
        <w:rPr>
          <w:rFonts w:ascii="Palatino Linotype" w:eastAsia="Palatino Linotype" w:hAnsi="Palatino Linotype" w:cs="Palatino Linotype"/>
          <w:b/>
          <w:i/>
        </w:rPr>
      </w:pPr>
      <w:r w:rsidRPr="000F50E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EA5743" w:rsidRPr="000F50E8" w:rsidRDefault="00EA5743" w:rsidP="00EA5743">
      <w:pPr>
        <w:tabs>
          <w:tab w:val="left" w:pos="709"/>
        </w:tabs>
        <w:spacing w:line="276" w:lineRule="auto"/>
        <w:ind w:left="851" w:right="850"/>
        <w:jc w:val="both"/>
        <w:rPr>
          <w:rFonts w:ascii="Palatino Linotype" w:eastAsia="Palatino Linotype" w:hAnsi="Palatino Linotype" w:cs="Palatino Linotype"/>
          <w:i/>
        </w:rPr>
      </w:pPr>
      <w:r w:rsidRPr="000F50E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F50E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EA5743" w:rsidRPr="000F50E8" w:rsidRDefault="00EA5743" w:rsidP="00EA5743">
      <w:pPr>
        <w:tabs>
          <w:tab w:val="left" w:pos="709"/>
        </w:tabs>
        <w:ind w:left="851" w:right="850"/>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EA5743" w:rsidRPr="000F50E8" w:rsidRDefault="00EA5743" w:rsidP="00EA5743">
      <w:pPr>
        <w:ind w:left="851" w:right="901"/>
        <w:jc w:val="both"/>
        <w:rPr>
          <w:rFonts w:ascii="Palatino Linotype" w:eastAsia="Palatino Linotype" w:hAnsi="Palatino Linotype" w:cs="Palatino Linotype"/>
          <w:i/>
        </w:rPr>
      </w:pPr>
      <w:r w:rsidRPr="000F50E8">
        <w:rPr>
          <w:rFonts w:ascii="Palatino Linotype" w:eastAsia="Palatino Linotype" w:hAnsi="Palatino Linotype" w:cs="Palatino Linotype"/>
          <w:b/>
          <w:i/>
        </w:rPr>
        <w:t>“Artículo 6o.</w:t>
      </w:r>
    </w:p>
    <w:p w:rsidR="00EA5743" w:rsidRPr="000F50E8" w:rsidRDefault="00EA5743" w:rsidP="00EA5743">
      <w:pPr>
        <w:ind w:left="851" w:right="901"/>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EA5743" w:rsidRPr="000F50E8" w:rsidRDefault="00EA5743" w:rsidP="00EA5743">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A. Para el ejercicio del derecho de acceso a la información, la Federación y </w:t>
      </w:r>
      <w:r w:rsidRPr="000F50E8">
        <w:rPr>
          <w:rFonts w:ascii="Palatino Linotype" w:eastAsia="Palatino Linotype" w:hAnsi="Palatino Linotype" w:cs="Palatino Linotype"/>
          <w:b/>
          <w:i/>
          <w:u w:val="single"/>
        </w:rPr>
        <w:t>las entidades federativas</w:t>
      </w:r>
      <w:r w:rsidRPr="000F50E8">
        <w:rPr>
          <w:rFonts w:ascii="Palatino Linotype" w:eastAsia="Palatino Linotype" w:hAnsi="Palatino Linotype" w:cs="Palatino Linotype"/>
          <w:b/>
          <w:i/>
        </w:rPr>
        <w:t>,</w:t>
      </w:r>
      <w:r w:rsidRPr="000F50E8">
        <w:rPr>
          <w:rFonts w:ascii="Palatino Linotype" w:eastAsia="Palatino Linotype" w:hAnsi="Palatino Linotype" w:cs="Palatino Linotype"/>
          <w:i/>
        </w:rPr>
        <w:t xml:space="preserve"> en el ámbito de sus respectivas competencias, se regirán por los siguientes principios y bases:</w:t>
      </w:r>
    </w:p>
    <w:p w:rsidR="00EA5743" w:rsidRPr="000F50E8" w:rsidRDefault="00EA5743" w:rsidP="00EA5743">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 </w:t>
      </w: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I. </w:t>
      </w:r>
      <w:r w:rsidRPr="000F50E8">
        <w:rPr>
          <w:rFonts w:ascii="Palatino Linotype" w:eastAsia="Palatino Linotype" w:hAnsi="Palatino Linotype" w:cs="Palatino Linotype"/>
          <w:b/>
          <w:i/>
          <w:u w:val="single"/>
        </w:rPr>
        <w:t>Toda la información en posesión de cualquier autoridad, entidad, órgano y organismo de los Poderes</w:t>
      </w:r>
      <w:r w:rsidRPr="000F50E8">
        <w:rPr>
          <w:rFonts w:ascii="Palatino Linotype" w:eastAsia="Palatino Linotype" w:hAnsi="Palatino Linotype" w:cs="Palatino Linotype"/>
          <w:i/>
        </w:rPr>
        <w:t xml:space="preserve"> Ejecutivo, Legislativo </w:t>
      </w:r>
      <w:r w:rsidRPr="000F50E8">
        <w:rPr>
          <w:rFonts w:ascii="Palatino Linotype" w:eastAsia="Palatino Linotype" w:hAnsi="Palatino Linotype" w:cs="Palatino Linotype"/>
          <w:b/>
          <w:i/>
          <w:u w:val="single"/>
        </w:rPr>
        <w:t>y Judicial</w:t>
      </w:r>
      <w:r w:rsidRPr="000F50E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F50E8">
        <w:rPr>
          <w:rFonts w:ascii="Palatino Linotype" w:eastAsia="Palatino Linotype" w:hAnsi="Palatino Linotype" w:cs="Palatino Linotype"/>
          <w:b/>
          <w:i/>
        </w:rPr>
        <w:t>es pública y sólo podrá ser reservada temporalmente por razones de interés público y seguridad nacional,</w:t>
      </w:r>
      <w:r w:rsidRPr="000F50E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A5743" w:rsidRPr="000F50E8" w:rsidRDefault="00EA5743" w:rsidP="00EA5743">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 </w:t>
      </w:r>
    </w:p>
    <w:p w:rsidR="00EA5743" w:rsidRPr="000F50E8" w:rsidRDefault="00EA5743" w:rsidP="00EA5743">
      <w:pPr>
        <w:spacing w:line="276" w:lineRule="auto"/>
        <w:ind w:left="851" w:right="851"/>
        <w:jc w:val="both"/>
        <w:rPr>
          <w:rFonts w:ascii="Palatino Linotype" w:eastAsia="Palatino Linotype" w:hAnsi="Palatino Linotype" w:cs="Palatino Linotype"/>
          <w:b/>
          <w:i/>
        </w:rPr>
      </w:pPr>
      <w:r w:rsidRPr="000F50E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 </w:t>
      </w: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III. </w:t>
      </w:r>
      <w:r w:rsidRPr="000F50E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0F50E8">
        <w:rPr>
          <w:rFonts w:ascii="Palatino Linotype" w:eastAsia="Palatino Linotype" w:hAnsi="Palatino Linotype" w:cs="Palatino Linotype"/>
          <w:i/>
        </w:rPr>
        <w:t xml:space="preserve"> a sus datos personales o a la rectificación de éstos.</w:t>
      </w: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 </w:t>
      </w: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IV. </w:t>
      </w:r>
      <w:r w:rsidRPr="000F50E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EA5743" w:rsidRPr="000F50E8" w:rsidRDefault="00EA5743" w:rsidP="00EA5743">
      <w:pPr>
        <w:spacing w:line="276" w:lineRule="auto"/>
        <w:ind w:left="851" w:right="851"/>
        <w:jc w:val="both"/>
        <w:rPr>
          <w:rFonts w:ascii="Palatino Linotype" w:eastAsia="Palatino Linotype" w:hAnsi="Palatino Linotype" w:cs="Palatino Linotype"/>
          <w:i/>
        </w:rPr>
      </w:pP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V. </w:t>
      </w:r>
      <w:r w:rsidRPr="000F50E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A5743" w:rsidRPr="000F50E8" w:rsidRDefault="00EA5743" w:rsidP="00EA5743">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 </w:t>
      </w:r>
    </w:p>
    <w:p w:rsidR="00EA5743" w:rsidRPr="000F50E8" w:rsidRDefault="00EA5743" w:rsidP="00EA5743">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VI. </w:t>
      </w:r>
      <w:r w:rsidRPr="000F50E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EA5743" w:rsidRPr="000F50E8" w:rsidRDefault="00EA5743" w:rsidP="00EA5743">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 </w:t>
      </w:r>
    </w:p>
    <w:p w:rsidR="00EA5743" w:rsidRPr="000F50E8" w:rsidRDefault="00EA5743" w:rsidP="00EA5743">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VII. </w:t>
      </w:r>
      <w:r w:rsidRPr="000F50E8">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EA5743" w:rsidRPr="000F50E8" w:rsidRDefault="00EA5743" w:rsidP="00EA5743">
      <w:pPr>
        <w:ind w:right="851"/>
        <w:jc w:val="both"/>
        <w:rPr>
          <w:rFonts w:ascii="Palatino Linotype" w:eastAsia="Palatino Linotype" w:hAnsi="Palatino Linotype" w:cs="Palatino Linotype"/>
          <w:i/>
        </w:rPr>
      </w:pPr>
    </w:p>
    <w:p w:rsidR="00EA5743" w:rsidRPr="000F50E8" w:rsidRDefault="00EA5743" w:rsidP="00EA5743">
      <w:pPr>
        <w:tabs>
          <w:tab w:val="left" w:pos="709"/>
        </w:tabs>
        <w:spacing w:before="240" w:after="240"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EA5743" w:rsidRPr="000F50E8" w:rsidRDefault="00EA5743" w:rsidP="00EA5743">
      <w:pPr>
        <w:spacing w:before="120" w:line="360" w:lineRule="auto"/>
        <w:contextualSpacing/>
        <w:jc w:val="both"/>
        <w:rPr>
          <w:rFonts w:ascii="Palatino Linotype" w:eastAsia="Palatino Linotype" w:hAnsi="Palatino Linotype" w:cs="Palatino Linotype"/>
          <w:sz w:val="24"/>
        </w:rPr>
      </w:pPr>
    </w:p>
    <w:p w:rsidR="00EA5743" w:rsidRPr="000F50E8" w:rsidRDefault="00EA5743" w:rsidP="00EA5743">
      <w:pPr>
        <w:spacing w:before="120"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En primer lugar, es conveniente analizar si la respuesta del </w:t>
      </w:r>
      <w:r w:rsidRPr="000F50E8">
        <w:rPr>
          <w:rFonts w:ascii="Palatino Linotype" w:eastAsia="Palatino Linotype" w:hAnsi="Palatino Linotype" w:cs="Palatino Linotype"/>
          <w:b/>
          <w:sz w:val="24"/>
        </w:rPr>
        <w:t>SUJETO OBLIGADO</w:t>
      </w:r>
      <w:r w:rsidRPr="000F50E8">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EA5743" w:rsidRPr="000F50E8" w:rsidRDefault="00EA5743" w:rsidP="00EA5743">
      <w:pPr>
        <w:spacing w:before="240" w:line="276" w:lineRule="auto"/>
        <w:ind w:left="709" w:right="760"/>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r w:rsidRPr="000F50E8">
        <w:rPr>
          <w:rFonts w:ascii="Palatino Linotype" w:eastAsia="Palatino Linotype" w:hAnsi="Palatino Linotype" w:cs="Palatino Linotype"/>
          <w:b/>
          <w:i/>
        </w:rPr>
        <w:t>Artículo 4.</w:t>
      </w:r>
      <w:r w:rsidRPr="000F50E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A5743" w:rsidRPr="000F50E8" w:rsidRDefault="00EA5743" w:rsidP="00EA5743">
      <w:pPr>
        <w:spacing w:line="276" w:lineRule="auto"/>
        <w:ind w:left="709" w:right="760"/>
        <w:jc w:val="both"/>
        <w:rPr>
          <w:rFonts w:ascii="Palatino Linotype" w:eastAsia="Palatino Linotype" w:hAnsi="Palatino Linotype" w:cs="Palatino Linotype"/>
          <w:i/>
        </w:rPr>
      </w:pPr>
      <w:r w:rsidRPr="000F50E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F50E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A5743" w:rsidRPr="000F50E8" w:rsidRDefault="00EA5743" w:rsidP="00EA5743">
      <w:pPr>
        <w:spacing w:line="360" w:lineRule="auto"/>
        <w:ind w:left="709" w:right="760"/>
        <w:jc w:val="both"/>
        <w:rPr>
          <w:rFonts w:ascii="Palatino Linotype" w:eastAsia="Palatino Linotype" w:hAnsi="Palatino Linotype" w:cs="Palatino Linotype"/>
          <w:i/>
        </w:rPr>
      </w:pPr>
    </w:p>
    <w:p w:rsidR="00EA5743" w:rsidRPr="000F50E8" w:rsidRDefault="00EA5743" w:rsidP="00EA5743">
      <w:pPr>
        <w:spacing w:line="276" w:lineRule="auto"/>
        <w:ind w:left="709" w:right="760"/>
        <w:jc w:val="both"/>
        <w:rPr>
          <w:rFonts w:ascii="Palatino Linotype" w:eastAsia="Palatino Linotype" w:hAnsi="Palatino Linotype" w:cs="Palatino Linotype"/>
          <w:i/>
        </w:rPr>
      </w:pPr>
      <w:r w:rsidRPr="000F50E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0F50E8">
        <w:rPr>
          <w:rFonts w:ascii="Palatino Linotype" w:eastAsia="Palatino Linotype" w:hAnsi="Palatino Linotype" w:cs="Palatino Linotype"/>
          <w:i/>
        </w:rPr>
        <w:t>.”(Sic)</w:t>
      </w:r>
    </w:p>
    <w:p w:rsidR="00EA5743" w:rsidRPr="000F50E8" w:rsidRDefault="00EA5743" w:rsidP="00EA5743">
      <w:pPr>
        <w:ind w:left="709" w:right="760"/>
        <w:jc w:val="both"/>
        <w:rPr>
          <w:rFonts w:ascii="Palatino Linotype" w:eastAsia="Palatino Linotype" w:hAnsi="Palatino Linotype" w:cs="Palatino Linotype"/>
          <w:i/>
        </w:rPr>
      </w:pPr>
    </w:p>
    <w:p w:rsidR="00EA5743" w:rsidRPr="000F50E8" w:rsidRDefault="00EA5743" w:rsidP="00EA5743">
      <w:pPr>
        <w:spacing w:before="240" w:after="240" w:line="360" w:lineRule="auto"/>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EA5743" w:rsidRPr="000F50E8" w:rsidRDefault="00EA5743" w:rsidP="00EA5743">
      <w:pPr>
        <w:spacing w:line="276" w:lineRule="auto"/>
        <w:ind w:left="567" w:right="758"/>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r w:rsidRPr="000F50E8">
        <w:rPr>
          <w:rFonts w:ascii="Palatino Linotype" w:eastAsia="Palatino Linotype" w:hAnsi="Palatino Linotype" w:cs="Palatino Linotype"/>
          <w:b/>
          <w:i/>
        </w:rPr>
        <w:t>Artículo12.-</w:t>
      </w:r>
      <w:r w:rsidRPr="000F50E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EA5743" w:rsidRPr="000F50E8" w:rsidRDefault="00EA5743" w:rsidP="00EA5743">
      <w:pPr>
        <w:spacing w:line="276" w:lineRule="auto"/>
        <w:ind w:left="567" w:right="758"/>
        <w:jc w:val="both"/>
        <w:rPr>
          <w:rFonts w:ascii="Palatino Linotype" w:eastAsia="Palatino Linotype" w:hAnsi="Palatino Linotype" w:cs="Palatino Linotype"/>
          <w:i/>
        </w:rPr>
      </w:pPr>
    </w:p>
    <w:p w:rsidR="00EA5743" w:rsidRPr="000F50E8" w:rsidRDefault="00EA5743" w:rsidP="00EA5743">
      <w:pPr>
        <w:spacing w:line="276" w:lineRule="auto"/>
        <w:ind w:left="567" w:right="758"/>
        <w:jc w:val="both"/>
        <w:rPr>
          <w:rFonts w:ascii="Palatino Linotype" w:eastAsia="Palatino Linotype" w:hAnsi="Palatino Linotype" w:cs="Palatino Linotype"/>
          <w:i/>
        </w:rPr>
      </w:pPr>
      <w:r w:rsidRPr="000F50E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0F50E8">
        <w:rPr>
          <w:rFonts w:ascii="Palatino Linotype" w:eastAsia="Palatino Linotype" w:hAnsi="Palatino Linotype" w:cs="Palatino Linotype"/>
          <w:i/>
        </w:rPr>
        <w:t xml:space="preserve">. </w:t>
      </w:r>
      <w:r w:rsidRPr="000F50E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EA5743" w:rsidRPr="000F50E8" w:rsidRDefault="00EA5743" w:rsidP="00EA5743">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EA5743" w:rsidRPr="000F50E8" w:rsidRDefault="00EA5743" w:rsidP="00EA5743">
      <w:pPr>
        <w:spacing w:line="360" w:lineRule="auto"/>
        <w:contextualSpacing/>
        <w:jc w:val="both"/>
        <w:rPr>
          <w:rFonts w:ascii="Palatino Linotype" w:eastAsia="Palatino Linotype" w:hAnsi="Palatino Linotype" w:cs="Palatino Linotype"/>
          <w:sz w:val="24"/>
        </w:rPr>
      </w:pPr>
    </w:p>
    <w:p w:rsidR="00EA5743" w:rsidRPr="000F50E8" w:rsidRDefault="00EA5743" w:rsidP="00EA5743">
      <w:pPr>
        <w:spacing w:line="360" w:lineRule="auto"/>
        <w:ind w:right="49"/>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A5743" w:rsidRPr="000F50E8" w:rsidRDefault="00EA5743" w:rsidP="00EA5743">
      <w:pPr>
        <w:spacing w:line="360" w:lineRule="auto"/>
        <w:ind w:right="49"/>
        <w:contextualSpacing/>
        <w:jc w:val="both"/>
        <w:rPr>
          <w:rFonts w:ascii="Palatino Linotype" w:eastAsia="Palatino Linotype" w:hAnsi="Palatino Linotype" w:cs="Palatino Linotype"/>
          <w:sz w:val="24"/>
        </w:rPr>
      </w:pPr>
    </w:p>
    <w:p w:rsidR="00EA5743" w:rsidRPr="000F50E8" w:rsidRDefault="00EA5743" w:rsidP="00EA5743">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Por otra parte, conviene mencionar que la Ley de Transparencia vigente en el Estado de México refiere: </w:t>
      </w:r>
    </w:p>
    <w:p w:rsidR="00EA5743" w:rsidRPr="000F50E8" w:rsidRDefault="00EA5743" w:rsidP="00EA5743">
      <w:pPr>
        <w:spacing w:line="360" w:lineRule="auto"/>
        <w:jc w:val="both"/>
        <w:rPr>
          <w:rFonts w:ascii="Palatino Linotype" w:eastAsia="Palatino Linotype" w:hAnsi="Palatino Linotype" w:cs="Palatino Linotype"/>
        </w:rPr>
      </w:pP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“Artículo 18.</w:t>
      </w:r>
      <w:r w:rsidRPr="000F50E8">
        <w:rPr>
          <w:rFonts w:ascii="Palatino Linotype" w:eastAsia="Palatino Linotype" w:hAnsi="Palatino Linotype" w:cs="Palatino Linotype"/>
          <w:i/>
        </w:rPr>
        <w:t xml:space="preserve"> </w:t>
      </w:r>
      <w:r w:rsidRPr="000F50E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0F50E8">
        <w:rPr>
          <w:rFonts w:ascii="Palatino Linotype" w:eastAsia="Palatino Linotype" w:hAnsi="Palatino Linotype" w:cs="Palatino Linotype"/>
          <w:i/>
        </w:rPr>
        <w:t xml:space="preserve"> y reutilización de la información que generen.</w:t>
      </w:r>
    </w:p>
    <w:p w:rsidR="00EA5743" w:rsidRPr="000F50E8" w:rsidRDefault="00EA5743" w:rsidP="00EA5743">
      <w:pPr>
        <w:spacing w:line="276" w:lineRule="auto"/>
        <w:ind w:left="851" w:right="851"/>
        <w:jc w:val="both"/>
        <w:rPr>
          <w:rFonts w:ascii="Palatino Linotype" w:eastAsia="Palatino Linotype" w:hAnsi="Palatino Linotype" w:cs="Palatino Linotype"/>
          <w:b/>
          <w:i/>
        </w:rPr>
      </w:pP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Artículo 19. </w:t>
      </w:r>
      <w:r w:rsidRPr="000F50E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0F50E8">
        <w:rPr>
          <w:rFonts w:ascii="Palatino Linotype" w:eastAsia="Palatino Linotype" w:hAnsi="Palatino Linotype" w:cs="Palatino Linotype"/>
          <w:i/>
        </w:rPr>
        <w:t>.</w:t>
      </w:r>
    </w:p>
    <w:p w:rsidR="00EA5743" w:rsidRPr="000F50E8" w:rsidRDefault="00EA5743" w:rsidP="00EA5743">
      <w:pPr>
        <w:spacing w:line="276" w:lineRule="auto"/>
        <w:ind w:left="851" w:right="851"/>
        <w:jc w:val="both"/>
        <w:rPr>
          <w:rFonts w:ascii="Palatino Linotype" w:eastAsia="Palatino Linotype" w:hAnsi="Palatino Linotype" w:cs="Palatino Linotype"/>
          <w:i/>
        </w:rPr>
      </w:pP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EA5743" w:rsidRPr="000F50E8" w:rsidRDefault="00EA5743" w:rsidP="00EA5743">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A5743" w:rsidRPr="000F50E8" w:rsidRDefault="00EA5743" w:rsidP="00EA5743">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EA5743" w:rsidRPr="000F50E8" w:rsidRDefault="00EA5743" w:rsidP="00EA5743">
      <w:pPr>
        <w:spacing w:line="360" w:lineRule="auto"/>
        <w:contextualSpacing/>
        <w:jc w:val="both"/>
        <w:rPr>
          <w:rFonts w:ascii="Palatino Linotype" w:eastAsia="Palatino Linotype" w:hAnsi="Palatino Linotype" w:cs="Palatino Linotype"/>
          <w:sz w:val="24"/>
        </w:rPr>
      </w:pPr>
    </w:p>
    <w:p w:rsidR="00EA5743" w:rsidRPr="000F50E8" w:rsidRDefault="00EA5743" w:rsidP="00EA5743">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A5743" w:rsidRPr="000F50E8" w:rsidRDefault="00EA5743" w:rsidP="00EA5743">
      <w:pPr>
        <w:spacing w:line="360" w:lineRule="auto"/>
        <w:contextualSpacing/>
        <w:jc w:val="both"/>
        <w:rPr>
          <w:rFonts w:ascii="Palatino Linotype" w:eastAsia="Palatino Linotype" w:hAnsi="Palatino Linotype" w:cs="Palatino Linotype"/>
          <w:sz w:val="24"/>
        </w:rPr>
      </w:pPr>
    </w:p>
    <w:p w:rsidR="00EA5743" w:rsidRPr="000F50E8" w:rsidRDefault="00EA5743" w:rsidP="00EA5743">
      <w:pPr>
        <w:spacing w:line="276" w:lineRule="auto"/>
        <w:ind w:left="851" w:right="899"/>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r w:rsidRPr="000F50E8">
        <w:rPr>
          <w:rFonts w:ascii="Palatino Linotype" w:eastAsia="Palatino Linotype" w:hAnsi="Palatino Linotype" w:cs="Palatino Linotype"/>
          <w:b/>
          <w:i/>
        </w:rPr>
        <w:t xml:space="preserve">Artículo 3. </w:t>
      </w:r>
      <w:r w:rsidRPr="000F50E8">
        <w:rPr>
          <w:rFonts w:ascii="Palatino Linotype" w:eastAsia="Palatino Linotype" w:hAnsi="Palatino Linotype" w:cs="Palatino Linotype"/>
          <w:i/>
        </w:rPr>
        <w:t>Para los efectos de la presente Ley se entenderá por:</w:t>
      </w:r>
    </w:p>
    <w:p w:rsidR="00EA5743" w:rsidRPr="000F50E8" w:rsidRDefault="00EA5743" w:rsidP="00EA5743">
      <w:pPr>
        <w:spacing w:line="276" w:lineRule="auto"/>
        <w:ind w:left="851" w:right="899"/>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EA5743" w:rsidRPr="000F50E8" w:rsidRDefault="00EA5743" w:rsidP="00EA5743">
      <w:pPr>
        <w:spacing w:line="276" w:lineRule="auto"/>
        <w:ind w:left="851" w:right="899"/>
        <w:jc w:val="both"/>
        <w:rPr>
          <w:rFonts w:ascii="Palatino Linotype" w:eastAsia="Palatino Linotype" w:hAnsi="Palatino Linotype" w:cs="Palatino Linotype"/>
          <w:i/>
        </w:rPr>
      </w:pPr>
      <w:r w:rsidRPr="000F50E8">
        <w:rPr>
          <w:rFonts w:ascii="Palatino Linotype" w:eastAsia="Palatino Linotype" w:hAnsi="Palatino Linotype" w:cs="Palatino Linotype"/>
          <w:b/>
          <w:i/>
        </w:rPr>
        <w:t>XI. Documento:</w:t>
      </w:r>
      <w:r w:rsidRPr="000F50E8">
        <w:rPr>
          <w:rFonts w:ascii="Palatino Linotype" w:eastAsia="Palatino Linotype" w:hAnsi="Palatino Linotype" w:cs="Palatino Linotype"/>
          <w:i/>
        </w:rPr>
        <w:t xml:space="preserve"> Los expedientes, reportes, estudios, actas</w:t>
      </w:r>
      <w:r w:rsidRPr="000F50E8">
        <w:rPr>
          <w:rFonts w:ascii="Palatino Linotype" w:eastAsia="Palatino Linotype" w:hAnsi="Palatino Linotype" w:cs="Palatino Linotype"/>
          <w:b/>
          <w:i/>
        </w:rPr>
        <w:t>,</w:t>
      </w:r>
      <w:r w:rsidRPr="000F50E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A5743" w:rsidRPr="000F50E8" w:rsidRDefault="00EA5743" w:rsidP="00EA5743">
      <w:pPr>
        <w:spacing w:line="360" w:lineRule="auto"/>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A5743" w:rsidRPr="000F50E8" w:rsidRDefault="00EA5743" w:rsidP="00EA5743">
      <w:pPr>
        <w:ind w:left="851" w:right="899"/>
        <w:jc w:val="both"/>
        <w:rPr>
          <w:rFonts w:ascii="Palatino Linotype" w:eastAsia="Palatino Linotype" w:hAnsi="Palatino Linotype" w:cs="Palatino Linotype"/>
          <w:b/>
          <w:i/>
        </w:rPr>
      </w:pPr>
      <w:r w:rsidRPr="000F50E8">
        <w:rPr>
          <w:rFonts w:ascii="Palatino Linotype" w:eastAsia="Palatino Linotype" w:hAnsi="Palatino Linotype" w:cs="Palatino Linotype"/>
          <w:b/>
        </w:rPr>
        <w:t>“</w:t>
      </w:r>
      <w:r w:rsidRPr="000F50E8">
        <w:rPr>
          <w:rFonts w:ascii="Palatino Linotype" w:eastAsia="Palatino Linotype" w:hAnsi="Palatino Linotype" w:cs="Palatino Linotype"/>
          <w:b/>
          <w:i/>
        </w:rPr>
        <w:t>CRITERIO 0002-11</w:t>
      </w:r>
    </w:p>
    <w:p w:rsidR="00EA5743" w:rsidRPr="000F50E8" w:rsidRDefault="00EA5743" w:rsidP="00EA5743">
      <w:pPr>
        <w:spacing w:line="276" w:lineRule="auto"/>
        <w:ind w:left="851" w:right="899"/>
        <w:jc w:val="both"/>
        <w:rPr>
          <w:rFonts w:ascii="Palatino Linotype" w:eastAsia="Palatino Linotype" w:hAnsi="Palatino Linotype" w:cs="Palatino Linotype"/>
          <w:i/>
        </w:rPr>
      </w:pPr>
      <w:r w:rsidRPr="000F50E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F50E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A5743" w:rsidRPr="000F50E8" w:rsidRDefault="00EA5743" w:rsidP="00EA5743">
      <w:pPr>
        <w:spacing w:line="276" w:lineRule="auto"/>
        <w:ind w:left="851" w:right="899"/>
        <w:jc w:val="both"/>
        <w:rPr>
          <w:rFonts w:ascii="Palatino Linotype" w:eastAsia="Palatino Linotype" w:hAnsi="Palatino Linotype" w:cs="Palatino Linotype"/>
          <w:i/>
        </w:rPr>
      </w:pPr>
      <w:r w:rsidRPr="000F50E8">
        <w:rPr>
          <w:rFonts w:ascii="Palatino Linotype" w:eastAsia="Palatino Linotype" w:hAnsi="Palatino Linotype" w:cs="Palatino Linotype"/>
          <w:i/>
        </w:rPr>
        <w:t>En consecuencia el acceso a la información se refiere a que se cumplan cualquiera de los siguientes tres supuestos:</w:t>
      </w:r>
    </w:p>
    <w:p w:rsidR="00EA5743" w:rsidRPr="000F50E8" w:rsidRDefault="00EA5743" w:rsidP="00EA5743">
      <w:pPr>
        <w:spacing w:line="276" w:lineRule="auto"/>
        <w:ind w:left="851" w:right="899"/>
        <w:jc w:val="both"/>
        <w:rPr>
          <w:rFonts w:ascii="Palatino Linotype" w:eastAsia="Palatino Linotype" w:hAnsi="Palatino Linotype" w:cs="Palatino Linotype"/>
          <w:i/>
        </w:rPr>
      </w:pPr>
      <w:r w:rsidRPr="000F50E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EA5743" w:rsidRPr="000F50E8" w:rsidRDefault="00EA5743" w:rsidP="00EA5743">
      <w:pPr>
        <w:spacing w:line="276" w:lineRule="auto"/>
        <w:ind w:left="851" w:right="899"/>
        <w:jc w:val="both"/>
        <w:rPr>
          <w:rFonts w:ascii="Palatino Linotype" w:eastAsia="Palatino Linotype" w:hAnsi="Palatino Linotype" w:cs="Palatino Linotype"/>
          <w:i/>
        </w:rPr>
      </w:pPr>
      <w:r w:rsidRPr="000F50E8">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EA5743" w:rsidRPr="000F50E8" w:rsidRDefault="00EA5743" w:rsidP="00EA5743">
      <w:pPr>
        <w:spacing w:line="276" w:lineRule="auto"/>
        <w:ind w:left="851" w:right="899"/>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313674" w:rsidRPr="000F50E8" w:rsidRDefault="00313674" w:rsidP="00EA5743">
      <w:pPr>
        <w:spacing w:line="276" w:lineRule="auto"/>
        <w:ind w:left="851" w:right="899"/>
        <w:jc w:val="both"/>
        <w:rPr>
          <w:rFonts w:ascii="Palatino Linotype" w:eastAsia="Palatino Linotype" w:hAnsi="Palatino Linotype" w:cs="Palatino Linotype"/>
          <w:i/>
        </w:rPr>
      </w:pPr>
    </w:p>
    <w:p w:rsidR="00EA5743" w:rsidRPr="000F50E8" w:rsidRDefault="00EA5743" w:rsidP="00EA5743">
      <w:pPr>
        <w:spacing w:before="280" w:after="280"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De ahí que el </w:t>
      </w:r>
      <w:r w:rsidRPr="000F50E8">
        <w:rPr>
          <w:rFonts w:ascii="Palatino Linotype" w:eastAsia="Palatino Linotype" w:hAnsi="Palatino Linotype" w:cs="Palatino Linotype"/>
          <w:b/>
          <w:sz w:val="24"/>
        </w:rPr>
        <w:t>SUJETO OBLIGADO</w:t>
      </w:r>
      <w:r w:rsidRPr="000F50E8">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F50E8">
        <w:rPr>
          <w:rFonts w:ascii="Palatino Linotype" w:eastAsia="Palatino Linotype" w:hAnsi="Palatino Linotype" w:cs="Palatino Linotype"/>
          <w:sz w:val="24"/>
          <w:vertAlign w:val="superscript"/>
        </w:rPr>
        <w:footnoteReference w:id="1"/>
      </w:r>
      <w:r w:rsidRPr="000F50E8">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F50E8">
        <w:rPr>
          <w:rFonts w:ascii="Palatino Linotype" w:eastAsia="Palatino Linotype" w:hAnsi="Palatino Linotype" w:cs="Palatino Linotype"/>
          <w:sz w:val="24"/>
          <w:vertAlign w:val="superscript"/>
        </w:rPr>
        <w:footnoteReference w:id="2"/>
      </w:r>
      <w:r w:rsidRPr="000F50E8">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rsidR="00EA5743" w:rsidRPr="000F50E8" w:rsidRDefault="00EA5743" w:rsidP="00EA5743">
      <w:pPr>
        <w:spacing w:before="280" w:after="280" w:line="360" w:lineRule="auto"/>
        <w:contextualSpacing/>
        <w:jc w:val="both"/>
        <w:rPr>
          <w:rFonts w:ascii="Palatino Linotype" w:hAnsi="Palatino Linotype"/>
          <w:sz w:val="24"/>
        </w:rPr>
      </w:pPr>
    </w:p>
    <w:p w:rsidR="00EA5743" w:rsidRPr="000F50E8" w:rsidRDefault="00EA5743" w:rsidP="00EA5743">
      <w:pPr>
        <w:spacing w:before="280" w:after="280" w:line="360" w:lineRule="auto"/>
        <w:contextualSpacing/>
        <w:jc w:val="both"/>
        <w:rPr>
          <w:rFonts w:ascii="Palatino Linotype" w:hAnsi="Palatino Linotype"/>
          <w:sz w:val="24"/>
        </w:rPr>
      </w:pPr>
      <w:r w:rsidRPr="000F50E8">
        <w:rPr>
          <w:rFonts w:ascii="Palatino Linotype" w:hAnsi="Palatino Linotype"/>
          <w:sz w:val="24"/>
        </w:rPr>
        <w:t xml:space="preserve">En este sentido, cabe reiterar que el particular solicitó al </w:t>
      </w:r>
      <w:r w:rsidRPr="000F50E8">
        <w:rPr>
          <w:rFonts w:ascii="Palatino Linotype" w:hAnsi="Palatino Linotype"/>
          <w:b/>
          <w:bCs/>
          <w:sz w:val="24"/>
        </w:rPr>
        <w:t xml:space="preserve">SUJETO OBLIGADO, </w:t>
      </w:r>
      <w:r w:rsidRPr="000F50E8">
        <w:rPr>
          <w:rFonts w:ascii="Palatino Linotype" w:hAnsi="Palatino Linotype"/>
          <w:sz w:val="24"/>
        </w:rPr>
        <w:t>lo siguiente:</w:t>
      </w:r>
    </w:p>
    <w:p w:rsidR="00EA5743" w:rsidRPr="000F50E8" w:rsidRDefault="00EA5743" w:rsidP="00EA5743">
      <w:pPr>
        <w:spacing w:before="280" w:after="280" w:line="360" w:lineRule="auto"/>
        <w:contextualSpacing/>
        <w:jc w:val="both"/>
        <w:rPr>
          <w:rFonts w:ascii="Palatino Linotype" w:eastAsia="Palatino Linotype" w:hAnsi="Palatino Linotype" w:cs="Palatino Linotype"/>
          <w:sz w:val="24"/>
        </w:rPr>
      </w:pPr>
    </w:p>
    <w:p w:rsidR="00EB2711" w:rsidRPr="000F50E8" w:rsidRDefault="00EA5743" w:rsidP="008E4B10">
      <w:pPr>
        <w:spacing w:line="360" w:lineRule="auto"/>
        <w:contextualSpacing/>
        <w:jc w:val="both"/>
        <w:rPr>
          <w:rFonts w:ascii="Palatino Linotype" w:hAnsi="Palatino Linotype"/>
          <w:sz w:val="24"/>
        </w:rPr>
      </w:pPr>
      <w:r w:rsidRPr="000F50E8">
        <w:rPr>
          <w:rFonts w:ascii="Palatino Linotype" w:hAnsi="Palatino Linotype"/>
          <w:sz w:val="24"/>
        </w:rPr>
        <w:t xml:space="preserve">De las 2,960 plazas ocupadas vigentes al veintiocho de abril del dos mil veintidós: </w:t>
      </w:r>
    </w:p>
    <w:p w:rsidR="00EA5743" w:rsidRPr="000F50E8" w:rsidRDefault="00EA5743" w:rsidP="008E4B10">
      <w:pPr>
        <w:spacing w:line="360" w:lineRule="auto"/>
        <w:contextualSpacing/>
        <w:jc w:val="both"/>
        <w:rPr>
          <w:rFonts w:ascii="Palatino Linotype" w:hAnsi="Palatino Linotype"/>
          <w:b/>
          <w:sz w:val="24"/>
          <w:u w:val="single"/>
        </w:rPr>
      </w:pPr>
      <w:r w:rsidRPr="000F50E8">
        <w:rPr>
          <w:rFonts w:ascii="Palatino Linotype" w:hAnsi="Palatino Linotype"/>
          <w:b/>
          <w:sz w:val="24"/>
          <w:u w:val="single"/>
        </w:rPr>
        <w:t xml:space="preserve">a) Nombre completo b) Puesto o Cargo c) Adscripción y departamento d) Tipo de plaza e) </w:t>
      </w:r>
      <w:r w:rsidR="00EB2711" w:rsidRPr="000F50E8">
        <w:rPr>
          <w:rFonts w:ascii="Palatino Linotype" w:hAnsi="Palatino Linotype"/>
          <w:b/>
          <w:sz w:val="24"/>
          <w:u w:val="single"/>
        </w:rPr>
        <w:t>S</w:t>
      </w:r>
      <w:r w:rsidRPr="000F50E8">
        <w:rPr>
          <w:rFonts w:ascii="Palatino Linotype" w:hAnsi="Palatino Linotype"/>
          <w:b/>
          <w:sz w:val="24"/>
          <w:u w:val="single"/>
        </w:rPr>
        <w:t>ueldo bruto y neto tanto quincenal como mensual.</w:t>
      </w:r>
    </w:p>
    <w:p w:rsidR="00EB2711" w:rsidRPr="000F50E8" w:rsidRDefault="00EB2711" w:rsidP="008E4B10">
      <w:pPr>
        <w:spacing w:line="360" w:lineRule="auto"/>
        <w:contextualSpacing/>
        <w:jc w:val="both"/>
        <w:rPr>
          <w:rFonts w:ascii="Palatino Linotype" w:hAnsi="Palatino Linotype"/>
          <w:sz w:val="24"/>
        </w:rPr>
      </w:pPr>
    </w:p>
    <w:p w:rsidR="00EB2711" w:rsidRPr="000F50E8" w:rsidRDefault="00EB2711" w:rsidP="008E4B10">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En las respuestas, el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xml:space="preserve">, por conducto de la Unidad de Recursos Humanos, señala un link electrónico en el que podrá observar la información solicitada. </w:t>
      </w:r>
    </w:p>
    <w:p w:rsidR="00313674" w:rsidRPr="000F50E8" w:rsidRDefault="00313674" w:rsidP="008E4B10">
      <w:pPr>
        <w:spacing w:line="360" w:lineRule="auto"/>
        <w:contextualSpacing/>
        <w:jc w:val="both"/>
        <w:rPr>
          <w:rFonts w:ascii="Palatino Linotype" w:eastAsia="Palatino Linotype" w:hAnsi="Palatino Linotype" w:cs="Palatino Linotype"/>
          <w:sz w:val="24"/>
          <w:szCs w:val="24"/>
        </w:rPr>
      </w:pPr>
    </w:p>
    <w:p w:rsidR="00496702" w:rsidRPr="000F50E8" w:rsidRDefault="008467A9" w:rsidP="00496702">
      <w:pPr>
        <w:spacing w:after="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Conocidas las respuestas por el particular, al no estar conforme con los términos de las mismas, presentó los recursos de revisión que nos ocupa, mediante los cuales señaló como motivos de inconformidad por la negativa del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xml:space="preserve"> de entregar la información </w:t>
      </w:r>
      <w:r w:rsidR="00496702" w:rsidRPr="000F50E8">
        <w:rPr>
          <w:rFonts w:ascii="Palatino Linotype" w:eastAsia="Palatino Linotype" w:hAnsi="Palatino Linotype" w:cs="Palatino Linotype"/>
          <w:sz w:val="24"/>
          <w:szCs w:val="24"/>
        </w:rPr>
        <w:t>solicitada</w:t>
      </w:r>
      <w:r w:rsidRPr="000F50E8">
        <w:rPr>
          <w:rFonts w:ascii="Palatino Linotype" w:eastAsia="Palatino Linotype" w:hAnsi="Palatino Linotype" w:cs="Palatino Linotype"/>
          <w:sz w:val="24"/>
          <w:szCs w:val="24"/>
        </w:rPr>
        <w:t>.</w:t>
      </w:r>
    </w:p>
    <w:p w:rsidR="00496702" w:rsidRPr="000F50E8" w:rsidRDefault="00496702" w:rsidP="00496702">
      <w:pPr>
        <w:spacing w:after="0" w:line="360" w:lineRule="auto"/>
        <w:contextualSpacing/>
        <w:jc w:val="both"/>
        <w:rPr>
          <w:rFonts w:ascii="Palatino Linotype" w:eastAsia="Palatino Linotype" w:hAnsi="Palatino Linotype" w:cs="Palatino Linotype"/>
          <w:sz w:val="24"/>
          <w:szCs w:val="24"/>
        </w:rPr>
      </w:pPr>
    </w:p>
    <w:p w:rsidR="00496702" w:rsidRPr="000F50E8" w:rsidRDefault="00496702" w:rsidP="00496702">
      <w:pPr>
        <w:spacing w:after="0" w:line="360" w:lineRule="auto"/>
        <w:contextualSpacing/>
        <w:jc w:val="both"/>
        <w:rPr>
          <w:rFonts w:ascii="Palatino Linotype" w:eastAsia="Palatino Linotype" w:hAnsi="Palatino Linotype" w:cs="Palatino Linotype"/>
          <w:sz w:val="24"/>
          <w:szCs w:val="24"/>
        </w:rPr>
      </w:pPr>
      <w:r w:rsidRPr="000F50E8">
        <w:rPr>
          <w:rFonts w:ascii="Palatino Linotype" w:hAnsi="Palatino Linotype"/>
          <w:sz w:val="24"/>
          <w:szCs w:val="24"/>
        </w:rPr>
        <w:t>Una vez admitidos los presentes recursos de revisión, en términos del artículo 185 fracción II de la Ley de Transparencia y Acceso a la Información Pública del Estado de México y Municipios, se integraron los expedientes y se pusieron a disposición de las partes para que, en un plazo máximo de siete días hábiles, manifestaran lo que a su derecho resultara conveniente, siendo ambas partes omisas en ejercer dicha prerrogativa, como se señaló en los antecedentes de la presente resolución.</w:t>
      </w:r>
    </w:p>
    <w:p w:rsidR="00496702" w:rsidRPr="000F50E8" w:rsidRDefault="00496702" w:rsidP="008E4B10">
      <w:pPr>
        <w:spacing w:line="360" w:lineRule="auto"/>
        <w:contextualSpacing/>
        <w:jc w:val="both"/>
        <w:rPr>
          <w:rFonts w:ascii="Palatino Linotype" w:hAnsi="Palatino Linotype"/>
          <w:sz w:val="24"/>
        </w:rPr>
      </w:pPr>
    </w:p>
    <w:p w:rsidR="00FB6510" w:rsidRPr="000F50E8" w:rsidRDefault="00FB6510" w:rsidP="00FB6510">
      <w:pPr>
        <w:spacing w:after="24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En tal contexto, en primer lugar, debemos traer a colación el artículo 161</w:t>
      </w:r>
      <w:r w:rsidRPr="000F50E8">
        <w:rPr>
          <w:rFonts w:ascii="Palatino Linotype" w:eastAsia="Palatino Linotype" w:hAnsi="Palatino Linotype" w:cs="Palatino Linotype"/>
          <w:sz w:val="24"/>
          <w:szCs w:val="24"/>
          <w:vertAlign w:val="superscript"/>
        </w:rPr>
        <w:footnoteReference w:id="3"/>
      </w:r>
      <w:r w:rsidRPr="000F50E8">
        <w:rPr>
          <w:rFonts w:ascii="Palatino Linotype" w:eastAsia="Palatino Linotype" w:hAnsi="Palatino Linotype" w:cs="Palatino Linotype"/>
          <w:sz w:val="24"/>
          <w:szCs w:val="24"/>
        </w:rPr>
        <w:t xml:space="preserve"> de la Ley de Transparencia y Acceso a la Información Pública del Estado de México y Municipios</w:t>
      </w:r>
      <w:r w:rsidRPr="000F50E8">
        <w:rPr>
          <w:rFonts w:ascii="Palatino Linotype" w:eastAsia="Palatino Linotype" w:hAnsi="Palatino Linotype" w:cs="Palatino Linotype"/>
          <w:i/>
          <w:sz w:val="24"/>
          <w:szCs w:val="24"/>
        </w:rPr>
        <w:t xml:space="preserve">, </w:t>
      </w:r>
      <w:r w:rsidRPr="000F50E8">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FB6510" w:rsidRPr="000F50E8" w:rsidRDefault="00FB6510" w:rsidP="00FB6510">
      <w:pPr>
        <w:spacing w:after="240" w:line="360" w:lineRule="auto"/>
        <w:contextualSpacing/>
        <w:jc w:val="both"/>
        <w:rPr>
          <w:rFonts w:ascii="Palatino Linotype" w:eastAsia="Palatino Linotype" w:hAnsi="Palatino Linotype" w:cs="Palatino Linotype"/>
          <w:sz w:val="24"/>
          <w:szCs w:val="24"/>
        </w:rPr>
      </w:pPr>
    </w:p>
    <w:p w:rsidR="00FB6510" w:rsidRPr="000F50E8" w:rsidRDefault="00FB6510" w:rsidP="00FB6510">
      <w:pPr>
        <w:spacing w:before="240" w:after="240" w:line="360" w:lineRule="auto"/>
        <w:ind w:left="284" w:right="49"/>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a) La fuente</w:t>
      </w:r>
    </w:p>
    <w:p w:rsidR="00FB6510" w:rsidRPr="000F50E8" w:rsidRDefault="00FB6510" w:rsidP="00FB6510">
      <w:pPr>
        <w:spacing w:before="240" w:after="240" w:line="360" w:lineRule="auto"/>
        <w:ind w:left="284" w:right="49"/>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b) El lugar y</w:t>
      </w:r>
    </w:p>
    <w:p w:rsidR="00FB6510" w:rsidRPr="000F50E8" w:rsidRDefault="00FB6510" w:rsidP="00FB6510">
      <w:pPr>
        <w:spacing w:before="240" w:after="240" w:line="360" w:lineRule="auto"/>
        <w:ind w:left="284" w:right="49"/>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c) La forma</w:t>
      </w:r>
    </w:p>
    <w:p w:rsidR="00FB6510" w:rsidRPr="000F50E8" w:rsidRDefault="00FB6510" w:rsidP="00FB6510">
      <w:pPr>
        <w:spacing w:before="240" w:after="240" w:line="360" w:lineRule="auto"/>
        <w:ind w:left="284" w:right="49"/>
        <w:contextualSpacing/>
        <w:jc w:val="both"/>
        <w:rPr>
          <w:rFonts w:ascii="Palatino Linotype" w:eastAsia="Palatino Linotype" w:hAnsi="Palatino Linotype" w:cs="Palatino Linotype"/>
          <w:sz w:val="24"/>
          <w:szCs w:val="24"/>
        </w:rPr>
      </w:pPr>
    </w:p>
    <w:p w:rsidR="00FB6510" w:rsidRPr="000F50E8" w:rsidRDefault="00FB6510" w:rsidP="00FB6510">
      <w:pPr>
        <w:spacing w:before="240" w:after="240" w:line="360" w:lineRule="auto"/>
        <w:ind w:right="51"/>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Asimismo, se establece que la fuente de la información deberá ser:</w:t>
      </w:r>
    </w:p>
    <w:p w:rsidR="00FB6510" w:rsidRPr="000F50E8" w:rsidRDefault="00FB6510" w:rsidP="00FB6510">
      <w:pPr>
        <w:spacing w:before="240" w:after="240" w:line="360" w:lineRule="auto"/>
        <w:ind w:right="51"/>
        <w:contextualSpacing/>
        <w:jc w:val="both"/>
        <w:rPr>
          <w:rFonts w:ascii="Palatino Linotype" w:eastAsia="Palatino Linotype" w:hAnsi="Palatino Linotype" w:cs="Palatino Linotype"/>
          <w:sz w:val="24"/>
          <w:szCs w:val="24"/>
        </w:rPr>
      </w:pPr>
    </w:p>
    <w:p w:rsidR="00FB6510" w:rsidRPr="000F50E8" w:rsidRDefault="00FB6510" w:rsidP="00FB6510">
      <w:pPr>
        <w:spacing w:before="240" w:after="240" w:line="360" w:lineRule="auto"/>
        <w:ind w:left="284" w:right="51"/>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a) Precisa</w:t>
      </w:r>
    </w:p>
    <w:p w:rsidR="00FB6510" w:rsidRPr="000F50E8" w:rsidRDefault="00FB6510" w:rsidP="00FB6510">
      <w:pPr>
        <w:spacing w:before="240" w:after="240" w:line="360" w:lineRule="auto"/>
        <w:ind w:left="284" w:right="51"/>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b) Concreta</w:t>
      </w:r>
    </w:p>
    <w:p w:rsidR="00FB6510" w:rsidRPr="000F50E8" w:rsidRDefault="00FB6510" w:rsidP="00FB6510">
      <w:pPr>
        <w:spacing w:before="240" w:after="240" w:line="360" w:lineRule="auto"/>
        <w:ind w:left="284" w:right="51"/>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c) Y no debe implicar que el solicitante realice una búsqueda en toda la información que se encuentre disponible.</w:t>
      </w:r>
    </w:p>
    <w:p w:rsidR="00FB6510" w:rsidRPr="000F50E8" w:rsidRDefault="00FB6510" w:rsidP="00FB6510">
      <w:pPr>
        <w:spacing w:before="240" w:after="240" w:line="360" w:lineRule="auto"/>
        <w:ind w:left="284" w:right="51"/>
        <w:contextualSpacing/>
        <w:jc w:val="both"/>
        <w:rPr>
          <w:rFonts w:ascii="Palatino Linotype" w:eastAsia="Palatino Linotype" w:hAnsi="Palatino Linotype" w:cs="Palatino Linotype"/>
          <w:sz w:val="24"/>
          <w:szCs w:val="24"/>
        </w:rPr>
      </w:pPr>
    </w:p>
    <w:p w:rsidR="00FB6510" w:rsidRPr="000F50E8" w:rsidRDefault="00FB6510" w:rsidP="00FB6510">
      <w:pPr>
        <w:spacing w:before="240" w:after="240" w:line="360" w:lineRule="auto"/>
        <w:ind w:right="51"/>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Imperativos legales que establecen el procedimiento que debe seguir el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rsidR="00082E0F" w:rsidRPr="000F50E8" w:rsidRDefault="00082E0F" w:rsidP="008E4B10">
      <w:pPr>
        <w:spacing w:line="360" w:lineRule="auto"/>
        <w:contextualSpacing/>
        <w:jc w:val="both"/>
        <w:rPr>
          <w:rFonts w:ascii="Palatino Linotype" w:hAnsi="Palatino Linotype"/>
          <w:sz w:val="24"/>
        </w:rPr>
      </w:pPr>
    </w:p>
    <w:p w:rsidR="00FB6510" w:rsidRPr="000F50E8" w:rsidRDefault="00FB6510" w:rsidP="00FB6510">
      <w:pPr>
        <w:spacing w:before="120" w:after="120" w:line="360" w:lineRule="auto"/>
        <w:ind w:right="49"/>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Así, en el presente caso, el </w:t>
      </w:r>
      <w:r w:rsidRPr="000F50E8">
        <w:rPr>
          <w:rFonts w:ascii="Palatino Linotype" w:eastAsia="Palatino Linotype" w:hAnsi="Palatino Linotype" w:cs="Palatino Linotype"/>
          <w:b/>
          <w:sz w:val="24"/>
          <w:szCs w:val="24"/>
        </w:rPr>
        <w:t xml:space="preserve">SUJETO OBLIGADO </w:t>
      </w:r>
      <w:r w:rsidRPr="000F50E8">
        <w:rPr>
          <w:rFonts w:ascii="Palatino Linotype" w:eastAsia="Palatino Linotype" w:hAnsi="Palatino Linotype" w:cs="Palatino Linotype"/>
          <w:sz w:val="24"/>
          <w:szCs w:val="24"/>
        </w:rPr>
        <w:t xml:space="preserve">señala que la información está disponible en la siguiente liga electrónica </w:t>
      </w:r>
      <w:r w:rsidRPr="000F50E8">
        <w:rPr>
          <w:rStyle w:val="Hipervnculo"/>
          <w:rFonts w:ascii="Palatino Linotype" w:eastAsia="Palatino Linotype" w:hAnsi="Palatino Linotype" w:cs="Palatino Linotype"/>
          <w:color w:val="auto"/>
          <w:sz w:val="24"/>
          <w:szCs w:val="24"/>
        </w:rPr>
        <w:t>https://www.ipomex.org.mx/ipo3/lgt/indice/CHIMALHUACAN.web?token=03AEkXODD6ZdLA03Pi31_lDeUoCjfdvJFZMDGegd1a2nLZ4oBb35Y5Ma-PfyXKkv99fA4yO0uE3ghgj9PwA5zzHvZN4CEcTKUvDxh18Rtfw08yyKO8yiRRtknDxOaka9RuoN-IaPUs-s9MicJQsA3zEq1ekIdXAv8UQOlVSs7VSVS4ySHkx_b8heHSR9EBySdQ79jRhPhDKPI0NhoiLzooeFMegC_uh3A8A4Q3fzzEpxCujbTLUeFM5NOwP63izPWtF6Dtq-2J97v2CUSs1vjRG03q3Wxki36GbS7TKbKUVNX4zo4pr1YYPWoXHd73MUp5IdFU54nFvQfmxBC3u2R8q1yrcCWS8EI8dWkc6qo3TcwMOQCmYDiMQx7Ngo7OoJcgrxXeb3XuA1neB7-bBZUTlpABkp_qWMOr9HH4XmXPmAqEVFRFLdR7gFOD1zCx5SI4je6PSHczr9PsXh9xFI20d4SrepgTUuDpN18aZg3dLyCRZcmuAI0X_1yc6EP7GJuLYvchllPfkHM1</w:t>
      </w:r>
      <w:r w:rsidRPr="000F50E8">
        <w:rPr>
          <w:rFonts w:ascii="Palatino Linotype" w:eastAsia="Palatino Linotype" w:hAnsi="Palatino Linotype" w:cs="Palatino Linotype"/>
          <w:sz w:val="24"/>
          <w:szCs w:val="24"/>
        </w:rPr>
        <w:t>, por lo que este Organismo Garante procedió a consultar la información disponible en dicho portal, en el cual se observa lo siguiente:</w:t>
      </w:r>
    </w:p>
    <w:p w:rsidR="00FB6510" w:rsidRPr="000F50E8" w:rsidRDefault="00FB6510" w:rsidP="00FB6510">
      <w:pPr>
        <w:spacing w:before="120" w:after="120" w:line="360" w:lineRule="auto"/>
        <w:ind w:right="49"/>
        <w:jc w:val="center"/>
        <w:rPr>
          <w:rFonts w:ascii="Palatino Linotype" w:eastAsia="Palatino Linotype" w:hAnsi="Palatino Linotype" w:cs="Palatino Linotype"/>
          <w:sz w:val="24"/>
          <w:szCs w:val="24"/>
        </w:rPr>
      </w:pPr>
      <w:r w:rsidRPr="000F50E8">
        <w:rPr>
          <w:noProof/>
        </w:rPr>
        <w:drawing>
          <wp:inline distT="0" distB="0" distL="0" distR="0" wp14:anchorId="5323DA39" wp14:editId="1C4A24AB">
            <wp:extent cx="4486275" cy="51470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35" t="6337" r="28377" b="4345"/>
                    <a:stretch/>
                  </pic:blipFill>
                  <pic:spPr bwMode="auto">
                    <a:xfrm>
                      <a:off x="0" y="0"/>
                      <a:ext cx="4497820" cy="5160291"/>
                    </a:xfrm>
                    <a:prstGeom prst="rect">
                      <a:avLst/>
                    </a:prstGeom>
                    <a:ln>
                      <a:noFill/>
                    </a:ln>
                    <a:extLst>
                      <a:ext uri="{53640926-AAD7-44D8-BBD7-CCE9431645EC}">
                        <a14:shadowObscured xmlns:a14="http://schemas.microsoft.com/office/drawing/2010/main"/>
                      </a:ext>
                    </a:extLst>
                  </pic:spPr>
                </pic:pic>
              </a:graphicData>
            </a:graphic>
          </wp:inline>
        </w:drawing>
      </w:r>
    </w:p>
    <w:p w:rsidR="00FB6510" w:rsidRPr="000F50E8" w:rsidRDefault="00FB6510" w:rsidP="00FB6510">
      <w:pPr>
        <w:spacing w:after="0" w:line="360" w:lineRule="auto"/>
        <w:jc w:val="both"/>
        <w:rPr>
          <w:rFonts w:ascii="Palatino Linotype" w:hAnsi="Palatino Linotype"/>
          <w:sz w:val="24"/>
          <w:szCs w:val="24"/>
        </w:rPr>
      </w:pPr>
      <w:r w:rsidRPr="000F50E8">
        <w:rPr>
          <w:rFonts w:ascii="Palatino Linotype" w:eastAsia="Palatino Linotype" w:hAnsi="Palatino Linotype" w:cs="Palatino Linotype"/>
          <w:sz w:val="24"/>
          <w:szCs w:val="24"/>
        </w:rPr>
        <w:t>Por lo que se estima que la fuente proporcionada no cumple con lo señalado en el artículo 161</w:t>
      </w:r>
      <w:r w:rsidRPr="000F50E8">
        <w:rPr>
          <w:sz w:val="24"/>
          <w:szCs w:val="24"/>
        </w:rPr>
        <w:t xml:space="preserve"> </w:t>
      </w:r>
      <w:r w:rsidRPr="000F50E8">
        <w:rPr>
          <w:rFonts w:ascii="Palatino Linotype" w:eastAsia="Palatino Linotype" w:hAnsi="Palatino Linotype" w:cs="Palatino Linotype"/>
          <w:sz w:val="24"/>
          <w:szCs w:val="24"/>
        </w:rPr>
        <w:t xml:space="preserve">de la de Transparencia y Acceso a la Información Pública del Estado de México y Municipios al no advertirse la información solicitada, además que se advierte un cumulo de información lo que implica que la solicitante haga una búsqueda dentro de toda la información, </w:t>
      </w:r>
      <w:r w:rsidRPr="000F50E8">
        <w:rPr>
          <w:rFonts w:ascii="Palatino Linotype" w:hAnsi="Palatino Linotype"/>
          <w:sz w:val="24"/>
          <w:szCs w:val="24"/>
        </w:rPr>
        <w:t xml:space="preserve">aunado al hecho de que dicha prerrogativa debe ejercerse dentro de los primeros cinco días hábiles posteriores a la recepción de la solicitud, situación que tampoco se observó. </w:t>
      </w:r>
    </w:p>
    <w:p w:rsidR="00FB6510" w:rsidRPr="000F50E8" w:rsidRDefault="00FB6510" w:rsidP="00FB6510">
      <w:pPr>
        <w:spacing w:after="0" w:line="360" w:lineRule="auto"/>
        <w:jc w:val="both"/>
        <w:rPr>
          <w:rFonts w:ascii="Palatino Linotype" w:hAnsi="Palatino Linotype"/>
          <w:sz w:val="24"/>
          <w:szCs w:val="24"/>
        </w:rPr>
      </w:pPr>
    </w:p>
    <w:p w:rsidR="00FB6510" w:rsidRPr="000F50E8" w:rsidRDefault="00FB6510" w:rsidP="00FB6510">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Asimismo, se advierte que la respuesta a la solicitud de información fue proporcionada por el Servidor Público Habilit</w:t>
      </w:r>
      <w:r w:rsidR="004D05F4" w:rsidRPr="000F50E8">
        <w:rPr>
          <w:rFonts w:ascii="Palatino Linotype" w:eastAsia="Palatino Linotype" w:hAnsi="Palatino Linotype" w:cs="Palatino Linotype"/>
          <w:sz w:val="24"/>
          <w:szCs w:val="24"/>
        </w:rPr>
        <w:t xml:space="preserve">ado Competente, toda vez que el Área de Recursos Humanos </w:t>
      </w:r>
      <w:r w:rsidRPr="000F50E8">
        <w:rPr>
          <w:rFonts w:ascii="Palatino Linotype" w:eastAsia="Palatino Linotype" w:hAnsi="Palatino Linotype" w:cs="Palatino Linotype"/>
          <w:sz w:val="24"/>
          <w:szCs w:val="24"/>
        </w:rPr>
        <w:t>tiene entre sus facultades y atribuciones, de conformidad con lo señalado en la siguiente normatividad:</w:t>
      </w:r>
    </w:p>
    <w:p w:rsidR="00313674" w:rsidRPr="000F50E8" w:rsidRDefault="00313674" w:rsidP="00FB6510">
      <w:pPr>
        <w:spacing w:after="0" w:line="360" w:lineRule="auto"/>
        <w:jc w:val="both"/>
        <w:rPr>
          <w:rFonts w:ascii="Palatino Linotype" w:eastAsia="Palatino Linotype" w:hAnsi="Palatino Linotype" w:cs="Palatino Linotype"/>
          <w:sz w:val="24"/>
          <w:szCs w:val="24"/>
        </w:rPr>
      </w:pPr>
    </w:p>
    <w:p w:rsidR="00A50333" w:rsidRPr="000F50E8" w:rsidRDefault="00C901A3" w:rsidP="00C901A3">
      <w:pPr>
        <w:spacing w:after="0" w:line="276" w:lineRule="auto"/>
        <w:ind w:left="851" w:right="902"/>
        <w:contextualSpacing/>
        <w:jc w:val="both"/>
        <w:rPr>
          <w:rFonts w:ascii="Palatino Linotype" w:eastAsia="Palatino Linotype" w:hAnsi="Palatino Linotype" w:cs="Palatino Linotype"/>
          <w:b/>
          <w:i/>
          <w:szCs w:val="24"/>
        </w:rPr>
      </w:pPr>
      <w:r w:rsidRPr="000F50E8">
        <w:rPr>
          <w:rFonts w:ascii="Palatino Linotype" w:eastAsia="Palatino Linotype" w:hAnsi="Palatino Linotype" w:cs="Palatino Linotype"/>
          <w:b/>
          <w:i/>
          <w:szCs w:val="24"/>
        </w:rPr>
        <w:t>REGLAMENTO INTERIOR DE TRABAJO DE LA ADMINISTRACIÓN PÚBLICA MUNICIPAL DE CHIMALHUACÁN.</w:t>
      </w:r>
    </w:p>
    <w:p w:rsidR="00C901A3" w:rsidRPr="000F50E8" w:rsidRDefault="00C901A3" w:rsidP="00C901A3">
      <w:pPr>
        <w:spacing w:after="0" w:line="276" w:lineRule="auto"/>
        <w:ind w:left="851" w:right="902"/>
        <w:contextualSpacing/>
        <w:jc w:val="both"/>
        <w:rPr>
          <w:rFonts w:ascii="Palatino Linotype" w:eastAsia="Palatino Linotype" w:hAnsi="Palatino Linotype" w:cs="Palatino Linotype"/>
          <w:i/>
          <w:szCs w:val="24"/>
        </w:rPr>
      </w:pPr>
    </w:p>
    <w:p w:rsidR="00A50333" w:rsidRPr="000F50E8" w:rsidRDefault="00A50333" w:rsidP="00C901A3">
      <w:pPr>
        <w:spacing w:after="0" w:line="276" w:lineRule="auto"/>
        <w:ind w:left="851" w:right="902"/>
        <w:contextualSpacing/>
        <w:jc w:val="both"/>
        <w:rPr>
          <w:rFonts w:ascii="Palatino Linotype" w:eastAsia="Palatino Linotype" w:hAnsi="Palatino Linotype" w:cs="Palatino Linotype"/>
          <w:i/>
          <w:szCs w:val="24"/>
        </w:rPr>
      </w:pPr>
      <w:r w:rsidRPr="000F50E8">
        <w:rPr>
          <w:rFonts w:ascii="Palatino Linotype" w:eastAsia="Palatino Linotype" w:hAnsi="Palatino Linotype" w:cs="Palatino Linotype"/>
          <w:b/>
          <w:i/>
          <w:szCs w:val="24"/>
        </w:rPr>
        <w:t>Artículo 24.</w:t>
      </w:r>
      <w:r w:rsidRPr="000F50E8">
        <w:rPr>
          <w:rFonts w:ascii="Palatino Linotype" w:eastAsia="Palatino Linotype" w:hAnsi="Palatino Linotype" w:cs="Palatino Linotype"/>
          <w:i/>
          <w:szCs w:val="24"/>
        </w:rPr>
        <w:t xml:space="preserve"> Al ingresar como servidor público a la Administración Pública Municipal, deberá presentar ante el Departamento de Recursos Humanos, el recibo de nómina actualizado, para que integre su expediente laboral.</w:t>
      </w:r>
    </w:p>
    <w:p w:rsidR="00C901A3" w:rsidRPr="000F50E8" w:rsidRDefault="00C901A3" w:rsidP="00C901A3">
      <w:pPr>
        <w:spacing w:after="0" w:line="276" w:lineRule="auto"/>
        <w:ind w:left="851" w:right="902"/>
        <w:contextualSpacing/>
        <w:jc w:val="both"/>
        <w:rPr>
          <w:rFonts w:ascii="Palatino Linotype" w:eastAsia="Palatino Linotype" w:hAnsi="Palatino Linotype" w:cs="Palatino Linotype"/>
          <w:i/>
          <w:szCs w:val="24"/>
        </w:rPr>
      </w:pPr>
    </w:p>
    <w:p w:rsidR="00A50333" w:rsidRPr="000F50E8" w:rsidRDefault="00A50333" w:rsidP="00C901A3">
      <w:pPr>
        <w:spacing w:after="0" w:line="276" w:lineRule="auto"/>
        <w:ind w:left="851" w:right="902"/>
        <w:contextualSpacing/>
        <w:jc w:val="both"/>
        <w:rPr>
          <w:rFonts w:ascii="Palatino Linotype" w:eastAsia="Palatino Linotype" w:hAnsi="Palatino Linotype" w:cs="Palatino Linotype"/>
          <w:i/>
          <w:szCs w:val="24"/>
        </w:rPr>
      </w:pPr>
      <w:r w:rsidRPr="000F50E8">
        <w:rPr>
          <w:rFonts w:ascii="Palatino Linotype" w:eastAsia="Palatino Linotype" w:hAnsi="Palatino Linotype" w:cs="Palatino Linotype"/>
          <w:b/>
          <w:i/>
          <w:szCs w:val="24"/>
        </w:rPr>
        <w:t>Artículo 25.</w:t>
      </w:r>
      <w:r w:rsidRPr="000F50E8">
        <w:rPr>
          <w:rFonts w:ascii="Palatino Linotype" w:eastAsia="Palatino Linotype" w:hAnsi="Palatino Linotype" w:cs="Palatino Linotype"/>
          <w:i/>
          <w:szCs w:val="24"/>
        </w:rPr>
        <w:t xml:space="preserve"> Dentro de los 15 días posteriores al que tenga conocimiento de su ingreso a la Administración Pública Municipal, el Departamento de Recursos Humanos elaborara el gafete de identificación al servidor público.  </w:t>
      </w:r>
    </w:p>
    <w:p w:rsidR="00C901A3" w:rsidRPr="000F50E8" w:rsidRDefault="00C901A3" w:rsidP="00C901A3">
      <w:pPr>
        <w:spacing w:after="0" w:line="276" w:lineRule="auto"/>
        <w:ind w:left="851" w:right="902"/>
        <w:contextualSpacing/>
        <w:jc w:val="both"/>
        <w:rPr>
          <w:rFonts w:ascii="Palatino Linotype" w:eastAsia="Palatino Linotype" w:hAnsi="Palatino Linotype" w:cs="Palatino Linotype"/>
          <w:i/>
          <w:szCs w:val="24"/>
        </w:rPr>
      </w:pPr>
    </w:p>
    <w:p w:rsidR="00A50333" w:rsidRPr="000F50E8" w:rsidRDefault="00A50333" w:rsidP="00C901A3">
      <w:pPr>
        <w:spacing w:after="0" w:line="276" w:lineRule="auto"/>
        <w:ind w:left="851" w:right="902"/>
        <w:contextualSpacing/>
        <w:jc w:val="both"/>
        <w:rPr>
          <w:rFonts w:ascii="Palatino Linotype" w:eastAsia="Palatino Linotype" w:hAnsi="Palatino Linotype" w:cs="Palatino Linotype"/>
          <w:i/>
          <w:szCs w:val="24"/>
        </w:rPr>
      </w:pPr>
      <w:r w:rsidRPr="000F50E8">
        <w:rPr>
          <w:rFonts w:ascii="Palatino Linotype" w:eastAsia="Palatino Linotype" w:hAnsi="Palatino Linotype" w:cs="Palatino Linotype"/>
          <w:b/>
          <w:i/>
          <w:szCs w:val="24"/>
        </w:rPr>
        <w:t>Artículo 37.</w:t>
      </w:r>
      <w:r w:rsidRPr="000F50E8">
        <w:rPr>
          <w:rFonts w:ascii="Palatino Linotype" w:eastAsia="Palatino Linotype" w:hAnsi="Palatino Linotype" w:cs="Palatino Linotype"/>
          <w:i/>
          <w:szCs w:val="24"/>
        </w:rPr>
        <w:t xml:space="preserve"> Todo cambio de adscripción de personal, deberá </w:t>
      </w:r>
      <w:r w:rsidR="00C901A3" w:rsidRPr="000F50E8">
        <w:rPr>
          <w:rFonts w:ascii="Palatino Linotype" w:eastAsia="Palatino Linotype" w:hAnsi="Palatino Linotype" w:cs="Palatino Linotype"/>
          <w:i/>
          <w:szCs w:val="24"/>
        </w:rPr>
        <w:t xml:space="preserve">hacerse por conducto del Departamento de Recursos Humanos conforme al artículo 38 y 39 de este reglamento. </w:t>
      </w:r>
    </w:p>
    <w:p w:rsidR="00A50333" w:rsidRPr="000F50E8" w:rsidRDefault="00A50333" w:rsidP="00FB6510">
      <w:pPr>
        <w:spacing w:after="0" w:line="360" w:lineRule="auto"/>
        <w:jc w:val="both"/>
        <w:rPr>
          <w:rFonts w:ascii="Palatino Linotype" w:eastAsia="Palatino Linotype" w:hAnsi="Palatino Linotype" w:cs="Palatino Linotype"/>
          <w:sz w:val="24"/>
          <w:szCs w:val="24"/>
        </w:rPr>
      </w:pPr>
    </w:p>
    <w:p w:rsidR="004D05F4" w:rsidRPr="000F50E8" w:rsidRDefault="004D05F4" w:rsidP="004D05F4">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Conforme a lo anterior se observa que el Área de Recursos Humanos del Ayuntamiento de </w:t>
      </w:r>
      <w:r w:rsidR="00CF4743" w:rsidRPr="000F50E8">
        <w:rPr>
          <w:rFonts w:ascii="Palatino Linotype" w:eastAsia="Palatino Linotype" w:hAnsi="Palatino Linotype" w:cs="Palatino Linotype"/>
          <w:sz w:val="24"/>
          <w:szCs w:val="24"/>
        </w:rPr>
        <w:t>Chimalhuacán</w:t>
      </w:r>
      <w:r w:rsidRPr="000F50E8">
        <w:rPr>
          <w:rFonts w:ascii="Palatino Linotype" w:eastAsia="Palatino Linotype" w:hAnsi="Palatino Linotype" w:cs="Palatino Linotype"/>
          <w:sz w:val="24"/>
          <w:szCs w:val="24"/>
        </w:rPr>
        <w:t>, es responsable de</w:t>
      </w:r>
      <w:r w:rsidR="00C901A3" w:rsidRPr="000F50E8">
        <w:rPr>
          <w:rFonts w:ascii="Palatino Linotype" w:eastAsia="Palatino Linotype" w:hAnsi="Palatino Linotype" w:cs="Palatino Linotype"/>
          <w:sz w:val="24"/>
          <w:szCs w:val="24"/>
        </w:rPr>
        <w:t xml:space="preserve"> administra el recibo de nómina actualizado a efecto de integrar los expedientes laborales, asimismo elabora los gafetes de identificación de los servidores públicos dentro de los quince días posteriores a su ingreso y de llevar todo cambio de adscripción</w:t>
      </w:r>
      <w:r w:rsidRPr="000F50E8">
        <w:rPr>
          <w:rFonts w:ascii="Palatino Linotype" w:eastAsia="Palatino Linotype" w:hAnsi="Palatino Linotype" w:cs="Palatino Linotype"/>
          <w:sz w:val="24"/>
          <w:szCs w:val="24"/>
        </w:rPr>
        <w:t>.</w:t>
      </w:r>
    </w:p>
    <w:p w:rsidR="004D05F4" w:rsidRPr="000F50E8" w:rsidRDefault="004D05F4" w:rsidP="004D05F4">
      <w:pPr>
        <w:spacing w:line="360" w:lineRule="auto"/>
        <w:contextualSpacing/>
        <w:jc w:val="both"/>
        <w:rPr>
          <w:rFonts w:ascii="Palatino Linotype" w:eastAsia="Palatino Linotype" w:hAnsi="Palatino Linotype" w:cs="Palatino Linotype"/>
          <w:sz w:val="24"/>
          <w:szCs w:val="24"/>
        </w:rPr>
      </w:pPr>
    </w:p>
    <w:p w:rsidR="00313674" w:rsidRPr="000F50E8" w:rsidRDefault="004D05F4" w:rsidP="00F824EE">
      <w:pPr>
        <w:tabs>
          <w:tab w:val="left" w:pos="1140"/>
        </w:tabs>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Aunado al hecho de que </w:t>
      </w:r>
      <w:r w:rsidR="00C901A3" w:rsidRPr="000F50E8">
        <w:rPr>
          <w:rFonts w:ascii="Palatino Linotype" w:eastAsia="Palatino Linotype" w:hAnsi="Palatino Linotype" w:cs="Palatino Linotype"/>
          <w:b/>
          <w:sz w:val="24"/>
          <w:szCs w:val="24"/>
        </w:rPr>
        <w:t>EL SUJETO OBLIGADO</w:t>
      </w:r>
      <w:r w:rsidR="00C901A3" w:rsidRPr="000F50E8">
        <w:rPr>
          <w:rFonts w:ascii="Palatino Linotype" w:eastAsia="Palatino Linotype" w:hAnsi="Palatino Linotype" w:cs="Palatino Linotype"/>
          <w:sz w:val="24"/>
          <w:szCs w:val="24"/>
        </w:rPr>
        <w:t xml:space="preserve"> </w:t>
      </w:r>
      <w:r w:rsidRPr="000F50E8">
        <w:rPr>
          <w:rFonts w:ascii="Palatino Linotype" w:hAnsi="Palatino Linotype"/>
          <w:sz w:val="24"/>
          <w:szCs w:val="24"/>
        </w:rPr>
        <w:t>ha reconocido de forma expresa que cuenta con la información solicitada al remitir a la pág</w:t>
      </w:r>
      <w:r w:rsidR="00313674" w:rsidRPr="000F50E8">
        <w:rPr>
          <w:rFonts w:ascii="Palatino Linotype" w:hAnsi="Palatino Linotype"/>
          <w:sz w:val="24"/>
          <w:szCs w:val="24"/>
        </w:rPr>
        <w:t xml:space="preserve">ina electrónica, sin embargo, </w:t>
      </w:r>
      <w:r w:rsidR="00F824EE" w:rsidRPr="000F50E8">
        <w:rPr>
          <w:rFonts w:ascii="Palatino Linotype" w:hAnsi="Palatino Linotype"/>
          <w:sz w:val="24"/>
          <w:szCs w:val="24"/>
        </w:rPr>
        <w:t>como se ha podido advertir la fuente no fue precisa.</w:t>
      </w:r>
    </w:p>
    <w:p w:rsidR="00313674" w:rsidRPr="000F50E8" w:rsidRDefault="00313674" w:rsidP="00CF4743">
      <w:pPr>
        <w:spacing w:after="0" w:line="360" w:lineRule="auto"/>
        <w:contextualSpacing/>
        <w:jc w:val="both"/>
        <w:rPr>
          <w:rFonts w:ascii="Palatino Linotype" w:eastAsia="Palatino Linotype" w:hAnsi="Palatino Linotype" w:cs="Palatino Linotype"/>
          <w:sz w:val="24"/>
          <w:szCs w:val="24"/>
        </w:rPr>
      </w:pPr>
    </w:p>
    <w:p w:rsidR="004D05F4" w:rsidRPr="000F50E8" w:rsidRDefault="004D05F4" w:rsidP="00CF4743">
      <w:pPr>
        <w:spacing w:after="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Razones por las cuales lo procedente, es ordenar el documento en el que conste de las plazas ocupadas vigentes al veintiocho de abril del dos mil veintidós, su nombre completo, puesto o cargo, adscripción y departamento, tipo de plaza, sueldo bruto y neto tanto quincenal como mensual, en versión pública en atención a lo señalado en el considerando quinto del presente fallo.</w:t>
      </w:r>
    </w:p>
    <w:p w:rsidR="00322439" w:rsidRPr="000F50E8" w:rsidRDefault="00322439" w:rsidP="00CF4743">
      <w:pPr>
        <w:spacing w:after="0" w:line="360" w:lineRule="auto"/>
        <w:contextualSpacing/>
        <w:jc w:val="both"/>
        <w:rPr>
          <w:rFonts w:ascii="Palatino Linotype" w:eastAsia="Palatino Linotype" w:hAnsi="Palatino Linotype" w:cs="Palatino Linotype"/>
          <w:sz w:val="24"/>
          <w:szCs w:val="24"/>
        </w:rPr>
      </w:pPr>
    </w:p>
    <w:p w:rsidR="00313674" w:rsidRPr="000F50E8" w:rsidRDefault="00322439" w:rsidP="00313674">
      <w:pPr>
        <w:spacing w:after="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N</w:t>
      </w:r>
      <w:r w:rsidR="00F824EE" w:rsidRPr="000F50E8">
        <w:rPr>
          <w:rFonts w:ascii="Palatino Linotype" w:eastAsia="Palatino Linotype" w:hAnsi="Palatino Linotype" w:cs="Palatino Linotype"/>
          <w:sz w:val="24"/>
          <w:szCs w:val="24"/>
        </w:rPr>
        <w:t xml:space="preserve">o pasa desapercibido que de manera enunciativa más no limitativa el </w:t>
      </w:r>
      <w:r w:rsidR="00313674" w:rsidRPr="000F50E8">
        <w:rPr>
          <w:rFonts w:ascii="Palatino Linotype" w:eastAsia="Palatino Linotype" w:hAnsi="Palatino Linotype" w:cs="Palatino Linotype"/>
          <w:sz w:val="24"/>
          <w:szCs w:val="24"/>
        </w:rPr>
        <w:t xml:space="preserve">documento que colmaría lo que se ordena, sería </w:t>
      </w:r>
      <w:r w:rsidR="00F824EE" w:rsidRPr="000F50E8">
        <w:rPr>
          <w:rFonts w:ascii="Palatino Linotype" w:eastAsia="Palatino Linotype" w:hAnsi="Palatino Linotype" w:cs="Palatino Linotype"/>
          <w:sz w:val="24"/>
          <w:szCs w:val="24"/>
        </w:rPr>
        <w:t>la</w:t>
      </w:r>
      <w:r w:rsidR="00313674" w:rsidRPr="000F50E8">
        <w:rPr>
          <w:rFonts w:ascii="Palatino Linotype" w:eastAsia="Palatino Linotype" w:hAnsi="Palatino Linotype" w:cs="Palatino Linotype"/>
          <w:sz w:val="24"/>
          <w:szCs w:val="24"/>
        </w:rPr>
        <w:t xml:space="preserve"> conciliación de nómina,</w:t>
      </w:r>
      <w:r w:rsidR="00F824EE" w:rsidRPr="000F50E8">
        <w:rPr>
          <w:rFonts w:ascii="Palatino Linotype" w:eastAsia="Palatino Linotype" w:hAnsi="Palatino Linotype" w:cs="Palatino Linotype"/>
          <w:sz w:val="24"/>
          <w:szCs w:val="24"/>
        </w:rPr>
        <w:t xml:space="preserve"> a efecto de sustentar la anterior, resulta necesario señalar que </w:t>
      </w:r>
      <w:r w:rsidR="00313674" w:rsidRPr="000F50E8">
        <w:rPr>
          <w:rFonts w:ascii="Palatino Linotype" w:eastAsia="Palatino Linotype" w:hAnsi="Palatino Linotype" w:cs="Palatino Linotype"/>
          <w:sz w:val="24"/>
          <w:szCs w:val="24"/>
        </w:rPr>
        <w:t xml:space="preserve">de acuerdo a la </w:t>
      </w:r>
      <w:r w:rsidR="00313674" w:rsidRPr="000F50E8">
        <w:rPr>
          <w:rFonts w:ascii="Palatino Linotype" w:eastAsia="Palatino Linotype" w:hAnsi="Palatino Linotype" w:cs="Palatino Linotype"/>
          <w:sz w:val="24"/>
        </w:rPr>
        <w:t xml:space="preserve">Ley de Fiscalización Superior del Estado de México </w:t>
      </w:r>
      <w:r w:rsidR="00F824EE" w:rsidRPr="000F50E8">
        <w:rPr>
          <w:rFonts w:ascii="Palatino Linotype" w:eastAsia="Palatino Linotype" w:hAnsi="Palatino Linotype" w:cs="Palatino Linotype"/>
          <w:sz w:val="24"/>
        </w:rPr>
        <w:t>en su artículo 8, fracción XI, e</w:t>
      </w:r>
      <w:r w:rsidR="00313674" w:rsidRPr="000F50E8">
        <w:rPr>
          <w:rFonts w:ascii="Palatino Linotype" w:eastAsia="Palatino Linotype" w:hAnsi="Palatino Linotype" w:cs="Palatino Linotype"/>
          <w:sz w:val="24"/>
        </w:rPr>
        <w:t>l Órgano Superior de Fiscalización del Estado de México, tiene como una de sus atribuciones el de emitir los Lineamientos Integración del Informe Trimestral de los Sujetos de Fiscalización Municipales para el Ejercicio 2022, como se advierte a continuación:</w:t>
      </w:r>
    </w:p>
    <w:p w:rsidR="00313674" w:rsidRPr="000F50E8" w:rsidRDefault="00313674" w:rsidP="00313674">
      <w:pPr>
        <w:spacing w:line="360" w:lineRule="auto"/>
        <w:ind w:right="49"/>
        <w:jc w:val="both"/>
        <w:rPr>
          <w:rFonts w:ascii="Palatino Linotype" w:eastAsia="Palatino Linotype" w:hAnsi="Palatino Linotype" w:cs="Palatino Linotype"/>
        </w:rPr>
      </w:pPr>
    </w:p>
    <w:p w:rsidR="00313674" w:rsidRPr="000F50E8" w:rsidRDefault="00313674" w:rsidP="00313674">
      <w:pPr>
        <w:ind w:left="851" w:right="851"/>
        <w:jc w:val="both"/>
        <w:rPr>
          <w:i/>
        </w:rPr>
      </w:pPr>
      <w:r w:rsidRPr="000F50E8">
        <w:rPr>
          <w:rFonts w:ascii="Palatino Linotype" w:eastAsia="Palatino Linotype" w:hAnsi="Palatino Linotype" w:cs="Palatino Linotype"/>
          <w:b/>
          <w:i/>
        </w:rPr>
        <w:t xml:space="preserve">“Artículo 8. </w:t>
      </w:r>
      <w:r w:rsidRPr="000F50E8">
        <w:rPr>
          <w:rFonts w:ascii="Palatino Linotype" w:eastAsia="Palatino Linotype" w:hAnsi="Palatino Linotype" w:cs="Palatino Linotype"/>
          <w:i/>
        </w:rPr>
        <w:t>El Órgano Superior tendrá las siguientes atribuciones:</w:t>
      </w:r>
    </w:p>
    <w:p w:rsidR="00313674" w:rsidRPr="000F50E8" w:rsidRDefault="00313674" w:rsidP="00313674">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313674" w:rsidRPr="000F50E8" w:rsidRDefault="00313674" w:rsidP="00313674">
      <w:pPr>
        <w:ind w:left="851" w:right="851"/>
        <w:jc w:val="both"/>
        <w:rPr>
          <w:rFonts w:ascii="Palatino Linotype" w:eastAsia="Palatino Linotype" w:hAnsi="Palatino Linotype" w:cs="Palatino Linotype"/>
          <w:b/>
          <w:i/>
        </w:rPr>
      </w:pPr>
      <w:r w:rsidRPr="000F50E8">
        <w:rPr>
          <w:rFonts w:ascii="Palatino Linotype" w:eastAsia="Palatino Linotype" w:hAnsi="Palatino Linotype" w:cs="Palatino Linotype"/>
          <w:b/>
          <w:i/>
        </w:rPr>
        <w:t>XI. Establecer los lineamientos</w:t>
      </w:r>
      <w:r w:rsidRPr="000F50E8">
        <w:rPr>
          <w:rFonts w:ascii="Palatino Linotype" w:eastAsia="Palatino Linotype" w:hAnsi="Palatino Linotype" w:cs="Palatino Linotype"/>
          <w:i/>
        </w:rPr>
        <w:t xml:space="preserve">, criterios, procedimientos, métodos y sistemas </w:t>
      </w:r>
      <w:r w:rsidRPr="000F50E8">
        <w:rPr>
          <w:rFonts w:ascii="Palatino Linotype" w:eastAsia="Palatino Linotype" w:hAnsi="Palatino Linotype" w:cs="Palatino Linotype"/>
          <w:b/>
          <w:i/>
        </w:rPr>
        <w:t>para las acciones de control y evaluación, necesarios para la fiscalización de las cuentas públicas y los informes trimestrales</w:t>
      </w:r>
      <w:r w:rsidRPr="000F50E8">
        <w:rPr>
          <w:rFonts w:ascii="Palatino Linotype" w:eastAsia="Palatino Linotype" w:hAnsi="Palatino Linotype" w:cs="Palatino Linotype"/>
          <w:i/>
        </w:rPr>
        <w:t>…</w:t>
      </w:r>
      <w:r w:rsidRPr="000F50E8">
        <w:rPr>
          <w:rFonts w:ascii="Palatino Linotype" w:eastAsia="Palatino Linotype" w:hAnsi="Palatino Linotype" w:cs="Palatino Linotype"/>
        </w:rPr>
        <w:t>” (</w:t>
      </w:r>
      <w:r w:rsidRPr="000F50E8">
        <w:rPr>
          <w:rFonts w:ascii="Palatino Linotype" w:eastAsia="Palatino Linotype" w:hAnsi="Palatino Linotype" w:cs="Palatino Linotype"/>
          <w:i/>
        </w:rPr>
        <w:t>Sic)</w:t>
      </w:r>
    </w:p>
    <w:p w:rsidR="00313674" w:rsidRPr="000F50E8" w:rsidRDefault="00313674" w:rsidP="00313674">
      <w:pPr>
        <w:ind w:left="851" w:right="851"/>
        <w:jc w:val="both"/>
        <w:rPr>
          <w:rFonts w:ascii="Palatino Linotype" w:eastAsia="Palatino Linotype" w:hAnsi="Palatino Linotype" w:cs="Palatino Linotype"/>
          <w:b/>
          <w:i/>
        </w:rPr>
      </w:pPr>
    </w:p>
    <w:p w:rsidR="003A235A" w:rsidRPr="000F50E8" w:rsidRDefault="003A235A" w:rsidP="003A235A">
      <w:pPr>
        <w:spacing w:before="240" w:after="240" w:line="360" w:lineRule="auto"/>
        <w:jc w:val="both"/>
        <w:rPr>
          <w:rFonts w:ascii="Palatino Linotype" w:eastAsia="Palatino Linotype" w:hAnsi="Palatino Linotype" w:cs="Palatino Linotype"/>
          <w:i/>
        </w:rPr>
      </w:pPr>
      <w:r w:rsidRPr="000F50E8">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3A235A" w:rsidRPr="000F50E8" w:rsidRDefault="003A235A" w:rsidP="003A235A">
      <w:pPr>
        <w:spacing w:before="240" w:after="240" w:line="360" w:lineRule="auto"/>
        <w:jc w:val="both"/>
        <w:rPr>
          <w:rFonts w:ascii="Palatino Linotype" w:eastAsia="Palatino Linotype" w:hAnsi="Palatino Linotype" w:cs="Palatino Linotype"/>
        </w:rPr>
      </w:pPr>
      <w:r w:rsidRPr="000F50E8">
        <w:rPr>
          <w:rFonts w:ascii="Palatino Linotype" w:eastAsia="Palatino Linotype" w:hAnsi="Palatino Linotype" w:cs="Palatino Linotype"/>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3A235A" w:rsidRPr="000F50E8" w:rsidRDefault="003A235A" w:rsidP="003A235A">
      <w:pPr>
        <w:spacing w:before="240" w:line="360" w:lineRule="auto"/>
        <w:ind w:right="49"/>
        <w:jc w:val="both"/>
        <w:rPr>
          <w:rFonts w:ascii="Palatino Linotype" w:eastAsia="Palatino Linotype" w:hAnsi="Palatino Linotype" w:cs="Palatino Linotype"/>
        </w:rPr>
      </w:pPr>
      <w:r w:rsidRPr="000F50E8">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0F50E8">
        <w:rPr>
          <w:rFonts w:ascii="Palatino Linotype" w:eastAsia="Palatino Linotype" w:hAnsi="Palatino Linotype" w:cs="Palatino Linotype"/>
          <w:vertAlign w:val="superscript"/>
        </w:rPr>
        <w:footnoteReference w:id="4"/>
      </w:r>
      <w:r w:rsidRPr="000F50E8">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rsidR="003A235A" w:rsidRPr="000F50E8" w:rsidRDefault="003A235A" w:rsidP="00313674">
      <w:pPr>
        <w:spacing w:line="360" w:lineRule="auto"/>
        <w:jc w:val="both"/>
        <w:rPr>
          <w:rFonts w:ascii="Palatino Linotype" w:eastAsia="Palatino Linotype" w:hAnsi="Palatino Linotype" w:cs="Palatino Linotype"/>
          <w:sz w:val="24"/>
        </w:rPr>
      </w:pPr>
      <w:r w:rsidRPr="000F50E8">
        <w:rPr>
          <w:rFonts w:ascii="Palatino Linotype" w:eastAsia="Palatino Linotype" w:hAnsi="Palatino Linotype" w:cs="Palatino Linotype"/>
          <w:noProof/>
        </w:rPr>
        <w:drawing>
          <wp:inline distT="0" distB="0" distL="0" distR="0" wp14:anchorId="73B9D3D1" wp14:editId="3AFFF741">
            <wp:extent cx="5610225" cy="2324100"/>
            <wp:effectExtent l="0" t="0" r="0" 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0225" cy="2324100"/>
                    </a:xfrm>
                    <a:prstGeom prst="rect">
                      <a:avLst/>
                    </a:prstGeom>
                    <a:ln/>
                  </pic:spPr>
                </pic:pic>
              </a:graphicData>
            </a:graphic>
          </wp:inline>
        </w:drawing>
      </w:r>
    </w:p>
    <w:p w:rsidR="003A235A" w:rsidRPr="000F50E8" w:rsidRDefault="003A235A" w:rsidP="003A235A">
      <w:pPr>
        <w:spacing w:before="240" w:line="360" w:lineRule="auto"/>
        <w:ind w:right="49"/>
        <w:jc w:val="both"/>
        <w:rPr>
          <w:rFonts w:ascii="Palatino Linotype" w:eastAsia="Palatino Linotype" w:hAnsi="Palatino Linotype" w:cs="Palatino Linotype"/>
        </w:rPr>
      </w:pPr>
      <w:r w:rsidRPr="000F50E8">
        <w:rPr>
          <w:rFonts w:ascii="Palatino Linotype" w:eastAsia="Palatino Linotype" w:hAnsi="Palatino Linotype" w:cs="Palatino Linotype"/>
        </w:rPr>
        <w:t xml:space="preserve">La información que con motivo de la nómina genera el </w:t>
      </w:r>
      <w:r w:rsidRPr="000F50E8">
        <w:rPr>
          <w:rFonts w:ascii="Palatino Linotype" w:eastAsia="Palatino Linotype" w:hAnsi="Palatino Linotype" w:cs="Palatino Linotype"/>
          <w:b/>
        </w:rPr>
        <w:t>Sujeto Obligado</w:t>
      </w:r>
      <w:r w:rsidRPr="000F50E8">
        <w:rPr>
          <w:rFonts w:ascii="Palatino Linotype" w:eastAsia="Palatino Linotype" w:hAnsi="Palatino Linotype" w:cs="Palatino Linotype"/>
        </w:rPr>
        <w:t xml:space="preserve">, se encuentra contenida en el Módulo 4 Información administrativa, </w:t>
      </w:r>
      <w:proofErr w:type="spellStart"/>
      <w:r w:rsidRPr="000F50E8">
        <w:rPr>
          <w:rFonts w:ascii="Palatino Linotype" w:eastAsia="Palatino Linotype" w:hAnsi="Palatino Linotype" w:cs="Palatino Linotype"/>
        </w:rPr>
        <w:t>Submódulo</w:t>
      </w:r>
      <w:proofErr w:type="spellEnd"/>
      <w:r w:rsidRPr="000F50E8">
        <w:rPr>
          <w:rFonts w:ascii="Palatino Linotype" w:eastAsia="Palatino Linotype" w:hAnsi="Palatino Linotype" w:cs="Palatino Linotype"/>
        </w:rPr>
        <w:t xml:space="preserve"> Nómina y Comprobantes Fiscales, como se muestra a continuación:</w:t>
      </w:r>
    </w:p>
    <w:p w:rsidR="003A235A" w:rsidRPr="000F50E8" w:rsidRDefault="003A235A" w:rsidP="003A235A">
      <w:pPr>
        <w:spacing w:before="240" w:line="360" w:lineRule="auto"/>
        <w:ind w:right="49"/>
        <w:jc w:val="both"/>
        <w:rPr>
          <w:rFonts w:ascii="Palatino Linotype" w:eastAsia="Palatino Linotype" w:hAnsi="Palatino Linotype" w:cs="Palatino Linotype"/>
        </w:rPr>
      </w:pPr>
      <w:r w:rsidRPr="000F50E8">
        <w:rPr>
          <w:noProof/>
        </w:rPr>
        <mc:AlternateContent>
          <mc:Choice Requires="wps">
            <w:drawing>
              <wp:anchor distT="0" distB="0" distL="114300" distR="114300" simplePos="0" relativeHeight="251662336" behindDoc="0" locked="0" layoutInCell="1" hidden="0" allowOverlap="1" wp14:anchorId="29F54937" wp14:editId="42069CF8">
                <wp:simplePos x="0" y="0"/>
                <wp:positionH relativeFrom="column">
                  <wp:posOffset>408940</wp:posOffset>
                </wp:positionH>
                <wp:positionV relativeFrom="paragraph">
                  <wp:posOffset>1200785</wp:posOffset>
                </wp:positionV>
                <wp:extent cx="2647950" cy="257175"/>
                <wp:effectExtent l="0" t="0" r="0" b="0"/>
                <wp:wrapNone/>
                <wp:docPr id="69" name="Rectángulo 69"/>
                <wp:cNvGraphicFramePr/>
                <a:graphic xmlns:a="http://schemas.openxmlformats.org/drawingml/2006/main">
                  <a:graphicData uri="http://schemas.microsoft.com/office/word/2010/wordprocessingShape">
                    <wps:wsp>
                      <wps:cNvSpPr/>
                      <wps:spPr>
                        <a:xfrm>
                          <a:off x="0" y="0"/>
                          <a:ext cx="2647950" cy="257175"/>
                        </a:xfrm>
                        <a:prstGeom prst="rect">
                          <a:avLst/>
                        </a:prstGeom>
                        <a:noFill/>
                        <a:ln w="38100" cap="flat" cmpd="sng">
                          <a:solidFill>
                            <a:srgbClr val="C00000"/>
                          </a:solidFill>
                          <a:prstDash val="solid"/>
                          <a:round/>
                          <a:headEnd type="none" w="sm" len="sm"/>
                          <a:tailEnd type="none" w="sm" len="sm"/>
                        </a:ln>
                      </wps:spPr>
                      <wps:txbx>
                        <w:txbxContent>
                          <w:p w:rsidR="006C0B61" w:rsidRDefault="006C0B61" w:rsidP="003A235A">
                            <w:pPr>
                              <w:textDirection w:val="btLr"/>
                            </w:pPr>
                          </w:p>
                        </w:txbxContent>
                      </wps:txbx>
                      <wps:bodyPr spcFirstLastPara="1" wrap="square" lIns="91425" tIns="91425" rIns="91425" bIns="91425" anchor="ctr" anchorCtr="0">
                        <a:noAutofit/>
                      </wps:bodyPr>
                    </wps:wsp>
                  </a:graphicData>
                </a:graphic>
              </wp:anchor>
            </w:drawing>
          </mc:Choice>
          <mc:Fallback>
            <w:pict>
              <v:rect w14:anchorId="29F54937" id="Rectángulo 69" o:spid="_x0000_s1026" style="position:absolute;left:0;text-align:left;margin-left:32.2pt;margin-top:94.55pt;width:208.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" filled="f" strokecolor="#c00000" strokeweight="3pt">
                <v:stroke startarrowwidth="narrow" startarrowlength="short" endarrowwidth="narrow" endarrowlength="short" joinstyle="round"/>
                <v:textbox inset="2.53958mm,2.53958mm,2.53958mm,2.53958mm">
                  <w:txbxContent>
                    <w:p w:rsidR="006C0B61" w:rsidRDefault="006C0B61" w:rsidP="003A235A">
                      <w:pPr>
                        <w:textDirection w:val="btLr"/>
                      </w:pPr>
                    </w:p>
                  </w:txbxContent>
                </v:textbox>
              </v:rect>
            </w:pict>
          </mc:Fallback>
        </mc:AlternateContent>
      </w:r>
      <w:r w:rsidRPr="000F50E8">
        <w:rPr>
          <w:rFonts w:ascii="Palatino Linotype" w:eastAsia="Palatino Linotype" w:hAnsi="Palatino Linotype" w:cs="Palatino Linotype"/>
          <w:noProof/>
        </w:rPr>
        <w:drawing>
          <wp:inline distT="0" distB="0" distL="0" distR="0" wp14:anchorId="12C0B5B5" wp14:editId="06078B8B">
            <wp:extent cx="5610225" cy="2495550"/>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0225" cy="2495550"/>
                    </a:xfrm>
                    <a:prstGeom prst="rect">
                      <a:avLst/>
                    </a:prstGeom>
                    <a:ln/>
                  </pic:spPr>
                </pic:pic>
              </a:graphicData>
            </a:graphic>
          </wp:inline>
        </w:drawing>
      </w:r>
      <w:r w:rsidRPr="000F50E8">
        <w:rPr>
          <w:rFonts w:ascii="Palatino Linotype" w:eastAsia="Palatino Linotype" w:hAnsi="Palatino Linotype" w:cs="Palatino Linotype"/>
        </w:rPr>
        <w:t xml:space="preserve"> </w:t>
      </w:r>
    </w:p>
    <w:p w:rsidR="00313674" w:rsidRPr="000F50E8" w:rsidRDefault="00313674" w:rsidP="00313674">
      <w:pPr>
        <w:tabs>
          <w:tab w:val="left" w:pos="709"/>
        </w:tabs>
        <w:spacing w:after="0" w:line="360" w:lineRule="auto"/>
        <w:ind w:right="40"/>
        <w:jc w:val="both"/>
        <w:rPr>
          <w:rFonts w:ascii="Palatino Linotype" w:eastAsia="Palatino Linotype" w:hAnsi="Palatino Linotype" w:cs="Palatino Linotype"/>
          <w:strike/>
          <w:sz w:val="24"/>
          <w:szCs w:val="24"/>
        </w:rPr>
      </w:pPr>
    </w:p>
    <w:p w:rsidR="00313674" w:rsidRPr="000F50E8" w:rsidRDefault="00313674" w:rsidP="00313674">
      <w:pPr>
        <w:tabs>
          <w:tab w:val="left" w:pos="709"/>
        </w:tabs>
        <w:spacing w:after="0" w:line="360" w:lineRule="auto"/>
        <w:ind w:right="40"/>
        <w:jc w:val="both"/>
        <w:rPr>
          <w:noProof/>
        </w:rPr>
      </w:pPr>
    </w:p>
    <w:p w:rsidR="00313674" w:rsidRPr="000F50E8" w:rsidRDefault="00313674" w:rsidP="00313674">
      <w:pPr>
        <w:tabs>
          <w:tab w:val="left" w:pos="709"/>
        </w:tabs>
        <w:spacing w:after="0" w:line="360" w:lineRule="auto"/>
        <w:ind w:right="40"/>
        <w:jc w:val="center"/>
        <w:rPr>
          <w:rFonts w:ascii="Palatino Linotype" w:eastAsia="Palatino Linotype" w:hAnsi="Palatino Linotype" w:cs="Palatino Linotype"/>
          <w:strike/>
          <w:sz w:val="24"/>
          <w:szCs w:val="24"/>
        </w:rPr>
      </w:pPr>
      <w:r w:rsidRPr="000F50E8">
        <w:rPr>
          <w:noProof/>
        </w:rPr>
        <mc:AlternateContent>
          <mc:Choice Requires="wps">
            <w:drawing>
              <wp:anchor distT="0" distB="0" distL="114300" distR="114300" simplePos="0" relativeHeight="251659264" behindDoc="0" locked="0" layoutInCell="1" allowOverlap="1" wp14:anchorId="44CF182F" wp14:editId="57DFA5D4">
                <wp:simplePos x="0" y="0"/>
                <wp:positionH relativeFrom="column">
                  <wp:posOffset>615315</wp:posOffset>
                </wp:positionH>
                <wp:positionV relativeFrom="paragraph">
                  <wp:posOffset>4436745</wp:posOffset>
                </wp:positionV>
                <wp:extent cx="3095625" cy="609600"/>
                <wp:effectExtent l="19050" t="19050" r="28575" b="19050"/>
                <wp:wrapNone/>
                <wp:docPr id="8" name="Rectángulo 8"/>
                <wp:cNvGraphicFramePr/>
                <a:graphic xmlns:a="http://schemas.openxmlformats.org/drawingml/2006/main">
                  <a:graphicData uri="http://schemas.microsoft.com/office/word/2010/wordprocessingShape">
                    <wps:wsp>
                      <wps:cNvSpPr/>
                      <wps:spPr>
                        <a:xfrm>
                          <a:off x="0" y="0"/>
                          <a:ext cx="3095625"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4BCB1" id="Rectángulo 8" o:spid="_x0000_s1026" style="position:absolute;margin-left:48.45pt;margin-top:349.35pt;width:243.75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" filled="f" strokecolor="red" strokeweight="3pt"/>
            </w:pict>
          </mc:Fallback>
        </mc:AlternateContent>
      </w:r>
      <w:r w:rsidRPr="000F50E8">
        <w:rPr>
          <w:noProof/>
        </w:rPr>
        <w:drawing>
          <wp:inline distT="0" distB="0" distL="0" distR="0" wp14:anchorId="39E99F4A" wp14:editId="5290BB97">
            <wp:extent cx="5324475" cy="683803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26" t="17802" r="33639" b="5855"/>
                    <a:stretch/>
                  </pic:blipFill>
                  <pic:spPr bwMode="auto">
                    <a:xfrm>
                      <a:off x="0" y="0"/>
                      <a:ext cx="5334470" cy="6850867"/>
                    </a:xfrm>
                    <a:prstGeom prst="rect">
                      <a:avLst/>
                    </a:prstGeom>
                    <a:ln>
                      <a:noFill/>
                    </a:ln>
                    <a:extLst>
                      <a:ext uri="{53640926-AAD7-44D8-BBD7-CCE9431645EC}">
                        <a14:shadowObscured xmlns:a14="http://schemas.microsoft.com/office/drawing/2010/main"/>
                      </a:ext>
                    </a:extLst>
                  </pic:spPr>
                </pic:pic>
              </a:graphicData>
            </a:graphic>
          </wp:inline>
        </w:drawing>
      </w:r>
    </w:p>
    <w:p w:rsidR="00313674" w:rsidRPr="000F50E8" w:rsidRDefault="001A6410" w:rsidP="00313674">
      <w:pPr>
        <w:spacing w:line="360" w:lineRule="auto"/>
        <w:jc w:val="both"/>
        <w:rPr>
          <w:rFonts w:ascii="Palatino Linotype" w:hAnsi="Palatino Linotype" w:cs="Tahoma"/>
          <w:bCs/>
          <w:sz w:val="24"/>
        </w:rPr>
      </w:pPr>
      <w:r w:rsidRPr="000F50E8">
        <w:rPr>
          <w:rFonts w:ascii="Palatino Linotype" w:hAnsi="Palatino Linotype" w:cs="Tahoma"/>
          <w:bCs/>
          <w:noProof/>
          <w:sz w:val="24"/>
        </w:rPr>
        <mc:AlternateContent>
          <mc:Choice Requires="wps">
            <w:drawing>
              <wp:anchor distT="0" distB="0" distL="114300" distR="114300" simplePos="0" relativeHeight="251663360" behindDoc="0" locked="0" layoutInCell="1" allowOverlap="1">
                <wp:simplePos x="0" y="0"/>
                <wp:positionH relativeFrom="column">
                  <wp:posOffset>177165</wp:posOffset>
                </wp:positionH>
                <wp:positionV relativeFrom="paragraph">
                  <wp:posOffset>2127884</wp:posOffset>
                </wp:positionV>
                <wp:extent cx="5295900" cy="4962525"/>
                <wp:effectExtent l="19050" t="19050" r="19050" b="28575"/>
                <wp:wrapNone/>
                <wp:docPr id="14" name="Conector recto 14"/>
                <wp:cNvGraphicFramePr/>
                <a:graphic xmlns:a="http://schemas.openxmlformats.org/drawingml/2006/main">
                  <a:graphicData uri="http://schemas.microsoft.com/office/word/2010/wordprocessingShape">
                    <wps:wsp>
                      <wps:cNvCnPr/>
                      <wps:spPr>
                        <a:xfrm>
                          <a:off x="0" y="0"/>
                          <a:ext cx="5295900" cy="4962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6B7A4" id="Conector recto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95pt,167.55pt" to="430.95pt,5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" strokecolor="#5b9bd5 [3204]" strokeweight="3pt">
                <v:stroke joinstyle="miter"/>
              </v:line>
            </w:pict>
          </mc:Fallback>
        </mc:AlternateContent>
      </w:r>
      <w:r w:rsidR="00313674" w:rsidRPr="000F50E8">
        <w:rPr>
          <w:rFonts w:ascii="Palatino Linotype" w:hAnsi="Palatino Linotype" w:cs="Tahoma"/>
          <w:bCs/>
          <w:sz w:val="24"/>
        </w:rPr>
        <w:t xml:space="preserve">De la imagen antes referida, se desprende que en el </w:t>
      </w:r>
      <w:proofErr w:type="spellStart"/>
      <w:r w:rsidR="00313674" w:rsidRPr="000F50E8">
        <w:rPr>
          <w:rFonts w:ascii="Palatino Linotype" w:hAnsi="Palatino Linotype" w:cs="Tahoma"/>
          <w:bCs/>
          <w:sz w:val="24"/>
        </w:rPr>
        <w:t>Submódulo</w:t>
      </w:r>
      <w:proofErr w:type="spellEnd"/>
      <w:r w:rsidR="00313674" w:rsidRPr="000F50E8">
        <w:rPr>
          <w:rFonts w:ascii="Palatino Linotype" w:hAnsi="Palatino Linotype" w:cs="Tahoma"/>
          <w:bCs/>
          <w:sz w:val="24"/>
        </w:rPr>
        <w:t xml:space="preserve"> Nómina contiene el documento denominado </w:t>
      </w:r>
      <w:r w:rsidR="00313674" w:rsidRPr="000F50E8">
        <w:rPr>
          <w:rFonts w:ascii="Palatino Linotype" w:hAnsi="Palatino Linotype" w:cs="Tahoma"/>
          <w:bCs/>
          <w:sz w:val="24"/>
          <w:u w:val="single"/>
        </w:rPr>
        <w:t>Conciliación de Nómina Mensual,</w:t>
      </w:r>
      <w:r w:rsidR="00313674" w:rsidRPr="000F50E8">
        <w:rPr>
          <w:rFonts w:ascii="Palatino Linotype" w:hAnsi="Palatino Linotype" w:cs="Tahoma"/>
          <w:bCs/>
          <w:sz w:val="24"/>
        </w:rPr>
        <w:t xml:space="preserve"> el cual sería el documento que </w:t>
      </w:r>
      <w:r w:rsidR="00F824EE" w:rsidRPr="000F50E8">
        <w:rPr>
          <w:rFonts w:ascii="Palatino Linotype" w:hAnsi="Palatino Linotype" w:cs="Tahoma"/>
          <w:bCs/>
          <w:sz w:val="24"/>
        </w:rPr>
        <w:t xml:space="preserve">como se ha dicho, de manera enunciativa más no limitativa, </w:t>
      </w:r>
      <w:r w:rsidR="00313674" w:rsidRPr="000F50E8">
        <w:rPr>
          <w:rFonts w:ascii="Palatino Linotype" w:hAnsi="Palatino Linotype" w:cs="Tahoma"/>
          <w:bCs/>
          <w:sz w:val="24"/>
        </w:rPr>
        <w:t xml:space="preserve">colmaría lo referente al </w:t>
      </w:r>
      <w:r w:rsidRPr="000F50E8">
        <w:rPr>
          <w:rFonts w:ascii="Palatino Linotype" w:hAnsi="Palatino Linotype" w:cs="Tahoma"/>
          <w:bCs/>
          <w:sz w:val="24"/>
        </w:rPr>
        <w:t xml:space="preserve">nombre completo, puesto o cargo, adscripción y departamento, tipo de plaza, el sueldo bruto y neto tanto quincenal como mensual </w:t>
      </w:r>
      <w:r w:rsidR="00313674" w:rsidRPr="000F50E8">
        <w:rPr>
          <w:rFonts w:ascii="Palatino Linotype" w:hAnsi="Palatino Linotype"/>
          <w:sz w:val="24"/>
          <w:szCs w:val="14"/>
        </w:rPr>
        <w:t>de los servidores públicos</w:t>
      </w:r>
      <w:r w:rsidR="00313674" w:rsidRPr="000F50E8">
        <w:rPr>
          <w:rFonts w:ascii="Palatino Linotype" w:hAnsi="Palatino Linotype" w:cs="Tahoma"/>
          <w:bCs/>
          <w:sz w:val="24"/>
        </w:rPr>
        <w:t>, como se muestra a continuación:</w:t>
      </w:r>
    </w:p>
    <w:p w:rsidR="00313674" w:rsidRPr="000F50E8" w:rsidRDefault="00313674" w:rsidP="00313674">
      <w:pPr>
        <w:tabs>
          <w:tab w:val="left" w:pos="4962"/>
        </w:tabs>
        <w:spacing w:line="360" w:lineRule="auto"/>
        <w:jc w:val="center"/>
        <w:rPr>
          <w:rFonts w:ascii="Palatino Linotype" w:eastAsia="Palatino Linotype" w:hAnsi="Palatino Linotype" w:cs="Palatino Linotype"/>
          <w:sz w:val="24"/>
          <w:szCs w:val="24"/>
        </w:rPr>
      </w:pPr>
      <w:r w:rsidRPr="000F50E8">
        <w:rPr>
          <w:noProof/>
        </w:rPr>
        <mc:AlternateContent>
          <mc:Choice Requires="wps">
            <w:drawing>
              <wp:anchor distT="0" distB="0" distL="114300" distR="114300" simplePos="0" relativeHeight="251660288" behindDoc="0" locked="0" layoutInCell="1" allowOverlap="1" wp14:anchorId="1579644D" wp14:editId="6D09ACA5">
                <wp:simplePos x="0" y="0"/>
                <wp:positionH relativeFrom="column">
                  <wp:posOffset>1234440</wp:posOffset>
                </wp:positionH>
                <wp:positionV relativeFrom="paragraph">
                  <wp:posOffset>902970</wp:posOffset>
                </wp:positionV>
                <wp:extent cx="3095625" cy="60960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3095625"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F365F" id="Rectángulo 9" o:spid="_x0000_s1026" style="position:absolute;margin-left:97.2pt;margin-top:71.1pt;width:243.75pt;height: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" filled="f" strokecolor="red" strokeweight="3pt"/>
            </w:pict>
          </mc:Fallback>
        </mc:AlternateContent>
      </w:r>
      <w:r w:rsidRPr="000F50E8">
        <w:rPr>
          <w:noProof/>
        </w:rPr>
        <w:drawing>
          <wp:inline distT="0" distB="0" distL="0" distR="0" wp14:anchorId="27312B81" wp14:editId="245ECD8E">
            <wp:extent cx="4010025" cy="5325814"/>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36" t="15389" r="33978" b="7665"/>
                    <a:stretch/>
                  </pic:blipFill>
                  <pic:spPr bwMode="auto">
                    <a:xfrm>
                      <a:off x="0" y="0"/>
                      <a:ext cx="4023885" cy="5344222"/>
                    </a:xfrm>
                    <a:prstGeom prst="rect">
                      <a:avLst/>
                    </a:prstGeom>
                    <a:ln>
                      <a:noFill/>
                    </a:ln>
                    <a:extLst>
                      <a:ext uri="{53640926-AAD7-44D8-BBD7-CCE9431645EC}">
                        <a14:shadowObscured xmlns:a14="http://schemas.microsoft.com/office/drawing/2010/main"/>
                      </a:ext>
                    </a:extLst>
                  </pic:spPr>
                </pic:pic>
              </a:graphicData>
            </a:graphic>
          </wp:inline>
        </w:drawing>
      </w:r>
    </w:p>
    <w:p w:rsidR="00313674" w:rsidRPr="000F50E8" w:rsidRDefault="00313674" w:rsidP="00313674">
      <w:pPr>
        <w:tabs>
          <w:tab w:val="left" w:pos="4962"/>
        </w:tabs>
        <w:spacing w:line="360" w:lineRule="auto"/>
        <w:jc w:val="center"/>
        <w:rPr>
          <w:rFonts w:ascii="Palatino Linotype" w:eastAsia="Palatino Linotype" w:hAnsi="Palatino Linotype" w:cs="Palatino Linotype"/>
          <w:sz w:val="24"/>
          <w:szCs w:val="24"/>
        </w:rPr>
      </w:pPr>
      <w:r w:rsidRPr="000F50E8">
        <w:rPr>
          <w:noProof/>
        </w:rPr>
        <w:drawing>
          <wp:inline distT="0" distB="0" distL="0" distR="0" wp14:anchorId="64008452" wp14:editId="02E11F6D">
            <wp:extent cx="4000500" cy="5099538"/>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45" t="20820" r="35166" b="9174"/>
                    <a:stretch/>
                  </pic:blipFill>
                  <pic:spPr bwMode="auto">
                    <a:xfrm>
                      <a:off x="0" y="0"/>
                      <a:ext cx="4009476" cy="5110980"/>
                    </a:xfrm>
                    <a:prstGeom prst="rect">
                      <a:avLst/>
                    </a:prstGeom>
                    <a:ln>
                      <a:noFill/>
                    </a:ln>
                    <a:extLst>
                      <a:ext uri="{53640926-AAD7-44D8-BBD7-CCE9431645EC}">
                        <a14:shadowObscured xmlns:a14="http://schemas.microsoft.com/office/drawing/2010/main"/>
                      </a:ext>
                    </a:extLst>
                  </pic:spPr>
                </pic:pic>
              </a:graphicData>
            </a:graphic>
          </wp:inline>
        </w:drawing>
      </w:r>
    </w:p>
    <w:p w:rsidR="003A235A" w:rsidRPr="000F50E8" w:rsidRDefault="003A235A" w:rsidP="003A235A">
      <w:pPr>
        <w:spacing w:line="360" w:lineRule="auto"/>
        <w:ind w:right="-91"/>
        <w:jc w:val="both"/>
        <w:rPr>
          <w:rFonts w:ascii="Palatino Linotype" w:eastAsia="Palatino Linotype" w:hAnsi="Palatino Linotype" w:cs="Palatino Linotype"/>
        </w:rPr>
      </w:pPr>
      <w:r w:rsidRPr="000F50E8">
        <w:rPr>
          <w:rFonts w:ascii="Palatino Linotype" w:eastAsia="Palatino Linotype" w:hAnsi="Palatino Linotype" w:cs="Palatino Linotype"/>
        </w:rPr>
        <w:t xml:space="preserve">Es así que, bajo los argumentos expuestos, se tiene en que el </w:t>
      </w:r>
      <w:r w:rsidRPr="000F50E8">
        <w:rPr>
          <w:rFonts w:ascii="Palatino Linotype" w:eastAsia="Palatino Linotype" w:hAnsi="Palatino Linotype" w:cs="Palatino Linotype"/>
          <w:b/>
        </w:rPr>
        <w:t xml:space="preserve">Sujeto Obligado es competente para conocer de la información </w:t>
      </w:r>
      <w:r w:rsidRPr="000F50E8">
        <w:rPr>
          <w:rFonts w:ascii="Palatino Linotype" w:eastAsia="Palatino Linotype" w:hAnsi="Palatino Linotype" w:cs="Palatino Linotype"/>
        </w:rPr>
        <w:t>requerida, misma que se puede poner a disposición de los particulares en versión pública.</w:t>
      </w:r>
    </w:p>
    <w:p w:rsidR="003A235A" w:rsidRPr="000F50E8" w:rsidRDefault="003A235A" w:rsidP="003A235A">
      <w:pPr>
        <w:spacing w:line="360" w:lineRule="auto"/>
        <w:ind w:right="-91"/>
        <w:jc w:val="both"/>
        <w:rPr>
          <w:rFonts w:ascii="Palatino Linotype" w:eastAsia="Palatino Linotype" w:hAnsi="Palatino Linotype" w:cs="Palatino Linotype"/>
        </w:rPr>
      </w:pPr>
    </w:p>
    <w:p w:rsidR="003A235A" w:rsidRPr="000F50E8" w:rsidRDefault="003A235A" w:rsidP="003A235A">
      <w:pPr>
        <w:spacing w:line="360" w:lineRule="auto"/>
        <w:ind w:right="-91"/>
        <w:jc w:val="both"/>
        <w:rPr>
          <w:rFonts w:ascii="Palatino Linotype" w:eastAsia="Palatino Linotype" w:hAnsi="Palatino Linotype" w:cs="Palatino Linotype"/>
        </w:rPr>
      </w:pPr>
      <w:r w:rsidRPr="000F50E8">
        <w:rPr>
          <w:rFonts w:ascii="Palatino Linotype" w:eastAsia="Palatino Linotype" w:hAnsi="Palatino Linotype" w:cs="Palatino Linotype"/>
        </w:rPr>
        <w:t>Lo anterior en virtud de que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3A235A" w:rsidRPr="000F50E8" w:rsidRDefault="003A235A" w:rsidP="003A235A">
      <w:pPr>
        <w:spacing w:line="360" w:lineRule="auto"/>
        <w:ind w:right="-91"/>
        <w:jc w:val="both"/>
        <w:rPr>
          <w:rFonts w:ascii="Palatino Linotype" w:eastAsia="Palatino Linotype" w:hAnsi="Palatino Linotype" w:cs="Palatino Linotype"/>
        </w:rPr>
      </w:pPr>
    </w:p>
    <w:p w:rsidR="003A235A" w:rsidRPr="000F50E8" w:rsidRDefault="003A235A" w:rsidP="003A235A">
      <w:pPr>
        <w:ind w:left="851" w:right="851"/>
        <w:jc w:val="both"/>
        <w:rPr>
          <w:rFonts w:ascii="Palatino Linotype" w:eastAsia="Palatino Linotype" w:hAnsi="Palatino Linotype" w:cs="Palatino Linotype"/>
          <w:i/>
          <w:u w:val="single"/>
        </w:rPr>
      </w:pPr>
      <w:r w:rsidRPr="000F50E8">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0F50E8">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0F50E8">
        <w:rPr>
          <w:rFonts w:ascii="Palatino Linotype" w:eastAsia="Palatino Linotype" w:hAnsi="Palatino Linotype" w:cs="Palatino Linotype"/>
          <w:b/>
          <w:i/>
          <w:u w:val="single"/>
        </w:rPr>
        <w:t>que reciba y ejerza recursos públicos</w:t>
      </w:r>
      <w:r w:rsidRPr="000F50E8">
        <w:rPr>
          <w:rFonts w:ascii="Palatino Linotype" w:eastAsia="Palatino Linotype" w:hAnsi="Palatino Linotype" w:cs="Palatino Linotype"/>
          <w:i/>
        </w:rPr>
        <w:t xml:space="preserve"> o realice actos de autoridad </w:t>
      </w:r>
      <w:r w:rsidRPr="000F50E8">
        <w:rPr>
          <w:rFonts w:ascii="Palatino Linotype" w:eastAsia="Palatino Linotype" w:hAnsi="Palatino Linotype" w:cs="Palatino Linotype"/>
          <w:b/>
          <w:i/>
          <w:u w:val="single"/>
        </w:rPr>
        <w:t>en el ámbito de competencia del Estado de México y sus municipios</w:t>
      </w:r>
      <w:r w:rsidRPr="000F50E8">
        <w:rPr>
          <w:rFonts w:ascii="Palatino Linotype" w:eastAsia="Palatino Linotype" w:hAnsi="Palatino Linotype" w:cs="Palatino Linotype"/>
          <w:i/>
          <w:u w:val="single"/>
        </w:rPr>
        <w:t>.</w:t>
      </w:r>
    </w:p>
    <w:p w:rsidR="003A235A" w:rsidRPr="000F50E8" w:rsidRDefault="003A235A" w:rsidP="003A235A">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Artículo 23. Son sujetos obligados a transparentar y permitir el acceso a su información y proteger los datos personales que obren en su poder:</w:t>
      </w:r>
    </w:p>
    <w:p w:rsidR="003A235A" w:rsidRPr="000F50E8" w:rsidRDefault="003A235A" w:rsidP="003A235A">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3A235A" w:rsidRPr="000F50E8" w:rsidRDefault="003A235A" w:rsidP="003A235A">
      <w:pPr>
        <w:ind w:left="851" w:right="851"/>
        <w:jc w:val="both"/>
        <w:rPr>
          <w:rFonts w:ascii="Palatino Linotype" w:eastAsia="Palatino Linotype" w:hAnsi="Palatino Linotype" w:cs="Palatino Linotype"/>
          <w:b/>
          <w:i/>
          <w:u w:val="single"/>
        </w:rPr>
      </w:pPr>
      <w:r w:rsidRPr="000F50E8">
        <w:rPr>
          <w:rFonts w:ascii="Palatino Linotype" w:eastAsia="Palatino Linotype" w:hAnsi="Palatino Linotype" w:cs="Palatino Linotype"/>
          <w:b/>
          <w:i/>
          <w:u w:val="single"/>
        </w:rPr>
        <w:t>IV. Los ayuntamientos y las dependencias, organismos, órganos y entidades de la administración municipal;</w:t>
      </w:r>
    </w:p>
    <w:p w:rsidR="003A235A" w:rsidRPr="000F50E8" w:rsidRDefault="003A235A" w:rsidP="003A235A">
      <w:pPr>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3A235A" w:rsidRPr="000F50E8" w:rsidRDefault="003A235A" w:rsidP="003A235A">
      <w:pPr>
        <w:ind w:left="851" w:right="851"/>
        <w:jc w:val="both"/>
        <w:rPr>
          <w:rFonts w:ascii="Palatino Linotype" w:eastAsia="Palatino Linotype" w:hAnsi="Palatino Linotype" w:cs="Palatino Linotype"/>
          <w:b/>
          <w:i/>
          <w:u w:val="single"/>
        </w:rPr>
      </w:pPr>
      <w:r w:rsidRPr="000F50E8">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A235A" w:rsidRPr="000F50E8" w:rsidRDefault="003A235A" w:rsidP="003A235A">
      <w:pPr>
        <w:ind w:left="851" w:right="851"/>
        <w:jc w:val="both"/>
        <w:rPr>
          <w:rFonts w:ascii="Palatino Linotype" w:eastAsia="Palatino Linotype" w:hAnsi="Palatino Linotype" w:cs="Palatino Linotype"/>
          <w:b/>
          <w:i/>
        </w:rPr>
      </w:pPr>
      <w:r w:rsidRPr="000F50E8">
        <w:rPr>
          <w:rFonts w:ascii="Palatino Linotype" w:eastAsia="Palatino Linotype" w:hAnsi="Palatino Linotype" w:cs="Palatino Linotype"/>
          <w:i/>
        </w:rPr>
        <w:t>Los servidores públicos deberán transparentar sus acciones así como garantizar y respetar el derecho de acceso a la información pública.”</w:t>
      </w:r>
      <w:r w:rsidRPr="000F50E8">
        <w:rPr>
          <w:rFonts w:ascii="Palatino Linotype" w:eastAsia="Palatino Linotype" w:hAnsi="Palatino Linotype" w:cs="Palatino Linotype"/>
          <w:b/>
          <w:i/>
        </w:rPr>
        <w:t xml:space="preserve"> [Sic]</w:t>
      </w:r>
    </w:p>
    <w:p w:rsidR="003A235A" w:rsidRPr="000F50E8" w:rsidRDefault="003A235A" w:rsidP="003A235A">
      <w:pPr>
        <w:spacing w:line="360" w:lineRule="auto"/>
        <w:jc w:val="both"/>
        <w:rPr>
          <w:rFonts w:ascii="Palatino Linotype" w:eastAsia="Palatino Linotype" w:hAnsi="Palatino Linotype" w:cs="Palatino Linotype"/>
        </w:rPr>
      </w:pPr>
    </w:p>
    <w:p w:rsidR="003A235A" w:rsidRPr="000F50E8" w:rsidRDefault="003A235A" w:rsidP="003A235A">
      <w:pPr>
        <w:spacing w:line="360" w:lineRule="auto"/>
        <w:jc w:val="both"/>
        <w:rPr>
          <w:rFonts w:ascii="Palatino Linotype" w:eastAsia="Palatino Linotype" w:hAnsi="Palatino Linotype" w:cs="Palatino Linotype"/>
        </w:rPr>
      </w:pPr>
      <w:r w:rsidRPr="000F50E8">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0F50E8">
        <w:rPr>
          <w:rFonts w:ascii="Palatino Linotype" w:eastAsia="Palatino Linotype" w:hAnsi="Palatino Linotype" w:cs="Palatino Linotype"/>
          <w:b/>
        </w:rPr>
        <w:t>01/2003</w:t>
      </w:r>
      <w:r w:rsidRPr="000F50E8">
        <w:rPr>
          <w:rFonts w:ascii="Palatino Linotype" w:eastAsia="Palatino Linotype" w:hAnsi="Palatino Linotype" w:cs="Palatino Linotype"/>
        </w:rPr>
        <w:t xml:space="preserve"> y </w:t>
      </w:r>
      <w:r w:rsidRPr="000F50E8">
        <w:rPr>
          <w:rFonts w:ascii="Palatino Linotype" w:eastAsia="Palatino Linotype" w:hAnsi="Palatino Linotype" w:cs="Palatino Linotype"/>
          <w:b/>
        </w:rPr>
        <w:t>02/2003</w:t>
      </w:r>
      <w:r w:rsidRPr="000F50E8">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3A235A" w:rsidRPr="000F50E8" w:rsidRDefault="003A235A" w:rsidP="003A235A">
      <w:pPr>
        <w:spacing w:line="276" w:lineRule="auto"/>
        <w:ind w:left="851" w:right="851"/>
        <w:rPr>
          <w:rFonts w:ascii="Palatino Linotype" w:eastAsia="Palatino Linotype" w:hAnsi="Palatino Linotype" w:cs="Palatino Linotype"/>
          <w:b/>
          <w:i/>
        </w:rPr>
      </w:pPr>
      <w:r w:rsidRPr="000F50E8">
        <w:rPr>
          <w:rFonts w:ascii="Palatino Linotype" w:eastAsia="Palatino Linotype" w:hAnsi="Palatino Linotype" w:cs="Palatino Linotype"/>
          <w:b/>
          <w:i/>
        </w:rPr>
        <w:t>“Criterio 01/2003.</w:t>
      </w:r>
    </w:p>
    <w:p w:rsidR="003A235A" w:rsidRPr="000F50E8" w:rsidRDefault="003A235A" w:rsidP="003A235A">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0F50E8">
        <w:rPr>
          <w:rFonts w:ascii="Palatino Linotype" w:eastAsia="Palatino Linotype" w:hAnsi="Palatino Linotype" w:cs="Palatino Linotype"/>
          <w:i/>
        </w:rPr>
        <w:t xml:space="preserve"> </w:t>
      </w:r>
    </w:p>
    <w:p w:rsidR="003A235A" w:rsidRPr="000F50E8" w:rsidRDefault="003A235A" w:rsidP="003A235A">
      <w:pPr>
        <w:spacing w:line="276" w:lineRule="auto"/>
        <w:ind w:left="851" w:right="851"/>
        <w:jc w:val="both"/>
        <w:rPr>
          <w:rFonts w:ascii="Palatino Linotype" w:eastAsia="Palatino Linotype" w:hAnsi="Palatino Linotype" w:cs="Palatino Linotype"/>
          <w:i/>
          <w:u w:val="single"/>
        </w:rPr>
      </w:pPr>
      <w:r w:rsidRPr="000F50E8">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F50E8">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F50E8">
        <w:rPr>
          <w:rFonts w:ascii="Palatino Linotype" w:eastAsia="Palatino Linotype" w:hAnsi="Palatino Linotype" w:cs="Palatino Linotype"/>
          <w:i/>
          <w:u w:val="single"/>
        </w:rPr>
        <w:t>…”</w:t>
      </w:r>
    </w:p>
    <w:p w:rsidR="003A235A" w:rsidRPr="000F50E8" w:rsidRDefault="003A235A" w:rsidP="003A235A">
      <w:pPr>
        <w:spacing w:line="276" w:lineRule="auto"/>
        <w:ind w:left="851" w:right="851"/>
        <w:jc w:val="both"/>
        <w:rPr>
          <w:rFonts w:ascii="Palatino Linotype" w:eastAsia="Palatino Linotype" w:hAnsi="Palatino Linotype" w:cs="Palatino Linotype"/>
          <w:i/>
        </w:rPr>
      </w:pPr>
    </w:p>
    <w:p w:rsidR="003A235A" w:rsidRPr="000F50E8" w:rsidRDefault="003A235A" w:rsidP="003A235A">
      <w:pPr>
        <w:spacing w:line="276" w:lineRule="auto"/>
        <w:ind w:left="851" w:right="851"/>
        <w:rPr>
          <w:rFonts w:ascii="Palatino Linotype" w:eastAsia="Palatino Linotype" w:hAnsi="Palatino Linotype" w:cs="Palatino Linotype"/>
          <w:b/>
          <w:i/>
        </w:rPr>
      </w:pPr>
      <w:r w:rsidRPr="000F50E8">
        <w:rPr>
          <w:rFonts w:ascii="Palatino Linotype" w:eastAsia="Palatino Linotype" w:hAnsi="Palatino Linotype" w:cs="Palatino Linotype"/>
          <w:b/>
          <w:i/>
        </w:rPr>
        <w:t>“Criterio 02/2003.</w:t>
      </w:r>
    </w:p>
    <w:p w:rsidR="003A235A" w:rsidRPr="000F50E8" w:rsidRDefault="003A235A" w:rsidP="003A235A">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0F50E8">
        <w:rPr>
          <w:rFonts w:ascii="Palatino Linotype" w:eastAsia="Palatino Linotype" w:hAnsi="Palatino Linotype" w:cs="Palatino Linotype"/>
          <w:i/>
        </w:rPr>
        <w:t xml:space="preserve"> </w:t>
      </w:r>
    </w:p>
    <w:p w:rsidR="003A235A" w:rsidRPr="000F50E8" w:rsidRDefault="003A235A" w:rsidP="003A235A">
      <w:pPr>
        <w:spacing w:line="276" w:lineRule="auto"/>
        <w:ind w:left="851" w:right="851"/>
        <w:jc w:val="both"/>
        <w:rPr>
          <w:rFonts w:ascii="Palatino Linotype" w:eastAsia="Palatino Linotype" w:hAnsi="Palatino Linotype" w:cs="Palatino Linotype"/>
          <w:b/>
          <w:i/>
        </w:rPr>
      </w:pPr>
      <w:r w:rsidRPr="000F50E8">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F50E8">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F50E8">
        <w:rPr>
          <w:rFonts w:ascii="Palatino Linotype" w:eastAsia="Palatino Linotype" w:hAnsi="Palatino Linotype" w:cs="Palatino Linotype"/>
          <w:i/>
        </w:rPr>
        <w:t xml:space="preserve"> el sistema de compensación…” </w:t>
      </w:r>
      <w:r w:rsidRPr="000F50E8">
        <w:rPr>
          <w:rFonts w:ascii="Palatino Linotype" w:eastAsia="Palatino Linotype" w:hAnsi="Palatino Linotype" w:cs="Palatino Linotype"/>
          <w:b/>
          <w:i/>
        </w:rPr>
        <w:t>[Sic]</w:t>
      </w:r>
    </w:p>
    <w:p w:rsidR="003A235A" w:rsidRPr="000F50E8" w:rsidRDefault="003A235A" w:rsidP="003A235A">
      <w:pPr>
        <w:spacing w:line="276" w:lineRule="auto"/>
        <w:jc w:val="both"/>
        <w:rPr>
          <w:rFonts w:ascii="Palatino Linotype" w:eastAsia="Palatino Linotype" w:hAnsi="Palatino Linotype" w:cs="Palatino Linotype"/>
        </w:rPr>
      </w:pPr>
    </w:p>
    <w:p w:rsidR="003A235A" w:rsidRPr="000F50E8" w:rsidRDefault="003A235A" w:rsidP="003A235A">
      <w:pPr>
        <w:spacing w:line="360" w:lineRule="auto"/>
        <w:jc w:val="both"/>
        <w:rPr>
          <w:rFonts w:ascii="Palatino Linotype" w:eastAsia="Palatino Linotype" w:hAnsi="Palatino Linotype" w:cs="Palatino Linotype"/>
        </w:rPr>
      </w:pPr>
      <w:r w:rsidRPr="000F50E8">
        <w:rPr>
          <w:rFonts w:ascii="Palatino Linotype" w:eastAsia="Palatino Linotype" w:hAnsi="Palatino Linotype" w:cs="Palatino Linotype"/>
        </w:rPr>
        <w:t xml:space="preserve">Ahora bien, el artículo 70 de la Ley General de Transparencia y Acceso a la Información Pública dispone lo siguiente: </w:t>
      </w:r>
    </w:p>
    <w:p w:rsidR="003A235A" w:rsidRPr="000F50E8" w:rsidRDefault="003A235A" w:rsidP="003A235A">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3A235A" w:rsidRPr="000F50E8" w:rsidRDefault="003A235A" w:rsidP="003A235A">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 </w:t>
      </w:r>
    </w:p>
    <w:p w:rsidR="003A235A" w:rsidRPr="000F50E8" w:rsidRDefault="003A235A" w:rsidP="003A235A">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3A235A" w:rsidRPr="000F50E8" w:rsidRDefault="003A235A" w:rsidP="003A235A">
      <w:pPr>
        <w:spacing w:line="360" w:lineRule="auto"/>
        <w:jc w:val="both"/>
      </w:pPr>
    </w:p>
    <w:p w:rsidR="003A235A" w:rsidRPr="000F50E8" w:rsidRDefault="003A235A" w:rsidP="003A235A">
      <w:pPr>
        <w:spacing w:line="360" w:lineRule="auto"/>
        <w:ind w:right="49"/>
        <w:jc w:val="both"/>
        <w:rPr>
          <w:rFonts w:ascii="Palatino Linotype" w:eastAsia="Palatino Linotype" w:hAnsi="Palatino Linotype" w:cs="Palatino Linotype"/>
        </w:rPr>
      </w:pPr>
      <w:r w:rsidRPr="000F50E8">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3A235A" w:rsidRPr="000F50E8" w:rsidRDefault="003A235A" w:rsidP="003A235A">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3A235A" w:rsidRPr="000F50E8" w:rsidRDefault="003A235A" w:rsidP="003A235A">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3A235A" w:rsidRPr="000F50E8" w:rsidRDefault="003A235A" w:rsidP="003A235A">
      <w:pPr>
        <w:spacing w:line="276" w:lineRule="auto"/>
        <w:ind w:left="851" w:right="900"/>
        <w:jc w:val="both"/>
        <w:rPr>
          <w:rFonts w:ascii="Palatino Linotype" w:eastAsia="Palatino Linotype" w:hAnsi="Palatino Linotype" w:cs="Palatino Linotype"/>
          <w:i/>
        </w:rPr>
      </w:pPr>
      <w:r w:rsidRPr="000F50E8">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3A235A" w:rsidRPr="000F50E8" w:rsidRDefault="003A235A" w:rsidP="003A235A">
      <w:pPr>
        <w:spacing w:line="360" w:lineRule="auto"/>
        <w:jc w:val="both"/>
      </w:pPr>
    </w:p>
    <w:p w:rsidR="001A6410" w:rsidRPr="000F50E8" w:rsidRDefault="003A235A" w:rsidP="001A6410">
      <w:pPr>
        <w:spacing w:line="360" w:lineRule="auto"/>
        <w:contextualSpacing/>
        <w:jc w:val="both"/>
        <w:rPr>
          <w:rFonts w:ascii="Palatino Linotype" w:eastAsia="Palatino Linotype" w:hAnsi="Palatino Linotype" w:cs="Palatino Linotype"/>
        </w:rPr>
      </w:pPr>
      <w:r w:rsidRPr="000F50E8">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1A6410" w:rsidRPr="000F50E8" w:rsidRDefault="001A6410" w:rsidP="001A6410">
      <w:pPr>
        <w:spacing w:line="360" w:lineRule="auto"/>
        <w:contextualSpacing/>
        <w:jc w:val="both"/>
        <w:rPr>
          <w:rFonts w:ascii="Palatino Linotype" w:eastAsia="Palatino Linotype" w:hAnsi="Palatino Linotype" w:cs="Palatino Linotype"/>
        </w:rPr>
      </w:pPr>
    </w:p>
    <w:p w:rsidR="00313674" w:rsidRPr="000F50E8" w:rsidRDefault="003A235A" w:rsidP="001A6410">
      <w:pPr>
        <w:spacing w:line="360" w:lineRule="auto"/>
        <w:contextualSpacing/>
        <w:jc w:val="both"/>
        <w:rPr>
          <w:rFonts w:ascii="Palatino Linotype" w:eastAsia="Palatino Linotype" w:hAnsi="Palatino Linotype" w:cs="Palatino Linotype"/>
        </w:rPr>
      </w:pPr>
      <w:r w:rsidRPr="000F50E8">
        <w:rPr>
          <w:rFonts w:ascii="Palatino Linotype" w:eastAsia="Palatino Linotype" w:hAnsi="Palatino Linotype" w:cs="Palatino Linotype"/>
          <w:sz w:val="24"/>
        </w:rPr>
        <w:t>Es por todo lo</w:t>
      </w:r>
      <w:r w:rsidR="001A6410" w:rsidRPr="000F50E8">
        <w:rPr>
          <w:rFonts w:ascii="Palatino Linotype" w:eastAsia="Palatino Linotype" w:hAnsi="Palatino Linotype" w:cs="Palatino Linotype"/>
          <w:sz w:val="24"/>
        </w:rPr>
        <w:t xml:space="preserve"> expuesto que se concluye que la información remitida en respuesta,</w:t>
      </w:r>
      <w:r w:rsidRPr="000F50E8">
        <w:rPr>
          <w:rFonts w:ascii="Palatino Linotype" w:eastAsia="Palatino Linotype" w:hAnsi="Palatino Linotype" w:cs="Palatino Linotype"/>
          <w:sz w:val="24"/>
        </w:rPr>
        <w:t xml:space="preserve"> no cumple con los requisitos señalados por la Ley de Transparencia vigente en la entidad</w:t>
      </w:r>
      <w:r w:rsidR="001A6410" w:rsidRPr="000F50E8">
        <w:rPr>
          <w:rFonts w:ascii="Palatino Linotype" w:eastAsia="Palatino Linotype" w:hAnsi="Palatino Linotype" w:cs="Palatino Linotype"/>
          <w:sz w:val="24"/>
        </w:rPr>
        <w:t xml:space="preserve"> a efecto de atender la solicitud de acceso a la información pública del particular</w:t>
      </w:r>
      <w:r w:rsidRPr="000F50E8">
        <w:rPr>
          <w:rFonts w:ascii="Palatino Linotype" w:eastAsia="Palatino Linotype" w:hAnsi="Palatino Linotype" w:cs="Palatino Linotype"/>
          <w:sz w:val="24"/>
        </w:rPr>
        <w:t xml:space="preserve">; razón por la cual es dable ordenar al </w:t>
      </w:r>
      <w:r w:rsidR="001A6410" w:rsidRPr="000F50E8">
        <w:rPr>
          <w:rFonts w:ascii="Palatino Linotype" w:eastAsia="Palatino Linotype" w:hAnsi="Palatino Linotype" w:cs="Palatino Linotype"/>
          <w:b/>
          <w:sz w:val="24"/>
        </w:rPr>
        <w:t>SUJETO OBLIGADO</w:t>
      </w:r>
      <w:r w:rsidRPr="000F50E8">
        <w:rPr>
          <w:rFonts w:ascii="Palatino Linotype" w:eastAsia="Palatino Linotype" w:hAnsi="Palatino Linotype" w:cs="Palatino Linotype"/>
          <w:b/>
          <w:sz w:val="24"/>
        </w:rPr>
        <w:t xml:space="preserve">, </w:t>
      </w:r>
      <w:r w:rsidRPr="000F50E8">
        <w:rPr>
          <w:rFonts w:ascii="Palatino Linotype" w:eastAsia="Palatino Linotype" w:hAnsi="Palatino Linotype" w:cs="Palatino Linotype"/>
          <w:sz w:val="24"/>
        </w:rPr>
        <w:t xml:space="preserve"> la entrega de la información solicitada en versión pública, tal como se detallará en el considerando quinto</w:t>
      </w:r>
      <w:r w:rsidRPr="000F50E8">
        <w:rPr>
          <w:rFonts w:ascii="Palatino Linotype" w:eastAsia="Palatino Linotype" w:hAnsi="Palatino Linotype" w:cs="Palatino Linotype"/>
        </w:rPr>
        <w:t>.</w:t>
      </w:r>
    </w:p>
    <w:p w:rsidR="003A235A" w:rsidRPr="000F50E8" w:rsidRDefault="00971772"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b/>
          <w:sz w:val="24"/>
        </w:rPr>
        <w:t xml:space="preserve">QUINTO. VERSIÓN PÚBLICA. </w:t>
      </w:r>
      <w:r w:rsidR="003A235A" w:rsidRPr="000F50E8">
        <w:rPr>
          <w:rFonts w:ascii="Palatino Linotype" w:eastAsia="Palatino Linotype" w:hAnsi="Palatino Linotype" w:cs="Palatino Linotype"/>
          <w:sz w:val="24"/>
        </w:rPr>
        <w:t xml:space="preserve">Como fue debidamente apuntado, </w:t>
      </w:r>
      <w:r w:rsidR="001A6410" w:rsidRPr="000F50E8">
        <w:rPr>
          <w:rFonts w:ascii="Palatino Linotype" w:eastAsia="Palatino Linotype" w:hAnsi="Palatino Linotype" w:cs="Palatino Linotype"/>
          <w:b/>
          <w:sz w:val="24"/>
        </w:rPr>
        <w:t>EL SUJETO OBLIGADO</w:t>
      </w:r>
      <w:r w:rsidR="003A235A" w:rsidRPr="000F50E8">
        <w:rPr>
          <w:rFonts w:ascii="Palatino Linotype" w:eastAsia="Palatino Linotype" w:hAnsi="Palatino Linotype" w:cs="Palatino Linotype"/>
          <w:sz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hd w:val="clear" w:color="auto" w:fill="FFFFFF"/>
        <w:spacing w:line="360" w:lineRule="auto"/>
        <w:ind w:right="49"/>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3A235A" w:rsidRPr="000F50E8" w:rsidRDefault="003A235A" w:rsidP="003A235A">
      <w:pPr>
        <w:shd w:val="clear" w:color="auto" w:fill="FFFFFF"/>
        <w:spacing w:line="360" w:lineRule="auto"/>
        <w:ind w:right="51"/>
        <w:contextualSpacing/>
        <w:jc w:val="both"/>
        <w:rPr>
          <w:rFonts w:ascii="Palatino Linotype" w:eastAsia="Palatino Linotype" w:hAnsi="Palatino Linotype" w:cs="Palatino Linotype"/>
          <w:sz w:val="24"/>
        </w:rPr>
      </w:pPr>
    </w:p>
    <w:p w:rsidR="003A235A" w:rsidRPr="000F50E8" w:rsidRDefault="003A235A" w:rsidP="003A235A">
      <w:pPr>
        <w:shd w:val="clear" w:color="auto" w:fill="FFFFFF"/>
        <w:spacing w:line="360" w:lineRule="auto"/>
        <w:ind w:right="51"/>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A235A" w:rsidRPr="000F50E8" w:rsidRDefault="003A235A" w:rsidP="003A235A">
      <w:pPr>
        <w:shd w:val="clear" w:color="auto" w:fill="FFFFFF"/>
        <w:spacing w:line="360" w:lineRule="auto"/>
        <w:ind w:right="51"/>
        <w:contextualSpacing/>
        <w:jc w:val="both"/>
        <w:rPr>
          <w:rFonts w:ascii="Palatino Linotype" w:eastAsia="Palatino Linotype" w:hAnsi="Palatino Linotype" w:cs="Palatino Linotype"/>
          <w:sz w:val="24"/>
        </w:rPr>
      </w:pPr>
    </w:p>
    <w:p w:rsidR="003A235A" w:rsidRPr="000F50E8" w:rsidRDefault="003A235A" w:rsidP="003A235A">
      <w:pPr>
        <w:shd w:val="clear" w:color="auto" w:fill="FFFFFF"/>
        <w:spacing w:line="360" w:lineRule="auto"/>
        <w:ind w:right="51"/>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3A235A" w:rsidRPr="000F50E8" w:rsidRDefault="003A235A" w:rsidP="003A235A">
      <w:pPr>
        <w:shd w:val="clear" w:color="auto" w:fill="FFFFFF"/>
        <w:spacing w:line="360" w:lineRule="auto"/>
        <w:ind w:right="51"/>
        <w:contextualSpacing/>
        <w:jc w:val="both"/>
        <w:rPr>
          <w:rFonts w:ascii="Palatino Linotype" w:eastAsia="Palatino Linotype" w:hAnsi="Palatino Linotype" w:cs="Palatino Linotype"/>
          <w:sz w:val="24"/>
        </w:rPr>
      </w:pPr>
    </w:p>
    <w:p w:rsidR="003A235A" w:rsidRPr="000F50E8" w:rsidRDefault="003A235A" w:rsidP="003A235A">
      <w:pPr>
        <w:spacing w:line="276" w:lineRule="auto"/>
        <w:ind w:left="993" w:right="1041"/>
        <w:jc w:val="both"/>
        <w:rPr>
          <w:rFonts w:ascii="Palatino Linotype" w:eastAsia="Palatino Linotype" w:hAnsi="Palatino Linotype" w:cs="Palatino Linotype"/>
          <w:b/>
          <w:i/>
        </w:rPr>
      </w:pPr>
      <w:r w:rsidRPr="000F50E8">
        <w:rPr>
          <w:rFonts w:ascii="Palatino Linotype" w:eastAsia="Palatino Linotype" w:hAnsi="Palatino Linotype" w:cs="Palatino Linotype"/>
          <w:b/>
          <w:i/>
        </w:rPr>
        <w:t xml:space="preserve"> “Artículo 3. Para los efectos de la presente Ley se entenderá por:</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IX. Datos personales:</w:t>
      </w:r>
      <w:r w:rsidRPr="000F50E8">
        <w:rPr>
          <w:rFonts w:ascii="Palatino Linotype" w:eastAsia="Palatino Linotype" w:hAnsi="Palatino Linotype" w:cs="Palatino Linotype"/>
          <w:i/>
        </w:rPr>
        <w:t xml:space="preserve"> </w:t>
      </w:r>
      <w:r w:rsidRPr="000F50E8">
        <w:rPr>
          <w:rFonts w:ascii="Palatino Linotype" w:eastAsia="Palatino Linotype" w:hAnsi="Palatino Linotype" w:cs="Palatino Linotype"/>
          <w:b/>
          <w:i/>
        </w:rPr>
        <w:t>La información concerniente a una persona, identificada o identificable</w:t>
      </w:r>
      <w:r w:rsidRPr="000F50E8">
        <w:rPr>
          <w:rFonts w:ascii="Palatino Linotype" w:eastAsia="Palatino Linotype" w:hAnsi="Palatino Linotype" w:cs="Palatino Linotype"/>
          <w:i/>
        </w:rPr>
        <w:t xml:space="preserve"> según lo dispuesto por la Ley de Protección de Datos Personales del Estado de México;</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XX. Información clasificada:</w:t>
      </w:r>
      <w:r w:rsidRPr="000F50E8">
        <w:rPr>
          <w:rFonts w:ascii="Palatino Linotype" w:eastAsia="Palatino Linotype" w:hAnsi="Palatino Linotype" w:cs="Palatino Linotype"/>
          <w:i/>
        </w:rPr>
        <w:t xml:space="preserve"> Aquella considerada por la presente Ley como reservada o confidencial;</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XXXII. Protección de Datos Personales:</w:t>
      </w:r>
      <w:r w:rsidRPr="000F50E8">
        <w:rPr>
          <w:rFonts w:ascii="Palatino Linotype" w:eastAsia="Palatino Linotype" w:hAnsi="Palatino Linotype" w:cs="Palatino Linotype"/>
          <w:i/>
        </w:rPr>
        <w:t xml:space="preserve"> Derecho humano que tutela la privacidad de datos personales en poder de los sujetos obligados y sujetos particulares;</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XLV. Versión pública</w:t>
      </w:r>
      <w:r w:rsidRPr="000F50E8">
        <w:rPr>
          <w:rFonts w:ascii="Palatino Linotype" w:eastAsia="Palatino Linotype" w:hAnsi="Palatino Linotype" w:cs="Palatino Linotype"/>
          <w:i/>
        </w:rPr>
        <w:t>: Documento en el que se elimine, suprime o borra la información clasificada como reservada o confidencial para permitir su acceso.”</w:t>
      </w:r>
    </w:p>
    <w:p w:rsidR="003A235A" w:rsidRPr="000F50E8" w:rsidRDefault="003A235A" w:rsidP="003A235A">
      <w:pPr>
        <w:spacing w:line="276" w:lineRule="auto"/>
        <w:ind w:left="993" w:right="1041"/>
        <w:jc w:val="both"/>
        <w:rPr>
          <w:rFonts w:ascii="Palatino Linotype" w:eastAsia="Palatino Linotype" w:hAnsi="Palatino Linotype" w:cs="Palatino Linotype"/>
          <w:i/>
        </w:rPr>
      </w:pP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“Artículo 6.</w:t>
      </w:r>
      <w:r w:rsidRPr="000F50E8">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3A235A" w:rsidRPr="000F50E8" w:rsidRDefault="003A235A" w:rsidP="003A235A">
      <w:pPr>
        <w:spacing w:line="360" w:lineRule="auto"/>
        <w:ind w:left="993" w:right="1041"/>
        <w:jc w:val="both"/>
        <w:rPr>
          <w:rFonts w:ascii="Palatino Linotype" w:eastAsia="Palatino Linotype" w:hAnsi="Palatino Linotype" w:cs="Palatino Linotype"/>
          <w:i/>
        </w:rPr>
      </w:pP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i/>
        </w:rPr>
        <w:t> </w:t>
      </w:r>
      <w:r w:rsidRPr="000F50E8">
        <w:rPr>
          <w:rFonts w:ascii="Palatino Linotype" w:eastAsia="Palatino Linotype" w:hAnsi="Palatino Linotype" w:cs="Palatino Linotype"/>
          <w:b/>
          <w:i/>
        </w:rPr>
        <w:t>Artículo 49.</w:t>
      </w:r>
      <w:r w:rsidRPr="000F50E8">
        <w:rPr>
          <w:rFonts w:ascii="Palatino Linotype" w:eastAsia="Palatino Linotype" w:hAnsi="Palatino Linotype" w:cs="Palatino Linotype"/>
          <w:i/>
        </w:rPr>
        <w:t> Los Comités de Transparencia tendrán las siguientes atribuciones:</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VIII</w:t>
      </w:r>
      <w:r w:rsidRPr="000F50E8">
        <w:rPr>
          <w:rFonts w:ascii="Palatino Linotype" w:eastAsia="Palatino Linotype" w:hAnsi="Palatino Linotype" w:cs="Palatino Linotype"/>
          <w:i/>
        </w:rPr>
        <w:t>. Aprobar, modificar o revocar la clasificación de la información;</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Artículo 91. </w:t>
      </w:r>
      <w:r w:rsidRPr="000F50E8">
        <w:rPr>
          <w:rFonts w:ascii="Palatino Linotype" w:eastAsia="Palatino Linotype" w:hAnsi="Palatino Linotype" w:cs="Palatino Linotype"/>
          <w:i/>
        </w:rPr>
        <w:t>El acceso a la información pública será restringido excepcionalmente, cuando ésta sea clasificada como reservada o confidencial.</w:t>
      </w:r>
    </w:p>
    <w:p w:rsidR="003A235A" w:rsidRPr="000F50E8" w:rsidRDefault="003A235A" w:rsidP="003A235A">
      <w:pPr>
        <w:spacing w:line="276" w:lineRule="auto"/>
        <w:ind w:left="993" w:right="1041"/>
        <w:jc w:val="both"/>
        <w:rPr>
          <w:rFonts w:ascii="Palatino Linotype" w:eastAsia="Palatino Linotype" w:hAnsi="Palatino Linotype" w:cs="Palatino Linotype"/>
          <w:i/>
        </w:rPr>
      </w:pPr>
    </w:p>
    <w:p w:rsidR="003A235A" w:rsidRPr="000F50E8" w:rsidRDefault="003A235A" w:rsidP="003A235A">
      <w:pPr>
        <w:spacing w:line="276" w:lineRule="auto"/>
        <w:ind w:left="993" w:right="1041"/>
        <w:jc w:val="both"/>
        <w:rPr>
          <w:rFonts w:ascii="Palatino Linotype" w:eastAsia="Palatino Linotype" w:hAnsi="Palatino Linotype" w:cs="Palatino Linotype"/>
          <w:b/>
          <w:i/>
        </w:rPr>
      </w:pPr>
      <w:r w:rsidRPr="000F50E8">
        <w:rPr>
          <w:rFonts w:ascii="Palatino Linotype" w:eastAsia="Palatino Linotype" w:hAnsi="Palatino Linotype" w:cs="Palatino Linotype"/>
          <w:b/>
          <w:i/>
        </w:rPr>
        <w:t>“Artículo 137.</w:t>
      </w:r>
      <w:r w:rsidRPr="000F50E8">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A235A" w:rsidRPr="000F50E8" w:rsidRDefault="003A235A" w:rsidP="003A235A">
      <w:pPr>
        <w:spacing w:line="276" w:lineRule="auto"/>
        <w:ind w:left="993" w:right="1041"/>
        <w:jc w:val="both"/>
        <w:rPr>
          <w:rFonts w:ascii="Palatino Linotype" w:eastAsia="Palatino Linotype" w:hAnsi="Palatino Linotype" w:cs="Palatino Linotype"/>
          <w:b/>
          <w:i/>
        </w:rPr>
      </w:pP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“Artículo 143</w:t>
      </w:r>
      <w:r w:rsidRPr="000F50E8">
        <w:rPr>
          <w:rFonts w:ascii="Palatino Linotype" w:eastAsia="Palatino Linotype" w:hAnsi="Palatino Linotype" w:cs="Palatino Linotype"/>
          <w:i/>
        </w:rPr>
        <w:t>. Para los efectos de esta Ley se considera información confidencial, la clasificada como tal, de manera permanente, por su naturaleza, cuando:</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b/>
          <w:i/>
        </w:rPr>
        <w:t>I.</w:t>
      </w:r>
      <w:r w:rsidRPr="000F50E8">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3A235A" w:rsidRPr="000F50E8" w:rsidRDefault="003A235A" w:rsidP="003A235A">
      <w:pPr>
        <w:spacing w:line="360" w:lineRule="auto"/>
        <w:ind w:left="993" w:right="1041"/>
        <w:jc w:val="both"/>
        <w:rPr>
          <w:rFonts w:ascii="Palatino Linotype" w:eastAsia="Palatino Linotype" w:hAnsi="Palatino Linotype" w:cs="Palatino Linotype"/>
          <w:i/>
        </w:rPr>
      </w:pPr>
    </w:p>
    <w:p w:rsidR="003A235A" w:rsidRPr="000F50E8" w:rsidRDefault="003A235A" w:rsidP="003A235A">
      <w:pPr>
        <w:spacing w:line="360" w:lineRule="auto"/>
        <w:ind w:right="51"/>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w:t>
      </w:r>
      <w:r w:rsidRPr="000F50E8">
        <w:rPr>
          <w:rFonts w:ascii="Palatino Linotype" w:eastAsia="Palatino Linotype" w:hAnsi="Palatino Linotype" w:cs="Palatino Linotype"/>
          <w:sz w:val="24"/>
        </w:rPr>
        <w:t>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3A235A" w:rsidRPr="000F50E8" w:rsidRDefault="003A235A" w:rsidP="003A235A">
      <w:pPr>
        <w:spacing w:line="360" w:lineRule="auto"/>
        <w:ind w:right="51"/>
        <w:contextualSpacing/>
        <w:jc w:val="both"/>
        <w:rPr>
          <w:rFonts w:ascii="Palatino Linotype" w:eastAsia="Palatino Linotype" w:hAnsi="Palatino Linotype" w:cs="Palatino Linotype"/>
          <w:sz w:val="24"/>
        </w:rPr>
      </w:pPr>
    </w:p>
    <w:p w:rsidR="003A235A" w:rsidRPr="000F50E8" w:rsidRDefault="003A235A" w:rsidP="003A235A">
      <w:pPr>
        <w:spacing w:line="360" w:lineRule="auto"/>
        <w:ind w:right="50"/>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3A235A" w:rsidRPr="000F50E8" w:rsidRDefault="003A235A" w:rsidP="003A235A">
      <w:pPr>
        <w:spacing w:line="360" w:lineRule="auto"/>
        <w:ind w:right="50"/>
        <w:contextualSpacing/>
        <w:jc w:val="both"/>
        <w:rPr>
          <w:rFonts w:ascii="Palatino Linotype" w:eastAsia="Palatino Linotype" w:hAnsi="Palatino Linotype" w:cs="Palatino Linotype"/>
          <w:sz w:val="24"/>
        </w:rPr>
      </w:pPr>
    </w:p>
    <w:p w:rsidR="003A235A" w:rsidRPr="000F50E8" w:rsidRDefault="003A235A" w:rsidP="003A235A">
      <w:pPr>
        <w:spacing w:line="360" w:lineRule="auto"/>
        <w:ind w:right="51"/>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3A235A" w:rsidRPr="000F50E8" w:rsidRDefault="003A235A" w:rsidP="003A235A">
      <w:pPr>
        <w:spacing w:line="360" w:lineRule="auto"/>
        <w:ind w:right="51"/>
        <w:jc w:val="both"/>
        <w:rPr>
          <w:rFonts w:ascii="Palatino Linotype" w:eastAsia="Palatino Linotype" w:hAnsi="Palatino Linotype" w:cs="Palatino Linotype"/>
        </w:rPr>
      </w:pPr>
    </w:p>
    <w:p w:rsidR="003A235A" w:rsidRPr="000F50E8" w:rsidRDefault="003A235A" w:rsidP="003A235A">
      <w:pPr>
        <w:spacing w:line="276"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b/>
          <w:i/>
        </w:rPr>
        <w:t>“Artículo 49.</w:t>
      </w:r>
      <w:r w:rsidRPr="000F50E8">
        <w:rPr>
          <w:rFonts w:ascii="Palatino Linotype" w:eastAsia="Palatino Linotype" w:hAnsi="Palatino Linotype" w:cs="Palatino Linotype"/>
          <w:i/>
        </w:rPr>
        <w:t xml:space="preserve"> </w:t>
      </w:r>
      <w:r w:rsidRPr="000F50E8">
        <w:rPr>
          <w:rFonts w:ascii="Palatino Linotype" w:eastAsia="Palatino Linotype" w:hAnsi="Palatino Linotype" w:cs="Palatino Linotype"/>
          <w:b/>
          <w:i/>
        </w:rPr>
        <w:t>Los Comités de Transparencia</w:t>
      </w:r>
      <w:r w:rsidRPr="000F50E8">
        <w:rPr>
          <w:rFonts w:ascii="Palatino Linotype" w:eastAsia="Palatino Linotype" w:hAnsi="Palatino Linotype" w:cs="Palatino Linotype"/>
          <w:i/>
        </w:rPr>
        <w:t xml:space="preserve"> tendrán las siguientes atribuciones:</w:t>
      </w:r>
    </w:p>
    <w:p w:rsidR="003A235A" w:rsidRPr="000F50E8" w:rsidRDefault="003A235A" w:rsidP="003A235A">
      <w:pPr>
        <w:spacing w:line="276"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b/>
          <w:i/>
        </w:rPr>
        <w:t>VIII. Aprobar, modificar o revocar la clasificación de la información</w:t>
      </w:r>
      <w:r w:rsidRPr="000F50E8">
        <w:rPr>
          <w:rFonts w:ascii="Palatino Linotype" w:eastAsia="Palatino Linotype" w:hAnsi="Palatino Linotype" w:cs="Palatino Linotype"/>
          <w:i/>
        </w:rPr>
        <w:t>…”</w:t>
      </w:r>
    </w:p>
    <w:p w:rsidR="003A235A" w:rsidRPr="000F50E8" w:rsidRDefault="003A235A" w:rsidP="003A235A">
      <w:pPr>
        <w:spacing w:line="276"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r w:rsidRPr="000F50E8">
        <w:rPr>
          <w:rFonts w:ascii="Palatino Linotype" w:eastAsia="Palatino Linotype" w:hAnsi="Palatino Linotype" w:cs="Palatino Linotype"/>
          <w:b/>
          <w:i/>
        </w:rPr>
        <w:t>Artículo 53.</w:t>
      </w:r>
      <w:r w:rsidRPr="000F50E8">
        <w:rPr>
          <w:rFonts w:ascii="Palatino Linotype" w:eastAsia="Palatino Linotype" w:hAnsi="Palatino Linotype" w:cs="Palatino Linotype"/>
          <w:i/>
        </w:rPr>
        <w:t xml:space="preserve"> Las </w:t>
      </w:r>
      <w:r w:rsidRPr="000F50E8">
        <w:rPr>
          <w:rFonts w:ascii="Palatino Linotype" w:eastAsia="Palatino Linotype" w:hAnsi="Palatino Linotype" w:cs="Palatino Linotype"/>
          <w:b/>
          <w:i/>
        </w:rPr>
        <w:t>Unidades de Transparencia</w:t>
      </w:r>
      <w:r w:rsidRPr="000F50E8">
        <w:rPr>
          <w:rFonts w:ascii="Palatino Linotype" w:eastAsia="Palatino Linotype" w:hAnsi="Palatino Linotype" w:cs="Palatino Linotype"/>
          <w:i/>
        </w:rPr>
        <w:t xml:space="preserve"> tendrán las siguientes </w:t>
      </w:r>
      <w:r w:rsidRPr="000F50E8">
        <w:rPr>
          <w:rFonts w:ascii="Palatino Linotype" w:eastAsia="Palatino Linotype" w:hAnsi="Palatino Linotype" w:cs="Palatino Linotype"/>
          <w:b/>
          <w:i/>
        </w:rPr>
        <w:t>funciones</w:t>
      </w:r>
      <w:r w:rsidRPr="000F50E8">
        <w:rPr>
          <w:rFonts w:ascii="Palatino Linotype" w:eastAsia="Palatino Linotype" w:hAnsi="Palatino Linotype" w:cs="Palatino Linotype"/>
          <w:i/>
        </w:rPr>
        <w:t>:</w:t>
      </w:r>
    </w:p>
    <w:p w:rsidR="003A235A" w:rsidRPr="000F50E8" w:rsidRDefault="003A235A" w:rsidP="003A235A">
      <w:pPr>
        <w:spacing w:line="276"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b/>
          <w:i/>
        </w:rPr>
        <w:t>X. Presentar ante el Comité, el proyecto de clasificación de información</w:t>
      </w:r>
      <w:r w:rsidRPr="000F50E8">
        <w:rPr>
          <w:rFonts w:ascii="Palatino Linotype" w:eastAsia="Palatino Linotype" w:hAnsi="Palatino Linotype" w:cs="Palatino Linotype"/>
          <w:i/>
        </w:rPr>
        <w:t xml:space="preserve">…” </w:t>
      </w:r>
    </w:p>
    <w:p w:rsidR="003A235A" w:rsidRPr="000F50E8" w:rsidRDefault="003A235A" w:rsidP="003A235A">
      <w:pPr>
        <w:spacing w:line="276"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b/>
          <w:i/>
        </w:rPr>
        <w:t>“Artículo 59.</w:t>
      </w:r>
      <w:r w:rsidRPr="000F50E8">
        <w:rPr>
          <w:rFonts w:ascii="Palatino Linotype" w:eastAsia="Palatino Linotype" w:hAnsi="Palatino Linotype" w:cs="Palatino Linotype"/>
          <w:i/>
        </w:rPr>
        <w:t xml:space="preserve"> Los </w:t>
      </w:r>
      <w:r w:rsidRPr="000F50E8">
        <w:rPr>
          <w:rFonts w:ascii="Palatino Linotype" w:eastAsia="Palatino Linotype" w:hAnsi="Palatino Linotype" w:cs="Palatino Linotype"/>
          <w:b/>
          <w:i/>
        </w:rPr>
        <w:t>servidores públicos habilitados</w:t>
      </w:r>
      <w:r w:rsidRPr="000F50E8">
        <w:rPr>
          <w:rFonts w:ascii="Palatino Linotype" w:eastAsia="Palatino Linotype" w:hAnsi="Palatino Linotype" w:cs="Palatino Linotype"/>
          <w:i/>
        </w:rPr>
        <w:t xml:space="preserve"> tendrán las </w:t>
      </w:r>
      <w:r w:rsidRPr="000F50E8">
        <w:rPr>
          <w:rFonts w:ascii="Palatino Linotype" w:eastAsia="Palatino Linotype" w:hAnsi="Palatino Linotype" w:cs="Palatino Linotype"/>
          <w:b/>
          <w:i/>
        </w:rPr>
        <w:t>funciones</w:t>
      </w:r>
      <w:r w:rsidRPr="000F50E8">
        <w:rPr>
          <w:rFonts w:ascii="Palatino Linotype" w:eastAsia="Palatino Linotype" w:hAnsi="Palatino Linotype" w:cs="Palatino Linotype"/>
          <w:i/>
        </w:rPr>
        <w:t xml:space="preserve"> siguientes:</w:t>
      </w:r>
    </w:p>
    <w:p w:rsidR="003A235A" w:rsidRPr="000F50E8" w:rsidRDefault="003A235A" w:rsidP="003A235A">
      <w:pPr>
        <w:spacing w:line="276" w:lineRule="auto"/>
        <w:ind w:left="992" w:right="1043"/>
        <w:jc w:val="both"/>
        <w:rPr>
          <w:rFonts w:ascii="Palatino Linotype" w:eastAsia="Palatino Linotype" w:hAnsi="Palatino Linotype" w:cs="Palatino Linotype"/>
          <w:i/>
        </w:rPr>
      </w:pPr>
      <w:r w:rsidRPr="000F50E8">
        <w:rPr>
          <w:rFonts w:ascii="Palatino Linotype" w:eastAsia="Palatino Linotype" w:hAnsi="Palatino Linotype" w:cs="Palatino Linotype"/>
          <w:b/>
          <w:i/>
        </w:rPr>
        <w:t>V. Integrar y presentar al responsable de la Unidad de Transparencia la propuesta de clasificación de información</w:t>
      </w:r>
      <w:r w:rsidRPr="000F50E8">
        <w:rPr>
          <w:rFonts w:ascii="Palatino Linotype" w:eastAsia="Palatino Linotype" w:hAnsi="Palatino Linotype" w:cs="Palatino Linotype"/>
          <w:i/>
        </w:rPr>
        <w:t>, la cual tendrá los fundamentos y argumentos en que se basa dicha propuesta…”</w:t>
      </w:r>
    </w:p>
    <w:p w:rsidR="003A235A" w:rsidRPr="000F50E8" w:rsidRDefault="003A235A" w:rsidP="003A235A">
      <w:pPr>
        <w:spacing w:line="360" w:lineRule="auto"/>
        <w:ind w:left="992" w:right="1043"/>
        <w:contextualSpacing/>
        <w:jc w:val="both"/>
        <w:rPr>
          <w:rFonts w:ascii="Palatino Linotype" w:eastAsia="Palatino Linotype" w:hAnsi="Palatino Linotype" w:cs="Palatino Linotype"/>
          <w:i/>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Para lo cual, a su vez en el caso de información de carácter confidencial, se debe atender a lo que señala el artículo 149 de la Ley de Transparencia Local vigente, que se lee como sigue:</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276" w:lineRule="auto"/>
        <w:ind w:left="993" w:right="1041"/>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r w:rsidRPr="000F50E8">
        <w:rPr>
          <w:rFonts w:ascii="Palatino Linotype" w:eastAsia="Palatino Linotype" w:hAnsi="Palatino Linotype" w:cs="Palatino Linotype"/>
          <w:b/>
          <w:i/>
        </w:rPr>
        <w:t>Artículo 149.</w:t>
      </w:r>
      <w:r w:rsidRPr="000F50E8">
        <w:rPr>
          <w:rFonts w:ascii="Palatino Linotype" w:eastAsia="Palatino Linotype" w:hAnsi="Palatino Linotype" w:cs="Palatino Linotype"/>
          <w:i/>
        </w:rPr>
        <w:t xml:space="preserve"> El </w:t>
      </w:r>
      <w:r w:rsidRPr="000F50E8">
        <w:rPr>
          <w:rFonts w:ascii="Palatino Linotype" w:eastAsia="Palatino Linotype" w:hAnsi="Palatino Linotype" w:cs="Palatino Linotype"/>
          <w:b/>
          <w:i/>
        </w:rPr>
        <w:t>acuerdo que clasifique la información como confidencial</w:t>
      </w:r>
      <w:r w:rsidRPr="000F50E8">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3A235A" w:rsidRPr="000F50E8" w:rsidRDefault="003A235A" w:rsidP="003A235A">
      <w:pPr>
        <w:spacing w:line="360" w:lineRule="auto"/>
        <w:ind w:left="993" w:right="1041"/>
        <w:contextualSpacing/>
        <w:jc w:val="both"/>
        <w:rPr>
          <w:rFonts w:ascii="Palatino Linotype" w:eastAsia="Palatino Linotype" w:hAnsi="Palatino Linotype" w:cs="Palatino Linotype"/>
          <w:i/>
          <w:sz w:val="24"/>
        </w:rPr>
      </w:pPr>
    </w:p>
    <w:p w:rsidR="003A235A" w:rsidRPr="000F50E8" w:rsidRDefault="003A235A" w:rsidP="003A235A">
      <w:pPr>
        <w:spacing w:line="360" w:lineRule="auto"/>
        <w:ind w:right="49"/>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3A235A" w:rsidRPr="000F50E8" w:rsidRDefault="003A235A" w:rsidP="003A235A">
      <w:pPr>
        <w:spacing w:line="360" w:lineRule="auto"/>
        <w:ind w:right="49"/>
        <w:contextualSpacing/>
        <w:jc w:val="both"/>
        <w:rPr>
          <w:rFonts w:ascii="Palatino Linotype" w:eastAsia="Palatino Linotype" w:hAnsi="Palatino Linotype" w:cs="Palatino Linotype"/>
          <w:sz w:val="24"/>
        </w:rPr>
      </w:pPr>
    </w:p>
    <w:p w:rsidR="003A235A" w:rsidRPr="000F50E8" w:rsidRDefault="003A235A" w:rsidP="003A235A">
      <w:pPr>
        <w:spacing w:line="360" w:lineRule="auto"/>
        <w:ind w:right="49"/>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F50E8">
        <w:rPr>
          <w:rFonts w:ascii="Palatino Linotype" w:eastAsia="Palatino Linotype" w:hAnsi="Palatino Linotype" w:cs="Palatino Linotype"/>
          <w:b/>
          <w:sz w:val="24"/>
        </w:rPr>
        <w:t>Registro Federal de Contribuyentes</w:t>
      </w:r>
      <w:r w:rsidRPr="000F50E8">
        <w:rPr>
          <w:rFonts w:ascii="Palatino Linotype" w:eastAsia="Palatino Linotype" w:hAnsi="Palatino Linotype" w:cs="Palatino Linotype"/>
          <w:sz w:val="24"/>
        </w:rPr>
        <w:t xml:space="preserve"> (RFC), la </w:t>
      </w:r>
      <w:r w:rsidRPr="000F50E8">
        <w:rPr>
          <w:rFonts w:ascii="Palatino Linotype" w:eastAsia="Palatino Linotype" w:hAnsi="Palatino Linotype" w:cs="Palatino Linotype"/>
          <w:b/>
          <w:sz w:val="24"/>
        </w:rPr>
        <w:t>Clave Única de Registro de Población</w:t>
      </w:r>
      <w:r w:rsidRPr="000F50E8">
        <w:rPr>
          <w:rFonts w:ascii="Palatino Linotype" w:eastAsia="Palatino Linotype" w:hAnsi="Palatino Linotype" w:cs="Palatino Linotype"/>
          <w:sz w:val="24"/>
        </w:rPr>
        <w:t xml:space="preserve"> (CURP), la </w:t>
      </w:r>
      <w:r w:rsidRPr="000F50E8">
        <w:rPr>
          <w:rFonts w:ascii="Palatino Linotype" w:eastAsia="Palatino Linotype" w:hAnsi="Palatino Linotype" w:cs="Palatino Linotype"/>
          <w:b/>
          <w:sz w:val="24"/>
        </w:rPr>
        <w:t>Clave de cualquier tipo de seguridad social</w:t>
      </w:r>
      <w:r w:rsidRPr="000F50E8">
        <w:rPr>
          <w:rFonts w:ascii="Palatino Linotype" w:eastAsia="Palatino Linotype" w:hAnsi="Palatino Linotype" w:cs="Palatino Linotype"/>
          <w:sz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3A235A" w:rsidRPr="000F50E8" w:rsidRDefault="003A235A" w:rsidP="003A235A">
      <w:pPr>
        <w:spacing w:line="360" w:lineRule="auto"/>
        <w:ind w:right="49"/>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Por cuanto hace al </w:t>
      </w:r>
      <w:r w:rsidRPr="000F50E8">
        <w:rPr>
          <w:rFonts w:ascii="Palatino Linotype" w:eastAsia="Palatino Linotype" w:hAnsi="Palatino Linotype" w:cs="Palatino Linotype"/>
          <w:b/>
          <w:sz w:val="24"/>
        </w:rPr>
        <w:t>Registro Federal de Contribuyentes (RFC),</w:t>
      </w:r>
      <w:r w:rsidRPr="000F50E8">
        <w:rPr>
          <w:rFonts w:ascii="Palatino Linotype" w:eastAsia="Palatino Linotype" w:hAnsi="Palatino Linotype" w:cs="Palatino Linotype"/>
          <w:sz w:val="24"/>
        </w:rPr>
        <w:t xml:space="preserve"> de las personas físicas, constituye un dato personal, pues se genera con caracteres alfanuméricos a partir del nombre y la fecha de nacimiento de cada persona, y finalmente la </w:t>
      </w:r>
      <w:proofErr w:type="spellStart"/>
      <w:r w:rsidRPr="000F50E8">
        <w:rPr>
          <w:rFonts w:ascii="Palatino Linotype" w:eastAsia="Palatino Linotype" w:hAnsi="Palatino Linotype" w:cs="Palatino Linotype"/>
          <w:sz w:val="24"/>
        </w:rPr>
        <w:t>homoclave</w:t>
      </w:r>
      <w:proofErr w:type="spellEnd"/>
      <w:r w:rsidRPr="000F50E8">
        <w:rPr>
          <w:rFonts w:ascii="Palatino Linotype" w:eastAsia="Palatino Linotype" w:hAnsi="Palatino Linotype" w:cs="Palatino Linotype"/>
          <w:sz w:val="24"/>
        </w:rPr>
        <w:t>, por lo que para su obtención es necesario acreditar ante la autoridad fiscal previamente la identidad de la persona, su fecha de nacimiento, entre otros aspectos.</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ind w:right="49"/>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Lo anterior es compartido por el entonces Instituto Federal de Acceso a la Información Pública y Protección de Datos Personales (IFAI) a través del Criterio 19/17, el cual es del tenor literal siguiente:</w:t>
      </w:r>
    </w:p>
    <w:p w:rsidR="003A235A" w:rsidRPr="000F50E8" w:rsidRDefault="003A235A" w:rsidP="003A235A">
      <w:pPr>
        <w:spacing w:line="360" w:lineRule="auto"/>
        <w:ind w:left="851" w:right="900"/>
        <w:jc w:val="both"/>
        <w:rPr>
          <w:rFonts w:ascii="Palatino Linotype" w:eastAsia="Palatino Linotype" w:hAnsi="Palatino Linotype" w:cs="Palatino Linotype"/>
          <w:b/>
          <w:i/>
        </w:rPr>
      </w:pPr>
    </w:p>
    <w:p w:rsidR="003A235A" w:rsidRPr="000F50E8" w:rsidRDefault="003A235A" w:rsidP="003A235A">
      <w:pPr>
        <w:spacing w:line="276" w:lineRule="auto"/>
        <w:ind w:left="567" w:right="709"/>
        <w:jc w:val="both"/>
        <w:rPr>
          <w:rFonts w:ascii="Palatino Linotype" w:eastAsia="Palatino Linotype" w:hAnsi="Palatino Linotype" w:cs="Palatino Linotype"/>
          <w:i/>
        </w:rPr>
      </w:pPr>
      <w:r w:rsidRPr="000F50E8">
        <w:rPr>
          <w:rFonts w:ascii="Palatino Linotype" w:eastAsia="Palatino Linotype" w:hAnsi="Palatino Linotype" w:cs="Palatino Linotype"/>
          <w:b/>
          <w:i/>
        </w:rPr>
        <w:t>“Registro Federal de Contribuyentes (RFC) de personas físicas</w:t>
      </w:r>
      <w:r w:rsidRPr="000F50E8">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3A235A" w:rsidRPr="000F50E8" w:rsidRDefault="003A235A" w:rsidP="003A235A">
      <w:pPr>
        <w:spacing w:line="360" w:lineRule="auto"/>
        <w:jc w:val="both"/>
        <w:rPr>
          <w:rFonts w:ascii="Palatino Linotype" w:eastAsia="Palatino Linotype" w:hAnsi="Palatino Linotype" w:cs="Palatino Linotype"/>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Así, el Registro Federal de Contribuyentes, RFC, se vincula al nombre de su titular y permite identificar la edad de la persona, su fecha de nacimiento, así como su </w:t>
      </w:r>
      <w:proofErr w:type="spellStart"/>
      <w:r w:rsidRPr="000F50E8">
        <w:rPr>
          <w:rFonts w:ascii="Palatino Linotype" w:eastAsia="Palatino Linotype" w:hAnsi="Palatino Linotype" w:cs="Palatino Linotype"/>
          <w:sz w:val="24"/>
        </w:rPr>
        <w:t>homoclave</w:t>
      </w:r>
      <w:proofErr w:type="spellEnd"/>
      <w:r w:rsidRPr="000F50E8">
        <w:rPr>
          <w:rFonts w:ascii="Palatino Linotype" w:eastAsia="Palatino Linotype" w:hAnsi="Palatino Linotype" w:cs="Palatino Linotype"/>
          <w:sz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De igual manera la </w:t>
      </w:r>
      <w:r w:rsidRPr="000F50E8">
        <w:rPr>
          <w:rFonts w:ascii="Palatino Linotype" w:eastAsia="Palatino Linotype" w:hAnsi="Palatino Linotype" w:cs="Palatino Linotype"/>
          <w:b/>
          <w:sz w:val="24"/>
        </w:rPr>
        <w:t>Clave Única de Registro de Población (CURP)</w:t>
      </w:r>
      <w:r w:rsidRPr="000F50E8">
        <w:rPr>
          <w:rFonts w:ascii="Palatino Linotype" w:eastAsia="Palatino Linotype" w:hAnsi="Palatino Linotype" w:cs="Palatino Linotype"/>
          <w:sz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Argumento que es compartido por el Instituto Nacional de Transparencia, Acceso a la Información y Protección de Datos Personales, INAI</w:t>
      </w:r>
      <w:r w:rsidRPr="000F50E8">
        <w:rPr>
          <w:rFonts w:ascii="Palatino Linotype" w:eastAsia="Palatino Linotype" w:hAnsi="Palatino Linotype" w:cs="Palatino Linotype"/>
          <w:b/>
          <w:sz w:val="24"/>
        </w:rPr>
        <w:t xml:space="preserve">, conforme al </w:t>
      </w:r>
      <w:r w:rsidRPr="000F50E8">
        <w:rPr>
          <w:rFonts w:ascii="Palatino Linotype" w:eastAsia="Palatino Linotype" w:hAnsi="Palatino Linotype" w:cs="Palatino Linotype"/>
          <w:sz w:val="24"/>
        </w:rPr>
        <w:t xml:space="preserve">criterio 18/17, el cual refiere: </w:t>
      </w:r>
    </w:p>
    <w:p w:rsidR="003A235A" w:rsidRPr="000F50E8" w:rsidRDefault="003A235A" w:rsidP="003A235A">
      <w:pPr>
        <w:spacing w:line="360" w:lineRule="auto"/>
        <w:ind w:left="851" w:right="851"/>
        <w:jc w:val="both"/>
        <w:rPr>
          <w:rFonts w:ascii="Palatino Linotype" w:eastAsia="Palatino Linotype" w:hAnsi="Palatino Linotype" w:cs="Palatino Linotype"/>
          <w:b/>
          <w:i/>
        </w:rPr>
      </w:pPr>
    </w:p>
    <w:p w:rsidR="003A235A" w:rsidRPr="000F50E8" w:rsidRDefault="003A235A" w:rsidP="001A6410">
      <w:pPr>
        <w:spacing w:line="276" w:lineRule="auto"/>
        <w:ind w:left="851" w:right="851"/>
        <w:contextualSpacing/>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“Clave Única de Registro de Población (CURP). </w:t>
      </w:r>
      <w:r w:rsidRPr="000F50E8">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A235A" w:rsidRPr="000F50E8" w:rsidRDefault="003A235A" w:rsidP="001A6410">
      <w:pPr>
        <w:spacing w:line="360" w:lineRule="auto"/>
        <w:contextualSpacing/>
        <w:jc w:val="both"/>
        <w:rPr>
          <w:rFonts w:ascii="Palatino Linotype" w:eastAsia="Palatino Linotype" w:hAnsi="Palatino Linotype" w:cs="Palatino Linotype"/>
        </w:rPr>
      </w:pPr>
    </w:p>
    <w:p w:rsidR="003A235A" w:rsidRPr="000F50E8" w:rsidRDefault="003A235A" w:rsidP="001A6410">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Por cuanto hace a la </w:t>
      </w:r>
      <w:r w:rsidRPr="000F50E8">
        <w:rPr>
          <w:rFonts w:ascii="Palatino Linotype" w:eastAsia="Palatino Linotype" w:hAnsi="Palatino Linotype" w:cs="Palatino Linotype"/>
          <w:b/>
          <w:sz w:val="24"/>
        </w:rPr>
        <w:t>Clave de cualquier tipo de seguridad social (</w:t>
      </w:r>
      <w:proofErr w:type="spellStart"/>
      <w:r w:rsidRPr="000F50E8">
        <w:rPr>
          <w:rFonts w:ascii="Palatino Linotype" w:eastAsia="Palatino Linotype" w:hAnsi="Palatino Linotype" w:cs="Palatino Linotype"/>
          <w:b/>
          <w:sz w:val="24"/>
        </w:rPr>
        <w:t>ISSEMyM</w:t>
      </w:r>
      <w:proofErr w:type="spellEnd"/>
      <w:r w:rsidRPr="000F50E8">
        <w:rPr>
          <w:rFonts w:ascii="Palatino Linotype" w:eastAsia="Palatino Linotype" w:hAnsi="Palatino Linotype" w:cs="Palatino Linotype"/>
          <w:b/>
          <w:sz w:val="24"/>
        </w:rPr>
        <w:t xml:space="preserve">, u otros), </w:t>
      </w:r>
      <w:r w:rsidRPr="000F50E8">
        <w:rPr>
          <w:rFonts w:ascii="Palatino Linotype" w:eastAsia="Palatino Linotype" w:hAnsi="Palatino Linotype" w:cs="Palatino Linotype"/>
          <w:sz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u w:val="single"/>
        </w:rPr>
      </w:pPr>
      <w:r w:rsidRPr="000F50E8">
        <w:rPr>
          <w:rFonts w:ascii="Palatino Linotype" w:eastAsia="Palatino Linotype" w:hAnsi="Palatino Linotype" w:cs="Palatino Linotype"/>
          <w:sz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0F50E8">
        <w:rPr>
          <w:rFonts w:ascii="Palatino Linotype" w:eastAsia="Palatino Linotype" w:hAnsi="Palatino Linotype" w:cs="Palatino Linotype"/>
          <w:sz w:val="24"/>
          <w:u w:val="single"/>
        </w:rPr>
        <w:t xml:space="preserve">se le asigna una clave para hacer identificable al trabajador con el objetivo de poder </w:t>
      </w:r>
      <w:r w:rsidRPr="000F50E8">
        <w:rPr>
          <w:rFonts w:ascii="Palatino Linotype" w:eastAsia="Palatino Linotype" w:hAnsi="Palatino Linotype" w:cs="Palatino Linotype"/>
          <w:sz w:val="24"/>
          <w:szCs w:val="24"/>
          <w:u w:val="single"/>
        </w:rPr>
        <w:t>proporcionar los servicios que brinda el ISSEMYM.</w:t>
      </w: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Respecto de los </w:t>
      </w:r>
      <w:r w:rsidRPr="000F50E8">
        <w:rPr>
          <w:rFonts w:ascii="Palatino Linotype" w:eastAsia="Palatino Linotype" w:hAnsi="Palatino Linotype" w:cs="Palatino Linotype"/>
          <w:b/>
          <w:sz w:val="24"/>
          <w:szCs w:val="24"/>
        </w:rPr>
        <w:t>préstamos o descuentos</w:t>
      </w:r>
      <w:r w:rsidRPr="000F50E8">
        <w:rPr>
          <w:rFonts w:ascii="Palatino Linotype" w:eastAsia="Palatino Linotype" w:hAnsi="Palatino Linotype" w:cs="Palatino Linotype"/>
          <w:sz w:val="24"/>
          <w:szCs w:val="24"/>
        </w:rPr>
        <w:t xml:space="preserve"> </w:t>
      </w:r>
      <w:r w:rsidRPr="000F50E8">
        <w:rPr>
          <w:rFonts w:ascii="Palatino Linotype" w:eastAsia="Palatino Linotype" w:hAnsi="Palatino Linotype" w:cs="Palatino Linotype"/>
          <w:b/>
          <w:sz w:val="24"/>
          <w:szCs w:val="24"/>
        </w:rPr>
        <w:t>de carácter personal</w:t>
      </w:r>
      <w:r w:rsidRPr="000F50E8">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3A235A" w:rsidRPr="000F50E8" w:rsidRDefault="003A235A" w:rsidP="003A235A">
      <w:pPr>
        <w:spacing w:line="360" w:lineRule="auto"/>
        <w:contextualSpacing/>
        <w:jc w:val="both"/>
        <w:rPr>
          <w:sz w:val="24"/>
          <w:szCs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Por su parte, el artículo 84 de la Ley del Trabajo de los Servidores Públicos del Estado y Municipios, señala: </w:t>
      </w:r>
    </w:p>
    <w:p w:rsidR="001A6410" w:rsidRPr="000F50E8" w:rsidRDefault="001A6410" w:rsidP="003A235A">
      <w:pPr>
        <w:spacing w:line="360" w:lineRule="auto"/>
        <w:contextualSpacing/>
        <w:jc w:val="both"/>
        <w:rPr>
          <w:sz w:val="24"/>
          <w:szCs w:val="24"/>
        </w:rPr>
      </w:pP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i/>
        </w:rPr>
        <w:t>“</w:t>
      </w:r>
      <w:r w:rsidRPr="000F50E8">
        <w:rPr>
          <w:rFonts w:ascii="Palatino Linotype" w:eastAsia="Palatino Linotype" w:hAnsi="Palatino Linotype" w:cs="Palatino Linotype"/>
          <w:b/>
          <w:i/>
        </w:rPr>
        <w:t>ARTICULO 84. Sólo podrán hacerse retenciones, descuentos o deducciones al sueldo de los servidores públicos por concepto de:</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i/>
        </w:rPr>
        <w:t>I. Gravámenes fiscales relacionados con el sueldo;</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b/>
          <w:i/>
        </w:rPr>
        <w:t>II. Deudas contraídas con las instituciones públicas o dependencias</w:t>
      </w:r>
      <w:r w:rsidRPr="000F50E8">
        <w:rPr>
          <w:rFonts w:ascii="Palatino Linotype" w:eastAsia="Palatino Linotype" w:hAnsi="Palatino Linotype" w:cs="Palatino Linotype"/>
          <w:i/>
        </w:rPr>
        <w:t xml:space="preserve"> por concepto de anticipos de sueldo, pagos hechos con exceso, errores o pérdidas debidamente comprobados;</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b/>
          <w:i/>
        </w:rPr>
        <w:t>III. Cuotas sindicales</w:t>
      </w:r>
      <w:r w:rsidRPr="000F50E8">
        <w:rPr>
          <w:rFonts w:ascii="Palatino Linotype" w:eastAsia="Palatino Linotype" w:hAnsi="Palatino Linotype" w:cs="Palatino Linotype"/>
          <w:i/>
        </w:rPr>
        <w:t>;</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b/>
          <w:i/>
        </w:rPr>
        <w:t>VI. Obligaciones a cargo del servidor público con las que haya consentido</w:t>
      </w:r>
      <w:r w:rsidRPr="000F50E8">
        <w:rPr>
          <w:rFonts w:ascii="Palatino Linotype" w:eastAsia="Palatino Linotype" w:hAnsi="Palatino Linotype" w:cs="Palatino Linotype"/>
          <w:i/>
        </w:rPr>
        <w:t>, derivadas de la adquisición o del uso de habitaciones consideradas como de interés social;</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i/>
        </w:rPr>
        <w:t>VII. Faltas de puntualidad o de asistencia injustificadas;</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b/>
          <w:i/>
        </w:rPr>
        <w:t>VIII. Pensiones alimenticias ordenadas por la autoridad judicial;</w:t>
      </w:r>
      <w:r w:rsidRPr="000F50E8">
        <w:rPr>
          <w:rFonts w:ascii="Palatino Linotype" w:eastAsia="Palatino Linotype" w:hAnsi="Palatino Linotype" w:cs="Palatino Linotype"/>
          <w:i/>
        </w:rPr>
        <w:t xml:space="preserve"> o</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b/>
          <w:i/>
        </w:rPr>
        <w:t>IX. Cualquier otro convenido con instituciones de servicios y aceptado por el servidor público.</w:t>
      </w:r>
    </w:p>
    <w:p w:rsidR="003A235A" w:rsidRPr="000F50E8" w:rsidRDefault="003A235A" w:rsidP="003A235A">
      <w:pPr>
        <w:spacing w:line="276" w:lineRule="auto"/>
        <w:ind w:left="851" w:right="902"/>
        <w:jc w:val="both"/>
      </w:pPr>
      <w:r w:rsidRPr="000F50E8">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3A235A" w:rsidRPr="000F50E8" w:rsidRDefault="003A235A" w:rsidP="003A235A">
      <w:pPr>
        <w:spacing w:line="276" w:lineRule="auto"/>
        <w:ind w:left="851" w:right="902"/>
        <w:jc w:val="both"/>
        <w:rPr>
          <w:rFonts w:ascii="Palatino Linotype" w:eastAsia="Palatino Linotype" w:hAnsi="Palatino Linotype" w:cs="Palatino Linotype"/>
          <w:i/>
        </w:rPr>
      </w:pPr>
      <w:r w:rsidRPr="000F50E8">
        <w:rPr>
          <w:rFonts w:ascii="Palatino Linotype" w:eastAsia="Palatino Linotype" w:hAnsi="Palatino Linotype" w:cs="Palatino Linotype"/>
          <w:i/>
        </w:rPr>
        <w:t>(Énfasis añadido)</w:t>
      </w:r>
    </w:p>
    <w:p w:rsidR="003A235A" w:rsidRPr="000F50E8" w:rsidRDefault="003A235A" w:rsidP="003A235A">
      <w:pPr>
        <w:spacing w:line="276" w:lineRule="auto"/>
        <w:ind w:left="851" w:right="902"/>
        <w:jc w:val="both"/>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Derivado de lo anterior, la ley establece claramente cuáles son esos descuentos o gravámenes que directamente se relacionan con las obligaciones adquiridas como servidores públicos y aquéllos que </w:t>
      </w:r>
      <w:r w:rsidRPr="000F50E8">
        <w:rPr>
          <w:rFonts w:ascii="Palatino Linotype" w:eastAsia="Palatino Linotype" w:hAnsi="Palatino Linotype" w:cs="Palatino Linotype"/>
          <w:b/>
          <w:sz w:val="24"/>
        </w:rPr>
        <w:t>únicamente inciden en su vida privada</w:t>
      </w:r>
      <w:r w:rsidRPr="000F50E8">
        <w:rPr>
          <w:rFonts w:ascii="Palatino Linotype" w:eastAsia="Palatino Linotype" w:hAnsi="Palatino Linotype" w:cs="Palatino Linotype"/>
          <w:sz w:val="24"/>
        </w:rPr>
        <w:t>. De este modo, descuentos por pensiones alimenticias o créditos adquiridos con instituciones privadas o públicas pero que fueron contraídas en forma individual, son información que debe clasificarse como confidencial.</w:t>
      </w:r>
    </w:p>
    <w:p w:rsidR="003A235A" w:rsidRPr="000F50E8" w:rsidRDefault="003A235A" w:rsidP="003A235A">
      <w:pPr>
        <w:spacing w:line="360" w:lineRule="auto"/>
        <w:contextualSpacing/>
        <w:jc w:val="both"/>
        <w:rPr>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Sirven de sustento a lo anterior, las tesis jurisprudenciales </w:t>
      </w:r>
      <w:r w:rsidRPr="000F50E8">
        <w:rPr>
          <w:rFonts w:ascii="Palatino Linotype" w:eastAsia="Palatino Linotype" w:hAnsi="Palatino Linotype" w:cs="Palatino Linotype"/>
          <w:i/>
          <w:sz w:val="24"/>
        </w:rPr>
        <w:t xml:space="preserve">P. LX/2000 </w:t>
      </w:r>
      <w:r w:rsidRPr="000F50E8">
        <w:rPr>
          <w:rFonts w:ascii="Palatino Linotype" w:eastAsia="Palatino Linotype" w:hAnsi="Palatino Linotype" w:cs="Palatino Linotype"/>
          <w:sz w:val="24"/>
        </w:rPr>
        <w:t xml:space="preserve">y </w:t>
      </w:r>
      <w:r w:rsidRPr="000F50E8">
        <w:rPr>
          <w:rFonts w:ascii="Palatino Linotype" w:eastAsia="Palatino Linotype" w:hAnsi="Palatino Linotype" w:cs="Palatino Linotype"/>
          <w:i/>
          <w:sz w:val="24"/>
        </w:rPr>
        <w:t>2a. XLIII/2008</w:t>
      </w:r>
      <w:r w:rsidRPr="000F50E8">
        <w:rPr>
          <w:rFonts w:ascii="Tahoma" w:eastAsia="Tahoma" w:hAnsi="Tahoma" w:cs="Tahoma"/>
          <w:b/>
          <w:szCs w:val="20"/>
        </w:rPr>
        <w:t xml:space="preserve"> </w:t>
      </w:r>
      <w:r w:rsidRPr="000F50E8">
        <w:rPr>
          <w:rFonts w:ascii="Palatino Linotype" w:eastAsia="Palatino Linotype" w:hAnsi="Palatino Linotype" w:cs="Palatino Linotype"/>
          <w:sz w:val="24"/>
        </w:rPr>
        <w:t>emitidas por el Peno y la Segunda Sala de la Suprema Corte de Justicia de la Nación, respectivamente, que son del tenor literal siguiente:</w:t>
      </w:r>
    </w:p>
    <w:p w:rsidR="003A235A" w:rsidRPr="000F50E8" w:rsidRDefault="003A235A" w:rsidP="003A235A">
      <w:pPr>
        <w:spacing w:line="360" w:lineRule="auto"/>
        <w:jc w:val="both"/>
        <w:rPr>
          <w:rFonts w:ascii="Palatino Linotype" w:eastAsia="Palatino Linotype" w:hAnsi="Palatino Linotype" w:cs="Palatino Linotype"/>
        </w:rPr>
      </w:pPr>
    </w:p>
    <w:p w:rsidR="003A235A" w:rsidRPr="000F50E8" w:rsidRDefault="003A235A" w:rsidP="003A235A">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0F50E8">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F50E8">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0F50E8">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0F50E8">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0F50E8">
        <w:rPr>
          <w:rFonts w:ascii="Palatino Linotype" w:eastAsia="Palatino Linotype" w:hAnsi="Palatino Linotype" w:cs="Palatino Linotype"/>
          <w:i/>
        </w:rPr>
        <w:t>.”</w:t>
      </w:r>
    </w:p>
    <w:p w:rsidR="003A235A" w:rsidRPr="000F50E8" w:rsidRDefault="003A235A" w:rsidP="003A235A">
      <w:pPr>
        <w:spacing w:line="276" w:lineRule="auto"/>
        <w:ind w:left="851" w:right="851"/>
        <w:jc w:val="both"/>
        <w:rPr>
          <w:rFonts w:ascii="Palatino Linotype" w:eastAsia="Palatino Linotype" w:hAnsi="Palatino Linotype" w:cs="Palatino Linotype"/>
          <w:i/>
        </w:rPr>
      </w:pPr>
    </w:p>
    <w:p w:rsidR="003A235A" w:rsidRPr="000F50E8" w:rsidRDefault="003A235A" w:rsidP="003A235A">
      <w:pPr>
        <w:spacing w:line="276" w:lineRule="auto"/>
        <w:ind w:left="851" w:right="851"/>
        <w:jc w:val="both"/>
        <w:rPr>
          <w:rFonts w:ascii="Palatino Linotype" w:eastAsia="Palatino Linotype" w:hAnsi="Palatino Linotype" w:cs="Palatino Linotype"/>
          <w:i/>
        </w:rPr>
      </w:pPr>
      <w:r w:rsidRPr="000F50E8">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0F50E8">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F50E8">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F50E8">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3A235A" w:rsidRPr="000F50E8" w:rsidRDefault="003A235A" w:rsidP="003A235A">
      <w:pPr>
        <w:spacing w:line="360" w:lineRule="auto"/>
        <w:ind w:left="851" w:right="851"/>
        <w:contextualSpacing/>
        <w:jc w:val="both"/>
        <w:rPr>
          <w:rFonts w:ascii="Palatino Linotype" w:eastAsia="Palatino Linotype" w:hAnsi="Palatino Linotype" w:cs="Palatino Linotype"/>
          <w:i/>
          <w:sz w:val="24"/>
        </w:rPr>
      </w:pPr>
    </w:p>
    <w:p w:rsidR="003A235A" w:rsidRPr="000F50E8" w:rsidRDefault="003A235A" w:rsidP="003A235A">
      <w:pPr>
        <w:spacing w:line="360" w:lineRule="auto"/>
        <w:ind w:right="-93"/>
        <w:contextualSpacing/>
        <w:jc w:val="both"/>
        <w:rPr>
          <w:rFonts w:ascii="Palatino Linotype" w:eastAsia="Palatino Linotype" w:hAnsi="Palatino Linotype" w:cs="Palatino Linotype"/>
          <w:b/>
          <w:sz w:val="24"/>
        </w:rPr>
      </w:pPr>
      <w:r w:rsidRPr="000F50E8">
        <w:rPr>
          <w:rFonts w:ascii="Palatino Linotype" w:eastAsia="Palatino Linotype" w:hAnsi="Palatino Linotype" w:cs="Palatino Linotype"/>
          <w:sz w:val="24"/>
        </w:rPr>
        <w:t>También,</w:t>
      </w:r>
      <w:r w:rsidRPr="000F50E8">
        <w:rPr>
          <w:rFonts w:ascii="Palatino Linotype" w:eastAsia="Palatino Linotype" w:hAnsi="Palatino Linotype" w:cs="Palatino Linotype"/>
          <w:b/>
          <w:sz w:val="24"/>
        </w:rPr>
        <w:t xml:space="preserve"> el número de cuenta bancario</w:t>
      </w:r>
      <w:r w:rsidRPr="000F50E8">
        <w:rPr>
          <w:rFonts w:ascii="Palatino Linotype" w:eastAsia="Palatino Linotype" w:hAnsi="Palatino Linotype" w:cs="Palatino Linotype"/>
          <w:sz w:val="24"/>
        </w:rPr>
        <w:t>, en el Criterio 10/17 emitido por el Pleno del Instituto Nacional de Transparencia, Acceso a la Información y Protección de Datos Personales  se establece lo siguiente:</w:t>
      </w:r>
    </w:p>
    <w:p w:rsidR="003A235A" w:rsidRPr="000F50E8" w:rsidRDefault="003A235A" w:rsidP="003A235A">
      <w:pPr>
        <w:shd w:val="clear" w:color="auto" w:fill="FFFFFF"/>
        <w:spacing w:line="360" w:lineRule="auto"/>
        <w:ind w:left="567" w:right="567"/>
        <w:jc w:val="both"/>
        <w:rPr>
          <w:rFonts w:ascii="Palatino Linotype" w:eastAsia="Palatino Linotype" w:hAnsi="Palatino Linotype" w:cs="Palatino Linotype"/>
        </w:rPr>
      </w:pPr>
    </w:p>
    <w:p w:rsidR="003A235A" w:rsidRPr="000F50E8" w:rsidRDefault="003A235A" w:rsidP="003A235A">
      <w:pPr>
        <w:shd w:val="clear" w:color="auto" w:fill="FFFFFF"/>
        <w:spacing w:line="276" w:lineRule="auto"/>
        <w:ind w:left="567" w:right="567"/>
        <w:jc w:val="both"/>
        <w:rPr>
          <w:rFonts w:ascii="Palatino Linotype" w:eastAsia="Palatino Linotype" w:hAnsi="Palatino Linotype" w:cs="Palatino Linotype"/>
        </w:rPr>
      </w:pPr>
      <w:r w:rsidRPr="000F50E8">
        <w:rPr>
          <w:rFonts w:ascii="Palatino Linotype" w:eastAsia="Palatino Linotype" w:hAnsi="Palatino Linotype" w:cs="Palatino Linotype"/>
        </w:rPr>
        <w:t>“</w:t>
      </w:r>
      <w:r w:rsidRPr="000F50E8">
        <w:rPr>
          <w:rFonts w:ascii="Palatino Linotype" w:eastAsia="Palatino Linotype" w:hAnsi="Palatino Linotype" w:cs="Palatino Linotype"/>
          <w:b/>
          <w:i/>
        </w:rPr>
        <w:t>Cuentas bancarias y/o CLABE interbancaria de personas físicas y morales privadas.</w:t>
      </w:r>
      <w:r w:rsidRPr="000F50E8">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0F50E8">
        <w:rPr>
          <w:rFonts w:ascii="Palatino Linotype" w:eastAsia="Palatino Linotype" w:hAnsi="Palatino Linotype" w:cs="Palatino Linotype"/>
        </w:rPr>
        <w:t>.”</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ind w:right="-91"/>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3A235A" w:rsidRPr="000F50E8" w:rsidRDefault="003A235A" w:rsidP="003A235A">
      <w:pPr>
        <w:spacing w:line="360" w:lineRule="auto"/>
        <w:ind w:right="-91"/>
        <w:contextualSpacing/>
        <w:jc w:val="both"/>
        <w:rPr>
          <w:rFonts w:ascii="Palatino Linotype" w:eastAsia="Palatino Linotype" w:hAnsi="Palatino Linotype" w:cs="Palatino Linotype"/>
          <w:sz w:val="24"/>
        </w:rPr>
      </w:pPr>
    </w:p>
    <w:p w:rsidR="003A235A" w:rsidRPr="000F50E8" w:rsidRDefault="003A235A" w:rsidP="003A235A">
      <w:pPr>
        <w:spacing w:line="360" w:lineRule="auto"/>
        <w:ind w:right="-91"/>
        <w:contextualSpacing/>
        <w:jc w:val="both"/>
        <w:rPr>
          <w:rFonts w:ascii="Palatino Linotype" w:eastAsia="Palatino Linotype" w:hAnsi="Palatino Linotype" w:cs="Palatino Linotype"/>
          <w:b/>
          <w:sz w:val="24"/>
        </w:rPr>
      </w:pPr>
      <w:r w:rsidRPr="000F50E8">
        <w:rPr>
          <w:rFonts w:ascii="Palatino Linotype" w:eastAsia="Palatino Linotype" w:hAnsi="Palatino Linotype" w:cs="Palatino Linotype"/>
          <w:sz w:val="24"/>
        </w:rPr>
        <w:t xml:space="preserve">El </w:t>
      </w:r>
      <w:r w:rsidRPr="000F50E8">
        <w:rPr>
          <w:rFonts w:ascii="Palatino Linotype" w:eastAsia="Palatino Linotype" w:hAnsi="Palatino Linotype" w:cs="Palatino Linotype"/>
          <w:b/>
          <w:sz w:val="24"/>
        </w:rPr>
        <w:t>Código de barras bidimensional (QR)</w:t>
      </w:r>
      <w:r w:rsidRPr="000F50E8">
        <w:rPr>
          <w:rFonts w:ascii="Palatino Linotype" w:eastAsia="Palatino Linotype" w:hAnsi="Palatino Linotype" w:cs="Palatino Linotype"/>
          <w:sz w:val="24"/>
        </w:rPr>
        <w:t xml:space="preserve">, resulta necesario señalar que los comprobantes fiscales digitales por Internet, deben de incluir un código bidimensional conforme al formato </w:t>
      </w:r>
      <w:r w:rsidRPr="000F50E8">
        <w:rPr>
          <w:rFonts w:ascii="Palatino Linotype" w:eastAsia="Palatino Linotype" w:hAnsi="Palatino Linotype" w:cs="Palatino Linotype"/>
          <w:i/>
          <w:sz w:val="24"/>
        </w:rPr>
        <w:t xml:space="preserve">QR </w:t>
      </w:r>
      <w:proofErr w:type="spellStart"/>
      <w:r w:rsidRPr="000F50E8">
        <w:rPr>
          <w:rFonts w:ascii="Palatino Linotype" w:eastAsia="Palatino Linotype" w:hAnsi="Palatino Linotype" w:cs="Palatino Linotype"/>
          <w:i/>
          <w:sz w:val="24"/>
        </w:rPr>
        <w:t>Code</w:t>
      </w:r>
      <w:proofErr w:type="spellEnd"/>
      <w:r w:rsidRPr="000F50E8">
        <w:rPr>
          <w:rFonts w:ascii="Palatino Linotype" w:eastAsia="Palatino Linotype" w:hAnsi="Palatino Linotype" w:cs="Palatino Linotype"/>
          <w:i/>
          <w:sz w:val="24"/>
        </w:rPr>
        <w:t xml:space="preserve"> (Quick Response </w:t>
      </w:r>
      <w:proofErr w:type="spellStart"/>
      <w:r w:rsidRPr="000F50E8">
        <w:rPr>
          <w:rFonts w:ascii="Palatino Linotype" w:eastAsia="Palatino Linotype" w:hAnsi="Palatino Linotype" w:cs="Palatino Linotype"/>
          <w:i/>
          <w:sz w:val="24"/>
        </w:rPr>
        <w:t>Code</w:t>
      </w:r>
      <w:proofErr w:type="spellEnd"/>
      <w:r w:rsidRPr="000F50E8">
        <w:rPr>
          <w:rFonts w:ascii="Palatino Linotype" w:eastAsia="Palatino Linotype" w:hAnsi="Palatino Linotype" w:cs="Palatino Linotype"/>
          <w:i/>
          <w:sz w:val="24"/>
        </w:rPr>
        <w:t>)</w:t>
      </w:r>
      <w:r w:rsidRPr="000F50E8">
        <w:rPr>
          <w:rFonts w:ascii="Palatino Linotype" w:eastAsia="Palatino Linotype" w:hAnsi="Palatino Linotype" w:cs="Palatino Linotype"/>
          <w:sz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8">
        <w:r w:rsidRPr="000F50E8">
          <w:rPr>
            <w:rFonts w:ascii="Palatino Linotype" w:eastAsia="Palatino Linotype" w:hAnsi="Palatino Linotype" w:cs="Palatino Linotype"/>
            <w:sz w:val="24"/>
            <w:u w:val="single"/>
          </w:rPr>
          <w:t>http://dof.gob.mx/nota_detalle.php?codigo=5492254&amp;fecha=28/07/2017</w:t>
        </w:r>
      </w:hyperlink>
      <w:r w:rsidRPr="000F50E8">
        <w:rPr>
          <w:rFonts w:ascii="Palatino Linotype" w:eastAsia="Palatino Linotype" w:hAnsi="Palatino Linotype" w:cs="Palatino Linotype"/>
          <w:sz w:val="24"/>
        </w:rPr>
        <w:t xml:space="preserve">. Incluso con la captura de dicho código, a través de la aplicación móvil del Servicio de Administración Tributaria, permite el acceso al Registro Federal de Contribuyentes, como del </w:t>
      </w:r>
      <w:r w:rsidRPr="000F50E8">
        <w:rPr>
          <w:rFonts w:ascii="Palatino Linotype" w:eastAsia="Palatino Linotype" w:hAnsi="Palatino Linotype" w:cs="Palatino Linotype"/>
          <w:b/>
          <w:sz w:val="24"/>
        </w:rPr>
        <w:t>Sujeto Obligado</w:t>
      </w:r>
      <w:r w:rsidRPr="000F50E8">
        <w:rPr>
          <w:rFonts w:ascii="Palatino Linotype" w:eastAsia="Palatino Linotype" w:hAnsi="Palatino Linotype" w:cs="Palatino Linotype"/>
          <w:sz w:val="24"/>
        </w:rPr>
        <w:t>, como de la persona física o moral correspondiente.</w:t>
      </w:r>
    </w:p>
    <w:p w:rsidR="003A235A" w:rsidRPr="000F50E8" w:rsidRDefault="003A235A" w:rsidP="003A235A">
      <w:pPr>
        <w:spacing w:line="360" w:lineRule="auto"/>
        <w:ind w:right="-91"/>
        <w:contextualSpacing/>
        <w:jc w:val="both"/>
        <w:rPr>
          <w:rFonts w:ascii="Palatino Linotype" w:eastAsia="Palatino Linotype" w:hAnsi="Palatino Linotype" w:cs="Palatino Linotype"/>
          <w:sz w:val="24"/>
        </w:rPr>
      </w:pPr>
    </w:p>
    <w:p w:rsidR="003A235A" w:rsidRPr="000F50E8" w:rsidRDefault="003A235A" w:rsidP="003A235A">
      <w:pPr>
        <w:spacing w:after="80" w:line="360" w:lineRule="auto"/>
        <w:ind w:right="-91"/>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3A235A" w:rsidRPr="000F50E8" w:rsidRDefault="003A235A" w:rsidP="003A235A">
      <w:pPr>
        <w:spacing w:after="80" w:line="360" w:lineRule="auto"/>
        <w:ind w:right="-91"/>
        <w:contextualSpacing/>
        <w:jc w:val="both"/>
        <w:rPr>
          <w:rFonts w:ascii="Palatino Linotype" w:eastAsia="Palatino Linotype" w:hAnsi="Palatino Linotype" w:cs="Palatino Linotype"/>
          <w:sz w:val="24"/>
        </w:rPr>
      </w:pPr>
    </w:p>
    <w:p w:rsidR="003A235A" w:rsidRPr="000F50E8" w:rsidRDefault="003A235A" w:rsidP="003A235A">
      <w:pPr>
        <w:shd w:val="clear" w:color="auto" w:fill="FFFFFF"/>
        <w:spacing w:before="80" w:after="240"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Por otra parte y respecto a</w:t>
      </w:r>
      <w:r w:rsidRPr="000F50E8">
        <w:rPr>
          <w:rFonts w:ascii="Palatino Linotype" w:eastAsia="Palatino Linotype" w:hAnsi="Palatino Linotype" w:cs="Palatino Linotype"/>
          <w:b/>
          <w:sz w:val="24"/>
        </w:rPr>
        <w:t xml:space="preserve"> la clave de seguridad social y en su caso clave o número del servidor público –trabajador-,</w:t>
      </w:r>
      <w:r w:rsidRPr="000F50E8">
        <w:rPr>
          <w:rFonts w:ascii="Palatino Linotype" w:eastAsia="Palatino Linotype" w:hAnsi="Palatino Linotype" w:cs="Palatino Linotype"/>
          <w:sz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1A6410" w:rsidRPr="000F50E8" w:rsidRDefault="001A6410" w:rsidP="003A235A">
      <w:pPr>
        <w:shd w:val="clear" w:color="auto" w:fill="FFFFFF"/>
        <w:spacing w:before="80" w:after="240" w:line="360" w:lineRule="auto"/>
        <w:contextualSpacing/>
        <w:jc w:val="both"/>
        <w:rPr>
          <w:sz w:val="24"/>
        </w:rPr>
      </w:pPr>
    </w:p>
    <w:p w:rsidR="003A235A" w:rsidRPr="000F50E8" w:rsidRDefault="003A235A" w:rsidP="003A235A">
      <w:pPr>
        <w:shd w:val="clear" w:color="auto" w:fill="FFFFFF"/>
        <w:spacing w:before="240" w:line="276" w:lineRule="auto"/>
        <w:ind w:left="567" w:right="900"/>
        <w:jc w:val="both"/>
      </w:pPr>
      <w:r w:rsidRPr="000F50E8">
        <w:rPr>
          <w:rFonts w:ascii="Palatino Linotype" w:eastAsia="Palatino Linotype" w:hAnsi="Palatino Linotype" w:cs="Palatino Linotype"/>
          <w:b/>
          <w:i/>
        </w:rPr>
        <w:t>“El número de ficha de identificación única de los trabajadores es información de carácter confidencial.</w:t>
      </w:r>
      <w:r w:rsidRPr="000F50E8">
        <w:rPr>
          <w:rFonts w:ascii="Palatino Linotype" w:eastAsia="Palatino Linotype" w:hAnsi="Palatino Linotype" w:cs="Palatino Linotype"/>
          <w:i/>
        </w:rPr>
        <w:t> </w:t>
      </w:r>
      <w:r w:rsidRPr="000F50E8">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0F50E8">
        <w:rPr>
          <w:rFonts w:ascii="Palatino Linotype" w:eastAsia="Palatino Linotype" w:hAnsi="Palatino Linotype" w:cs="Palatino Linotype"/>
          <w:i/>
        </w:rPr>
        <w:t>, </w:t>
      </w:r>
      <w:r w:rsidRPr="000F50E8">
        <w:rPr>
          <w:rFonts w:ascii="Palatino Linotype" w:eastAsia="Palatino Linotype" w:hAnsi="Palatino Linotype" w:cs="Palatino Linotype"/>
          <w:i/>
          <w:u w:val="single"/>
        </w:rPr>
        <w:t>dicha información es susceptible de clasificarse con el carácter de confidencial</w:t>
      </w:r>
      <w:r w:rsidRPr="000F50E8">
        <w:rPr>
          <w:rFonts w:ascii="Palatino Linotype" w:eastAsia="Palatino Linotype" w:hAnsi="Palatino Linotype" w:cs="Palatino Linotype"/>
          <w:i/>
        </w:rPr>
        <w:t>, en términos de lo establecido en el artículo 18, fracción II de la Ley Federal de Transparencia y Acceso a la Información Pública Gubernamental, en virtud de que a través de la misma es posible conocer información personal de su titular.” (Sic)</w:t>
      </w:r>
    </w:p>
    <w:p w:rsidR="003A235A" w:rsidRPr="000F50E8" w:rsidRDefault="003A235A" w:rsidP="002356E1">
      <w:pPr>
        <w:spacing w:line="360" w:lineRule="auto"/>
        <w:ind w:right="-93"/>
        <w:contextualSpacing/>
        <w:jc w:val="both"/>
        <w:rPr>
          <w:rFonts w:ascii="Palatino Linotype" w:eastAsia="Palatino Linotype" w:hAnsi="Palatino Linotype" w:cs="Palatino Linotype"/>
          <w:sz w:val="24"/>
        </w:rPr>
      </w:pPr>
    </w:p>
    <w:p w:rsidR="003A235A" w:rsidRPr="000F50E8" w:rsidRDefault="003A235A" w:rsidP="002356E1">
      <w:pPr>
        <w:spacing w:line="360" w:lineRule="auto"/>
        <w:ind w:right="-93"/>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Al respecto, es de señalar que </w:t>
      </w:r>
      <w:r w:rsidRPr="000F50E8">
        <w:rPr>
          <w:rFonts w:ascii="Palatino Linotype" w:eastAsia="Palatino Linotype" w:hAnsi="Palatino Linotype" w:cs="Palatino Linotype"/>
          <w:b/>
          <w:sz w:val="24"/>
        </w:rPr>
        <w:t xml:space="preserve">la firma </w:t>
      </w:r>
      <w:r w:rsidRPr="000F50E8">
        <w:rPr>
          <w:rFonts w:ascii="Palatino Linotype" w:eastAsia="Palatino Linotype" w:hAnsi="Palatino Linotype" w:cs="Palatino Linotype"/>
          <w:sz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3A235A" w:rsidRPr="000F50E8" w:rsidRDefault="003A235A" w:rsidP="002356E1">
      <w:pPr>
        <w:spacing w:line="360" w:lineRule="auto"/>
        <w:ind w:right="-93"/>
        <w:contextualSpacing/>
        <w:jc w:val="both"/>
        <w:rPr>
          <w:rFonts w:ascii="Palatino Linotype" w:eastAsia="Palatino Linotype" w:hAnsi="Palatino Linotype" w:cs="Palatino Linotype"/>
          <w:sz w:val="24"/>
        </w:rPr>
      </w:pPr>
    </w:p>
    <w:p w:rsidR="003A235A" w:rsidRPr="000F50E8" w:rsidRDefault="003A235A" w:rsidP="002356E1">
      <w:pPr>
        <w:spacing w:line="360" w:lineRule="auto"/>
        <w:ind w:right="-93"/>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3A235A" w:rsidRPr="000F50E8" w:rsidRDefault="003A235A" w:rsidP="002356E1">
      <w:pPr>
        <w:spacing w:line="360" w:lineRule="auto"/>
        <w:ind w:right="-93"/>
        <w:contextualSpacing/>
        <w:jc w:val="both"/>
        <w:rPr>
          <w:rFonts w:ascii="Palatino Linotype" w:eastAsia="Palatino Linotype" w:hAnsi="Palatino Linotype" w:cs="Palatino Linotype"/>
          <w:sz w:val="24"/>
        </w:rPr>
      </w:pPr>
    </w:p>
    <w:p w:rsidR="003A235A" w:rsidRPr="000F50E8" w:rsidRDefault="003A235A" w:rsidP="002356E1">
      <w:pPr>
        <w:spacing w:line="360" w:lineRule="auto"/>
        <w:ind w:right="-93"/>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3A235A" w:rsidRPr="000F50E8" w:rsidRDefault="003A235A" w:rsidP="002356E1">
      <w:pPr>
        <w:spacing w:line="360" w:lineRule="auto"/>
        <w:ind w:right="-93"/>
        <w:contextualSpacing/>
        <w:jc w:val="both"/>
        <w:rPr>
          <w:rFonts w:ascii="Palatino Linotype" w:eastAsia="Palatino Linotype" w:hAnsi="Palatino Linotype" w:cs="Palatino Linotype"/>
          <w:sz w:val="24"/>
        </w:rPr>
      </w:pPr>
    </w:p>
    <w:p w:rsidR="003A235A" w:rsidRPr="000F50E8" w:rsidRDefault="003A235A" w:rsidP="002356E1">
      <w:pPr>
        <w:spacing w:line="360" w:lineRule="auto"/>
        <w:ind w:right="49"/>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Sirve de sustento a lo anterior el Criterio de Interpretación 02/19 emitido por el Instituto Nacional de Transparencia, Acceso a la Información y Protección de Datos Personales, cuyo rubro y texto establecen lo siguiente:</w:t>
      </w:r>
    </w:p>
    <w:p w:rsidR="003A235A" w:rsidRPr="000F50E8" w:rsidRDefault="003A235A" w:rsidP="002356E1">
      <w:pPr>
        <w:spacing w:line="360" w:lineRule="auto"/>
        <w:ind w:right="-93"/>
        <w:contextualSpacing/>
        <w:jc w:val="both"/>
        <w:rPr>
          <w:rFonts w:ascii="Palatino Linotype" w:eastAsia="Palatino Linotype" w:hAnsi="Palatino Linotype" w:cs="Palatino Linotype"/>
          <w:sz w:val="24"/>
        </w:rPr>
      </w:pPr>
    </w:p>
    <w:p w:rsidR="003A235A" w:rsidRPr="000F50E8" w:rsidRDefault="003A235A" w:rsidP="003A235A">
      <w:pPr>
        <w:spacing w:line="276" w:lineRule="auto"/>
        <w:ind w:left="1134" w:right="1041"/>
        <w:jc w:val="both"/>
        <w:rPr>
          <w:rFonts w:ascii="Palatino Linotype" w:eastAsia="Palatino Linotype" w:hAnsi="Palatino Linotype" w:cs="Palatino Linotype"/>
          <w:i/>
        </w:rPr>
      </w:pPr>
      <w:r w:rsidRPr="000F50E8">
        <w:rPr>
          <w:rFonts w:ascii="Palatino Linotype" w:eastAsia="Palatino Linotype" w:hAnsi="Palatino Linotype" w:cs="Palatino Linotype"/>
          <w:i/>
        </w:rPr>
        <w:t>“</w:t>
      </w:r>
      <w:r w:rsidRPr="000F50E8">
        <w:rPr>
          <w:rFonts w:ascii="Palatino Linotype" w:eastAsia="Palatino Linotype" w:hAnsi="Palatino Linotype" w:cs="Palatino Linotype"/>
          <w:b/>
          <w:i/>
        </w:rPr>
        <w:t>FIRMA Y RÚBRICA DE SERVIDORES PÚBLICOS.</w:t>
      </w:r>
      <w:r w:rsidRPr="000F50E8">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Al respecto, se destaca que la versión pública que elabore el </w:t>
      </w:r>
      <w:r w:rsidRPr="000F50E8">
        <w:rPr>
          <w:rFonts w:ascii="Palatino Linotype" w:eastAsia="Palatino Linotype" w:hAnsi="Palatino Linotype" w:cs="Palatino Linotype"/>
          <w:b/>
          <w:sz w:val="24"/>
        </w:rPr>
        <w:t>SUJETO OBLIGADO</w:t>
      </w:r>
      <w:r w:rsidRPr="000F50E8">
        <w:rPr>
          <w:rFonts w:ascii="Palatino Linotype" w:eastAsia="Palatino Linotype" w:hAnsi="Palatino Linotype" w:cs="Palatino Linotype"/>
          <w:sz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Efectivamente, cuando se clasifica información como confidencial o reservada es importante someterlo al Comité de Transparencia, quien debe confirmar, modificar o revocar la clasificación.</w:t>
      </w:r>
    </w:p>
    <w:p w:rsidR="003A235A" w:rsidRPr="000F50E8" w:rsidRDefault="003A235A" w:rsidP="003A235A">
      <w:pPr>
        <w:shd w:val="clear" w:color="auto" w:fill="FFFFFF"/>
        <w:spacing w:line="360" w:lineRule="auto"/>
        <w:ind w:right="51"/>
        <w:contextualSpacing/>
        <w:jc w:val="both"/>
        <w:rPr>
          <w:rFonts w:ascii="Palatino Linotype" w:eastAsia="Palatino Linotype" w:hAnsi="Palatino Linotype" w:cs="Palatino Linotype"/>
          <w:sz w:val="24"/>
        </w:rPr>
      </w:pPr>
    </w:p>
    <w:p w:rsidR="003A235A" w:rsidRPr="000F50E8" w:rsidRDefault="003A235A" w:rsidP="003A235A">
      <w:pPr>
        <w:shd w:val="clear" w:color="auto" w:fill="FFFFFF"/>
        <w:spacing w:line="360" w:lineRule="auto"/>
        <w:ind w:right="51"/>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Por lo tanto, la entrega de documentos en su versión pública debe acompañarse necesariamente del Acuerdo del Comité de Transparencia que la sustente, en el que se expongan los fundamentos y razonamientos que llevaron al </w:t>
      </w:r>
      <w:r w:rsidRPr="000F50E8">
        <w:rPr>
          <w:rFonts w:ascii="Palatino Linotype" w:eastAsia="Palatino Linotype" w:hAnsi="Palatino Linotype" w:cs="Palatino Linotype"/>
          <w:b/>
          <w:sz w:val="24"/>
        </w:rPr>
        <w:t>Sujeto Obligado</w:t>
      </w:r>
      <w:r w:rsidRPr="000F50E8">
        <w:rPr>
          <w:rFonts w:ascii="Palatino Linotype" w:eastAsia="Palatino Linotype" w:hAnsi="Palatino Linotype" w:cs="Palatino Linotype"/>
          <w:sz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0F50E8">
        <w:rPr>
          <w:rFonts w:ascii="Palatino Linotype" w:eastAsia="Palatino Linotype" w:hAnsi="Palatino Linotype" w:cs="Palatino Linotype"/>
          <w:b/>
          <w:sz w:val="24"/>
        </w:rPr>
        <w:t>Recurrente.</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w:t>
      </w:r>
      <w:r w:rsidRPr="000F50E8">
        <w:rPr>
          <w:rFonts w:ascii="Palatino Linotype" w:eastAsia="Palatino Linotype" w:hAnsi="Palatino Linotype" w:cs="Palatino Linotype"/>
          <w:sz w:val="24"/>
          <w:szCs w:val="24"/>
        </w:rPr>
        <w:t>contengan partes o secciones clasificadas.</w:t>
      </w: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p>
    <w:p w:rsidR="003A235A" w:rsidRPr="000F50E8" w:rsidRDefault="003A235A" w:rsidP="003A235A">
      <w:pPr>
        <w:spacing w:after="120"/>
        <w:ind w:left="851" w:right="902"/>
        <w:jc w:val="both"/>
        <w:rPr>
          <w:rFonts w:ascii="Palatino Linotype" w:eastAsia="Palatino Linotype" w:hAnsi="Palatino Linotype" w:cs="Palatino Linotype"/>
          <w:i/>
        </w:rPr>
      </w:pPr>
      <w:r w:rsidRPr="000F50E8">
        <w:rPr>
          <w:rFonts w:ascii="Palatino Linotype" w:eastAsia="Palatino Linotype" w:hAnsi="Palatino Linotype" w:cs="Palatino Linotype"/>
          <w:i/>
        </w:rPr>
        <w:t>“Quincuagésimo sexto</w:t>
      </w:r>
      <w:r w:rsidRPr="000F50E8">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A235A" w:rsidRPr="000F50E8" w:rsidRDefault="003A235A" w:rsidP="003A235A">
      <w:pPr>
        <w:spacing w:before="120" w:after="120"/>
        <w:ind w:left="851" w:right="902"/>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3A235A" w:rsidRPr="000F50E8" w:rsidRDefault="003A235A" w:rsidP="003A235A">
      <w:pPr>
        <w:spacing w:before="120" w:after="120"/>
        <w:ind w:left="851" w:right="902"/>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3A235A" w:rsidRPr="000F50E8" w:rsidRDefault="003A235A" w:rsidP="003A235A">
      <w:pPr>
        <w:spacing w:before="120" w:after="120"/>
        <w:ind w:left="851" w:right="902"/>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3A235A" w:rsidRPr="000F50E8" w:rsidRDefault="003A235A" w:rsidP="003A235A">
      <w:pPr>
        <w:spacing w:before="120" w:after="120"/>
        <w:ind w:left="851" w:right="902"/>
        <w:jc w:val="both"/>
        <w:rPr>
          <w:rFonts w:ascii="Palatino Linotype" w:eastAsia="Palatino Linotype" w:hAnsi="Palatino Linotype" w:cs="Palatino Linotype"/>
          <w:i/>
        </w:rPr>
      </w:pPr>
      <w:r w:rsidRPr="000F50E8">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3A235A" w:rsidRPr="000F50E8" w:rsidRDefault="003A235A" w:rsidP="003A235A">
      <w:pPr>
        <w:spacing w:before="120" w:after="120"/>
        <w:ind w:left="851" w:right="902"/>
        <w:jc w:val="both"/>
        <w:rPr>
          <w:rFonts w:ascii="Palatino Linotype" w:eastAsia="Palatino Linotype" w:hAnsi="Palatino Linotype" w:cs="Palatino Linotype"/>
          <w:i/>
        </w:rPr>
      </w:pPr>
      <w:r w:rsidRPr="000F50E8">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3A235A" w:rsidRPr="000F50E8" w:rsidRDefault="003A235A" w:rsidP="003A235A">
      <w:pPr>
        <w:spacing w:before="120" w:line="360" w:lineRule="auto"/>
        <w:ind w:left="851" w:right="902"/>
        <w:jc w:val="both"/>
        <w:rPr>
          <w:rFonts w:ascii="Palatino Linotype" w:eastAsia="Palatino Linotype" w:hAnsi="Palatino Linotype" w:cs="Palatino Linotype"/>
          <w:i/>
        </w:rPr>
      </w:pPr>
      <w:r w:rsidRPr="000F50E8">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3A235A" w:rsidRPr="000F50E8" w:rsidRDefault="003A235A" w:rsidP="003A235A">
      <w:pPr>
        <w:spacing w:before="120" w:line="360" w:lineRule="auto"/>
        <w:ind w:left="851" w:right="902"/>
        <w:jc w:val="both"/>
        <w:rPr>
          <w:rFonts w:ascii="Palatino Linotype" w:eastAsia="Palatino Linotype" w:hAnsi="Palatino Linotype" w:cs="Palatino Linotype"/>
          <w:i/>
        </w:rPr>
      </w:pPr>
    </w:p>
    <w:p w:rsidR="003A235A" w:rsidRPr="000F50E8" w:rsidRDefault="003A235A" w:rsidP="003A235A">
      <w:pPr>
        <w:shd w:val="clear" w:color="auto" w:fill="FFFFFF"/>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b/>
          <w:sz w:val="24"/>
          <w:u w:val="single"/>
        </w:rPr>
        <w:t>Por otro lado, derivado de la información que se ordena entregar pudiera existir información de la Dirección de Seguridad Pública del Ayuntamiento</w:t>
      </w:r>
      <w:r w:rsidRPr="000F50E8">
        <w:rPr>
          <w:rFonts w:ascii="Palatino Linotype" w:eastAsia="Palatino Linotype" w:hAnsi="Palatino Linotype" w:cs="Palatino Linotype"/>
          <w:sz w:val="24"/>
        </w:rPr>
        <w:t>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dato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3A235A" w:rsidRPr="000F50E8" w:rsidRDefault="003A235A" w:rsidP="003A235A">
      <w:pPr>
        <w:shd w:val="clear" w:color="auto" w:fill="FFFFFF"/>
        <w:spacing w:line="360" w:lineRule="auto"/>
        <w:contextualSpacing/>
        <w:jc w:val="both"/>
        <w:rPr>
          <w:sz w:val="24"/>
        </w:rPr>
      </w:pPr>
    </w:p>
    <w:p w:rsidR="003A235A" w:rsidRPr="000F50E8" w:rsidRDefault="003A235A" w:rsidP="003A235A">
      <w:pPr>
        <w:shd w:val="clear" w:color="auto" w:fill="FFFFFF"/>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3A235A" w:rsidRPr="000F50E8" w:rsidRDefault="003A235A" w:rsidP="003A235A">
      <w:pPr>
        <w:shd w:val="clear" w:color="auto" w:fill="FFFFFF"/>
        <w:spacing w:line="360" w:lineRule="auto"/>
        <w:contextualSpacing/>
        <w:jc w:val="both"/>
        <w:rPr>
          <w:sz w:val="24"/>
        </w:rPr>
      </w:pPr>
    </w:p>
    <w:p w:rsidR="003A235A" w:rsidRPr="000F50E8" w:rsidRDefault="003A235A" w:rsidP="003A235A">
      <w:pPr>
        <w:shd w:val="clear" w:color="auto" w:fill="FFFFFF"/>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Al respecto, este Instituto advierte lo siguiente:</w:t>
      </w:r>
    </w:p>
    <w:p w:rsidR="003A235A" w:rsidRPr="000F50E8" w:rsidRDefault="003A235A" w:rsidP="003A235A">
      <w:pPr>
        <w:shd w:val="clear" w:color="auto" w:fill="FFFFFF"/>
        <w:spacing w:line="360" w:lineRule="auto"/>
        <w:contextualSpacing/>
        <w:jc w:val="both"/>
        <w:rPr>
          <w:sz w:val="24"/>
        </w:rPr>
      </w:pPr>
    </w:p>
    <w:p w:rsidR="003A235A" w:rsidRPr="000F50E8" w:rsidRDefault="003A235A" w:rsidP="003A235A">
      <w:pPr>
        <w:shd w:val="clear" w:color="auto" w:fill="FFFFFF"/>
        <w:spacing w:line="360" w:lineRule="auto"/>
        <w:ind w:left="567" w:right="850"/>
        <w:contextualSpacing/>
        <w:jc w:val="both"/>
        <w:rPr>
          <w:rFonts w:ascii="Arial" w:eastAsia="Arial" w:hAnsi="Arial" w:cs="Arial"/>
          <w:sz w:val="24"/>
        </w:rPr>
      </w:pPr>
      <w:r w:rsidRPr="000F50E8">
        <w:rPr>
          <w:rFonts w:ascii="Palatino Linotype" w:eastAsia="Palatino Linotype" w:hAnsi="Palatino Linotype" w:cs="Palatino Linotype"/>
          <w:sz w:val="24"/>
        </w:rPr>
        <w:t>•</w:t>
      </w:r>
      <w:r w:rsidRPr="000F50E8">
        <w:rPr>
          <w:sz w:val="24"/>
        </w:rPr>
        <w:t>        </w:t>
      </w:r>
      <w:r w:rsidRPr="000F50E8">
        <w:rPr>
          <w:rFonts w:ascii="Palatino Linotype" w:eastAsia="Palatino Linotype" w:hAnsi="Palatino Linotype" w:cs="Palatino Linotype"/>
          <w:sz w:val="24"/>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w:t>
      </w:r>
    </w:p>
    <w:p w:rsidR="003A235A" w:rsidRPr="000F50E8" w:rsidRDefault="003A235A" w:rsidP="003A235A">
      <w:pPr>
        <w:shd w:val="clear" w:color="auto" w:fill="FFFFFF"/>
        <w:spacing w:line="360" w:lineRule="auto"/>
        <w:ind w:left="567" w:right="850"/>
        <w:contextualSpacing/>
        <w:jc w:val="both"/>
        <w:rPr>
          <w:rFonts w:ascii="Arial" w:eastAsia="Arial" w:hAnsi="Arial" w:cs="Arial"/>
          <w:sz w:val="24"/>
        </w:rPr>
      </w:pPr>
      <w:r w:rsidRPr="000F50E8">
        <w:rPr>
          <w:rFonts w:ascii="Palatino Linotype" w:eastAsia="Palatino Linotype" w:hAnsi="Palatino Linotype" w:cs="Palatino Linotype"/>
          <w:sz w:val="24"/>
        </w:rPr>
        <w:t>•</w:t>
      </w:r>
      <w:r w:rsidRPr="000F50E8">
        <w:rPr>
          <w:sz w:val="24"/>
        </w:rPr>
        <w:t>        </w:t>
      </w:r>
      <w:r w:rsidRPr="000F50E8">
        <w:rPr>
          <w:rFonts w:ascii="Palatino Linotype" w:eastAsia="Palatino Linotype" w:hAnsi="Palatino Linotype" w:cs="Palatino Linotype"/>
          <w:sz w:val="24"/>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rsidR="003A235A" w:rsidRPr="000F50E8" w:rsidRDefault="003A235A" w:rsidP="003A235A">
      <w:pPr>
        <w:shd w:val="clear" w:color="auto" w:fill="FFFFFF"/>
        <w:spacing w:line="360" w:lineRule="auto"/>
        <w:ind w:left="567" w:right="850"/>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w:t>
      </w:r>
      <w:r w:rsidRPr="000F50E8">
        <w:rPr>
          <w:sz w:val="24"/>
        </w:rPr>
        <w:t>        </w:t>
      </w:r>
      <w:r w:rsidRPr="000F50E8">
        <w:rPr>
          <w:rFonts w:ascii="Palatino Linotype" w:eastAsia="Palatino Linotype" w:hAnsi="Palatino Linotype" w:cs="Palatino Linotype"/>
          <w:sz w:val="24"/>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rsidR="003A235A" w:rsidRPr="000F50E8" w:rsidRDefault="003A235A" w:rsidP="003A235A">
      <w:pPr>
        <w:shd w:val="clear" w:color="auto" w:fill="FFFFFF"/>
        <w:spacing w:line="360" w:lineRule="auto"/>
        <w:ind w:left="567" w:right="850"/>
        <w:contextualSpacing/>
        <w:jc w:val="both"/>
        <w:rPr>
          <w:rFonts w:ascii="Arial" w:eastAsia="Arial" w:hAnsi="Arial" w:cs="Arial"/>
          <w:sz w:val="24"/>
        </w:rPr>
      </w:pPr>
    </w:p>
    <w:p w:rsidR="003A235A" w:rsidRPr="000F50E8" w:rsidRDefault="003A235A" w:rsidP="003A235A">
      <w:pPr>
        <w:shd w:val="clear" w:color="auto" w:fill="FFFFFF"/>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En ese entendido, la leyenda de clasificación que se genere deberá establecer ambos supuestos de clasificación: reserva y confidencialidad, en congruencia con los requisitos establecidos en los lineamientos citados.</w:t>
      </w:r>
    </w:p>
    <w:p w:rsidR="003A235A" w:rsidRPr="000F50E8" w:rsidRDefault="003A235A" w:rsidP="003A235A">
      <w:pPr>
        <w:shd w:val="clear" w:color="auto" w:fill="FFFFFF"/>
        <w:spacing w:line="360" w:lineRule="auto"/>
        <w:contextualSpacing/>
        <w:jc w:val="both"/>
        <w:rPr>
          <w:sz w:val="24"/>
        </w:rPr>
      </w:pPr>
    </w:p>
    <w:p w:rsidR="003A235A" w:rsidRPr="000F50E8" w:rsidRDefault="003A235A" w:rsidP="003A235A">
      <w:pPr>
        <w:shd w:val="clear" w:color="auto" w:fill="FFFFFF"/>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A este respecto, de conformidad con los artículos 91 y 140, fracción  IV de la vigente Ley de Transparencia, el derecho constitucional de acceso a la información pública puede ser restringido cuando se trate de información clasificada, por razón de seguridad pública, </w:t>
      </w:r>
      <w:r w:rsidRPr="000F50E8">
        <w:rPr>
          <w:rFonts w:ascii="Palatino Linotype" w:eastAsia="Palatino Linotype" w:hAnsi="Palatino Linotype" w:cs="Palatino Linotype"/>
          <w:b/>
          <w:sz w:val="24"/>
          <w:u w:val="single"/>
        </w:rPr>
        <w:t>ponga en riesgo la vida</w:t>
      </w:r>
      <w:r w:rsidRPr="000F50E8">
        <w:rPr>
          <w:rFonts w:ascii="Palatino Linotype" w:eastAsia="Palatino Linotype" w:hAnsi="Palatino Linotype" w:cs="Palatino Linotype"/>
          <w:sz w:val="24"/>
        </w:rPr>
        <w:t>,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3A235A" w:rsidRPr="000F50E8" w:rsidRDefault="003A235A" w:rsidP="003A235A">
      <w:pPr>
        <w:shd w:val="clear" w:color="auto" w:fill="FFFFFF"/>
        <w:spacing w:line="360" w:lineRule="auto"/>
        <w:jc w:val="both"/>
      </w:pPr>
    </w:p>
    <w:p w:rsidR="003A235A" w:rsidRPr="000F50E8" w:rsidRDefault="003A235A" w:rsidP="003A235A">
      <w:pPr>
        <w:shd w:val="clear" w:color="auto" w:fill="FFFFFF"/>
        <w:spacing w:line="360" w:lineRule="auto"/>
        <w:ind w:left="851" w:right="709"/>
        <w:jc w:val="both"/>
      </w:pPr>
      <w:r w:rsidRPr="000F50E8">
        <w:rPr>
          <w:rFonts w:ascii="Palatino Linotype" w:eastAsia="Palatino Linotype" w:hAnsi="Palatino Linotype" w:cs="Palatino Linotype"/>
          <w:i/>
        </w:rPr>
        <w:t>“</w:t>
      </w:r>
      <w:r w:rsidRPr="000F50E8">
        <w:rPr>
          <w:rFonts w:ascii="Palatino Linotype" w:eastAsia="Palatino Linotype" w:hAnsi="Palatino Linotype" w:cs="Palatino Linotype"/>
          <w:b/>
          <w:i/>
        </w:rPr>
        <w:t>Artículo 91.</w:t>
      </w:r>
      <w:r w:rsidRPr="000F50E8">
        <w:rPr>
          <w:rFonts w:ascii="Palatino Linotype" w:eastAsia="Palatino Linotype" w:hAnsi="Palatino Linotype" w:cs="Palatino Linotype"/>
          <w:i/>
        </w:rPr>
        <w:t> El acceso a la información pública será restringido excepcionalmente, cuando ésta sea clasificada como reservada o confidencial.</w:t>
      </w:r>
    </w:p>
    <w:p w:rsidR="003A235A" w:rsidRPr="000F50E8" w:rsidRDefault="003A235A" w:rsidP="003A235A">
      <w:pPr>
        <w:shd w:val="clear" w:color="auto" w:fill="FFFFFF"/>
        <w:spacing w:line="360" w:lineRule="auto"/>
        <w:ind w:left="851" w:right="709"/>
        <w:jc w:val="both"/>
      </w:pPr>
      <w:r w:rsidRPr="000F50E8">
        <w:rPr>
          <w:rFonts w:ascii="Palatino Linotype" w:eastAsia="Palatino Linotype" w:hAnsi="Palatino Linotype" w:cs="Palatino Linotype"/>
          <w:b/>
          <w:i/>
        </w:rPr>
        <w:t>Artículo 140. </w:t>
      </w:r>
      <w:r w:rsidRPr="000F50E8">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rsidR="003A235A" w:rsidRPr="000F50E8" w:rsidRDefault="003A235A" w:rsidP="002356E1">
      <w:pPr>
        <w:shd w:val="clear" w:color="auto" w:fill="FFFFFF"/>
        <w:tabs>
          <w:tab w:val="right" w:pos="8129"/>
        </w:tabs>
        <w:spacing w:line="360" w:lineRule="auto"/>
        <w:ind w:left="851" w:right="709"/>
        <w:contextualSpacing/>
        <w:jc w:val="both"/>
        <w:rPr>
          <w:sz w:val="24"/>
        </w:rPr>
      </w:pPr>
      <w:r w:rsidRPr="000F50E8">
        <w:rPr>
          <w:rFonts w:ascii="Palatino Linotype" w:eastAsia="Palatino Linotype" w:hAnsi="Palatino Linotype" w:cs="Palatino Linotype"/>
          <w:i/>
        </w:rPr>
        <w:t>…</w:t>
      </w:r>
      <w:r w:rsidR="002356E1" w:rsidRPr="000F50E8">
        <w:rPr>
          <w:rFonts w:ascii="Palatino Linotype" w:eastAsia="Palatino Linotype" w:hAnsi="Palatino Linotype" w:cs="Palatino Linotype"/>
          <w:i/>
          <w:sz w:val="24"/>
        </w:rPr>
        <w:tab/>
      </w:r>
    </w:p>
    <w:p w:rsidR="003A235A" w:rsidRPr="000F50E8" w:rsidRDefault="003A235A" w:rsidP="002356E1">
      <w:pPr>
        <w:shd w:val="clear" w:color="auto" w:fill="FFFFFF"/>
        <w:spacing w:line="360" w:lineRule="auto"/>
        <w:ind w:left="851" w:right="709"/>
        <w:contextualSpacing/>
        <w:jc w:val="both"/>
        <w:rPr>
          <w:rFonts w:ascii="Palatino Linotype" w:eastAsia="Palatino Linotype" w:hAnsi="Palatino Linotype" w:cs="Palatino Linotype"/>
          <w:i/>
          <w:sz w:val="24"/>
        </w:rPr>
      </w:pPr>
      <w:r w:rsidRPr="000F50E8">
        <w:rPr>
          <w:rFonts w:ascii="Palatino Linotype" w:eastAsia="Palatino Linotype" w:hAnsi="Palatino Linotype" w:cs="Palatino Linotype"/>
          <w:b/>
          <w:i/>
          <w:sz w:val="24"/>
        </w:rPr>
        <w:t>IV.</w:t>
      </w:r>
      <w:r w:rsidRPr="000F50E8">
        <w:rPr>
          <w:rFonts w:ascii="Palatino Linotype" w:eastAsia="Palatino Linotype" w:hAnsi="Palatino Linotype" w:cs="Palatino Linotype"/>
          <w:i/>
          <w:sz w:val="24"/>
        </w:rPr>
        <w:t xml:space="preserve"> Ponga en riesgo la vida, la seguridad o la salud de una persona física;…” (Sic)</w:t>
      </w:r>
    </w:p>
    <w:p w:rsidR="003A235A" w:rsidRPr="000F50E8" w:rsidRDefault="003A235A" w:rsidP="002356E1">
      <w:pPr>
        <w:spacing w:line="360" w:lineRule="auto"/>
        <w:ind w:left="851"/>
        <w:contextualSpacing/>
        <w:rPr>
          <w:sz w:val="24"/>
        </w:rPr>
      </w:pPr>
    </w:p>
    <w:p w:rsidR="003A235A" w:rsidRPr="000F50E8" w:rsidRDefault="003A235A" w:rsidP="002356E1">
      <w:pPr>
        <w:shd w:val="clear" w:color="auto" w:fill="FFFFFF"/>
        <w:spacing w:line="360" w:lineRule="auto"/>
        <w:ind w:right="51"/>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3A235A" w:rsidRPr="000F50E8" w:rsidRDefault="003A235A" w:rsidP="002356E1">
      <w:pPr>
        <w:shd w:val="clear" w:color="auto" w:fill="FFFFFF"/>
        <w:spacing w:line="360" w:lineRule="auto"/>
        <w:ind w:right="51"/>
        <w:contextualSpacing/>
        <w:jc w:val="both"/>
        <w:rPr>
          <w:sz w:val="24"/>
        </w:rPr>
      </w:pPr>
    </w:p>
    <w:p w:rsidR="003A235A" w:rsidRPr="000F50E8" w:rsidRDefault="003A235A" w:rsidP="002356E1">
      <w:pPr>
        <w:shd w:val="clear" w:color="auto" w:fill="FFFFFF"/>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Sirven de sustento a lo anterior las tesis jurisprudenciales emitidas por la Suprema corte de Justicia de la Nación, que son del literal siguiente:</w:t>
      </w:r>
    </w:p>
    <w:p w:rsidR="003A235A" w:rsidRPr="000F50E8" w:rsidRDefault="003A235A" w:rsidP="002356E1">
      <w:pPr>
        <w:shd w:val="clear" w:color="auto" w:fill="FFFFFF"/>
        <w:spacing w:line="360" w:lineRule="auto"/>
        <w:contextualSpacing/>
        <w:jc w:val="both"/>
        <w:rPr>
          <w:sz w:val="24"/>
        </w:rPr>
      </w:pPr>
    </w:p>
    <w:p w:rsidR="003A235A" w:rsidRPr="000F50E8" w:rsidRDefault="003A235A" w:rsidP="003A235A">
      <w:pPr>
        <w:shd w:val="clear" w:color="auto" w:fill="FFFFFF"/>
        <w:spacing w:line="360" w:lineRule="auto"/>
        <w:ind w:left="567" w:right="850"/>
        <w:jc w:val="both"/>
      </w:pPr>
      <w:r w:rsidRPr="000F50E8">
        <w:rPr>
          <w:rFonts w:ascii="Palatino Linotype" w:eastAsia="Palatino Linotype" w:hAnsi="Palatino Linotype" w:cs="Palatino Linotype"/>
          <w:b/>
          <w:i/>
        </w:rPr>
        <w:t>“DERECHO A LA INFORMACIÓN. SU EJERCICIO SE ENCUENTRA LIMITADO TANTO POR LOS INTERESES NACIONALES Y DE LA SOCIEDAD, COMO POR LOS DERECHOS DE TERCEROS. </w:t>
      </w:r>
      <w:r w:rsidRPr="000F50E8">
        <w:rPr>
          <w:rFonts w:ascii="Palatino Linotype" w:eastAsia="Palatino Linotype" w:hAnsi="Palatino Linotype" w:cs="Palatino Linotype"/>
          <w:i/>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F50E8">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0F50E8">
        <w:rPr>
          <w:rFonts w:ascii="Palatino Linotype" w:eastAsia="Palatino Linotype" w:hAnsi="Palatino Linotype" w:cs="Palatino Linotype"/>
          <w:i/>
        </w:rPr>
        <w:t> por lo que hace al interés social, se cuenta con normas que tienden a proteger la averiguación de los delitos, la salud y la moral públicas, </w:t>
      </w:r>
      <w:r w:rsidRPr="000F50E8">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0F50E8">
        <w:rPr>
          <w:rFonts w:ascii="Palatino Linotype" w:eastAsia="Palatino Linotype" w:hAnsi="Palatino Linotype" w:cs="Palatino Linotype"/>
          <w:i/>
        </w:rPr>
        <w:t>”</w:t>
      </w:r>
    </w:p>
    <w:p w:rsidR="003A235A" w:rsidRPr="000F50E8" w:rsidRDefault="003A235A" w:rsidP="003A235A">
      <w:pPr>
        <w:shd w:val="clear" w:color="auto" w:fill="FFFFFF"/>
        <w:spacing w:line="360" w:lineRule="auto"/>
        <w:ind w:left="851" w:right="760"/>
        <w:jc w:val="both"/>
      </w:pPr>
    </w:p>
    <w:p w:rsidR="003A235A" w:rsidRPr="000F50E8" w:rsidRDefault="003A235A" w:rsidP="003A235A">
      <w:pPr>
        <w:shd w:val="clear" w:color="auto" w:fill="FFFFFF"/>
        <w:spacing w:line="360" w:lineRule="auto"/>
        <w:ind w:left="567" w:right="850"/>
        <w:contextualSpacing/>
        <w:jc w:val="both"/>
        <w:rPr>
          <w:rFonts w:ascii="Palatino Linotype" w:eastAsia="Palatino Linotype" w:hAnsi="Palatino Linotype" w:cs="Palatino Linotype"/>
          <w:i/>
        </w:rPr>
      </w:pPr>
      <w:r w:rsidRPr="000F50E8">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0F50E8">
        <w:rPr>
          <w:rFonts w:ascii="Palatino Linotype" w:eastAsia="Palatino Linotype" w:hAnsi="Palatino Linotype" w:cs="Palatino Linotype"/>
          <w:i/>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F50E8">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F50E8">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3A235A" w:rsidRPr="000F50E8" w:rsidRDefault="003A235A" w:rsidP="003A235A">
      <w:pPr>
        <w:shd w:val="clear" w:color="auto" w:fill="FFFFFF"/>
        <w:spacing w:line="360" w:lineRule="auto"/>
        <w:ind w:left="567" w:right="850"/>
        <w:contextualSpacing/>
        <w:jc w:val="both"/>
        <w:rPr>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Asimismo,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rsidR="003A235A" w:rsidRPr="000F50E8" w:rsidRDefault="003A235A" w:rsidP="003A235A">
      <w:pPr>
        <w:spacing w:line="360" w:lineRule="auto"/>
        <w:contextualSpacing/>
        <w:jc w:val="both"/>
        <w:rPr>
          <w:rFonts w:ascii="Palatino Linotype" w:eastAsia="Palatino Linotype" w:hAnsi="Palatino Linotype" w:cs="Palatino Linotype"/>
          <w:i/>
          <w:sz w:val="24"/>
        </w:rPr>
      </w:pPr>
    </w:p>
    <w:p w:rsidR="003A235A" w:rsidRPr="000F50E8" w:rsidRDefault="003A235A" w:rsidP="003A235A">
      <w:pPr>
        <w:tabs>
          <w:tab w:val="left" w:pos="4962"/>
        </w:tabs>
        <w:spacing w:line="360" w:lineRule="auto"/>
        <w:ind w:left="567" w:right="567"/>
        <w:jc w:val="both"/>
        <w:rPr>
          <w:rFonts w:ascii="Palatino Linotype" w:eastAsia="Palatino Linotype" w:hAnsi="Palatino Linotype" w:cs="Palatino Linotype"/>
          <w:i/>
        </w:rPr>
      </w:pPr>
      <w:r w:rsidRPr="000F50E8">
        <w:rPr>
          <w:rFonts w:ascii="Palatino Linotype" w:eastAsia="Palatino Linotype" w:hAnsi="Palatino Linotype" w:cs="Palatino Linotype"/>
          <w:b/>
          <w:i/>
        </w:rPr>
        <w:t>“Nombres de servidores públicos dedicados a actividades en materia de seguridad, por excepción pueden considerarse información reservada.</w:t>
      </w:r>
      <w:r w:rsidRPr="000F50E8">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 xml:space="preserve">En ese orden de ideas, si bien por regla general los nombres de los trabajadores gubernamentales son información pública de oficio, existe una excepción relativa a </w:t>
      </w:r>
      <w:r w:rsidRPr="000F50E8">
        <w:rPr>
          <w:rFonts w:ascii="Palatino Linotype" w:eastAsia="Palatino Linotype" w:hAnsi="Palatino Linotype" w:cs="Palatino Linotype"/>
          <w:b/>
          <w:sz w:val="24"/>
        </w:rPr>
        <w:t>aquellos que realicen actividades operativas en materia de seguridad,</w:t>
      </w:r>
      <w:r w:rsidRPr="000F50E8">
        <w:rPr>
          <w:rFonts w:ascii="Palatino Linotype" w:eastAsia="Palatino Linotype" w:hAnsi="Palatino Linotype" w:cs="Palatino Linotype"/>
          <w:sz w:val="24"/>
        </w:rPr>
        <w:t xml:space="preserve"> como es el caso de los elementos operativos y la policía municipal.</w:t>
      </w:r>
    </w:p>
    <w:p w:rsidR="003A235A" w:rsidRPr="000F50E8" w:rsidRDefault="003A235A" w:rsidP="003A235A">
      <w:pPr>
        <w:shd w:val="clear" w:color="auto" w:fill="FFFFFF"/>
        <w:spacing w:line="360" w:lineRule="auto"/>
        <w:contextualSpacing/>
        <w:jc w:val="both"/>
        <w:rPr>
          <w:rFonts w:ascii="Palatino Linotype" w:eastAsia="Palatino Linotype" w:hAnsi="Palatino Linotype" w:cs="Palatino Linotype"/>
          <w:sz w:val="24"/>
        </w:rPr>
      </w:pPr>
      <w:r w:rsidRPr="000F50E8">
        <w:rPr>
          <w:rFonts w:ascii="Palatino Linotype" w:eastAsia="Palatino Linotype" w:hAnsi="Palatino Linotype" w:cs="Palatino Linotype"/>
          <w:sz w:val="24"/>
        </w:rPr>
        <w:t>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0F50E8">
        <w:rPr>
          <w:rFonts w:ascii="Palatino Linotype" w:eastAsia="Palatino Linotype" w:hAnsi="Palatino Linotype" w:cs="Palatino Linotype"/>
          <w:b/>
          <w:sz w:val="24"/>
          <w:u w:val="single"/>
        </w:rPr>
        <w:t>razones, motivos o circunstancias especiales</w:t>
      </w:r>
      <w:r w:rsidRPr="000F50E8">
        <w:rPr>
          <w:rFonts w:ascii="Palatino Linotype" w:eastAsia="Palatino Linotype" w:hAnsi="Palatino Linotype" w:cs="Palatino Linotype"/>
          <w:sz w:val="24"/>
        </w:rPr>
        <w:t> </w:t>
      </w:r>
      <w:r w:rsidRPr="000F50E8">
        <w:rPr>
          <w:rFonts w:ascii="Palatino Linotype" w:eastAsia="Palatino Linotype" w:hAnsi="Palatino Linotype" w:cs="Palatino Linotype"/>
          <w:b/>
          <w:sz w:val="24"/>
          <w:u w:val="single"/>
        </w:rPr>
        <w:t>que lo llevaron a concluir que el caso concreto, se ajustó a los supuestos previstos en la normatividad legal invocada como fundamento, para dichos efectos, debe proceder a su vez a realizar una prueba de daño</w:t>
      </w:r>
      <w:r w:rsidRPr="000F50E8">
        <w:rPr>
          <w:rFonts w:ascii="Palatino Linotype" w:eastAsia="Palatino Linotype" w:hAnsi="Palatino Linotype" w:cs="Palatino Linotype"/>
          <w:sz w:val="24"/>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3A235A" w:rsidRPr="000F50E8" w:rsidRDefault="003A235A" w:rsidP="003A235A">
      <w:pPr>
        <w:spacing w:line="360" w:lineRule="auto"/>
        <w:contextualSpacing/>
        <w:jc w:val="both"/>
        <w:rPr>
          <w:rFonts w:ascii="Palatino Linotype" w:eastAsia="Palatino Linotype" w:hAnsi="Palatino Linotype" w:cs="Palatino Linotype"/>
          <w:sz w:val="24"/>
        </w:rPr>
      </w:pP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rPr>
        <w:t xml:space="preserve">Por lo tanto, </w:t>
      </w:r>
      <w:r w:rsidRPr="000F50E8">
        <w:rPr>
          <w:rFonts w:ascii="Palatino Linotype" w:eastAsia="Palatino Linotype" w:hAnsi="Palatino Linotype" w:cs="Palatino Linotype"/>
          <w:b/>
          <w:sz w:val="24"/>
        </w:rPr>
        <w:t xml:space="preserve">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w:t>
      </w:r>
      <w:r w:rsidRPr="000F50E8">
        <w:rPr>
          <w:rFonts w:ascii="Palatino Linotype" w:eastAsia="Palatino Linotype" w:hAnsi="Palatino Linotype" w:cs="Palatino Linotype"/>
          <w:b/>
          <w:sz w:val="24"/>
          <w:szCs w:val="24"/>
        </w:rPr>
        <w:t>o eliminar datos de dicho soporte documental</w:t>
      </w:r>
      <w:r w:rsidRPr="000F50E8">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A235A" w:rsidRPr="000F50E8" w:rsidRDefault="003A235A" w:rsidP="003A235A">
      <w:pPr>
        <w:spacing w:line="360" w:lineRule="auto"/>
        <w:contextualSpacing/>
        <w:jc w:val="both"/>
        <w:rPr>
          <w:rFonts w:ascii="Palatino Linotype" w:eastAsia="Palatino Linotype" w:hAnsi="Palatino Linotype" w:cs="Palatino Linotype"/>
          <w:sz w:val="24"/>
          <w:szCs w:val="24"/>
        </w:rPr>
      </w:pPr>
    </w:p>
    <w:p w:rsidR="003A235A" w:rsidRPr="000F50E8" w:rsidRDefault="003A235A" w:rsidP="003A235A">
      <w:pPr>
        <w:spacing w:after="24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3A235A" w:rsidRPr="000F50E8" w:rsidTr="001A6410">
        <w:tc>
          <w:tcPr>
            <w:tcW w:w="4414" w:type="dxa"/>
            <w:gridSpan w:val="2"/>
          </w:tcPr>
          <w:p w:rsidR="003A235A" w:rsidRPr="000F50E8" w:rsidRDefault="003A235A" w:rsidP="001A6410">
            <w:pPr>
              <w:jc w:val="center"/>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Parcial</w:t>
            </w:r>
          </w:p>
        </w:tc>
        <w:tc>
          <w:tcPr>
            <w:tcW w:w="4414" w:type="dxa"/>
            <w:gridSpan w:val="2"/>
          </w:tcPr>
          <w:p w:rsidR="003A235A" w:rsidRPr="000F50E8" w:rsidRDefault="003A235A" w:rsidP="001A6410">
            <w:pPr>
              <w:jc w:val="center"/>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Total</w:t>
            </w:r>
          </w:p>
        </w:tc>
      </w:tr>
      <w:tr w:rsidR="003A235A" w:rsidRPr="000F50E8" w:rsidTr="001A6410">
        <w:tc>
          <w:tcPr>
            <w:tcW w:w="846" w:type="dxa"/>
          </w:tcPr>
          <w:p w:rsidR="003A235A" w:rsidRPr="000F50E8" w:rsidRDefault="003A235A" w:rsidP="001A6410">
            <w:pPr>
              <w:jc w:val="center"/>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Concepto</w:t>
            </w:r>
          </w:p>
        </w:tc>
        <w:tc>
          <w:tcPr>
            <w:tcW w:w="3568" w:type="dxa"/>
          </w:tcPr>
          <w:p w:rsidR="003A235A" w:rsidRPr="000F50E8" w:rsidRDefault="003A235A" w:rsidP="001A6410">
            <w:pPr>
              <w:jc w:val="center"/>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Dónde</w:t>
            </w:r>
          </w:p>
        </w:tc>
        <w:tc>
          <w:tcPr>
            <w:tcW w:w="968" w:type="dxa"/>
          </w:tcPr>
          <w:p w:rsidR="003A235A" w:rsidRPr="000F50E8" w:rsidRDefault="003A235A" w:rsidP="001A6410">
            <w:pPr>
              <w:jc w:val="center"/>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Concepto</w:t>
            </w:r>
          </w:p>
        </w:tc>
        <w:tc>
          <w:tcPr>
            <w:tcW w:w="3446" w:type="dxa"/>
          </w:tcPr>
          <w:p w:rsidR="003A235A" w:rsidRPr="000F50E8" w:rsidRDefault="003A235A" w:rsidP="001A6410">
            <w:pPr>
              <w:jc w:val="center"/>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Dónde</w:t>
            </w:r>
          </w:p>
        </w:tc>
      </w:tr>
      <w:tr w:rsidR="003A235A" w:rsidRPr="000F50E8" w:rsidTr="001A6410">
        <w:tc>
          <w:tcPr>
            <w:tcW w:w="8828" w:type="dxa"/>
            <w:gridSpan w:val="4"/>
          </w:tcPr>
          <w:p w:rsidR="003A235A" w:rsidRPr="000F50E8" w:rsidRDefault="003A235A" w:rsidP="001A6410">
            <w:pPr>
              <w:jc w:val="center"/>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Sello oficial o logotipo del sujeto obligado</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Fecha de clasificación</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Fecha de clasificación</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Área</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señalará el nombre del área del cual es titular quien clasifica.</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Área</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señalará el nombre del área de la cual es el titular quien clasifica.</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Información reservada</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0F50E8">
              <w:rPr>
                <w:rFonts w:ascii="Palatino Linotype" w:eastAsia="Palatino Linotype" w:hAnsi="Palatino Linotype" w:cs="Palatino Linotype"/>
                <w:sz w:val="12"/>
                <w:szCs w:val="12"/>
              </w:rPr>
              <w:t>anotarán</w:t>
            </w:r>
            <w:proofErr w:type="gramEnd"/>
            <w:r w:rsidRPr="000F50E8">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Reservado</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Leyenda de información RESERVADA.</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Fundamento legal</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Periodo de reserva</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Ampliación del periodo de reserva</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Fundamento legal</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Confidencial</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Ampliación del periodo de reserva</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Fundamento legal</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Confidencial</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Leyenda de información CONFIDENCIAL.</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Rúbrica del titular del área</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Rúbrica autógrafa de quien clasifica.</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Fundamento legal</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Fecha de desclasificación</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anotará la fecha en que se desclasifica el documento.</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Rúbrica del titular del área</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Rúbrica autógrafa de quien clasifica.</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Rúbrica y cargo del servidor público</w:t>
            </w: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Rúbrica autógrafa de quien desclasifica.</w:t>
            </w: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Fecha de desclasificación</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Se anotará la fecha en que se desclasifica.</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Partes o secciones reservadas o confidenciales</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3A235A" w:rsidRPr="000F50E8" w:rsidTr="001A6410">
        <w:tc>
          <w:tcPr>
            <w:tcW w:w="846" w:type="dxa"/>
          </w:tcPr>
          <w:p w:rsidR="003A235A" w:rsidRPr="000F50E8" w:rsidRDefault="003A235A" w:rsidP="001A6410">
            <w:pPr>
              <w:jc w:val="both"/>
              <w:rPr>
                <w:rFonts w:ascii="Palatino Linotype" w:eastAsia="Palatino Linotype" w:hAnsi="Palatino Linotype" w:cs="Palatino Linotype"/>
                <w:sz w:val="12"/>
                <w:szCs w:val="12"/>
              </w:rPr>
            </w:pPr>
          </w:p>
        </w:tc>
        <w:tc>
          <w:tcPr>
            <w:tcW w:w="3568" w:type="dxa"/>
          </w:tcPr>
          <w:p w:rsidR="003A235A" w:rsidRPr="000F50E8" w:rsidRDefault="003A235A" w:rsidP="001A6410">
            <w:pPr>
              <w:jc w:val="both"/>
              <w:rPr>
                <w:rFonts w:ascii="Palatino Linotype" w:eastAsia="Palatino Linotype" w:hAnsi="Palatino Linotype" w:cs="Palatino Linotype"/>
                <w:sz w:val="12"/>
                <w:szCs w:val="12"/>
              </w:rPr>
            </w:pPr>
          </w:p>
        </w:tc>
        <w:tc>
          <w:tcPr>
            <w:tcW w:w="968" w:type="dxa"/>
          </w:tcPr>
          <w:p w:rsidR="003A235A" w:rsidRPr="000F50E8" w:rsidRDefault="003A235A" w:rsidP="001A6410">
            <w:pPr>
              <w:jc w:val="both"/>
              <w:rPr>
                <w:rFonts w:ascii="Palatino Linotype" w:eastAsia="Palatino Linotype" w:hAnsi="Palatino Linotype" w:cs="Palatino Linotype"/>
                <w:b/>
                <w:sz w:val="12"/>
                <w:szCs w:val="12"/>
              </w:rPr>
            </w:pPr>
            <w:r w:rsidRPr="000F50E8">
              <w:rPr>
                <w:rFonts w:ascii="Palatino Linotype" w:eastAsia="Palatino Linotype" w:hAnsi="Palatino Linotype" w:cs="Palatino Linotype"/>
                <w:b/>
                <w:sz w:val="12"/>
                <w:szCs w:val="12"/>
              </w:rPr>
              <w:t>Rúbrica y cargo del servidor público</w:t>
            </w:r>
          </w:p>
        </w:tc>
        <w:tc>
          <w:tcPr>
            <w:tcW w:w="3446" w:type="dxa"/>
          </w:tcPr>
          <w:p w:rsidR="003A235A" w:rsidRPr="000F50E8" w:rsidRDefault="003A235A" w:rsidP="001A6410">
            <w:pPr>
              <w:jc w:val="both"/>
              <w:rPr>
                <w:rFonts w:ascii="Palatino Linotype" w:eastAsia="Palatino Linotype" w:hAnsi="Palatino Linotype" w:cs="Palatino Linotype"/>
                <w:sz w:val="12"/>
                <w:szCs w:val="12"/>
              </w:rPr>
            </w:pPr>
            <w:r w:rsidRPr="000F50E8">
              <w:rPr>
                <w:rFonts w:ascii="Palatino Linotype" w:eastAsia="Palatino Linotype" w:hAnsi="Palatino Linotype" w:cs="Palatino Linotype"/>
                <w:sz w:val="12"/>
                <w:szCs w:val="12"/>
              </w:rPr>
              <w:t>Rúbrica autógrafa de quien desclasifica.</w:t>
            </w:r>
          </w:p>
        </w:tc>
      </w:tr>
    </w:tbl>
    <w:p w:rsidR="00FB6510" w:rsidRPr="000F50E8" w:rsidRDefault="003A235A" w:rsidP="003A235A">
      <w:pPr>
        <w:spacing w:before="240" w:after="24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Así, con fundamento en lo prescrito en los</w:t>
      </w:r>
      <w:r w:rsidRPr="000F50E8">
        <w:rPr>
          <w:sz w:val="24"/>
          <w:szCs w:val="24"/>
        </w:rPr>
        <w:t xml:space="preserve"> </w:t>
      </w:r>
      <w:r w:rsidRPr="000F50E8">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2356E1" w:rsidRPr="000F50E8" w:rsidRDefault="002356E1" w:rsidP="003A235A">
      <w:pPr>
        <w:spacing w:before="240" w:after="240" w:line="360" w:lineRule="auto"/>
        <w:contextualSpacing/>
        <w:jc w:val="both"/>
        <w:rPr>
          <w:rFonts w:ascii="Palatino Linotype" w:eastAsia="Palatino Linotype" w:hAnsi="Palatino Linotype" w:cs="Palatino Linotype"/>
          <w:sz w:val="24"/>
          <w:szCs w:val="24"/>
        </w:rPr>
      </w:pPr>
    </w:p>
    <w:p w:rsidR="00CF4743" w:rsidRPr="000F50E8" w:rsidRDefault="00CF4743" w:rsidP="00CF4743">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sz w:val="24"/>
          <w:szCs w:val="24"/>
        </w:rPr>
      </w:pPr>
      <w:r w:rsidRPr="000F50E8">
        <w:rPr>
          <w:rFonts w:ascii="Palatino Linotype" w:eastAsia="Palatino Linotype" w:hAnsi="Palatino Linotype" w:cs="Palatino Linotype"/>
          <w:b/>
          <w:sz w:val="24"/>
          <w:szCs w:val="24"/>
        </w:rPr>
        <w:t>R E S U E L V E:</w:t>
      </w:r>
    </w:p>
    <w:p w:rsidR="00CF4743" w:rsidRPr="000F50E8" w:rsidRDefault="00CF4743" w:rsidP="00CF4743">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sz w:val="24"/>
          <w:szCs w:val="24"/>
        </w:rPr>
      </w:pPr>
    </w:p>
    <w:p w:rsidR="00CF4743" w:rsidRPr="000F50E8" w:rsidRDefault="00CF4743" w:rsidP="00CF4743">
      <w:pPr>
        <w:spacing w:before="240" w:after="240" w:line="360" w:lineRule="auto"/>
        <w:contextualSpacing/>
        <w:jc w:val="both"/>
        <w:rPr>
          <w:rFonts w:ascii="Palatino Linotype" w:eastAsia="Palatino Linotype" w:hAnsi="Palatino Linotype" w:cs="Palatino Linotype"/>
          <w:b/>
          <w:sz w:val="24"/>
          <w:szCs w:val="24"/>
        </w:rPr>
      </w:pPr>
      <w:r w:rsidRPr="000F50E8">
        <w:rPr>
          <w:rFonts w:ascii="Palatino Linotype" w:eastAsia="Palatino Linotype" w:hAnsi="Palatino Linotype" w:cs="Palatino Linotype"/>
          <w:b/>
          <w:sz w:val="24"/>
          <w:szCs w:val="24"/>
        </w:rPr>
        <w:t xml:space="preserve">PRIMERO. </w:t>
      </w:r>
      <w:r w:rsidRPr="000F50E8">
        <w:rPr>
          <w:rFonts w:ascii="Palatino Linotype" w:eastAsia="Palatino Linotype" w:hAnsi="Palatino Linotype" w:cs="Palatino Linotype"/>
          <w:sz w:val="24"/>
          <w:szCs w:val="24"/>
        </w:rPr>
        <w:t xml:space="preserve">Resultan </w:t>
      </w:r>
      <w:r w:rsidRPr="000F50E8">
        <w:rPr>
          <w:rFonts w:ascii="Palatino Linotype" w:eastAsia="Palatino Linotype" w:hAnsi="Palatino Linotype" w:cs="Palatino Linotype"/>
          <w:b/>
          <w:sz w:val="24"/>
          <w:szCs w:val="24"/>
        </w:rPr>
        <w:t>fundados</w:t>
      </w:r>
      <w:r w:rsidRPr="000F50E8">
        <w:rPr>
          <w:rFonts w:ascii="Palatino Linotype" w:eastAsia="Palatino Linotype" w:hAnsi="Palatino Linotype" w:cs="Palatino Linotype"/>
          <w:sz w:val="24"/>
          <w:szCs w:val="24"/>
        </w:rPr>
        <w:t xml:space="preserve"> los motivos de inconformidad hechos valer por la parte </w:t>
      </w:r>
      <w:r w:rsidRPr="000F50E8">
        <w:rPr>
          <w:rFonts w:ascii="Palatino Linotype" w:eastAsia="Palatino Linotype" w:hAnsi="Palatino Linotype" w:cs="Palatino Linotype"/>
          <w:b/>
          <w:sz w:val="24"/>
          <w:szCs w:val="24"/>
        </w:rPr>
        <w:t xml:space="preserve">RECURRENTE </w:t>
      </w:r>
      <w:r w:rsidRPr="000F50E8">
        <w:rPr>
          <w:rFonts w:ascii="Palatino Linotype" w:eastAsia="Palatino Linotype" w:hAnsi="Palatino Linotype" w:cs="Palatino Linotype"/>
          <w:sz w:val="24"/>
          <w:szCs w:val="24"/>
        </w:rPr>
        <w:t xml:space="preserve">en los recursos de revisión </w:t>
      </w:r>
      <w:r w:rsidRPr="000F50E8">
        <w:rPr>
          <w:rFonts w:ascii="Palatino Linotype" w:eastAsia="Palatino Linotype" w:hAnsi="Palatino Linotype" w:cs="Palatino Linotype"/>
          <w:b/>
          <w:sz w:val="24"/>
          <w:szCs w:val="24"/>
        </w:rPr>
        <w:t xml:space="preserve">11444/INFOEM/IP/RR/2022 </w:t>
      </w:r>
      <w:r w:rsidRPr="000F50E8">
        <w:rPr>
          <w:rFonts w:ascii="Palatino Linotype" w:eastAsia="Palatino Linotype" w:hAnsi="Palatino Linotype" w:cs="Palatino Linotype"/>
          <w:sz w:val="24"/>
          <w:szCs w:val="24"/>
        </w:rPr>
        <w:t xml:space="preserve">y </w:t>
      </w:r>
      <w:r w:rsidRPr="000F50E8">
        <w:rPr>
          <w:rFonts w:ascii="Palatino Linotype" w:eastAsia="Palatino Linotype" w:hAnsi="Palatino Linotype" w:cs="Palatino Linotype"/>
          <w:b/>
          <w:sz w:val="24"/>
          <w:szCs w:val="24"/>
        </w:rPr>
        <w:t xml:space="preserve">11445/INFOEM/IP/RR/2022, </w:t>
      </w:r>
      <w:r w:rsidRPr="000F50E8">
        <w:rPr>
          <w:rFonts w:ascii="Palatino Linotype" w:eastAsia="Palatino Linotype" w:hAnsi="Palatino Linotype" w:cs="Palatino Linotype"/>
          <w:sz w:val="24"/>
          <w:szCs w:val="24"/>
        </w:rPr>
        <w:t xml:space="preserve">por lo que, en términos del Considerando </w:t>
      </w:r>
      <w:r w:rsidRPr="000F50E8">
        <w:rPr>
          <w:rFonts w:ascii="Palatino Linotype" w:eastAsia="Palatino Linotype" w:hAnsi="Palatino Linotype" w:cs="Palatino Linotype"/>
          <w:b/>
          <w:sz w:val="24"/>
          <w:szCs w:val="24"/>
        </w:rPr>
        <w:t xml:space="preserve">Cuarto </w:t>
      </w:r>
      <w:r w:rsidRPr="000F50E8">
        <w:rPr>
          <w:rFonts w:ascii="Palatino Linotype" w:eastAsia="Palatino Linotype" w:hAnsi="Palatino Linotype" w:cs="Palatino Linotype"/>
          <w:sz w:val="24"/>
          <w:szCs w:val="24"/>
        </w:rPr>
        <w:t>de la presente resolución, se</w:t>
      </w:r>
      <w:r w:rsidRPr="000F50E8">
        <w:rPr>
          <w:rFonts w:ascii="Palatino Linotype" w:eastAsia="Palatino Linotype" w:hAnsi="Palatino Linotype" w:cs="Palatino Linotype"/>
          <w:b/>
          <w:sz w:val="24"/>
          <w:szCs w:val="24"/>
        </w:rPr>
        <w:t xml:space="preserve"> REVOCAN </w:t>
      </w:r>
      <w:r w:rsidRPr="000F50E8">
        <w:rPr>
          <w:rFonts w:ascii="Palatino Linotype" w:eastAsia="Palatino Linotype" w:hAnsi="Palatino Linotype" w:cs="Palatino Linotype"/>
          <w:sz w:val="24"/>
          <w:szCs w:val="24"/>
        </w:rPr>
        <w:t>las respuestas</w:t>
      </w:r>
      <w:r w:rsidRPr="000F50E8">
        <w:rPr>
          <w:rFonts w:ascii="Palatino Linotype" w:eastAsia="Palatino Linotype" w:hAnsi="Palatino Linotype" w:cs="Palatino Linotype"/>
          <w:b/>
          <w:sz w:val="24"/>
          <w:szCs w:val="24"/>
        </w:rPr>
        <w:t xml:space="preserve"> </w:t>
      </w:r>
      <w:r w:rsidRPr="000F50E8">
        <w:rPr>
          <w:rFonts w:ascii="Palatino Linotype" w:eastAsia="Palatino Linotype" w:hAnsi="Palatino Linotype" w:cs="Palatino Linotype"/>
          <w:sz w:val="24"/>
          <w:szCs w:val="24"/>
        </w:rPr>
        <w:t xml:space="preserve">del </w:t>
      </w:r>
      <w:r w:rsidRPr="000F50E8">
        <w:rPr>
          <w:rFonts w:ascii="Palatino Linotype" w:eastAsia="Palatino Linotype" w:hAnsi="Palatino Linotype" w:cs="Palatino Linotype"/>
          <w:b/>
          <w:sz w:val="24"/>
          <w:szCs w:val="24"/>
        </w:rPr>
        <w:t>SUJETO OBLIGADO.</w:t>
      </w:r>
    </w:p>
    <w:p w:rsidR="00CF4743" w:rsidRPr="000F50E8" w:rsidRDefault="00CF4743" w:rsidP="00CF4743">
      <w:pPr>
        <w:spacing w:before="240" w:after="240" w:line="360" w:lineRule="auto"/>
        <w:contextualSpacing/>
        <w:jc w:val="both"/>
        <w:rPr>
          <w:rFonts w:ascii="Palatino Linotype" w:eastAsia="Palatino Linotype" w:hAnsi="Palatino Linotype" w:cs="Palatino Linotype"/>
          <w:b/>
          <w:sz w:val="24"/>
          <w:szCs w:val="24"/>
        </w:rPr>
      </w:pPr>
    </w:p>
    <w:p w:rsidR="00CF4743" w:rsidRPr="000F50E8" w:rsidRDefault="00CF4743" w:rsidP="00CF4743">
      <w:pPr>
        <w:spacing w:line="360" w:lineRule="auto"/>
        <w:ind w:right="49"/>
        <w:contextualSpacing/>
        <w:jc w:val="both"/>
        <w:rPr>
          <w:rFonts w:ascii="Palatino Linotype" w:hAnsi="Palatino Linotype"/>
          <w:sz w:val="24"/>
          <w:szCs w:val="24"/>
        </w:rPr>
      </w:pPr>
      <w:r w:rsidRPr="000F50E8">
        <w:rPr>
          <w:rFonts w:ascii="Palatino Linotype" w:eastAsia="Palatino Linotype" w:hAnsi="Palatino Linotype" w:cs="Palatino Linotype"/>
          <w:b/>
          <w:sz w:val="24"/>
          <w:szCs w:val="24"/>
        </w:rPr>
        <w:t xml:space="preserve">SEGUNDO. </w:t>
      </w:r>
      <w:r w:rsidRPr="000F50E8">
        <w:rPr>
          <w:rFonts w:ascii="Palatino Linotype" w:eastAsia="Palatino Linotype" w:hAnsi="Palatino Linotype" w:cs="Palatino Linotype"/>
          <w:sz w:val="24"/>
          <w:szCs w:val="24"/>
        </w:rPr>
        <w:t xml:space="preserve">Se </w:t>
      </w:r>
      <w:r w:rsidRPr="000F50E8">
        <w:rPr>
          <w:rFonts w:ascii="Palatino Linotype" w:eastAsia="Palatino Linotype" w:hAnsi="Palatino Linotype" w:cs="Palatino Linotype"/>
          <w:b/>
          <w:sz w:val="24"/>
          <w:szCs w:val="24"/>
        </w:rPr>
        <w:t>Ordena</w:t>
      </w:r>
      <w:r w:rsidRPr="000F50E8">
        <w:rPr>
          <w:rFonts w:ascii="Palatino Linotype" w:eastAsia="Palatino Linotype" w:hAnsi="Palatino Linotype" w:cs="Palatino Linotype"/>
          <w:sz w:val="24"/>
          <w:szCs w:val="24"/>
        </w:rPr>
        <w:t xml:space="preserve"> al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xml:space="preserve">, en términos de los Considerandos </w:t>
      </w:r>
      <w:r w:rsidRPr="000F50E8">
        <w:rPr>
          <w:rFonts w:ascii="Palatino Linotype" w:eastAsia="Palatino Linotype" w:hAnsi="Palatino Linotype" w:cs="Palatino Linotype"/>
          <w:b/>
          <w:sz w:val="24"/>
          <w:szCs w:val="24"/>
        </w:rPr>
        <w:t xml:space="preserve">Cuarto y Quinto </w:t>
      </w:r>
      <w:r w:rsidRPr="000F50E8">
        <w:rPr>
          <w:rFonts w:ascii="Palatino Linotype" w:eastAsia="Palatino Linotype" w:hAnsi="Palatino Linotype" w:cs="Palatino Linotype"/>
          <w:sz w:val="24"/>
          <w:szCs w:val="24"/>
        </w:rPr>
        <w:t>de esta resolución, haga entrega, vía SAIMEX, en versión pública, del documento donde conste o de cuenta de</w:t>
      </w:r>
      <w:r w:rsidRPr="000F50E8">
        <w:rPr>
          <w:rFonts w:ascii="Palatino Linotype" w:hAnsi="Palatino Linotype"/>
          <w:sz w:val="24"/>
          <w:szCs w:val="24"/>
        </w:rPr>
        <w:t xml:space="preserve"> las plazas ocupadas al veintiocho de abril del dos mil veintidós</w:t>
      </w:r>
      <w:r w:rsidR="00971772" w:rsidRPr="000F50E8">
        <w:rPr>
          <w:rFonts w:ascii="Palatino Linotype" w:hAnsi="Palatino Linotype"/>
          <w:sz w:val="24"/>
          <w:szCs w:val="24"/>
        </w:rPr>
        <w:t>, lo siguiente</w:t>
      </w:r>
      <w:r w:rsidRPr="000F50E8">
        <w:rPr>
          <w:rFonts w:ascii="Palatino Linotype" w:hAnsi="Palatino Linotype"/>
          <w:sz w:val="24"/>
          <w:szCs w:val="24"/>
        </w:rPr>
        <w:t xml:space="preserve">: </w:t>
      </w:r>
    </w:p>
    <w:p w:rsidR="00CF4743" w:rsidRPr="000F50E8" w:rsidRDefault="00CF4743" w:rsidP="00CF4743">
      <w:pPr>
        <w:spacing w:line="360" w:lineRule="auto"/>
        <w:ind w:right="49"/>
        <w:contextualSpacing/>
        <w:jc w:val="both"/>
        <w:rPr>
          <w:rFonts w:ascii="Palatino Linotype" w:eastAsia="Palatino Linotype" w:hAnsi="Palatino Linotype" w:cs="Palatino Linotype"/>
          <w:sz w:val="24"/>
          <w:szCs w:val="24"/>
        </w:rPr>
      </w:pPr>
    </w:p>
    <w:p w:rsidR="00CF4743" w:rsidRPr="000F50E8" w:rsidRDefault="00CF4743" w:rsidP="00CF4743">
      <w:pPr>
        <w:spacing w:line="360" w:lineRule="auto"/>
        <w:contextualSpacing/>
        <w:jc w:val="both"/>
        <w:rPr>
          <w:rFonts w:ascii="Palatino Linotype" w:hAnsi="Palatino Linotype"/>
          <w:sz w:val="24"/>
          <w:szCs w:val="24"/>
        </w:rPr>
      </w:pPr>
      <w:r w:rsidRPr="000F50E8">
        <w:rPr>
          <w:rFonts w:ascii="Palatino Linotype" w:hAnsi="Palatino Linotype"/>
          <w:sz w:val="24"/>
          <w:szCs w:val="24"/>
        </w:rPr>
        <w:t xml:space="preserve">a) Nombre completo. </w:t>
      </w:r>
    </w:p>
    <w:p w:rsidR="00CF4743" w:rsidRPr="000F50E8" w:rsidRDefault="00CF4743" w:rsidP="00CF4743">
      <w:pPr>
        <w:spacing w:line="360" w:lineRule="auto"/>
        <w:contextualSpacing/>
        <w:jc w:val="both"/>
        <w:rPr>
          <w:rFonts w:ascii="Palatino Linotype" w:hAnsi="Palatino Linotype"/>
          <w:sz w:val="24"/>
          <w:szCs w:val="24"/>
        </w:rPr>
      </w:pPr>
      <w:r w:rsidRPr="000F50E8">
        <w:rPr>
          <w:rFonts w:ascii="Palatino Linotype" w:hAnsi="Palatino Linotype"/>
          <w:sz w:val="24"/>
          <w:szCs w:val="24"/>
        </w:rPr>
        <w:t>b) Puesto o Cargo.</w:t>
      </w:r>
    </w:p>
    <w:p w:rsidR="00CF4743" w:rsidRPr="000F50E8" w:rsidRDefault="00CF4743" w:rsidP="00CF4743">
      <w:pPr>
        <w:spacing w:line="360" w:lineRule="auto"/>
        <w:contextualSpacing/>
        <w:jc w:val="both"/>
        <w:rPr>
          <w:rFonts w:ascii="Palatino Linotype" w:hAnsi="Palatino Linotype"/>
          <w:sz w:val="24"/>
          <w:szCs w:val="24"/>
        </w:rPr>
      </w:pPr>
      <w:r w:rsidRPr="000F50E8">
        <w:rPr>
          <w:rFonts w:ascii="Palatino Linotype" w:hAnsi="Palatino Linotype"/>
          <w:sz w:val="24"/>
          <w:szCs w:val="24"/>
        </w:rPr>
        <w:t xml:space="preserve">c) Adscripción y departamento. </w:t>
      </w:r>
    </w:p>
    <w:p w:rsidR="00CF4743" w:rsidRPr="000F50E8" w:rsidRDefault="00CF4743" w:rsidP="00CF4743">
      <w:pPr>
        <w:spacing w:line="360" w:lineRule="auto"/>
        <w:contextualSpacing/>
        <w:jc w:val="both"/>
        <w:rPr>
          <w:rFonts w:ascii="Palatino Linotype" w:hAnsi="Palatino Linotype"/>
          <w:sz w:val="24"/>
          <w:szCs w:val="24"/>
        </w:rPr>
      </w:pPr>
      <w:r w:rsidRPr="000F50E8">
        <w:rPr>
          <w:rFonts w:ascii="Palatino Linotype" w:hAnsi="Palatino Linotype"/>
          <w:sz w:val="24"/>
          <w:szCs w:val="24"/>
        </w:rPr>
        <w:t xml:space="preserve">d) Tipo de plaza. </w:t>
      </w:r>
    </w:p>
    <w:p w:rsidR="00CF4743" w:rsidRPr="000F50E8" w:rsidRDefault="00CF4743" w:rsidP="00CF4743">
      <w:pPr>
        <w:spacing w:line="360" w:lineRule="auto"/>
        <w:contextualSpacing/>
        <w:jc w:val="both"/>
        <w:rPr>
          <w:rFonts w:ascii="Palatino Linotype" w:hAnsi="Palatino Linotype"/>
          <w:sz w:val="24"/>
          <w:szCs w:val="24"/>
        </w:rPr>
      </w:pPr>
      <w:r w:rsidRPr="000F50E8">
        <w:rPr>
          <w:rFonts w:ascii="Palatino Linotype" w:hAnsi="Palatino Linotype"/>
          <w:sz w:val="24"/>
          <w:szCs w:val="24"/>
        </w:rPr>
        <w:t>e) S</w:t>
      </w:r>
      <w:r w:rsidR="003A235A" w:rsidRPr="000F50E8">
        <w:rPr>
          <w:rFonts w:ascii="Palatino Linotype" w:hAnsi="Palatino Linotype"/>
          <w:sz w:val="24"/>
          <w:szCs w:val="24"/>
        </w:rPr>
        <w:t xml:space="preserve">ueldo bruto y neto, mensual y quincenal. </w:t>
      </w:r>
    </w:p>
    <w:p w:rsidR="00CF4743" w:rsidRPr="000F50E8" w:rsidRDefault="00CF4743" w:rsidP="00CF4743">
      <w:pPr>
        <w:spacing w:after="0" w:line="360" w:lineRule="auto"/>
        <w:ind w:right="49"/>
        <w:contextualSpacing/>
        <w:jc w:val="both"/>
        <w:rPr>
          <w:rFonts w:ascii="Palatino Linotype" w:eastAsia="Palatino Linotype" w:hAnsi="Palatino Linotype" w:cs="Palatino Linotype"/>
          <w:i/>
          <w:sz w:val="20"/>
          <w:szCs w:val="20"/>
        </w:rPr>
      </w:pPr>
    </w:p>
    <w:p w:rsidR="00CF4743" w:rsidRPr="000F50E8" w:rsidRDefault="00CF4743" w:rsidP="00CF4743">
      <w:pPr>
        <w:spacing w:after="0" w:line="360" w:lineRule="auto"/>
        <w:ind w:right="49"/>
        <w:contextualSpacing/>
        <w:jc w:val="both"/>
        <w:rPr>
          <w:rFonts w:ascii="Palatino Linotype" w:eastAsia="Palatino Linotype" w:hAnsi="Palatino Linotype" w:cs="Palatino Linotype"/>
          <w:i/>
          <w:sz w:val="20"/>
          <w:szCs w:val="20"/>
        </w:rPr>
      </w:pPr>
      <w:r w:rsidRPr="000F50E8">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CF4743" w:rsidRPr="000F50E8" w:rsidRDefault="00CF4743" w:rsidP="00CF4743">
      <w:pPr>
        <w:spacing w:after="0" w:line="360" w:lineRule="auto"/>
        <w:ind w:right="49"/>
        <w:contextualSpacing/>
        <w:jc w:val="both"/>
        <w:rPr>
          <w:rFonts w:ascii="Palatino Linotype" w:eastAsia="Palatino Linotype" w:hAnsi="Palatino Linotype" w:cs="Palatino Linotype"/>
          <w:i/>
          <w:sz w:val="20"/>
          <w:szCs w:val="20"/>
        </w:rPr>
      </w:pPr>
    </w:p>
    <w:p w:rsidR="00CF4743" w:rsidRPr="000F50E8" w:rsidRDefault="00CF4743" w:rsidP="00CF4743">
      <w:pPr>
        <w:spacing w:before="120" w:after="240" w:line="360" w:lineRule="auto"/>
        <w:contextualSpacing/>
        <w:jc w:val="both"/>
        <w:rPr>
          <w:rFonts w:ascii="Palatino Linotype" w:eastAsia="Palatino Linotype" w:hAnsi="Palatino Linotype" w:cs="Palatino Linotype"/>
          <w:b/>
          <w:sz w:val="24"/>
          <w:szCs w:val="24"/>
        </w:rPr>
      </w:pPr>
      <w:r w:rsidRPr="000F50E8">
        <w:rPr>
          <w:rFonts w:ascii="Palatino Linotype" w:eastAsia="Palatino Linotype" w:hAnsi="Palatino Linotype" w:cs="Palatino Linotype"/>
          <w:b/>
          <w:sz w:val="24"/>
          <w:szCs w:val="24"/>
        </w:rPr>
        <w:t xml:space="preserve">TERCERO. Notifíquese, </w:t>
      </w:r>
      <w:r w:rsidRPr="000F50E8">
        <w:rPr>
          <w:rFonts w:ascii="Palatino Linotype" w:eastAsia="Palatino Linotype" w:hAnsi="Palatino Linotype" w:cs="Palatino Linotype"/>
          <w:sz w:val="24"/>
          <w:szCs w:val="24"/>
        </w:rPr>
        <w:t>vía</w:t>
      </w:r>
      <w:r w:rsidRPr="000F50E8">
        <w:rPr>
          <w:rFonts w:ascii="Palatino Linotype" w:eastAsia="Palatino Linotype" w:hAnsi="Palatino Linotype" w:cs="Palatino Linotype"/>
          <w:b/>
          <w:sz w:val="24"/>
          <w:szCs w:val="24"/>
        </w:rPr>
        <w:t xml:space="preserve"> SAIMEX, </w:t>
      </w:r>
      <w:r w:rsidRPr="000F50E8">
        <w:rPr>
          <w:rFonts w:ascii="Palatino Linotype" w:eastAsia="Palatino Linotype" w:hAnsi="Palatino Linotype" w:cs="Palatino Linotype"/>
          <w:sz w:val="24"/>
          <w:szCs w:val="24"/>
        </w:rPr>
        <w:t xml:space="preserve">al Responsable de la Unidad de Transparencia del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0F50E8">
        <w:rPr>
          <w:rFonts w:ascii="Palatino Linotype" w:eastAsia="Palatino Linotype" w:hAnsi="Palatino Linotype" w:cs="Palatino Linotype"/>
          <w:b/>
          <w:sz w:val="24"/>
          <w:szCs w:val="24"/>
        </w:rPr>
        <w:t>.</w:t>
      </w:r>
    </w:p>
    <w:p w:rsidR="00CF4743" w:rsidRPr="000F50E8" w:rsidRDefault="00CF4743" w:rsidP="00CF4743">
      <w:pPr>
        <w:spacing w:before="120" w:after="240" w:line="360" w:lineRule="auto"/>
        <w:contextualSpacing/>
        <w:jc w:val="both"/>
        <w:rPr>
          <w:rFonts w:ascii="Palatino Linotype" w:eastAsia="Palatino Linotype" w:hAnsi="Palatino Linotype" w:cs="Palatino Linotype"/>
          <w:b/>
          <w:sz w:val="24"/>
          <w:szCs w:val="24"/>
        </w:rPr>
      </w:pPr>
    </w:p>
    <w:p w:rsidR="00CF4743" w:rsidRPr="000F50E8" w:rsidRDefault="00CF4743" w:rsidP="00CF4743">
      <w:pPr>
        <w:spacing w:before="240" w:after="240" w:line="360" w:lineRule="auto"/>
        <w:contextualSpacing/>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0F50E8">
        <w:rPr>
          <w:rFonts w:ascii="Palatino Linotype" w:eastAsia="Palatino Linotype" w:hAnsi="Palatino Linotype" w:cs="Palatino Linotype"/>
          <w:b/>
          <w:sz w:val="24"/>
          <w:szCs w:val="24"/>
        </w:rPr>
        <w:t>SUJETO OBLIGADO</w:t>
      </w:r>
      <w:r w:rsidRPr="000F50E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CF4743" w:rsidRPr="000F50E8" w:rsidRDefault="00CF4743" w:rsidP="00CF4743">
      <w:pPr>
        <w:spacing w:before="240" w:after="240" w:line="360" w:lineRule="auto"/>
        <w:contextualSpacing/>
        <w:jc w:val="both"/>
        <w:rPr>
          <w:rFonts w:ascii="Palatino Linotype" w:eastAsia="Palatino Linotype" w:hAnsi="Palatino Linotype" w:cs="Palatino Linotype"/>
          <w:sz w:val="24"/>
          <w:szCs w:val="24"/>
        </w:rPr>
      </w:pPr>
    </w:p>
    <w:p w:rsidR="00CF4743" w:rsidRPr="000F50E8" w:rsidRDefault="00CF4743" w:rsidP="00CF4743">
      <w:pPr>
        <w:spacing w:before="240" w:after="240" w:line="360" w:lineRule="auto"/>
        <w:contextualSpacing/>
        <w:jc w:val="both"/>
        <w:rPr>
          <w:rFonts w:ascii="Palatino Linotype" w:eastAsia="Palatino Linotype" w:hAnsi="Palatino Linotype" w:cs="Palatino Linotype"/>
          <w:sz w:val="24"/>
          <w:szCs w:val="24"/>
        </w:rPr>
      </w:pPr>
      <w:bookmarkStart w:id="2" w:name="_heading=h.4d34og8" w:colFirst="0" w:colLast="0"/>
      <w:bookmarkEnd w:id="2"/>
      <w:r w:rsidRPr="000F50E8">
        <w:rPr>
          <w:rFonts w:ascii="Palatino Linotype" w:eastAsia="Palatino Linotype" w:hAnsi="Palatino Linotype" w:cs="Palatino Linotype"/>
          <w:b/>
          <w:sz w:val="24"/>
          <w:szCs w:val="24"/>
        </w:rPr>
        <w:t xml:space="preserve">CUARTO.  Notifíquese, </w:t>
      </w:r>
      <w:r w:rsidRPr="000F50E8">
        <w:rPr>
          <w:rFonts w:ascii="Palatino Linotype" w:eastAsia="Palatino Linotype" w:hAnsi="Palatino Linotype" w:cs="Palatino Linotype"/>
          <w:sz w:val="24"/>
          <w:szCs w:val="24"/>
        </w:rPr>
        <w:t xml:space="preserve">vía </w:t>
      </w:r>
      <w:r w:rsidRPr="000F50E8">
        <w:rPr>
          <w:rFonts w:ascii="Palatino Linotype" w:eastAsia="Palatino Linotype" w:hAnsi="Palatino Linotype" w:cs="Palatino Linotype"/>
          <w:b/>
          <w:sz w:val="24"/>
          <w:szCs w:val="24"/>
        </w:rPr>
        <w:t>SAIMEX</w:t>
      </w:r>
      <w:r w:rsidRPr="000F50E8">
        <w:rPr>
          <w:rFonts w:ascii="Palatino Linotype" w:eastAsia="Palatino Linotype" w:hAnsi="Palatino Linotype" w:cs="Palatino Linotype"/>
          <w:sz w:val="24"/>
          <w:szCs w:val="24"/>
        </w:rPr>
        <w:t xml:space="preserve">, a la parte </w:t>
      </w:r>
      <w:r w:rsidRPr="000F50E8">
        <w:rPr>
          <w:rFonts w:ascii="Palatino Linotype" w:eastAsia="Palatino Linotype" w:hAnsi="Palatino Linotype" w:cs="Palatino Linotype"/>
          <w:b/>
          <w:sz w:val="24"/>
          <w:szCs w:val="24"/>
        </w:rPr>
        <w:t>RECURRENTE</w:t>
      </w:r>
      <w:r w:rsidRPr="000F50E8">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CF4743" w:rsidRPr="000F50E8" w:rsidRDefault="00CF4743" w:rsidP="00CF4743">
      <w:pPr>
        <w:spacing w:before="240" w:after="240" w:line="360" w:lineRule="auto"/>
        <w:contextualSpacing/>
        <w:jc w:val="both"/>
        <w:rPr>
          <w:rFonts w:ascii="Palatino Linotype" w:eastAsia="Palatino Linotype" w:hAnsi="Palatino Linotype" w:cs="Palatino Linotype"/>
          <w:sz w:val="24"/>
          <w:szCs w:val="24"/>
        </w:rPr>
      </w:pPr>
    </w:p>
    <w:p w:rsidR="00CF4743" w:rsidRPr="000F50E8" w:rsidRDefault="00CF4743" w:rsidP="004027E2">
      <w:pPr>
        <w:spacing w:after="0" w:line="360" w:lineRule="auto"/>
        <w:jc w:val="both"/>
        <w:rPr>
          <w:rFonts w:ascii="Palatino Linotype" w:eastAsia="Palatino Linotype" w:hAnsi="Palatino Linotype" w:cs="Palatino Linotype"/>
          <w:sz w:val="24"/>
          <w:szCs w:val="24"/>
        </w:rPr>
      </w:pPr>
      <w:r w:rsidRPr="000F50E8">
        <w:rPr>
          <w:rFonts w:ascii="Palatino Linotype" w:eastAsia="Palatino Linotype" w:hAnsi="Palatino Linotype" w:cs="Palatino Linotype"/>
          <w:sz w:val="24"/>
          <w:szCs w:val="24"/>
        </w:rPr>
        <w:t xml:space="preserve">ASÍ LO RESUELVE, POR </w:t>
      </w:r>
      <w:r w:rsidR="004027E2" w:rsidRPr="000F50E8">
        <w:rPr>
          <w:rFonts w:ascii="Palatino Linotype" w:eastAsia="Palatino Linotype" w:hAnsi="Palatino Linotype" w:cs="Palatino Linotype"/>
          <w:sz w:val="24"/>
          <w:szCs w:val="24"/>
        </w:rPr>
        <w:t>MAYORIA</w:t>
      </w:r>
      <w:r w:rsidRPr="000F50E8">
        <w:rPr>
          <w:rFonts w:ascii="Palatino Linotype" w:eastAsia="Palatino Linotype" w:hAnsi="Palatino Linotype" w:cs="Palatino Linotype"/>
          <w:sz w:val="24"/>
          <w:szCs w:val="24"/>
        </w:rPr>
        <w:t xml:space="preserve"> DE VOTOS, EL PLENO DEL INSTITUTO DE TRANSPARENCIA, ACCESO A LA INFORMACIÓN PÚBLICA Y PROTECCIÓN DE DATOS PERSONALES DEL ESTADO DE MÉXICO Y MUNICIPIOS, CONFORMADO POR LOS COMISIONADOS JOSÉ MARTÍNEZ VILCHIS</w:t>
      </w:r>
      <w:r w:rsidR="00D932A4" w:rsidRPr="000F50E8">
        <w:rPr>
          <w:rFonts w:ascii="Palatino Linotype" w:eastAsia="Palatino Linotype" w:hAnsi="Palatino Linotype" w:cs="Palatino Linotype"/>
          <w:sz w:val="24"/>
          <w:szCs w:val="24"/>
        </w:rPr>
        <w:t xml:space="preserve"> </w:t>
      </w:r>
      <w:r w:rsidR="004027E2" w:rsidRPr="000F50E8">
        <w:rPr>
          <w:rFonts w:ascii="Palatino Linotype" w:eastAsia="Palatino Linotype" w:hAnsi="Palatino Linotype" w:cs="Palatino Linotype"/>
          <w:sz w:val="24"/>
          <w:szCs w:val="24"/>
        </w:rPr>
        <w:t>EMITIENDO VOTO PARTICULAR</w:t>
      </w:r>
      <w:r w:rsidRPr="000F50E8">
        <w:rPr>
          <w:rFonts w:ascii="Palatino Linotype" w:eastAsia="Palatino Linotype" w:hAnsi="Palatino Linotype" w:cs="Palatino Linotype"/>
          <w:sz w:val="24"/>
          <w:szCs w:val="24"/>
        </w:rPr>
        <w:t>, MARÍA DEL ROSARIO MEJÍA AYALA, SHARON CRISTINA MORALES MARTÍNEZ</w:t>
      </w:r>
      <w:r w:rsidR="004027E2" w:rsidRPr="000F50E8">
        <w:rPr>
          <w:rFonts w:ascii="Palatino Linotype" w:eastAsia="Palatino Linotype" w:hAnsi="Palatino Linotype" w:cs="Palatino Linotype"/>
          <w:sz w:val="24"/>
          <w:szCs w:val="24"/>
        </w:rPr>
        <w:t xml:space="preserve"> EMITIENDO VOTO DISIDENTE</w:t>
      </w:r>
      <w:r w:rsidRPr="000F50E8">
        <w:rPr>
          <w:rFonts w:ascii="Palatino Linotype" w:eastAsia="Palatino Linotype" w:hAnsi="Palatino Linotype" w:cs="Palatino Linotype"/>
          <w:sz w:val="24"/>
          <w:szCs w:val="24"/>
        </w:rPr>
        <w:t xml:space="preserve">, LUIS GUSTAVO PARRA NORIEGA </w:t>
      </w:r>
      <w:r w:rsidR="004027E2" w:rsidRPr="000F50E8">
        <w:rPr>
          <w:rFonts w:ascii="Palatino Linotype" w:eastAsia="Palatino Linotype" w:hAnsi="Palatino Linotype" w:cs="Palatino Linotype"/>
          <w:sz w:val="24"/>
          <w:szCs w:val="24"/>
        </w:rPr>
        <w:t>EMITIENDO VOTO PARTICULAR</w:t>
      </w:r>
      <w:r w:rsidR="00D932A4" w:rsidRPr="000F50E8">
        <w:rPr>
          <w:rFonts w:ascii="Palatino Linotype" w:eastAsia="Palatino Linotype" w:hAnsi="Palatino Linotype" w:cs="Palatino Linotype"/>
          <w:sz w:val="24"/>
          <w:szCs w:val="24"/>
        </w:rPr>
        <w:t xml:space="preserve"> </w:t>
      </w:r>
      <w:r w:rsidRPr="000F50E8">
        <w:rPr>
          <w:rFonts w:ascii="Palatino Linotype" w:eastAsia="Palatino Linotype" w:hAnsi="Palatino Linotype" w:cs="Palatino Linotype"/>
          <w:sz w:val="24"/>
          <w:szCs w:val="24"/>
        </w:rPr>
        <w:t xml:space="preserve">Y GUADALUPE RAMÍREZ PEÑA; EN LA CUADRAGÉSIMA </w:t>
      </w:r>
      <w:r w:rsidR="003A235A" w:rsidRPr="000F50E8">
        <w:rPr>
          <w:rFonts w:ascii="Palatino Linotype" w:eastAsia="Palatino Linotype" w:hAnsi="Palatino Linotype" w:cs="Palatino Linotype"/>
          <w:sz w:val="24"/>
          <w:szCs w:val="24"/>
        </w:rPr>
        <w:t>TERCERA</w:t>
      </w:r>
      <w:r w:rsidRPr="000F50E8">
        <w:rPr>
          <w:rFonts w:ascii="Palatino Linotype" w:eastAsia="Palatino Linotype" w:hAnsi="Palatino Linotype" w:cs="Palatino Linotype"/>
          <w:sz w:val="24"/>
          <w:szCs w:val="24"/>
        </w:rPr>
        <w:t xml:space="preserve"> SESIÓN ORDINARIA CELEBRADA EL</w:t>
      </w:r>
      <w:r w:rsidR="003A235A" w:rsidRPr="000F50E8">
        <w:rPr>
          <w:rFonts w:ascii="Palatino Linotype" w:eastAsia="Palatino Linotype" w:hAnsi="Palatino Linotype" w:cs="Palatino Linotype"/>
          <w:sz w:val="24"/>
          <w:szCs w:val="24"/>
        </w:rPr>
        <w:t xml:space="preserve"> TREINTA</w:t>
      </w:r>
      <w:r w:rsidRPr="000F50E8">
        <w:rPr>
          <w:rFonts w:ascii="Palatino Linotype" w:eastAsia="Palatino Linotype" w:hAnsi="Palatino Linotype" w:cs="Palatino Linotype"/>
          <w:sz w:val="24"/>
          <w:szCs w:val="24"/>
        </w:rPr>
        <w:t xml:space="preserve"> DE NOVIEMBRE DE DOS MIL VEINTIDÓS, ANTE EL SECRETARIO TÉCNICO DEL PLENO ALEXIS TAPIA RAMÍREZ.</w:t>
      </w:r>
    </w:p>
    <w:p w:rsidR="004027E2" w:rsidRPr="000F50E8" w:rsidRDefault="004027E2" w:rsidP="004027E2">
      <w:pPr>
        <w:spacing w:after="0" w:line="360" w:lineRule="auto"/>
        <w:jc w:val="both"/>
        <w:rPr>
          <w:rFonts w:ascii="Palatino Linotype" w:eastAsia="Palatino Linotype" w:hAnsi="Palatino Linotype" w:cs="Palatino Linotype"/>
          <w:sz w:val="24"/>
          <w:szCs w:val="24"/>
        </w:rPr>
      </w:pPr>
    </w:p>
    <w:p w:rsidR="004027E2" w:rsidRPr="000F50E8" w:rsidRDefault="004027E2" w:rsidP="004027E2">
      <w:pPr>
        <w:spacing w:after="0" w:line="360" w:lineRule="auto"/>
        <w:jc w:val="both"/>
        <w:rPr>
          <w:rFonts w:ascii="Palatino Linotype" w:eastAsia="Palatino Linotype" w:hAnsi="Palatino Linotype" w:cs="Palatino Linotype"/>
          <w:sz w:val="24"/>
          <w:szCs w:val="24"/>
        </w:rPr>
      </w:pPr>
    </w:p>
    <w:p w:rsidR="004027E2" w:rsidRPr="000F50E8" w:rsidRDefault="004027E2" w:rsidP="004027E2">
      <w:pPr>
        <w:spacing w:after="0" w:line="360" w:lineRule="auto"/>
        <w:jc w:val="both"/>
        <w:rPr>
          <w:rFonts w:ascii="Palatino Linotype" w:eastAsia="Palatino Linotype" w:hAnsi="Palatino Linotype" w:cs="Palatino Linotype"/>
          <w:sz w:val="24"/>
          <w:szCs w:val="24"/>
        </w:rPr>
      </w:pPr>
    </w:p>
    <w:p w:rsidR="004027E2" w:rsidRPr="000F50E8" w:rsidRDefault="004027E2" w:rsidP="004027E2">
      <w:pPr>
        <w:spacing w:after="0" w:line="360" w:lineRule="auto"/>
        <w:jc w:val="both"/>
        <w:rPr>
          <w:rFonts w:ascii="Palatino Linotype" w:hAnsi="Palatino Linotype"/>
          <w:sz w:val="24"/>
        </w:rPr>
      </w:pPr>
    </w:p>
    <w:sectPr w:rsidR="004027E2" w:rsidRPr="000F50E8" w:rsidSect="00CF4743">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B61" w:rsidRDefault="006C0B61" w:rsidP="00357029">
      <w:pPr>
        <w:spacing w:after="0" w:line="240" w:lineRule="auto"/>
      </w:pPr>
      <w:r>
        <w:separator/>
      </w:r>
    </w:p>
  </w:endnote>
  <w:endnote w:type="continuationSeparator" w:id="0">
    <w:p w:rsidR="006C0B61" w:rsidRDefault="006C0B61" w:rsidP="00357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B61" w:rsidRDefault="006C0B61" w:rsidP="00CF4743">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D0853">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D0853">
      <w:rPr>
        <w:rFonts w:ascii="Arial" w:eastAsia="Arial" w:hAnsi="Arial" w:cs="Arial"/>
        <w:b/>
        <w:noProof/>
        <w:color w:val="000000"/>
        <w:sz w:val="20"/>
        <w:szCs w:val="20"/>
      </w:rPr>
      <w:t>79</w:t>
    </w:r>
    <w:r>
      <w:rPr>
        <w:rFonts w:ascii="Arial" w:eastAsia="Arial" w:hAnsi="Arial" w:cs="Arial"/>
        <w:b/>
        <w:color w:val="000000"/>
        <w:sz w:val="20"/>
        <w:szCs w:val="20"/>
      </w:rPr>
      <w:fldChar w:fldCharType="end"/>
    </w:r>
  </w:p>
  <w:p w:rsidR="006C0B61" w:rsidRDefault="006C0B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B61" w:rsidRDefault="006C0B61" w:rsidP="00CF4743">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D085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D0853">
      <w:rPr>
        <w:rFonts w:ascii="Arial" w:eastAsia="Arial" w:hAnsi="Arial" w:cs="Arial"/>
        <w:b/>
        <w:noProof/>
        <w:color w:val="000000"/>
        <w:sz w:val="20"/>
        <w:szCs w:val="20"/>
      </w:rPr>
      <w:t>79</w:t>
    </w:r>
    <w:r>
      <w:rPr>
        <w:rFonts w:ascii="Arial" w:eastAsia="Arial" w:hAnsi="Arial" w:cs="Arial"/>
        <w:b/>
        <w:color w:val="000000"/>
        <w:sz w:val="20"/>
        <w:szCs w:val="20"/>
      </w:rPr>
      <w:fldChar w:fldCharType="end"/>
    </w:r>
  </w:p>
  <w:p w:rsidR="006C0B61" w:rsidRDefault="006C0B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B61" w:rsidRDefault="006C0B61" w:rsidP="00357029">
      <w:pPr>
        <w:spacing w:after="0" w:line="240" w:lineRule="auto"/>
      </w:pPr>
      <w:r>
        <w:separator/>
      </w:r>
    </w:p>
  </w:footnote>
  <w:footnote w:type="continuationSeparator" w:id="0">
    <w:p w:rsidR="006C0B61" w:rsidRDefault="006C0B61" w:rsidP="00357029">
      <w:pPr>
        <w:spacing w:after="0" w:line="240" w:lineRule="auto"/>
      </w:pPr>
      <w:r>
        <w:continuationSeparator/>
      </w:r>
    </w:p>
  </w:footnote>
  <w:footnote w:id="1">
    <w:p w:rsidR="006C0B61" w:rsidRDefault="006C0B61" w:rsidP="00EA574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6C0B61" w:rsidRDefault="006C0B61" w:rsidP="00EA574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6C0B61" w:rsidRDefault="006C0B61" w:rsidP="00FB651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4">
    <w:p w:rsidR="006C0B61" w:rsidRDefault="006C0B61" w:rsidP="003A235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6C0B61" w:rsidTr="008C3A84">
      <w:trPr>
        <w:trHeight w:val="244"/>
      </w:trPr>
      <w:tc>
        <w:tcPr>
          <w:tcW w:w="5684" w:type="dxa"/>
        </w:tcPr>
        <w:p w:rsidR="006C0B61" w:rsidRDefault="006C0B61" w:rsidP="00357029">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20F44F3A" wp14:editId="579031FF">
                <wp:simplePos x="0" y="0"/>
                <wp:positionH relativeFrom="column">
                  <wp:posOffset>-635</wp:posOffset>
                </wp:positionH>
                <wp:positionV relativeFrom="paragraph">
                  <wp:posOffset>-153035</wp:posOffset>
                </wp:positionV>
                <wp:extent cx="7753350" cy="9942731"/>
                <wp:effectExtent l="0" t="0" r="0" b="0"/>
                <wp:wrapNone/>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4662" w:type="dxa"/>
        </w:tcPr>
        <w:p w:rsidR="006C0B61" w:rsidRDefault="006C0B61" w:rsidP="0035702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11444/INFOEM/IP/RR/2022 y acumulado.</w:t>
          </w:r>
        </w:p>
      </w:tc>
    </w:tr>
    <w:tr w:rsidR="006C0B61" w:rsidTr="008C3A84">
      <w:trPr>
        <w:trHeight w:val="210"/>
      </w:trPr>
      <w:tc>
        <w:tcPr>
          <w:tcW w:w="5684" w:type="dxa"/>
        </w:tcPr>
        <w:p w:rsidR="006C0B61" w:rsidRDefault="006C0B61" w:rsidP="0035702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6C0B61" w:rsidRDefault="006C0B61" w:rsidP="00357029">
          <w:pPr>
            <w:spacing w:after="120"/>
            <w:ind w:left="-486" w:right="214" w:firstLine="567"/>
            <w:jc w:val="right"/>
            <w:rPr>
              <w:rFonts w:ascii="Palatino Linotype" w:eastAsia="Palatino Linotype" w:hAnsi="Palatino Linotype" w:cs="Palatino Linotype"/>
              <w:sz w:val="24"/>
              <w:szCs w:val="24"/>
            </w:rPr>
          </w:pPr>
        </w:p>
      </w:tc>
    </w:tr>
    <w:tr w:rsidR="006C0B61" w:rsidTr="008C3A84">
      <w:trPr>
        <w:trHeight w:val="261"/>
      </w:trPr>
      <w:tc>
        <w:tcPr>
          <w:tcW w:w="5684" w:type="dxa"/>
        </w:tcPr>
        <w:p w:rsidR="006C0B61" w:rsidRDefault="006C0B61" w:rsidP="0035702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6C0B61" w:rsidRDefault="006C0B61" w:rsidP="00357029">
          <w:pPr>
            <w:spacing w:after="0"/>
            <w:ind w:left="-495" w:right="214" w:firstLine="567"/>
            <w:jc w:val="right"/>
            <w:rPr>
              <w:rFonts w:ascii="Palatino Linotype" w:eastAsia="Palatino Linotype" w:hAnsi="Palatino Linotype" w:cs="Palatino Linotype"/>
              <w:sz w:val="24"/>
              <w:szCs w:val="24"/>
            </w:rPr>
          </w:pPr>
          <w:r w:rsidRPr="00357029">
            <w:rPr>
              <w:rFonts w:ascii="Palatino Linotype" w:eastAsia="Palatino Linotype" w:hAnsi="Palatino Linotype" w:cs="Palatino Linotype"/>
              <w:sz w:val="24"/>
              <w:szCs w:val="24"/>
            </w:rPr>
            <w:t>Ayuntamiento de Chimalhuacán</w:t>
          </w:r>
          <w:r>
            <w:rPr>
              <w:rFonts w:ascii="Palatino Linotype" w:eastAsia="Palatino Linotype" w:hAnsi="Palatino Linotype" w:cs="Palatino Linotype"/>
              <w:sz w:val="24"/>
              <w:szCs w:val="24"/>
            </w:rPr>
            <w:t>.</w:t>
          </w:r>
        </w:p>
      </w:tc>
    </w:tr>
    <w:tr w:rsidR="006C0B61" w:rsidTr="008C3A84">
      <w:trPr>
        <w:trHeight w:val="368"/>
      </w:trPr>
      <w:tc>
        <w:tcPr>
          <w:tcW w:w="5684" w:type="dxa"/>
        </w:tcPr>
        <w:p w:rsidR="006C0B61" w:rsidRDefault="006C0B61" w:rsidP="0035702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6C0B61" w:rsidRDefault="006C0B61" w:rsidP="0035702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C0B61" w:rsidRDefault="006C0B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6C0B61" w:rsidTr="008C3A84">
      <w:trPr>
        <w:trHeight w:val="244"/>
      </w:trPr>
      <w:tc>
        <w:tcPr>
          <w:tcW w:w="5684" w:type="dxa"/>
        </w:tcPr>
        <w:p w:rsidR="006C0B61" w:rsidRDefault="006C0B61" w:rsidP="00CF474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61312" behindDoc="1" locked="0" layoutInCell="1" hidden="0" allowOverlap="1" wp14:anchorId="3CF5103E" wp14:editId="207CEDEC">
                <wp:simplePos x="0" y="0"/>
                <wp:positionH relativeFrom="column">
                  <wp:posOffset>161290</wp:posOffset>
                </wp:positionH>
                <wp:positionV relativeFrom="paragraph">
                  <wp:posOffset>-363219</wp:posOffset>
                </wp:positionV>
                <wp:extent cx="7753350" cy="9942731"/>
                <wp:effectExtent l="0" t="0" r="0" b="0"/>
                <wp:wrapNone/>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662" w:type="dxa"/>
        </w:tcPr>
        <w:p w:rsidR="006C0B61" w:rsidRDefault="006C0B61" w:rsidP="00CF474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11444/INFOEM/IP/RR/2022 y acumulado.</w:t>
          </w:r>
        </w:p>
      </w:tc>
    </w:tr>
    <w:tr w:rsidR="006C0B61" w:rsidTr="008C3A84">
      <w:trPr>
        <w:trHeight w:val="210"/>
      </w:trPr>
      <w:tc>
        <w:tcPr>
          <w:tcW w:w="5684" w:type="dxa"/>
        </w:tcPr>
        <w:p w:rsidR="006C0B61" w:rsidRDefault="006C0B61" w:rsidP="00CF474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6C0B61" w:rsidRDefault="006C0B61" w:rsidP="006C0B6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XXXXXXXXX XX XXXXXXXXXXXXX XX XXXXXXXXXXXXXX</w:t>
          </w:r>
        </w:p>
      </w:tc>
    </w:tr>
    <w:tr w:rsidR="006C0B61" w:rsidTr="008C3A84">
      <w:trPr>
        <w:trHeight w:val="261"/>
      </w:trPr>
      <w:tc>
        <w:tcPr>
          <w:tcW w:w="5684" w:type="dxa"/>
        </w:tcPr>
        <w:p w:rsidR="006C0B61" w:rsidRDefault="006C0B61" w:rsidP="00CF474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6C0B61" w:rsidRDefault="006C0B61" w:rsidP="00CF4743">
          <w:pPr>
            <w:spacing w:after="0"/>
            <w:ind w:left="-495" w:right="214" w:firstLine="567"/>
            <w:jc w:val="right"/>
            <w:rPr>
              <w:rFonts w:ascii="Palatino Linotype" w:eastAsia="Palatino Linotype" w:hAnsi="Palatino Linotype" w:cs="Palatino Linotype"/>
              <w:sz w:val="24"/>
              <w:szCs w:val="24"/>
            </w:rPr>
          </w:pPr>
          <w:r w:rsidRPr="00357029">
            <w:rPr>
              <w:rFonts w:ascii="Palatino Linotype" w:eastAsia="Palatino Linotype" w:hAnsi="Palatino Linotype" w:cs="Palatino Linotype"/>
              <w:sz w:val="24"/>
              <w:szCs w:val="24"/>
            </w:rPr>
            <w:t>Ayuntamiento de Chimalhuacán</w:t>
          </w:r>
          <w:r>
            <w:rPr>
              <w:rFonts w:ascii="Palatino Linotype" w:eastAsia="Palatino Linotype" w:hAnsi="Palatino Linotype" w:cs="Palatino Linotype"/>
              <w:sz w:val="24"/>
              <w:szCs w:val="24"/>
            </w:rPr>
            <w:t>.</w:t>
          </w:r>
        </w:p>
      </w:tc>
    </w:tr>
    <w:tr w:rsidR="006C0B61" w:rsidTr="008C3A84">
      <w:trPr>
        <w:trHeight w:val="368"/>
      </w:trPr>
      <w:tc>
        <w:tcPr>
          <w:tcW w:w="5684" w:type="dxa"/>
        </w:tcPr>
        <w:p w:rsidR="006C0B61" w:rsidRDefault="006C0B61" w:rsidP="00CF474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6C0B61" w:rsidRDefault="006C0B61" w:rsidP="00CF474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C0B61" w:rsidRDefault="006C0B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4FFF"/>
    <w:multiLevelType w:val="multilevel"/>
    <w:tmpl w:val="429E1F2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2EA7AA6"/>
    <w:multiLevelType w:val="hybridMultilevel"/>
    <w:tmpl w:val="CE308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nsid w:val="6BA57662"/>
    <w:multiLevelType w:val="multilevel"/>
    <w:tmpl w:val="BB52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6D0C35CE"/>
    <w:multiLevelType w:val="multilevel"/>
    <w:tmpl w:val="C4DE1E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79783480"/>
    <w:multiLevelType w:val="multilevel"/>
    <w:tmpl w:val="B1187B3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029"/>
    <w:rsid w:val="00082E0F"/>
    <w:rsid w:val="00083DCD"/>
    <w:rsid w:val="000F50E8"/>
    <w:rsid w:val="00175CFA"/>
    <w:rsid w:val="001A6410"/>
    <w:rsid w:val="002356E1"/>
    <w:rsid w:val="002B4050"/>
    <w:rsid w:val="002F493A"/>
    <w:rsid w:val="00313674"/>
    <w:rsid w:val="00322439"/>
    <w:rsid w:val="00357029"/>
    <w:rsid w:val="00380E39"/>
    <w:rsid w:val="003A235A"/>
    <w:rsid w:val="003A2B42"/>
    <w:rsid w:val="004027E2"/>
    <w:rsid w:val="0041394F"/>
    <w:rsid w:val="00496702"/>
    <w:rsid w:val="004D05F4"/>
    <w:rsid w:val="00515B20"/>
    <w:rsid w:val="005D0A0E"/>
    <w:rsid w:val="006C0B61"/>
    <w:rsid w:val="00804772"/>
    <w:rsid w:val="008467A9"/>
    <w:rsid w:val="008C3A84"/>
    <w:rsid w:val="008E4B10"/>
    <w:rsid w:val="00914AF1"/>
    <w:rsid w:val="00950C6C"/>
    <w:rsid w:val="00971772"/>
    <w:rsid w:val="009A4AA7"/>
    <w:rsid w:val="00A50333"/>
    <w:rsid w:val="00BE1429"/>
    <w:rsid w:val="00C27DF6"/>
    <w:rsid w:val="00C901A3"/>
    <w:rsid w:val="00CF4743"/>
    <w:rsid w:val="00D932A4"/>
    <w:rsid w:val="00DB2035"/>
    <w:rsid w:val="00DD0853"/>
    <w:rsid w:val="00E27E40"/>
    <w:rsid w:val="00EA5743"/>
    <w:rsid w:val="00EB2711"/>
    <w:rsid w:val="00F27E13"/>
    <w:rsid w:val="00F35A73"/>
    <w:rsid w:val="00F824EE"/>
    <w:rsid w:val="00FB6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8AE5B3-D95C-42C7-899B-8B75BEE9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029"/>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70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7029"/>
  </w:style>
  <w:style w:type="paragraph" w:styleId="Piedepgina">
    <w:name w:val="footer"/>
    <w:basedOn w:val="Normal"/>
    <w:link w:val="PiedepginaCar"/>
    <w:uiPriority w:val="99"/>
    <w:unhideWhenUsed/>
    <w:rsid w:val="003570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7029"/>
  </w:style>
  <w:style w:type="paragraph" w:styleId="Prrafodelista">
    <w:name w:val="List Paragraph"/>
    <w:basedOn w:val="Normal"/>
    <w:uiPriority w:val="34"/>
    <w:qFormat/>
    <w:rsid w:val="00914AF1"/>
    <w:pPr>
      <w:ind w:left="720"/>
      <w:contextualSpacing/>
    </w:pPr>
  </w:style>
  <w:style w:type="paragraph" w:styleId="NormalWeb">
    <w:name w:val="Normal (Web)"/>
    <w:basedOn w:val="Normal"/>
    <w:uiPriority w:val="99"/>
    <w:unhideWhenUsed/>
    <w:rsid w:val="0049670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B65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dof.gob.mx/nota_detalle.php?codigo=5492254&amp;fecha=28/07/2017"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16524</Words>
  <Characters>90888</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2022-12-02T17:26:00Z</cp:lastPrinted>
  <dcterms:created xsi:type="dcterms:W3CDTF">2022-12-07T16:48:00Z</dcterms:created>
  <dcterms:modified xsi:type="dcterms:W3CDTF">2022-12-07T16:48:00Z</dcterms:modified>
</cp:coreProperties>
</file>