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63B61" w14:textId="6FA96AA9" w:rsidR="00E35DF9" w:rsidRPr="00197065" w:rsidRDefault="00E35DF9" w:rsidP="00147516">
      <w:pPr>
        <w:spacing w:line="360" w:lineRule="auto"/>
        <w:contextualSpacing/>
        <w:jc w:val="both"/>
        <w:rPr>
          <w:rFonts w:ascii="Palatino Linotype" w:hAnsi="Palatino Linotype" w:cs="Tahoma"/>
          <w:bCs/>
          <w:sz w:val="22"/>
          <w:szCs w:val="22"/>
        </w:rPr>
      </w:pPr>
      <w:bookmarkStart w:id="0" w:name="_Hlk76457302"/>
      <w:r w:rsidRPr="0019706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A74AD" w:rsidRPr="00197065">
        <w:rPr>
          <w:rFonts w:ascii="Palatino Linotype" w:hAnsi="Palatino Linotype" w:cs="Tahoma"/>
          <w:bCs/>
          <w:sz w:val="22"/>
          <w:szCs w:val="22"/>
        </w:rPr>
        <w:t>veinticu</w:t>
      </w:r>
      <w:r w:rsidR="002E074E" w:rsidRPr="00197065">
        <w:rPr>
          <w:rFonts w:ascii="Palatino Linotype" w:hAnsi="Palatino Linotype" w:cs="Tahoma"/>
          <w:bCs/>
          <w:sz w:val="22"/>
          <w:szCs w:val="22"/>
        </w:rPr>
        <w:t>a</w:t>
      </w:r>
      <w:r w:rsidR="002A74AD" w:rsidRPr="00197065">
        <w:rPr>
          <w:rFonts w:ascii="Palatino Linotype" w:hAnsi="Palatino Linotype" w:cs="Tahoma"/>
          <w:bCs/>
          <w:sz w:val="22"/>
          <w:szCs w:val="22"/>
        </w:rPr>
        <w:t>tro</w:t>
      </w:r>
      <w:r w:rsidR="00E4359A" w:rsidRPr="00197065">
        <w:rPr>
          <w:rFonts w:ascii="Palatino Linotype" w:hAnsi="Palatino Linotype" w:cs="Tahoma"/>
          <w:bCs/>
          <w:sz w:val="22"/>
          <w:szCs w:val="22"/>
        </w:rPr>
        <w:t xml:space="preserve"> de agosto</w:t>
      </w:r>
      <w:r w:rsidR="00AA639B" w:rsidRPr="00197065">
        <w:rPr>
          <w:rFonts w:ascii="Palatino Linotype" w:hAnsi="Palatino Linotype" w:cs="Tahoma"/>
          <w:bCs/>
          <w:sz w:val="22"/>
          <w:szCs w:val="22"/>
        </w:rPr>
        <w:t xml:space="preserve"> </w:t>
      </w:r>
      <w:r w:rsidR="00A766B1" w:rsidRPr="00197065">
        <w:rPr>
          <w:rFonts w:ascii="Palatino Linotype" w:hAnsi="Palatino Linotype" w:cs="Tahoma"/>
          <w:bCs/>
          <w:sz w:val="22"/>
          <w:szCs w:val="22"/>
        </w:rPr>
        <w:t>de dos mil veintidós</w:t>
      </w:r>
      <w:r w:rsidRPr="00197065">
        <w:rPr>
          <w:rFonts w:ascii="Palatino Linotype" w:hAnsi="Palatino Linotype" w:cs="Tahoma"/>
          <w:bCs/>
          <w:sz w:val="22"/>
          <w:szCs w:val="22"/>
        </w:rPr>
        <w:t>.</w:t>
      </w:r>
    </w:p>
    <w:p w14:paraId="5630AC3D" w14:textId="77777777" w:rsidR="00E35DF9" w:rsidRPr="00197065" w:rsidRDefault="00E35DF9" w:rsidP="00147516">
      <w:pPr>
        <w:spacing w:line="360" w:lineRule="auto"/>
        <w:contextualSpacing/>
        <w:rPr>
          <w:rFonts w:ascii="Palatino Linotype" w:hAnsi="Palatino Linotype" w:cs="Tahoma"/>
          <w:bCs/>
          <w:sz w:val="22"/>
          <w:szCs w:val="22"/>
        </w:rPr>
      </w:pPr>
    </w:p>
    <w:p w14:paraId="244C7C40" w14:textId="2480C3D2" w:rsidR="00E35DF9" w:rsidRPr="00197065" w:rsidRDefault="00E35DF9" w:rsidP="00147516">
      <w:pPr>
        <w:spacing w:line="360" w:lineRule="auto"/>
        <w:contextualSpacing/>
        <w:jc w:val="both"/>
        <w:rPr>
          <w:rFonts w:ascii="Palatino Linotype" w:hAnsi="Palatino Linotype" w:cs="Tahoma"/>
          <w:bCs/>
          <w:sz w:val="22"/>
          <w:szCs w:val="22"/>
        </w:rPr>
      </w:pPr>
      <w:r w:rsidRPr="00197065">
        <w:rPr>
          <w:rFonts w:ascii="Palatino Linotype" w:hAnsi="Palatino Linotype" w:cs="Tahoma"/>
          <w:b/>
          <w:bCs/>
          <w:color w:val="0D0D0D" w:themeColor="text1" w:themeTint="F2"/>
          <w:sz w:val="22"/>
          <w:szCs w:val="22"/>
        </w:rPr>
        <w:t xml:space="preserve">VISTO </w:t>
      </w:r>
      <w:r w:rsidR="00D0542E" w:rsidRPr="00197065">
        <w:rPr>
          <w:rFonts w:ascii="Palatino Linotype" w:hAnsi="Palatino Linotype" w:cs="Tahoma"/>
          <w:bCs/>
          <w:color w:val="0D0D0D" w:themeColor="text1" w:themeTint="F2"/>
          <w:sz w:val="22"/>
          <w:szCs w:val="22"/>
        </w:rPr>
        <w:t>el expediente</w:t>
      </w:r>
      <w:r w:rsidRPr="00197065">
        <w:rPr>
          <w:rFonts w:ascii="Palatino Linotype" w:hAnsi="Palatino Linotype" w:cs="Tahoma"/>
          <w:bCs/>
          <w:color w:val="0D0D0D" w:themeColor="text1" w:themeTint="F2"/>
          <w:sz w:val="22"/>
          <w:szCs w:val="22"/>
        </w:rPr>
        <w:t xml:space="preserve"> conformado con motivo de</w:t>
      </w:r>
      <w:r w:rsidR="00E30210" w:rsidRPr="00197065">
        <w:rPr>
          <w:rFonts w:ascii="Palatino Linotype" w:hAnsi="Palatino Linotype" w:cs="Tahoma"/>
          <w:bCs/>
          <w:color w:val="0D0D0D" w:themeColor="text1" w:themeTint="F2"/>
          <w:sz w:val="22"/>
          <w:szCs w:val="22"/>
        </w:rPr>
        <w:t>l</w:t>
      </w:r>
      <w:r w:rsidRPr="00197065">
        <w:rPr>
          <w:rFonts w:ascii="Palatino Linotype" w:hAnsi="Palatino Linotype" w:cs="Tahoma"/>
          <w:bCs/>
          <w:color w:val="0D0D0D" w:themeColor="text1" w:themeTint="F2"/>
          <w:sz w:val="22"/>
          <w:szCs w:val="22"/>
        </w:rPr>
        <w:t xml:space="preserve"> Recurso de Revisión</w:t>
      </w:r>
      <w:r w:rsidR="0089175F" w:rsidRPr="00197065">
        <w:rPr>
          <w:rFonts w:ascii="Palatino Linotype" w:hAnsi="Palatino Linotype" w:cs="Tahoma"/>
          <w:bCs/>
          <w:color w:val="0D0D0D" w:themeColor="text1" w:themeTint="F2"/>
          <w:sz w:val="22"/>
          <w:szCs w:val="22"/>
        </w:rPr>
        <w:t xml:space="preserve"> </w:t>
      </w:r>
      <w:r w:rsidR="002A74AD" w:rsidRPr="00197065">
        <w:rPr>
          <w:rFonts w:ascii="Palatino Linotype" w:hAnsi="Palatino Linotype" w:cs="Tahoma"/>
          <w:b/>
          <w:bCs/>
          <w:color w:val="0D0D0D" w:themeColor="text1" w:themeTint="F2"/>
          <w:sz w:val="22"/>
          <w:szCs w:val="22"/>
        </w:rPr>
        <w:t>08021</w:t>
      </w:r>
      <w:r w:rsidR="0089175F" w:rsidRPr="00197065">
        <w:rPr>
          <w:rFonts w:ascii="Palatino Linotype" w:hAnsi="Palatino Linotype" w:cs="Tahoma"/>
          <w:b/>
          <w:bCs/>
          <w:color w:val="0D0D0D" w:themeColor="text1" w:themeTint="F2"/>
          <w:sz w:val="22"/>
          <w:szCs w:val="22"/>
        </w:rPr>
        <w:t>/INFOEM/IP/RR/202</w:t>
      </w:r>
      <w:r w:rsidR="009D6672" w:rsidRPr="00197065">
        <w:rPr>
          <w:rFonts w:ascii="Palatino Linotype" w:hAnsi="Palatino Linotype" w:cs="Tahoma"/>
          <w:b/>
          <w:bCs/>
          <w:color w:val="0D0D0D" w:themeColor="text1" w:themeTint="F2"/>
          <w:sz w:val="22"/>
          <w:szCs w:val="22"/>
        </w:rPr>
        <w:t>2</w:t>
      </w:r>
      <w:r w:rsidR="0089175F" w:rsidRPr="00197065">
        <w:rPr>
          <w:rFonts w:ascii="Palatino Linotype" w:hAnsi="Palatino Linotype" w:cs="Tahoma"/>
          <w:b/>
          <w:bCs/>
          <w:color w:val="0D0D0D" w:themeColor="text1" w:themeTint="F2"/>
          <w:sz w:val="22"/>
          <w:szCs w:val="22"/>
        </w:rPr>
        <w:t>,</w:t>
      </w:r>
      <w:r w:rsidRPr="00197065">
        <w:rPr>
          <w:rFonts w:ascii="Palatino Linotype" w:hAnsi="Palatino Linotype" w:cs="Tahoma"/>
          <w:bCs/>
          <w:color w:val="0D0D0D" w:themeColor="text1" w:themeTint="F2"/>
          <w:sz w:val="22"/>
          <w:szCs w:val="22"/>
        </w:rPr>
        <w:t xml:space="preserve"> interpuesto</w:t>
      </w:r>
      <w:r w:rsidR="00C74F5F" w:rsidRPr="00197065">
        <w:rPr>
          <w:rFonts w:ascii="Palatino Linotype" w:hAnsi="Palatino Linotype" w:cs="Tahoma"/>
          <w:color w:val="0D0D0D" w:themeColor="text1" w:themeTint="F2"/>
          <w:sz w:val="22"/>
          <w:szCs w:val="22"/>
        </w:rPr>
        <w:t xml:space="preserve"> </w:t>
      </w:r>
      <w:r w:rsidR="007E4927" w:rsidRPr="00197065">
        <w:rPr>
          <w:rFonts w:ascii="Palatino Linotype" w:hAnsi="Palatino Linotype" w:cs="Tahoma"/>
          <w:bCs/>
          <w:color w:val="0D0D0D" w:themeColor="text1" w:themeTint="F2"/>
          <w:sz w:val="22"/>
          <w:szCs w:val="22"/>
        </w:rPr>
        <w:t>por</w:t>
      </w:r>
      <w:r w:rsidR="00383BDB" w:rsidRPr="00197065">
        <w:rPr>
          <w:rFonts w:ascii="Palatino Linotype" w:hAnsi="Palatino Linotype" w:cs="Tahoma"/>
          <w:bCs/>
          <w:color w:val="0D0D0D" w:themeColor="text1" w:themeTint="F2"/>
          <w:sz w:val="22"/>
          <w:szCs w:val="22"/>
        </w:rPr>
        <w:t xml:space="preserve"> </w:t>
      </w:r>
      <w:r w:rsidR="00A660D1" w:rsidRPr="00197065">
        <w:rPr>
          <w:rFonts w:ascii="Palatino Linotype" w:hAnsi="Palatino Linotype" w:cs="Tahoma"/>
          <w:bCs/>
          <w:color w:val="0D0D0D" w:themeColor="text1" w:themeTint="F2"/>
          <w:sz w:val="22"/>
          <w:szCs w:val="22"/>
        </w:rPr>
        <w:t>un</w:t>
      </w:r>
      <w:r w:rsidR="0031023E" w:rsidRPr="00197065">
        <w:rPr>
          <w:rFonts w:ascii="Palatino Linotype" w:hAnsi="Palatino Linotype" w:cs="Tahoma"/>
          <w:bCs/>
          <w:color w:val="0D0D0D" w:themeColor="text1" w:themeTint="F2"/>
          <w:sz w:val="22"/>
          <w:szCs w:val="22"/>
        </w:rPr>
        <w:t xml:space="preserve"> </w:t>
      </w:r>
      <w:r w:rsidRPr="00197065">
        <w:rPr>
          <w:rFonts w:ascii="Palatino Linotype" w:hAnsi="Palatino Linotype" w:cs="Tahoma"/>
          <w:bCs/>
          <w:color w:val="0D0D0D" w:themeColor="text1" w:themeTint="F2"/>
          <w:sz w:val="22"/>
          <w:szCs w:val="22"/>
        </w:rPr>
        <w:t>Recurrente o Particular, en contra de la respuesta del Sujeto Obligado</w:t>
      </w:r>
      <w:r w:rsidRPr="00197065">
        <w:rPr>
          <w:rFonts w:ascii="Palatino Linotype" w:hAnsi="Palatino Linotype"/>
          <w:sz w:val="22"/>
          <w:szCs w:val="22"/>
        </w:rPr>
        <w:t xml:space="preserve"> </w:t>
      </w:r>
      <w:r w:rsidR="00E4359A" w:rsidRPr="00197065">
        <w:rPr>
          <w:rFonts w:ascii="Palatino Linotype" w:eastAsia="Calibri" w:hAnsi="Palatino Linotype" w:cs="Tahoma"/>
          <w:b/>
          <w:bCs/>
          <w:sz w:val="22"/>
          <w:szCs w:val="22"/>
          <w:lang w:eastAsia="en-US"/>
        </w:rPr>
        <w:t>Ayuntamiento de Atizapán de Zaragoza</w:t>
      </w:r>
      <w:r w:rsidRPr="00197065">
        <w:rPr>
          <w:rFonts w:ascii="Palatino Linotype" w:hAnsi="Palatino Linotype" w:cs="Tahoma"/>
          <w:b/>
          <w:color w:val="0D0D0D" w:themeColor="text1" w:themeTint="F2"/>
          <w:sz w:val="22"/>
          <w:szCs w:val="22"/>
        </w:rPr>
        <w:t xml:space="preserve">, </w:t>
      </w:r>
      <w:r w:rsidRPr="00197065">
        <w:rPr>
          <w:rFonts w:ascii="Palatino Linotype" w:hAnsi="Palatino Linotype" w:cs="Tahoma"/>
          <w:bCs/>
          <w:color w:val="0D0D0D" w:themeColor="text1" w:themeTint="F2"/>
          <w:sz w:val="22"/>
          <w:szCs w:val="22"/>
        </w:rPr>
        <w:t>se emite la presente Resolución, con base en los Antecedentes y C</w:t>
      </w:r>
      <w:r w:rsidRPr="00197065">
        <w:rPr>
          <w:rFonts w:ascii="Palatino Linotype" w:hAnsi="Palatino Linotype" w:cs="Tahoma"/>
          <w:bCs/>
          <w:sz w:val="22"/>
          <w:szCs w:val="22"/>
        </w:rPr>
        <w:t>onsiderandos que a continuación se exponen:</w:t>
      </w:r>
    </w:p>
    <w:p w14:paraId="25475FCB" w14:textId="77777777" w:rsidR="00E35DF9" w:rsidRPr="00197065" w:rsidRDefault="00E35DF9" w:rsidP="00147516">
      <w:pPr>
        <w:spacing w:line="360" w:lineRule="auto"/>
        <w:contextualSpacing/>
        <w:jc w:val="both"/>
        <w:rPr>
          <w:rFonts w:ascii="Palatino Linotype" w:hAnsi="Palatino Linotype" w:cs="Tahoma"/>
          <w:b/>
          <w:color w:val="0D0D0D" w:themeColor="text1" w:themeTint="F2"/>
          <w:sz w:val="18"/>
          <w:szCs w:val="22"/>
        </w:rPr>
      </w:pPr>
    </w:p>
    <w:p w14:paraId="3E32BF98" w14:textId="77777777" w:rsidR="00E35DF9" w:rsidRPr="00197065" w:rsidRDefault="00E35DF9" w:rsidP="00147516">
      <w:pPr>
        <w:tabs>
          <w:tab w:val="center" w:pos="4522"/>
          <w:tab w:val="left" w:pos="7245"/>
        </w:tabs>
        <w:spacing w:line="360" w:lineRule="auto"/>
        <w:contextualSpacing/>
        <w:jc w:val="center"/>
        <w:rPr>
          <w:rFonts w:ascii="Palatino Linotype" w:hAnsi="Palatino Linotype" w:cs="Tahoma"/>
          <w:b/>
          <w:sz w:val="22"/>
          <w:szCs w:val="22"/>
        </w:rPr>
      </w:pPr>
      <w:r w:rsidRPr="00197065">
        <w:rPr>
          <w:rFonts w:ascii="Palatino Linotype" w:hAnsi="Palatino Linotype" w:cs="Tahoma"/>
          <w:b/>
          <w:sz w:val="22"/>
          <w:szCs w:val="22"/>
        </w:rPr>
        <w:t>A N T E C E D E N T E S</w:t>
      </w:r>
    </w:p>
    <w:p w14:paraId="3BED03AF" w14:textId="77777777" w:rsidR="00E35DF9" w:rsidRPr="00197065" w:rsidRDefault="00E35DF9" w:rsidP="00147516">
      <w:pPr>
        <w:tabs>
          <w:tab w:val="center" w:pos="4522"/>
          <w:tab w:val="left" w:pos="7245"/>
        </w:tabs>
        <w:spacing w:line="360" w:lineRule="auto"/>
        <w:contextualSpacing/>
        <w:jc w:val="center"/>
        <w:rPr>
          <w:rFonts w:ascii="Palatino Linotype" w:hAnsi="Palatino Linotype" w:cs="Tahoma"/>
          <w:b/>
          <w:sz w:val="22"/>
          <w:szCs w:val="22"/>
        </w:rPr>
      </w:pPr>
    </w:p>
    <w:p w14:paraId="0EB325C5" w14:textId="77777777" w:rsidR="00E35DF9" w:rsidRPr="00197065" w:rsidRDefault="00E35DF9" w:rsidP="00147516">
      <w:pPr>
        <w:pStyle w:val="Prrafodelista"/>
        <w:tabs>
          <w:tab w:val="left" w:pos="567"/>
        </w:tabs>
        <w:spacing w:line="360" w:lineRule="auto"/>
        <w:ind w:left="0"/>
        <w:jc w:val="both"/>
        <w:rPr>
          <w:rFonts w:ascii="Palatino Linotype" w:hAnsi="Palatino Linotype" w:cs="Tahoma"/>
          <w:b/>
          <w:szCs w:val="22"/>
        </w:rPr>
      </w:pPr>
      <w:r w:rsidRPr="00197065">
        <w:rPr>
          <w:rFonts w:ascii="Palatino Linotype" w:hAnsi="Palatino Linotype" w:cs="Tahoma"/>
          <w:b/>
          <w:szCs w:val="22"/>
        </w:rPr>
        <w:t xml:space="preserve">I. Presentación de la solicitud de información. </w:t>
      </w:r>
    </w:p>
    <w:p w14:paraId="09BCBE34" w14:textId="77777777" w:rsidR="00E35DF9" w:rsidRPr="00197065" w:rsidRDefault="00E35DF9" w:rsidP="00147516">
      <w:pPr>
        <w:pStyle w:val="Prrafodelista"/>
        <w:tabs>
          <w:tab w:val="left" w:pos="567"/>
        </w:tabs>
        <w:spacing w:line="360" w:lineRule="auto"/>
        <w:ind w:left="0"/>
        <w:jc w:val="both"/>
        <w:rPr>
          <w:rFonts w:ascii="Palatino Linotype" w:hAnsi="Palatino Linotype" w:cs="Tahoma"/>
          <w:b/>
          <w:sz w:val="18"/>
          <w:szCs w:val="22"/>
        </w:rPr>
      </w:pPr>
    </w:p>
    <w:p w14:paraId="28D976E2" w14:textId="67F503B1" w:rsidR="00E35DF9" w:rsidRPr="00197065" w:rsidRDefault="00E35DF9" w:rsidP="00147516">
      <w:pPr>
        <w:tabs>
          <w:tab w:val="left" w:pos="567"/>
        </w:tabs>
        <w:spacing w:line="360" w:lineRule="auto"/>
        <w:contextualSpacing/>
        <w:jc w:val="both"/>
        <w:rPr>
          <w:rFonts w:ascii="Palatino Linotype" w:hAnsi="Palatino Linotype" w:cs="Tahoma"/>
          <w:sz w:val="22"/>
          <w:szCs w:val="22"/>
        </w:rPr>
      </w:pPr>
      <w:r w:rsidRPr="00197065">
        <w:rPr>
          <w:rFonts w:ascii="Palatino Linotype" w:hAnsi="Palatino Linotype" w:cs="Tahoma"/>
          <w:sz w:val="22"/>
          <w:szCs w:val="22"/>
        </w:rPr>
        <w:t xml:space="preserve">Con fecha </w:t>
      </w:r>
      <w:r w:rsidR="00A660D1" w:rsidRPr="00197065">
        <w:rPr>
          <w:rFonts w:ascii="Palatino Linotype" w:hAnsi="Palatino Linotype" w:cs="Tahoma"/>
          <w:sz w:val="22"/>
          <w:szCs w:val="22"/>
        </w:rPr>
        <w:t>veintiocho</w:t>
      </w:r>
      <w:r w:rsidR="00CA0F81" w:rsidRPr="00197065">
        <w:rPr>
          <w:rFonts w:ascii="Palatino Linotype" w:hAnsi="Palatino Linotype" w:cs="Tahoma"/>
          <w:sz w:val="22"/>
          <w:szCs w:val="22"/>
        </w:rPr>
        <w:t xml:space="preserve"> de </w:t>
      </w:r>
      <w:r w:rsidR="00B04D4C" w:rsidRPr="00197065">
        <w:rPr>
          <w:rFonts w:ascii="Palatino Linotype" w:hAnsi="Palatino Linotype" w:cs="Tahoma"/>
          <w:sz w:val="22"/>
          <w:szCs w:val="22"/>
        </w:rPr>
        <w:t>marzo</w:t>
      </w:r>
      <w:r w:rsidR="00CA0F81" w:rsidRPr="00197065">
        <w:rPr>
          <w:rFonts w:ascii="Palatino Linotype" w:hAnsi="Palatino Linotype" w:cs="Tahoma"/>
          <w:sz w:val="22"/>
          <w:szCs w:val="22"/>
        </w:rPr>
        <w:t xml:space="preserve"> </w:t>
      </w:r>
      <w:r w:rsidR="008436E1" w:rsidRPr="00197065">
        <w:rPr>
          <w:rFonts w:ascii="Palatino Linotype" w:hAnsi="Palatino Linotype" w:cs="Tahoma"/>
          <w:sz w:val="22"/>
          <w:szCs w:val="22"/>
        </w:rPr>
        <w:t>de dos mil veintidós</w:t>
      </w:r>
      <w:r w:rsidRPr="00197065">
        <w:rPr>
          <w:rFonts w:ascii="Palatino Linotype" w:hAnsi="Palatino Linotype" w:cs="Tahoma"/>
          <w:sz w:val="22"/>
          <w:szCs w:val="22"/>
        </w:rPr>
        <w:t>, el Particular presentó solicitud de acceso a la i</w:t>
      </w:r>
      <w:r w:rsidR="009D6672" w:rsidRPr="00197065">
        <w:rPr>
          <w:rFonts w:ascii="Palatino Linotype" w:hAnsi="Palatino Linotype" w:cs="Tahoma"/>
          <w:sz w:val="22"/>
          <w:szCs w:val="22"/>
        </w:rPr>
        <w:t>nformación pública, a través del Sistema de Acceso a la Información Mexiquense (SAIMEX)</w:t>
      </w:r>
      <w:r w:rsidRPr="00197065">
        <w:rPr>
          <w:rFonts w:ascii="Palatino Linotype" w:hAnsi="Palatino Linotype" w:cs="Tahoma"/>
          <w:sz w:val="22"/>
          <w:szCs w:val="22"/>
        </w:rPr>
        <w:t xml:space="preserve">, ante </w:t>
      </w:r>
      <w:r w:rsidR="00B50512" w:rsidRPr="00197065">
        <w:rPr>
          <w:rFonts w:ascii="Palatino Linotype" w:hAnsi="Palatino Linotype" w:cs="Tahoma"/>
          <w:sz w:val="22"/>
          <w:szCs w:val="22"/>
        </w:rPr>
        <w:t>e</w:t>
      </w:r>
      <w:r w:rsidRPr="00197065">
        <w:rPr>
          <w:rFonts w:ascii="Palatino Linotype" w:hAnsi="Palatino Linotype" w:cs="Tahoma"/>
          <w:sz w:val="22"/>
          <w:szCs w:val="22"/>
        </w:rPr>
        <w:t xml:space="preserve">l </w:t>
      </w:r>
      <w:r w:rsidR="00E4359A" w:rsidRPr="00197065">
        <w:rPr>
          <w:rFonts w:ascii="Palatino Linotype" w:hAnsi="Palatino Linotype" w:cs="Tahoma"/>
          <w:b/>
          <w:bCs/>
          <w:sz w:val="22"/>
          <w:szCs w:val="22"/>
        </w:rPr>
        <w:t>Ayuntamiento de Atizapán de Zaragoza</w:t>
      </w:r>
      <w:r w:rsidRPr="00197065">
        <w:rPr>
          <w:rFonts w:ascii="Palatino Linotype" w:hAnsi="Palatino Linotype" w:cs="Tahoma"/>
          <w:sz w:val="22"/>
          <w:szCs w:val="22"/>
        </w:rPr>
        <w:t xml:space="preserve">, </w:t>
      </w:r>
      <w:r w:rsidR="003A12F1" w:rsidRPr="00197065">
        <w:rPr>
          <w:rFonts w:ascii="Palatino Linotype" w:hAnsi="Palatino Linotype" w:cs="Tahoma"/>
          <w:sz w:val="22"/>
          <w:szCs w:val="22"/>
        </w:rPr>
        <w:t xml:space="preserve">misma que fue registrada con el número de folio </w:t>
      </w:r>
      <w:r w:rsidR="00E4359A" w:rsidRPr="00197065">
        <w:rPr>
          <w:rFonts w:ascii="Palatino Linotype" w:hAnsi="Palatino Linotype" w:cs="Tahoma"/>
          <w:b/>
          <w:bCs/>
          <w:sz w:val="22"/>
          <w:szCs w:val="22"/>
        </w:rPr>
        <w:t>001</w:t>
      </w:r>
      <w:r w:rsidR="002A74AD" w:rsidRPr="00197065">
        <w:rPr>
          <w:rFonts w:ascii="Palatino Linotype" w:hAnsi="Palatino Linotype" w:cs="Tahoma"/>
          <w:b/>
          <w:bCs/>
          <w:sz w:val="22"/>
          <w:szCs w:val="22"/>
        </w:rPr>
        <w:t>81</w:t>
      </w:r>
      <w:r w:rsidR="00E4359A" w:rsidRPr="00197065">
        <w:rPr>
          <w:rFonts w:ascii="Palatino Linotype" w:hAnsi="Palatino Linotype" w:cs="Tahoma"/>
          <w:b/>
          <w:bCs/>
          <w:sz w:val="22"/>
          <w:szCs w:val="22"/>
        </w:rPr>
        <w:t>/ATIZARA/IP/2022</w:t>
      </w:r>
      <w:r w:rsidR="003A12F1" w:rsidRPr="00197065">
        <w:rPr>
          <w:rFonts w:ascii="Palatino Linotype" w:hAnsi="Palatino Linotype" w:cs="Tahoma"/>
          <w:b/>
          <w:bCs/>
          <w:sz w:val="22"/>
          <w:szCs w:val="22"/>
        </w:rPr>
        <w:t xml:space="preserve">, </w:t>
      </w:r>
      <w:r w:rsidRPr="00197065">
        <w:rPr>
          <w:rFonts w:ascii="Palatino Linotype" w:hAnsi="Palatino Linotype" w:cs="Tahoma"/>
          <w:sz w:val="22"/>
          <w:szCs w:val="22"/>
        </w:rPr>
        <w:t xml:space="preserve">mediante </w:t>
      </w:r>
      <w:r w:rsidR="0074594A" w:rsidRPr="00197065">
        <w:rPr>
          <w:rFonts w:ascii="Palatino Linotype" w:hAnsi="Palatino Linotype" w:cs="Tahoma"/>
          <w:sz w:val="22"/>
          <w:szCs w:val="22"/>
        </w:rPr>
        <w:t>l</w:t>
      </w:r>
      <w:r w:rsidR="00B50512" w:rsidRPr="00197065">
        <w:rPr>
          <w:rFonts w:ascii="Palatino Linotype" w:hAnsi="Palatino Linotype" w:cs="Tahoma"/>
          <w:sz w:val="22"/>
          <w:szCs w:val="22"/>
        </w:rPr>
        <w:t>a</w:t>
      </w:r>
      <w:r w:rsidRPr="00197065">
        <w:rPr>
          <w:rFonts w:ascii="Palatino Linotype" w:hAnsi="Palatino Linotype" w:cs="Tahoma"/>
          <w:sz w:val="22"/>
          <w:szCs w:val="22"/>
        </w:rPr>
        <w:t xml:space="preserve"> cual requirió lo siguiente: </w:t>
      </w:r>
    </w:p>
    <w:p w14:paraId="39B2731A" w14:textId="77777777" w:rsidR="00D807FB" w:rsidRPr="00197065" w:rsidRDefault="00D807FB" w:rsidP="00147516">
      <w:pPr>
        <w:tabs>
          <w:tab w:val="left" w:pos="567"/>
        </w:tabs>
        <w:spacing w:line="360" w:lineRule="auto"/>
        <w:contextualSpacing/>
        <w:jc w:val="both"/>
        <w:rPr>
          <w:rFonts w:ascii="Palatino Linotype" w:hAnsi="Palatino Linotype" w:cs="Tahoma"/>
          <w:sz w:val="22"/>
        </w:rPr>
      </w:pPr>
    </w:p>
    <w:p w14:paraId="0DF66C5D" w14:textId="77777777" w:rsidR="00D807FB" w:rsidRPr="00197065" w:rsidRDefault="00D807FB" w:rsidP="00147516">
      <w:pPr>
        <w:tabs>
          <w:tab w:val="left" w:pos="567"/>
        </w:tabs>
        <w:spacing w:line="360" w:lineRule="auto"/>
        <w:ind w:left="567" w:right="539"/>
        <w:contextualSpacing/>
        <w:jc w:val="both"/>
        <w:rPr>
          <w:rFonts w:ascii="Palatino Linotype" w:hAnsi="Palatino Linotype" w:cs="Tahoma"/>
          <w:b/>
          <w:bCs/>
          <w:sz w:val="22"/>
          <w:szCs w:val="22"/>
        </w:rPr>
      </w:pPr>
      <w:r w:rsidRPr="00197065">
        <w:rPr>
          <w:rFonts w:ascii="Palatino Linotype" w:hAnsi="Palatino Linotype" w:cs="Tahoma"/>
          <w:b/>
          <w:bCs/>
        </w:rPr>
        <w:t>DESCRIPCIÓN CLARA Y PRECISA DE LA INFORMACIÓN SOLICITADA</w:t>
      </w:r>
      <w:r w:rsidRPr="00197065">
        <w:rPr>
          <w:rFonts w:ascii="Palatino Linotype" w:hAnsi="Palatino Linotype" w:cs="Tahoma"/>
          <w:b/>
          <w:bCs/>
          <w:sz w:val="22"/>
          <w:szCs w:val="22"/>
        </w:rPr>
        <w:t>:</w:t>
      </w:r>
    </w:p>
    <w:p w14:paraId="41A7DCF0" w14:textId="178527CF" w:rsidR="000F2B83" w:rsidRPr="00197065" w:rsidRDefault="009D6672" w:rsidP="00A660D1">
      <w:pPr>
        <w:pStyle w:val="Prrafodelista"/>
        <w:tabs>
          <w:tab w:val="left" w:pos="567"/>
        </w:tabs>
        <w:spacing w:line="360" w:lineRule="auto"/>
        <w:ind w:left="567" w:right="539"/>
        <w:jc w:val="both"/>
        <w:rPr>
          <w:rFonts w:ascii="Palatino Linotype" w:hAnsi="Palatino Linotype"/>
          <w:i/>
          <w:iCs/>
          <w:color w:val="000000"/>
          <w:sz w:val="20"/>
          <w:szCs w:val="20"/>
        </w:rPr>
      </w:pPr>
      <w:r w:rsidRPr="00197065">
        <w:rPr>
          <w:rFonts w:ascii="Palatino Linotype" w:hAnsi="Palatino Linotype"/>
          <w:i/>
          <w:iCs/>
          <w:color w:val="000000"/>
          <w:sz w:val="20"/>
          <w:szCs w:val="20"/>
        </w:rPr>
        <w:t>“</w:t>
      </w:r>
      <w:r w:rsidR="002A74AD" w:rsidRPr="00197065">
        <w:rPr>
          <w:rFonts w:ascii="Palatino Linotype" w:hAnsi="Palatino Linotype"/>
          <w:i/>
          <w:iCs/>
          <w:color w:val="000000"/>
          <w:sz w:val="20"/>
          <w:szCs w:val="20"/>
        </w:rPr>
        <w:t>Le pido de la manera más atenta respondan las siguientes preguntas 1. ¿Cuánto se ha recaudado por concepto de agua habitacional y comercial de enero del 2022 a la fecha? 2. ¿Cuántos litros de agua se gastan mensualmente en el municipio? 3. ¿Cuál es el monto de la deuda con la Comisión de Aguas del Estado de México 4. ¿Cuál es el monto de la deuda con la con CFE del organismo de agua potable? 5. ¿Qué tipo de luminarias se utilizan en el h. ayuntamiento cuantas son y que costo tuvieron? Especificar numero total y porcentaje de lamparas de luz led, focos ahorradores de “X” numero de whats, vapor de sodio, aditivos metalicos u otros tipos. 6. ¿Cuál es el proceso de adjudicación de la compra del pet y otros residuos que recolecta el h. ayuntamiento? Solicito copia del último contrato</w:t>
      </w:r>
      <w:r w:rsidR="00B50512" w:rsidRPr="00197065">
        <w:rPr>
          <w:rFonts w:ascii="Palatino Linotype" w:hAnsi="Palatino Linotype"/>
          <w:i/>
          <w:iCs/>
          <w:color w:val="000000"/>
          <w:sz w:val="20"/>
          <w:szCs w:val="20"/>
        </w:rPr>
        <w:t>"</w:t>
      </w:r>
      <w:r w:rsidR="00A650C6" w:rsidRPr="00197065">
        <w:rPr>
          <w:rFonts w:ascii="Palatino Linotype" w:hAnsi="Palatino Linotype"/>
          <w:i/>
          <w:iCs/>
          <w:color w:val="000000"/>
          <w:sz w:val="20"/>
          <w:szCs w:val="20"/>
        </w:rPr>
        <w:t xml:space="preserve"> </w:t>
      </w:r>
    </w:p>
    <w:p w14:paraId="5FD3C305" w14:textId="77777777" w:rsidR="007E4927" w:rsidRPr="00197065" w:rsidRDefault="007E4927" w:rsidP="00147516">
      <w:pPr>
        <w:pStyle w:val="Prrafodelista"/>
        <w:tabs>
          <w:tab w:val="left" w:pos="567"/>
        </w:tabs>
        <w:spacing w:line="360" w:lineRule="auto"/>
        <w:ind w:left="567" w:right="539"/>
        <w:jc w:val="both"/>
        <w:rPr>
          <w:rFonts w:ascii="Palatino Linotype" w:hAnsi="Palatino Linotype"/>
          <w:i/>
          <w:iCs/>
          <w:color w:val="000000"/>
          <w:sz w:val="20"/>
          <w:szCs w:val="20"/>
        </w:rPr>
      </w:pPr>
    </w:p>
    <w:p w14:paraId="59ED7CDE" w14:textId="77777777" w:rsidR="00E35DF9" w:rsidRPr="00197065" w:rsidRDefault="00E35DF9" w:rsidP="00147516">
      <w:pPr>
        <w:pStyle w:val="Prrafodelista"/>
        <w:tabs>
          <w:tab w:val="left" w:pos="567"/>
        </w:tabs>
        <w:spacing w:line="360" w:lineRule="auto"/>
        <w:ind w:left="567" w:right="539"/>
        <w:jc w:val="both"/>
        <w:rPr>
          <w:rFonts w:ascii="Palatino Linotype" w:hAnsi="Palatino Linotype" w:cs="Tahoma"/>
          <w:b/>
          <w:sz w:val="20"/>
          <w:szCs w:val="22"/>
        </w:rPr>
      </w:pPr>
      <w:r w:rsidRPr="00197065">
        <w:rPr>
          <w:rFonts w:ascii="Palatino Linotype" w:hAnsi="Palatino Linotype" w:cs="Tahoma"/>
          <w:b/>
          <w:sz w:val="20"/>
          <w:szCs w:val="22"/>
        </w:rPr>
        <w:t>MODALIDAD DE ENTREGA</w:t>
      </w:r>
    </w:p>
    <w:p w14:paraId="06DC39A0" w14:textId="77777777" w:rsidR="00E35DF9" w:rsidRPr="00197065" w:rsidRDefault="007E4927" w:rsidP="00147516">
      <w:pPr>
        <w:pStyle w:val="Prrafodelista"/>
        <w:tabs>
          <w:tab w:val="left" w:pos="567"/>
        </w:tabs>
        <w:spacing w:line="360" w:lineRule="auto"/>
        <w:ind w:left="567" w:right="539"/>
        <w:jc w:val="both"/>
        <w:rPr>
          <w:rFonts w:ascii="Palatino Linotype" w:hAnsi="Palatino Linotype" w:cs="Tahoma"/>
          <w:i/>
          <w:sz w:val="20"/>
          <w:szCs w:val="22"/>
        </w:rPr>
      </w:pPr>
      <w:r w:rsidRPr="00197065">
        <w:rPr>
          <w:rFonts w:ascii="Palatino Linotype" w:hAnsi="Palatino Linotype" w:cs="Tahoma"/>
          <w:i/>
          <w:sz w:val="20"/>
          <w:szCs w:val="22"/>
        </w:rPr>
        <w:t>“</w:t>
      </w:r>
      <w:r w:rsidR="009D6672" w:rsidRPr="00197065">
        <w:rPr>
          <w:rFonts w:ascii="Palatino Linotype" w:hAnsi="Palatino Linotype" w:cs="Tahoma"/>
          <w:i/>
          <w:sz w:val="20"/>
          <w:szCs w:val="22"/>
        </w:rPr>
        <w:t>A través del SAIMEX</w:t>
      </w:r>
      <w:r w:rsidRPr="00197065">
        <w:rPr>
          <w:rFonts w:ascii="Palatino Linotype" w:hAnsi="Palatino Linotype" w:cs="Tahoma"/>
          <w:i/>
          <w:sz w:val="20"/>
          <w:szCs w:val="22"/>
        </w:rPr>
        <w:t>”</w:t>
      </w:r>
    </w:p>
    <w:p w14:paraId="499B74F5" w14:textId="77777777" w:rsidR="00E05A28" w:rsidRPr="00197065" w:rsidRDefault="00E05A28" w:rsidP="00147516">
      <w:pPr>
        <w:pStyle w:val="Prrafodelista"/>
        <w:tabs>
          <w:tab w:val="left" w:pos="567"/>
        </w:tabs>
        <w:spacing w:line="360" w:lineRule="auto"/>
        <w:ind w:left="0"/>
        <w:jc w:val="both"/>
        <w:rPr>
          <w:rFonts w:ascii="Palatino Linotype" w:hAnsi="Palatino Linotype" w:cs="Tahoma"/>
          <w:szCs w:val="20"/>
        </w:rPr>
      </w:pPr>
    </w:p>
    <w:p w14:paraId="559B166C" w14:textId="7FBB4CDA" w:rsidR="002A74AD" w:rsidRPr="00197065" w:rsidRDefault="00A01EB6" w:rsidP="00147516">
      <w:pPr>
        <w:pStyle w:val="Prrafodelista"/>
        <w:tabs>
          <w:tab w:val="left" w:pos="567"/>
        </w:tabs>
        <w:spacing w:line="360" w:lineRule="auto"/>
        <w:ind w:left="0"/>
        <w:jc w:val="both"/>
        <w:rPr>
          <w:rFonts w:ascii="Palatino Linotype" w:hAnsi="Palatino Linotype" w:cs="Tahoma"/>
          <w:b/>
          <w:szCs w:val="22"/>
        </w:rPr>
      </w:pPr>
      <w:r w:rsidRPr="00197065">
        <w:rPr>
          <w:rFonts w:ascii="Palatino Linotype" w:hAnsi="Palatino Linotype" w:cs="Tahoma"/>
          <w:b/>
          <w:szCs w:val="20"/>
        </w:rPr>
        <w:t>II</w:t>
      </w:r>
      <w:r w:rsidR="00681D84" w:rsidRPr="00197065">
        <w:rPr>
          <w:rFonts w:ascii="Palatino Linotype" w:hAnsi="Palatino Linotype" w:cs="Tahoma"/>
          <w:b/>
          <w:szCs w:val="22"/>
        </w:rPr>
        <w:t>.</w:t>
      </w:r>
      <w:r w:rsidR="007F3A61" w:rsidRPr="00197065">
        <w:rPr>
          <w:rFonts w:ascii="Palatino Linotype" w:hAnsi="Palatino Linotype" w:cs="Tahoma"/>
          <w:b/>
          <w:szCs w:val="22"/>
        </w:rPr>
        <w:t xml:space="preserve"> </w:t>
      </w:r>
      <w:r w:rsidR="002A74AD" w:rsidRPr="00197065">
        <w:rPr>
          <w:rFonts w:ascii="Palatino Linotype" w:hAnsi="Palatino Linotype" w:cs="Tahoma"/>
          <w:b/>
          <w:szCs w:val="22"/>
        </w:rPr>
        <w:t>Incompetencia Parcial.</w:t>
      </w:r>
    </w:p>
    <w:p w14:paraId="6B4CA71A" w14:textId="77777777" w:rsidR="000467AD" w:rsidRPr="00197065" w:rsidRDefault="002A74AD" w:rsidP="002A74AD">
      <w:pPr>
        <w:autoSpaceDE w:val="0"/>
        <w:autoSpaceDN w:val="0"/>
        <w:adjustRightInd w:val="0"/>
        <w:spacing w:line="360" w:lineRule="auto"/>
        <w:contextualSpacing/>
        <w:jc w:val="both"/>
        <w:rPr>
          <w:rFonts w:ascii="Palatino Linotype" w:hAnsi="Palatino Linotype" w:cs="Tahoma"/>
          <w:sz w:val="22"/>
          <w:szCs w:val="22"/>
        </w:rPr>
      </w:pPr>
      <w:r w:rsidRPr="00197065">
        <w:rPr>
          <w:rFonts w:ascii="Palatino Linotype" w:hAnsi="Palatino Linotype" w:cs="Tahoma"/>
          <w:sz w:val="22"/>
          <w:szCs w:val="22"/>
        </w:rPr>
        <w:t>Con fecha veintiocho de marzo de dos mil veintidós, mediante el Sistema de Acceso a la Información Mexiquense (SAIMEX), el Sujeto Obligado notificó la incompetencia parcial al Particular en los siguientes términos:</w:t>
      </w:r>
    </w:p>
    <w:p w14:paraId="05BA7266" w14:textId="76B38DDF" w:rsidR="002A74AD" w:rsidRPr="00197065" w:rsidRDefault="002A74AD" w:rsidP="002A74AD">
      <w:pPr>
        <w:autoSpaceDE w:val="0"/>
        <w:autoSpaceDN w:val="0"/>
        <w:adjustRightInd w:val="0"/>
        <w:spacing w:line="360" w:lineRule="auto"/>
        <w:contextualSpacing/>
        <w:jc w:val="both"/>
        <w:rPr>
          <w:rFonts w:ascii="Palatino Linotype" w:hAnsi="Palatino Linotype" w:cs="Tahoma"/>
          <w:sz w:val="22"/>
          <w:szCs w:val="22"/>
        </w:rPr>
      </w:pPr>
      <w:r w:rsidRPr="00197065">
        <w:rPr>
          <w:rFonts w:ascii="Palatino Linotype" w:hAnsi="Palatino Linotype" w:cs="Tahoma"/>
          <w:sz w:val="22"/>
          <w:szCs w:val="22"/>
        </w:rPr>
        <w:t xml:space="preserve"> </w:t>
      </w:r>
    </w:p>
    <w:p w14:paraId="5CC35ED0" w14:textId="2742F562"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szCs w:val="22"/>
        </w:rPr>
      </w:pPr>
      <w:r w:rsidRPr="00197065">
        <w:rPr>
          <w:rFonts w:ascii="Palatino Linotype" w:hAnsi="Palatino Linotype" w:cs="Tahoma"/>
          <w:i/>
          <w:szCs w:val="22"/>
        </w:rPr>
        <w:t>“…</w:t>
      </w:r>
    </w:p>
    <w:p w14:paraId="4ECC735D" w14:textId="22FF4288"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szCs w:val="22"/>
        </w:rPr>
      </w:pPr>
      <w:r w:rsidRPr="00197065">
        <w:rPr>
          <w:rFonts w:ascii="Palatino Linotype" w:hAnsi="Palatino Linotype" w:cs="Tahoma"/>
          <w:i/>
          <w:szCs w:val="22"/>
        </w:rPr>
        <w:t>Con fundamento en el artículo 167 de la Ley de Transparencia y Acceso a la Información Pública del Estado de México y Municipios y en atención a su solicitud de información 00181/ATIZARA/IP/2022 donde solicita: "...Le pido de la manera más atenta respondan las siguientes preguntas 1. ¿Cuánto se ha recaudado por concepto de agua habitacional y comercial de enero del 2022 a la fecha? 2. ¿Cuántos litros de agua se gastan mensualmente en el municipio? 3. ¿Cuál es el monto de la deuda con la Comisión de Aguas del Estado de México 4. ¿Cuál es el monto de la deuda con la con CFE del organismo de agua potable?..."(Sic). Me permito informar a usted que, el Organismo Descentralizado de Servicios de Agua Potable y Alcantarillado de Atizapán de Zaragoza SAPASA, ya es Sujeto Obligado independiente en materia de transparencia,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 Motivo por el cual deberá usted dirigir su solicitud directamente a dichos organismo, lo cual podrá hacerlo por el mismo medio SAIMEX.</w:t>
      </w:r>
    </w:p>
    <w:p w14:paraId="56EFF3D2" w14:textId="77777777" w:rsidR="002A74AD" w:rsidRPr="00197065" w:rsidRDefault="002A74AD" w:rsidP="00147516">
      <w:pPr>
        <w:pStyle w:val="Prrafodelista"/>
        <w:tabs>
          <w:tab w:val="left" w:pos="567"/>
        </w:tabs>
        <w:spacing w:line="360" w:lineRule="auto"/>
        <w:ind w:left="0"/>
        <w:jc w:val="both"/>
        <w:rPr>
          <w:rFonts w:ascii="Palatino Linotype" w:hAnsi="Palatino Linotype" w:cs="Tahoma"/>
          <w:b/>
          <w:szCs w:val="22"/>
        </w:rPr>
      </w:pPr>
    </w:p>
    <w:p w14:paraId="6BE2BFEE" w14:textId="4C31C1FD" w:rsidR="00681D84" w:rsidRPr="00197065" w:rsidRDefault="002A74AD" w:rsidP="00147516">
      <w:pPr>
        <w:pStyle w:val="Prrafodelista"/>
        <w:tabs>
          <w:tab w:val="left" w:pos="567"/>
        </w:tabs>
        <w:spacing w:line="360" w:lineRule="auto"/>
        <w:ind w:left="0"/>
        <w:jc w:val="both"/>
        <w:rPr>
          <w:rFonts w:ascii="Palatino Linotype" w:hAnsi="Palatino Linotype" w:cs="Tahoma"/>
          <w:b/>
          <w:szCs w:val="22"/>
        </w:rPr>
      </w:pPr>
      <w:r w:rsidRPr="00197065">
        <w:rPr>
          <w:rFonts w:ascii="Palatino Linotype" w:hAnsi="Palatino Linotype" w:cs="Tahoma"/>
          <w:b/>
          <w:szCs w:val="22"/>
        </w:rPr>
        <w:t xml:space="preserve">III. </w:t>
      </w:r>
      <w:r w:rsidR="00681D84" w:rsidRPr="00197065">
        <w:rPr>
          <w:rFonts w:ascii="Palatino Linotype" w:hAnsi="Palatino Linotype" w:cs="Tahoma"/>
          <w:b/>
          <w:szCs w:val="22"/>
        </w:rPr>
        <w:t>Respuesta del Sujeto Obligado.</w:t>
      </w:r>
    </w:p>
    <w:p w14:paraId="74EA00FF" w14:textId="77777777" w:rsidR="00681D84" w:rsidRPr="00197065" w:rsidRDefault="00681D84" w:rsidP="00147516">
      <w:pPr>
        <w:pStyle w:val="Prrafodelista"/>
        <w:tabs>
          <w:tab w:val="left" w:pos="567"/>
        </w:tabs>
        <w:spacing w:line="360" w:lineRule="auto"/>
        <w:ind w:left="0"/>
        <w:jc w:val="both"/>
        <w:rPr>
          <w:rFonts w:ascii="Palatino Linotype" w:hAnsi="Palatino Linotype" w:cs="Tahoma"/>
          <w:b/>
          <w:sz w:val="20"/>
          <w:szCs w:val="22"/>
        </w:rPr>
      </w:pPr>
    </w:p>
    <w:p w14:paraId="03926536" w14:textId="77777777" w:rsidR="002A74AD" w:rsidRPr="00197065" w:rsidRDefault="00681D84" w:rsidP="00147516">
      <w:pPr>
        <w:autoSpaceDE w:val="0"/>
        <w:autoSpaceDN w:val="0"/>
        <w:adjustRightInd w:val="0"/>
        <w:spacing w:line="360" w:lineRule="auto"/>
        <w:contextualSpacing/>
        <w:jc w:val="both"/>
        <w:rPr>
          <w:rFonts w:ascii="Palatino Linotype" w:hAnsi="Palatino Linotype" w:cs="Tahoma"/>
          <w:sz w:val="22"/>
          <w:szCs w:val="22"/>
        </w:rPr>
      </w:pPr>
      <w:r w:rsidRPr="00197065">
        <w:rPr>
          <w:rFonts w:ascii="Palatino Linotype" w:hAnsi="Palatino Linotype" w:cs="Tahoma"/>
          <w:sz w:val="22"/>
          <w:szCs w:val="22"/>
        </w:rPr>
        <w:lastRenderedPageBreak/>
        <w:t xml:space="preserve">Con fecha </w:t>
      </w:r>
      <w:r w:rsidR="00A660D1" w:rsidRPr="00197065">
        <w:rPr>
          <w:rFonts w:ascii="Palatino Linotype" w:hAnsi="Palatino Linotype" w:cs="Tahoma"/>
          <w:sz w:val="22"/>
          <w:szCs w:val="22"/>
        </w:rPr>
        <w:t>veinticinco</w:t>
      </w:r>
      <w:r w:rsidR="00AA639B" w:rsidRPr="00197065">
        <w:rPr>
          <w:rFonts w:ascii="Palatino Linotype" w:hAnsi="Palatino Linotype" w:cs="Tahoma"/>
          <w:sz w:val="22"/>
          <w:szCs w:val="22"/>
        </w:rPr>
        <w:t xml:space="preserve"> de abril </w:t>
      </w:r>
      <w:r w:rsidR="00B71F2C" w:rsidRPr="00197065">
        <w:rPr>
          <w:rFonts w:ascii="Palatino Linotype" w:hAnsi="Palatino Linotype" w:cs="Tahoma"/>
          <w:sz w:val="22"/>
          <w:szCs w:val="22"/>
        </w:rPr>
        <w:t>de dos mil veintidós</w:t>
      </w:r>
      <w:r w:rsidRPr="00197065">
        <w:rPr>
          <w:rFonts w:ascii="Palatino Linotype" w:hAnsi="Palatino Linotype" w:cs="Tahoma"/>
          <w:sz w:val="22"/>
          <w:szCs w:val="22"/>
        </w:rPr>
        <w:t>, mediante el Sistema de Acceso a la Información Mexiquense (SAIMEX), el Sujeto Obligado</w:t>
      </w:r>
      <w:r w:rsidR="00477AD3" w:rsidRPr="00197065">
        <w:rPr>
          <w:rFonts w:ascii="Palatino Linotype" w:hAnsi="Palatino Linotype" w:cs="Tahoma"/>
          <w:sz w:val="22"/>
          <w:szCs w:val="22"/>
        </w:rPr>
        <w:t xml:space="preserve"> </w:t>
      </w:r>
      <w:r w:rsidR="002A74AD" w:rsidRPr="00197065">
        <w:rPr>
          <w:rFonts w:ascii="Palatino Linotype" w:hAnsi="Palatino Linotype" w:cs="Tahoma"/>
          <w:sz w:val="22"/>
          <w:szCs w:val="22"/>
        </w:rPr>
        <w:t>adjuntó los siguientes archivos:</w:t>
      </w:r>
    </w:p>
    <w:p w14:paraId="42EF7129" w14:textId="77777777" w:rsidR="002A74AD" w:rsidRPr="00197065" w:rsidRDefault="002A74AD" w:rsidP="00147516">
      <w:pPr>
        <w:autoSpaceDE w:val="0"/>
        <w:autoSpaceDN w:val="0"/>
        <w:adjustRightInd w:val="0"/>
        <w:spacing w:line="360" w:lineRule="auto"/>
        <w:contextualSpacing/>
        <w:jc w:val="both"/>
        <w:rPr>
          <w:rFonts w:ascii="Palatino Linotype" w:hAnsi="Palatino Linotype" w:cs="Tahoma"/>
          <w:sz w:val="22"/>
          <w:szCs w:val="22"/>
        </w:rPr>
      </w:pPr>
    </w:p>
    <w:p w14:paraId="14BCCA73" w14:textId="41C80A33" w:rsidR="002A74AD" w:rsidRPr="00197065" w:rsidRDefault="002A74AD" w:rsidP="002A74AD">
      <w:pPr>
        <w:autoSpaceDE w:val="0"/>
        <w:autoSpaceDN w:val="0"/>
        <w:adjustRightInd w:val="0"/>
        <w:spacing w:line="360" w:lineRule="auto"/>
        <w:contextualSpacing/>
        <w:jc w:val="both"/>
        <w:rPr>
          <w:rFonts w:ascii="Palatino Linotype" w:hAnsi="Palatino Linotype" w:cs="Tahoma"/>
          <w:sz w:val="22"/>
          <w:szCs w:val="22"/>
        </w:rPr>
      </w:pPr>
      <w:r w:rsidRPr="00197065">
        <w:rPr>
          <w:rFonts w:ascii="Palatino Linotype" w:hAnsi="Palatino Linotype" w:cs="Tahoma"/>
          <w:b/>
          <w:bCs/>
          <w:i/>
          <w:iCs/>
          <w:sz w:val="22"/>
          <w:szCs w:val="22"/>
        </w:rPr>
        <w:t xml:space="preserve">00181-ATIZARA-IP-2022.pdf: </w:t>
      </w:r>
      <w:r w:rsidRPr="00197065">
        <w:rPr>
          <w:rFonts w:ascii="Palatino Linotype" w:hAnsi="Palatino Linotype" w:cs="Tahoma"/>
          <w:sz w:val="22"/>
          <w:szCs w:val="22"/>
        </w:rPr>
        <w:t>Corresponde a un oficio suscrito por la Subdirectora de Recursos Materiales en el que manifestó lo siguiente:</w:t>
      </w:r>
    </w:p>
    <w:p w14:paraId="323C0C96" w14:textId="0D6B1495"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“…5…</w:t>
      </w:r>
    </w:p>
    <w:p w14:paraId="60014216" w14:textId="71E40CD2"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Me pronuncio respecto a la información que es de la competencia de esta Subdirección de Recursos Materiales, perteneciente a la Dirección de administración, ya que esta solo tiene atribuciones para elaborar y ejecutar las licitaciones públicas, invitaciones restringidas y las adquisiciones directas que se requieren para la adquisición de bienes muebles y la contratación de servicios que requieren las áreas, de acuerdo a los requisitos establecidos en las diversas disposiciones legales aplicables.</w:t>
      </w:r>
    </w:p>
    <w:p w14:paraId="54CCD0D2" w14:textId="2FC3E6CC"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w:t>
      </w:r>
    </w:p>
    <w:p w14:paraId="0979E4D3" w14:textId="109F2221"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Dicho lo anterior se indicarán los pasos a seguir para ingresar a la página de INFOEM (…) en la Plataforma IPOMEX (…) ya que es una herramienta tecnológica desarrollada por el INFOEM que permite a los Sujetos Obligados publicar lo correspondiente a la Información Pública de Oficio contemplada en la ley en la materia, de una forma ágil, expedita y de fácil manejo.</w:t>
      </w:r>
    </w:p>
    <w:p w14:paraId="43ED0229" w14:textId="3D4638CA"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w:t>
      </w:r>
    </w:p>
    <w:p w14:paraId="6E74298A" w14:textId="796A97E7" w:rsidR="002A74AD" w:rsidRPr="00197065" w:rsidRDefault="002A74AD" w:rsidP="002A74AD">
      <w:pPr>
        <w:autoSpaceDE w:val="0"/>
        <w:autoSpaceDN w:val="0"/>
        <w:adjustRightInd w:val="0"/>
        <w:spacing w:line="360" w:lineRule="auto"/>
        <w:contextualSpacing/>
        <w:jc w:val="both"/>
        <w:rPr>
          <w:rFonts w:ascii="Palatino Linotype" w:hAnsi="Palatino Linotype" w:cs="Tahoma"/>
          <w:sz w:val="22"/>
          <w:szCs w:val="22"/>
        </w:rPr>
      </w:pPr>
    </w:p>
    <w:p w14:paraId="677A8E18" w14:textId="675F85C9" w:rsidR="002A74AD" w:rsidRPr="00197065" w:rsidRDefault="002A74AD" w:rsidP="002A74AD">
      <w:pPr>
        <w:autoSpaceDE w:val="0"/>
        <w:autoSpaceDN w:val="0"/>
        <w:adjustRightInd w:val="0"/>
        <w:spacing w:line="360" w:lineRule="auto"/>
        <w:contextualSpacing/>
        <w:jc w:val="both"/>
        <w:rPr>
          <w:rFonts w:ascii="Palatino Linotype" w:hAnsi="Palatino Linotype" w:cs="Tahoma"/>
          <w:sz w:val="22"/>
          <w:szCs w:val="22"/>
        </w:rPr>
      </w:pPr>
      <w:r w:rsidRPr="00197065">
        <w:rPr>
          <w:rFonts w:ascii="Palatino Linotype" w:hAnsi="Palatino Linotype" w:cs="Tahoma"/>
          <w:b/>
          <w:bCs/>
          <w:i/>
          <w:iCs/>
          <w:sz w:val="22"/>
          <w:szCs w:val="22"/>
        </w:rPr>
        <w:t xml:space="preserve">RESPUESTA A SOL. DE INF. 00181.ATIZARA.IP.2022.pdf: </w:t>
      </w:r>
      <w:r w:rsidRPr="00197065">
        <w:rPr>
          <w:rFonts w:ascii="Palatino Linotype" w:hAnsi="Palatino Linotype" w:cs="Tahoma"/>
          <w:sz w:val="22"/>
          <w:szCs w:val="22"/>
        </w:rPr>
        <w:t xml:space="preserve"> El archivo corresponde a un oficio suscrito por el Director de Servicios Públicos en el que manifestó lo siguiente:</w:t>
      </w:r>
    </w:p>
    <w:p w14:paraId="569C6309" w14:textId="48902324" w:rsidR="002A74AD" w:rsidRPr="00197065" w:rsidRDefault="002A74AD" w:rsidP="002A74AD">
      <w:pPr>
        <w:autoSpaceDE w:val="0"/>
        <w:autoSpaceDN w:val="0"/>
        <w:adjustRightInd w:val="0"/>
        <w:spacing w:line="360" w:lineRule="auto"/>
        <w:contextualSpacing/>
        <w:jc w:val="both"/>
        <w:rPr>
          <w:rFonts w:ascii="Palatino Linotype" w:hAnsi="Palatino Linotype" w:cs="Tahoma"/>
          <w:sz w:val="22"/>
          <w:szCs w:val="22"/>
        </w:rPr>
      </w:pPr>
    </w:p>
    <w:p w14:paraId="5CA0F1DF" w14:textId="12794D2B"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“…6…</w:t>
      </w:r>
    </w:p>
    <w:p w14:paraId="52922E6E" w14:textId="284A0C9A"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Con fundamento en el artículo 6 de la Constitución Política de los Estados Unidos Mexicanos y artículo 59 fracción II de la Ley de transparencia y Acceso a la Información Pública del Estado de México y Municipios, me permito informar que el H. Ayuntamiento de Atizapán de Zaragoza, no realiza ningún tipo de procedimiento para la compra de pet y otro tipo de residuos.</w:t>
      </w:r>
    </w:p>
    <w:p w14:paraId="3BD22FDC" w14:textId="1920F388" w:rsidR="002A74AD" w:rsidRPr="00197065" w:rsidRDefault="002A74AD" w:rsidP="002A74AD">
      <w:pPr>
        <w:autoSpaceDE w:val="0"/>
        <w:autoSpaceDN w:val="0"/>
        <w:adjustRightInd w:val="0"/>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w:t>
      </w:r>
    </w:p>
    <w:p w14:paraId="10C03D77" w14:textId="77777777" w:rsidR="002A74AD" w:rsidRPr="00197065" w:rsidRDefault="002A74AD" w:rsidP="00147516">
      <w:pPr>
        <w:autoSpaceDE w:val="0"/>
        <w:autoSpaceDN w:val="0"/>
        <w:adjustRightInd w:val="0"/>
        <w:spacing w:line="360" w:lineRule="auto"/>
        <w:contextualSpacing/>
        <w:jc w:val="both"/>
        <w:rPr>
          <w:rFonts w:ascii="Palatino Linotype" w:hAnsi="Palatino Linotype" w:cs="Tahoma"/>
          <w:sz w:val="22"/>
          <w:szCs w:val="22"/>
        </w:rPr>
      </w:pPr>
    </w:p>
    <w:bookmarkEnd w:id="0"/>
    <w:p w14:paraId="3FA80238" w14:textId="06ABF8BA" w:rsidR="001A412B" w:rsidRPr="00197065" w:rsidRDefault="00D5699B" w:rsidP="00147516">
      <w:pPr>
        <w:autoSpaceDE w:val="0"/>
        <w:autoSpaceDN w:val="0"/>
        <w:adjustRightInd w:val="0"/>
        <w:spacing w:line="360" w:lineRule="auto"/>
        <w:contextualSpacing/>
        <w:jc w:val="both"/>
        <w:rPr>
          <w:rFonts w:ascii="Palatino Linotype" w:hAnsi="Palatino Linotype" w:cs="Tahoma"/>
          <w:b/>
          <w:sz w:val="22"/>
          <w:szCs w:val="22"/>
        </w:rPr>
      </w:pPr>
      <w:r w:rsidRPr="00197065">
        <w:rPr>
          <w:rFonts w:ascii="Palatino Linotype" w:hAnsi="Palatino Linotype" w:cs="Tahoma"/>
          <w:b/>
          <w:sz w:val="22"/>
          <w:szCs w:val="22"/>
        </w:rPr>
        <w:lastRenderedPageBreak/>
        <w:t>I</w:t>
      </w:r>
      <w:r w:rsidR="002A74AD" w:rsidRPr="00197065">
        <w:rPr>
          <w:rFonts w:ascii="Palatino Linotype" w:hAnsi="Palatino Linotype" w:cs="Tahoma"/>
          <w:b/>
          <w:sz w:val="22"/>
          <w:szCs w:val="22"/>
        </w:rPr>
        <w:t>V</w:t>
      </w:r>
      <w:r w:rsidR="009A7587" w:rsidRPr="00197065">
        <w:rPr>
          <w:rFonts w:ascii="Palatino Linotype" w:hAnsi="Palatino Linotype" w:cs="Tahoma"/>
          <w:b/>
          <w:sz w:val="22"/>
          <w:szCs w:val="22"/>
        </w:rPr>
        <w:t xml:space="preserve">. Interposición del Recurso de Revisión. </w:t>
      </w:r>
    </w:p>
    <w:p w14:paraId="2B6A00E0" w14:textId="77777777" w:rsidR="00F87649" w:rsidRPr="00197065" w:rsidRDefault="00F87649" w:rsidP="00147516">
      <w:pPr>
        <w:autoSpaceDE w:val="0"/>
        <w:autoSpaceDN w:val="0"/>
        <w:adjustRightInd w:val="0"/>
        <w:spacing w:line="360" w:lineRule="auto"/>
        <w:contextualSpacing/>
        <w:jc w:val="both"/>
        <w:rPr>
          <w:rFonts w:ascii="Palatino Linotype" w:hAnsi="Palatino Linotype" w:cs="Tahoma"/>
          <w:b/>
          <w:sz w:val="18"/>
          <w:szCs w:val="22"/>
        </w:rPr>
      </w:pPr>
    </w:p>
    <w:p w14:paraId="1CB065BF" w14:textId="77777777" w:rsidR="009A7587" w:rsidRPr="00197065" w:rsidRDefault="009A7587" w:rsidP="00147516">
      <w:pPr>
        <w:tabs>
          <w:tab w:val="left" w:pos="3122"/>
        </w:tabs>
        <w:spacing w:line="360" w:lineRule="auto"/>
        <w:contextualSpacing/>
        <w:jc w:val="both"/>
        <w:rPr>
          <w:rFonts w:ascii="Palatino Linotype" w:hAnsi="Palatino Linotype" w:cs="Tahoma"/>
          <w:sz w:val="22"/>
          <w:szCs w:val="22"/>
        </w:rPr>
      </w:pPr>
      <w:r w:rsidRPr="00197065">
        <w:rPr>
          <w:rFonts w:ascii="Palatino Linotype" w:hAnsi="Palatino Linotype" w:cs="Tahoma"/>
          <w:sz w:val="22"/>
          <w:szCs w:val="22"/>
        </w:rPr>
        <w:t>Con fecha</w:t>
      </w:r>
      <w:r w:rsidR="00E13C8C" w:rsidRPr="00197065">
        <w:rPr>
          <w:rFonts w:ascii="Palatino Linotype" w:hAnsi="Palatino Linotype" w:cs="Tahoma"/>
          <w:sz w:val="22"/>
          <w:szCs w:val="22"/>
        </w:rPr>
        <w:t xml:space="preserve"> </w:t>
      </w:r>
      <w:r w:rsidR="00253937" w:rsidRPr="00197065">
        <w:rPr>
          <w:rFonts w:ascii="Palatino Linotype" w:hAnsi="Palatino Linotype" w:cs="Tahoma"/>
          <w:sz w:val="22"/>
          <w:szCs w:val="22"/>
        </w:rPr>
        <w:t>diecisiete de mayo</w:t>
      </w:r>
      <w:r w:rsidR="002F63C1" w:rsidRPr="00197065">
        <w:rPr>
          <w:rFonts w:ascii="Palatino Linotype" w:hAnsi="Palatino Linotype" w:cs="Tahoma"/>
          <w:sz w:val="22"/>
          <w:szCs w:val="22"/>
        </w:rPr>
        <w:t xml:space="preserve"> </w:t>
      </w:r>
      <w:r w:rsidR="00B267E1" w:rsidRPr="00197065">
        <w:rPr>
          <w:rFonts w:ascii="Palatino Linotype" w:hAnsi="Palatino Linotype" w:cs="Tahoma"/>
          <w:sz w:val="22"/>
          <w:szCs w:val="22"/>
        </w:rPr>
        <w:t>de dos mil veintidós</w:t>
      </w:r>
      <w:r w:rsidRPr="00197065">
        <w:rPr>
          <w:rFonts w:ascii="Palatino Linotype" w:hAnsi="Palatino Linotype" w:cs="Tahoma"/>
          <w:sz w:val="22"/>
          <w:szCs w:val="22"/>
        </w:rPr>
        <w:t xml:space="preserve">, a través del </w:t>
      </w:r>
      <w:r w:rsidRPr="00197065">
        <w:rPr>
          <w:rFonts w:ascii="Palatino Linotype" w:hAnsi="Palatino Linotype" w:cs="Tahoma"/>
          <w:sz w:val="22"/>
          <w:szCs w:val="22"/>
          <w:lang w:val="es-ES"/>
        </w:rPr>
        <w:t>Sistema de Acceso a la Información Mexiquense (SAIMEX)</w:t>
      </w:r>
      <w:r w:rsidR="00A048C7" w:rsidRPr="00197065">
        <w:rPr>
          <w:rFonts w:ascii="Palatino Linotype" w:hAnsi="Palatino Linotype" w:cs="Tahoma"/>
          <w:sz w:val="22"/>
          <w:szCs w:val="22"/>
        </w:rPr>
        <w:t>, se interpus</w:t>
      </w:r>
      <w:r w:rsidR="003C3E71" w:rsidRPr="00197065">
        <w:rPr>
          <w:rFonts w:ascii="Palatino Linotype" w:hAnsi="Palatino Linotype" w:cs="Tahoma"/>
          <w:sz w:val="22"/>
          <w:szCs w:val="22"/>
        </w:rPr>
        <w:t>o</w:t>
      </w:r>
      <w:r w:rsidR="00A048C7" w:rsidRPr="00197065">
        <w:rPr>
          <w:rFonts w:ascii="Palatino Linotype" w:hAnsi="Palatino Linotype" w:cs="Tahoma"/>
          <w:sz w:val="22"/>
          <w:szCs w:val="22"/>
        </w:rPr>
        <w:t xml:space="preserve"> </w:t>
      </w:r>
      <w:r w:rsidR="003C3E71" w:rsidRPr="00197065">
        <w:rPr>
          <w:rFonts w:ascii="Palatino Linotype" w:hAnsi="Palatino Linotype" w:cs="Tahoma"/>
          <w:sz w:val="22"/>
          <w:szCs w:val="22"/>
        </w:rPr>
        <w:t>el</w:t>
      </w:r>
      <w:r w:rsidRPr="00197065">
        <w:rPr>
          <w:rFonts w:ascii="Palatino Linotype" w:hAnsi="Palatino Linotype" w:cs="Tahoma"/>
          <w:sz w:val="22"/>
          <w:szCs w:val="22"/>
        </w:rPr>
        <w:t xml:space="preserve"> presente Recurso de Revisión por</w:t>
      </w:r>
      <w:r w:rsidR="008E6658" w:rsidRPr="00197065">
        <w:rPr>
          <w:rFonts w:ascii="Palatino Linotype" w:hAnsi="Palatino Linotype" w:cs="Tahoma"/>
          <w:sz w:val="22"/>
          <w:szCs w:val="22"/>
        </w:rPr>
        <w:t xml:space="preserve"> </w:t>
      </w:r>
      <w:r w:rsidR="0035716C" w:rsidRPr="00197065">
        <w:rPr>
          <w:rFonts w:ascii="Palatino Linotype" w:hAnsi="Palatino Linotype" w:cs="Tahoma"/>
          <w:sz w:val="22"/>
          <w:szCs w:val="22"/>
        </w:rPr>
        <w:t xml:space="preserve">el </w:t>
      </w:r>
      <w:r w:rsidRPr="00197065">
        <w:rPr>
          <w:rFonts w:ascii="Palatino Linotype" w:hAnsi="Palatino Linotype" w:cs="Tahoma"/>
          <w:sz w:val="22"/>
          <w:szCs w:val="22"/>
        </w:rPr>
        <w:t xml:space="preserve">Recurrente, en contra de </w:t>
      </w:r>
      <w:r w:rsidR="00655265" w:rsidRPr="00197065">
        <w:rPr>
          <w:rFonts w:ascii="Palatino Linotype" w:hAnsi="Palatino Linotype" w:cs="Tahoma"/>
          <w:sz w:val="22"/>
          <w:szCs w:val="22"/>
        </w:rPr>
        <w:t>la respuesta emitida</w:t>
      </w:r>
      <w:r w:rsidRPr="00197065">
        <w:rPr>
          <w:rFonts w:ascii="Palatino Linotype" w:hAnsi="Palatino Linotype" w:cs="Tahoma"/>
          <w:sz w:val="22"/>
          <w:szCs w:val="22"/>
        </w:rPr>
        <w:t xml:space="preserve"> por el Sujeto Obligado a </w:t>
      </w:r>
      <w:r w:rsidR="00655265" w:rsidRPr="00197065">
        <w:rPr>
          <w:rFonts w:ascii="Palatino Linotype" w:hAnsi="Palatino Linotype" w:cs="Tahoma"/>
          <w:sz w:val="22"/>
          <w:szCs w:val="22"/>
        </w:rPr>
        <w:t>la solicitud</w:t>
      </w:r>
      <w:r w:rsidRPr="00197065">
        <w:rPr>
          <w:rFonts w:ascii="Palatino Linotype" w:hAnsi="Palatino Linotype" w:cs="Tahoma"/>
          <w:sz w:val="22"/>
          <w:szCs w:val="22"/>
        </w:rPr>
        <w:t xml:space="preserve"> de información, en los siguientes términos:</w:t>
      </w:r>
    </w:p>
    <w:p w14:paraId="363C1818" w14:textId="77777777" w:rsidR="00AB6595" w:rsidRPr="00197065" w:rsidRDefault="00AB6595" w:rsidP="00147516">
      <w:pPr>
        <w:tabs>
          <w:tab w:val="left" w:pos="3122"/>
        </w:tabs>
        <w:spacing w:line="360" w:lineRule="auto"/>
        <w:contextualSpacing/>
        <w:jc w:val="both"/>
        <w:rPr>
          <w:rFonts w:ascii="Palatino Linotype" w:hAnsi="Palatino Linotype" w:cs="Tahoma"/>
          <w:sz w:val="22"/>
          <w:szCs w:val="22"/>
        </w:rPr>
      </w:pPr>
    </w:p>
    <w:p w14:paraId="3A75240A" w14:textId="77777777" w:rsidR="00D5699B" w:rsidRPr="00197065" w:rsidRDefault="00D5699B" w:rsidP="00147516">
      <w:pPr>
        <w:spacing w:line="360" w:lineRule="auto"/>
        <w:ind w:left="567" w:right="539"/>
        <w:contextualSpacing/>
        <w:jc w:val="both"/>
        <w:rPr>
          <w:rFonts w:ascii="Palatino Linotype" w:hAnsi="Palatino Linotype" w:cs="Tahoma"/>
          <w:b/>
          <w:bCs/>
          <w:szCs w:val="22"/>
        </w:rPr>
      </w:pPr>
      <w:r w:rsidRPr="00197065">
        <w:rPr>
          <w:rFonts w:ascii="Palatino Linotype" w:hAnsi="Palatino Linotype" w:cs="Tahoma"/>
          <w:b/>
          <w:bCs/>
          <w:szCs w:val="22"/>
        </w:rPr>
        <w:t>ACTO IMPUGNADO:</w:t>
      </w:r>
    </w:p>
    <w:p w14:paraId="3AF46CDF" w14:textId="738E2647" w:rsidR="003D1770" w:rsidRPr="00197065" w:rsidRDefault="007E4927" w:rsidP="00147516">
      <w:pPr>
        <w:spacing w:line="360" w:lineRule="auto"/>
        <w:ind w:left="567" w:right="539"/>
        <w:contextualSpacing/>
        <w:jc w:val="both"/>
        <w:rPr>
          <w:rFonts w:ascii="Palatino Linotype" w:hAnsi="Palatino Linotype" w:cs="Tahoma"/>
          <w:bCs/>
          <w:szCs w:val="22"/>
        </w:rPr>
      </w:pPr>
      <w:r w:rsidRPr="00197065">
        <w:rPr>
          <w:rFonts w:ascii="Palatino Linotype" w:hAnsi="Palatino Linotype" w:cs="Tahoma"/>
          <w:bCs/>
          <w:i/>
          <w:szCs w:val="22"/>
        </w:rPr>
        <w:t>“</w:t>
      </w:r>
      <w:r w:rsidR="00B57560" w:rsidRPr="00197065">
        <w:rPr>
          <w:rFonts w:ascii="Palatino Linotype" w:hAnsi="Palatino Linotype" w:cs="Tahoma"/>
          <w:bCs/>
          <w:i/>
          <w:szCs w:val="22"/>
        </w:rPr>
        <w:t>en la presente solicitud no se da respuesta a distintas preguntas planteadas en la solicitud con numeral 1, 2, 3, 4: ¿Cuánto se ha recaudado por concepto de agua habitacional y comercial de enero del 2022 a la fecha? ¿Cuántos litros de agua se gastan mensualmente en el municipio? ¿Cuál es el monto de la deuda con la Comisión de Aguas del Estado de México ¿Cuál es el monto de la deuda con la con CFE del organismo de agua potable? asi como en la pregunta " ¿Qué tipo de luminarias se utilizan en el h. ayuntamiento cuantas son y que costo tuvieron? Especificar numero total y porcentaje de lamparas de luz led, focos ahorradores de “X” numero de whats, vapor de sodio, aditivos metalicos u otros tipos" la cual creo un poco confunsa o no es clara, debido a que los documentos son escaneados y no tengo acceso a ellos directamente.</w:t>
      </w:r>
      <w:r w:rsidR="00E55401" w:rsidRPr="00197065">
        <w:rPr>
          <w:rFonts w:ascii="Palatino Linotype" w:hAnsi="Palatino Linotype" w:cs="Tahoma"/>
          <w:bCs/>
          <w:i/>
          <w:szCs w:val="22"/>
        </w:rPr>
        <w:t>"</w:t>
      </w:r>
      <w:r w:rsidR="00253937" w:rsidRPr="00197065">
        <w:rPr>
          <w:rFonts w:ascii="Palatino Linotype" w:hAnsi="Palatino Linotype" w:cs="Tahoma"/>
          <w:bCs/>
          <w:i/>
          <w:szCs w:val="22"/>
        </w:rPr>
        <w:t xml:space="preserve"> (Sic)</w:t>
      </w:r>
    </w:p>
    <w:p w14:paraId="4E018DAA" w14:textId="77777777" w:rsidR="007E4927" w:rsidRPr="00197065" w:rsidRDefault="007E4927" w:rsidP="00147516">
      <w:pPr>
        <w:spacing w:line="360" w:lineRule="auto"/>
        <w:ind w:left="567" w:right="539"/>
        <w:contextualSpacing/>
        <w:jc w:val="both"/>
        <w:rPr>
          <w:rFonts w:ascii="Palatino Linotype" w:hAnsi="Palatino Linotype" w:cs="Tahoma"/>
          <w:bCs/>
          <w:i/>
          <w:szCs w:val="22"/>
        </w:rPr>
      </w:pPr>
    </w:p>
    <w:p w14:paraId="2CA486C1" w14:textId="77777777" w:rsidR="00D5699B" w:rsidRPr="00197065" w:rsidRDefault="00D5699B" w:rsidP="00147516">
      <w:pPr>
        <w:spacing w:line="360" w:lineRule="auto"/>
        <w:ind w:left="567" w:right="539"/>
        <w:contextualSpacing/>
        <w:jc w:val="both"/>
        <w:rPr>
          <w:rFonts w:ascii="Palatino Linotype" w:hAnsi="Palatino Linotype" w:cs="Tahoma"/>
          <w:b/>
          <w:szCs w:val="22"/>
        </w:rPr>
      </w:pPr>
      <w:r w:rsidRPr="00197065">
        <w:rPr>
          <w:rFonts w:ascii="Palatino Linotype" w:hAnsi="Palatino Linotype" w:cs="Tahoma"/>
          <w:b/>
          <w:szCs w:val="22"/>
        </w:rPr>
        <w:t>RAZONES O MOTIVOS DE LA INCONFORMIDAD.</w:t>
      </w:r>
    </w:p>
    <w:p w14:paraId="3ED26557" w14:textId="0386446D" w:rsidR="00D5699B" w:rsidRPr="00197065" w:rsidRDefault="007E4927" w:rsidP="00147516">
      <w:pPr>
        <w:spacing w:line="360" w:lineRule="auto"/>
        <w:ind w:left="567" w:right="539"/>
        <w:contextualSpacing/>
        <w:jc w:val="both"/>
        <w:rPr>
          <w:rFonts w:ascii="Palatino Linotype" w:hAnsi="Palatino Linotype" w:cs="Tahoma"/>
          <w:i/>
          <w:iCs/>
        </w:rPr>
      </w:pPr>
      <w:r w:rsidRPr="00197065">
        <w:rPr>
          <w:rFonts w:ascii="Palatino Linotype" w:hAnsi="Palatino Linotype" w:cs="Tahoma"/>
          <w:i/>
          <w:iCs/>
        </w:rPr>
        <w:t>“</w:t>
      </w:r>
      <w:r w:rsidR="00B57560" w:rsidRPr="00197065">
        <w:rPr>
          <w:rFonts w:ascii="Palatino Linotype" w:hAnsi="Palatino Linotype" w:cs="Tahoma"/>
          <w:i/>
          <w:iCs/>
        </w:rPr>
        <w:t>Anexo documento de RECURSO DE REVISIÓN, sin más por el momento agradezco su atención</w:t>
      </w:r>
      <w:r w:rsidR="00DF3BE8" w:rsidRPr="00197065">
        <w:rPr>
          <w:rFonts w:ascii="Palatino Linotype" w:hAnsi="Palatino Linotype" w:cs="Tahoma"/>
          <w:i/>
          <w:iCs/>
        </w:rPr>
        <w:t>”</w:t>
      </w:r>
      <w:r w:rsidR="000C2529" w:rsidRPr="00197065">
        <w:rPr>
          <w:rFonts w:ascii="Palatino Linotype" w:hAnsi="Palatino Linotype" w:cs="Tahoma"/>
          <w:i/>
          <w:iCs/>
        </w:rPr>
        <w:t xml:space="preserve"> </w:t>
      </w:r>
    </w:p>
    <w:p w14:paraId="2886A288" w14:textId="7C36C44F" w:rsidR="007E4927" w:rsidRPr="00197065" w:rsidRDefault="007E4927" w:rsidP="00147516">
      <w:pPr>
        <w:spacing w:line="360" w:lineRule="auto"/>
        <w:contextualSpacing/>
        <w:jc w:val="both"/>
        <w:rPr>
          <w:rFonts w:ascii="Palatino Linotype" w:hAnsi="Palatino Linotype" w:cs="Tahoma"/>
          <w:b/>
          <w:sz w:val="22"/>
          <w:szCs w:val="22"/>
        </w:rPr>
      </w:pPr>
    </w:p>
    <w:p w14:paraId="5C160FB2" w14:textId="1780F10B" w:rsidR="00126F68" w:rsidRPr="00197065" w:rsidRDefault="00126F68" w:rsidP="00147516">
      <w:pPr>
        <w:spacing w:line="360" w:lineRule="auto"/>
        <w:contextualSpacing/>
        <w:jc w:val="both"/>
        <w:rPr>
          <w:rFonts w:ascii="Palatino Linotype" w:hAnsi="Palatino Linotype" w:cs="Tahoma"/>
          <w:bCs/>
          <w:sz w:val="22"/>
          <w:szCs w:val="22"/>
        </w:rPr>
      </w:pPr>
      <w:r w:rsidRPr="00197065">
        <w:rPr>
          <w:rFonts w:ascii="Palatino Linotype" w:hAnsi="Palatino Linotype" w:cs="Tahoma"/>
          <w:bCs/>
          <w:sz w:val="22"/>
          <w:szCs w:val="22"/>
        </w:rPr>
        <w:t xml:space="preserve">El Particular adjuntó un archivo denominado </w:t>
      </w:r>
      <w:r w:rsidRPr="00197065">
        <w:rPr>
          <w:rFonts w:ascii="Palatino Linotype" w:hAnsi="Palatino Linotype" w:cs="Tahoma"/>
          <w:bCs/>
          <w:i/>
          <w:iCs/>
          <w:sz w:val="22"/>
          <w:szCs w:val="22"/>
        </w:rPr>
        <w:t xml:space="preserve">00181.ATIZARA.IP.2022.RDR.docx </w:t>
      </w:r>
      <w:r w:rsidRPr="00197065">
        <w:rPr>
          <w:rFonts w:ascii="Palatino Linotype" w:hAnsi="Palatino Linotype" w:cs="Tahoma"/>
          <w:bCs/>
          <w:sz w:val="22"/>
          <w:szCs w:val="22"/>
        </w:rPr>
        <w:t>en el cual manifestó lo siguiente:</w:t>
      </w:r>
    </w:p>
    <w:p w14:paraId="48ABFF46" w14:textId="096CF6D3" w:rsidR="00126F68" w:rsidRPr="00197065" w:rsidRDefault="00126F68" w:rsidP="00147516">
      <w:pPr>
        <w:spacing w:line="360" w:lineRule="auto"/>
        <w:contextualSpacing/>
        <w:jc w:val="both"/>
        <w:rPr>
          <w:rFonts w:ascii="Palatino Linotype" w:hAnsi="Palatino Linotype" w:cs="Tahoma"/>
          <w:bCs/>
          <w:sz w:val="22"/>
          <w:szCs w:val="22"/>
        </w:rPr>
      </w:pPr>
    </w:p>
    <w:p w14:paraId="3445C0B0" w14:textId="5A04129A" w:rsidR="00126F68" w:rsidRPr="00197065" w:rsidRDefault="00126F68" w:rsidP="00126F68">
      <w:pPr>
        <w:spacing w:line="360" w:lineRule="auto"/>
        <w:ind w:left="567" w:right="539"/>
        <w:contextualSpacing/>
        <w:jc w:val="both"/>
        <w:rPr>
          <w:rFonts w:ascii="Palatino Linotype" w:hAnsi="Palatino Linotype" w:cs="Tahoma"/>
          <w:bCs/>
          <w:i/>
          <w:szCs w:val="22"/>
        </w:rPr>
      </w:pPr>
      <w:r w:rsidRPr="00197065">
        <w:rPr>
          <w:rFonts w:ascii="Palatino Linotype" w:hAnsi="Palatino Linotype" w:cs="Tahoma"/>
          <w:bCs/>
          <w:i/>
          <w:szCs w:val="22"/>
        </w:rPr>
        <w:t xml:space="preserve">“…Por medio del presente escrito vengo a interponer el recurso de revisión que contemplan los artículos 178 y 179 de la Ley de Transparencia y Acceso a la Información Pública del Estado de México y Municipios contra la resolución con el folio de 00181/ATIZARA/IP/2022, en la que obtuve respuesta el 25 de abril del 2022, por medio de la plataforma SAIMEX, emitida por el Ayuntamiento de Atizapán de Zaragoza , en virtud de considerar que el sujeto obligado incurrió en; La entrega de </w:t>
      </w:r>
      <w:r w:rsidRPr="00197065">
        <w:rPr>
          <w:rFonts w:ascii="Palatino Linotype" w:hAnsi="Palatino Linotype" w:cs="Tahoma"/>
          <w:bCs/>
          <w:i/>
          <w:szCs w:val="22"/>
        </w:rPr>
        <w:lastRenderedPageBreak/>
        <w:t>información incompleta no dando respuesta a distintas preguntas planteadas en la solicitud con numeral 1, 2, 3, 4, sin ninguna argumentación, simplemente no se respondieron, pasaron por desapercibidas y La notificación, entrega o puesta a disposición de información en una modalidad o formato distinto al solicitado en la pregunta con numeral 5, se explica como ingresar a diferentes links para la solución de la misma, dado que el documento esta escaneado, es complicado acceder a la información</w:t>
      </w:r>
    </w:p>
    <w:p w14:paraId="694A887E" w14:textId="2FBEDEC0" w:rsidR="00126F68" w:rsidRPr="00197065" w:rsidRDefault="00126F68" w:rsidP="00126F68">
      <w:pPr>
        <w:spacing w:line="360" w:lineRule="auto"/>
        <w:ind w:left="567" w:right="539"/>
        <w:contextualSpacing/>
        <w:jc w:val="both"/>
        <w:rPr>
          <w:rFonts w:ascii="Palatino Linotype" w:hAnsi="Palatino Linotype" w:cs="Tahoma"/>
          <w:bCs/>
          <w:i/>
          <w:szCs w:val="22"/>
        </w:rPr>
      </w:pPr>
      <w:r w:rsidRPr="00197065">
        <w:rPr>
          <w:rFonts w:ascii="Palatino Linotype" w:hAnsi="Palatino Linotype" w:cs="Tahoma"/>
          <w:bCs/>
          <w:i/>
          <w:szCs w:val="22"/>
        </w:rPr>
        <w:t>…”</w:t>
      </w:r>
    </w:p>
    <w:p w14:paraId="798B0E2F" w14:textId="77777777" w:rsidR="00126F68" w:rsidRPr="00197065" w:rsidRDefault="00126F68" w:rsidP="00147516">
      <w:pPr>
        <w:spacing w:line="360" w:lineRule="auto"/>
        <w:contextualSpacing/>
        <w:jc w:val="both"/>
        <w:rPr>
          <w:rFonts w:ascii="Palatino Linotype" w:hAnsi="Palatino Linotype" w:cs="Tahoma"/>
          <w:b/>
          <w:sz w:val="22"/>
          <w:szCs w:val="22"/>
        </w:rPr>
      </w:pPr>
    </w:p>
    <w:p w14:paraId="501612C6" w14:textId="1ADBB3BD" w:rsidR="009A7587" w:rsidRPr="00197065" w:rsidRDefault="00FF1049" w:rsidP="00147516">
      <w:pPr>
        <w:spacing w:line="360" w:lineRule="auto"/>
        <w:contextualSpacing/>
        <w:jc w:val="both"/>
        <w:rPr>
          <w:rFonts w:ascii="Palatino Linotype" w:eastAsia="Batang" w:hAnsi="Palatino Linotype" w:cs="Tahoma"/>
          <w:b/>
          <w:bCs/>
          <w:sz w:val="22"/>
          <w:szCs w:val="22"/>
        </w:rPr>
      </w:pPr>
      <w:r w:rsidRPr="00197065">
        <w:rPr>
          <w:rFonts w:ascii="Palatino Linotype" w:hAnsi="Palatino Linotype" w:cs="Tahoma"/>
          <w:b/>
          <w:sz w:val="22"/>
          <w:szCs w:val="22"/>
        </w:rPr>
        <w:t>V</w:t>
      </w:r>
      <w:r w:rsidR="009A7587" w:rsidRPr="00197065">
        <w:rPr>
          <w:rFonts w:ascii="Palatino Linotype" w:hAnsi="Palatino Linotype" w:cs="Tahoma"/>
          <w:b/>
          <w:sz w:val="22"/>
          <w:szCs w:val="22"/>
        </w:rPr>
        <w:t xml:space="preserve">. </w:t>
      </w:r>
      <w:r w:rsidR="009A7587" w:rsidRPr="00197065">
        <w:rPr>
          <w:rFonts w:ascii="Palatino Linotype" w:eastAsia="Batang" w:hAnsi="Palatino Linotype" w:cs="Tahoma"/>
          <w:b/>
          <w:bCs/>
          <w:sz w:val="22"/>
          <w:szCs w:val="22"/>
        </w:rPr>
        <w:t xml:space="preserve">Trámite del </w:t>
      </w:r>
      <w:r w:rsidR="009A7587" w:rsidRPr="00197065">
        <w:rPr>
          <w:rFonts w:ascii="Palatino Linotype" w:hAnsi="Palatino Linotype" w:cs="Tahoma"/>
          <w:b/>
          <w:sz w:val="22"/>
          <w:szCs w:val="22"/>
        </w:rPr>
        <w:t xml:space="preserve">Recurso de Revisión </w:t>
      </w:r>
      <w:r w:rsidR="009A7587" w:rsidRPr="00197065">
        <w:rPr>
          <w:rFonts w:ascii="Palatino Linotype" w:eastAsia="Batang" w:hAnsi="Palatino Linotype" w:cs="Tahoma"/>
          <w:b/>
          <w:bCs/>
          <w:sz w:val="22"/>
          <w:szCs w:val="22"/>
        </w:rPr>
        <w:t>ante el Instituto.</w:t>
      </w:r>
    </w:p>
    <w:p w14:paraId="79DB07D3" w14:textId="77777777" w:rsidR="007E4927" w:rsidRPr="00197065" w:rsidRDefault="007E4927" w:rsidP="00147516">
      <w:pPr>
        <w:spacing w:line="360" w:lineRule="auto"/>
        <w:contextualSpacing/>
        <w:jc w:val="both"/>
        <w:rPr>
          <w:rFonts w:ascii="Palatino Linotype" w:eastAsia="Batang" w:hAnsi="Palatino Linotype" w:cs="Tahoma"/>
          <w:b/>
          <w:bCs/>
          <w:sz w:val="22"/>
          <w:szCs w:val="22"/>
        </w:rPr>
      </w:pPr>
    </w:p>
    <w:p w14:paraId="62C817F2" w14:textId="0ACC8E84" w:rsidR="00C950E3" w:rsidRPr="00197065" w:rsidRDefault="009A7587" w:rsidP="00147516">
      <w:pPr>
        <w:spacing w:line="360" w:lineRule="auto"/>
        <w:contextualSpacing/>
        <w:jc w:val="both"/>
        <w:rPr>
          <w:rFonts w:ascii="Palatino Linotype" w:eastAsia="Batang" w:hAnsi="Palatino Linotype" w:cs="Tahoma"/>
          <w:bCs/>
          <w:sz w:val="22"/>
          <w:szCs w:val="22"/>
        </w:rPr>
      </w:pPr>
      <w:r w:rsidRPr="00197065">
        <w:rPr>
          <w:rFonts w:ascii="Palatino Linotype" w:eastAsia="Batang" w:hAnsi="Palatino Linotype" w:cs="Tahoma"/>
          <w:b/>
          <w:bCs/>
          <w:sz w:val="22"/>
          <w:szCs w:val="22"/>
        </w:rPr>
        <w:t xml:space="preserve">a) Turno del </w:t>
      </w:r>
      <w:r w:rsidRPr="00197065">
        <w:rPr>
          <w:rFonts w:ascii="Palatino Linotype" w:hAnsi="Palatino Linotype" w:cs="Tahoma"/>
          <w:b/>
          <w:sz w:val="22"/>
          <w:szCs w:val="22"/>
        </w:rPr>
        <w:t>Recurso de Revisión</w:t>
      </w:r>
      <w:r w:rsidRPr="00197065">
        <w:rPr>
          <w:rFonts w:ascii="Palatino Linotype" w:eastAsia="Batang" w:hAnsi="Palatino Linotype" w:cs="Tahoma"/>
          <w:b/>
          <w:bCs/>
          <w:sz w:val="22"/>
          <w:szCs w:val="22"/>
        </w:rPr>
        <w:t xml:space="preserve">. </w:t>
      </w:r>
      <w:r w:rsidR="00A06844" w:rsidRPr="00197065">
        <w:rPr>
          <w:rFonts w:ascii="Palatino Linotype" w:eastAsia="Batang" w:hAnsi="Palatino Linotype" w:cs="Tahoma"/>
          <w:bCs/>
          <w:sz w:val="22"/>
          <w:szCs w:val="22"/>
        </w:rPr>
        <w:t xml:space="preserve">El </w:t>
      </w:r>
      <w:r w:rsidR="00253937" w:rsidRPr="00197065">
        <w:rPr>
          <w:rFonts w:ascii="Palatino Linotype" w:eastAsia="Batang" w:hAnsi="Palatino Linotype" w:cs="Tahoma"/>
          <w:bCs/>
          <w:sz w:val="22"/>
          <w:szCs w:val="22"/>
        </w:rPr>
        <w:t>diecisiete de mayo</w:t>
      </w:r>
      <w:r w:rsidR="002F63C1" w:rsidRPr="00197065">
        <w:rPr>
          <w:rFonts w:ascii="Palatino Linotype" w:eastAsia="Batang" w:hAnsi="Palatino Linotype" w:cs="Tahoma"/>
          <w:bCs/>
          <w:sz w:val="22"/>
          <w:szCs w:val="22"/>
        </w:rPr>
        <w:t xml:space="preserve"> </w:t>
      </w:r>
      <w:r w:rsidR="00B267E1" w:rsidRPr="00197065">
        <w:rPr>
          <w:rFonts w:ascii="Palatino Linotype" w:eastAsia="Batang" w:hAnsi="Palatino Linotype" w:cs="Tahoma"/>
          <w:bCs/>
          <w:sz w:val="22"/>
          <w:szCs w:val="22"/>
        </w:rPr>
        <w:t>de dos mil veintidós</w:t>
      </w:r>
      <w:r w:rsidR="00A06844" w:rsidRPr="00197065">
        <w:rPr>
          <w:rFonts w:ascii="Palatino Linotype" w:eastAsia="Batang" w:hAnsi="Palatino Linotype" w:cs="Tahoma"/>
          <w:bCs/>
          <w:sz w:val="22"/>
          <w:szCs w:val="22"/>
        </w:rPr>
        <w:t xml:space="preserve">, </w:t>
      </w:r>
      <w:r w:rsidR="00D5699B" w:rsidRPr="00197065">
        <w:rPr>
          <w:rFonts w:ascii="Palatino Linotype" w:eastAsia="Batang" w:hAnsi="Palatino Linotype" w:cs="Tahoma"/>
          <w:bCs/>
          <w:sz w:val="22"/>
          <w:szCs w:val="22"/>
        </w:rPr>
        <w:t xml:space="preserve">el Sistema de Acceso a la Información Mexiquense (SAIMEX), asignó el número de expediente </w:t>
      </w:r>
      <w:r w:rsidR="00B57560" w:rsidRPr="00197065">
        <w:rPr>
          <w:rFonts w:ascii="Palatino Linotype" w:eastAsia="Batang" w:hAnsi="Palatino Linotype" w:cs="Tahoma"/>
          <w:b/>
          <w:bCs/>
          <w:sz w:val="22"/>
          <w:szCs w:val="22"/>
        </w:rPr>
        <w:t>08021</w:t>
      </w:r>
      <w:r w:rsidR="00D5699B" w:rsidRPr="00197065">
        <w:rPr>
          <w:rFonts w:ascii="Palatino Linotype" w:eastAsia="Batang" w:hAnsi="Palatino Linotype" w:cs="Tahoma"/>
          <w:b/>
          <w:bCs/>
          <w:sz w:val="22"/>
          <w:szCs w:val="22"/>
        </w:rPr>
        <w:t>/INFOEM/IP/RR/202</w:t>
      </w:r>
      <w:r w:rsidR="00B267E1" w:rsidRPr="00197065">
        <w:rPr>
          <w:rFonts w:ascii="Palatino Linotype" w:eastAsia="Batang" w:hAnsi="Palatino Linotype" w:cs="Tahoma"/>
          <w:b/>
          <w:bCs/>
          <w:sz w:val="22"/>
          <w:szCs w:val="22"/>
        </w:rPr>
        <w:t>2</w:t>
      </w:r>
      <w:r w:rsidR="00D5699B" w:rsidRPr="00197065">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197065">
        <w:rPr>
          <w:rFonts w:ascii="Palatino Linotype" w:eastAsia="Batang" w:hAnsi="Palatino Linotype" w:cs="Tahoma"/>
          <w:b/>
          <w:bCs/>
          <w:sz w:val="22"/>
          <w:szCs w:val="22"/>
        </w:rPr>
        <w:t>Comisionado Ponente Luis Gustavo Parra Noriega</w:t>
      </w:r>
      <w:r w:rsidR="00D5699B" w:rsidRPr="00197065">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314B8724" w14:textId="77777777" w:rsidR="00D5699B" w:rsidRPr="00197065" w:rsidRDefault="00D5699B" w:rsidP="00147516">
      <w:pPr>
        <w:spacing w:line="360" w:lineRule="auto"/>
        <w:contextualSpacing/>
        <w:jc w:val="both"/>
        <w:rPr>
          <w:rFonts w:ascii="Palatino Linotype" w:eastAsia="Batang" w:hAnsi="Palatino Linotype" w:cs="Tahoma"/>
          <w:b/>
          <w:bCs/>
          <w:sz w:val="22"/>
          <w:szCs w:val="22"/>
        </w:rPr>
      </w:pPr>
    </w:p>
    <w:p w14:paraId="398C3CF5" w14:textId="77777777" w:rsidR="00253937" w:rsidRPr="00197065" w:rsidRDefault="009A7587" w:rsidP="00147516">
      <w:pPr>
        <w:spacing w:line="360" w:lineRule="auto"/>
        <w:contextualSpacing/>
        <w:jc w:val="both"/>
        <w:rPr>
          <w:rFonts w:ascii="Palatino Linotype" w:hAnsi="Palatino Linotype" w:cs="Tahoma"/>
          <w:bCs/>
          <w:sz w:val="22"/>
          <w:szCs w:val="22"/>
          <w:lang w:val="es-ES_tradnl"/>
        </w:rPr>
      </w:pPr>
      <w:r w:rsidRPr="00197065">
        <w:rPr>
          <w:rFonts w:ascii="Palatino Linotype" w:eastAsia="Batang" w:hAnsi="Palatino Linotype" w:cs="Tahoma"/>
          <w:b/>
          <w:bCs/>
          <w:sz w:val="22"/>
          <w:szCs w:val="22"/>
        </w:rPr>
        <w:t xml:space="preserve">b) Admisión del </w:t>
      </w:r>
      <w:r w:rsidRPr="00197065">
        <w:rPr>
          <w:rFonts w:ascii="Palatino Linotype" w:hAnsi="Palatino Linotype" w:cs="Tahoma"/>
          <w:b/>
          <w:sz w:val="22"/>
          <w:szCs w:val="22"/>
        </w:rPr>
        <w:t>Recurso de Revisión</w:t>
      </w:r>
      <w:r w:rsidRPr="00197065">
        <w:rPr>
          <w:rFonts w:ascii="Palatino Linotype" w:eastAsia="Batang" w:hAnsi="Palatino Linotype" w:cs="Tahoma"/>
          <w:b/>
          <w:bCs/>
          <w:sz w:val="22"/>
          <w:szCs w:val="22"/>
          <w:lang w:val="es-ES_tradnl"/>
        </w:rPr>
        <w:t xml:space="preserve">. </w:t>
      </w:r>
      <w:r w:rsidRPr="00197065">
        <w:rPr>
          <w:rFonts w:ascii="Palatino Linotype" w:hAnsi="Palatino Linotype" w:cs="Tahoma"/>
          <w:bCs/>
          <w:sz w:val="22"/>
          <w:szCs w:val="22"/>
        </w:rPr>
        <w:t>El</w:t>
      </w:r>
      <w:r w:rsidR="00EB3A2C" w:rsidRPr="00197065">
        <w:rPr>
          <w:rFonts w:ascii="Palatino Linotype" w:hAnsi="Palatino Linotype" w:cs="Tahoma"/>
          <w:bCs/>
          <w:sz w:val="22"/>
          <w:szCs w:val="22"/>
        </w:rPr>
        <w:t xml:space="preserve"> </w:t>
      </w:r>
      <w:r w:rsidR="00253937" w:rsidRPr="00197065">
        <w:rPr>
          <w:rFonts w:ascii="Palatino Linotype" w:hAnsi="Palatino Linotype" w:cs="Tahoma"/>
          <w:bCs/>
          <w:sz w:val="22"/>
          <w:szCs w:val="22"/>
        </w:rPr>
        <w:t>veinte de mayo</w:t>
      </w:r>
      <w:r w:rsidR="002F63C1" w:rsidRPr="00197065">
        <w:rPr>
          <w:rFonts w:ascii="Palatino Linotype" w:hAnsi="Palatino Linotype" w:cs="Tahoma"/>
          <w:bCs/>
          <w:sz w:val="22"/>
          <w:szCs w:val="22"/>
        </w:rPr>
        <w:t xml:space="preserve"> </w:t>
      </w:r>
      <w:r w:rsidR="00B267E1" w:rsidRPr="00197065">
        <w:rPr>
          <w:rFonts w:ascii="Palatino Linotype" w:hAnsi="Palatino Linotype" w:cs="Tahoma"/>
          <w:bCs/>
          <w:sz w:val="22"/>
          <w:szCs w:val="22"/>
        </w:rPr>
        <w:t>de dos mil veintidós</w:t>
      </w:r>
      <w:r w:rsidRPr="00197065">
        <w:rPr>
          <w:rFonts w:ascii="Palatino Linotype" w:hAnsi="Palatino Linotype" w:cs="Tahoma"/>
          <w:bCs/>
          <w:sz w:val="22"/>
          <w:szCs w:val="22"/>
        </w:rPr>
        <w:t xml:space="preserve">, </w:t>
      </w:r>
      <w:r w:rsidR="001F787A" w:rsidRPr="00197065">
        <w:rPr>
          <w:rFonts w:ascii="Palatino Linotype" w:hAnsi="Palatino Linotype" w:cs="Tahoma"/>
          <w:bCs/>
          <w:sz w:val="22"/>
          <w:szCs w:val="22"/>
        </w:rPr>
        <w:t xml:space="preserve">se acordó la admisión del </w:t>
      </w:r>
      <w:r w:rsidR="001F787A" w:rsidRPr="00197065">
        <w:rPr>
          <w:rFonts w:ascii="Palatino Linotype" w:hAnsi="Palatino Linotype" w:cs="Tahoma"/>
          <w:bCs/>
          <w:sz w:val="22"/>
          <w:szCs w:val="22"/>
          <w:lang w:val="es-ES_tradnl"/>
        </w:rPr>
        <w:t xml:space="preserve">Recurso de Revisión interpuesto por el Recurrente en contra del </w:t>
      </w:r>
      <w:r w:rsidR="001F787A" w:rsidRPr="00197065">
        <w:rPr>
          <w:rFonts w:ascii="Palatino Linotype" w:hAnsi="Palatino Linotype" w:cs="Tahoma"/>
          <w:b/>
          <w:bCs/>
          <w:sz w:val="22"/>
          <w:szCs w:val="22"/>
          <w:lang w:val="es-ES_tradnl"/>
        </w:rPr>
        <w:t>Sujeto Obligado</w:t>
      </w:r>
      <w:r w:rsidR="001F787A" w:rsidRPr="00197065">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sidRPr="00197065">
        <w:rPr>
          <w:rFonts w:ascii="Palatino Linotype" w:hAnsi="Palatino Linotype" w:cs="Tahoma"/>
          <w:bCs/>
          <w:sz w:val="22"/>
          <w:szCs w:val="22"/>
          <w:lang w:val="es-ES_tradnl"/>
        </w:rPr>
        <w:t>o a las partes el mismo día</w:t>
      </w:r>
      <w:r w:rsidR="001F787A" w:rsidRPr="00197065">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540B446A" w14:textId="77777777" w:rsidR="00253937" w:rsidRPr="00197065" w:rsidRDefault="00253937" w:rsidP="00147516">
      <w:pPr>
        <w:spacing w:line="360" w:lineRule="auto"/>
        <w:contextualSpacing/>
        <w:jc w:val="both"/>
        <w:rPr>
          <w:rFonts w:ascii="Palatino Linotype" w:hAnsi="Palatino Linotype" w:cs="Tahoma"/>
          <w:bCs/>
          <w:sz w:val="22"/>
          <w:szCs w:val="22"/>
          <w:lang w:val="es-ES_tradnl"/>
        </w:rPr>
      </w:pPr>
    </w:p>
    <w:p w14:paraId="06CBC77F" w14:textId="78621F83" w:rsidR="00253937" w:rsidRPr="00197065" w:rsidRDefault="00253937" w:rsidP="00253937">
      <w:pPr>
        <w:spacing w:line="360" w:lineRule="auto"/>
        <w:jc w:val="both"/>
        <w:rPr>
          <w:rFonts w:ascii="Palatino Linotype" w:hAnsi="Palatino Linotype" w:cs="Tahoma"/>
          <w:bCs/>
          <w:iCs/>
          <w:sz w:val="22"/>
          <w:szCs w:val="22"/>
        </w:rPr>
      </w:pPr>
      <w:r w:rsidRPr="00197065">
        <w:rPr>
          <w:rFonts w:ascii="Palatino Linotype" w:eastAsia="Batang" w:hAnsi="Palatino Linotype" w:cs="Tahoma"/>
          <w:b/>
          <w:bCs/>
          <w:sz w:val="22"/>
          <w:szCs w:val="22"/>
          <w:lang w:val="es-ES_tradnl"/>
        </w:rPr>
        <w:t>c) Informe Justificado.</w:t>
      </w:r>
      <w:r w:rsidRPr="00197065">
        <w:rPr>
          <w:rFonts w:ascii="Palatino Linotype" w:eastAsia="Batang" w:hAnsi="Palatino Linotype" w:cs="Tahoma"/>
          <w:bCs/>
          <w:sz w:val="22"/>
          <w:szCs w:val="22"/>
          <w:lang w:val="es-ES_tradnl"/>
        </w:rPr>
        <w:t xml:space="preserve"> El </w:t>
      </w:r>
      <w:r w:rsidR="004D6AAE" w:rsidRPr="00197065">
        <w:rPr>
          <w:rFonts w:ascii="Palatino Linotype" w:eastAsia="Batang" w:hAnsi="Palatino Linotype" w:cs="Tahoma"/>
          <w:bCs/>
          <w:sz w:val="22"/>
          <w:szCs w:val="22"/>
          <w:lang w:val="es-ES_tradnl"/>
        </w:rPr>
        <w:t>veintiséis de mayo</w:t>
      </w:r>
      <w:r w:rsidRPr="00197065">
        <w:rPr>
          <w:rFonts w:ascii="Palatino Linotype" w:eastAsia="Batang" w:hAnsi="Palatino Linotype" w:cs="Tahoma"/>
          <w:bCs/>
          <w:sz w:val="22"/>
          <w:szCs w:val="22"/>
          <w:lang w:val="es-ES_tradnl"/>
        </w:rPr>
        <w:t xml:space="preserve"> de dos mil veintidós, a través del Sistema de Acceso a la Información Mexiquense (SAIMEX), se recibió en este Instituto el informe </w:t>
      </w:r>
      <w:r w:rsidRPr="00197065">
        <w:rPr>
          <w:rFonts w:ascii="Palatino Linotype" w:eastAsia="Batang" w:hAnsi="Palatino Linotype" w:cs="Tahoma"/>
          <w:bCs/>
          <w:sz w:val="22"/>
          <w:szCs w:val="22"/>
          <w:lang w:val="es-ES_tradnl"/>
        </w:rPr>
        <w:lastRenderedPageBreak/>
        <w:t xml:space="preserve">justificado por parte del Sujeto Obligado en el cual </w:t>
      </w:r>
      <w:r w:rsidR="00126F68" w:rsidRPr="00197065">
        <w:rPr>
          <w:rFonts w:ascii="Palatino Linotype" w:eastAsia="Batang" w:hAnsi="Palatino Linotype" w:cs="Tahoma"/>
          <w:bCs/>
          <w:sz w:val="22"/>
          <w:szCs w:val="22"/>
          <w:lang w:val="es-ES_tradnl"/>
        </w:rPr>
        <w:t xml:space="preserve">ratificó su respuesta inicial, sin embargo, para evitar opacidad en la presente resolución el </w:t>
      </w:r>
      <w:r w:rsidR="004D6AAE" w:rsidRPr="00197065">
        <w:rPr>
          <w:rFonts w:ascii="Palatino Linotype" w:eastAsia="Batang" w:hAnsi="Palatino Linotype" w:cs="Tahoma"/>
          <w:bCs/>
          <w:sz w:val="22"/>
          <w:szCs w:val="22"/>
          <w:lang w:val="es-ES_tradnl"/>
        </w:rPr>
        <w:t>ocho de julio</w:t>
      </w:r>
      <w:r w:rsidRPr="00197065">
        <w:rPr>
          <w:rFonts w:ascii="Palatino Linotype" w:eastAsia="Batang" w:hAnsi="Palatino Linotype" w:cs="Tahoma"/>
          <w:bCs/>
          <w:sz w:val="22"/>
          <w:szCs w:val="22"/>
          <w:lang w:val="es-ES_tradnl"/>
        </w:rPr>
        <w:t xml:space="preserve"> de dos mil veintidós</w:t>
      </w:r>
      <w:r w:rsidRPr="00197065">
        <w:rPr>
          <w:rFonts w:ascii="Palatino Linotype" w:hAnsi="Palatino Linotype" w:cs="Tahoma"/>
          <w:sz w:val="22"/>
          <w:szCs w:val="22"/>
        </w:rPr>
        <w:t>, se dictó acuerdo mediante el cual se puso a la vista del Particular, el Informe Justificado, el cual le fue notificado, en esa misma fecha, a través del Sistema de Acceso a la Información Mexiquense (SAIMEX). No obstante, lo anterior</w:t>
      </w:r>
      <w:r w:rsidRPr="00197065">
        <w:rPr>
          <w:rFonts w:ascii="Palatino Linotype" w:hAnsi="Palatino Linotype" w:cs="Tahoma"/>
          <w:bCs/>
          <w:iCs/>
          <w:sz w:val="22"/>
          <w:szCs w:val="22"/>
          <w:lang w:val="es-ES_tradnl"/>
        </w:rPr>
        <w:t>, el Recurrente omitió realizar manifestación alguna que a su derecho conviniera y asistiera</w:t>
      </w:r>
      <w:r w:rsidRPr="00197065">
        <w:rPr>
          <w:rFonts w:ascii="Palatino Linotype" w:hAnsi="Palatino Linotype" w:cs="Tahoma"/>
          <w:bCs/>
          <w:iCs/>
          <w:sz w:val="22"/>
          <w:szCs w:val="22"/>
        </w:rPr>
        <w:t>.</w:t>
      </w:r>
    </w:p>
    <w:p w14:paraId="52B113CD" w14:textId="77777777" w:rsidR="00253937" w:rsidRPr="00197065" w:rsidRDefault="00253937" w:rsidP="00253937">
      <w:pPr>
        <w:spacing w:line="360" w:lineRule="auto"/>
        <w:jc w:val="both"/>
        <w:rPr>
          <w:rFonts w:ascii="Palatino Linotype" w:hAnsi="Palatino Linotype" w:cs="Tahoma"/>
          <w:sz w:val="22"/>
          <w:szCs w:val="22"/>
        </w:rPr>
      </w:pPr>
    </w:p>
    <w:p w14:paraId="6E516FF1" w14:textId="62103190" w:rsidR="00253937" w:rsidRPr="00197065" w:rsidRDefault="00126F68" w:rsidP="00253937">
      <w:pPr>
        <w:spacing w:line="360" w:lineRule="auto"/>
        <w:jc w:val="both"/>
        <w:rPr>
          <w:rFonts w:ascii="Palatino Linotype" w:hAnsi="Palatino Linotype" w:cs="Tahoma"/>
          <w:sz w:val="22"/>
          <w:szCs w:val="24"/>
        </w:rPr>
      </w:pPr>
      <w:r w:rsidRPr="00197065">
        <w:rPr>
          <w:rFonts w:ascii="Palatino Linotype" w:hAnsi="Palatino Linotype" w:cs="Tahoma"/>
          <w:b/>
          <w:sz w:val="22"/>
          <w:szCs w:val="22"/>
        </w:rPr>
        <w:t>d</w:t>
      </w:r>
      <w:r w:rsidR="00253937" w:rsidRPr="00197065">
        <w:rPr>
          <w:rFonts w:ascii="Palatino Linotype" w:hAnsi="Palatino Linotype" w:cs="Tahoma"/>
          <w:b/>
          <w:sz w:val="22"/>
          <w:szCs w:val="22"/>
        </w:rPr>
        <w:t xml:space="preserve">) </w:t>
      </w:r>
      <w:r w:rsidR="00253937" w:rsidRPr="00197065">
        <w:rPr>
          <w:rFonts w:ascii="Palatino Linotype" w:hAnsi="Palatino Linotype" w:cs="Tahoma"/>
          <w:b/>
          <w:bCs/>
          <w:sz w:val="22"/>
          <w:szCs w:val="24"/>
        </w:rPr>
        <w:t xml:space="preserve">Ampliación del plazo para resolver: </w:t>
      </w:r>
      <w:r w:rsidR="00253937" w:rsidRPr="00197065">
        <w:rPr>
          <w:rFonts w:ascii="Palatino Linotype" w:hAnsi="Palatino Linotype" w:cs="Tahoma"/>
          <w:sz w:val="22"/>
          <w:szCs w:val="24"/>
        </w:rPr>
        <w:t xml:space="preserve">El </w:t>
      </w:r>
      <w:r w:rsidR="004D6AAE" w:rsidRPr="00197065">
        <w:rPr>
          <w:rFonts w:ascii="Palatino Linotype" w:hAnsi="Palatino Linotype" w:cs="Tahoma"/>
          <w:sz w:val="22"/>
          <w:szCs w:val="24"/>
        </w:rPr>
        <w:t>primero de julio</w:t>
      </w:r>
      <w:r w:rsidR="00253937" w:rsidRPr="00197065">
        <w:rPr>
          <w:rFonts w:ascii="Palatino Linotype" w:hAnsi="Palatino Linotype" w:cs="Tahoma"/>
          <w:sz w:val="22"/>
          <w:szCs w:val="24"/>
        </w:rPr>
        <w:t xml:space="preserve"> de dos mil veintidós,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454073E6" w14:textId="77777777" w:rsidR="00253937" w:rsidRPr="00197065" w:rsidRDefault="00253937" w:rsidP="00253937">
      <w:pPr>
        <w:widowControl w:val="0"/>
        <w:spacing w:line="360" w:lineRule="auto"/>
        <w:contextualSpacing/>
        <w:jc w:val="both"/>
        <w:rPr>
          <w:rFonts w:ascii="Palatino Linotype" w:hAnsi="Palatino Linotype" w:cs="Tahoma"/>
          <w:sz w:val="16"/>
          <w:szCs w:val="22"/>
        </w:rPr>
      </w:pPr>
    </w:p>
    <w:p w14:paraId="54AB286D"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53AD0B0"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 </w:t>
      </w:r>
    </w:p>
    <w:p w14:paraId="7C64C9C6"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19DA8F7"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 </w:t>
      </w:r>
    </w:p>
    <w:p w14:paraId="24D3643B" w14:textId="3DA0D7BB"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002CF8" w:rsidRPr="00197065">
        <w:rPr>
          <w:rFonts w:ascii="Palatino Linotype" w:eastAsia="Batang" w:hAnsi="Palatino Linotype" w:cs="Tahoma"/>
          <w:bCs/>
          <w:sz w:val="22"/>
          <w:szCs w:val="22"/>
          <w:lang w:val="es-ES_tradnl"/>
        </w:rPr>
        <w:t xml:space="preserve"> </w:t>
      </w:r>
    </w:p>
    <w:p w14:paraId="5CB8EEF1"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DB386A4"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 </w:t>
      </w:r>
    </w:p>
    <w:p w14:paraId="2B411B6B"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7BC5A98A"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 </w:t>
      </w:r>
    </w:p>
    <w:p w14:paraId="690612E2"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a) Complejidad del asunto: La complejidad de la prueba, la pluralidad de sujetos procesales, el tiempo transcurrido, las características y contexto del recurso.</w:t>
      </w:r>
    </w:p>
    <w:p w14:paraId="290F5CC4"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b) Actividad Procesal del interesado: Acciones u omisiones del interesado.</w:t>
      </w:r>
    </w:p>
    <w:p w14:paraId="4D669DEC"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c) Conducta de la Autoridad: Las Acciones u omisiones realizadas en el procedimiento. Así como si la autoridad actuó con la debida diligencia.</w:t>
      </w:r>
    </w:p>
    <w:p w14:paraId="74C554F3"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d) La afectación generada en la situación jurídica de la persona involucrada en el proceso: Violación a sus derechos humanos.</w:t>
      </w:r>
    </w:p>
    <w:p w14:paraId="5158F5E6"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p>
    <w:p w14:paraId="5CDE49B3"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BE4D5D"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 </w:t>
      </w:r>
    </w:p>
    <w:p w14:paraId="5DAAD3DB"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D8E680C"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 </w:t>
      </w:r>
    </w:p>
    <w:p w14:paraId="5B3A9F5A"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00176F"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p>
    <w:p w14:paraId="658FF20F"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14:paraId="5E4629A6"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p>
    <w:p w14:paraId="44B8BD57"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14:paraId="7E448BFE"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p>
    <w:p w14:paraId="26BB83DD"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 xml:space="preserve">“PLAZO RAZONABLE PARA RESOLVER. CONCEPTO Y ELEMENTOS QUE LO INTEGRAN A LA LUZ DEL DERECHO INTERNACIONAL DE LOS DERECHOS </w:t>
      </w:r>
      <w:r w:rsidRPr="00197065">
        <w:rPr>
          <w:rFonts w:ascii="Palatino Linotype" w:eastAsia="Batang" w:hAnsi="Palatino Linotype" w:cs="Tahoma"/>
          <w:bCs/>
          <w:sz w:val="22"/>
          <w:szCs w:val="22"/>
          <w:lang w:val="es-ES_tradnl"/>
        </w:rPr>
        <w:lastRenderedPageBreak/>
        <w:t>HUMANOS.”, visible en el Seminario Judicial de la Federación y su gaceta, con el registro digital 2002350.</w:t>
      </w:r>
    </w:p>
    <w:p w14:paraId="02BE810B"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p>
    <w:p w14:paraId="6169289C" w14:textId="77777777" w:rsidR="00253937" w:rsidRPr="00197065" w:rsidRDefault="00253937" w:rsidP="00253937">
      <w:pPr>
        <w:spacing w:line="360" w:lineRule="auto"/>
        <w:jc w:val="both"/>
        <w:rPr>
          <w:rFonts w:ascii="Palatino Linotype" w:eastAsia="Batang" w:hAnsi="Palatino Linotype" w:cs="Tahoma"/>
          <w:bCs/>
          <w:sz w:val="22"/>
          <w:szCs w:val="22"/>
          <w:lang w:val="es-ES_tradnl"/>
        </w:rPr>
      </w:pPr>
      <w:r w:rsidRPr="00197065">
        <w:rPr>
          <w:rFonts w:ascii="Palatino Linotype" w:eastAsia="Batang" w:hAnsi="Palatino Linotype"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14:paraId="1A47C98F" w14:textId="77777777" w:rsidR="007533B0" w:rsidRPr="00197065" w:rsidRDefault="007533B0" w:rsidP="00147516">
      <w:pPr>
        <w:spacing w:line="360" w:lineRule="auto"/>
        <w:jc w:val="both"/>
        <w:rPr>
          <w:rFonts w:ascii="Palatino Linotype" w:eastAsia="Batang" w:hAnsi="Palatino Linotype" w:cs="Tahoma"/>
          <w:b/>
          <w:bCs/>
          <w:sz w:val="22"/>
          <w:szCs w:val="22"/>
          <w:lang w:val="es-ES_tradnl"/>
        </w:rPr>
      </w:pPr>
    </w:p>
    <w:p w14:paraId="4F0C381C" w14:textId="52A93B20" w:rsidR="00ED5DF5" w:rsidRPr="00197065" w:rsidRDefault="00126F68" w:rsidP="00147516">
      <w:pPr>
        <w:spacing w:line="360" w:lineRule="auto"/>
        <w:jc w:val="both"/>
        <w:rPr>
          <w:rFonts w:ascii="Palatino Linotype" w:hAnsi="Palatino Linotype" w:cs="Tahoma"/>
          <w:sz w:val="22"/>
          <w:szCs w:val="22"/>
        </w:rPr>
      </w:pPr>
      <w:r w:rsidRPr="00197065">
        <w:rPr>
          <w:rFonts w:ascii="Palatino Linotype" w:eastAsia="Batang" w:hAnsi="Palatino Linotype" w:cs="Tahoma"/>
          <w:b/>
          <w:bCs/>
          <w:sz w:val="22"/>
          <w:szCs w:val="22"/>
          <w:lang w:val="es-ES_tradnl"/>
        </w:rPr>
        <w:t>e</w:t>
      </w:r>
      <w:r w:rsidR="00C3485C" w:rsidRPr="00197065">
        <w:rPr>
          <w:rFonts w:ascii="Palatino Linotype" w:eastAsia="Batang" w:hAnsi="Palatino Linotype" w:cs="Tahoma"/>
          <w:b/>
          <w:bCs/>
          <w:sz w:val="22"/>
          <w:szCs w:val="22"/>
          <w:lang w:val="es-ES_tradnl"/>
        </w:rPr>
        <w:t xml:space="preserve">) </w:t>
      </w:r>
      <w:r w:rsidR="00ED5DF5" w:rsidRPr="00197065">
        <w:rPr>
          <w:rFonts w:ascii="Palatino Linotype" w:hAnsi="Palatino Linotype" w:cs="Tahoma"/>
          <w:b/>
          <w:bCs/>
          <w:sz w:val="22"/>
          <w:szCs w:val="22"/>
        </w:rPr>
        <w:t xml:space="preserve">Cierre de instrucción. </w:t>
      </w:r>
      <w:r w:rsidR="00ED5DF5" w:rsidRPr="00197065">
        <w:rPr>
          <w:rFonts w:ascii="Palatino Linotype" w:hAnsi="Palatino Linotype" w:cs="Tahoma"/>
          <w:sz w:val="22"/>
          <w:szCs w:val="22"/>
        </w:rPr>
        <w:t>El</w:t>
      </w:r>
      <w:r w:rsidR="000F437A" w:rsidRPr="00197065">
        <w:rPr>
          <w:rFonts w:ascii="Palatino Linotype" w:hAnsi="Palatino Linotype" w:cs="Tahoma"/>
          <w:sz w:val="22"/>
          <w:szCs w:val="22"/>
        </w:rPr>
        <w:t xml:space="preserve"> </w:t>
      </w:r>
      <w:r w:rsidRPr="00197065">
        <w:rPr>
          <w:rFonts w:ascii="Palatino Linotype" w:hAnsi="Palatino Linotype" w:cs="Tahoma"/>
          <w:sz w:val="22"/>
          <w:szCs w:val="22"/>
        </w:rPr>
        <w:t xml:space="preserve">diecinueve </w:t>
      </w:r>
      <w:r w:rsidR="004D6AAE" w:rsidRPr="00197065">
        <w:rPr>
          <w:rFonts w:ascii="Palatino Linotype" w:hAnsi="Palatino Linotype" w:cs="Tahoma"/>
          <w:sz w:val="22"/>
          <w:szCs w:val="22"/>
        </w:rPr>
        <w:t xml:space="preserve">de agosto </w:t>
      </w:r>
      <w:r w:rsidR="00413718" w:rsidRPr="00197065">
        <w:rPr>
          <w:rFonts w:ascii="Palatino Linotype" w:hAnsi="Palatino Linotype" w:cs="Tahoma"/>
          <w:sz w:val="22"/>
          <w:szCs w:val="22"/>
        </w:rPr>
        <w:t xml:space="preserve">de dos mil </w:t>
      </w:r>
      <w:r w:rsidR="001C0C73" w:rsidRPr="00197065">
        <w:rPr>
          <w:rFonts w:ascii="Palatino Linotype" w:hAnsi="Palatino Linotype" w:cs="Tahoma"/>
          <w:sz w:val="22"/>
          <w:szCs w:val="22"/>
        </w:rPr>
        <w:t>veinti</w:t>
      </w:r>
      <w:r w:rsidR="00FC376A" w:rsidRPr="00197065">
        <w:rPr>
          <w:rFonts w:ascii="Palatino Linotype" w:hAnsi="Palatino Linotype" w:cs="Tahoma"/>
          <w:sz w:val="22"/>
          <w:szCs w:val="22"/>
        </w:rPr>
        <w:t>d</w:t>
      </w:r>
      <w:r w:rsidR="001C0C73" w:rsidRPr="00197065">
        <w:rPr>
          <w:rFonts w:ascii="Palatino Linotype" w:hAnsi="Palatino Linotype" w:cs="Tahoma"/>
          <w:sz w:val="22"/>
          <w:szCs w:val="22"/>
        </w:rPr>
        <w:t>ós</w:t>
      </w:r>
      <w:r w:rsidR="00ED5DF5" w:rsidRPr="0019706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197065">
        <w:rPr>
          <w:rFonts w:ascii="Palatino Linotype" w:hAnsi="Palatino Linotype" w:cs="Tahoma"/>
          <w:sz w:val="22"/>
          <w:szCs w:val="22"/>
        </w:rPr>
        <w:t>el mismo día</w:t>
      </w:r>
      <w:r w:rsidR="00ED5DF5" w:rsidRPr="00197065">
        <w:rPr>
          <w:rFonts w:ascii="Palatino Linotype" w:hAnsi="Palatino Linotype" w:cs="Tahoma"/>
          <w:sz w:val="22"/>
          <w:szCs w:val="22"/>
        </w:rPr>
        <w:t xml:space="preserve">, a través del </w:t>
      </w:r>
      <w:r w:rsidR="00ED5DF5" w:rsidRPr="00197065">
        <w:rPr>
          <w:rFonts w:ascii="Palatino Linotype" w:hAnsi="Palatino Linotype" w:cs="Tahoma"/>
          <w:sz w:val="22"/>
          <w:szCs w:val="22"/>
          <w:lang w:val="es-ES"/>
        </w:rPr>
        <w:t>Sistema de Acceso a la Información Mexiquense (SAIMEX)</w:t>
      </w:r>
      <w:r w:rsidR="00ED5DF5" w:rsidRPr="00197065">
        <w:rPr>
          <w:rFonts w:ascii="Palatino Linotype" w:hAnsi="Palatino Linotype" w:cs="Tahoma"/>
          <w:sz w:val="22"/>
          <w:szCs w:val="22"/>
        </w:rPr>
        <w:t>.</w:t>
      </w:r>
    </w:p>
    <w:p w14:paraId="22D156C0" w14:textId="77777777" w:rsidR="00CE5228" w:rsidRPr="00197065" w:rsidRDefault="00CE5228" w:rsidP="00147516">
      <w:pPr>
        <w:spacing w:line="360" w:lineRule="auto"/>
        <w:contextualSpacing/>
        <w:jc w:val="both"/>
        <w:rPr>
          <w:rFonts w:ascii="Palatino Linotype" w:hAnsi="Palatino Linotype" w:cs="Tahoma"/>
          <w:color w:val="000000"/>
          <w:sz w:val="22"/>
          <w:szCs w:val="22"/>
        </w:rPr>
      </w:pPr>
    </w:p>
    <w:p w14:paraId="53F9CFA7" w14:textId="77777777" w:rsidR="004F2D88" w:rsidRPr="00197065" w:rsidRDefault="004F2D88" w:rsidP="00147516">
      <w:pPr>
        <w:spacing w:line="360" w:lineRule="auto"/>
        <w:contextualSpacing/>
        <w:jc w:val="both"/>
        <w:rPr>
          <w:rFonts w:ascii="Palatino Linotype" w:hAnsi="Palatino Linotype" w:cs="Tahoma"/>
          <w:color w:val="000000"/>
          <w:sz w:val="22"/>
          <w:szCs w:val="22"/>
        </w:rPr>
      </w:pPr>
      <w:r w:rsidRPr="00197065">
        <w:rPr>
          <w:rFonts w:ascii="Palatino Linotype" w:hAnsi="Palatino Linotype" w:cs="Tahoma"/>
          <w:color w:val="000000"/>
          <w:sz w:val="22"/>
          <w:szCs w:val="22"/>
        </w:rPr>
        <w:t xml:space="preserve">En </w:t>
      </w:r>
      <w:r w:rsidR="00367F82" w:rsidRPr="00197065">
        <w:rPr>
          <w:rFonts w:ascii="Palatino Linotype" w:hAnsi="Palatino Linotype" w:cs="Tahoma"/>
          <w:color w:val="000000"/>
          <w:sz w:val="22"/>
          <w:szCs w:val="22"/>
        </w:rPr>
        <w:t>razón de que fue debidamente su</w:t>
      </w:r>
      <w:r w:rsidRPr="00197065">
        <w:rPr>
          <w:rFonts w:ascii="Palatino Linotype" w:hAnsi="Palatino Linotype" w:cs="Tahoma"/>
          <w:color w:val="000000"/>
          <w:sz w:val="22"/>
          <w:szCs w:val="22"/>
        </w:rPr>
        <w:t xml:space="preserve">stanciado el expediente </w:t>
      </w:r>
      <w:r w:rsidR="00367F82" w:rsidRPr="00197065">
        <w:rPr>
          <w:rFonts w:ascii="Palatino Linotype" w:hAnsi="Palatino Linotype" w:cs="Tahoma"/>
          <w:color w:val="000000"/>
          <w:sz w:val="22"/>
          <w:szCs w:val="22"/>
        </w:rPr>
        <w:t xml:space="preserve">electrónico </w:t>
      </w:r>
      <w:r w:rsidRPr="00197065">
        <w:rPr>
          <w:rFonts w:ascii="Palatino Linotype" w:hAnsi="Palatino Linotype" w:cs="Tahoma"/>
          <w:color w:val="000000"/>
          <w:sz w:val="22"/>
          <w:szCs w:val="22"/>
        </w:rPr>
        <w:t>y no exist</w:t>
      </w:r>
      <w:r w:rsidR="00367F82" w:rsidRPr="00197065">
        <w:rPr>
          <w:rFonts w:ascii="Palatino Linotype" w:hAnsi="Palatino Linotype" w:cs="Tahoma"/>
          <w:color w:val="000000"/>
          <w:sz w:val="22"/>
          <w:szCs w:val="22"/>
        </w:rPr>
        <w:t>e</w:t>
      </w:r>
      <w:r w:rsidRPr="00197065">
        <w:rPr>
          <w:rFonts w:ascii="Palatino Linotype" w:hAnsi="Palatino Linotype" w:cs="Tahoma"/>
          <w:color w:val="000000"/>
          <w:sz w:val="22"/>
          <w:szCs w:val="22"/>
        </w:rPr>
        <w:t xml:space="preserve"> dilige</w:t>
      </w:r>
      <w:r w:rsidR="00367F82" w:rsidRPr="00197065">
        <w:rPr>
          <w:rFonts w:ascii="Palatino Linotype" w:hAnsi="Palatino Linotype" w:cs="Tahoma"/>
          <w:color w:val="000000"/>
          <w:sz w:val="22"/>
          <w:szCs w:val="22"/>
        </w:rPr>
        <w:t xml:space="preserve">ncia pendiente de desahogo, se </w:t>
      </w:r>
      <w:r w:rsidRPr="00197065">
        <w:rPr>
          <w:rFonts w:ascii="Palatino Linotype" w:hAnsi="Palatino Linotype" w:cs="Tahoma"/>
          <w:color w:val="000000"/>
          <w:sz w:val="22"/>
          <w:szCs w:val="22"/>
        </w:rPr>
        <w:t>emit</w:t>
      </w:r>
      <w:r w:rsidR="00367F82" w:rsidRPr="00197065">
        <w:rPr>
          <w:rFonts w:ascii="Palatino Linotype" w:hAnsi="Palatino Linotype" w:cs="Tahoma"/>
          <w:color w:val="000000"/>
          <w:sz w:val="22"/>
          <w:szCs w:val="22"/>
        </w:rPr>
        <w:t>e</w:t>
      </w:r>
      <w:r w:rsidRPr="00197065">
        <w:rPr>
          <w:rFonts w:ascii="Palatino Linotype" w:hAnsi="Palatino Linotype" w:cs="Tahoma"/>
          <w:color w:val="000000"/>
          <w:sz w:val="22"/>
          <w:szCs w:val="22"/>
        </w:rPr>
        <w:t xml:space="preserve"> la resolución que conforme a Derecho proceda, de acuerdo a l</w:t>
      </w:r>
      <w:r w:rsidR="009A620E" w:rsidRPr="00197065">
        <w:rPr>
          <w:rFonts w:ascii="Palatino Linotype" w:hAnsi="Palatino Linotype" w:cs="Tahoma"/>
          <w:color w:val="000000"/>
          <w:sz w:val="22"/>
          <w:szCs w:val="22"/>
        </w:rPr>
        <w:t>o</w:t>
      </w:r>
      <w:r w:rsidRPr="00197065">
        <w:rPr>
          <w:rFonts w:ascii="Palatino Linotype" w:hAnsi="Palatino Linotype" w:cs="Tahoma"/>
          <w:color w:val="000000"/>
          <w:sz w:val="22"/>
          <w:szCs w:val="22"/>
        </w:rPr>
        <w:t xml:space="preserve">s siguientes: </w:t>
      </w:r>
    </w:p>
    <w:p w14:paraId="31A01395" w14:textId="77777777" w:rsidR="001C0C73" w:rsidRPr="00197065" w:rsidRDefault="001C0C73" w:rsidP="00147516">
      <w:pPr>
        <w:spacing w:line="360" w:lineRule="auto"/>
        <w:contextualSpacing/>
        <w:jc w:val="both"/>
        <w:rPr>
          <w:rFonts w:ascii="Palatino Linotype" w:hAnsi="Palatino Linotype" w:cs="Tahoma"/>
          <w:color w:val="000000"/>
          <w:sz w:val="22"/>
          <w:szCs w:val="22"/>
        </w:rPr>
      </w:pPr>
    </w:p>
    <w:p w14:paraId="651C13C4" w14:textId="77777777" w:rsidR="00EA4E4A" w:rsidRPr="00197065" w:rsidRDefault="00EA4E4A" w:rsidP="00147516">
      <w:pPr>
        <w:spacing w:line="360" w:lineRule="auto"/>
        <w:contextualSpacing/>
        <w:jc w:val="center"/>
        <w:rPr>
          <w:rFonts w:ascii="Palatino Linotype" w:hAnsi="Palatino Linotype" w:cs="Tahoma"/>
          <w:b/>
          <w:sz w:val="22"/>
          <w:szCs w:val="22"/>
        </w:rPr>
      </w:pPr>
      <w:r w:rsidRPr="00197065">
        <w:rPr>
          <w:rFonts w:ascii="Palatino Linotype" w:hAnsi="Palatino Linotype" w:cs="Tahoma"/>
          <w:b/>
          <w:sz w:val="22"/>
          <w:szCs w:val="22"/>
        </w:rPr>
        <w:t>C O N S I D E R A N D O S</w:t>
      </w:r>
    </w:p>
    <w:p w14:paraId="012F41D7" w14:textId="77777777" w:rsidR="00EA4E4A" w:rsidRPr="00197065" w:rsidRDefault="00EA4E4A" w:rsidP="00147516">
      <w:pPr>
        <w:spacing w:line="360" w:lineRule="auto"/>
        <w:contextualSpacing/>
        <w:jc w:val="center"/>
        <w:rPr>
          <w:rFonts w:ascii="Palatino Linotype" w:hAnsi="Palatino Linotype" w:cs="Tahoma"/>
          <w:b/>
          <w:sz w:val="22"/>
          <w:szCs w:val="22"/>
        </w:rPr>
      </w:pPr>
    </w:p>
    <w:p w14:paraId="0CFD7D58" w14:textId="77777777" w:rsidR="00EA4E4A" w:rsidRPr="00197065" w:rsidRDefault="00EA4E4A" w:rsidP="00147516">
      <w:pPr>
        <w:autoSpaceDE w:val="0"/>
        <w:autoSpaceDN w:val="0"/>
        <w:adjustRightInd w:val="0"/>
        <w:spacing w:line="360" w:lineRule="auto"/>
        <w:contextualSpacing/>
        <w:jc w:val="both"/>
        <w:rPr>
          <w:rFonts w:ascii="Palatino Linotype" w:hAnsi="Palatino Linotype" w:cs="Tahoma"/>
          <w:b/>
          <w:sz w:val="22"/>
          <w:szCs w:val="22"/>
        </w:rPr>
      </w:pPr>
      <w:r w:rsidRPr="00197065">
        <w:rPr>
          <w:rFonts w:ascii="Palatino Linotype" w:eastAsia="Calibri" w:hAnsi="Palatino Linotype" w:cs="Tahoma"/>
          <w:b/>
          <w:color w:val="000000"/>
          <w:sz w:val="22"/>
          <w:szCs w:val="22"/>
          <w:lang w:eastAsia="es-MX"/>
        </w:rPr>
        <w:t>PRIMERO</w:t>
      </w:r>
      <w:r w:rsidRPr="00197065">
        <w:rPr>
          <w:rFonts w:ascii="Palatino Linotype" w:eastAsia="Calibri" w:hAnsi="Palatino Linotype" w:cs="Tahoma"/>
          <w:color w:val="000000"/>
          <w:sz w:val="22"/>
          <w:szCs w:val="22"/>
          <w:lang w:eastAsia="es-MX"/>
        </w:rPr>
        <w:t xml:space="preserve">. </w:t>
      </w:r>
      <w:r w:rsidRPr="00197065">
        <w:rPr>
          <w:rFonts w:ascii="Palatino Linotype" w:hAnsi="Palatino Linotype" w:cs="Tahoma"/>
          <w:b/>
          <w:sz w:val="22"/>
          <w:szCs w:val="22"/>
        </w:rPr>
        <w:t>Competencia.</w:t>
      </w:r>
    </w:p>
    <w:p w14:paraId="73BE6133" w14:textId="77777777" w:rsidR="00EA4E4A" w:rsidRPr="00197065" w:rsidRDefault="00EA4E4A" w:rsidP="00147516">
      <w:pPr>
        <w:autoSpaceDE w:val="0"/>
        <w:autoSpaceDN w:val="0"/>
        <w:adjustRightInd w:val="0"/>
        <w:spacing w:line="360" w:lineRule="auto"/>
        <w:contextualSpacing/>
        <w:jc w:val="both"/>
        <w:rPr>
          <w:rFonts w:ascii="Palatino Linotype" w:hAnsi="Palatino Linotype" w:cs="Tahoma"/>
          <w:b/>
          <w:sz w:val="22"/>
          <w:szCs w:val="22"/>
        </w:rPr>
      </w:pPr>
    </w:p>
    <w:p w14:paraId="69A3CAC3" w14:textId="77777777" w:rsidR="00CE0B4C" w:rsidRPr="00197065" w:rsidRDefault="00CE0B4C" w:rsidP="00147516">
      <w:pPr>
        <w:spacing w:line="360" w:lineRule="auto"/>
        <w:jc w:val="both"/>
        <w:rPr>
          <w:rFonts w:ascii="Palatino Linotype" w:hAnsi="Palatino Linotype" w:cs="Tahoma"/>
          <w:sz w:val="22"/>
          <w:szCs w:val="22"/>
          <w:shd w:val="clear" w:color="auto" w:fill="FFFFFF"/>
        </w:rPr>
      </w:pPr>
      <w:r w:rsidRPr="00197065">
        <w:rPr>
          <w:rFonts w:ascii="Palatino Linotype" w:eastAsia="Calibri" w:hAnsi="Palatino Linotype"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w:t>
      </w:r>
      <w:r w:rsidRPr="00197065">
        <w:rPr>
          <w:rFonts w:ascii="Palatino Linotype" w:eastAsia="Calibri" w:hAnsi="Palatino Linotype" w:cs="Tahoma"/>
          <w:color w:val="000000"/>
          <w:sz w:val="22"/>
          <w:szCs w:val="22"/>
          <w:lang w:eastAsia="es-MX"/>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197065">
        <w:rPr>
          <w:rFonts w:eastAsia="Calibri"/>
          <w:color w:val="000000"/>
          <w:lang w:eastAsia="es-MX"/>
        </w:rPr>
        <w:t xml:space="preserve"> 7°, </w:t>
      </w:r>
      <w:r w:rsidRPr="00197065">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197065">
        <w:rPr>
          <w:rFonts w:ascii="Palatino Linotype" w:hAnsi="Palatino Linotype" w:cs="Tahoma"/>
          <w:sz w:val="22"/>
          <w:szCs w:val="22"/>
          <w:shd w:val="clear" w:color="auto" w:fill="FFFFFF"/>
        </w:rPr>
        <w:t xml:space="preserve"> Pública y Protección de Datos Personales del Estado de México y Municipios.</w:t>
      </w:r>
    </w:p>
    <w:p w14:paraId="4BA68C5B" w14:textId="77777777" w:rsidR="00EA4E4A" w:rsidRPr="00197065" w:rsidRDefault="00EA4E4A" w:rsidP="00147516">
      <w:pPr>
        <w:spacing w:line="360" w:lineRule="auto"/>
        <w:contextualSpacing/>
        <w:jc w:val="both"/>
        <w:rPr>
          <w:rFonts w:ascii="Palatino Linotype" w:hAnsi="Palatino Linotype" w:cs="Tahoma"/>
          <w:sz w:val="22"/>
          <w:szCs w:val="22"/>
          <w:shd w:val="clear" w:color="auto" w:fill="FFFFFF"/>
        </w:rPr>
      </w:pPr>
    </w:p>
    <w:p w14:paraId="4F636004" w14:textId="77777777" w:rsidR="00CE0B4C" w:rsidRPr="00197065"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197065">
        <w:rPr>
          <w:rFonts w:ascii="Palatino Linotype" w:eastAsia="Calibri" w:hAnsi="Palatino Linotype" w:cs="Tahoma"/>
          <w:b/>
          <w:color w:val="000000"/>
          <w:sz w:val="22"/>
          <w:szCs w:val="22"/>
          <w:lang w:eastAsia="es-MX"/>
        </w:rPr>
        <w:t>SEGUNDO</w:t>
      </w:r>
      <w:r w:rsidRPr="00197065">
        <w:rPr>
          <w:rFonts w:ascii="Palatino Linotype" w:eastAsia="Calibri" w:hAnsi="Palatino Linotype" w:cs="Tahoma"/>
          <w:color w:val="000000"/>
          <w:sz w:val="22"/>
          <w:szCs w:val="22"/>
          <w:lang w:eastAsia="es-MX"/>
        </w:rPr>
        <w:t xml:space="preserve">. </w:t>
      </w:r>
      <w:r w:rsidRPr="00197065">
        <w:rPr>
          <w:rFonts w:ascii="Palatino Linotype" w:eastAsia="Calibri" w:hAnsi="Palatino Linotype" w:cs="Tahoma"/>
          <w:b/>
          <w:color w:val="000000"/>
          <w:sz w:val="22"/>
          <w:szCs w:val="22"/>
          <w:lang w:eastAsia="es-MX"/>
        </w:rPr>
        <w:t>Causales de improcedencia y sobreseimiento.</w:t>
      </w:r>
      <w:r w:rsidRPr="00197065">
        <w:rPr>
          <w:rFonts w:ascii="Palatino Linotype" w:eastAsia="Calibri" w:hAnsi="Palatino Linotype" w:cs="Tahoma"/>
          <w:color w:val="000000"/>
          <w:sz w:val="22"/>
          <w:szCs w:val="22"/>
          <w:lang w:eastAsia="es-MX"/>
        </w:rPr>
        <w:t xml:space="preserve"> </w:t>
      </w:r>
    </w:p>
    <w:p w14:paraId="326754F1" w14:textId="77777777" w:rsidR="00CE0B4C" w:rsidRPr="00197065"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1327313" w14:textId="77777777" w:rsidR="00CE0B4C" w:rsidRPr="00197065"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197065">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7756B5B" w14:textId="77777777" w:rsidR="00CE0B4C" w:rsidRPr="00197065"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EA45886" w14:textId="77777777" w:rsidR="00CE0B4C" w:rsidRPr="00197065"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197065">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1E4FE0D" w14:textId="77777777" w:rsidR="00CE0B4C" w:rsidRPr="00197065" w:rsidRDefault="00CE0B4C" w:rsidP="00147516">
      <w:pPr>
        <w:spacing w:line="360" w:lineRule="auto"/>
        <w:jc w:val="both"/>
        <w:rPr>
          <w:rFonts w:ascii="Palatino Linotype" w:eastAsia="Calibri" w:hAnsi="Palatino Linotype" w:cs="Tahoma"/>
          <w:b/>
          <w:sz w:val="22"/>
          <w:szCs w:val="22"/>
          <w:lang w:eastAsia="es-ES_tradnl"/>
        </w:rPr>
      </w:pPr>
    </w:p>
    <w:p w14:paraId="48F2E574" w14:textId="77777777" w:rsidR="00CE0B4C" w:rsidRPr="00197065" w:rsidRDefault="00CE0B4C" w:rsidP="00147516">
      <w:pPr>
        <w:spacing w:line="360" w:lineRule="auto"/>
        <w:jc w:val="both"/>
        <w:rPr>
          <w:rFonts w:ascii="Palatino Linotype" w:eastAsia="Calibri" w:hAnsi="Palatino Linotype" w:cs="Tahoma"/>
          <w:b/>
          <w:sz w:val="22"/>
          <w:szCs w:val="22"/>
          <w:lang w:eastAsia="es-ES_tradnl"/>
        </w:rPr>
      </w:pPr>
      <w:r w:rsidRPr="00197065">
        <w:rPr>
          <w:rFonts w:ascii="Palatino Linotype" w:eastAsia="Calibri" w:hAnsi="Palatino Linotype" w:cs="Tahoma"/>
          <w:b/>
          <w:sz w:val="22"/>
          <w:szCs w:val="22"/>
          <w:lang w:eastAsia="es-ES_tradnl"/>
        </w:rPr>
        <w:lastRenderedPageBreak/>
        <w:t>Causales de sobreseimiento.</w:t>
      </w:r>
    </w:p>
    <w:p w14:paraId="29597DD8" w14:textId="77777777" w:rsidR="00CE0B4C" w:rsidRPr="00197065" w:rsidRDefault="00CE0B4C" w:rsidP="00147516">
      <w:pPr>
        <w:spacing w:line="360" w:lineRule="auto"/>
        <w:jc w:val="both"/>
        <w:rPr>
          <w:rFonts w:ascii="Palatino Linotype" w:eastAsia="Calibri" w:hAnsi="Palatino Linotype" w:cs="Tahoma"/>
          <w:sz w:val="22"/>
          <w:szCs w:val="22"/>
          <w:lang w:eastAsia="es-ES_tradnl"/>
        </w:rPr>
      </w:pPr>
    </w:p>
    <w:p w14:paraId="693D84C2" w14:textId="77777777" w:rsidR="00CE0B4C" w:rsidRPr="00197065" w:rsidRDefault="00CE0B4C" w:rsidP="00147516">
      <w:pPr>
        <w:spacing w:line="360" w:lineRule="auto"/>
        <w:jc w:val="both"/>
        <w:rPr>
          <w:rFonts w:ascii="Palatino Linotype" w:eastAsia="Calibri" w:hAnsi="Palatino Linotype" w:cs="Tahoma"/>
          <w:sz w:val="22"/>
          <w:szCs w:val="22"/>
          <w:lang w:eastAsia="es-ES_tradnl"/>
        </w:rPr>
      </w:pPr>
      <w:r w:rsidRPr="00197065">
        <w:rPr>
          <w:rFonts w:ascii="Palatino Linotype" w:eastAsia="Calibri" w:hAnsi="Palatino Linotype" w:cs="Tahoma"/>
          <w:sz w:val="22"/>
          <w:szCs w:val="22"/>
          <w:lang w:eastAsia="es-ES_tradnl"/>
        </w:rPr>
        <w:t>Por lo que hace a las causales de sobreseimiento, del análisis realizado por este Instituto, se advierte que</w:t>
      </w:r>
      <w:r w:rsidRPr="00197065">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197065">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197065">
        <w:rPr>
          <w:rFonts w:ascii="Palatino Linotype" w:eastAsia="Calibri" w:hAnsi="Palatino Linotype" w:cs="Tahoma"/>
          <w:bCs/>
          <w:sz w:val="22"/>
          <w:szCs w:val="22"/>
          <w:lang w:eastAsia="es-ES_tradnl"/>
        </w:rPr>
        <w:t xml:space="preserve">Por tales motivos, </w:t>
      </w:r>
      <w:r w:rsidRPr="00197065">
        <w:rPr>
          <w:rFonts w:ascii="Palatino Linotype" w:eastAsia="Calibri" w:hAnsi="Palatino Linotype" w:cs="Tahoma"/>
          <w:sz w:val="22"/>
          <w:szCs w:val="22"/>
          <w:lang w:eastAsia="es-ES_tradnl"/>
        </w:rPr>
        <w:t xml:space="preserve">se considera procedente entrar al fondo del presente asunto. </w:t>
      </w:r>
    </w:p>
    <w:p w14:paraId="781AF6A4" w14:textId="77777777" w:rsidR="00CE0B4C" w:rsidRPr="00197065" w:rsidRDefault="00CE0B4C" w:rsidP="00147516">
      <w:pPr>
        <w:spacing w:line="360" w:lineRule="auto"/>
        <w:contextualSpacing/>
        <w:jc w:val="both"/>
        <w:rPr>
          <w:rFonts w:ascii="Palatino Linotype" w:hAnsi="Palatino Linotype" w:cs="Tahoma"/>
          <w:sz w:val="22"/>
          <w:szCs w:val="22"/>
          <w:shd w:val="clear" w:color="auto" w:fill="FFFFFF"/>
        </w:rPr>
      </w:pPr>
    </w:p>
    <w:p w14:paraId="3D74EE8F" w14:textId="77777777" w:rsidR="00CE0B4C" w:rsidRPr="00197065"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r w:rsidRPr="00197065">
        <w:rPr>
          <w:rFonts w:ascii="Palatino Linotype" w:eastAsia="Calibri" w:hAnsi="Palatino Linotype" w:cs="Tahoma"/>
          <w:b/>
          <w:iCs/>
          <w:sz w:val="22"/>
          <w:szCs w:val="22"/>
          <w:lang w:val="es-ES" w:eastAsia="es-ES_tradnl"/>
        </w:rPr>
        <w:t xml:space="preserve">TERCERO. Determinación de la Controversia. </w:t>
      </w:r>
    </w:p>
    <w:p w14:paraId="49F0BCE4" w14:textId="77777777" w:rsidR="00CE0B4C" w:rsidRPr="00197065"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338B419C" w14:textId="32C07A3A" w:rsidR="004E0AA4" w:rsidRPr="00197065" w:rsidRDefault="00CE0B4C" w:rsidP="004E0AA4">
      <w:pPr>
        <w:tabs>
          <w:tab w:val="left" w:pos="4962"/>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197065">
        <w:rPr>
          <w:rFonts w:ascii="Palatino Linotype" w:eastAsia="Calibri" w:hAnsi="Palatino Linotype" w:cs="Tahoma"/>
          <w:iCs/>
          <w:sz w:val="22"/>
          <w:szCs w:val="22"/>
          <w:lang w:val="es-ES" w:eastAsia="es-ES_tradnl"/>
        </w:rPr>
        <w:t xml:space="preserve">Particular </w:t>
      </w:r>
      <w:r w:rsidRPr="00197065">
        <w:rPr>
          <w:rFonts w:ascii="Palatino Linotype" w:eastAsia="Calibri" w:hAnsi="Palatino Linotype" w:cs="Tahoma"/>
          <w:iCs/>
          <w:sz w:val="22"/>
          <w:szCs w:val="22"/>
          <w:lang w:val="es-ES" w:eastAsia="es-ES_tradnl"/>
        </w:rPr>
        <w:t>solicitó al</w:t>
      </w:r>
      <w:r w:rsidR="00F805F6" w:rsidRPr="00197065">
        <w:rPr>
          <w:rFonts w:ascii="Palatino Linotype" w:eastAsia="Calibri" w:hAnsi="Palatino Linotype" w:cs="Tahoma"/>
          <w:iCs/>
          <w:sz w:val="22"/>
          <w:szCs w:val="22"/>
          <w:lang w:val="es-ES" w:eastAsia="es-ES_tradnl"/>
        </w:rPr>
        <w:t xml:space="preserve"> </w:t>
      </w:r>
      <w:r w:rsidR="00E4359A" w:rsidRPr="00197065">
        <w:rPr>
          <w:rFonts w:ascii="Palatino Linotype" w:eastAsia="Calibri" w:hAnsi="Palatino Linotype" w:cs="Tahoma"/>
          <w:iCs/>
          <w:sz w:val="22"/>
          <w:szCs w:val="22"/>
          <w:lang w:val="es-ES" w:eastAsia="es-ES_tradnl"/>
        </w:rPr>
        <w:t>Ayuntamiento de Atizapán de Zaragoza</w:t>
      </w:r>
      <w:r w:rsidRPr="00197065">
        <w:rPr>
          <w:rFonts w:ascii="Palatino Linotype" w:eastAsia="Calibri" w:hAnsi="Palatino Linotype" w:cs="Tahoma"/>
          <w:iCs/>
          <w:sz w:val="22"/>
          <w:szCs w:val="22"/>
          <w:lang w:val="es-ES" w:eastAsia="es-ES_tradnl"/>
        </w:rPr>
        <w:t>,</w:t>
      </w:r>
      <w:r w:rsidR="00B04D4C" w:rsidRPr="00197065">
        <w:rPr>
          <w:rFonts w:ascii="Palatino Linotype" w:eastAsia="Calibri" w:hAnsi="Palatino Linotype" w:cs="Tahoma"/>
          <w:iCs/>
          <w:sz w:val="22"/>
          <w:szCs w:val="22"/>
          <w:lang w:val="es-ES" w:eastAsia="es-ES_tradnl"/>
        </w:rPr>
        <w:t xml:space="preserve"> </w:t>
      </w:r>
      <w:r w:rsidR="004E0AA4" w:rsidRPr="00197065">
        <w:rPr>
          <w:rFonts w:ascii="Palatino Linotype" w:eastAsia="Calibri" w:hAnsi="Palatino Linotype" w:cs="Tahoma"/>
          <w:iCs/>
          <w:sz w:val="22"/>
          <w:szCs w:val="22"/>
          <w:lang w:val="es-ES" w:eastAsia="es-ES_tradnl"/>
        </w:rPr>
        <w:t>lo siguiente:</w:t>
      </w:r>
    </w:p>
    <w:p w14:paraId="1D1DD56B" w14:textId="1C913540" w:rsidR="005638D9" w:rsidRPr="00197065" w:rsidRDefault="005638D9" w:rsidP="004E0AA4">
      <w:pPr>
        <w:tabs>
          <w:tab w:val="left" w:pos="4962"/>
        </w:tabs>
        <w:spacing w:line="360" w:lineRule="auto"/>
        <w:jc w:val="both"/>
        <w:rPr>
          <w:rFonts w:ascii="Palatino Linotype" w:eastAsia="Calibri" w:hAnsi="Palatino Linotype" w:cs="Tahoma"/>
          <w:iCs/>
          <w:sz w:val="22"/>
          <w:szCs w:val="22"/>
          <w:lang w:val="es-ES" w:eastAsia="es-ES_tradnl"/>
        </w:rPr>
      </w:pPr>
    </w:p>
    <w:p w14:paraId="67D664DC" w14:textId="2F8B37DF" w:rsidR="005638D9" w:rsidRPr="00197065" w:rsidRDefault="005638D9" w:rsidP="005638D9">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sidRPr="00197065">
        <w:rPr>
          <w:rFonts w:ascii="Palatino Linotype" w:eastAsia="Calibri" w:hAnsi="Palatino Linotype" w:cs="Tahoma"/>
          <w:iCs/>
          <w:szCs w:val="22"/>
          <w:lang w:val="es-ES" w:eastAsia="es-ES_tradnl"/>
        </w:rPr>
        <w:t>¿Cuánto se ha recaudado por concepto de agua habitacional y comercial de enero del 2022 a la fecha?</w:t>
      </w:r>
    </w:p>
    <w:p w14:paraId="4A9D46FA" w14:textId="6C077B0F" w:rsidR="005638D9" w:rsidRPr="00197065" w:rsidRDefault="005638D9" w:rsidP="005638D9">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sidRPr="00197065">
        <w:rPr>
          <w:rFonts w:ascii="Palatino Linotype" w:eastAsia="Calibri" w:hAnsi="Palatino Linotype" w:cs="Tahoma"/>
          <w:iCs/>
          <w:szCs w:val="22"/>
          <w:lang w:val="es-ES" w:eastAsia="es-ES_tradnl"/>
        </w:rPr>
        <w:t xml:space="preserve">¿Cuántos litros de agua se gastan mensualmente en el municipio? </w:t>
      </w:r>
    </w:p>
    <w:p w14:paraId="62881345" w14:textId="54878C55" w:rsidR="005638D9" w:rsidRPr="00197065" w:rsidRDefault="005638D9" w:rsidP="005638D9">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sidRPr="00197065">
        <w:rPr>
          <w:rFonts w:ascii="Palatino Linotype" w:eastAsia="Calibri" w:hAnsi="Palatino Linotype" w:cs="Tahoma"/>
          <w:iCs/>
          <w:szCs w:val="22"/>
          <w:lang w:val="es-ES" w:eastAsia="es-ES_tradnl"/>
        </w:rPr>
        <w:t xml:space="preserve">¿Cuál es el monto de la deuda con la Comisión de Aguas del Estado de México? </w:t>
      </w:r>
    </w:p>
    <w:p w14:paraId="64E1A235" w14:textId="43CAA413" w:rsidR="005638D9" w:rsidRPr="00197065" w:rsidRDefault="005638D9" w:rsidP="005638D9">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sidRPr="00197065">
        <w:rPr>
          <w:rFonts w:ascii="Palatino Linotype" w:eastAsia="Calibri" w:hAnsi="Palatino Linotype" w:cs="Tahoma"/>
          <w:iCs/>
          <w:szCs w:val="22"/>
          <w:lang w:val="es-ES" w:eastAsia="es-ES_tradnl"/>
        </w:rPr>
        <w:t xml:space="preserve">¿Cuál es el monto de la deuda con la con CFE del organismo de agua potable? </w:t>
      </w:r>
    </w:p>
    <w:p w14:paraId="677E132B" w14:textId="5E271BED" w:rsidR="005638D9" w:rsidRPr="00197065" w:rsidRDefault="005638D9" w:rsidP="005638D9">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sidRPr="00197065">
        <w:rPr>
          <w:rFonts w:ascii="Palatino Linotype" w:eastAsia="Calibri" w:hAnsi="Palatino Linotype" w:cs="Tahoma"/>
          <w:iCs/>
          <w:szCs w:val="22"/>
          <w:lang w:val="es-ES" w:eastAsia="es-ES_tradnl"/>
        </w:rPr>
        <w:t xml:space="preserve">¿Qué tipo de luminarias se utilizan en el </w:t>
      </w:r>
      <w:r w:rsidR="00002CF8" w:rsidRPr="00197065">
        <w:rPr>
          <w:rFonts w:ascii="Palatino Linotype" w:eastAsia="Calibri" w:hAnsi="Palatino Linotype" w:cs="Tahoma"/>
          <w:iCs/>
          <w:szCs w:val="22"/>
          <w:lang w:val="es-ES" w:eastAsia="es-ES_tradnl"/>
        </w:rPr>
        <w:t>H</w:t>
      </w:r>
      <w:r w:rsidRPr="00197065">
        <w:rPr>
          <w:rFonts w:ascii="Palatino Linotype" w:eastAsia="Calibri" w:hAnsi="Palatino Linotype" w:cs="Tahoma"/>
          <w:iCs/>
          <w:szCs w:val="22"/>
          <w:lang w:val="es-ES" w:eastAsia="es-ES_tradnl"/>
        </w:rPr>
        <w:t xml:space="preserve">. </w:t>
      </w:r>
      <w:r w:rsidR="00002CF8" w:rsidRPr="00197065">
        <w:rPr>
          <w:rFonts w:ascii="Palatino Linotype" w:eastAsia="Calibri" w:hAnsi="Palatino Linotype" w:cs="Tahoma"/>
          <w:iCs/>
          <w:szCs w:val="22"/>
          <w:lang w:val="es-ES" w:eastAsia="es-ES_tradnl"/>
        </w:rPr>
        <w:t>A</w:t>
      </w:r>
      <w:r w:rsidRPr="00197065">
        <w:rPr>
          <w:rFonts w:ascii="Palatino Linotype" w:eastAsia="Calibri" w:hAnsi="Palatino Linotype" w:cs="Tahoma"/>
          <w:iCs/>
          <w:szCs w:val="22"/>
          <w:lang w:val="es-ES" w:eastAsia="es-ES_tradnl"/>
        </w:rPr>
        <w:t>yuntamiento cu</w:t>
      </w:r>
      <w:r w:rsidR="00002CF8" w:rsidRPr="00197065">
        <w:rPr>
          <w:rFonts w:ascii="Palatino Linotype" w:eastAsia="Calibri" w:hAnsi="Palatino Linotype" w:cs="Tahoma"/>
          <w:iCs/>
          <w:szCs w:val="22"/>
          <w:lang w:val="es-ES" w:eastAsia="es-ES_tradnl"/>
        </w:rPr>
        <w:t>á</w:t>
      </w:r>
      <w:r w:rsidRPr="00197065">
        <w:rPr>
          <w:rFonts w:ascii="Palatino Linotype" w:eastAsia="Calibri" w:hAnsi="Palatino Linotype" w:cs="Tahoma"/>
          <w:iCs/>
          <w:szCs w:val="22"/>
          <w:lang w:val="es-ES" w:eastAsia="es-ES_tradnl"/>
        </w:rPr>
        <w:t>ntas son y qu</w:t>
      </w:r>
      <w:r w:rsidR="00002CF8" w:rsidRPr="00197065">
        <w:rPr>
          <w:rFonts w:ascii="Palatino Linotype" w:eastAsia="Calibri" w:hAnsi="Palatino Linotype" w:cs="Tahoma"/>
          <w:iCs/>
          <w:szCs w:val="22"/>
          <w:lang w:val="es-ES" w:eastAsia="es-ES_tradnl"/>
        </w:rPr>
        <w:t>é</w:t>
      </w:r>
      <w:r w:rsidRPr="00197065">
        <w:rPr>
          <w:rFonts w:ascii="Palatino Linotype" w:eastAsia="Calibri" w:hAnsi="Palatino Linotype" w:cs="Tahoma"/>
          <w:iCs/>
          <w:szCs w:val="22"/>
          <w:lang w:val="es-ES" w:eastAsia="es-ES_tradnl"/>
        </w:rPr>
        <w:t xml:space="preserve"> costo tuvieron? Especificar número total y porcentaje de lámparas de luz led, focos ahorradores de “X” numero de watts, vapor de sodio, aditivos metálicos u otros tipos. </w:t>
      </w:r>
    </w:p>
    <w:p w14:paraId="09B4A7C1" w14:textId="1D67328F" w:rsidR="005638D9" w:rsidRPr="00197065" w:rsidRDefault="005638D9" w:rsidP="005638D9">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sidRPr="00197065">
        <w:rPr>
          <w:rFonts w:ascii="Palatino Linotype" w:eastAsia="Calibri" w:hAnsi="Palatino Linotype" w:cs="Tahoma"/>
          <w:iCs/>
          <w:szCs w:val="22"/>
          <w:lang w:val="es-ES" w:eastAsia="es-ES_tradnl"/>
        </w:rPr>
        <w:t>¿Cuál es el proceso de adjudicación de la compra del pet y otros residuos que recolecta el h. ayuntamiento? Solicito copia del último contrato"</w:t>
      </w:r>
      <w:r w:rsidR="00002CF8" w:rsidRPr="00197065">
        <w:rPr>
          <w:rFonts w:ascii="Palatino Linotype" w:eastAsia="Calibri" w:hAnsi="Palatino Linotype" w:cs="Tahoma"/>
          <w:iCs/>
          <w:szCs w:val="22"/>
          <w:lang w:val="es-ES" w:eastAsia="es-ES_tradnl"/>
        </w:rPr>
        <w:t>.</w:t>
      </w:r>
    </w:p>
    <w:p w14:paraId="3C634705" w14:textId="47A87224" w:rsidR="005638D9" w:rsidRPr="00197065" w:rsidRDefault="005638D9" w:rsidP="004E0AA4">
      <w:pPr>
        <w:tabs>
          <w:tab w:val="left" w:pos="4962"/>
        </w:tabs>
        <w:spacing w:line="360" w:lineRule="auto"/>
        <w:jc w:val="both"/>
        <w:rPr>
          <w:rFonts w:ascii="Palatino Linotype" w:eastAsia="Calibri" w:hAnsi="Palatino Linotype" w:cs="Tahoma"/>
          <w:iCs/>
          <w:sz w:val="22"/>
          <w:szCs w:val="22"/>
          <w:lang w:val="es-ES" w:eastAsia="es-ES_tradnl"/>
        </w:rPr>
      </w:pPr>
    </w:p>
    <w:p w14:paraId="63CAC06E" w14:textId="45781B7F" w:rsidR="00A511BB" w:rsidRPr="00197065" w:rsidRDefault="00993BF4" w:rsidP="00A511BB">
      <w:pPr>
        <w:tabs>
          <w:tab w:val="left" w:pos="4962"/>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lastRenderedPageBreak/>
        <w:t>E</w:t>
      </w:r>
      <w:r w:rsidR="0044640B" w:rsidRPr="00197065">
        <w:rPr>
          <w:rFonts w:ascii="Palatino Linotype" w:eastAsia="Calibri" w:hAnsi="Palatino Linotype" w:cs="Tahoma"/>
          <w:iCs/>
          <w:sz w:val="22"/>
          <w:szCs w:val="22"/>
          <w:lang w:val="es-ES" w:eastAsia="es-ES_tradnl"/>
        </w:rPr>
        <w:t>n respuesta el Sujeto Obligado</w:t>
      </w:r>
      <w:r w:rsidR="0066371D" w:rsidRPr="00197065">
        <w:rPr>
          <w:rFonts w:ascii="Palatino Linotype" w:eastAsia="Calibri" w:hAnsi="Palatino Linotype" w:cs="Tahoma"/>
          <w:iCs/>
          <w:sz w:val="22"/>
          <w:szCs w:val="22"/>
          <w:lang w:val="es-ES" w:eastAsia="es-ES_tradnl"/>
        </w:rPr>
        <w:t xml:space="preserve"> </w:t>
      </w:r>
      <w:r w:rsidR="005638D9" w:rsidRPr="00197065">
        <w:rPr>
          <w:rFonts w:ascii="Palatino Linotype" w:eastAsia="Calibri" w:hAnsi="Palatino Linotype" w:cs="Tahoma"/>
          <w:iCs/>
          <w:sz w:val="22"/>
          <w:szCs w:val="22"/>
          <w:lang w:val="es-ES" w:eastAsia="es-ES_tradnl"/>
        </w:rPr>
        <w:t xml:space="preserve">por lo que hace a los puntos 1 al 4 manifestó no ser competente para conocer por lo solicitado, del punto 5 proporcionó ligas electrónicas y del punto 6 señaló no contar con un proceso de adjudicación, razón por la cual el Particular </w:t>
      </w:r>
      <w:r w:rsidR="00002CF8" w:rsidRPr="00197065">
        <w:rPr>
          <w:rFonts w:ascii="Palatino Linotype" w:eastAsia="Calibri" w:hAnsi="Palatino Linotype" w:cs="Tahoma"/>
          <w:iCs/>
          <w:sz w:val="22"/>
          <w:szCs w:val="22"/>
          <w:lang w:val="es-ES" w:eastAsia="es-ES_tradnl"/>
        </w:rPr>
        <w:t>se inconformó</w:t>
      </w:r>
      <w:r w:rsidR="004B2FD6" w:rsidRPr="00197065">
        <w:rPr>
          <w:rFonts w:ascii="Palatino Linotype" w:eastAsia="Calibri" w:hAnsi="Palatino Linotype" w:cs="Tahoma"/>
          <w:iCs/>
          <w:sz w:val="22"/>
          <w:szCs w:val="22"/>
          <w:lang w:val="es-ES" w:eastAsia="es-ES_tradnl"/>
        </w:rPr>
        <w:t xml:space="preserve"> al considerar que </w:t>
      </w:r>
      <w:r w:rsidR="005638D9" w:rsidRPr="00197065">
        <w:rPr>
          <w:rFonts w:ascii="Palatino Linotype" w:eastAsia="Calibri" w:hAnsi="Palatino Linotype" w:cs="Tahoma"/>
          <w:iCs/>
          <w:sz w:val="22"/>
          <w:szCs w:val="22"/>
          <w:lang w:val="es-ES" w:eastAsia="es-ES_tradnl"/>
        </w:rPr>
        <w:t>no se le había otorgado respuesta de todos los puntos solicitados</w:t>
      </w:r>
      <w:r w:rsidR="00A511BB" w:rsidRPr="00197065">
        <w:rPr>
          <w:rFonts w:ascii="Palatino Linotype" w:eastAsia="Calibri" w:hAnsi="Palatino Linotype" w:cs="Tahoma"/>
          <w:bCs/>
          <w:sz w:val="22"/>
          <w:szCs w:val="22"/>
          <w:lang w:val="es-ES_tradnl" w:eastAsia="en-US"/>
        </w:rPr>
        <w:t xml:space="preserve">, por lo que </w:t>
      </w:r>
      <w:r w:rsidR="00A511BB" w:rsidRPr="00197065">
        <w:rPr>
          <w:rFonts w:ascii="Palatino Linotype" w:eastAsia="Calibri" w:hAnsi="Palatino Linotype" w:cs="Tahoma"/>
          <w:color w:val="000000"/>
          <w:sz w:val="22"/>
          <w:szCs w:val="22"/>
        </w:rPr>
        <w:t xml:space="preserve">en el asunto que nos ocupa se actualiza la causal de procedencia señalada en el </w:t>
      </w:r>
      <w:r w:rsidR="00A511BB" w:rsidRPr="00197065">
        <w:rPr>
          <w:rFonts w:ascii="Palatino Linotype" w:eastAsia="Calibri" w:hAnsi="Palatino Linotype" w:cs="Tahoma"/>
          <w:sz w:val="22"/>
          <w:szCs w:val="22"/>
        </w:rPr>
        <w:t xml:space="preserve">artículo 179, </w:t>
      </w:r>
      <w:r w:rsidR="005638D9" w:rsidRPr="00197065">
        <w:rPr>
          <w:rFonts w:ascii="Palatino Linotype" w:eastAsia="Calibri" w:hAnsi="Palatino Linotype" w:cs="Tahoma"/>
          <w:sz w:val="22"/>
          <w:szCs w:val="22"/>
        </w:rPr>
        <w:t xml:space="preserve">fracción </w:t>
      </w:r>
      <w:r w:rsidR="004B2FD6" w:rsidRPr="00197065">
        <w:rPr>
          <w:rFonts w:ascii="Palatino Linotype" w:eastAsia="Calibri" w:hAnsi="Palatino Linotype" w:cs="Tahoma"/>
          <w:sz w:val="22"/>
          <w:szCs w:val="22"/>
        </w:rPr>
        <w:t>V</w:t>
      </w:r>
      <w:r w:rsidR="00A511BB" w:rsidRPr="00197065">
        <w:rPr>
          <w:rFonts w:ascii="Palatino Linotype" w:eastAsia="Calibri" w:hAnsi="Palatino Linotype" w:cs="Tahoma"/>
          <w:sz w:val="22"/>
          <w:szCs w:val="22"/>
        </w:rPr>
        <w:t xml:space="preserve"> de la Ley de la materia</w:t>
      </w:r>
      <w:r w:rsidR="00A511BB" w:rsidRPr="00197065">
        <w:rPr>
          <w:rFonts w:ascii="Palatino Linotype" w:eastAsia="Calibri" w:hAnsi="Palatino Linotype" w:cs="Tahoma"/>
          <w:bCs/>
          <w:sz w:val="22"/>
          <w:szCs w:val="22"/>
        </w:rPr>
        <w:t>.</w:t>
      </w:r>
    </w:p>
    <w:p w14:paraId="74451798" w14:textId="77777777" w:rsidR="00CE0B4C" w:rsidRPr="00197065"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19A7280B" w14:textId="77777777" w:rsidR="00CE0B4C" w:rsidRPr="00197065" w:rsidRDefault="00CE0B4C" w:rsidP="00147516">
      <w:pPr>
        <w:tabs>
          <w:tab w:val="left" w:pos="4962"/>
        </w:tabs>
        <w:spacing w:line="360" w:lineRule="auto"/>
        <w:jc w:val="both"/>
        <w:rPr>
          <w:rFonts w:ascii="Palatino Linotype" w:eastAsia="Calibri" w:hAnsi="Palatino Linotype" w:cs="Tahoma"/>
          <w:iCs/>
          <w:sz w:val="22"/>
          <w:szCs w:val="22"/>
          <w:lang w:eastAsia="es-ES_tradnl"/>
        </w:rPr>
      </w:pPr>
      <w:r w:rsidRPr="00197065">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CB7F15B" w14:textId="77777777" w:rsidR="00CE0B4C" w:rsidRPr="00197065" w:rsidRDefault="00CE0B4C" w:rsidP="00147516">
      <w:pPr>
        <w:tabs>
          <w:tab w:val="left" w:pos="4962"/>
        </w:tabs>
        <w:spacing w:line="360" w:lineRule="auto"/>
        <w:jc w:val="both"/>
        <w:rPr>
          <w:rFonts w:ascii="Palatino Linotype" w:eastAsia="Calibri" w:hAnsi="Palatino Linotype" w:cs="Tahoma"/>
          <w:iCs/>
          <w:sz w:val="22"/>
          <w:szCs w:val="22"/>
          <w:lang w:eastAsia="es-ES_tradnl"/>
        </w:rPr>
      </w:pPr>
    </w:p>
    <w:p w14:paraId="77B31535" w14:textId="77777777" w:rsidR="00CE0B4C" w:rsidRPr="00197065" w:rsidRDefault="00CE0B4C" w:rsidP="00147516">
      <w:pPr>
        <w:spacing w:line="360" w:lineRule="auto"/>
        <w:ind w:right="-93"/>
        <w:jc w:val="both"/>
        <w:rPr>
          <w:rFonts w:ascii="Palatino Linotype" w:hAnsi="Palatino Linotype" w:cs="Tahoma"/>
          <w:b/>
          <w:sz w:val="22"/>
          <w:szCs w:val="22"/>
        </w:rPr>
      </w:pPr>
      <w:r w:rsidRPr="00197065">
        <w:rPr>
          <w:rFonts w:ascii="Palatino Linotype" w:hAnsi="Palatino Linotype" w:cs="Tahoma"/>
          <w:b/>
          <w:sz w:val="22"/>
          <w:szCs w:val="22"/>
          <w:lang w:val="es-ES"/>
        </w:rPr>
        <w:t xml:space="preserve">CUARTO. </w:t>
      </w:r>
      <w:r w:rsidRPr="00197065">
        <w:rPr>
          <w:rFonts w:ascii="Palatino Linotype" w:hAnsi="Palatino Linotype" w:cs="Tahoma"/>
          <w:b/>
          <w:sz w:val="22"/>
          <w:szCs w:val="22"/>
        </w:rPr>
        <w:t>Marco normativo aplicable en materia de transparencia y acceso a la información pública.</w:t>
      </w:r>
    </w:p>
    <w:p w14:paraId="2C419AB3" w14:textId="77777777" w:rsidR="00CE0B4C" w:rsidRPr="00197065" w:rsidRDefault="00CE0B4C" w:rsidP="00147516">
      <w:pPr>
        <w:spacing w:line="360" w:lineRule="auto"/>
        <w:contextualSpacing/>
        <w:jc w:val="both"/>
        <w:rPr>
          <w:rFonts w:ascii="Palatino Linotype" w:hAnsi="Palatino Linotype" w:cs="Tahoma"/>
          <w:sz w:val="22"/>
          <w:szCs w:val="22"/>
        </w:rPr>
      </w:pPr>
    </w:p>
    <w:p w14:paraId="6BD89606" w14:textId="77777777" w:rsidR="00CE0B4C" w:rsidRPr="00197065" w:rsidRDefault="00CE0B4C" w:rsidP="00147516">
      <w:pPr>
        <w:widowControl w:val="0"/>
        <w:spacing w:line="360" w:lineRule="auto"/>
        <w:contextualSpacing/>
        <w:jc w:val="both"/>
        <w:rPr>
          <w:rFonts w:ascii="Palatino Linotype" w:hAnsi="Palatino Linotype" w:cs="Tahoma"/>
          <w:sz w:val="22"/>
          <w:szCs w:val="22"/>
        </w:rPr>
      </w:pPr>
      <w:r w:rsidRPr="00197065">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197065">
        <w:rPr>
          <w:rFonts w:ascii="Palatino Linotype" w:hAnsi="Palatino Linotype" w:cs="Tahoma"/>
          <w:sz w:val="22"/>
          <w:szCs w:val="22"/>
        </w:rPr>
        <w:t>autoridad</w:t>
      </w:r>
      <w:r w:rsidRPr="00197065">
        <w:rPr>
          <w:rFonts w:ascii="Palatino Linotype" w:hAnsi="Palatino Linotype" w:cs="Tahoma"/>
          <w:sz w:val="22"/>
          <w:szCs w:val="22"/>
        </w:rPr>
        <w:t xml:space="preserve"> es pública y sólo podrá ser reservada temporalmente por razones de interés público.</w:t>
      </w:r>
    </w:p>
    <w:p w14:paraId="6F004B94" w14:textId="77777777" w:rsidR="00CE0B4C" w:rsidRPr="00197065" w:rsidRDefault="00CE0B4C" w:rsidP="00147516">
      <w:pPr>
        <w:spacing w:line="360" w:lineRule="auto"/>
        <w:contextualSpacing/>
        <w:jc w:val="both"/>
        <w:rPr>
          <w:rFonts w:ascii="Palatino Linotype" w:hAnsi="Palatino Linotype" w:cs="Tahoma"/>
          <w:sz w:val="22"/>
          <w:szCs w:val="22"/>
        </w:rPr>
      </w:pPr>
    </w:p>
    <w:p w14:paraId="79606014" w14:textId="77777777"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152CE17" w14:textId="77777777" w:rsidR="00CE0B4C" w:rsidRPr="00197065" w:rsidRDefault="00CE0B4C" w:rsidP="00147516">
      <w:pPr>
        <w:spacing w:line="360" w:lineRule="auto"/>
        <w:jc w:val="both"/>
        <w:rPr>
          <w:rFonts w:ascii="Palatino Linotype" w:hAnsi="Palatino Linotype" w:cs="Tahoma"/>
          <w:sz w:val="22"/>
          <w:szCs w:val="22"/>
        </w:rPr>
      </w:pPr>
    </w:p>
    <w:p w14:paraId="60B8EE58" w14:textId="77777777"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197065">
        <w:rPr>
          <w:rFonts w:ascii="Palatino Linotype" w:hAnsi="Palatino Linotype" w:cs="Tahoma"/>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14:paraId="319C8355" w14:textId="77777777" w:rsidR="00CE0B4C" w:rsidRPr="00197065" w:rsidRDefault="00CE0B4C" w:rsidP="00147516">
      <w:pPr>
        <w:spacing w:line="360" w:lineRule="auto"/>
        <w:jc w:val="both"/>
        <w:rPr>
          <w:rFonts w:ascii="Palatino Linotype" w:hAnsi="Palatino Linotype" w:cs="Tahoma"/>
          <w:sz w:val="22"/>
          <w:szCs w:val="22"/>
        </w:rPr>
      </w:pPr>
    </w:p>
    <w:p w14:paraId="5C671F41" w14:textId="722D9BDD"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t>En materia local, el artículo 5°, fracción I</w:t>
      </w:r>
      <w:r w:rsidR="00002CF8" w:rsidRPr="00197065">
        <w:rPr>
          <w:rFonts w:ascii="Palatino Linotype" w:hAnsi="Palatino Linotype" w:cs="Tahoma"/>
          <w:sz w:val="22"/>
          <w:szCs w:val="22"/>
        </w:rPr>
        <w:t>,</w:t>
      </w:r>
      <w:r w:rsidRPr="00197065">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B26F679" w14:textId="77777777" w:rsidR="00CE0B4C" w:rsidRPr="00197065" w:rsidRDefault="00CE0B4C" w:rsidP="00147516">
      <w:pPr>
        <w:spacing w:line="360" w:lineRule="auto"/>
        <w:jc w:val="both"/>
        <w:rPr>
          <w:rFonts w:ascii="Palatino Linotype" w:hAnsi="Palatino Linotype" w:cs="Tahoma"/>
          <w:sz w:val="22"/>
          <w:szCs w:val="22"/>
        </w:rPr>
      </w:pPr>
    </w:p>
    <w:p w14:paraId="20CA7572" w14:textId="77777777"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2086910" w14:textId="77777777" w:rsidR="00CE0B4C" w:rsidRPr="00197065" w:rsidRDefault="00CE0B4C" w:rsidP="00147516">
      <w:pPr>
        <w:spacing w:line="360" w:lineRule="auto"/>
        <w:jc w:val="both"/>
        <w:rPr>
          <w:rFonts w:ascii="Palatino Linotype" w:hAnsi="Palatino Linotype" w:cs="Tahoma"/>
          <w:sz w:val="22"/>
          <w:szCs w:val="22"/>
        </w:rPr>
      </w:pPr>
    </w:p>
    <w:p w14:paraId="67B34BB3" w14:textId="77777777"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t>El artículo 12, que, quienes generen, recopilen, administren, manejen, procesen, archiven o conserven información pública serán responsables de la misma.</w:t>
      </w:r>
    </w:p>
    <w:p w14:paraId="646BF767" w14:textId="77777777" w:rsidR="00EF5683" w:rsidRPr="00197065" w:rsidRDefault="00EF5683" w:rsidP="00147516">
      <w:pPr>
        <w:spacing w:line="360" w:lineRule="auto"/>
        <w:jc w:val="both"/>
        <w:rPr>
          <w:rFonts w:ascii="Palatino Linotype" w:hAnsi="Palatino Linotype" w:cs="Tahoma"/>
          <w:sz w:val="22"/>
          <w:szCs w:val="22"/>
        </w:rPr>
      </w:pPr>
    </w:p>
    <w:p w14:paraId="1CFF2168" w14:textId="77777777"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2B15758" w14:textId="77777777" w:rsidR="00CE0B4C" w:rsidRPr="00197065" w:rsidRDefault="00CE0B4C" w:rsidP="00147516">
      <w:pPr>
        <w:spacing w:line="360" w:lineRule="auto"/>
        <w:jc w:val="both"/>
        <w:rPr>
          <w:rFonts w:ascii="Palatino Linotype" w:hAnsi="Palatino Linotype" w:cs="Tahoma"/>
          <w:sz w:val="22"/>
          <w:szCs w:val="22"/>
        </w:rPr>
      </w:pPr>
    </w:p>
    <w:p w14:paraId="68708629" w14:textId="77777777"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FD7BFC5" w14:textId="77777777" w:rsidR="00CE0B4C" w:rsidRPr="00197065" w:rsidRDefault="00CE0B4C" w:rsidP="00147516">
      <w:pPr>
        <w:spacing w:line="360" w:lineRule="auto"/>
        <w:ind w:right="-93"/>
        <w:jc w:val="both"/>
        <w:rPr>
          <w:rFonts w:ascii="Palatino Linotype" w:hAnsi="Palatino Linotype" w:cs="Tahoma"/>
          <w:b/>
          <w:sz w:val="22"/>
          <w:szCs w:val="22"/>
          <w:lang w:val="es-ES"/>
        </w:rPr>
      </w:pPr>
    </w:p>
    <w:p w14:paraId="52E4B01F" w14:textId="77777777" w:rsidR="00CE0B4C" w:rsidRPr="00197065" w:rsidRDefault="00CE0B4C" w:rsidP="00147516">
      <w:pPr>
        <w:spacing w:line="360" w:lineRule="auto"/>
        <w:ind w:right="-93"/>
        <w:jc w:val="both"/>
        <w:rPr>
          <w:rFonts w:ascii="Palatino Linotype" w:hAnsi="Palatino Linotype" w:cs="Tahoma"/>
          <w:b/>
          <w:sz w:val="22"/>
          <w:szCs w:val="22"/>
          <w:lang w:val="es-ES"/>
        </w:rPr>
      </w:pPr>
      <w:r w:rsidRPr="00197065">
        <w:rPr>
          <w:rFonts w:ascii="Palatino Linotype" w:hAnsi="Palatino Linotype" w:cs="Tahoma"/>
          <w:b/>
          <w:sz w:val="22"/>
          <w:szCs w:val="22"/>
          <w:lang w:val="es-ES"/>
        </w:rPr>
        <w:t>QUINTO. Estudio de Fondo.</w:t>
      </w:r>
    </w:p>
    <w:p w14:paraId="47730B35" w14:textId="77777777" w:rsidR="00CE0B4C" w:rsidRPr="00197065" w:rsidRDefault="00CE0B4C" w:rsidP="00147516">
      <w:pPr>
        <w:spacing w:line="360" w:lineRule="auto"/>
        <w:jc w:val="both"/>
        <w:rPr>
          <w:rFonts w:ascii="Palatino Linotype" w:hAnsi="Palatino Linotype" w:cs="Tahoma"/>
          <w:sz w:val="22"/>
          <w:szCs w:val="22"/>
        </w:rPr>
      </w:pPr>
      <w:r w:rsidRPr="00197065">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2381D629" w14:textId="77777777" w:rsidR="00CE0B4C" w:rsidRPr="00197065" w:rsidRDefault="00CE0B4C" w:rsidP="00147516">
      <w:pPr>
        <w:spacing w:line="360" w:lineRule="auto"/>
        <w:jc w:val="both"/>
        <w:rPr>
          <w:rFonts w:ascii="Palatino Linotype" w:hAnsi="Palatino Linotype" w:cs="Tahoma"/>
          <w:sz w:val="22"/>
          <w:szCs w:val="22"/>
        </w:rPr>
      </w:pPr>
    </w:p>
    <w:p w14:paraId="47019792" w14:textId="77777777" w:rsidR="00CE0B4C" w:rsidRPr="00197065" w:rsidRDefault="00CE0B4C" w:rsidP="00147516">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23208A1E" w14:textId="77777777" w:rsidR="00CE0B4C" w:rsidRPr="00197065" w:rsidRDefault="00CE0B4C" w:rsidP="00147516">
      <w:pPr>
        <w:spacing w:line="360" w:lineRule="auto"/>
        <w:ind w:right="-93"/>
        <w:jc w:val="both"/>
        <w:rPr>
          <w:rFonts w:ascii="Palatino Linotype" w:eastAsia="Calibri" w:hAnsi="Palatino Linotype" w:cs="Tahoma"/>
          <w:bCs/>
          <w:sz w:val="22"/>
          <w:szCs w:val="22"/>
          <w:lang w:eastAsia="en-US"/>
        </w:rPr>
      </w:pPr>
    </w:p>
    <w:p w14:paraId="325F5EB7" w14:textId="77777777" w:rsidR="00CE0B4C" w:rsidRPr="00197065" w:rsidRDefault="00CE0B4C" w:rsidP="00147516">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0FC166B4" w14:textId="77777777" w:rsidR="00CE0B4C" w:rsidRPr="00197065" w:rsidRDefault="00CE0B4C" w:rsidP="00147516">
      <w:pPr>
        <w:spacing w:line="360" w:lineRule="auto"/>
        <w:ind w:right="-93"/>
        <w:jc w:val="both"/>
        <w:rPr>
          <w:rFonts w:ascii="Palatino Linotype" w:eastAsia="Calibri" w:hAnsi="Palatino Linotype" w:cs="Tahoma"/>
          <w:bCs/>
          <w:sz w:val="22"/>
          <w:szCs w:val="22"/>
          <w:lang w:eastAsia="en-US"/>
        </w:rPr>
      </w:pPr>
    </w:p>
    <w:p w14:paraId="098DC12A" w14:textId="77777777" w:rsidR="00CE0B4C" w:rsidRPr="00197065" w:rsidRDefault="00CE0B4C" w:rsidP="00147516">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197065">
        <w:rPr>
          <w:rFonts w:ascii="Palatino Linotype" w:eastAsia="Calibri" w:hAnsi="Palatino Linotype" w:cs="Tahoma"/>
          <w:bCs/>
          <w:i/>
          <w:sz w:val="22"/>
          <w:szCs w:val="22"/>
          <w:lang w:eastAsia="en-US"/>
        </w:rPr>
        <w:t>ad hoc</w:t>
      </w:r>
      <w:r w:rsidRPr="00197065">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1E381D76" w14:textId="77777777" w:rsidR="00CE0B4C" w:rsidRPr="00197065" w:rsidRDefault="00CE0B4C" w:rsidP="00147516">
      <w:pPr>
        <w:spacing w:line="360" w:lineRule="auto"/>
        <w:ind w:right="-93"/>
        <w:jc w:val="both"/>
        <w:rPr>
          <w:rFonts w:ascii="Palatino Linotype" w:eastAsia="Calibri" w:hAnsi="Palatino Linotype" w:cs="Tahoma"/>
          <w:bCs/>
          <w:sz w:val="22"/>
          <w:szCs w:val="22"/>
          <w:lang w:eastAsia="en-US"/>
        </w:rPr>
      </w:pPr>
    </w:p>
    <w:p w14:paraId="69CEE9FE" w14:textId="77777777" w:rsidR="00CE0B4C" w:rsidRPr="00197065" w:rsidRDefault="00CE0B4C" w:rsidP="00147516">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1F3A2F8" w14:textId="77777777" w:rsidR="002649C4" w:rsidRPr="00197065" w:rsidRDefault="002649C4" w:rsidP="002649C4">
      <w:pPr>
        <w:spacing w:line="360" w:lineRule="auto"/>
        <w:jc w:val="both"/>
        <w:rPr>
          <w:rFonts w:ascii="Palatino Linotype" w:eastAsia="Calibri" w:hAnsi="Palatino Linotype" w:cs="Tahoma"/>
          <w:iCs/>
          <w:sz w:val="22"/>
          <w:szCs w:val="22"/>
          <w:lang w:val="es-ES" w:eastAsia="es-ES_tradnl"/>
        </w:rPr>
      </w:pPr>
    </w:p>
    <w:p w14:paraId="3ABFDAF0" w14:textId="309551E8" w:rsidR="00BD50FE" w:rsidRPr="00197065" w:rsidRDefault="00BD50FE" w:rsidP="00BD50FE">
      <w:pPr>
        <w:tabs>
          <w:tab w:val="left" w:pos="4962"/>
        </w:tabs>
        <w:spacing w:line="360" w:lineRule="auto"/>
        <w:jc w:val="both"/>
        <w:rPr>
          <w:rFonts w:ascii="Palatino Linotype" w:eastAsia="Calibri" w:hAnsi="Palatino Linotype" w:cs="Tahoma"/>
          <w:iCs/>
          <w:sz w:val="22"/>
          <w:szCs w:val="22"/>
          <w:lang w:eastAsia="es-ES_tradnl"/>
        </w:rPr>
      </w:pPr>
      <w:r w:rsidRPr="00197065">
        <w:rPr>
          <w:rFonts w:ascii="Palatino Linotype" w:hAnsi="Palatino Linotype" w:cs="Tahoma"/>
          <w:sz w:val="22"/>
          <w:szCs w:val="22"/>
          <w:lang w:val="es-ES"/>
        </w:rPr>
        <w:t xml:space="preserve">Establecido lo anterior, es de recordar que el Particular al momento de interponer su Recurso de Revisión </w:t>
      </w:r>
      <w:r w:rsidRPr="00197065">
        <w:rPr>
          <w:rFonts w:ascii="Palatino Linotype" w:eastAsia="Calibri" w:hAnsi="Palatino Linotype" w:cs="Tahoma"/>
          <w:bCs/>
          <w:iCs/>
          <w:sz w:val="22"/>
          <w:szCs w:val="22"/>
          <w:lang w:eastAsia="en-US"/>
        </w:rPr>
        <w:t xml:space="preserve">se inconformó solo por los puntos </w:t>
      </w:r>
      <w:r w:rsidR="00384393" w:rsidRPr="00197065">
        <w:rPr>
          <w:rFonts w:ascii="Palatino Linotype" w:eastAsia="Calibri" w:hAnsi="Palatino Linotype" w:cs="Tahoma"/>
          <w:bCs/>
          <w:iCs/>
          <w:sz w:val="22"/>
          <w:szCs w:val="22"/>
          <w:lang w:eastAsia="en-US"/>
        </w:rPr>
        <w:t>1 al 5</w:t>
      </w:r>
      <w:r w:rsidRPr="00197065">
        <w:rPr>
          <w:rFonts w:ascii="Palatino Linotype" w:eastAsia="Calibri" w:hAnsi="Palatino Linotype" w:cs="Tahoma"/>
          <w:bCs/>
          <w:iCs/>
          <w:sz w:val="22"/>
          <w:szCs w:val="22"/>
          <w:lang w:eastAsia="en-US"/>
        </w:rPr>
        <w:t xml:space="preserve">, por lo que </w:t>
      </w:r>
      <w:r w:rsidRPr="00197065">
        <w:rPr>
          <w:rFonts w:ascii="Palatino Linotype" w:eastAsia="Calibri" w:hAnsi="Palatino Linotype" w:cs="Tahoma"/>
          <w:b/>
          <w:bCs/>
          <w:iCs/>
          <w:sz w:val="22"/>
          <w:szCs w:val="22"/>
          <w:lang w:eastAsia="en-US"/>
        </w:rPr>
        <w:t xml:space="preserve">se da por satisfecho respecto de lo proporcionado en </w:t>
      </w:r>
      <w:r w:rsidR="00384393" w:rsidRPr="00197065">
        <w:rPr>
          <w:rFonts w:ascii="Palatino Linotype" w:eastAsia="Calibri" w:hAnsi="Palatino Linotype" w:cs="Tahoma"/>
          <w:b/>
          <w:bCs/>
          <w:iCs/>
          <w:sz w:val="22"/>
          <w:szCs w:val="22"/>
          <w:lang w:eastAsia="en-US"/>
        </w:rPr>
        <w:t>el</w:t>
      </w:r>
      <w:r w:rsidRPr="00197065">
        <w:rPr>
          <w:rFonts w:ascii="Palatino Linotype" w:eastAsia="Calibri" w:hAnsi="Palatino Linotype" w:cs="Tahoma"/>
          <w:b/>
          <w:bCs/>
          <w:iCs/>
          <w:sz w:val="22"/>
          <w:szCs w:val="22"/>
          <w:lang w:eastAsia="en-US"/>
        </w:rPr>
        <w:t xml:space="preserve"> punto 6</w:t>
      </w:r>
      <w:r w:rsidRPr="00197065">
        <w:rPr>
          <w:rFonts w:ascii="Palatino Linotype" w:eastAsia="Calibri" w:hAnsi="Palatino Linotype" w:cs="Tahoma"/>
          <w:bCs/>
          <w:iCs/>
          <w:sz w:val="22"/>
          <w:szCs w:val="22"/>
          <w:lang w:eastAsia="en-US"/>
        </w:rPr>
        <w:t xml:space="preserve"> </w:t>
      </w:r>
      <w:r w:rsidR="00583A2A" w:rsidRPr="00197065">
        <w:rPr>
          <w:rFonts w:ascii="Palatino Linotype" w:eastAsia="Calibri" w:hAnsi="Palatino Linotype" w:cs="Tahoma"/>
          <w:bCs/>
          <w:iCs/>
          <w:sz w:val="22"/>
          <w:szCs w:val="22"/>
          <w:lang w:eastAsia="en-US"/>
        </w:rPr>
        <w:t xml:space="preserve">mencionado en el considerando TERCERO, </w:t>
      </w:r>
      <w:r w:rsidRPr="00197065">
        <w:rPr>
          <w:rFonts w:ascii="Palatino Linotype" w:eastAsia="Calibri" w:hAnsi="Palatino Linotype" w:cs="Tahoma"/>
          <w:iCs/>
          <w:sz w:val="22"/>
          <w:szCs w:val="22"/>
          <w:lang w:eastAsia="es-ES_tradnl"/>
        </w:rPr>
        <w:t>así sobre lo manifestado por el Ayuntamiento no se hará pronunciamiento alguno; 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6D3EF0AB" w14:textId="77777777" w:rsidR="00BD50FE" w:rsidRPr="00197065" w:rsidRDefault="00BD50FE" w:rsidP="00BD50FE">
      <w:pPr>
        <w:spacing w:line="360" w:lineRule="auto"/>
        <w:jc w:val="both"/>
        <w:rPr>
          <w:rFonts w:ascii="Palatino Linotype" w:eastAsia="Calibri" w:hAnsi="Palatino Linotype" w:cs="Tahoma"/>
          <w:iCs/>
          <w:sz w:val="22"/>
          <w:szCs w:val="22"/>
          <w:lang w:eastAsia="es-ES_tradnl"/>
        </w:rPr>
      </w:pPr>
    </w:p>
    <w:p w14:paraId="22A3B4E7" w14:textId="77777777" w:rsidR="00BD50FE" w:rsidRPr="00197065" w:rsidRDefault="00BD50FE" w:rsidP="00BD50FE">
      <w:pPr>
        <w:spacing w:line="360" w:lineRule="auto"/>
        <w:jc w:val="both"/>
        <w:rPr>
          <w:rFonts w:ascii="Palatino Linotype" w:eastAsia="Calibri" w:hAnsi="Palatino Linotype" w:cs="Tahoma"/>
          <w:iCs/>
          <w:sz w:val="22"/>
          <w:szCs w:val="22"/>
          <w:lang w:eastAsia="es-ES_tradnl"/>
        </w:rPr>
      </w:pPr>
      <w:r w:rsidRPr="00197065">
        <w:rPr>
          <w:rFonts w:ascii="Palatino Linotype" w:eastAsia="Calibri" w:hAnsi="Palatino Linotype" w:cs="Tahoma"/>
          <w:iCs/>
          <w:sz w:val="22"/>
          <w:szCs w:val="22"/>
          <w:lang w:eastAsia="es-ES_tradnl"/>
        </w:rPr>
        <w:t xml:space="preserve">De la misma manera resulta aplicable el criterio sostenido por el Poder Judicial de la Federación de rubro </w:t>
      </w:r>
      <w:r w:rsidRPr="00197065">
        <w:rPr>
          <w:rFonts w:ascii="Palatino Linotype" w:eastAsia="Calibri" w:hAnsi="Palatino Linotype" w:cs="Tahoma"/>
          <w:b/>
          <w:iCs/>
          <w:sz w:val="22"/>
          <w:szCs w:val="22"/>
          <w:lang w:eastAsia="es-ES_tradnl"/>
        </w:rPr>
        <w:t>ACTOS CONSENTIDOS TÁCITAMENTE</w:t>
      </w:r>
      <w:r w:rsidRPr="00197065">
        <w:rPr>
          <w:rFonts w:ascii="Palatino Linotype" w:eastAsia="Calibri" w:hAnsi="Palatino Linotype"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7D5FC13B" w14:textId="77777777" w:rsidR="00BD50FE" w:rsidRPr="00197065" w:rsidRDefault="00BD50FE" w:rsidP="00BD50FE">
      <w:pPr>
        <w:spacing w:line="360" w:lineRule="auto"/>
        <w:jc w:val="both"/>
        <w:rPr>
          <w:rFonts w:ascii="Palatino Linotype" w:eastAsia="Calibri" w:hAnsi="Palatino Linotype" w:cs="Tahoma"/>
          <w:iCs/>
          <w:sz w:val="22"/>
          <w:szCs w:val="22"/>
          <w:lang w:eastAsia="es-ES_tradnl"/>
        </w:rPr>
      </w:pPr>
    </w:p>
    <w:p w14:paraId="5D84E0EE" w14:textId="77777777" w:rsidR="00BD50FE" w:rsidRPr="00197065" w:rsidRDefault="00BD50FE" w:rsidP="00BD50FE">
      <w:pPr>
        <w:spacing w:line="360" w:lineRule="auto"/>
        <w:jc w:val="both"/>
        <w:rPr>
          <w:rFonts w:ascii="Palatino Linotype" w:eastAsia="Calibri" w:hAnsi="Palatino Linotype" w:cs="Tahoma"/>
          <w:iCs/>
          <w:sz w:val="22"/>
          <w:szCs w:val="22"/>
          <w:lang w:eastAsia="es-ES_tradnl"/>
        </w:rPr>
      </w:pPr>
      <w:r w:rsidRPr="00197065">
        <w:rPr>
          <w:rFonts w:ascii="Palatino Linotype" w:eastAsia="Calibri" w:hAnsi="Palatino Linotype" w:cs="Tahoma"/>
          <w:iCs/>
          <w:sz w:val="22"/>
          <w:szCs w:val="22"/>
          <w:lang w:eastAsia="es-ES_tradnl"/>
        </w:rPr>
        <w:t xml:space="preserve">En ese sentido, en el caso de que el Particular no haya manifestado su inconformidad en contra del acto en su totalidad o en cualquiera de sus partes, se tendrá por consentido al no haber realizado argumento alguno que formulara un agravio en su contra, por lo que, en la especie, </w:t>
      </w:r>
      <w:r w:rsidRPr="00197065">
        <w:rPr>
          <w:rFonts w:ascii="Palatino Linotype" w:eastAsia="Calibri" w:hAnsi="Palatino Linotype" w:cs="Tahoma"/>
          <w:iCs/>
          <w:sz w:val="22"/>
          <w:szCs w:val="22"/>
          <w:lang w:eastAsia="es-ES_tradnl"/>
        </w:rPr>
        <w:lastRenderedPageBreak/>
        <w:t>se valida la respuesta respecto de los puntos no controvertidos y se arriba a la conclusión de que estos quedaron firmes. Por lo que se realizará un análisis de los puntos controvertidos:</w:t>
      </w:r>
    </w:p>
    <w:p w14:paraId="5BC4CDFD" w14:textId="281F3B8D" w:rsidR="00384393" w:rsidRPr="00197065" w:rsidRDefault="00384393" w:rsidP="002649C4">
      <w:pPr>
        <w:spacing w:line="360" w:lineRule="auto"/>
        <w:jc w:val="both"/>
        <w:rPr>
          <w:rFonts w:ascii="Palatino Linotype" w:eastAsia="Calibri" w:hAnsi="Palatino Linotype" w:cs="Tahoma"/>
          <w:iCs/>
          <w:sz w:val="22"/>
          <w:szCs w:val="22"/>
          <w:lang w:val="es-ES" w:eastAsia="es-ES_tradnl"/>
        </w:rPr>
      </w:pPr>
    </w:p>
    <w:tbl>
      <w:tblPr>
        <w:tblStyle w:val="Tablaconcuadrcula"/>
        <w:tblW w:w="9209" w:type="dxa"/>
        <w:tblLook w:val="04A0" w:firstRow="1" w:lastRow="0" w:firstColumn="1" w:lastColumn="0" w:noHBand="0" w:noVBand="1"/>
      </w:tblPr>
      <w:tblGrid>
        <w:gridCol w:w="4673"/>
        <w:gridCol w:w="4536"/>
      </w:tblGrid>
      <w:tr w:rsidR="0016712E" w:rsidRPr="00197065" w14:paraId="2E9F81FD" w14:textId="77777777" w:rsidTr="00A779A5">
        <w:tc>
          <w:tcPr>
            <w:tcW w:w="4673" w:type="dxa"/>
            <w:shd w:val="clear" w:color="auto" w:fill="AEAAAA" w:themeFill="background2" w:themeFillShade="BF"/>
          </w:tcPr>
          <w:p w14:paraId="0F60929C" w14:textId="0109DAE5" w:rsidR="0016712E" w:rsidRPr="00197065" w:rsidRDefault="0016712E" w:rsidP="00384393">
            <w:pPr>
              <w:spacing w:line="360" w:lineRule="auto"/>
              <w:jc w:val="center"/>
              <w:rPr>
                <w:rFonts w:ascii="Palatino Linotype" w:eastAsia="Calibri" w:hAnsi="Palatino Linotype" w:cs="Tahoma"/>
                <w:b/>
                <w:bCs/>
                <w:iCs/>
                <w:lang w:eastAsia="es-ES_tradnl"/>
              </w:rPr>
            </w:pPr>
            <w:r w:rsidRPr="00197065">
              <w:rPr>
                <w:rFonts w:ascii="Palatino Linotype" w:eastAsia="Calibri" w:hAnsi="Palatino Linotype" w:cs="Tahoma"/>
                <w:b/>
                <w:bCs/>
                <w:iCs/>
                <w:lang w:eastAsia="es-ES_tradnl"/>
              </w:rPr>
              <w:t xml:space="preserve">Solicitud </w:t>
            </w:r>
          </w:p>
        </w:tc>
        <w:tc>
          <w:tcPr>
            <w:tcW w:w="4536" w:type="dxa"/>
            <w:shd w:val="clear" w:color="auto" w:fill="AEAAAA" w:themeFill="background2" w:themeFillShade="BF"/>
          </w:tcPr>
          <w:p w14:paraId="06E53335" w14:textId="7B2B1BAF" w:rsidR="0016712E" w:rsidRPr="00197065" w:rsidRDefault="0016712E" w:rsidP="00384393">
            <w:pPr>
              <w:spacing w:line="360" w:lineRule="auto"/>
              <w:jc w:val="center"/>
              <w:rPr>
                <w:rFonts w:ascii="Palatino Linotype" w:eastAsia="Calibri" w:hAnsi="Palatino Linotype" w:cs="Tahoma"/>
                <w:b/>
                <w:bCs/>
                <w:iCs/>
                <w:lang w:eastAsia="es-ES_tradnl"/>
              </w:rPr>
            </w:pPr>
            <w:r w:rsidRPr="00197065">
              <w:rPr>
                <w:rFonts w:ascii="Palatino Linotype" w:eastAsia="Calibri" w:hAnsi="Palatino Linotype" w:cs="Tahoma"/>
                <w:b/>
                <w:bCs/>
                <w:iCs/>
                <w:lang w:eastAsia="es-ES_tradnl"/>
              </w:rPr>
              <w:t>Respuesta</w:t>
            </w:r>
          </w:p>
        </w:tc>
      </w:tr>
      <w:tr w:rsidR="0016712E" w:rsidRPr="00197065" w14:paraId="0C36C55D" w14:textId="77777777" w:rsidTr="0016712E">
        <w:tc>
          <w:tcPr>
            <w:tcW w:w="4673" w:type="dxa"/>
          </w:tcPr>
          <w:p w14:paraId="384A8B52" w14:textId="758939D0" w:rsidR="0016712E" w:rsidRPr="00197065" w:rsidRDefault="0016712E" w:rsidP="002649C4">
            <w:pPr>
              <w:spacing w:line="360" w:lineRule="auto"/>
              <w:jc w:val="both"/>
              <w:rPr>
                <w:rFonts w:ascii="Palatino Linotype" w:eastAsia="Calibri" w:hAnsi="Palatino Linotype" w:cs="Tahoma"/>
                <w:iCs/>
                <w:lang w:eastAsia="es-ES_tradnl"/>
              </w:rPr>
            </w:pPr>
            <w:r w:rsidRPr="00197065">
              <w:rPr>
                <w:rFonts w:ascii="Palatino Linotype" w:eastAsia="Calibri" w:hAnsi="Palatino Linotype" w:cs="Tahoma"/>
                <w:iCs/>
                <w:lang w:eastAsia="es-ES_tradnl"/>
              </w:rPr>
              <w:t>1.</w:t>
            </w:r>
            <w:r w:rsidRPr="00197065">
              <w:rPr>
                <w:rFonts w:ascii="Palatino Linotype" w:eastAsia="Calibri" w:hAnsi="Palatino Linotype" w:cs="Tahoma"/>
                <w:iCs/>
                <w:lang w:eastAsia="es-ES_tradnl"/>
              </w:rPr>
              <w:tab/>
              <w:t>¿Cuánto se ha recaudado por concepto de agua habitacional y comercial de enero del 2022 a la fecha?</w:t>
            </w:r>
          </w:p>
        </w:tc>
        <w:tc>
          <w:tcPr>
            <w:tcW w:w="4536" w:type="dxa"/>
            <w:vMerge w:val="restart"/>
          </w:tcPr>
          <w:p w14:paraId="1ECF9C69" w14:textId="689A77C1" w:rsidR="0016712E" w:rsidRPr="00197065" w:rsidRDefault="0016712E" w:rsidP="002649C4">
            <w:pPr>
              <w:spacing w:line="360" w:lineRule="auto"/>
              <w:jc w:val="both"/>
              <w:rPr>
                <w:rFonts w:ascii="Palatino Linotype" w:eastAsia="Calibri" w:hAnsi="Palatino Linotype" w:cs="Tahoma"/>
                <w:iCs/>
                <w:lang w:eastAsia="es-ES_tradnl"/>
              </w:rPr>
            </w:pPr>
            <w:r w:rsidRPr="00197065">
              <w:rPr>
                <w:rFonts w:ascii="Palatino Linotype" w:eastAsia="Calibri" w:hAnsi="Palatino Linotype" w:cs="Tahoma"/>
                <w:i/>
                <w:iCs/>
                <w:lang w:val="es-MX" w:eastAsia="es-ES_tradnl"/>
              </w:rPr>
              <w:t>“…Me permito informar a usted que, el Organismo Descentralizado de Servicios de Agua Potable y Alcantarillado de Atizapán de Zaragoza SAPASA, ya es Sujeto Obligado independiente en materia de transparencia…”</w:t>
            </w:r>
          </w:p>
        </w:tc>
      </w:tr>
      <w:tr w:rsidR="0016712E" w:rsidRPr="00197065" w14:paraId="44276D26" w14:textId="77777777" w:rsidTr="0016712E">
        <w:tc>
          <w:tcPr>
            <w:tcW w:w="4673" w:type="dxa"/>
          </w:tcPr>
          <w:p w14:paraId="2C3E2FEB" w14:textId="28DA72F3" w:rsidR="0016712E" w:rsidRPr="00197065" w:rsidRDefault="0016712E" w:rsidP="002649C4">
            <w:pPr>
              <w:spacing w:line="360" w:lineRule="auto"/>
              <w:jc w:val="both"/>
              <w:rPr>
                <w:rFonts w:ascii="Palatino Linotype" w:eastAsia="Calibri" w:hAnsi="Palatino Linotype" w:cs="Tahoma"/>
                <w:iCs/>
                <w:lang w:eastAsia="es-ES_tradnl"/>
              </w:rPr>
            </w:pPr>
            <w:r w:rsidRPr="00197065">
              <w:rPr>
                <w:rFonts w:ascii="Palatino Linotype" w:eastAsia="Calibri" w:hAnsi="Palatino Linotype" w:cs="Tahoma"/>
                <w:iCs/>
                <w:lang w:eastAsia="es-ES_tradnl"/>
              </w:rPr>
              <w:t>2.</w:t>
            </w:r>
            <w:r w:rsidRPr="00197065">
              <w:rPr>
                <w:rFonts w:ascii="Palatino Linotype" w:eastAsia="Calibri" w:hAnsi="Palatino Linotype" w:cs="Tahoma"/>
                <w:iCs/>
                <w:lang w:eastAsia="es-ES_tradnl"/>
              </w:rPr>
              <w:tab/>
              <w:t>¿Cuántos litros de agua se gastan mensualmente en el municipio?</w:t>
            </w:r>
          </w:p>
        </w:tc>
        <w:tc>
          <w:tcPr>
            <w:tcW w:w="4536" w:type="dxa"/>
            <w:vMerge/>
          </w:tcPr>
          <w:p w14:paraId="68C10783" w14:textId="77777777" w:rsidR="0016712E" w:rsidRPr="00197065" w:rsidRDefault="0016712E" w:rsidP="002649C4">
            <w:pPr>
              <w:spacing w:line="360" w:lineRule="auto"/>
              <w:jc w:val="both"/>
              <w:rPr>
                <w:rFonts w:ascii="Palatino Linotype" w:eastAsia="Calibri" w:hAnsi="Palatino Linotype" w:cs="Tahoma"/>
                <w:iCs/>
                <w:lang w:eastAsia="es-ES_tradnl"/>
              </w:rPr>
            </w:pPr>
          </w:p>
        </w:tc>
      </w:tr>
      <w:tr w:rsidR="0016712E" w:rsidRPr="00197065" w14:paraId="081DF65E" w14:textId="77777777" w:rsidTr="0016712E">
        <w:tc>
          <w:tcPr>
            <w:tcW w:w="4673" w:type="dxa"/>
          </w:tcPr>
          <w:p w14:paraId="379322FF" w14:textId="3466BA91" w:rsidR="0016712E" w:rsidRPr="00197065" w:rsidRDefault="0016712E" w:rsidP="002649C4">
            <w:pPr>
              <w:spacing w:line="360" w:lineRule="auto"/>
              <w:jc w:val="both"/>
              <w:rPr>
                <w:rFonts w:ascii="Palatino Linotype" w:eastAsia="Calibri" w:hAnsi="Palatino Linotype" w:cs="Tahoma"/>
                <w:iCs/>
                <w:lang w:eastAsia="es-ES_tradnl"/>
              </w:rPr>
            </w:pPr>
            <w:r w:rsidRPr="00197065">
              <w:rPr>
                <w:rFonts w:ascii="Palatino Linotype" w:eastAsia="Calibri" w:hAnsi="Palatino Linotype" w:cs="Tahoma"/>
                <w:iCs/>
                <w:lang w:eastAsia="es-ES_tradnl"/>
              </w:rPr>
              <w:t>3.</w:t>
            </w:r>
            <w:r w:rsidRPr="00197065">
              <w:rPr>
                <w:rFonts w:ascii="Palatino Linotype" w:eastAsia="Calibri" w:hAnsi="Palatino Linotype" w:cs="Tahoma"/>
                <w:iCs/>
                <w:lang w:eastAsia="es-ES_tradnl"/>
              </w:rPr>
              <w:tab/>
              <w:t>¿Cuál es el monto de la deuda con la Comisión de Aguas del Estado de México?</w:t>
            </w:r>
          </w:p>
        </w:tc>
        <w:tc>
          <w:tcPr>
            <w:tcW w:w="4536" w:type="dxa"/>
            <w:vMerge/>
          </w:tcPr>
          <w:p w14:paraId="22B26276" w14:textId="77777777" w:rsidR="0016712E" w:rsidRPr="00197065" w:rsidRDefault="0016712E" w:rsidP="002649C4">
            <w:pPr>
              <w:spacing w:line="360" w:lineRule="auto"/>
              <w:jc w:val="both"/>
              <w:rPr>
                <w:rFonts w:ascii="Palatino Linotype" w:eastAsia="Calibri" w:hAnsi="Palatino Linotype" w:cs="Tahoma"/>
                <w:iCs/>
                <w:lang w:eastAsia="es-ES_tradnl"/>
              </w:rPr>
            </w:pPr>
          </w:p>
        </w:tc>
      </w:tr>
      <w:tr w:rsidR="0016712E" w:rsidRPr="00197065" w14:paraId="1D784940" w14:textId="77777777" w:rsidTr="0016712E">
        <w:tc>
          <w:tcPr>
            <w:tcW w:w="4673" w:type="dxa"/>
          </w:tcPr>
          <w:p w14:paraId="00811A4B" w14:textId="2A9C002D" w:rsidR="0016712E" w:rsidRPr="00197065" w:rsidRDefault="0016712E" w:rsidP="002649C4">
            <w:pPr>
              <w:spacing w:line="360" w:lineRule="auto"/>
              <w:jc w:val="both"/>
              <w:rPr>
                <w:rFonts w:ascii="Palatino Linotype" w:eastAsia="Calibri" w:hAnsi="Palatino Linotype" w:cs="Tahoma"/>
                <w:iCs/>
                <w:lang w:eastAsia="es-ES_tradnl"/>
              </w:rPr>
            </w:pPr>
            <w:r w:rsidRPr="00197065">
              <w:rPr>
                <w:rFonts w:ascii="Palatino Linotype" w:eastAsia="Calibri" w:hAnsi="Palatino Linotype" w:cs="Tahoma"/>
                <w:iCs/>
                <w:lang w:eastAsia="es-ES_tradnl"/>
              </w:rPr>
              <w:t>4.</w:t>
            </w:r>
            <w:r w:rsidRPr="00197065">
              <w:rPr>
                <w:rFonts w:ascii="Palatino Linotype" w:eastAsia="Calibri" w:hAnsi="Palatino Linotype" w:cs="Tahoma"/>
                <w:iCs/>
                <w:lang w:eastAsia="es-ES_tradnl"/>
              </w:rPr>
              <w:tab/>
              <w:t>¿Cuál es el monto de la deuda con la con CFE del organismo de agua potable?</w:t>
            </w:r>
          </w:p>
        </w:tc>
        <w:tc>
          <w:tcPr>
            <w:tcW w:w="4536" w:type="dxa"/>
            <w:vMerge/>
          </w:tcPr>
          <w:p w14:paraId="73DA4DD0" w14:textId="77777777" w:rsidR="0016712E" w:rsidRPr="00197065" w:rsidRDefault="0016712E" w:rsidP="002649C4">
            <w:pPr>
              <w:spacing w:line="360" w:lineRule="auto"/>
              <w:jc w:val="both"/>
              <w:rPr>
                <w:rFonts w:ascii="Palatino Linotype" w:eastAsia="Calibri" w:hAnsi="Palatino Linotype" w:cs="Tahoma"/>
                <w:iCs/>
                <w:lang w:eastAsia="es-ES_tradnl"/>
              </w:rPr>
            </w:pPr>
          </w:p>
        </w:tc>
      </w:tr>
      <w:tr w:rsidR="0016712E" w:rsidRPr="00197065" w14:paraId="023EF76B" w14:textId="77777777" w:rsidTr="0016712E">
        <w:tc>
          <w:tcPr>
            <w:tcW w:w="4673" w:type="dxa"/>
          </w:tcPr>
          <w:p w14:paraId="2A9ED499" w14:textId="2B40DB66" w:rsidR="0016712E" w:rsidRPr="00197065" w:rsidRDefault="0016712E" w:rsidP="00002CF8">
            <w:pPr>
              <w:spacing w:line="360" w:lineRule="auto"/>
              <w:jc w:val="both"/>
              <w:rPr>
                <w:rFonts w:ascii="Palatino Linotype" w:eastAsia="Calibri" w:hAnsi="Palatino Linotype" w:cs="Tahoma"/>
                <w:iCs/>
                <w:lang w:eastAsia="es-ES_tradnl"/>
              </w:rPr>
            </w:pPr>
            <w:r w:rsidRPr="00197065">
              <w:rPr>
                <w:rFonts w:ascii="Palatino Linotype" w:eastAsia="Calibri" w:hAnsi="Palatino Linotype" w:cs="Tahoma"/>
                <w:iCs/>
                <w:lang w:eastAsia="es-ES_tradnl"/>
              </w:rPr>
              <w:t>5.</w:t>
            </w:r>
            <w:r w:rsidRPr="00197065">
              <w:rPr>
                <w:rFonts w:ascii="Palatino Linotype" w:eastAsia="Calibri" w:hAnsi="Palatino Linotype" w:cs="Tahoma"/>
                <w:iCs/>
                <w:lang w:eastAsia="es-ES_tradnl"/>
              </w:rPr>
              <w:tab/>
              <w:t xml:space="preserve">¿Qué tipo de luminarias se utilizan en el </w:t>
            </w:r>
            <w:r w:rsidR="00002CF8" w:rsidRPr="00197065">
              <w:rPr>
                <w:rFonts w:ascii="Palatino Linotype" w:eastAsia="Calibri" w:hAnsi="Palatino Linotype" w:cs="Tahoma"/>
                <w:iCs/>
                <w:lang w:eastAsia="es-ES_tradnl"/>
              </w:rPr>
              <w:t>H</w:t>
            </w:r>
            <w:r w:rsidRPr="00197065">
              <w:rPr>
                <w:rFonts w:ascii="Palatino Linotype" w:eastAsia="Calibri" w:hAnsi="Palatino Linotype" w:cs="Tahoma"/>
                <w:iCs/>
                <w:lang w:eastAsia="es-ES_tradnl"/>
              </w:rPr>
              <w:t xml:space="preserve">. </w:t>
            </w:r>
            <w:r w:rsidR="00002CF8" w:rsidRPr="00197065">
              <w:rPr>
                <w:rFonts w:ascii="Palatino Linotype" w:eastAsia="Calibri" w:hAnsi="Palatino Linotype" w:cs="Tahoma"/>
                <w:iCs/>
                <w:lang w:eastAsia="es-ES_tradnl"/>
              </w:rPr>
              <w:t>A</w:t>
            </w:r>
            <w:r w:rsidRPr="00197065">
              <w:rPr>
                <w:rFonts w:ascii="Palatino Linotype" w:eastAsia="Calibri" w:hAnsi="Palatino Linotype" w:cs="Tahoma"/>
                <w:iCs/>
                <w:lang w:eastAsia="es-ES_tradnl"/>
              </w:rPr>
              <w:t>yuntamiento cu</w:t>
            </w:r>
            <w:r w:rsidR="00002CF8" w:rsidRPr="00197065">
              <w:rPr>
                <w:rFonts w:ascii="Palatino Linotype" w:eastAsia="Calibri" w:hAnsi="Palatino Linotype" w:cs="Tahoma"/>
                <w:iCs/>
                <w:lang w:eastAsia="es-ES_tradnl"/>
              </w:rPr>
              <w:t>ántas son y qué</w:t>
            </w:r>
            <w:r w:rsidRPr="00197065">
              <w:rPr>
                <w:rFonts w:ascii="Palatino Linotype" w:eastAsia="Calibri" w:hAnsi="Palatino Linotype" w:cs="Tahoma"/>
                <w:iCs/>
                <w:lang w:eastAsia="es-ES_tradnl"/>
              </w:rPr>
              <w:t xml:space="preserve"> costo tuvieron? Especificar número total y porcentaje de lámparas de luz led, focos ahorradores de “X” n</w:t>
            </w:r>
            <w:r w:rsidR="00002CF8" w:rsidRPr="00197065">
              <w:rPr>
                <w:rFonts w:ascii="Palatino Linotype" w:eastAsia="Calibri" w:hAnsi="Palatino Linotype" w:cs="Tahoma"/>
                <w:iCs/>
                <w:lang w:eastAsia="es-ES_tradnl"/>
              </w:rPr>
              <w:t>ú</w:t>
            </w:r>
            <w:r w:rsidRPr="00197065">
              <w:rPr>
                <w:rFonts w:ascii="Palatino Linotype" w:eastAsia="Calibri" w:hAnsi="Palatino Linotype" w:cs="Tahoma"/>
                <w:iCs/>
                <w:lang w:eastAsia="es-ES_tradnl"/>
              </w:rPr>
              <w:t>mero de watts, vapor de sodio, aditivos metálicos u otros tipos.</w:t>
            </w:r>
          </w:p>
        </w:tc>
        <w:tc>
          <w:tcPr>
            <w:tcW w:w="4536" w:type="dxa"/>
          </w:tcPr>
          <w:p w14:paraId="3A2C603F" w14:textId="77777777" w:rsidR="0016712E" w:rsidRPr="00197065" w:rsidRDefault="0016712E" w:rsidP="002649C4">
            <w:pPr>
              <w:spacing w:line="360" w:lineRule="auto"/>
              <w:jc w:val="both"/>
              <w:rPr>
                <w:rFonts w:ascii="Palatino Linotype" w:eastAsia="Calibri" w:hAnsi="Palatino Linotype" w:cs="Tahoma"/>
                <w:iCs/>
                <w:lang w:eastAsia="es-ES_tradnl"/>
              </w:rPr>
            </w:pPr>
            <w:r w:rsidRPr="00197065">
              <w:rPr>
                <w:rFonts w:ascii="Palatino Linotype" w:eastAsia="Calibri" w:hAnsi="Palatino Linotype" w:cs="Tahoma"/>
                <w:iCs/>
                <w:lang w:eastAsia="es-ES_tradnl"/>
              </w:rPr>
              <w:t>Proporcionó la liga electrónica</w:t>
            </w:r>
          </w:p>
          <w:p w14:paraId="2A4EBBD6" w14:textId="6C32FA7D" w:rsidR="0016712E" w:rsidRPr="00197065" w:rsidRDefault="0016712E" w:rsidP="002649C4">
            <w:pPr>
              <w:spacing w:line="360" w:lineRule="auto"/>
              <w:jc w:val="both"/>
              <w:rPr>
                <w:rFonts w:ascii="Palatino Linotype" w:eastAsia="Calibri" w:hAnsi="Palatino Linotype" w:cs="Tahoma"/>
                <w:iCs/>
                <w:lang w:eastAsia="es-ES_tradnl"/>
              </w:rPr>
            </w:pPr>
          </w:p>
        </w:tc>
      </w:tr>
    </w:tbl>
    <w:p w14:paraId="513C657E" w14:textId="77777777" w:rsidR="00384393" w:rsidRPr="00197065" w:rsidRDefault="00384393" w:rsidP="002649C4">
      <w:pPr>
        <w:spacing w:line="360" w:lineRule="auto"/>
        <w:jc w:val="both"/>
        <w:rPr>
          <w:rFonts w:ascii="Palatino Linotype" w:eastAsia="Calibri" w:hAnsi="Palatino Linotype" w:cs="Tahoma"/>
          <w:iCs/>
          <w:sz w:val="22"/>
          <w:szCs w:val="22"/>
          <w:lang w:val="es-ES" w:eastAsia="es-ES_tradnl"/>
        </w:rPr>
      </w:pPr>
    </w:p>
    <w:p w14:paraId="5C20B449" w14:textId="758BBBB5" w:rsidR="008D38A3" w:rsidRPr="00197065" w:rsidRDefault="00DF0424" w:rsidP="008D38A3">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iCs/>
          <w:sz w:val="22"/>
          <w:szCs w:val="22"/>
          <w:lang w:val="es-ES" w:eastAsia="es-ES_tradnl"/>
        </w:rPr>
        <w:t xml:space="preserve">Establecido lo anterior, se realiza un análisis sobre los puntos requeridos por el Particular, de lo solicitados en los numerales del 1 al 4, como ya se señaló el Sujeto Obligado manifestó ser incompetente para conocer sobre tales </w:t>
      </w:r>
      <w:r w:rsidR="008D38A3" w:rsidRPr="00197065">
        <w:rPr>
          <w:rFonts w:ascii="Palatino Linotype" w:eastAsia="Calibri" w:hAnsi="Palatino Linotype" w:cs="Tahoma"/>
          <w:iCs/>
          <w:sz w:val="22"/>
          <w:szCs w:val="22"/>
          <w:lang w:val="es-ES" w:eastAsia="es-ES_tradnl"/>
        </w:rPr>
        <w:t>requerimientos</w:t>
      </w:r>
      <w:r w:rsidRPr="00197065">
        <w:rPr>
          <w:rFonts w:ascii="Palatino Linotype" w:eastAsia="Calibri" w:hAnsi="Palatino Linotype" w:cs="Tahoma"/>
          <w:iCs/>
          <w:sz w:val="22"/>
          <w:szCs w:val="22"/>
          <w:lang w:val="es-ES" w:eastAsia="es-ES_tradnl"/>
        </w:rPr>
        <w:t xml:space="preserve">, </w:t>
      </w:r>
      <w:r w:rsidR="008D38A3" w:rsidRPr="00197065">
        <w:rPr>
          <w:rFonts w:ascii="Palatino Linotype" w:eastAsia="Calibri" w:hAnsi="Palatino Linotype" w:cs="Tahoma"/>
          <w:bCs/>
          <w:sz w:val="22"/>
          <w:szCs w:val="22"/>
          <w:lang w:eastAsia="en-US"/>
        </w:rPr>
        <w:t>por lo que en primer término traeremos a colación lo señalado en la Ley del Agua para el Estado de México y Municipios misma que establece lo siguiente:</w:t>
      </w:r>
    </w:p>
    <w:p w14:paraId="6DB13C38" w14:textId="77777777"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p>
    <w:p w14:paraId="4360192B" w14:textId="77777777" w:rsidR="008D38A3" w:rsidRPr="00197065" w:rsidRDefault="008D38A3" w:rsidP="008D38A3">
      <w:pPr>
        <w:spacing w:line="360" w:lineRule="auto"/>
        <w:ind w:left="567" w:right="-93"/>
        <w:jc w:val="both"/>
        <w:rPr>
          <w:rFonts w:ascii="Palatino Linotype" w:eastAsia="Calibri" w:hAnsi="Palatino Linotype" w:cs="Tahoma"/>
          <w:bCs/>
          <w:i/>
          <w:szCs w:val="22"/>
          <w:lang w:eastAsia="en-US"/>
        </w:rPr>
      </w:pPr>
      <w:r w:rsidRPr="00197065">
        <w:rPr>
          <w:rFonts w:ascii="Palatino Linotype" w:eastAsia="Calibri" w:hAnsi="Palatino Linotype" w:cs="Tahoma"/>
          <w:b/>
          <w:bCs/>
          <w:i/>
          <w:szCs w:val="22"/>
          <w:lang w:eastAsia="en-US"/>
        </w:rPr>
        <w:t xml:space="preserve">Artículo 67.- </w:t>
      </w:r>
      <w:r w:rsidRPr="00197065">
        <w:rPr>
          <w:rFonts w:ascii="Palatino Linotype" w:eastAsia="Calibri" w:hAnsi="Palatino Linotype" w:cs="Tahoma"/>
          <w:bCs/>
          <w:i/>
          <w:szCs w:val="22"/>
          <w:lang w:eastAsia="en-US"/>
        </w:rPr>
        <w:t>Los servicios que regula esta Ley son los siguientes:</w:t>
      </w:r>
    </w:p>
    <w:p w14:paraId="58B264F4" w14:textId="77777777" w:rsidR="008D38A3" w:rsidRPr="00197065" w:rsidRDefault="008D38A3" w:rsidP="008D38A3">
      <w:pPr>
        <w:spacing w:line="360" w:lineRule="auto"/>
        <w:ind w:left="567" w:right="-93"/>
        <w:jc w:val="both"/>
        <w:rPr>
          <w:rFonts w:ascii="Palatino Linotype" w:eastAsia="Calibri" w:hAnsi="Palatino Linotype" w:cs="Tahoma"/>
          <w:bCs/>
          <w:i/>
          <w:szCs w:val="22"/>
          <w:lang w:eastAsia="en-US"/>
        </w:rPr>
      </w:pPr>
      <w:r w:rsidRPr="00197065">
        <w:rPr>
          <w:rFonts w:ascii="Palatino Linotype" w:eastAsia="Calibri" w:hAnsi="Palatino Linotype" w:cs="Tahoma"/>
          <w:bCs/>
          <w:i/>
          <w:szCs w:val="22"/>
          <w:lang w:eastAsia="en-US"/>
        </w:rPr>
        <w:t>I. El de agua potable y de agua en bloque;</w:t>
      </w:r>
    </w:p>
    <w:p w14:paraId="4ED7D8C7" w14:textId="77777777" w:rsidR="008D38A3" w:rsidRPr="00197065" w:rsidRDefault="008D38A3" w:rsidP="008D38A3">
      <w:pPr>
        <w:spacing w:line="360" w:lineRule="auto"/>
        <w:ind w:left="567" w:right="-93"/>
        <w:jc w:val="both"/>
        <w:rPr>
          <w:rFonts w:ascii="Palatino Linotype" w:eastAsia="Calibri" w:hAnsi="Palatino Linotype" w:cs="Tahoma"/>
          <w:i/>
          <w:szCs w:val="22"/>
          <w:lang w:eastAsia="en-US"/>
        </w:rPr>
      </w:pPr>
      <w:r w:rsidRPr="00197065">
        <w:rPr>
          <w:rFonts w:ascii="Palatino Linotype" w:eastAsia="Calibri" w:hAnsi="Palatino Linotype" w:cs="Tahoma"/>
          <w:i/>
          <w:szCs w:val="22"/>
          <w:lang w:eastAsia="en-US"/>
        </w:rPr>
        <w:lastRenderedPageBreak/>
        <w:t>II. El de drenaje y alcantarillado;</w:t>
      </w:r>
    </w:p>
    <w:p w14:paraId="49A438F6" w14:textId="77777777" w:rsidR="008D38A3" w:rsidRPr="00197065" w:rsidRDefault="008D38A3" w:rsidP="008D38A3">
      <w:pPr>
        <w:spacing w:line="360" w:lineRule="auto"/>
        <w:ind w:left="567" w:right="-93"/>
        <w:jc w:val="both"/>
        <w:rPr>
          <w:rFonts w:ascii="Palatino Linotype" w:eastAsia="Calibri" w:hAnsi="Palatino Linotype" w:cs="Tahoma"/>
          <w:bCs/>
          <w:i/>
          <w:szCs w:val="22"/>
          <w:lang w:eastAsia="en-US"/>
        </w:rPr>
      </w:pPr>
      <w:r w:rsidRPr="00197065">
        <w:rPr>
          <w:rFonts w:ascii="Palatino Linotype" w:eastAsia="Calibri" w:hAnsi="Palatino Linotype" w:cs="Tahoma"/>
          <w:bCs/>
          <w:i/>
          <w:szCs w:val="22"/>
          <w:lang w:eastAsia="en-US"/>
        </w:rPr>
        <w:t>III a VI…</w:t>
      </w:r>
    </w:p>
    <w:p w14:paraId="3C2A1A12"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p>
    <w:p w14:paraId="3637032D"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r w:rsidRPr="00197065">
        <w:rPr>
          <w:rFonts w:ascii="Palatino Linotype" w:eastAsia="Calibri" w:hAnsi="Palatino Linotype" w:cs="Tahoma"/>
          <w:b/>
          <w:bCs/>
          <w:i/>
          <w:szCs w:val="22"/>
          <w:lang w:eastAsia="en-US"/>
        </w:rPr>
        <w:t>Artículo 68.-</w:t>
      </w:r>
      <w:r w:rsidRPr="00197065">
        <w:rPr>
          <w:rFonts w:ascii="Palatino Linotype" w:eastAsia="Calibri" w:hAnsi="Palatino Linotype" w:cs="Tahoma"/>
          <w:bCs/>
          <w:i/>
          <w:szCs w:val="22"/>
          <w:lang w:eastAsia="en-US"/>
        </w:rPr>
        <w:t xml:space="preserve"> Corresponde prestar los servicios, según la modalidad dentro de las que prevé la presente Ley, a:</w:t>
      </w:r>
    </w:p>
    <w:p w14:paraId="778198A1"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r w:rsidRPr="00197065">
        <w:rPr>
          <w:rFonts w:ascii="Palatino Linotype" w:eastAsia="Calibri" w:hAnsi="Palatino Linotype" w:cs="Tahoma"/>
          <w:bCs/>
          <w:i/>
          <w:szCs w:val="22"/>
          <w:lang w:eastAsia="en-US"/>
        </w:rPr>
        <w:t>I. Los municipios de manera directa;</w:t>
      </w:r>
    </w:p>
    <w:p w14:paraId="41C95D09"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r w:rsidRPr="00197065">
        <w:rPr>
          <w:rFonts w:ascii="Palatino Linotype" w:eastAsia="Calibri" w:hAnsi="Palatino Linotype" w:cs="Tahoma"/>
          <w:bCs/>
          <w:i/>
          <w:szCs w:val="22"/>
          <w:lang w:eastAsia="en-US"/>
        </w:rPr>
        <w:t>II. Los organismos operadores municipales o intermunicipales;</w:t>
      </w:r>
    </w:p>
    <w:p w14:paraId="6503088B"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r w:rsidRPr="00197065">
        <w:rPr>
          <w:rFonts w:ascii="Palatino Linotype" w:eastAsia="Calibri" w:hAnsi="Palatino Linotype" w:cs="Tahoma"/>
          <w:bCs/>
          <w:i/>
          <w:szCs w:val="22"/>
          <w:lang w:eastAsia="en-US"/>
        </w:rPr>
        <w:t>III a V…</w:t>
      </w:r>
    </w:p>
    <w:p w14:paraId="406BBA60"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p>
    <w:p w14:paraId="7FD9D4B4"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r w:rsidRPr="00197065">
        <w:rPr>
          <w:rFonts w:ascii="Palatino Linotype" w:eastAsia="Calibri" w:hAnsi="Palatino Linotype" w:cs="Tahoma"/>
          <w:b/>
          <w:bCs/>
          <w:i/>
          <w:szCs w:val="22"/>
          <w:lang w:eastAsia="en-US"/>
        </w:rPr>
        <w:t>Artículo 79</w:t>
      </w:r>
      <w:r w:rsidRPr="00197065">
        <w:rPr>
          <w:rFonts w:ascii="Palatino Linotype" w:eastAsia="Calibri" w:hAnsi="Palatino Linotype" w:cs="Tahoma"/>
          <w:bCs/>
          <w:i/>
          <w:szCs w:val="22"/>
          <w:lang w:eastAsia="en-US"/>
        </w:rPr>
        <w:t>.- Están obligados a contratar y pagar los servicios de drenaje y alcantarillado:</w:t>
      </w:r>
    </w:p>
    <w:p w14:paraId="62C209CE" w14:textId="77777777"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r w:rsidRPr="00197065">
        <w:rPr>
          <w:rFonts w:ascii="Palatino Linotype" w:eastAsia="Calibri" w:hAnsi="Palatino Linotype" w:cs="Tahoma"/>
          <w:bCs/>
          <w:i/>
          <w:szCs w:val="22"/>
          <w:lang w:eastAsia="en-US"/>
        </w:rPr>
        <w:t>I. Los usuarios del servicio de agua potable en sus distintos usos; y</w:t>
      </w:r>
    </w:p>
    <w:p w14:paraId="6C81D466" w14:textId="63F7569D" w:rsidR="008D38A3" w:rsidRPr="00197065" w:rsidRDefault="008D38A3" w:rsidP="008D38A3">
      <w:pPr>
        <w:spacing w:line="360" w:lineRule="auto"/>
        <w:ind w:left="567" w:right="539"/>
        <w:jc w:val="both"/>
        <w:rPr>
          <w:rFonts w:ascii="Palatino Linotype" w:eastAsia="Calibri" w:hAnsi="Palatino Linotype" w:cs="Tahoma"/>
          <w:bCs/>
          <w:i/>
          <w:szCs w:val="22"/>
          <w:lang w:eastAsia="en-US"/>
        </w:rPr>
      </w:pPr>
      <w:r w:rsidRPr="00197065">
        <w:rPr>
          <w:rFonts w:ascii="Palatino Linotype" w:eastAsia="Calibri" w:hAnsi="Palatino Linotype" w:cs="Tahoma"/>
          <w:bCs/>
          <w:i/>
          <w:szCs w:val="22"/>
          <w:lang w:eastAsia="en-US"/>
        </w:rPr>
        <w:t>II. Los propietarios o poseedores de inmuebles con aprovisionamientos de agua obtenidos de fuente distinta a la red de distribución, que requieran del sistema de drenaje y alcantarillado para la descarga de sus aguas residuales.</w:t>
      </w:r>
      <w:r w:rsidRPr="00197065">
        <w:rPr>
          <w:rFonts w:ascii="Palatino Linotype" w:eastAsia="Calibri" w:hAnsi="Palatino Linotype" w:cs="Tahoma"/>
          <w:bCs/>
          <w:i/>
          <w:szCs w:val="22"/>
          <w:lang w:eastAsia="en-US"/>
        </w:rPr>
        <w:cr/>
      </w:r>
    </w:p>
    <w:p w14:paraId="4BBE416B" w14:textId="3BFA939F"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 xml:space="preserve">Por su parte el Bando Municipal de </w:t>
      </w:r>
      <w:r w:rsidR="00EE10EF" w:rsidRPr="00197065">
        <w:rPr>
          <w:rFonts w:ascii="Palatino Linotype" w:eastAsia="Calibri" w:hAnsi="Palatino Linotype" w:cs="Tahoma"/>
          <w:bCs/>
          <w:sz w:val="22"/>
          <w:szCs w:val="22"/>
          <w:lang w:eastAsia="en-US"/>
        </w:rPr>
        <w:t>Atizapán de Zaragoza</w:t>
      </w:r>
      <w:r w:rsidRPr="00197065">
        <w:rPr>
          <w:rFonts w:ascii="Palatino Linotype" w:eastAsia="Calibri" w:hAnsi="Palatino Linotype" w:cs="Tahoma"/>
          <w:bCs/>
          <w:sz w:val="22"/>
          <w:szCs w:val="22"/>
          <w:lang w:eastAsia="en-US"/>
        </w:rPr>
        <w:t xml:space="preserve"> </w:t>
      </w:r>
      <w:r w:rsidR="00EE10EF" w:rsidRPr="00197065">
        <w:rPr>
          <w:rFonts w:ascii="Palatino Linotype" w:eastAsia="Calibri" w:hAnsi="Palatino Linotype" w:cs="Tahoma"/>
          <w:bCs/>
          <w:sz w:val="22"/>
          <w:szCs w:val="22"/>
          <w:lang w:eastAsia="en-US"/>
        </w:rPr>
        <w:t xml:space="preserve">dos mil veintidós </w:t>
      </w:r>
      <w:r w:rsidRPr="00197065">
        <w:rPr>
          <w:rFonts w:ascii="Palatino Linotype" w:eastAsia="Calibri" w:hAnsi="Palatino Linotype" w:cs="Tahoma"/>
          <w:bCs/>
          <w:sz w:val="22"/>
          <w:szCs w:val="22"/>
          <w:lang w:eastAsia="en-US"/>
        </w:rPr>
        <w:t xml:space="preserve">señala que el Organismo Público Descentralizado </w:t>
      </w:r>
      <w:r w:rsidR="00EE10EF" w:rsidRPr="00197065">
        <w:rPr>
          <w:rFonts w:ascii="Palatino Linotype" w:eastAsia="Calibri" w:hAnsi="Palatino Linotype" w:cs="Tahoma"/>
          <w:bCs/>
          <w:sz w:val="22"/>
          <w:szCs w:val="22"/>
          <w:lang w:eastAsia="en-US"/>
        </w:rPr>
        <w:t>para la Prestación de los Servicios de Agua Potable, Alcantarillado y Saneamiento del Municipio de Atizapán de Zaragoza, conocido como S.A.P.A.S.A</w:t>
      </w:r>
      <w:r w:rsidRPr="00197065">
        <w:rPr>
          <w:rFonts w:ascii="Palatino Linotype" w:eastAsia="Calibri" w:hAnsi="Palatino Linotype" w:cs="Tahoma"/>
          <w:bCs/>
          <w:sz w:val="22"/>
          <w:szCs w:val="22"/>
          <w:lang w:eastAsia="en-US"/>
        </w:rPr>
        <w:t xml:space="preserve">, es el encargado de prestar el servicio de </w:t>
      </w:r>
      <w:r w:rsidR="00EE10EF" w:rsidRPr="00197065">
        <w:rPr>
          <w:rFonts w:ascii="Palatino Linotype" w:eastAsia="Calibri" w:hAnsi="Palatino Linotype" w:cs="Tahoma"/>
          <w:bCs/>
          <w:sz w:val="22"/>
          <w:szCs w:val="22"/>
          <w:lang w:eastAsia="en-US"/>
        </w:rPr>
        <w:t>agua</w:t>
      </w:r>
      <w:r w:rsidRPr="00197065">
        <w:rPr>
          <w:rFonts w:ascii="Palatino Linotype" w:eastAsia="Calibri" w:hAnsi="Palatino Linotype" w:cs="Tahoma"/>
          <w:bCs/>
          <w:sz w:val="22"/>
          <w:szCs w:val="22"/>
          <w:lang w:eastAsia="en-US"/>
        </w:rPr>
        <w:t xml:space="preserve"> como se muestra a continuación:</w:t>
      </w:r>
    </w:p>
    <w:p w14:paraId="5CE08328" w14:textId="77777777"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p>
    <w:p w14:paraId="59A57F42" w14:textId="1A72ED1B" w:rsidR="008D38A3" w:rsidRPr="00197065" w:rsidRDefault="00EE10EF" w:rsidP="008D38A3">
      <w:pPr>
        <w:spacing w:line="360" w:lineRule="auto"/>
        <w:ind w:left="567" w:right="539"/>
        <w:jc w:val="both"/>
        <w:rPr>
          <w:rFonts w:ascii="Palatino Linotype" w:eastAsia="Calibri" w:hAnsi="Palatino Linotype" w:cs="Tahoma"/>
          <w:i/>
          <w:szCs w:val="22"/>
          <w:lang w:eastAsia="en-US"/>
        </w:rPr>
      </w:pPr>
      <w:r w:rsidRPr="00197065">
        <w:rPr>
          <w:rFonts w:ascii="Palatino Linotype" w:eastAsia="Calibri" w:hAnsi="Palatino Linotype" w:cs="Tahoma"/>
          <w:b/>
          <w:bCs/>
          <w:i/>
          <w:szCs w:val="22"/>
          <w:lang w:eastAsia="en-US"/>
        </w:rPr>
        <w:t xml:space="preserve">ARTÍCULO 74.- </w:t>
      </w:r>
      <w:r w:rsidRPr="00197065">
        <w:rPr>
          <w:rFonts w:ascii="Palatino Linotype" w:eastAsia="Calibri" w:hAnsi="Palatino Linotype" w:cs="Tahoma"/>
          <w:i/>
          <w:szCs w:val="22"/>
          <w:lang w:eastAsia="en-US"/>
        </w:rPr>
        <w:t xml:space="preserve">El Organismo Público Descentralizado para la Prestación de los Servicios de Agua Potable, Alcantarillado y Saneamiento del municipio de Atizapán de Zaragoza, conocido como S.A.P.A.S.A. cuenta con personalidad jurídica y patrimonio propios, así como de autonomía técnica y administrativa en el manejo de sus recursos, para lo cual podrá hacerse de los bienes que constituyan la infraestructura municipal necesaria para la prestación del servicio público teniendo a su cargo y bajo su responsabilidad la prestación, control y vigilancia de los servicios de suministro de agua potable, drenaje, alcantarillado, tratamiento y disposición de aguas residuales dentro del territorio municipal, con carácter de autoridad que expresamente le señalen las leyes del Estado de </w:t>
      </w:r>
      <w:r w:rsidRPr="00197065">
        <w:rPr>
          <w:rFonts w:ascii="Palatino Linotype" w:eastAsia="Calibri" w:hAnsi="Palatino Linotype" w:cs="Tahoma"/>
          <w:i/>
          <w:szCs w:val="22"/>
          <w:lang w:eastAsia="en-US"/>
        </w:rPr>
        <w:lastRenderedPageBreak/>
        <w:t>México, su reglamentación y demás disposiciones legales aplicables que tiendan a regular su funcionamiento y el de los servidores públicos que lo integran.</w:t>
      </w:r>
    </w:p>
    <w:p w14:paraId="45FEDAAF" w14:textId="5D18360D" w:rsidR="00EE10EF" w:rsidRPr="00197065" w:rsidRDefault="00EE10EF" w:rsidP="008D38A3">
      <w:pPr>
        <w:spacing w:line="360" w:lineRule="auto"/>
        <w:ind w:left="567" w:right="539"/>
        <w:jc w:val="both"/>
        <w:rPr>
          <w:rFonts w:ascii="Palatino Linotype" w:eastAsia="Calibri" w:hAnsi="Palatino Linotype" w:cs="Tahoma"/>
          <w:i/>
          <w:szCs w:val="22"/>
          <w:lang w:eastAsia="en-US"/>
        </w:rPr>
      </w:pPr>
    </w:p>
    <w:p w14:paraId="04DE7FB2" w14:textId="7A3D4BD8" w:rsidR="00EE10EF" w:rsidRPr="00197065" w:rsidRDefault="00EE10EF" w:rsidP="008D38A3">
      <w:pPr>
        <w:spacing w:line="360" w:lineRule="auto"/>
        <w:ind w:left="567" w:right="539"/>
        <w:jc w:val="both"/>
        <w:rPr>
          <w:rFonts w:ascii="Palatino Linotype" w:eastAsia="Calibri" w:hAnsi="Palatino Linotype" w:cs="Tahoma"/>
          <w:i/>
          <w:szCs w:val="22"/>
          <w:lang w:eastAsia="en-US"/>
        </w:rPr>
      </w:pPr>
      <w:r w:rsidRPr="00197065">
        <w:rPr>
          <w:rFonts w:ascii="Palatino Linotype" w:eastAsia="Calibri" w:hAnsi="Palatino Linotype" w:cs="Tahoma"/>
          <w:i/>
          <w:szCs w:val="22"/>
          <w:lang w:eastAsia="en-US"/>
        </w:rPr>
        <w:t>La Administración del Organismo Público Descentralizado, estará a cargo de un Consejo Directivo y su correcta dirección a través del Director General, quien ejercerá las atribuciones y facultades que les confieren la normatividad aplicable.</w:t>
      </w:r>
    </w:p>
    <w:p w14:paraId="24CEC7FF" w14:textId="77777777"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p>
    <w:p w14:paraId="00D576B0" w14:textId="729B47AE" w:rsidR="004C36F9" w:rsidRPr="00197065" w:rsidRDefault="004C36F9" w:rsidP="008D38A3">
      <w:pPr>
        <w:tabs>
          <w:tab w:val="left" w:pos="4962"/>
        </w:tabs>
        <w:spacing w:line="360" w:lineRule="auto"/>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Aunado a lo anterior, el Reglamento de Operación para la Prestación del Servicio de Agua Potable, Drenaje, Alcantarillado y Tratamiento de Aguas Residuales del Municipio de Atizapán de Zaragoza, Estado de México establece lo siguiente.</w:t>
      </w:r>
    </w:p>
    <w:p w14:paraId="4A19CE87" w14:textId="5B14F5AC" w:rsidR="004C36F9" w:rsidRPr="00197065" w:rsidRDefault="004C36F9" w:rsidP="008D38A3">
      <w:pPr>
        <w:tabs>
          <w:tab w:val="left" w:pos="4962"/>
        </w:tabs>
        <w:spacing w:line="360" w:lineRule="auto"/>
        <w:jc w:val="both"/>
        <w:rPr>
          <w:rFonts w:ascii="Palatino Linotype" w:eastAsia="Calibri" w:hAnsi="Palatino Linotype" w:cs="Tahoma"/>
          <w:bCs/>
          <w:sz w:val="22"/>
          <w:szCs w:val="22"/>
          <w:lang w:eastAsia="en-US"/>
        </w:rPr>
      </w:pPr>
    </w:p>
    <w:p w14:paraId="085C0A81" w14:textId="5B222D8E" w:rsidR="00BC2598" w:rsidRPr="00197065" w:rsidRDefault="00BC2598" w:rsidP="004C36F9">
      <w:pPr>
        <w:spacing w:line="360" w:lineRule="auto"/>
        <w:ind w:left="567" w:right="539"/>
        <w:jc w:val="both"/>
        <w:rPr>
          <w:rFonts w:ascii="Palatino Linotype" w:eastAsia="Calibri" w:hAnsi="Palatino Linotype" w:cs="Tahoma"/>
          <w:i/>
          <w:szCs w:val="22"/>
          <w:lang w:eastAsia="en-US"/>
        </w:rPr>
      </w:pPr>
      <w:r w:rsidRPr="00197065">
        <w:rPr>
          <w:rFonts w:ascii="Palatino Linotype" w:eastAsia="Calibri" w:hAnsi="Palatino Linotype" w:cs="Tahoma"/>
          <w:b/>
          <w:bCs/>
          <w:i/>
          <w:szCs w:val="22"/>
          <w:lang w:eastAsia="en-US"/>
        </w:rPr>
        <w:t xml:space="preserve">Artículo 5.- </w:t>
      </w:r>
      <w:r w:rsidRPr="00197065">
        <w:rPr>
          <w:rFonts w:ascii="Palatino Linotype" w:eastAsia="Calibri" w:hAnsi="Palatino Linotype" w:cs="Tahoma"/>
          <w:i/>
          <w:szCs w:val="22"/>
          <w:lang w:eastAsia="en-US"/>
        </w:rPr>
        <w:t>S.A.P.A.S.A. tiene personalidad jurídica y patrimonio propios, así como autonomía técnica y administrativa en el manejo de sus recursos, debiendo ejercer los actos de autoridad administrativa y fiscal que específicamente le señala la Ley del Agua, el presente Reglamento, así como las demás disposiciones legales en la materia, a través de su Consejo Directivo y del Director General con facultades para delegar dichas atribuciones en los términos de las disposiciones jurídicas aplicables</w:t>
      </w:r>
    </w:p>
    <w:p w14:paraId="32980600" w14:textId="77777777" w:rsidR="00BC2598" w:rsidRPr="00197065" w:rsidRDefault="00BC2598" w:rsidP="004C36F9">
      <w:pPr>
        <w:spacing w:line="360" w:lineRule="auto"/>
        <w:ind w:left="567" w:right="539"/>
        <w:jc w:val="both"/>
        <w:rPr>
          <w:rFonts w:ascii="Palatino Linotype" w:eastAsia="Calibri" w:hAnsi="Palatino Linotype" w:cs="Tahoma"/>
          <w:b/>
          <w:bCs/>
          <w:i/>
          <w:szCs w:val="22"/>
          <w:lang w:eastAsia="en-US"/>
        </w:rPr>
      </w:pPr>
    </w:p>
    <w:p w14:paraId="4E219F26" w14:textId="4E0BB7D3" w:rsidR="004C36F9" w:rsidRPr="00197065" w:rsidRDefault="004C36F9" w:rsidP="004C36F9">
      <w:pPr>
        <w:spacing w:line="360" w:lineRule="auto"/>
        <w:ind w:left="567" w:right="539"/>
        <w:jc w:val="both"/>
        <w:rPr>
          <w:rFonts w:ascii="Palatino Linotype" w:eastAsia="Calibri" w:hAnsi="Palatino Linotype" w:cs="Tahoma"/>
          <w:i/>
          <w:szCs w:val="22"/>
          <w:lang w:eastAsia="en-US"/>
        </w:rPr>
      </w:pPr>
      <w:r w:rsidRPr="00197065">
        <w:rPr>
          <w:rFonts w:ascii="Palatino Linotype" w:eastAsia="Calibri" w:hAnsi="Palatino Linotype" w:cs="Tahoma"/>
          <w:b/>
          <w:bCs/>
          <w:i/>
          <w:szCs w:val="22"/>
          <w:lang w:eastAsia="en-US"/>
        </w:rPr>
        <w:t>Artículo 6.-</w:t>
      </w:r>
      <w:r w:rsidRPr="00197065">
        <w:rPr>
          <w:rFonts w:ascii="Palatino Linotype" w:eastAsia="Calibri" w:hAnsi="Palatino Linotype" w:cs="Tahoma"/>
          <w:i/>
          <w:szCs w:val="22"/>
          <w:lang w:eastAsia="en-US"/>
        </w:rPr>
        <w:t xml:space="preserve"> S.A.P.A.S.A. tiene la responsabilidad de organizar y tomar a su cargo la administración, funcionamiento, conservación y operación para dotar a los usuarios de los servicios de suministro de agua potable, drenaje, alcantarillado y tratamiento de aguas residuales, en el territorio del Municipio de Atizapán de Zaragoza, Estado de México.</w:t>
      </w:r>
    </w:p>
    <w:p w14:paraId="5EB464EA" w14:textId="49903DF3" w:rsidR="004C36F9" w:rsidRPr="00197065" w:rsidRDefault="004C36F9" w:rsidP="004C36F9">
      <w:pPr>
        <w:spacing w:line="360" w:lineRule="auto"/>
        <w:ind w:left="567" w:right="539"/>
        <w:jc w:val="both"/>
        <w:rPr>
          <w:rFonts w:ascii="Palatino Linotype" w:eastAsia="Calibri" w:hAnsi="Palatino Linotype" w:cs="Tahoma"/>
          <w:i/>
          <w:szCs w:val="22"/>
          <w:lang w:eastAsia="en-US"/>
        </w:rPr>
      </w:pPr>
    </w:p>
    <w:p w14:paraId="3DA55E0E" w14:textId="62DF9D52" w:rsidR="004C36F9" w:rsidRPr="00197065" w:rsidRDefault="004C36F9" w:rsidP="004C36F9">
      <w:pPr>
        <w:spacing w:line="360" w:lineRule="auto"/>
        <w:ind w:left="567" w:right="539"/>
        <w:jc w:val="both"/>
        <w:rPr>
          <w:rFonts w:ascii="Palatino Linotype" w:eastAsia="Calibri" w:hAnsi="Palatino Linotype" w:cs="Tahoma"/>
          <w:i/>
          <w:szCs w:val="22"/>
          <w:lang w:eastAsia="en-US"/>
        </w:rPr>
      </w:pPr>
      <w:r w:rsidRPr="00197065">
        <w:rPr>
          <w:rFonts w:ascii="Palatino Linotype" w:eastAsia="Calibri" w:hAnsi="Palatino Linotype" w:cs="Tahoma"/>
          <w:b/>
          <w:bCs/>
          <w:i/>
          <w:szCs w:val="22"/>
          <w:lang w:eastAsia="en-US"/>
        </w:rPr>
        <w:t>Artículo 7.</w:t>
      </w:r>
      <w:r w:rsidRPr="00197065">
        <w:rPr>
          <w:rFonts w:ascii="Palatino Linotype" w:eastAsia="Calibri" w:hAnsi="Palatino Linotype" w:cs="Tahoma"/>
          <w:i/>
          <w:szCs w:val="22"/>
          <w:lang w:eastAsia="en-US"/>
        </w:rPr>
        <w:t>- S.A.P.A.S.A. recaudará y administrará con carácter de autoridad fiscal municipal, de conformidad con el Código Financiero y demás leyes y reglamentos relativos, las contribuciones derivadas de los servicios que preste.</w:t>
      </w:r>
    </w:p>
    <w:p w14:paraId="0BD5E3D8" w14:textId="77777777" w:rsidR="004C36F9" w:rsidRPr="00197065" w:rsidRDefault="004C36F9" w:rsidP="008D38A3">
      <w:pPr>
        <w:tabs>
          <w:tab w:val="left" w:pos="4962"/>
        </w:tabs>
        <w:spacing w:line="360" w:lineRule="auto"/>
        <w:jc w:val="both"/>
        <w:rPr>
          <w:rFonts w:ascii="Palatino Linotype" w:eastAsia="Calibri" w:hAnsi="Palatino Linotype" w:cs="Tahoma"/>
          <w:bCs/>
          <w:sz w:val="22"/>
          <w:szCs w:val="22"/>
          <w:lang w:eastAsia="en-US"/>
        </w:rPr>
      </w:pPr>
    </w:p>
    <w:p w14:paraId="3AA386F5" w14:textId="0804E58F" w:rsidR="00BC2598" w:rsidRPr="00197065" w:rsidRDefault="008D38A3" w:rsidP="00BC2598">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lastRenderedPageBreak/>
        <w:t>De lo anterior, no se advierte que el Sujeto Obligado tenga atribuciones para conocer respecto de lo que requiere el Particular, además</w:t>
      </w:r>
      <w:r w:rsidR="00BC2598" w:rsidRPr="00197065">
        <w:rPr>
          <w:rFonts w:ascii="Palatino Linotype" w:eastAsia="Calibri" w:hAnsi="Palatino Linotype" w:cs="Tahoma"/>
          <w:bCs/>
          <w:sz w:val="22"/>
          <w:szCs w:val="22"/>
          <w:lang w:eastAsia="en-US"/>
        </w:rPr>
        <w:t xml:space="preserve"> se </w:t>
      </w:r>
      <w:r w:rsidR="00D91757" w:rsidRPr="00197065">
        <w:rPr>
          <w:rFonts w:ascii="Palatino Linotype" w:eastAsia="Calibri" w:hAnsi="Palatino Linotype" w:cs="Tahoma"/>
          <w:bCs/>
          <w:sz w:val="22"/>
          <w:szCs w:val="22"/>
          <w:lang w:eastAsia="en-US"/>
        </w:rPr>
        <w:t xml:space="preserve">localizó </w:t>
      </w:r>
      <w:r w:rsidR="00BC2598" w:rsidRPr="00197065">
        <w:rPr>
          <w:rFonts w:ascii="Palatino Linotype" w:eastAsia="Calibri" w:hAnsi="Palatino Linotype" w:cs="Tahoma"/>
          <w:bCs/>
          <w:sz w:val="22"/>
          <w:szCs w:val="22"/>
          <w:lang w:eastAsia="en-US"/>
        </w:rPr>
        <w:t>la siguiente nota periodísticas mismas que se titula de la siguiente manera:</w:t>
      </w:r>
    </w:p>
    <w:p w14:paraId="2E7D2CDD" w14:textId="77777777" w:rsidR="00BC2598" w:rsidRPr="00197065" w:rsidRDefault="00BC2598" w:rsidP="00BC2598">
      <w:pPr>
        <w:spacing w:line="360" w:lineRule="auto"/>
        <w:ind w:right="-93"/>
        <w:jc w:val="both"/>
        <w:rPr>
          <w:rFonts w:ascii="Palatino Linotype" w:eastAsia="Calibri" w:hAnsi="Palatino Linotype" w:cs="Tahoma"/>
          <w:bCs/>
          <w:sz w:val="22"/>
          <w:szCs w:val="22"/>
          <w:lang w:eastAsia="en-US"/>
        </w:rPr>
      </w:pPr>
    </w:p>
    <w:p w14:paraId="132ED52F" w14:textId="504DD00D" w:rsidR="00BC2598" w:rsidRPr="00197065" w:rsidRDefault="00BC2598" w:rsidP="00BC2598">
      <w:pPr>
        <w:pStyle w:val="Prrafodelista"/>
        <w:numPr>
          <w:ilvl w:val="0"/>
          <w:numId w:val="34"/>
        </w:numPr>
        <w:spacing w:line="360" w:lineRule="auto"/>
        <w:ind w:right="-93"/>
        <w:jc w:val="both"/>
        <w:rPr>
          <w:rFonts w:ascii="Palatino Linotype" w:eastAsia="Calibri" w:hAnsi="Palatino Linotype" w:cs="Tahoma"/>
          <w:bCs/>
          <w:szCs w:val="22"/>
          <w:lang w:eastAsia="en-US"/>
        </w:rPr>
      </w:pPr>
      <w:r w:rsidRPr="00197065">
        <w:rPr>
          <w:rFonts w:ascii="Palatino Linotype" w:eastAsia="Calibri" w:hAnsi="Palatino Linotype" w:cs="Tahoma"/>
          <w:bCs/>
          <w:szCs w:val="22"/>
          <w:lang w:eastAsia="en-US"/>
        </w:rPr>
        <w:t>“</w:t>
      </w:r>
      <w:r w:rsidRPr="00197065">
        <w:rPr>
          <w:rFonts w:ascii="Palatino Linotype" w:eastAsia="Calibri" w:hAnsi="Palatino Linotype" w:cs="Tahoma"/>
          <w:b/>
          <w:bCs/>
          <w:szCs w:val="22"/>
          <w:lang w:eastAsia="en-US"/>
        </w:rPr>
        <w:t>Adeuda Organismo de Agua de Atizapán 812 mdp a la Conagua y la CAEM</w:t>
      </w:r>
      <w:r w:rsidRPr="00197065">
        <w:rPr>
          <w:rFonts w:ascii="Palatino Linotype" w:eastAsia="Calibri" w:hAnsi="Palatino Linotype" w:cs="Tahoma"/>
          <w:bCs/>
          <w:szCs w:val="22"/>
          <w:lang w:eastAsia="en-US"/>
        </w:rPr>
        <w:t xml:space="preserve">”, localizada en la página electrónica </w:t>
      </w:r>
      <w:hyperlink r:id="rId8" w:history="1">
        <w:r w:rsidRPr="00197065">
          <w:rPr>
            <w:rStyle w:val="Hipervnculo"/>
            <w:rFonts w:ascii="Palatino Linotype" w:hAnsi="Palatino Linotype"/>
          </w:rPr>
          <w:t>https://www.capitaledomex.com.mx/local/adeuda-organismo-de-agua-de-atizapan-812-mdp-a-la-conagua-y-la-caem/</w:t>
        </w:r>
      </w:hyperlink>
      <w:r w:rsidRPr="00197065">
        <w:t xml:space="preserve"> </w:t>
      </w:r>
      <w:r w:rsidRPr="00197065">
        <w:rPr>
          <w:rFonts w:ascii="Palatino Linotype" w:eastAsia="Calibri" w:hAnsi="Palatino Linotype" w:cs="Tahoma"/>
          <w:bCs/>
          <w:szCs w:val="22"/>
          <w:lang w:eastAsia="en-US"/>
        </w:rPr>
        <w:t>de la cual se desprende que el Organismo Público Descentralizado de Servicio de Agua Potable, Alcantarillado y Saneamiento de Atizapán de Zaragoza (SAPASA) tiene una deuda que asciende a los 812 millones de pesos con la Comisión Nacional del Agua y la Comisión del Agua del Estado de México (CAEM)..</w:t>
      </w:r>
    </w:p>
    <w:p w14:paraId="06B516B6" w14:textId="77777777" w:rsidR="00BC2598" w:rsidRPr="00197065" w:rsidRDefault="00BC2598" w:rsidP="00BC2598">
      <w:pPr>
        <w:pStyle w:val="Prrafodelista"/>
        <w:spacing w:line="360" w:lineRule="auto"/>
        <w:ind w:left="577" w:right="-93"/>
        <w:jc w:val="both"/>
        <w:rPr>
          <w:rFonts w:ascii="Palatino Linotype" w:eastAsia="Calibri" w:hAnsi="Palatino Linotype" w:cs="Tahoma"/>
          <w:bCs/>
          <w:szCs w:val="22"/>
          <w:lang w:eastAsia="en-US"/>
        </w:rPr>
      </w:pPr>
    </w:p>
    <w:p w14:paraId="642F4978" w14:textId="12B8F866" w:rsidR="00BC2598" w:rsidRPr="00197065" w:rsidRDefault="00BC2598" w:rsidP="00BC2598">
      <w:pPr>
        <w:spacing w:line="360" w:lineRule="auto"/>
        <w:ind w:left="567" w:right="567"/>
        <w:jc w:val="both"/>
        <w:rPr>
          <w:rStyle w:val="Hipervnculo"/>
          <w:rFonts w:ascii="Palatino Linotype" w:hAnsi="Palatino Linotype" w:cs="Arial"/>
          <w:color w:val="000000" w:themeColor="text1"/>
          <w:u w:val="none"/>
        </w:rPr>
      </w:pPr>
      <w:r w:rsidRPr="00197065">
        <w:rPr>
          <w:rFonts w:ascii="Palatino Linotype" w:eastAsia="Calibri" w:hAnsi="Palatino Linotype" w:cs="Tahoma"/>
          <w:bCs/>
          <w:lang w:eastAsia="en-US"/>
        </w:rPr>
        <w:t>(La página de referencia, fue consultada</w:t>
      </w:r>
      <w:r w:rsidRPr="00197065">
        <w:rPr>
          <w:rFonts w:ascii="Palatino Linotype" w:eastAsia="Calibri" w:hAnsi="Palatino Linotype" w:cs="Tahoma"/>
          <w:b/>
          <w:bCs/>
          <w:lang w:eastAsia="en-US"/>
        </w:rPr>
        <w:t xml:space="preserve"> </w:t>
      </w:r>
      <w:r w:rsidRPr="00197065">
        <w:rPr>
          <w:rStyle w:val="Hipervnculo"/>
          <w:rFonts w:ascii="Palatino Linotype" w:hAnsi="Palatino Linotype" w:cs="Arial"/>
          <w:color w:val="000000" w:themeColor="text1"/>
          <w:u w:val="none"/>
        </w:rPr>
        <w:t>el die</w:t>
      </w:r>
      <w:r w:rsidR="00D91757" w:rsidRPr="00197065">
        <w:rPr>
          <w:rStyle w:val="Hipervnculo"/>
          <w:rFonts w:ascii="Palatino Linotype" w:hAnsi="Palatino Linotype" w:cs="Arial"/>
          <w:color w:val="000000" w:themeColor="text1"/>
          <w:u w:val="none"/>
        </w:rPr>
        <w:t>cisiete de agosto</w:t>
      </w:r>
      <w:r w:rsidRPr="00197065">
        <w:rPr>
          <w:rStyle w:val="Hipervnculo"/>
          <w:rFonts w:ascii="Palatino Linotype" w:hAnsi="Palatino Linotype" w:cs="Arial"/>
          <w:color w:val="000000" w:themeColor="text1"/>
          <w:u w:val="none"/>
        </w:rPr>
        <w:t xml:space="preserve"> de dos mil veintidós a las quince horas).</w:t>
      </w:r>
    </w:p>
    <w:p w14:paraId="05226AFF" w14:textId="77777777" w:rsidR="00BC2598" w:rsidRPr="00197065" w:rsidRDefault="00BC2598" w:rsidP="00BC2598">
      <w:pPr>
        <w:pStyle w:val="Prrafodelista"/>
        <w:spacing w:line="360" w:lineRule="auto"/>
        <w:ind w:left="577" w:right="-93"/>
        <w:jc w:val="both"/>
        <w:rPr>
          <w:rFonts w:ascii="Palatino Linotype" w:eastAsia="Calibri" w:hAnsi="Palatino Linotype" w:cs="Tahoma"/>
          <w:bCs/>
          <w:szCs w:val="22"/>
          <w:lang w:eastAsia="en-US"/>
        </w:rPr>
      </w:pPr>
    </w:p>
    <w:p w14:paraId="146F696B" w14:textId="77777777" w:rsidR="00BC2598" w:rsidRPr="00197065" w:rsidRDefault="00BC2598" w:rsidP="00BC2598">
      <w:pPr>
        <w:spacing w:line="360" w:lineRule="auto"/>
        <w:jc w:val="both"/>
        <w:rPr>
          <w:rFonts w:ascii="Palatino Linotype" w:hAnsi="Palatino Linotype" w:cs="Tahoma"/>
          <w:bCs/>
          <w:sz w:val="22"/>
          <w:szCs w:val="22"/>
        </w:rPr>
      </w:pPr>
      <w:r w:rsidRPr="00197065">
        <w:rPr>
          <w:rFonts w:ascii="Palatino Linotype" w:hAnsi="Palatino Linotype" w:cs="Tahoma"/>
          <w:bCs/>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197065">
        <w:rPr>
          <w:rFonts w:ascii="Palatino Linotype" w:hAnsi="Palatino Linotype" w:cs="Tahoma"/>
          <w:b/>
          <w:bCs/>
          <w:i/>
          <w:sz w:val="22"/>
          <w:szCs w:val="22"/>
        </w:rPr>
        <w:t>“NOTAS PERIODISTICAS, EL CONOCIMIENTO QUE DE ELLAS SE OBTIENE NO CONSTITUYE ‘UN HECHO PUBLICO Y NOTORIO’”</w:t>
      </w:r>
      <w:r w:rsidRPr="00197065">
        <w:rPr>
          <w:rFonts w:ascii="Palatino Linotype" w:hAnsi="Palatino Linotype" w:cs="Tahoma"/>
          <w:b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w:t>
      </w:r>
      <w:r w:rsidRPr="00197065">
        <w:rPr>
          <w:rFonts w:ascii="Palatino Linotype" w:hAnsi="Palatino Linotype" w:cs="Tahoma"/>
          <w:bCs/>
          <w:sz w:val="22"/>
          <w:szCs w:val="22"/>
        </w:rPr>
        <w:lastRenderedPageBreak/>
        <w:t xml:space="preserve">periodísticas no constituye un hecho público o notorio, sino que es una opinión de su autor, por lo que sólo se pueden tomar como </w:t>
      </w:r>
      <w:r w:rsidRPr="00197065">
        <w:rPr>
          <w:rFonts w:ascii="Palatino Linotype" w:hAnsi="Palatino Linotype" w:cs="Tahoma"/>
          <w:b/>
          <w:bCs/>
          <w:sz w:val="22"/>
          <w:szCs w:val="22"/>
        </w:rPr>
        <w:t>indicios.</w:t>
      </w:r>
    </w:p>
    <w:p w14:paraId="112BEADE" w14:textId="77777777" w:rsidR="00BC2598" w:rsidRPr="00197065" w:rsidRDefault="00BC2598" w:rsidP="00BC2598">
      <w:pPr>
        <w:spacing w:line="360" w:lineRule="auto"/>
        <w:jc w:val="both"/>
        <w:rPr>
          <w:rFonts w:ascii="Palatino Linotype" w:hAnsi="Palatino Linotype" w:cs="Tahoma"/>
          <w:b/>
          <w:bCs/>
          <w:sz w:val="22"/>
          <w:szCs w:val="22"/>
        </w:rPr>
      </w:pPr>
    </w:p>
    <w:p w14:paraId="2BDB4DB1" w14:textId="1FC01B9F" w:rsidR="008D38A3" w:rsidRPr="00197065" w:rsidRDefault="00D91757" w:rsidP="008D38A3">
      <w:pPr>
        <w:tabs>
          <w:tab w:val="left" w:pos="4962"/>
        </w:tabs>
        <w:spacing w:line="360" w:lineRule="auto"/>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 xml:space="preserve">Así de lo plasmado, se advierte que el Organismo de Agua del Sujeto Obligado es quien pudiera contar con lo solicitado por el Particular, a lo que es </w:t>
      </w:r>
      <w:r w:rsidR="008D38A3" w:rsidRPr="00197065">
        <w:rPr>
          <w:rFonts w:ascii="Palatino Linotype" w:eastAsia="Calibri" w:hAnsi="Palatino Linotype" w:cs="Tahoma"/>
          <w:bCs/>
          <w:sz w:val="22"/>
          <w:szCs w:val="22"/>
          <w:lang w:eastAsia="en-US"/>
        </w:rPr>
        <w:t>conveniente agregar 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w:t>
      </w:r>
    </w:p>
    <w:p w14:paraId="174040CA" w14:textId="77777777"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p>
    <w:p w14:paraId="170255C9" w14:textId="77777777"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4FA1AFAC" w14:textId="77777777"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p>
    <w:p w14:paraId="08DD4768" w14:textId="058B286B"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 xml:space="preserve">En este sentido debe precisarse que del referido acuerdo establece como Sujeto Obligado al </w:t>
      </w:r>
      <w:r w:rsidR="00D91757" w:rsidRPr="00197065">
        <w:rPr>
          <w:rFonts w:ascii="Palatino Linotype" w:eastAsia="Calibri" w:hAnsi="Palatino Linotype" w:cs="Tahoma"/>
          <w:bCs/>
          <w:sz w:val="22"/>
          <w:szCs w:val="22"/>
          <w:lang w:eastAsia="en-US"/>
        </w:rPr>
        <w:t>l Organismo Público Descentralizado para la Prestación de los Servicios de Agua Potable, Alcantarillado y Saneamiento del Municipio de Atizapán de Zaragoza, conocido como S.A.P.A.S.A</w:t>
      </w:r>
      <w:r w:rsidRPr="00197065">
        <w:rPr>
          <w:rFonts w:ascii="Palatino Linotype" w:eastAsia="Calibri" w:hAnsi="Palatino Linotype" w:cs="Tahoma"/>
          <w:bCs/>
          <w:sz w:val="22"/>
          <w:szCs w:val="22"/>
          <w:lang w:eastAsia="en-US"/>
        </w:rPr>
        <w:t xml:space="preserve">; tal y como se muestra a continuación: </w:t>
      </w:r>
    </w:p>
    <w:p w14:paraId="2C09262B" w14:textId="77777777" w:rsidR="008D38A3" w:rsidRPr="00197065" w:rsidRDefault="008D38A3" w:rsidP="008D38A3">
      <w:pPr>
        <w:spacing w:line="360" w:lineRule="auto"/>
        <w:ind w:right="-93"/>
        <w:jc w:val="both"/>
        <w:rPr>
          <w:rFonts w:ascii="Palatino Linotype" w:eastAsia="Calibri" w:hAnsi="Palatino Linotype" w:cs="Tahoma"/>
          <w:bCs/>
          <w:sz w:val="22"/>
          <w:szCs w:val="22"/>
          <w:lang w:eastAsia="en-US"/>
        </w:rPr>
      </w:pPr>
    </w:p>
    <w:p w14:paraId="7609FABD" w14:textId="77777777" w:rsidR="008D38A3" w:rsidRPr="00197065" w:rsidRDefault="008D38A3" w:rsidP="00002CF8">
      <w:pPr>
        <w:spacing w:line="360" w:lineRule="auto"/>
        <w:ind w:right="-93"/>
        <w:jc w:val="center"/>
        <w:rPr>
          <w:rFonts w:ascii="Palatino Linotype" w:eastAsia="Calibri" w:hAnsi="Palatino Linotype" w:cs="Tahoma"/>
          <w:bCs/>
          <w:sz w:val="22"/>
          <w:szCs w:val="22"/>
          <w:lang w:eastAsia="en-US"/>
        </w:rPr>
      </w:pPr>
      <w:r w:rsidRPr="00197065">
        <w:rPr>
          <w:noProof/>
          <w:lang w:eastAsia="es-MX"/>
        </w:rPr>
        <w:drawing>
          <wp:inline distT="0" distB="0" distL="0" distR="0" wp14:anchorId="172872DB" wp14:editId="4C387BD1">
            <wp:extent cx="5843845" cy="4375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93" t="40103" r="60692" b="55769"/>
                    <a:stretch/>
                  </pic:blipFill>
                  <pic:spPr bwMode="auto">
                    <a:xfrm>
                      <a:off x="0" y="0"/>
                      <a:ext cx="5955109" cy="445838"/>
                    </a:xfrm>
                    <a:prstGeom prst="rect">
                      <a:avLst/>
                    </a:prstGeom>
                    <a:ln>
                      <a:noFill/>
                    </a:ln>
                    <a:extLst>
                      <a:ext uri="{53640926-AAD7-44D8-BBD7-CCE9431645EC}">
                        <a14:shadowObscured xmlns:a14="http://schemas.microsoft.com/office/drawing/2010/main"/>
                      </a:ext>
                    </a:extLst>
                  </pic:spPr>
                </pic:pic>
              </a:graphicData>
            </a:graphic>
          </wp:inline>
        </w:drawing>
      </w:r>
    </w:p>
    <w:p w14:paraId="77E50A8F" w14:textId="77777777" w:rsidR="008D38A3" w:rsidRPr="00197065" w:rsidRDefault="008D38A3" w:rsidP="008D38A3">
      <w:pPr>
        <w:spacing w:line="360" w:lineRule="auto"/>
        <w:ind w:right="-93"/>
        <w:jc w:val="both"/>
        <w:rPr>
          <w:noProof/>
          <w:lang w:eastAsia="es-MX"/>
        </w:rPr>
      </w:pPr>
      <w:r w:rsidRPr="00197065">
        <w:rPr>
          <w:noProof/>
          <w:lang w:eastAsia="es-MX"/>
        </w:rPr>
        <w:t xml:space="preserve"> …</w:t>
      </w:r>
    </w:p>
    <w:p w14:paraId="28D3115A" w14:textId="77777777" w:rsidR="008D38A3" w:rsidRPr="00197065" w:rsidRDefault="008D38A3" w:rsidP="00002CF8">
      <w:pPr>
        <w:spacing w:line="360" w:lineRule="auto"/>
        <w:ind w:right="-93"/>
        <w:jc w:val="center"/>
        <w:rPr>
          <w:rFonts w:ascii="Palatino Linotype" w:eastAsia="Calibri" w:hAnsi="Palatino Linotype" w:cs="Tahoma"/>
          <w:bCs/>
          <w:sz w:val="22"/>
          <w:szCs w:val="22"/>
          <w:lang w:eastAsia="en-US"/>
        </w:rPr>
      </w:pPr>
      <w:r w:rsidRPr="00197065">
        <w:rPr>
          <w:rFonts w:ascii="Palatino Linotype" w:eastAsia="MS Mincho" w:hAnsi="Palatino Linotype" w:cs="Arial"/>
          <w:b/>
          <w:noProof/>
          <w:lang w:eastAsia="es-MX"/>
        </w:rPr>
        <w:lastRenderedPageBreak/>
        <mc:AlternateContent>
          <mc:Choice Requires="wps">
            <w:drawing>
              <wp:anchor distT="0" distB="0" distL="114300" distR="114300" simplePos="0" relativeHeight="251659264" behindDoc="0" locked="0" layoutInCell="1" allowOverlap="1" wp14:anchorId="571868BB" wp14:editId="06F3AD3B">
                <wp:simplePos x="0" y="0"/>
                <wp:positionH relativeFrom="margin">
                  <wp:posOffset>10795</wp:posOffset>
                </wp:positionH>
                <wp:positionV relativeFrom="paragraph">
                  <wp:posOffset>30479</wp:posOffset>
                </wp:positionV>
                <wp:extent cx="5467350" cy="5810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5467350" cy="5810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F967" id="Rectángulo 4" o:spid="_x0000_s1026" style="position:absolute;margin-left:.85pt;margin-top:2.4pt;width:430.5pt;height:4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" filled="f" strokecolor="#c00000" strokeweight="2.25pt">
                <w10:wrap anchorx="margin"/>
              </v:rect>
            </w:pict>
          </mc:Fallback>
        </mc:AlternateContent>
      </w:r>
      <w:r w:rsidRPr="00197065">
        <w:rPr>
          <w:noProof/>
          <w:lang w:eastAsia="es-MX"/>
        </w:rPr>
        <w:drawing>
          <wp:inline distT="0" distB="0" distL="0" distR="0" wp14:anchorId="0B315008" wp14:editId="1C95F603">
            <wp:extent cx="5243698" cy="17337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27" t="14416" r="60618" b="67212"/>
                    <a:stretch/>
                  </pic:blipFill>
                  <pic:spPr bwMode="auto">
                    <a:xfrm>
                      <a:off x="0" y="0"/>
                      <a:ext cx="5295466" cy="1750818"/>
                    </a:xfrm>
                    <a:prstGeom prst="rect">
                      <a:avLst/>
                    </a:prstGeom>
                    <a:ln>
                      <a:noFill/>
                    </a:ln>
                    <a:extLst>
                      <a:ext uri="{53640926-AAD7-44D8-BBD7-CCE9431645EC}">
                        <a14:shadowObscured xmlns:a14="http://schemas.microsoft.com/office/drawing/2010/main"/>
                      </a:ext>
                    </a:extLst>
                  </pic:spPr>
                </pic:pic>
              </a:graphicData>
            </a:graphic>
          </wp:inline>
        </w:drawing>
      </w:r>
    </w:p>
    <w:p w14:paraId="444D77D8" w14:textId="77777777" w:rsidR="008D38A3" w:rsidRPr="00197065" w:rsidRDefault="008D38A3" w:rsidP="008D38A3">
      <w:pPr>
        <w:tabs>
          <w:tab w:val="left" w:pos="4962"/>
        </w:tabs>
        <w:spacing w:line="360" w:lineRule="auto"/>
        <w:jc w:val="both"/>
        <w:rPr>
          <w:rFonts w:ascii="Palatino Linotype" w:eastAsia="Calibri" w:hAnsi="Palatino Linotype" w:cs="Tahoma"/>
          <w:bCs/>
          <w:sz w:val="22"/>
          <w:szCs w:val="22"/>
          <w:lang w:eastAsia="en-US"/>
        </w:rPr>
      </w:pPr>
      <w:r w:rsidRPr="00197065">
        <w:rPr>
          <w:rFonts w:ascii="Palatino Linotype" w:eastAsia="Calibri" w:hAnsi="Palatino Linotype" w:cs="Tahoma"/>
          <w:bCs/>
          <w:sz w:val="22"/>
          <w:szCs w:val="22"/>
          <w:lang w:eastAsia="en-US"/>
        </w:rPr>
        <w:t>…</w:t>
      </w:r>
    </w:p>
    <w:p w14:paraId="6AFB849D" w14:textId="77777777" w:rsidR="008D38A3" w:rsidRPr="00197065" w:rsidRDefault="008D38A3" w:rsidP="008D38A3">
      <w:pPr>
        <w:pStyle w:val="Prrafodelista"/>
        <w:spacing w:line="360" w:lineRule="auto"/>
        <w:ind w:left="0"/>
        <w:jc w:val="both"/>
        <w:rPr>
          <w:rFonts w:ascii="Palatino Linotype" w:eastAsia="Calibri" w:hAnsi="Palatino Linotype" w:cs="Tahoma"/>
          <w:iCs/>
          <w:szCs w:val="22"/>
          <w:lang w:eastAsia="es-ES_tradnl"/>
        </w:rPr>
      </w:pPr>
    </w:p>
    <w:p w14:paraId="2AD184E0" w14:textId="1D542BF5" w:rsidR="00C3583A" w:rsidRPr="00197065" w:rsidRDefault="008D38A3" w:rsidP="00C3583A">
      <w:pPr>
        <w:tabs>
          <w:tab w:val="left" w:pos="1528"/>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eastAsia="es-ES_tradnl"/>
        </w:rPr>
        <w:t>Por lo antes expuesto</w:t>
      </w:r>
      <w:r w:rsidR="00002CF8" w:rsidRPr="00197065">
        <w:rPr>
          <w:rFonts w:ascii="Palatino Linotype" w:eastAsia="Calibri" w:hAnsi="Palatino Linotype" w:cs="Tahoma"/>
          <w:iCs/>
          <w:sz w:val="22"/>
          <w:szCs w:val="22"/>
          <w:lang w:eastAsia="es-ES_tradnl"/>
        </w:rPr>
        <w:t>,</w:t>
      </w:r>
      <w:r w:rsidRPr="00197065">
        <w:rPr>
          <w:rFonts w:ascii="Palatino Linotype" w:eastAsia="Calibri" w:hAnsi="Palatino Linotype" w:cs="Tahoma"/>
          <w:iCs/>
          <w:sz w:val="22"/>
          <w:szCs w:val="22"/>
          <w:lang w:eastAsia="es-ES_tradnl"/>
        </w:rPr>
        <w:t xml:space="preserve"> se advierte que el Ayuntamiento </w:t>
      </w:r>
      <w:r w:rsidR="00D91757" w:rsidRPr="00197065">
        <w:rPr>
          <w:rFonts w:ascii="Palatino Linotype" w:eastAsia="Calibri" w:hAnsi="Palatino Linotype" w:cs="Tahoma"/>
          <w:iCs/>
          <w:sz w:val="22"/>
          <w:szCs w:val="22"/>
          <w:lang w:eastAsia="es-ES_tradnl"/>
        </w:rPr>
        <w:t xml:space="preserve">de Atizapán de Zaragoza </w:t>
      </w:r>
      <w:r w:rsidRPr="00197065">
        <w:rPr>
          <w:rFonts w:ascii="Palatino Linotype" w:eastAsia="Calibri" w:hAnsi="Palatino Linotype" w:cs="Tahoma"/>
          <w:iCs/>
          <w:sz w:val="22"/>
          <w:szCs w:val="22"/>
          <w:lang w:eastAsia="es-ES_tradnl"/>
        </w:rPr>
        <w:t>es un Sujeto Obligado diverso a su Organismo de Agua</w:t>
      </w:r>
      <w:r w:rsidR="00D91757" w:rsidRPr="00197065">
        <w:rPr>
          <w:rFonts w:ascii="Palatino Linotype" w:eastAsia="Calibri" w:hAnsi="Palatino Linotype" w:cs="Tahoma"/>
          <w:iCs/>
          <w:sz w:val="22"/>
          <w:szCs w:val="22"/>
          <w:lang w:eastAsia="es-ES_tradnl"/>
        </w:rPr>
        <w:t xml:space="preserve">, </w:t>
      </w:r>
      <w:r w:rsidR="00002CF8" w:rsidRPr="00197065">
        <w:rPr>
          <w:rFonts w:ascii="Palatino Linotype" w:eastAsia="Calibri" w:hAnsi="Palatino Linotype" w:cs="Tahoma"/>
          <w:iCs/>
          <w:sz w:val="22"/>
          <w:szCs w:val="22"/>
          <w:lang w:val="es-ES" w:eastAsia="es-ES_tradnl"/>
        </w:rPr>
        <w:t>le informó</w:t>
      </w:r>
      <w:r w:rsidR="00C3583A" w:rsidRPr="00197065">
        <w:rPr>
          <w:rFonts w:ascii="Palatino Linotype" w:eastAsia="Calibri" w:hAnsi="Palatino Linotype" w:cs="Tahoma"/>
          <w:iCs/>
          <w:sz w:val="22"/>
          <w:szCs w:val="22"/>
          <w:lang w:val="es-ES" w:eastAsia="es-ES_tradnl"/>
        </w:rPr>
        <w:t xml:space="preserve"> al Particular que no era competente para conocer sobre lo solicitado en términos del artículo 167 de la Ley de Transparencia y Acceso a la Información Pública del Estado de México y Municipios el cual establece lo siguiente:</w:t>
      </w:r>
    </w:p>
    <w:p w14:paraId="42E34A3C" w14:textId="77777777" w:rsidR="00C3583A" w:rsidRPr="00197065" w:rsidRDefault="00C3583A" w:rsidP="00C3583A">
      <w:pPr>
        <w:tabs>
          <w:tab w:val="left" w:pos="1528"/>
        </w:tabs>
        <w:spacing w:line="360" w:lineRule="auto"/>
        <w:jc w:val="both"/>
        <w:rPr>
          <w:rFonts w:ascii="Palatino Linotype" w:eastAsia="Calibri" w:hAnsi="Palatino Linotype" w:cs="Tahoma"/>
          <w:iCs/>
          <w:sz w:val="22"/>
          <w:szCs w:val="22"/>
          <w:lang w:val="es-ES" w:eastAsia="es-ES_tradnl"/>
        </w:rPr>
      </w:pPr>
    </w:p>
    <w:p w14:paraId="24A3B6DE" w14:textId="77777777" w:rsidR="00C3583A" w:rsidRPr="00197065" w:rsidRDefault="00C3583A" w:rsidP="00C3583A">
      <w:pPr>
        <w:tabs>
          <w:tab w:val="left" w:pos="1528"/>
        </w:tabs>
        <w:spacing w:line="360" w:lineRule="auto"/>
        <w:ind w:left="567" w:right="539"/>
        <w:jc w:val="both"/>
        <w:rPr>
          <w:rFonts w:ascii="Palatino Linotype" w:eastAsia="Calibri" w:hAnsi="Palatino Linotype" w:cs="Tahoma"/>
          <w:i/>
          <w:iCs/>
          <w:szCs w:val="22"/>
          <w:lang w:eastAsia="es-ES_tradnl"/>
        </w:rPr>
      </w:pPr>
      <w:r w:rsidRPr="00197065">
        <w:rPr>
          <w:rFonts w:ascii="Palatino Linotype" w:eastAsia="Calibri" w:hAnsi="Palatino Linotype" w:cs="Tahoma"/>
          <w:b/>
          <w:i/>
          <w:iCs/>
          <w:szCs w:val="22"/>
          <w:lang w:eastAsia="es-ES_tradnl"/>
        </w:rPr>
        <w:t>Artículo 167.</w:t>
      </w:r>
      <w:r w:rsidRPr="00197065">
        <w:rPr>
          <w:rFonts w:ascii="Palatino Linotype" w:eastAsia="Calibri" w:hAnsi="Palatino Linotype" w:cs="Tahoma"/>
          <w:i/>
          <w:iCs/>
          <w:szCs w:val="22"/>
          <w:lang w:eastAsia="es-ES_tradnl"/>
        </w:rPr>
        <w:t xml:space="preserve"> Cuando las unidades de transparencia determinen </w:t>
      </w:r>
      <w:r w:rsidRPr="00197065">
        <w:rPr>
          <w:rFonts w:ascii="Palatino Linotype" w:eastAsia="Calibri" w:hAnsi="Palatino Linotype" w:cs="Tahoma"/>
          <w:i/>
          <w:iCs/>
          <w:szCs w:val="22"/>
          <w:u w:val="single"/>
          <w:lang w:eastAsia="es-ES_tradnl"/>
        </w:rPr>
        <w:t>la notoria incompetencia</w:t>
      </w:r>
      <w:r w:rsidRPr="00197065">
        <w:rPr>
          <w:rFonts w:ascii="Palatino Linotype" w:eastAsia="Calibri" w:hAnsi="Palatino Linotype" w:cs="Tahoma"/>
          <w:i/>
          <w:iCs/>
          <w:szCs w:val="22"/>
          <w:lang w:eastAsia="es-ES_tradnl"/>
        </w:rPr>
        <w:t xml:space="preserve"> por parte de los sujetos obligados, dentro del ámbito de aplicación, para atender la solicitud de acceso a la información, deberán comunicarlo al solicitante, d</w:t>
      </w:r>
      <w:r w:rsidRPr="00197065">
        <w:rPr>
          <w:rFonts w:ascii="Palatino Linotype" w:eastAsia="Calibri" w:hAnsi="Palatino Linotype" w:cs="Tahoma"/>
          <w:i/>
          <w:iCs/>
          <w:szCs w:val="22"/>
          <w:u w:val="single"/>
          <w:lang w:eastAsia="es-ES_tradnl"/>
        </w:rPr>
        <w:t xml:space="preserve">entro de los tres días hábiles posteriores a la recepción de la solicitud </w:t>
      </w:r>
      <w:r w:rsidRPr="00197065">
        <w:rPr>
          <w:rFonts w:ascii="Palatino Linotype" w:eastAsia="Calibri" w:hAnsi="Palatino Linotype" w:cs="Tahoma"/>
          <w:i/>
          <w:iCs/>
          <w:szCs w:val="22"/>
          <w:lang w:eastAsia="es-ES_tradnl"/>
        </w:rPr>
        <w:t xml:space="preserve">y, en su caso orientar al solicitante, el o los sujetos obligados competentes. </w:t>
      </w:r>
    </w:p>
    <w:p w14:paraId="37AB18AC" w14:textId="77777777" w:rsidR="00C3583A" w:rsidRPr="00197065" w:rsidRDefault="00C3583A" w:rsidP="00C3583A">
      <w:pPr>
        <w:tabs>
          <w:tab w:val="left" w:pos="1528"/>
        </w:tabs>
        <w:spacing w:line="360" w:lineRule="auto"/>
        <w:ind w:left="567" w:right="539"/>
        <w:jc w:val="both"/>
        <w:rPr>
          <w:rFonts w:ascii="Palatino Linotype" w:eastAsia="Calibri" w:hAnsi="Palatino Linotype" w:cs="Tahoma"/>
          <w:i/>
          <w:iCs/>
          <w:szCs w:val="22"/>
          <w:lang w:eastAsia="es-ES_tradnl"/>
        </w:rPr>
      </w:pPr>
    </w:p>
    <w:p w14:paraId="39DE56E7" w14:textId="77777777" w:rsidR="00C3583A" w:rsidRPr="00197065" w:rsidRDefault="00C3583A" w:rsidP="00C3583A">
      <w:pPr>
        <w:tabs>
          <w:tab w:val="left" w:pos="1528"/>
        </w:tabs>
        <w:spacing w:line="360" w:lineRule="auto"/>
        <w:ind w:left="567" w:right="539"/>
        <w:jc w:val="both"/>
        <w:rPr>
          <w:rFonts w:ascii="Palatino Linotype" w:eastAsia="Calibri" w:hAnsi="Palatino Linotype" w:cs="Tahoma"/>
          <w:i/>
          <w:iCs/>
          <w:szCs w:val="22"/>
          <w:lang w:eastAsia="es-ES_tradnl"/>
        </w:rPr>
      </w:pPr>
      <w:r w:rsidRPr="00197065">
        <w:rPr>
          <w:rFonts w:ascii="Palatino Linotype" w:eastAsia="Calibri" w:hAnsi="Palatino Linotype" w:cs="Tahoma"/>
          <w:i/>
          <w:iCs/>
          <w:szCs w:val="22"/>
          <w:lang w:eastAsia="es-ES_tradnl"/>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21B89C49" w14:textId="77777777" w:rsidR="00C3583A" w:rsidRPr="00197065" w:rsidRDefault="00C3583A" w:rsidP="00C3583A">
      <w:pPr>
        <w:tabs>
          <w:tab w:val="left" w:pos="1528"/>
        </w:tabs>
        <w:spacing w:line="360" w:lineRule="auto"/>
        <w:ind w:left="567" w:right="539"/>
        <w:jc w:val="both"/>
        <w:rPr>
          <w:rFonts w:ascii="Palatino Linotype" w:eastAsia="Calibri" w:hAnsi="Palatino Linotype" w:cs="Tahoma"/>
          <w:i/>
          <w:iCs/>
          <w:szCs w:val="22"/>
          <w:lang w:eastAsia="es-ES_tradnl"/>
        </w:rPr>
      </w:pPr>
    </w:p>
    <w:p w14:paraId="4250511F" w14:textId="77777777" w:rsidR="00C3583A" w:rsidRPr="00197065" w:rsidRDefault="00C3583A" w:rsidP="00C3583A">
      <w:pPr>
        <w:tabs>
          <w:tab w:val="left" w:pos="1528"/>
        </w:tabs>
        <w:spacing w:line="360" w:lineRule="auto"/>
        <w:ind w:left="567" w:right="539"/>
        <w:jc w:val="both"/>
        <w:rPr>
          <w:rFonts w:ascii="Palatino Linotype" w:eastAsia="Calibri" w:hAnsi="Palatino Linotype" w:cs="Tahoma"/>
          <w:i/>
          <w:iCs/>
          <w:szCs w:val="22"/>
          <w:lang w:val="es-ES" w:eastAsia="es-ES_tradnl"/>
        </w:rPr>
      </w:pPr>
      <w:r w:rsidRPr="00197065">
        <w:rPr>
          <w:rFonts w:ascii="Palatino Linotype" w:eastAsia="Calibri" w:hAnsi="Palatino Linotype" w:cs="Tahoma"/>
          <w:i/>
          <w:iCs/>
          <w:szCs w:val="22"/>
          <w:lang w:eastAsia="es-ES_tradnl"/>
        </w:rPr>
        <w:t>Si transcurrido el plazo señalado en el primer párrafo de este artículo, el sujeto obligado no declina la competencia en los términos establecidos, podrá canalizar la solicitud ante el sujeto obligado competente</w:t>
      </w:r>
    </w:p>
    <w:p w14:paraId="1E44D95F" w14:textId="77777777" w:rsidR="00C3583A" w:rsidRPr="00197065" w:rsidRDefault="00C3583A" w:rsidP="00C3583A">
      <w:pPr>
        <w:tabs>
          <w:tab w:val="left" w:pos="1528"/>
        </w:tabs>
        <w:spacing w:line="360" w:lineRule="auto"/>
        <w:jc w:val="both"/>
        <w:rPr>
          <w:rFonts w:ascii="Palatino Linotype" w:eastAsia="Calibri" w:hAnsi="Palatino Linotype" w:cs="Tahoma"/>
          <w:i/>
          <w:iCs/>
          <w:szCs w:val="22"/>
          <w:lang w:val="es-ES" w:eastAsia="es-ES_tradnl"/>
        </w:rPr>
      </w:pPr>
    </w:p>
    <w:p w14:paraId="5253D373" w14:textId="5D70CBBE" w:rsidR="00C3583A" w:rsidRPr="00197065" w:rsidRDefault="00C3583A" w:rsidP="00C3583A">
      <w:pPr>
        <w:tabs>
          <w:tab w:val="left" w:pos="1528"/>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lastRenderedPageBreak/>
        <w:t xml:space="preserve">De la normatividad citada, como bien lo establece en caso de que el Sujeto Obligado sea incompetente para conocer sobre lo solicitado, lo hará del conocimiento al </w:t>
      </w:r>
      <w:r w:rsidR="00A779A5" w:rsidRPr="00197065">
        <w:rPr>
          <w:rFonts w:ascii="Palatino Linotype" w:eastAsia="Calibri" w:hAnsi="Palatino Linotype" w:cs="Tahoma"/>
          <w:iCs/>
          <w:sz w:val="22"/>
          <w:szCs w:val="22"/>
          <w:lang w:val="es-ES" w:eastAsia="es-ES_tradnl"/>
        </w:rPr>
        <w:t xml:space="preserve">Particular </w:t>
      </w:r>
      <w:r w:rsidRPr="00197065">
        <w:rPr>
          <w:rFonts w:ascii="Palatino Linotype" w:eastAsia="Calibri" w:hAnsi="Palatino Linotype" w:cs="Tahoma"/>
          <w:iCs/>
          <w:sz w:val="22"/>
          <w:szCs w:val="22"/>
          <w:lang w:val="es-ES" w:eastAsia="es-ES_tradnl"/>
        </w:rPr>
        <w:t>dentro de los tres días hábiles, días que transcurrieron del veintinueve al treinta y uno de marzo, del año en curso, por lo que el Ayuntamiento atendió dicho precepto al informar la incompetencia el mismo día que se ingresó la solicitud y como ya se estableció no resulta competente para conocer sobre lo solicitado por el Particular.</w:t>
      </w:r>
    </w:p>
    <w:p w14:paraId="2B2ED16B" w14:textId="74E3B69F" w:rsidR="00D91757" w:rsidRPr="00197065" w:rsidRDefault="00D91757" w:rsidP="008D38A3">
      <w:pPr>
        <w:pStyle w:val="Prrafodelista"/>
        <w:spacing w:line="360" w:lineRule="auto"/>
        <w:ind w:left="0"/>
        <w:jc w:val="both"/>
        <w:rPr>
          <w:rFonts w:ascii="Palatino Linotype" w:eastAsia="Calibri" w:hAnsi="Palatino Linotype" w:cs="Tahoma"/>
          <w:iCs/>
          <w:szCs w:val="22"/>
          <w:lang w:eastAsia="es-ES_tradnl"/>
        </w:rPr>
      </w:pPr>
    </w:p>
    <w:p w14:paraId="10DA73B2" w14:textId="63B085E4" w:rsidR="00C3583A" w:rsidRPr="00197065" w:rsidRDefault="00C3583A" w:rsidP="00C3583A">
      <w:pPr>
        <w:pStyle w:val="Prrafodelista"/>
        <w:spacing w:line="360" w:lineRule="auto"/>
        <w:ind w:left="567" w:right="539"/>
        <w:jc w:val="both"/>
        <w:rPr>
          <w:rFonts w:ascii="Palatino Linotype" w:eastAsia="Calibri" w:hAnsi="Palatino Linotype" w:cs="Tahoma"/>
          <w:b/>
          <w:bCs/>
          <w:iCs/>
          <w:szCs w:val="22"/>
          <w:lang w:eastAsia="es-ES_tradnl"/>
        </w:rPr>
      </w:pPr>
      <w:r w:rsidRPr="00197065">
        <w:rPr>
          <w:rFonts w:ascii="Palatino Linotype" w:eastAsia="Calibri" w:hAnsi="Palatino Linotype" w:cs="Tahoma"/>
          <w:b/>
          <w:bCs/>
          <w:iCs/>
          <w:szCs w:val="22"/>
          <w:lang w:eastAsia="es-ES_tradnl"/>
        </w:rPr>
        <w:t>5.</w:t>
      </w:r>
      <w:r w:rsidRPr="00197065">
        <w:rPr>
          <w:rFonts w:ascii="Palatino Linotype" w:eastAsia="Calibri" w:hAnsi="Palatino Linotype" w:cs="Tahoma"/>
          <w:b/>
          <w:bCs/>
          <w:iCs/>
          <w:szCs w:val="22"/>
          <w:lang w:eastAsia="es-ES_tradnl"/>
        </w:rPr>
        <w:tab/>
        <w:t>¿Qué tipo de luminarias se utilizan en el h. ayuntamiento cuantas son y que costo tuvieron? Especificar número total y porcentaje de lámparas de luz led, focos ahorradores de “X” numero de watts, vapor de sodio, aditivos metálicos u otros tipos.</w:t>
      </w:r>
    </w:p>
    <w:p w14:paraId="1FC384FC" w14:textId="21EBD878" w:rsidR="00C3583A" w:rsidRPr="00197065" w:rsidRDefault="00C3583A" w:rsidP="008D38A3">
      <w:pPr>
        <w:pStyle w:val="Prrafodelista"/>
        <w:spacing w:line="360" w:lineRule="auto"/>
        <w:ind w:left="0"/>
        <w:jc w:val="both"/>
        <w:rPr>
          <w:rFonts w:ascii="Palatino Linotype" w:eastAsia="Calibri" w:hAnsi="Palatino Linotype" w:cs="Tahoma"/>
          <w:iCs/>
          <w:szCs w:val="22"/>
          <w:lang w:eastAsia="es-ES_tradnl"/>
        </w:rPr>
      </w:pPr>
    </w:p>
    <w:p w14:paraId="14F2210D" w14:textId="0AF421D5" w:rsidR="007A198B" w:rsidRPr="00197065" w:rsidRDefault="007A198B" w:rsidP="007A198B">
      <w:pPr>
        <w:tabs>
          <w:tab w:val="left" w:pos="1528"/>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t>Ahora bien, en principio resulta necesario mencionar que el presente punto, versa sobre el servicio de alumbrado público; al respecto, el artículo 115, fracción III, inciso b), de la Constitución Política de los Estados Unidos Mexicanos, establece que los Municipios tendrán a su cargo, diversas funciones y servicios públicos, entre los que se encuentra el de alumbrado público.</w:t>
      </w:r>
    </w:p>
    <w:p w14:paraId="27EABA0E" w14:textId="77777777" w:rsidR="007A198B" w:rsidRPr="00197065" w:rsidRDefault="007A198B" w:rsidP="007A198B">
      <w:pPr>
        <w:tabs>
          <w:tab w:val="left" w:pos="1528"/>
        </w:tabs>
        <w:spacing w:line="360" w:lineRule="auto"/>
        <w:jc w:val="both"/>
        <w:rPr>
          <w:rFonts w:ascii="Palatino Linotype" w:eastAsia="Calibri" w:hAnsi="Palatino Linotype" w:cs="Tahoma"/>
          <w:iCs/>
          <w:sz w:val="22"/>
          <w:szCs w:val="22"/>
          <w:lang w:val="es-ES" w:eastAsia="es-ES_tradnl"/>
        </w:rPr>
      </w:pPr>
    </w:p>
    <w:p w14:paraId="72F065C1" w14:textId="77777777" w:rsidR="007A198B" w:rsidRPr="00197065" w:rsidRDefault="007A198B" w:rsidP="007A198B">
      <w:pPr>
        <w:tabs>
          <w:tab w:val="left" w:pos="1528"/>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0B7C7F93" w14:textId="77777777" w:rsidR="007A198B" w:rsidRPr="00197065" w:rsidRDefault="007A198B" w:rsidP="007A198B">
      <w:pPr>
        <w:tabs>
          <w:tab w:val="left" w:pos="1528"/>
        </w:tabs>
        <w:spacing w:line="360" w:lineRule="auto"/>
        <w:jc w:val="both"/>
        <w:rPr>
          <w:rFonts w:ascii="Palatino Linotype" w:eastAsia="Calibri" w:hAnsi="Palatino Linotype" w:cs="Tahoma"/>
          <w:iCs/>
          <w:sz w:val="22"/>
          <w:szCs w:val="22"/>
          <w:lang w:val="es-ES" w:eastAsia="es-ES_tradnl"/>
        </w:rPr>
      </w:pPr>
    </w:p>
    <w:p w14:paraId="4236D197" w14:textId="77777777" w:rsidR="007A198B" w:rsidRPr="00197065" w:rsidRDefault="007A198B" w:rsidP="007A198B">
      <w:pPr>
        <w:tabs>
          <w:tab w:val="left" w:pos="1528"/>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t xml:space="preserve">En ese sentido, los artículos 125, fracción II y 126 de la Ley Orgánica Municipal,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w:t>
      </w:r>
      <w:r w:rsidRPr="00197065">
        <w:rPr>
          <w:rFonts w:ascii="Palatino Linotype" w:eastAsia="Calibri" w:hAnsi="Palatino Linotype" w:cs="Tahoma"/>
          <w:iCs/>
          <w:sz w:val="22"/>
          <w:szCs w:val="22"/>
          <w:lang w:val="es-ES" w:eastAsia="es-ES_tradnl"/>
        </w:rPr>
        <w:lastRenderedPageBreak/>
        <w:t>administrativas u organismos auxiliares, quienes podrán coordinarse con el Estado y otros municipios para mejorar la eficacia del mismo; por lo cual, podrá concesionarse a terceros, la prestación de esta.</w:t>
      </w:r>
    </w:p>
    <w:p w14:paraId="4C13679F" w14:textId="77777777" w:rsidR="007A198B" w:rsidRPr="00197065" w:rsidRDefault="007A198B" w:rsidP="007A198B">
      <w:pPr>
        <w:tabs>
          <w:tab w:val="left" w:pos="1528"/>
        </w:tabs>
        <w:spacing w:line="360" w:lineRule="auto"/>
        <w:jc w:val="both"/>
        <w:rPr>
          <w:rFonts w:ascii="Palatino Linotype" w:eastAsia="Calibri" w:hAnsi="Palatino Linotype" w:cs="Tahoma"/>
          <w:iCs/>
          <w:sz w:val="22"/>
          <w:szCs w:val="22"/>
          <w:lang w:val="es-ES" w:eastAsia="es-ES_tradnl"/>
        </w:rPr>
      </w:pPr>
    </w:p>
    <w:p w14:paraId="20603F6E" w14:textId="77777777" w:rsidR="001A4BBC" w:rsidRPr="00197065" w:rsidRDefault="007A198B" w:rsidP="007A198B">
      <w:pPr>
        <w:tabs>
          <w:tab w:val="left" w:pos="1528"/>
        </w:tabs>
        <w:spacing w:line="360" w:lineRule="auto"/>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t xml:space="preserve">Bajo este tenor, el Bando Municipal del Ayuntamiento de </w:t>
      </w:r>
      <w:r w:rsidR="001A4BBC" w:rsidRPr="00197065">
        <w:rPr>
          <w:rFonts w:ascii="Palatino Linotype" w:eastAsia="Calibri" w:hAnsi="Palatino Linotype" w:cs="Tahoma"/>
          <w:iCs/>
          <w:sz w:val="22"/>
          <w:szCs w:val="22"/>
          <w:lang w:val="es-ES" w:eastAsia="es-ES_tradnl"/>
        </w:rPr>
        <w:t>Atizapán de Zaragoza dos mil veintidós precisa lo siguiente:</w:t>
      </w:r>
    </w:p>
    <w:p w14:paraId="084490B8" w14:textId="77777777" w:rsidR="001A4BBC" w:rsidRPr="00197065" w:rsidRDefault="001A4BBC" w:rsidP="001A4BBC">
      <w:pPr>
        <w:tabs>
          <w:tab w:val="left" w:pos="1528"/>
        </w:tabs>
        <w:spacing w:line="360" w:lineRule="auto"/>
        <w:ind w:left="567" w:right="539"/>
        <w:jc w:val="both"/>
        <w:rPr>
          <w:rFonts w:ascii="Palatino Linotype" w:eastAsia="Calibri" w:hAnsi="Palatino Linotype" w:cs="Tahoma"/>
          <w:b/>
          <w:bCs/>
          <w:i/>
          <w:lang w:eastAsia="es-ES_tradnl"/>
        </w:rPr>
      </w:pPr>
    </w:p>
    <w:p w14:paraId="6FDC49FC" w14:textId="2605F34A" w:rsidR="00C3583A" w:rsidRPr="00197065" w:rsidRDefault="001A4BBC" w:rsidP="001A4BBC">
      <w:pPr>
        <w:tabs>
          <w:tab w:val="left" w:pos="1528"/>
        </w:tabs>
        <w:spacing w:line="360" w:lineRule="auto"/>
        <w:ind w:left="567" w:right="539"/>
        <w:jc w:val="both"/>
        <w:rPr>
          <w:rFonts w:ascii="Palatino Linotype" w:eastAsia="Calibri" w:hAnsi="Palatino Linotype" w:cs="Tahoma"/>
          <w:i/>
          <w:lang w:eastAsia="es-ES_tradnl"/>
        </w:rPr>
      </w:pPr>
      <w:r w:rsidRPr="00197065">
        <w:rPr>
          <w:rFonts w:ascii="Palatino Linotype" w:eastAsia="Calibri" w:hAnsi="Palatino Linotype" w:cs="Tahoma"/>
          <w:b/>
          <w:bCs/>
          <w:i/>
          <w:lang w:eastAsia="es-ES_tradnl"/>
        </w:rPr>
        <w:t>ARTÍCULO 83.-</w:t>
      </w:r>
      <w:r w:rsidRPr="00197065">
        <w:rPr>
          <w:rFonts w:ascii="Palatino Linotype" w:eastAsia="Calibri" w:hAnsi="Palatino Linotype" w:cs="Tahoma"/>
          <w:i/>
          <w:lang w:eastAsia="es-ES_tradnl"/>
        </w:rPr>
        <w:t xml:space="preserve"> La Administración Pública Municipal organizará, administrará, prestará y proveerá la conservación y funcionamiento de los servicios públicos municipales, los cuales de manera enunciativa y no limitativa son los siguientes:</w:t>
      </w:r>
    </w:p>
    <w:p w14:paraId="025A15E6" w14:textId="6BDD9EAD" w:rsidR="001A4BBC" w:rsidRPr="00197065" w:rsidRDefault="001A4BBC" w:rsidP="001A4BBC">
      <w:pPr>
        <w:tabs>
          <w:tab w:val="left" w:pos="1528"/>
        </w:tabs>
        <w:spacing w:line="360" w:lineRule="auto"/>
        <w:ind w:left="567" w:right="539"/>
        <w:jc w:val="both"/>
        <w:rPr>
          <w:rFonts w:ascii="Palatino Linotype" w:eastAsia="Calibri" w:hAnsi="Palatino Linotype" w:cs="Tahoma"/>
          <w:i/>
          <w:lang w:val="es-ES" w:eastAsia="es-ES_tradnl"/>
        </w:rPr>
      </w:pPr>
      <w:r w:rsidRPr="00197065">
        <w:rPr>
          <w:rFonts w:ascii="Palatino Linotype" w:eastAsia="Calibri" w:hAnsi="Palatino Linotype" w:cs="Tahoma"/>
          <w:b/>
          <w:bCs/>
          <w:i/>
          <w:lang w:eastAsia="es-ES_tradnl"/>
        </w:rPr>
        <w:t>I…</w:t>
      </w:r>
    </w:p>
    <w:p w14:paraId="301D4DCE" w14:textId="3CD9C7AC" w:rsidR="001A4BBC" w:rsidRPr="00197065" w:rsidRDefault="001A4BBC" w:rsidP="001A4BBC">
      <w:pPr>
        <w:tabs>
          <w:tab w:val="left" w:pos="1528"/>
        </w:tabs>
        <w:spacing w:line="360" w:lineRule="auto"/>
        <w:ind w:left="567" w:right="539"/>
        <w:jc w:val="both"/>
        <w:rPr>
          <w:rFonts w:ascii="Palatino Linotype" w:eastAsia="Calibri" w:hAnsi="Palatino Linotype" w:cs="Tahoma"/>
          <w:i/>
          <w:lang w:eastAsia="es-ES_tradnl"/>
        </w:rPr>
      </w:pPr>
      <w:r w:rsidRPr="00197065">
        <w:rPr>
          <w:rFonts w:ascii="Palatino Linotype" w:eastAsia="Calibri" w:hAnsi="Palatino Linotype" w:cs="Tahoma"/>
          <w:i/>
          <w:lang w:eastAsia="es-ES_tradnl"/>
        </w:rPr>
        <w:t>II. Alumbrado público;</w:t>
      </w:r>
    </w:p>
    <w:p w14:paraId="09CDDF43" w14:textId="2E8E5956" w:rsidR="001A4BBC" w:rsidRPr="00197065" w:rsidRDefault="001A4BBC" w:rsidP="001A4BBC">
      <w:pPr>
        <w:tabs>
          <w:tab w:val="left" w:pos="1528"/>
        </w:tabs>
        <w:spacing w:line="360" w:lineRule="auto"/>
        <w:ind w:left="567" w:right="539"/>
        <w:jc w:val="both"/>
        <w:rPr>
          <w:rFonts w:ascii="Palatino Linotype" w:eastAsia="Calibri" w:hAnsi="Palatino Linotype" w:cs="Tahoma"/>
          <w:i/>
          <w:lang w:val="es-ES" w:eastAsia="es-ES_tradnl"/>
        </w:rPr>
      </w:pPr>
      <w:r w:rsidRPr="00197065">
        <w:rPr>
          <w:rFonts w:ascii="Palatino Linotype" w:eastAsia="Calibri" w:hAnsi="Palatino Linotype" w:cs="Tahoma"/>
          <w:i/>
          <w:lang w:eastAsia="es-ES_tradnl"/>
        </w:rPr>
        <w:t>III a XIII…</w:t>
      </w:r>
    </w:p>
    <w:p w14:paraId="6F22450E" w14:textId="38898FDE" w:rsidR="00C3583A" w:rsidRPr="00197065" w:rsidRDefault="00C3583A" w:rsidP="008D38A3">
      <w:pPr>
        <w:pStyle w:val="Prrafodelista"/>
        <w:spacing w:line="360" w:lineRule="auto"/>
        <w:ind w:left="0"/>
        <w:jc w:val="both"/>
        <w:rPr>
          <w:rFonts w:ascii="Palatino Linotype" w:eastAsia="Calibri" w:hAnsi="Palatino Linotype" w:cs="Tahoma"/>
          <w:iCs/>
          <w:szCs w:val="22"/>
          <w:lang w:eastAsia="es-ES_tradnl"/>
        </w:rPr>
      </w:pPr>
    </w:p>
    <w:p w14:paraId="73BC6889" w14:textId="12475DFD" w:rsidR="00117FA6" w:rsidRPr="00197065" w:rsidRDefault="00117FA6" w:rsidP="008D38A3">
      <w:pPr>
        <w:pStyle w:val="Prrafodelista"/>
        <w:spacing w:line="360" w:lineRule="auto"/>
        <w:ind w:left="0"/>
        <w:jc w:val="both"/>
        <w:rPr>
          <w:rFonts w:ascii="Palatino Linotype" w:eastAsia="Calibri" w:hAnsi="Palatino Linotype" w:cs="Tahoma"/>
          <w:iCs/>
          <w:szCs w:val="22"/>
          <w:lang w:eastAsia="es-ES_tradnl"/>
        </w:rPr>
      </w:pPr>
      <w:r w:rsidRPr="00197065">
        <w:rPr>
          <w:rFonts w:ascii="Palatino Linotype" w:eastAsia="Calibri" w:hAnsi="Palatino Linotype" w:cs="Tahoma"/>
          <w:iCs/>
          <w:szCs w:val="22"/>
          <w:lang w:eastAsia="es-ES_tradnl"/>
        </w:rPr>
        <w:t xml:space="preserve">Conforme a la normatividad analizada, se logra observar que el Sujeto Obligado resulta competente para pronunciarse sobre la información requerida, razón por la cual </w:t>
      </w:r>
      <w:r w:rsidR="00452EF4" w:rsidRPr="00197065">
        <w:rPr>
          <w:rFonts w:ascii="Palatino Linotype" w:eastAsia="Calibri" w:hAnsi="Palatino Linotype" w:cs="Tahoma"/>
          <w:iCs/>
          <w:szCs w:val="22"/>
          <w:lang w:eastAsia="es-ES_tradnl"/>
        </w:rPr>
        <w:t xml:space="preserve">proporcionó </w:t>
      </w:r>
      <w:r w:rsidR="00D75780" w:rsidRPr="00197065">
        <w:rPr>
          <w:rFonts w:ascii="Palatino Linotype" w:eastAsia="Calibri" w:hAnsi="Palatino Linotype" w:cs="Tahoma"/>
          <w:iCs/>
          <w:szCs w:val="22"/>
          <w:lang w:eastAsia="es-ES_tradnl"/>
        </w:rPr>
        <w:t xml:space="preserve">los pasos y las </w:t>
      </w:r>
      <w:r w:rsidR="00452EF4" w:rsidRPr="00197065">
        <w:rPr>
          <w:rFonts w:ascii="Palatino Linotype" w:eastAsia="Calibri" w:hAnsi="Palatino Linotype" w:cs="Tahoma"/>
          <w:iCs/>
          <w:szCs w:val="22"/>
          <w:lang w:eastAsia="es-ES_tradnl"/>
        </w:rPr>
        <w:t>liga</w:t>
      </w:r>
      <w:r w:rsidR="00D75780" w:rsidRPr="00197065">
        <w:rPr>
          <w:rFonts w:ascii="Palatino Linotype" w:eastAsia="Calibri" w:hAnsi="Palatino Linotype" w:cs="Tahoma"/>
          <w:iCs/>
          <w:szCs w:val="22"/>
          <w:lang w:eastAsia="es-ES_tradnl"/>
        </w:rPr>
        <w:t>s</w:t>
      </w:r>
      <w:r w:rsidR="00452EF4" w:rsidRPr="00197065">
        <w:rPr>
          <w:rFonts w:ascii="Palatino Linotype" w:eastAsia="Calibri" w:hAnsi="Palatino Linotype" w:cs="Tahoma"/>
          <w:iCs/>
          <w:szCs w:val="22"/>
          <w:lang w:eastAsia="es-ES_tradnl"/>
        </w:rPr>
        <w:t xml:space="preserve"> electrónica</w:t>
      </w:r>
      <w:r w:rsidR="00D75780" w:rsidRPr="00197065">
        <w:rPr>
          <w:rFonts w:ascii="Palatino Linotype" w:eastAsia="Calibri" w:hAnsi="Palatino Linotype" w:cs="Tahoma"/>
          <w:iCs/>
          <w:szCs w:val="22"/>
          <w:lang w:eastAsia="es-ES_tradnl"/>
        </w:rPr>
        <w:t>s</w:t>
      </w:r>
      <w:r w:rsidR="00452EF4" w:rsidRPr="00197065">
        <w:rPr>
          <w:rFonts w:ascii="Palatino Linotype" w:eastAsia="Calibri" w:hAnsi="Palatino Linotype" w:cs="Tahoma"/>
          <w:iCs/>
          <w:szCs w:val="22"/>
          <w:lang w:eastAsia="es-ES_tradnl"/>
        </w:rPr>
        <w:t xml:space="preserve"> en donde puede consultar la información el Particular, </w:t>
      </w:r>
      <w:r w:rsidR="00D75780" w:rsidRPr="00197065">
        <w:rPr>
          <w:rFonts w:ascii="Palatino Linotype" w:eastAsia="Calibri" w:hAnsi="Palatino Linotype" w:cs="Tahoma"/>
          <w:iCs/>
          <w:szCs w:val="22"/>
          <w:lang w:eastAsia="es-ES_tradnl"/>
        </w:rPr>
        <w:t xml:space="preserve">en </w:t>
      </w:r>
      <w:r w:rsidR="00002CF8" w:rsidRPr="00197065">
        <w:rPr>
          <w:rFonts w:ascii="Palatino Linotype" w:eastAsia="Calibri" w:hAnsi="Palatino Linotype" w:cs="Tahoma"/>
          <w:iCs/>
          <w:szCs w:val="22"/>
          <w:lang w:eastAsia="es-ES_tradnl"/>
        </w:rPr>
        <w:t>específico</w:t>
      </w:r>
      <w:r w:rsidR="00D75780" w:rsidRPr="00197065">
        <w:rPr>
          <w:rFonts w:ascii="Palatino Linotype" w:eastAsia="Calibri" w:hAnsi="Palatino Linotype" w:cs="Tahoma"/>
          <w:iCs/>
          <w:szCs w:val="22"/>
          <w:lang w:eastAsia="es-ES_tradnl"/>
        </w:rPr>
        <w:t xml:space="preserve"> la liga </w:t>
      </w:r>
      <w:hyperlink r:id="rId11" w:history="1">
        <w:r w:rsidR="00D75780" w:rsidRPr="00197065">
          <w:rPr>
            <w:rStyle w:val="Hipervnculo"/>
            <w:rFonts w:ascii="Palatino Linotype" w:eastAsia="Calibri" w:hAnsi="Palatino Linotype" w:cs="Tahoma"/>
            <w:iCs/>
            <w:szCs w:val="22"/>
            <w:lang w:eastAsia="es-ES_tradnl"/>
          </w:rPr>
          <w:t>https://www.ipomex.org.mx/ipo3/lgt/indice/ATIZAPANDEZARAGOZA/art_92_xxix_a/1.web?q=lumi</w:t>
        </w:r>
      </w:hyperlink>
      <w:r w:rsidR="00D75780" w:rsidRPr="00197065">
        <w:rPr>
          <w:rFonts w:ascii="Palatino Linotype" w:eastAsia="Calibri" w:hAnsi="Palatino Linotype" w:cs="Tahoma"/>
          <w:iCs/>
          <w:szCs w:val="22"/>
          <w:lang w:eastAsia="es-ES_tradnl"/>
        </w:rPr>
        <w:t xml:space="preserve"> de la cual se observa lo siguiente:</w:t>
      </w:r>
    </w:p>
    <w:p w14:paraId="6B8FA9D8" w14:textId="4D0E6DB4" w:rsidR="00D75780" w:rsidRPr="00197065" w:rsidRDefault="00D75780" w:rsidP="00D75780">
      <w:pPr>
        <w:pStyle w:val="Prrafodelista"/>
        <w:spacing w:line="360" w:lineRule="auto"/>
        <w:ind w:left="0"/>
        <w:jc w:val="center"/>
        <w:rPr>
          <w:rFonts w:ascii="Palatino Linotype" w:eastAsia="Calibri" w:hAnsi="Palatino Linotype" w:cs="Tahoma"/>
          <w:iCs/>
          <w:szCs w:val="22"/>
          <w:lang w:eastAsia="es-ES_tradnl"/>
        </w:rPr>
      </w:pPr>
      <w:r w:rsidRPr="00197065">
        <w:rPr>
          <w:noProof/>
          <w:lang w:eastAsia="es-MX"/>
        </w:rPr>
        <w:drawing>
          <wp:inline distT="0" distB="0" distL="0" distR="0" wp14:anchorId="3D937645" wp14:editId="2CC91DBC">
            <wp:extent cx="5186036" cy="15906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9" t="21230" r="56877" b="57244"/>
                    <a:stretch/>
                  </pic:blipFill>
                  <pic:spPr bwMode="auto">
                    <a:xfrm>
                      <a:off x="0" y="0"/>
                      <a:ext cx="5191353" cy="1592306"/>
                    </a:xfrm>
                    <a:prstGeom prst="rect">
                      <a:avLst/>
                    </a:prstGeom>
                    <a:ln>
                      <a:noFill/>
                    </a:ln>
                    <a:extLst>
                      <a:ext uri="{53640926-AAD7-44D8-BBD7-CCE9431645EC}">
                        <a14:shadowObscured xmlns:a14="http://schemas.microsoft.com/office/drawing/2010/main"/>
                      </a:ext>
                    </a:extLst>
                  </pic:spPr>
                </pic:pic>
              </a:graphicData>
            </a:graphic>
          </wp:inline>
        </w:drawing>
      </w:r>
    </w:p>
    <w:p w14:paraId="6BC96669" w14:textId="286AC867" w:rsidR="00D75780" w:rsidRPr="00197065" w:rsidRDefault="00D75780" w:rsidP="008D38A3">
      <w:pPr>
        <w:pStyle w:val="Prrafodelista"/>
        <w:spacing w:line="360" w:lineRule="auto"/>
        <w:ind w:left="0"/>
        <w:jc w:val="both"/>
        <w:rPr>
          <w:rFonts w:ascii="Palatino Linotype" w:eastAsia="Calibri" w:hAnsi="Palatino Linotype" w:cs="Tahoma"/>
          <w:iCs/>
          <w:szCs w:val="22"/>
          <w:lang w:eastAsia="es-ES_tradnl"/>
        </w:rPr>
      </w:pPr>
    </w:p>
    <w:p w14:paraId="4F249D43" w14:textId="74B37D25" w:rsidR="00E94C22" w:rsidRPr="00197065" w:rsidRDefault="00D75780" w:rsidP="008D38A3">
      <w:pPr>
        <w:pStyle w:val="Prrafodelista"/>
        <w:spacing w:line="360" w:lineRule="auto"/>
        <w:ind w:left="0"/>
        <w:jc w:val="both"/>
        <w:rPr>
          <w:rFonts w:ascii="Palatino Linotype" w:eastAsia="Calibri" w:hAnsi="Palatino Linotype" w:cs="Tahoma"/>
          <w:iCs/>
          <w:szCs w:val="22"/>
          <w:lang w:eastAsia="es-ES_tradnl"/>
        </w:rPr>
      </w:pPr>
      <w:r w:rsidRPr="00197065">
        <w:rPr>
          <w:rFonts w:ascii="Palatino Linotype" w:eastAsia="Calibri" w:hAnsi="Palatino Linotype" w:cs="Tahoma"/>
          <w:iCs/>
          <w:szCs w:val="22"/>
          <w:lang w:eastAsia="es-ES_tradnl"/>
        </w:rPr>
        <w:lastRenderedPageBreak/>
        <w:t>Así de lo anterior, la liga proporcionada por el Sujeto Obligado dirige a los procedimientos de licitación pública e invitación restringida a cuando menos tres personas, no así como lo proporcionó en res</w:t>
      </w:r>
      <w:r w:rsidR="00002CF8" w:rsidRPr="00197065">
        <w:rPr>
          <w:rFonts w:ascii="Palatino Linotype" w:eastAsia="Calibri" w:hAnsi="Palatino Linotype" w:cs="Tahoma"/>
          <w:iCs/>
          <w:szCs w:val="22"/>
          <w:lang w:eastAsia="es-ES_tradnl"/>
        </w:rPr>
        <w:t>puesta;</w:t>
      </w:r>
      <w:r w:rsidRPr="00197065">
        <w:rPr>
          <w:rFonts w:ascii="Palatino Linotype" w:eastAsia="Calibri" w:hAnsi="Palatino Linotype" w:cs="Tahoma"/>
          <w:iCs/>
          <w:szCs w:val="22"/>
          <w:lang w:eastAsia="es-ES_tradnl"/>
        </w:rPr>
        <w:t xml:space="preserve"> sin embargo, al proporcionar el número de expediente se pudo localizar el registro de adquisición de luminarias en el registro</w:t>
      </w:r>
      <w:r w:rsidR="00E94C22" w:rsidRPr="00197065">
        <w:rPr>
          <w:rFonts w:ascii="Palatino Linotype" w:eastAsia="Calibri" w:hAnsi="Palatino Linotype" w:cs="Tahoma"/>
          <w:iCs/>
          <w:szCs w:val="22"/>
          <w:lang w:eastAsia="es-ES_tradnl"/>
        </w:rPr>
        <w:t xml:space="preserve"> 35 como se muestra a continuación:</w:t>
      </w:r>
    </w:p>
    <w:p w14:paraId="28717D8A" w14:textId="77777777" w:rsidR="00E94C22" w:rsidRPr="00197065" w:rsidRDefault="00E94C22" w:rsidP="008D38A3">
      <w:pPr>
        <w:pStyle w:val="Prrafodelista"/>
        <w:spacing w:line="360" w:lineRule="auto"/>
        <w:ind w:left="0"/>
        <w:jc w:val="both"/>
        <w:rPr>
          <w:rFonts w:ascii="Palatino Linotype" w:eastAsia="Calibri" w:hAnsi="Palatino Linotype" w:cs="Tahoma"/>
          <w:iCs/>
          <w:szCs w:val="22"/>
          <w:lang w:eastAsia="es-ES_tradnl"/>
        </w:rPr>
      </w:pPr>
    </w:p>
    <w:p w14:paraId="3900097B" w14:textId="19558D36" w:rsidR="00E94C22" w:rsidRPr="00197065" w:rsidRDefault="00E94C22" w:rsidP="00E94C22">
      <w:pPr>
        <w:pStyle w:val="Prrafodelista"/>
        <w:spacing w:line="360" w:lineRule="auto"/>
        <w:ind w:left="0"/>
        <w:jc w:val="center"/>
        <w:rPr>
          <w:rFonts w:ascii="Palatino Linotype" w:eastAsia="Calibri" w:hAnsi="Palatino Linotype" w:cs="Tahoma"/>
          <w:iCs/>
          <w:szCs w:val="22"/>
          <w:lang w:eastAsia="es-ES_tradnl"/>
        </w:rPr>
      </w:pPr>
      <w:r w:rsidRPr="00197065">
        <w:rPr>
          <w:noProof/>
          <w:lang w:eastAsia="es-MX"/>
        </w:rPr>
        <w:drawing>
          <wp:inline distT="0" distB="0" distL="0" distR="0" wp14:anchorId="02170871" wp14:editId="1123D3D4">
            <wp:extent cx="5752938" cy="37814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7" t="17692" r="66331" b="47809"/>
                    <a:stretch/>
                  </pic:blipFill>
                  <pic:spPr bwMode="auto">
                    <a:xfrm>
                      <a:off x="0" y="0"/>
                      <a:ext cx="5777506" cy="3797574"/>
                    </a:xfrm>
                    <a:prstGeom prst="rect">
                      <a:avLst/>
                    </a:prstGeom>
                    <a:ln>
                      <a:noFill/>
                    </a:ln>
                    <a:extLst>
                      <a:ext uri="{53640926-AAD7-44D8-BBD7-CCE9431645EC}">
                        <a14:shadowObscured xmlns:a14="http://schemas.microsoft.com/office/drawing/2010/main"/>
                      </a:ext>
                    </a:extLst>
                  </pic:spPr>
                </pic:pic>
              </a:graphicData>
            </a:graphic>
          </wp:inline>
        </w:drawing>
      </w:r>
    </w:p>
    <w:p w14:paraId="2396CD71" w14:textId="5081328E" w:rsidR="00D75780" w:rsidRPr="00197065" w:rsidRDefault="00D75780" w:rsidP="008D38A3">
      <w:pPr>
        <w:pStyle w:val="Prrafodelista"/>
        <w:spacing w:line="360" w:lineRule="auto"/>
        <w:ind w:left="0"/>
        <w:jc w:val="both"/>
        <w:rPr>
          <w:rFonts w:ascii="Palatino Linotype" w:eastAsia="Calibri" w:hAnsi="Palatino Linotype" w:cs="Tahoma"/>
          <w:iCs/>
          <w:szCs w:val="22"/>
          <w:lang w:eastAsia="es-ES_tradnl"/>
        </w:rPr>
      </w:pPr>
    </w:p>
    <w:p w14:paraId="11367D26" w14:textId="4B451682" w:rsidR="00D75780" w:rsidRPr="00197065" w:rsidRDefault="00E94C22" w:rsidP="008D38A3">
      <w:pPr>
        <w:pStyle w:val="Prrafodelista"/>
        <w:spacing w:line="360" w:lineRule="auto"/>
        <w:ind w:left="0"/>
        <w:jc w:val="both"/>
        <w:rPr>
          <w:rFonts w:ascii="Palatino Linotype" w:eastAsia="Calibri" w:hAnsi="Palatino Linotype" w:cs="Tahoma"/>
          <w:iCs/>
          <w:szCs w:val="22"/>
          <w:lang w:eastAsia="es-ES_tradnl"/>
        </w:rPr>
      </w:pPr>
      <w:r w:rsidRPr="00197065">
        <w:rPr>
          <w:rFonts w:ascii="Palatino Linotype" w:eastAsia="Calibri" w:hAnsi="Palatino Linotype" w:cs="Tahoma"/>
          <w:iCs/>
          <w:szCs w:val="22"/>
          <w:lang w:eastAsia="es-ES_tradnl"/>
        </w:rPr>
        <w:t>De la revisión de dicho registro, se puede obtener e</w:t>
      </w:r>
      <w:r w:rsidR="00A779A5" w:rsidRPr="00197065">
        <w:rPr>
          <w:rFonts w:ascii="Palatino Linotype" w:eastAsia="Calibri" w:hAnsi="Palatino Linotype" w:cs="Tahoma"/>
          <w:iCs/>
          <w:szCs w:val="22"/>
          <w:lang w:eastAsia="es-ES_tradnl"/>
        </w:rPr>
        <w:t>l</w:t>
      </w:r>
      <w:r w:rsidRPr="00197065">
        <w:rPr>
          <w:rFonts w:ascii="Palatino Linotype" w:eastAsia="Calibri" w:hAnsi="Palatino Linotype" w:cs="Tahoma"/>
          <w:iCs/>
          <w:szCs w:val="22"/>
          <w:lang w:eastAsia="es-ES_tradnl"/>
        </w:rPr>
        <w:t xml:space="preserve"> contrato de adquisición de luminarias en el que se especificó el total de luminarias a obtener así como el tipo tal como se ve en la siguiente imagen:</w:t>
      </w:r>
    </w:p>
    <w:p w14:paraId="261F1314" w14:textId="112BB82A" w:rsidR="00E94C22" w:rsidRPr="00197065" w:rsidRDefault="00E94C22" w:rsidP="008D38A3">
      <w:pPr>
        <w:pStyle w:val="Prrafodelista"/>
        <w:spacing w:line="360" w:lineRule="auto"/>
        <w:ind w:left="0"/>
        <w:jc w:val="both"/>
        <w:rPr>
          <w:rFonts w:ascii="Palatino Linotype" w:eastAsia="Calibri" w:hAnsi="Palatino Linotype" w:cs="Tahoma"/>
          <w:iCs/>
          <w:szCs w:val="22"/>
          <w:lang w:eastAsia="es-ES_tradnl"/>
        </w:rPr>
      </w:pPr>
    </w:p>
    <w:p w14:paraId="5544EB30" w14:textId="31F2B0D8" w:rsidR="00E94C22" w:rsidRPr="00197065" w:rsidRDefault="002E074E" w:rsidP="00E94C22">
      <w:pPr>
        <w:pStyle w:val="Prrafodelista"/>
        <w:spacing w:line="360" w:lineRule="auto"/>
        <w:ind w:left="0"/>
        <w:jc w:val="center"/>
        <w:rPr>
          <w:rFonts w:ascii="Palatino Linotype" w:eastAsia="Calibri" w:hAnsi="Palatino Linotype" w:cs="Tahoma"/>
          <w:iCs/>
          <w:szCs w:val="22"/>
          <w:lang w:eastAsia="es-ES_tradnl"/>
        </w:rPr>
      </w:pPr>
      <w:r w:rsidRPr="00197065">
        <w:rPr>
          <w:noProof/>
          <w:lang w:eastAsia="es-MX"/>
        </w:rPr>
        <w:lastRenderedPageBreak/>
        <mc:AlternateContent>
          <mc:Choice Requires="wps">
            <w:drawing>
              <wp:anchor distT="0" distB="0" distL="114300" distR="114300" simplePos="0" relativeHeight="251660288" behindDoc="0" locked="0" layoutInCell="1" allowOverlap="1" wp14:anchorId="46772682" wp14:editId="63E8F431">
                <wp:simplePos x="0" y="0"/>
                <wp:positionH relativeFrom="column">
                  <wp:posOffset>1315720</wp:posOffset>
                </wp:positionH>
                <wp:positionV relativeFrom="paragraph">
                  <wp:posOffset>2726055</wp:posOffset>
                </wp:positionV>
                <wp:extent cx="1743075" cy="447675"/>
                <wp:effectExtent l="19050" t="19050" r="28575" b="28575"/>
                <wp:wrapNone/>
                <wp:docPr id="1" name="Rectángulo 1"/>
                <wp:cNvGraphicFramePr/>
                <a:graphic xmlns:a="http://schemas.openxmlformats.org/drawingml/2006/main">
                  <a:graphicData uri="http://schemas.microsoft.com/office/word/2010/wordprocessingShape">
                    <wps:wsp>
                      <wps:cNvSpPr/>
                      <wps:spPr>
                        <a:xfrm>
                          <a:off x="0" y="0"/>
                          <a:ext cx="1743075" cy="447675"/>
                        </a:xfrm>
                        <a:prstGeom prst="rect">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07004" id="Rectángulo 1" o:spid="_x0000_s1026" style="position:absolute;margin-left:103.6pt;margin-top:214.65pt;width:137.2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" filled="f" strokecolor="red" strokeweight="3.5pt"/>
            </w:pict>
          </mc:Fallback>
        </mc:AlternateContent>
      </w:r>
      <w:r w:rsidR="00E94C22" w:rsidRPr="00197065">
        <w:rPr>
          <w:noProof/>
          <w:lang w:eastAsia="es-MX"/>
        </w:rPr>
        <w:drawing>
          <wp:inline distT="0" distB="0" distL="0" distR="0" wp14:anchorId="5F15BC9F" wp14:editId="7347C924">
            <wp:extent cx="5565040" cy="3895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961" t="33443" r="58536" b="24860"/>
                    <a:stretch/>
                  </pic:blipFill>
                  <pic:spPr bwMode="auto">
                    <a:xfrm>
                      <a:off x="0" y="0"/>
                      <a:ext cx="5580585" cy="3906607"/>
                    </a:xfrm>
                    <a:prstGeom prst="rect">
                      <a:avLst/>
                    </a:prstGeom>
                    <a:ln>
                      <a:noFill/>
                    </a:ln>
                    <a:extLst>
                      <a:ext uri="{53640926-AAD7-44D8-BBD7-CCE9431645EC}">
                        <a14:shadowObscured xmlns:a14="http://schemas.microsoft.com/office/drawing/2010/main"/>
                      </a:ext>
                    </a:extLst>
                  </pic:spPr>
                </pic:pic>
              </a:graphicData>
            </a:graphic>
          </wp:inline>
        </w:drawing>
      </w:r>
    </w:p>
    <w:p w14:paraId="2D14AEFC" w14:textId="617C09D9" w:rsidR="00D75780" w:rsidRPr="00197065" w:rsidRDefault="00D75780" w:rsidP="008D38A3">
      <w:pPr>
        <w:pStyle w:val="Prrafodelista"/>
        <w:spacing w:line="360" w:lineRule="auto"/>
        <w:ind w:left="0"/>
        <w:jc w:val="both"/>
        <w:rPr>
          <w:rFonts w:ascii="Palatino Linotype" w:eastAsia="Calibri" w:hAnsi="Palatino Linotype" w:cs="Tahoma"/>
          <w:iCs/>
          <w:szCs w:val="22"/>
          <w:lang w:eastAsia="es-ES_tradnl"/>
        </w:rPr>
      </w:pPr>
    </w:p>
    <w:p w14:paraId="53B472BE" w14:textId="6D385B47" w:rsidR="009971AA" w:rsidRPr="00197065" w:rsidRDefault="009971AA" w:rsidP="009971AA">
      <w:pPr>
        <w:spacing w:line="360" w:lineRule="auto"/>
        <w:ind w:right="-93"/>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eastAsia="es-ES_tradnl"/>
        </w:rPr>
        <w:t xml:space="preserve">De la imagen insertada, se desprende que el Sujeto Obligado utiliza Luminarias Led de 100 W, así como el costo de cada una de ellas y el total, documento que atiende lo solicitado por el Recurrente, razón por la cual es preciso señalar que </w:t>
      </w:r>
      <w:r w:rsidRPr="00197065">
        <w:rPr>
          <w:rFonts w:ascii="Palatino Linotype" w:eastAsia="Calibri" w:hAnsi="Palatino Linotype" w:cs="Tahoma"/>
          <w:iCs/>
          <w:sz w:val="22"/>
          <w:szCs w:val="22"/>
          <w:lang w:val="es-ES" w:eastAsia="es-ES_tradnl"/>
        </w:rPr>
        <w:t xml:space="preserve">los sujetos obligados únicamente están constreñidos a proporcionar la documentación que obre en sus archivos; no están obligados a generar o elaborar documentos </w:t>
      </w:r>
      <w:r w:rsidRPr="00197065">
        <w:rPr>
          <w:rFonts w:ascii="Palatino Linotype" w:eastAsia="Calibri" w:hAnsi="Palatino Linotype" w:cs="Tahoma"/>
          <w:i/>
          <w:iCs/>
          <w:sz w:val="22"/>
          <w:szCs w:val="22"/>
          <w:lang w:val="es-ES" w:eastAsia="es-ES_tradnl"/>
        </w:rPr>
        <w:t>Ad hoc,</w:t>
      </w:r>
      <w:r w:rsidRPr="00197065">
        <w:rPr>
          <w:rFonts w:ascii="Palatino Linotype" w:eastAsia="Calibri" w:hAnsi="Palatino Linotype" w:cs="Tahoma"/>
          <w:iCs/>
          <w:sz w:val="22"/>
          <w:szCs w:val="22"/>
          <w:lang w:val="es-ES" w:eastAsia="es-ES_tradnl"/>
        </w:rPr>
        <w:t xml:space="preserve"> robustece lo anterior el Criterio 3/17 del Instituto Nacional de Transparencia, Acceso a la Información y Protección de Datos Personales que a continuación se cita:</w:t>
      </w:r>
    </w:p>
    <w:p w14:paraId="4CA2C328" w14:textId="77777777" w:rsidR="009971AA" w:rsidRPr="00197065" w:rsidRDefault="009971AA" w:rsidP="009971AA">
      <w:pPr>
        <w:tabs>
          <w:tab w:val="left" w:pos="4962"/>
        </w:tabs>
        <w:spacing w:line="360" w:lineRule="auto"/>
        <w:jc w:val="both"/>
        <w:rPr>
          <w:rFonts w:ascii="Palatino Linotype" w:eastAsia="Calibri" w:hAnsi="Palatino Linotype" w:cs="Tahoma"/>
          <w:iCs/>
          <w:sz w:val="22"/>
          <w:szCs w:val="22"/>
          <w:lang w:val="es-ES" w:eastAsia="es-ES_tradnl"/>
        </w:rPr>
      </w:pPr>
    </w:p>
    <w:p w14:paraId="1B25B119" w14:textId="77777777" w:rsidR="009971AA" w:rsidRPr="00197065" w:rsidRDefault="009971AA" w:rsidP="009971AA">
      <w:pPr>
        <w:spacing w:line="360" w:lineRule="auto"/>
        <w:ind w:left="567" w:right="567"/>
        <w:jc w:val="both"/>
        <w:rPr>
          <w:rFonts w:ascii="Palatino Linotype" w:eastAsia="Arial" w:hAnsi="Palatino Linotype" w:cs="Arial"/>
          <w:i/>
          <w:szCs w:val="22"/>
        </w:rPr>
      </w:pPr>
      <w:r w:rsidRPr="00197065">
        <w:rPr>
          <w:rFonts w:ascii="Palatino Linotype" w:eastAsia="Arial" w:hAnsi="Palatino Linotype" w:cs="Arial"/>
          <w:b/>
          <w:i/>
          <w:szCs w:val="22"/>
        </w:rPr>
        <w:t xml:space="preserve">No existe obligación de elaborar </w:t>
      </w:r>
      <w:r w:rsidRPr="00197065">
        <w:rPr>
          <w:rFonts w:ascii="Palatino Linotype" w:eastAsia="Arial" w:hAnsi="Palatino Linotype" w:cs="Arial"/>
          <w:b/>
          <w:i/>
          <w:spacing w:val="-3"/>
          <w:szCs w:val="22"/>
        </w:rPr>
        <w:t>d</w:t>
      </w:r>
      <w:r w:rsidRPr="00197065">
        <w:rPr>
          <w:rFonts w:ascii="Palatino Linotype" w:eastAsia="Arial" w:hAnsi="Palatino Linotype" w:cs="Arial"/>
          <w:b/>
          <w:i/>
          <w:szCs w:val="22"/>
        </w:rPr>
        <w:t>ocum</w:t>
      </w:r>
      <w:r w:rsidRPr="00197065">
        <w:rPr>
          <w:rFonts w:ascii="Palatino Linotype" w:eastAsia="Arial" w:hAnsi="Palatino Linotype" w:cs="Arial"/>
          <w:b/>
          <w:i/>
          <w:spacing w:val="1"/>
          <w:szCs w:val="22"/>
        </w:rPr>
        <w:t>e</w:t>
      </w:r>
      <w:r w:rsidRPr="00197065">
        <w:rPr>
          <w:rFonts w:ascii="Palatino Linotype" w:eastAsia="Arial" w:hAnsi="Palatino Linotype" w:cs="Arial"/>
          <w:b/>
          <w:i/>
          <w:szCs w:val="22"/>
        </w:rPr>
        <w:t>n</w:t>
      </w:r>
      <w:r w:rsidRPr="00197065">
        <w:rPr>
          <w:rFonts w:ascii="Palatino Linotype" w:eastAsia="Arial" w:hAnsi="Palatino Linotype" w:cs="Arial"/>
          <w:b/>
          <w:i/>
          <w:spacing w:val="-1"/>
          <w:szCs w:val="22"/>
        </w:rPr>
        <w:t>t</w:t>
      </w:r>
      <w:r w:rsidRPr="00197065">
        <w:rPr>
          <w:rFonts w:ascii="Palatino Linotype" w:eastAsia="Arial" w:hAnsi="Palatino Linotype" w:cs="Arial"/>
          <w:b/>
          <w:i/>
          <w:szCs w:val="22"/>
        </w:rPr>
        <w:t xml:space="preserve">os </w:t>
      </w:r>
      <w:r w:rsidRPr="00197065">
        <w:rPr>
          <w:rFonts w:ascii="Palatino Linotype" w:eastAsia="Arial" w:hAnsi="Palatino Linotype" w:cs="Arial"/>
          <w:b/>
          <w:i/>
          <w:spacing w:val="-1"/>
          <w:szCs w:val="22"/>
        </w:rPr>
        <w:t xml:space="preserve">ad </w:t>
      </w:r>
      <w:r w:rsidRPr="00197065">
        <w:rPr>
          <w:rFonts w:ascii="Palatino Linotype" w:eastAsia="Arial" w:hAnsi="Palatino Linotype" w:cs="Arial"/>
          <w:b/>
          <w:i/>
          <w:szCs w:val="22"/>
        </w:rPr>
        <w:t>hoc para atender las sol</w:t>
      </w:r>
      <w:r w:rsidRPr="00197065">
        <w:rPr>
          <w:rFonts w:ascii="Palatino Linotype" w:eastAsia="Arial" w:hAnsi="Palatino Linotype" w:cs="Arial"/>
          <w:b/>
          <w:i/>
          <w:spacing w:val="-2"/>
          <w:szCs w:val="22"/>
        </w:rPr>
        <w:t>i</w:t>
      </w:r>
      <w:r w:rsidRPr="00197065">
        <w:rPr>
          <w:rFonts w:ascii="Palatino Linotype" w:eastAsia="Arial" w:hAnsi="Palatino Linotype" w:cs="Arial"/>
          <w:b/>
          <w:i/>
          <w:spacing w:val="1"/>
          <w:szCs w:val="22"/>
        </w:rPr>
        <w:t>c</w:t>
      </w:r>
      <w:r w:rsidRPr="00197065">
        <w:rPr>
          <w:rFonts w:ascii="Palatino Linotype" w:eastAsia="Arial" w:hAnsi="Palatino Linotype" w:cs="Arial"/>
          <w:b/>
          <w:i/>
          <w:szCs w:val="22"/>
        </w:rPr>
        <w:t xml:space="preserve">itudes de </w:t>
      </w:r>
      <w:r w:rsidRPr="00197065">
        <w:rPr>
          <w:rFonts w:ascii="Palatino Linotype" w:eastAsia="Arial" w:hAnsi="Palatino Linotype" w:cs="Arial"/>
          <w:b/>
          <w:i/>
          <w:spacing w:val="1"/>
          <w:szCs w:val="22"/>
        </w:rPr>
        <w:t>ac</w:t>
      </w:r>
      <w:r w:rsidRPr="00197065">
        <w:rPr>
          <w:rFonts w:ascii="Palatino Linotype" w:eastAsia="Arial" w:hAnsi="Palatino Linotype" w:cs="Arial"/>
          <w:b/>
          <w:i/>
          <w:spacing w:val="-1"/>
          <w:szCs w:val="22"/>
        </w:rPr>
        <w:t>c</w:t>
      </w:r>
      <w:r w:rsidRPr="00197065">
        <w:rPr>
          <w:rFonts w:ascii="Palatino Linotype" w:eastAsia="Arial" w:hAnsi="Palatino Linotype" w:cs="Arial"/>
          <w:b/>
          <w:i/>
          <w:spacing w:val="1"/>
          <w:szCs w:val="22"/>
        </w:rPr>
        <w:t>es</w:t>
      </w:r>
      <w:r w:rsidRPr="00197065">
        <w:rPr>
          <w:rFonts w:ascii="Palatino Linotype" w:eastAsia="Arial" w:hAnsi="Palatino Linotype" w:cs="Arial"/>
          <w:b/>
          <w:i/>
          <w:szCs w:val="22"/>
        </w:rPr>
        <w:t>o a la informa</w:t>
      </w:r>
      <w:r w:rsidRPr="00197065">
        <w:rPr>
          <w:rFonts w:ascii="Palatino Linotype" w:eastAsia="Arial" w:hAnsi="Palatino Linotype" w:cs="Arial"/>
          <w:b/>
          <w:i/>
          <w:spacing w:val="1"/>
          <w:szCs w:val="22"/>
        </w:rPr>
        <w:t>c</w:t>
      </w:r>
      <w:r w:rsidRPr="00197065">
        <w:rPr>
          <w:rFonts w:ascii="Palatino Linotype" w:eastAsia="Arial" w:hAnsi="Palatino Linotype" w:cs="Arial"/>
          <w:b/>
          <w:i/>
          <w:szCs w:val="22"/>
        </w:rPr>
        <w:t>ió</w:t>
      </w:r>
      <w:r w:rsidRPr="00197065">
        <w:rPr>
          <w:rFonts w:ascii="Palatino Linotype" w:eastAsia="Arial" w:hAnsi="Palatino Linotype" w:cs="Arial"/>
          <w:b/>
          <w:i/>
          <w:spacing w:val="-2"/>
          <w:szCs w:val="22"/>
        </w:rPr>
        <w:t>n</w:t>
      </w:r>
      <w:r w:rsidRPr="00197065">
        <w:rPr>
          <w:rFonts w:ascii="Palatino Linotype" w:eastAsia="Arial" w:hAnsi="Palatino Linotype" w:cs="Arial"/>
          <w:b/>
          <w:i/>
          <w:szCs w:val="22"/>
        </w:rPr>
        <w:t xml:space="preserve">. </w:t>
      </w:r>
      <w:r w:rsidRPr="00197065">
        <w:rPr>
          <w:rFonts w:ascii="Palatino Linotype" w:eastAsia="Arial" w:hAnsi="Palatino Linotype" w:cs="Arial"/>
          <w:i/>
          <w:spacing w:val="18"/>
          <w:szCs w:val="22"/>
        </w:rPr>
        <w:t>L</w:t>
      </w:r>
      <w:r w:rsidRPr="00197065">
        <w:rPr>
          <w:rFonts w:ascii="Palatino Linotype" w:eastAsia="Arial" w:hAnsi="Palatino Linotype" w:cs="Arial"/>
          <w:i/>
          <w:spacing w:val="-1"/>
          <w:szCs w:val="22"/>
        </w:rPr>
        <w:t xml:space="preserve">os </w:t>
      </w:r>
      <w:r w:rsidRPr="00197065">
        <w:rPr>
          <w:rFonts w:ascii="Palatino Linotype" w:eastAsia="Arial" w:hAnsi="Palatino Linotype" w:cs="Arial"/>
          <w:i/>
          <w:spacing w:val="1"/>
          <w:szCs w:val="22"/>
        </w:rPr>
        <w:t>a</w:t>
      </w:r>
      <w:r w:rsidRPr="00197065">
        <w:rPr>
          <w:rFonts w:ascii="Palatino Linotype" w:eastAsia="Arial" w:hAnsi="Palatino Linotype" w:cs="Arial"/>
          <w:i/>
          <w:szCs w:val="22"/>
        </w:rPr>
        <w:t>rt</w:t>
      </w:r>
      <w:r w:rsidRPr="00197065">
        <w:rPr>
          <w:rFonts w:ascii="Palatino Linotype" w:eastAsia="Arial" w:hAnsi="Palatino Linotype" w:cs="Arial"/>
          <w:i/>
          <w:spacing w:val="-2"/>
          <w:szCs w:val="22"/>
        </w:rPr>
        <w:t>í</w:t>
      </w:r>
      <w:r w:rsidRPr="00197065">
        <w:rPr>
          <w:rFonts w:ascii="Palatino Linotype" w:eastAsia="Arial" w:hAnsi="Palatino Linotype" w:cs="Arial"/>
          <w:i/>
          <w:szCs w:val="22"/>
        </w:rPr>
        <w:t>c</w:t>
      </w:r>
      <w:r w:rsidRPr="00197065">
        <w:rPr>
          <w:rFonts w:ascii="Palatino Linotype" w:eastAsia="Arial" w:hAnsi="Palatino Linotype" w:cs="Arial"/>
          <w:i/>
          <w:spacing w:val="1"/>
          <w:szCs w:val="22"/>
        </w:rPr>
        <w:t>u</w:t>
      </w:r>
      <w:r w:rsidRPr="00197065">
        <w:rPr>
          <w:rFonts w:ascii="Palatino Linotype" w:eastAsia="Arial" w:hAnsi="Palatino Linotype" w:cs="Arial"/>
          <w:i/>
          <w:szCs w:val="22"/>
        </w:rPr>
        <w:t>los</w:t>
      </w:r>
      <w:r w:rsidRPr="00197065">
        <w:rPr>
          <w:rFonts w:ascii="Palatino Linotype" w:eastAsia="Arial" w:hAnsi="Palatino Linotype" w:cs="Arial"/>
          <w:i/>
          <w:spacing w:val="8"/>
          <w:szCs w:val="22"/>
        </w:rPr>
        <w:t xml:space="preserve"> 129 </w:t>
      </w:r>
      <w:r w:rsidRPr="00197065">
        <w:rPr>
          <w:rFonts w:ascii="Palatino Linotype" w:eastAsia="Arial" w:hAnsi="Palatino Linotype" w:cs="Arial"/>
          <w:i/>
          <w:spacing w:val="1"/>
          <w:szCs w:val="22"/>
        </w:rPr>
        <w:t>d</w:t>
      </w:r>
      <w:r w:rsidRPr="00197065">
        <w:rPr>
          <w:rFonts w:ascii="Palatino Linotype" w:eastAsia="Arial" w:hAnsi="Palatino Linotype" w:cs="Arial"/>
          <w:i/>
          <w:szCs w:val="22"/>
        </w:rPr>
        <w:t xml:space="preserve">e la </w:t>
      </w:r>
      <w:r w:rsidRPr="00197065">
        <w:rPr>
          <w:rFonts w:ascii="Palatino Linotype" w:eastAsia="Arial" w:hAnsi="Palatino Linotype" w:cs="Arial"/>
          <w:i/>
          <w:spacing w:val="-1"/>
          <w:szCs w:val="22"/>
        </w:rPr>
        <w:t>L</w:t>
      </w:r>
      <w:r w:rsidRPr="00197065">
        <w:rPr>
          <w:rFonts w:ascii="Palatino Linotype" w:eastAsia="Arial" w:hAnsi="Palatino Linotype" w:cs="Arial"/>
          <w:i/>
          <w:spacing w:val="1"/>
          <w:szCs w:val="22"/>
        </w:rPr>
        <w:t>e</w:t>
      </w:r>
      <w:r w:rsidRPr="00197065">
        <w:rPr>
          <w:rFonts w:ascii="Palatino Linotype" w:eastAsia="Arial" w:hAnsi="Palatino Linotype" w:cs="Arial"/>
          <w:i/>
          <w:szCs w:val="22"/>
        </w:rPr>
        <w:t xml:space="preserve">y General </w:t>
      </w:r>
      <w:r w:rsidRPr="00197065">
        <w:rPr>
          <w:rFonts w:ascii="Palatino Linotype" w:eastAsia="Arial" w:hAnsi="Palatino Linotype" w:cs="Arial"/>
          <w:i/>
          <w:spacing w:val="-1"/>
          <w:szCs w:val="22"/>
        </w:rPr>
        <w:t>d</w:t>
      </w:r>
      <w:r w:rsidRPr="00197065">
        <w:rPr>
          <w:rFonts w:ascii="Palatino Linotype" w:eastAsia="Arial" w:hAnsi="Palatino Linotype" w:cs="Arial"/>
          <w:i/>
          <w:szCs w:val="22"/>
        </w:rPr>
        <w:t xml:space="preserve">e </w:t>
      </w:r>
      <w:r w:rsidRPr="00197065">
        <w:rPr>
          <w:rFonts w:ascii="Palatino Linotype" w:eastAsia="Arial" w:hAnsi="Palatino Linotype" w:cs="Arial"/>
          <w:i/>
          <w:spacing w:val="2"/>
          <w:szCs w:val="22"/>
        </w:rPr>
        <w:t>T</w:t>
      </w:r>
      <w:r w:rsidRPr="00197065">
        <w:rPr>
          <w:rFonts w:ascii="Palatino Linotype" w:eastAsia="Arial" w:hAnsi="Palatino Linotype" w:cs="Arial"/>
          <w:i/>
          <w:szCs w:val="22"/>
        </w:rPr>
        <w:t>r</w:t>
      </w:r>
      <w:r w:rsidRPr="00197065">
        <w:rPr>
          <w:rFonts w:ascii="Palatino Linotype" w:eastAsia="Arial" w:hAnsi="Palatino Linotype" w:cs="Arial"/>
          <w:i/>
          <w:spacing w:val="-2"/>
          <w:szCs w:val="22"/>
        </w:rPr>
        <w:t>a</w:t>
      </w:r>
      <w:r w:rsidRPr="00197065">
        <w:rPr>
          <w:rFonts w:ascii="Palatino Linotype" w:eastAsia="Arial" w:hAnsi="Palatino Linotype" w:cs="Arial"/>
          <w:i/>
          <w:spacing w:val="1"/>
          <w:szCs w:val="22"/>
        </w:rPr>
        <w:t>n</w:t>
      </w:r>
      <w:r w:rsidRPr="00197065">
        <w:rPr>
          <w:rFonts w:ascii="Palatino Linotype" w:eastAsia="Arial" w:hAnsi="Palatino Linotype" w:cs="Arial"/>
          <w:i/>
          <w:szCs w:val="22"/>
        </w:rPr>
        <w:t>s</w:t>
      </w:r>
      <w:r w:rsidRPr="00197065">
        <w:rPr>
          <w:rFonts w:ascii="Palatino Linotype" w:eastAsia="Arial" w:hAnsi="Palatino Linotype" w:cs="Arial"/>
          <w:i/>
          <w:spacing w:val="1"/>
          <w:szCs w:val="22"/>
        </w:rPr>
        <w:t>pa</w:t>
      </w:r>
      <w:r w:rsidRPr="00197065">
        <w:rPr>
          <w:rFonts w:ascii="Palatino Linotype" w:eastAsia="Arial" w:hAnsi="Palatino Linotype" w:cs="Arial"/>
          <w:i/>
          <w:szCs w:val="22"/>
        </w:rPr>
        <w:t>r</w:t>
      </w:r>
      <w:r w:rsidRPr="00197065">
        <w:rPr>
          <w:rFonts w:ascii="Palatino Linotype" w:eastAsia="Arial" w:hAnsi="Palatino Linotype" w:cs="Arial"/>
          <w:i/>
          <w:spacing w:val="-2"/>
          <w:szCs w:val="22"/>
        </w:rPr>
        <w:t>e</w:t>
      </w:r>
      <w:r w:rsidRPr="00197065">
        <w:rPr>
          <w:rFonts w:ascii="Palatino Linotype" w:eastAsia="Arial" w:hAnsi="Palatino Linotype" w:cs="Arial"/>
          <w:i/>
          <w:spacing w:val="1"/>
          <w:szCs w:val="22"/>
        </w:rPr>
        <w:t>n</w:t>
      </w:r>
      <w:r w:rsidRPr="00197065">
        <w:rPr>
          <w:rFonts w:ascii="Palatino Linotype" w:eastAsia="Arial" w:hAnsi="Palatino Linotype" w:cs="Arial"/>
          <w:i/>
          <w:szCs w:val="22"/>
        </w:rPr>
        <w:t>cia y Acc</w:t>
      </w:r>
      <w:r w:rsidRPr="00197065">
        <w:rPr>
          <w:rFonts w:ascii="Palatino Linotype" w:eastAsia="Arial" w:hAnsi="Palatino Linotype" w:cs="Arial"/>
          <w:i/>
          <w:spacing w:val="1"/>
          <w:szCs w:val="22"/>
        </w:rPr>
        <w:t>e</w:t>
      </w:r>
      <w:r w:rsidRPr="00197065">
        <w:rPr>
          <w:rFonts w:ascii="Palatino Linotype" w:eastAsia="Arial" w:hAnsi="Palatino Linotype" w:cs="Arial"/>
          <w:i/>
          <w:szCs w:val="22"/>
        </w:rPr>
        <w:t>so a la I</w:t>
      </w:r>
      <w:r w:rsidRPr="00197065">
        <w:rPr>
          <w:rFonts w:ascii="Palatino Linotype" w:eastAsia="Arial" w:hAnsi="Palatino Linotype" w:cs="Arial"/>
          <w:i/>
          <w:spacing w:val="-1"/>
          <w:szCs w:val="22"/>
        </w:rPr>
        <w:t>n</w:t>
      </w:r>
      <w:r w:rsidRPr="00197065">
        <w:rPr>
          <w:rFonts w:ascii="Palatino Linotype" w:eastAsia="Arial" w:hAnsi="Palatino Linotype" w:cs="Arial"/>
          <w:i/>
          <w:szCs w:val="22"/>
        </w:rPr>
        <w:t>f</w:t>
      </w:r>
      <w:r w:rsidRPr="00197065">
        <w:rPr>
          <w:rFonts w:ascii="Palatino Linotype" w:eastAsia="Arial" w:hAnsi="Palatino Linotype" w:cs="Arial"/>
          <w:i/>
          <w:spacing w:val="1"/>
          <w:szCs w:val="22"/>
        </w:rPr>
        <w:t>o</w:t>
      </w:r>
      <w:r w:rsidRPr="00197065">
        <w:rPr>
          <w:rFonts w:ascii="Palatino Linotype" w:eastAsia="Arial" w:hAnsi="Palatino Linotype" w:cs="Arial"/>
          <w:i/>
          <w:spacing w:val="-3"/>
          <w:szCs w:val="22"/>
        </w:rPr>
        <w:t>r</w:t>
      </w:r>
      <w:r w:rsidRPr="00197065">
        <w:rPr>
          <w:rFonts w:ascii="Palatino Linotype" w:eastAsia="Arial" w:hAnsi="Palatino Linotype" w:cs="Arial"/>
          <w:i/>
          <w:spacing w:val="1"/>
          <w:szCs w:val="22"/>
        </w:rPr>
        <w:t>ma</w:t>
      </w:r>
      <w:r w:rsidRPr="00197065">
        <w:rPr>
          <w:rFonts w:ascii="Palatino Linotype" w:eastAsia="Arial" w:hAnsi="Palatino Linotype" w:cs="Arial"/>
          <w:i/>
          <w:szCs w:val="22"/>
        </w:rPr>
        <w:t>ci</w:t>
      </w:r>
      <w:r w:rsidRPr="00197065">
        <w:rPr>
          <w:rFonts w:ascii="Palatino Linotype" w:eastAsia="Arial" w:hAnsi="Palatino Linotype" w:cs="Arial"/>
          <w:i/>
          <w:spacing w:val="-2"/>
          <w:szCs w:val="22"/>
        </w:rPr>
        <w:t>ó</w:t>
      </w:r>
      <w:r w:rsidRPr="00197065">
        <w:rPr>
          <w:rFonts w:ascii="Palatino Linotype" w:eastAsia="Arial" w:hAnsi="Palatino Linotype" w:cs="Arial"/>
          <w:i/>
          <w:szCs w:val="22"/>
        </w:rPr>
        <w:t xml:space="preserve">n </w:t>
      </w:r>
      <w:r w:rsidRPr="00197065">
        <w:rPr>
          <w:rFonts w:ascii="Palatino Linotype" w:eastAsia="Arial" w:hAnsi="Palatino Linotype" w:cs="Arial"/>
          <w:i/>
          <w:spacing w:val="-2"/>
          <w:szCs w:val="22"/>
        </w:rPr>
        <w:t>P</w:t>
      </w:r>
      <w:r w:rsidRPr="00197065">
        <w:rPr>
          <w:rFonts w:ascii="Palatino Linotype" w:eastAsia="Arial" w:hAnsi="Palatino Linotype" w:cs="Arial"/>
          <w:i/>
          <w:spacing w:val="1"/>
          <w:szCs w:val="22"/>
        </w:rPr>
        <w:t>úb</w:t>
      </w:r>
      <w:r w:rsidRPr="00197065">
        <w:rPr>
          <w:rFonts w:ascii="Palatino Linotype" w:eastAsia="Arial" w:hAnsi="Palatino Linotype" w:cs="Arial"/>
          <w:i/>
          <w:szCs w:val="22"/>
        </w:rPr>
        <w:t>l</w:t>
      </w:r>
      <w:r w:rsidRPr="00197065">
        <w:rPr>
          <w:rFonts w:ascii="Palatino Linotype" w:eastAsia="Arial" w:hAnsi="Palatino Linotype" w:cs="Arial"/>
          <w:i/>
          <w:spacing w:val="-1"/>
          <w:szCs w:val="22"/>
        </w:rPr>
        <w:t>i</w:t>
      </w:r>
      <w:r w:rsidRPr="00197065">
        <w:rPr>
          <w:rFonts w:ascii="Palatino Linotype" w:eastAsia="Arial" w:hAnsi="Palatino Linotype" w:cs="Arial"/>
          <w:i/>
          <w:szCs w:val="22"/>
        </w:rPr>
        <w:t xml:space="preserve">ca y </w:t>
      </w:r>
      <w:r w:rsidRPr="00197065">
        <w:rPr>
          <w:rFonts w:ascii="Palatino Linotype" w:eastAsia="Arial" w:hAnsi="Palatino Linotype" w:cs="Arial"/>
          <w:i/>
          <w:spacing w:val="8"/>
          <w:szCs w:val="22"/>
        </w:rPr>
        <w:t xml:space="preserve">130, párrafo cuarto, </w:t>
      </w:r>
      <w:r w:rsidRPr="00197065">
        <w:rPr>
          <w:rFonts w:ascii="Palatino Linotype" w:eastAsia="Arial" w:hAnsi="Palatino Linotype" w:cs="Arial"/>
          <w:i/>
          <w:spacing w:val="1"/>
          <w:szCs w:val="22"/>
        </w:rPr>
        <w:t>d</w:t>
      </w:r>
      <w:r w:rsidRPr="00197065">
        <w:rPr>
          <w:rFonts w:ascii="Palatino Linotype" w:eastAsia="Arial" w:hAnsi="Palatino Linotype" w:cs="Arial"/>
          <w:i/>
          <w:szCs w:val="22"/>
        </w:rPr>
        <w:t xml:space="preserve">e la </w:t>
      </w:r>
      <w:r w:rsidRPr="00197065">
        <w:rPr>
          <w:rFonts w:ascii="Palatino Linotype" w:eastAsia="Arial" w:hAnsi="Palatino Linotype" w:cs="Arial"/>
          <w:i/>
          <w:spacing w:val="-1"/>
          <w:szCs w:val="22"/>
        </w:rPr>
        <w:t>L</w:t>
      </w:r>
      <w:r w:rsidRPr="00197065">
        <w:rPr>
          <w:rFonts w:ascii="Palatino Linotype" w:eastAsia="Arial" w:hAnsi="Palatino Linotype" w:cs="Arial"/>
          <w:i/>
          <w:spacing w:val="1"/>
          <w:szCs w:val="22"/>
        </w:rPr>
        <w:t>e</w:t>
      </w:r>
      <w:r w:rsidRPr="00197065">
        <w:rPr>
          <w:rFonts w:ascii="Palatino Linotype" w:eastAsia="Arial" w:hAnsi="Palatino Linotype" w:cs="Arial"/>
          <w:i/>
          <w:szCs w:val="22"/>
        </w:rPr>
        <w:t>y Fe</w:t>
      </w:r>
      <w:r w:rsidRPr="00197065">
        <w:rPr>
          <w:rFonts w:ascii="Palatino Linotype" w:eastAsia="Arial" w:hAnsi="Palatino Linotype" w:cs="Arial"/>
          <w:i/>
          <w:spacing w:val="1"/>
          <w:szCs w:val="22"/>
        </w:rPr>
        <w:t>de</w:t>
      </w:r>
      <w:r w:rsidRPr="00197065">
        <w:rPr>
          <w:rFonts w:ascii="Palatino Linotype" w:eastAsia="Arial" w:hAnsi="Palatino Linotype" w:cs="Arial"/>
          <w:i/>
          <w:szCs w:val="22"/>
        </w:rPr>
        <w:t xml:space="preserve">ral </w:t>
      </w:r>
      <w:r w:rsidRPr="00197065">
        <w:rPr>
          <w:rFonts w:ascii="Palatino Linotype" w:eastAsia="Arial" w:hAnsi="Palatino Linotype" w:cs="Arial"/>
          <w:i/>
          <w:spacing w:val="-1"/>
          <w:szCs w:val="22"/>
        </w:rPr>
        <w:t>d</w:t>
      </w:r>
      <w:r w:rsidRPr="00197065">
        <w:rPr>
          <w:rFonts w:ascii="Palatino Linotype" w:eastAsia="Arial" w:hAnsi="Palatino Linotype" w:cs="Arial"/>
          <w:i/>
          <w:szCs w:val="22"/>
        </w:rPr>
        <w:t xml:space="preserve">e </w:t>
      </w:r>
      <w:r w:rsidRPr="00197065">
        <w:rPr>
          <w:rFonts w:ascii="Palatino Linotype" w:eastAsia="Arial" w:hAnsi="Palatino Linotype" w:cs="Arial"/>
          <w:i/>
          <w:spacing w:val="2"/>
          <w:szCs w:val="22"/>
        </w:rPr>
        <w:t>T</w:t>
      </w:r>
      <w:r w:rsidRPr="00197065">
        <w:rPr>
          <w:rFonts w:ascii="Palatino Linotype" w:eastAsia="Arial" w:hAnsi="Palatino Linotype" w:cs="Arial"/>
          <w:i/>
          <w:szCs w:val="22"/>
        </w:rPr>
        <w:t>r</w:t>
      </w:r>
      <w:r w:rsidRPr="00197065">
        <w:rPr>
          <w:rFonts w:ascii="Palatino Linotype" w:eastAsia="Arial" w:hAnsi="Palatino Linotype" w:cs="Arial"/>
          <w:i/>
          <w:spacing w:val="-2"/>
          <w:szCs w:val="22"/>
        </w:rPr>
        <w:t>a</w:t>
      </w:r>
      <w:r w:rsidRPr="00197065">
        <w:rPr>
          <w:rFonts w:ascii="Palatino Linotype" w:eastAsia="Arial" w:hAnsi="Palatino Linotype" w:cs="Arial"/>
          <w:i/>
          <w:spacing w:val="1"/>
          <w:szCs w:val="22"/>
        </w:rPr>
        <w:t>n</w:t>
      </w:r>
      <w:r w:rsidRPr="00197065">
        <w:rPr>
          <w:rFonts w:ascii="Palatino Linotype" w:eastAsia="Arial" w:hAnsi="Palatino Linotype" w:cs="Arial"/>
          <w:i/>
          <w:szCs w:val="22"/>
        </w:rPr>
        <w:t>s</w:t>
      </w:r>
      <w:r w:rsidRPr="00197065">
        <w:rPr>
          <w:rFonts w:ascii="Palatino Linotype" w:eastAsia="Arial" w:hAnsi="Palatino Linotype" w:cs="Arial"/>
          <w:i/>
          <w:spacing w:val="1"/>
          <w:szCs w:val="22"/>
        </w:rPr>
        <w:t>pa</w:t>
      </w:r>
      <w:r w:rsidRPr="00197065">
        <w:rPr>
          <w:rFonts w:ascii="Palatino Linotype" w:eastAsia="Arial" w:hAnsi="Palatino Linotype" w:cs="Arial"/>
          <w:i/>
          <w:szCs w:val="22"/>
        </w:rPr>
        <w:t>r</w:t>
      </w:r>
      <w:r w:rsidRPr="00197065">
        <w:rPr>
          <w:rFonts w:ascii="Palatino Linotype" w:eastAsia="Arial" w:hAnsi="Palatino Linotype" w:cs="Arial"/>
          <w:i/>
          <w:spacing w:val="-2"/>
          <w:szCs w:val="22"/>
        </w:rPr>
        <w:t>e</w:t>
      </w:r>
      <w:r w:rsidRPr="00197065">
        <w:rPr>
          <w:rFonts w:ascii="Palatino Linotype" w:eastAsia="Arial" w:hAnsi="Palatino Linotype" w:cs="Arial"/>
          <w:i/>
          <w:spacing w:val="1"/>
          <w:szCs w:val="22"/>
        </w:rPr>
        <w:t>n</w:t>
      </w:r>
      <w:r w:rsidRPr="00197065">
        <w:rPr>
          <w:rFonts w:ascii="Palatino Linotype" w:eastAsia="Arial" w:hAnsi="Palatino Linotype" w:cs="Arial"/>
          <w:i/>
          <w:szCs w:val="22"/>
        </w:rPr>
        <w:t>cia y Acc</w:t>
      </w:r>
      <w:r w:rsidRPr="00197065">
        <w:rPr>
          <w:rFonts w:ascii="Palatino Linotype" w:eastAsia="Arial" w:hAnsi="Palatino Linotype" w:cs="Arial"/>
          <w:i/>
          <w:spacing w:val="1"/>
          <w:szCs w:val="22"/>
        </w:rPr>
        <w:t>e</w:t>
      </w:r>
      <w:r w:rsidRPr="00197065">
        <w:rPr>
          <w:rFonts w:ascii="Palatino Linotype" w:eastAsia="Arial" w:hAnsi="Palatino Linotype" w:cs="Arial"/>
          <w:i/>
          <w:szCs w:val="22"/>
        </w:rPr>
        <w:t>so a la I</w:t>
      </w:r>
      <w:r w:rsidRPr="00197065">
        <w:rPr>
          <w:rFonts w:ascii="Palatino Linotype" w:eastAsia="Arial" w:hAnsi="Palatino Linotype" w:cs="Arial"/>
          <w:i/>
          <w:spacing w:val="-1"/>
          <w:szCs w:val="22"/>
        </w:rPr>
        <w:t>n</w:t>
      </w:r>
      <w:r w:rsidRPr="00197065">
        <w:rPr>
          <w:rFonts w:ascii="Palatino Linotype" w:eastAsia="Arial" w:hAnsi="Palatino Linotype" w:cs="Arial"/>
          <w:i/>
          <w:szCs w:val="22"/>
        </w:rPr>
        <w:t>f</w:t>
      </w:r>
      <w:r w:rsidRPr="00197065">
        <w:rPr>
          <w:rFonts w:ascii="Palatino Linotype" w:eastAsia="Arial" w:hAnsi="Palatino Linotype" w:cs="Arial"/>
          <w:i/>
          <w:spacing w:val="1"/>
          <w:szCs w:val="22"/>
        </w:rPr>
        <w:t>o</w:t>
      </w:r>
      <w:r w:rsidRPr="00197065">
        <w:rPr>
          <w:rFonts w:ascii="Palatino Linotype" w:eastAsia="Arial" w:hAnsi="Palatino Linotype" w:cs="Arial"/>
          <w:i/>
          <w:spacing w:val="-3"/>
          <w:szCs w:val="22"/>
        </w:rPr>
        <w:t>r</w:t>
      </w:r>
      <w:r w:rsidRPr="00197065">
        <w:rPr>
          <w:rFonts w:ascii="Palatino Linotype" w:eastAsia="Arial" w:hAnsi="Palatino Linotype" w:cs="Arial"/>
          <w:i/>
          <w:spacing w:val="1"/>
          <w:szCs w:val="22"/>
        </w:rPr>
        <w:t>ma</w:t>
      </w:r>
      <w:r w:rsidRPr="00197065">
        <w:rPr>
          <w:rFonts w:ascii="Palatino Linotype" w:eastAsia="Arial" w:hAnsi="Palatino Linotype" w:cs="Arial"/>
          <w:i/>
          <w:szCs w:val="22"/>
        </w:rPr>
        <w:t>ci</w:t>
      </w:r>
      <w:r w:rsidRPr="00197065">
        <w:rPr>
          <w:rFonts w:ascii="Palatino Linotype" w:eastAsia="Arial" w:hAnsi="Palatino Linotype" w:cs="Arial"/>
          <w:i/>
          <w:spacing w:val="-2"/>
          <w:szCs w:val="22"/>
        </w:rPr>
        <w:t>ó</w:t>
      </w:r>
      <w:r w:rsidRPr="00197065">
        <w:rPr>
          <w:rFonts w:ascii="Palatino Linotype" w:eastAsia="Arial" w:hAnsi="Palatino Linotype" w:cs="Arial"/>
          <w:i/>
          <w:szCs w:val="22"/>
        </w:rPr>
        <w:t xml:space="preserve">n </w:t>
      </w:r>
      <w:r w:rsidRPr="00197065">
        <w:rPr>
          <w:rFonts w:ascii="Palatino Linotype" w:eastAsia="Arial" w:hAnsi="Palatino Linotype" w:cs="Arial"/>
          <w:i/>
          <w:spacing w:val="-2"/>
          <w:szCs w:val="22"/>
        </w:rPr>
        <w:t>P</w:t>
      </w:r>
      <w:r w:rsidRPr="00197065">
        <w:rPr>
          <w:rFonts w:ascii="Palatino Linotype" w:eastAsia="Arial" w:hAnsi="Palatino Linotype" w:cs="Arial"/>
          <w:i/>
          <w:spacing w:val="1"/>
          <w:szCs w:val="22"/>
        </w:rPr>
        <w:t>úb</w:t>
      </w:r>
      <w:r w:rsidRPr="00197065">
        <w:rPr>
          <w:rFonts w:ascii="Palatino Linotype" w:eastAsia="Arial" w:hAnsi="Palatino Linotype" w:cs="Arial"/>
          <w:i/>
          <w:szCs w:val="22"/>
        </w:rPr>
        <w:t>l</w:t>
      </w:r>
      <w:r w:rsidRPr="00197065">
        <w:rPr>
          <w:rFonts w:ascii="Palatino Linotype" w:eastAsia="Arial" w:hAnsi="Palatino Linotype" w:cs="Arial"/>
          <w:i/>
          <w:spacing w:val="-1"/>
          <w:szCs w:val="22"/>
        </w:rPr>
        <w:t>i</w:t>
      </w:r>
      <w:r w:rsidRPr="00197065">
        <w:rPr>
          <w:rFonts w:ascii="Palatino Linotype" w:eastAsia="Arial" w:hAnsi="Palatino Linotype" w:cs="Arial"/>
          <w:i/>
          <w:szCs w:val="22"/>
        </w:rPr>
        <w:t xml:space="preserve">ca, </w:t>
      </w:r>
      <w:r w:rsidRPr="00197065">
        <w:rPr>
          <w:rFonts w:ascii="Palatino Linotype" w:eastAsia="Arial" w:hAnsi="Palatino Linotype" w:cs="Arial"/>
          <w:i/>
          <w:spacing w:val="-1"/>
          <w:szCs w:val="22"/>
        </w:rPr>
        <w:t>señalan q</w:t>
      </w:r>
      <w:r w:rsidRPr="00197065">
        <w:rPr>
          <w:rFonts w:ascii="Palatino Linotype" w:eastAsia="Arial" w:hAnsi="Palatino Linotype" w:cs="Arial"/>
          <w:i/>
          <w:spacing w:val="1"/>
          <w:szCs w:val="22"/>
        </w:rPr>
        <w:t>u</w:t>
      </w:r>
      <w:r w:rsidRPr="00197065">
        <w:rPr>
          <w:rFonts w:ascii="Palatino Linotype" w:eastAsia="Arial" w:hAnsi="Palatino Linotype" w:cs="Arial"/>
          <w:i/>
          <w:szCs w:val="22"/>
        </w:rPr>
        <w:t xml:space="preserve">e los sujetos obligados deberán otorgar acceso a los documentos que se </w:t>
      </w:r>
      <w:r w:rsidRPr="00197065">
        <w:rPr>
          <w:rFonts w:ascii="Palatino Linotype" w:eastAsia="Arial" w:hAnsi="Palatino Linotype" w:cs="Arial"/>
          <w:i/>
          <w:szCs w:val="22"/>
        </w:rPr>
        <w:lastRenderedPageBreak/>
        <w:t>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97065">
        <w:rPr>
          <w:rFonts w:ascii="Palatino Linotype" w:eastAsia="Arial" w:hAnsi="Palatino Linotype" w:cs="Arial"/>
          <w:i/>
          <w:spacing w:val="-1"/>
          <w:szCs w:val="22"/>
        </w:rPr>
        <w:t xml:space="preserve"> sin necesidad de</w:t>
      </w:r>
      <w:r w:rsidRPr="00197065">
        <w:rPr>
          <w:rFonts w:ascii="Palatino Linotype" w:eastAsia="Arial" w:hAnsi="Palatino Linotype" w:cs="Arial"/>
          <w:i/>
          <w:spacing w:val="1"/>
          <w:szCs w:val="22"/>
        </w:rPr>
        <w:t xml:space="preserve"> e</w:t>
      </w:r>
      <w:r w:rsidRPr="00197065">
        <w:rPr>
          <w:rFonts w:ascii="Palatino Linotype" w:eastAsia="Arial" w:hAnsi="Palatino Linotype" w:cs="Arial"/>
          <w:i/>
          <w:szCs w:val="22"/>
        </w:rPr>
        <w:t>la</w:t>
      </w:r>
      <w:r w:rsidRPr="00197065">
        <w:rPr>
          <w:rFonts w:ascii="Palatino Linotype" w:eastAsia="Arial" w:hAnsi="Palatino Linotype" w:cs="Arial"/>
          <w:i/>
          <w:spacing w:val="1"/>
          <w:szCs w:val="22"/>
        </w:rPr>
        <w:t>bo</w:t>
      </w:r>
      <w:r w:rsidRPr="00197065">
        <w:rPr>
          <w:rFonts w:ascii="Palatino Linotype" w:eastAsia="Arial" w:hAnsi="Palatino Linotype" w:cs="Arial"/>
          <w:i/>
          <w:szCs w:val="22"/>
        </w:rPr>
        <w:t xml:space="preserve">rar </w:t>
      </w:r>
      <w:r w:rsidRPr="00197065">
        <w:rPr>
          <w:rFonts w:ascii="Palatino Linotype" w:eastAsia="Arial" w:hAnsi="Palatino Linotype" w:cs="Arial"/>
          <w:i/>
          <w:spacing w:val="1"/>
          <w:szCs w:val="22"/>
        </w:rPr>
        <w:t>do</w:t>
      </w:r>
      <w:r w:rsidRPr="00197065">
        <w:rPr>
          <w:rFonts w:ascii="Palatino Linotype" w:eastAsia="Arial" w:hAnsi="Palatino Linotype" w:cs="Arial"/>
          <w:i/>
          <w:spacing w:val="-2"/>
          <w:szCs w:val="22"/>
        </w:rPr>
        <w:t>c</w:t>
      </w:r>
      <w:r w:rsidRPr="00197065">
        <w:rPr>
          <w:rFonts w:ascii="Palatino Linotype" w:eastAsia="Arial" w:hAnsi="Palatino Linotype" w:cs="Arial"/>
          <w:i/>
          <w:spacing w:val="1"/>
          <w:szCs w:val="22"/>
        </w:rPr>
        <w:t>u</w:t>
      </w:r>
      <w:r w:rsidRPr="00197065">
        <w:rPr>
          <w:rFonts w:ascii="Palatino Linotype" w:eastAsia="Arial" w:hAnsi="Palatino Linotype" w:cs="Arial"/>
          <w:i/>
          <w:spacing w:val="-1"/>
          <w:szCs w:val="22"/>
        </w:rPr>
        <w:t>m</w:t>
      </w:r>
      <w:r w:rsidRPr="00197065">
        <w:rPr>
          <w:rFonts w:ascii="Palatino Linotype" w:eastAsia="Arial" w:hAnsi="Palatino Linotype" w:cs="Arial"/>
          <w:i/>
          <w:spacing w:val="1"/>
          <w:szCs w:val="22"/>
        </w:rPr>
        <w:t>en</w:t>
      </w:r>
      <w:r w:rsidRPr="00197065">
        <w:rPr>
          <w:rFonts w:ascii="Palatino Linotype" w:eastAsia="Arial" w:hAnsi="Palatino Linotype" w:cs="Arial"/>
          <w:i/>
          <w:spacing w:val="-2"/>
          <w:szCs w:val="22"/>
        </w:rPr>
        <w:t>t</w:t>
      </w:r>
      <w:r w:rsidRPr="00197065">
        <w:rPr>
          <w:rFonts w:ascii="Palatino Linotype" w:eastAsia="Arial" w:hAnsi="Palatino Linotype" w:cs="Arial"/>
          <w:i/>
          <w:spacing w:val="1"/>
          <w:szCs w:val="22"/>
        </w:rPr>
        <w:t>o</w:t>
      </w:r>
      <w:r w:rsidRPr="00197065">
        <w:rPr>
          <w:rFonts w:ascii="Palatino Linotype" w:eastAsia="Arial" w:hAnsi="Palatino Linotype" w:cs="Arial"/>
          <w:i/>
          <w:szCs w:val="22"/>
        </w:rPr>
        <w:t xml:space="preserve">s </w:t>
      </w:r>
      <w:r w:rsidRPr="00197065">
        <w:rPr>
          <w:rFonts w:ascii="Palatino Linotype" w:eastAsia="Arial" w:hAnsi="Palatino Linotype" w:cs="Arial"/>
          <w:i/>
          <w:spacing w:val="1"/>
          <w:szCs w:val="22"/>
        </w:rPr>
        <w:t>a</w:t>
      </w:r>
      <w:r w:rsidRPr="00197065">
        <w:rPr>
          <w:rFonts w:ascii="Palatino Linotype" w:eastAsia="Arial" w:hAnsi="Palatino Linotype" w:cs="Arial"/>
          <w:i/>
          <w:szCs w:val="22"/>
        </w:rPr>
        <w:t>d</w:t>
      </w:r>
      <w:r w:rsidRPr="00197065">
        <w:rPr>
          <w:rFonts w:ascii="Palatino Linotype" w:eastAsia="Arial" w:hAnsi="Palatino Linotype" w:cs="Arial"/>
          <w:i/>
          <w:spacing w:val="1"/>
          <w:szCs w:val="22"/>
        </w:rPr>
        <w:t xml:space="preserve"> ho</w:t>
      </w:r>
      <w:r w:rsidRPr="00197065">
        <w:rPr>
          <w:rFonts w:ascii="Palatino Linotype" w:eastAsia="Arial" w:hAnsi="Palatino Linotype" w:cs="Arial"/>
          <w:i/>
          <w:szCs w:val="22"/>
        </w:rPr>
        <w:t xml:space="preserve">c </w:t>
      </w:r>
      <w:r w:rsidRPr="00197065">
        <w:rPr>
          <w:rFonts w:ascii="Palatino Linotype" w:eastAsia="Arial" w:hAnsi="Palatino Linotype" w:cs="Arial"/>
          <w:i/>
          <w:spacing w:val="1"/>
          <w:szCs w:val="22"/>
        </w:rPr>
        <w:t>pa</w:t>
      </w:r>
      <w:r w:rsidRPr="00197065">
        <w:rPr>
          <w:rFonts w:ascii="Palatino Linotype" w:eastAsia="Arial" w:hAnsi="Palatino Linotype" w:cs="Arial"/>
          <w:i/>
          <w:szCs w:val="22"/>
        </w:rPr>
        <w:t xml:space="preserve">ra </w:t>
      </w:r>
      <w:r w:rsidRPr="00197065">
        <w:rPr>
          <w:rFonts w:ascii="Palatino Linotype" w:eastAsia="Arial" w:hAnsi="Palatino Linotype" w:cs="Arial"/>
          <w:i/>
          <w:spacing w:val="1"/>
          <w:szCs w:val="22"/>
        </w:rPr>
        <w:t>a</w:t>
      </w:r>
      <w:r w:rsidRPr="00197065">
        <w:rPr>
          <w:rFonts w:ascii="Palatino Linotype" w:eastAsia="Arial" w:hAnsi="Palatino Linotype" w:cs="Arial"/>
          <w:i/>
          <w:szCs w:val="22"/>
        </w:rPr>
        <w:t>t</w:t>
      </w:r>
      <w:r w:rsidRPr="00197065">
        <w:rPr>
          <w:rFonts w:ascii="Palatino Linotype" w:eastAsia="Arial" w:hAnsi="Palatino Linotype" w:cs="Arial"/>
          <w:i/>
          <w:spacing w:val="-1"/>
          <w:szCs w:val="22"/>
        </w:rPr>
        <w:t>e</w:t>
      </w:r>
      <w:r w:rsidRPr="00197065">
        <w:rPr>
          <w:rFonts w:ascii="Palatino Linotype" w:eastAsia="Arial" w:hAnsi="Palatino Linotype" w:cs="Arial"/>
          <w:i/>
          <w:spacing w:val="1"/>
          <w:szCs w:val="22"/>
        </w:rPr>
        <w:t>n</w:t>
      </w:r>
      <w:r w:rsidRPr="00197065">
        <w:rPr>
          <w:rFonts w:ascii="Palatino Linotype" w:eastAsia="Arial" w:hAnsi="Palatino Linotype" w:cs="Arial"/>
          <w:i/>
          <w:spacing w:val="-1"/>
          <w:szCs w:val="22"/>
        </w:rPr>
        <w:t>d</w:t>
      </w:r>
      <w:r w:rsidRPr="00197065">
        <w:rPr>
          <w:rFonts w:ascii="Palatino Linotype" w:eastAsia="Arial" w:hAnsi="Palatino Linotype" w:cs="Arial"/>
          <w:i/>
          <w:spacing w:val="1"/>
          <w:szCs w:val="22"/>
        </w:rPr>
        <w:t>e</w:t>
      </w:r>
      <w:r w:rsidRPr="00197065">
        <w:rPr>
          <w:rFonts w:ascii="Palatino Linotype" w:eastAsia="Arial" w:hAnsi="Palatino Linotype" w:cs="Arial"/>
          <w:i/>
          <w:szCs w:val="22"/>
        </w:rPr>
        <w:t>r l</w:t>
      </w:r>
      <w:r w:rsidRPr="00197065">
        <w:rPr>
          <w:rFonts w:ascii="Palatino Linotype" w:eastAsia="Arial" w:hAnsi="Palatino Linotype" w:cs="Arial"/>
          <w:i/>
          <w:spacing w:val="-2"/>
          <w:szCs w:val="22"/>
        </w:rPr>
        <w:t>a</w:t>
      </w:r>
      <w:r w:rsidRPr="00197065">
        <w:rPr>
          <w:rFonts w:ascii="Palatino Linotype" w:eastAsia="Arial" w:hAnsi="Palatino Linotype" w:cs="Arial"/>
          <w:i/>
          <w:szCs w:val="22"/>
        </w:rPr>
        <w:t>s s</w:t>
      </w:r>
      <w:r w:rsidRPr="00197065">
        <w:rPr>
          <w:rFonts w:ascii="Palatino Linotype" w:eastAsia="Arial" w:hAnsi="Palatino Linotype" w:cs="Arial"/>
          <w:i/>
          <w:spacing w:val="1"/>
          <w:szCs w:val="22"/>
        </w:rPr>
        <w:t>o</w:t>
      </w:r>
      <w:r w:rsidRPr="00197065">
        <w:rPr>
          <w:rFonts w:ascii="Palatino Linotype" w:eastAsia="Arial" w:hAnsi="Palatino Linotype" w:cs="Arial"/>
          <w:i/>
          <w:szCs w:val="22"/>
        </w:rPr>
        <w:t>l</w:t>
      </w:r>
      <w:r w:rsidRPr="00197065">
        <w:rPr>
          <w:rFonts w:ascii="Palatino Linotype" w:eastAsia="Arial" w:hAnsi="Palatino Linotype" w:cs="Arial"/>
          <w:i/>
          <w:spacing w:val="-1"/>
          <w:szCs w:val="22"/>
        </w:rPr>
        <w:t>i</w:t>
      </w:r>
      <w:r w:rsidRPr="00197065">
        <w:rPr>
          <w:rFonts w:ascii="Palatino Linotype" w:eastAsia="Arial" w:hAnsi="Palatino Linotype" w:cs="Arial"/>
          <w:i/>
          <w:szCs w:val="22"/>
        </w:rPr>
        <w:t>cit</w:t>
      </w:r>
      <w:r w:rsidRPr="00197065">
        <w:rPr>
          <w:rFonts w:ascii="Palatino Linotype" w:eastAsia="Arial" w:hAnsi="Palatino Linotype" w:cs="Arial"/>
          <w:i/>
          <w:spacing w:val="1"/>
          <w:szCs w:val="22"/>
        </w:rPr>
        <w:t>ude</w:t>
      </w:r>
      <w:r w:rsidRPr="00197065">
        <w:rPr>
          <w:rFonts w:ascii="Palatino Linotype" w:eastAsia="Arial" w:hAnsi="Palatino Linotype" w:cs="Arial"/>
          <w:i/>
          <w:szCs w:val="22"/>
        </w:rPr>
        <w:t xml:space="preserve">s </w:t>
      </w:r>
      <w:r w:rsidRPr="00197065">
        <w:rPr>
          <w:rFonts w:ascii="Palatino Linotype" w:eastAsia="Arial" w:hAnsi="Palatino Linotype" w:cs="Arial"/>
          <w:i/>
          <w:spacing w:val="-1"/>
          <w:szCs w:val="22"/>
        </w:rPr>
        <w:t>d</w:t>
      </w:r>
      <w:r w:rsidRPr="00197065">
        <w:rPr>
          <w:rFonts w:ascii="Palatino Linotype" w:eastAsia="Arial" w:hAnsi="Palatino Linotype" w:cs="Arial"/>
          <w:i/>
          <w:szCs w:val="22"/>
        </w:rPr>
        <w:t>e i</w:t>
      </w:r>
      <w:r w:rsidRPr="00197065">
        <w:rPr>
          <w:rFonts w:ascii="Palatino Linotype" w:eastAsia="Arial" w:hAnsi="Palatino Linotype" w:cs="Arial"/>
          <w:i/>
          <w:spacing w:val="-2"/>
          <w:szCs w:val="22"/>
        </w:rPr>
        <w:t>n</w:t>
      </w:r>
      <w:r w:rsidRPr="00197065">
        <w:rPr>
          <w:rFonts w:ascii="Palatino Linotype" w:eastAsia="Arial" w:hAnsi="Palatino Linotype" w:cs="Arial"/>
          <w:i/>
          <w:szCs w:val="22"/>
        </w:rPr>
        <w:t>f</w:t>
      </w:r>
      <w:r w:rsidRPr="00197065">
        <w:rPr>
          <w:rFonts w:ascii="Palatino Linotype" w:eastAsia="Arial" w:hAnsi="Palatino Linotype" w:cs="Arial"/>
          <w:i/>
          <w:spacing w:val="1"/>
          <w:szCs w:val="22"/>
        </w:rPr>
        <w:t>o</w:t>
      </w:r>
      <w:r w:rsidRPr="00197065">
        <w:rPr>
          <w:rFonts w:ascii="Palatino Linotype" w:eastAsia="Arial" w:hAnsi="Palatino Linotype" w:cs="Arial"/>
          <w:i/>
          <w:szCs w:val="22"/>
        </w:rPr>
        <w:t>r</w:t>
      </w:r>
      <w:r w:rsidRPr="00197065">
        <w:rPr>
          <w:rFonts w:ascii="Palatino Linotype" w:eastAsia="Arial" w:hAnsi="Palatino Linotype" w:cs="Arial"/>
          <w:i/>
          <w:spacing w:val="-1"/>
          <w:szCs w:val="22"/>
        </w:rPr>
        <w:t>m</w:t>
      </w:r>
      <w:r w:rsidRPr="00197065">
        <w:rPr>
          <w:rFonts w:ascii="Palatino Linotype" w:eastAsia="Arial" w:hAnsi="Palatino Linotype" w:cs="Arial"/>
          <w:i/>
          <w:spacing w:val="1"/>
          <w:szCs w:val="22"/>
        </w:rPr>
        <w:t>a</w:t>
      </w:r>
      <w:r w:rsidRPr="00197065">
        <w:rPr>
          <w:rFonts w:ascii="Palatino Linotype" w:eastAsia="Arial" w:hAnsi="Palatino Linotype" w:cs="Arial"/>
          <w:i/>
          <w:szCs w:val="22"/>
        </w:rPr>
        <w:t>ció</w:t>
      </w:r>
      <w:r w:rsidRPr="00197065">
        <w:rPr>
          <w:rFonts w:ascii="Palatino Linotype" w:eastAsia="Arial" w:hAnsi="Palatino Linotype" w:cs="Arial"/>
          <w:i/>
          <w:spacing w:val="1"/>
          <w:szCs w:val="22"/>
        </w:rPr>
        <w:t>n</w:t>
      </w:r>
      <w:r w:rsidRPr="00197065">
        <w:rPr>
          <w:rFonts w:ascii="Palatino Linotype" w:eastAsia="Arial" w:hAnsi="Palatino Linotype" w:cs="Arial"/>
          <w:i/>
          <w:szCs w:val="22"/>
        </w:rPr>
        <w:t>.</w:t>
      </w:r>
    </w:p>
    <w:p w14:paraId="1007BE36" w14:textId="77777777" w:rsidR="009971AA" w:rsidRPr="00197065" w:rsidRDefault="009971AA" w:rsidP="009971AA">
      <w:pPr>
        <w:spacing w:line="360" w:lineRule="auto"/>
        <w:jc w:val="both"/>
        <w:rPr>
          <w:rFonts w:ascii="Palatino Linotype" w:eastAsia="Calibri" w:hAnsi="Palatino Linotype" w:cs="Tahoma"/>
          <w:sz w:val="22"/>
          <w:szCs w:val="22"/>
          <w:lang w:eastAsia="es-ES_tradnl"/>
        </w:rPr>
      </w:pPr>
    </w:p>
    <w:p w14:paraId="4D5F455B" w14:textId="5B6951F0" w:rsidR="009971AA" w:rsidRPr="00197065" w:rsidRDefault="009971AA" w:rsidP="009971AA">
      <w:pPr>
        <w:spacing w:line="360" w:lineRule="auto"/>
        <w:jc w:val="both"/>
        <w:rPr>
          <w:rFonts w:ascii="Palatino Linotype" w:hAnsi="Palatino Linotype" w:cs="Tahoma"/>
          <w:sz w:val="22"/>
          <w:szCs w:val="24"/>
        </w:rPr>
      </w:pPr>
      <w:r w:rsidRPr="00197065">
        <w:rPr>
          <w:rFonts w:ascii="Palatino Linotype" w:hAnsi="Palatino Linotype" w:cs="Tahoma"/>
          <w:sz w:val="22"/>
          <w:szCs w:val="22"/>
          <w:lang w:val="es-ES"/>
        </w:rPr>
        <w:t>Por lo que, se concluye que los sujetos obligados únicamente proporcionan los documentos que den cuenta de la información solicitada, como obren en sus archivos, sin tener que elaborarlos a las necesidades del Recurrente</w:t>
      </w:r>
      <w:r w:rsidRPr="00197065">
        <w:rPr>
          <w:rFonts w:ascii="Palatino Linotype" w:hAnsi="Palatino Linotype" w:cs="Tahoma"/>
          <w:szCs w:val="22"/>
          <w:lang w:val="es-ES"/>
        </w:rPr>
        <w:t xml:space="preserve">, además de que sobre lo </w:t>
      </w:r>
      <w:r w:rsidRPr="00197065">
        <w:rPr>
          <w:rFonts w:ascii="Palatino Linotype" w:eastAsia="Calibri" w:hAnsi="Palatino Linotype" w:cs="Tahoma"/>
          <w:iCs/>
          <w:sz w:val="22"/>
          <w:szCs w:val="22"/>
          <w:lang w:val="es-ES" w:eastAsia="es-ES_tradnl"/>
        </w:rPr>
        <w:t xml:space="preserve">manifestado por el Ayuntamiento </w:t>
      </w:r>
      <w:r w:rsidRPr="00197065">
        <w:rPr>
          <w:rFonts w:ascii="Palatino Linotype" w:hAnsi="Palatino Linotype" w:cs="Tahoma"/>
          <w:sz w:val="22"/>
          <w:szCs w:val="24"/>
        </w:rPr>
        <w:t xml:space="preserve">este Organismo Garante no está facultado para manifestarse sobre la veracidad de lo afirmado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5AF49996" w14:textId="77777777" w:rsidR="009971AA" w:rsidRPr="00197065" w:rsidRDefault="009971AA" w:rsidP="009971AA">
      <w:pPr>
        <w:spacing w:line="360" w:lineRule="auto"/>
        <w:jc w:val="both"/>
        <w:rPr>
          <w:rFonts w:ascii="Palatino Linotype" w:hAnsi="Palatino Linotype" w:cs="Tahoma"/>
          <w:sz w:val="22"/>
          <w:szCs w:val="24"/>
        </w:rPr>
      </w:pPr>
    </w:p>
    <w:p w14:paraId="74B4F983" w14:textId="77777777" w:rsidR="009971AA" w:rsidRPr="00197065" w:rsidRDefault="009971AA" w:rsidP="009971AA">
      <w:pPr>
        <w:spacing w:line="360" w:lineRule="auto"/>
        <w:ind w:left="567" w:right="539"/>
        <w:jc w:val="both"/>
        <w:rPr>
          <w:rFonts w:ascii="Palatino Linotype" w:hAnsi="Palatino Linotype" w:cs="Tahoma"/>
          <w:i/>
          <w:szCs w:val="24"/>
        </w:rPr>
      </w:pPr>
      <w:r w:rsidRPr="00197065">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197065">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197065">
        <w:rPr>
          <w:rFonts w:ascii="Palatino Linotype" w:hAnsi="Palatino Linotype" w:cs="Tahoma"/>
          <w:i/>
          <w:szCs w:val="24"/>
        </w:rPr>
        <w:lastRenderedPageBreak/>
        <w:t>que permita al Instituto Federal de Acceso a la Información y Protección de Datos conocer, vía recurso revisión, al respecto.”</w:t>
      </w:r>
    </w:p>
    <w:p w14:paraId="5DD5179D" w14:textId="77777777" w:rsidR="009971AA" w:rsidRPr="00197065" w:rsidRDefault="009971AA" w:rsidP="009971AA">
      <w:pPr>
        <w:spacing w:line="360" w:lineRule="auto"/>
        <w:ind w:right="-93"/>
        <w:jc w:val="both"/>
        <w:rPr>
          <w:rFonts w:ascii="Palatino Linotype" w:eastAsia="Calibri" w:hAnsi="Palatino Linotype" w:cs="Tahoma"/>
          <w:bCs/>
          <w:iCs/>
          <w:sz w:val="22"/>
          <w:szCs w:val="22"/>
          <w:lang w:eastAsia="es-ES_tradnl"/>
        </w:rPr>
      </w:pPr>
    </w:p>
    <w:p w14:paraId="52F7DA25" w14:textId="67E0DF58" w:rsidR="009971AA" w:rsidRPr="00197065" w:rsidRDefault="009971AA" w:rsidP="009971AA">
      <w:pPr>
        <w:spacing w:line="360" w:lineRule="auto"/>
        <w:ind w:right="-93"/>
        <w:jc w:val="both"/>
        <w:rPr>
          <w:rFonts w:ascii="Palatino Linotype" w:hAnsi="Palatino Linotype" w:cs="Tahoma"/>
          <w:sz w:val="22"/>
          <w:szCs w:val="22"/>
        </w:rPr>
      </w:pPr>
      <w:r w:rsidRPr="00197065">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 por lo que se confirma la respuesta proporcionada.</w:t>
      </w:r>
    </w:p>
    <w:p w14:paraId="6E92B8F3" w14:textId="09789DCE" w:rsidR="009971AA" w:rsidRPr="00197065" w:rsidRDefault="009971AA" w:rsidP="009971AA">
      <w:pPr>
        <w:pStyle w:val="Prrafodelista"/>
        <w:spacing w:line="360" w:lineRule="auto"/>
        <w:ind w:left="0"/>
        <w:jc w:val="both"/>
        <w:rPr>
          <w:rFonts w:ascii="Palatino Linotype" w:eastAsia="Calibri" w:hAnsi="Palatino Linotype" w:cs="Tahoma"/>
          <w:iCs/>
          <w:szCs w:val="22"/>
          <w:lang w:eastAsia="es-ES_tradnl"/>
        </w:rPr>
      </w:pPr>
    </w:p>
    <w:p w14:paraId="18E12632" w14:textId="77777777" w:rsidR="009971AA" w:rsidRPr="00197065" w:rsidRDefault="009971AA" w:rsidP="009971AA">
      <w:pPr>
        <w:spacing w:line="360" w:lineRule="auto"/>
        <w:ind w:right="-93"/>
        <w:jc w:val="both"/>
        <w:rPr>
          <w:rFonts w:ascii="Palatino Linotype" w:hAnsi="Palatino Linotype" w:cs="Tahoma"/>
          <w:b/>
          <w:sz w:val="22"/>
          <w:szCs w:val="22"/>
        </w:rPr>
      </w:pPr>
      <w:r w:rsidRPr="00197065">
        <w:rPr>
          <w:rFonts w:ascii="Palatino Linotype" w:hAnsi="Palatino Linotype" w:cs="Tahoma"/>
          <w:b/>
          <w:sz w:val="22"/>
          <w:szCs w:val="22"/>
        </w:rPr>
        <w:t xml:space="preserve">SEXTO. Decisión. </w:t>
      </w:r>
    </w:p>
    <w:p w14:paraId="10831440" w14:textId="77777777" w:rsidR="009971AA" w:rsidRPr="00197065" w:rsidRDefault="009971AA" w:rsidP="009971AA">
      <w:pPr>
        <w:spacing w:line="360" w:lineRule="auto"/>
        <w:jc w:val="both"/>
        <w:rPr>
          <w:rFonts w:ascii="Palatino Linotype" w:hAnsi="Palatino Linotype" w:cs="Tahoma"/>
          <w:sz w:val="22"/>
          <w:szCs w:val="22"/>
        </w:rPr>
      </w:pPr>
    </w:p>
    <w:p w14:paraId="0FAC84B0" w14:textId="70E2807A" w:rsidR="009971AA" w:rsidRPr="00197065" w:rsidRDefault="009971AA" w:rsidP="009971AA">
      <w:pPr>
        <w:spacing w:line="360" w:lineRule="auto"/>
        <w:jc w:val="both"/>
        <w:rPr>
          <w:rFonts w:ascii="Palatino Linotype" w:hAnsi="Palatino Linotype" w:cs="Tahoma"/>
          <w:sz w:val="22"/>
          <w:szCs w:val="22"/>
        </w:rPr>
      </w:pPr>
      <w:r w:rsidRPr="00197065">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197065">
        <w:rPr>
          <w:rFonts w:ascii="Palatino Linotype" w:hAnsi="Palatino Linotype" w:cs="Tahoma"/>
          <w:b/>
          <w:sz w:val="22"/>
          <w:szCs w:val="22"/>
        </w:rPr>
        <w:t xml:space="preserve">CONFIRMAR </w:t>
      </w:r>
      <w:r w:rsidRPr="00197065">
        <w:rPr>
          <w:rFonts w:ascii="Palatino Linotype" w:hAnsi="Palatino Linotype" w:cs="Tahoma"/>
          <w:sz w:val="22"/>
          <w:szCs w:val="22"/>
        </w:rPr>
        <w:t xml:space="preserve">la respuesta otorgada por el Sujeto Obligado. </w:t>
      </w:r>
    </w:p>
    <w:p w14:paraId="686B1892" w14:textId="77777777" w:rsidR="009971AA" w:rsidRPr="00197065" w:rsidRDefault="009971AA" w:rsidP="009971AA">
      <w:pPr>
        <w:spacing w:line="360" w:lineRule="auto"/>
        <w:ind w:right="-93"/>
        <w:jc w:val="both"/>
        <w:rPr>
          <w:rFonts w:ascii="Palatino Linotype" w:eastAsia="Palatino Linotype" w:hAnsi="Palatino Linotype" w:cs="Palatino Linotype"/>
          <w:sz w:val="22"/>
          <w:szCs w:val="22"/>
        </w:rPr>
      </w:pPr>
    </w:p>
    <w:p w14:paraId="6F9A8190" w14:textId="77777777" w:rsidR="009971AA" w:rsidRPr="00197065" w:rsidRDefault="009971AA" w:rsidP="009971AA">
      <w:pPr>
        <w:spacing w:line="360" w:lineRule="auto"/>
        <w:contextualSpacing/>
        <w:jc w:val="both"/>
        <w:rPr>
          <w:rFonts w:ascii="Palatino Linotype" w:eastAsia="Calibri" w:hAnsi="Palatino Linotype" w:cs="Tahoma"/>
          <w:b/>
          <w:bCs/>
          <w:iCs/>
          <w:sz w:val="22"/>
          <w:szCs w:val="22"/>
          <w:u w:val="single"/>
          <w:lang w:val="es-ES" w:eastAsia="es-ES_tradnl"/>
        </w:rPr>
      </w:pPr>
      <w:r w:rsidRPr="00197065">
        <w:rPr>
          <w:rFonts w:ascii="Palatino Linotype" w:eastAsia="Calibri" w:hAnsi="Palatino Linotype" w:cs="Tahoma"/>
          <w:b/>
          <w:bCs/>
          <w:iCs/>
          <w:sz w:val="22"/>
          <w:szCs w:val="22"/>
          <w:u w:val="single"/>
          <w:lang w:val="es-ES" w:eastAsia="es-ES_tradnl"/>
        </w:rPr>
        <w:t>Términos de la Resolución para el Recurrente:</w:t>
      </w:r>
    </w:p>
    <w:p w14:paraId="15695A11" w14:textId="77777777" w:rsidR="009971AA" w:rsidRPr="00197065" w:rsidRDefault="009971AA" w:rsidP="009971AA">
      <w:pPr>
        <w:spacing w:line="360" w:lineRule="auto"/>
        <w:contextualSpacing/>
        <w:jc w:val="both"/>
        <w:rPr>
          <w:rFonts w:ascii="Palatino Linotype" w:eastAsia="Calibri" w:hAnsi="Palatino Linotype" w:cs="Tahoma"/>
          <w:iCs/>
          <w:sz w:val="22"/>
          <w:szCs w:val="22"/>
          <w:lang w:val="es-ES" w:eastAsia="es-ES_tradnl"/>
        </w:rPr>
      </w:pPr>
    </w:p>
    <w:p w14:paraId="05B0EF42" w14:textId="77777777" w:rsidR="009971AA" w:rsidRPr="00197065" w:rsidRDefault="009971AA" w:rsidP="009971AA">
      <w:pPr>
        <w:spacing w:line="360" w:lineRule="auto"/>
        <w:contextualSpacing/>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t xml:space="preserve">Este Instituto Garante, determinó </w:t>
      </w:r>
      <w:r w:rsidRPr="00197065">
        <w:rPr>
          <w:rFonts w:ascii="Palatino Linotype" w:eastAsia="Calibri" w:hAnsi="Palatino Linotype" w:cs="Tahoma"/>
          <w:b/>
          <w:iCs/>
          <w:sz w:val="22"/>
          <w:szCs w:val="22"/>
          <w:lang w:val="es-ES" w:eastAsia="es-ES_tradnl"/>
        </w:rPr>
        <w:t>confirmar</w:t>
      </w:r>
      <w:r w:rsidRPr="00197065">
        <w:rPr>
          <w:rFonts w:ascii="Palatino Linotype" w:eastAsia="Calibri" w:hAnsi="Palatino Linotype" w:cs="Tahoma"/>
          <w:iCs/>
          <w:sz w:val="22"/>
          <w:szCs w:val="22"/>
          <w:lang w:val="es-ES" w:eastAsia="es-ES_tradnl"/>
        </w:rPr>
        <w:t xml:space="preserve"> las respuestas que le entregó el Sujeto Obligado a su solicitud de acceso, toda vez que se le atendió cada uno de los puntos requeridos.</w:t>
      </w:r>
    </w:p>
    <w:p w14:paraId="6FD7697A" w14:textId="77777777" w:rsidR="009971AA" w:rsidRPr="00197065" w:rsidRDefault="009971AA" w:rsidP="009971AA">
      <w:pPr>
        <w:spacing w:line="360" w:lineRule="auto"/>
        <w:contextualSpacing/>
        <w:jc w:val="both"/>
        <w:rPr>
          <w:rFonts w:ascii="Palatino Linotype" w:eastAsia="Calibri" w:hAnsi="Palatino Linotype" w:cs="Tahoma"/>
          <w:iCs/>
          <w:sz w:val="22"/>
          <w:szCs w:val="22"/>
          <w:lang w:val="es-ES" w:eastAsia="es-ES_tradnl"/>
        </w:rPr>
      </w:pPr>
    </w:p>
    <w:p w14:paraId="35F6577F" w14:textId="77777777" w:rsidR="009971AA" w:rsidRPr="00197065" w:rsidRDefault="009971AA" w:rsidP="009971AA">
      <w:pPr>
        <w:spacing w:line="360" w:lineRule="auto"/>
        <w:contextualSpacing/>
        <w:jc w:val="both"/>
        <w:rPr>
          <w:rFonts w:ascii="Palatino Linotype" w:eastAsia="Calibri" w:hAnsi="Palatino Linotype" w:cs="Tahoma"/>
          <w:iCs/>
          <w:sz w:val="22"/>
          <w:szCs w:val="22"/>
          <w:lang w:val="es-ES" w:eastAsia="es-ES_tradnl"/>
        </w:rPr>
      </w:pPr>
      <w:r w:rsidRPr="00197065">
        <w:rPr>
          <w:rFonts w:ascii="Palatino Linotype" w:eastAsia="Calibri" w:hAnsi="Palatino Linotype" w:cs="Tahoma"/>
          <w:iCs/>
          <w:sz w:val="22"/>
          <w:szCs w:val="22"/>
          <w:lang w:val="es-ES" w:eastAsia="es-ES_tradnl"/>
        </w:rPr>
        <w:t xml:space="preserve">La labor del Instituto de Transparencia Acceso a la Información Pública y Protección de Datos Personales del Estado de México y Municipios, es apoyar a la población para acceder a la información pública y garantizar la protección de sus datos personales. </w:t>
      </w:r>
    </w:p>
    <w:p w14:paraId="46876573" w14:textId="77777777" w:rsidR="009971AA" w:rsidRPr="00197065" w:rsidRDefault="009971AA" w:rsidP="009971AA">
      <w:pPr>
        <w:spacing w:line="360" w:lineRule="auto"/>
        <w:contextualSpacing/>
        <w:jc w:val="both"/>
        <w:rPr>
          <w:rFonts w:ascii="Palatino Linotype" w:eastAsia="Calibri" w:hAnsi="Palatino Linotype" w:cs="Tahoma"/>
          <w:iCs/>
          <w:sz w:val="22"/>
          <w:szCs w:val="22"/>
          <w:lang w:val="es-ES" w:eastAsia="es-ES_tradnl"/>
        </w:rPr>
      </w:pPr>
    </w:p>
    <w:p w14:paraId="534BBD1A" w14:textId="77777777" w:rsidR="009971AA" w:rsidRPr="00197065" w:rsidRDefault="009971AA" w:rsidP="009971AA">
      <w:pPr>
        <w:spacing w:line="360" w:lineRule="auto"/>
        <w:contextualSpacing/>
        <w:jc w:val="both"/>
        <w:rPr>
          <w:rFonts w:ascii="Palatino Linotype" w:eastAsia="Calibri" w:hAnsi="Palatino Linotype" w:cs="Tahoma"/>
          <w:bCs/>
          <w:sz w:val="22"/>
          <w:lang w:eastAsia="en-US"/>
        </w:rPr>
      </w:pPr>
      <w:r w:rsidRPr="00197065">
        <w:rPr>
          <w:rFonts w:ascii="Palatino Linotype" w:eastAsia="Calibri" w:hAnsi="Palatino Linotype" w:cs="Tahoma"/>
          <w:bCs/>
          <w:sz w:val="22"/>
          <w:lang w:eastAsia="en-US"/>
        </w:rPr>
        <w:t>Por lo expuesto y fundado, este Pleno:</w:t>
      </w:r>
    </w:p>
    <w:p w14:paraId="1BA25D7F" w14:textId="77777777" w:rsidR="009971AA" w:rsidRPr="00197065" w:rsidRDefault="009971AA" w:rsidP="009971AA">
      <w:pPr>
        <w:spacing w:line="360" w:lineRule="auto"/>
        <w:ind w:right="-93"/>
        <w:jc w:val="both"/>
        <w:rPr>
          <w:rFonts w:ascii="Palatino Linotype" w:hAnsi="Palatino Linotype" w:cs="Tahoma"/>
          <w:sz w:val="22"/>
          <w:szCs w:val="22"/>
        </w:rPr>
      </w:pPr>
    </w:p>
    <w:p w14:paraId="24D4F58B" w14:textId="77777777" w:rsidR="00002CF8" w:rsidRPr="00197065" w:rsidRDefault="00002CF8" w:rsidP="009971AA">
      <w:pPr>
        <w:spacing w:line="360" w:lineRule="auto"/>
        <w:ind w:right="-91"/>
        <w:jc w:val="center"/>
        <w:rPr>
          <w:rFonts w:ascii="Palatino Linotype" w:eastAsia="Calibri" w:hAnsi="Palatino Linotype" w:cs="Tahoma"/>
          <w:b/>
          <w:bCs/>
          <w:sz w:val="22"/>
          <w:szCs w:val="22"/>
          <w:lang w:eastAsia="en-US"/>
        </w:rPr>
      </w:pPr>
    </w:p>
    <w:p w14:paraId="3EE99CD1" w14:textId="77777777" w:rsidR="009971AA" w:rsidRPr="00197065" w:rsidRDefault="009971AA" w:rsidP="009971AA">
      <w:pPr>
        <w:spacing w:line="360" w:lineRule="auto"/>
        <w:ind w:right="-91"/>
        <w:jc w:val="center"/>
        <w:rPr>
          <w:rFonts w:ascii="Palatino Linotype" w:eastAsia="Calibri" w:hAnsi="Palatino Linotype" w:cs="Tahoma"/>
          <w:b/>
          <w:bCs/>
          <w:sz w:val="22"/>
          <w:szCs w:val="22"/>
          <w:lang w:eastAsia="en-US"/>
        </w:rPr>
      </w:pPr>
      <w:r w:rsidRPr="00197065">
        <w:rPr>
          <w:rFonts w:ascii="Palatino Linotype" w:eastAsia="Calibri" w:hAnsi="Palatino Linotype" w:cs="Tahoma"/>
          <w:b/>
          <w:bCs/>
          <w:sz w:val="22"/>
          <w:szCs w:val="22"/>
          <w:lang w:eastAsia="en-US"/>
        </w:rPr>
        <w:t>R E S U E L V E</w:t>
      </w:r>
    </w:p>
    <w:p w14:paraId="2331C2F0" w14:textId="77777777" w:rsidR="009971AA" w:rsidRPr="00197065" w:rsidRDefault="009971AA" w:rsidP="009971AA">
      <w:pPr>
        <w:spacing w:line="360" w:lineRule="auto"/>
        <w:jc w:val="center"/>
        <w:rPr>
          <w:rFonts w:ascii="Palatino Linotype" w:hAnsi="Palatino Linotype" w:cs="Tahoma"/>
          <w:b/>
          <w:bCs/>
          <w:sz w:val="22"/>
          <w:szCs w:val="22"/>
        </w:rPr>
      </w:pPr>
    </w:p>
    <w:p w14:paraId="47102FD4" w14:textId="208BFABA" w:rsidR="009971AA" w:rsidRPr="00197065" w:rsidRDefault="009971AA" w:rsidP="009971AA">
      <w:pPr>
        <w:spacing w:line="360" w:lineRule="auto"/>
        <w:contextualSpacing/>
        <w:jc w:val="both"/>
        <w:rPr>
          <w:rFonts w:ascii="Palatino Linotype" w:eastAsia="Calibri" w:hAnsi="Palatino Linotype" w:cs="Tahoma"/>
          <w:bCs/>
          <w:iCs/>
          <w:sz w:val="22"/>
          <w:szCs w:val="22"/>
          <w:lang w:eastAsia="en-US"/>
        </w:rPr>
      </w:pPr>
      <w:r w:rsidRPr="00197065">
        <w:rPr>
          <w:rFonts w:ascii="Palatino Linotype" w:eastAsia="Calibri" w:hAnsi="Palatino Linotype" w:cs="Tahoma"/>
          <w:b/>
          <w:bCs/>
          <w:iCs/>
          <w:sz w:val="22"/>
          <w:szCs w:val="22"/>
          <w:lang w:eastAsia="en-US"/>
        </w:rPr>
        <w:t xml:space="preserve">PRIMERO. </w:t>
      </w:r>
      <w:r w:rsidRPr="00197065">
        <w:rPr>
          <w:rFonts w:ascii="Palatino Linotype" w:eastAsia="Calibri" w:hAnsi="Palatino Linotype" w:cs="Tahoma"/>
          <w:bCs/>
          <w:iCs/>
          <w:sz w:val="22"/>
          <w:szCs w:val="22"/>
          <w:lang w:eastAsia="en-US"/>
        </w:rPr>
        <w:t xml:space="preserve">Se </w:t>
      </w:r>
      <w:r w:rsidRPr="00197065">
        <w:rPr>
          <w:rFonts w:ascii="Palatino Linotype" w:eastAsia="Calibri" w:hAnsi="Palatino Linotype" w:cs="Tahoma"/>
          <w:b/>
          <w:bCs/>
          <w:iCs/>
          <w:sz w:val="22"/>
          <w:szCs w:val="22"/>
          <w:lang w:eastAsia="en-US"/>
        </w:rPr>
        <w:t>CONFIRMA</w:t>
      </w:r>
      <w:r w:rsidRPr="00197065">
        <w:rPr>
          <w:rFonts w:ascii="Palatino Linotype" w:eastAsia="Calibri" w:hAnsi="Palatino Linotype" w:cs="Tahoma"/>
          <w:bCs/>
          <w:iCs/>
          <w:sz w:val="22"/>
          <w:szCs w:val="22"/>
          <w:lang w:eastAsia="en-US"/>
        </w:rPr>
        <w:t xml:space="preserve"> la respuesta del Sujeto Obligado</w:t>
      </w:r>
      <w:r w:rsidRPr="00197065">
        <w:rPr>
          <w:rFonts w:ascii="Palatino Linotype" w:eastAsia="Calibri" w:hAnsi="Palatino Linotype" w:cs="Tahoma"/>
          <w:b/>
          <w:bCs/>
          <w:iCs/>
          <w:sz w:val="22"/>
          <w:szCs w:val="22"/>
          <w:lang w:eastAsia="en-US"/>
        </w:rPr>
        <w:t xml:space="preserve"> </w:t>
      </w:r>
      <w:r w:rsidRPr="00197065">
        <w:rPr>
          <w:rFonts w:ascii="Palatino Linotype" w:eastAsia="Calibri" w:hAnsi="Palatino Linotype" w:cs="Tahoma"/>
          <w:bCs/>
          <w:iCs/>
          <w:sz w:val="22"/>
          <w:szCs w:val="22"/>
          <w:lang w:eastAsia="en-US"/>
        </w:rPr>
        <w:t xml:space="preserve">a la solicitud de información </w:t>
      </w:r>
      <w:r w:rsidRPr="00197065">
        <w:rPr>
          <w:rFonts w:ascii="Palatino Linotype" w:hAnsi="Palatino Linotype" w:cs="Tahoma"/>
          <w:b/>
          <w:bCs/>
          <w:sz w:val="22"/>
          <w:szCs w:val="22"/>
        </w:rPr>
        <w:t>00181/ATIZARA/IP/2022</w:t>
      </w:r>
      <w:r w:rsidRPr="00197065">
        <w:rPr>
          <w:rFonts w:ascii="Palatino Linotype" w:eastAsia="Calibri" w:hAnsi="Palatino Linotype"/>
          <w:color w:val="000000"/>
          <w:sz w:val="22"/>
          <w:szCs w:val="22"/>
        </w:rPr>
        <w:t>,</w:t>
      </w:r>
      <w:r w:rsidRPr="00197065">
        <w:rPr>
          <w:rFonts w:ascii="Palatino Linotype" w:eastAsia="Calibri" w:hAnsi="Palatino Linotype" w:cs="Tahoma"/>
          <w:b/>
          <w:bCs/>
          <w:iCs/>
          <w:sz w:val="22"/>
          <w:szCs w:val="22"/>
          <w:lang w:eastAsia="en-US"/>
        </w:rPr>
        <w:t xml:space="preserve"> </w:t>
      </w:r>
      <w:r w:rsidRPr="00197065">
        <w:rPr>
          <w:rFonts w:ascii="Palatino Linotype" w:eastAsia="Calibri" w:hAnsi="Palatino Linotype" w:cs="Tahoma"/>
          <w:bCs/>
          <w:iCs/>
          <w:sz w:val="22"/>
          <w:szCs w:val="22"/>
          <w:lang w:eastAsia="en-US"/>
        </w:rPr>
        <w:t xml:space="preserve">por resultar infundadas las razones o motivos de inconformidad hechos valer por el Recurrente en el Recurso de Revisión </w:t>
      </w:r>
      <w:r w:rsidRPr="00197065">
        <w:rPr>
          <w:rFonts w:ascii="Palatino Linotype" w:eastAsia="Calibri" w:hAnsi="Palatino Linotype" w:cs="Tahoma"/>
          <w:b/>
          <w:bCs/>
          <w:iCs/>
          <w:sz w:val="22"/>
          <w:szCs w:val="22"/>
          <w:lang w:eastAsia="en-US"/>
        </w:rPr>
        <w:t>08021/INFOEM/IP/RR/2022</w:t>
      </w:r>
      <w:r w:rsidRPr="00197065">
        <w:rPr>
          <w:rFonts w:ascii="Palatino Linotype" w:eastAsia="Calibri" w:hAnsi="Palatino Linotype" w:cs="Tahoma"/>
          <w:bCs/>
          <w:iCs/>
          <w:sz w:val="22"/>
          <w:szCs w:val="22"/>
          <w:lang w:eastAsia="en-US"/>
        </w:rPr>
        <w:t>, en términos de los Considerandos QUINTO y SEXTO</w:t>
      </w:r>
      <w:r w:rsidRPr="00197065">
        <w:rPr>
          <w:rFonts w:ascii="Palatino Linotype" w:eastAsia="Calibri" w:hAnsi="Palatino Linotype" w:cs="Tahoma"/>
          <w:b/>
          <w:bCs/>
          <w:iCs/>
          <w:sz w:val="22"/>
          <w:szCs w:val="22"/>
          <w:lang w:eastAsia="en-US"/>
        </w:rPr>
        <w:t xml:space="preserve"> </w:t>
      </w:r>
      <w:r w:rsidRPr="00197065">
        <w:rPr>
          <w:rFonts w:ascii="Palatino Linotype" w:eastAsia="Calibri" w:hAnsi="Palatino Linotype" w:cs="Tahoma"/>
          <w:bCs/>
          <w:iCs/>
          <w:sz w:val="22"/>
          <w:szCs w:val="22"/>
          <w:lang w:eastAsia="en-US"/>
        </w:rPr>
        <w:t xml:space="preserve">de esta Resolución.  </w:t>
      </w:r>
    </w:p>
    <w:p w14:paraId="5307AC29" w14:textId="77777777" w:rsidR="009971AA" w:rsidRPr="00197065" w:rsidRDefault="009971AA" w:rsidP="009971AA">
      <w:pPr>
        <w:spacing w:line="360" w:lineRule="auto"/>
        <w:contextualSpacing/>
        <w:jc w:val="both"/>
        <w:rPr>
          <w:rFonts w:ascii="Palatino Linotype" w:eastAsia="Calibri" w:hAnsi="Palatino Linotype" w:cs="Tahoma"/>
          <w:bCs/>
          <w:iCs/>
          <w:sz w:val="22"/>
          <w:szCs w:val="22"/>
          <w:lang w:eastAsia="en-US"/>
        </w:rPr>
      </w:pPr>
    </w:p>
    <w:p w14:paraId="68647A0F" w14:textId="77777777" w:rsidR="009971AA" w:rsidRPr="00197065" w:rsidRDefault="009971AA" w:rsidP="009971AA">
      <w:pPr>
        <w:spacing w:line="360" w:lineRule="auto"/>
        <w:contextualSpacing/>
        <w:jc w:val="both"/>
        <w:rPr>
          <w:rFonts w:ascii="Palatino Linotype" w:eastAsia="Calibri" w:hAnsi="Palatino Linotype" w:cs="Tahoma"/>
          <w:bCs/>
          <w:i/>
          <w:iCs/>
          <w:sz w:val="22"/>
          <w:szCs w:val="22"/>
          <w:lang w:eastAsia="en-US"/>
        </w:rPr>
      </w:pPr>
      <w:r w:rsidRPr="00197065">
        <w:rPr>
          <w:rFonts w:ascii="Palatino Linotype" w:eastAsia="Calibri" w:hAnsi="Palatino Linotype" w:cs="Tahoma"/>
          <w:b/>
          <w:bCs/>
          <w:iCs/>
          <w:sz w:val="22"/>
          <w:szCs w:val="22"/>
          <w:lang w:eastAsia="en-US"/>
        </w:rPr>
        <w:t xml:space="preserve">SEGUNDO. NOTIFÍQUESE </w:t>
      </w:r>
      <w:r w:rsidRPr="00197065">
        <w:rPr>
          <w:rFonts w:ascii="Palatino Linotype" w:eastAsia="Calibri" w:hAnsi="Palatino Linotype" w:cs="Tahoma"/>
          <w:bCs/>
          <w:iCs/>
          <w:sz w:val="22"/>
          <w:szCs w:val="22"/>
          <w:lang w:eastAsia="en-US"/>
        </w:rPr>
        <w:t>la presente resolución al Titular de la Unidad de Transparencia del Sujeto Obligado.</w:t>
      </w:r>
    </w:p>
    <w:p w14:paraId="71AB7121" w14:textId="77777777" w:rsidR="009971AA" w:rsidRPr="00197065" w:rsidRDefault="009971AA" w:rsidP="009971AA">
      <w:pPr>
        <w:spacing w:line="360" w:lineRule="auto"/>
        <w:contextualSpacing/>
        <w:jc w:val="both"/>
        <w:rPr>
          <w:rFonts w:ascii="Palatino Linotype" w:eastAsia="Calibri" w:hAnsi="Palatino Linotype" w:cs="Tahoma"/>
          <w:bCs/>
          <w:iCs/>
          <w:sz w:val="22"/>
          <w:szCs w:val="22"/>
          <w:lang w:eastAsia="en-US"/>
        </w:rPr>
      </w:pPr>
    </w:p>
    <w:p w14:paraId="591FFD77" w14:textId="77777777" w:rsidR="009971AA" w:rsidRPr="00197065" w:rsidRDefault="009971AA" w:rsidP="009971AA">
      <w:pPr>
        <w:spacing w:line="360" w:lineRule="auto"/>
        <w:contextualSpacing/>
        <w:jc w:val="both"/>
        <w:rPr>
          <w:rFonts w:ascii="Palatino Linotype" w:eastAsia="Calibri" w:hAnsi="Palatino Linotype" w:cs="Tahoma"/>
          <w:bCs/>
          <w:iCs/>
          <w:sz w:val="22"/>
          <w:szCs w:val="22"/>
          <w:lang w:eastAsia="en-US"/>
        </w:rPr>
      </w:pPr>
      <w:r w:rsidRPr="00197065">
        <w:rPr>
          <w:rFonts w:ascii="Palatino Linotype" w:eastAsia="Calibri" w:hAnsi="Palatino Linotype" w:cs="Tahoma"/>
          <w:b/>
          <w:bCs/>
          <w:iCs/>
          <w:sz w:val="22"/>
          <w:szCs w:val="22"/>
          <w:lang w:eastAsia="en-US"/>
        </w:rPr>
        <w:t>TERCERO. NOTIFÍQUESE</w:t>
      </w:r>
      <w:r w:rsidRPr="00197065">
        <w:rPr>
          <w:rFonts w:ascii="Palatino Linotype" w:eastAsia="Calibri" w:hAnsi="Palatino Linotype" w:cs="Tahoma"/>
          <w:bCs/>
          <w:iCs/>
          <w:sz w:val="22"/>
          <w:szCs w:val="22"/>
          <w:lang w:eastAsia="en-US"/>
        </w:rPr>
        <w:t xml:space="preserve"> al Recurrente la presente Resolución,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B4BAF73" w14:textId="77777777" w:rsidR="009971AA" w:rsidRPr="00197065" w:rsidRDefault="009971AA" w:rsidP="009971AA">
      <w:pPr>
        <w:spacing w:line="360" w:lineRule="auto"/>
        <w:ind w:right="-93"/>
        <w:jc w:val="both"/>
        <w:rPr>
          <w:rFonts w:ascii="Palatino Linotype" w:hAnsi="Palatino Linotype" w:cs="Tahoma"/>
          <w:b/>
          <w:sz w:val="22"/>
          <w:szCs w:val="22"/>
        </w:rPr>
      </w:pPr>
    </w:p>
    <w:p w14:paraId="3968871D" w14:textId="14181AAE" w:rsidR="00733CE0" w:rsidRDefault="00C92916" w:rsidP="00147516">
      <w:pPr>
        <w:spacing w:line="360" w:lineRule="auto"/>
        <w:contextualSpacing/>
        <w:jc w:val="both"/>
        <w:rPr>
          <w:rFonts w:ascii="Palatino Linotype" w:hAnsi="Palatino Linotype" w:cs="Tahoma"/>
          <w:sz w:val="22"/>
          <w:szCs w:val="22"/>
        </w:rPr>
      </w:pPr>
      <w:r w:rsidRPr="00197065">
        <w:rPr>
          <w:rFonts w:ascii="Palatino Linotype" w:hAnsi="Palatino Linotype" w:cs="Tahoma"/>
          <w:sz w:val="22"/>
          <w:szCs w:val="22"/>
          <w:lang w:eastAsia="es-MX"/>
        </w:rPr>
        <w:t xml:space="preserve">ASÍ LO RESUELVE, POR </w:t>
      </w:r>
      <w:r w:rsidRPr="00197065">
        <w:rPr>
          <w:rFonts w:ascii="Palatino Linotype" w:hAnsi="Palatino Linotype" w:cs="Tahoma"/>
          <w:b/>
          <w:sz w:val="22"/>
          <w:szCs w:val="22"/>
          <w:lang w:eastAsia="es-MX"/>
        </w:rPr>
        <w:t>UNANIMIDAD</w:t>
      </w:r>
      <w:r w:rsidRPr="00197065">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sidRPr="00197065">
        <w:rPr>
          <w:rFonts w:ascii="Palatino Linotype" w:hAnsi="Palatino Linotype" w:cs="Tahoma"/>
          <w:sz w:val="22"/>
          <w:szCs w:val="22"/>
          <w:lang w:eastAsia="es-MX"/>
        </w:rPr>
        <w:t>,</w:t>
      </w:r>
      <w:r w:rsidRPr="00197065">
        <w:rPr>
          <w:rFonts w:ascii="Palatino Linotype" w:hAnsi="Palatino Linotype" w:cs="Tahoma"/>
          <w:sz w:val="22"/>
          <w:szCs w:val="22"/>
          <w:lang w:eastAsia="es-MX"/>
        </w:rPr>
        <w:t xml:space="preserve"> LUIS GUSTAVO PARRA NORIEGA Y GUADALUPE RAMÍREZ PEÑA, EN LA </w:t>
      </w:r>
      <w:r w:rsidR="009971AA" w:rsidRPr="00197065">
        <w:rPr>
          <w:rFonts w:ascii="Palatino Linotype" w:hAnsi="Palatino Linotype" w:cs="Tahoma"/>
          <w:sz w:val="22"/>
          <w:szCs w:val="22"/>
          <w:lang w:eastAsia="es-MX"/>
        </w:rPr>
        <w:t xml:space="preserve">TRIGÉSIMA </w:t>
      </w:r>
      <w:r w:rsidRPr="00197065">
        <w:rPr>
          <w:rFonts w:ascii="Palatino Linotype" w:hAnsi="Palatino Linotype" w:cs="Tahoma"/>
          <w:sz w:val="22"/>
          <w:szCs w:val="22"/>
          <w:lang w:eastAsia="es-MX"/>
        </w:rPr>
        <w:t xml:space="preserve">SESIÓN ORDINARIA, CELEBRADA EL </w:t>
      </w:r>
      <w:r w:rsidR="009971AA" w:rsidRPr="00197065">
        <w:rPr>
          <w:rFonts w:ascii="Palatino Linotype" w:hAnsi="Palatino Linotype" w:cs="Tahoma"/>
          <w:sz w:val="22"/>
          <w:szCs w:val="22"/>
          <w:lang w:eastAsia="es-MX"/>
        </w:rPr>
        <w:t xml:space="preserve">VEINTICUATRO DE AGOSTO </w:t>
      </w:r>
      <w:r w:rsidR="00A27BA0" w:rsidRPr="00197065">
        <w:rPr>
          <w:rFonts w:ascii="Palatino Linotype" w:hAnsi="Palatino Linotype" w:cs="Tahoma"/>
          <w:sz w:val="22"/>
          <w:szCs w:val="22"/>
          <w:lang w:eastAsia="es-MX"/>
        </w:rPr>
        <w:t>DE DOS MIL VEINTIDÓS</w:t>
      </w:r>
      <w:r w:rsidRPr="00197065">
        <w:rPr>
          <w:rFonts w:ascii="Palatino Linotype" w:hAnsi="Palatino Linotype" w:cs="Tahoma"/>
          <w:sz w:val="22"/>
          <w:szCs w:val="22"/>
          <w:lang w:eastAsia="es-MX"/>
        </w:rPr>
        <w:t>, ANTE EL SECRETARIO TÉCNICO DEL PLENO, ALEXIS TAPIA RAMÍREZ.</w:t>
      </w:r>
    </w:p>
    <w:p w14:paraId="0E59D45E" w14:textId="6A99B45B" w:rsidR="00B41AF1" w:rsidRDefault="00B41AF1">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14:paraId="25A9022B" w14:textId="77777777" w:rsidR="003A1DF0" w:rsidRPr="00B41AF1" w:rsidRDefault="003A1DF0" w:rsidP="00147516">
      <w:pPr>
        <w:spacing w:line="360" w:lineRule="auto"/>
        <w:contextualSpacing/>
        <w:jc w:val="both"/>
        <w:rPr>
          <w:rFonts w:ascii="Palatino Linotype" w:hAnsi="Palatino Linotype" w:cs="Tahoma"/>
          <w:sz w:val="22"/>
          <w:szCs w:val="22"/>
          <w:lang w:val="es-ES_tradnl"/>
        </w:rPr>
      </w:pPr>
    </w:p>
    <w:sectPr w:rsidR="003A1DF0" w:rsidRPr="00B41AF1" w:rsidSect="00DB7E5F">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D64A1" w14:textId="77777777" w:rsidR="00BC6E7C" w:rsidRDefault="00BC6E7C" w:rsidP="00B31222">
      <w:r>
        <w:separator/>
      </w:r>
    </w:p>
  </w:endnote>
  <w:endnote w:type="continuationSeparator" w:id="0">
    <w:p w14:paraId="4D740287" w14:textId="77777777" w:rsidR="00BC6E7C" w:rsidRDefault="00BC6E7C" w:rsidP="00B31222">
      <w:r>
        <w:continuationSeparator/>
      </w:r>
    </w:p>
  </w:endnote>
  <w:endnote w:type="continuationNotice" w:id="1">
    <w:p w14:paraId="53BA5A43" w14:textId="77777777" w:rsidR="00BC6E7C" w:rsidRDefault="00BC6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5D6FB848" w14:textId="77777777" w:rsidR="009721A0" w:rsidRDefault="009721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02CF8">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02CF8">
              <w:rPr>
                <w:b/>
                <w:bCs/>
                <w:noProof/>
              </w:rPr>
              <w:t>29</w:t>
            </w:r>
            <w:r>
              <w:rPr>
                <w:b/>
                <w:bCs/>
                <w:sz w:val="24"/>
                <w:szCs w:val="24"/>
              </w:rPr>
              <w:fldChar w:fldCharType="end"/>
            </w:r>
          </w:p>
        </w:sdtContent>
      </w:sdt>
    </w:sdtContent>
  </w:sdt>
  <w:p w14:paraId="21FD8C7B" w14:textId="77777777" w:rsidR="009721A0" w:rsidRDefault="009721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4DDE7318" w14:textId="77777777" w:rsidR="009721A0" w:rsidRDefault="009721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02CF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02CF8">
              <w:rPr>
                <w:b/>
                <w:bCs/>
                <w:noProof/>
              </w:rPr>
              <w:t>29</w:t>
            </w:r>
            <w:r>
              <w:rPr>
                <w:b/>
                <w:bCs/>
                <w:sz w:val="24"/>
                <w:szCs w:val="24"/>
              </w:rPr>
              <w:fldChar w:fldCharType="end"/>
            </w:r>
          </w:p>
        </w:sdtContent>
      </w:sdt>
    </w:sdtContent>
  </w:sdt>
  <w:p w14:paraId="69F22CF8" w14:textId="77777777" w:rsidR="009721A0" w:rsidRDefault="009721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80552" w14:textId="77777777" w:rsidR="00BC6E7C" w:rsidRDefault="00BC6E7C" w:rsidP="00B31222">
      <w:r>
        <w:separator/>
      </w:r>
    </w:p>
  </w:footnote>
  <w:footnote w:type="continuationSeparator" w:id="0">
    <w:p w14:paraId="7A6CF065" w14:textId="77777777" w:rsidR="00BC6E7C" w:rsidRDefault="00BC6E7C" w:rsidP="00B31222">
      <w:r>
        <w:continuationSeparator/>
      </w:r>
    </w:p>
  </w:footnote>
  <w:footnote w:type="continuationNotice" w:id="1">
    <w:p w14:paraId="3BFE4607" w14:textId="77777777" w:rsidR="00BC6E7C" w:rsidRDefault="00BC6E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922D" w14:textId="77777777" w:rsidR="009721A0" w:rsidRDefault="00197065">
    <w:pPr>
      <w:pStyle w:val="Encabezado"/>
    </w:pPr>
    <w:r>
      <w:rPr>
        <w:noProof/>
        <w:lang w:eastAsia="es-MX"/>
      </w:rPr>
      <w:pict w14:anchorId="1FA8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9721A0" w:rsidRPr="005C106F" w14:paraId="1B65782A" w14:textId="77777777" w:rsidTr="00202DB8">
      <w:trPr>
        <w:trHeight w:val="1435"/>
      </w:trPr>
      <w:tc>
        <w:tcPr>
          <w:tcW w:w="2835" w:type="dxa"/>
          <w:shd w:val="clear" w:color="auto" w:fill="auto"/>
        </w:tcPr>
        <w:p w14:paraId="17419EFB" w14:textId="77777777" w:rsidR="009721A0" w:rsidRPr="005C106F" w:rsidRDefault="009721A0"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1C107F75" wp14:editId="3FF65A1C">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4B7CB516" w14:textId="77777777" w:rsidR="009721A0" w:rsidRDefault="009721A0"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9721A0" w14:paraId="725940A4" w14:textId="77777777" w:rsidTr="00DF3BE8">
            <w:trPr>
              <w:trHeight w:val="144"/>
            </w:trPr>
            <w:tc>
              <w:tcPr>
                <w:tcW w:w="2589" w:type="dxa"/>
              </w:tcPr>
              <w:p w14:paraId="0A3BE5C9" w14:textId="77777777" w:rsidR="009721A0" w:rsidRPr="00431A70" w:rsidRDefault="009721A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36EB0CDD" w14:textId="2F58FD1B" w:rsidR="009721A0" w:rsidRPr="00431A70" w:rsidRDefault="002A74AD" w:rsidP="00E05A28">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08021</w:t>
                </w:r>
                <w:r w:rsidR="009721A0" w:rsidRPr="001A412B">
                  <w:rPr>
                    <w:rFonts w:ascii="Palatino Linotype" w:eastAsia="Calibri" w:hAnsi="Palatino Linotype" w:cs="Tahoma"/>
                    <w:b/>
                    <w:bCs/>
                    <w:sz w:val="22"/>
                    <w:szCs w:val="22"/>
                    <w:lang w:val="es-MX" w:eastAsia="en-US"/>
                  </w:rPr>
                  <w:t>/INFOEM/IP/RR/202</w:t>
                </w:r>
                <w:r w:rsidR="009721A0">
                  <w:rPr>
                    <w:rFonts w:ascii="Palatino Linotype" w:eastAsia="Calibri" w:hAnsi="Palatino Linotype" w:cs="Tahoma"/>
                    <w:b/>
                    <w:bCs/>
                    <w:sz w:val="22"/>
                    <w:szCs w:val="22"/>
                    <w:lang w:val="es-MX" w:eastAsia="en-US"/>
                  </w:rPr>
                  <w:t>2</w:t>
                </w:r>
              </w:p>
            </w:tc>
          </w:tr>
          <w:tr w:rsidR="009721A0" w14:paraId="58892B3F" w14:textId="77777777" w:rsidTr="00DF3BE8">
            <w:trPr>
              <w:trHeight w:val="283"/>
            </w:trPr>
            <w:tc>
              <w:tcPr>
                <w:tcW w:w="2589" w:type="dxa"/>
              </w:tcPr>
              <w:p w14:paraId="6511C2EB" w14:textId="77777777" w:rsidR="009721A0" w:rsidRPr="00431A70" w:rsidRDefault="009721A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756FAE93" w14:textId="77777777" w:rsidR="009721A0" w:rsidRPr="005F13CF" w:rsidRDefault="00E05A28" w:rsidP="0031023E">
                <w:pPr>
                  <w:tabs>
                    <w:tab w:val="left" w:pos="2834"/>
                    <w:tab w:val="right" w:pos="8838"/>
                  </w:tabs>
                  <w:ind w:left="-106" w:right="171"/>
                  <w:jc w:val="both"/>
                  <w:rPr>
                    <w:rFonts w:ascii="Palatino Linotype" w:eastAsia="Calibri" w:hAnsi="Palatino Linotype" w:cs="Tahoma"/>
                    <w:bCs/>
                    <w:sz w:val="22"/>
                    <w:szCs w:val="22"/>
                    <w:lang w:eastAsia="en-US"/>
                  </w:rPr>
                </w:pPr>
                <w:r w:rsidRPr="00E05A28">
                  <w:rPr>
                    <w:rFonts w:ascii="Palatino Linotype" w:eastAsia="Calibri" w:hAnsi="Palatino Linotype" w:cs="Tahoma"/>
                    <w:bCs/>
                    <w:sz w:val="22"/>
                    <w:szCs w:val="22"/>
                    <w:lang w:val="es-MX" w:eastAsia="en-US"/>
                  </w:rPr>
                  <w:t xml:space="preserve">Ayuntamiento de </w:t>
                </w:r>
                <w:r w:rsidR="00E4359A" w:rsidRPr="00E4359A">
                  <w:rPr>
                    <w:rFonts w:ascii="Palatino Linotype" w:eastAsia="Calibri" w:hAnsi="Palatino Linotype" w:cs="Tahoma"/>
                    <w:bCs/>
                    <w:sz w:val="22"/>
                    <w:szCs w:val="22"/>
                    <w:lang w:val="es-MX" w:eastAsia="en-US"/>
                  </w:rPr>
                  <w:t>Atizapán de Zaragoza</w:t>
                </w:r>
              </w:p>
            </w:tc>
          </w:tr>
          <w:tr w:rsidR="009721A0" w14:paraId="084199BC" w14:textId="77777777" w:rsidTr="00DF3BE8">
            <w:trPr>
              <w:trHeight w:val="283"/>
            </w:trPr>
            <w:tc>
              <w:tcPr>
                <w:tcW w:w="2589" w:type="dxa"/>
              </w:tcPr>
              <w:p w14:paraId="214CF4D1" w14:textId="77777777" w:rsidR="009721A0" w:rsidRPr="00431A70" w:rsidRDefault="009721A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2058C31B" w14:textId="77777777" w:rsidR="009721A0" w:rsidRPr="00431A70" w:rsidRDefault="009721A0"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57B37A3E" w14:textId="77777777" w:rsidR="009721A0" w:rsidRPr="005C106F" w:rsidRDefault="009721A0" w:rsidP="005743D2">
          <w:pPr>
            <w:tabs>
              <w:tab w:val="right" w:pos="8838"/>
            </w:tabs>
            <w:ind w:left="-28"/>
            <w:jc w:val="both"/>
            <w:rPr>
              <w:rFonts w:ascii="Arial" w:eastAsia="Calibri" w:hAnsi="Arial" w:cs="Arial"/>
              <w:b/>
              <w:sz w:val="22"/>
              <w:szCs w:val="22"/>
              <w:lang w:eastAsia="en-US"/>
            </w:rPr>
          </w:pPr>
        </w:p>
      </w:tc>
    </w:tr>
  </w:tbl>
  <w:p w14:paraId="1EBF9C5B" w14:textId="77777777" w:rsidR="009721A0" w:rsidRPr="00A25151" w:rsidRDefault="009721A0"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9721A0" w:rsidRPr="00330DA7" w14:paraId="01BF9308" w14:textId="77777777" w:rsidTr="003B165A">
      <w:trPr>
        <w:trHeight w:val="1435"/>
      </w:trPr>
      <w:tc>
        <w:tcPr>
          <w:tcW w:w="2835" w:type="dxa"/>
          <w:shd w:val="clear" w:color="auto" w:fill="auto"/>
        </w:tcPr>
        <w:p w14:paraId="6D2A2B08" w14:textId="77777777" w:rsidR="009721A0" w:rsidRPr="00330DA7" w:rsidRDefault="009721A0"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8EBBD42" wp14:editId="36C88C0E">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9721A0" w:rsidRPr="00431A70" w14:paraId="3A4A837F" w14:textId="77777777" w:rsidTr="00DF3BE8">
            <w:trPr>
              <w:trHeight w:val="144"/>
            </w:trPr>
            <w:tc>
              <w:tcPr>
                <w:tcW w:w="2589" w:type="dxa"/>
              </w:tcPr>
              <w:p w14:paraId="05C1CC31" w14:textId="77777777" w:rsidR="009721A0" w:rsidRPr="00431A70" w:rsidRDefault="009721A0"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6C3380F" w14:textId="1C5BB1B9" w:rsidR="009721A0" w:rsidRPr="00431A70" w:rsidRDefault="002A74AD" w:rsidP="00E05A28">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08021</w:t>
                </w:r>
                <w:r w:rsidR="009721A0">
                  <w:rPr>
                    <w:rFonts w:ascii="Palatino Linotype" w:eastAsia="Calibri" w:hAnsi="Palatino Linotype" w:cs="Tahoma"/>
                    <w:b/>
                    <w:bCs/>
                    <w:sz w:val="22"/>
                    <w:szCs w:val="22"/>
                    <w:lang w:val="es-MX" w:eastAsia="en-US"/>
                  </w:rPr>
                  <w:t xml:space="preserve">/INFOEM/IP/RR/2022 </w:t>
                </w:r>
              </w:p>
            </w:tc>
          </w:tr>
          <w:tr w:rsidR="009721A0" w:rsidRPr="00286D0C" w14:paraId="781E3719" w14:textId="77777777" w:rsidTr="00DF3BE8">
            <w:trPr>
              <w:trHeight w:val="144"/>
            </w:trPr>
            <w:tc>
              <w:tcPr>
                <w:tcW w:w="2589" w:type="dxa"/>
              </w:tcPr>
              <w:p w14:paraId="57A37647" w14:textId="77777777" w:rsidR="009721A0" w:rsidRPr="00431A70" w:rsidRDefault="009721A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34FD6526" w14:textId="77777777" w:rsidR="009721A0" w:rsidRPr="00286D0C" w:rsidRDefault="009721A0"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9721A0" w:rsidRPr="00431A70" w14:paraId="121523D2" w14:textId="77777777" w:rsidTr="00DF3BE8">
            <w:trPr>
              <w:trHeight w:val="283"/>
            </w:trPr>
            <w:tc>
              <w:tcPr>
                <w:tcW w:w="2589" w:type="dxa"/>
              </w:tcPr>
              <w:p w14:paraId="3A34A12F" w14:textId="77777777" w:rsidR="009721A0" w:rsidRPr="00431A70" w:rsidRDefault="009721A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10185F85" w14:textId="77777777" w:rsidR="009721A0" w:rsidRPr="005F13CF" w:rsidRDefault="00E05A28" w:rsidP="0031023E">
                <w:pPr>
                  <w:tabs>
                    <w:tab w:val="left" w:pos="2834"/>
                    <w:tab w:val="right" w:pos="8838"/>
                  </w:tabs>
                  <w:ind w:left="-106" w:right="-105"/>
                  <w:jc w:val="both"/>
                  <w:rPr>
                    <w:rFonts w:ascii="Palatino Linotype" w:eastAsia="Calibri" w:hAnsi="Palatino Linotype" w:cs="Tahoma"/>
                    <w:bCs/>
                    <w:sz w:val="22"/>
                    <w:szCs w:val="22"/>
                    <w:lang w:eastAsia="en-US"/>
                  </w:rPr>
                </w:pPr>
                <w:r w:rsidRPr="00E05A28">
                  <w:rPr>
                    <w:rFonts w:ascii="Palatino Linotype" w:eastAsia="Calibri" w:hAnsi="Palatino Linotype" w:cs="Tahoma"/>
                    <w:bCs/>
                    <w:sz w:val="22"/>
                    <w:szCs w:val="22"/>
                    <w:lang w:val="es-MX" w:eastAsia="en-US"/>
                  </w:rPr>
                  <w:t xml:space="preserve">Ayuntamiento de </w:t>
                </w:r>
                <w:r w:rsidR="00E4359A" w:rsidRPr="00E4359A">
                  <w:rPr>
                    <w:rFonts w:ascii="Palatino Linotype" w:eastAsia="Calibri" w:hAnsi="Palatino Linotype" w:cs="Tahoma"/>
                    <w:bCs/>
                    <w:sz w:val="22"/>
                    <w:szCs w:val="22"/>
                    <w:lang w:val="es-MX" w:eastAsia="en-US"/>
                  </w:rPr>
                  <w:t>Atizapán de Zaragoza</w:t>
                </w:r>
              </w:p>
            </w:tc>
          </w:tr>
          <w:tr w:rsidR="009721A0" w:rsidRPr="00431A70" w14:paraId="61C678ED" w14:textId="77777777" w:rsidTr="00DF3BE8">
            <w:trPr>
              <w:trHeight w:val="283"/>
            </w:trPr>
            <w:tc>
              <w:tcPr>
                <w:tcW w:w="2589" w:type="dxa"/>
              </w:tcPr>
              <w:p w14:paraId="500BF319" w14:textId="77777777" w:rsidR="009721A0" w:rsidRPr="00431A70" w:rsidRDefault="009721A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7579EEAE" w14:textId="77777777" w:rsidR="009721A0" w:rsidRPr="00431A70" w:rsidRDefault="009721A0"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61A15B6" w14:textId="77777777" w:rsidR="009721A0" w:rsidRPr="00330DA7" w:rsidRDefault="009721A0" w:rsidP="00DB7E5F">
          <w:pPr>
            <w:tabs>
              <w:tab w:val="right" w:pos="8838"/>
            </w:tabs>
            <w:ind w:left="-28"/>
            <w:jc w:val="both"/>
            <w:rPr>
              <w:rFonts w:ascii="Arial" w:eastAsia="Calibri" w:hAnsi="Arial" w:cs="Arial"/>
              <w:b/>
              <w:sz w:val="22"/>
              <w:szCs w:val="22"/>
              <w:lang w:eastAsia="en-US"/>
            </w:rPr>
          </w:pPr>
        </w:p>
      </w:tc>
    </w:tr>
  </w:tbl>
  <w:p w14:paraId="2D7837F4" w14:textId="77777777" w:rsidR="009721A0" w:rsidRPr="00330DA7" w:rsidRDefault="009721A0"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0DC1EEA"/>
    <w:multiLevelType w:val="hybridMultilevel"/>
    <w:tmpl w:val="38661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834614"/>
    <w:multiLevelType w:val="hybridMultilevel"/>
    <w:tmpl w:val="F62CBC5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A501D"/>
    <w:multiLevelType w:val="hybridMultilevel"/>
    <w:tmpl w:val="A0648778"/>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D42866"/>
    <w:multiLevelType w:val="hybridMultilevel"/>
    <w:tmpl w:val="3A786D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EB7B7B"/>
    <w:multiLevelType w:val="hybridMultilevel"/>
    <w:tmpl w:val="867A8F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897154"/>
    <w:multiLevelType w:val="hybridMultilevel"/>
    <w:tmpl w:val="06EE26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AB65E81"/>
    <w:multiLevelType w:val="hybridMultilevel"/>
    <w:tmpl w:val="A5A2E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0CD0F10"/>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43256E"/>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722E9"/>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082D3E"/>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2AD27D06"/>
    <w:multiLevelType w:val="hybridMultilevel"/>
    <w:tmpl w:val="4986E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3AA4758"/>
    <w:multiLevelType w:val="hybridMultilevel"/>
    <w:tmpl w:val="7D6AA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F627BC"/>
    <w:multiLevelType w:val="hybridMultilevel"/>
    <w:tmpl w:val="3216E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CB131F"/>
    <w:multiLevelType w:val="hybridMultilevel"/>
    <w:tmpl w:val="185CC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291C10"/>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9A3FB4"/>
    <w:multiLevelType w:val="hybridMultilevel"/>
    <w:tmpl w:val="48BEF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FA05B1"/>
    <w:multiLevelType w:val="hybridMultilevel"/>
    <w:tmpl w:val="47BC6F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392BE4"/>
    <w:multiLevelType w:val="hybridMultilevel"/>
    <w:tmpl w:val="2E9EC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772AC6"/>
    <w:multiLevelType w:val="hybridMultilevel"/>
    <w:tmpl w:val="565A2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E00151"/>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B85228"/>
    <w:multiLevelType w:val="hybridMultilevel"/>
    <w:tmpl w:val="8FFEA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180F32"/>
    <w:multiLevelType w:val="hybridMultilevel"/>
    <w:tmpl w:val="D82E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CD5CFC"/>
    <w:multiLevelType w:val="hybridMultilevel"/>
    <w:tmpl w:val="FC22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E0736D"/>
    <w:multiLevelType w:val="hybridMultilevel"/>
    <w:tmpl w:val="6C1CC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0D1D37"/>
    <w:multiLevelType w:val="hybridMultilevel"/>
    <w:tmpl w:val="1CB0D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4C238C"/>
    <w:multiLevelType w:val="hybridMultilevel"/>
    <w:tmpl w:val="7D6AA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6A7337"/>
    <w:multiLevelType w:val="hybridMultilevel"/>
    <w:tmpl w:val="D7AA40AE"/>
    <w:lvl w:ilvl="0" w:tplc="78AA75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F140F2"/>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6E5174B2"/>
    <w:multiLevelType w:val="hybridMultilevel"/>
    <w:tmpl w:val="6D18A712"/>
    <w:lvl w:ilvl="0" w:tplc="2E5CF610">
      <w:numFmt w:val="bullet"/>
      <w:lvlText w:val="•"/>
      <w:lvlJc w:val="left"/>
      <w:pPr>
        <w:ind w:left="577" w:hanging="435"/>
      </w:pPr>
      <w:rPr>
        <w:rFonts w:ascii="Palatino Linotype" w:eastAsia="Calibri" w:hAnsi="Palatino Linotype" w:cs="Tahoma"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70384453">
    <w:abstractNumId w:val="0"/>
  </w:num>
  <w:num w:numId="2" w16cid:durableId="1514611249">
    <w:abstractNumId w:val="33"/>
  </w:num>
  <w:num w:numId="3" w16cid:durableId="182213306">
    <w:abstractNumId w:val="30"/>
  </w:num>
  <w:num w:numId="4" w16cid:durableId="645669987">
    <w:abstractNumId w:val="21"/>
  </w:num>
  <w:num w:numId="5" w16cid:durableId="1919899543">
    <w:abstractNumId w:val="17"/>
  </w:num>
  <w:num w:numId="6" w16cid:durableId="350374506">
    <w:abstractNumId w:val="2"/>
  </w:num>
  <w:num w:numId="7" w16cid:durableId="529224412">
    <w:abstractNumId w:val="10"/>
  </w:num>
  <w:num w:numId="8" w16cid:durableId="2142109994">
    <w:abstractNumId w:val="18"/>
  </w:num>
  <w:num w:numId="9" w16cid:durableId="4552169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5109035">
    <w:abstractNumId w:val="9"/>
  </w:num>
  <w:num w:numId="11" w16cid:durableId="12876588">
    <w:abstractNumId w:val="27"/>
  </w:num>
  <w:num w:numId="12" w16cid:durableId="69544619">
    <w:abstractNumId w:val="28"/>
  </w:num>
  <w:num w:numId="13" w16cid:durableId="827282002">
    <w:abstractNumId w:val="23"/>
  </w:num>
  <w:num w:numId="14" w16cid:durableId="1711491352">
    <w:abstractNumId w:val="34"/>
  </w:num>
  <w:num w:numId="15" w16cid:durableId="455372954">
    <w:abstractNumId w:val="5"/>
  </w:num>
  <w:num w:numId="16" w16cid:durableId="2064256382">
    <w:abstractNumId w:val="3"/>
  </w:num>
  <w:num w:numId="17" w16cid:durableId="817186951">
    <w:abstractNumId w:val="16"/>
  </w:num>
  <w:num w:numId="18" w16cid:durableId="1236433990">
    <w:abstractNumId w:val="4"/>
  </w:num>
  <w:num w:numId="19" w16cid:durableId="1382749655">
    <w:abstractNumId w:val="36"/>
  </w:num>
  <w:num w:numId="20" w16cid:durableId="464398607">
    <w:abstractNumId w:val="8"/>
  </w:num>
  <w:num w:numId="21" w16cid:durableId="219290637">
    <w:abstractNumId w:val="20"/>
  </w:num>
  <w:num w:numId="22" w16cid:durableId="288390923">
    <w:abstractNumId w:val="38"/>
  </w:num>
  <w:num w:numId="23" w16cid:durableId="1680545902">
    <w:abstractNumId w:val="15"/>
  </w:num>
  <w:num w:numId="24" w16cid:durableId="648024600">
    <w:abstractNumId w:val="13"/>
  </w:num>
  <w:num w:numId="25" w16cid:durableId="1254388737">
    <w:abstractNumId w:val="24"/>
  </w:num>
  <w:num w:numId="26" w16cid:durableId="13105239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8051416">
    <w:abstractNumId w:val="31"/>
  </w:num>
  <w:num w:numId="28" w16cid:durableId="592978400">
    <w:abstractNumId w:val="29"/>
  </w:num>
  <w:num w:numId="29" w16cid:durableId="1476333532">
    <w:abstractNumId w:val="11"/>
  </w:num>
  <w:num w:numId="30" w16cid:durableId="778183949">
    <w:abstractNumId w:val="37"/>
  </w:num>
  <w:num w:numId="31" w16cid:durableId="910776343">
    <w:abstractNumId w:val="22"/>
  </w:num>
  <w:num w:numId="32" w16cid:durableId="1019818831">
    <w:abstractNumId w:val="25"/>
  </w:num>
  <w:num w:numId="33" w16cid:durableId="2002460784">
    <w:abstractNumId w:val="32"/>
  </w:num>
  <w:num w:numId="34" w16cid:durableId="748817186">
    <w:abstractNumId w:val="39"/>
  </w:num>
  <w:num w:numId="35" w16cid:durableId="815414326">
    <w:abstractNumId w:val="12"/>
  </w:num>
  <w:num w:numId="36" w16cid:durableId="1405444725">
    <w:abstractNumId w:val="40"/>
  </w:num>
  <w:num w:numId="37" w16cid:durableId="294793663">
    <w:abstractNumId w:val="19"/>
  </w:num>
  <w:num w:numId="38" w16cid:durableId="623659451">
    <w:abstractNumId w:val="35"/>
  </w:num>
  <w:num w:numId="39" w16cid:durableId="667827435">
    <w:abstractNumId w:val="1"/>
  </w:num>
  <w:num w:numId="40" w16cid:durableId="471942767">
    <w:abstractNumId w:val="26"/>
  </w:num>
  <w:num w:numId="41" w16cid:durableId="1091195934">
    <w:abstractNumId w:val="6"/>
  </w:num>
  <w:num w:numId="42" w16cid:durableId="207415804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2CF8"/>
    <w:rsid w:val="0000339F"/>
    <w:rsid w:val="00003AAE"/>
    <w:rsid w:val="00004263"/>
    <w:rsid w:val="0000485A"/>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67AD"/>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529"/>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97065"/>
    <w:rsid w:val="001A1B94"/>
    <w:rsid w:val="001A22F5"/>
    <w:rsid w:val="001A3887"/>
    <w:rsid w:val="001A3AF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3DCE"/>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30D4"/>
    <w:rsid w:val="004C36F9"/>
    <w:rsid w:val="004C4ACC"/>
    <w:rsid w:val="004C6F68"/>
    <w:rsid w:val="004C78C8"/>
    <w:rsid w:val="004C7E83"/>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5BB8"/>
    <w:rsid w:val="004E660C"/>
    <w:rsid w:val="004E747A"/>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AD"/>
    <w:rsid w:val="0052622D"/>
    <w:rsid w:val="00526575"/>
    <w:rsid w:val="0052716F"/>
    <w:rsid w:val="00527DAD"/>
    <w:rsid w:val="005308B8"/>
    <w:rsid w:val="00530F7C"/>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779A5"/>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E74"/>
    <w:rsid w:val="00B07F12"/>
    <w:rsid w:val="00B07FE3"/>
    <w:rsid w:val="00B10BAE"/>
    <w:rsid w:val="00B11CB3"/>
    <w:rsid w:val="00B12451"/>
    <w:rsid w:val="00B12A0A"/>
    <w:rsid w:val="00B14154"/>
    <w:rsid w:val="00B1415B"/>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AF1"/>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FD4"/>
    <w:rsid w:val="00B74128"/>
    <w:rsid w:val="00B743FD"/>
    <w:rsid w:val="00B74DCE"/>
    <w:rsid w:val="00B74FC5"/>
    <w:rsid w:val="00B75A6C"/>
    <w:rsid w:val="00B77614"/>
    <w:rsid w:val="00B8029A"/>
    <w:rsid w:val="00B80DB5"/>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C3"/>
    <w:rsid w:val="00BC7D5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83A"/>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436"/>
    <w:rsid w:val="00D71CF9"/>
    <w:rsid w:val="00D72EAC"/>
    <w:rsid w:val="00D73BC4"/>
    <w:rsid w:val="00D74170"/>
    <w:rsid w:val="00D74344"/>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BCE"/>
    <w:rsid w:val="00DD1FE4"/>
    <w:rsid w:val="00DD23C5"/>
    <w:rsid w:val="00DD3A92"/>
    <w:rsid w:val="00DD3B58"/>
    <w:rsid w:val="00DD4022"/>
    <w:rsid w:val="00DD78B2"/>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C22"/>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B827A2"/>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pitaledomex.com.mx/local/adeuda-organismo-de-agua-de-atizapan-812-mdp-a-la-conagua-y-la-cae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TIZAPANDEZARAGOZA/art_92_xxix_a/1.web?q=lum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AD769-5FDA-411E-A151-F5A9889A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7104</Words>
  <Characters>39072</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Oswaldo Hernández</cp:lastModifiedBy>
  <cp:revision>5</cp:revision>
  <cp:lastPrinted>2020-01-16T18:20:00Z</cp:lastPrinted>
  <dcterms:created xsi:type="dcterms:W3CDTF">2022-08-18T15:33:00Z</dcterms:created>
  <dcterms:modified xsi:type="dcterms:W3CDTF">2022-08-25T17:30:00Z</dcterms:modified>
</cp:coreProperties>
</file>