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B59C4" w14:textId="77777777" w:rsidR="003D142D" w:rsidRDefault="003D142D" w:rsidP="00BD54F5">
      <w:pPr>
        <w:tabs>
          <w:tab w:val="left" w:pos="8931"/>
        </w:tabs>
        <w:spacing w:after="0" w:line="360" w:lineRule="auto"/>
        <w:rPr>
          <w:rFonts w:cs="Tahoma"/>
          <w:bCs/>
        </w:rPr>
      </w:pPr>
    </w:p>
    <w:p w14:paraId="5F6FE23B" w14:textId="55CFDB94" w:rsidR="00051642" w:rsidRPr="003D5B55" w:rsidRDefault="00051642" w:rsidP="00BD54F5">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1B3DC5">
        <w:rPr>
          <w:rFonts w:eastAsia="Calibri" w:cs="Tahoma"/>
          <w:lang w:val="es-ES"/>
        </w:rPr>
        <w:t>do</w:t>
      </w:r>
      <w:r w:rsidR="00F76AE4">
        <w:rPr>
          <w:rFonts w:eastAsia="Calibri" w:cs="Tahoma"/>
          <w:lang w:val="es-ES"/>
        </w:rPr>
        <w:t xml:space="preserve">ce de </w:t>
      </w:r>
      <w:r w:rsidR="00B62CC9">
        <w:rPr>
          <w:rFonts w:eastAsia="Calibri" w:cs="Tahoma"/>
          <w:lang w:val="es-ES"/>
        </w:rPr>
        <w:t>enero</w:t>
      </w:r>
      <w:r w:rsidR="00F76AE4">
        <w:rPr>
          <w:rFonts w:eastAsia="Calibri" w:cs="Tahoma"/>
          <w:lang w:val="es-ES"/>
        </w:rPr>
        <w:t xml:space="preserve"> </w:t>
      </w:r>
      <w:r>
        <w:rPr>
          <w:rFonts w:eastAsia="Calibri" w:cs="Tahoma"/>
          <w:lang w:val="es-ES"/>
        </w:rPr>
        <w:t>de dos mil veinti</w:t>
      </w:r>
      <w:r w:rsidR="00B62CC9">
        <w:rPr>
          <w:rFonts w:eastAsia="Calibri" w:cs="Tahoma"/>
          <w:lang w:val="es-ES"/>
        </w:rPr>
        <w:t>dós</w:t>
      </w:r>
      <w:r>
        <w:rPr>
          <w:rFonts w:eastAsia="Calibri" w:cs="Tahoma"/>
          <w:lang w:val="es-ES"/>
        </w:rPr>
        <w:t xml:space="preserve">. </w:t>
      </w:r>
    </w:p>
    <w:p w14:paraId="6246E0DA" w14:textId="77777777" w:rsidR="00051642" w:rsidRPr="003D5B55" w:rsidRDefault="00051642" w:rsidP="00BD54F5">
      <w:pPr>
        <w:spacing w:after="0" w:line="360" w:lineRule="auto"/>
        <w:rPr>
          <w:rFonts w:eastAsia="Calibri" w:cs="Tahoma"/>
          <w:b/>
          <w:bCs/>
          <w:lang w:val="es-ES"/>
        </w:rPr>
      </w:pPr>
    </w:p>
    <w:p w14:paraId="542CE8DB" w14:textId="57C3E395" w:rsidR="00051642" w:rsidRPr="00004084" w:rsidRDefault="00051642" w:rsidP="00BD54F5">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del Recurso de Revisión </w:t>
      </w:r>
      <w:r w:rsidR="00B62CC9" w:rsidRPr="00B62CC9">
        <w:rPr>
          <w:rFonts w:eastAsia="Calibri" w:cs="Tahoma"/>
        </w:rPr>
        <w:t>05906/INFOEM/IP/RR/2021</w:t>
      </w:r>
      <w:r>
        <w:rPr>
          <w:rFonts w:eastAsia="Calibri" w:cs="Tahoma"/>
        </w:rPr>
        <w:t xml:space="preserve">, interpuesto por </w:t>
      </w:r>
      <w:r w:rsidR="00B62CC9">
        <w:rPr>
          <w:rFonts w:eastAsia="Calibri" w:cs="Tahoma"/>
        </w:rPr>
        <w:t>el</w:t>
      </w:r>
      <w:r w:rsidRPr="00240180">
        <w:rPr>
          <w:rFonts w:cs="Tahoma"/>
          <w:color w:val="0D0D0D" w:themeColor="text1" w:themeTint="F2"/>
        </w:rPr>
        <w:t xml:space="preserve"> Recurrente o Particular, en contra de la falta de respuesta del Sujeto Obligado, </w:t>
      </w:r>
      <w:r w:rsidR="00B62CC9" w:rsidRPr="00B62CC9">
        <w:rPr>
          <w:rFonts w:cs="Tahoma"/>
          <w:color w:val="0D0D0D" w:themeColor="text1" w:themeTint="F2"/>
        </w:rPr>
        <w:t>Ayuntamiento de Ecatepec de Morelos</w:t>
      </w:r>
      <w:r w:rsidRPr="00240180">
        <w:rPr>
          <w:rFonts w:cs="Tahoma"/>
          <w:color w:val="0D0D0D" w:themeColor="text1" w:themeTint="F2"/>
        </w:rPr>
        <w:t xml:space="preserve">, </w:t>
      </w:r>
      <w:r>
        <w:rPr>
          <w:rFonts w:cs="Tahoma"/>
          <w:color w:val="0D0D0D" w:themeColor="text1" w:themeTint="F2"/>
        </w:rPr>
        <w:t xml:space="preserve">a la solicitud de acceso a la información pública </w:t>
      </w:r>
      <w:r w:rsidR="00B62CC9" w:rsidRPr="00B62CC9">
        <w:rPr>
          <w:rFonts w:cs="Tahoma"/>
          <w:color w:val="0D0D0D" w:themeColor="text1" w:themeTint="F2"/>
        </w:rPr>
        <w:t>00785/ECATEPEC/IP/2021</w:t>
      </w:r>
      <w:r w:rsidRPr="0085149F">
        <w:rPr>
          <w:rFonts w:cs="Tahoma"/>
          <w:iCs/>
          <w:color w:val="0D0D0D" w:themeColor="text1" w:themeTint="F2"/>
        </w:rPr>
        <w:t>,</w:t>
      </w:r>
      <w:r w:rsidRPr="0085149F">
        <w:rPr>
          <w:rFonts w:cs="Tahoma"/>
          <w:color w:val="0D0D0D" w:themeColor="text1" w:themeTint="F2"/>
        </w:rPr>
        <w:t xml:space="preserve"> se emite</w:t>
      </w:r>
      <w:r w:rsidRPr="003D5B55">
        <w:rPr>
          <w:rFonts w:cs="Tahoma"/>
          <w:bCs/>
          <w:color w:val="0D0D0D" w:themeColor="text1" w:themeTint="F2"/>
        </w:rPr>
        <w:t xml:space="preserve"> la presente Resolución, con base en los Antecedentes y Considerandos que se exponen a continuación:</w:t>
      </w:r>
    </w:p>
    <w:p w14:paraId="59EDF558" w14:textId="77777777" w:rsidR="00051642" w:rsidRPr="003D5B55" w:rsidRDefault="00051642" w:rsidP="00BD54F5">
      <w:pPr>
        <w:spacing w:after="0" w:line="360" w:lineRule="auto"/>
        <w:rPr>
          <w:rFonts w:eastAsia="Calibri" w:cs="Tahoma"/>
          <w:b/>
          <w:bCs/>
          <w:lang w:val="es-ES"/>
        </w:rPr>
      </w:pPr>
    </w:p>
    <w:p w14:paraId="18EA1E5E" w14:textId="77777777" w:rsidR="00051642" w:rsidRPr="003D5B55" w:rsidRDefault="00051642" w:rsidP="00BD54F5">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BD54F5">
      <w:pPr>
        <w:spacing w:after="0" w:line="360" w:lineRule="auto"/>
        <w:rPr>
          <w:lang w:val="es-ES"/>
        </w:rPr>
      </w:pPr>
    </w:p>
    <w:p w14:paraId="38CCD1DD" w14:textId="77777777" w:rsidR="00051642" w:rsidRPr="003D5B55" w:rsidRDefault="00051642" w:rsidP="00BD54F5">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249BEE91" w14:textId="77777777" w:rsidR="00051642" w:rsidRPr="003D5B55" w:rsidRDefault="00051642" w:rsidP="00BD54F5">
      <w:pPr>
        <w:spacing w:after="0" w:line="360" w:lineRule="auto"/>
        <w:rPr>
          <w:rFonts w:eastAsia="Calibri" w:cs="Tahoma"/>
          <w:b/>
          <w:bCs/>
          <w:lang w:val="es-ES"/>
        </w:rPr>
      </w:pPr>
    </w:p>
    <w:p w14:paraId="0D1BFE01" w14:textId="4A39A00E" w:rsidR="00051642" w:rsidRDefault="00051642" w:rsidP="00BD54F5">
      <w:pPr>
        <w:spacing w:after="0" w:line="360" w:lineRule="auto"/>
        <w:rPr>
          <w:rFonts w:cs="Tahoma"/>
        </w:rPr>
      </w:pPr>
      <w:r w:rsidRPr="003D5B55">
        <w:rPr>
          <w:rFonts w:eastAsia="Calibri" w:cs="Tahoma"/>
          <w:lang w:val="es-ES"/>
        </w:rPr>
        <w:t>Con fecha</w:t>
      </w:r>
      <w:r>
        <w:rPr>
          <w:rFonts w:eastAsia="Calibri" w:cs="Tahoma"/>
          <w:lang w:val="es-ES"/>
        </w:rPr>
        <w:t xml:space="preserve"> </w:t>
      </w:r>
      <w:r w:rsidR="00B62CC9">
        <w:rPr>
          <w:rFonts w:eastAsia="Calibri" w:cs="Tahoma"/>
          <w:lang w:val="es-ES"/>
        </w:rPr>
        <w:t>veintiocho</w:t>
      </w:r>
      <w:r w:rsidR="00F76AE4">
        <w:rPr>
          <w:rFonts w:eastAsia="Calibri" w:cs="Tahoma"/>
          <w:lang w:val="es-ES"/>
        </w:rPr>
        <w:t xml:space="preserve"> de octubre</w:t>
      </w:r>
      <w:r>
        <w:rPr>
          <w:rFonts w:eastAsia="Calibri" w:cs="Tahoma"/>
          <w:lang w:val="es-ES"/>
        </w:rPr>
        <w:t xml:space="preserve"> de dos mil veintiuno</w:t>
      </w:r>
      <w:r w:rsidRPr="003D5B55">
        <w:rPr>
          <w:rFonts w:eastAsia="Calibri" w:cs="Tahoma"/>
          <w:lang w:val="es-ES"/>
        </w:rPr>
        <w:t xml:space="preserve">, </w:t>
      </w:r>
      <w:r w:rsidR="00B62CC9">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00B62CC9" w:rsidRPr="00B62CC9">
        <w:rPr>
          <w:rFonts w:eastAsia="Calibri" w:cs="Tahoma"/>
        </w:rPr>
        <w:t>Ayuntamiento de Ecatepec de Morelos</w:t>
      </w:r>
      <w:r w:rsidRPr="004C55AA">
        <w:rPr>
          <w:rFonts w:cs="Tahoma"/>
        </w:rPr>
        <w:t>,</w:t>
      </w:r>
      <w:r w:rsidRPr="003D5B55">
        <w:rPr>
          <w:rFonts w:cs="Tahoma"/>
        </w:rPr>
        <w:t xml:space="preserve"> </w:t>
      </w:r>
      <w:r>
        <w:rPr>
          <w:rFonts w:cs="Tahoma"/>
        </w:rPr>
        <w:t>en los siguientes términos</w:t>
      </w:r>
      <w:r w:rsidRPr="003D5B55">
        <w:rPr>
          <w:rFonts w:cs="Tahoma"/>
        </w:rPr>
        <w:t>:</w:t>
      </w:r>
    </w:p>
    <w:p w14:paraId="05EC313A" w14:textId="77777777" w:rsidR="00051642" w:rsidRPr="003D5B55" w:rsidRDefault="00051642" w:rsidP="00BD54F5">
      <w:pPr>
        <w:spacing w:after="0" w:line="360" w:lineRule="auto"/>
        <w:rPr>
          <w:rFonts w:cs="Tahoma"/>
        </w:rPr>
      </w:pPr>
    </w:p>
    <w:p w14:paraId="51292EC6" w14:textId="50857F4B" w:rsidR="00051642" w:rsidRPr="003D5B55" w:rsidRDefault="003D142D" w:rsidP="00BD54F5">
      <w:pPr>
        <w:tabs>
          <w:tab w:val="left" w:pos="4667"/>
        </w:tabs>
        <w:spacing w:after="0" w:line="360" w:lineRule="auto"/>
        <w:ind w:left="567" w:right="567"/>
        <w:rPr>
          <w:rFonts w:cs="Tahoma"/>
          <w:b/>
          <w:bCs/>
          <w:i/>
          <w:sz w:val="20"/>
          <w:szCs w:val="20"/>
        </w:rPr>
      </w:pPr>
      <w:r>
        <w:rPr>
          <w:rFonts w:cs="Tahoma"/>
          <w:b/>
          <w:bCs/>
          <w:i/>
          <w:sz w:val="20"/>
          <w:szCs w:val="20"/>
        </w:rPr>
        <w:t>“</w:t>
      </w:r>
      <w:r w:rsidR="00051642" w:rsidRPr="003D5B55">
        <w:rPr>
          <w:rFonts w:cs="Tahoma"/>
          <w:b/>
          <w:bCs/>
          <w:i/>
          <w:sz w:val="20"/>
          <w:szCs w:val="20"/>
        </w:rPr>
        <w:t>DESCRIPCIÓN CLARA Y PRECISA DE LA INFORMACIÓN SOLICITADA</w:t>
      </w:r>
    </w:p>
    <w:p w14:paraId="33F43E51" w14:textId="2D5E3DB8" w:rsidR="00051642" w:rsidRDefault="00B62CC9" w:rsidP="00BD54F5">
      <w:pPr>
        <w:tabs>
          <w:tab w:val="left" w:pos="4667"/>
        </w:tabs>
        <w:spacing w:after="0" w:line="360" w:lineRule="auto"/>
        <w:ind w:left="567" w:right="567"/>
        <w:rPr>
          <w:rFonts w:cs="Tahoma"/>
          <w:bCs/>
          <w:i/>
          <w:sz w:val="20"/>
          <w:szCs w:val="20"/>
        </w:rPr>
      </w:pPr>
      <w:r w:rsidRPr="00B62CC9">
        <w:rPr>
          <w:rFonts w:cs="Tahoma"/>
          <w:bCs/>
          <w:i/>
          <w:sz w:val="20"/>
          <w:szCs w:val="20"/>
        </w:rPr>
        <w:t xml:space="preserve">Con el derecho de acceso a la información que me asiste, solicito la nómina de todos los servidores públicos del Ayuntamiento de Ecatepec, en formato </w:t>
      </w:r>
      <w:proofErr w:type="spellStart"/>
      <w:r w:rsidRPr="00B62CC9">
        <w:rPr>
          <w:rFonts w:cs="Tahoma"/>
          <w:bCs/>
          <w:i/>
          <w:sz w:val="20"/>
          <w:szCs w:val="20"/>
        </w:rPr>
        <w:t>excel</w:t>
      </w:r>
      <w:proofErr w:type="spellEnd"/>
      <w:r w:rsidRPr="00B62CC9">
        <w:rPr>
          <w:rFonts w:cs="Tahoma"/>
          <w:bCs/>
          <w:i/>
          <w:sz w:val="20"/>
          <w:szCs w:val="20"/>
        </w:rPr>
        <w:t xml:space="preserve">, específicamente en el formato que se envía al </w:t>
      </w:r>
      <w:proofErr w:type="spellStart"/>
      <w:r w:rsidRPr="00B62CC9">
        <w:rPr>
          <w:rFonts w:cs="Tahoma"/>
          <w:bCs/>
          <w:i/>
          <w:sz w:val="20"/>
          <w:szCs w:val="20"/>
        </w:rPr>
        <w:t>OSFEM</w:t>
      </w:r>
      <w:proofErr w:type="spellEnd"/>
      <w:r w:rsidRPr="00B62CC9">
        <w:rPr>
          <w:rFonts w:cs="Tahoma"/>
          <w:bCs/>
          <w:i/>
          <w:sz w:val="20"/>
          <w:szCs w:val="20"/>
        </w:rPr>
        <w:t xml:space="preserve">, de la </w:t>
      </w:r>
      <w:proofErr w:type="spellStart"/>
      <w:r w:rsidRPr="00B62CC9">
        <w:rPr>
          <w:rFonts w:cs="Tahoma"/>
          <w:bCs/>
          <w:i/>
          <w:sz w:val="20"/>
          <w:szCs w:val="20"/>
        </w:rPr>
        <w:t>la</w:t>
      </w:r>
      <w:proofErr w:type="spellEnd"/>
      <w:r w:rsidRPr="00B62CC9">
        <w:rPr>
          <w:rFonts w:cs="Tahoma"/>
          <w:bCs/>
          <w:i/>
          <w:sz w:val="20"/>
          <w:szCs w:val="20"/>
        </w:rPr>
        <w:t xml:space="preserve"> quincena comprendida del 01 al 15 de </w:t>
      </w:r>
      <w:r w:rsidR="003D142D">
        <w:rPr>
          <w:rFonts w:cs="Tahoma"/>
          <w:bCs/>
          <w:i/>
          <w:sz w:val="20"/>
          <w:szCs w:val="20"/>
        </w:rPr>
        <w:t>octubre de 2021</w:t>
      </w:r>
      <w:proofErr w:type="gramStart"/>
      <w:r w:rsidR="003D142D">
        <w:rPr>
          <w:rFonts w:cs="Tahoma"/>
          <w:bCs/>
          <w:i/>
          <w:sz w:val="20"/>
          <w:szCs w:val="20"/>
        </w:rPr>
        <w:t>”</w:t>
      </w:r>
      <w:r w:rsidR="00051642" w:rsidRPr="003D5B55">
        <w:rPr>
          <w:rFonts w:cs="Tahoma"/>
          <w:bCs/>
          <w:i/>
          <w:sz w:val="20"/>
          <w:szCs w:val="20"/>
        </w:rPr>
        <w:t>(</w:t>
      </w:r>
      <w:proofErr w:type="gramEnd"/>
      <w:r w:rsidR="00051642" w:rsidRPr="003D5B55">
        <w:rPr>
          <w:rFonts w:cs="Tahoma"/>
          <w:bCs/>
          <w:i/>
          <w:sz w:val="20"/>
          <w:szCs w:val="20"/>
        </w:rPr>
        <w:t>Sic.)</w:t>
      </w:r>
    </w:p>
    <w:p w14:paraId="3C0781D7" w14:textId="77777777" w:rsidR="00051642" w:rsidRDefault="00051642" w:rsidP="00BD54F5">
      <w:pPr>
        <w:tabs>
          <w:tab w:val="left" w:pos="4667"/>
        </w:tabs>
        <w:spacing w:after="0" w:line="360" w:lineRule="auto"/>
        <w:ind w:left="567" w:right="567"/>
        <w:rPr>
          <w:rFonts w:cs="Tahoma"/>
          <w:bCs/>
          <w:i/>
          <w:sz w:val="20"/>
          <w:szCs w:val="20"/>
        </w:rPr>
      </w:pPr>
    </w:p>
    <w:p w14:paraId="070CFBD6" w14:textId="37B57FDF" w:rsidR="00051642" w:rsidRPr="0058456F" w:rsidRDefault="003D142D" w:rsidP="00BD54F5">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w:t>
      </w:r>
      <w:r w:rsidR="00051642" w:rsidRPr="0058456F">
        <w:rPr>
          <w:rFonts w:eastAsia="Times New Roman" w:cs="Tahoma"/>
          <w:b/>
          <w:bCs/>
          <w:i/>
          <w:iCs/>
          <w:color w:val="auto"/>
          <w:sz w:val="20"/>
          <w:lang w:eastAsia="es-ES"/>
        </w:rPr>
        <w:t>MODALIDAD DE ENTREGA</w:t>
      </w:r>
    </w:p>
    <w:p w14:paraId="778DD31C" w14:textId="5CFDCB85" w:rsidR="00FA1130" w:rsidRDefault="00051642" w:rsidP="00BD54F5">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sidR="003D142D">
        <w:rPr>
          <w:rFonts w:eastAsia="Times New Roman" w:cs="Arial"/>
          <w:bCs/>
          <w:i/>
          <w:iCs/>
          <w:color w:val="auto"/>
          <w:sz w:val="20"/>
          <w:lang w:eastAsia="es-ES"/>
        </w:rPr>
        <w:t>”</w:t>
      </w:r>
      <w:r>
        <w:rPr>
          <w:rFonts w:eastAsia="Times New Roman" w:cs="Arial"/>
          <w:bCs/>
          <w:i/>
          <w:iCs/>
          <w:color w:val="auto"/>
          <w:sz w:val="20"/>
          <w:lang w:eastAsia="es-ES"/>
        </w:rPr>
        <w:t xml:space="preserve"> (Sic)</w:t>
      </w:r>
    </w:p>
    <w:p w14:paraId="7D6D1CE8" w14:textId="77777777" w:rsidR="00E7170C" w:rsidRPr="00E7170C" w:rsidRDefault="00E7170C" w:rsidP="00BD54F5">
      <w:pPr>
        <w:spacing w:after="0" w:line="360" w:lineRule="auto"/>
        <w:ind w:left="567" w:right="567"/>
        <w:rPr>
          <w:rFonts w:eastAsia="Times New Roman" w:cs="Arial"/>
          <w:bCs/>
          <w:i/>
          <w:iCs/>
          <w:color w:val="auto"/>
          <w:sz w:val="20"/>
          <w:lang w:eastAsia="es-ES"/>
        </w:rPr>
      </w:pPr>
    </w:p>
    <w:p w14:paraId="17BBAE82" w14:textId="77777777" w:rsidR="00B62115" w:rsidRDefault="00B62115" w:rsidP="00BD54F5">
      <w:pPr>
        <w:spacing w:after="0" w:line="360" w:lineRule="auto"/>
        <w:rPr>
          <w:rFonts w:eastAsia="Calibri" w:cs="Tahoma"/>
          <w:b/>
          <w:bCs/>
        </w:rPr>
      </w:pPr>
    </w:p>
    <w:p w14:paraId="115773BE" w14:textId="3EEE539D" w:rsidR="00051642" w:rsidRDefault="00FA1130" w:rsidP="00BD54F5">
      <w:pPr>
        <w:spacing w:after="0" w:line="360" w:lineRule="auto"/>
        <w:rPr>
          <w:rFonts w:eastAsia="Calibri" w:cs="Tahoma"/>
          <w:b/>
          <w:bCs/>
        </w:rPr>
      </w:pPr>
      <w:r>
        <w:rPr>
          <w:rFonts w:eastAsia="Calibri" w:cs="Tahoma"/>
          <w:b/>
          <w:bCs/>
        </w:rPr>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6A8B9575" w14:textId="77777777" w:rsidR="00B62115" w:rsidRPr="003D5B55" w:rsidRDefault="00B62115" w:rsidP="00BD54F5">
      <w:pPr>
        <w:spacing w:after="0" w:line="360" w:lineRule="auto"/>
        <w:rPr>
          <w:rFonts w:eastAsia="Calibri" w:cs="Tahoma"/>
          <w:b/>
          <w:bCs/>
        </w:rPr>
      </w:pPr>
    </w:p>
    <w:p w14:paraId="62FFEDF4" w14:textId="16225E7C" w:rsidR="00051642" w:rsidRDefault="00051642" w:rsidP="00BD54F5">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B62CC9" w:rsidRPr="00B62CC9">
        <w:rPr>
          <w:rFonts w:eastAsia="Calibri" w:cs="Tahoma"/>
          <w:b/>
          <w:bCs/>
        </w:rPr>
        <w:t>Ayuntamiento de Ecatepec de Morelos</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w:t>
      </w:r>
      <w:r w:rsidR="00B62115">
        <w:rPr>
          <w:rFonts w:eastAsia="Calibri" w:cs="Tahoma"/>
          <w:color w:val="000000"/>
          <w:lang w:val="es-ES"/>
        </w:rPr>
        <w:t>,</w:t>
      </w:r>
      <w:r w:rsidRPr="003D5B55">
        <w:rPr>
          <w:rFonts w:eastAsia="Calibri" w:cs="Tahoma"/>
          <w:color w:val="000000"/>
          <w:lang w:val="es-ES"/>
        </w:rPr>
        <w:t xml:space="preserve"> y 178, párrafo segundo, de la Ley de Transparencia y Acceso a la Información Pública del Estado de México y Municipios.</w:t>
      </w:r>
    </w:p>
    <w:p w14:paraId="33AFFBED" w14:textId="77777777" w:rsidR="00E7170C" w:rsidRPr="003D5B55" w:rsidRDefault="00E7170C" w:rsidP="00BD54F5">
      <w:pPr>
        <w:autoSpaceDE w:val="0"/>
        <w:autoSpaceDN w:val="0"/>
        <w:adjustRightInd w:val="0"/>
        <w:spacing w:after="0" w:line="360" w:lineRule="auto"/>
        <w:rPr>
          <w:rFonts w:eastAsia="Calibri" w:cs="Tahoma"/>
          <w:color w:val="000000"/>
          <w:lang w:val="es-ES"/>
        </w:rPr>
      </w:pPr>
    </w:p>
    <w:p w14:paraId="53B5A077" w14:textId="35A1C7AB" w:rsidR="00051642" w:rsidRPr="00EA1860" w:rsidRDefault="00E7170C" w:rsidP="00BD54F5">
      <w:pPr>
        <w:autoSpaceDE w:val="0"/>
        <w:autoSpaceDN w:val="0"/>
        <w:adjustRightInd w:val="0"/>
        <w:spacing w:after="0" w:line="360" w:lineRule="auto"/>
        <w:rPr>
          <w:rFonts w:eastAsia="Calibri" w:cs="Tahoma"/>
          <w:b/>
          <w:bCs/>
        </w:rPr>
      </w:pPr>
      <w:r w:rsidRPr="00EA1860">
        <w:rPr>
          <w:rFonts w:eastAsia="Calibri" w:cs="Tahoma"/>
          <w:b/>
          <w:bCs/>
        </w:rPr>
        <w:t>III</w:t>
      </w:r>
      <w:r w:rsidR="00051642" w:rsidRPr="00EA1860">
        <w:rPr>
          <w:rFonts w:eastAsia="Calibri" w:cs="Tahoma"/>
          <w:b/>
          <w:bCs/>
        </w:rPr>
        <w:t xml:space="preserve">. Interposición del Recurso de Revisión. </w:t>
      </w:r>
    </w:p>
    <w:p w14:paraId="79D9CE18" w14:textId="77777777" w:rsidR="00051642" w:rsidRPr="003D5B55" w:rsidRDefault="00051642" w:rsidP="00BD54F5">
      <w:pPr>
        <w:spacing w:after="0" w:line="360" w:lineRule="auto"/>
        <w:rPr>
          <w:rFonts w:eastAsia="Times New Roman" w:cs="Tahoma"/>
          <w:bCs/>
          <w:color w:val="auto"/>
          <w:lang w:eastAsia="es-ES"/>
        </w:rPr>
      </w:pPr>
    </w:p>
    <w:p w14:paraId="33C458E5" w14:textId="032A7C80" w:rsidR="00051642" w:rsidRPr="00CA21DC" w:rsidRDefault="00051642" w:rsidP="00BD54F5">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D82C2D">
        <w:rPr>
          <w:rFonts w:eastAsia="Times New Roman" w:cs="Tahoma"/>
          <w:bCs/>
          <w:color w:val="auto"/>
          <w:lang w:val="es-ES" w:eastAsia="es-ES"/>
        </w:rPr>
        <w:t>veinticinco</w:t>
      </w:r>
      <w:r w:rsidR="00F76AE4">
        <w:rPr>
          <w:rFonts w:eastAsia="Times New Roman" w:cs="Tahoma"/>
          <w:bCs/>
          <w:color w:val="auto"/>
          <w:lang w:val="es-ES" w:eastAsia="es-ES"/>
        </w:rPr>
        <w:t xml:space="preserve"> de noviembre</w:t>
      </w:r>
      <w:r>
        <w:rPr>
          <w:rFonts w:eastAsia="Times New Roman" w:cs="Tahoma"/>
          <w:bCs/>
          <w:color w:val="auto"/>
          <w:lang w:val="es-ES" w:eastAsia="es-ES"/>
        </w:rPr>
        <w:t xml:space="preserve"> de dos mil veintiuno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6C3936">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0E930B82" w14:textId="77777777" w:rsidR="00051642" w:rsidRDefault="00051642" w:rsidP="00BD54F5">
      <w:pPr>
        <w:spacing w:after="0" w:line="360" w:lineRule="auto"/>
        <w:rPr>
          <w:rFonts w:eastAsia="Times New Roman" w:cs="Tahoma"/>
          <w:bCs/>
          <w:color w:val="auto"/>
          <w:lang w:eastAsia="es-ES"/>
        </w:rPr>
      </w:pPr>
    </w:p>
    <w:p w14:paraId="3A2D2430" w14:textId="0B105CC0" w:rsidR="00051642" w:rsidRPr="0085149F" w:rsidRDefault="006C3936" w:rsidP="00BD54F5">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ACTO IMPUGNADO</w:t>
      </w:r>
    </w:p>
    <w:p w14:paraId="70D2147C" w14:textId="297A5D7B" w:rsidR="00051642" w:rsidRPr="0085149F" w:rsidRDefault="00D82C2D" w:rsidP="00BD54F5">
      <w:pPr>
        <w:spacing w:after="0" w:line="360" w:lineRule="auto"/>
        <w:ind w:left="567" w:right="567"/>
        <w:rPr>
          <w:rFonts w:eastAsia="Times New Roman" w:cs="Tahoma"/>
          <w:bCs/>
          <w:i/>
          <w:color w:val="auto"/>
          <w:sz w:val="20"/>
          <w:szCs w:val="20"/>
          <w:lang w:eastAsia="es-ES"/>
        </w:rPr>
      </w:pPr>
      <w:r w:rsidRPr="00D82C2D">
        <w:rPr>
          <w:i/>
          <w:color w:val="000000"/>
          <w:sz w:val="20"/>
          <w:szCs w:val="20"/>
        </w:rPr>
        <w:t>La falta de respuesta</w:t>
      </w:r>
      <w:r w:rsidR="006C3936">
        <w:rPr>
          <w:i/>
          <w:color w:val="000000"/>
          <w:sz w:val="20"/>
          <w:szCs w:val="20"/>
        </w:rPr>
        <w:t>”</w:t>
      </w:r>
      <w:r w:rsidR="006C3936" w:rsidRPr="006C3936">
        <w:rPr>
          <w:bCs/>
          <w:i/>
          <w:color w:val="000000"/>
          <w:sz w:val="20"/>
          <w:szCs w:val="20"/>
        </w:rPr>
        <w:t xml:space="preserve"> </w:t>
      </w:r>
      <w:r w:rsidR="00051642" w:rsidRPr="0085149F">
        <w:rPr>
          <w:rFonts w:eastAsia="Times New Roman" w:cs="Tahoma"/>
          <w:bCs/>
          <w:i/>
          <w:color w:val="auto"/>
          <w:sz w:val="20"/>
          <w:szCs w:val="20"/>
          <w:lang w:eastAsia="es-ES"/>
        </w:rPr>
        <w:t>(Sic.)</w:t>
      </w:r>
    </w:p>
    <w:p w14:paraId="4668CB16" w14:textId="77777777" w:rsidR="00051642" w:rsidRPr="0085149F" w:rsidRDefault="00051642" w:rsidP="00BD54F5">
      <w:pPr>
        <w:spacing w:after="0" w:line="360" w:lineRule="auto"/>
        <w:ind w:left="567" w:right="567"/>
        <w:rPr>
          <w:rFonts w:eastAsia="Times New Roman" w:cs="Tahoma"/>
          <w:bCs/>
          <w:i/>
          <w:color w:val="auto"/>
          <w:sz w:val="20"/>
          <w:szCs w:val="20"/>
          <w:lang w:eastAsia="es-ES"/>
        </w:rPr>
      </w:pPr>
    </w:p>
    <w:p w14:paraId="3D43F684" w14:textId="7C3EC8B2" w:rsidR="00051642" w:rsidRPr="0085149F" w:rsidRDefault="006C3936" w:rsidP="00BD54F5">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RAZONES O MOTIVOS DE LA INCONFORMIDAD</w:t>
      </w:r>
    </w:p>
    <w:p w14:paraId="7354F287" w14:textId="6498D27C" w:rsidR="00051642" w:rsidRPr="0085149F" w:rsidRDefault="00D82C2D" w:rsidP="00BD54F5">
      <w:pPr>
        <w:spacing w:after="0" w:line="360" w:lineRule="auto"/>
        <w:ind w:left="567" w:right="567"/>
        <w:rPr>
          <w:rFonts w:eastAsia="Times New Roman" w:cs="Tahoma"/>
          <w:bCs/>
          <w:color w:val="auto"/>
          <w:sz w:val="20"/>
          <w:szCs w:val="20"/>
          <w:lang w:eastAsia="es-ES"/>
        </w:rPr>
      </w:pPr>
      <w:r w:rsidRPr="00D82C2D">
        <w:rPr>
          <w:i/>
          <w:color w:val="000000"/>
          <w:sz w:val="20"/>
          <w:szCs w:val="20"/>
        </w:rPr>
        <w:t>Falta de respuesta, violación a mi derecho humano de acceso a la información. Total incompetencia del o de la Titular de la Unidad de Transparencia para atender mi petición.</w:t>
      </w:r>
      <w:r w:rsidR="006C3936">
        <w:rPr>
          <w:i/>
          <w:color w:val="000000"/>
          <w:sz w:val="20"/>
          <w:szCs w:val="20"/>
        </w:rPr>
        <w:t>”</w:t>
      </w:r>
      <w:r w:rsidR="00EC57E0" w:rsidRPr="00EC57E0">
        <w:rPr>
          <w:i/>
          <w:color w:val="000000"/>
          <w:sz w:val="20"/>
          <w:szCs w:val="20"/>
        </w:rPr>
        <w:t xml:space="preserve"> </w:t>
      </w:r>
      <w:r w:rsidR="00051642" w:rsidRPr="0085149F">
        <w:rPr>
          <w:rFonts w:eastAsia="Times New Roman" w:cs="Tahoma"/>
          <w:bCs/>
          <w:i/>
          <w:color w:val="auto"/>
          <w:sz w:val="20"/>
          <w:szCs w:val="20"/>
          <w:lang w:eastAsia="es-ES"/>
        </w:rPr>
        <w:t>(Sic)</w:t>
      </w:r>
    </w:p>
    <w:p w14:paraId="1CE91750" w14:textId="77777777" w:rsidR="00051642" w:rsidRPr="003D5B55" w:rsidRDefault="00051642" w:rsidP="00BD54F5">
      <w:pPr>
        <w:spacing w:after="0" w:line="360" w:lineRule="auto"/>
        <w:rPr>
          <w:rFonts w:eastAsia="Times New Roman" w:cs="Tahoma"/>
          <w:bCs/>
          <w:color w:val="auto"/>
          <w:lang w:eastAsia="es-ES"/>
        </w:rPr>
      </w:pPr>
    </w:p>
    <w:p w14:paraId="35300BB0" w14:textId="28E9D0D4" w:rsidR="00051642" w:rsidRDefault="00AC2906" w:rsidP="00BD54F5">
      <w:pPr>
        <w:spacing w:after="0" w:line="360" w:lineRule="auto"/>
        <w:rPr>
          <w:rFonts w:eastAsia="Batang" w:cs="Tahoma"/>
          <w:b/>
          <w:bCs/>
          <w:color w:val="000000"/>
        </w:rPr>
      </w:pPr>
      <w:r w:rsidRPr="00EA1860">
        <w:rPr>
          <w:rFonts w:eastAsia="Calibri" w:cs="Tahoma"/>
          <w:b/>
          <w:bCs/>
        </w:rPr>
        <w:t>I</w:t>
      </w:r>
      <w:r w:rsidR="00EA1860">
        <w:rPr>
          <w:rFonts w:eastAsia="Calibri" w:cs="Tahoma"/>
          <w:b/>
          <w:bCs/>
        </w:rPr>
        <w:t>V</w:t>
      </w:r>
      <w:r w:rsidR="00051642" w:rsidRPr="00EA1860">
        <w:rPr>
          <w:rFonts w:eastAsia="Calibri" w:cs="Tahoma"/>
          <w:b/>
          <w:bCs/>
        </w:rPr>
        <w:t>. Trámite del Recurso de Revisión ante este Instituto</w:t>
      </w:r>
      <w:r w:rsidR="00051642" w:rsidRPr="003D5B55">
        <w:rPr>
          <w:rFonts w:eastAsia="Batang" w:cs="Tahoma"/>
          <w:b/>
          <w:bCs/>
          <w:color w:val="000000"/>
        </w:rPr>
        <w:t>.</w:t>
      </w:r>
    </w:p>
    <w:p w14:paraId="0F3D3E8D" w14:textId="77777777" w:rsidR="00051642" w:rsidRDefault="00051642" w:rsidP="00BD54F5">
      <w:pPr>
        <w:spacing w:after="0" w:line="360" w:lineRule="auto"/>
        <w:rPr>
          <w:rFonts w:eastAsia="Batang" w:cs="Tahoma"/>
          <w:bCs/>
          <w:color w:val="000000"/>
        </w:rPr>
      </w:pPr>
    </w:p>
    <w:p w14:paraId="3B955202" w14:textId="42EC0309" w:rsidR="00051642" w:rsidRPr="00A36F31" w:rsidRDefault="00051642" w:rsidP="00BD54F5">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5E5378">
        <w:rPr>
          <w:rFonts w:eastAsia="Times New Roman" w:cs="Tahoma"/>
          <w:bCs/>
          <w:color w:val="auto"/>
          <w:lang w:val="es-ES" w:eastAsia="es-ES"/>
        </w:rPr>
        <w:t>veinticinco</w:t>
      </w:r>
      <w:r w:rsidR="006C3936">
        <w:rPr>
          <w:rFonts w:eastAsia="Times New Roman" w:cs="Tahoma"/>
          <w:bCs/>
          <w:color w:val="auto"/>
          <w:lang w:val="es-ES" w:eastAsia="es-ES"/>
        </w:rPr>
        <w:t xml:space="preserve"> de noviembre</w:t>
      </w:r>
      <w:r w:rsidRPr="00126294">
        <w:rPr>
          <w:rFonts w:eastAsia="Times New Roman" w:cs="Tahoma"/>
          <w:bCs/>
          <w:color w:val="auto"/>
          <w:lang w:val="es-ES" w:eastAsia="es-ES"/>
        </w:rPr>
        <w:t xml:space="preserve"> 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Pr>
          <w:rFonts w:eastAsia="Batang" w:cs="Tahoma"/>
          <w:b/>
          <w:bCs/>
          <w:color w:val="000000"/>
        </w:rPr>
        <w:t>0</w:t>
      </w:r>
      <w:r w:rsidR="00F76AE4">
        <w:rPr>
          <w:rFonts w:eastAsia="Batang" w:cs="Tahoma"/>
          <w:b/>
          <w:bCs/>
          <w:color w:val="000000"/>
        </w:rPr>
        <w:t>5</w:t>
      </w:r>
      <w:r w:rsidR="005E5378">
        <w:rPr>
          <w:rFonts w:eastAsia="Batang" w:cs="Tahoma"/>
          <w:b/>
          <w:bCs/>
          <w:color w:val="000000"/>
        </w:rPr>
        <w:t>906</w:t>
      </w:r>
      <w:r>
        <w:rPr>
          <w:rFonts w:eastAsia="Batang" w:cs="Tahoma"/>
          <w:b/>
          <w:bCs/>
          <w:color w:val="000000"/>
        </w:rPr>
        <w:t>/INFOEM/IP/RR/2021</w:t>
      </w:r>
      <w:r w:rsidR="00B62115">
        <w:rPr>
          <w:rFonts w:eastAsia="Batang" w:cs="Tahoma"/>
          <w:bCs/>
          <w:color w:val="000000"/>
        </w:rPr>
        <w:t>, al Medio de I</w:t>
      </w:r>
      <w:r w:rsidRPr="00A36F31">
        <w:rPr>
          <w:rFonts w:eastAsia="Batang" w:cs="Tahoma"/>
          <w:bCs/>
          <w:color w:val="000000"/>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A77E5B3" w14:textId="77777777" w:rsidR="00051642" w:rsidRPr="003D5B55" w:rsidRDefault="00051642" w:rsidP="00BD54F5">
      <w:pPr>
        <w:spacing w:after="0" w:line="360" w:lineRule="auto"/>
        <w:rPr>
          <w:rFonts w:eastAsia="Batang" w:cs="Tahoma"/>
          <w:bCs/>
          <w:color w:val="000000"/>
        </w:rPr>
      </w:pPr>
    </w:p>
    <w:p w14:paraId="14B3EF1A" w14:textId="21DE1F25" w:rsidR="00051642" w:rsidRPr="003D5B55" w:rsidRDefault="00051642" w:rsidP="00BD54F5">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5E5378">
        <w:rPr>
          <w:rFonts w:eastAsia="Batang" w:cs="Tahoma"/>
          <w:bCs/>
          <w:color w:val="000000"/>
        </w:rPr>
        <w:t>treinta</w:t>
      </w:r>
      <w:r w:rsidR="006C3936">
        <w:rPr>
          <w:rFonts w:eastAsia="Batang" w:cs="Tahoma"/>
          <w:bCs/>
          <w:color w:val="000000"/>
        </w:rPr>
        <w:t xml:space="preserve"> de noviembre</w:t>
      </w:r>
      <w:r>
        <w:rPr>
          <w:rFonts w:eastAsia="Batang" w:cs="Tahoma"/>
          <w:bCs/>
          <w:color w:val="000000"/>
        </w:rPr>
        <w:t xml:space="preserve"> de dos mil veintiuno</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w:t>
      </w:r>
      <w:r w:rsidR="005E5378">
        <w:rPr>
          <w:rFonts w:eastAsia="Times New Roman" w:cs="Tahoma"/>
          <w:bCs/>
          <w:color w:val="auto"/>
          <w:lang w:val="es-ES_tradnl" w:eastAsia="es-ES"/>
        </w:rPr>
        <w:t>primero de diciembre del mismo año</w:t>
      </w:r>
      <w:r w:rsidR="006C3936">
        <w:rPr>
          <w:rFonts w:eastAsia="Times New Roman" w:cs="Tahoma"/>
          <w:bCs/>
          <w:color w:val="auto"/>
          <w:lang w:val="es-ES_tradnl" w:eastAsia="es-ES"/>
        </w:rPr>
        <w:t>,</w:t>
      </w:r>
      <w:r w:rsidRPr="003D5B55">
        <w:rPr>
          <w:rFonts w:eastAsia="Times New Roman" w:cs="Tahoma"/>
          <w:bCs/>
          <w:color w:val="auto"/>
          <w:lang w:val="es-ES_tradnl" w:eastAsia="es-ES"/>
        </w:rPr>
        <w:t xml:space="preserve">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BD54F5">
      <w:pPr>
        <w:spacing w:after="0" w:line="360" w:lineRule="auto"/>
        <w:rPr>
          <w:rFonts w:cs="Tahoma"/>
        </w:rPr>
      </w:pPr>
    </w:p>
    <w:p w14:paraId="53BFC908" w14:textId="77777777" w:rsidR="00051642" w:rsidRDefault="00051642" w:rsidP="00BD54F5">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7F900F92" w14:textId="77777777" w:rsidR="00051642" w:rsidRDefault="00051642" w:rsidP="00BD54F5">
      <w:pPr>
        <w:widowControl w:val="0"/>
        <w:spacing w:after="0" w:line="360" w:lineRule="auto"/>
        <w:rPr>
          <w:rFonts w:eastAsia="Times New Roman" w:cs="Tahoma"/>
          <w:b/>
          <w:color w:val="auto"/>
          <w:szCs w:val="24"/>
          <w:lang w:eastAsia="es-ES"/>
        </w:rPr>
      </w:pPr>
    </w:p>
    <w:p w14:paraId="54B241CF" w14:textId="587B233A" w:rsidR="00051642" w:rsidRDefault="00051642" w:rsidP="00BD54F5">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460B28">
        <w:rPr>
          <w:rFonts w:eastAsia="Times New Roman" w:cs="Tahoma"/>
          <w:color w:val="auto"/>
          <w:szCs w:val="24"/>
          <w:lang w:eastAsia="es-ES"/>
        </w:rPr>
        <w:t>quince</w:t>
      </w:r>
      <w:r w:rsidR="00CE7A8F">
        <w:rPr>
          <w:rFonts w:eastAsia="Times New Roman" w:cs="Tahoma"/>
          <w:color w:val="auto"/>
          <w:szCs w:val="24"/>
          <w:lang w:eastAsia="es-ES"/>
        </w:rPr>
        <w:t xml:space="preserve"> </w:t>
      </w:r>
      <w:r w:rsidR="006C3936">
        <w:rPr>
          <w:rFonts w:eastAsia="Times New Roman" w:cs="Tahoma"/>
          <w:color w:val="auto"/>
          <w:szCs w:val="24"/>
          <w:lang w:eastAsia="es-ES"/>
        </w:rPr>
        <w:t>de diciembre</w:t>
      </w:r>
      <w:r w:rsidRPr="00FB2ACB">
        <w:rPr>
          <w:rFonts w:eastAsia="Times New Roman" w:cs="Tahoma"/>
          <w:color w:val="auto"/>
          <w:szCs w:val="24"/>
          <w:lang w:val="es-ES" w:eastAsia="es-ES"/>
        </w:rPr>
        <w:t xml:space="preserve"> de dos mil veintiuno</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BD54F5">
      <w:pPr>
        <w:spacing w:after="0" w:line="360" w:lineRule="auto"/>
        <w:rPr>
          <w:rFonts w:eastAsia="Times New Roman" w:cs="Tahoma"/>
          <w:color w:val="auto"/>
          <w:szCs w:val="24"/>
          <w:lang w:eastAsia="es-ES"/>
        </w:rPr>
      </w:pPr>
    </w:p>
    <w:p w14:paraId="5ABD0014" w14:textId="77777777" w:rsidR="00CE7A8F" w:rsidRDefault="00CE7A8F" w:rsidP="00BD54F5">
      <w:pPr>
        <w:spacing w:after="0" w:line="360" w:lineRule="auto"/>
        <w:rPr>
          <w:rFonts w:eastAsia="Times New Roman" w:cs="Tahoma"/>
          <w:color w:val="auto"/>
          <w:szCs w:val="24"/>
          <w:lang w:eastAsia="es-ES"/>
        </w:rPr>
      </w:pPr>
    </w:p>
    <w:p w14:paraId="311CC91D" w14:textId="580A7B49" w:rsidR="006C3936" w:rsidRDefault="00051642" w:rsidP="00BD54F5">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1FB8E6F8" w14:textId="77777777" w:rsidR="00CE7A8F" w:rsidRDefault="00CE7A8F" w:rsidP="00BD54F5">
      <w:pPr>
        <w:spacing w:after="0" w:line="360" w:lineRule="auto"/>
        <w:rPr>
          <w:rFonts w:eastAsia="Times New Roman" w:cs="Tahoma"/>
          <w:color w:val="000000"/>
          <w:szCs w:val="24"/>
          <w:lang w:eastAsia="es-ES"/>
        </w:rPr>
      </w:pPr>
    </w:p>
    <w:p w14:paraId="30D206CA" w14:textId="6356A136" w:rsidR="00051642" w:rsidRDefault="00051642" w:rsidP="00BD54F5">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0D73750E" w14:textId="77777777" w:rsidR="00FD490A" w:rsidRPr="006B4CAC" w:rsidRDefault="00FD490A" w:rsidP="00BD54F5">
      <w:pPr>
        <w:spacing w:after="0" w:line="360" w:lineRule="auto"/>
        <w:jc w:val="center"/>
        <w:rPr>
          <w:rFonts w:eastAsia="Times New Roman" w:cs="Tahoma"/>
          <w:b/>
          <w:color w:val="auto"/>
          <w:lang w:val="es-ES" w:eastAsia="es-ES"/>
        </w:rPr>
      </w:pPr>
    </w:p>
    <w:p w14:paraId="045B3F37" w14:textId="77777777" w:rsidR="00051642" w:rsidRPr="003D5B55" w:rsidRDefault="00051642" w:rsidP="00BD54F5">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BD54F5">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BD54F5">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2986AFCC" w14:textId="77777777" w:rsidR="00051642" w:rsidRPr="003D5B55" w:rsidRDefault="00051642" w:rsidP="00BD54F5">
      <w:pPr>
        <w:spacing w:after="0" w:line="360" w:lineRule="auto"/>
      </w:pPr>
    </w:p>
    <w:p w14:paraId="2F12F73B" w14:textId="77777777" w:rsidR="00051642" w:rsidRDefault="00051642" w:rsidP="00BD54F5">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BD54F5">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BD54F5">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proofErr w:type="spellStart"/>
      <w:r w:rsidRPr="003D5B55">
        <w:rPr>
          <w:rFonts w:eastAsia="Times New Roman" w:cs="Tahoma"/>
          <w:i/>
          <w:color w:val="auto"/>
          <w:szCs w:val="24"/>
          <w:lang w:val="es-ES" w:eastAsia="es-ES"/>
        </w:rPr>
        <w:t>litis</w:t>
      </w:r>
      <w:proofErr w:type="spellEnd"/>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BD54F5">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BD54F5">
      <w:pPr>
        <w:spacing w:after="0" w:line="360" w:lineRule="auto"/>
        <w:rPr>
          <w:b/>
          <w:lang w:val="es-ES"/>
        </w:rPr>
      </w:pPr>
      <w:r w:rsidRPr="003D5B55">
        <w:rPr>
          <w:b/>
          <w:lang w:val="es-ES"/>
        </w:rPr>
        <w:t>Causales de improcedencia</w:t>
      </w:r>
    </w:p>
    <w:p w14:paraId="4031849B" w14:textId="77777777" w:rsidR="00051642" w:rsidRPr="003D5B55" w:rsidRDefault="00051642" w:rsidP="00BD54F5">
      <w:pPr>
        <w:spacing w:after="0" w:line="360" w:lineRule="auto"/>
      </w:pPr>
    </w:p>
    <w:p w14:paraId="46B90E11" w14:textId="77777777" w:rsidR="00051642" w:rsidRPr="003D5B55" w:rsidRDefault="00051642" w:rsidP="00BD54F5">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BD54F5">
      <w:pPr>
        <w:spacing w:after="0" w:line="360" w:lineRule="auto"/>
        <w:rPr>
          <w:rFonts w:eastAsia="Times New Roman" w:cs="Tahoma"/>
          <w:color w:val="auto"/>
          <w:lang w:eastAsia="es-ES"/>
        </w:rPr>
      </w:pPr>
    </w:p>
    <w:p w14:paraId="5234AE12" w14:textId="77777777" w:rsidR="00051642" w:rsidRPr="003D5B55" w:rsidRDefault="00051642" w:rsidP="00BD54F5">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BD54F5">
      <w:pPr>
        <w:spacing w:after="0" w:line="360" w:lineRule="auto"/>
        <w:rPr>
          <w:rFonts w:eastAsia="Times New Roman" w:cs="Tahoma"/>
          <w:color w:val="auto"/>
          <w:lang w:eastAsia="es-ES"/>
        </w:rPr>
      </w:pPr>
    </w:p>
    <w:p w14:paraId="030DB5E0" w14:textId="77777777" w:rsidR="00051642" w:rsidRPr="003D5B55" w:rsidRDefault="00051642" w:rsidP="00BD54F5">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0070DCB" w14:textId="77777777" w:rsidR="00051642" w:rsidRPr="003D5B55" w:rsidRDefault="00051642" w:rsidP="00BD54F5">
      <w:pPr>
        <w:spacing w:after="0" w:line="360" w:lineRule="auto"/>
        <w:rPr>
          <w:rFonts w:eastAsia="Times New Roman" w:cs="Tahoma"/>
          <w:color w:val="auto"/>
          <w:lang w:val="es-ES" w:eastAsia="es-ES"/>
        </w:rPr>
      </w:pPr>
    </w:p>
    <w:p w14:paraId="69A90029" w14:textId="0A24513E" w:rsidR="00051642" w:rsidRDefault="00051642" w:rsidP="00BD54F5">
      <w:pPr>
        <w:spacing w:after="0" w:line="360" w:lineRule="auto"/>
        <w:rPr>
          <w:rFonts w:eastAsia="Times New Roman" w:cs="Tahoma"/>
          <w:bCs/>
          <w:color w:val="auto"/>
          <w:lang w:val="es-ES" w:eastAsia="es-ES"/>
        </w:rPr>
      </w:pPr>
      <w:r w:rsidRPr="003D5B55">
        <w:rPr>
          <w:rFonts w:eastAsia="Times New Roman" w:cs="Tahoma"/>
          <w:color w:val="auto"/>
          <w:lang w:val="es-ES" w:eastAsia="es-ES"/>
        </w:rPr>
        <w:lastRenderedPageBreak/>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sidR="001A477F">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su solicitud de acceso a información pública.</w:t>
      </w:r>
    </w:p>
    <w:p w14:paraId="13817A8F" w14:textId="77777777" w:rsidR="00CE7A8F" w:rsidRDefault="00CE7A8F" w:rsidP="00BD54F5">
      <w:pPr>
        <w:spacing w:after="0" w:line="360" w:lineRule="auto"/>
        <w:rPr>
          <w:rFonts w:eastAsia="Times New Roman" w:cs="Tahoma"/>
          <w:bCs/>
          <w:color w:val="auto"/>
          <w:lang w:val="es-ES" w:eastAsia="es-ES"/>
        </w:rPr>
      </w:pPr>
    </w:p>
    <w:p w14:paraId="442FB646" w14:textId="252883C7" w:rsidR="006C3936" w:rsidRDefault="00051642" w:rsidP="00BD54F5">
      <w:pPr>
        <w:spacing w:after="0" w:line="360" w:lineRule="auto"/>
        <w:rPr>
          <w:rFonts w:eastAsia="Times New Roman" w:cs="Tahoma"/>
          <w:b/>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694777D8" w14:textId="77777777" w:rsidR="00CE7A8F" w:rsidRDefault="00CE7A8F" w:rsidP="00BD54F5">
      <w:pPr>
        <w:spacing w:after="0" w:line="360" w:lineRule="auto"/>
        <w:rPr>
          <w:rFonts w:eastAsia="Times New Roman" w:cs="Tahoma"/>
          <w:b/>
          <w:bCs/>
          <w:color w:val="0D0D0D" w:themeColor="text1" w:themeTint="F2"/>
          <w:lang w:eastAsia="es-ES"/>
        </w:rPr>
      </w:pPr>
    </w:p>
    <w:p w14:paraId="4CFF9130" w14:textId="77777777" w:rsidR="00051642" w:rsidRPr="003D5B55" w:rsidRDefault="00051642" w:rsidP="00BD54F5">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14:paraId="0371C46B" w14:textId="77777777" w:rsidR="00051642" w:rsidRDefault="00051642" w:rsidP="00BD54F5">
      <w:pPr>
        <w:spacing w:after="0" w:line="360" w:lineRule="auto"/>
        <w:rPr>
          <w:rFonts w:eastAsia="Times New Roman" w:cs="Tahoma"/>
          <w:bCs/>
          <w:color w:val="0D0D0D" w:themeColor="text1" w:themeTint="F2"/>
          <w:lang w:eastAsia="es-ES"/>
        </w:rPr>
      </w:pPr>
    </w:p>
    <w:p w14:paraId="3E88F884" w14:textId="77777777" w:rsidR="00051642" w:rsidRDefault="00051642" w:rsidP="00BD54F5">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BD54F5">
      <w:pPr>
        <w:spacing w:after="0" w:line="360" w:lineRule="auto"/>
        <w:rPr>
          <w:rFonts w:eastAsia="Times New Roman" w:cs="Tahoma"/>
          <w:color w:val="auto"/>
          <w:szCs w:val="24"/>
          <w:lang w:eastAsia="es-ES"/>
        </w:rPr>
      </w:pPr>
    </w:p>
    <w:p w14:paraId="0C2D0DD7" w14:textId="77777777" w:rsidR="00051642" w:rsidRPr="003D5B55" w:rsidRDefault="00051642" w:rsidP="00BD54F5">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BD54F5">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3D5B55" w:rsidRDefault="00051642" w:rsidP="00BD54F5">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777777" w:rsidR="00051642" w:rsidRPr="003D5B55" w:rsidRDefault="00051642" w:rsidP="00BD54F5">
      <w:pPr>
        <w:autoSpaceDE w:val="0"/>
        <w:autoSpaceDN w:val="0"/>
        <w:adjustRightInd w:val="0"/>
        <w:spacing w:after="0" w:line="360" w:lineRule="auto"/>
        <w:rPr>
          <w:rFonts w:eastAsia="Calibri" w:cs="Tahoma"/>
          <w:color w:val="000000"/>
          <w:szCs w:val="24"/>
          <w:lang w:val="es-ES" w:eastAsia="es-MX"/>
        </w:rPr>
      </w:pPr>
    </w:p>
    <w:p w14:paraId="2083FC54" w14:textId="7436887A" w:rsidR="00051642" w:rsidRDefault="00051642" w:rsidP="00BD54F5">
      <w:pPr>
        <w:widowControl w:val="0"/>
        <w:autoSpaceDE w:val="0"/>
        <w:autoSpaceDN w:val="0"/>
        <w:adjustRightInd w:val="0"/>
        <w:spacing w:after="0" w:line="360" w:lineRule="auto"/>
        <w:rPr>
          <w:rFonts w:cs="Tahoma"/>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 xml:space="preserve">que el Particular </w:t>
      </w:r>
      <w:r w:rsidR="005E4520">
        <w:rPr>
          <w:rFonts w:cs="Tahoma"/>
        </w:rPr>
        <w:t xml:space="preserve">requirió </w:t>
      </w:r>
      <w:r w:rsidR="006C3936">
        <w:rPr>
          <w:rFonts w:cs="Tahoma"/>
        </w:rPr>
        <w:t xml:space="preserve">la nómina de todos los </w:t>
      </w:r>
      <w:r w:rsidR="0013534D">
        <w:rPr>
          <w:rFonts w:cs="Tahoma"/>
        </w:rPr>
        <w:t>servidores públicos</w:t>
      </w:r>
      <w:r w:rsidR="00CE7A8F">
        <w:rPr>
          <w:rFonts w:cs="Tahoma"/>
        </w:rPr>
        <w:t xml:space="preserve"> adscritos</w:t>
      </w:r>
      <w:r w:rsidR="006C3936">
        <w:rPr>
          <w:rFonts w:cs="Tahoma"/>
        </w:rPr>
        <w:t xml:space="preserve"> </w:t>
      </w:r>
      <w:r w:rsidR="00CE7A8F">
        <w:rPr>
          <w:rFonts w:cs="Tahoma"/>
        </w:rPr>
        <w:t>al</w:t>
      </w:r>
      <w:r w:rsidR="005E4520">
        <w:rPr>
          <w:rFonts w:cs="Tahoma"/>
        </w:rPr>
        <w:t xml:space="preserve"> </w:t>
      </w:r>
      <w:r w:rsidR="0013534D" w:rsidRPr="0013534D">
        <w:rPr>
          <w:rFonts w:cs="Tahoma"/>
        </w:rPr>
        <w:t>Ayuntamiento de Ecatepec de Morelos</w:t>
      </w:r>
      <w:r w:rsidR="006C3936">
        <w:rPr>
          <w:rFonts w:cs="Tahoma"/>
        </w:rPr>
        <w:t xml:space="preserve">, de la </w:t>
      </w:r>
      <w:r w:rsidR="00F506D8">
        <w:rPr>
          <w:rFonts w:cs="Tahoma"/>
        </w:rPr>
        <w:t>primera quincena</w:t>
      </w:r>
      <w:r w:rsidR="006C3936">
        <w:rPr>
          <w:rFonts w:cs="Tahoma"/>
        </w:rPr>
        <w:t xml:space="preserve"> de </w:t>
      </w:r>
      <w:r w:rsidR="0013534D">
        <w:rPr>
          <w:rFonts w:cs="Tahoma"/>
        </w:rPr>
        <w:t xml:space="preserve">octubre de </w:t>
      </w:r>
      <w:r w:rsidR="00CE7A8F">
        <w:rPr>
          <w:rFonts w:cs="Tahoma"/>
        </w:rPr>
        <w:t>dos mil veintiuno, entregada al Órgano Superior de Fiscalización del Estado de México.</w:t>
      </w:r>
    </w:p>
    <w:p w14:paraId="7237191B" w14:textId="77777777" w:rsidR="005E4520" w:rsidRDefault="005E4520" w:rsidP="00BD54F5">
      <w:pPr>
        <w:widowControl w:val="0"/>
        <w:autoSpaceDE w:val="0"/>
        <w:autoSpaceDN w:val="0"/>
        <w:adjustRightInd w:val="0"/>
        <w:spacing w:after="0" w:line="360" w:lineRule="auto"/>
        <w:rPr>
          <w:rFonts w:eastAsia="Calibri" w:cs="Tahoma"/>
          <w:color w:val="000000"/>
          <w:szCs w:val="24"/>
          <w:lang w:val="es-ES" w:eastAsia="es-MX"/>
        </w:rPr>
      </w:pPr>
    </w:p>
    <w:p w14:paraId="12FE308E" w14:textId="69944A2E" w:rsidR="005E4520" w:rsidRDefault="005E4520" w:rsidP="00BD54F5">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lastRenderedPageBreak/>
        <w:t xml:space="preserve">Ante la falta de respuesta del Ente Recurrido, </w:t>
      </w:r>
      <w:r w:rsidR="00CE7A8F">
        <w:rPr>
          <w:rFonts w:ascii="Palatino Linotype" w:hAnsi="Palatino Linotype" w:cs="Tahoma"/>
          <w:bCs/>
          <w:iCs/>
          <w:sz w:val="22"/>
          <w:szCs w:val="22"/>
          <w:lang w:val="es-ES"/>
        </w:rPr>
        <w:t xml:space="preserve">el </w:t>
      </w:r>
      <w:r>
        <w:rPr>
          <w:rFonts w:ascii="Palatino Linotype" w:hAnsi="Palatino Linotype" w:cs="Tahoma"/>
          <w:bCs/>
          <w:iCs/>
          <w:sz w:val="22"/>
          <w:szCs w:val="22"/>
          <w:lang w:val="es-ES"/>
        </w:rPr>
        <w:t>Particular, justamente se inconformó porque no le dieron contestación a su requerimiento,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767E38D1" w14:textId="77777777" w:rsidR="00FD490A" w:rsidRDefault="00FD490A" w:rsidP="00BD54F5">
      <w:pPr>
        <w:tabs>
          <w:tab w:val="left" w:pos="4962"/>
        </w:tabs>
        <w:spacing w:after="0" w:line="360" w:lineRule="auto"/>
        <w:rPr>
          <w:rFonts w:eastAsia="Calibri" w:cs="Tahoma"/>
          <w:iCs/>
          <w:lang w:val="es-ES" w:eastAsia="es-ES_tradnl"/>
        </w:rPr>
      </w:pPr>
    </w:p>
    <w:p w14:paraId="5736ACA0" w14:textId="5E762BE1" w:rsidR="005E4520" w:rsidRDefault="005E4520" w:rsidP="00BD54F5">
      <w:pPr>
        <w:widowControl w:val="0"/>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BD54F5">
      <w:pPr>
        <w:spacing w:after="0" w:line="360" w:lineRule="auto"/>
        <w:rPr>
          <w:rFonts w:eastAsia="Calibri" w:cs="Tahoma"/>
          <w:color w:val="auto"/>
          <w:lang w:eastAsia="es-ES_tradnl"/>
        </w:rPr>
      </w:pPr>
    </w:p>
    <w:p w14:paraId="01992FBB" w14:textId="77777777" w:rsidR="00051642" w:rsidRPr="003D5B55" w:rsidRDefault="00051642" w:rsidP="00BD54F5">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6CC8CCA2" w14:textId="77777777" w:rsidR="00051642" w:rsidRPr="003D5B55" w:rsidRDefault="00051642" w:rsidP="00BD54F5">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3D5B55" w:rsidRDefault="00051642" w:rsidP="00BD54F5">
      <w:pPr>
        <w:spacing w:after="0" w:line="360" w:lineRule="auto"/>
        <w:rPr>
          <w:rFonts w:eastAsia="Times New Roman" w:cs="Tahoma"/>
          <w:bCs/>
          <w:iCs/>
          <w:color w:val="auto"/>
          <w:lang w:eastAsia="es-ES"/>
        </w:rPr>
      </w:pPr>
    </w:p>
    <w:p w14:paraId="47F8BE4A"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BD54F5">
      <w:pPr>
        <w:spacing w:after="0" w:line="360" w:lineRule="auto"/>
        <w:rPr>
          <w:rFonts w:eastAsia="Times New Roman" w:cs="Tahoma"/>
          <w:bCs/>
          <w:iCs/>
          <w:color w:val="auto"/>
          <w:lang w:eastAsia="es-ES"/>
        </w:rPr>
      </w:pPr>
    </w:p>
    <w:p w14:paraId="686A1040" w14:textId="77777777" w:rsidR="00051642"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D5B55">
        <w:rPr>
          <w:rFonts w:eastAsia="Times New Roman" w:cs="Tahoma"/>
          <w:bCs/>
          <w:iCs/>
          <w:color w:val="auto"/>
          <w:lang w:eastAsia="es-ES"/>
        </w:rPr>
        <w:lastRenderedPageBreak/>
        <w:t>como la información referente a la intimidad de la vida privada y la imagen de las personas, con las excepciones que establezca la ley reglamentaria.</w:t>
      </w:r>
    </w:p>
    <w:p w14:paraId="47FE455C" w14:textId="77777777" w:rsidR="00051642" w:rsidRPr="003D5B55" w:rsidRDefault="00051642" w:rsidP="00BD54F5">
      <w:pPr>
        <w:spacing w:after="0" w:line="360" w:lineRule="auto"/>
        <w:rPr>
          <w:rFonts w:eastAsia="Times New Roman" w:cs="Tahoma"/>
          <w:bCs/>
          <w:iCs/>
          <w:color w:val="auto"/>
          <w:lang w:eastAsia="es-ES"/>
        </w:rPr>
      </w:pPr>
    </w:p>
    <w:p w14:paraId="00B7B9A9"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15CEAB4" w:rsidR="00051642" w:rsidRDefault="00051642" w:rsidP="00BD54F5">
      <w:pPr>
        <w:spacing w:after="0" w:line="360" w:lineRule="auto"/>
        <w:rPr>
          <w:rFonts w:eastAsia="Times New Roman" w:cs="Tahoma"/>
          <w:bCs/>
          <w:iCs/>
          <w:color w:val="auto"/>
          <w:lang w:eastAsia="es-ES"/>
        </w:rPr>
      </w:pPr>
    </w:p>
    <w:p w14:paraId="0347B303" w14:textId="1C07EC4E" w:rsidR="00051642"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7011E29" w14:textId="77777777" w:rsidR="006C3936" w:rsidRDefault="006C3936" w:rsidP="00BD54F5">
      <w:pPr>
        <w:spacing w:after="0" w:line="360" w:lineRule="auto"/>
        <w:rPr>
          <w:rFonts w:eastAsia="Times New Roman" w:cs="Tahoma"/>
          <w:bCs/>
          <w:iCs/>
          <w:color w:val="auto"/>
          <w:lang w:eastAsia="es-ES"/>
        </w:rPr>
      </w:pPr>
    </w:p>
    <w:p w14:paraId="7452EA94" w14:textId="77777777" w:rsidR="00051642" w:rsidRPr="003D5B55" w:rsidRDefault="00051642" w:rsidP="00BD54F5">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3D5B55" w:rsidRDefault="00051642" w:rsidP="00BD54F5">
      <w:pPr>
        <w:spacing w:after="0" w:line="360" w:lineRule="auto"/>
        <w:rPr>
          <w:rFonts w:eastAsia="Times New Roman" w:cs="Tahoma"/>
          <w:bCs/>
          <w:iCs/>
          <w:color w:val="auto"/>
          <w:lang w:eastAsia="es-ES"/>
        </w:rPr>
      </w:pPr>
    </w:p>
    <w:p w14:paraId="4DC8B9C7"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88BDAC4" w14:textId="00EF0315" w:rsidR="00051642" w:rsidRDefault="00051642" w:rsidP="00BD54F5">
      <w:pPr>
        <w:spacing w:after="0" w:line="360" w:lineRule="auto"/>
        <w:rPr>
          <w:rFonts w:eastAsia="Times New Roman" w:cs="Tahoma"/>
          <w:b/>
          <w:bCs/>
          <w:iCs/>
          <w:color w:val="auto"/>
          <w:lang w:val="es-ES" w:eastAsia="es-ES"/>
        </w:rPr>
      </w:pPr>
    </w:p>
    <w:p w14:paraId="21928F67" w14:textId="77777777" w:rsidR="006C3936" w:rsidRPr="006C3936" w:rsidRDefault="006C3936" w:rsidP="006C3936">
      <w:pPr>
        <w:spacing w:after="0" w:line="360" w:lineRule="auto"/>
        <w:rPr>
          <w:rFonts w:eastAsia="Calibri" w:cs="Tahoma"/>
          <w:color w:val="auto"/>
          <w:lang w:val="es-ES" w:eastAsia="es-ES_tradnl"/>
        </w:rPr>
      </w:pPr>
      <w:r w:rsidRPr="006C3936">
        <w:rPr>
          <w:rFonts w:eastAsia="Times New Roman" w:cs="Tahoma"/>
          <w:color w:val="auto"/>
          <w:lang w:eastAsia="es-ES"/>
        </w:rPr>
        <w:t xml:space="preserve">El artículo 92, fracción VIII, </w:t>
      </w:r>
      <w:r w:rsidRPr="006C3936">
        <w:rPr>
          <w:rFonts w:eastAsia="Calibri" w:cs="Tahoma"/>
          <w:color w:val="auto"/>
          <w:lang w:val="es-ES" w:eastAsia="es-ES_tradnl"/>
        </w:rPr>
        <w:t xml:space="preserve">que, la información sobre las </w:t>
      </w:r>
      <w:r w:rsidRPr="006C3936">
        <w:rPr>
          <w:rFonts w:eastAsia="Calibri" w:cs="Tahoma"/>
          <w:bCs/>
          <w:color w:val="auto"/>
          <w:lang w:val="es-ES" w:eastAsia="es-ES_tradnl"/>
        </w:rPr>
        <w:t>remuneraciones de todos los servidores públicos de base o de confianza,</w:t>
      </w:r>
      <w:r w:rsidRPr="006C3936">
        <w:rPr>
          <w:rFonts w:eastAsia="Calibri" w:cs="Tahoma"/>
          <w:color w:val="auto"/>
          <w:lang w:val="es-ES" w:eastAsia="es-ES_tradnl"/>
        </w:rPr>
        <w:t xml:space="preserve"> corresponde a una Obligación Común de Transparencia para los Sujetos Obligados.</w:t>
      </w:r>
    </w:p>
    <w:p w14:paraId="0C3980EF" w14:textId="77777777" w:rsidR="006C3936" w:rsidRDefault="006C3936" w:rsidP="00BD54F5">
      <w:pPr>
        <w:spacing w:after="0" w:line="360" w:lineRule="auto"/>
        <w:rPr>
          <w:rFonts w:eastAsia="Times New Roman" w:cs="Tahoma"/>
          <w:b/>
          <w:bCs/>
          <w:iCs/>
          <w:color w:val="auto"/>
          <w:lang w:val="es-ES" w:eastAsia="es-ES"/>
        </w:rPr>
      </w:pPr>
    </w:p>
    <w:p w14:paraId="777A9007" w14:textId="77777777" w:rsidR="00051642" w:rsidRPr="003D5B55" w:rsidRDefault="00051642" w:rsidP="00BD54F5">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33F4472B" w14:textId="77777777" w:rsidR="00051642" w:rsidRPr="003D5B55" w:rsidRDefault="00051642" w:rsidP="00BD54F5">
      <w:pPr>
        <w:autoSpaceDE w:val="0"/>
        <w:autoSpaceDN w:val="0"/>
        <w:adjustRightInd w:val="0"/>
        <w:spacing w:after="0" w:line="360" w:lineRule="auto"/>
        <w:rPr>
          <w:rFonts w:eastAsia="Times New Roman" w:cs="Tahoma"/>
          <w:bCs/>
          <w:iCs/>
          <w:color w:val="auto"/>
          <w:lang w:val="es-ES" w:eastAsia="es-ES"/>
        </w:rPr>
      </w:pPr>
    </w:p>
    <w:p w14:paraId="3D5B0261" w14:textId="0AF40AD8"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AE0A29" w:rsidRPr="00AE0A29">
        <w:rPr>
          <w:rFonts w:eastAsia="Calibri" w:cs="Tahoma"/>
          <w:b/>
          <w:bCs/>
        </w:rPr>
        <w:t>Ayuntamiento de Ecatepec de Morelos</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67772132" w14:textId="77777777" w:rsidR="00051642" w:rsidRDefault="00051642" w:rsidP="00BD54F5">
      <w:pPr>
        <w:spacing w:after="0" w:line="360" w:lineRule="auto"/>
        <w:rPr>
          <w:rFonts w:eastAsia="Times New Roman" w:cs="Tahoma"/>
          <w:bCs/>
          <w:iCs/>
          <w:color w:val="auto"/>
          <w:lang w:eastAsia="es-ES"/>
        </w:rPr>
      </w:pPr>
    </w:p>
    <w:p w14:paraId="604172D3"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9DEE590" w14:textId="77777777" w:rsidR="00051642" w:rsidRDefault="00051642" w:rsidP="00BD54F5">
      <w:pPr>
        <w:spacing w:after="0" w:line="360" w:lineRule="auto"/>
        <w:rPr>
          <w:rFonts w:eastAsia="Times New Roman" w:cs="Tahoma"/>
          <w:bCs/>
          <w:iCs/>
          <w:color w:val="auto"/>
          <w:lang w:eastAsia="es-ES"/>
        </w:rPr>
      </w:pPr>
    </w:p>
    <w:p w14:paraId="0719A826" w14:textId="4204232A" w:rsidR="00051642" w:rsidRDefault="00051642" w:rsidP="00BD54F5">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33C5CF23" w14:textId="77777777" w:rsidR="00FD490A" w:rsidRPr="003D5B55" w:rsidRDefault="00FD490A" w:rsidP="00BD54F5">
      <w:pPr>
        <w:spacing w:after="0" w:line="360" w:lineRule="auto"/>
        <w:ind w:left="720"/>
        <w:rPr>
          <w:rFonts w:eastAsia="Times New Roman" w:cs="Tahoma"/>
          <w:bCs/>
          <w:iCs/>
          <w:color w:val="auto"/>
          <w:lang w:eastAsia="es-ES"/>
        </w:rPr>
      </w:pPr>
    </w:p>
    <w:p w14:paraId="0AEE67C6" w14:textId="48FA0C64" w:rsidR="00051642" w:rsidRDefault="00051642" w:rsidP="00BD54F5">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3BBA33AB" w14:textId="77777777" w:rsidR="002E7289" w:rsidRPr="003A6482" w:rsidRDefault="002E7289" w:rsidP="00BD54F5">
      <w:pPr>
        <w:spacing w:after="0" w:line="360" w:lineRule="auto"/>
        <w:ind w:left="720"/>
        <w:rPr>
          <w:rFonts w:eastAsia="Times New Roman" w:cs="Tahoma"/>
          <w:bCs/>
          <w:iCs/>
          <w:color w:val="auto"/>
          <w:lang w:eastAsia="es-ES"/>
        </w:rPr>
      </w:pPr>
    </w:p>
    <w:p w14:paraId="770FC2AF" w14:textId="77777777" w:rsidR="00051642" w:rsidRPr="003D5B55" w:rsidRDefault="00051642" w:rsidP="00BD54F5">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2ACB6C6" w14:textId="77777777" w:rsidR="00051642" w:rsidRPr="003D5B55" w:rsidRDefault="00051642" w:rsidP="00BD54F5">
      <w:pPr>
        <w:spacing w:after="0" w:line="360" w:lineRule="auto"/>
        <w:rPr>
          <w:rFonts w:eastAsia="Times New Roman" w:cs="Tahoma"/>
          <w:bCs/>
          <w:iCs/>
          <w:color w:val="auto"/>
          <w:lang w:eastAsia="es-ES"/>
        </w:rPr>
      </w:pPr>
    </w:p>
    <w:p w14:paraId="26ECA5DE"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A40A9E" w14:textId="77777777" w:rsidR="00051642" w:rsidRPr="003D5B55" w:rsidRDefault="00051642" w:rsidP="00BD54F5">
      <w:pPr>
        <w:spacing w:after="0" w:line="360" w:lineRule="auto"/>
        <w:rPr>
          <w:rFonts w:eastAsia="Times New Roman" w:cs="Tahoma"/>
          <w:bCs/>
          <w:iCs/>
          <w:color w:val="auto"/>
          <w:lang w:eastAsia="es-ES"/>
        </w:rPr>
      </w:pPr>
    </w:p>
    <w:p w14:paraId="3338287D" w14:textId="77777777"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w:t>
      </w:r>
      <w:r w:rsidRPr="003D5B55">
        <w:rPr>
          <w:rFonts w:eastAsia="Times New Roman" w:cs="Tahoma"/>
          <w:bCs/>
          <w:iCs/>
          <w:color w:val="auto"/>
          <w:lang w:eastAsia="es-ES"/>
        </w:rPr>
        <w:lastRenderedPageBreak/>
        <w:t>claro régimen de excepciones que deberán estar definidas y ser legítimas y estrictamente necesarias en una sociedad democrática.</w:t>
      </w:r>
    </w:p>
    <w:p w14:paraId="2A21D3DD" w14:textId="77777777" w:rsidR="00051642" w:rsidRPr="003D5B55" w:rsidRDefault="00051642" w:rsidP="00BD54F5">
      <w:pPr>
        <w:spacing w:after="0" w:line="360" w:lineRule="auto"/>
        <w:rPr>
          <w:rFonts w:eastAsia="Times New Roman" w:cs="Tahoma"/>
          <w:bCs/>
          <w:iCs/>
          <w:color w:val="auto"/>
          <w:lang w:eastAsia="es-ES"/>
        </w:rPr>
      </w:pPr>
    </w:p>
    <w:p w14:paraId="6EC98FC3" w14:textId="42795330" w:rsidR="00051642" w:rsidRPr="003D5B55" w:rsidRDefault="00051642" w:rsidP="00BD54F5">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3D5B55" w:rsidRDefault="00051642" w:rsidP="00BD54F5">
      <w:pPr>
        <w:spacing w:after="0" w:line="360" w:lineRule="auto"/>
        <w:rPr>
          <w:rFonts w:eastAsia="Times New Roman" w:cs="Tahoma"/>
          <w:bCs/>
          <w:iCs/>
          <w:color w:val="auto"/>
          <w:lang w:eastAsia="es-ES"/>
        </w:rPr>
      </w:pPr>
    </w:p>
    <w:p w14:paraId="371A517D" w14:textId="21B600A4" w:rsidR="00051642" w:rsidRDefault="00051642" w:rsidP="00BD54F5">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E435C7B" w14:textId="77777777" w:rsidR="006C3936" w:rsidRDefault="006C3936" w:rsidP="006C3936">
      <w:pPr>
        <w:spacing w:after="0" w:line="360" w:lineRule="auto"/>
        <w:ind w:left="720"/>
        <w:rPr>
          <w:rFonts w:eastAsia="Times New Roman" w:cs="Tahoma"/>
          <w:bCs/>
          <w:iCs/>
          <w:color w:val="auto"/>
          <w:lang w:eastAsia="es-ES"/>
        </w:rPr>
      </w:pPr>
    </w:p>
    <w:p w14:paraId="19A4D553" w14:textId="0038F99A" w:rsidR="00357735" w:rsidRPr="003D5B55" w:rsidRDefault="00357735" w:rsidP="00BD54F5">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6C3936">
        <w:rPr>
          <w:rFonts w:eastAsia="Times New Roman" w:cs="Tahoma"/>
          <w:bCs/>
          <w:iCs/>
          <w:color w:val="auto"/>
          <w:lang w:eastAsia="es-ES"/>
        </w:rPr>
        <w:t>;</w:t>
      </w:r>
    </w:p>
    <w:p w14:paraId="07B4FD88" w14:textId="77777777" w:rsidR="00051642" w:rsidRPr="003D5B55" w:rsidRDefault="00051642" w:rsidP="00BD54F5">
      <w:pPr>
        <w:spacing w:after="0" w:line="360" w:lineRule="auto"/>
        <w:rPr>
          <w:rFonts w:eastAsia="Times New Roman" w:cs="Tahoma"/>
          <w:bCs/>
          <w:iCs/>
          <w:color w:val="auto"/>
          <w:lang w:eastAsia="es-ES"/>
        </w:rPr>
      </w:pPr>
    </w:p>
    <w:p w14:paraId="456F0B12" w14:textId="77777777" w:rsidR="00051642" w:rsidRPr="003D5B55" w:rsidRDefault="00051642" w:rsidP="00BD54F5">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Default="00051642" w:rsidP="00BD54F5">
      <w:pPr>
        <w:spacing w:after="0" w:line="360" w:lineRule="auto"/>
        <w:rPr>
          <w:rFonts w:eastAsia="Times New Roman" w:cs="Tahoma"/>
          <w:bCs/>
          <w:iCs/>
          <w:color w:val="auto"/>
          <w:lang w:eastAsia="es-ES"/>
        </w:rPr>
      </w:pPr>
    </w:p>
    <w:p w14:paraId="1FD462AC" w14:textId="77777777" w:rsidR="003B3D8F" w:rsidRDefault="003B3D8F" w:rsidP="00BD54F5">
      <w:pPr>
        <w:spacing w:after="0" w:line="360" w:lineRule="auto"/>
        <w:rPr>
          <w:rFonts w:eastAsia="Times New Roman" w:cs="Tahoma"/>
          <w:bCs/>
          <w:iCs/>
          <w:color w:val="auto"/>
          <w:lang w:eastAsia="es-ES"/>
        </w:rPr>
      </w:pPr>
    </w:p>
    <w:p w14:paraId="31DA116A" w14:textId="77777777" w:rsidR="003B3D8F" w:rsidRPr="003D5B55" w:rsidRDefault="003B3D8F" w:rsidP="00BD54F5">
      <w:pPr>
        <w:spacing w:after="0" w:line="360" w:lineRule="auto"/>
        <w:rPr>
          <w:rFonts w:eastAsia="Times New Roman" w:cs="Tahoma"/>
          <w:bCs/>
          <w:iCs/>
          <w:color w:val="auto"/>
          <w:lang w:eastAsia="es-ES"/>
        </w:rPr>
      </w:pPr>
    </w:p>
    <w:p w14:paraId="056DE4B4" w14:textId="6071F7B3" w:rsidR="00051642" w:rsidRDefault="00051642" w:rsidP="00BD54F5">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766F68EF" w14:textId="77777777" w:rsidR="00CE7A8F" w:rsidRDefault="00CE7A8F" w:rsidP="00CE7A8F">
      <w:pPr>
        <w:pStyle w:val="Prrafodelista"/>
        <w:rPr>
          <w:rFonts w:eastAsia="Times New Roman" w:cs="Tahoma"/>
          <w:b/>
          <w:bCs/>
          <w:iCs/>
          <w:color w:val="auto"/>
          <w:lang w:eastAsia="es-ES"/>
        </w:rPr>
      </w:pPr>
    </w:p>
    <w:p w14:paraId="63EB9326" w14:textId="77777777" w:rsidR="00051642" w:rsidRPr="00CD3E16" w:rsidRDefault="00051642" w:rsidP="00BD54F5">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F78F6C3" w14:textId="77777777" w:rsidR="00051642" w:rsidRPr="003D5B55" w:rsidRDefault="00051642" w:rsidP="00BD54F5">
      <w:pPr>
        <w:spacing w:after="0" w:line="360" w:lineRule="auto"/>
        <w:rPr>
          <w:rFonts w:eastAsia="Times New Roman" w:cs="Tahoma"/>
          <w:b/>
          <w:bCs/>
          <w:iCs/>
          <w:color w:val="auto"/>
          <w:lang w:eastAsia="es-ES"/>
        </w:rPr>
      </w:pPr>
    </w:p>
    <w:p w14:paraId="3E9F8E80" w14:textId="77777777" w:rsidR="00051642" w:rsidRPr="003D5B55" w:rsidRDefault="00051642" w:rsidP="00BD54F5">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A2AA16A" w14:textId="77777777" w:rsidR="00051642" w:rsidRPr="003D5B55" w:rsidRDefault="00051642" w:rsidP="00BD54F5">
      <w:pPr>
        <w:spacing w:after="0" w:line="360" w:lineRule="auto"/>
        <w:ind w:left="720"/>
        <w:rPr>
          <w:rFonts w:eastAsia="Times New Roman" w:cs="Tahoma"/>
          <w:b/>
          <w:bCs/>
          <w:iCs/>
          <w:color w:val="auto"/>
          <w:lang w:eastAsia="es-ES"/>
        </w:rPr>
      </w:pPr>
    </w:p>
    <w:p w14:paraId="28B40ED2" w14:textId="05ACE03B" w:rsidR="00DD3B9A" w:rsidRPr="00DD3B9A" w:rsidRDefault="00051642" w:rsidP="00BD54F5">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00AE0A29" w:rsidRPr="00AE0A29">
        <w:rPr>
          <w:rFonts w:eastAsia="Calibri" w:cs="Tahoma"/>
        </w:rPr>
        <w:t>Ayuntamiento de Ecatepec de Morelos</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w:t>
      </w:r>
      <w:r w:rsidR="00A21C6A">
        <w:rPr>
          <w:rFonts w:eastAsia="Times New Roman" w:cs="Tahoma"/>
          <w:bCs/>
          <w:iCs/>
          <w:color w:val="auto"/>
          <w:lang w:eastAsia="es-ES"/>
        </w:rPr>
        <w:t>se presentó</w:t>
      </w:r>
      <w:r w:rsidR="006C3936">
        <w:rPr>
          <w:rFonts w:eastAsia="Times New Roman" w:cs="Tahoma"/>
          <w:bCs/>
          <w:iCs/>
          <w:color w:val="auto"/>
          <w:lang w:eastAsia="es-ES"/>
        </w:rPr>
        <w:t xml:space="preserve"> el </w:t>
      </w:r>
      <w:r w:rsidR="00AE0A29">
        <w:rPr>
          <w:rFonts w:eastAsia="Times New Roman" w:cs="Tahoma"/>
          <w:bCs/>
          <w:iCs/>
          <w:color w:val="auto"/>
          <w:lang w:eastAsia="es-ES"/>
        </w:rPr>
        <w:t>veintiocho</w:t>
      </w:r>
      <w:r w:rsidR="006C3936">
        <w:rPr>
          <w:rFonts w:eastAsia="Times New Roman" w:cs="Tahoma"/>
          <w:bCs/>
          <w:iCs/>
          <w:color w:val="auto"/>
          <w:lang w:eastAsia="es-ES"/>
        </w:rPr>
        <w:t xml:space="preserve"> de octubre de dos mil veintiuno.</w:t>
      </w:r>
    </w:p>
    <w:p w14:paraId="47610FB3" w14:textId="77777777" w:rsidR="00051642" w:rsidRPr="003D5B55" w:rsidRDefault="00051642" w:rsidP="00BD54F5">
      <w:pPr>
        <w:spacing w:after="0" w:line="360" w:lineRule="auto"/>
        <w:rPr>
          <w:rFonts w:eastAsia="Times New Roman" w:cs="Tahoma"/>
          <w:b/>
          <w:bCs/>
          <w:iCs/>
          <w:color w:val="auto"/>
          <w:lang w:eastAsia="es-ES"/>
        </w:rPr>
      </w:pPr>
    </w:p>
    <w:p w14:paraId="5E165332" w14:textId="6DDF602C" w:rsidR="00394609" w:rsidRDefault="00051642" w:rsidP="00BD54F5">
      <w:pPr>
        <w:spacing w:after="0" w:line="360" w:lineRule="auto"/>
        <w:rPr>
          <w:rFonts w:eastAsia="Batang" w:cs="Tahoma"/>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AE0A29">
        <w:rPr>
          <w:rFonts w:eastAsia="Calibri" w:cs="Tahoma"/>
          <w:b/>
          <w:bCs/>
          <w:color w:val="000000"/>
        </w:rPr>
        <w:t>veintinueve</w:t>
      </w:r>
      <w:r w:rsidR="00867182">
        <w:rPr>
          <w:rFonts w:eastAsia="Calibri" w:cs="Tahoma"/>
          <w:b/>
          <w:bCs/>
          <w:color w:val="000000"/>
        </w:rPr>
        <w:t xml:space="preserve"> de octubre</w:t>
      </w:r>
      <w:r w:rsidR="00357735">
        <w:rPr>
          <w:rFonts w:eastAsia="Calibri" w:cs="Tahoma"/>
          <w:b/>
          <w:bCs/>
          <w:color w:val="000000"/>
        </w:rPr>
        <w:t xml:space="preserve"> </w:t>
      </w:r>
      <w:r w:rsidRPr="00AC2906">
        <w:rPr>
          <w:rFonts w:eastAsia="Calibri" w:cs="Tahoma"/>
          <w:b/>
          <w:bCs/>
          <w:color w:val="000000"/>
        </w:rPr>
        <w:t xml:space="preserve">y feneció el </w:t>
      </w:r>
      <w:r w:rsidR="00A21C6A">
        <w:rPr>
          <w:rFonts w:eastAsia="Calibri" w:cs="Tahoma"/>
          <w:b/>
          <w:bCs/>
          <w:color w:val="000000"/>
        </w:rPr>
        <w:lastRenderedPageBreak/>
        <w:t>veintidós</w:t>
      </w:r>
      <w:r w:rsidR="00AE0A29">
        <w:rPr>
          <w:rFonts w:eastAsia="Calibri" w:cs="Tahoma"/>
          <w:b/>
          <w:bCs/>
          <w:color w:val="000000"/>
        </w:rPr>
        <w:t xml:space="preserve"> </w:t>
      </w:r>
      <w:r w:rsidR="00867182">
        <w:rPr>
          <w:rFonts w:eastAsia="Calibri" w:cs="Tahoma"/>
          <w:b/>
          <w:bCs/>
          <w:color w:val="000000"/>
        </w:rPr>
        <w:t>de noviembre</w:t>
      </w:r>
      <w:r>
        <w:rPr>
          <w:rFonts w:eastAsia="Calibri" w:cs="Tahoma"/>
          <w:color w:val="000000"/>
        </w:rPr>
        <w:t>, ambos de dos mil veintiuno</w:t>
      </w:r>
      <w:r w:rsidR="002E7289">
        <w:rPr>
          <w:rFonts w:eastAsia="Calibri" w:cs="Tahoma"/>
          <w:color w:val="000000"/>
        </w:rPr>
        <w:t>,</w:t>
      </w:r>
      <w:r>
        <w:rPr>
          <w:rFonts w:eastAsia="Calibri" w:cs="Tahoma"/>
          <w:color w:val="000000"/>
        </w:rPr>
        <w:t xml:space="preserve"> lo anterior</w:t>
      </w:r>
      <w:r w:rsidR="00BA7E55">
        <w:rPr>
          <w:rFonts w:eastAsia="Calibri" w:cs="Tahoma"/>
          <w:color w:val="000000"/>
        </w:rPr>
        <w:t xml:space="preserve">, sin contar los días, </w:t>
      </w:r>
      <w:r w:rsidR="00867182">
        <w:rPr>
          <w:rFonts w:eastAsia="Calibri" w:cs="Tahoma"/>
          <w:color w:val="000000"/>
        </w:rPr>
        <w:t>treinta y treinta y uno</w:t>
      </w:r>
      <w:r w:rsidR="00BA7E55">
        <w:rPr>
          <w:rFonts w:eastAsia="Calibri" w:cs="Tahoma"/>
          <w:color w:val="000000"/>
        </w:rPr>
        <w:t xml:space="preserve"> de octubre</w:t>
      </w:r>
      <w:r w:rsidR="00AE0A29">
        <w:rPr>
          <w:rFonts w:eastAsia="Calibri" w:cs="Tahoma"/>
          <w:color w:val="000000"/>
        </w:rPr>
        <w:t xml:space="preserve">, así como, </w:t>
      </w:r>
      <w:r w:rsidR="00A21C6A">
        <w:rPr>
          <w:rFonts w:eastAsia="Calibri" w:cs="Tahoma"/>
          <w:color w:val="000000"/>
        </w:rPr>
        <w:t xml:space="preserve">dos, </w:t>
      </w:r>
      <w:r w:rsidR="00AE0A29">
        <w:rPr>
          <w:rFonts w:eastAsia="Calibri" w:cs="Tahoma"/>
          <w:color w:val="000000"/>
        </w:rPr>
        <w:t>seis, siete</w:t>
      </w:r>
      <w:r w:rsidR="00A21C6A">
        <w:rPr>
          <w:rFonts w:eastAsia="Calibri" w:cs="Tahoma"/>
          <w:color w:val="000000"/>
        </w:rPr>
        <w:t>,</w:t>
      </w:r>
      <w:r w:rsidR="00AE0A29">
        <w:rPr>
          <w:rFonts w:eastAsia="Calibri" w:cs="Tahoma"/>
          <w:color w:val="000000"/>
        </w:rPr>
        <w:t xml:space="preserve"> trece, catorce</w:t>
      </w:r>
      <w:r w:rsidR="00A21C6A">
        <w:rPr>
          <w:rFonts w:eastAsia="Calibri" w:cs="Tahoma"/>
          <w:color w:val="000000"/>
        </w:rPr>
        <w:t>, quince</w:t>
      </w:r>
      <w:r w:rsidR="00AE0A29">
        <w:rPr>
          <w:rFonts w:eastAsia="Calibri" w:cs="Tahoma"/>
          <w:color w:val="000000"/>
        </w:rPr>
        <w:t xml:space="preserve">, veinte y veintiuno de noviembre, todos </w:t>
      </w:r>
      <w:r w:rsidR="00BA7E55">
        <w:rPr>
          <w:rFonts w:eastAsia="Calibri" w:cs="Tahoma"/>
          <w:color w:val="000000"/>
        </w:rPr>
        <w:t xml:space="preserve">del presente año, </w:t>
      </w:r>
      <w:r w:rsidR="002E7289">
        <w:rPr>
          <w:rFonts w:eastAsia="Calibri" w:cs="Tahoma"/>
          <w:color w:val="000000"/>
        </w:rPr>
        <w:t xml:space="preserve">al ser inhábiles,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w:t>
      </w:r>
      <w:r w:rsidR="00394609">
        <w:rPr>
          <w:rFonts w:eastAsia="Batang" w:cs="Tahoma"/>
          <w:bCs/>
        </w:rPr>
        <w:t>,</w:t>
      </w:r>
      <w:r w:rsidR="00394609" w:rsidRPr="00394609">
        <w:rPr>
          <w:rFonts w:eastAsia="Batang" w:cs="Tahoma"/>
          <w:bCs/>
        </w:rPr>
        <w:t xml:space="preserve"> </w:t>
      </w:r>
      <w:r w:rsidR="00394609">
        <w:rPr>
          <w:rFonts w:eastAsia="Batang" w:cs="Tahoma"/>
          <w:bCs/>
        </w:rPr>
        <w:t>de la Ley de Transparencia y Acceso a la Información Pública del Estado de México y Municipios, y</w:t>
      </w:r>
      <w:bookmarkStart w:id="1" w:name="_Hlk65786947"/>
      <w:r w:rsidR="00394609">
        <w:rPr>
          <w:rFonts w:eastAsia="Batang" w:cs="Tahoma"/>
          <w:bCs/>
        </w:rPr>
        <w:t xml:space="preserve"> el </w:t>
      </w:r>
      <w:r w:rsidR="00394609">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1"/>
      <w:r w:rsidR="00394609">
        <w:rPr>
          <w:rFonts w:eastAsia="Batang" w:cs="Tahoma"/>
          <w:lang w:val="es-ES"/>
        </w:rPr>
        <w:t>mil veintidós.</w:t>
      </w:r>
    </w:p>
    <w:p w14:paraId="21432234" w14:textId="1982988E" w:rsidR="009C40E0" w:rsidRPr="008838A7" w:rsidRDefault="009C40E0" w:rsidP="00BD54F5">
      <w:pPr>
        <w:spacing w:after="0" w:line="360" w:lineRule="auto"/>
        <w:rPr>
          <w:rFonts w:eastAsia="Calibri" w:cs="Tahoma"/>
          <w:color w:val="000000"/>
        </w:rPr>
      </w:pPr>
    </w:p>
    <w:p w14:paraId="36B18767" w14:textId="501B7275" w:rsidR="00BA7E55" w:rsidRDefault="00051642" w:rsidP="00BD54F5">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14:paraId="2D843232" w14:textId="77777777" w:rsidR="00EF6282" w:rsidRDefault="00EF6282" w:rsidP="00EF6282">
      <w:pPr>
        <w:tabs>
          <w:tab w:val="left" w:pos="4962"/>
        </w:tabs>
        <w:spacing w:after="0" w:line="360" w:lineRule="auto"/>
        <w:rPr>
          <w:noProof/>
        </w:rPr>
      </w:pPr>
    </w:p>
    <w:p w14:paraId="631F7A4F" w14:textId="67754857" w:rsidR="00EF6282" w:rsidRDefault="00506598" w:rsidP="00EF6282">
      <w:pPr>
        <w:tabs>
          <w:tab w:val="left" w:pos="4962"/>
        </w:tabs>
        <w:spacing w:after="0" w:line="360" w:lineRule="auto"/>
        <w:jc w:val="center"/>
        <w:rPr>
          <w:rFonts w:eastAsia="Calibri" w:cs="Tahoma"/>
          <w:bCs/>
          <w:color w:val="000000"/>
        </w:rPr>
      </w:pPr>
      <w:r>
        <w:rPr>
          <w:noProof/>
          <w:lang w:eastAsia="es-MX"/>
        </w:rPr>
        <w:drawing>
          <wp:inline distT="0" distB="0" distL="0" distR="0" wp14:anchorId="19651710" wp14:editId="438BAEA7">
            <wp:extent cx="3941367" cy="27051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53614" cy="2713505"/>
                    </a:xfrm>
                    <a:prstGeom prst="rect">
                      <a:avLst/>
                    </a:prstGeom>
                  </pic:spPr>
                </pic:pic>
              </a:graphicData>
            </a:graphic>
          </wp:inline>
        </w:drawing>
      </w:r>
    </w:p>
    <w:p w14:paraId="158A67D6" w14:textId="77777777" w:rsidR="00EF6282" w:rsidRDefault="00EF6282" w:rsidP="00BD54F5">
      <w:pPr>
        <w:tabs>
          <w:tab w:val="left" w:pos="4962"/>
        </w:tabs>
        <w:spacing w:after="0" w:line="360" w:lineRule="auto"/>
        <w:rPr>
          <w:rFonts w:eastAsia="Calibri" w:cs="Tahoma"/>
          <w:bCs/>
          <w:color w:val="000000"/>
        </w:rPr>
      </w:pPr>
    </w:p>
    <w:p w14:paraId="1F220CA7" w14:textId="23B5C80B" w:rsidR="00051642" w:rsidRPr="00CE68A8" w:rsidRDefault="00051642" w:rsidP="00BD54F5">
      <w:pPr>
        <w:tabs>
          <w:tab w:val="left" w:pos="4962"/>
        </w:tabs>
        <w:spacing w:after="0" w:line="360" w:lineRule="auto"/>
        <w:rPr>
          <w:rFonts w:eastAsia="Calibri" w:cs="Tahoma"/>
          <w:bCs/>
          <w:color w:val="000000"/>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 xml:space="preserve">precisó </w:t>
      </w:r>
      <w:r w:rsidR="00867182">
        <w:rPr>
          <w:rFonts w:eastAsia="Calibri" w:cs="Tahoma"/>
          <w:bCs/>
          <w:color w:val="000000"/>
        </w:rPr>
        <w:t>la</w:t>
      </w:r>
      <w:r w:rsidRPr="003D5B55">
        <w:rPr>
          <w:rFonts w:eastAsia="Calibri" w:cs="Tahoma"/>
          <w:bCs/>
          <w:color w:val="000000"/>
        </w:rPr>
        <w:t xml:space="preserve"> Recurrente, el </w:t>
      </w:r>
      <w:r w:rsidR="00EF6282" w:rsidRPr="00EF6282">
        <w:rPr>
          <w:rFonts w:eastAsia="Calibri" w:cs="Tahoma"/>
        </w:rPr>
        <w:t>Ayuntamiento de Ecatepec de Morelos</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w:t>
      </w:r>
      <w:r w:rsidRPr="003D5B55">
        <w:rPr>
          <w:rFonts w:eastAsia="Calibri" w:cs="Tahoma"/>
          <w:bCs/>
          <w:color w:val="000000"/>
        </w:rPr>
        <w:lastRenderedPageBreak/>
        <w:t xml:space="preserve">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EF6282">
        <w:rPr>
          <w:rFonts w:eastAsia="Calibri" w:cs="Tahoma"/>
          <w:b/>
          <w:color w:val="000000"/>
        </w:rPr>
        <w:t>v</w:t>
      </w:r>
      <w:r w:rsidR="00506598">
        <w:rPr>
          <w:rFonts w:eastAsia="Calibri" w:cs="Tahoma"/>
          <w:b/>
          <w:color w:val="000000"/>
        </w:rPr>
        <w:t>eintidós</w:t>
      </w:r>
      <w:r w:rsidR="00867182">
        <w:rPr>
          <w:rFonts w:eastAsia="Calibri" w:cs="Tahoma"/>
          <w:b/>
          <w:color w:val="000000"/>
        </w:rPr>
        <w:t xml:space="preserve"> de noviembre</w:t>
      </w:r>
      <w:r>
        <w:rPr>
          <w:rFonts w:eastAsia="Calibri" w:cs="Tahoma"/>
          <w:b/>
          <w:color w:val="000000"/>
        </w:rPr>
        <w:t xml:space="preserve">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784C12C5" w14:textId="77777777" w:rsidR="00051642" w:rsidRDefault="00051642" w:rsidP="00BD54F5">
      <w:pPr>
        <w:tabs>
          <w:tab w:val="left" w:pos="4962"/>
        </w:tabs>
        <w:spacing w:after="0" w:line="360" w:lineRule="auto"/>
        <w:rPr>
          <w:rFonts w:eastAsia="Calibri" w:cs="Tahoma"/>
          <w:b/>
          <w:color w:val="000000"/>
        </w:rPr>
      </w:pPr>
    </w:p>
    <w:p w14:paraId="41755B84" w14:textId="36B9168C" w:rsidR="00361F75" w:rsidRDefault="00051642" w:rsidP="0025781A">
      <w:pPr>
        <w:widowControl w:val="0"/>
        <w:autoSpaceDE w:val="0"/>
        <w:autoSpaceDN w:val="0"/>
        <w:adjustRightInd w:val="0"/>
        <w:spacing w:after="0" w:line="360" w:lineRule="auto"/>
        <w:rPr>
          <w:rFonts w:cs="Tahoma"/>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no obstante, para tal circunstancia es necesario analizar si cuenta con competencia para conocer de lo peticionado, </w:t>
      </w:r>
      <w:r w:rsidR="00867182">
        <w:rPr>
          <w:rFonts w:eastAsia="Calibri" w:cs="Tahoma"/>
          <w:bCs/>
        </w:rPr>
        <w:t xml:space="preserve">referente a la </w:t>
      </w:r>
      <w:r w:rsidR="00F506D8">
        <w:rPr>
          <w:rFonts w:cs="Tahoma"/>
        </w:rPr>
        <w:t>nómina de</w:t>
      </w:r>
      <w:r w:rsidR="00506598">
        <w:rPr>
          <w:rFonts w:cs="Tahoma"/>
        </w:rPr>
        <w:t xml:space="preserve"> todos los servidores públicos adscritos al </w:t>
      </w:r>
      <w:r w:rsidR="00F506D8" w:rsidRPr="0013534D">
        <w:rPr>
          <w:rFonts w:cs="Tahoma"/>
        </w:rPr>
        <w:t>Ayuntamiento de Ecatepec de Morelos</w:t>
      </w:r>
      <w:r w:rsidR="00F506D8">
        <w:rPr>
          <w:rFonts w:cs="Tahoma"/>
        </w:rPr>
        <w:t>.</w:t>
      </w:r>
    </w:p>
    <w:p w14:paraId="0FC81E53" w14:textId="77777777" w:rsidR="00506598" w:rsidRPr="0025781A" w:rsidRDefault="00506598" w:rsidP="0025781A">
      <w:pPr>
        <w:widowControl w:val="0"/>
        <w:autoSpaceDE w:val="0"/>
        <w:autoSpaceDN w:val="0"/>
        <w:adjustRightInd w:val="0"/>
        <w:spacing w:after="0" w:line="360" w:lineRule="auto"/>
        <w:rPr>
          <w:rFonts w:cs="Tahoma"/>
        </w:rPr>
      </w:pPr>
    </w:p>
    <w:p w14:paraId="27C68A47" w14:textId="77777777" w:rsidR="00867182" w:rsidRPr="00867182" w:rsidRDefault="00867182" w:rsidP="00867182">
      <w:pPr>
        <w:spacing w:after="0" w:line="360" w:lineRule="auto"/>
        <w:rPr>
          <w:rFonts w:eastAsia="Calibri" w:cs="Times New Roman"/>
          <w:bCs/>
          <w:color w:val="000000"/>
        </w:rPr>
      </w:pPr>
      <w:r w:rsidRPr="00867182">
        <w:rPr>
          <w:rFonts w:eastAsia="Calibri" w:cs="Times New Roman"/>
          <w:bCs/>
          <w:color w:val="000000"/>
          <w:lang w:val="es-ES"/>
        </w:rPr>
        <w:t>Sobre el tema, en principio, es necesario</w:t>
      </w:r>
      <w:r w:rsidRPr="00867182">
        <w:rPr>
          <w:rFonts w:eastAsia="Calibri" w:cs="Times New Roman"/>
          <w:bCs/>
          <w:color w:val="000000"/>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06B39645" w14:textId="77777777" w:rsidR="00867182" w:rsidRPr="00867182" w:rsidRDefault="00867182" w:rsidP="00867182">
      <w:pPr>
        <w:spacing w:after="0" w:line="360" w:lineRule="auto"/>
        <w:rPr>
          <w:rFonts w:eastAsia="Calibri" w:cs="Times New Roman"/>
          <w:color w:val="000000"/>
        </w:rPr>
      </w:pPr>
    </w:p>
    <w:p w14:paraId="32988BB1" w14:textId="77777777" w:rsidR="00867182" w:rsidRPr="00867182" w:rsidRDefault="00867182" w:rsidP="00867182">
      <w:pPr>
        <w:spacing w:after="0" w:line="360" w:lineRule="auto"/>
        <w:rPr>
          <w:rFonts w:eastAsia="Calibri" w:cs="Times New Roman"/>
          <w:bCs/>
          <w:color w:val="000000"/>
        </w:rPr>
      </w:pPr>
      <w:r w:rsidRPr="00867182">
        <w:rPr>
          <w:rFonts w:eastAsia="Calibri" w:cs="Times New Roman"/>
          <w:bCs/>
          <w:color w:val="000000"/>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133C8BD" w14:textId="77777777" w:rsidR="00867182" w:rsidRPr="00867182" w:rsidRDefault="00867182" w:rsidP="00867182">
      <w:pPr>
        <w:spacing w:after="0" w:line="360" w:lineRule="auto"/>
        <w:rPr>
          <w:rFonts w:eastAsia="Calibri" w:cs="Times New Roman"/>
          <w:bCs/>
          <w:color w:val="000000"/>
        </w:rPr>
      </w:pPr>
    </w:p>
    <w:p w14:paraId="4430C5E4" w14:textId="02517D30" w:rsidR="00503ABB" w:rsidRDefault="00867182" w:rsidP="00867182">
      <w:pPr>
        <w:spacing w:after="0" w:line="360" w:lineRule="auto"/>
        <w:rPr>
          <w:rFonts w:eastAsia="Calibri" w:cs="Times New Roman"/>
          <w:bCs/>
          <w:color w:val="000000"/>
        </w:rPr>
      </w:pPr>
      <w:r w:rsidRPr="00867182">
        <w:rPr>
          <w:rFonts w:eastAsia="Calibri" w:cs="Times New Roman"/>
          <w:bCs/>
          <w:color w:val="000000"/>
        </w:rPr>
        <w:t xml:space="preserve">Da la misma manera, el Anexo </w:t>
      </w:r>
      <w:proofErr w:type="spellStart"/>
      <w:r w:rsidRPr="00867182">
        <w:rPr>
          <w:rFonts w:eastAsia="Calibri" w:cs="Times New Roman"/>
          <w:bCs/>
          <w:color w:val="000000"/>
        </w:rPr>
        <w:t>IV.5</w:t>
      </w:r>
      <w:proofErr w:type="spellEnd"/>
      <w:r w:rsidRPr="00867182">
        <w:rPr>
          <w:rFonts w:eastAsia="Calibri" w:cs="Times New Roman"/>
          <w:bCs/>
          <w:color w:val="000000"/>
        </w:rPr>
        <w:t xml:space="preserve">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7E493EE0" w14:textId="77777777" w:rsidR="00503ABB" w:rsidRDefault="00503ABB" w:rsidP="00867182">
      <w:pPr>
        <w:spacing w:after="0" w:line="360" w:lineRule="auto"/>
        <w:rPr>
          <w:rFonts w:eastAsia="Calibri" w:cs="Times New Roman"/>
          <w:bCs/>
          <w:color w:val="000000"/>
        </w:rPr>
      </w:pPr>
    </w:p>
    <w:p w14:paraId="60B81622" w14:textId="77777777" w:rsidR="003B3D8F" w:rsidRPr="00867182" w:rsidRDefault="003B3D8F" w:rsidP="00867182">
      <w:pPr>
        <w:spacing w:after="0" w:line="360" w:lineRule="auto"/>
        <w:rPr>
          <w:rFonts w:eastAsia="Calibri" w:cs="Times New Roman"/>
          <w:bCs/>
          <w:color w:val="000000"/>
        </w:rPr>
      </w:pPr>
    </w:p>
    <w:p w14:paraId="430F0AAD" w14:textId="77777777" w:rsidR="00867182" w:rsidRPr="00867182" w:rsidRDefault="00867182" w:rsidP="00867182">
      <w:pPr>
        <w:spacing w:after="0" w:line="360" w:lineRule="auto"/>
        <w:rPr>
          <w:rFonts w:eastAsia="Calibri" w:cs="Times New Roman"/>
          <w:b/>
          <w:bCs/>
          <w:iCs/>
          <w:color w:val="000000"/>
          <w:lang w:val="es-ES"/>
        </w:rPr>
      </w:pPr>
      <w:r w:rsidRPr="00867182">
        <w:rPr>
          <w:rFonts w:eastAsia="Calibri" w:cs="Times New Roman"/>
          <w:bCs/>
          <w:iCs/>
          <w:color w:val="000000"/>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867182">
        <w:rPr>
          <w:rFonts w:eastAsia="Calibri" w:cs="Times New Roman"/>
          <w:b/>
          <w:bCs/>
          <w:iCs/>
          <w:color w:val="000000"/>
          <w:lang w:val="es-ES"/>
        </w:rPr>
        <w:t>las remuneraciones brutas y netas de todos los servidores públicos, que incluya todas las percepciones, entre las cuales, se encuentran los sueldos, prestaciones, gratificaciones, primas, comisiones, dietas, bonos, estímulos, ingresos, entre otros.</w:t>
      </w:r>
    </w:p>
    <w:p w14:paraId="33196BC3" w14:textId="77777777" w:rsidR="00867182" w:rsidRPr="00867182" w:rsidRDefault="00867182" w:rsidP="00867182">
      <w:pPr>
        <w:spacing w:after="0" w:line="360" w:lineRule="auto"/>
        <w:rPr>
          <w:rFonts w:eastAsia="Calibri" w:cs="Times New Roman"/>
          <w:b/>
          <w:bCs/>
          <w:iCs/>
          <w:color w:val="000000"/>
          <w:lang w:val="es-ES"/>
        </w:rPr>
      </w:pPr>
    </w:p>
    <w:p w14:paraId="7147D44E" w14:textId="77777777" w:rsidR="00867182" w:rsidRPr="00867182" w:rsidRDefault="00867182" w:rsidP="00867182">
      <w:pPr>
        <w:spacing w:after="0" w:line="360" w:lineRule="auto"/>
        <w:rPr>
          <w:rFonts w:eastAsia="Calibri" w:cs="Times New Roman"/>
          <w:b/>
          <w:bCs/>
          <w:iCs/>
          <w:color w:val="000000"/>
          <w:lang w:val="es-ES"/>
        </w:rPr>
      </w:pPr>
      <w:r w:rsidRPr="00867182">
        <w:rPr>
          <w:rFonts w:eastAsia="Calibri" w:cs="Times New Roman"/>
          <w:bCs/>
          <w:iCs/>
          <w:color w:val="000000"/>
          <w:lang w:val="es-ES"/>
        </w:rPr>
        <w:t xml:space="preserve">Además, el Anexo </w:t>
      </w:r>
      <w:proofErr w:type="spellStart"/>
      <w:r w:rsidRPr="00867182">
        <w:rPr>
          <w:rFonts w:eastAsia="Calibri" w:cs="Times New Roman"/>
          <w:bCs/>
          <w:iCs/>
          <w:color w:val="000000"/>
          <w:lang w:val="es-ES"/>
        </w:rPr>
        <w:t>IV.2</w:t>
      </w:r>
      <w:proofErr w:type="spellEnd"/>
      <w:r w:rsidRPr="00867182">
        <w:rPr>
          <w:rFonts w:eastAsia="Calibri" w:cs="Times New Roman"/>
          <w:bCs/>
          <w:iCs/>
          <w:color w:val="000000"/>
          <w:lang w:val="es-ES"/>
        </w:rPr>
        <w:t xml:space="preserve">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867182">
        <w:rPr>
          <w:rFonts w:eastAsia="Calibri" w:cs="Times New Roman"/>
          <w:b/>
          <w:bCs/>
          <w:iCs/>
          <w:color w:val="000000"/>
          <w:lang w:val="es-ES"/>
        </w:rPr>
        <w:t>1000 Servicios Personales</w:t>
      </w:r>
      <w:r w:rsidRPr="00867182">
        <w:rPr>
          <w:rFonts w:eastAsia="Calibri" w:cs="Times New Roman"/>
          <w:bCs/>
          <w:iCs/>
          <w:color w:val="000000"/>
          <w:lang w:val="es-ES"/>
        </w:rPr>
        <w:t>,</w:t>
      </w:r>
      <w:r w:rsidRPr="00867182">
        <w:rPr>
          <w:rFonts w:eastAsia="Calibri" w:cs="Times New Roman"/>
          <w:b/>
          <w:bCs/>
          <w:iCs/>
          <w:color w:val="000000"/>
          <w:lang w:val="es-ES"/>
        </w:rPr>
        <w:t xml:space="preserve"> que agrupa las remuneraciones del personal al servicio de los entes públicos, tales como el sueldo, salarios, dietas, honorarios, prestaciones, obligaciones laborales, gratificaciones, entre otras.</w:t>
      </w:r>
    </w:p>
    <w:p w14:paraId="6BA8A494" w14:textId="77777777" w:rsidR="00867182" w:rsidRPr="00867182" w:rsidRDefault="00867182" w:rsidP="00867182">
      <w:pPr>
        <w:spacing w:after="0" w:line="360" w:lineRule="auto"/>
        <w:rPr>
          <w:rFonts w:eastAsia="Calibri" w:cs="Times New Roman"/>
          <w:bCs/>
          <w:color w:val="000000"/>
        </w:rPr>
      </w:pPr>
    </w:p>
    <w:p w14:paraId="3FBE9F80" w14:textId="77777777" w:rsidR="00867182" w:rsidRPr="00867182" w:rsidRDefault="00867182" w:rsidP="00867182">
      <w:pPr>
        <w:spacing w:after="0" w:line="360" w:lineRule="auto"/>
        <w:rPr>
          <w:rFonts w:eastAsia="Calibri" w:cs="Times New Roman"/>
          <w:bCs/>
          <w:iCs/>
          <w:color w:val="000000"/>
          <w:lang w:val="es-ES"/>
        </w:rPr>
      </w:pPr>
      <w:r w:rsidRPr="00867182">
        <w:rPr>
          <w:rFonts w:eastAsia="Calibri" w:cs="Times New Roman"/>
          <w:bCs/>
          <w:color w:val="000000"/>
        </w:rPr>
        <w:t xml:space="preserve">Además, la Ley del Trabajo de los Servidores Públicos del Estado y Municipios, en su artículo 220 K, fracciones II y IV, establece los documentos que tiene la obligación de conservar el Sujeto Obligado, entre los que se encuentra los </w:t>
      </w:r>
      <w:r w:rsidRPr="00867182">
        <w:rPr>
          <w:rFonts w:eastAsia="Calibri" w:cs="Times New Roman"/>
          <w:b/>
          <w:bCs/>
          <w:color w:val="000000"/>
        </w:rPr>
        <w:t>recibos de pago de salarios o las</w:t>
      </w:r>
      <w:r w:rsidRPr="00867182">
        <w:rPr>
          <w:rFonts w:eastAsia="Calibri" w:cs="Times New Roman"/>
          <w:bCs/>
          <w:color w:val="000000"/>
        </w:rPr>
        <w:t xml:space="preserve"> </w:t>
      </w:r>
      <w:r w:rsidRPr="00867182">
        <w:rPr>
          <w:rFonts w:eastAsia="Calibri" w:cs="Times New Roman"/>
          <w:b/>
          <w:bCs/>
          <w:color w:val="000000"/>
        </w:rPr>
        <w:t xml:space="preserve">constancias documentales del pago de sueldos, </w:t>
      </w:r>
      <w:r w:rsidRPr="00867182">
        <w:rPr>
          <w:rFonts w:eastAsia="Calibri" w:cs="Times New Roman"/>
          <w:bCs/>
          <w:color w:val="000000"/>
        </w:rPr>
        <w:t xml:space="preserve">cuando sea por depósito o mediante información electrónica; así como los recibos o constancias de depósito o del medio de información magnética o electrónica que sean utilizadas para el pago de salarios, prima </w:t>
      </w:r>
      <w:r w:rsidRPr="00867182">
        <w:rPr>
          <w:rFonts w:eastAsia="Calibri" w:cs="Times New Roman"/>
          <w:bCs/>
          <w:iCs/>
          <w:color w:val="000000"/>
          <w:lang w:val="es-ES"/>
        </w:rPr>
        <w:t>vacacional, aguinaldo y demás prestaciones.</w:t>
      </w:r>
    </w:p>
    <w:p w14:paraId="6DBFB28A" w14:textId="77777777" w:rsidR="00503ABB" w:rsidRDefault="00503ABB" w:rsidP="00867182">
      <w:pPr>
        <w:spacing w:after="0" w:line="360" w:lineRule="auto"/>
        <w:rPr>
          <w:rFonts w:cs="Tahoma"/>
          <w:color w:val="000000"/>
        </w:rPr>
      </w:pPr>
    </w:p>
    <w:p w14:paraId="415BB4AA" w14:textId="156D8D1F" w:rsidR="00867182" w:rsidRPr="00867182" w:rsidRDefault="00867182" w:rsidP="00867182">
      <w:pPr>
        <w:spacing w:after="0" w:line="360" w:lineRule="auto"/>
        <w:rPr>
          <w:rFonts w:eastAsia="Times New Roman" w:cs="Tahoma"/>
          <w:bCs/>
          <w:color w:val="auto"/>
          <w:lang w:val="es-ES_tradnl" w:eastAsia="es-ES"/>
        </w:rPr>
      </w:pPr>
      <w:r w:rsidRPr="00867182">
        <w:rPr>
          <w:rFonts w:eastAsia="Times New Roman" w:cs="Tahoma"/>
          <w:bCs/>
          <w:color w:val="auto"/>
          <w:lang w:eastAsia="es-ES"/>
        </w:rPr>
        <w:t xml:space="preserve">En ese orden de ideas, las Políticas para la Integración del Informe Trimestral de los Sujetos de Fiscalización Estatales para el ejercicio fiscal dos mil veintiuno, entre los formatos que </w:t>
      </w:r>
      <w:r w:rsidRPr="00867182">
        <w:rPr>
          <w:rFonts w:eastAsia="Times New Roman" w:cs="Tahoma"/>
          <w:bCs/>
          <w:color w:val="auto"/>
          <w:lang w:eastAsia="es-ES"/>
        </w:rPr>
        <w:lastRenderedPageBreak/>
        <w:t xml:space="preserve">maneja en el </w:t>
      </w:r>
      <w:r w:rsidRPr="00867182">
        <w:rPr>
          <w:rFonts w:eastAsia="Times New Roman" w:cs="Tahoma"/>
          <w:b/>
          <w:color w:val="auto"/>
          <w:lang w:eastAsia="es-ES"/>
        </w:rPr>
        <w:t>Módulo 4</w:t>
      </w:r>
      <w:r w:rsidRPr="00867182">
        <w:rPr>
          <w:rFonts w:eastAsia="Times New Roman" w:cs="Tahoma"/>
          <w:bCs/>
          <w:color w:val="auto"/>
          <w:lang w:eastAsia="es-ES"/>
        </w:rPr>
        <w:t>, se advierte que se encuentra la Conci</w:t>
      </w:r>
      <w:r w:rsidR="00401E36">
        <w:rPr>
          <w:rFonts w:eastAsia="Times New Roman" w:cs="Tahoma"/>
          <w:bCs/>
          <w:color w:val="auto"/>
          <w:lang w:eastAsia="es-ES"/>
        </w:rPr>
        <w:t>liación de Nómina Mensual, misma que será entregada</w:t>
      </w:r>
      <w:r w:rsidRPr="00867182">
        <w:rPr>
          <w:rFonts w:eastAsia="Times New Roman" w:cs="Tahoma"/>
          <w:bCs/>
          <w:color w:val="auto"/>
          <w:lang w:eastAsia="es-ES"/>
        </w:rPr>
        <w:t xml:space="preserve"> al Órgano Superior de Fiscalización del Estado de México, que contiene todas las percepciones y deducciones q</w:t>
      </w:r>
      <w:r w:rsidR="00BD3B2D">
        <w:rPr>
          <w:rFonts w:eastAsia="Times New Roman" w:cs="Tahoma"/>
          <w:bCs/>
          <w:color w:val="auto"/>
          <w:lang w:eastAsia="es-ES"/>
        </w:rPr>
        <w:t>ue recibe cada servidor público.</w:t>
      </w:r>
    </w:p>
    <w:p w14:paraId="762EAA7B" w14:textId="77777777" w:rsidR="00867182" w:rsidRPr="00867182" w:rsidRDefault="00867182" w:rsidP="00867182">
      <w:pPr>
        <w:spacing w:after="0" w:line="360" w:lineRule="auto"/>
        <w:rPr>
          <w:rFonts w:eastAsia="Times New Roman" w:cs="Tahoma"/>
          <w:bCs/>
          <w:color w:val="auto"/>
          <w:lang w:val="es-ES_tradnl" w:eastAsia="es-ES"/>
        </w:rPr>
      </w:pPr>
    </w:p>
    <w:p w14:paraId="51AC9D8A" w14:textId="66303CFC" w:rsidR="00051642" w:rsidRDefault="00867182" w:rsidP="00503ABB">
      <w:pPr>
        <w:spacing w:after="0" w:line="360" w:lineRule="auto"/>
        <w:rPr>
          <w:rFonts w:eastAsia="Calibri" w:cs="Tahoma"/>
          <w:bCs/>
        </w:rPr>
      </w:pPr>
      <w:r w:rsidRPr="00867182">
        <w:rPr>
          <w:rFonts w:eastAsia="Times New Roman" w:cs="Tahoma"/>
          <w:bCs/>
          <w:iCs/>
          <w:color w:val="auto"/>
          <w:lang w:eastAsia="es-ES"/>
        </w:rPr>
        <w:t xml:space="preserve">Conforme a lo anterior, se logra advertir que el Sujeto Obligado cuenta con competencia para conocer de la información solicitada, pues debe generar documentos con las remuneraciones pagadas a los trabajadores adscritos al </w:t>
      </w:r>
      <w:bookmarkStart w:id="2" w:name="_Hlk76480431"/>
      <w:r w:rsidR="001315CE" w:rsidRPr="001315CE">
        <w:rPr>
          <w:rFonts w:eastAsia="Times New Roman" w:cs="Tahoma"/>
          <w:bCs/>
          <w:iCs/>
          <w:color w:val="auto"/>
          <w:lang w:eastAsia="es-ES"/>
        </w:rPr>
        <w:t>Ayuntamiento de Ecatepec de Morelos</w:t>
      </w:r>
      <w:r w:rsidR="00FD490A">
        <w:rPr>
          <w:rFonts w:eastAsia="Times New Roman" w:cs="Tahoma"/>
          <w:bCs/>
          <w:color w:val="auto"/>
          <w:lang w:val="es-ES_tradnl" w:eastAsia="es-ES"/>
        </w:rPr>
        <w:t xml:space="preserve">; por lo que, </w:t>
      </w:r>
      <w:r w:rsidR="00051642" w:rsidRPr="0076582A">
        <w:rPr>
          <w:rFonts w:eastAsia="Times New Roman" w:cs="Tahoma"/>
          <w:bCs/>
          <w:iCs/>
          <w:color w:val="auto"/>
          <w:lang w:eastAsia="es-ES"/>
        </w:rPr>
        <w:t>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00051642" w:rsidRPr="0076582A">
        <w:rPr>
          <w:rFonts w:eastAsia="Calibri" w:cs="Tahoma"/>
          <w:bCs/>
        </w:rPr>
        <w:t xml:space="preserve"> a efecto de que dé la respuesta que a derecho corresponda y, en su caso, proporcione los documentos que den cuenta de la información solicitada.</w:t>
      </w:r>
    </w:p>
    <w:p w14:paraId="78DA7C29" w14:textId="77777777" w:rsidR="00BD54F5" w:rsidRDefault="00BD54F5" w:rsidP="00BD54F5">
      <w:pPr>
        <w:spacing w:after="0" w:line="360" w:lineRule="auto"/>
        <w:rPr>
          <w:rFonts w:eastAsia="Times New Roman" w:cs="Tahoma"/>
          <w:bCs/>
          <w:iCs/>
          <w:color w:val="auto"/>
          <w:lang w:val="es-ES_tradnl" w:eastAsia="es-ES"/>
        </w:rPr>
      </w:pPr>
    </w:p>
    <w:p w14:paraId="43249F52" w14:textId="2B15A7FE" w:rsidR="00FD490A" w:rsidRPr="00FD490A" w:rsidRDefault="00FD490A" w:rsidP="00BD54F5">
      <w:pPr>
        <w:spacing w:after="0" w:line="360" w:lineRule="auto"/>
        <w:rPr>
          <w:rFonts w:eastAsia="Times New Roman" w:cs="Tahoma"/>
          <w:bCs/>
          <w:iCs/>
          <w:color w:val="auto"/>
          <w:lang w:val="es-ES" w:eastAsia="es-ES"/>
        </w:rPr>
      </w:pPr>
      <w:r w:rsidRPr="00FD490A">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FD490A">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F00F4DD" w14:textId="77777777" w:rsidR="00FD490A" w:rsidRPr="00FD490A" w:rsidRDefault="00FD490A" w:rsidP="00BD54F5">
      <w:pPr>
        <w:spacing w:after="0" w:line="360" w:lineRule="auto"/>
        <w:rPr>
          <w:rFonts w:eastAsia="Times New Roman" w:cs="Tahoma"/>
          <w:bCs/>
          <w:iCs/>
          <w:color w:val="auto"/>
          <w:lang w:val="es-ES" w:eastAsia="es-ES"/>
        </w:rPr>
      </w:pPr>
    </w:p>
    <w:p w14:paraId="12BEA797" w14:textId="77777777" w:rsidR="00FD490A" w:rsidRPr="00FD490A" w:rsidRDefault="00FD490A" w:rsidP="00BD54F5">
      <w:pPr>
        <w:spacing w:after="0" w:line="360" w:lineRule="auto"/>
        <w:rPr>
          <w:rFonts w:eastAsia="Times New Roman" w:cs="Tahoma"/>
          <w:bCs/>
          <w:iCs/>
          <w:color w:val="auto"/>
          <w:lang w:val="es-ES" w:eastAsia="es-ES"/>
        </w:rPr>
      </w:pPr>
      <w:r w:rsidRPr="00FD490A">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bookmarkEnd w:id="2"/>
    <w:p w14:paraId="6842D546" w14:textId="77777777" w:rsidR="00051642" w:rsidRDefault="00051642" w:rsidP="00BD54F5">
      <w:pPr>
        <w:spacing w:after="0" w:line="360" w:lineRule="auto"/>
        <w:rPr>
          <w:rFonts w:eastAsia="Times New Roman" w:cs="Tahoma"/>
          <w:bCs/>
          <w:iCs/>
          <w:color w:val="auto"/>
          <w:lang w:val="es-ES" w:eastAsia="es-ES"/>
        </w:rPr>
      </w:pPr>
    </w:p>
    <w:p w14:paraId="1136028D" w14:textId="77777777" w:rsidR="003B3D8F" w:rsidRPr="003D5B55" w:rsidRDefault="003B3D8F" w:rsidP="00BD54F5">
      <w:pPr>
        <w:spacing w:after="0" w:line="360" w:lineRule="auto"/>
        <w:rPr>
          <w:rFonts w:eastAsia="Times New Roman" w:cs="Tahoma"/>
          <w:bCs/>
          <w:iCs/>
          <w:color w:val="auto"/>
          <w:lang w:val="es-ES" w:eastAsia="es-ES"/>
        </w:rPr>
      </w:pPr>
    </w:p>
    <w:p w14:paraId="66FCC587" w14:textId="77777777" w:rsidR="00051642" w:rsidRPr="003D5B55" w:rsidRDefault="00051642" w:rsidP="00BD54F5">
      <w:pPr>
        <w:spacing w:after="0" w:line="360" w:lineRule="auto"/>
        <w:contextualSpacing/>
        <w:rPr>
          <w:rFonts w:eastAsia="Calibri" w:cs="Tahoma"/>
          <w:b/>
          <w:color w:val="000000"/>
        </w:rPr>
      </w:pPr>
      <w:r w:rsidRPr="003D5B55">
        <w:rPr>
          <w:rFonts w:eastAsia="Calibri" w:cs="Tahoma"/>
          <w:b/>
          <w:color w:val="000000"/>
        </w:rPr>
        <w:t xml:space="preserve">SEXTO. Decisión. </w:t>
      </w:r>
    </w:p>
    <w:p w14:paraId="0A32C9DA" w14:textId="77777777" w:rsidR="00051642" w:rsidRPr="003D5B55" w:rsidRDefault="00051642" w:rsidP="00BD54F5">
      <w:pPr>
        <w:spacing w:after="0" w:line="360" w:lineRule="auto"/>
        <w:contextualSpacing/>
        <w:rPr>
          <w:rFonts w:eastAsia="Calibri" w:cs="Tahoma"/>
          <w:b/>
          <w:color w:val="000000"/>
          <w:highlight w:val="yellow"/>
        </w:rPr>
      </w:pPr>
    </w:p>
    <w:p w14:paraId="597662B2" w14:textId="7D01BFA9" w:rsidR="00051642" w:rsidRPr="00695E2F" w:rsidRDefault="00051642" w:rsidP="00BD54F5">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w:t>
      </w:r>
      <w:r w:rsidRPr="00FD490A">
        <w:rPr>
          <w:rFonts w:eastAsia="Times New Roman" w:cs="Tahoma"/>
          <w:color w:val="auto"/>
          <w:lang w:eastAsia="es-ES"/>
        </w:rPr>
        <w:t xml:space="preserve">número </w:t>
      </w:r>
      <w:r w:rsidR="001315CE" w:rsidRPr="001315CE">
        <w:rPr>
          <w:rFonts w:eastAsia="Times New Roman" w:cs="Tahoma"/>
          <w:iCs/>
          <w:color w:val="auto"/>
          <w:lang w:eastAsia="es-ES"/>
        </w:rPr>
        <w:t>00785/ECATEPEC/IP/2021</w:t>
      </w:r>
      <w:r w:rsidR="00B06FDA" w:rsidRPr="00FD490A">
        <w:rPr>
          <w:rFonts w:eastAsia="Times New Roman" w:cs="Tahoma"/>
          <w:iCs/>
          <w:color w:val="auto"/>
          <w:lang w:eastAsia="es-ES"/>
        </w:rPr>
        <w:t>.</w:t>
      </w:r>
    </w:p>
    <w:p w14:paraId="42B304F1" w14:textId="77777777" w:rsidR="00104C84" w:rsidRDefault="00104C84" w:rsidP="00BD54F5">
      <w:pPr>
        <w:spacing w:after="0" w:line="360" w:lineRule="auto"/>
        <w:rPr>
          <w:rFonts w:eastAsia="Times New Roman" w:cs="Tahoma"/>
          <w:b/>
          <w:bCs/>
          <w:iCs/>
          <w:color w:val="auto"/>
          <w:lang w:eastAsia="es-ES"/>
        </w:rPr>
      </w:pPr>
    </w:p>
    <w:p w14:paraId="1B1F6A58" w14:textId="44DB3740" w:rsidR="00051642" w:rsidRDefault="00051642" w:rsidP="00BD54F5">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28E35C48" w14:textId="77777777" w:rsidR="00FD490A" w:rsidRPr="00695E2F" w:rsidRDefault="00FD490A" w:rsidP="00BD54F5">
      <w:pPr>
        <w:autoSpaceDE w:val="0"/>
        <w:autoSpaceDN w:val="0"/>
        <w:adjustRightInd w:val="0"/>
        <w:spacing w:after="0" w:line="360" w:lineRule="auto"/>
        <w:rPr>
          <w:rFonts w:eastAsia="Calibri" w:cs="Tahoma"/>
          <w:b/>
          <w:bCs/>
          <w:iCs/>
          <w:color w:val="auto"/>
          <w:lang w:val="es-ES"/>
        </w:rPr>
      </w:pPr>
    </w:p>
    <w:p w14:paraId="424B4B9E" w14:textId="0E54374E" w:rsidR="00FD490A" w:rsidRDefault="00FD490A" w:rsidP="00BD54F5">
      <w:pPr>
        <w:widowControl w:val="0"/>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Ayuntamiento 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Pr>
          <w:rFonts w:eastAsia="Calibri" w:cs="Tahoma"/>
          <w:bCs/>
          <w:iCs/>
          <w:color w:val="auto"/>
          <w:lang w:val="es-ES"/>
        </w:rPr>
        <w:t>dar respuesta a la solicitud y en su caso, proporcionarle los documentos donde conste lo peticionado.</w:t>
      </w:r>
    </w:p>
    <w:p w14:paraId="4FDA6A20" w14:textId="77777777" w:rsidR="00BD54F5" w:rsidRPr="00695E2F" w:rsidRDefault="00BD54F5" w:rsidP="00BD54F5">
      <w:pPr>
        <w:widowControl w:val="0"/>
        <w:autoSpaceDE w:val="0"/>
        <w:autoSpaceDN w:val="0"/>
        <w:adjustRightInd w:val="0"/>
        <w:spacing w:after="0" w:line="360" w:lineRule="auto"/>
        <w:rPr>
          <w:rFonts w:eastAsia="Calibri" w:cs="Tahoma"/>
          <w:bCs/>
          <w:iCs/>
          <w:color w:val="auto"/>
          <w:lang w:val="es-ES"/>
        </w:rPr>
      </w:pPr>
    </w:p>
    <w:p w14:paraId="219590D2" w14:textId="77777777" w:rsidR="00503ABB" w:rsidRDefault="00051642" w:rsidP="00BD54F5">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FD490A">
        <w:rPr>
          <w:rFonts w:eastAsia="Calibri" w:cs="Tahoma"/>
          <w:bCs/>
          <w:iCs/>
          <w:color w:val="auto"/>
          <w:lang w:val="es-ES" w:eastAsia="es-ES_tradnl"/>
        </w:rPr>
        <w:t xml:space="preserve"> </w:t>
      </w:r>
    </w:p>
    <w:p w14:paraId="47270865" w14:textId="77777777" w:rsidR="00503ABB" w:rsidRDefault="00503ABB" w:rsidP="00BD54F5">
      <w:pPr>
        <w:spacing w:after="0" w:line="360" w:lineRule="auto"/>
        <w:rPr>
          <w:rFonts w:eastAsia="Calibri" w:cs="Tahoma"/>
          <w:bCs/>
          <w:iCs/>
          <w:color w:val="auto"/>
          <w:lang w:val="es-ES" w:eastAsia="es-ES_tradnl"/>
        </w:rPr>
      </w:pPr>
    </w:p>
    <w:p w14:paraId="53ACE839" w14:textId="683D02B7" w:rsidR="00051642" w:rsidRPr="00695E2F" w:rsidRDefault="00051642" w:rsidP="00BD54F5">
      <w:pPr>
        <w:spacing w:after="0" w:line="360" w:lineRule="auto"/>
        <w:rPr>
          <w:rFonts w:eastAsia="Calibri" w:cs="Tahoma"/>
          <w:bCs/>
          <w:iCs/>
          <w:color w:val="auto"/>
        </w:rPr>
      </w:pPr>
      <w:r w:rsidRPr="00695E2F">
        <w:rPr>
          <w:rFonts w:eastAsia="Calibri" w:cs="Tahoma"/>
          <w:bCs/>
          <w:iCs/>
          <w:color w:val="auto"/>
        </w:rPr>
        <w:t xml:space="preserve">La labor </w:t>
      </w:r>
      <w:r w:rsidR="00503ABB">
        <w:rPr>
          <w:rFonts w:eastAsia="Calibri" w:cs="Tahoma"/>
          <w:bCs/>
          <w:iCs/>
          <w:color w:val="auto"/>
        </w:rPr>
        <w:t>del Instituto de Transparencia, Acceso a la Información Pública y Protección de Datos Personales del Estado de México y Municipios</w:t>
      </w:r>
      <w:r w:rsidRPr="00695E2F">
        <w:rPr>
          <w:rFonts w:eastAsia="Calibri" w:cs="Tahoma"/>
          <w:bCs/>
          <w:iCs/>
          <w:color w:val="auto"/>
        </w:rPr>
        <w:t>, es apoyar a la población a acceder a la información pública y garantizar la protección de sus datos personales.</w:t>
      </w:r>
    </w:p>
    <w:p w14:paraId="2B55BD7B" w14:textId="77777777" w:rsidR="00051642" w:rsidRPr="003D5B55" w:rsidRDefault="00051642" w:rsidP="00BD54F5">
      <w:pPr>
        <w:spacing w:after="0" w:line="360" w:lineRule="auto"/>
        <w:rPr>
          <w:rFonts w:eastAsia="Times New Roman" w:cs="Tahoma"/>
          <w:bCs/>
          <w:iCs/>
          <w:color w:val="auto"/>
          <w:lang w:val="es-ES" w:eastAsia="es-ES"/>
        </w:rPr>
      </w:pPr>
    </w:p>
    <w:p w14:paraId="1352EB4E" w14:textId="77777777" w:rsidR="00051642" w:rsidRPr="003D5B55" w:rsidRDefault="00051642" w:rsidP="00BD54F5">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6F19DE15" w14:textId="3F79E0DD" w:rsidR="00051642" w:rsidRDefault="00051642" w:rsidP="00BD54F5">
      <w:pPr>
        <w:spacing w:after="0" w:line="360" w:lineRule="auto"/>
        <w:rPr>
          <w:rFonts w:eastAsia="Times New Roman" w:cs="Tahoma"/>
          <w:bCs/>
          <w:color w:val="auto"/>
          <w:lang w:eastAsia="es-ES"/>
        </w:rPr>
      </w:pPr>
    </w:p>
    <w:p w14:paraId="600C99C9" w14:textId="77777777" w:rsidR="003B3D8F" w:rsidRDefault="003B3D8F" w:rsidP="00BD54F5">
      <w:pPr>
        <w:spacing w:after="0" w:line="360" w:lineRule="auto"/>
        <w:rPr>
          <w:rFonts w:eastAsia="Times New Roman" w:cs="Tahoma"/>
          <w:bCs/>
          <w:color w:val="auto"/>
          <w:lang w:eastAsia="es-ES"/>
        </w:rPr>
      </w:pPr>
    </w:p>
    <w:p w14:paraId="5E74A78F" w14:textId="77777777" w:rsidR="003B3D8F" w:rsidRDefault="003B3D8F" w:rsidP="00BD54F5">
      <w:pPr>
        <w:spacing w:after="0" w:line="360" w:lineRule="auto"/>
        <w:rPr>
          <w:rFonts w:eastAsia="Times New Roman" w:cs="Tahoma"/>
          <w:bCs/>
          <w:color w:val="auto"/>
          <w:lang w:eastAsia="es-ES"/>
        </w:rPr>
      </w:pPr>
    </w:p>
    <w:p w14:paraId="3C4CF63C" w14:textId="77777777" w:rsidR="003B3D8F" w:rsidRDefault="003B3D8F" w:rsidP="00BD54F5">
      <w:pPr>
        <w:spacing w:after="0" w:line="360" w:lineRule="auto"/>
        <w:rPr>
          <w:rFonts w:eastAsia="Times New Roman" w:cs="Tahoma"/>
          <w:bCs/>
          <w:color w:val="auto"/>
          <w:lang w:eastAsia="es-ES"/>
        </w:rPr>
      </w:pPr>
    </w:p>
    <w:p w14:paraId="4E69C829" w14:textId="43EB6F73" w:rsidR="00051642" w:rsidRPr="003D5B55" w:rsidRDefault="00051642" w:rsidP="00BD54F5">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1315CE" w:rsidRPr="001315CE">
        <w:rPr>
          <w:rFonts w:eastAsia="Times New Roman" w:cs="Tahoma"/>
          <w:bCs/>
          <w:color w:val="auto"/>
          <w:lang w:eastAsia="es-ES"/>
        </w:rPr>
        <w:t xml:space="preserve">Ayuntamiento de Ecatepec de Morelos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14:paraId="4B30A28A" w14:textId="77777777" w:rsidR="00051642" w:rsidRPr="003D5B55" w:rsidRDefault="00051642" w:rsidP="00BD54F5">
      <w:pPr>
        <w:spacing w:after="0" w:line="360" w:lineRule="auto"/>
        <w:rPr>
          <w:rFonts w:eastAsia="Times New Roman" w:cs="Tahoma"/>
          <w:bCs/>
          <w:color w:val="auto"/>
          <w:lang w:eastAsia="es-ES"/>
        </w:rPr>
      </w:pPr>
    </w:p>
    <w:p w14:paraId="4DE81180" w14:textId="0B3C3CAF" w:rsidR="00104C84" w:rsidRDefault="00051642" w:rsidP="00BD54F5">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98CAE58" w14:textId="77777777" w:rsidR="003B3D8F" w:rsidRDefault="003B3D8F" w:rsidP="00BD54F5">
      <w:pPr>
        <w:spacing w:after="0" w:line="360" w:lineRule="auto"/>
        <w:rPr>
          <w:rFonts w:eastAsia="Times New Roman" w:cs="Tahoma"/>
          <w:bCs/>
          <w:color w:val="auto"/>
          <w:lang w:eastAsia="es-ES"/>
        </w:rPr>
      </w:pPr>
    </w:p>
    <w:p w14:paraId="54A5D1EB" w14:textId="77777777" w:rsidR="00051642" w:rsidRPr="003D5B55" w:rsidRDefault="00051642" w:rsidP="00BD54F5">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872F584" w14:textId="77777777" w:rsidR="00051642" w:rsidRPr="003D5B55" w:rsidRDefault="00051642" w:rsidP="00BD54F5">
      <w:pPr>
        <w:spacing w:after="0" w:line="360" w:lineRule="auto"/>
        <w:rPr>
          <w:rFonts w:eastAsia="Times New Roman" w:cs="Tahoma"/>
          <w:bCs/>
          <w:color w:val="auto"/>
          <w:lang w:eastAsia="es-ES"/>
        </w:rPr>
      </w:pPr>
    </w:p>
    <w:p w14:paraId="36AFDB0D" w14:textId="7C3A1FE9" w:rsidR="00104C84" w:rsidRDefault="00051642" w:rsidP="00BD54F5">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7114A6AA" w14:textId="77777777" w:rsidR="00503ABB" w:rsidRDefault="00503ABB" w:rsidP="00BD54F5">
      <w:pPr>
        <w:spacing w:after="0" w:line="360" w:lineRule="auto"/>
        <w:rPr>
          <w:rFonts w:eastAsia="Times New Roman" w:cs="Tahoma"/>
          <w:bCs/>
          <w:color w:val="auto"/>
          <w:lang w:eastAsia="es-ES"/>
        </w:rPr>
      </w:pPr>
    </w:p>
    <w:p w14:paraId="6F8F3B1A" w14:textId="77777777" w:rsidR="003B3D8F" w:rsidRDefault="003B3D8F" w:rsidP="00BD54F5">
      <w:pPr>
        <w:spacing w:after="0" w:line="360" w:lineRule="auto"/>
        <w:rPr>
          <w:rFonts w:eastAsia="Times New Roman" w:cs="Tahoma"/>
          <w:bCs/>
          <w:color w:val="auto"/>
          <w:lang w:eastAsia="es-ES"/>
        </w:rPr>
      </w:pPr>
    </w:p>
    <w:p w14:paraId="64DB5672" w14:textId="77777777" w:rsidR="003B3D8F" w:rsidRDefault="003B3D8F" w:rsidP="00BD54F5">
      <w:pPr>
        <w:spacing w:after="0" w:line="360" w:lineRule="auto"/>
        <w:rPr>
          <w:rFonts w:eastAsia="Times New Roman" w:cs="Tahoma"/>
          <w:bCs/>
          <w:color w:val="auto"/>
          <w:lang w:eastAsia="es-ES"/>
        </w:rPr>
      </w:pPr>
    </w:p>
    <w:p w14:paraId="4D9032F2" w14:textId="77777777" w:rsidR="003B3D8F" w:rsidRDefault="003B3D8F" w:rsidP="00BD54F5">
      <w:pPr>
        <w:spacing w:after="0" w:line="360" w:lineRule="auto"/>
        <w:rPr>
          <w:rFonts w:eastAsia="Times New Roman" w:cs="Tahoma"/>
          <w:bCs/>
          <w:color w:val="auto"/>
          <w:lang w:eastAsia="es-ES"/>
        </w:rPr>
      </w:pPr>
    </w:p>
    <w:p w14:paraId="16F9CAF4" w14:textId="3F879D85" w:rsidR="00051642" w:rsidRDefault="00051642" w:rsidP="00BD54F5">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18C7DEC8" w14:textId="77777777" w:rsidR="00503ABB" w:rsidRDefault="00503ABB" w:rsidP="00BD54F5">
      <w:pPr>
        <w:spacing w:after="0" w:line="360" w:lineRule="auto"/>
        <w:rPr>
          <w:rFonts w:eastAsia="Times New Roman" w:cs="Tahoma"/>
          <w:bCs/>
          <w:color w:val="auto"/>
          <w:lang w:eastAsia="es-ES"/>
        </w:rPr>
      </w:pPr>
    </w:p>
    <w:p w14:paraId="42CEA88B" w14:textId="20F0B96E" w:rsidR="00051642" w:rsidRDefault="00051642" w:rsidP="00F506D8">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E066FBE" w14:textId="77777777" w:rsidR="0025781A" w:rsidRPr="00F506D8" w:rsidRDefault="0025781A" w:rsidP="00F506D8">
      <w:pPr>
        <w:spacing w:after="0" w:line="360" w:lineRule="auto"/>
        <w:jc w:val="center"/>
        <w:rPr>
          <w:rFonts w:eastAsia="Times New Roman" w:cs="Tahoma"/>
          <w:b/>
          <w:bCs/>
          <w:color w:val="auto"/>
          <w:lang w:eastAsia="es-ES"/>
        </w:rPr>
      </w:pPr>
    </w:p>
    <w:p w14:paraId="0D24B3F1" w14:textId="52BCA9E0" w:rsidR="00051642" w:rsidRPr="00D13FCC" w:rsidRDefault="00051642" w:rsidP="00BD54F5">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001315CE" w:rsidRPr="001315CE">
        <w:rPr>
          <w:rFonts w:eastAsia="Calibri" w:cs="Tahoma"/>
          <w:bCs/>
          <w:color w:val="auto"/>
        </w:rPr>
        <w:t>05906/INFOEM/IP/RR/2021</w:t>
      </w:r>
      <w:r w:rsidRPr="00B773DC">
        <w:rPr>
          <w:rFonts w:eastAsia="Times New Roman" w:cs="Tahoma"/>
          <w:bCs/>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417D70D" w14:textId="77777777" w:rsidR="00051642" w:rsidRPr="00D13FCC" w:rsidRDefault="00051642" w:rsidP="00BD54F5">
      <w:pPr>
        <w:spacing w:after="0" w:line="360" w:lineRule="auto"/>
        <w:rPr>
          <w:rFonts w:eastAsia="Times New Roman" w:cs="Tahoma"/>
          <w:b/>
          <w:bCs/>
          <w:color w:val="auto"/>
          <w:lang w:eastAsia="es-ES"/>
        </w:rPr>
      </w:pPr>
    </w:p>
    <w:p w14:paraId="31A1F7E6" w14:textId="1EB33550" w:rsidR="00051642" w:rsidRPr="00FA7B52" w:rsidRDefault="00051642" w:rsidP="00BD54F5">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1315CE" w:rsidRPr="001315CE">
        <w:rPr>
          <w:rFonts w:cs="Tahoma"/>
          <w:iCs/>
          <w:color w:val="0D0D0D" w:themeColor="text1" w:themeTint="F2"/>
        </w:rPr>
        <w:t>00785/ECATEPEC/IP/2021</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2DAFF4CB" w14:textId="77777777" w:rsidR="00051642" w:rsidRPr="00D13FCC" w:rsidRDefault="00051642" w:rsidP="00BD54F5">
      <w:pPr>
        <w:spacing w:after="0" w:line="360" w:lineRule="auto"/>
        <w:ind w:right="-93"/>
        <w:rPr>
          <w:rFonts w:eastAsia="Calibri" w:cs="Tahoma"/>
          <w:bCs/>
          <w:color w:val="auto"/>
        </w:rPr>
      </w:pPr>
    </w:p>
    <w:p w14:paraId="524ED91A" w14:textId="77777777" w:rsidR="00051642" w:rsidRPr="00D13FCC" w:rsidRDefault="00051642" w:rsidP="00BD54F5">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5EB8D9E" w14:textId="77777777" w:rsidR="00051642" w:rsidRPr="00D13FCC" w:rsidRDefault="00051642" w:rsidP="00BD54F5">
      <w:pPr>
        <w:spacing w:after="0" w:line="360" w:lineRule="auto"/>
        <w:rPr>
          <w:rFonts w:eastAsia="Calibri" w:cs="Tahoma"/>
          <w:b/>
          <w:bCs/>
          <w:color w:val="auto"/>
        </w:rPr>
      </w:pPr>
    </w:p>
    <w:p w14:paraId="105EB4AF" w14:textId="5C10FE59" w:rsidR="00503ABB" w:rsidRDefault="00051642" w:rsidP="00BD54F5">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468E5D0" w14:textId="77777777" w:rsidR="00503ABB" w:rsidRDefault="00503ABB" w:rsidP="00BD54F5">
      <w:pPr>
        <w:spacing w:after="0" w:line="360" w:lineRule="auto"/>
        <w:rPr>
          <w:rFonts w:eastAsia="Times New Roman" w:cs="Tahoma"/>
          <w:color w:val="auto"/>
          <w:lang w:eastAsia="es-ES"/>
        </w:rPr>
      </w:pPr>
    </w:p>
    <w:p w14:paraId="2FFF5E75" w14:textId="77777777" w:rsidR="003B3D8F" w:rsidRDefault="003B3D8F" w:rsidP="00BD54F5">
      <w:pPr>
        <w:spacing w:after="0" w:line="360" w:lineRule="auto"/>
        <w:rPr>
          <w:rFonts w:eastAsia="Times New Roman" w:cs="Tahoma"/>
          <w:color w:val="auto"/>
          <w:lang w:eastAsia="es-ES"/>
        </w:rPr>
      </w:pPr>
    </w:p>
    <w:p w14:paraId="72D78199" w14:textId="77777777" w:rsidR="003B3D8F" w:rsidRPr="00290739" w:rsidRDefault="003B3D8F" w:rsidP="00BD54F5">
      <w:pPr>
        <w:spacing w:after="0" w:line="360" w:lineRule="auto"/>
        <w:rPr>
          <w:rFonts w:eastAsia="Times New Roman" w:cs="Tahoma"/>
          <w:color w:val="auto"/>
          <w:lang w:eastAsia="es-ES"/>
        </w:rPr>
      </w:pPr>
    </w:p>
    <w:p w14:paraId="3F65F3EC" w14:textId="77777777" w:rsidR="003B3D8F" w:rsidRDefault="00051642" w:rsidP="00BD54F5">
      <w:pPr>
        <w:spacing w:after="0" w:line="360" w:lineRule="auto"/>
        <w:rPr>
          <w:rFonts w:eastAsia="Times New Roman" w:cs="Tahoma"/>
          <w:bCs/>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00BD54F5" w:rsidRPr="00BD54F5">
        <w:rPr>
          <w:rFonts w:eastAsia="Times New Roman" w:cs="Tahoma"/>
          <w:b/>
          <w:color w:val="auto"/>
          <w:lang w:eastAsia="es-ES"/>
        </w:rPr>
        <w:t xml:space="preserve"> NOTIFÍQUESE </w:t>
      </w:r>
      <w:r w:rsidR="00BD54F5" w:rsidRPr="00BD54F5">
        <w:rPr>
          <w:rFonts w:eastAsia="Times New Roman" w:cs="Tahoma"/>
          <w:bCs/>
          <w:color w:val="auto"/>
          <w:lang w:eastAsia="es-ES"/>
        </w:rPr>
        <w:t xml:space="preserve">al Recurrente la presente Resolución, </w:t>
      </w:r>
      <w:r w:rsidR="00BD54F5" w:rsidRPr="00BD54F5">
        <w:rPr>
          <w:rFonts w:eastAsia="Times New Roman" w:cs="Tahoma"/>
          <w:bCs/>
          <w:color w:val="auto"/>
          <w:lang w:val="es-ES" w:eastAsia="es-ES"/>
        </w:rPr>
        <w:t>a través del Sistema de Acceso a la Información Mexiquense (SAIMEX);</w:t>
      </w:r>
      <w:r w:rsidR="00BD54F5" w:rsidRPr="00BD54F5">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7C889BF8" w14:textId="77777777" w:rsidR="003B3D8F" w:rsidRDefault="003B3D8F" w:rsidP="00BD54F5">
      <w:pPr>
        <w:spacing w:after="0" w:line="360" w:lineRule="auto"/>
        <w:rPr>
          <w:rFonts w:eastAsia="Times New Roman" w:cs="Tahoma"/>
          <w:bCs/>
          <w:color w:val="auto"/>
          <w:lang w:eastAsia="es-ES"/>
        </w:rPr>
      </w:pPr>
    </w:p>
    <w:p w14:paraId="2606DD75" w14:textId="454B805F" w:rsidR="00051642" w:rsidRPr="00546DEA" w:rsidRDefault="00051642" w:rsidP="00BD54F5">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BD54F5">
      <w:pPr>
        <w:spacing w:after="0" w:line="360" w:lineRule="auto"/>
        <w:ind w:right="-93"/>
        <w:rPr>
          <w:rFonts w:eastAsia="Times New Roman" w:cs="Times New Roman"/>
          <w:color w:val="000000"/>
          <w:shd w:val="clear" w:color="auto" w:fill="FFFFFF"/>
          <w:lang w:eastAsia="es-ES"/>
        </w:rPr>
      </w:pPr>
    </w:p>
    <w:p w14:paraId="440BC55F" w14:textId="293D1432" w:rsidR="00051642" w:rsidRDefault="00051642" w:rsidP="00BD54F5">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691173">
        <w:rPr>
          <w:rFonts w:eastAsia="Calibri" w:cs="Tahoma"/>
          <w:color w:val="auto"/>
        </w:rPr>
        <w:t xml:space="preserve">SÉPTIMO </w:t>
      </w:r>
      <w:r w:rsidRPr="00D13FCC">
        <w:rPr>
          <w:rFonts w:eastAsia="Calibri" w:cs="Tahoma"/>
          <w:bCs/>
          <w:color w:val="auto"/>
        </w:rPr>
        <w:t>de la presente Resolución.</w:t>
      </w:r>
    </w:p>
    <w:p w14:paraId="273C84B4" w14:textId="57BBAC41" w:rsidR="00104C84" w:rsidRDefault="00104C84" w:rsidP="00BD54F5">
      <w:pPr>
        <w:spacing w:after="0" w:line="360" w:lineRule="auto"/>
        <w:ind w:right="-93"/>
        <w:rPr>
          <w:rFonts w:eastAsia="Calibri" w:cs="Tahoma"/>
          <w:bCs/>
          <w:color w:val="auto"/>
        </w:rPr>
      </w:pPr>
    </w:p>
    <w:p w14:paraId="0A1FE76E" w14:textId="77777777" w:rsidR="00F31FB6" w:rsidRDefault="00F31FB6" w:rsidP="00F31FB6">
      <w:pPr>
        <w:spacing w:line="360" w:lineRule="auto"/>
        <w:ind w:right="-93"/>
        <w:rPr>
          <w:rFonts w:eastAsia="Calibri" w:cs="Tahoma"/>
          <w:bCs/>
        </w:rPr>
      </w:pPr>
      <w:r w:rsidRPr="00997009">
        <w:rPr>
          <w:rFonts w:eastAsia="Calibri" w:cs="Tahoma"/>
          <w:bCs/>
        </w:rPr>
        <w:t>ASÍ LO RESUELVE, POR </w:t>
      </w:r>
      <w:r w:rsidRPr="00997009">
        <w:rPr>
          <w:rFonts w:eastAsia="Calibri" w:cs="Tahoma"/>
          <w:b/>
          <w:bCs/>
        </w:rPr>
        <w:t>UNANIMIDAD</w:t>
      </w:r>
      <w:r w:rsidRPr="00997009">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w:t>
      </w:r>
      <w:r w:rsidRPr="00997009">
        <w:rPr>
          <w:rFonts w:cs="Tahoma"/>
          <w:bCs/>
        </w:rPr>
        <w:t>DOCE DE ENERO DE DOS MIL VEINTIDÓS</w:t>
      </w:r>
      <w:r w:rsidRPr="00997009">
        <w:rPr>
          <w:rFonts w:eastAsia="Calibri" w:cs="Tahoma"/>
          <w:bCs/>
        </w:rPr>
        <w:t>, ANTE EL SECRETARIO TÉCNICO DEL PLENO, ALEXIS TAPIA RAMÍREZ.</w:t>
      </w:r>
    </w:p>
    <w:p w14:paraId="2C209EB6" w14:textId="64C8E5AC" w:rsidR="00966CA6" w:rsidRDefault="00051642" w:rsidP="00BD54F5">
      <w:pPr>
        <w:spacing w:after="0" w:line="360" w:lineRule="auto"/>
      </w:pPr>
      <w:bookmarkStart w:id="3" w:name="_GoBack"/>
      <w:bookmarkEnd w:id="3"/>
      <w:r>
        <w:br w:type="page"/>
      </w:r>
    </w:p>
    <w:sectPr w:rsidR="00966CA6" w:rsidSect="009C7B8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594DD" w14:textId="77777777" w:rsidR="00827BE6" w:rsidRDefault="00827BE6" w:rsidP="00051642">
      <w:pPr>
        <w:spacing w:after="0" w:line="240" w:lineRule="auto"/>
      </w:pPr>
      <w:r>
        <w:separator/>
      </w:r>
    </w:p>
  </w:endnote>
  <w:endnote w:type="continuationSeparator" w:id="0">
    <w:p w14:paraId="6EB05FA7" w14:textId="77777777" w:rsidR="00827BE6" w:rsidRDefault="00827BE6"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81E53" w:rsidRDefault="00BD61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61CA">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61CA">
              <w:rPr>
                <w:b/>
                <w:bCs/>
                <w:noProof/>
              </w:rPr>
              <w:t>20</w:t>
            </w:r>
            <w:r>
              <w:rPr>
                <w:b/>
                <w:bCs/>
                <w:sz w:val="24"/>
                <w:szCs w:val="24"/>
              </w:rPr>
              <w:fldChar w:fldCharType="end"/>
            </w:r>
          </w:p>
        </w:sdtContent>
      </w:sdt>
    </w:sdtContent>
  </w:sdt>
  <w:p w14:paraId="148ABC98" w14:textId="77777777" w:rsidR="00881E53" w:rsidRDefault="00BD61C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61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61CA">
              <w:rPr>
                <w:b/>
                <w:bCs/>
                <w:noProof/>
              </w:rPr>
              <w:t>20</w:t>
            </w:r>
            <w:r>
              <w:rPr>
                <w:b/>
                <w:bCs/>
                <w:sz w:val="24"/>
                <w:szCs w:val="24"/>
              </w:rPr>
              <w:fldChar w:fldCharType="end"/>
            </w:r>
          </w:p>
        </w:sdtContent>
      </w:sdt>
    </w:sdtContent>
  </w:sdt>
  <w:p w14:paraId="0054A614" w14:textId="77777777" w:rsidR="00881E53" w:rsidRDefault="00BD61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C93E4" w14:textId="77777777" w:rsidR="00827BE6" w:rsidRDefault="00827BE6" w:rsidP="00051642">
      <w:pPr>
        <w:spacing w:after="0" w:line="240" w:lineRule="auto"/>
      </w:pPr>
      <w:r>
        <w:separator/>
      </w:r>
    </w:p>
  </w:footnote>
  <w:footnote w:type="continuationSeparator" w:id="0">
    <w:p w14:paraId="103BA26F" w14:textId="77777777" w:rsidR="00827BE6" w:rsidRDefault="00827BE6" w:rsidP="00051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7B534606" w14:textId="77777777" w:rsidTr="00881E53">
      <w:trPr>
        <w:trHeight w:val="132"/>
      </w:trPr>
      <w:tc>
        <w:tcPr>
          <w:tcW w:w="2691" w:type="dxa"/>
        </w:tcPr>
        <w:p w14:paraId="7A9AA251"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81E53" w:rsidRPr="00EE1572" w:rsidRDefault="002F3441" w:rsidP="00881E53">
          <w:pPr>
            <w:tabs>
              <w:tab w:val="right" w:pos="8838"/>
            </w:tabs>
            <w:ind w:left="-28" w:right="-32"/>
            <w:rPr>
              <w:rFonts w:eastAsia="Calibri" w:cs="Tahoma"/>
            </w:rPr>
          </w:pPr>
          <w:r w:rsidRPr="00EE1572">
            <w:rPr>
              <w:rFonts w:eastAsia="Calibri" w:cs="Tahoma"/>
            </w:rPr>
            <w:t>03846/INFOEM/IP/RR/2020</w:t>
          </w:r>
        </w:p>
      </w:tc>
    </w:tr>
    <w:tr w:rsidR="00881E53" w:rsidRPr="00E152D8" w14:paraId="284C2E9A" w14:textId="77777777" w:rsidTr="00881E53">
      <w:trPr>
        <w:trHeight w:val="261"/>
      </w:trPr>
      <w:tc>
        <w:tcPr>
          <w:tcW w:w="2691" w:type="dxa"/>
        </w:tcPr>
        <w:p w14:paraId="44B24339"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81E53" w:rsidRPr="00EE1572" w:rsidRDefault="002F344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2CFE0E4" w14:textId="77777777" w:rsidTr="00881E53">
      <w:trPr>
        <w:trHeight w:val="261"/>
      </w:trPr>
      <w:tc>
        <w:tcPr>
          <w:tcW w:w="2691" w:type="dxa"/>
        </w:tcPr>
        <w:p w14:paraId="0DA486DE"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81E53" w:rsidRPr="00E152D8" w:rsidRDefault="002F344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81E53" w:rsidRDefault="00BD61CA">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9"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3"/>
      <w:gridCol w:w="3896"/>
    </w:tblGrid>
    <w:tr w:rsidR="00881E53" w:rsidRPr="00E152D8" w14:paraId="38C70F26" w14:textId="77777777" w:rsidTr="00B62115">
      <w:trPr>
        <w:trHeight w:val="130"/>
      </w:trPr>
      <w:tc>
        <w:tcPr>
          <w:tcW w:w="2483" w:type="dxa"/>
          <w:vAlign w:val="bottom"/>
        </w:tcPr>
        <w:p w14:paraId="06C599F7" w14:textId="77777777" w:rsidR="00881E53" w:rsidRPr="00E152D8" w:rsidRDefault="002F344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896" w:type="dxa"/>
        </w:tcPr>
        <w:p w14:paraId="72634BBC" w14:textId="77777777" w:rsidR="00B62115" w:rsidRDefault="00B62115" w:rsidP="00B93061">
          <w:pPr>
            <w:tabs>
              <w:tab w:val="right" w:pos="8838"/>
            </w:tabs>
            <w:ind w:right="-32"/>
            <w:rPr>
              <w:rFonts w:eastAsia="Calibri" w:cs="Tahoma"/>
              <w:lang w:val="es-MX"/>
            </w:rPr>
          </w:pPr>
        </w:p>
        <w:p w14:paraId="65B05558" w14:textId="6118A81D" w:rsidR="00881E53" w:rsidRPr="00051642" w:rsidRDefault="00922913" w:rsidP="00B93061">
          <w:pPr>
            <w:tabs>
              <w:tab w:val="right" w:pos="8838"/>
            </w:tabs>
            <w:ind w:right="-32"/>
            <w:rPr>
              <w:rFonts w:eastAsia="Calibri" w:cs="Tahoma"/>
            </w:rPr>
          </w:pPr>
          <w:r w:rsidRPr="00922913">
            <w:rPr>
              <w:rFonts w:eastAsia="Calibri" w:cs="Tahoma"/>
              <w:lang w:val="es-MX"/>
            </w:rPr>
            <w:t>05906/INFOEM/IP/RR/2021</w:t>
          </w:r>
        </w:p>
      </w:tc>
    </w:tr>
    <w:tr w:rsidR="00881E53" w:rsidRPr="00E152D8" w14:paraId="55B27BFC" w14:textId="77777777" w:rsidTr="00B62115">
      <w:trPr>
        <w:trHeight w:val="258"/>
      </w:trPr>
      <w:tc>
        <w:tcPr>
          <w:tcW w:w="2483" w:type="dxa"/>
        </w:tcPr>
        <w:p w14:paraId="479CFA26"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96" w:type="dxa"/>
        </w:tcPr>
        <w:p w14:paraId="6C35595F" w14:textId="68CC20BB" w:rsidR="00881E53" w:rsidRPr="00051642" w:rsidRDefault="00922913" w:rsidP="00881E53">
          <w:pPr>
            <w:tabs>
              <w:tab w:val="right" w:pos="8838"/>
            </w:tabs>
            <w:ind w:left="-28" w:right="-32"/>
            <w:rPr>
              <w:rFonts w:eastAsia="Calibri" w:cs="Tahoma"/>
              <w:lang w:val="es-MX"/>
            </w:rPr>
          </w:pPr>
          <w:r w:rsidRPr="00922913">
            <w:rPr>
              <w:rFonts w:eastAsia="Calibri" w:cs="Tahoma"/>
              <w:lang w:val="es-MX"/>
            </w:rPr>
            <w:t>Ayuntamiento de Ecatepec de Morelos</w:t>
          </w:r>
        </w:p>
      </w:tc>
    </w:tr>
    <w:tr w:rsidR="00881E53" w:rsidRPr="00E152D8" w14:paraId="64299B43" w14:textId="77777777" w:rsidTr="00B62115">
      <w:trPr>
        <w:trHeight w:val="258"/>
      </w:trPr>
      <w:tc>
        <w:tcPr>
          <w:tcW w:w="2483" w:type="dxa"/>
        </w:tcPr>
        <w:p w14:paraId="3B4B50B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896" w:type="dxa"/>
        </w:tcPr>
        <w:p w14:paraId="5364FC23" w14:textId="77777777" w:rsidR="00881E53" w:rsidRPr="00E152D8" w:rsidRDefault="002F3441"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881E53" w:rsidRDefault="00BD61CA" w:rsidP="00881E53">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MARCA DE AGUA - HOJA RESOLUCIÓN"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2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830"/>
    </w:tblGrid>
    <w:tr w:rsidR="00881E53" w:rsidRPr="00E152D8" w14:paraId="6E5B10C8" w14:textId="77777777" w:rsidTr="003D142D">
      <w:trPr>
        <w:trHeight w:val="132"/>
        <w:jc w:val="right"/>
      </w:trPr>
      <w:tc>
        <w:tcPr>
          <w:tcW w:w="2691" w:type="dxa"/>
        </w:tcPr>
        <w:p w14:paraId="0FBD6B5C"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830" w:type="dxa"/>
        </w:tcPr>
        <w:p w14:paraId="70CC72C0" w14:textId="396FDAAD" w:rsidR="00881E53" w:rsidRPr="00051642" w:rsidRDefault="001B3DC5" w:rsidP="00881E53">
          <w:pPr>
            <w:tabs>
              <w:tab w:val="right" w:pos="8838"/>
            </w:tabs>
            <w:ind w:left="-111" w:right="-32"/>
            <w:rPr>
              <w:rFonts w:eastAsia="Calibri" w:cs="Tahoma"/>
            </w:rPr>
          </w:pPr>
          <w:r w:rsidRPr="001B3DC5">
            <w:rPr>
              <w:rFonts w:eastAsia="Calibri" w:cs="Tahoma"/>
              <w:lang w:val="es-MX"/>
            </w:rPr>
            <w:t>05906/INFOEM/IP/RR/2021</w:t>
          </w:r>
        </w:p>
      </w:tc>
    </w:tr>
    <w:tr w:rsidR="00881E53" w:rsidRPr="00E152D8" w14:paraId="43CEC0C7" w14:textId="77777777" w:rsidTr="003D142D">
      <w:trPr>
        <w:trHeight w:val="132"/>
        <w:jc w:val="right"/>
      </w:trPr>
      <w:tc>
        <w:tcPr>
          <w:tcW w:w="2691" w:type="dxa"/>
        </w:tcPr>
        <w:p w14:paraId="369FAB30" w14:textId="77777777" w:rsidR="00881E53" w:rsidRPr="00E152D8" w:rsidRDefault="002F3441" w:rsidP="00F76AE4">
          <w:pPr>
            <w:tabs>
              <w:tab w:val="left" w:pos="1875"/>
            </w:tabs>
            <w:ind w:right="-105"/>
            <w:jc w:val="left"/>
            <w:rPr>
              <w:rFonts w:eastAsia="Calibri" w:cs="Tahoma"/>
              <w:b/>
              <w:lang w:val="es-MX"/>
            </w:rPr>
          </w:pPr>
          <w:r w:rsidRPr="00E152D8">
            <w:rPr>
              <w:rFonts w:eastAsia="Calibri" w:cs="Tahoma"/>
              <w:b/>
              <w:lang w:val="es-MX"/>
            </w:rPr>
            <w:t>Recurrente:</w:t>
          </w:r>
          <w:r>
            <w:rPr>
              <w:rFonts w:eastAsia="Calibri" w:cs="Tahoma"/>
              <w:b/>
              <w:lang w:val="es-MX"/>
            </w:rPr>
            <w:tab/>
          </w:r>
        </w:p>
      </w:tc>
      <w:tc>
        <w:tcPr>
          <w:tcW w:w="3830" w:type="dxa"/>
        </w:tcPr>
        <w:p w14:paraId="267724E2" w14:textId="12AAE1C7" w:rsidR="00881E53" w:rsidRPr="00E152D8" w:rsidRDefault="00BD61CA" w:rsidP="00881E53">
          <w:pPr>
            <w:tabs>
              <w:tab w:val="right" w:pos="8838"/>
            </w:tabs>
            <w:ind w:left="-111" w:right="-109"/>
            <w:rPr>
              <w:rFonts w:eastAsia="Calibri" w:cs="Tahoma"/>
              <w:lang w:val="es-MX"/>
            </w:rPr>
          </w:pPr>
        </w:p>
      </w:tc>
    </w:tr>
    <w:tr w:rsidR="00881E53" w:rsidRPr="00E152D8" w14:paraId="30C3D119" w14:textId="77777777" w:rsidTr="003D142D">
      <w:trPr>
        <w:trHeight w:val="261"/>
        <w:jc w:val="right"/>
      </w:trPr>
      <w:tc>
        <w:tcPr>
          <w:tcW w:w="2691" w:type="dxa"/>
        </w:tcPr>
        <w:p w14:paraId="6DC6617D"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30" w:type="dxa"/>
        </w:tcPr>
        <w:p w14:paraId="6E96F863" w14:textId="0835625B" w:rsidR="00881E53" w:rsidRPr="00051642" w:rsidRDefault="001B3DC5" w:rsidP="005E139E">
          <w:pPr>
            <w:tabs>
              <w:tab w:val="right" w:pos="8838"/>
            </w:tabs>
            <w:ind w:left="-111" w:right="-32"/>
            <w:rPr>
              <w:rFonts w:eastAsia="Calibri" w:cs="Tahoma"/>
              <w:lang w:val="es-MX"/>
            </w:rPr>
          </w:pPr>
          <w:r w:rsidRPr="001B3DC5">
            <w:rPr>
              <w:rFonts w:eastAsia="Calibri" w:cs="Tahoma"/>
              <w:lang w:val="es-MX"/>
            </w:rPr>
            <w:t>Ayuntamiento de Ecatepec de Morelos</w:t>
          </w:r>
        </w:p>
      </w:tc>
    </w:tr>
    <w:tr w:rsidR="00881E53" w:rsidRPr="00E152D8" w14:paraId="1C2055A9" w14:textId="77777777" w:rsidTr="003D142D">
      <w:trPr>
        <w:trHeight w:val="261"/>
        <w:jc w:val="right"/>
      </w:trPr>
      <w:tc>
        <w:tcPr>
          <w:tcW w:w="2691" w:type="dxa"/>
        </w:tcPr>
        <w:p w14:paraId="63396B8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830" w:type="dxa"/>
        </w:tcPr>
        <w:p w14:paraId="2CDFADEE" w14:textId="77777777" w:rsidR="00881E53" w:rsidRPr="00E152D8" w:rsidRDefault="002F3441"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881E53" w:rsidRDefault="00BD61CA" w:rsidP="00881E53">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MARCA DE AGUA - HOJA RESOLUCIÓN" style="position:absolute;left:0;text-align:left;margin-left:-106.35pt;margin-top:-124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42"/>
    <w:rsid w:val="00051642"/>
    <w:rsid w:val="00104C84"/>
    <w:rsid w:val="00105647"/>
    <w:rsid w:val="001315CE"/>
    <w:rsid w:val="0013534D"/>
    <w:rsid w:val="00183086"/>
    <w:rsid w:val="001A477F"/>
    <w:rsid w:val="001B3DC5"/>
    <w:rsid w:val="001B742E"/>
    <w:rsid w:val="001C3821"/>
    <w:rsid w:val="001E7AE3"/>
    <w:rsid w:val="0025781A"/>
    <w:rsid w:val="00290739"/>
    <w:rsid w:val="002E7289"/>
    <w:rsid w:val="002F266D"/>
    <w:rsid w:val="002F3441"/>
    <w:rsid w:val="00330E11"/>
    <w:rsid w:val="00357735"/>
    <w:rsid w:val="00361F75"/>
    <w:rsid w:val="00384DCB"/>
    <w:rsid w:val="00394609"/>
    <w:rsid w:val="003A6482"/>
    <w:rsid w:val="003B3D8F"/>
    <w:rsid w:val="003D142D"/>
    <w:rsid w:val="00401E36"/>
    <w:rsid w:val="00410767"/>
    <w:rsid w:val="00420211"/>
    <w:rsid w:val="00460B28"/>
    <w:rsid w:val="004700AE"/>
    <w:rsid w:val="004942A5"/>
    <w:rsid w:val="00503ABB"/>
    <w:rsid w:val="00506598"/>
    <w:rsid w:val="0051175E"/>
    <w:rsid w:val="005441C8"/>
    <w:rsid w:val="005E4520"/>
    <w:rsid w:val="005E5378"/>
    <w:rsid w:val="00691173"/>
    <w:rsid w:val="006B4CAC"/>
    <w:rsid w:val="006C3936"/>
    <w:rsid w:val="006C6D79"/>
    <w:rsid w:val="00730F98"/>
    <w:rsid w:val="0076582A"/>
    <w:rsid w:val="007A1B3A"/>
    <w:rsid w:val="007F2C33"/>
    <w:rsid w:val="00827BE6"/>
    <w:rsid w:val="00833D09"/>
    <w:rsid w:val="00867182"/>
    <w:rsid w:val="0090301F"/>
    <w:rsid w:val="00922913"/>
    <w:rsid w:val="00966CA6"/>
    <w:rsid w:val="009B0F90"/>
    <w:rsid w:val="009C40E0"/>
    <w:rsid w:val="009D49D9"/>
    <w:rsid w:val="00A21C6A"/>
    <w:rsid w:val="00A94DCE"/>
    <w:rsid w:val="00AA0CB6"/>
    <w:rsid w:val="00AA2348"/>
    <w:rsid w:val="00AC2906"/>
    <w:rsid w:val="00AC54B3"/>
    <w:rsid w:val="00AD7314"/>
    <w:rsid w:val="00AE0A29"/>
    <w:rsid w:val="00AE21CF"/>
    <w:rsid w:val="00B06FDA"/>
    <w:rsid w:val="00B1473F"/>
    <w:rsid w:val="00B47855"/>
    <w:rsid w:val="00B62115"/>
    <w:rsid w:val="00B62CC9"/>
    <w:rsid w:val="00B868D7"/>
    <w:rsid w:val="00BA48B3"/>
    <w:rsid w:val="00BA7E55"/>
    <w:rsid w:val="00BD3B2D"/>
    <w:rsid w:val="00BD54F5"/>
    <w:rsid w:val="00BD61CA"/>
    <w:rsid w:val="00C81676"/>
    <w:rsid w:val="00CE107F"/>
    <w:rsid w:val="00CE7A8F"/>
    <w:rsid w:val="00D4465F"/>
    <w:rsid w:val="00D82C2D"/>
    <w:rsid w:val="00DD3B9A"/>
    <w:rsid w:val="00E32E63"/>
    <w:rsid w:val="00E42BC7"/>
    <w:rsid w:val="00E7170C"/>
    <w:rsid w:val="00EA1860"/>
    <w:rsid w:val="00EA22F8"/>
    <w:rsid w:val="00EC57E0"/>
    <w:rsid w:val="00EE0368"/>
    <w:rsid w:val="00EF6282"/>
    <w:rsid w:val="00F31FB6"/>
    <w:rsid w:val="00F506D8"/>
    <w:rsid w:val="00F5419D"/>
    <w:rsid w:val="00F6589F"/>
    <w:rsid w:val="00F76AE4"/>
    <w:rsid w:val="00F93B36"/>
    <w:rsid w:val="00FA1130"/>
    <w:rsid w:val="00FB2ACB"/>
    <w:rsid w:val="00FC28BF"/>
    <w:rsid w:val="00FD490A"/>
    <w:rsid w:val="00FF26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65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A21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662900983">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1274359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410998458">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65702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79D46-1AAA-44B0-A5DB-963DAF52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4699</Words>
  <Characters>25845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José Fernando Lobato</cp:lastModifiedBy>
  <cp:revision>5</cp:revision>
  <dcterms:created xsi:type="dcterms:W3CDTF">2021-12-15T22:49:00Z</dcterms:created>
  <dcterms:modified xsi:type="dcterms:W3CDTF">2021-12-21T18:12:00Z</dcterms:modified>
</cp:coreProperties>
</file>