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C0ED2" w14:textId="77777777" w:rsidR="00EF6F3A" w:rsidRDefault="00EA0165" w:rsidP="00EF6F3A">
      <w:pPr>
        <w:spacing w:before="240" w:after="240" w:line="360" w:lineRule="auto"/>
        <w:jc w:val="both"/>
        <w:rPr>
          <w:rFonts w:ascii="Palatino Linotype" w:hAnsi="Palatino Linotype"/>
          <w:lang w:val="es-MX"/>
        </w:rPr>
      </w:pPr>
      <w:r w:rsidRPr="0070107B">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0107B">
        <w:rPr>
          <w:rFonts w:ascii="Palatino Linotype" w:eastAsiaTheme="minorEastAsia" w:hAnsi="Palatino Linotype" w:cstheme="minorBidi"/>
          <w:color w:val="000000" w:themeColor="text1"/>
          <w:lang w:val="es-ES_tradnl"/>
        </w:rPr>
        <w:t xml:space="preserve">n Metepec, Estado </w:t>
      </w:r>
      <w:r w:rsidR="006A7E40" w:rsidRPr="0070107B">
        <w:rPr>
          <w:rFonts w:ascii="Palatino Linotype" w:eastAsiaTheme="minorEastAsia" w:hAnsi="Palatino Linotype" w:cstheme="minorBidi"/>
          <w:color w:val="000000" w:themeColor="text1"/>
          <w:lang w:val="es-ES_tradnl"/>
        </w:rPr>
        <w:t xml:space="preserve">de México; </w:t>
      </w:r>
      <w:r w:rsidR="00EF6F3A">
        <w:rPr>
          <w:rFonts w:ascii="Palatino Linotype" w:hAnsi="Palatino Linotype"/>
        </w:rPr>
        <w:t>de  doce (12) de enero de dos mil veintidós.</w:t>
      </w:r>
    </w:p>
    <w:p w14:paraId="68E5E524" w14:textId="0DD1DE6C" w:rsidR="00EA0165" w:rsidRPr="0070107B" w:rsidRDefault="00EA0165" w:rsidP="00EF6F3A">
      <w:pPr>
        <w:tabs>
          <w:tab w:val="left" w:pos="3465"/>
        </w:tabs>
        <w:spacing w:before="240" w:after="360" w:line="360" w:lineRule="auto"/>
        <w:jc w:val="both"/>
        <w:rPr>
          <w:rFonts w:ascii="Palatino Linotype" w:eastAsia="MS Mincho" w:hAnsi="Palatino Linotype"/>
          <w:lang w:val="es-ES_tradnl"/>
        </w:rPr>
      </w:pPr>
      <w:r w:rsidRPr="0070107B">
        <w:rPr>
          <w:rFonts w:ascii="Palatino Linotype" w:eastAsia="MS Mincho" w:hAnsi="Palatino Linotype"/>
          <w:b/>
          <w:lang w:val="es-ES_tradnl"/>
        </w:rPr>
        <w:t>VISTO</w:t>
      </w:r>
      <w:r w:rsidRPr="0070107B">
        <w:rPr>
          <w:rFonts w:ascii="Palatino Linotype" w:eastAsia="MS Mincho" w:hAnsi="Palatino Linotype"/>
          <w:lang w:val="es-ES_tradnl"/>
        </w:rPr>
        <w:t xml:space="preserve"> el expediente electrónico formado con motivo del recurso de revisión</w:t>
      </w:r>
      <w:r w:rsidR="00923BD9" w:rsidRPr="0070107B">
        <w:rPr>
          <w:rFonts w:ascii="Palatino Linotype" w:eastAsia="MS Mincho" w:hAnsi="Palatino Linotype"/>
          <w:b/>
          <w:bCs/>
        </w:rPr>
        <w:t> </w:t>
      </w:r>
      <w:bookmarkStart w:id="0" w:name="_GoBack"/>
      <w:r w:rsidR="006A7E40" w:rsidRPr="0070107B">
        <w:rPr>
          <w:rFonts w:ascii="Palatino Linotype" w:eastAsia="MS Mincho" w:hAnsi="Palatino Linotype"/>
          <w:b/>
          <w:bCs/>
        </w:rPr>
        <w:t>05243</w:t>
      </w:r>
      <w:r w:rsidR="0072522F" w:rsidRPr="0070107B">
        <w:rPr>
          <w:rFonts w:ascii="Palatino Linotype" w:eastAsia="MS Mincho" w:hAnsi="Palatino Linotype"/>
          <w:b/>
          <w:bCs/>
        </w:rPr>
        <w:t>/INFOEM/IP/RR/2021</w:t>
      </w:r>
      <w:bookmarkEnd w:id="0"/>
      <w:r w:rsidRPr="0070107B">
        <w:rPr>
          <w:rFonts w:ascii="Palatino Linotype" w:eastAsia="MS Mincho" w:hAnsi="Palatino Linotype"/>
          <w:b/>
          <w:bCs/>
          <w:lang w:val="es-ES_tradnl"/>
        </w:rPr>
        <w:t xml:space="preserve">, </w:t>
      </w:r>
      <w:r w:rsidRPr="0070107B">
        <w:rPr>
          <w:rFonts w:ascii="Palatino Linotype" w:eastAsia="MS Mincho" w:hAnsi="Palatino Linotype"/>
          <w:lang w:val="es-ES_tradnl"/>
        </w:rPr>
        <w:t>promovido por</w:t>
      </w:r>
      <w:r w:rsidR="00B4299A" w:rsidRPr="0070107B">
        <w:rPr>
          <w:rFonts w:ascii="Palatino Linotype" w:eastAsia="MS Mincho" w:hAnsi="Palatino Linotype"/>
          <w:lang w:val="es-ES_tradnl"/>
        </w:rPr>
        <w:t xml:space="preserve"> </w:t>
      </w:r>
      <w:r w:rsidR="00023866" w:rsidRPr="00023866">
        <w:rPr>
          <w:rFonts w:ascii="Palatino Linotype" w:eastAsia="MS Mincho" w:hAnsi="Palatino Linotype"/>
          <w:b/>
          <w:lang w:val="es-ES_tradnl"/>
        </w:rPr>
        <w:t xml:space="preserve">XXXXX XXXXXX XXXXXXX </w:t>
      </w:r>
      <w:r w:rsidRPr="0070107B">
        <w:rPr>
          <w:rFonts w:ascii="Palatino Linotype" w:eastAsia="MS Mincho" w:hAnsi="Palatino Linotype"/>
          <w:lang w:val="es-ES_tradnl"/>
        </w:rPr>
        <w:t xml:space="preserve">en su calidad de </w:t>
      </w:r>
      <w:r w:rsidRPr="0070107B">
        <w:rPr>
          <w:rFonts w:ascii="Palatino Linotype" w:eastAsia="MS Mincho" w:hAnsi="Palatino Linotype"/>
          <w:b/>
          <w:lang w:val="es-ES_tradnl"/>
        </w:rPr>
        <w:t>RECURRENTE</w:t>
      </w:r>
      <w:r w:rsidR="00B4299A" w:rsidRPr="0070107B">
        <w:rPr>
          <w:rFonts w:ascii="Palatino Linotype" w:eastAsia="MS Mincho" w:hAnsi="Palatino Linotype"/>
          <w:lang w:val="es-ES_tradnl"/>
        </w:rPr>
        <w:t xml:space="preserve">, </w:t>
      </w:r>
      <w:r w:rsidR="0072522F" w:rsidRPr="0070107B">
        <w:rPr>
          <w:rFonts w:ascii="Palatino Linotype" w:eastAsia="MS Mincho" w:hAnsi="Palatino Linotype"/>
          <w:lang w:val="es-ES_tradnl"/>
        </w:rPr>
        <w:t xml:space="preserve">en contra de la respuesta del </w:t>
      </w:r>
      <w:r w:rsidR="006A7E40" w:rsidRPr="0070107B">
        <w:rPr>
          <w:rFonts w:ascii="Palatino Linotype" w:eastAsia="MS Mincho" w:hAnsi="Palatino Linotype"/>
          <w:b/>
          <w:lang w:val="es-ES_tradnl"/>
        </w:rPr>
        <w:t>Ayuntamiento de Cuautitlán</w:t>
      </w:r>
      <w:r w:rsidR="0072522F" w:rsidRPr="0070107B">
        <w:rPr>
          <w:rFonts w:ascii="Palatino Linotype" w:eastAsia="MS Mincho" w:hAnsi="Palatino Linotype"/>
          <w:b/>
          <w:lang w:val="es-ES_tradnl"/>
        </w:rPr>
        <w:t xml:space="preserve"> </w:t>
      </w:r>
      <w:r w:rsidRPr="0070107B">
        <w:rPr>
          <w:rFonts w:ascii="Palatino Linotype" w:eastAsia="MS Mincho" w:hAnsi="Palatino Linotype"/>
          <w:lang w:val="es-ES_tradnl"/>
        </w:rPr>
        <w:t>en lo sucesivo el</w:t>
      </w:r>
      <w:r w:rsidRPr="0070107B">
        <w:rPr>
          <w:rFonts w:ascii="Palatino Linotype" w:eastAsia="MS Mincho" w:hAnsi="Palatino Linotype"/>
          <w:b/>
          <w:lang w:val="es-ES_tradnl"/>
        </w:rPr>
        <w:t xml:space="preserve"> SUJETO OBLIGADO, </w:t>
      </w:r>
      <w:r w:rsidRPr="0070107B">
        <w:rPr>
          <w:rFonts w:ascii="Palatino Linotype" w:eastAsia="MS Mincho" w:hAnsi="Palatino Linotype"/>
          <w:lang w:val="es-ES_tradnl"/>
        </w:rPr>
        <w:t xml:space="preserve">se procede a dictar la presente resolución, con base en los siguientes: </w:t>
      </w:r>
    </w:p>
    <w:p w14:paraId="64D30E95" w14:textId="2F57A823" w:rsidR="00F216D7" w:rsidRPr="0070107B" w:rsidRDefault="00EA0165" w:rsidP="009A0137">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90985268"/>
      <w:r w:rsidRPr="0070107B">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32586B6A" w:rsidR="00707416" w:rsidRPr="0070107B" w:rsidRDefault="00EA0165" w:rsidP="009A013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0107B">
        <w:rPr>
          <w:rFonts w:ascii="Palatino Linotype" w:eastAsia="Calibri" w:hAnsi="Palatino Linotype" w:cs="Arial"/>
          <w:color w:val="000000" w:themeColor="text1"/>
        </w:rPr>
        <w:t>El</w:t>
      </w:r>
      <w:r w:rsidR="00F82FD4" w:rsidRPr="0070107B">
        <w:rPr>
          <w:rFonts w:ascii="Palatino Linotype" w:eastAsia="Calibri" w:hAnsi="Palatino Linotype" w:cs="Arial"/>
          <w:color w:val="000000" w:themeColor="text1"/>
        </w:rPr>
        <w:t xml:space="preserve"> </w:t>
      </w:r>
      <w:r w:rsidR="00A25DCF" w:rsidRPr="0070107B">
        <w:rPr>
          <w:rFonts w:ascii="Palatino Linotype" w:eastAsia="Calibri" w:hAnsi="Palatino Linotype" w:cs="Arial"/>
          <w:color w:val="000000" w:themeColor="text1"/>
        </w:rPr>
        <w:t xml:space="preserve">veintiocho </w:t>
      </w:r>
      <w:r w:rsidRPr="0070107B">
        <w:rPr>
          <w:rFonts w:ascii="Palatino Linotype" w:eastAsia="Calibri" w:hAnsi="Palatino Linotype" w:cs="Arial"/>
          <w:color w:val="000000" w:themeColor="text1"/>
        </w:rPr>
        <w:t>(</w:t>
      </w:r>
      <w:r w:rsidR="00A25DCF" w:rsidRPr="0070107B">
        <w:rPr>
          <w:rFonts w:ascii="Palatino Linotype" w:eastAsia="Calibri" w:hAnsi="Palatino Linotype" w:cs="Arial"/>
          <w:color w:val="000000" w:themeColor="text1"/>
        </w:rPr>
        <w:t>28</w:t>
      </w:r>
      <w:r w:rsidRPr="0070107B">
        <w:rPr>
          <w:rFonts w:ascii="Palatino Linotype" w:eastAsia="Calibri" w:hAnsi="Palatino Linotype" w:cs="Arial"/>
          <w:color w:val="000000" w:themeColor="text1"/>
        </w:rPr>
        <w:t>) de</w:t>
      </w:r>
      <w:r w:rsidR="00923BD9" w:rsidRPr="0070107B">
        <w:rPr>
          <w:rFonts w:ascii="Palatino Linotype" w:eastAsia="Calibri" w:hAnsi="Palatino Linotype" w:cs="Arial"/>
          <w:color w:val="000000" w:themeColor="text1"/>
        </w:rPr>
        <w:t xml:space="preserve"> </w:t>
      </w:r>
      <w:r w:rsidR="00A25DCF" w:rsidRPr="0070107B">
        <w:rPr>
          <w:rFonts w:ascii="Palatino Linotype" w:eastAsia="Calibri" w:hAnsi="Palatino Linotype" w:cs="Arial"/>
          <w:color w:val="000000" w:themeColor="text1"/>
        </w:rPr>
        <w:t xml:space="preserve">septiembre </w:t>
      </w:r>
      <w:r w:rsidRPr="0070107B">
        <w:rPr>
          <w:rFonts w:ascii="Palatino Linotype" w:eastAsia="Calibri" w:hAnsi="Palatino Linotype" w:cs="Arial"/>
          <w:color w:val="000000" w:themeColor="text1"/>
        </w:rPr>
        <w:t xml:space="preserve">de dos mil </w:t>
      </w:r>
      <w:r w:rsidR="002B2B24" w:rsidRPr="0070107B">
        <w:rPr>
          <w:rFonts w:ascii="Palatino Linotype" w:eastAsia="Calibri" w:hAnsi="Palatino Linotype" w:cs="Arial"/>
          <w:color w:val="000000" w:themeColor="text1"/>
        </w:rPr>
        <w:t>veintiuno</w:t>
      </w:r>
      <w:r w:rsidRPr="0070107B">
        <w:rPr>
          <w:rFonts w:ascii="Palatino Linotype" w:eastAsia="Calibri" w:hAnsi="Palatino Linotype" w:cs="Arial"/>
          <w:color w:val="000000" w:themeColor="text1"/>
        </w:rPr>
        <w:t xml:space="preserve">, </w:t>
      </w:r>
      <w:r w:rsidRPr="0070107B">
        <w:rPr>
          <w:rFonts w:ascii="Palatino Linotype" w:eastAsiaTheme="minorEastAsia" w:hAnsi="Palatino Linotype" w:cstheme="minorBidi"/>
          <w:color w:val="000000" w:themeColor="text1"/>
          <w:lang w:val="es-ES_tradnl"/>
        </w:rPr>
        <w:t>el particular presentó</w:t>
      </w:r>
      <w:r w:rsidRPr="0070107B">
        <w:rPr>
          <w:rFonts w:ascii="Palatino Linotype" w:eastAsiaTheme="minorEastAsia" w:hAnsi="Palatino Linotype" w:cstheme="minorBidi"/>
          <w:b/>
          <w:color w:val="000000" w:themeColor="text1"/>
          <w:lang w:val="es-ES_tradnl"/>
        </w:rPr>
        <w:t xml:space="preserve"> </w:t>
      </w:r>
      <w:r w:rsidR="00936BED" w:rsidRPr="0070107B">
        <w:rPr>
          <w:rFonts w:ascii="Palatino Linotype" w:eastAsiaTheme="minorEastAsia" w:hAnsi="Palatino Linotype" w:cstheme="minorBidi"/>
          <w:bCs/>
          <w:color w:val="000000" w:themeColor="text1"/>
          <w:lang w:val="es-ES_tradnl"/>
        </w:rPr>
        <w:t>a través de</w:t>
      </w:r>
      <w:r w:rsidR="00923BD9" w:rsidRPr="0070107B">
        <w:rPr>
          <w:rFonts w:ascii="Palatino Linotype" w:eastAsiaTheme="minorEastAsia" w:hAnsi="Palatino Linotype" w:cstheme="minorBidi"/>
          <w:bCs/>
          <w:color w:val="000000" w:themeColor="text1"/>
          <w:lang w:val="es-ES_tradnl"/>
        </w:rPr>
        <w:t>l</w:t>
      </w:r>
      <w:r w:rsidR="00923BD9" w:rsidRPr="0070107B">
        <w:rPr>
          <w:rFonts w:ascii="Palatino Linotype" w:eastAsia="Calibri" w:hAnsi="Palatino Linotype" w:cs="Arial"/>
          <w:color w:val="000000" w:themeColor="text1"/>
        </w:rPr>
        <w:t xml:space="preserve"> </w:t>
      </w:r>
      <w:r w:rsidR="00923BD9" w:rsidRPr="0070107B">
        <w:rPr>
          <w:rFonts w:ascii="Palatino Linotype" w:eastAsiaTheme="minorEastAsia" w:hAnsi="Palatino Linotype" w:cstheme="minorBidi"/>
          <w:bCs/>
          <w:color w:val="000000" w:themeColor="text1"/>
        </w:rPr>
        <w:t xml:space="preserve">Sistema de Acceso a la Información Mexiquense </w:t>
      </w:r>
      <w:r w:rsidR="00923BD9" w:rsidRPr="0070107B">
        <w:rPr>
          <w:rFonts w:ascii="Palatino Linotype" w:eastAsiaTheme="minorEastAsia" w:hAnsi="Palatino Linotype" w:cstheme="minorBidi"/>
          <w:b/>
          <w:bCs/>
          <w:color w:val="000000" w:themeColor="text1"/>
        </w:rPr>
        <w:t>(SAIMEX)</w:t>
      </w:r>
      <w:r w:rsidRPr="0070107B">
        <w:rPr>
          <w:rFonts w:ascii="Palatino Linotype" w:eastAsia="Calibri" w:hAnsi="Palatino Linotype" w:cs="Arial"/>
          <w:b/>
          <w:color w:val="000000" w:themeColor="text1"/>
        </w:rPr>
        <w:t xml:space="preserve">, </w:t>
      </w:r>
      <w:r w:rsidRPr="0070107B">
        <w:rPr>
          <w:rFonts w:ascii="Palatino Linotype" w:eastAsia="Calibri" w:hAnsi="Palatino Linotype" w:cs="Arial"/>
          <w:color w:val="000000" w:themeColor="text1"/>
        </w:rPr>
        <w:t xml:space="preserve">la solicitud de información </w:t>
      </w:r>
      <w:r w:rsidR="00A25DCF" w:rsidRPr="0070107B">
        <w:rPr>
          <w:rFonts w:ascii="Palatino Linotype" w:eastAsia="Calibri" w:hAnsi="Palatino Linotype" w:cs="Arial"/>
          <w:color w:val="000000" w:themeColor="text1"/>
        </w:rPr>
        <w:t xml:space="preserve">pública registrada con el número </w:t>
      </w:r>
      <w:r w:rsidR="00A25DCF" w:rsidRPr="0070107B">
        <w:rPr>
          <w:rFonts w:ascii="Palatino Linotype" w:eastAsia="Calibri" w:hAnsi="Palatino Linotype" w:cs="Arial"/>
          <w:b/>
          <w:bCs/>
          <w:color w:val="000000" w:themeColor="text1"/>
        </w:rPr>
        <w:t>00406/CUAUTIT/IP/2021</w:t>
      </w:r>
      <w:r w:rsidRPr="0070107B">
        <w:rPr>
          <w:rFonts w:ascii="Palatino Linotype" w:eastAsiaTheme="minorEastAsia" w:hAnsi="Palatino Linotype" w:cstheme="minorBidi"/>
          <w:b/>
          <w:bCs/>
          <w:color w:val="000000" w:themeColor="text1"/>
          <w:lang w:val="es-ES_tradnl"/>
        </w:rPr>
        <w:t>,</w:t>
      </w:r>
      <w:r w:rsidRPr="0070107B">
        <w:rPr>
          <w:rFonts w:ascii="Palatino Linotype" w:eastAsia="Calibri" w:hAnsi="Palatino Linotype" w:cs="Arial"/>
          <w:color w:val="000000" w:themeColor="text1"/>
        </w:rPr>
        <w:t xml:space="preserve"> mediante la cual requirió:</w:t>
      </w:r>
    </w:p>
    <w:p w14:paraId="1046CCE1" w14:textId="2232E141" w:rsidR="00A415DB" w:rsidRPr="00095D56" w:rsidRDefault="00EA0165" w:rsidP="00095D56">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70107B">
        <w:rPr>
          <w:rFonts w:ascii="Palatino Linotype" w:eastAsiaTheme="minorEastAsia" w:hAnsi="Palatino Linotype" w:cstheme="minorBidi"/>
          <w:i/>
          <w:color w:val="000000" w:themeColor="text1"/>
          <w:lang w:val="es-ES_tradnl"/>
        </w:rPr>
        <w:t>“</w:t>
      </w:r>
      <w:r w:rsidR="00A25DCF" w:rsidRPr="0070107B">
        <w:rPr>
          <w:rFonts w:ascii="Palatino Linotype" w:eastAsiaTheme="minorEastAsia" w:hAnsi="Palatino Linotype" w:cstheme="minorBidi"/>
          <w:i/>
          <w:color w:val="000000" w:themeColor="text1"/>
          <w:lang w:val="es-ES_tradnl"/>
        </w:rPr>
        <w:t xml:space="preserve">La Sindicatura Municipal le permite al sr. </w:t>
      </w:r>
      <w:r w:rsidR="00023866">
        <w:rPr>
          <w:rFonts w:ascii="Palatino Linotype" w:eastAsiaTheme="minorEastAsia" w:hAnsi="Palatino Linotype" w:cstheme="minorBidi"/>
          <w:i/>
          <w:color w:val="000000" w:themeColor="text1"/>
          <w:lang w:val="es-ES_tradnl"/>
        </w:rPr>
        <w:t>XXXX XXXXX</w:t>
      </w:r>
      <w:r w:rsidR="00A25DCF" w:rsidRPr="0070107B">
        <w:rPr>
          <w:rFonts w:ascii="Palatino Linotype" w:eastAsiaTheme="minorEastAsia" w:hAnsi="Palatino Linotype" w:cstheme="minorBidi"/>
          <w:i/>
          <w:color w:val="000000" w:themeColor="text1"/>
          <w:lang w:val="es-ES_tradnl"/>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Necesito que me sea entregada el acta de asamblea donde se le da la autoridad a este señor para seguir delinquiendo con la recoleccion de cuotas y con el robo de nuestros datos personales desde sus perfiles en las plataformas digitales</w:t>
      </w:r>
      <w:r w:rsidRPr="0070107B">
        <w:rPr>
          <w:rFonts w:ascii="Palatino Linotype" w:eastAsiaTheme="minorEastAsia" w:hAnsi="Palatino Linotype" w:cstheme="minorBidi"/>
          <w:i/>
          <w:color w:val="000000" w:themeColor="text1"/>
          <w:lang w:val="es-ES_tradnl"/>
        </w:rPr>
        <w:t xml:space="preserve">” </w:t>
      </w:r>
      <w:r w:rsidRPr="0070107B">
        <w:rPr>
          <w:rFonts w:ascii="Palatino Linotype" w:eastAsiaTheme="minorEastAsia" w:hAnsi="Palatino Linotype" w:cstheme="minorBidi"/>
          <w:color w:val="000000" w:themeColor="text1"/>
          <w:lang w:val="es-ES_tradnl"/>
        </w:rPr>
        <w:t>(Sic</w:t>
      </w:r>
      <w:r w:rsidR="00095D56">
        <w:rPr>
          <w:rFonts w:ascii="Palatino Linotype" w:eastAsiaTheme="minorEastAsia" w:hAnsi="Palatino Linotype" w:cstheme="minorBidi"/>
          <w:color w:val="000000" w:themeColor="text1"/>
          <w:lang w:val="es-ES_tradnl"/>
        </w:rPr>
        <w:t>)</w:t>
      </w:r>
    </w:p>
    <w:p w14:paraId="3B40C296" w14:textId="4BC28A8A" w:rsidR="00095D56" w:rsidRDefault="00095D56" w:rsidP="009A013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A dicha solicitud de información se anexaron los siguientes documentos:</w:t>
      </w:r>
    </w:p>
    <w:p w14:paraId="4BD6165B" w14:textId="0CF1F3F5" w:rsidR="00095D56" w:rsidRPr="00095D56" w:rsidRDefault="00D56E41" w:rsidP="00095D56">
      <w:pPr>
        <w:numPr>
          <w:ilvl w:val="0"/>
          <w:numId w:val="45"/>
        </w:numPr>
        <w:spacing w:before="100" w:beforeAutospacing="1" w:after="100" w:afterAutospacing="1" w:line="360" w:lineRule="auto"/>
        <w:jc w:val="both"/>
        <w:rPr>
          <w:rFonts w:ascii="Palatino Linotype" w:hAnsi="Palatino Linotype" w:cs="Arial"/>
          <w:color w:val="000000" w:themeColor="text1"/>
          <w:lang w:val="es-MX"/>
        </w:rPr>
      </w:pPr>
      <w:hyperlink r:id="rId8" w:tgtFrame="_blank" w:history="1">
        <w:r w:rsidR="00095D56" w:rsidRPr="00095D56">
          <w:rPr>
            <w:rStyle w:val="Hipervnculo"/>
            <w:rFonts w:ascii="Palatino Linotype" w:hAnsi="Palatino Linotype" w:cs="Arial"/>
            <w:b/>
            <w:bCs/>
            <w:color w:val="000000" w:themeColor="text1"/>
            <w:u w:val="none"/>
          </w:rPr>
          <w:t>demnd072021.pdf</w:t>
        </w:r>
      </w:hyperlink>
      <w:r w:rsidR="00095D56" w:rsidRPr="00095D56">
        <w:rPr>
          <w:rFonts w:ascii="Palatino Linotype" w:hAnsi="Palatino Linotype" w:cs="Arial"/>
          <w:color w:val="000000" w:themeColor="text1"/>
        </w:rPr>
        <w:t>:</w:t>
      </w:r>
      <w:r w:rsidR="00095D56">
        <w:rPr>
          <w:rFonts w:ascii="Palatino Linotype" w:hAnsi="Palatino Linotype" w:cs="Arial"/>
          <w:color w:val="000000" w:themeColor="text1"/>
        </w:rPr>
        <w:t xml:space="preserve"> Documento electrónico que ocho (08) hojas contiene una Demanda de Arbitraje de fecha veintisiete (27) de Julio del 2021.</w:t>
      </w:r>
    </w:p>
    <w:p w14:paraId="25E46C8C" w14:textId="711A61A5" w:rsidR="00095D56" w:rsidRPr="00095D56" w:rsidRDefault="00D56E41" w:rsidP="00095D56">
      <w:pPr>
        <w:numPr>
          <w:ilvl w:val="0"/>
          <w:numId w:val="46"/>
        </w:numPr>
        <w:spacing w:before="100" w:beforeAutospacing="1" w:after="100" w:afterAutospacing="1" w:line="360" w:lineRule="auto"/>
        <w:jc w:val="both"/>
        <w:rPr>
          <w:rFonts w:ascii="Palatino Linotype" w:hAnsi="Palatino Linotype" w:cs="Arial"/>
          <w:color w:val="000000" w:themeColor="text1"/>
          <w:lang w:val="es-MX"/>
        </w:rPr>
      </w:pPr>
      <w:hyperlink r:id="rId9" w:tgtFrame="_blank" w:history="1">
        <w:r w:rsidR="00095D56" w:rsidRPr="00095D56">
          <w:rPr>
            <w:rStyle w:val="Hipervnculo"/>
            <w:rFonts w:ascii="Palatino Linotype" w:hAnsi="Palatino Linotype" w:cs="Arial"/>
            <w:b/>
            <w:bCs/>
            <w:color w:val="000000" w:themeColor="text1"/>
            <w:u w:val="none"/>
          </w:rPr>
          <w:t>REPORTE DEL MES DE SEPTIEMBRE DE 2021.pdf</w:t>
        </w:r>
      </w:hyperlink>
      <w:r w:rsidR="00095D56" w:rsidRPr="00095D56">
        <w:rPr>
          <w:rFonts w:ascii="Palatino Linotype" w:hAnsi="Palatino Linotype" w:cs="Arial"/>
          <w:color w:val="000000" w:themeColor="text1"/>
        </w:rPr>
        <w:t>:</w:t>
      </w:r>
      <w:r w:rsidR="00095D56">
        <w:rPr>
          <w:rFonts w:ascii="Palatino Linotype" w:hAnsi="Palatino Linotype" w:cs="Arial"/>
          <w:color w:val="000000" w:themeColor="text1"/>
        </w:rPr>
        <w:t xml:space="preserve"> Documento electrónico que en siete (07) hojas contiene una Presentación del “Reporte del Mes de Septiembre de 2021” de un Conjunto Residencial. </w:t>
      </w:r>
    </w:p>
    <w:p w14:paraId="0149BD15" w14:textId="3585CFE0" w:rsidR="00095D56" w:rsidRPr="00095D56" w:rsidRDefault="00D56E41" w:rsidP="00095D56">
      <w:pPr>
        <w:numPr>
          <w:ilvl w:val="0"/>
          <w:numId w:val="47"/>
        </w:numPr>
        <w:spacing w:before="100" w:beforeAutospacing="1" w:after="100" w:afterAutospacing="1" w:line="360" w:lineRule="auto"/>
        <w:jc w:val="both"/>
        <w:rPr>
          <w:rFonts w:ascii="Palatino Linotype" w:hAnsi="Palatino Linotype" w:cs="Arial"/>
          <w:color w:val="000000" w:themeColor="text1"/>
          <w:lang w:val="es-MX"/>
        </w:rPr>
      </w:pPr>
      <w:hyperlink r:id="rId10" w:tgtFrame="_blank" w:history="1">
        <w:r w:rsidR="00095D56" w:rsidRPr="00095D56">
          <w:rPr>
            <w:rStyle w:val="Hipervnculo"/>
            <w:rFonts w:ascii="Palatino Linotype" w:hAnsi="Palatino Linotype" w:cs="Arial"/>
            <w:b/>
            <w:bCs/>
            <w:color w:val="000000" w:themeColor="text1"/>
            <w:u w:val="none"/>
          </w:rPr>
          <w:t>evidencia_uno.jpg</w:t>
        </w:r>
      </w:hyperlink>
      <w:r w:rsidR="00095D56" w:rsidRPr="00095D56">
        <w:rPr>
          <w:rFonts w:ascii="Palatino Linotype" w:hAnsi="Palatino Linotype" w:cs="Arial"/>
          <w:color w:val="000000" w:themeColor="text1"/>
        </w:rPr>
        <w:t>:</w:t>
      </w:r>
      <w:r w:rsidR="00095D56">
        <w:rPr>
          <w:rFonts w:ascii="Palatino Linotype" w:hAnsi="Palatino Linotype" w:cs="Arial"/>
          <w:color w:val="000000" w:themeColor="text1"/>
        </w:rPr>
        <w:t xml:space="preserve"> Documento electrónico que contiene una imagen de una conversación entre particulares a través de medios electrónicos. </w:t>
      </w:r>
    </w:p>
    <w:p w14:paraId="73E918B8" w14:textId="7031584C" w:rsidR="0042021B" w:rsidRPr="0070107B" w:rsidRDefault="00923BD9" w:rsidP="009A013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0107B">
        <w:rPr>
          <w:rFonts w:ascii="Palatino Linotype" w:hAnsi="Palatino Linotype" w:cs="Arial"/>
        </w:rPr>
        <w:t>Se hace constar que se señaló como modalidad de entrega de la información</w:t>
      </w:r>
      <w:r w:rsidRPr="0070107B">
        <w:rPr>
          <w:rFonts w:ascii="Palatino Linotype" w:hAnsi="Palatino Linotype" w:cs="Arial"/>
          <w:b/>
        </w:rPr>
        <w:t>:</w:t>
      </w:r>
      <w:r w:rsidRPr="0070107B">
        <w:rPr>
          <w:rFonts w:ascii="Palatino Linotype" w:hAnsi="Palatino Linotype" w:cs="Arial"/>
        </w:rPr>
        <w:t xml:space="preserve"> </w:t>
      </w:r>
      <w:r w:rsidRPr="0070107B">
        <w:rPr>
          <w:rFonts w:ascii="Palatino Linotype" w:hAnsi="Palatino Linotype" w:cs="Arial"/>
          <w:b/>
        </w:rPr>
        <w:t>A través del SAIMEX.</w:t>
      </w:r>
    </w:p>
    <w:p w14:paraId="301543D6" w14:textId="77777777" w:rsidR="00923BD9" w:rsidRPr="0070107B" w:rsidRDefault="00923BD9" w:rsidP="009A013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22261C34" w:rsidR="002B2B24" w:rsidRPr="0070107B" w:rsidRDefault="001A0598" w:rsidP="009A013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0107B">
        <w:rPr>
          <w:rFonts w:ascii="Palatino Linotype" w:eastAsiaTheme="minorEastAsia" w:hAnsi="Palatino Linotype" w:cstheme="minorBidi"/>
          <w:color w:val="000000" w:themeColor="text1"/>
          <w:lang w:val="es-ES_tradnl"/>
        </w:rPr>
        <w:t xml:space="preserve">El </w:t>
      </w:r>
      <w:r w:rsidR="009149D5">
        <w:rPr>
          <w:rFonts w:ascii="Palatino Linotype" w:eastAsiaTheme="minorEastAsia" w:hAnsi="Palatino Linotype" w:cstheme="minorBidi"/>
          <w:color w:val="000000" w:themeColor="text1"/>
          <w:lang w:val="es-ES_tradnl"/>
        </w:rPr>
        <w:t>diecinueve (19</w:t>
      </w:r>
      <w:r w:rsidR="00BA3CDE" w:rsidRPr="0070107B">
        <w:rPr>
          <w:rFonts w:ascii="Palatino Linotype" w:eastAsiaTheme="minorEastAsia" w:hAnsi="Palatino Linotype" w:cstheme="minorBidi"/>
          <w:color w:val="000000" w:themeColor="text1"/>
          <w:lang w:val="es-ES_tradnl"/>
        </w:rPr>
        <w:t>) de</w:t>
      </w:r>
      <w:r w:rsidR="009149D5">
        <w:rPr>
          <w:rFonts w:ascii="Palatino Linotype" w:eastAsiaTheme="minorEastAsia" w:hAnsi="Palatino Linotype" w:cstheme="minorBidi"/>
          <w:color w:val="000000" w:themeColor="text1"/>
          <w:lang w:val="es-ES_tradnl"/>
        </w:rPr>
        <w:t xml:space="preserve"> octubre</w:t>
      </w:r>
      <w:r w:rsidR="00F82FD4" w:rsidRPr="0070107B">
        <w:rPr>
          <w:rFonts w:ascii="Palatino Linotype" w:eastAsiaTheme="minorEastAsia" w:hAnsi="Palatino Linotype" w:cstheme="minorBidi"/>
          <w:color w:val="000000" w:themeColor="text1"/>
          <w:lang w:val="es-ES_tradnl"/>
        </w:rPr>
        <w:t xml:space="preserve"> </w:t>
      </w:r>
      <w:r w:rsidR="00EA0165" w:rsidRPr="0070107B">
        <w:rPr>
          <w:rFonts w:ascii="Palatino Linotype" w:eastAsiaTheme="minorEastAsia" w:hAnsi="Palatino Linotype" w:cstheme="minorBidi"/>
          <w:color w:val="000000" w:themeColor="text1"/>
          <w:lang w:val="es-ES_tradnl"/>
        </w:rPr>
        <w:t xml:space="preserve">de dos mil veintiuno, el </w:t>
      </w:r>
      <w:r w:rsidR="00EA0165" w:rsidRPr="0070107B">
        <w:rPr>
          <w:rFonts w:ascii="Palatino Linotype" w:eastAsiaTheme="minorEastAsia" w:hAnsi="Palatino Linotype" w:cstheme="minorBidi"/>
          <w:b/>
          <w:color w:val="000000" w:themeColor="text1"/>
          <w:lang w:val="es-ES_tradnl"/>
        </w:rPr>
        <w:t>SUJETO OBLIGADO</w:t>
      </w:r>
      <w:r w:rsidR="00EA0165" w:rsidRPr="0070107B">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0107B" w:rsidRDefault="00D01CEF" w:rsidP="009A013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4E7A961" w14:textId="77777777" w:rsidR="00A25DCF" w:rsidRPr="0070107B" w:rsidRDefault="00EA0165" w:rsidP="009A013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w:t>
      </w:r>
      <w:r w:rsidR="00A25DCF" w:rsidRPr="0070107B">
        <w:rPr>
          <w:rFonts w:ascii="Palatino Linotype" w:eastAsiaTheme="minorEastAsia" w:hAnsi="Palatino Linotype" w:cstheme="minorBidi"/>
          <w:i/>
          <w:noProof/>
          <w:color w:val="000000" w:themeColor="text1"/>
          <w:lang w:val="es-MX" w:eastAsia="es-MX"/>
        </w:rPr>
        <w:t>Cuautitlán, México a 19 de Octubre de 2021</w:t>
      </w:r>
    </w:p>
    <w:p w14:paraId="6659C767" w14:textId="7EC88B18" w:rsidR="00A25DCF" w:rsidRPr="0070107B" w:rsidRDefault="00A25DCF" w:rsidP="009A013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 xml:space="preserve">Nombre del solicitante: </w:t>
      </w:r>
      <w:r w:rsidR="00023866" w:rsidRPr="00023866">
        <w:rPr>
          <w:rFonts w:ascii="Palatino Linotype" w:eastAsiaTheme="minorEastAsia" w:hAnsi="Palatino Linotype" w:cstheme="minorBidi"/>
          <w:i/>
          <w:noProof/>
          <w:color w:val="000000" w:themeColor="text1"/>
          <w:lang w:val="es-ES_tradnl" w:eastAsia="es-MX"/>
        </w:rPr>
        <w:t>XXXXX XXXXXX XXXXXXX</w:t>
      </w:r>
    </w:p>
    <w:p w14:paraId="1D439A1B" w14:textId="77777777" w:rsidR="00A25DCF" w:rsidRPr="0070107B" w:rsidRDefault="00A25DCF" w:rsidP="009A013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Folio de la solicitud: 00406/CUAUTIT/IP/2021</w:t>
      </w:r>
    </w:p>
    <w:p w14:paraId="1B48CEB7" w14:textId="77777777" w:rsidR="00A25DCF" w:rsidRPr="0070107B" w:rsidRDefault="00A25DCF" w:rsidP="009A013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57BAF90" w14:textId="77777777" w:rsidR="00A25DCF" w:rsidRPr="0070107B" w:rsidRDefault="00A25DCF" w:rsidP="009A013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w:t>
      </w:r>
      <w:r w:rsidRPr="0070107B">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le contestamos que:</w:t>
      </w:r>
    </w:p>
    <w:p w14:paraId="350AF22B" w14:textId="77777777" w:rsidR="00A25DCF" w:rsidRPr="0070107B" w:rsidRDefault="00A25DCF" w:rsidP="009A013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Se remite contestación a solicitud de información</w:t>
      </w:r>
    </w:p>
    <w:p w14:paraId="0E818E9D" w14:textId="77777777" w:rsidR="00A25DCF" w:rsidRPr="0070107B" w:rsidRDefault="00A25DCF" w:rsidP="009A0137">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7FF920B4" w14:textId="77777777" w:rsidR="00A25DCF" w:rsidRPr="0070107B" w:rsidRDefault="00A25DCF" w:rsidP="009A0137">
      <w:pPr>
        <w:spacing w:line="360" w:lineRule="auto"/>
        <w:ind w:left="567" w:right="567"/>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ATENTAMENTE</w:t>
      </w:r>
    </w:p>
    <w:p w14:paraId="1CD10B41" w14:textId="2BD110E3" w:rsidR="00EA0165" w:rsidRPr="0070107B" w:rsidRDefault="00A25DCF" w:rsidP="009A0137">
      <w:pPr>
        <w:spacing w:line="360" w:lineRule="auto"/>
        <w:ind w:left="567" w:right="567"/>
        <w:rPr>
          <w:rFonts w:ascii="Palatino Linotype" w:eastAsiaTheme="minorEastAsia" w:hAnsi="Palatino Linotype" w:cstheme="minorBidi"/>
          <w:i/>
          <w:noProof/>
          <w:color w:val="000000" w:themeColor="text1"/>
          <w:lang w:val="es-MX" w:eastAsia="es-MX"/>
        </w:rPr>
      </w:pPr>
      <w:r w:rsidRPr="0070107B">
        <w:rPr>
          <w:rFonts w:ascii="Palatino Linotype" w:eastAsiaTheme="minorEastAsia" w:hAnsi="Palatino Linotype" w:cstheme="minorBidi"/>
          <w:i/>
          <w:noProof/>
          <w:color w:val="000000" w:themeColor="text1"/>
          <w:lang w:val="es-MX" w:eastAsia="es-MX"/>
        </w:rPr>
        <w:t>C. ANAISSA RAMIREZ ALDANA</w:t>
      </w:r>
      <w:r w:rsidR="001A0598" w:rsidRPr="0070107B">
        <w:rPr>
          <w:rFonts w:ascii="Palatino Linotype" w:eastAsiaTheme="minorEastAsia" w:hAnsi="Palatino Linotype" w:cstheme="minorBidi"/>
          <w:i/>
          <w:noProof/>
          <w:color w:val="000000" w:themeColor="text1"/>
          <w:lang w:val="es-MX" w:eastAsia="es-MX"/>
        </w:rPr>
        <w:t>.” (Sic)</w:t>
      </w:r>
    </w:p>
    <w:p w14:paraId="3FD7499C" w14:textId="77777777" w:rsidR="00D01CEF" w:rsidRPr="0070107B" w:rsidRDefault="00D01CEF" w:rsidP="009A0137">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0FEA277C" w:rsidR="00EA0165" w:rsidRPr="0070107B" w:rsidRDefault="00EA0165" w:rsidP="009A0137">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0107B">
        <w:rPr>
          <w:rFonts w:ascii="Palatino Linotype" w:eastAsiaTheme="minorEastAsia" w:hAnsi="Palatino Linotype" w:cstheme="minorBidi"/>
          <w:color w:val="000000" w:themeColor="text1"/>
          <w:lang w:val="es-ES_tradnl"/>
        </w:rPr>
        <w:t xml:space="preserve">Asimismo, el </w:t>
      </w:r>
      <w:r w:rsidRPr="0070107B">
        <w:rPr>
          <w:rFonts w:ascii="Palatino Linotype" w:eastAsiaTheme="minorEastAsia" w:hAnsi="Palatino Linotype" w:cstheme="minorBidi"/>
          <w:b/>
          <w:bCs/>
          <w:color w:val="000000" w:themeColor="text1"/>
          <w:lang w:val="es-ES_tradnl"/>
        </w:rPr>
        <w:t>SUJETO OBLIGADO</w:t>
      </w:r>
      <w:r w:rsidRPr="0070107B">
        <w:rPr>
          <w:rFonts w:ascii="Palatino Linotype" w:eastAsiaTheme="minorEastAsia" w:hAnsi="Palatino Linotype" w:cstheme="minorBidi"/>
          <w:color w:val="000000" w:themeColor="text1"/>
          <w:lang w:val="es-ES_tradnl"/>
        </w:rPr>
        <w:t xml:space="preserve"> adjuntó a su respuesta </w:t>
      </w:r>
      <w:r w:rsidR="00F82FD4" w:rsidRPr="0070107B">
        <w:rPr>
          <w:rFonts w:ascii="Palatino Linotype" w:eastAsiaTheme="minorEastAsia" w:hAnsi="Palatino Linotype" w:cstheme="minorBidi"/>
          <w:color w:val="000000" w:themeColor="text1"/>
          <w:lang w:val="es-ES_tradnl"/>
        </w:rPr>
        <w:t>el archivo</w:t>
      </w:r>
      <w:r w:rsidR="00376142" w:rsidRPr="0070107B">
        <w:rPr>
          <w:rFonts w:ascii="Palatino Linotype" w:eastAsiaTheme="minorEastAsia" w:hAnsi="Palatino Linotype" w:cstheme="minorBidi"/>
          <w:color w:val="000000" w:themeColor="text1"/>
          <w:lang w:val="es-ES_tradnl"/>
        </w:rPr>
        <w:t xml:space="preserve"> </w:t>
      </w:r>
      <w:r w:rsidRPr="0070107B">
        <w:rPr>
          <w:rFonts w:ascii="Palatino Linotype" w:eastAsiaTheme="minorEastAsia" w:hAnsi="Palatino Linotype" w:cstheme="minorBidi"/>
          <w:color w:val="000000" w:themeColor="text1"/>
          <w:lang w:val="es-ES_tradnl"/>
        </w:rPr>
        <w:t>electrónico</w:t>
      </w:r>
      <w:r w:rsidR="00F82FD4" w:rsidRPr="0070107B">
        <w:rPr>
          <w:rFonts w:ascii="Palatino Linotype" w:eastAsiaTheme="minorEastAsia" w:hAnsi="Palatino Linotype" w:cstheme="minorBidi"/>
          <w:color w:val="000000" w:themeColor="text1"/>
          <w:lang w:val="es-ES_tradnl"/>
        </w:rPr>
        <w:t xml:space="preserve"> </w:t>
      </w:r>
      <w:r w:rsidRPr="0070107B">
        <w:rPr>
          <w:rFonts w:ascii="Palatino Linotype" w:eastAsiaTheme="minorEastAsia" w:hAnsi="Palatino Linotype" w:cstheme="minorBidi"/>
          <w:color w:val="000000" w:themeColor="text1"/>
          <w:lang w:val="es-ES_tradnl"/>
        </w:rPr>
        <w:t>que se describe a continuación:</w:t>
      </w:r>
    </w:p>
    <w:p w14:paraId="2C4ABD59" w14:textId="77777777" w:rsidR="00A3314E" w:rsidRPr="0070107B" w:rsidRDefault="00A3314E" w:rsidP="009A0137">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9C62346" w14:textId="0CC0F2A8" w:rsidR="00A25DCF" w:rsidRPr="0070107B" w:rsidRDefault="00D56E41" w:rsidP="009A0137">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11" w:tgtFrame="_blank" w:history="1">
        <w:r w:rsidR="00A25DCF" w:rsidRPr="0070107B">
          <w:rPr>
            <w:rStyle w:val="Hipervnculo"/>
            <w:rFonts w:ascii="Palatino Linotype" w:hAnsi="Palatino Linotype"/>
            <w:b/>
            <w:bCs/>
            <w:color w:val="000000" w:themeColor="text1"/>
            <w:u w:val="none"/>
          </w:rPr>
          <w:t>SAIMEX 00406.pdf</w:t>
        </w:r>
      </w:hyperlink>
      <w:hyperlink r:id="rId12" w:tgtFrame="_blank" w:history="1"/>
      <w:r w:rsidR="00556E99" w:rsidRPr="0070107B">
        <w:rPr>
          <w:rFonts w:ascii="Palatino Linotype" w:eastAsiaTheme="minorEastAsia" w:hAnsi="Palatino Linotype" w:cstheme="minorBidi"/>
          <w:color w:val="000000" w:themeColor="text1"/>
          <w:lang w:val="es-ES_tradnl"/>
        </w:rPr>
        <w:t>: D</w:t>
      </w:r>
      <w:r w:rsidR="00F82FD4" w:rsidRPr="0070107B">
        <w:rPr>
          <w:rFonts w:ascii="Palatino Linotype" w:eastAsiaTheme="minorEastAsia" w:hAnsi="Palatino Linotype" w:cstheme="minorBidi"/>
          <w:color w:val="000000" w:themeColor="text1"/>
          <w:lang w:val="es-ES_tradnl"/>
        </w:rPr>
        <w:t xml:space="preserve">ocumento electrónico que en dos (02) hojas contiene el Oficio </w:t>
      </w:r>
      <w:r w:rsidR="00A25DCF" w:rsidRPr="0070107B">
        <w:rPr>
          <w:rFonts w:ascii="Palatino Linotype" w:eastAsiaTheme="minorEastAsia" w:hAnsi="Palatino Linotype" w:cstheme="minorBidi"/>
          <w:color w:val="000000" w:themeColor="text1"/>
          <w:lang w:val="es-ES_tradnl"/>
        </w:rPr>
        <w:t>MCM/SM/375/2021</w:t>
      </w:r>
      <w:r w:rsidR="00F82FD4" w:rsidRPr="0070107B">
        <w:rPr>
          <w:rFonts w:ascii="Palatino Linotype" w:eastAsiaTheme="minorEastAsia" w:hAnsi="Palatino Linotype" w:cstheme="minorBidi"/>
          <w:color w:val="000000" w:themeColor="text1"/>
          <w:lang w:val="es-ES_tradnl"/>
        </w:rPr>
        <w:t>, dirigido a la Solicitante y suscrito por el Titular de la Unidad de Transparencia mediante el</w:t>
      </w:r>
      <w:r w:rsidR="00A25DCF" w:rsidRPr="0070107B">
        <w:rPr>
          <w:rFonts w:ascii="Palatino Linotype" w:eastAsiaTheme="minorEastAsia" w:hAnsi="Palatino Linotype" w:cstheme="minorBidi"/>
          <w:color w:val="000000" w:themeColor="text1"/>
          <w:lang w:val="es-ES_tradnl"/>
        </w:rPr>
        <w:t xml:space="preserve"> Síndico del Municipio de Cuautitlán, mediante el cual medularmente se refiere que:</w:t>
      </w:r>
    </w:p>
    <w:p w14:paraId="77244C41" w14:textId="77777777" w:rsidR="00A25DCF"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468E59D1" w14:textId="0A10C427" w:rsidR="00A25DCF"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“Tendiente al acto reclamado por los promoventes diversos en la modalidad de queja exhibida por el Sistema de Acceso a l</w:t>
      </w:r>
      <w:r w:rsidR="00095D56">
        <w:rPr>
          <w:rFonts w:ascii="Palatino Linotype" w:eastAsiaTheme="minorEastAsia" w:hAnsi="Palatino Linotype" w:cstheme="minorBidi"/>
          <w:i/>
          <w:color w:val="000000" w:themeColor="text1"/>
          <w:lang w:val="es-ES_tradnl"/>
        </w:rPr>
        <w:t>a Información Mexiquense (SAIM</w:t>
      </w:r>
      <w:r w:rsidRPr="0070107B">
        <w:rPr>
          <w:rFonts w:ascii="Palatino Linotype" w:eastAsiaTheme="minorEastAsia" w:hAnsi="Palatino Linotype" w:cstheme="minorBidi"/>
          <w:i/>
          <w:color w:val="000000" w:themeColor="text1"/>
          <w:lang w:val="es-ES_tradnl"/>
        </w:rPr>
        <w:t xml:space="preserve">EX), de número 00406/CUAUTlT/lP/2021, deriva de la recaudación de ingresos o cuotas así como el supuesto permiso por parte de esta Sindicatura Municipal, supuesto que es totalmente falso dado que la Ley que Regula el Régimen de Propiedad en Condominio del Estado de Móxico es muy clara para señalar quién o quiénes tienen esa responsabilidad y sobre todo son hechos de una controversia interna entre condóminos y representantes de Mesas directivas </w:t>
      </w:r>
      <w:r w:rsidRPr="0070107B">
        <w:rPr>
          <w:rFonts w:ascii="Palatino Linotype" w:eastAsiaTheme="minorEastAsia" w:hAnsi="Palatino Linotype" w:cstheme="minorBidi"/>
          <w:i/>
          <w:color w:val="000000" w:themeColor="text1"/>
          <w:lang w:val="es-ES_tradnl"/>
        </w:rPr>
        <w:lastRenderedPageBreak/>
        <w:t>internas del Fraccionamiento Real de San Fernando sin esto constituir una responsabilidad Administrativa a esta Sindicatura Municipal ya que esta dependencia está únicamente facultada conforme a las atribuciones señaladas en los artículos 186, 187, 188, 189, 190,191, 192, 194, 197, 198 del Código de Procedimientos Administrativos del Estado de México, la autoridad facultada para la atención de requerimientos y oficios de particulares y solicitud de intervención de parte de esta Sindicatura Municipal para llevar a cabo el Inicio de Juicio Arbitral por las irregularidades que sean señaladas en un escrito ini</w:t>
      </w:r>
      <w:r w:rsidR="00133A04" w:rsidRPr="0070107B">
        <w:rPr>
          <w:rFonts w:ascii="Palatino Linotype" w:eastAsiaTheme="minorEastAsia" w:hAnsi="Palatino Linotype" w:cstheme="minorBidi"/>
          <w:i/>
          <w:color w:val="000000" w:themeColor="text1"/>
          <w:lang w:val="es-ES_tradnl"/>
        </w:rPr>
        <w:t>cial y con apego a lo señalado</w:t>
      </w:r>
      <w:r w:rsidRPr="0070107B">
        <w:rPr>
          <w:rFonts w:ascii="Palatino Linotype" w:eastAsiaTheme="minorEastAsia" w:hAnsi="Palatino Linotype" w:cstheme="minorBidi"/>
          <w:i/>
          <w:color w:val="000000" w:themeColor="text1"/>
          <w:lang w:val="es-ES_tradnl"/>
        </w:rPr>
        <w:t xml:space="preserve"> en los numerales 52, 53 de la Ley que Regula el Régimen de Propiedad en Condominio del Estado de México que a la letra dice:</w:t>
      </w:r>
    </w:p>
    <w:p w14:paraId="5E1878AC" w14:textId="77777777" w:rsidR="00A25DCF"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43B31D28" w14:textId="6D11D5A2" w:rsidR="00A25DCF" w:rsidRPr="00095D56" w:rsidRDefault="00A25DCF" w:rsidP="00095D56">
      <w:pPr>
        <w:tabs>
          <w:tab w:val="left" w:pos="284"/>
          <w:tab w:val="left" w:pos="426"/>
          <w:tab w:val="left" w:pos="993"/>
          <w:tab w:val="left" w:pos="1134"/>
        </w:tabs>
        <w:spacing w:line="360" w:lineRule="auto"/>
        <w:ind w:right="616"/>
        <w:contextualSpacing/>
        <w:rPr>
          <w:rFonts w:ascii="Palatino Linotype" w:eastAsiaTheme="minorEastAsia" w:hAnsi="Palatino Linotype" w:cstheme="minorBidi"/>
          <w:i/>
          <w:color w:val="000000" w:themeColor="text1"/>
          <w:lang w:val="es-ES_tradnl"/>
        </w:rPr>
      </w:pPr>
    </w:p>
    <w:p w14:paraId="76F6B160" w14:textId="21929350" w:rsidR="00A25DCF" w:rsidRPr="0070107B" w:rsidRDefault="00133A04" w:rsidP="009A0137">
      <w:pPr>
        <w:pStyle w:val="Prrafodelista"/>
        <w:tabs>
          <w:tab w:val="left" w:pos="284"/>
          <w:tab w:val="left" w:pos="426"/>
          <w:tab w:val="left" w:pos="993"/>
          <w:tab w:val="left" w:pos="1134"/>
        </w:tabs>
        <w:spacing w:line="360" w:lineRule="auto"/>
        <w:ind w:left="567" w:right="616"/>
        <w:contextualSpacing/>
        <w:jc w:val="center"/>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[Se reproducen los artículos 52 y 53 de la Ley de que regula el régimen de propiedad en condominio del Estado de México]</w:t>
      </w:r>
    </w:p>
    <w:p w14:paraId="70FFA369" w14:textId="77777777" w:rsidR="00A25DCF" w:rsidRPr="0070107B" w:rsidRDefault="00A25DCF" w:rsidP="009A013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i/>
          <w:color w:val="000000" w:themeColor="text1"/>
          <w:lang w:val="es-ES_tradnl"/>
        </w:rPr>
      </w:pPr>
    </w:p>
    <w:p w14:paraId="4C18ECC8" w14:textId="394F0CE0" w:rsidR="00133A04" w:rsidRPr="0070107B" w:rsidRDefault="00A25DCF"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 xml:space="preserve">Esta Sindicatura Municipal en función de sus </w:t>
      </w:r>
      <w:r w:rsidR="00133A04" w:rsidRPr="0070107B">
        <w:rPr>
          <w:rFonts w:ascii="Palatino Linotype" w:eastAsiaTheme="minorEastAsia" w:hAnsi="Palatino Linotype" w:cstheme="minorBidi"/>
          <w:i/>
          <w:color w:val="000000" w:themeColor="text1"/>
          <w:lang w:val="es-ES_tradnl"/>
        </w:rPr>
        <w:t>atribuciones</w:t>
      </w:r>
      <w:r w:rsidRPr="0070107B">
        <w:rPr>
          <w:rFonts w:ascii="Palatino Linotype" w:eastAsiaTheme="minorEastAsia" w:hAnsi="Palatino Linotype" w:cstheme="minorBidi"/>
          <w:i/>
          <w:color w:val="000000" w:themeColor="text1"/>
          <w:lang w:val="es-ES_tradnl"/>
        </w:rPr>
        <w:t xml:space="preserve"> se ha dado a la tarea de estar cerca de la comunidad en específico brindando Platicas </w:t>
      </w:r>
      <w:r w:rsidR="00133A04" w:rsidRPr="0070107B">
        <w:rPr>
          <w:rFonts w:ascii="Palatino Linotype" w:eastAsiaTheme="minorEastAsia" w:hAnsi="Palatino Linotype" w:cstheme="minorBidi"/>
          <w:i/>
          <w:color w:val="000000" w:themeColor="text1"/>
          <w:lang w:val="es-ES_tradnl"/>
        </w:rPr>
        <w:t>Condominales</w:t>
      </w:r>
      <w:r w:rsidRPr="0070107B">
        <w:rPr>
          <w:rFonts w:ascii="Palatino Linotype" w:eastAsiaTheme="minorEastAsia" w:hAnsi="Palatino Linotype" w:cstheme="minorBidi"/>
          <w:i/>
          <w:color w:val="000000" w:themeColor="text1"/>
          <w:lang w:val="es-ES_tradnl"/>
        </w:rPr>
        <w:t xml:space="preserve"> que permite</w:t>
      </w:r>
      <w:r w:rsidR="00133A04" w:rsidRPr="0070107B">
        <w:rPr>
          <w:rFonts w:ascii="Palatino Linotype" w:eastAsiaTheme="minorEastAsia" w:hAnsi="Palatino Linotype" w:cstheme="minorBidi"/>
          <w:i/>
          <w:color w:val="000000" w:themeColor="text1"/>
          <w:lang w:val="es-ES_tradnl"/>
        </w:rPr>
        <w:t xml:space="preserve">n dar a conocer los derechos y obligaciones </w:t>
      </w:r>
      <w:r w:rsidRPr="0070107B">
        <w:rPr>
          <w:rFonts w:ascii="Palatino Linotype" w:eastAsiaTheme="minorEastAsia" w:hAnsi="Palatino Linotype" w:cstheme="minorBidi"/>
          <w:i/>
          <w:color w:val="000000" w:themeColor="text1"/>
          <w:lang w:val="es-ES_tradnl"/>
        </w:rPr>
        <w:t xml:space="preserve">s que emanan de la Ley que Regula el </w:t>
      </w:r>
      <w:r w:rsidR="00133A04" w:rsidRPr="0070107B">
        <w:rPr>
          <w:rFonts w:ascii="Palatino Linotype" w:eastAsiaTheme="minorEastAsia" w:hAnsi="Palatino Linotype" w:cstheme="minorBidi"/>
          <w:i/>
          <w:color w:val="000000" w:themeColor="text1"/>
          <w:lang w:val="es-ES_tradnl"/>
        </w:rPr>
        <w:t>Régimen</w:t>
      </w:r>
      <w:r w:rsidRPr="0070107B">
        <w:rPr>
          <w:rFonts w:ascii="Palatino Linotype" w:eastAsiaTheme="minorEastAsia" w:hAnsi="Palatino Linotype" w:cstheme="minorBidi"/>
          <w:i/>
          <w:color w:val="000000" w:themeColor="text1"/>
          <w:lang w:val="es-ES_tradnl"/>
        </w:rPr>
        <w:t xml:space="preserve"> de Propiedad en Condominio del Estado de </w:t>
      </w:r>
      <w:r w:rsidR="00133A04" w:rsidRPr="0070107B">
        <w:rPr>
          <w:rFonts w:ascii="Palatino Linotype" w:eastAsiaTheme="minorEastAsia" w:hAnsi="Palatino Linotype" w:cstheme="minorBidi"/>
          <w:i/>
          <w:color w:val="000000" w:themeColor="text1"/>
          <w:lang w:val="es-ES_tradnl"/>
        </w:rPr>
        <w:t>México</w:t>
      </w:r>
      <w:r w:rsidRPr="0070107B">
        <w:rPr>
          <w:rFonts w:ascii="Palatino Linotype" w:eastAsiaTheme="minorEastAsia" w:hAnsi="Palatino Linotype" w:cstheme="minorBidi"/>
          <w:i/>
          <w:color w:val="000000" w:themeColor="text1"/>
          <w:lang w:val="es-ES_tradnl"/>
        </w:rPr>
        <w:t xml:space="preserve"> en las cuales se promueve que deberán tener conformadas Mesas Directivas que representen a los </w:t>
      </w:r>
      <w:r w:rsidR="00133A04" w:rsidRPr="0070107B">
        <w:rPr>
          <w:rFonts w:ascii="Palatino Linotype" w:eastAsiaTheme="minorEastAsia" w:hAnsi="Palatino Linotype" w:cstheme="minorBidi"/>
          <w:i/>
          <w:color w:val="000000" w:themeColor="text1"/>
          <w:lang w:val="es-ES_tradnl"/>
        </w:rPr>
        <w:t>condóminos</w:t>
      </w:r>
      <w:r w:rsidRPr="0070107B">
        <w:rPr>
          <w:rFonts w:ascii="Palatino Linotype" w:eastAsiaTheme="minorEastAsia" w:hAnsi="Palatino Linotype" w:cstheme="minorBidi"/>
          <w:i/>
          <w:color w:val="000000" w:themeColor="text1"/>
          <w:lang w:val="es-ES_tradnl"/>
        </w:rPr>
        <w:t xml:space="preserve"> de cada fraccionamiento, calle o privada para que por su cuenta convoque a los condóminos que</w:t>
      </w:r>
      <w:r w:rsidR="00133A04" w:rsidRPr="0070107B">
        <w:rPr>
          <w:rFonts w:ascii="Palatino Linotype" w:eastAsiaTheme="minorEastAsia" w:hAnsi="Palatino Linotype" w:cstheme="minorBidi"/>
          <w:i/>
          <w:color w:val="000000" w:themeColor="text1"/>
          <w:lang w:val="es-ES_tradnl"/>
        </w:rPr>
        <w:t xml:space="preserve"> la integran a efecto de que lleguen</w:t>
      </w:r>
      <w:r w:rsidRPr="0070107B">
        <w:rPr>
          <w:rFonts w:ascii="Palatino Linotype" w:eastAsiaTheme="minorEastAsia" w:hAnsi="Palatino Linotype" w:cstheme="minorBidi"/>
          <w:i/>
          <w:color w:val="000000" w:themeColor="text1"/>
          <w:lang w:val="es-ES_tradnl"/>
        </w:rPr>
        <w:t xml:space="preserve"> diversos acuerdos que permitan la sana convivencia entre ellos sin nunca tomar </w:t>
      </w:r>
      <w:r w:rsidRPr="0070107B">
        <w:rPr>
          <w:rFonts w:ascii="Palatino Linotype" w:eastAsiaTheme="minorEastAsia" w:hAnsi="Palatino Linotype" w:cstheme="minorBidi"/>
          <w:i/>
          <w:color w:val="000000" w:themeColor="text1"/>
          <w:lang w:val="es-ES_tradnl"/>
        </w:rPr>
        <w:lastRenderedPageBreak/>
        <w:t>partido en los puntos que deberán tratar en cada asamblea y en este caso dentro del Fraccionamiento Real de San Fernando de Cuautitlán, México se han impartido dos pláticas con esta información.</w:t>
      </w:r>
    </w:p>
    <w:p w14:paraId="2AAF9DF6" w14:textId="77777777"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2E4BA5E8" w14:textId="2F7415E9"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w:t>
      </w:r>
    </w:p>
    <w:p w14:paraId="13796736" w14:textId="1778F3C4"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Arial" w:hAnsi="Palatino Linotype" w:cs="Arial"/>
          <w:i/>
          <w:w w:val="95"/>
          <w:lang w:eastAsia="en-US"/>
        </w:rPr>
        <w:t>En todo caso dentro de las actuaciones que integran los expedientes citados no se ha dictado</w:t>
      </w:r>
      <w:r w:rsidRPr="0070107B">
        <w:rPr>
          <w:rFonts w:ascii="Palatino Linotype" w:eastAsia="Arial" w:hAnsi="Palatino Linotype" w:cs="Arial"/>
          <w:i/>
          <w:spacing w:val="1"/>
          <w:w w:val="95"/>
          <w:lang w:eastAsia="en-US"/>
        </w:rPr>
        <w:t xml:space="preserve"> </w:t>
      </w:r>
      <w:r w:rsidRPr="0070107B">
        <w:rPr>
          <w:rFonts w:ascii="Palatino Linotype" w:eastAsia="Arial" w:hAnsi="Palatino Linotype" w:cs="Arial"/>
          <w:i/>
          <w:spacing w:val="-1"/>
          <w:lang w:eastAsia="en-US"/>
        </w:rPr>
        <w:t>por</w:t>
      </w:r>
      <w:r w:rsidRPr="0070107B">
        <w:rPr>
          <w:rFonts w:ascii="Palatino Linotype" w:eastAsia="Arial" w:hAnsi="Palatino Linotype" w:cs="Arial"/>
          <w:i/>
          <w:spacing w:val="-8"/>
          <w:lang w:eastAsia="en-US"/>
        </w:rPr>
        <w:t xml:space="preserve"> </w:t>
      </w:r>
      <w:r w:rsidRPr="0070107B">
        <w:rPr>
          <w:rFonts w:ascii="Palatino Linotype" w:eastAsia="Arial" w:hAnsi="Palatino Linotype" w:cs="Arial"/>
          <w:i/>
          <w:spacing w:val="-1"/>
          <w:lang w:eastAsia="en-US"/>
        </w:rPr>
        <w:t>parte</w:t>
      </w:r>
      <w:r w:rsidRPr="0070107B">
        <w:rPr>
          <w:rFonts w:ascii="Palatino Linotype" w:eastAsia="Arial" w:hAnsi="Palatino Linotype" w:cs="Arial"/>
          <w:i/>
          <w:spacing w:val="-9"/>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3"/>
          <w:lang w:eastAsia="en-US"/>
        </w:rPr>
        <w:t xml:space="preserve"> </w:t>
      </w:r>
      <w:r w:rsidRPr="0070107B">
        <w:rPr>
          <w:rFonts w:ascii="Palatino Linotype" w:eastAsia="Arial" w:hAnsi="Palatino Linotype" w:cs="Arial"/>
          <w:i/>
          <w:lang w:eastAsia="en-US"/>
        </w:rPr>
        <w:t>esta</w:t>
      </w:r>
      <w:r w:rsidRPr="0070107B">
        <w:rPr>
          <w:rFonts w:ascii="Palatino Linotype" w:eastAsia="Arial" w:hAnsi="Palatino Linotype" w:cs="Arial"/>
          <w:i/>
          <w:spacing w:val="-12"/>
          <w:lang w:eastAsia="en-US"/>
        </w:rPr>
        <w:t xml:space="preserve"> </w:t>
      </w:r>
      <w:r w:rsidRPr="0070107B">
        <w:rPr>
          <w:rFonts w:ascii="Palatino Linotype" w:eastAsia="Arial" w:hAnsi="Palatino Linotype" w:cs="Arial"/>
          <w:i/>
          <w:lang w:eastAsia="en-US"/>
        </w:rPr>
        <w:t>Sindicatura</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Municipal</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el</w:t>
      </w:r>
      <w:r w:rsidRPr="0070107B">
        <w:rPr>
          <w:rFonts w:ascii="Palatino Linotype" w:eastAsia="Arial" w:hAnsi="Palatino Linotype" w:cs="Arial"/>
          <w:i/>
          <w:spacing w:val="-12"/>
          <w:lang w:eastAsia="en-US"/>
        </w:rPr>
        <w:t xml:space="preserve"> </w:t>
      </w:r>
      <w:r w:rsidRPr="0070107B">
        <w:rPr>
          <w:rFonts w:ascii="Palatino Linotype" w:eastAsia="Arial" w:hAnsi="Palatino Linotype" w:cs="Arial"/>
          <w:i/>
          <w:lang w:eastAsia="en-US"/>
        </w:rPr>
        <w:t>supuesto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permiso</w:t>
      </w:r>
      <w:r w:rsidRPr="0070107B">
        <w:rPr>
          <w:rFonts w:ascii="Palatino Linotype" w:eastAsia="Arial" w:hAnsi="Palatino Linotype" w:cs="Arial"/>
          <w:i/>
          <w:spacing w:val="32"/>
          <w:lang w:eastAsia="en-US"/>
        </w:rPr>
        <w:t xml:space="preserve"> </w:t>
      </w:r>
      <w:r w:rsidRPr="0070107B">
        <w:rPr>
          <w:rFonts w:ascii="Palatino Linotype" w:eastAsia="Arial" w:hAnsi="Palatino Linotype" w:cs="Arial"/>
          <w:i/>
          <w:lang w:eastAsia="en-US"/>
        </w:rPr>
        <w:t>por</w:t>
      </w:r>
      <w:r w:rsidRPr="0070107B">
        <w:rPr>
          <w:rFonts w:ascii="Palatino Linotype" w:eastAsia="Arial" w:hAnsi="Palatino Linotype" w:cs="Arial"/>
          <w:i/>
          <w:spacing w:val="-8"/>
          <w:lang w:eastAsia="en-US"/>
        </w:rPr>
        <w:t xml:space="preserve"> </w:t>
      </w:r>
      <w:r w:rsidRPr="0070107B">
        <w:rPr>
          <w:rFonts w:ascii="Palatino Linotype" w:eastAsia="Arial" w:hAnsi="Palatino Linotype" w:cs="Arial"/>
          <w:i/>
          <w:lang w:eastAsia="en-US"/>
        </w:rPr>
        <w:t>parte</w:t>
      </w:r>
      <w:r w:rsidRPr="0070107B">
        <w:rPr>
          <w:rFonts w:ascii="Palatino Linotype" w:eastAsia="Arial" w:hAnsi="Palatino Linotype" w:cs="Arial"/>
          <w:i/>
          <w:spacing w:val="-10"/>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4"/>
          <w:lang w:eastAsia="en-US"/>
        </w:rPr>
        <w:t xml:space="preserve"> </w:t>
      </w:r>
      <w:r w:rsidRPr="0070107B">
        <w:rPr>
          <w:rFonts w:ascii="Palatino Linotype" w:eastAsia="Arial" w:hAnsi="Palatino Linotype" w:cs="Arial"/>
          <w:i/>
          <w:lang w:eastAsia="en-US"/>
        </w:rPr>
        <w:t>esta</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Sindicatura</w:t>
      </w:r>
      <w:r w:rsidRPr="0070107B">
        <w:rPr>
          <w:rFonts w:ascii="Palatino Linotype" w:eastAsia="Arial" w:hAnsi="Palatino Linotype" w:cs="Arial"/>
          <w:i/>
          <w:spacing w:val="-2"/>
          <w:lang w:eastAsia="en-US"/>
        </w:rPr>
        <w:t xml:space="preserve"> </w:t>
      </w:r>
      <w:r w:rsidRPr="0070107B">
        <w:rPr>
          <w:rFonts w:ascii="Palatino Linotype" w:eastAsia="Arial" w:hAnsi="Palatino Linotype" w:cs="Arial"/>
          <w:i/>
          <w:lang w:eastAsia="en-US"/>
        </w:rPr>
        <w:t>Municipal,</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supuesto que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 totalmente falso reiterando que la Ley que Regula el Régimen de Propiedad en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Condominio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del</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Estado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México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muy</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clara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para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señalar</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quien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quienes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tienen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esa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responsabilidad</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y</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sobre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todo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son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hechos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una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controversia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interna</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entre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condóminos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y</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representantes de Mesas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directivas internas</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del Fraccionamiento San Fernando,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así como</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quienes</w:t>
      </w:r>
      <w:r w:rsidRPr="0070107B">
        <w:rPr>
          <w:rFonts w:ascii="Palatino Linotype" w:eastAsia="Arial" w:hAnsi="Palatino Linotype" w:cs="Arial"/>
          <w:i/>
          <w:spacing w:val="11"/>
          <w:lang w:eastAsia="en-US"/>
        </w:rPr>
        <w:t xml:space="preserve"> </w:t>
      </w:r>
      <w:r w:rsidRPr="0070107B">
        <w:rPr>
          <w:rFonts w:ascii="Palatino Linotype" w:eastAsia="Arial" w:hAnsi="Palatino Linotype" w:cs="Arial"/>
          <w:i/>
          <w:lang w:eastAsia="en-US"/>
        </w:rPr>
        <w:t>las</w:t>
      </w:r>
      <w:r w:rsidRPr="0070107B">
        <w:rPr>
          <w:rFonts w:ascii="Palatino Linotype" w:eastAsia="Arial" w:hAnsi="Palatino Linotype" w:cs="Arial"/>
          <w:i/>
          <w:spacing w:val="4"/>
          <w:lang w:eastAsia="en-US"/>
        </w:rPr>
        <w:t xml:space="preserve"> </w:t>
      </w:r>
      <w:r w:rsidRPr="0070107B">
        <w:rPr>
          <w:rFonts w:ascii="Palatino Linotype" w:eastAsia="Arial" w:hAnsi="Palatino Linotype" w:cs="Arial"/>
          <w:i/>
          <w:lang w:eastAsia="en-US"/>
        </w:rPr>
        <w:t>integran</w:t>
      </w:r>
      <w:r w:rsidRPr="0070107B">
        <w:rPr>
          <w:rFonts w:ascii="Palatino Linotype" w:eastAsia="Arial" w:hAnsi="Palatino Linotype" w:cs="Arial"/>
          <w:i/>
          <w:spacing w:val="13"/>
          <w:lang w:eastAsia="en-US"/>
        </w:rPr>
        <w:t xml:space="preserve"> </w:t>
      </w:r>
      <w:r w:rsidRPr="0070107B">
        <w:rPr>
          <w:rFonts w:ascii="Palatino Linotype" w:eastAsia="Arial" w:hAnsi="Palatino Linotype" w:cs="Arial"/>
          <w:i/>
          <w:lang w:eastAsia="en-US"/>
        </w:rPr>
        <w:t>y</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autorizan</w:t>
      </w:r>
      <w:r w:rsidRPr="0070107B">
        <w:rPr>
          <w:rFonts w:ascii="Palatino Linotype" w:eastAsia="Arial" w:hAnsi="Palatino Linotype" w:cs="Arial"/>
          <w:i/>
          <w:spacing w:val="-1"/>
          <w:lang w:eastAsia="en-US"/>
        </w:rPr>
        <w:t xml:space="preserve"> </w:t>
      </w:r>
      <w:r w:rsidRPr="0070107B">
        <w:rPr>
          <w:rFonts w:ascii="Palatino Linotype" w:eastAsia="Arial" w:hAnsi="Palatino Linotype" w:cs="Arial"/>
          <w:i/>
          <w:lang w:eastAsia="en-US"/>
        </w:rPr>
        <w:t>para</w:t>
      </w:r>
      <w:r w:rsidRPr="0070107B">
        <w:rPr>
          <w:rFonts w:ascii="Palatino Linotype" w:eastAsia="Arial" w:hAnsi="Palatino Linotype" w:cs="Arial"/>
          <w:i/>
          <w:spacing w:val="-2"/>
          <w:lang w:eastAsia="en-US"/>
        </w:rPr>
        <w:t xml:space="preserve"> </w:t>
      </w:r>
      <w:r w:rsidRPr="0070107B">
        <w:rPr>
          <w:rFonts w:ascii="Palatino Linotype" w:eastAsia="Arial" w:hAnsi="Palatino Linotype" w:cs="Arial"/>
          <w:i/>
          <w:lang w:eastAsia="en-US"/>
        </w:rPr>
        <w:t>la</w:t>
      </w:r>
      <w:r w:rsidRPr="0070107B">
        <w:rPr>
          <w:rFonts w:ascii="Palatino Linotype" w:eastAsia="Arial" w:hAnsi="Palatino Linotype" w:cs="Arial"/>
          <w:i/>
          <w:spacing w:val="-6"/>
          <w:lang w:eastAsia="en-US"/>
        </w:rPr>
        <w:t xml:space="preserve"> </w:t>
      </w:r>
      <w:r w:rsidRPr="0070107B">
        <w:rPr>
          <w:rFonts w:ascii="Palatino Linotype" w:eastAsia="Arial" w:hAnsi="Palatino Linotype" w:cs="Arial"/>
          <w:i/>
          <w:lang w:eastAsia="en-US"/>
        </w:rPr>
        <w:t>recaudación</w:t>
      </w:r>
      <w:r w:rsidRPr="0070107B">
        <w:rPr>
          <w:rFonts w:ascii="Palatino Linotype" w:eastAsia="Arial" w:hAnsi="Palatino Linotype" w:cs="Arial"/>
          <w:i/>
          <w:spacing w:val="23"/>
          <w:lang w:eastAsia="en-US"/>
        </w:rPr>
        <w:t xml:space="preserve"> </w:t>
      </w:r>
      <w:r w:rsidRPr="0070107B">
        <w:rPr>
          <w:rFonts w:ascii="Palatino Linotype" w:eastAsia="Arial" w:hAnsi="Palatino Linotype" w:cs="Arial"/>
          <w:i/>
          <w:lang w:eastAsia="en-US"/>
        </w:rPr>
        <w:t>de</w:t>
      </w:r>
      <w:r w:rsidRPr="0070107B">
        <w:rPr>
          <w:rFonts w:ascii="Palatino Linotype" w:eastAsia="Arial" w:hAnsi="Palatino Linotype" w:cs="Arial"/>
          <w:i/>
          <w:spacing w:val="-5"/>
          <w:lang w:eastAsia="en-US"/>
        </w:rPr>
        <w:t xml:space="preserve"> </w:t>
      </w:r>
      <w:r w:rsidRPr="0070107B">
        <w:rPr>
          <w:rFonts w:ascii="Palatino Linotype" w:eastAsia="Arial" w:hAnsi="Palatino Linotype" w:cs="Arial"/>
          <w:i/>
          <w:lang w:eastAsia="en-US"/>
        </w:rPr>
        <w:t>las</w:t>
      </w:r>
      <w:r w:rsidRPr="0070107B">
        <w:rPr>
          <w:rFonts w:ascii="Palatino Linotype" w:eastAsia="Arial" w:hAnsi="Palatino Linotype" w:cs="Arial"/>
          <w:i/>
          <w:spacing w:val="9"/>
          <w:lang w:eastAsia="en-US"/>
        </w:rPr>
        <w:t xml:space="preserve"> </w:t>
      </w:r>
      <w:r w:rsidRPr="0070107B">
        <w:rPr>
          <w:rFonts w:ascii="Palatino Linotype" w:eastAsia="Arial" w:hAnsi="Palatino Linotype" w:cs="Arial"/>
          <w:i/>
          <w:lang w:eastAsia="en-US"/>
        </w:rPr>
        <w:t>cuotas</w:t>
      </w:r>
      <w:r w:rsidRPr="0070107B">
        <w:rPr>
          <w:rFonts w:ascii="Palatino Linotype" w:eastAsia="Arial" w:hAnsi="Palatino Linotype" w:cs="Arial"/>
          <w:i/>
          <w:spacing w:val="10"/>
          <w:lang w:eastAsia="en-US"/>
        </w:rPr>
        <w:t xml:space="preserve"> </w:t>
      </w:r>
      <w:r w:rsidRPr="0070107B">
        <w:rPr>
          <w:rFonts w:ascii="Palatino Linotype" w:eastAsia="Arial" w:hAnsi="Palatino Linotype" w:cs="Arial"/>
          <w:i/>
          <w:lang w:eastAsia="en-US"/>
        </w:rPr>
        <w:t>Condominales.</w:t>
      </w:r>
    </w:p>
    <w:p w14:paraId="6565B76F" w14:textId="77777777" w:rsidR="00133A04"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7132F863" w14:textId="68AA3951" w:rsidR="00A3314E" w:rsidRPr="0070107B" w:rsidRDefault="00133A04"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0107B">
        <w:rPr>
          <w:rFonts w:ascii="Palatino Linotype" w:eastAsiaTheme="minorEastAsia" w:hAnsi="Palatino Linotype" w:cstheme="minorBidi"/>
          <w:i/>
          <w:color w:val="000000" w:themeColor="text1"/>
          <w:lang w:val="es-ES_tradnl"/>
        </w:rPr>
        <w:t>(…)</w:t>
      </w:r>
      <w:r w:rsidR="005E05C7" w:rsidRPr="0070107B">
        <w:rPr>
          <w:rFonts w:ascii="Palatino Linotype" w:eastAsiaTheme="minorEastAsia" w:hAnsi="Palatino Linotype" w:cstheme="minorBidi"/>
          <w:color w:val="000000" w:themeColor="text1"/>
          <w:lang w:val="es-ES_tradnl"/>
        </w:rPr>
        <w:t xml:space="preserve">” (Sic)   </w:t>
      </w:r>
      <w:r w:rsidR="00DC673C" w:rsidRPr="0070107B">
        <w:rPr>
          <w:rFonts w:ascii="Palatino Linotype" w:eastAsiaTheme="minorEastAsia" w:hAnsi="Palatino Linotype" w:cstheme="minorBidi"/>
          <w:color w:val="000000" w:themeColor="text1"/>
          <w:lang w:val="es-ES_tradnl"/>
        </w:rPr>
        <w:t xml:space="preserve">     </w:t>
      </w:r>
    </w:p>
    <w:p w14:paraId="20E1F23F" w14:textId="77777777" w:rsidR="005E05C7" w:rsidRPr="0070107B" w:rsidRDefault="005E05C7" w:rsidP="009A0137">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4BB5C5BA" w14:textId="70A1A5D4" w:rsidR="00EA0165" w:rsidRPr="0070107B" w:rsidRDefault="00EA0165" w:rsidP="009A013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0107B">
        <w:rPr>
          <w:rFonts w:ascii="Palatino Linotype" w:hAnsi="Palatino Linotype" w:cs="Arial"/>
          <w:color w:val="000000" w:themeColor="text1"/>
        </w:rPr>
        <w:t xml:space="preserve">Derivado de la respuesta emitida por el </w:t>
      </w:r>
      <w:r w:rsidRPr="0070107B">
        <w:rPr>
          <w:rFonts w:ascii="Palatino Linotype" w:hAnsi="Palatino Linotype" w:cs="Arial"/>
          <w:b/>
          <w:color w:val="000000" w:themeColor="text1"/>
        </w:rPr>
        <w:t>SUJETO OBLIGADO</w:t>
      </w:r>
      <w:r w:rsidRPr="0070107B">
        <w:rPr>
          <w:rFonts w:ascii="Palatino Linotype" w:hAnsi="Palatino Linotype" w:cs="Arial"/>
          <w:color w:val="000000" w:themeColor="text1"/>
        </w:rPr>
        <w:t>, e</w:t>
      </w:r>
      <w:r w:rsidR="00133A04" w:rsidRPr="0070107B">
        <w:rPr>
          <w:rFonts w:ascii="Palatino Linotype" w:hAnsi="Palatino Linotype" w:cs="Arial"/>
          <w:color w:val="000000" w:themeColor="text1"/>
        </w:rPr>
        <w:t>l veintidós (22) de octubre</w:t>
      </w:r>
      <w:r w:rsidR="00AB7DB9" w:rsidRPr="0070107B">
        <w:rPr>
          <w:rFonts w:ascii="Palatino Linotype" w:hAnsi="Palatino Linotype" w:cs="Arial"/>
          <w:color w:val="000000" w:themeColor="text1"/>
        </w:rPr>
        <w:t xml:space="preserve"> </w:t>
      </w:r>
      <w:r w:rsidR="004936CD" w:rsidRPr="0070107B">
        <w:rPr>
          <w:rFonts w:ascii="Palatino Linotype" w:hAnsi="Palatino Linotype" w:cs="Arial"/>
          <w:color w:val="000000" w:themeColor="text1"/>
        </w:rPr>
        <w:t>de dos mil veintiuno, la</w:t>
      </w:r>
      <w:r w:rsidRPr="0070107B">
        <w:rPr>
          <w:rFonts w:ascii="Palatino Linotype" w:hAnsi="Palatino Linotype" w:cs="Arial"/>
          <w:color w:val="000000" w:themeColor="text1"/>
        </w:rPr>
        <w:t xml:space="preserve"> particular interpuso el recurso de revisión</w:t>
      </w:r>
      <w:r w:rsidR="00133A04" w:rsidRPr="0070107B">
        <w:rPr>
          <w:rFonts w:ascii="Palatino Linotype" w:hAnsi="Palatino Linotype"/>
          <w:color w:val="000000"/>
        </w:rPr>
        <w:t xml:space="preserve"> </w:t>
      </w:r>
      <w:r w:rsidR="00133A04" w:rsidRPr="0070107B">
        <w:rPr>
          <w:rFonts w:ascii="Palatino Linotype" w:hAnsi="Palatino Linotype" w:cs="Arial"/>
          <w:b/>
          <w:color w:val="000000" w:themeColor="text1"/>
        </w:rPr>
        <w:t>05243/INFOEM/IP/RR/2021</w:t>
      </w:r>
      <w:r w:rsidR="00133A04" w:rsidRPr="0070107B">
        <w:rPr>
          <w:rFonts w:ascii="Palatino Linotype" w:eastAsia="Calibri" w:hAnsi="Palatino Linotype" w:cs="Arial"/>
          <w:b/>
          <w:color w:val="000000" w:themeColor="text1"/>
        </w:rPr>
        <w:t>;</w:t>
      </w:r>
      <w:r w:rsidRPr="0070107B">
        <w:rPr>
          <w:rFonts w:ascii="Palatino Linotype" w:hAnsi="Palatino Linotype" w:cs="Arial"/>
          <w:color w:val="000000" w:themeColor="text1"/>
        </w:rPr>
        <w:t xml:space="preserve"> impugnación en la que refirió lo siguiente:</w:t>
      </w:r>
    </w:p>
    <w:p w14:paraId="176F4252" w14:textId="77777777" w:rsidR="00EA0165" w:rsidRPr="0070107B" w:rsidRDefault="00EA0165" w:rsidP="009A0137">
      <w:pPr>
        <w:tabs>
          <w:tab w:val="left" w:pos="426"/>
        </w:tabs>
        <w:spacing w:line="360" w:lineRule="auto"/>
        <w:ind w:left="284"/>
        <w:contextualSpacing/>
        <w:jc w:val="both"/>
        <w:rPr>
          <w:rFonts w:ascii="Palatino Linotype" w:hAnsi="Palatino Linotype" w:cs="Arial"/>
          <w:color w:val="000000" w:themeColor="text1"/>
        </w:rPr>
      </w:pPr>
    </w:p>
    <w:p w14:paraId="224FFDC9" w14:textId="56F25CED" w:rsidR="00EA0165" w:rsidRPr="0070107B" w:rsidRDefault="00EA0165" w:rsidP="009A0137">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70107B">
        <w:rPr>
          <w:rFonts w:ascii="Palatino Linotype" w:hAnsi="Palatino Linotype" w:cs="Arial"/>
          <w:b/>
          <w:color w:val="000000" w:themeColor="text1"/>
        </w:rPr>
        <w:t>Acto impugnado:</w:t>
      </w:r>
      <w:r w:rsidRPr="0070107B">
        <w:rPr>
          <w:rFonts w:ascii="Palatino Linotype" w:hAnsi="Palatino Linotype" w:cs="Arial"/>
          <w:color w:val="000000" w:themeColor="text1"/>
        </w:rPr>
        <w:t xml:space="preserve"> </w:t>
      </w:r>
      <w:r w:rsidRPr="0070107B">
        <w:rPr>
          <w:rFonts w:ascii="Palatino Linotype" w:hAnsi="Palatino Linotype" w:cs="Arial"/>
          <w:i/>
          <w:color w:val="000000" w:themeColor="text1"/>
        </w:rPr>
        <w:t>“</w:t>
      </w:r>
      <w:r w:rsidR="00133A04" w:rsidRPr="0070107B">
        <w:rPr>
          <w:rFonts w:ascii="Palatino Linotype" w:hAnsi="Palatino Linotype" w:cs="Arial"/>
          <w:i/>
          <w:color w:val="000000" w:themeColor="text1"/>
        </w:rPr>
        <w:t xml:space="preserve">En el expediente de la solicitud 00406/CUAUTIT/IP/2021 se solicita se exhiba el acta de asamblea donde se le </w:t>
      </w:r>
      <w:r w:rsidR="00133A04" w:rsidRPr="0070107B">
        <w:rPr>
          <w:rFonts w:ascii="Palatino Linotype" w:hAnsi="Palatino Linotype" w:cs="Arial"/>
          <w:i/>
          <w:color w:val="000000" w:themeColor="text1"/>
        </w:rPr>
        <w:lastRenderedPageBreak/>
        <w:t xml:space="preserve">autoriza al delincuente confeso </w:t>
      </w:r>
      <w:r w:rsidR="00BC43F6">
        <w:rPr>
          <w:rFonts w:ascii="Palatino Linotype" w:hAnsi="Palatino Linotype" w:cs="Arial"/>
          <w:i/>
          <w:color w:val="000000" w:themeColor="text1"/>
        </w:rPr>
        <w:t>XXXX XXXXX XXXXXXXX</w:t>
      </w:r>
      <w:r w:rsidR="00133A04" w:rsidRPr="0070107B">
        <w:rPr>
          <w:rFonts w:ascii="Palatino Linotype" w:hAnsi="Palatino Linotype" w:cs="Arial"/>
          <w:i/>
          <w:color w:val="000000" w:themeColor="text1"/>
        </w:rPr>
        <w:t xml:space="preserve"> ejercer atribuciones de administrador ejerciendo actos de extorsión a los condominos del fraccionamiento con motivo del pago de cuotas de mantenimiento. Se solicita a la Sindicatura Municipal ya que desde el pasado 28 de Julio del presente año, tiene conocimiento de las practicas gangsteriles que dicho delincuente presenta tanto en el tema de las cuotas de mantenimiento asi como del robo de datos personales, y el documento no fue exhibido por parte de la Sindicatura Municipal ni hubo respuesta con el asunto del robo de datos personales. Se solicita nuevamente, que sea presentado el documento que lo acredita como administrador general</w:t>
      </w:r>
      <w:r w:rsidR="00AB7DB9" w:rsidRPr="0070107B">
        <w:rPr>
          <w:rFonts w:ascii="Palatino Linotype" w:hAnsi="Palatino Linotype" w:cs="Arial"/>
          <w:i/>
          <w:color w:val="000000" w:themeColor="text1"/>
        </w:rPr>
        <w:t>.”</w:t>
      </w:r>
      <w:r w:rsidRPr="0070107B">
        <w:rPr>
          <w:rFonts w:ascii="Palatino Linotype" w:hAnsi="Palatino Linotype" w:cs="Arial"/>
          <w:color w:val="000000" w:themeColor="text1"/>
        </w:rPr>
        <w:t>(Sic).</w:t>
      </w:r>
    </w:p>
    <w:p w14:paraId="71C7D21F" w14:textId="77777777" w:rsidR="00EA0165" w:rsidRPr="0070107B" w:rsidRDefault="00EA0165" w:rsidP="009A0137">
      <w:pPr>
        <w:tabs>
          <w:tab w:val="left" w:pos="0"/>
        </w:tabs>
        <w:spacing w:line="360" w:lineRule="auto"/>
        <w:ind w:left="567" w:right="616"/>
        <w:contextualSpacing/>
        <w:jc w:val="both"/>
        <w:rPr>
          <w:rFonts w:ascii="Palatino Linotype" w:hAnsi="Palatino Linotype" w:cs="Arial"/>
          <w:color w:val="000000" w:themeColor="text1"/>
        </w:rPr>
      </w:pPr>
    </w:p>
    <w:p w14:paraId="47BB64C3" w14:textId="318737C3" w:rsidR="0041369E" w:rsidRPr="0070107B" w:rsidRDefault="00EA0165" w:rsidP="009A0137">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70107B">
        <w:rPr>
          <w:rFonts w:ascii="Palatino Linotype" w:hAnsi="Palatino Linotype" w:cs="Arial"/>
          <w:b/>
          <w:color w:val="000000" w:themeColor="text1"/>
        </w:rPr>
        <w:t>Razones o motivos de inconformidad:</w:t>
      </w:r>
      <w:r w:rsidRPr="0070107B">
        <w:rPr>
          <w:rFonts w:ascii="Palatino Linotype" w:hAnsi="Palatino Linotype" w:cs="Arial"/>
          <w:color w:val="000000" w:themeColor="text1"/>
        </w:rPr>
        <w:t xml:space="preserve"> </w:t>
      </w:r>
      <w:r w:rsidRPr="0070107B">
        <w:rPr>
          <w:rFonts w:ascii="Palatino Linotype" w:hAnsi="Palatino Linotype" w:cs="Arial"/>
          <w:i/>
          <w:color w:val="000000" w:themeColor="text1"/>
        </w:rPr>
        <w:t>“</w:t>
      </w:r>
      <w:r w:rsidR="00133A04" w:rsidRPr="0070107B">
        <w:rPr>
          <w:rFonts w:ascii="Palatino Linotype" w:hAnsi="Palatino Linotype" w:cs="Arial"/>
          <w:i/>
          <w:color w:val="000000" w:themeColor="text1"/>
        </w:rPr>
        <w:t xml:space="preserve">Aunque su clase de derecho en materia de procedimientos administrativos es demostrativa, la Ley que Regula el Régimen de Propiedad en Condominio en el Estado de México es clara en el articulo 46 le mandata que resuelva la controversia en materia condominal, que es el tema que nos ocupa en este caso. En su respuesta erronea indica que se han dado dos platicas con información en materia condominal. El articulo 45 de la Ley que Regula el Regimen de Propiedad en Condominio en el Estado de Mexico le indica que debera de ser de manera semestral, es decir, al dia de hoy deberiamos de tener al menos, cinco platicas de esta naturaleza. Se hace visible la problematica de raiz, ya que la autoridad competente en aportar elementos de juicio a los condominos y residentes, no lo ha hecho de acuerdo a lo que estipula la referida ley, teniendo como unica premisa de actuación, sus pactos de </w:t>
      </w:r>
      <w:r w:rsidR="00133A04" w:rsidRPr="0070107B">
        <w:rPr>
          <w:rFonts w:ascii="Palatino Linotype" w:hAnsi="Palatino Linotype" w:cs="Arial"/>
          <w:i/>
          <w:color w:val="000000" w:themeColor="text1"/>
        </w:rPr>
        <w:lastRenderedPageBreak/>
        <w:t>impunidad tan evidentemente expuestos en este caso. Desde el origen de esta controversia, la multicitada ley aclara el tipo de sanciones y la cuantificación de las mismas en las seis fracciones del articulo 47. Nuevamente faltando a las atribuciones que le confiere dicha ley en el articulo 48 y enalteciendo los antivalores que rigen sus pactos de impunidad con el criminal de</w:t>
      </w:r>
      <w:r w:rsidR="00BC43F6" w:rsidRPr="00BC43F6">
        <w:rPr>
          <w:rFonts w:ascii="Palatino Linotype" w:hAnsi="Palatino Linotype" w:cs="Arial"/>
          <w:i/>
          <w:color w:val="000000" w:themeColor="text1"/>
        </w:rPr>
        <w:t xml:space="preserve"> XXXX XXXXX XXXXXXXX</w:t>
      </w:r>
      <w:r w:rsidR="00133A04" w:rsidRPr="0070107B">
        <w:rPr>
          <w:rFonts w:ascii="Palatino Linotype" w:hAnsi="Palatino Linotype" w:cs="Arial"/>
          <w:i/>
          <w:color w:val="000000" w:themeColor="text1"/>
        </w:rPr>
        <w:t xml:space="preserve"> y sus secuaces, hace caso omiso de la aplicación de dicha ley y le pèrmite continuar con sus fechorias. Lo anterior es la viva muestra que la Sindico Municipal transgrede por todos los medios lo estipulado en el articulo 7 fraccion decima de la Ley de Responsabilidades Administrativas del Estado de México y Municipios. Ademas de evitar que las multas sean a favor de la hacienda publica, transgrede con sus pactos privados, el derecho de los condominos de tener un procedimiento de arbitraje que promueva, respete, proteja y garantice el derecho humano del acceso a la justicia, violentando los principios de eficiencia, eficacia, economia, transparencia y honradez mencionados en la fraccion sexta del articulo septimo de la Ley de Responsabilidades Administrativas del Estado de México y Municipios. Se le pide a la Sindicatura Municipal que presente el documento donde se sanciona el comportamiento del infractor</w:t>
      </w:r>
      <w:r w:rsidR="00BC43F6" w:rsidRPr="00BC43F6">
        <w:rPr>
          <w:rFonts w:ascii="Palatino Linotype" w:hAnsi="Palatino Linotype" w:cs="Arial"/>
          <w:i/>
          <w:color w:val="000000" w:themeColor="text1"/>
        </w:rPr>
        <w:t xml:space="preserve"> XXXX XXXXX XXXXXXXX</w:t>
      </w:r>
      <w:r w:rsidR="00BC43F6">
        <w:rPr>
          <w:rFonts w:ascii="Palatino Linotype" w:hAnsi="Palatino Linotype" w:cs="Arial"/>
          <w:i/>
          <w:color w:val="000000" w:themeColor="text1"/>
        </w:rPr>
        <w:t xml:space="preserve"> </w:t>
      </w:r>
      <w:r w:rsidR="00133A04" w:rsidRPr="0070107B">
        <w:rPr>
          <w:rFonts w:ascii="Palatino Linotype" w:hAnsi="Palatino Linotype" w:cs="Arial"/>
          <w:i/>
          <w:color w:val="000000" w:themeColor="text1"/>
        </w:rPr>
        <w:t xml:space="preserve"> asi como de su banda de delincuentes, quienes han afectado desde hace mas de ciento ochenta dias, la tranquilidad del fraccionamiento, acreditado con testimonios y pruebas en audio, video y fotografias, de sus acciones agresivas.</w:t>
      </w:r>
      <w:r w:rsidR="00C54701" w:rsidRPr="0070107B">
        <w:rPr>
          <w:rFonts w:ascii="Palatino Linotype" w:hAnsi="Palatino Linotype" w:cs="Arial"/>
          <w:i/>
          <w:color w:val="000000" w:themeColor="text1"/>
        </w:rPr>
        <w:t>.</w:t>
      </w:r>
      <w:r w:rsidRPr="0070107B">
        <w:rPr>
          <w:rFonts w:ascii="Palatino Linotype" w:hAnsi="Palatino Linotype" w:cs="Arial"/>
          <w:i/>
          <w:color w:val="000000" w:themeColor="text1"/>
        </w:rPr>
        <w:t xml:space="preserve">” </w:t>
      </w:r>
      <w:r w:rsidR="00581460" w:rsidRPr="0070107B">
        <w:rPr>
          <w:rFonts w:ascii="Palatino Linotype" w:hAnsi="Palatino Linotype" w:cs="Arial"/>
          <w:color w:val="000000" w:themeColor="text1"/>
        </w:rPr>
        <w:t>(Sic).</w:t>
      </w:r>
    </w:p>
    <w:p w14:paraId="40A3C5E6" w14:textId="77777777" w:rsidR="00581460" w:rsidRPr="0070107B" w:rsidRDefault="00581460" w:rsidP="009A0137">
      <w:pPr>
        <w:tabs>
          <w:tab w:val="left" w:pos="0"/>
        </w:tabs>
        <w:spacing w:line="360" w:lineRule="auto"/>
        <w:ind w:left="567" w:right="616"/>
        <w:contextualSpacing/>
        <w:jc w:val="both"/>
        <w:rPr>
          <w:rFonts w:ascii="Palatino Linotype" w:hAnsi="Palatino Linotype" w:cs="Arial"/>
          <w:color w:val="000000" w:themeColor="text1"/>
        </w:rPr>
      </w:pPr>
    </w:p>
    <w:p w14:paraId="7B156E18" w14:textId="36A2DE7C" w:rsidR="0041369E" w:rsidRPr="0070107B" w:rsidRDefault="0041369E"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eastAsia="Calibri" w:hAnsi="Palatino Linotype" w:cs="Arial"/>
          <w:color w:val="000000" w:themeColor="text1"/>
        </w:rPr>
        <w:t xml:space="preserve">A dicho escrito de interposición </w:t>
      </w:r>
      <w:r w:rsidR="00581460" w:rsidRPr="0070107B">
        <w:rPr>
          <w:rFonts w:ascii="Palatino Linotype" w:eastAsia="Calibri" w:hAnsi="Palatino Linotype" w:cs="Arial"/>
          <w:color w:val="000000" w:themeColor="text1"/>
        </w:rPr>
        <w:t>se anexaron los siguientes documentos:</w:t>
      </w:r>
    </w:p>
    <w:p w14:paraId="6C7CEDD5" w14:textId="77777777" w:rsidR="00581460" w:rsidRPr="0070107B" w:rsidRDefault="00581460" w:rsidP="009A0137">
      <w:pPr>
        <w:pStyle w:val="Prrafodelista"/>
        <w:tabs>
          <w:tab w:val="left" w:pos="426"/>
        </w:tabs>
        <w:spacing w:line="360" w:lineRule="auto"/>
        <w:ind w:left="0" w:right="616"/>
        <w:contextualSpacing/>
        <w:jc w:val="both"/>
        <w:rPr>
          <w:rFonts w:ascii="Palatino Linotype" w:eastAsia="Calibri" w:hAnsi="Palatino Linotype" w:cs="Arial"/>
          <w:color w:val="000000" w:themeColor="text1"/>
        </w:rPr>
      </w:pPr>
    </w:p>
    <w:p w14:paraId="17CEE9EC" w14:textId="55D80741" w:rsidR="00581460" w:rsidRPr="0070107B" w:rsidRDefault="00D56E41" w:rsidP="009A0137">
      <w:pPr>
        <w:numPr>
          <w:ilvl w:val="0"/>
          <w:numId w:val="38"/>
        </w:numPr>
        <w:spacing w:before="100" w:beforeAutospacing="1" w:after="100" w:afterAutospacing="1" w:line="360" w:lineRule="auto"/>
        <w:ind w:right="616"/>
        <w:rPr>
          <w:rFonts w:ascii="Palatino Linotype" w:hAnsi="Palatino Linotype" w:cs="Arial"/>
          <w:color w:val="000000" w:themeColor="text1"/>
          <w:lang w:val="es-MX"/>
        </w:rPr>
      </w:pPr>
      <w:hyperlink r:id="rId13" w:tgtFrame="_blank" w:history="1">
        <w:r w:rsidR="00581460" w:rsidRPr="0070107B">
          <w:rPr>
            <w:rStyle w:val="Hipervnculo"/>
            <w:rFonts w:ascii="Palatino Linotype" w:hAnsi="Palatino Linotype" w:cs="Arial"/>
            <w:b/>
            <w:bCs/>
            <w:color w:val="000000" w:themeColor="text1"/>
            <w:u w:val="none"/>
          </w:rPr>
          <w:t>pñlokm_2.pdf</w:t>
        </w:r>
      </w:hyperlink>
      <w:r w:rsidR="00581460" w:rsidRPr="0070107B">
        <w:rPr>
          <w:rFonts w:ascii="Palatino Linotype" w:hAnsi="Palatino Linotype" w:cs="Arial"/>
          <w:color w:val="000000" w:themeColor="text1"/>
        </w:rPr>
        <w:t>: Documento electrónico que en dos (02) hojas conti</w:t>
      </w:r>
      <w:r w:rsidR="00095D56">
        <w:rPr>
          <w:rFonts w:ascii="Palatino Linotype" w:hAnsi="Palatino Linotype" w:cs="Arial"/>
          <w:color w:val="000000" w:themeColor="text1"/>
        </w:rPr>
        <w:t xml:space="preserve">ene dos elementos fotográficos, donde es posible apreciar a particulares. </w:t>
      </w:r>
    </w:p>
    <w:p w14:paraId="559F152F" w14:textId="28E178BA" w:rsidR="00581460" w:rsidRPr="00095D56" w:rsidRDefault="00D56E41" w:rsidP="00095D56">
      <w:pPr>
        <w:numPr>
          <w:ilvl w:val="0"/>
          <w:numId w:val="39"/>
        </w:numPr>
        <w:spacing w:before="100" w:beforeAutospacing="1" w:after="100" w:afterAutospacing="1" w:line="360" w:lineRule="auto"/>
        <w:rPr>
          <w:rFonts w:ascii="Palatino Linotype" w:hAnsi="Palatino Linotype" w:cs="Arial"/>
          <w:color w:val="000000" w:themeColor="text1"/>
          <w:lang w:val="es-MX"/>
        </w:rPr>
      </w:pPr>
      <w:hyperlink r:id="rId14" w:tgtFrame="_blank" w:history="1">
        <w:r w:rsidR="00581460" w:rsidRPr="0070107B">
          <w:rPr>
            <w:rStyle w:val="Hipervnculo"/>
            <w:rFonts w:ascii="Palatino Linotype" w:hAnsi="Palatino Linotype" w:cs="Arial"/>
            <w:b/>
            <w:bCs/>
            <w:color w:val="000000" w:themeColor="text1"/>
            <w:u w:val="none"/>
          </w:rPr>
          <w:t>SAIMEX 00406.pdf</w:t>
        </w:r>
      </w:hyperlink>
      <w:r w:rsidR="00581460" w:rsidRPr="0070107B">
        <w:rPr>
          <w:rFonts w:ascii="Palatino Linotype" w:hAnsi="Palatino Linotype" w:cs="Arial"/>
          <w:color w:val="000000" w:themeColor="text1"/>
        </w:rPr>
        <w:t xml:space="preserve">: </w:t>
      </w:r>
      <w:r w:rsidR="00973F4E" w:rsidRPr="0070107B">
        <w:rPr>
          <w:rFonts w:ascii="Palatino Linotype" w:hAnsi="Palatino Linotype" w:cs="Arial"/>
          <w:color w:val="000000" w:themeColor="text1"/>
        </w:rPr>
        <w:t xml:space="preserve">Documento electrónico previamente descrito en el párrafo 4 de la presente resolución.  </w:t>
      </w:r>
    </w:p>
    <w:p w14:paraId="7B42BA50" w14:textId="38D65371" w:rsidR="00EA0165" w:rsidRPr="0070107B" w:rsidRDefault="00EA0165"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hAnsi="Palatino Linotype" w:cs="Arial"/>
          <w:color w:val="000000" w:themeColor="text1"/>
        </w:rPr>
        <w:t xml:space="preserve">Se registró el recurso de revisión bajo el número de expediente </w:t>
      </w:r>
      <w:r w:rsidRPr="0070107B">
        <w:rPr>
          <w:rFonts w:ascii="Palatino Linotype" w:eastAsiaTheme="minorEastAsia" w:hAnsi="Palatino Linotype" w:cs="Arial"/>
          <w:bCs/>
          <w:color w:val="000000" w:themeColor="text1"/>
          <w:lang w:val="es-ES_tradnl"/>
        </w:rPr>
        <w:t xml:space="preserve">al rubro indicado, asimismo, con fundamento en lo dispuesto por el </w:t>
      </w:r>
      <w:r w:rsidRPr="0070107B">
        <w:rPr>
          <w:rFonts w:ascii="Palatino Linotype" w:eastAsia="Calibri" w:hAnsi="Palatino Linotype" w:cs="Arial"/>
          <w:color w:val="000000" w:themeColor="text1"/>
        </w:rPr>
        <w:t xml:space="preserve">artículo 185 fracción I de la </w:t>
      </w:r>
      <w:r w:rsidRPr="0070107B">
        <w:rPr>
          <w:rFonts w:ascii="Palatino Linotype" w:eastAsia="Calibri" w:hAnsi="Palatino Linotype" w:cs="Arial"/>
          <w:b/>
          <w:color w:val="000000" w:themeColor="text1"/>
        </w:rPr>
        <w:t xml:space="preserve">Ley de Transparencia y Acceso a la Información Pública del Estado de México y Municipios </w:t>
      </w:r>
      <w:r w:rsidR="005E6282" w:rsidRPr="0070107B">
        <w:rPr>
          <w:rFonts w:ascii="Palatino Linotype" w:hAnsi="Palatino Linotype" w:cs="Arial"/>
          <w:color w:val="000000" w:themeColor="text1"/>
        </w:rPr>
        <w:t>se turnó a</w:t>
      </w:r>
      <w:r w:rsidR="00351568" w:rsidRPr="0070107B">
        <w:rPr>
          <w:rFonts w:ascii="Palatino Linotype" w:hAnsi="Palatino Linotype" w:cs="Arial"/>
          <w:color w:val="000000" w:themeColor="text1"/>
        </w:rPr>
        <w:t xml:space="preserve"> la </w:t>
      </w:r>
      <w:r w:rsidR="00E3149E" w:rsidRPr="0070107B">
        <w:rPr>
          <w:rFonts w:ascii="Palatino Linotype" w:hAnsi="Palatino Linotype" w:cs="Arial"/>
          <w:b/>
          <w:color w:val="000000" w:themeColor="text1"/>
        </w:rPr>
        <w:t>C</w:t>
      </w:r>
      <w:r w:rsidR="00351568" w:rsidRPr="0070107B">
        <w:rPr>
          <w:rFonts w:ascii="Palatino Linotype" w:hAnsi="Palatino Linotype" w:cs="Arial"/>
          <w:b/>
          <w:color w:val="000000" w:themeColor="text1"/>
        </w:rPr>
        <w:t>omisionada María del Rosario Mejía Ayala</w:t>
      </w:r>
      <w:r w:rsidRPr="0070107B">
        <w:rPr>
          <w:rFonts w:ascii="Palatino Linotype" w:hAnsi="Palatino Linotype" w:cs="Arial"/>
          <w:b/>
          <w:color w:val="000000" w:themeColor="text1"/>
        </w:rPr>
        <w:t xml:space="preserve">, </w:t>
      </w:r>
      <w:r w:rsidRPr="0070107B">
        <w:rPr>
          <w:rFonts w:ascii="Palatino Linotype" w:hAnsi="Palatino Linotype" w:cs="Arial"/>
          <w:color w:val="000000" w:themeColor="text1"/>
        </w:rPr>
        <w:t xml:space="preserve">con el objeto de </w:t>
      </w:r>
      <w:r w:rsidRPr="0070107B">
        <w:rPr>
          <w:rFonts w:ascii="Palatino Linotype" w:hAnsi="Palatino Linotype" w:cs="Arial"/>
          <w:color w:val="000000" w:themeColor="text1"/>
          <w:lang w:val="es-MX"/>
        </w:rPr>
        <w:t>su análisis.</w:t>
      </w:r>
    </w:p>
    <w:p w14:paraId="49F28BD1" w14:textId="77777777" w:rsidR="00EA0165" w:rsidRPr="0070107B" w:rsidRDefault="00EA0165" w:rsidP="009A0137">
      <w:pPr>
        <w:tabs>
          <w:tab w:val="left" w:pos="426"/>
        </w:tabs>
        <w:spacing w:line="360" w:lineRule="auto"/>
        <w:contextualSpacing/>
        <w:jc w:val="both"/>
        <w:rPr>
          <w:rFonts w:ascii="Palatino Linotype" w:eastAsia="Calibri" w:hAnsi="Palatino Linotype" w:cs="Arial"/>
          <w:color w:val="000000" w:themeColor="text1"/>
        </w:rPr>
      </w:pPr>
    </w:p>
    <w:p w14:paraId="78EABB65" w14:textId="1B62CC6F" w:rsidR="00EA0165" w:rsidRPr="0070107B" w:rsidRDefault="00351568"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hAnsi="Palatino Linotype" w:cs="Arial"/>
          <w:color w:val="000000" w:themeColor="text1"/>
        </w:rPr>
        <w:t xml:space="preserve">La </w:t>
      </w:r>
      <w:r w:rsidRPr="0070107B">
        <w:rPr>
          <w:rFonts w:ascii="Palatino Linotype" w:hAnsi="Palatino Linotype" w:cs="Arial"/>
          <w:b/>
          <w:color w:val="000000" w:themeColor="text1"/>
        </w:rPr>
        <w:t>Comisionada María del Rosario Mejía Ayala</w:t>
      </w:r>
      <w:r w:rsidR="00EA0165" w:rsidRPr="0070107B">
        <w:rPr>
          <w:rFonts w:ascii="Palatino Linotype" w:eastAsia="Calibri" w:hAnsi="Palatino Linotype" w:cs="Arial"/>
          <w:color w:val="000000" w:themeColor="text1"/>
        </w:rPr>
        <w:t>, con fundamento en lo dispuesto por el artículo 185 fracción II de la ley de la materia, a través del acuerdo de admisión de</w:t>
      </w:r>
      <w:r w:rsidR="00133A04" w:rsidRPr="0070107B">
        <w:rPr>
          <w:rFonts w:ascii="Palatino Linotype" w:eastAsia="Calibri" w:hAnsi="Palatino Linotype" w:cs="Arial"/>
          <w:color w:val="000000" w:themeColor="text1"/>
        </w:rPr>
        <w:t xml:space="preserve"> veintiocho</w:t>
      </w:r>
      <w:r w:rsidR="008426D8" w:rsidRPr="0070107B">
        <w:rPr>
          <w:rFonts w:ascii="Palatino Linotype" w:eastAsia="Calibri" w:hAnsi="Palatino Linotype" w:cs="Arial"/>
          <w:color w:val="000000" w:themeColor="text1"/>
        </w:rPr>
        <w:t xml:space="preserve"> </w:t>
      </w:r>
      <w:r w:rsidR="00EA0165" w:rsidRPr="0070107B">
        <w:rPr>
          <w:rFonts w:ascii="Palatino Linotype" w:eastAsia="Calibri" w:hAnsi="Palatino Linotype" w:cs="Arial"/>
          <w:color w:val="000000" w:themeColor="text1"/>
        </w:rPr>
        <w:t>(</w:t>
      </w:r>
      <w:r w:rsidR="00133A04" w:rsidRPr="0070107B">
        <w:rPr>
          <w:rFonts w:ascii="Palatino Linotype" w:eastAsia="Calibri" w:hAnsi="Palatino Linotype" w:cs="Arial"/>
          <w:color w:val="000000" w:themeColor="text1"/>
        </w:rPr>
        <w:t>28</w:t>
      </w:r>
      <w:r w:rsidR="00EA0165" w:rsidRPr="0070107B">
        <w:rPr>
          <w:rFonts w:ascii="Palatino Linotype" w:eastAsia="Calibri" w:hAnsi="Palatino Linotype" w:cs="Arial"/>
          <w:color w:val="000000" w:themeColor="text1"/>
        </w:rPr>
        <w:t>) de</w:t>
      </w:r>
      <w:r w:rsidR="00133A04" w:rsidRPr="0070107B">
        <w:rPr>
          <w:rFonts w:ascii="Palatino Linotype" w:eastAsia="Calibri" w:hAnsi="Palatino Linotype" w:cs="Arial"/>
          <w:color w:val="000000" w:themeColor="text1"/>
        </w:rPr>
        <w:t xml:space="preserve"> octubre </w:t>
      </w:r>
      <w:r w:rsidR="00EA0165" w:rsidRPr="0070107B">
        <w:rPr>
          <w:rFonts w:ascii="Palatino Linotype" w:eastAsia="Calibri" w:hAnsi="Palatino Linotype" w:cs="Arial"/>
          <w:color w:val="000000" w:themeColor="text1"/>
        </w:rPr>
        <w:t xml:space="preserve">de dos mil veintiuno, puso a disposición de las partes el expediente electrónico </w:t>
      </w:r>
      <w:r w:rsidR="00EA0165" w:rsidRPr="0070107B">
        <w:rPr>
          <w:rFonts w:ascii="Palatino Linotype" w:eastAsia="Calibri" w:hAnsi="Palatino Linotype" w:cs="Arial"/>
          <w:color w:val="000000" w:themeColor="text1"/>
          <w:lang w:val="es-ES_tradnl"/>
        </w:rPr>
        <w:t xml:space="preserve">vía </w:t>
      </w:r>
      <w:r w:rsidR="00EA0165" w:rsidRPr="0070107B">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0107B">
        <w:rPr>
          <w:rFonts w:ascii="Palatino Linotype" w:eastAsia="Calibri" w:hAnsi="Palatino Linotype" w:cs="Arial"/>
          <w:b/>
          <w:color w:val="000000" w:themeColor="text1"/>
        </w:rPr>
        <w:t>SUJETO OBLIGADO</w:t>
      </w:r>
      <w:r w:rsidR="00EA0165" w:rsidRPr="0070107B">
        <w:rPr>
          <w:rFonts w:ascii="Palatino Linotype" w:eastAsia="Calibri" w:hAnsi="Palatino Linotype" w:cs="Arial"/>
          <w:color w:val="000000" w:themeColor="text1"/>
        </w:rPr>
        <w:t xml:space="preserve"> presentara el</w:t>
      </w:r>
      <w:r w:rsidR="00266490" w:rsidRPr="0070107B">
        <w:rPr>
          <w:rFonts w:ascii="Palatino Linotype" w:eastAsia="Calibri" w:hAnsi="Palatino Linotype" w:cs="Arial"/>
          <w:color w:val="000000" w:themeColor="text1"/>
        </w:rPr>
        <w:t xml:space="preserve"> </w:t>
      </w:r>
      <w:r w:rsidR="00D75922" w:rsidRPr="0070107B">
        <w:rPr>
          <w:rFonts w:ascii="Palatino Linotype" w:eastAsia="Calibri" w:hAnsi="Palatino Linotype" w:cs="Arial"/>
          <w:color w:val="000000" w:themeColor="text1"/>
        </w:rPr>
        <w:t>informe justificado procedente.</w:t>
      </w:r>
    </w:p>
    <w:p w14:paraId="069466D8" w14:textId="77777777" w:rsidR="001B234C" w:rsidRPr="0070107B" w:rsidRDefault="001B234C" w:rsidP="009A013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05AB312E" w14:textId="658477B8" w:rsidR="00D75922" w:rsidRPr="0070107B" w:rsidRDefault="00C83B36" w:rsidP="009A013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0107B">
        <w:rPr>
          <w:rFonts w:ascii="Palatino Linotype" w:eastAsia="Calibri" w:hAnsi="Palatino Linotype" w:cs="Arial"/>
          <w:color w:val="000000" w:themeColor="text1"/>
        </w:rPr>
        <w:lastRenderedPageBreak/>
        <w:t xml:space="preserve">En fecha </w:t>
      </w:r>
      <w:r w:rsidR="00976CA7" w:rsidRPr="0070107B">
        <w:rPr>
          <w:rFonts w:ascii="Palatino Linotype" w:eastAsia="Calibri" w:hAnsi="Palatino Linotype" w:cs="Arial"/>
          <w:color w:val="000000" w:themeColor="text1"/>
        </w:rPr>
        <w:t>tres (03</w:t>
      </w:r>
      <w:r w:rsidR="00D75922" w:rsidRPr="0070107B">
        <w:rPr>
          <w:rFonts w:ascii="Palatino Linotype" w:eastAsia="Calibri" w:hAnsi="Palatino Linotype" w:cs="Arial"/>
          <w:color w:val="000000" w:themeColor="text1"/>
        </w:rPr>
        <w:t>) de</w:t>
      </w:r>
      <w:r w:rsidR="00976CA7" w:rsidRPr="0070107B">
        <w:rPr>
          <w:rFonts w:ascii="Palatino Linotype" w:eastAsia="Calibri" w:hAnsi="Palatino Linotype" w:cs="Arial"/>
          <w:color w:val="000000" w:themeColor="text1"/>
        </w:rPr>
        <w:t xml:space="preserve"> noviembre</w:t>
      </w:r>
      <w:r w:rsidRPr="0070107B">
        <w:rPr>
          <w:rFonts w:ascii="Palatino Linotype" w:eastAsia="Calibri" w:hAnsi="Palatino Linotype" w:cs="Arial"/>
          <w:color w:val="000000" w:themeColor="text1"/>
        </w:rPr>
        <w:t xml:space="preserve"> </w:t>
      </w:r>
      <w:r w:rsidR="00D75922" w:rsidRPr="0070107B">
        <w:rPr>
          <w:rFonts w:ascii="Palatino Linotype" w:eastAsia="Calibri" w:hAnsi="Palatino Linotype" w:cs="Arial"/>
          <w:color w:val="000000" w:themeColor="text1"/>
        </w:rPr>
        <w:t>de dos mil veintiuno el</w:t>
      </w:r>
      <w:r w:rsidR="00976CA7" w:rsidRPr="0070107B">
        <w:rPr>
          <w:rFonts w:ascii="Palatino Linotype" w:eastAsia="Calibri" w:hAnsi="Palatino Linotype" w:cs="Arial"/>
          <w:color w:val="000000" w:themeColor="text1"/>
        </w:rPr>
        <w:t xml:space="preserve"> </w:t>
      </w:r>
      <w:r w:rsidR="00976CA7" w:rsidRPr="0070107B">
        <w:rPr>
          <w:rFonts w:ascii="Palatino Linotype" w:eastAsia="Calibri" w:hAnsi="Palatino Linotype" w:cs="Arial"/>
          <w:b/>
          <w:color w:val="000000" w:themeColor="text1"/>
        </w:rPr>
        <w:t>RECURRENTE</w:t>
      </w:r>
      <w:r w:rsidR="00976CA7" w:rsidRPr="0070107B">
        <w:rPr>
          <w:rFonts w:ascii="Palatino Linotype" w:eastAsia="Calibri" w:hAnsi="Palatino Linotype" w:cs="Arial"/>
          <w:color w:val="000000" w:themeColor="text1"/>
        </w:rPr>
        <w:t xml:space="preserve"> </w:t>
      </w:r>
      <w:r w:rsidR="00D75922" w:rsidRPr="0070107B">
        <w:rPr>
          <w:rFonts w:ascii="Palatino Linotype" w:eastAsia="Calibri" w:hAnsi="Palatino Linotype" w:cs="Arial"/>
          <w:color w:val="000000" w:themeColor="text1"/>
        </w:rPr>
        <w:t xml:space="preserve"> </w:t>
      </w:r>
      <w:r w:rsidR="00BA1FEF" w:rsidRPr="0070107B">
        <w:rPr>
          <w:rFonts w:ascii="Palatino Linotype" w:eastAsia="Calibri" w:hAnsi="Palatino Linotype" w:cs="Arial"/>
          <w:color w:val="000000" w:themeColor="text1"/>
        </w:rPr>
        <w:t>realizó entrega de diversos</w:t>
      </w:r>
      <w:r w:rsidR="00EC5949" w:rsidRPr="0070107B">
        <w:rPr>
          <w:rFonts w:ascii="Palatino Linotype" w:eastAsia="Calibri" w:hAnsi="Palatino Linotype" w:cs="Arial"/>
          <w:color w:val="000000" w:themeColor="text1"/>
        </w:rPr>
        <w:t xml:space="preserve"> documento</w:t>
      </w:r>
      <w:r w:rsidR="00C54701" w:rsidRPr="0070107B">
        <w:rPr>
          <w:rFonts w:ascii="Palatino Linotype" w:eastAsia="Calibri" w:hAnsi="Palatino Linotype" w:cs="Arial"/>
          <w:color w:val="000000" w:themeColor="text1"/>
        </w:rPr>
        <w:t>s</w:t>
      </w:r>
      <w:r w:rsidR="00D75922" w:rsidRPr="0070107B">
        <w:rPr>
          <w:rFonts w:ascii="Palatino Linotype" w:eastAsia="Calibri" w:hAnsi="Palatino Linotype" w:cs="Arial"/>
          <w:color w:val="000000" w:themeColor="text1"/>
        </w:rPr>
        <w:t xml:space="preserve"> en calidad de</w:t>
      </w:r>
      <w:r w:rsidR="00BA1FEF" w:rsidRPr="0070107B">
        <w:rPr>
          <w:rFonts w:ascii="Palatino Linotype" w:eastAsia="Calibri" w:hAnsi="Palatino Linotype" w:cs="Arial"/>
          <w:color w:val="000000" w:themeColor="text1"/>
        </w:rPr>
        <w:t xml:space="preserve"> manifestaciones</w:t>
      </w:r>
      <w:r w:rsidR="00BF0B64" w:rsidRPr="0070107B">
        <w:rPr>
          <w:rFonts w:ascii="Palatino Linotype" w:eastAsia="Calibri" w:hAnsi="Palatino Linotype" w:cs="Arial"/>
          <w:color w:val="000000" w:themeColor="text1"/>
        </w:rPr>
        <w:t>,</w:t>
      </w:r>
      <w:r w:rsidR="00BA1FEF" w:rsidRPr="0070107B">
        <w:rPr>
          <w:rFonts w:ascii="Palatino Linotype" w:eastAsia="Calibri" w:hAnsi="Palatino Linotype" w:cs="Arial"/>
          <w:color w:val="000000" w:themeColor="text1"/>
        </w:rPr>
        <w:t xml:space="preserve"> mismos que se</w:t>
      </w:r>
      <w:r w:rsidR="00BF0B64" w:rsidRPr="0070107B">
        <w:rPr>
          <w:rFonts w:ascii="Palatino Linotype" w:eastAsia="Calibri" w:hAnsi="Palatino Linotype" w:cs="Arial"/>
          <w:color w:val="000000" w:themeColor="text1"/>
        </w:rPr>
        <w:t xml:space="preserve"> describe</w:t>
      </w:r>
      <w:r w:rsidR="006B497B" w:rsidRPr="0070107B">
        <w:rPr>
          <w:rFonts w:ascii="Palatino Linotype" w:eastAsia="Calibri" w:hAnsi="Palatino Linotype" w:cs="Arial"/>
          <w:color w:val="000000" w:themeColor="text1"/>
        </w:rPr>
        <w:t xml:space="preserve"> a continuación: </w:t>
      </w:r>
    </w:p>
    <w:p w14:paraId="08AF98DE" w14:textId="77777777" w:rsidR="000B4571" w:rsidRPr="0070107B" w:rsidRDefault="000B4571" w:rsidP="009A0137">
      <w:pPr>
        <w:pStyle w:val="Prrafodelista"/>
        <w:spacing w:line="360" w:lineRule="auto"/>
        <w:ind w:left="567" w:right="616"/>
        <w:rPr>
          <w:rFonts w:ascii="Palatino Linotype" w:eastAsia="Calibri" w:hAnsi="Palatino Linotype" w:cs="Arial"/>
          <w:b/>
          <w:color w:val="000000" w:themeColor="text1"/>
        </w:rPr>
      </w:pPr>
    </w:p>
    <w:p w14:paraId="34BF9103" w14:textId="77777777" w:rsidR="00CE515F" w:rsidRPr="00095D56" w:rsidRDefault="00CE515F" w:rsidP="00095D56">
      <w:pPr>
        <w:tabs>
          <w:tab w:val="left" w:pos="284"/>
        </w:tabs>
        <w:spacing w:line="360" w:lineRule="auto"/>
        <w:ind w:right="616"/>
        <w:contextualSpacing/>
        <w:jc w:val="both"/>
        <w:rPr>
          <w:rFonts w:ascii="Palatino Linotype" w:eastAsia="Calibri" w:hAnsi="Palatino Linotype" w:cs="Arial"/>
          <w:b/>
          <w:color w:val="000000" w:themeColor="text1"/>
        </w:rPr>
      </w:pPr>
    </w:p>
    <w:p w14:paraId="1CDE0308" w14:textId="643B0F28" w:rsidR="00BA1FEF" w:rsidRPr="0070107B" w:rsidRDefault="00D56E41" w:rsidP="000746CE">
      <w:pPr>
        <w:pStyle w:val="Prrafodelista"/>
        <w:tabs>
          <w:tab w:val="left" w:pos="426"/>
        </w:tabs>
        <w:spacing w:line="360" w:lineRule="auto"/>
        <w:ind w:left="567" w:right="616"/>
        <w:contextualSpacing/>
        <w:jc w:val="both"/>
        <w:rPr>
          <w:rFonts w:ascii="Palatino Linotype" w:eastAsia="Calibri" w:hAnsi="Palatino Linotype" w:cs="Arial"/>
        </w:rPr>
      </w:pPr>
      <w:hyperlink r:id="rId15" w:history="1">
        <w:r w:rsidR="00BA1FEF" w:rsidRPr="0070107B">
          <w:rPr>
            <w:rStyle w:val="Hipervnculo"/>
            <w:rFonts w:ascii="Palatino Linotype" w:eastAsia="Calibri" w:hAnsi="Palatino Linotype" w:cs="Arial"/>
            <w:b/>
            <w:bCs/>
            <w:color w:val="auto"/>
            <w:u w:val="none"/>
          </w:rPr>
          <w:t>demnd072021.pdf</w:t>
        </w:r>
      </w:hyperlink>
      <w:r w:rsidR="00BA1FEF" w:rsidRPr="0070107B">
        <w:rPr>
          <w:rFonts w:ascii="Palatino Linotype" w:eastAsia="Calibri" w:hAnsi="Palatino Linotype" w:cs="Arial"/>
          <w:b/>
        </w:rPr>
        <w:t>,</w:t>
      </w:r>
      <w:r w:rsidR="00BA1FEF" w:rsidRPr="0070107B">
        <w:rPr>
          <w:rFonts w:ascii="Palatino Linotype" w:hAnsi="Palatino Linotype"/>
          <w:b/>
        </w:rPr>
        <w:t xml:space="preserve"> </w:t>
      </w:r>
      <w:hyperlink r:id="rId16" w:history="1">
        <w:r w:rsidR="00BA1FEF" w:rsidRPr="0070107B">
          <w:rPr>
            <w:rStyle w:val="Hipervnculo"/>
            <w:rFonts w:ascii="Palatino Linotype" w:eastAsia="Calibri" w:hAnsi="Palatino Linotype" w:cs="Arial"/>
            <w:b/>
            <w:bCs/>
            <w:color w:val="auto"/>
            <w:u w:val="none"/>
          </w:rPr>
          <w:t>exp056_21.pdf</w:t>
        </w:r>
      </w:hyperlink>
      <w:r w:rsidR="00BA1FEF" w:rsidRPr="0070107B">
        <w:rPr>
          <w:rFonts w:ascii="Palatino Linotype" w:eastAsia="Calibri" w:hAnsi="Palatino Linotype" w:cs="Arial"/>
          <w:b/>
        </w:rPr>
        <w:t xml:space="preserve">, </w:t>
      </w:r>
      <w:hyperlink r:id="rId17" w:history="1">
        <w:r w:rsidR="00BA1FEF" w:rsidRPr="0070107B">
          <w:rPr>
            <w:rStyle w:val="Hipervnculo"/>
            <w:rFonts w:ascii="Palatino Linotype" w:eastAsia="Calibri" w:hAnsi="Palatino Linotype" w:cs="Arial"/>
            <w:b/>
            <w:bCs/>
            <w:color w:val="auto"/>
            <w:u w:val="none"/>
          </w:rPr>
          <w:t>acs_delg_045_20.pdf</w:t>
        </w:r>
      </w:hyperlink>
      <w:r w:rsidR="00BA1FEF" w:rsidRPr="0070107B">
        <w:rPr>
          <w:rFonts w:ascii="Palatino Linotype" w:eastAsia="Calibri" w:hAnsi="Palatino Linotype" w:cs="Arial"/>
          <w:b/>
        </w:rPr>
        <w:t xml:space="preserve">, </w:t>
      </w:r>
      <w:hyperlink r:id="rId18" w:history="1">
        <w:r w:rsidR="00BA1FEF" w:rsidRPr="0070107B">
          <w:rPr>
            <w:rStyle w:val="Hipervnculo"/>
            <w:rFonts w:ascii="Palatino Linotype" w:eastAsia="Calibri" w:hAnsi="Palatino Linotype" w:cs="Arial"/>
            <w:b/>
            <w:bCs/>
            <w:color w:val="auto"/>
            <w:u w:val="none"/>
          </w:rPr>
          <w:t>ofic_001_21.pdf</w:t>
        </w:r>
      </w:hyperlink>
      <w:r w:rsidR="00BA1FEF" w:rsidRPr="0070107B">
        <w:rPr>
          <w:rFonts w:ascii="Palatino Linotype" w:eastAsia="Calibri" w:hAnsi="Palatino Linotype" w:cs="Arial"/>
          <w:b/>
        </w:rPr>
        <w:t>:</w:t>
      </w:r>
      <w:r w:rsidR="00BA1FEF" w:rsidRPr="0070107B">
        <w:rPr>
          <w:rFonts w:ascii="Palatino Linotype" w:eastAsia="Calibri" w:hAnsi="Palatino Linotype" w:cs="Arial"/>
        </w:rPr>
        <w:t xml:space="preserve"> Documentos electrónicos en los que se solicita a la intervención de la autoridad municipal en conflicto entre particulares. </w:t>
      </w:r>
    </w:p>
    <w:p w14:paraId="10005938" w14:textId="77777777" w:rsidR="00BA1FEF" w:rsidRPr="0070107B" w:rsidRDefault="00BA1FEF" w:rsidP="000746CE">
      <w:pPr>
        <w:pStyle w:val="Prrafodelista"/>
        <w:tabs>
          <w:tab w:val="left" w:pos="426"/>
        </w:tabs>
        <w:spacing w:line="360" w:lineRule="auto"/>
        <w:ind w:left="567" w:right="616"/>
        <w:contextualSpacing/>
        <w:jc w:val="both"/>
        <w:rPr>
          <w:rFonts w:ascii="Palatino Linotype" w:eastAsia="Calibri" w:hAnsi="Palatino Linotype" w:cs="Arial"/>
        </w:rPr>
      </w:pPr>
    </w:p>
    <w:p w14:paraId="0501CB77" w14:textId="5AAD56F7" w:rsidR="00BA1FEF" w:rsidRPr="0070107B" w:rsidRDefault="00D56E41" w:rsidP="000746CE">
      <w:pPr>
        <w:pStyle w:val="Prrafodelista"/>
        <w:tabs>
          <w:tab w:val="left" w:pos="426"/>
        </w:tabs>
        <w:spacing w:line="360" w:lineRule="auto"/>
        <w:ind w:left="567" w:right="616"/>
        <w:contextualSpacing/>
        <w:jc w:val="both"/>
        <w:rPr>
          <w:rFonts w:ascii="Palatino Linotype" w:eastAsia="Calibri" w:hAnsi="Palatino Linotype" w:cs="Arial"/>
        </w:rPr>
      </w:pPr>
      <w:hyperlink r:id="rId19" w:history="1">
        <w:r w:rsidR="00BA1FEF" w:rsidRPr="0070107B">
          <w:rPr>
            <w:rStyle w:val="Hipervnculo"/>
            <w:rFonts w:ascii="Palatino Linotype" w:eastAsia="Calibri" w:hAnsi="Palatino Linotype" w:cs="Arial"/>
            <w:b/>
            <w:bCs/>
            <w:color w:val="auto"/>
            <w:u w:val="none"/>
          </w:rPr>
          <w:t>05243_INFOEM_IP_RR_2021.pdf</w:t>
        </w:r>
      </w:hyperlink>
      <w:r w:rsidR="00BA1FEF" w:rsidRPr="0070107B">
        <w:rPr>
          <w:rFonts w:ascii="Palatino Linotype" w:eastAsia="Calibri" w:hAnsi="Palatino Linotype" w:cs="Arial"/>
          <w:b/>
        </w:rPr>
        <w:t xml:space="preserve">: </w:t>
      </w:r>
      <w:r w:rsidR="00BA1FEF" w:rsidRPr="0070107B">
        <w:rPr>
          <w:rFonts w:ascii="Palatino Linotype" w:eastAsia="Calibri" w:hAnsi="Palatino Linotype" w:cs="Arial"/>
        </w:rPr>
        <w:t xml:space="preserve">Documento electrónico que en tres (03) hojas contiene un documento mediante el cual se refiere medularmente que: </w:t>
      </w:r>
    </w:p>
    <w:p w14:paraId="13CD5097" w14:textId="77777777" w:rsidR="00BA1FEF" w:rsidRPr="0070107B" w:rsidRDefault="00BA1FEF" w:rsidP="000746CE">
      <w:pPr>
        <w:pStyle w:val="Prrafodelista"/>
        <w:tabs>
          <w:tab w:val="left" w:pos="426"/>
        </w:tabs>
        <w:spacing w:line="360" w:lineRule="auto"/>
        <w:ind w:left="567" w:right="616"/>
        <w:contextualSpacing/>
        <w:jc w:val="both"/>
        <w:rPr>
          <w:rFonts w:ascii="Palatino Linotype" w:eastAsia="Calibri" w:hAnsi="Palatino Linotype" w:cs="Arial"/>
        </w:rPr>
      </w:pPr>
    </w:p>
    <w:p w14:paraId="330A4FAF" w14:textId="443BB9C1" w:rsidR="00BA1FEF" w:rsidRPr="0070107B" w:rsidRDefault="00BA1FEF" w:rsidP="000746CE">
      <w:pPr>
        <w:pStyle w:val="Prrafodelista"/>
        <w:tabs>
          <w:tab w:val="left" w:pos="426"/>
        </w:tabs>
        <w:spacing w:line="360" w:lineRule="auto"/>
        <w:ind w:left="567" w:right="616"/>
        <w:contextualSpacing/>
        <w:jc w:val="both"/>
        <w:rPr>
          <w:rFonts w:ascii="Palatino Linotype" w:eastAsia="Calibri" w:hAnsi="Palatino Linotype" w:cs="Arial"/>
          <w:i/>
        </w:rPr>
      </w:pPr>
      <w:r w:rsidRPr="0070107B">
        <w:rPr>
          <w:rFonts w:ascii="Palatino Linotype" w:eastAsia="Calibri" w:hAnsi="Palatino Linotype" w:cs="Arial"/>
          <w:i/>
        </w:rPr>
        <w:t>“</w:t>
      </w:r>
      <w:r w:rsidRPr="0070107B">
        <w:rPr>
          <w:rFonts w:ascii="Palatino Linotype" w:eastAsia="Calibri" w:hAnsi="Palatino Linotype" w:cs="Arial"/>
          <w:b/>
          <w:i/>
        </w:rPr>
        <w:t>TERCERO.-</w:t>
      </w:r>
      <w:r w:rsidRPr="0070107B">
        <w:rPr>
          <w:rFonts w:ascii="Palatino Linotype" w:eastAsia="Calibri" w:hAnsi="Palatino Linotype" w:cs="Arial"/>
          <w:i/>
        </w:rPr>
        <w:t xml:space="preserve"> Dentro del cuerpo del oficio de repuesta, la parte demandada, manifiesta que en referencia a los artículos 186, 187, 188, 189, 190, 191, 192, 194, 197, 198 del Código de Procedimientos Administrativos del Estado de México y 52, 53 de la Ley que Regula el Régimen de Propiedad en Condominio en el Estado de México, la autoridad facultada para la atención de requerimientos, oficios de particulares y solicitud de intervención es la Sindicatura Municipal. Derivado de lo anteriormente expuesto y con fundamento en lo referido en el artículo 36 fracción XXXIX de la Ley de Transparencia y Acceso a la Información Pública del Estado de México y </w:t>
      </w:r>
      <w:r w:rsidRPr="0070107B">
        <w:rPr>
          <w:rFonts w:ascii="Palatino Linotype" w:eastAsia="Calibri" w:hAnsi="Palatino Linotype" w:cs="Arial"/>
          <w:i/>
        </w:rPr>
        <w:lastRenderedPageBreak/>
        <w:t xml:space="preserve">Municipios, solicito su pronta intervención a fin de esclarecer dichas afirmaciones.” </w:t>
      </w:r>
    </w:p>
    <w:p w14:paraId="51132CB9" w14:textId="77777777" w:rsidR="00770C90" w:rsidRPr="0070107B" w:rsidRDefault="00770C90" w:rsidP="009A0137">
      <w:pPr>
        <w:pStyle w:val="Prrafodelista"/>
        <w:tabs>
          <w:tab w:val="left" w:pos="426"/>
        </w:tabs>
        <w:spacing w:line="360" w:lineRule="auto"/>
        <w:ind w:left="567" w:right="616"/>
        <w:contextualSpacing/>
        <w:jc w:val="both"/>
        <w:rPr>
          <w:rFonts w:ascii="Palatino Linotype" w:eastAsia="Calibri" w:hAnsi="Palatino Linotype" w:cs="Arial"/>
          <w:i/>
        </w:rPr>
      </w:pPr>
    </w:p>
    <w:p w14:paraId="3DDD395B" w14:textId="5585BC02" w:rsidR="00770C90" w:rsidRPr="0070107B" w:rsidRDefault="00BA1FEF" w:rsidP="009A0137">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0107B">
        <w:rPr>
          <w:rFonts w:ascii="Palatino Linotype" w:eastAsia="Calibri" w:hAnsi="Palatino Linotype" w:cs="Arial"/>
        </w:rPr>
        <w:t xml:space="preserve"> </w:t>
      </w:r>
      <w:bookmarkStart w:id="5" w:name="_Toc461555889"/>
      <w:bookmarkStart w:id="6" w:name="_Toc466371858"/>
      <w:r w:rsidR="00770C90" w:rsidRPr="0070107B">
        <w:rPr>
          <w:rFonts w:ascii="Palatino Linotype" w:eastAsiaTheme="minorEastAsia" w:hAnsi="Palatino Linotype" w:cstheme="minorBidi"/>
          <w:color w:val="000000" w:themeColor="text1"/>
          <w:lang w:val="es-ES_tradnl"/>
        </w:rPr>
        <w:t>Así las cosas, la</w:t>
      </w:r>
      <w:r w:rsidR="00770C90" w:rsidRPr="0070107B">
        <w:rPr>
          <w:rFonts w:ascii="Palatino Linotype" w:eastAsiaTheme="minorEastAsia" w:hAnsi="Palatino Linotype" w:cstheme="minorBidi"/>
          <w:b/>
          <w:color w:val="000000" w:themeColor="text1"/>
          <w:lang w:val="es-ES_tradnl"/>
        </w:rPr>
        <w:t xml:space="preserve"> Comisionada María del Rosario Mejía Ayala</w:t>
      </w:r>
      <w:r w:rsidR="00770C90" w:rsidRPr="0070107B">
        <w:rPr>
          <w:rFonts w:ascii="Palatino Linotype" w:eastAsiaTheme="minorEastAsia" w:hAnsi="Palatino Linotype" w:cstheme="minorBidi"/>
          <w:color w:val="000000" w:themeColor="text1"/>
          <w:lang w:val="es-ES_tradnl"/>
        </w:rPr>
        <w:t xml:space="preserve"> decretó el cierre de instrucción mediante acuerdo de fecha seis (06) de diciembre de dos mil veintiuno.</w:t>
      </w:r>
    </w:p>
    <w:p w14:paraId="068D7840" w14:textId="7D8D8D7E" w:rsidR="001B234C" w:rsidRPr="0070107B" w:rsidRDefault="001B234C" w:rsidP="009A0137">
      <w:pPr>
        <w:pStyle w:val="Prrafodelista"/>
        <w:tabs>
          <w:tab w:val="left" w:pos="426"/>
        </w:tabs>
        <w:spacing w:line="360" w:lineRule="auto"/>
        <w:ind w:left="567" w:right="616"/>
        <w:contextualSpacing/>
        <w:jc w:val="both"/>
        <w:rPr>
          <w:rFonts w:ascii="Palatino Linotype" w:eastAsia="Calibri" w:hAnsi="Palatino Linotype" w:cs="Arial"/>
        </w:rPr>
      </w:pPr>
    </w:p>
    <w:p w14:paraId="3B4E2360" w14:textId="4AA2735F" w:rsidR="00C24F5E" w:rsidRPr="0070107B" w:rsidRDefault="00C24F5E" w:rsidP="009A0137">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70107B">
        <w:rPr>
          <w:rFonts w:ascii="Palatino Linotype" w:eastAsiaTheme="minorEastAsia" w:hAnsi="Palatino Linotype" w:cstheme="minorBidi"/>
          <w:color w:val="000000" w:themeColor="text1"/>
          <w:lang w:val="es-MX"/>
        </w:rPr>
        <w:t xml:space="preserve">El </w:t>
      </w:r>
      <w:r w:rsidR="00770C90" w:rsidRPr="0070107B">
        <w:rPr>
          <w:rFonts w:ascii="Palatino Linotype" w:eastAsiaTheme="minorEastAsia" w:hAnsi="Palatino Linotype" w:cstheme="minorBidi"/>
          <w:color w:val="000000" w:themeColor="text1"/>
          <w:lang w:val="es-MX"/>
        </w:rPr>
        <w:t>veinte (20</w:t>
      </w:r>
      <w:r w:rsidRPr="0070107B">
        <w:rPr>
          <w:rFonts w:ascii="Palatino Linotype" w:eastAsiaTheme="minorEastAsia" w:hAnsi="Palatino Linotype" w:cstheme="minorBidi"/>
          <w:color w:val="000000" w:themeColor="text1"/>
          <w:lang w:val="es-MX"/>
        </w:rPr>
        <w:t>) de</w:t>
      </w:r>
      <w:r w:rsidR="0057690A" w:rsidRPr="0070107B">
        <w:rPr>
          <w:rFonts w:ascii="Palatino Linotype" w:eastAsiaTheme="minorEastAsia" w:hAnsi="Palatino Linotype" w:cstheme="minorBidi"/>
          <w:color w:val="000000" w:themeColor="text1"/>
          <w:lang w:val="es-MX"/>
        </w:rPr>
        <w:t xml:space="preserve"> diciembre</w:t>
      </w:r>
      <w:r w:rsidR="001643F3" w:rsidRPr="0070107B">
        <w:rPr>
          <w:rFonts w:ascii="Palatino Linotype" w:eastAsiaTheme="minorEastAsia" w:hAnsi="Palatino Linotype" w:cstheme="minorBidi"/>
          <w:color w:val="000000" w:themeColor="text1"/>
          <w:lang w:val="es-MX"/>
        </w:rPr>
        <w:t xml:space="preserve"> </w:t>
      </w:r>
      <w:r w:rsidRPr="0070107B">
        <w:rPr>
          <w:rFonts w:ascii="Palatino Linotype" w:eastAsiaTheme="minorEastAsia" w:hAnsi="Palatino Linotype" w:cstheme="minorBidi"/>
          <w:color w:val="000000" w:themeColor="text1"/>
          <w:lang w:val="es-MX"/>
        </w:rPr>
        <w:t>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w:t>
      </w:r>
      <w:r w:rsidR="0057690A" w:rsidRPr="0070107B">
        <w:rPr>
          <w:rFonts w:ascii="Palatino Linotype" w:eastAsiaTheme="minorEastAsia" w:hAnsi="Palatino Linotype" w:cstheme="minorBidi"/>
          <w:color w:val="000000" w:themeColor="text1"/>
          <w:lang w:val="es-MX"/>
        </w:rPr>
        <w:t>abiendo más que hacer constar.</w:t>
      </w:r>
    </w:p>
    <w:p w14:paraId="08FE1376" w14:textId="77777777" w:rsidR="0057690A" w:rsidRPr="0070107B" w:rsidRDefault="0057690A" w:rsidP="009A013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1A06EC63" w14:textId="77777777" w:rsidR="0028674A" w:rsidRPr="0070107B" w:rsidRDefault="0028674A" w:rsidP="009A0137">
      <w:pPr>
        <w:spacing w:line="360" w:lineRule="auto"/>
        <w:rPr>
          <w:rFonts w:ascii="Palatino Linotype" w:hAnsi="Palatino Linotype"/>
          <w:lang w:val="es-MX" w:eastAsia="en-US"/>
        </w:rPr>
      </w:pPr>
      <w:bookmarkStart w:id="7" w:name="_Toc68804758"/>
    </w:p>
    <w:p w14:paraId="494F97AD" w14:textId="77777777" w:rsidR="00EA0165" w:rsidRPr="0070107B" w:rsidRDefault="00EA0165" w:rsidP="009A0137">
      <w:pPr>
        <w:pStyle w:val="Ttulo1"/>
        <w:spacing w:line="360" w:lineRule="auto"/>
        <w:jc w:val="center"/>
        <w:rPr>
          <w:rFonts w:ascii="Palatino Linotype" w:hAnsi="Palatino Linotype"/>
          <w:b/>
          <w:color w:val="000000" w:themeColor="text1"/>
          <w:sz w:val="24"/>
          <w:szCs w:val="24"/>
          <w:lang w:val="es-MX" w:eastAsia="en-US"/>
        </w:rPr>
      </w:pPr>
      <w:bookmarkStart w:id="8" w:name="_Toc90985269"/>
      <w:r w:rsidRPr="0070107B">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70107B" w:rsidRDefault="00EA0165" w:rsidP="009A0137">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70107B" w:rsidRDefault="00EA0165" w:rsidP="009A0137">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0985270"/>
      <w:r w:rsidRPr="0070107B">
        <w:rPr>
          <w:rFonts w:ascii="Palatino Linotype" w:hAnsi="Palatino Linotype"/>
          <w:b/>
          <w:color w:val="000000" w:themeColor="text1"/>
          <w:sz w:val="24"/>
          <w:szCs w:val="24"/>
          <w:lang w:val="es-MX" w:eastAsia="en-US"/>
        </w:rPr>
        <w:t>PRIMERO. De la competencia</w:t>
      </w:r>
      <w:bookmarkEnd w:id="9"/>
      <w:bookmarkEnd w:id="10"/>
      <w:bookmarkEnd w:id="11"/>
      <w:r w:rsidR="00537427" w:rsidRPr="0070107B">
        <w:rPr>
          <w:rFonts w:ascii="Palatino Linotype" w:hAnsi="Palatino Linotype"/>
          <w:b/>
          <w:color w:val="000000" w:themeColor="text1"/>
          <w:sz w:val="24"/>
          <w:szCs w:val="24"/>
          <w:lang w:val="es-MX" w:eastAsia="en-US"/>
        </w:rPr>
        <w:t>.</w:t>
      </w:r>
      <w:bookmarkEnd w:id="12"/>
    </w:p>
    <w:p w14:paraId="341F67EC" w14:textId="77777777" w:rsidR="00EA0165" w:rsidRPr="0070107B" w:rsidRDefault="00EA0165" w:rsidP="009A0137">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70107B" w:rsidRDefault="00EA0165" w:rsidP="009A0137">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70107B">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107B">
        <w:rPr>
          <w:rFonts w:ascii="Palatino Linotype" w:eastAsia="Calibri" w:hAnsi="Palatino Linotype"/>
          <w:b/>
        </w:rPr>
        <w:t>Constitución Política de los Estados Unidos Mexicanos</w:t>
      </w:r>
      <w:r w:rsidRPr="0070107B">
        <w:rPr>
          <w:rFonts w:ascii="Palatino Linotype" w:eastAsia="Calibri" w:hAnsi="Palatino Linotype"/>
        </w:rPr>
        <w:t xml:space="preserve">; </w:t>
      </w:r>
      <w:r w:rsidRPr="0070107B">
        <w:rPr>
          <w:rFonts w:ascii="Palatino Linotype" w:eastAsia="Calibri" w:hAnsi="Palatino Linotype" w:cs="Arial"/>
          <w:bCs/>
          <w:color w:val="222222"/>
          <w:shd w:val="clear" w:color="auto" w:fill="FFFFFF"/>
          <w:lang w:eastAsia="en-US"/>
        </w:rPr>
        <w:t>5, párrafo</w:t>
      </w:r>
      <w:r w:rsidR="00543BF9" w:rsidRPr="0070107B">
        <w:rPr>
          <w:rFonts w:ascii="Palatino Linotype" w:eastAsia="Calibri" w:hAnsi="Palatino Linotype"/>
          <w:lang w:val="es-MX" w:eastAsia="en-US"/>
        </w:rPr>
        <w:t xml:space="preserve"> </w:t>
      </w:r>
      <w:r w:rsidR="00543BF9" w:rsidRPr="0070107B">
        <w:rPr>
          <w:rFonts w:ascii="Palatino Linotype" w:eastAsia="Calibri" w:hAnsi="Palatino Linotype"/>
          <w:lang w:val="es-MX" w:eastAsia="en-US"/>
        </w:rPr>
        <w:lastRenderedPageBreak/>
        <w:t>trigésimo, trigésimo primero y trigésimo segundo, fracciones I, II, III, IV y V</w:t>
      </w:r>
      <w:r w:rsidR="00543BF9" w:rsidRPr="0070107B">
        <w:rPr>
          <w:rFonts w:ascii="Palatino Linotype" w:eastAsia="MS Mincho" w:hAnsi="Palatino Linotype"/>
          <w:lang w:val="es-ES_tradnl"/>
        </w:rPr>
        <w:t xml:space="preserve"> </w:t>
      </w:r>
      <w:r w:rsidRPr="0070107B">
        <w:rPr>
          <w:rFonts w:ascii="Palatino Linotype" w:eastAsia="Calibri" w:hAnsi="Palatino Linotype"/>
        </w:rPr>
        <w:t xml:space="preserve">de la </w:t>
      </w:r>
      <w:r w:rsidRPr="0070107B">
        <w:rPr>
          <w:rFonts w:ascii="Palatino Linotype" w:eastAsia="Calibri" w:hAnsi="Palatino Linotype"/>
          <w:b/>
        </w:rPr>
        <w:t>Constitución Política del Estado Libre y Soberano de México</w:t>
      </w:r>
      <w:r w:rsidRPr="0070107B">
        <w:rPr>
          <w:rFonts w:ascii="Palatino Linotype" w:eastAsia="Calibri" w:hAnsi="Palatino Linotype"/>
        </w:rPr>
        <w:t xml:space="preserve">; artículos 1, 2 fracción II, 13, 29, 36 fracciones I y II, 176, 178, 179, 181 párrafo tercero y 185 </w:t>
      </w:r>
      <w:r w:rsidRPr="0070107B">
        <w:rPr>
          <w:rFonts w:ascii="Palatino Linotype" w:eastAsia="Calibri" w:hAnsi="Palatino Linotype" w:cs="Arial"/>
        </w:rPr>
        <w:t xml:space="preserve">de la </w:t>
      </w:r>
      <w:r w:rsidRPr="0070107B">
        <w:rPr>
          <w:rFonts w:ascii="Palatino Linotype" w:eastAsia="Calibri" w:hAnsi="Palatino Linotype" w:cs="Arial"/>
          <w:b/>
        </w:rPr>
        <w:t>Ley de Transparencia y Acceso a la Información Pública del Estado de México y Municipios</w:t>
      </w:r>
      <w:r w:rsidRPr="0070107B">
        <w:rPr>
          <w:rFonts w:ascii="Palatino Linotype" w:eastAsia="Calibri" w:hAnsi="Palatino Linotype" w:cs="Arial"/>
        </w:rPr>
        <w:t xml:space="preserve">; </w:t>
      </w:r>
      <w:r w:rsidRPr="0070107B">
        <w:rPr>
          <w:rFonts w:ascii="Palatino Linotype" w:eastAsia="Calibri" w:hAnsi="Palatino Linotype" w:cs="Arial"/>
          <w:b/>
        </w:rPr>
        <w:t>7, 9 fracciones I y XXIV, y 11</w:t>
      </w:r>
      <w:r w:rsidRPr="0070107B">
        <w:rPr>
          <w:rFonts w:ascii="Palatino Linotype" w:eastAsia="Calibri" w:hAnsi="Palatino Linotype" w:cs="Arial"/>
        </w:rPr>
        <w:t xml:space="preserve"> del </w:t>
      </w:r>
      <w:r w:rsidRPr="0070107B">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0107B">
        <w:rPr>
          <w:rFonts w:ascii="Palatino Linotype" w:eastAsia="Calibri" w:hAnsi="Palatino Linotype" w:cs="Arial"/>
          <w:b/>
        </w:rPr>
        <w:t>.</w:t>
      </w:r>
    </w:p>
    <w:p w14:paraId="343B0FCF" w14:textId="413622B7" w:rsidR="00EA0165" w:rsidRPr="0070107B" w:rsidRDefault="00EA0165" w:rsidP="009A0137">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0985271"/>
      <w:r w:rsidRPr="0070107B">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70107B" w:rsidRDefault="00EA0165" w:rsidP="009A0137">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0985272"/>
      <w:r w:rsidRPr="0070107B">
        <w:rPr>
          <w:rFonts w:ascii="Palatino Linotype" w:hAnsi="Palatino Linotype"/>
          <w:b/>
          <w:color w:val="000000" w:themeColor="text1"/>
          <w:sz w:val="24"/>
          <w:szCs w:val="24"/>
          <w:lang w:val="es-MX" w:eastAsia="en-US"/>
        </w:rPr>
        <w:t>I. De la interposición del recurso.</w:t>
      </w:r>
      <w:bookmarkEnd w:id="17"/>
      <w:bookmarkEnd w:id="18"/>
      <w:bookmarkEnd w:id="19"/>
      <w:r w:rsidRPr="0070107B">
        <w:rPr>
          <w:rFonts w:ascii="Palatino Linotype" w:hAnsi="Palatino Linotype"/>
          <w:b/>
          <w:color w:val="000000" w:themeColor="text1"/>
          <w:sz w:val="24"/>
          <w:szCs w:val="24"/>
          <w:lang w:val="es-MX" w:eastAsia="en-US"/>
        </w:rPr>
        <w:t xml:space="preserve"> </w:t>
      </w:r>
    </w:p>
    <w:p w14:paraId="489BB18C" w14:textId="77777777" w:rsidR="00EA0165" w:rsidRPr="0070107B" w:rsidRDefault="00EA0165" w:rsidP="009A0137">
      <w:pPr>
        <w:keepNext/>
        <w:keepLines/>
        <w:tabs>
          <w:tab w:val="left" w:pos="0"/>
        </w:tabs>
        <w:spacing w:line="360" w:lineRule="auto"/>
        <w:contextualSpacing/>
        <w:outlineLvl w:val="0"/>
        <w:rPr>
          <w:rFonts w:ascii="Palatino Linotype" w:eastAsia="MS Gothic" w:hAnsi="Palatino Linotype"/>
          <w:b/>
          <w:lang w:val="es-MX" w:eastAsia="en-US"/>
        </w:rPr>
      </w:pPr>
    </w:p>
    <w:p w14:paraId="5EA64B79" w14:textId="15B252CA" w:rsidR="00A2042B" w:rsidRPr="0070107B" w:rsidRDefault="00EA0165" w:rsidP="009A0137">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0107B">
        <w:rPr>
          <w:rFonts w:ascii="Palatino Linotype" w:eastAsia="Calibri" w:hAnsi="Palatino Linotype" w:cs="Arial"/>
          <w:lang w:val="es-ES_tradnl"/>
        </w:rPr>
        <w:t xml:space="preserve">El medio de impugnación fue presentado a través del </w:t>
      </w:r>
      <w:r w:rsidRPr="0070107B">
        <w:rPr>
          <w:rFonts w:ascii="Palatino Linotype" w:eastAsia="Calibri" w:hAnsi="Palatino Linotype" w:cs="Arial"/>
          <w:b/>
          <w:lang w:val="es-ES_tradnl"/>
        </w:rPr>
        <w:t>SAIMEX,</w:t>
      </w:r>
      <w:r w:rsidRPr="0070107B">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70107B">
        <w:rPr>
          <w:rFonts w:ascii="Palatino Linotype" w:eastAsia="Calibri" w:hAnsi="Palatino Linotype" w:cs="Arial"/>
          <w:lang w:val="es-ES_tradnl"/>
        </w:rPr>
        <w:t xml:space="preserve">particular es de señalar que si el </w:t>
      </w:r>
      <w:r w:rsidRPr="0070107B">
        <w:rPr>
          <w:rFonts w:ascii="Palatino Linotype" w:eastAsia="Calibri" w:hAnsi="Palatino Linotype" w:cs="Arial"/>
          <w:b/>
          <w:lang w:val="es-ES_tradnl"/>
        </w:rPr>
        <w:t>SUJETO OBLIGADO</w:t>
      </w:r>
      <w:r w:rsidRPr="0070107B">
        <w:rPr>
          <w:rFonts w:ascii="Palatino Linotype" w:eastAsia="Calibri" w:hAnsi="Palatino Linotype" w:cs="Arial"/>
          <w:lang w:val="es-ES_tradnl"/>
        </w:rPr>
        <w:t xml:space="preserve"> entregó respuesta el d</w:t>
      </w:r>
      <w:r w:rsidR="00051F7E" w:rsidRPr="0070107B">
        <w:rPr>
          <w:rFonts w:ascii="Palatino Linotype" w:eastAsia="Calibri" w:hAnsi="Palatino Linotype" w:cs="Arial"/>
          <w:lang w:val="es-ES_tradnl"/>
        </w:rPr>
        <w:t>ía diecinueve (19</w:t>
      </w:r>
      <w:r w:rsidRPr="0070107B">
        <w:rPr>
          <w:rFonts w:ascii="Palatino Linotype" w:eastAsia="Calibri" w:hAnsi="Palatino Linotype" w:cs="Arial"/>
          <w:lang w:val="es-ES_tradnl"/>
        </w:rPr>
        <w:t>) de</w:t>
      </w:r>
      <w:r w:rsidR="00051F7E" w:rsidRPr="0070107B">
        <w:rPr>
          <w:rFonts w:ascii="Palatino Linotype" w:eastAsia="Calibri" w:hAnsi="Palatino Linotype" w:cs="Arial"/>
          <w:lang w:val="es-ES_tradnl"/>
        </w:rPr>
        <w:t xml:space="preserve"> octubre</w:t>
      </w:r>
      <w:r w:rsidR="00600000" w:rsidRPr="0070107B">
        <w:rPr>
          <w:rFonts w:ascii="Palatino Linotype" w:eastAsia="Calibri" w:hAnsi="Palatino Linotype" w:cs="Arial"/>
          <w:lang w:val="es-ES_tradnl"/>
        </w:rPr>
        <w:t xml:space="preserve"> </w:t>
      </w:r>
      <w:r w:rsidRPr="0070107B">
        <w:rPr>
          <w:rFonts w:ascii="Palatino Linotype" w:eastAsia="Calibri" w:hAnsi="Palatino Linotype" w:cs="Arial"/>
          <w:lang w:val="es-ES_tradnl"/>
        </w:rPr>
        <w:t>de dos mil veintiuno</w:t>
      </w:r>
      <w:r w:rsidRPr="0070107B">
        <w:rPr>
          <w:rFonts w:ascii="Palatino Linotype" w:eastAsia="Calibri" w:hAnsi="Palatino Linotype" w:cs="Arial"/>
          <w:lang w:val="es-MX" w:eastAsia="en-US"/>
        </w:rPr>
        <w:t>, el plazo para interponer el recurso de rev</w:t>
      </w:r>
      <w:r w:rsidR="00E62DC6" w:rsidRPr="0070107B">
        <w:rPr>
          <w:rFonts w:ascii="Palatino Linotype" w:eastAsia="Calibri" w:hAnsi="Palatino Linotype" w:cs="Arial"/>
          <w:lang w:val="es-MX" w:eastAsia="en-US"/>
        </w:rPr>
        <w:t xml:space="preserve">isión </w:t>
      </w:r>
      <w:r w:rsidR="00A2042B" w:rsidRPr="0070107B">
        <w:rPr>
          <w:rFonts w:ascii="Palatino Linotype" w:eastAsia="Calibri" w:hAnsi="Palatino Linotype" w:cs="Arial"/>
          <w:lang w:val="es-MX" w:eastAsia="en-US"/>
        </w:rPr>
        <w:t>trascurrió del</w:t>
      </w:r>
      <w:r w:rsidR="00806829" w:rsidRPr="0070107B">
        <w:rPr>
          <w:rFonts w:ascii="Palatino Linotype" w:eastAsia="Calibri" w:hAnsi="Palatino Linotype" w:cs="Arial"/>
          <w:lang w:val="es-MX" w:eastAsia="en-US"/>
        </w:rPr>
        <w:t xml:space="preserve"> </w:t>
      </w:r>
      <w:r w:rsidR="00051F7E" w:rsidRPr="0070107B">
        <w:rPr>
          <w:rFonts w:ascii="Palatino Linotype" w:eastAsia="Calibri" w:hAnsi="Palatino Linotype" w:cs="Arial"/>
          <w:lang w:val="es-MX" w:eastAsia="en-US"/>
        </w:rPr>
        <w:t>veinte (20</w:t>
      </w:r>
      <w:r w:rsidRPr="0070107B">
        <w:rPr>
          <w:rFonts w:ascii="Palatino Linotype" w:eastAsia="Calibri" w:hAnsi="Palatino Linotype" w:cs="Arial"/>
          <w:lang w:val="es-MX" w:eastAsia="en-US"/>
        </w:rPr>
        <w:t>)</w:t>
      </w:r>
      <w:r w:rsidR="00A2042B" w:rsidRPr="0070107B">
        <w:rPr>
          <w:rFonts w:ascii="Palatino Linotype" w:eastAsia="Calibri" w:hAnsi="Palatino Linotype" w:cs="Arial"/>
          <w:lang w:val="es-MX" w:eastAsia="en-US"/>
        </w:rPr>
        <w:t xml:space="preserve"> </w:t>
      </w:r>
      <w:r w:rsidR="00946115" w:rsidRPr="0070107B">
        <w:rPr>
          <w:rFonts w:ascii="Palatino Linotype" w:eastAsia="Calibri" w:hAnsi="Palatino Linotype" w:cs="Arial"/>
          <w:lang w:val="es-MX" w:eastAsia="en-US"/>
        </w:rPr>
        <w:t>de</w:t>
      </w:r>
      <w:r w:rsidR="00095D56">
        <w:rPr>
          <w:rFonts w:ascii="Palatino Linotype" w:eastAsia="Calibri" w:hAnsi="Palatino Linotype" w:cs="Arial"/>
          <w:lang w:val="es-MX" w:eastAsia="en-US"/>
        </w:rPr>
        <w:t xml:space="preserve"> octubre</w:t>
      </w:r>
      <w:r w:rsidR="00051F7E" w:rsidRPr="0070107B">
        <w:rPr>
          <w:rFonts w:ascii="Palatino Linotype" w:eastAsia="Calibri" w:hAnsi="Palatino Linotype" w:cs="Arial"/>
          <w:lang w:val="es-MX" w:eastAsia="en-US"/>
        </w:rPr>
        <w:t xml:space="preserve"> </w:t>
      </w:r>
      <w:r w:rsidR="00946115" w:rsidRPr="0070107B">
        <w:rPr>
          <w:rFonts w:ascii="Palatino Linotype" w:eastAsia="Calibri" w:hAnsi="Palatino Linotype" w:cs="Arial"/>
          <w:lang w:val="es-MX" w:eastAsia="en-US"/>
        </w:rPr>
        <w:t xml:space="preserve"> </w:t>
      </w:r>
      <w:r w:rsidR="00095D56">
        <w:rPr>
          <w:rFonts w:ascii="Palatino Linotype" w:eastAsia="Calibri" w:hAnsi="Palatino Linotype" w:cs="Arial"/>
          <w:lang w:val="es-MX" w:eastAsia="en-US"/>
        </w:rPr>
        <w:t>al diez (10) de noviembre</w:t>
      </w:r>
      <w:r w:rsidR="00051F7E" w:rsidRPr="0070107B">
        <w:rPr>
          <w:rFonts w:ascii="Palatino Linotype" w:eastAsia="Calibri" w:hAnsi="Palatino Linotype" w:cs="Arial"/>
          <w:lang w:val="es-MX" w:eastAsia="en-US"/>
        </w:rPr>
        <w:t xml:space="preserve"> </w:t>
      </w:r>
      <w:r w:rsidR="00E62DC6" w:rsidRPr="0070107B">
        <w:rPr>
          <w:rFonts w:ascii="Palatino Linotype" w:eastAsia="Calibri" w:hAnsi="Palatino Linotype" w:cs="Arial"/>
          <w:lang w:val="es-MX" w:eastAsia="en-US"/>
        </w:rPr>
        <w:t xml:space="preserve">de dos mil veintiuno, </w:t>
      </w:r>
      <w:r w:rsidRPr="0070107B">
        <w:rPr>
          <w:rFonts w:ascii="Palatino Linotype" w:eastAsia="Calibri" w:hAnsi="Palatino Linotype" w:cs="Arial"/>
          <w:lang w:val="es-MX" w:eastAsia="en-US"/>
        </w:rPr>
        <w:t>por lo que si el particular i</w:t>
      </w:r>
      <w:r w:rsidR="00392E2B" w:rsidRPr="0070107B">
        <w:rPr>
          <w:rFonts w:ascii="Palatino Linotype" w:eastAsia="Calibri" w:hAnsi="Palatino Linotype" w:cs="Arial"/>
          <w:lang w:val="es-MX" w:eastAsia="en-US"/>
        </w:rPr>
        <w:t>nterpus</w:t>
      </w:r>
      <w:r w:rsidR="00806829" w:rsidRPr="0070107B">
        <w:rPr>
          <w:rFonts w:ascii="Palatino Linotype" w:eastAsia="Calibri" w:hAnsi="Palatino Linotype" w:cs="Arial"/>
          <w:lang w:val="es-MX" w:eastAsia="en-US"/>
        </w:rPr>
        <w:t xml:space="preserve">o </w:t>
      </w:r>
      <w:r w:rsidR="00051F7E" w:rsidRPr="0070107B">
        <w:rPr>
          <w:rFonts w:ascii="Palatino Linotype" w:eastAsia="Calibri" w:hAnsi="Palatino Linotype" w:cs="Arial"/>
          <w:lang w:val="es-MX" w:eastAsia="en-US"/>
        </w:rPr>
        <w:t>recurso de revisión el veintidós (22</w:t>
      </w:r>
      <w:r w:rsidR="00BD6857" w:rsidRPr="0070107B">
        <w:rPr>
          <w:rFonts w:ascii="Palatino Linotype" w:eastAsia="Calibri" w:hAnsi="Palatino Linotype" w:cs="Arial"/>
          <w:lang w:val="es-MX" w:eastAsia="en-US"/>
        </w:rPr>
        <w:t>) de</w:t>
      </w:r>
      <w:r w:rsidR="00051F7E" w:rsidRPr="0070107B">
        <w:rPr>
          <w:rFonts w:ascii="Palatino Linotype" w:eastAsia="Calibri" w:hAnsi="Palatino Linotype" w:cs="Arial"/>
          <w:lang w:val="es-MX" w:eastAsia="en-US"/>
        </w:rPr>
        <w:t xml:space="preserve"> octubre </w:t>
      </w:r>
      <w:r w:rsidRPr="0070107B">
        <w:rPr>
          <w:rFonts w:ascii="Palatino Linotype" w:hAnsi="Palatino Linotype"/>
          <w:lang w:val="es-ES_tradnl"/>
        </w:rPr>
        <w:t xml:space="preserve">se encuentra dentro del periodo establecido por la Ley. </w:t>
      </w:r>
    </w:p>
    <w:p w14:paraId="3667250E" w14:textId="6DCD6A1C" w:rsidR="00D217A4" w:rsidRPr="0070107B" w:rsidRDefault="00D53E41" w:rsidP="009A0137">
      <w:pPr>
        <w:pStyle w:val="Ttulo1"/>
        <w:spacing w:line="360" w:lineRule="auto"/>
        <w:jc w:val="both"/>
        <w:rPr>
          <w:rFonts w:ascii="Palatino Linotype" w:hAnsi="Palatino Linotype"/>
          <w:b/>
          <w:color w:val="000000" w:themeColor="text1"/>
          <w:sz w:val="24"/>
          <w:szCs w:val="24"/>
          <w:lang w:val="es-MX" w:eastAsia="en-US"/>
        </w:rPr>
      </w:pPr>
      <w:bookmarkStart w:id="20" w:name="_Toc85137160"/>
      <w:bookmarkStart w:id="21" w:name="_Toc90985273"/>
      <w:r w:rsidRPr="0070107B">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70107B">
        <w:rPr>
          <w:rFonts w:ascii="Palatino Linotype" w:hAnsi="Palatino Linotype"/>
          <w:b/>
          <w:color w:val="auto"/>
          <w:sz w:val="24"/>
          <w:szCs w:val="24"/>
        </w:rPr>
        <w:t xml:space="preserve">. </w:t>
      </w:r>
      <w:bookmarkStart w:id="25" w:name="_Toc67587987"/>
      <w:bookmarkStart w:id="26" w:name="_Toc68804763"/>
      <w:bookmarkEnd w:id="22"/>
      <w:bookmarkEnd w:id="23"/>
      <w:bookmarkEnd w:id="24"/>
      <w:r w:rsidR="00EA0165" w:rsidRPr="0070107B">
        <w:rPr>
          <w:rFonts w:ascii="Palatino Linotype" w:hAnsi="Palatino Linotype"/>
          <w:b/>
          <w:color w:val="000000" w:themeColor="text1"/>
          <w:sz w:val="24"/>
          <w:szCs w:val="24"/>
          <w:lang w:val="es-MX" w:eastAsia="en-US"/>
        </w:rPr>
        <w:t>De la determinación sobre la procedibilidad del recurso.</w:t>
      </w:r>
      <w:bookmarkEnd w:id="21"/>
      <w:bookmarkEnd w:id="25"/>
      <w:bookmarkEnd w:id="26"/>
      <w:r w:rsidR="00EA0165" w:rsidRPr="0070107B">
        <w:rPr>
          <w:rFonts w:ascii="Palatino Linotype" w:hAnsi="Palatino Linotype"/>
          <w:b/>
          <w:color w:val="000000" w:themeColor="text1"/>
          <w:sz w:val="24"/>
          <w:szCs w:val="24"/>
          <w:lang w:val="es-MX" w:eastAsia="en-US"/>
        </w:rPr>
        <w:t xml:space="preserve"> </w:t>
      </w:r>
    </w:p>
    <w:p w14:paraId="1115619A" w14:textId="77777777" w:rsidR="00D53E41" w:rsidRPr="0070107B" w:rsidRDefault="00D53E41" w:rsidP="009A0137">
      <w:pPr>
        <w:spacing w:line="360" w:lineRule="auto"/>
        <w:rPr>
          <w:rFonts w:ascii="Palatino Linotype" w:hAnsi="Palatino Linotype"/>
          <w:lang w:val="es-MX" w:eastAsia="en-US"/>
        </w:rPr>
      </w:pPr>
    </w:p>
    <w:p w14:paraId="7DF2873B" w14:textId="0EC6D713" w:rsidR="00EA0165" w:rsidRPr="0070107B" w:rsidRDefault="00EA0165" w:rsidP="009A0137">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0107B">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w:t>
      </w:r>
      <w:r w:rsidRPr="0070107B">
        <w:rPr>
          <w:rFonts w:ascii="Palatino Linotype" w:eastAsia="Calibri" w:hAnsi="Palatino Linotype" w:cs="Arial"/>
          <w:lang w:val="es-ES_tradnl"/>
        </w:rPr>
        <w:lastRenderedPageBreak/>
        <w:t>que este Instituto de Transparencia, Acceso a la Información Pública y Protección de Datos Personales del Estado de México y Municipios, conozca y resuelva el presente recurso.</w:t>
      </w:r>
    </w:p>
    <w:p w14:paraId="2CAA4C68" w14:textId="77777777" w:rsidR="00A2042B" w:rsidRPr="0070107B" w:rsidRDefault="00A2042B" w:rsidP="009A0137">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70107B" w:rsidRDefault="00992BC7" w:rsidP="009A0137">
      <w:pPr>
        <w:pStyle w:val="Ttulo1"/>
        <w:spacing w:line="360" w:lineRule="auto"/>
        <w:rPr>
          <w:rFonts w:ascii="Palatino Linotype" w:hAnsi="Palatino Linotype"/>
          <w:sz w:val="24"/>
          <w:szCs w:val="24"/>
          <w:lang w:eastAsia="es-ES_tradnl"/>
        </w:rPr>
      </w:pPr>
      <w:bookmarkStart w:id="27" w:name="_Toc90985274"/>
      <w:r w:rsidRPr="0070107B">
        <w:rPr>
          <w:rFonts w:ascii="Palatino Linotype" w:eastAsia="MS Mincho" w:hAnsi="Palatino Linotype"/>
          <w:b/>
          <w:color w:val="000000" w:themeColor="text1"/>
          <w:sz w:val="24"/>
          <w:szCs w:val="24"/>
          <w:lang w:val="es-ES_tradnl"/>
        </w:rPr>
        <w:t>TERCERO</w:t>
      </w:r>
      <w:r w:rsidRPr="0070107B">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70107B">
        <w:rPr>
          <w:rFonts w:ascii="Palatino Linotype" w:hAnsi="Palatino Linotype" w:cs="Times New Roman"/>
          <w:b/>
          <w:color w:val="000000" w:themeColor="text1"/>
          <w:sz w:val="24"/>
          <w:szCs w:val="24"/>
        </w:rPr>
        <w:t xml:space="preserve"> </w:t>
      </w:r>
      <w:r w:rsidR="00EA0165" w:rsidRPr="0070107B">
        <w:rPr>
          <w:rFonts w:ascii="Palatino Linotype" w:hAnsi="Palatino Linotype"/>
          <w:b/>
          <w:color w:val="000000" w:themeColor="text1"/>
          <w:sz w:val="24"/>
          <w:szCs w:val="24"/>
          <w:lang w:val="es-MX" w:eastAsia="en-US"/>
        </w:rPr>
        <w:t xml:space="preserve">Del planteamiento de la </w:t>
      </w:r>
      <w:r w:rsidR="00EA0165" w:rsidRPr="0070107B">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70107B" w:rsidRDefault="00EA0165" w:rsidP="009A013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0107B">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0107B">
        <w:rPr>
          <w:rFonts w:ascii="Palatino Linotype" w:eastAsia="Calibri" w:hAnsi="Palatino Linotype" w:cs="Arial"/>
          <w:b/>
        </w:rPr>
        <w:t>Ley de Transparencia y Acceso a la Información Pública del Estado de México y Municipios</w:t>
      </w:r>
      <w:r w:rsidRPr="0070107B">
        <w:rPr>
          <w:rFonts w:ascii="Palatino Linotype" w:hAnsi="Palatino Linotype" w:cs="Arial"/>
          <w:lang w:val="es-ES_tradnl"/>
        </w:rPr>
        <w:t xml:space="preserve"> y determinar la confirmación; revocación o modificación; desechamiento o sobreseimiento; y en su </w:t>
      </w:r>
      <w:r w:rsidRPr="0070107B">
        <w:rPr>
          <w:rFonts w:ascii="Palatino Linotype" w:hAnsi="Palatino Linotype" w:cs="Arial"/>
          <w:b/>
          <w:lang w:val="es-ES_tradnl"/>
        </w:rPr>
        <w:t>caso ordenar la entrega de la información,</w:t>
      </w:r>
      <w:r w:rsidRPr="0070107B">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70107B" w:rsidRDefault="00D217A4" w:rsidP="009A0137">
      <w:pPr>
        <w:pStyle w:val="Prrafodelista"/>
        <w:spacing w:before="240" w:after="240" w:line="360" w:lineRule="auto"/>
        <w:ind w:left="0"/>
        <w:contextualSpacing/>
        <w:jc w:val="both"/>
        <w:rPr>
          <w:rFonts w:ascii="Palatino Linotype" w:hAnsi="Palatino Linotype"/>
          <w:i/>
          <w:lang w:val="es-ES_tradnl"/>
        </w:rPr>
      </w:pPr>
    </w:p>
    <w:p w14:paraId="22E5B958" w14:textId="70A86362" w:rsidR="00D217A4" w:rsidRPr="0070107B" w:rsidRDefault="00EA0165" w:rsidP="009A013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0107B">
        <w:rPr>
          <w:rFonts w:ascii="Palatino Linotype" w:eastAsia="MS Mincho" w:hAnsi="Palatino Linotype"/>
          <w:lang w:val="es-ES_tradnl"/>
        </w:rPr>
        <w:t xml:space="preserve">De las constancias en el expediente al rubro indicado, se desprende que el particular solicitó </w:t>
      </w:r>
      <w:r w:rsidR="003669E8" w:rsidRPr="0070107B">
        <w:rPr>
          <w:rFonts w:ascii="Palatino Linotype" w:eastAsia="MS Mincho" w:hAnsi="Palatino Linotype"/>
          <w:lang w:val="es-ES_tradnl"/>
        </w:rPr>
        <w:t xml:space="preserve">acceso </w:t>
      </w:r>
      <w:r w:rsidR="003D1DF9" w:rsidRPr="0070107B">
        <w:rPr>
          <w:rFonts w:ascii="Palatino Linotype" w:eastAsia="MS Mincho" w:hAnsi="Palatino Linotype"/>
          <w:lang w:val="es-ES_tradnl"/>
        </w:rPr>
        <w:t>a</w:t>
      </w:r>
      <w:r w:rsidR="00E00BFD" w:rsidRPr="0070107B">
        <w:rPr>
          <w:rFonts w:ascii="Palatino Linotype" w:eastAsia="MS Mincho" w:hAnsi="Palatino Linotype"/>
          <w:lang w:val="es-ES_tradnl"/>
        </w:rPr>
        <w:t xml:space="preserve"> </w:t>
      </w:r>
      <w:r w:rsidR="0085032B" w:rsidRPr="0070107B">
        <w:rPr>
          <w:rFonts w:ascii="Palatino Linotype" w:eastAsia="MS Mincho" w:hAnsi="Palatino Linotype"/>
          <w:lang w:val="es-ES_tradnl"/>
        </w:rPr>
        <w:t>información relacionada con</w:t>
      </w:r>
      <w:r w:rsidR="00B22856" w:rsidRPr="0070107B">
        <w:rPr>
          <w:rFonts w:ascii="Palatino Linotype" w:eastAsia="MS Mincho" w:hAnsi="Palatino Linotype"/>
          <w:lang w:val="es-ES_tradnl"/>
        </w:rPr>
        <w:t xml:space="preserve"> un acta de asamblea de en la que se haya otorgado autorización a una persona para realizar cobros dentro de un conjunto residencial</w:t>
      </w:r>
      <w:r w:rsidR="00B22856" w:rsidRPr="0070107B">
        <w:rPr>
          <w:rFonts w:ascii="Palatino Linotype" w:hAnsi="Palatino Linotype"/>
          <w:lang w:val="es-ES_tradnl"/>
        </w:rPr>
        <w:t>, requerimiento</w:t>
      </w:r>
      <w:r w:rsidR="00B0049C" w:rsidRPr="0070107B">
        <w:rPr>
          <w:rFonts w:ascii="Palatino Linotype" w:eastAsia="MS Mincho" w:hAnsi="Palatino Linotype"/>
          <w:lang w:val="es-ES_tradnl"/>
        </w:rPr>
        <w:t xml:space="preserve">, </w:t>
      </w:r>
      <w:r w:rsidR="00B22856" w:rsidRPr="0070107B">
        <w:rPr>
          <w:rFonts w:ascii="Palatino Linotype" w:eastAsia="MS Mincho" w:hAnsi="Palatino Linotype"/>
          <w:lang w:val="es-ES_tradnl"/>
        </w:rPr>
        <w:t>al</w:t>
      </w:r>
      <w:r w:rsidR="007E5467" w:rsidRPr="0070107B">
        <w:rPr>
          <w:rFonts w:ascii="Palatino Linotype" w:eastAsia="MS Mincho" w:hAnsi="Palatino Linotype"/>
          <w:lang w:val="es-ES_tradnl"/>
        </w:rPr>
        <w:t xml:space="preserve"> </w:t>
      </w:r>
      <w:r w:rsidR="00562ACE" w:rsidRPr="0070107B">
        <w:rPr>
          <w:rFonts w:ascii="Palatino Linotype" w:eastAsia="MS Mincho" w:hAnsi="Palatino Linotype"/>
          <w:lang w:val="es-ES_tradnl"/>
        </w:rPr>
        <w:t xml:space="preserve"> que se respondió</w:t>
      </w:r>
      <w:r w:rsidR="00EC6134" w:rsidRPr="0070107B">
        <w:rPr>
          <w:rFonts w:ascii="Palatino Linotype" w:eastAsia="MS Mincho" w:hAnsi="Palatino Linotype"/>
          <w:lang w:val="es-ES_tradnl"/>
        </w:rPr>
        <w:t xml:space="preserve"> a través de</w:t>
      </w:r>
      <w:r w:rsidR="00946115" w:rsidRPr="0070107B">
        <w:rPr>
          <w:rFonts w:ascii="Palatino Linotype" w:eastAsia="MS Mincho" w:hAnsi="Palatino Linotype"/>
          <w:lang w:val="es-ES_tradnl"/>
        </w:rPr>
        <w:t xml:space="preserve"> la</w:t>
      </w:r>
      <w:r w:rsidR="00B22856" w:rsidRPr="0070107B">
        <w:rPr>
          <w:rFonts w:ascii="Palatino Linotype" w:eastAsia="MS Mincho" w:hAnsi="Palatino Linotype"/>
          <w:lang w:val="es-ES_tradnl"/>
        </w:rPr>
        <w:t xml:space="preserve"> Síndico Municipal que no se había otorgado la autorización solicitada</w:t>
      </w:r>
      <w:r w:rsidR="00261D17" w:rsidRPr="0070107B">
        <w:rPr>
          <w:rFonts w:ascii="Palatino Linotype" w:eastAsia="MS Mincho" w:hAnsi="Palatino Linotype"/>
          <w:lang w:val="es-ES_tradnl"/>
        </w:rPr>
        <w:t xml:space="preserve">, </w:t>
      </w:r>
      <w:r w:rsidR="00B22856" w:rsidRPr="0070107B">
        <w:rPr>
          <w:rFonts w:ascii="Palatino Linotype" w:eastAsia="MS Mincho" w:hAnsi="Palatino Linotype"/>
          <w:lang w:val="es-ES_tradnl"/>
        </w:rPr>
        <w:t xml:space="preserve">situación por la que </w:t>
      </w:r>
      <w:r w:rsidR="00B0049C" w:rsidRPr="0070107B">
        <w:rPr>
          <w:rFonts w:ascii="Palatino Linotype" w:eastAsia="MS Mincho" w:hAnsi="Palatino Linotype"/>
          <w:lang w:val="es-ES_tradnl"/>
        </w:rPr>
        <w:t xml:space="preserve">la parte recurrente </w:t>
      </w:r>
      <w:r w:rsidRPr="0070107B">
        <w:rPr>
          <w:rFonts w:ascii="Palatino Linotype" w:eastAsia="MS Mincho" w:hAnsi="Palatino Linotype"/>
          <w:lang w:val="es-ES_tradnl"/>
        </w:rPr>
        <w:t>se inconforma e interpone el presente recurso de revisión, argumentado como raz</w:t>
      </w:r>
      <w:r w:rsidR="00B153AD" w:rsidRPr="0070107B">
        <w:rPr>
          <w:rFonts w:ascii="Palatino Linotype" w:eastAsia="MS Mincho" w:hAnsi="Palatino Linotype"/>
          <w:lang w:val="es-ES_tradnl"/>
        </w:rPr>
        <w:t xml:space="preserve">ones o motivos de inconformidad la </w:t>
      </w:r>
      <w:r w:rsidR="00B22856" w:rsidRPr="0070107B">
        <w:rPr>
          <w:rFonts w:ascii="Palatino Linotype" w:eastAsia="MS Mincho" w:hAnsi="Palatino Linotype"/>
          <w:lang w:val="es-ES_tradnl"/>
        </w:rPr>
        <w:t xml:space="preserve">entrega de información que no corresponde con lo solicitada. </w:t>
      </w:r>
    </w:p>
    <w:p w14:paraId="44EC49A6" w14:textId="77777777" w:rsidR="00B153AD" w:rsidRPr="0070107B" w:rsidRDefault="00B153AD" w:rsidP="009A0137">
      <w:pPr>
        <w:pStyle w:val="Prrafodelista"/>
        <w:spacing w:before="240" w:after="240" w:line="360" w:lineRule="auto"/>
        <w:ind w:left="0"/>
        <w:contextualSpacing/>
        <w:jc w:val="both"/>
        <w:rPr>
          <w:rFonts w:ascii="Palatino Linotype" w:hAnsi="Palatino Linotype"/>
          <w:i/>
          <w:lang w:val="es-ES_tradnl"/>
        </w:rPr>
      </w:pPr>
    </w:p>
    <w:p w14:paraId="35853B1F" w14:textId="04798CBB" w:rsidR="00D217A4" w:rsidRPr="0070107B" w:rsidRDefault="00EA0165" w:rsidP="009A0137">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70107B">
        <w:rPr>
          <w:rFonts w:ascii="Palatino Linotype" w:eastAsia="MS Mincho" w:hAnsi="Palatino Linotype"/>
          <w:lang w:val="es-ES_tradnl"/>
        </w:rPr>
        <w:lastRenderedPageBreak/>
        <w:t xml:space="preserve">En ese sentido, el agravio del recurrente consiste en que la respuesta proporcionada por el </w:t>
      </w:r>
      <w:r w:rsidRPr="0070107B">
        <w:rPr>
          <w:rFonts w:ascii="Palatino Linotype" w:eastAsia="MS Mincho" w:hAnsi="Palatino Linotype"/>
          <w:b/>
          <w:lang w:val="es-ES_tradnl"/>
        </w:rPr>
        <w:t>SUJETO OBLIGADO</w:t>
      </w:r>
      <w:r w:rsidRPr="0070107B">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70107B">
        <w:rPr>
          <w:rFonts w:ascii="Palatino Linotype" w:eastAsia="MS Mincho" w:hAnsi="Palatino Linotype"/>
          <w:lang w:val="es-ES_tradnl"/>
        </w:rPr>
        <w:t xml:space="preserve"> se deberá garantiza</w:t>
      </w:r>
      <w:r w:rsidR="00543427" w:rsidRPr="0070107B">
        <w:rPr>
          <w:rFonts w:ascii="Palatino Linotype" w:eastAsia="MS Mincho" w:hAnsi="Palatino Linotype"/>
          <w:lang w:val="es-ES_tradnl"/>
        </w:rPr>
        <w:t>r que sea</w:t>
      </w:r>
      <w:r w:rsidR="0082641D" w:rsidRPr="0070107B">
        <w:rPr>
          <w:rFonts w:ascii="Palatino Linotype" w:eastAsia="MS Mincho" w:hAnsi="Palatino Linotype"/>
          <w:lang w:val="es-ES_tradnl"/>
        </w:rPr>
        <w:t xml:space="preserve"> </w:t>
      </w:r>
      <w:r w:rsidR="004B1928" w:rsidRPr="0070107B">
        <w:rPr>
          <w:rFonts w:ascii="Palatino Linotype" w:eastAsia="MS Mincho" w:hAnsi="Palatino Linotype"/>
          <w:lang w:val="es-ES_tradnl"/>
        </w:rPr>
        <w:t xml:space="preserve">congruente. </w:t>
      </w:r>
    </w:p>
    <w:p w14:paraId="3CFC4600" w14:textId="77777777" w:rsidR="00261D17" w:rsidRPr="0070107B" w:rsidRDefault="00261D17" w:rsidP="009A0137">
      <w:pPr>
        <w:pStyle w:val="Prrafodelista"/>
        <w:spacing w:before="240" w:after="240" w:line="360" w:lineRule="auto"/>
        <w:ind w:left="0"/>
        <w:contextualSpacing/>
        <w:jc w:val="both"/>
        <w:rPr>
          <w:rFonts w:ascii="Palatino Linotype" w:eastAsia="MS Mincho" w:hAnsi="Palatino Linotype"/>
          <w:lang w:val="es-ES_tradnl"/>
        </w:rPr>
      </w:pPr>
    </w:p>
    <w:p w14:paraId="78993703" w14:textId="3ABDD112" w:rsidR="002C7E93" w:rsidRPr="0070107B" w:rsidRDefault="00EA0165" w:rsidP="009A0137">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0107B">
        <w:rPr>
          <w:rFonts w:ascii="Palatino Linotype" w:eastAsia="MS Mincho" w:hAnsi="Palatino Linotype"/>
          <w:lang w:val="es-ES_tradnl"/>
        </w:rPr>
        <w:t xml:space="preserve">Por lo que de este modo, el presente recurso de revisión se circunscribe a determinar si el </w:t>
      </w:r>
      <w:r w:rsidRPr="0070107B">
        <w:rPr>
          <w:rFonts w:ascii="Palatino Linotype" w:eastAsia="MS Mincho" w:hAnsi="Palatino Linotype"/>
          <w:b/>
          <w:lang w:val="es-ES_tradnl"/>
        </w:rPr>
        <w:t>SUJETO OBLIGADO</w:t>
      </w:r>
      <w:r w:rsidR="009C4F62" w:rsidRPr="0070107B">
        <w:rPr>
          <w:rFonts w:ascii="Palatino Linotype" w:eastAsia="MS Mincho" w:hAnsi="Palatino Linotype"/>
          <w:lang w:val="es-ES_tradnl"/>
        </w:rPr>
        <w:t xml:space="preserve"> con la respuesta otorgada</w:t>
      </w:r>
      <w:r w:rsidR="00562ACE" w:rsidRPr="0070107B">
        <w:rPr>
          <w:rFonts w:ascii="Palatino Linotype" w:eastAsia="MS Mincho" w:hAnsi="Palatino Linotype"/>
          <w:lang w:val="es-ES_tradnl"/>
        </w:rPr>
        <w:t xml:space="preserve">, </w:t>
      </w:r>
      <w:r w:rsidRPr="0070107B">
        <w:rPr>
          <w:rFonts w:ascii="Palatino Linotype" w:eastAsia="MS Mincho" w:hAnsi="Palatino Linotype"/>
          <w:lang w:val="es-ES_tradnl"/>
        </w:rPr>
        <w:t>vulnera el derecho de acceso a la información accionado por el particular a</w:t>
      </w:r>
      <w:r w:rsidR="005F7AD4" w:rsidRPr="0070107B">
        <w:rPr>
          <w:rFonts w:ascii="Palatino Linotype" w:eastAsia="MS Mincho" w:hAnsi="Palatino Linotype"/>
          <w:lang w:val="es-ES_tradnl"/>
        </w:rPr>
        <w:t>ctualizando la causal</w:t>
      </w:r>
      <w:r w:rsidRPr="0070107B">
        <w:rPr>
          <w:rFonts w:ascii="Palatino Linotype" w:eastAsia="MS Mincho" w:hAnsi="Palatino Linotype"/>
          <w:lang w:val="es-ES_tradnl"/>
        </w:rPr>
        <w:t xml:space="preserve"> de procedencia prevista</w:t>
      </w:r>
      <w:r w:rsidR="00650D78" w:rsidRPr="0070107B">
        <w:rPr>
          <w:rFonts w:ascii="Palatino Linotype" w:eastAsia="MS Mincho" w:hAnsi="Palatino Linotype"/>
          <w:lang w:val="es-ES_tradnl"/>
        </w:rPr>
        <w:t xml:space="preserve"> en el artículo 179 fracciones </w:t>
      </w:r>
      <w:r w:rsidR="004B1928" w:rsidRPr="0070107B">
        <w:rPr>
          <w:rFonts w:ascii="Palatino Linotype" w:eastAsia="MS Mincho" w:hAnsi="Palatino Linotype"/>
          <w:lang w:val="es-ES_tradnl"/>
        </w:rPr>
        <w:t>V</w:t>
      </w:r>
      <w:r w:rsidR="00261D17" w:rsidRPr="0070107B">
        <w:rPr>
          <w:rFonts w:ascii="Palatino Linotype" w:eastAsia="MS Mincho" w:hAnsi="Palatino Linotype"/>
          <w:lang w:val="es-ES_tradnl"/>
        </w:rPr>
        <w:t>I</w:t>
      </w:r>
      <w:r w:rsidR="009C4F62" w:rsidRPr="0070107B">
        <w:rPr>
          <w:rStyle w:val="Refdenotaalpie"/>
          <w:rFonts w:ascii="Palatino Linotype" w:eastAsia="MS Mincho" w:hAnsi="Palatino Linotype"/>
          <w:lang w:val="es-ES_tradnl"/>
        </w:rPr>
        <w:footnoteReference w:id="1"/>
      </w:r>
      <w:r w:rsidR="00562ACE" w:rsidRPr="0070107B">
        <w:rPr>
          <w:rFonts w:ascii="Palatino Linotype" w:eastAsia="MS Mincho" w:hAnsi="Palatino Linotype"/>
          <w:lang w:val="es-ES_tradnl"/>
        </w:rPr>
        <w:t xml:space="preserve"> </w:t>
      </w:r>
      <w:r w:rsidRPr="0070107B">
        <w:rPr>
          <w:rFonts w:ascii="Palatino Linotype" w:eastAsia="MS Mincho" w:hAnsi="Palatino Linotype"/>
          <w:lang w:val="es-ES_tradnl"/>
        </w:rPr>
        <w:t>de la Ley de Transparencia y Acceso a la Información del Estado de México y Municipios.</w:t>
      </w:r>
    </w:p>
    <w:p w14:paraId="4BF3BCA3" w14:textId="0728D6C5" w:rsidR="00D91C33" w:rsidRDefault="009A1E3F" w:rsidP="0070107B">
      <w:pPr>
        <w:pStyle w:val="Ttulo1"/>
        <w:spacing w:line="360" w:lineRule="auto"/>
        <w:rPr>
          <w:rFonts w:ascii="Palatino Linotype" w:hAnsi="Palatino Linotype"/>
          <w:b/>
          <w:color w:val="000000" w:themeColor="text1"/>
          <w:sz w:val="24"/>
          <w:szCs w:val="24"/>
          <w:lang w:val="es-MX" w:eastAsia="en-US"/>
        </w:rPr>
      </w:pPr>
      <w:bookmarkStart w:id="47" w:name="_Toc68804767"/>
      <w:bookmarkStart w:id="48" w:name="_Toc90985275"/>
      <w:bookmarkStart w:id="49" w:name="_Toc459174366"/>
      <w:bookmarkStart w:id="50" w:name="_Toc459659884"/>
      <w:bookmarkStart w:id="51" w:name="_Toc461687280"/>
      <w:bookmarkStart w:id="52" w:name="_Toc462771051"/>
      <w:bookmarkStart w:id="53" w:name="_Toc464139201"/>
      <w:r w:rsidRPr="0070107B">
        <w:rPr>
          <w:rFonts w:ascii="Palatino Linotype" w:hAnsi="Palatino Linotype"/>
          <w:b/>
          <w:color w:val="000000" w:themeColor="text1"/>
          <w:sz w:val="24"/>
          <w:szCs w:val="24"/>
          <w:lang w:val="es-MX" w:eastAsia="en-US"/>
        </w:rPr>
        <w:t>CUARTO</w:t>
      </w:r>
      <w:r w:rsidR="0070107B" w:rsidRPr="0070107B">
        <w:rPr>
          <w:rFonts w:ascii="Palatino Linotype" w:hAnsi="Palatino Linotype"/>
          <w:b/>
          <w:color w:val="000000" w:themeColor="text1"/>
          <w:sz w:val="24"/>
          <w:szCs w:val="24"/>
          <w:lang w:val="es-MX" w:eastAsia="en-US"/>
        </w:rPr>
        <w:t>. Estudio</w:t>
      </w:r>
      <w:r w:rsidR="00F041CF" w:rsidRPr="0070107B">
        <w:rPr>
          <w:rFonts w:ascii="Palatino Linotype" w:hAnsi="Palatino Linotype"/>
          <w:b/>
          <w:color w:val="000000" w:themeColor="text1"/>
          <w:sz w:val="24"/>
          <w:szCs w:val="24"/>
          <w:lang w:val="es-MX" w:eastAsia="en-US"/>
        </w:rPr>
        <w:t xml:space="preserve"> y r</w:t>
      </w:r>
      <w:r w:rsidR="00EA0165" w:rsidRPr="0070107B">
        <w:rPr>
          <w:rFonts w:ascii="Palatino Linotype" w:hAnsi="Palatino Linotype"/>
          <w:b/>
          <w:color w:val="000000" w:themeColor="text1"/>
          <w:sz w:val="24"/>
          <w:szCs w:val="24"/>
          <w:lang w:val="es-MX" w:eastAsia="en-US"/>
        </w:rPr>
        <w:t>esolución del asunto.</w:t>
      </w:r>
      <w:bookmarkEnd w:id="47"/>
      <w:bookmarkEnd w:id="48"/>
    </w:p>
    <w:p w14:paraId="132C6D38" w14:textId="77777777" w:rsidR="00C768F4" w:rsidRPr="00C768F4" w:rsidRDefault="00C768F4" w:rsidP="00C768F4">
      <w:pPr>
        <w:rPr>
          <w:lang w:val="es-MX" w:eastAsia="en-US"/>
        </w:rPr>
      </w:pPr>
    </w:p>
    <w:p w14:paraId="5B4C01C5" w14:textId="45C73C85" w:rsidR="00C768F4" w:rsidRPr="00C768F4" w:rsidRDefault="00C768F4" w:rsidP="00C768F4">
      <w:pPr>
        <w:pStyle w:val="Ttulo1"/>
        <w:numPr>
          <w:ilvl w:val="0"/>
          <w:numId w:val="50"/>
        </w:numPr>
        <w:ind w:left="0" w:firstLine="0"/>
        <w:rPr>
          <w:rFonts w:ascii="Palatino Linotype" w:hAnsi="Palatino Linotype"/>
          <w:b/>
          <w:color w:val="000000" w:themeColor="text1"/>
          <w:sz w:val="24"/>
          <w:szCs w:val="24"/>
          <w:lang w:val="es-MX" w:eastAsia="en-US"/>
        </w:rPr>
      </w:pPr>
      <w:bookmarkStart w:id="54" w:name="_Toc90985276"/>
      <w:r w:rsidRPr="00C768F4">
        <w:rPr>
          <w:rFonts w:ascii="Palatino Linotype" w:hAnsi="Palatino Linotype"/>
          <w:b/>
          <w:color w:val="000000" w:themeColor="text1"/>
          <w:sz w:val="24"/>
          <w:szCs w:val="24"/>
          <w:lang w:val="es-MX" w:eastAsia="en-US"/>
        </w:rPr>
        <w:t>De la solicitud de información y la respuesta otorgada.</w:t>
      </w:r>
      <w:bookmarkEnd w:id="54"/>
      <w:r w:rsidRPr="00C768F4">
        <w:rPr>
          <w:rFonts w:ascii="Palatino Linotype" w:hAnsi="Palatino Linotype"/>
          <w:b/>
          <w:color w:val="000000" w:themeColor="text1"/>
          <w:sz w:val="24"/>
          <w:szCs w:val="24"/>
          <w:lang w:val="es-MX" w:eastAsia="en-US"/>
        </w:rPr>
        <w:t xml:space="preserve"> </w:t>
      </w:r>
    </w:p>
    <w:p w14:paraId="2A66BFA8" w14:textId="77777777" w:rsidR="00C768F4" w:rsidRDefault="00C768F4" w:rsidP="00C768F4">
      <w:pPr>
        <w:pStyle w:val="Prrafodelista"/>
        <w:ind w:left="0"/>
        <w:rPr>
          <w:lang w:val="es-MX" w:eastAsia="en-US"/>
        </w:rPr>
      </w:pPr>
    </w:p>
    <w:p w14:paraId="565C12DC" w14:textId="77777777" w:rsidR="00C768F4" w:rsidRPr="00C768F4" w:rsidRDefault="00C768F4" w:rsidP="00C768F4">
      <w:pPr>
        <w:pStyle w:val="Prrafodelista"/>
        <w:ind w:left="1080"/>
        <w:rPr>
          <w:lang w:val="es-MX" w:eastAsia="en-US"/>
        </w:rPr>
      </w:pPr>
    </w:p>
    <w:p w14:paraId="4776284A" w14:textId="43B03533" w:rsidR="00B1506E" w:rsidRPr="0070107B" w:rsidRDefault="00EA0165" w:rsidP="009A0137">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0107B">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w:t>
      </w:r>
      <w:r w:rsidRPr="0070107B">
        <w:rPr>
          <w:rFonts w:ascii="Palatino Linotype" w:eastAsia="Cambria" w:hAnsi="Palatino Linotype" w:cs="Arial"/>
          <w:lang w:val="es-MX" w:eastAsia="en-US"/>
        </w:rPr>
        <w:lastRenderedPageBreak/>
        <w:t xml:space="preserve">momento al principio de máxima publicidad de acuerdo con lo establecido en el artículo 8 de la </w:t>
      </w:r>
      <w:r w:rsidRPr="0070107B">
        <w:rPr>
          <w:rFonts w:ascii="Palatino Linotype" w:eastAsia="Calibri" w:hAnsi="Palatino Linotype" w:cs="Arial"/>
          <w:b/>
          <w:lang w:eastAsia="en-US"/>
        </w:rPr>
        <w:t>Ley de Transparencia y Acceso a la Información Pública del Estado de México y Municipios</w:t>
      </w:r>
      <w:r w:rsidR="006C693D" w:rsidRPr="0070107B">
        <w:rPr>
          <w:rFonts w:ascii="Palatino Linotype" w:hAnsi="Palatino Linotype" w:cs="Arial"/>
          <w:lang w:eastAsia="es-MX"/>
        </w:rPr>
        <w:t>.</w:t>
      </w:r>
    </w:p>
    <w:p w14:paraId="445F2373" w14:textId="77777777" w:rsidR="00B1506E" w:rsidRPr="0070107B" w:rsidRDefault="00B1506E" w:rsidP="009A0137">
      <w:pPr>
        <w:pStyle w:val="Prrafodelista"/>
        <w:spacing w:before="240" w:after="360" w:line="360" w:lineRule="auto"/>
        <w:ind w:left="0"/>
        <w:contextualSpacing/>
        <w:jc w:val="both"/>
        <w:rPr>
          <w:rFonts w:ascii="Palatino Linotype" w:eastAsia="MS Mincho" w:hAnsi="Palatino Linotype" w:cs="Arial"/>
          <w:i/>
          <w:lang w:val="es-MX"/>
        </w:rPr>
      </w:pPr>
    </w:p>
    <w:p w14:paraId="18E14370" w14:textId="70F62918" w:rsidR="005C700C" w:rsidRPr="0070107B" w:rsidRDefault="005C700C" w:rsidP="009A0137">
      <w:pPr>
        <w:pStyle w:val="Prrafodelista"/>
        <w:numPr>
          <w:ilvl w:val="0"/>
          <w:numId w:val="5"/>
        </w:numPr>
        <w:spacing w:before="240" w:after="360" w:line="360" w:lineRule="auto"/>
        <w:ind w:left="0" w:firstLine="0"/>
        <w:contextualSpacing/>
        <w:jc w:val="both"/>
        <w:rPr>
          <w:rFonts w:ascii="Palatino Linotype" w:eastAsia="MS Mincho" w:hAnsi="Palatino Linotype" w:cs="Arial"/>
          <w:lang w:val="es-MX"/>
        </w:rPr>
      </w:pPr>
      <w:r w:rsidRPr="0070107B">
        <w:rPr>
          <w:rFonts w:ascii="Palatino Linotype" w:hAnsi="Palatino Linotype" w:cs="Arial"/>
          <w:color w:val="000000"/>
          <w:lang w:val="es-MX" w:eastAsia="es-MX"/>
        </w:rPr>
        <w:t>Señalado lo anterior, es necesario precisar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0107B">
        <w:rPr>
          <w:rFonts w:ascii="Palatino Linotype" w:hAnsi="Palatino Linotype" w:cs="Arial"/>
          <w:color w:val="000000"/>
          <w:lang w:val="es-MX"/>
        </w:rPr>
        <w:t xml:space="preserve"> </w:t>
      </w:r>
      <w:r w:rsidRPr="0070107B">
        <w:rPr>
          <w:rFonts w:ascii="Palatino Linotype" w:hAnsi="Palatino Linotype" w:cs="Arial"/>
          <w:b/>
          <w:color w:val="000000"/>
          <w:lang w:val="es-MX"/>
        </w:rPr>
        <w:t>SUJETO OBLIGADO</w:t>
      </w:r>
      <w:r w:rsidRPr="0070107B">
        <w:rPr>
          <w:rFonts w:ascii="Palatino Linotype" w:hAnsi="Palatino Linotype" w:cs="Arial"/>
          <w:color w:val="000000"/>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0107B">
        <w:rPr>
          <w:rFonts w:ascii="Palatino Linotype" w:hAnsi="Palatino Linotype" w:cs="Arial"/>
          <w:b/>
          <w:color w:val="000000"/>
          <w:lang w:val="es-MX"/>
        </w:rPr>
        <w:t xml:space="preserve">Constitución Política de los Estados Unidos Mexicanos </w:t>
      </w:r>
      <w:r w:rsidRPr="0070107B">
        <w:rPr>
          <w:rFonts w:ascii="Palatino Linotype" w:hAnsi="Palatino Linotype" w:cs="Arial"/>
          <w:color w:val="000000"/>
          <w:lang w:val="es-MX"/>
        </w:rPr>
        <w:t xml:space="preserve">al señalar la obligación de “promover, </w:t>
      </w:r>
      <w:r w:rsidRPr="0070107B">
        <w:rPr>
          <w:rFonts w:ascii="Palatino Linotype" w:hAnsi="Palatino Linotype" w:cs="Arial"/>
          <w:b/>
          <w:color w:val="000000"/>
          <w:lang w:val="es-MX"/>
        </w:rPr>
        <w:t>respetar</w:t>
      </w:r>
      <w:r w:rsidRPr="0070107B">
        <w:rPr>
          <w:rFonts w:ascii="Palatino Linotype" w:hAnsi="Palatino Linotype" w:cs="Arial"/>
          <w:color w:val="000000"/>
          <w:lang w:val="es-MX"/>
        </w:rPr>
        <w:t xml:space="preserve">, proteger y </w:t>
      </w:r>
      <w:r w:rsidRPr="0070107B">
        <w:rPr>
          <w:rFonts w:ascii="Palatino Linotype" w:hAnsi="Palatino Linotype" w:cs="Arial"/>
          <w:b/>
          <w:color w:val="000000"/>
          <w:lang w:val="es-MX"/>
        </w:rPr>
        <w:t>garantizar</w:t>
      </w:r>
      <w:r w:rsidRPr="0070107B">
        <w:rPr>
          <w:rFonts w:ascii="Palatino Linotype" w:hAnsi="Palatino Linotype" w:cs="Arial"/>
          <w:color w:val="000000"/>
          <w:lang w:val="es-MX"/>
        </w:rPr>
        <w:t xml:space="preserve"> los derechos humanos”, entre los cuales se encuentra dicho derecho. </w:t>
      </w:r>
    </w:p>
    <w:p w14:paraId="14E4CBAC" w14:textId="77777777" w:rsidR="005C700C" w:rsidRPr="0070107B" w:rsidRDefault="005C700C" w:rsidP="009A0137">
      <w:pPr>
        <w:tabs>
          <w:tab w:val="left" w:pos="284"/>
        </w:tabs>
        <w:spacing w:before="240" w:after="240" w:line="360" w:lineRule="auto"/>
        <w:ind w:right="49"/>
        <w:contextualSpacing/>
        <w:jc w:val="both"/>
        <w:rPr>
          <w:rFonts w:ascii="Palatino Linotype" w:eastAsia="MS Mincho" w:hAnsi="Palatino Linotype"/>
          <w:color w:val="000000"/>
          <w:lang w:val="es-MX"/>
        </w:rPr>
      </w:pPr>
    </w:p>
    <w:p w14:paraId="78C86788" w14:textId="78AC5B40" w:rsidR="005C700C" w:rsidRPr="0070107B" w:rsidRDefault="005C700C" w:rsidP="009A0137">
      <w:pPr>
        <w:pStyle w:val="Prrafodelista"/>
        <w:numPr>
          <w:ilvl w:val="0"/>
          <w:numId w:val="5"/>
        </w:numPr>
        <w:tabs>
          <w:tab w:val="left" w:pos="284"/>
        </w:tabs>
        <w:spacing w:before="240" w:after="240" w:line="360" w:lineRule="auto"/>
        <w:ind w:left="0" w:firstLine="0"/>
        <w:contextualSpacing/>
        <w:jc w:val="both"/>
        <w:rPr>
          <w:rFonts w:ascii="Palatino Linotype" w:hAnsi="Palatino Linotype"/>
          <w:lang w:val="es-MX"/>
        </w:rPr>
      </w:pPr>
      <w:r w:rsidRPr="0070107B">
        <w:rPr>
          <w:rFonts w:ascii="Palatino Linotype" w:hAnsi="Palatino Linotype"/>
          <w:lang w:val="es-MX"/>
        </w:rPr>
        <w:t xml:space="preserve">Definiendo el Derecho de Acceso a la Información Pública como: </w:t>
      </w:r>
      <w:r w:rsidRPr="0070107B">
        <w:rPr>
          <w:rFonts w:ascii="Palatino Linotype" w:hAnsi="Palatino Linotype"/>
          <w:i/>
          <w:color w:val="000000"/>
          <w:lang w:val="es-MX"/>
        </w:rPr>
        <w:t>La igualdad de oportunidades para recibir, buscar e impartir información</w:t>
      </w:r>
      <w:r w:rsidRPr="0070107B">
        <w:rPr>
          <w:rFonts w:ascii="Palatino Linotype" w:hAnsi="Palatino Linotype"/>
          <w:vertAlign w:val="superscript"/>
          <w:lang w:val="es-MX"/>
        </w:rPr>
        <w:footnoteReference w:id="2"/>
      </w:r>
      <w:r w:rsidRPr="0070107B">
        <w:rPr>
          <w:rFonts w:ascii="Palatino Linotype" w:hAnsi="Palatino Linotype"/>
          <w:i/>
          <w:color w:val="000000"/>
          <w:lang w:val="es-MX"/>
        </w:rPr>
        <w:t xml:space="preserve">en posesión de cualquier autoridad, entidad, órgano y organismo de los poderes Ejecutivo, Legislativo y Judicial, órganos autónomos, partidos políticos, fideicomisos y fondos públicos, así como de cualquier </w:t>
      </w:r>
      <w:r w:rsidRPr="0070107B">
        <w:rPr>
          <w:rFonts w:ascii="Palatino Linotype" w:hAnsi="Palatino Linotype"/>
          <w:i/>
          <w:color w:val="000000"/>
          <w:lang w:val="es-MX"/>
        </w:rPr>
        <w:lastRenderedPageBreak/>
        <w:t>persona física, moral o sindicato que reciba y ejerza recursos públicos o realice actos de autoridad en el ámbito federal, estatal y municipal,</w:t>
      </w:r>
      <w:r w:rsidRPr="0070107B">
        <w:rPr>
          <w:rFonts w:ascii="Palatino Linotype" w:hAnsi="Palatino Linotype"/>
          <w:vertAlign w:val="superscript"/>
          <w:lang w:val="es-MX"/>
        </w:rPr>
        <w:footnoteReference w:id="3"/>
      </w:r>
      <w:r w:rsidRPr="0070107B">
        <w:rPr>
          <w:rFonts w:ascii="Palatino Linotype" w:hAnsi="Palatino Linotype"/>
          <w:color w:val="000000"/>
          <w:lang w:val="es-MX"/>
        </w:rPr>
        <w:t>que se constituye como una herramienta fundamental para ejercer</w:t>
      </w:r>
      <w:r w:rsidRPr="0070107B">
        <w:rPr>
          <w:rFonts w:ascii="Palatino Linotype" w:hAnsi="Palatino Linotype"/>
          <w:i/>
          <w:color w:val="000000"/>
          <w:lang w:val="es-MX"/>
        </w:rPr>
        <w:t xml:space="preserve"> el control democrático de las gestiones estatales, de forma tal que puedan cuestionar, indagar y considerar si se está dando un adecuado cumplimiento a las funciones públicas,</w:t>
      </w:r>
      <w:r w:rsidRPr="0070107B">
        <w:rPr>
          <w:rFonts w:ascii="Palatino Linotype" w:hAnsi="Palatino Linotype"/>
          <w:vertAlign w:val="superscript"/>
          <w:lang w:val="es-MX"/>
        </w:rPr>
        <w:footnoteReference w:id="4"/>
      </w:r>
      <w:r w:rsidRPr="0070107B">
        <w:rPr>
          <w:rFonts w:ascii="Palatino Linotype" w:hAnsi="Palatino Linotype"/>
          <w:color w:val="000000"/>
          <w:lang w:val="es-MX"/>
        </w:rPr>
        <w:t>fomentando</w:t>
      </w:r>
      <w:r w:rsidRPr="0070107B">
        <w:rPr>
          <w:rFonts w:ascii="Palatino Linotype" w:hAnsi="Palatino Linotype"/>
          <w:i/>
          <w:color w:val="000000"/>
          <w:lang w:val="es-MX"/>
        </w:rPr>
        <w:t xml:space="preserve"> la transparencia de las actividades estatales y </w:t>
      </w:r>
      <w:r w:rsidRPr="0070107B">
        <w:rPr>
          <w:rFonts w:ascii="Palatino Linotype" w:hAnsi="Palatino Linotype"/>
          <w:color w:val="000000"/>
          <w:lang w:val="es-MX"/>
        </w:rPr>
        <w:t>promoviendo</w:t>
      </w:r>
      <w:r w:rsidRPr="0070107B">
        <w:rPr>
          <w:rFonts w:ascii="Palatino Linotype" w:hAnsi="Palatino Linotype"/>
          <w:i/>
          <w:color w:val="000000"/>
          <w:lang w:val="es-MX"/>
        </w:rPr>
        <w:t xml:space="preserve"> la responsabilidad de los funcionarios sobre su gestión pública,</w:t>
      </w:r>
      <w:r w:rsidRPr="0070107B">
        <w:rPr>
          <w:rFonts w:ascii="Palatino Linotype" w:hAnsi="Palatino Linotype"/>
          <w:vertAlign w:val="superscript"/>
          <w:lang w:val="es-MX"/>
        </w:rPr>
        <w:footnoteReference w:id="5"/>
      </w:r>
      <w:r w:rsidRPr="0070107B">
        <w:rPr>
          <w:rFonts w:ascii="Palatino Linotype" w:hAnsi="Palatino Linotype"/>
          <w:color w:val="000000"/>
          <w:lang w:val="es-MX"/>
        </w:rPr>
        <w:t>que permite</w:t>
      </w:r>
      <w:r w:rsidRPr="0070107B">
        <w:rPr>
          <w:rFonts w:ascii="Palatino Linotype" w:hAnsi="Palatino Linotype"/>
          <w:i/>
          <w:color w:val="000000"/>
          <w:lang w:val="es-MX"/>
        </w:rPr>
        <w:t xml:space="preserve"> saber qué están haciendo los gobiernos por sus pueblos, sin lo cual la verdad languidecería y la participación en el gobierno permanecería fragmentada.</w:t>
      </w:r>
    </w:p>
    <w:p w14:paraId="2E5C979E" w14:textId="77777777" w:rsidR="0070107B" w:rsidRPr="0070107B" w:rsidRDefault="0070107B" w:rsidP="0070107B">
      <w:pPr>
        <w:pStyle w:val="Prrafodelista"/>
        <w:rPr>
          <w:rFonts w:ascii="Palatino Linotype" w:hAnsi="Palatino Linotype"/>
          <w:lang w:val="es-MX"/>
        </w:rPr>
      </w:pPr>
    </w:p>
    <w:p w14:paraId="073599DE" w14:textId="77777777" w:rsidR="0070107B" w:rsidRPr="0070107B" w:rsidRDefault="0070107B" w:rsidP="0070107B">
      <w:pPr>
        <w:pStyle w:val="Prrafodelista"/>
        <w:tabs>
          <w:tab w:val="left" w:pos="284"/>
        </w:tabs>
        <w:spacing w:before="240" w:after="240" w:line="360" w:lineRule="auto"/>
        <w:ind w:left="0"/>
        <w:contextualSpacing/>
        <w:jc w:val="both"/>
        <w:rPr>
          <w:rFonts w:ascii="Palatino Linotype" w:hAnsi="Palatino Linotype"/>
          <w:lang w:val="es-MX"/>
        </w:rPr>
      </w:pPr>
    </w:p>
    <w:p w14:paraId="124859DD" w14:textId="439819B0" w:rsidR="005C700C" w:rsidRPr="0070107B" w:rsidRDefault="005C700C" w:rsidP="009A0137">
      <w:pPr>
        <w:pStyle w:val="Prrafodelista"/>
        <w:numPr>
          <w:ilvl w:val="0"/>
          <w:numId w:val="5"/>
        </w:numPr>
        <w:tabs>
          <w:tab w:val="left" w:pos="284"/>
        </w:tabs>
        <w:spacing w:before="240" w:after="240" w:line="360" w:lineRule="auto"/>
        <w:ind w:left="0" w:firstLine="0"/>
        <w:contextualSpacing/>
        <w:jc w:val="both"/>
        <w:rPr>
          <w:rFonts w:ascii="Palatino Linotype" w:hAnsi="Palatino Linotype"/>
          <w:i/>
          <w:lang w:val="es-MX"/>
        </w:rPr>
      </w:pPr>
      <w:r w:rsidRPr="0070107B">
        <w:rPr>
          <w:rFonts w:ascii="Palatino Linotype" w:eastAsia="Calibri" w:hAnsi="Palatino Linotype" w:cs="Arial"/>
          <w:lang w:eastAsia="en-US"/>
        </w:rPr>
        <w:t xml:space="preserve">Bajo esa premisa,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C098988" w14:textId="77777777" w:rsidR="005C700C" w:rsidRPr="0070107B" w:rsidRDefault="005C700C" w:rsidP="009A0137">
      <w:pPr>
        <w:pStyle w:val="Prrafodelista"/>
        <w:tabs>
          <w:tab w:val="left" w:pos="284"/>
        </w:tabs>
        <w:spacing w:before="240" w:after="240" w:line="360" w:lineRule="auto"/>
        <w:ind w:left="0"/>
        <w:contextualSpacing/>
        <w:jc w:val="both"/>
        <w:rPr>
          <w:rFonts w:ascii="Palatino Linotype" w:hAnsi="Palatino Linotype"/>
          <w:i/>
          <w:lang w:val="es-MX"/>
        </w:rPr>
      </w:pPr>
    </w:p>
    <w:p w14:paraId="7CAC2735" w14:textId="77777777" w:rsidR="005C700C" w:rsidRPr="0070107B" w:rsidRDefault="005C700C" w:rsidP="009A0137">
      <w:pPr>
        <w:spacing w:before="240"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lang w:eastAsia="en-US"/>
        </w:rPr>
        <w:t>“</w:t>
      </w:r>
      <w:r w:rsidRPr="0070107B">
        <w:rPr>
          <w:rFonts w:ascii="Palatino Linotype" w:eastAsia="Calibri" w:hAnsi="Palatino Linotype" w:cs="Arial"/>
          <w:b/>
          <w:i/>
          <w:color w:val="000000"/>
          <w:lang w:eastAsia="en-US"/>
        </w:rPr>
        <w:t>Artículo 12.</w:t>
      </w:r>
      <w:r w:rsidRPr="0070107B">
        <w:rPr>
          <w:rFonts w:ascii="Palatino Linotype" w:eastAsia="Calibri" w:hAnsi="Palatino Linotype" w:cs="Arial"/>
          <w:i/>
          <w:color w:val="000000"/>
          <w:lang w:eastAsia="en-US"/>
        </w:rPr>
        <w:t xml:space="preserve"> Quienes generen, recopilen, administren, manejen, procesen, archiven o conserven información pública serán responsables de la misma en los términos de las disposiciones jurídicas aplicables. </w:t>
      </w:r>
    </w:p>
    <w:p w14:paraId="736917BC" w14:textId="77777777" w:rsidR="005C700C" w:rsidRPr="0070107B" w:rsidRDefault="005C700C" w:rsidP="009A0137">
      <w:pPr>
        <w:spacing w:before="240" w:after="160" w:line="360" w:lineRule="auto"/>
        <w:ind w:left="567" w:right="567"/>
        <w:jc w:val="both"/>
        <w:rPr>
          <w:rFonts w:ascii="Palatino Linotype" w:eastAsia="Calibri" w:hAnsi="Palatino Linotype" w:cs="Arial"/>
          <w:i/>
          <w:lang w:eastAsia="en-US"/>
        </w:rPr>
      </w:pPr>
      <w:r w:rsidRPr="0070107B">
        <w:rPr>
          <w:rFonts w:ascii="Palatino Linotype" w:eastAsia="Calibri" w:hAnsi="Palatino Linotype" w:cs="Arial"/>
          <w:i/>
          <w:color w:val="000000"/>
          <w:lang w:eastAsia="en-U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0107B">
        <w:rPr>
          <w:rFonts w:ascii="Palatino Linotype" w:eastAsia="Calibri" w:hAnsi="Palatino Linotype" w:cs="Arial"/>
          <w:i/>
          <w:lang w:eastAsia="en-US"/>
        </w:rPr>
        <w:t>”</w:t>
      </w:r>
    </w:p>
    <w:p w14:paraId="0667ED5C" w14:textId="77777777" w:rsidR="005C700C" w:rsidRPr="0070107B" w:rsidRDefault="005C700C" w:rsidP="009A0137">
      <w:pPr>
        <w:spacing w:before="240" w:after="160" w:line="360" w:lineRule="auto"/>
        <w:ind w:left="567" w:right="567"/>
        <w:jc w:val="both"/>
        <w:rPr>
          <w:rFonts w:ascii="Palatino Linotype" w:eastAsia="Calibri" w:hAnsi="Palatino Linotype" w:cs="Arial"/>
          <w:i/>
          <w:lang w:eastAsia="en-US"/>
        </w:rPr>
      </w:pPr>
    </w:p>
    <w:p w14:paraId="21A84D35" w14:textId="320A849E" w:rsidR="005C700C" w:rsidRPr="0070107B" w:rsidRDefault="005C700C" w:rsidP="009A0137">
      <w:pPr>
        <w:pStyle w:val="Prrafodelista"/>
        <w:numPr>
          <w:ilvl w:val="0"/>
          <w:numId w:val="5"/>
        </w:numPr>
        <w:spacing w:after="160" w:line="360" w:lineRule="auto"/>
        <w:ind w:left="0" w:firstLine="0"/>
        <w:jc w:val="both"/>
        <w:rPr>
          <w:rFonts w:ascii="Palatino Linotype" w:eastAsia="Calibri" w:hAnsi="Palatino Linotype" w:cs="Arial"/>
          <w:color w:val="000000"/>
          <w:lang w:eastAsia="en-US"/>
        </w:rPr>
      </w:pPr>
      <w:r w:rsidRPr="0070107B">
        <w:rPr>
          <w:rFonts w:ascii="Palatino Linotype" w:eastAsia="Calibri" w:hAnsi="Palatino Linotype" w:cs="Arial"/>
          <w:color w:val="000000"/>
          <w:lang w:eastAsia="en-US"/>
        </w:rPr>
        <w:t>En síntesis, el derecho de acceso a la información pública se satisface en aquellos casos en que se entregue el soporte documental en que conste la información pública, toda vez que, los Sujetos Obligados</w:t>
      </w:r>
      <w:r w:rsidRPr="0070107B">
        <w:rPr>
          <w:rFonts w:ascii="Palatino Linotype" w:eastAsia="Calibri" w:hAnsi="Palatino Linotype" w:cs="Arial"/>
          <w:b/>
          <w:color w:val="000000"/>
          <w:lang w:eastAsia="en-US"/>
        </w:rPr>
        <w:t xml:space="preserve"> </w:t>
      </w:r>
      <w:r w:rsidRPr="0070107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0107B">
        <w:rPr>
          <w:rFonts w:ascii="Palatino Linotype" w:eastAsia="Calibri" w:hAnsi="Palatino Linotype" w:cs="Arial"/>
          <w:i/>
          <w:color w:val="000000"/>
          <w:lang w:eastAsia="en-US"/>
        </w:rPr>
        <w:t>ad hoc</w:t>
      </w:r>
      <w:r w:rsidRPr="0070107B">
        <w:rPr>
          <w:rFonts w:ascii="Palatino Linotype" w:eastAsia="Calibri" w:hAnsi="Palatino Linotype" w:cs="Arial"/>
          <w:color w:val="000000"/>
          <w:lang w:eastAsia="en-US"/>
        </w:rPr>
        <w:t xml:space="preserve">, para satisfacer el derecho de acceso a la información pública. </w:t>
      </w:r>
    </w:p>
    <w:p w14:paraId="69EC872C" w14:textId="77777777" w:rsidR="005C700C" w:rsidRPr="0070107B" w:rsidRDefault="005C700C" w:rsidP="009A0137">
      <w:pPr>
        <w:pStyle w:val="Prrafodelista"/>
        <w:spacing w:after="160" w:line="360" w:lineRule="auto"/>
        <w:ind w:left="0"/>
        <w:jc w:val="both"/>
        <w:rPr>
          <w:rFonts w:ascii="Palatino Linotype" w:eastAsia="Calibri" w:hAnsi="Palatino Linotype" w:cs="Arial"/>
          <w:color w:val="000000"/>
          <w:lang w:eastAsia="en-US"/>
        </w:rPr>
      </w:pPr>
    </w:p>
    <w:p w14:paraId="6E5536B3" w14:textId="16E9E5D8" w:rsidR="005C700C" w:rsidRPr="0070107B" w:rsidRDefault="005C700C" w:rsidP="009A0137">
      <w:pPr>
        <w:pStyle w:val="Prrafodelista"/>
        <w:numPr>
          <w:ilvl w:val="0"/>
          <w:numId w:val="5"/>
        </w:numPr>
        <w:spacing w:after="160" w:line="360" w:lineRule="auto"/>
        <w:ind w:left="0" w:firstLine="0"/>
        <w:jc w:val="both"/>
        <w:rPr>
          <w:rFonts w:ascii="Palatino Linotype" w:eastAsia="Calibri" w:hAnsi="Palatino Linotype" w:cs="Arial"/>
          <w:color w:val="000000"/>
          <w:lang w:eastAsia="en-US"/>
        </w:rPr>
      </w:pPr>
      <w:r w:rsidRPr="0070107B">
        <w:rPr>
          <w:rFonts w:ascii="Palatino Linotype" w:eastAsia="Calibri" w:hAnsi="Palatino Linotype" w:cs="Arial"/>
          <w:color w:val="000000"/>
          <w:lang w:eastAsia="en-US"/>
        </w:rPr>
        <w:t xml:space="preserve">Como apoyo a lo anterior, es aplicable el Criterio 03-17, emitido por </w:t>
      </w:r>
      <w:r w:rsidRPr="0070107B">
        <w:rPr>
          <w:rFonts w:ascii="Palatino Linotype" w:eastAsia="Arial Unicode MS" w:hAnsi="Palatino Linotype" w:cs="Arial"/>
          <w:color w:val="000000"/>
          <w:lang w:eastAsia="en-US"/>
        </w:rPr>
        <w:t>el Instituto Nacional de Transparencia, Acceso a la Información y Protección de Datos Personales,</w:t>
      </w:r>
      <w:r w:rsidRPr="0070107B">
        <w:rPr>
          <w:rFonts w:ascii="Palatino Linotype" w:eastAsia="Calibri" w:hAnsi="Palatino Linotype"/>
          <w:bCs/>
          <w:color w:val="000000"/>
          <w:lang w:eastAsia="en-US"/>
        </w:rPr>
        <w:t xml:space="preserve"> que dice:</w:t>
      </w:r>
      <w:r w:rsidRPr="0070107B">
        <w:rPr>
          <w:rFonts w:ascii="Palatino Linotype" w:eastAsia="Calibri" w:hAnsi="Palatino Linotype"/>
          <w:b/>
          <w:bCs/>
          <w:color w:val="000000"/>
          <w:lang w:eastAsia="en-US"/>
        </w:rPr>
        <w:t xml:space="preserve"> </w:t>
      </w:r>
    </w:p>
    <w:p w14:paraId="2623450B" w14:textId="77777777" w:rsidR="005C700C" w:rsidRPr="0070107B" w:rsidRDefault="005C700C" w:rsidP="009A0137">
      <w:pPr>
        <w:pStyle w:val="Prrafodelista"/>
        <w:spacing w:after="160" w:line="360" w:lineRule="auto"/>
        <w:ind w:left="0"/>
        <w:jc w:val="both"/>
        <w:rPr>
          <w:rFonts w:ascii="Palatino Linotype" w:eastAsia="Calibri" w:hAnsi="Palatino Linotype" w:cs="Arial"/>
          <w:color w:val="000000"/>
          <w:lang w:eastAsia="en-US"/>
        </w:rPr>
      </w:pPr>
    </w:p>
    <w:p w14:paraId="562054FB"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r w:rsidRPr="0070107B">
        <w:rPr>
          <w:rFonts w:ascii="Palatino Linotype" w:eastAsia="Calibri" w:hAnsi="Palatino Linotype" w:cs="Arial"/>
          <w:b/>
          <w:i/>
          <w:color w:val="000000"/>
          <w:lang w:eastAsia="en-US"/>
        </w:rPr>
        <w:t>No existe obligación de elaborar documentos ad hoc para atender las solicitudes de acceso a la información.</w:t>
      </w:r>
      <w:r w:rsidRPr="0070107B">
        <w:rPr>
          <w:rFonts w:ascii="Palatino Linotype" w:eastAsia="Calibri" w:hAnsi="Palatino Linotype" w:cs="Arial"/>
          <w:i/>
          <w:color w:val="000000"/>
          <w:lang w:eastAsia="en-US"/>
        </w:rPr>
        <w:t xml:space="preserve"> Los artículos 129 de la Ley General de Transparencia y Acceso a la Información Pública y 130, párrafo cuarto, de la Ley Federal de Transparencia y Acceso a la Información Pública, señalan que los </w:t>
      </w:r>
      <w:r w:rsidRPr="0070107B">
        <w:rPr>
          <w:rFonts w:ascii="Palatino Linotype" w:eastAsia="Calibri" w:hAnsi="Palatino Linotype" w:cs="Arial"/>
          <w:i/>
          <w:color w:val="000000"/>
          <w:lang w:eastAsia="en-US"/>
        </w:rPr>
        <w:lastRenderedPageBreak/>
        <w:t>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1690703"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p>
    <w:p w14:paraId="253ED229" w14:textId="77777777" w:rsidR="005C700C" w:rsidRPr="0070107B" w:rsidRDefault="005C700C" w:rsidP="009A0137">
      <w:pPr>
        <w:spacing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 xml:space="preserve">Resoluciones: </w:t>
      </w:r>
    </w:p>
    <w:p w14:paraId="76114117" w14:textId="77777777" w:rsidR="005C700C" w:rsidRPr="0070107B" w:rsidRDefault="005C700C" w:rsidP="009A0137">
      <w:pPr>
        <w:spacing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sym w:font="Symbol" w:char="F0B7"/>
      </w:r>
      <w:r w:rsidRPr="0070107B">
        <w:rPr>
          <w:rFonts w:ascii="Palatino Linotype" w:eastAsia="Calibri" w:hAnsi="Palatino Linotype" w:cs="Arial"/>
          <w:i/>
          <w:color w:val="000000"/>
          <w:lang w:eastAsia="en-US"/>
        </w:rPr>
        <w:t xml:space="preserve"> RRA 0050/16. Instituto Nacional para la Evaluación de la Educación. 13 julio de 2016. Por unanimidad. Comisionado Ponente: Francisco Javier Acuña Llamas.</w:t>
      </w:r>
    </w:p>
    <w:p w14:paraId="0EFAF32A" w14:textId="77777777" w:rsidR="005C700C" w:rsidRPr="0070107B" w:rsidRDefault="005C700C" w:rsidP="009A0137">
      <w:pPr>
        <w:spacing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sym w:font="Symbol" w:char="F0B7"/>
      </w:r>
      <w:r w:rsidRPr="0070107B">
        <w:rPr>
          <w:rFonts w:ascii="Palatino Linotype" w:eastAsia="Calibri" w:hAnsi="Palatino Linotype" w:cs="Arial"/>
          <w:i/>
          <w:color w:val="000000"/>
          <w:lang w:eastAsia="en-US"/>
        </w:rPr>
        <w:t xml:space="preserve"> RRA 0310/16. Instituto Nacional de Transparencia, Acceso a la Información y Protección de Datos Personales. 10 de agosto de 2016. Por unanimidad. Comisionada Ponente. Areli Cano Guadiana. </w:t>
      </w:r>
    </w:p>
    <w:p w14:paraId="4C4F43A3" w14:textId="77777777" w:rsidR="005C700C" w:rsidRPr="0070107B" w:rsidRDefault="005C700C" w:rsidP="009A0137">
      <w:pPr>
        <w:spacing w:before="240" w:after="24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sym w:font="Symbol" w:char="F0B7"/>
      </w:r>
      <w:r w:rsidRPr="0070107B">
        <w:rPr>
          <w:rFonts w:ascii="Palatino Linotype" w:eastAsia="Calibri" w:hAnsi="Palatino Linotype" w:cs="Arial"/>
          <w:i/>
          <w:color w:val="000000"/>
          <w:lang w:eastAsia="en-US"/>
        </w:rPr>
        <w:t xml:space="preserve"> RRA 1889/16. Secretaría de Hacienda y Crédito Público. 05 de octubre de 2016. Por unanimidad. Comisionada Ponente. Ximena Puente de la Mora.”</w:t>
      </w:r>
    </w:p>
    <w:p w14:paraId="42558E75" w14:textId="77777777" w:rsidR="005C700C" w:rsidRPr="0070107B" w:rsidRDefault="005C700C" w:rsidP="009A0137">
      <w:pPr>
        <w:spacing w:before="240" w:after="240" w:line="360" w:lineRule="auto"/>
        <w:ind w:left="567" w:right="567"/>
        <w:jc w:val="both"/>
        <w:rPr>
          <w:rFonts w:ascii="Palatino Linotype" w:eastAsia="Calibri" w:hAnsi="Palatino Linotype" w:cs="Arial"/>
          <w:i/>
          <w:color w:val="000000"/>
          <w:lang w:eastAsia="en-US"/>
        </w:rPr>
      </w:pPr>
    </w:p>
    <w:p w14:paraId="6A1E848B" w14:textId="70F95FED" w:rsidR="005C700C" w:rsidRPr="0070107B" w:rsidRDefault="00462614" w:rsidP="009A0137">
      <w:pPr>
        <w:pStyle w:val="Prrafodelista"/>
        <w:numPr>
          <w:ilvl w:val="0"/>
          <w:numId w:val="5"/>
        </w:numPr>
        <w:spacing w:after="160" w:line="360" w:lineRule="auto"/>
        <w:ind w:left="0" w:firstLine="0"/>
        <w:jc w:val="both"/>
        <w:rPr>
          <w:rFonts w:ascii="Palatino Linotype" w:eastAsia="Calibri" w:hAnsi="Palatino Linotype" w:cs="Arial"/>
          <w:color w:val="000000"/>
          <w:lang w:eastAsia="en-US"/>
        </w:rPr>
      </w:pPr>
      <w:r w:rsidRPr="0070107B">
        <w:rPr>
          <w:rFonts w:ascii="Palatino Linotype" w:eastAsia="Calibri" w:hAnsi="Palatino Linotype" w:cs="Arial"/>
          <w:color w:val="000000"/>
          <w:lang w:eastAsia="en-US"/>
        </w:rPr>
        <w:t>Así</w:t>
      </w:r>
      <w:r w:rsidR="005C700C" w:rsidRPr="0070107B">
        <w:rPr>
          <w:rFonts w:ascii="Palatino Linotype" w:eastAsia="Calibri" w:hAnsi="Palatino Linotype" w:cs="Arial"/>
          <w:color w:val="000000"/>
          <w:lang w:eastAsia="en-US"/>
        </w:rPr>
        <w:t xml:space="preserve">, es de subrayar que el derecho de acceso a la información pública, consiste en que la información solicitada conste en un soporte documental en cualquiera de </w:t>
      </w:r>
      <w:r w:rsidR="005C700C" w:rsidRPr="0070107B">
        <w:rPr>
          <w:rFonts w:ascii="Palatino Linotype" w:eastAsia="Calibri" w:hAnsi="Palatino Linotype" w:cs="Arial"/>
          <w:color w:val="000000"/>
          <w:lang w:eastAsia="en-US"/>
        </w:rPr>
        <w:lastRenderedPageBreak/>
        <w:t xml:space="preserve">sus formas, a saber: </w:t>
      </w:r>
      <w:r w:rsidR="005C700C" w:rsidRPr="0070107B">
        <w:rPr>
          <w:rFonts w:ascii="Palatino Linotype" w:eastAsia="Calibri" w:hAnsi="Palatino Linotype" w:cs="Arial"/>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5C700C" w:rsidRPr="0070107B">
        <w:rPr>
          <w:rFonts w:ascii="Palatino Linotype" w:eastAsia="Calibri" w:hAnsi="Palatino Linotype" w:cs="Arial"/>
          <w:color w:val="000000"/>
          <w:lang w:eastAsia="en-US"/>
        </w:rPr>
        <w:t xml:space="preserve">; los que, </w:t>
      </w:r>
      <w:r w:rsidR="005C700C" w:rsidRPr="0070107B">
        <w:rPr>
          <w:rFonts w:ascii="Palatino Linotype" w:eastAsia="Calibri" w:hAnsi="Palatino Linotype" w:cs="Arial"/>
          <w:lang w:eastAsia="en-US"/>
        </w:rPr>
        <w:t>podrán estar en cualquier medio, sea escrito, impreso, sonoro, visual, electrónico, informático u holográfico</w:t>
      </w:r>
      <w:r w:rsidR="005C700C" w:rsidRPr="0070107B">
        <w:rPr>
          <w:rFonts w:ascii="Palatino Linotype" w:eastAsia="Calibri" w:hAnsi="Palatino Linotype" w:cs="Arial"/>
          <w:color w:val="000000"/>
          <w:lang w:eastAsia="en-US"/>
        </w:rPr>
        <w:t xml:space="preserve">, de conformidad con el artículo 3, fracción XI de la Ley de la materia, el cual dispone lo siguiente: </w:t>
      </w:r>
    </w:p>
    <w:p w14:paraId="67C63523" w14:textId="77777777" w:rsidR="00462614" w:rsidRPr="0070107B" w:rsidRDefault="00462614" w:rsidP="009A0137">
      <w:pPr>
        <w:pStyle w:val="Prrafodelista"/>
        <w:spacing w:after="160" w:line="360" w:lineRule="auto"/>
        <w:ind w:left="0"/>
        <w:jc w:val="both"/>
        <w:rPr>
          <w:rFonts w:ascii="Palatino Linotype" w:eastAsia="Calibri" w:hAnsi="Palatino Linotype" w:cs="Arial"/>
          <w:color w:val="000000"/>
          <w:lang w:eastAsia="en-US"/>
        </w:rPr>
      </w:pPr>
    </w:p>
    <w:p w14:paraId="2FCFB299"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r w:rsidRPr="0070107B">
        <w:rPr>
          <w:rFonts w:ascii="Palatino Linotype" w:eastAsia="Calibri" w:hAnsi="Palatino Linotype" w:cs="Arial"/>
          <w:b/>
          <w:i/>
          <w:color w:val="000000"/>
          <w:lang w:eastAsia="en-US"/>
        </w:rPr>
        <w:t xml:space="preserve">Artículo 3. </w:t>
      </w:r>
      <w:r w:rsidRPr="0070107B">
        <w:rPr>
          <w:rFonts w:ascii="Palatino Linotype" w:eastAsia="Calibri" w:hAnsi="Palatino Linotype" w:cs="Arial"/>
          <w:i/>
          <w:color w:val="000000"/>
          <w:lang w:eastAsia="en-US"/>
        </w:rPr>
        <w:t>Para los efectos de la presente Ley se entenderá por:</w:t>
      </w:r>
    </w:p>
    <w:p w14:paraId="4E0352DA"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p>
    <w:p w14:paraId="708E42AB" w14:textId="77777777" w:rsidR="005C700C" w:rsidRPr="0070107B" w:rsidRDefault="005C700C" w:rsidP="009A0137">
      <w:pPr>
        <w:spacing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b/>
          <w:i/>
          <w:color w:val="000000"/>
          <w:lang w:eastAsia="en-US"/>
        </w:rPr>
        <w:t>XI. Documento:</w:t>
      </w:r>
      <w:r w:rsidRPr="0070107B">
        <w:rPr>
          <w:rFonts w:ascii="Palatino Linotype" w:eastAsia="Calibri" w:hAnsi="Palatino Linotype" w:cs="Arial"/>
          <w:i/>
          <w:color w:val="000000"/>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A09348" w14:textId="77777777" w:rsidR="005C700C" w:rsidRPr="0070107B" w:rsidRDefault="005C700C" w:rsidP="009A0137">
      <w:pPr>
        <w:spacing w:before="240" w:after="160" w:line="360" w:lineRule="auto"/>
        <w:ind w:left="567" w:right="567"/>
        <w:jc w:val="both"/>
        <w:rPr>
          <w:rFonts w:ascii="Palatino Linotype" w:eastAsia="Calibri" w:hAnsi="Palatino Linotype" w:cs="Arial"/>
          <w:i/>
          <w:color w:val="000000"/>
          <w:lang w:eastAsia="en-US"/>
        </w:rPr>
      </w:pPr>
      <w:r w:rsidRPr="0070107B">
        <w:rPr>
          <w:rFonts w:ascii="Palatino Linotype" w:eastAsia="Calibri" w:hAnsi="Palatino Linotype" w:cs="Arial"/>
          <w:i/>
          <w:color w:val="000000"/>
          <w:lang w:eastAsia="en-US"/>
        </w:rPr>
        <w:t>(…)”</w:t>
      </w:r>
    </w:p>
    <w:p w14:paraId="09BBBE03" w14:textId="77777777" w:rsidR="00462614" w:rsidRPr="0070107B" w:rsidRDefault="00462614" w:rsidP="009A0137">
      <w:pPr>
        <w:spacing w:before="240" w:after="160" w:line="360" w:lineRule="auto"/>
        <w:ind w:left="567" w:right="567"/>
        <w:jc w:val="both"/>
        <w:rPr>
          <w:rFonts w:ascii="Palatino Linotype" w:eastAsia="Calibri" w:hAnsi="Palatino Linotype" w:cs="Arial"/>
          <w:i/>
          <w:color w:val="000000"/>
          <w:lang w:eastAsia="en-US"/>
        </w:rPr>
      </w:pPr>
    </w:p>
    <w:p w14:paraId="573F000E" w14:textId="000D3453" w:rsidR="005C700C" w:rsidRPr="0070107B" w:rsidRDefault="005C700C" w:rsidP="009A0137">
      <w:pPr>
        <w:pStyle w:val="Prrafodelista"/>
        <w:numPr>
          <w:ilvl w:val="0"/>
          <w:numId w:val="5"/>
        </w:numPr>
        <w:autoSpaceDE w:val="0"/>
        <w:autoSpaceDN w:val="0"/>
        <w:adjustRightInd w:val="0"/>
        <w:spacing w:before="240" w:after="160" w:line="360" w:lineRule="auto"/>
        <w:ind w:left="0" w:firstLine="0"/>
        <w:jc w:val="both"/>
        <w:rPr>
          <w:rFonts w:ascii="Palatino Linotype" w:eastAsia="Calibri" w:hAnsi="Palatino Linotype" w:cs="Arial"/>
          <w:lang w:eastAsia="en-US"/>
        </w:rPr>
      </w:pPr>
      <w:r w:rsidRPr="0070107B">
        <w:rPr>
          <w:rFonts w:ascii="Palatino Linotype" w:eastAsia="Calibri" w:hAnsi="Palatino Linotype" w:cs="Arial"/>
          <w:lang w:eastAsia="en-US"/>
        </w:rPr>
        <w:t xml:space="preserve">Siendo aplicable el Criterio </w:t>
      </w:r>
      <w:r w:rsidRPr="0070107B">
        <w:rPr>
          <w:rFonts w:ascii="Palatino Linotype" w:eastAsia="Calibri" w:hAnsi="Palatino Linotype" w:cs="Arial"/>
          <w:bCs/>
          <w:lang w:eastAsia="es-MX"/>
        </w:rPr>
        <w:t xml:space="preserve">de interpretación en el orden administrativo número 0002-11, emitido por Acuerdo del Pleno del Instituto de Transparencia y </w:t>
      </w:r>
      <w:r w:rsidRPr="0070107B">
        <w:rPr>
          <w:rFonts w:ascii="Palatino Linotype" w:eastAsia="Calibri" w:hAnsi="Palatino Linotype" w:cs="Arial"/>
          <w:bCs/>
          <w:lang w:eastAsia="es-MX"/>
        </w:rPr>
        <w:lastRenderedPageBreak/>
        <w:t xml:space="preserve">Acceso a la Información Pública del Estado de México y Municipios; publicado en el Periódico Oficial del Gobierno del Estado Libre y Soberano de México “Gaceta del Gobierno”, el diecinueve de octubre de dos mil once, </w:t>
      </w:r>
      <w:r w:rsidRPr="0070107B">
        <w:rPr>
          <w:rFonts w:ascii="Palatino Linotype" w:eastAsia="Calibri" w:hAnsi="Palatino Linotype" w:cs="Arial"/>
          <w:lang w:eastAsia="en-US"/>
        </w:rPr>
        <w:t>cuyo rubro y texto dispone:</w:t>
      </w:r>
    </w:p>
    <w:p w14:paraId="26F1FD31" w14:textId="77777777" w:rsidR="005C700C" w:rsidRPr="0070107B" w:rsidRDefault="005C700C" w:rsidP="009A0137">
      <w:pPr>
        <w:autoSpaceDE w:val="0"/>
        <w:autoSpaceDN w:val="0"/>
        <w:adjustRightInd w:val="0"/>
        <w:spacing w:before="240" w:after="160" w:line="360" w:lineRule="auto"/>
        <w:jc w:val="both"/>
        <w:rPr>
          <w:rFonts w:ascii="Palatino Linotype" w:eastAsia="Calibri" w:hAnsi="Palatino Linotype" w:cs="Arial"/>
          <w:lang w:eastAsia="en-US"/>
        </w:rPr>
      </w:pPr>
    </w:p>
    <w:p w14:paraId="2C8B0E0E" w14:textId="77777777" w:rsidR="005C700C" w:rsidRPr="0070107B" w:rsidRDefault="005C700C" w:rsidP="009A0137">
      <w:pPr>
        <w:spacing w:after="160" w:line="360" w:lineRule="auto"/>
        <w:ind w:left="567" w:right="567"/>
        <w:jc w:val="center"/>
        <w:rPr>
          <w:rFonts w:ascii="Palatino Linotype" w:eastAsia="Calibri" w:hAnsi="Palatino Linotype" w:cs="Arial"/>
          <w:b/>
          <w:i/>
          <w:lang w:eastAsia="es-MX"/>
        </w:rPr>
      </w:pPr>
      <w:r w:rsidRPr="0070107B">
        <w:rPr>
          <w:rFonts w:ascii="Palatino Linotype" w:eastAsia="Calibri" w:hAnsi="Palatino Linotype" w:cs="Arial"/>
          <w:b/>
          <w:lang w:eastAsia="es-MX"/>
        </w:rPr>
        <w:t>“</w:t>
      </w:r>
      <w:r w:rsidRPr="0070107B">
        <w:rPr>
          <w:rFonts w:ascii="Palatino Linotype" w:eastAsia="Calibri" w:hAnsi="Palatino Linotype" w:cs="Arial"/>
          <w:b/>
          <w:i/>
          <w:lang w:eastAsia="es-MX"/>
        </w:rPr>
        <w:t>CRITERIO 0002-11</w:t>
      </w:r>
    </w:p>
    <w:p w14:paraId="6DA6ECF9" w14:textId="77777777" w:rsidR="005C700C" w:rsidRPr="0070107B" w:rsidRDefault="005C700C" w:rsidP="009A0137">
      <w:pPr>
        <w:spacing w:before="240"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b/>
          <w:i/>
          <w:lang w:eastAsia="es-MX"/>
        </w:rPr>
        <w:t xml:space="preserve">INFORMACIÓN PÚBLICA, CONCEPTO DE, EN MATERIA DE TRANSPARENCIA. INTERPRETACIÓN SISTEMÁTICA DE LOS ARTÍCULOS 2°, FRACCIÓN </w:t>
      </w:r>
      <w:r w:rsidRPr="0070107B">
        <w:rPr>
          <w:rFonts w:ascii="Palatino Linotype" w:eastAsia="Calibri" w:hAnsi="Palatino Linotype" w:cs="Arial"/>
          <w:b/>
          <w:bCs/>
          <w:i/>
          <w:lang w:eastAsia="es-MX"/>
        </w:rPr>
        <w:t xml:space="preserve">V, XV, Y XVI, </w:t>
      </w:r>
      <w:r w:rsidRPr="0070107B">
        <w:rPr>
          <w:rFonts w:ascii="Palatino Linotype" w:eastAsia="Calibri" w:hAnsi="Palatino Linotype" w:cs="Arial"/>
          <w:b/>
          <w:i/>
          <w:lang w:eastAsia="es-MX"/>
        </w:rPr>
        <w:t>3°, 4°, 11 Y 41.</w:t>
      </w:r>
      <w:r w:rsidRPr="0070107B">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DE0E02" w14:textId="77777777" w:rsidR="005C700C" w:rsidRPr="0070107B" w:rsidRDefault="005C700C" w:rsidP="009A0137">
      <w:pPr>
        <w:spacing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i/>
          <w:lang w:eastAsia="es-MX"/>
        </w:rPr>
        <w:t>En consecuencia el acceso a la información se refiere a que se cumplan cualquiera de los siguientes tres supuestos:</w:t>
      </w:r>
    </w:p>
    <w:p w14:paraId="5CCC3ED0" w14:textId="77777777" w:rsidR="005C700C" w:rsidRPr="0070107B" w:rsidRDefault="005C700C" w:rsidP="009A0137">
      <w:pPr>
        <w:spacing w:after="160" w:line="360" w:lineRule="auto"/>
        <w:ind w:left="567" w:right="567"/>
        <w:jc w:val="both"/>
        <w:rPr>
          <w:rFonts w:ascii="Palatino Linotype" w:eastAsia="Calibri" w:hAnsi="Palatino Linotype" w:cs="Arial"/>
          <w:b/>
          <w:i/>
          <w:lang w:eastAsia="es-MX"/>
        </w:rPr>
      </w:pPr>
      <w:r w:rsidRPr="0070107B">
        <w:rPr>
          <w:rFonts w:ascii="Palatino Linotype" w:eastAsia="Calibri" w:hAnsi="Palatino Linotype" w:cs="Arial"/>
          <w:b/>
          <w:i/>
          <w:lang w:eastAsia="es-MX"/>
        </w:rPr>
        <w:t>1) Que se trate de información registrada en cualquier soporte documental, que en ejercicio de las atribuciones conferidas, sea generada por los Sujetos Obligados;</w:t>
      </w:r>
    </w:p>
    <w:p w14:paraId="22929478" w14:textId="77777777" w:rsidR="005C700C" w:rsidRPr="0070107B" w:rsidRDefault="005C700C" w:rsidP="009A0137">
      <w:pPr>
        <w:spacing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14:paraId="6C569070" w14:textId="77777777" w:rsidR="005C700C" w:rsidRPr="0070107B" w:rsidRDefault="005C700C" w:rsidP="009A0137">
      <w:pPr>
        <w:spacing w:after="160" w:line="360" w:lineRule="auto"/>
        <w:ind w:left="567" w:right="567"/>
        <w:jc w:val="both"/>
        <w:rPr>
          <w:rFonts w:ascii="Palatino Linotype" w:eastAsia="Calibri" w:hAnsi="Palatino Linotype" w:cs="Arial"/>
          <w:i/>
          <w:lang w:eastAsia="es-MX"/>
        </w:rPr>
      </w:pPr>
      <w:r w:rsidRPr="0070107B">
        <w:rPr>
          <w:rFonts w:ascii="Palatino Linotype" w:eastAsia="Calibri" w:hAnsi="Palatino Linotype" w:cs="Arial"/>
          <w:i/>
          <w:lang w:eastAsia="es-MX"/>
        </w:rPr>
        <w:lastRenderedPageBreak/>
        <w:t>3) Que se trate de información registrada en cualquier soporte documental, que en ejercicio de las atribuciones conferidas, se encuentre en posesión de los Sujetos Obligados.” (SIC)</w:t>
      </w:r>
    </w:p>
    <w:p w14:paraId="61667162" w14:textId="31CBE2AB" w:rsidR="00462614" w:rsidRDefault="005C700C" w:rsidP="0070107B">
      <w:pPr>
        <w:tabs>
          <w:tab w:val="left" w:pos="851"/>
        </w:tabs>
        <w:spacing w:before="240" w:after="160" w:line="360" w:lineRule="auto"/>
        <w:ind w:left="567" w:right="567" w:hanging="283"/>
        <w:rPr>
          <w:rFonts w:ascii="Palatino Linotype" w:eastAsia="Calibri" w:hAnsi="Palatino Linotype" w:cs="Arial"/>
          <w:i/>
          <w:lang w:eastAsia="es-MX"/>
        </w:rPr>
      </w:pPr>
      <w:r w:rsidRPr="0070107B">
        <w:rPr>
          <w:rFonts w:ascii="Palatino Linotype" w:eastAsia="Calibri" w:hAnsi="Palatino Linotype" w:cs="Arial"/>
          <w:lang w:eastAsia="es-MX"/>
        </w:rPr>
        <w:tab/>
      </w:r>
      <w:r w:rsidRPr="0070107B">
        <w:rPr>
          <w:rFonts w:ascii="Palatino Linotype" w:eastAsia="Calibri" w:hAnsi="Palatino Linotype" w:cs="Arial"/>
          <w:i/>
          <w:lang w:eastAsia="es-MX"/>
        </w:rPr>
        <w:t>(Énfasis Añadido)</w:t>
      </w:r>
    </w:p>
    <w:p w14:paraId="2B14B529" w14:textId="77777777" w:rsidR="009149D5" w:rsidRPr="0070107B" w:rsidRDefault="009149D5" w:rsidP="0070107B">
      <w:pPr>
        <w:tabs>
          <w:tab w:val="left" w:pos="851"/>
        </w:tabs>
        <w:spacing w:before="240" w:after="160" w:line="360" w:lineRule="auto"/>
        <w:ind w:left="567" w:right="567" w:hanging="283"/>
        <w:rPr>
          <w:rFonts w:ascii="Palatino Linotype" w:eastAsia="Calibri" w:hAnsi="Palatino Linotype" w:cs="Arial"/>
          <w:i/>
          <w:lang w:eastAsia="es-MX"/>
        </w:rPr>
      </w:pPr>
    </w:p>
    <w:p w14:paraId="4B1F6C81" w14:textId="5262526B" w:rsidR="00462614" w:rsidRPr="0070107B" w:rsidRDefault="00462614"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Palatino Linotype" w:hAnsi="Palatino Linotype" w:cs="Palatino Linotype"/>
          <w:color w:val="000000"/>
          <w:lang w:eastAsia="en-US"/>
        </w:rPr>
        <w:t>Expuesto lo anterior, es conveniente recordar que la</w:t>
      </w:r>
      <w:r w:rsidR="005C700C" w:rsidRPr="0070107B">
        <w:rPr>
          <w:rFonts w:ascii="Palatino Linotype" w:eastAsia="Palatino Linotype" w:hAnsi="Palatino Linotype" w:cs="Palatino Linotype"/>
          <w:color w:val="000000"/>
          <w:lang w:eastAsia="en-US"/>
        </w:rPr>
        <w:t xml:space="preserve"> hoy </w:t>
      </w:r>
      <w:r w:rsidRPr="0070107B">
        <w:rPr>
          <w:rFonts w:ascii="Palatino Linotype" w:eastAsia="Palatino Linotype" w:hAnsi="Palatino Linotype" w:cs="Palatino Linotype"/>
          <w:b/>
          <w:color w:val="000000"/>
          <w:lang w:eastAsia="en-US"/>
        </w:rPr>
        <w:t xml:space="preserve">RECURRENTE </w:t>
      </w:r>
      <w:r w:rsidR="005C700C" w:rsidRPr="0070107B">
        <w:rPr>
          <w:rFonts w:ascii="Palatino Linotype" w:eastAsia="Palatino Linotype" w:hAnsi="Palatino Linotype" w:cs="Palatino Linotype"/>
          <w:color w:val="000000"/>
          <w:lang w:eastAsia="en-US"/>
        </w:rPr>
        <w:t>manifestó en su solicitud de información que la Sindicatura Municipal permite a</w:t>
      </w:r>
      <w:r w:rsidR="0070107B">
        <w:rPr>
          <w:rFonts w:ascii="Palatino Linotype" w:eastAsia="Palatino Linotype" w:hAnsi="Palatino Linotype" w:cs="Palatino Linotype"/>
          <w:color w:val="000000"/>
          <w:lang w:eastAsia="en-US"/>
        </w:rPr>
        <w:t xml:space="preserve"> un particular recaudar cuotas y exponer datos personales</w:t>
      </w:r>
      <w:r w:rsidR="005C700C" w:rsidRPr="0070107B">
        <w:rPr>
          <w:rFonts w:ascii="Palatino Linotype" w:eastAsia="Palatino Linotype" w:hAnsi="Palatino Linotype" w:cs="Palatino Linotype"/>
          <w:color w:val="000000"/>
          <w:lang w:eastAsia="en-US"/>
        </w:rPr>
        <w:t xml:space="preserve">, por lo requirió del Sujeto Obligado el acta de asamblea en la que se da autoridad al ciudadano referido para delinquir mediante la recolección de cuotas y el robo de datos personales desde sus perfiles en plataformas digitales. </w:t>
      </w:r>
    </w:p>
    <w:p w14:paraId="0190B43C"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Calibri" w:hAnsi="Palatino Linotype" w:cs="Arial"/>
          <w:iCs/>
          <w:lang w:eastAsia="en-US"/>
        </w:rPr>
        <w:t>Por su parte, el Sujet</w:t>
      </w:r>
      <w:r w:rsidR="00462614" w:rsidRPr="0070107B">
        <w:rPr>
          <w:rFonts w:ascii="Palatino Linotype" w:eastAsia="Calibri" w:hAnsi="Palatino Linotype" w:cs="Arial"/>
          <w:iCs/>
          <w:lang w:eastAsia="en-US"/>
        </w:rPr>
        <w:t>o Obligado respondió mediante un</w:t>
      </w:r>
      <w:r w:rsidRPr="0070107B">
        <w:rPr>
          <w:rFonts w:ascii="Palatino Linotype" w:eastAsia="Calibri" w:hAnsi="Palatino Linotype" w:cs="Arial"/>
          <w:iCs/>
          <w:lang w:eastAsia="en-US"/>
        </w:rPr>
        <w:t xml:space="preserve"> oficio, suscrito por la Síndico del Municipio de Cuautitlán, con el cual se informó que, con relación a la queja referida por el Recurrente derivada de la recaudación de ingresos o cuotas, así como el supuesto permiso por parte de esa autoridad, éste es un hecho falso dado que la Ley que Regula el Régimen de Propiedad en Condominio del Estado de México es muy clara para señalar quien tiene esa responsabilidad y que los referidos son hechos de una controversia interna entre condóminos y representantes de las</w:t>
      </w:r>
      <w:r w:rsidR="00462614" w:rsidRPr="0070107B">
        <w:rPr>
          <w:rFonts w:ascii="Palatino Linotype" w:eastAsia="Calibri" w:hAnsi="Palatino Linotype" w:cs="Arial"/>
          <w:iCs/>
          <w:lang w:eastAsia="en-US"/>
        </w:rPr>
        <w:t xml:space="preserve"> mesas directivas internas del Conjunto Residencial</w:t>
      </w:r>
      <w:r w:rsidRPr="0070107B">
        <w:rPr>
          <w:rFonts w:ascii="Palatino Linotype" w:eastAsia="Calibri" w:hAnsi="Palatino Linotype" w:cs="Arial"/>
          <w:iCs/>
          <w:lang w:eastAsia="en-US"/>
        </w:rPr>
        <w:t xml:space="preserve">. </w:t>
      </w:r>
    </w:p>
    <w:p w14:paraId="495F6DA9" w14:textId="0383039D"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Calibri" w:hAnsi="Palatino Linotype" w:cs="Arial"/>
          <w:iCs/>
          <w:lang w:eastAsia="en-US"/>
        </w:rPr>
        <w:t xml:space="preserve">Asimismo, se indicó que la Sindicatura, en función de sus atribuciones, se dio a la tarea de estar cerca de la comunidad brindando pláticas condominales que </w:t>
      </w:r>
      <w:r w:rsidRPr="0070107B">
        <w:rPr>
          <w:rFonts w:ascii="Palatino Linotype" w:eastAsia="Calibri" w:hAnsi="Palatino Linotype" w:cs="Arial"/>
          <w:iCs/>
          <w:lang w:eastAsia="en-US"/>
        </w:rPr>
        <w:lastRenderedPageBreak/>
        <w:t>permiten dar a conocer los derechos y obligaciones de la Ley mencionada; por último, se señaló que, derivado de la queja que adjuntó el particular, se iniciaron procedimientos de juicios arbitrales, y que en las actuaciones que integran estos expedientes, no se ha dictado el supuesto permiso por parte por parte de la Sindicatura.</w:t>
      </w:r>
    </w:p>
    <w:p w14:paraId="34625211"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Calibri" w:hAnsi="Palatino Linotype" w:cs="Arial"/>
          <w:iCs/>
          <w:lang w:eastAsia="en-US"/>
        </w:rPr>
        <w:t>Ante la respuesta emitida, el Recurrente consideró que su derecho a la información pública hab</w:t>
      </w:r>
      <w:r w:rsidR="00462614" w:rsidRPr="0070107B">
        <w:rPr>
          <w:rFonts w:ascii="Palatino Linotype" w:eastAsia="Calibri" w:hAnsi="Palatino Linotype" w:cs="Arial"/>
          <w:iCs/>
          <w:lang w:eastAsia="en-US"/>
        </w:rPr>
        <w:t>ía transgredido</w:t>
      </w:r>
      <w:r w:rsidRPr="0070107B">
        <w:rPr>
          <w:rFonts w:ascii="Palatino Linotype" w:eastAsia="Calibri" w:hAnsi="Palatino Linotype" w:cs="Arial"/>
          <w:iCs/>
          <w:lang w:eastAsia="en-US"/>
        </w:rPr>
        <w:t>, por lo que interpuso el recurso de revisión al rubro citado, señalando como acto impugnado que el escrito de respuesta, no contiene la respuesta a lo pedido en la solicitud de información original.</w:t>
      </w:r>
    </w:p>
    <w:p w14:paraId="46D085DE"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Palatino Linotype" w:hAnsi="Palatino Linotype" w:cs="Palatino Linotype"/>
          <w:color w:val="000000"/>
          <w:lang w:val="es-MX" w:eastAsia="en-US"/>
        </w:rPr>
        <w:t>Ahora bien, quedando establecido lo anterior, este Órgano Garante considera viable realizar el estudio en aras de establecer si la respuesta del Sujeto Obligado colma la pretensión del Recurrente, así como calificar los motivos de inconformidad del particular.</w:t>
      </w:r>
    </w:p>
    <w:p w14:paraId="05B07327" w14:textId="48AC60F3" w:rsidR="005C700C" w:rsidRPr="0070107B" w:rsidRDefault="005C700C" w:rsidP="009A0137">
      <w:pPr>
        <w:pStyle w:val="Prrafodelista"/>
        <w:numPr>
          <w:ilvl w:val="0"/>
          <w:numId w:val="5"/>
        </w:numPr>
        <w:spacing w:before="240" w:after="240" w:line="360" w:lineRule="auto"/>
        <w:ind w:left="0" w:firstLine="0"/>
        <w:jc w:val="both"/>
        <w:rPr>
          <w:rFonts w:ascii="Palatino Linotype" w:eastAsia="Calibri" w:hAnsi="Palatino Linotype" w:cs="Arial"/>
          <w:iCs/>
          <w:lang w:eastAsia="en-US"/>
        </w:rPr>
      </w:pPr>
      <w:r w:rsidRPr="0070107B">
        <w:rPr>
          <w:rFonts w:ascii="Palatino Linotype" w:eastAsia="Palatino Linotype" w:hAnsi="Palatino Linotype" w:cs="Palatino Linotype"/>
          <w:lang w:val="es-MX" w:eastAsia="en-US"/>
        </w:rPr>
        <w:t>En ese orden de ideas, la Ley de Transparencia y Acceso a la Información Pública del Estado de México y Municipios, prevé en su artículo 23, fracción IV, lo siguiente:</w:t>
      </w:r>
    </w:p>
    <w:p w14:paraId="5A9DC9A7" w14:textId="77777777" w:rsidR="00462614" w:rsidRPr="0070107B" w:rsidRDefault="00462614" w:rsidP="009A0137">
      <w:pPr>
        <w:pStyle w:val="Prrafodelista"/>
        <w:spacing w:before="240" w:after="240" w:line="360" w:lineRule="auto"/>
        <w:ind w:left="0"/>
        <w:jc w:val="both"/>
        <w:rPr>
          <w:rFonts w:ascii="Palatino Linotype" w:eastAsia="Calibri" w:hAnsi="Palatino Linotype" w:cs="Arial"/>
          <w:iCs/>
          <w:lang w:eastAsia="en-US"/>
        </w:rPr>
      </w:pPr>
    </w:p>
    <w:p w14:paraId="5D3E5C9C" w14:textId="77777777" w:rsidR="005C700C" w:rsidRPr="0070107B" w:rsidRDefault="005C700C" w:rsidP="009A0137">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b/>
          <w:i/>
          <w:lang w:val="es-MX" w:eastAsia="en-US"/>
        </w:rPr>
        <w:t>Artículo 23.</w:t>
      </w:r>
      <w:r w:rsidRPr="0070107B">
        <w:rPr>
          <w:rFonts w:ascii="Palatino Linotype" w:eastAsia="Palatino Linotype" w:hAnsi="Palatino Linotype" w:cs="Palatino Linotype"/>
          <w:i/>
          <w:lang w:val="es-MX" w:eastAsia="en-US"/>
        </w:rPr>
        <w:t xml:space="preserve"> Son sujetos obligados a transparentar y permitir el acceso a su información y proteger los datos personales que obren en su poder:</w:t>
      </w:r>
    </w:p>
    <w:p w14:paraId="3C73A46A" w14:textId="77777777" w:rsidR="005C700C" w:rsidRPr="0070107B" w:rsidRDefault="005C700C" w:rsidP="009A0137">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t>(…)</w:t>
      </w:r>
    </w:p>
    <w:p w14:paraId="3B7744E2" w14:textId="77777777" w:rsidR="005C700C" w:rsidRPr="0070107B" w:rsidRDefault="005C700C" w:rsidP="009A0137">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lastRenderedPageBreak/>
        <w:t xml:space="preserve">IV. </w:t>
      </w:r>
      <w:r w:rsidRPr="0070107B">
        <w:rPr>
          <w:rFonts w:ascii="Palatino Linotype" w:eastAsia="Palatino Linotype" w:hAnsi="Palatino Linotype" w:cs="Palatino Linotype"/>
          <w:b/>
          <w:i/>
          <w:u w:val="single"/>
          <w:lang w:val="es-MX" w:eastAsia="en-US"/>
        </w:rPr>
        <w:t>Los ayuntamientos y las dependencias</w:t>
      </w:r>
      <w:r w:rsidRPr="0070107B">
        <w:rPr>
          <w:rFonts w:ascii="Palatino Linotype" w:eastAsia="Palatino Linotype" w:hAnsi="Palatino Linotype" w:cs="Palatino Linotype"/>
          <w:i/>
          <w:lang w:val="es-MX" w:eastAsia="en-US"/>
        </w:rPr>
        <w:t>, organismos, órganos y entidades de la administración municipal;</w:t>
      </w:r>
    </w:p>
    <w:p w14:paraId="1810392D" w14:textId="3FB75C43" w:rsidR="00462614" w:rsidRPr="0070107B" w:rsidRDefault="005C700C" w:rsidP="000746CE">
      <w:pPr>
        <w:spacing w:before="240" w:after="240" w:line="360" w:lineRule="auto"/>
        <w:ind w:left="567" w:right="567"/>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t>(…)</w:t>
      </w:r>
    </w:p>
    <w:p w14:paraId="3115CC54" w14:textId="795654D9"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Palatino Linotype" w:hAnsi="Palatino Linotype" w:cs="Palatino Linotype"/>
          <w:color w:val="000000"/>
          <w:lang w:val="es-MX" w:eastAsia="en-US"/>
        </w:rPr>
        <w:t>Es así que, conforme a los preceptos legales citados, se desprende que el derecho de acceso a la información pública es un derecho que puede ser ejercido ante cualquier autoridad, entidad, órgano u organismo, tanto federales, como estatales, de la Ciudad de México, o Municipales, con el fin de que los particulares conozcan toda aquella información que</w:t>
      </w:r>
      <w:r w:rsidR="0070107B">
        <w:rPr>
          <w:rFonts w:ascii="Palatino Linotype" w:eastAsia="Palatino Linotype" w:hAnsi="Palatino Linotype" w:cs="Palatino Linotype"/>
          <w:color w:val="000000"/>
          <w:lang w:val="es-MX" w:eastAsia="en-US"/>
        </w:rPr>
        <w:t xml:space="preserve"> obra en su poder y </w:t>
      </w:r>
      <w:r w:rsidRPr="0070107B">
        <w:rPr>
          <w:rFonts w:ascii="Palatino Linotype" w:eastAsia="Palatino Linotype" w:hAnsi="Palatino Linotype" w:cs="Palatino Linotype"/>
          <w:color w:val="000000"/>
          <w:lang w:val="es-MX" w:eastAsia="en-US"/>
        </w:rPr>
        <w:t>es considerada pública.</w:t>
      </w:r>
    </w:p>
    <w:p w14:paraId="0892F44D"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Palatino Linotype" w:hAnsi="Palatino Linotype" w:cs="Palatino Linotype"/>
          <w:lang w:val="es-MX" w:eastAsia="en-US"/>
        </w:rPr>
        <w:t xml:space="preserve">En segundo término, se debe resaltar que de la solicitud del Recurrente únicamente se desprende el requerimiento del acta de asamblea en la que la Sindicatura Municipal otorgó el permiso al particular referido en su escrito, </w:t>
      </w:r>
      <w:r w:rsidR="00462614" w:rsidRPr="0070107B">
        <w:rPr>
          <w:rFonts w:ascii="Palatino Linotype" w:eastAsia="Palatino Linotype" w:hAnsi="Palatino Linotype" w:cs="Palatino Linotype"/>
          <w:lang w:val="es-MX" w:eastAsia="en-US"/>
        </w:rPr>
        <w:t xml:space="preserve">la </w:t>
      </w:r>
      <w:r w:rsidRPr="0070107B">
        <w:rPr>
          <w:rFonts w:ascii="Palatino Linotype" w:eastAsia="Palatino Linotype" w:hAnsi="Palatino Linotype" w:cs="Palatino Linotype"/>
          <w:lang w:val="es-MX" w:eastAsia="en-US"/>
        </w:rPr>
        <w:t xml:space="preserve">recolección de cuotas y con el </w:t>
      </w:r>
      <w:r w:rsidR="00462614" w:rsidRPr="0070107B">
        <w:rPr>
          <w:rFonts w:ascii="Palatino Linotype" w:eastAsia="Palatino Linotype" w:hAnsi="Palatino Linotype" w:cs="Palatino Linotype"/>
          <w:lang w:val="es-MX" w:eastAsia="en-US"/>
        </w:rPr>
        <w:t xml:space="preserve">inadecuado tratamiento </w:t>
      </w:r>
      <w:r w:rsidRPr="0070107B">
        <w:rPr>
          <w:rFonts w:ascii="Palatino Linotype" w:eastAsia="Palatino Linotype" w:hAnsi="Palatino Linotype" w:cs="Palatino Linotype"/>
          <w:lang w:val="es-MX" w:eastAsia="en-US"/>
        </w:rPr>
        <w:t xml:space="preserve">de datos personales desde sus perfiles en las plataformas digitales. </w:t>
      </w:r>
    </w:p>
    <w:p w14:paraId="73A9B290" w14:textId="63EC4D66"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Palatino Linotype" w:hAnsi="Palatino Linotype" w:cs="Palatino Linotype"/>
          <w:lang w:val="es-MX" w:eastAsia="en-US"/>
        </w:rPr>
        <w:t>En ese sentido,</w:t>
      </w:r>
      <w:r w:rsidR="00462614" w:rsidRPr="0070107B">
        <w:rPr>
          <w:rFonts w:ascii="Palatino Linotype" w:eastAsia="Palatino Linotype" w:hAnsi="Palatino Linotype" w:cs="Palatino Linotype"/>
          <w:lang w:val="es-MX" w:eastAsia="en-US"/>
        </w:rPr>
        <w:t xml:space="preserve"> este Órgano Garante, advierte que parte de los requerimientos realizados por el particular consisten</w:t>
      </w:r>
      <w:r w:rsidRPr="0070107B">
        <w:rPr>
          <w:rFonts w:ascii="Palatino Linotype" w:eastAsia="Palatino Linotype" w:hAnsi="Palatino Linotype" w:cs="Palatino Linotype"/>
          <w:lang w:val="es-MX" w:eastAsia="en-US"/>
        </w:rPr>
        <w:t xml:space="preserve"> </w:t>
      </w:r>
      <w:r w:rsidR="00462614" w:rsidRPr="0070107B">
        <w:rPr>
          <w:rFonts w:ascii="Palatino Linotype" w:eastAsia="Palatino Linotype" w:hAnsi="Palatino Linotype" w:cs="Palatino Linotype"/>
          <w:lang w:val="es-MX" w:eastAsia="en-US"/>
        </w:rPr>
        <w:t xml:space="preserve">en </w:t>
      </w:r>
      <w:r w:rsidRPr="0070107B">
        <w:rPr>
          <w:rFonts w:ascii="Palatino Linotype" w:eastAsia="Palatino Linotype" w:hAnsi="Palatino Linotype" w:cs="Palatino Linotype"/>
          <w:lang w:val="es-MX" w:eastAsia="en-US"/>
        </w:rPr>
        <w:t>manifestaciones subjetivas,</w:t>
      </w:r>
      <w:r w:rsidR="0070107B">
        <w:rPr>
          <w:rFonts w:ascii="Palatino Linotype" w:eastAsia="Palatino Linotype" w:hAnsi="Palatino Linotype" w:cs="Palatino Linotype"/>
          <w:lang w:val="es-MX" w:eastAsia="en-US"/>
        </w:rPr>
        <w:t xml:space="preserve"> y que no son materia de</w:t>
      </w:r>
      <w:r w:rsidRPr="0070107B">
        <w:rPr>
          <w:rFonts w:ascii="Palatino Linotype" w:eastAsia="Palatino Linotype" w:hAnsi="Palatino Linotype" w:cs="Palatino Linotype"/>
          <w:lang w:val="es-MX" w:eastAsia="en-US"/>
        </w:rPr>
        <w:t xml:space="preserve"> derecho de acceso a la información pública pues no pueden colmarse mediante la entrega de documentos previamente generados por los sujetos obligados en ejercicio de sus funciones de derecho público que reflejen un acto de autoridad o bien, en los que se vean implicado el uso de recursos públicos</w:t>
      </w:r>
    </w:p>
    <w:p w14:paraId="0698594F" w14:textId="094F9B24" w:rsidR="005C700C"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color w:val="000000"/>
          <w:lang w:val="es-MX" w:eastAsia="en-US"/>
        </w:rPr>
      </w:pPr>
      <w:r w:rsidRPr="0070107B">
        <w:rPr>
          <w:rFonts w:ascii="Palatino Linotype" w:eastAsia="Calibri" w:hAnsi="Palatino Linotype" w:cs="Arial"/>
          <w:lang w:val="es-MX" w:eastAsia="en-US"/>
        </w:rPr>
        <w:t xml:space="preserve">Ahora bien para entender los alcances de la información pública se considera importante citar el criterio </w:t>
      </w:r>
      <w:r w:rsidRPr="0070107B">
        <w:rPr>
          <w:rFonts w:ascii="Palatino Linotype" w:eastAsia="Calibri" w:hAnsi="Palatino Linotype" w:cs="Arial"/>
          <w:bCs/>
          <w:lang w:val="es-MX" w:eastAsia="en-US"/>
        </w:rPr>
        <w:t xml:space="preserve">de interpretación en el orden administrativo número </w:t>
      </w:r>
      <w:r w:rsidRPr="0070107B">
        <w:rPr>
          <w:rFonts w:ascii="Palatino Linotype" w:eastAsia="Calibri" w:hAnsi="Palatino Linotype" w:cs="Arial"/>
          <w:bCs/>
          <w:lang w:val="es-MX" w:eastAsia="en-US"/>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0107B">
        <w:rPr>
          <w:rFonts w:ascii="Palatino Linotype" w:eastAsia="Calibri" w:hAnsi="Palatino Linotype" w:cs="Arial"/>
          <w:lang w:val="es-MX" w:eastAsia="en-US"/>
        </w:rPr>
        <w:t>cuyo rubro y texto dispone:</w:t>
      </w:r>
    </w:p>
    <w:p w14:paraId="1DA6E279"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b/>
          <w:i/>
          <w:lang w:val="es-MX" w:eastAsia="en-US"/>
        </w:rPr>
        <w:t xml:space="preserve">INFORMACIÓN PÚBLICA, CONCEPTO DE, EN MATERIA DE TRANSPARENCIA. INTERPRETACIÓN TEMÁTICA DE LOS ARTÍCULOS 2, FRACCIÓN </w:t>
      </w:r>
      <w:r w:rsidRPr="0070107B">
        <w:rPr>
          <w:rFonts w:ascii="Palatino Linotype" w:eastAsia="Calibri" w:hAnsi="Palatino Linotype" w:cs="Arial"/>
          <w:b/>
          <w:bCs/>
          <w:i/>
          <w:lang w:val="es-MX" w:eastAsia="en-US"/>
        </w:rPr>
        <w:t xml:space="preserve">V, XV, Y XVI, </w:t>
      </w:r>
      <w:r w:rsidRPr="0070107B">
        <w:rPr>
          <w:rFonts w:ascii="Palatino Linotype" w:eastAsia="Calibri" w:hAnsi="Palatino Linotype" w:cs="Arial"/>
          <w:b/>
          <w:i/>
          <w:lang w:val="es-MX" w:eastAsia="en-US"/>
        </w:rPr>
        <w:t>32, 4,11 Y 41.</w:t>
      </w:r>
      <w:r w:rsidRPr="0070107B">
        <w:rPr>
          <w:rFonts w:ascii="Palatino Linotype" w:eastAsia="Calibri" w:hAnsi="Palatino Linotype" w:cs="Arial"/>
          <w:i/>
          <w:lang w:val="es-MX"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4B0D55"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t>En consecuencia el acceso a la información se refiere a que se cumplan cualquiera de los siguientes tres supuestos:</w:t>
      </w:r>
    </w:p>
    <w:p w14:paraId="284B3366"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t>Que se trate de información registrada en cualquier soporte documental, que en ejercicio de las atribuciones conferidas, sea generada por los Sujetos Obligados;</w:t>
      </w:r>
    </w:p>
    <w:p w14:paraId="67FF8866" w14:textId="77777777" w:rsidR="005C700C" w:rsidRPr="0070107B" w:rsidRDefault="005C700C" w:rsidP="009A0137">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t>Que se trate de información registrada en cualquier soporte documental, que en ejercicio de las atribuciones conferidas, sea administrada por los Sujetos Obligados, y</w:t>
      </w:r>
    </w:p>
    <w:p w14:paraId="07CFB1F9" w14:textId="03463E0A" w:rsidR="00462614" w:rsidRPr="0070107B" w:rsidRDefault="005C700C" w:rsidP="00A91193">
      <w:pPr>
        <w:autoSpaceDE w:val="0"/>
        <w:autoSpaceDN w:val="0"/>
        <w:adjustRightInd w:val="0"/>
        <w:spacing w:before="240" w:after="240" w:line="360" w:lineRule="auto"/>
        <w:ind w:left="567" w:right="567"/>
        <w:jc w:val="both"/>
        <w:rPr>
          <w:rFonts w:ascii="Palatino Linotype" w:eastAsia="Calibri" w:hAnsi="Palatino Linotype" w:cs="Arial"/>
          <w:i/>
          <w:lang w:val="es-MX" w:eastAsia="en-US"/>
        </w:rPr>
      </w:pPr>
      <w:r w:rsidRPr="0070107B">
        <w:rPr>
          <w:rFonts w:ascii="Palatino Linotype" w:eastAsia="Calibri" w:hAnsi="Palatino Linotype" w:cs="Arial"/>
          <w:i/>
          <w:lang w:val="es-MX" w:eastAsia="en-US"/>
        </w:rPr>
        <w:lastRenderedPageBreak/>
        <w:t>Que se trate de información registrada en cualquier soporte documental, que en ejercicio de las atribuciones conferidas, se encuentre en posesión de los Sujetos Obligados.</w:t>
      </w:r>
    </w:p>
    <w:p w14:paraId="1FD8168A" w14:textId="77777777" w:rsidR="00462614"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val="es-MX" w:eastAsia="en-US"/>
        </w:rPr>
      </w:pPr>
      <w:r w:rsidRPr="0070107B">
        <w:rPr>
          <w:rFonts w:ascii="Palatino Linotype" w:eastAsia="Palatino Linotype" w:hAnsi="Palatino Linotype" w:cs="Palatino Linotype"/>
          <w:lang w:val="es-MX" w:eastAsia="en-US"/>
        </w:rPr>
        <w:t>Por lo anterior, el estudio debe centrars</w:t>
      </w:r>
      <w:r w:rsidR="00462614" w:rsidRPr="0070107B">
        <w:rPr>
          <w:rFonts w:ascii="Palatino Linotype" w:eastAsia="Palatino Linotype" w:hAnsi="Palatino Linotype" w:cs="Palatino Linotype"/>
          <w:lang w:val="es-MX" w:eastAsia="en-US"/>
        </w:rPr>
        <w:t xml:space="preserve">e exclusivamente </w:t>
      </w:r>
      <w:r w:rsidRPr="0070107B">
        <w:rPr>
          <w:rFonts w:ascii="Palatino Linotype" w:eastAsia="Palatino Linotype" w:hAnsi="Palatino Linotype" w:cs="Palatino Linotype"/>
          <w:lang w:val="es-MX" w:eastAsia="en-US"/>
        </w:rPr>
        <w:t>en analizar si la respuesta otorgada por el Sujeto Obligado en el sentido de que no se ha dictado por parte de la Sindicatura el permiso referido por el Recurrente.</w:t>
      </w:r>
    </w:p>
    <w:p w14:paraId="1C656A70" w14:textId="3FE55C9D" w:rsidR="005C700C"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val="es-MX" w:eastAsia="en-US"/>
        </w:rPr>
      </w:pPr>
      <w:r w:rsidRPr="0070107B">
        <w:rPr>
          <w:rFonts w:ascii="Palatino Linotype" w:eastAsia="Palatino Linotype" w:hAnsi="Palatino Linotype" w:cs="Palatino Linotype"/>
          <w:lang w:val="es-MX" w:eastAsia="en-US"/>
        </w:rPr>
        <w:t>Así, se tiene que hacer referencia a lo establecido en la Ley que Regula el Régimen de Propiedad en Condominio en el Estado de México, que en sus artículos 1, 2 fracción VIII, 29 fracción I, 30, 46, 50, 51, 57 y 58, en los que se dispone lo siguiente:</w:t>
      </w:r>
    </w:p>
    <w:p w14:paraId="79B117C9"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b/>
          <w:bCs/>
          <w:i/>
          <w:lang w:val="es-MX" w:eastAsia="en-US"/>
        </w:rPr>
        <w:t xml:space="preserve">Artículo 1.- </w:t>
      </w:r>
      <w:r w:rsidRPr="0070107B">
        <w:rPr>
          <w:rFonts w:ascii="Palatino Linotype" w:eastAsia="Palatino Linotype" w:hAnsi="Palatino Linotype" w:cs="Palatino Linotype"/>
          <w:i/>
          <w:lang w:val="es-MX" w:eastAsia="en-US"/>
        </w:rPr>
        <w:t>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p>
    <w:p w14:paraId="19EA76B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2.- </w:t>
      </w:r>
      <w:r w:rsidRPr="0070107B">
        <w:rPr>
          <w:rFonts w:ascii="Palatino Linotype" w:eastAsia="Palatino Linotype" w:hAnsi="Palatino Linotype" w:cs="Palatino Linotype"/>
          <w:i/>
          <w:lang w:eastAsia="en-US"/>
        </w:rPr>
        <w:t>Para efectos de ésta ley se entiende por:</w:t>
      </w:r>
    </w:p>
    <w:p w14:paraId="52D89475"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w:t>
      </w:r>
    </w:p>
    <w:p w14:paraId="59C427C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lastRenderedPageBreak/>
        <w:t xml:space="preserve">VIII. </w:t>
      </w:r>
      <w:r w:rsidRPr="0070107B">
        <w:rPr>
          <w:rFonts w:ascii="Palatino Linotype" w:eastAsia="Palatino Linotype" w:hAnsi="Palatino Linotype" w:cs="Palatino Linotype"/>
          <w:i/>
          <w:lang w:eastAsia="en-US"/>
        </w:rPr>
        <w:t>Asamblea: órgano máximo de decisión de un condominio, integrado por la mayoría de los condóminos, en el que se resolverán los asuntos de interés común, respecto al condominio;</w:t>
      </w:r>
    </w:p>
    <w:p w14:paraId="55366D2F"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w:t>
      </w:r>
    </w:p>
    <w:p w14:paraId="24077BE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p>
    <w:p w14:paraId="4E28AF2C"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29.- </w:t>
      </w:r>
      <w:r w:rsidRPr="0070107B">
        <w:rPr>
          <w:rFonts w:ascii="Palatino Linotype" w:eastAsia="Palatino Linotype" w:hAnsi="Palatino Linotype" w:cs="Palatino Linotype"/>
          <w:i/>
          <w:lang w:eastAsia="en-US"/>
        </w:rPr>
        <w:t>Serán facultades de la asamblea, sin menoscabo de las demás que le otorgue el reglamento interior del condominio las siguientes:</w:t>
      </w:r>
    </w:p>
    <w:p w14:paraId="09D5008E"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 </w:t>
      </w:r>
      <w:r w:rsidRPr="0070107B">
        <w:rPr>
          <w:rFonts w:ascii="Palatino Linotype" w:eastAsia="Palatino Linotype" w:hAnsi="Palatino Linotype" w:cs="Palatino Linotype"/>
          <w:i/>
          <w:lang w:eastAsia="en-US"/>
        </w:rPr>
        <w:t>Nombrar y remover al administrador o al comité de administración en los términos del reglamento interior del condominio, excepto al que funja el primer año, que será designado por quienes otorguen la escritura constitutiva del condominio;</w:t>
      </w:r>
    </w:p>
    <w:p w14:paraId="4B830BB2"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val="es-MX" w:eastAsia="en-US"/>
        </w:rPr>
        <w:t>(…)</w:t>
      </w:r>
    </w:p>
    <w:p w14:paraId="7D6489C5"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30.-</w:t>
      </w:r>
      <w:r w:rsidRPr="0070107B">
        <w:rPr>
          <w:rFonts w:ascii="Palatino Linotype" w:eastAsia="Palatino Linotype" w:hAnsi="Palatino Linotype" w:cs="Palatino Linotype"/>
          <w:i/>
          <w:lang w:eastAsia="en-US"/>
        </w:rPr>
        <w:t xml:space="preserve">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w:t>
      </w:r>
    </w:p>
    <w:p w14:paraId="1506502B"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 xml:space="preserve">En el caso de que se opte por un administrador, éste podrá ser o no alguno de los condóminos. Si lo es, quedará exceptuado por acuerdo de la asamblea de otorgar la garantía a que se refiere la fracción III del artículo anterior. Si la </w:t>
      </w:r>
      <w:r w:rsidRPr="0070107B">
        <w:rPr>
          <w:rFonts w:ascii="Palatino Linotype" w:eastAsia="Palatino Linotype" w:hAnsi="Palatino Linotype" w:cs="Palatino Linotype"/>
          <w:i/>
          <w:lang w:eastAsia="en-US"/>
        </w:rPr>
        <w:lastRenderedPageBreak/>
        <w:t>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2E3E3001"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22C45A8D"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61D291F0"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i/>
          <w:lang w:eastAsia="en-U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66357F4C"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val="es-MX" w:eastAsia="en-US"/>
        </w:rPr>
      </w:pPr>
      <w:r w:rsidRPr="0070107B">
        <w:rPr>
          <w:rFonts w:ascii="Palatino Linotype" w:eastAsia="Palatino Linotype" w:hAnsi="Palatino Linotype" w:cs="Palatino Linotype"/>
          <w:i/>
          <w:lang w:eastAsia="en-US"/>
        </w:rPr>
        <w:t xml:space="preserve">Las decisiones respecto a asuntos de convivencia cotidiana, serán facultad de la asamblea, incluyendo las modificaciones a la propiedad condominal, excluyendo </w:t>
      </w:r>
      <w:r w:rsidRPr="0070107B">
        <w:rPr>
          <w:rFonts w:ascii="Palatino Linotype" w:eastAsia="Palatino Linotype" w:hAnsi="Palatino Linotype" w:cs="Palatino Linotype"/>
          <w:i/>
          <w:lang w:eastAsia="en-US"/>
        </w:rPr>
        <w:lastRenderedPageBreak/>
        <w:t>los cambios de uso del suelo, de densidad e intensidad de su aprovechamiento y de altura máxima permitida.</w:t>
      </w:r>
    </w:p>
    <w:p w14:paraId="2D618205"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46.-</w:t>
      </w:r>
      <w:r w:rsidRPr="0070107B">
        <w:rPr>
          <w:rFonts w:ascii="Palatino Linotype" w:eastAsia="Palatino Linotype" w:hAnsi="Palatino Linotype" w:cs="Palatino Linotype"/>
          <w:i/>
          <w:lang w:eastAsia="en-US"/>
        </w:rPr>
        <w:t xml:space="preserve"> El Síndico Municipal, será competente para desahogar los procedimientos arbitrales para resolver controversias en materia de propiedad en condominio.</w:t>
      </w:r>
    </w:p>
    <w:p w14:paraId="10C5B384"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50.- </w:t>
      </w:r>
      <w:r w:rsidRPr="0070107B">
        <w:rPr>
          <w:rFonts w:ascii="Palatino Linotype" w:eastAsia="Palatino Linotype" w:hAnsi="Palatino Linotype" w:cs="Palatino Linotype"/>
          <w:i/>
          <w:lang w:eastAsia="en-U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0B847D30"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51.-</w:t>
      </w:r>
      <w:r w:rsidRPr="0070107B">
        <w:rPr>
          <w:rFonts w:ascii="Palatino Linotype" w:eastAsia="Palatino Linotype" w:hAnsi="Palatino Linotype" w:cs="Palatino Linotype"/>
          <w:i/>
          <w:lang w:eastAsia="en-US"/>
        </w:rPr>
        <w:t xml:space="preserve"> El procedimiento de arbitraje se substanciará ante el Síndico Municipal, el cual contará con plena libertad y autonomía para emitir sus laudos e imponer las sanciones previstas en la presente ley.</w:t>
      </w:r>
    </w:p>
    <w:p w14:paraId="74C350AF"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Artículo 57.- </w:t>
      </w:r>
      <w:r w:rsidRPr="0070107B">
        <w:rPr>
          <w:rFonts w:ascii="Palatino Linotype" w:eastAsia="Palatino Linotype" w:hAnsi="Palatino Linotype" w:cs="Palatino Linotype"/>
          <w:i/>
          <w:lang w:eastAsia="en-US"/>
        </w:rPr>
        <w:t>El procedimiento arbitral terminará por:</w:t>
      </w:r>
    </w:p>
    <w:p w14:paraId="03FB36E6"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 </w:t>
      </w:r>
      <w:r w:rsidRPr="0070107B">
        <w:rPr>
          <w:rFonts w:ascii="Palatino Linotype" w:eastAsia="Palatino Linotype" w:hAnsi="Palatino Linotype" w:cs="Palatino Linotype"/>
          <w:i/>
          <w:lang w:eastAsia="en-US"/>
        </w:rPr>
        <w:t>Desistimiento;</w:t>
      </w:r>
    </w:p>
    <w:p w14:paraId="5775C9A1"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II. </w:t>
      </w:r>
      <w:r w:rsidRPr="0070107B">
        <w:rPr>
          <w:rFonts w:ascii="Palatino Linotype" w:eastAsia="Palatino Linotype" w:hAnsi="Palatino Linotype" w:cs="Palatino Linotype"/>
          <w:i/>
          <w:lang w:eastAsia="en-US"/>
        </w:rPr>
        <w:t>Laudo que resuelva la controversia;</w:t>
      </w:r>
    </w:p>
    <w:p w14:paraId="5CC5088B"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 xml:space="preserve">III. </w:t>
      </w:r>
      <w:r w:rsidRPr="0070107B">
        <w:rPr>
          <w:rFonts w:ascii="Palatino Linotype" w:eastAsia="Palatino Linotype" w:hAnsi="Palatino Linotype" w:cs="Palatino Linotype"/>
          <w:i/>
          <w:lang w:eastAsia="en-US"/>
        </w:rPr>
        <w:t>Acuerdo de las partes mediante convenio ajustado a la legislación civil vigente, el cual tendrá aparejada ejecución.</w:t>
      </w:r>
    </w:p>
    <w:p w14:paraId="0DE59B49" w14:textId="77777777" w:rsidR="005C700C" w:rsidRPr="0070107B" w:rsidRDefault="005C700C" w:rsidP="009A0137">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lastRenderedPageBreak/>
        <w:t>IV.</w:t>
      </w:r>
      <w:r w:rsidRPr="0070107B">
        <w:rPr>
          <w:rFonts w:ascii="Palatino Linotype" w:eastAsia="Palatino Linotype" w:hAnsi="Palatino Linotype" w:cs="Palatino Linotype"/>
          <w:i/>
          <w:lang w:eastAsia="en-US"/>
        </w:rPr>
        <w:t xml:space="preserve"> Convenio celebrado vía mediación Judicial, o ante las Mesas Calificadoras y Conciliadoras Municipales.</w:t>
      </w:r>
    </w:p>
    <w:p w14:paraId="3C3687A5" w14:textId="12FEAA53" w:rsidR="00A91193" w:rsidRPr="0070107B" w:rsidRDefault="005C700C" w:rsidP="00A91193">
      <w:pPr>
        <w:spacing w:before="240" w:after="240" w:line="360" w:lineRule="auto"/>
        <w:ind w:left="567" w:right="616"/>
        <w:jc w:val="both"/>
        <w:rPr>
          <w:rFonts w:ascii="Palatino Linotype" w:eastAsia="Palatino Linotype" w:hAnsi="Palatino Linotype" w:cs="Palatino Linotype"/>
          <w:i/>
          <w:lang w:eastAsia="en-US"/>
        </w:rPr>
      </w:pPr>
      <w:r w:rsidRPr="0070107B">
        <w:rPr>
          <w:rFonts w:ascii="Palatino Linotype" w:eastAsia="Palatino Linotype" w:hAnsi="Palatino Linotype" w:cs="Palatino Linotype"/>
          <w:b/>
          <w:i/>
          <w:lang w:eastAsia="en-US"/>
        </w:rPr>
        <w:t>Artículo 58.-</w:t>
      </w:r>
      <w:r w:rsidRPr="0070107B">
        <w:rPr>
          <w:rFonts w:ascii="Palatino Linotype" w:eastAsia="Palatino Linotype" w:hAnsi="Palatino Linotype" w:cs="Palatino Linotype"/>
          <w:i/>
          <w:lang w:eastAsia="en-U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7345B175" w14:textId="77777777" w:rsidR="0018446F"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 xml:space="preserve">Del análisis a los artículos transcritos se desprende que la Ley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que la asamblea es el órgano máximo de decisión de un condominio y entre sus facultades está la de nombrar y remover al administrador o al comité de administración; que los condominios serán administrados por un Comité de Administración o por un administrador designado por la Asamblea General; que el Síndico Municipal es la autoridad competente para desahogar los procedimientos arbitrales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w:t>
      </w:r>
      <w:r w:rsidRPr="0070107B">
        <w:rPr>
          <w:rFonts w:ascii="Palatino Linotype" w:eastAsia="Palatino Linotype" w:hAnsi="Palatino Linotype" w:cs="Palatino Linotype"/>
          <w:lang w:eastAsia="en-US"/>
        </w:rPr>
        <w:lastRenderedPageBreak/>
        <w:t>puede concluir por desistimiento, laudo que resuelva la controversia, acuerdo de las partes o mediante convenio celebrado vía mediación judicial; por último, que una vez terminada la instrucción del procedimiento arbitral se dictará el laudo que resuelva la controversia.</w:t>
      </w:r>
    </w:p>
    <w:p w14:paraId="2C9EED93" w14:textId="77777777" w:rsidR="0018446F"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En ese sentido, se advierte que los síndicos municipales no intervienen en la designación de los administradores o comités de administración, puesto que esta es una facultad exclusiva de la asamblea general como órgano máximo de decisión en un condominio, y que la participación de dichas autoridades se limita al desahogo de procedimientos arbitrales en los que dictará laudos con plena libertad y autonomía, dando por terminado así el procedimiento arbitral; o bien si existe un desistimiento, acuerdo o convenio celebrado.</w:t>
      </w:r>
    </w:p>
    <w:p w14:paraId="79636E9D" w14:textId="77777777" w:rsidR="0018446F" w:rsidRPr="0070107B"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Así, dado que la solicitud consiste en requerir a la Sindicatura Municipal a que haga entrega de un acta de asamblea que autoriza a un particular a recaudar cuotas, es evidente que dicha autoridad está imposibilitada para hacer entrega de dicho documento, toda vez que no se encuentra entre sus facultades generar el documento solicitado, pues esta es una atribución de la asamb</w:t>
      </w:r>
      <w:r w:rsidR="0018446F" w:rsidRPr="0070107B">
        <w:rPr>
          <w:rFonts w:ascii="Palatino Linotype" w:eastAsia="Palatino Linotype" w:hAnsi="Palatino Linotype" w:cs="Palatino Linotype"/>
          <w:lang w:eastAsia="en-US"/>
        </w:rPr>
        <w:t>lea general del fraccionamiento.</w:t>
      </w:r>
    </w:p>
    <w:p w14:paraId="74CAED93" w14:textId="77777777" w:rsidR="0018446F" w:rsidRPr="0070107B" w:rsidRDefault="0018446F"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lang w:eastAsia="en-US"/>
        </w:rPr>
        <w:t xml:space="preserve">Por otro lado el </w:t>
      </w:r>
      <w:r w:rsidRPr="0070107B">
        <w:rPr>
          <w:rFonts w:ascii="Palatino Linotype" w:eastAsia="Palatino Linotype" w:hAnsi="Palatino Linotype" w:cs="Palatino Linotype"/>
          <w:b/>
          <w:lang w:eastAsia="en-US"/>
        </w:rPr>
        <w:t xml:space="preserve">SUJETO OBLIGADO, </w:t>
      </w:r>
      <w:r w:rsidRPr="0070107B">
        <w:rPr>
          <w:rFonts w:ascii="Palatino Linotype" w:eastAsia="Palatino Linotype" w:hAnsi="Palatino Linotype" w:cs="Palatino Linotype"/>
          <w:lang w:eastAsia="en-US"/>
        </w:rPr>
        <w:t xml:space="preserve">manifestó expresamente que no obraba en su poder documento alguno en donde obrará lo solicitado, señalando que si bien </w:t>
      </w:r>
      <w:r w:rsidR="005C700C" w:rsidRPr="0070107B">
        <w:rPr>
          <w:rFonts w:ascii="Palatino Linotype" w:eastAsia="Palatino Linotype" w:hAnsi="Palatino Linotype" w:cs="Palatino Linotype"/>
          <w:lang w:eastAsia="en-US"/>
        </w:rPr>
        <w:t>se iniciaron proce</w:t>
      </w:r>
      <w:r w:rsidRPr="0070107B">
        <w:rPr>
          <w:rFonts w:ascii="Palatino Linotype" w:eastAsia="Palatino Linotype" w:hAnsi="Palatino Linotype" w:cs="Palatino Linotype"/>
          <w:lang w:eastAsia="en-US"/>
        </w:rPr>
        <w:t>dimientos de juicios arbitrales</w:t>
      </w:r>
      <w:r w:rsidR="005C700C" w:rsidRPr="0070107B">
        <w:rPr>
          <w:rFonts w:ascii="Palatino Linotype" w:eastAsia="Palatino Linotype" w:hAnsi="Palatino Linotype" w:cs="Palatino Linotype"/>
          <w:lang w:eastAsia="en-US"/>
        </w:rPr>
        <w:t xml:space="preserve">, dentro de las actuaciones, </w:t>
      </w:r>
      <w:r w:rsidR="005C700C" w:rsidRPr="0070107B">
        <w:rPr>
          <w:rFonts w:ascii="Palatino Linotype" w:eastAsia="Palatino Linotype" w:hAnsi="Palatino Linotype" w:cs="Palatino Linotype"/>
          <w:b/>
          <w:lang w:eastAsia="en-US"/>
        </w:rPr>
        <w:t>no se ha dictado por parte de la Sindicatura el permiso referido por el Recurrente</w:t>
      </w:r>
      <w:r w:rsidR="005C700C" w:rsidRPr="0070107B">
        <w:rPr>
          <w:rFonts w:ascii="Palatino Linotype" w:eastAsia="Palatino Linotype" w:hAnsi="Palatino Linotype" w:cs="Palatino Linotype"/>
          <w:lang w:eastAsia="en-US"/>
        </w:rPr>
        <w:t xml:space="preserve">, puesto que la multicitada Ley reguladora es muy clara en señalar quien o quienes </w:t>
      </w:r>
      <w:r w:rsidR="005C700C" w:rsidRPr="0070107B">
        <w:rPr>
          <w:rFonts w:ascii="Palatino Linotype" w:eastAsia="Palatino Linotype" w:hAnsi="Palatino Linotype" w:cs="Palatino Linotype"/>
          <w:lang w:eastAsia="en-US"/>
        </w:rPr>
        <w:lastRenderedPageBreak/>
        <w:t xml:space="preserve">tienen esa responsabilidad (esto es, la Asamblea General) y que los hechos descritos son derivados de una controversia interna entre condominios y representantes de mesas directivas internas del Fraccionamiento San Fernando. </w:t>
      </w:r>
    </w:p>
    <w:p w14:paraId="5BF2D4BB" w14:textId="77777777" w:rsidR="00A91193" w:rsidRPr="00A91193"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Palatino Linotype" w:hAnsi="Palatino Linotype" w:cs="Palatino Linotype"/>
        </w:rPr>
        <w:t xml:space="preserve">De tal forma que la respuesta del Sujeto Obligado </w:t>
      </w:r>
      <w:r w:rsidRPr="0070107B">
        <w:rPr>
          <w:rFonts w:ascii="Palatino Linotype" w:eastAsia="Calibri" w:hAnsi="Palatino Linotype" w:cs="Calibri"/>
          <w:lang w:val="es-ES_tradnl" w:eastAsia="en-US"/>
        </w:rPr>
        <w:t xml:space="preserve">se traduce en un pronunciamiento en sentido negativo; es decir, </w:t>
      </w:r>
      <w:r w:rsidRPr="0070107B">
        <w:rPr>
          <w:rFonts w:ascii="Palatino Linotype" w:eastAsia="Calibri" w:hAnsi="Palatino Linotype"/>
          <w:lang w:val="es-ES_tradnl" w:eastAsia="en-US"/>
        </w:rPr>
        <w:t>se concluye que la respuesta constituye hechos negativos, pues no se ha generado, poseído o administrado el documento</w:t>
      </w:r>
      <w:r w:rsidR="00A91193">
        <w:rPr>
          <w:rFonts w:ascii="Palatino Linotype" w:eastAsia="Calibri" w:hAnsi="Palatino Linotype"/>
          <w:lang w:val="es-ES_tradnl" w:eastAsia="en-US"/>
        </w:rPr>
        <w:t xml:space="preserve"> relativo a lo solicitado por la</w:t>
      </w:r>
      <w:r w:rsidRPr="0070107B">
        <w:rPr>
          <w:rFonts w:ascii="Palatino Linotype" w:eastAsia="Calibri" w:hAnsi="Palatino Linotype"/>
          <w:lang w:val="es-ES_tradnl" w:eastAsia="en-US"/>
        </w:rPr>
        <w:t xml:space="preserve"> Recurrente.</w:t>
      </w:r>
    </w:p>
    <w:p w14:paraId="6F6C20D6" w14:textId="0DD7F6F5" w:rsidR="005C700C" w:rsidRPr="00A91193" w:rsidRDefault="005C700C" w:rsidP="009A0137">
      <w:pPr>
        <w:pStyle w:val="Prrafodelista"/>
        <w:numPr>
          <w:ilvl w:val="0"/>
          <w:numId w:val="5"/>
        </w:numPr>
        <w:spacing w:before="240" w:after="240" w:line="360" w:lineRule="auto"/>
        <w:ind w:left="0" w:firstLine="0"/>
        <w:jc w:val="both"/>
        <w:rPr>
          <w:rFonts w:ascii="Palatino Linotype" w:eastAsia="Palatino Linotype" w:hAnsi="Palatino Linotype" w:cs="Palatino Linotype"/>
          <w:lang w:eastAsia="en-US"/>
        </w:rPr>
      </w:pPr>
      <w:r w:rsidRPr="0070107B">
        <w:rPr>
          <w:rFonts w:ascii="Palatino Linotype" w:eastAsia="Calibri" w:hAnsi="Palatino Linotype"/>
          <w:lang w:val="es-ES_tradnl" w:eastAsia="en-US"/>
        </w:rPr>
        <w:t xml:space="preserve"> </w:t>
      </w:r>
      <w:r w:rsidRPr="0070107B">
        <w:rPr>
          <w:rFonts w:ascii="Palatino Linotype" w:eastAsia="Calibri" w:hAnsi="Palatino Linotype" w:cs="Arial"/>
          <w:lang w:val="es-ES_tradn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3129D37F" w14:textId="77777777" w:rsidR="00A91193" w:rsidRPr="0070107B" w:rsidRDefault="00A91193" w:rsidP="00A91193">
      <w:pPr>
        <w:pStyle w:val="Prrafodelista"/>
        <w:spacing w:before="240" w:after="240" w:line="360" w:lineRule="auto"/>
        <w:ind w:left="0"/>
        <w:jc w:val="both"/>
        <w:rPr>
          <w:rFonts w:ascii="Palatino Linotype" w:eastAsia="Palatino Linotype" w:hAnsi="Palatino Linotype" w:cs="Palatino Linotype"/>
          <w:lang w:eastAsia="en-US"/>
        </w:rPr>
      </w:pPr>
    </w:p>
    <w:p w14:paraId="2234A163" w14:textId="77777777" w:rsidR="005C700C" w:rsidRPr="0070107B" w:rsidRDefault="005C700C" w:rsidP="009A0137">
      <w:pPr>
        <w:spacing w:before="240" w:after="240" w:line="360" w:lineRule="auto"/>
        <w:ind w:left="567" w:right="567"/>
        <w:jc w:val="both"/>
        <w:rPr>
          <w:rFonts w:ascii="Palatino Linotype" w:eastAsia="Calibri" w:hAnsi="Palatino Linotype"/>
          <w:b/>
          <w:i/>
          <w:lang w:val="es-MX" w:eastAsia="en-US"/>
        </w:rPr>
      </w:pPr>
      <w:r w:rsidRPr="0070107B">
        <w:rPr>
          <w:rFonts w:ascii="Palatino Linotype" w:eastAsia="Calibri" w:hAnsi="Palatino Linotype"/>
          <w:b/>
          <w:i/>
          <w:lang w:val="es-MX" w:eastAsia="en-US"/>
        </w:rPr>
        <w:t xml:space="preserve">HECHOS NEGATIVOS, NO SON SUSCEPTIBLES DE DEMOSTRACIÓN. </w:t>
      </w:r>
    </w:p>
    <w:p w14:paraId="58201F51" w14:textId="77777777" w:rsidR="005C700C" w:rsidRPr="0070107B" w:rsidRDefault="005C700C" w:rsidP="009A0137">
      <w:pPr>
        <w:spacing w:before="240" w:after="240" w:line="360" w:lineRule="auto"/>
        <w:ind w:left="567" w:right="567"/>
        <w:jc w:val="both"/>
        <w:rPr>
          <w:rFonts w:ascii="Palatino Linotype" w:eastAsia="Calibri" w:hAnsi="Palatino Linotype"/>
          <w:i/>
          <w:lang w:val="es-MX" w:eastAsia="en-US"/>
        </w:rPr>
      </w:pPr>
      <w:r w:rsidRPr="0070107B">
        <w:rPr>
          <w:rFonts w:ascii="Palatino Linotype" w:eastAsia="Calibri" w:hAnsi="Palatino Linotype"/>
          <w:i/>
          <w:lang w:val="es-MX" w:eastAsia="en-US"/>
        </w:rPr>
        <w:t>Tratándose de un hecho negativo, el Juez no tiene por qué invocar prueba alguna de la que se desprenda, ya que es bien sabido que esta clase de hechos no son susceptibles de demostración.</w:t>
      </w:r>
    </w:p>
    <w:p w14:paraId="66F14DAB" w14:textId="77777777" w:rsidR="00A91193" w:rsidRDefault="0018446F" w:rsidP="009A0137">
      <w:pPr>
        <w:pStyle w:val="Prrafodelista"/>
        <w:numPr>
          <w:ilvl w:val="0"/>
          <w:numId w:val="5"/>
        </w:numPr>
        <w:spacing w:before="240" w:after="240" w:line="360" w:lineRule="auto"/>
        <w:ind w:left="0" w:firstLine="0"/>
        <w:jc w:val="both"/>
        <w:rPr>
          <w:rFonts w:ascii="Palatino Linotype" w:eastAsia="Calibri" w:hAnsi="Palatino Linotype"/>
          <w:lang w:val="es-MX" w:eastAsia="en-US"/>
        </w:rPr>
      </w:pPr>
      <w:r w:rsidRPr="00A91193">
        <w:rPr>
          <w:rFonts w:ascii="Palatino Linotype" w:eastAsia="Calibri" w:hAnsi="Palatino Linotype"/>
          <w:lang w:val="es-MX" w:eastAsia="en-US"/>
        </w:rPr>
        <w:t xml:space="preserve">Además, </w:t>
      </w:r>
      <w:r w:rsidR="005C700C" w:rsidRPr="00A91193">
        <w:rPr>
          <w:rFonts w:ascii="Palatino Linotype" w:eastAsia="Calibri" w:hAnsi="Palatino Linotype"/>
          <w:lang w:val="es-MX" w:eastAsia="en-US"/>
        </w:rPr>
        <w:t xml:space="preserve">de conformidad con lo establecido en el artículo 12 de la Ley de la materia, el Sujeto Obligado sólo proporcionará la información que obra en sus </w:t>
      </w:r>
      <w:r w:rsidR="005C700C" w:rsidRPr="00A91193">
        <w:rPr>
          <w:rFonts w:ascii="Palatino Linotype" w:eastAsia="Calibri" w:hAnsi="Palatino Linotype"/>
          <w:lang w:val="es-MX" w:eastAsia="en-US"/>
        </w:rPr>
        <w:lastRenderedPageBreak/>
        <w:t xml:space="preserve">archivos, lo que </w:t>
      </w:r>
      <w:r w:rsidR="005C700C" w:rsidRPr="00A91193">
        <w:rPr>
          <w:rFonts w:ascii="Palatino Linotype" w:eastAsia="Calibri" w:hAnsi="Palatino Linotype"/>
          <w:i/>
          <w:lang w:val="es-MX" w:eastAsia="en-US"/>
        </w:rPr>
        <w:t>a contrario sensu</w:t>
      </w:r>
      <w:r w:rsidR="005C700C" w:rsidRPr="00A91193">
        <w:rPr>
          <w:rFonts w:ascii="Palatino Linotype" w:eastAsia="Calibri" w:hAnsi="Palatino Linotype"/>
          <w:lang w:val="es-MX" w:eastAsia="en-US"/>
        </w:rPr>
        <w:t xml:space="preserve"> significa que no está obligado a proporcionar lo que no obre en sus archivos.</w:t>
      </w:r>
    </w:p>
    <w:p w14:paraId="325B5C4C" w14:textId="523D8611" w:rsidR="005C700C" w:rsidRPr="00A91193" w:rsidRDefault="005C700C" w:rsidP="009A0137">
      <w:pPr>
        <w:pStyle w:val="Prrafodelista"/>
        <w:numPr>
          <w:ilvl w:val="0"/>
          <w:numId w:val="5"/>
        </w:numPr>
        <w:spacing w:before="240" w:after="240" w:line="360" w:lineRule="auto"/>
        <w:ind w:left="0" w:firstLine="0"/>
        <w:jc w:val="both"/>
        <w:rPr>
          <w:rFonts w:ascii="Palatino Linotype" w:eastAsia="Calibri" w:hAnsi="Palatino Linotype"/>
          <w:lang w:val="es-MX" w:eastAsia="en-US"/>
        </w:rPr>
      </w:pPr>
      <w:r w:rsidRPr="00A91193">
        <w:rPr>
          <w:rFonts w:ascii="Palatino Linotype" w:eastAsia="Calibri" w:hAnsi="Palatino Linotype"/>
          <w:lang w:val="es-MX" w:eastAsia="en-US"/>
        </w:rPr>
        <w:t>Asimismo, se destaca que el Sujeto Obligado emitió un pronunciamiento. Por ende, al existir un pronunciamiento, aún en sentido negativo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75F0A71F" w14:textId="77777777" w:rsidR="005C700C" w:rsidRPr="0070107B" w:rsidRDefault="005C700C" w:rsidP="009A0137">
      <w:pPr>
        <w:spacing w:before="240" w:after="240" w:line="360" w:lineRule="auto"/>
        <w:ind w:left="567" w:right="567"/>
        <w:jc w:val="both"/>
        <w:rPr>
          <w:rFonts w:ascii="Palatino Linotype" w:eastAsia="Calibri" w:hAnsi="Palatino Linotype"/>
          <w:lang w:val="es-MX" w:eastAsia="en-US"/>
        </w:rPr>
      </w:pPr>
      <w:r w:rsidRPr="0070107B">
        <w:rPr>
          <w:rFonts w:ascii="Palatino Linotype" w:eastAsia="Calibri" w:hAnsi="Palatino Linotype" w:cs="Arial"/>
          <w:b/>
          <w:i/>
          <w:lang w:val="es-MX" w:eastAsia="en-US"/>
        </w:rPr>
        <w:t>EL INSTITUTO FEDERAL DE ACCESO A LA INFORMACIÓN Y PROTECCIÓN DE DATOS NO CUENTA CON FACULTADES PARA PRONUNCIARSE RESPECTO DE LA VERACIDAD DE LOS DOCUMENTOS PROPORCIONADOS POR LOS SUJETOS OBLIGADOS.</w:t>
      </w:r>
      <w:r w:rsidRPr="0070107B">
        <w:rPr>
          <w:rFonts w:ascii="Palatino Linotype" w:eastAsia="Calibri" w:hAnsi="Palatino Linotype" w:cs="Arial"/>
          <w:i/>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70107B">
        <w:rPr>
          <w:rFonts w:ascii="Palatino Linotype" w:eastAsia="Calibri" w:hAnsi="Palatino Linotype" w:cs="Arial"/>
          <w:i/>
          <w:lang w:val="es-MX" w:eastAsia="en-US"/>
        </w:rPr>
        <w:lastRenderedPageBreak/>
        <w:t>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0C41D17" w14:textId="4E03EE82" w:rsidR="00815799" w:rsidRDefault="005C700C" w:rsidP="00A91193">
      <w:pPr>
        <w:pStyle w:val="Prrafodelista"/>
        <w:numPr>
          <w:ilvl w:val="0"/>
          <w:numId w:val="5"/>
        </w:numPr>
        <w:spacing w:before="240" w:after="240" w:line="360" w:lineRule="auto"/>
        <w:ind w:left="0" w:firstLine="0"/>
        <w:jc w:val="both"/>
        <w:rPr>
          <w:rFonts w:ascii="Palatino Linotype" w:eastAsia="Calibri" w:hAnsi="Palatino Linotype" w:cs="Arial"/>
          <w:lang w:val="es-MX" w:eastAsia="en-US"/>
        </w:rPr>
      </w:pPr>
      <w:r w:rsidRPr="00A91193">
        <w:rPr>
          <w:rFonts w:ascii="Palatino Linotype" w:eastAsia="Calibri" w:hAnsi="Palatino Linotype" w:cs="Arial"/>
          <w:lang w:val="es-MX" w:eastAsia="en-US"/>
        </w:rPr>
        <w:t>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w:t>
      </w:r>
      <w:r w:rsidR="00A91193" w:rsidRPr="00A91193">
        <w:rPr>
          <w:rFonts w:ascii="Palatino Linotype" w:eastAsia="Calibri" w:hAnsi="Palatino Linotype" w:cs="Arial"/>
          <w:lang w:val="es-MX" w:eastAsia="en-US"/>
        </w:rPr>
        <w:t>n virtud de que no se ha generado, poseído o administrado,</w:t>
      </w:r>
      <w:r w:rsidRPr="00A91193">
        <w:rPr>
          <w:rFonts w:ascii="Palatino Linotype" w:eastAsia="Calibri" w:hAnsi="Palatino Linotype" w:cs="Arial"/>
          <w:lang w:val="es-MX" w:eastAsia="en-US"/>
        </w:rPr>
        <w:t xml:space="preserve"> por parte de la Sindicatura Municipal el permiso referido por el particular en su solicitud de acceso a la información. </w:t>
      </w:r>
    </w:p>
    <w:p w14:paraId="3148BDC7" w14:textId="15AB22DF" w:rsidR="00C768F4" w:rsidRPr="00C768F4" w:rsidRDefault="00C768F4" w:rsidP="00C768F4">
      <w:pPr>
        <w:pStyle w:val="Prrafodelista"/>
        <w:keepNext/>
        <w:keepLines/>
        <w:numPr>
          <w:ilvl w:val="1"/>
          <w:numId w:val="39"/>
        </w:numPr>
        <w:spacing w:before="240"/>
        <w:ind w:left="0" w:firstLine="0"/>
        <w:outlineLvl w:val="0"/>
        <w:rPr>
          <w:rFonts w:ascii="Palatino Linotype" w:eastAsiaTheme="majorEastAsia" w:hAnsi="Palatino Linotype" w:cstheme="majorBidi"/>
          <w:b/>
          <w:color w:val="000000" w:themeColor="text1"/>
          <w:lang w:val="es-MX" w:eastAsia="en-US"/>
        </w:rPr>
      </w:pPr>
      <w:bookmarkStart w:id="55" w:name="_Toc90984122"/>
      <w:bookmarkStart w:id="56" w:name="_Toc90985277"/>
      <w:r w:rsidRPr="00C768F4">
        <w:rPr>
          <w:rFonts w:ascii="Palatino Linotype" w:eastAsiaTheme="majorEastAsia" w:hAnsi="Palatino Linotype" w:cstheme="majorBidi"/>
          <w:b/>
          <w:color w:val="000000" w:themeColor="text1"/>
          <w:lang w:val="es-MX" w:eastAsia="en-US"/>
        </w:rPr>
        <w:t>Del ejercicio del derecho de petición.</w:t>
      </w:r>
      <w:bookmarkEnd w:id="55"/>
      <w:bookmarkEnd w:id="56"/>
    </w:p>
    <w:p w14:paraId="4EA53942" w14:textId="77777777" w:rsidR="00C768F4" w:rsidRPr="00C768F4" w:rsidRDefault="00C768F4" w:rsidP="00C768F4">
      <w:pPr>
        <w:rPr>
          <w:rFonts w:eastAsia="Calibri"/>
          <w:lang w:val="es-MX" w:eastAsia="en-US"/>
        </w:rPr>
      </w:pPr>
    </w:p>
    <w:p w14:paraId="339286A3" w14:textId="6E404BD7" w:rsidR="00C768F4" w:rsidRPr="00C768F4" w:rsidRDefault="00C768F4" w:rsidP="00C768F4">
      <w:pPr>
        <w:numPr>
          <w:ilvl w:val="0"/>
          <w:numId w:val="5"/>
        </w:numPr>
        <w:spacing w:before="240" w:after="240" w:line="360" w:lineRule="auto"/>
        <w:ind w:left="0" w:firstLine="0"/>
        <w:jc w:val="both"/>
        <w:rPr>
          <w:rFonts w:ascii="Palatino Linotype" w:eastAsia="Calibri" w:hAnsi="Palatino Linotype" w:cs="Arial"/>
          <w:b/>
          <w:lang w:eastAsia="en-US"/>
        </w:rPr>
      </w:pPr>
      <w:r w:rsidRPr="00C768F4">
        <w:rPr>
          <w:rFonts w:ascii="Palatino Linotype" w:eastAsia="Calibri" w:hAnsi="Palatino Linotype" w:cs="Arial"/>
          <w:lang w:val="es-MX" w:eastAsia="en-US"/>
        </w:rPr>
        <w:t>Finalmente, no pasa desapercibido que el particular, en calidad de manifestación, anexó el escrito denominado</w:t>
      </w:r>
      <w:r w:rsidRPr="00C768F4">
        <w:t xml:space="preserve"> </w:t>
      </w:r>
      <w:hyperlink r:id="rId20" w:history="1">
        <w:r w:rsidRPr="00C768F4">
          <w:rPr>
            <w:rStyle w:val="Hipervnculo"/>
            <w:rFonts w:ascii="Palatino Linotype" w:eastAsia="Calibri" w:hAnsi="Palatino Linotype" w:cs="Arial"/>
            <w:b/>
            <w:bCs/>
            <w:color w:val="000000" w:themeColor="text1"/>
            <w:u w:val="none"/>
            <w:lang w:eastAsia="en-US"/>
          </w:rPr>
          <w:t>05243_INFOEM_IP_RR_2021.pdf</w:t>
        </w:r>
      </w:hyperlink>
      <w:r w:rsidRPr="00C768F4">
        <w:rPr>
          <w:rFonts w:ascii="Palatino Linotype" w:eastAsia="Calibri" w:hAnsi="Palatino Linotype" w:cs="Arial"/>
          <w:color w:val="000000" w:themeColor="text1"/>
          <w:lang w:eastAsia="en-US"/>
        </w:rPr>
        <w:t xml:space="preserve">, </w:t>
      </w:r>
      <w:r w:rsidRPr="00C768F4">
        <w:rPr>
          <w:rFonts w:ascii="Palatino Linotype" w:eastAsia="Calibri" w:hAnsi="Palatino Linotype" w:cs="Arial"/>
          <w:lang w:eastAsia="en-US"/>
        </w:rPr>
        <w:t>mediante el cual se</w:t>
      </w:r>
      <w:r>
        <w:rPr>
          <w:rFonts w:ascii="Palatino Linotype" w:eastAsia="Calibri" w:hAnsi="Palatino Linotype" w:cs="Arial"/>
          <w:lang w:eastAsia="en-US"/>
        </w:rPr>
        <w:t xml:space="preserve"> refiere que </w:t>
      </w:r>
      <w:r w:rsidRPr="00C768F4">
        <w:rPr>
          <w:rFonts w:ascii="Palatino Linotype" w:eastAsia="Calibri" w:hAnsi="Palatino Linotype" w:cs="Arial"/>
          <w:lang w:eastAsia="en-US"/>
        </w:rPr>
        <w:t xml:space="preserve">el </w:t>
      </w:r>
      <w:r w:rsidRPr="00C768F4">
        <w:rPr>
          <w:rFonts w:ascii="Palatino Linotype" w:eastAsia="Calibri" w:hAnsi="Palatino Linotype" w:cs="Arial"/>
          <w:b/>
          <w:lang w:eastAsia="en-US"/>
        </w:rPr>
        <w:t xml:space="preserve">SUJETO OBLIGADO </w:t>
      </w:r>
      <w:r w:rsidRPr="00C768F4">
        <w:rPr>
          <w:rFonts w:ascii="Palatino Linotype" w:eastAsia="Calibri" w:hAnsi="Palatino Linotype" w:cs="Arial"/>
          <w:lang w:eastAsia="en-US"/>
        </w:rPr>
        <w:t>no procedió</w:t>
      </w:r>
      <w:r>
        <w:rPr>
          <w:rFonts w:ascii="Palatino Linotype" w:eastAsia="Calibri" w:hAnsi="Palatino Linotype" w:cs="Arial"/>
          <w:lang w:eastAsia="en-US"/>
        </w:rPr>
        <w:t xml:space="preserve"> de conformidad con lo que señala la Ley que Regula el Régimen de Propiedad en Condominio del estado de México</w:t>
      </w:r>
      <w:r w:rsidRPr="00C768F4">
        <w:rPr>
          <w:rFonts w:ascii="Palatino Linotype" w:eastAsia="Calibri" w:hAnsi="Palatino Linotype" w:cs="Arial"/>
          <w:lang w:eastAsia="en-US"/>
        </w:rPr>
        <w:t>,</w:t>
      </w:r>
      <w:r>
        <w:rPr>
          <w:rFonts w:ascii="Palatino Linotype" w:eastAsia="Calibri" w:hAnsi="Palatino Linotype" w:cs="Arial"/>
          <w:lang w:eastAsia="en-US"/>
        </w:rPr>
        <w:t xml:space="preserve"> en relación con los hechos que se indican,</w:t>
      </w:r>
      <w:r w:rsidRPr="00C768F4">
        <w:rPr>
          <w:rFonts w:ascii="Palatino Linotype" w:eastAsia="Calibri" w:hAnsi="Palatino Linotype" w:cs="Arial"/>
          <w:lang w:eastAsia="en-US"/>
        </w:rPr>
        <w:t xml:space="preserve"> en ese sentido, resulta imprescindible señalar que este Órgano Garante advierte que nos encontramos ente el ejercicio del derecho de petición.</w:t>
      </w:r>
    </w:p>
    <w:p w14:paraId="1743DB5B" w14:textId="77777777" w:rsidR="00C768F4" w:rsidRPr="00C768F4" w:rsidRDefault="00C768F4" w:rsidP="00C768F4">
      <w:pPr>
        <w:numPr>
          <w:ilvl w:val="0"/>
          <w:numId w:val="5"/>
        </w:numPr>
        <w:spacing w:before="240" w:after="240" w:line="360" w:lineRule="auto"/>
        <w:ind w:left="0" w:firstLine="0"/>
        <w:jc w:val="both"/>
        <w:rPr>
          <w:rFonts w:ascii="Palatino Linotype" w:eastAsia="Calibri" w:hAnsi="Palatino Linotype" w:cs="Arial"/>
          <w:b/>
          <w:lang w:eastAsia="en-US"/>
        </w:rPr>
      </w:pPr>
      <w:r w:rsidRPr="00C768F4">
        <w:rPr>
          <w:rFonts w:ascii="Palatino Linotype" w:eastAsia="MS Mincho" w:hAnsi="Palatino Linotype" w:cstheme="majorBidi"/>
        </w:rPr>
        <w:t xml:space="preserve">En efecto, por lo que respecta a la definición de derecho de petición, el Maestro Ignacio Burgoa Orihuela refiere: </w:t>
      </w:r>
      <w:r w:rsidRPr="00C768F4">
        <w:rPr>
          <w:rFonts w:ascii="Palatino Linotype" w:eastAsia="MS Mincho" w:hAnsi="Palatino Linotype" w:cstheme="majorBidi"/>
          <w:sz w:val="22"/>
        </w:rPr>
        <w:t>“…</w:t>
      </w:r>
      <w:r w:rsidRPr="00C768F4">
        <w:rPr>
          <w:rFonts w:ascii="Palatino Linotype" w:eastAsia="MS Mincho" w:hAnsi="Palatino Linotype" w:cstheme="majorBidi"/>
          <w:i/>
          <w:sz w:val="22"/>
        </w:rPr>
        <w:t xml:space="preserve">es un Derecho Público subjetivo individual de </w:t>
      </w:r>
      <w:r w:rsidRPr="00C768F4">
        <w:rPr>
          <w:rFonts w:ascii="Palatino Linotype" w:eastAsia="MS Mincho" w:hAnsi="Palatino Linotype" w:cstheme="majorBidi"/>
          <w:i/>
          <w:sz w:val="22"/>
        </w:rPr>
        <w:lastRenderedPageBreak/>
        <w:t>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768F4">
        <w:rPr>
          <w:rFonts w:ascii="Palatino Linotype" w:eastAsia="MS Mincho" w:hAnsi="Palatino Linotype" w:cstheme="majorBidi"/>
          <w:i/>
          <w:sz w:val="22"/>
          <w:vertAlign w:val="superscript"/>
        </w:rPr>
        <w:footnoteReference w:id="6"/>
      </w:r>
      <w:r w:rsidRPr="00C768F4">
        <w:rPr>
          <w:rFonts w:ascii="Palatino Linotype" w:eastAsia="MS Mincho" w:hAnsi="Palatino Linotype" w:cstheme="majorBidi"/>
          <w:i/>
          <w:sz w:val="22"/>
        </w:rPr>
        <w:t xml:space="preserve">  “(Sic)</w:t>
      </w:r>
    </w:p>
    <w:p w14:paraId="2142F81E" w14:textId="77777777" w:rsidR="00C768F4" w:rsidRPr="00C768F4" w:rsidRDefault="00C768F4" w:rsidP="00C768F4">
      <w:pPr>
        <w:ind w:left="708"/>
        <w:rPr>
          <w:rFonts w:ascii="Palatino Linotype" w:eastAsia="MS Mincho" w:hAnsi="Palatino Linotype" w:cstheme="majorBidi"/>
        </w:rPr>
      </w:pPr>
    </w:p>
    <w:p w14:paraId="21356A5F" w14:textId="77777777" w:rsidR="00C768F4" w:rsidRPr="00C768F4" w:rsidRDefault="00C768F4" w:rsidP="00C768F4">
      <w:pPr>
        <w:numPr>
          <w:ilvl w:val="0"/>
          <w:numId w:val="5"/>
        </w:numPr>
        <w:spacing w:line="360" w:lineRule="auto"/>
        <w:ind w:left="0" w:right="49" w:firstLine="0"/>
        <w:contextualSpacing/>
        <w:jc w:val="both"/>
        <w:rPr>
          <w:rFonts w:ascii="Palatino Linotype" w:eastAsia="MS Mincho" w:hAnsi="Palatino Linotype" w:cstheme="majorBidi"/>
        </w:rPr>
      </w:pPr>
      <w:r w:rsidRPr="00C768F4">
        <w:rPr>
          <w:rFonts w:ascii="Palatino Linotype" w:eastAsia="MS Mincho" w:hAnsi="Palatino Linotype" w:cstheme="majorBidi"/>
        </w:rPr>
        <w:t xml:space="preserve">Por su parte, David Cienfuegos Salgado, concibe al derecho de petición como </w:t>
      </w:r>
      <w:r w:rsidRPr="00C768F4">
        <w:rPr>
          <w:rFonts w:ascii="Palatino Linotype" w:eastAsia="MS Mincho" w:hAnsi="Palatino Linotype" w:cstheme="majorBidi"/>
          <w:i/>
          <w:sz w:val="22"/>
        </w:rPr>
        <w:t xml:space="preserve">“el derecho de toda persona a ser escuchado por quienes ejercen el poder público. </w:t>
      </w:r>
      <w:r w:rsidRPr="00C768F4">
        <w:rPr>
          <w:rFonts w:ascii="Palatino Linotype" w:eastAsia="MS Mincho" w:hAnsi="Palatino Linotype" w:cstheme="majorBidi"/>
          <w:i/>
          <w:sz w:val="22"/>
          <w:vertAlign w:val="superscript"/>
        </w:rPr>
        <w:footnoteReference w:id="7"/>
      </w:r>
      <w:r w:rsidRPr="00C768F4">
        <w:rPr>
          <w:rFonts w:ascii="Palatino Linotype" w:eastAsia="MS Mincho" w:hAnsi="Palatino Linotype" w:cstheme="majorBidi"/>
          <w:i/>
          <w:sz w:val="22"/>
        </w:rPr>
        <w:t>” (Sic)</w:t>
      </w:r>
      <w:r w:rsidRPr="00C768F4">
        <w:rPr>
          <w:rFonts w:ascii="Palatino Linotype" w:eastAsia="MS Mincho" w:hAnsi="Palatino Linotype" w:cstheme="majorBidi"/>
          <w:sz w:val="22"/>
        </w:rPr>
        <w:t xml:space="preserve"> </w:t>
      </w:r>
    </w:p>
    <w:p w14:paraId="193E7F54" w14:textId="77777777" w:rsidR="00C768F4" w:rsidRPr="00C768F4" w:rsidRDefault="00C768F4" w:rsidP="00C768F4">
      <w:pPr>
        <w:ind w:left="708"/>
        <w:rPr>
          <w:rFonts w:ascii="Palatino Linotype" w:eastAsia="MS Mincho" w:hAnsi="Palatino Linotype" w:cstheme="majorBidi"/>
        </w:rPr>
      </w:pPr>
    </w:p>
    <w:p w14:paraId="0DA77191" w14:textId="77777777" w:rsidR="00C768F4" w:rsidRPr="00C768F4" w:rsidRDefault="00C768F4" w:rsidP="00C768F4">
      <w:pPr>
        <w:numPr>
          <w:ilvl w:val="0"/>
          <w:numId w:val="5"/>
        </w:numPr>
        <w:spacing w:line="360" w:lineRule="auto"/>
        <w:ind w:left="0" w:right="49" w:firstLine="0"/>
        <w:contextualSpacing/>
        <w:jc w:val="both"/>
        <w:rPr>
          <w:rFonts w:ascii="Palatino Linotype" w:eastAsia="MS Mincho" w:hAnsi="Palatino Linotype" w:cstheme="majorBidi"/>
          <w:sz w:val="22"/>
        </w:rPr>
      </w:pPr>
      <w:r w:rsidRPr="00C768F4">
        <w:rPr>
          <w:rFonts w:ascii="Palatino Linotype" w:eastAsia="MS Mincho" w:hAnsi="Palatino Linotype" w:cstheme="majorBidi"/>
        </w:rPr>
        <w:t xml:space="preserve">Luego entonces, para diferenciar el derecho de petición al derecho de acceso a la información, resulta conducente señalar que José Guadalupe Robles, conceptualiza el derecho a la información como </w:t>
      </w:r>
      <w:r w:rsidRPr="00C768F4">
        <w:rPr>
          <w:rFonts w:ascii="Palatino Linotype" w:eastAsia="MS Mincho" w:hAnsi="Palatino Linotype" w:cstheme="majorBidi"/>
          <w:i/>
          <w:sz w:val="22"/>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C768F4">
        <w:rPr>
          <w:rFonts w:ascii="Palatino Linotype" w:eastAsia="MS Mincho" w:hAnsi="Palatino Linotype" w:cstheme="majorBidi"/>
          <w:i/>
          <w:sz w:val="22"/>
          <w:vertAlign w:val="superscript"/>
        </w:rPr>
        <w:footnoteReference w:id="8"/>
      </w:r>
      <w:r w:rsidRPr="00C768F4">
        <w:rPr>
          <w:rFonts w:ascii="Palatino Linotype" w:eastAsia="MS Mincho" w:hAnsi="Palatino Linotype" w:cstheme="majorBidi"/>
          <w:i/>
          <w:sz w:val="22"/>
        </w:rPr>
        <w:t>“(Sic)</w:t>
      </w:r>
    </w:p>
    <w:p w14:paraId="6BBC760E" w14:textId="77777777" w:rsidR="00C768F4" w:rsidRPr="00C768F4" w:rsidRDefault="00C768F4" w:rsidP="00C768F4">
      <w:pPr>
        <w:ind w:left="708"/>
        <w:rPr>
          <w:rFonts w:ascii="Palatino Linotype" w:eastAsia="MS Mincho" w:hAnsi="Palatino Linotype" w:cstheme="majorBidi"/>
        </w:rPr>
      </w:pPr>
    </w:p>
    <w:p w14:paraId="3809E1A3" w14:textId="77777777" w:rsidR="00C768F4" w:rsidRPr="00C768F4" w:rsidRDefault="00C768F4" w:rsidP="00C768F4">
      <w:pPr>
        <w:numPr>
          <w:ilvl w:val="0"/>
          <w:numId w:val="5"/>
        </w:numPr>
        <w:spacing w:line="360" w:lineRule="auto"/>
        <w:ind w:left="0" w:right="49" w:firstLine="0"/>
        <w:contextualSpacing/>
        <w:jc w:val="both"/>
        <w:rPr>
          <w:rFonts w:ascii="Palatino Linotype" w:eastAsia="MS Mincho" w:hAnsi="Palatino Linotype" w:cstheme="majorBidi"/>
        </w:rPr>
      </w:pPr>
      <w:r w:rsidRPr="00C768F4">
        <w:rPr>
          <w:rFonts w:ascii="Palatino Linotype" w:eastAsia="MS Mincho" w:hAnsi="Palatino Linotype" w:cstheme="majorBidi"/>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C768F4">
        <w:rPr>
          <w:rFonts w:ascii="Palatino Linotype" w:eastAsia="MS Mincho" w:hAnsi="Palatino Linotype" w:cstheme="majorBidi"/>
          <w:i/>
          <w:sz w:val="22"/>
        </w:rPr>
        <w:t xml:space="preserve">“la prerrogativa de la persona para acceder a datos, registros y todo tipo de informaciones en poder </w:t>
      </w:r>
      <w:r w:rsidRPr="00C768F4">
        <w:rPr>
          <w:rFonts w:ascii="Palatino Linotype" w:eastAsia="MS Mincho" w:hAnsi="Palatino Linotype" w:cstheme="majorBidi"/>
          <w:i/>
          <w:sz w:val="22"/>
        </w:rPr>
        <w:lastRenderedPageBreak/>
        <w:t>de entidades públicas y empresas privadas que ejercen gasto público o cumplen funciones de autoridad, con las excepciones taxativas que establezca la ley en una sociedad democrática.</w:t>
      </w:r>
      <w:r w:rsidRPr="00C768F4">
        <w:rPr>
          <w:rFonts w:ascii="Palatino Linotype" w:eastAsia="MS Mincho" w:hAnsi="Palatino Linotype" w:cstheme="majorBidi"/>
          <w:i/>
          <w:sz w:val="22"/>
          <w:vertAlign w:val="superscript"/>
        </w:rPr>
        <w:footnoteReference w:id="9"/>
      </w:r>
      <w:r w:rsidRPr="00C768F4">
        <w:rPr>
          <w:rFonts w:ascii="Palatino Linotype" w:eastAsia="MS Mincho" w:hAnsi="Palatino Linotype" w:cstheme="majorBidi"/>
          <w:i/>
          <w:sz w:val="22"/>
        </w:rPr>
        <w:t xml:space="preserve">” (Sic)  </w:t>
      </w:r>
    </w:p>
    <w:p w14:paraId="6E21E914" w14:textId="77777777" w:rsidR="00C768F4" w:rsidRPr="00C768F4" w:rsidRDefault="00C768F4" w:rsidP="00C768F4">
      <w:pPr>
        <w:ind w:left="708"/>
        <w:rPr>
          <w:rFonts w:ascii="Palatino Linotype" w:eastAsia="MS Mincho" w:hAnsi="Palatino Linotype" w:cstheme="majorBidi"/>
        </w:rPr>
      </w:pPr>
    </w:p>
    <w:p w14:paraId="25F78D51" w14:textId="77777777" w:rsidR="00C768F4" w:rsidRPr="00C768F4" w:rsidRDefault="00C768F4" w:rsidP="00C768F4">
      <w:pPr>
        <w:numPr>
          <w:ilvl w:val="0"/>
          <w:numId w:val="5"/>
        </w:numPr>
        <w:spacing w:line="360" w:lineRule="auto"/>
        <w:ind w:left="0" w:right="49" w:firstLine="0"/>
        <w:contextualSpacing/>
        <w:jc w:val="both"/>
        <w:rPr>
          <w:rFonts w:ascii="Palatino Linotype" w:eastAsia="MS Mincho" w:hAnsi="Palatino Linotype" w:cstheme="majorBidi"/>
        </w:rPr>
      </w:pPr>
      <w:r w:rsidRPr="00C768F4">
        <w:rPr>
          <w:rFonts w:ascii="Palatino Linotype" w:eastAsia="MS Mincho" w:hAnsi="Palatino Linotype" w:cstheme="majorBidi"/>
        </w:rPr>
        <w:t xml:space="preserve">De lo anterior, se puede concluir que la distinción entre el derecho de petición y el derecho de acceso a la información estriba, principalmente, en que en el primero de ellos la pretensión del peticionario consiste generalmente </w:t>
      </w:r>
      <w:r w:rsidRPr="00C768F4">
        <w:rPr>
          <w:rFonts w:ascii="Palatino Linotype" w:eastAsia="MS Mincho" w:hAnsi="Palatino Linotype" w:cstheme="majorBidi"/>
          <w:b/>
        </w:rPr>
        <w:t>en obligar a la autoridad responsable a que actúe en el sentido de contestar lo solicitado;</w:t>
      </w:r>
      <w:r w:rsidRPr="00C768F4">
        <w:rPr>
          <w:rFonts w:ascii="Palatino Linotype" w:eastAsia="MS Mincho" w:hAnsi="Palatino Linotype" w:cstheme="majorBidi"/>
        </w:rPr>
        <w:t xml:space="preserve"> mientras que en el segundo supuesto, la petición se encamina primordialmente a permitir el acceso a datos, registros y todo tipo de información pública que conste en documentos, sea generada o se encuentre en posesión de la autoridad.</w:t>
      </w:r>
    </w:p>
    <w:p w14:paraId="24F52961" w14:textId="77777777" w:rsidR="00C768F4" w:rsidRPr="00C768F4" w:rsidRDefault="00C768F4" w:rsidP="00C768F4">
      <w:pPr>
        <w:spacing w:line="360" w:lineRule="auto"/>
        <w:ind w:right="49"/>
        <w:contextualSpacing/>
        <w:jc w:val="both"/>
        <w:rPr>
          <w:rFonts w:ascii="Palatino Linotype" w:eastAsia="MS Mincho" w:hAnsi="Palatino Linotype" w:cstheme="majorBidi"/>
        </w:rPr>
      </w:pPr>
    </w:p>
    <w:p w14:paraId="6C41369E" w14:textId="77777777" w:rsidR="00C768F4" w:rsidRPr="00C768F4" w:rsidRDefault="00C768F4" w:rsidP="00C768F4">
      <w:pPr>
        <w:numPr>
          <w:ilvl w:val="0"/>
          <w:numId w:val="5"/>
        </w:numPr>
        <w:spacing w:line="360" w:lineRule="auto"/>
        <w:ind w:left="0" w:firstLine="0"/>
        <w:contextualSpacing/>
        <w:jc w:val="both"/>
        <w:rPr>
          <w:rFonts w:ascii="Palatino Linotype" w:eastAsia="Calibri" w:hAnsi="Palatino Linotype" w:cs="Arial"/>
          <w:b/>
          <w:lang w:eastAsia="en-US"/>
        </w:rPr>
      </w:pPr>
      <w:r w:rsidRPr="00C768F4">
        <w:rPr>
          <w:rFonts w:ascii="Palatino Linotype" w:hAnsi="Palatino Linotype"/>
        </w:rPr>
        <w:t xml:space="preserve">Así, de la simple lectura al documento referido, se advierte que el requerimiento del particular encuadran en un ejercicio del Derecho de Petición, dado que, para atender literalmente la solicitud, ya que no se advierte que el punto consistente en: </w:t>
      </w:r>
      <w:r w:rsidRPr="00C768F4">
        <w:rPr>
          <w:rFonts w:ascii="Palatino Linotype" w:hAnsi="Palatino Linotype"/>
          <w:i/>
        </w:rPr>
        <w:t>“nos apoye para esclarecer el o los motivos que tuvo la Sindicatura para no proceder conforme a lo que indican estas leyes, y sancionar a los infractores”</w:t>
      </w:r>
      <w:r w:rsidRPr="00C768F4">
        <w:rPr>
          <w:rFonts w:ascii="Palatino Linotype" w:hAnsi="Palatino Linotype"/>
        </w:rPr>
        <w:t xml:space="preserve">, pueda tener una expresión documental, por lo que este Órgano Garante, se encuentra imposibilitado para atender el requerimiento realizado, ello sin soslayar que se aleja de las facultades que le confiere la Ley. </w:t>
      </w:r>
    </w:p>
    <w:p w14:paraId="26EB30BF" w14:textId="77777777" w:rsidR="00C768F4" w:rsidRPr="00C768F4" w:rsidRDefault="00C768F4" w:rsidP="00C768F4">
      <w:pPr>
        <w:spacing w:before="240" w:after="240" w:line="360" w:lineRule="auto"/>
        <w:jc w:val="both"/>
        <w:rPr>
          <w:rFonts w:ascii="Palatino Linotype" w:eastAsia="Calibri" w:hAnsi="Palatino Linotype" w:cs="Arial"/>
          <w:lang w:val="es-MX" w:eastAsia="en-US"/>
        </w:rPr>
      </w:pPr>
    </w:p>
    <w:p w14:paraId="6E9CC47C" w14:textId="77777777" w:rsidR="00815799" w:rsidRPr="0070107B" w:rsidRDefault="00815799" w:rsidP="009A0137">
      <w:pPr>
        <w:keepNext/>
        <w:keepLines/>
        <w:spacing w:before="240" w:line="360" w:lineRule="auto"/>
        <w:jc w:val="both"/>
        <w:outlineLvl w:val="0"/>
        <w:rPr>
          <w:rFonts w:ascii="Palatino Linotype" w:eastAsia="MS Mincho" w:hAnsi="Palatino Linotype"/>
          <w:b/>
          <w:lang w:val="es-ES_tradnl"/>
        </w:rPr>
      </w:pPr>
      <w:bookmarkStart w:id="57" w:name="_Toc80958963"/>
      <w:bookmarkStart w:id="58" w:name="_Toc90985278"/>
      <w:r w:rsidRPr="0070107B">
        <w:rPr>
          <w:rFonts w:ascii="Palatino Linotype" w:eastAsia="MS Mincho" w:hAnsi="Palatino Linotype"/>
          <w:b/>
          <w:lang w:val="es-ES_tradnl"/>
        </w:rPr>
        <w:lastRenderedPageBreak/>
        <w:t>QUINTO. De la decisión.</w:t>
      </w:r>
      <w:bookmarkEnd w:id="57"/>
      <w:bookmarkEnd w:id="58"/>
      <w:r w:rsidRPr="0070107B">
        <w:rPr>
          <w:rFonts w:ascii="Palatino Linotype" w:eastAsia="MS Mincho" w:hAnsi="Palatino Linotype"/>
          <w:b/>
          <w:lang w:val="es-ES_tradnl"/>
        </w:rPr>
        <w:t xml:space="preserve"> </w:t>
      </w:r>
    </w:p>
    <w:p w14:paraId="0F2AADAE" w14:textId="77777777" w:rsidR="00815799" w:rsidRPr="0070107B" w:rsidRDefault="00815799" w:rsidP="009A0137">
      <w:pPr>
        <w:keepNext/>
        <w:keepLines/>
        <w:spacing w:line="360" w:lineRule="auto"/>
        <w:jc w:val="both"/>
        <w:outlineLvl w:val="1"/>
        <w:rPr>
          <w:rFonts w:ascii="Palatino Linotype" w:eastAsia="MS Mincho" w:hAnsi="Palatino Linotype"/>
          <w:b/>
          <w:color w:val="000000"/>
          <w:lang w:val="es-ES_tradnl"/>
        </w:rPr>
      </w:pPr>
    </w:p>
    <w:p w14:paraId="73559D96" w14:textId="30924C74" w:rsidR="00815799" w:rsidRPr="0070107B" w:rsidRDefault="00815799" w:rsidP="009A0137">
      <w:pPr>
        <w:numPr>
          <w:ilvl w:val="0"/>
          <w:numId w:val="5"/>
        </w:numPr>
        <w:spacing w:after="160" w:line="360" w:lineRule="auto"/>
        <w:ind w:left="0" w:right="49" w:firstLine="0"/>
        <w:contextualSpacing/>
        <w:jc w:val="both"/>
        <w:rPr>
          <w:rFonts w:ascii="Palatino Linotype" w:eastAsia="MS Mincho" w:hAnsi="Palatino Linotype"/>
          <w:color w:val="000000"/>
        </w:rPr>
      </w:pPr>
      <w:r w:rsidRPr="0070107B">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70107B">
        <w:rPr>
          <w:rFonts w:ascii="Palatino Linotype" w:hAnsi="Palatino Linotype" w:cs="Tahoma"/>
          <w:b/>
          <w:lang w:val="es-MX"/>
        </w:rPr>
        <w:t xml:space="preserve">CONFIRMAR </w:t>
      </w:r>
      <w:r w:rsidR="001167AE" w:rsidRPr="0070107B">
        <w:rPr>
          <w:rFonts w:ascii="Palatino Linotype" w:hAnsi="Palatino Linotype" w:cs="Tahoma"/>
          <w:lang w:val="es-MX"/>
        </w:rPr>
        <w:t>la respuesta otorgada por el</w:t>
      </w:r>
      <w:r w:rsidRPr="0070107B">
        <w:rPr>
          <w:rFonts w:ascii="Palatino Linotype" w:eastAsia="Calibri" w:hAnsi="Palatino Linotype" w:cs="Tahoma"/>
          <w:color w:val="000000"/>
          <w:lang w:val="es-MX" w:eastAsia="en-US"/>
        </w:rPr>
        <w:t xml:space="preserve"> </w:t>
      </w:r>
      <w:r w:rsidR="00A91193">
        <w:rPr>
          <w:rFonts w:ascii="Palatino Linotype" w:eastAsia="Calibri" w:hAnsi="Palatino Linotype" w:cs="Tahoma"/>
          <w:b/>
          <w:color w:val="000000"/>
          <w:lang w:val="es-MX" w:eastAsia="en-US"/>
        </w:rPr>
        <w:t>Ayuntamiento de Cuautitlán</w:t>
      </w:r>
      <w:r w:rsidRPr="0070107B">
        <w:rPr>
          <w:rFonts w:ascii="Palatino Linotype" w:eastAsia="MS Mincho" w:hAnsi="Palatino Linotype"/>
          <w:lang w:val="es-ES_tradnl"/>
        </w:rPr>
        <w:t>, debido a que se atendieron los requerimientos real</w:t>
      </w:r>
      <w:r w:rsidR="008F7588">
        <w:rPr>
          <w:rFonts w:ascii="Palatino Linotype" w:eastAsia="MS Mincho" w:hAnsi="Palatino Linotype"/>
          <w:lang w:val="es-ES_tradnl"/>
        </w:rPr>
        <w:t>izados por el particular por la servidora pública habilitada</w:t>
      </w:r>
      <w:r w:rsidRPr="0070107B">
        <w:rPr>
          <w:rFonts w:ascii="Palatino Linotype" w:eastAsia="MS Mincho" w:hAnsi="Palatino Linotype"/>
          <w:lang w:val="es-ES_tradnl"/>
        </w:rPr>
        <w:t xml:space="preserve">. </w:t>
      </w:r>
    </w:p>
    <w:p w14:paraId="368B783B" w14:textId="77777777" w:rsidR="00815799" w:rsidRPr="0070107B" w:rsidRDefault="00815799" w:rsidP="009A0137">
      <w:pPr>
        <w:spacing w:line="360" w:lineRule="auto"/>
        <w:ind w:right="49"/>
        <w:contextualSpacing/>
        <w:jc w:val="both"/>
        <w:rPr>
          <w:rFonts w:ascii="Palatino Linotype" w:eastAsia="MS Mincho" w:hAnsi="Palatino Linotype"/>
          <w:color w:val="000000"/>
        </w:rPr>
      </w:pPr>
    </w:p>
    <w:p w14:paraId="7D57D419" w14:textId="10BA82EA" w:rsidR="00815799" w:rsidRPr="0070107B" w:rsidRDefault="00815799" w:rsidP="009A0137">
      <w:pPr>
        <w:numPr>
          <w:ilvl w:val="0"/>
          <w:numId w:val="5"/>
        </w:numPr>
        <w:spacing w:after="160" w:line="360" w:lineRule="auto"/>
        <w:ind w:left="0" w:right="49" w:firstLine="0"/>
        <w:contextualSpacing/>
        <w:jc w:val="both"/>
        <w:rPr>
          <w:rFonts w:ascii="Palatino Linotype" w:eastAsia="MS Mincho" w:hAnsi="Palatino Linotype"/>
          <w:lang w:val="es-ES_tradnl"/>
        </w:rPr>
      </w:pPr>
      <w:r w:rsidRPr="0070107B">
        <w:rPr>
          <w:rFonts w:ascii="Palatino Linotype" w:eastAsia="MS Mincho" w:hAnsi="Palatino Linotype"/>
          <w:color w:val="000000"/>
        </w:rPr>
        <w:t xml:space="preserve">Por lo anteriormente expuesto y fundado, este </w:t>
      </w:r>
      <w:r w:rsidRPr="0070107B">
        <w:rPr>
          <w:rFonts w:ascii="Palatino Linotype" w:eastAsia="MS Mincho" w:hAnsi="Palatino Linotype"/>
          <w:b/>
          <w:bCs/>
          <w:color w:val="000000"/>
        </w:rPr>
        <w:t>ÓRGANO GARANTE</w:t>
      </w:r>
      <w:r w:rsidRPr="0070107B">
        <w:rPr>
          <w:rFonts w:ascii="Palatino Linotype" w:eastAsia="MS Mincho" w:hAnsi="Palatino Linotype"/>
          <w:color w:val="000000"/>
        </w:rPr>
        <w:t xml:space="preserve"> emite los siguientes:</w:t>
      </w:r>
    </w:p>
    <w:p w14:paraId="2D70C2D6" w14:textId="77777777" w:rsidR="00815799" w:rsidRPr="0070107B" w:rsidRDefault="00815799" w:rsidP="009A0137">
      <w:pPr>
        <w:keepNext/>
        <w:keepLines/>
        <w:spacing w:before="240" w:line="360" w:lineRule="auto"/>
        <w:jc w:val="center"/>
        <w:outlineLvl w:val="0"/>
        <w:rPr>
          <w:rFonts w:ascii="Palatino Linotype" w:hAnsi="Palatino Linotype"/>
          <w:b/>
          <w:color w:val="000000"/>
          <w:lang w:val="es-MX" w:eastAsia="en-US"/>
        </w:rPr>
      </w:pPr>
      <w:bookmarkStart w:id="59" w:name="_Toc80958964"/>
      <w:bookmarkStart w:id="60" w:name="_Toc90985279"/>
      <w:r w:rsidRPr="0070107B">
        <w:rPr>
          <w:rFonts w:ascii="Palatino Linotype" w:hAnsi="Palatino Linotype"/>
          <w:b/>
          <w:color w:val="000000"/>
          <w:lang w:val="es-MX" w:eastAsia="en-US"/>
        </w:rPr>
        <w:t>R E S O L U T I V O S</w:t>
      </w:r>
      <w:bookmarkEnd w:id="59"/>
      <w:bookmarkEnd w:id="60"/>
    </w:p>
    <w:p w14:paraId="59EF5A0A" w14:textId="77777777" w:rsidR="00815799" w:rsidRPr="0070107B" w:rsidRDefault="00815799" w:rsidP="009A0137">
      <w:pPr>
        <w:tabs>
          <w:tab w:val="left" w:pos="426"/>
        </w:tabs>
        <w:spacing w:line="360" w:lineRule="auto"/>
        <w:ind w:right="51"/>
        <w:contextualSpacing/>
        <w:jc w:val="both"/>
        <w:rPr>
          <w:rFonts w:ascii="Palatino Linotype" w:eastAsia="MS Mincho" w:hAnsi="Palatino Linotype"/>
          <w:b/>
          <w:color w:val="000000"/>
          <w:lang w:val="es-ES_tradnl"/>
        </w:rPr>
      </w:pPr>
    </w:p>
    <w:p w14:paraId="4E5E2AB7" w14:textId="7A8BD01D" w:rsidR="00815799" w:rsidRPr="0070107B" w:rsidRDefault="00815799" w:rsidP="009A0137">
      <w:pPr>
        <w:spacing w:line="360" w:lineRule="auto"/>
        <w:jc w:val="both"/>
        <w:rPr>
          <w:rFonts w:ascii="Palatino Linotype" w:hAnsi="Palatino Linotype"/>
          <w:lang w:val="es-ES_tradnl"/>
        </w:rPr>
      </w:pPr>
      <w:r w:rsidRPr="0070107B">
        <w:rPr>
          <w:rFonts w:ascii="Palatino Linotype" w:hAnsi="Palatino Linotype" w:cs="Arial"/>
          <w:b/>
          <w:lang w:val="es-ES_tradnl"/>
        </w:rPr>
        <w:t xml:space="preserve">PRIMERO. </w:t>
      </w:r>
      <w:r w:rsidRPr="0070107B">
        <w:rPr>
          <w:rFonts w:ascii="Palatino Linotype" w:hAnsi="Palatino Linotype" w:cs="Arial"/>
          <w:lang w:val="es-ES_tradnl"/>
        </w:rPr>
        <w:t>Resultan infundadas las</w:t>
      </w:r>
      <w:r w:rsidRPr="0070107B">
        <w:rPr>
          <w:rFonts w:ascii="Palatino Linotype" w:hAnsi="Palatino Linotype" w:cs="Arial"/>
          <w:b/>
          <w:lang w:val="es-ES_tradnl"/>
        </w:rPr>
        <w:t xml:space="preserve"> </w:t>
      </w:r>
      <w:r w:rsidRPr="0070107B">
        <w:rPr>
          <w:rFonts w:ascii="Palatino Linotype" w:hAnsi="Palatino Linotype" w:cs="Arial"/>
        </w:rPr>
        <w:t xml:space="preserve">razones o motivos de inconformidad hechos valer </w:t>
      </w:r>
      <w:r w:rsidRPr="0070107B">
        <w:rPr>
          <w:rFonts w:ascii="Palatino Linotype" w:eastAsia="Calibri" w:hAnsi="Palatino Linotype" w:cs="Arial"/>
        </w:rPr>
        <w:t>en el recurso de revisión</w:t>
      </w:r>
      <w:r w:rsidRPr="0070107B">
        <w:rPr>
          <w:rFonts w:ascii="Palatino Linotype" w:eastAsia="Calibri" w:hAnsi="Palatino Linotype"/>
          <w:color w:val="000000"/>
          <w:lang w:val="es-MX" w:eastAsia="en-US"/>
        </w:rPr>
        <w:t xml:space="preserve"> </w:t>
      </w:r>
      <w:r w:rsidR="00A91193">
        <w:rPr>
          <w:rFonts w:ascii="Palatino Linotype" w:eastAsia="Calibri" w:hAnsi="Palatino Linotype" w:cs="Arial"/>
          <w:b/>
        </w:rPr>
        <w:t>05243</w:t>
      </w:r>
      <w:r w:rsidRPr="0070107B">
        <w:rPr>
          <w:rFonts w:ascii="Palatino Linotype" w:eastAsia="Calibri" w:hAnsi="Palatino Linotype" w:cs="Arial"/>
          <w:b/>
        </w:rPr>
        <w:t>/INFOEM/IP/RR/2021</w:t>
      </w:r>
      <w:r w:rsidRPr="0070107B">
        <w:rPr>
          <w:rFonts w:ascii="Palatino Linotype" w:eastAsia="MS Mincho" w:hAnsi="Palatino Linotype" w:cs="Arial"/>
          <w:b/>
          <w:bCs/>
          <w:lang w:val="es-ES_tradnl"/>
        </w:rPr>
        <w:t xml:space="preserve">, </w:t>
      </w:r>
      <w:r w:rsidRPr="0070107B">
        <w:rPr>
          <w:rFonts w:ascii="Palatino Linotype" w:eastAsia="MS Mincho" w:hAnsi="Palatino Linotype" w:cs="Arial"/>
          <w:bCs/>
          <w:lang w:val="es-ES_tradnl"/>
        </w:rPr>
        <w:t xml:space="preserve">en términos del </w:t>
      </w:r>
      <w:r w:rsidRPr="0070107B">
        <w:rPr>
          <w:rFonts w:ascii="Palatino Linotype" w:eastAsia="MS Mincho" w:hAnsi="Palatino Linotype" w:cs="Arial"/>
          <w:lang w:val="es-ES_tradnl"/>
        </w:rPr>
        <w:t xml:space="preserve">Considerando </w:t>
      </w:r>
      <w:r w:rsidRPr="0070107B">
        <w:rPr>
          <w:rFonts w:ascii="Palatino Linotype" w:eastAsia="MS Mincho" w:hAnsi="Palatino Linotype" w:cs="Arial"/>
          <w:b/>
          <w:bCs/>
          <w:lang w:val="es-ES_tradnl"/>
        </w:rPr>
        <w:t>CUARTO</w:t>
      </w:r>
      <w:r w:rsidRPr="0070107B">
        <w:rPr>
          <w:rFonts w:ascii="Palatino Linotype" w:eastAsia="MS Mincho" w:hAnsi="Palatino Linotype" w:cs="Arial"/>
          <w:bCs/>
          <w:lang w:val="es-ES_tradnl"/>
        </w:rPr>
        <w:t xml:space="preserve"> de la presente resolución.</w:t>
      </w:r>
    </w:p>
    <w:p w14:paraId="0D999CB4" w14:textId="77777777" w:rsidR="00815799" w:rsidRPr="0070107B" w:rsidRDefault="00815799" w:rsidP="009A0137">
      <w:pPr>
        <w:spacing w:line="360" w:lineRule="auto"/>
        <w:jc w:val="both"/>
        <w:rPr>
          <w:rFonts w:ascii="Palatino Linotype" w:eastAsia="MS Mincho" w:hAnsi="Palatino Linotype"/>
          <w:b/>
          <w:lang w:val="es-ES_tradnl"/>
        </w:rPr>
      </w:pPr>
    </w:p>
    <w:p w14:paraId="591D6048" w14:textId="03CEBC10" w:rsidR="00815799" w:rsidRPr="0070107B" w:rsidRDefault="00815799" w:rsidP="009A0137">
      <w:pPr>
        <w:spacing w:line="360" w:lineRule="auto"/>
        <w:jc w:val="both"/>
        <w:rPr>
          <w:rFonts w:ascii="Palatino Linotype" w:eastAsia="Calibri" w:hAnsi="Palatino Linotype"/>
          <w:b/>
          <w:bCs/>
          <w:color w:val="000000"/>
          <w:lang w:eastAsia="en-US"/>
        </w:rPr>
      </w:pPr>
      <w:r w:rsidRPr="0070107B">
        <w:rPr>
          <w:rFonts w:ascii="Palatino Linotype" w:eastAsia="MS Mincho" w:hAnsi="Palatino Linotype"/>
          <w:b/>
          <w:lang w:val="es-ES_tradnl"/>
        </w:rPr>
        <w:t>SEGUNDO.</w:t>
      </w:r>
      <w:r w:rsidRPr="0070107B">
        <w:rPr>
          <w:rFonts w:ascii="Palatino Linotype" w:eastAsia="MS Gothic" w:hAnsi="Palatino Linotype"/>
          <w:b/>
          <w:color w:val="365F91"/>
          <w:lang w:val="es-MX" w:eastAsia="en-US"/>
        </w:rPr>
        <w:t xml:space="preserve"> </w:t>
      </w:r>
      <w:r w:rsidRPr="0070107B">
        <w:rPr>
          <w:rFonts w:ascii="Palatino Linotype" w:eastAsia="Calibri" w:hAnsi="Palatino Linotype" w:cs="Arial"/>
        </w:rPr>
        <w:t>Se</w:t>
      </w:r>
      <w:r w:rsidRPr="0070107B">
        <w:rPr>
          <w:rFonts w:ascii="Palatino Linotype" w:eastAsia="Calibri" w:hAnsi="Palatino Linotype" w:cs="Arial"/>
          <w:b/>
        </w:rPr>
        <w:t xml:space="preserve"> CONFIRMA </w:t>
      </w:r>
      <w:r w:rsidRPr="0070107B">
        <w:rPr>
          <w:rFonts w:ascii="Palatino Linotype" w:eastAsia="Calibri" w:hAnsi="Palatino Linotype" w:cs="Arial"/>
        </w:rPr>
        <w:t xml:space="preserve">la respuesta emitida por el </w:t>
      </w:r>
      <w:r w:rsidR="00A91193">
        <w:rPr>
          <w:rFonts w:ascii="Palatino Linotype" w:eastAsia="Calibri" w:hAnsi="Palatino Linotype" w:cs="Arial"/>
          <w:b/>
          <w:lang w:val="es-ES_tradnl"/>
        </w:rPr>
        <w:t xml:space="preserve">Ayuntamiento de Cuautitlán </w:t>
      </w:r>
      <w:r w:rsidRPr="0070107B">
        <w:rPr>
          <w:rFonts w:ascii="Palatino Linotype" w:eastAsia="Calibri" w:hAnsi="Palatino Linotype" w:cs="Arial"/>
        </w:rPr>
        <w:t>a la solicitud</w:t>
      </w:r>
      <w:r w:rsidRPr="0070107B">
        <w:rPr>
          <w:rFonts w:ascii="Palatino Linotype" w:eastAsia="Calibri" w:hAnsi="Palatino Linotype"/>
          <w:color w:val="000000"/>
          <w:lang w:val="es-MX" w:eastAsia="en-US"/>
        </w:rPr>
        <w:t xml:space="preserve"> </w:t>
      </w:r>
      <w:r w:rsidR="00A91193" w:rsidRPr="00A91193">
        <w:rPr>
          <w:rFonts w:ascii="Palatino Linotype" w:eastAsia="Calibri" w:hAnsi="Palatino Linotype"/>
          <w:b/>
          <w:bCs/>
          <w:color w:val="000000"/>
          <w:lang w:eastAsia="en-US"/>
        </w:rPr>
        <w:t>00406/CUAUTIT/IP/2021</w:t>
      </w:r>
      <w:r w:rsidR="00A91193">
        <w:rPr>
          <w:rFonts w:ascii="Palatino Linotype" w:eastAsia="Calibri" w:hAnsi="Palatino Linotype"/>
          <w:b/>
          <w:bCs/>
          <w:color w:val="000000"/>
          <w:lang w:eastAsia="en-US"/>
        </w:rPr>
        <w:t>.</w:t>
      </w:r>
    </w:p>
    <w:p w14:paraId="15ECFCC3" w14:textId="77777777" w:rsidR="001167AE" w:rsidRPr="0070107B" w:rsidRDefault="001167AE" w:rsidP="009A0137">
      <w:pPr>
        <w:spacing w:line="360" w:lineRule="auto"/>
        <w:jc w:val="both"/>
        <w:rPr>
          <w:rFonts w:ascii="Palatino Linotype" w:eastAsia="Calibri" w:hAnsi="Palatino Linotype" w:cs="Arial"/>
          <w:b/>
          <w:bCs/>
          <w:lang w:val="es-ES_tradnl"/>
        </w:rPr>
      </w:pPr>
    </w:p>
    <w:p w14:paraId="0CB0A69B" w14:textId="77777777" w:rsidR="001167AE" w:rsidRPr="0070107B" w:rsidRDefault="001167AE" w:rsidP="009A0137">
      <w:pPr>
        <w:spacing w:line="360" w:lineRule="auto"/>
        <w:jc w:val="both"/>
        <w:rPr>
          <w:rFonts w:ascii="Palatino Linotype" w:eastAsia="Calibri" w:hAnsi="Palatino Linotype" w:cs="Arial"/>
          <w:b/>
          <w:lang w:val="es-ES_tradnl"/>
        </w:rPr>
      </w:pPr>
      <w:r w:rsidRPr="0070107B">
        <w:rPr>
          <w:rFonts w:ascii="Palatino Linotype" w:eastAsia="Calibri" w:hAnsi="Palatino Linotype" w:cs="Arial"/>
          <w:b/>
          <w:lang w:val="es-ES_tradnl"/>
        </w:rPr>
        <w:t>TERCERO. Notifíquese</w:t>
      </w:r>
      <w:r w:rsidRPr="0070107B">
        <w:rPr>
          <w:rFonts w:ascii="Palatino Linotype" w:eastAsia="Calibri" w:hAnsi="Palatino Linotype" w:cs="Arial"/>
          <w:lang w:val="es-ES_tradnl"/>
        </w:rPr>
        <w:t xml:space="preserve"> vía Sistema de Acceso a la Información Mexiquense </w:t>
      </w:r>
      <w:r w:rsidRPr="0070107B">
        <w:rPr>
          <w:rFonts w:ascii="Palatino Linotype" w:eastAsia="Calibri" w:hAnsi="Palatino Linotype" w:cs="Arial"/>
          <w:b/>
          <w:lang w:val="es-ES_tradnl"/>
        </w:rPr>
        <w:t>(SAIMEX)</w:t>
      </w:r>
      <w:r w:rsidRPr="0070107B">
        <w:rPr>
          <w:rFonts w:ascii="Palatino Linotype" w:eastAsia="Calibri" w:hAnsi="Palatino Linotype" w:cs="Arial"/>
          <w:lang w:val="es-ES_tradnl"/>
        </w:rPr>
        <w:t xml:space="preserve">, la presente resolución al Titular de la Unidad de Transparencia del </w:t>
      </w:r>
      <w:r w:rsidRPr="0070107B">
        <w:rPr>
          <w:rFonts w:ascii="Palatino Linotype" w:eastAsia="Calibri" w:hAnsi="Palatino Linotype" w:cs="Arial"/>
          <w:b/>
          <w:lang w:val="es-ES_tradnl"/>
        </w:rPr>
        <w:t>SUJETO OBLIGADO.</w:t>
      </w:r>
    </w:p>
    <w:p w14:paraId="6FF4411A" w14:textId="77777777" w:rsidR="001167AE" w:rsidRPr="0070107B" w:rsidRDefault="001167AE" w:rsidP="009A0137">
      <w:pPr>
        <w:spacing w:line="360" w:lineRule="auto"/>
        <w:jc w:val="both"/>
        <w:rPr>
          <w:rFonts w:ascii="Palatino Linotype" w:eastAsia="Calibri" w:hAnsi="Palatino Linotype" w:cs="Arial"/>
          <w:b/>
          <w:lang w:val="es-ES_tradnl"/>
        </w:rPr>
      </w:pPr>
    </w:p>
    <w:p w14:paraId="08727683" w14:textId="77777777" w:rsidR="001167AE" w:rsidRPr="0070107B" w:rsidRDefault="001167AE" w:rsidP="009A0137">
      <w:pPr>
        <w:spacing w:line="360" w:lineRule="auto"/>
        <w:jc w:val="both"/>
        <w:rPr>
          <w:rFonts w:ascii="Palatino Linotype" w:eastAsia="Calibri" w:hAnsi="Palatino Linotype" w:cs="Arial"/>
          <w:lang w:val="es-ES_tradnl"/>
        </w:rPr>
      </w:pPr>
      <w:r w:rsidRPr="0070107B">
        <w:rPr>
          <w:rFonts w:ascii="Palatino Linotype" w:eastAsia="Calibri" w:hAnsi="Palatino Linotype" w:cs="Arial"/>
          <w:b/>
          <w:lang w:val="es-ES_tradnl"/>
        </w:rPr>
        <w:lastRenderedPageBreak/>
        <w:t xml:space="preserve">CUARTO. </w:t>
      </w:r>
      <w:r w:rsidRPr="0070107B">
        <w:rPr>
          <w:rFonts w:ascii="Palatino Linotype" w:eastAsia="Calibri" w:hAnsi="Palatino Linotype" w:cs="Arial"/>
          <w:b/>
          <w:bCs/>
        </w:rPr>
        <w:t xml:space="preserve">Notifíquese al RECURRENTE </w:t>
      </w:r>
      <w:r w:rsidRPr="0070107B">
        <w:rPr>
          <w:rFonts w:ascii="Palatino Linotype" w:eastAsia="Calibri" w:hAnsi="Palatino Linotype" w:cs="Arial"/>
          <w:lang w:val="es-ES_tradnl"/>
        </w:rPr>
        <w:t xml:space="preserve">la presente resolución </w:t>
      </w:r>
      <w:r w:rsidRPr="0070107B">
        <w:rPr>
          <w:rFonts w:ascii="Palatino Linotype" w:eastAsia="Calibri" w:hAnsi="Palatino Linotype" w:cs="Arial"/>
          <w:lang w:val="es-MX"/>
        </w:rPr>
        <w:t>vía Sistema de</w:t>
      </w:r>
    </w:p>
    <w:p w14:paraId="2A394101" w14:textId="77777777" w:rsidR="001167AE" w:rsidRPr="0070107B" w:rsidRDefault="001167AE" w:rsidP="009A0137">
      <w:pPr>
        <w:spacing w:line="360" w:lineRule="auto"/>
        <w:jc w:val="both"/>
        <w:rPr>
          <w:rFonts w:ascii="Palatino Linotype" w:eastAsia="Calibri" w:hAnsi="Palatino Linotype" w:cs="Arial"/>
          <w:lang w:val="es-MX"/>
        </w:rPr>
      </w:pPr>
      <w:r w:rsidRPr="0070107B">
        <w:rPr>
          <w:rFonts w:ascii="Palatino Linotype" w:eastAsia="Calibri" w:hAnsi="Palatino Linotype" w:cs="Arial"/>
          <w:lang w:val="es-MX"/>
        </w:rPr>
        <w:t xml:space="preserve">Acceso a la Información Mexiquense </w:t>
      </w:r>
      <w:r w:rsidRPr="0070107B">
        <w:rPr>
          <w:rFonts w:ascii="Palatino Linotype" w:eastAsia="Calibri" w:hAnsi="Palatino Linotype" w:cs="Arial"/>
          <w:b/>
          <w:lang w:val="es-MX"/>
        </w:rPr>
        <w:t>(SAIMEX).</w:t>
      </w:r>
    </w:p>
    <w:p w14:paraId="717F8CCA" w14:textId="77777777" w:rsidR="001167AE" w:rsidRPr="0070107B" w:rsidRDefault="001167AE" w:rsidP="009A0137">
      <w:pPr>
        <w:spacing w:line="360" w:lineRule="auto"/>
        <w:jc w:val="both"/>
        <w:rPr>
          <w:rFonts w:ascii="Palatino Linotype" w:eastAsia="Calibri" w:hAnsi="Palatino Linotype" w:cs="Arial"/>
          <w:b/>
          <w:lang w:val="es-MX"/>
        </w:rPr>
      </w:pPr>
    </w:p>
    <w:p w14:paraId="454921E3" w14:textId="77777777" w:rsidR="001167AE" w:rsidRPr="0070107B" w:rsidRDefault="001167AE" w:rsidP="009A0137">
      <w:pPr>
        <w:spacing w:line="360" w:lineRule="auto"/>
        <w:jc w:val="both"/>
        <w:rPr>
          <w:rFonts w:ascii="Palatino Linotype" w:eastAsia="Calibri" w:hAnsi="Palatino Linotype" w:cs="Arial"/>
        </w:rPr>
      </w:pPr>
      <w:r w:rsidRPr="0070107B">
        <w:rPr>
          <w:rFonts w:ascii="Palatino Linotype" w:eastAsia="Calibri" w:hAnsi="Palatino Linotype" w:cs="Arial"/>
          <w:b/>
          <w:lang w:val="es-MX"/>
        </w:rPr>
        <w:t>QUINTO.</w:t>
      </w:r>
      <w:r w:rsidRPr="0070107B">
        <w:rPr>
          <w:rFonts w:ascii="Palatino Linotype" w:eastAsia="Calibri" w:hAnsi="Palatino Linotype" w:cs="Arial"/>
          <w:lang w:val="es-MX"/>
        </w:rPr>
        <w:t xml:space="preserve"> </w:t>
      </w:r>
      <w:r w:rsidRPr="0070107B">
        <w:rPr>
          <w:rFonts w:ascii="Palatino Linotype" w:eastAsia="Calibri" w:hAnsi="Palatino Linotype" w:cs="Arial"/>
        </w:rPr>
        <w:t xml:space="preserve">Se hace del conocimiento del </w:t>
      </w:r>
      <w:r w:rsidRPr="0070107B">
        <w:rPr>
          <w:rFonts w:ascii="Palatino Linotype" w:eastAsia="Calibri" w:hAnsi="Palatino Linotype" w:cs="Arial"/>
          <w:b/>
        </w:rPr>
        <w:t>RECURRENTE</w:t>
      </w:r>
      <w:r w:rsidRPr="0070107B">
        <w:rPr>
          <w:rFonts w:ascii="Palatino Linotype" w:eastAsia="Calibri" w:hAnsi="Palatino Linotype" w:cs="Aria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0107B">
        <w:rPr>
          <w:rFonts w:ascii="Palatino Linotype" w:eastAsia="Calibri" w:hAnsi="Palatino Linotype" w:cs="Arial"/>
          <w:bCs/>
        </w:rPr>
        <w:t>vía juicio de amparo</w:t>
      </w:r>
      <w:r w:rsidRPr="0070107B">
        <w:rPr>
          <w:rFonts w:ascii="Palatino Linotype" w:eastAsia="Calibri" w:hAnsi="Palatino Linotype" w:cs="Arial"/>
        </w:rPr>
        <w:t xml:space="preserve"> en los términos de las leyes aplicables.</w:t>
      </w:r>
    </w:p>
    <w:p w14:paraId="5703A184" w14:textId="77777777" w:rsidR="00815799" w:rsidRPr="0070107B" w:rsidRDefault="00815799" w:rsidP="009A0137">
      <w:pPr>
        <w:spacing w:line="360" w:lineRule="auto"/>
        <w:jc w:val="both"/>
        <w:rPr>
          <w:rFonts w:ascii="Palatino Linotype" w:eastAsia="Calibri" w:hAnsi="Palatino Linotype" w:cs="Arial"/>
        </w:rPr>
      </w:pPr>
    </w:p>
    <w:p w14:paraId="2DE0024F" w14:textId="77777777" w:rsidR="00EF6F3A" w:rsidRDefault="00EF6F3A" w:rsidP="00EF6F3A">
      <w:pPr>
        <w:spacing w:before="240" w:after="360" w:line="360" w:lineRule="auto"/>
        <w:jc w:val="both"/>
        <w:rPr>
          <w:rFonts w:ascii="Palatino Linotype" w:hAnsi="Palatino Linotype"/>
          <w:color w:val="222222"/>
          <w:lang w:eastAsia="es-MX"/>
        </w:rPr>
      </w:pPr>
      <w:r>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14:paraId="6F824AE0" w14:textId="77777777" w:rsidR="00815799" w:rsidRPr="0070107B" w:rsidRDefault="00815799" w:rsidP="009A0137">
      <w:pPr>
        <w:spacing w:line="360" w:lineRule="auto"/>
        <w:contextualSpacing/>
        <w:jc w:val="both"/>
        <w:rPr>
          <w:rFonts w:ascii="Palatino Linotype" w:eastAsia="MS Mincho" w:hAnsi="Palatino Linotype"/>
          <w:color w:val="000000"/>
          <w:lang w:val="es-ES_tradnl"/>
        </w:rPr>
      </w:pPr>
    </w:p>
    <w:p w14:paraId="747F6962" w14:textId="77777777" w:rsidR="00815799" w:rsidRPr="0070107B" w:rsidRDefault="00815799" w:rsidP="009A0137">
      <w:pPr>
        <w:spacing w:after="160" w:line="360" w:lineRule="auto"/>
        <w:jc w:val="both"/>
        <w:rPr>
          <w:rFonts w:ascii="Palatino Linotype" w:eastAsia="Calibri" w:hAnsi="Palatino Linotype"/>
          <w:color w:val="000000"/>
          <w:lang w:val="es-MX" w:eastAsia="en-US"/>
        </w:rPr>
      </w:pPr>
    </w:p>
    <w:bookmarkEnd w:id="49"/>
    <w:bookmarkEnd w:id="50"/>
    <w:bookmarkEnd w:id="51"/>
    <w:bookmarkEnd w:id="52"/>
    <w:bookmarkEnd w:id="53"/>
    <w:p w14:paraId="4D5D5508" w14:textId="77777777" w:rsidR="009A0137" w:rsidRPr="0070107B" w:rsidRDefault="009A0137" w:rsidP="00AC4EFA">
      <w:pPr>
        <w:spacing w:before="240" w:after="240" w:line="360" w:lineRule="auto"/>
        <w:jc w:val="both"/>
        <w:rPr>
          <w:rFonts w:ascii="Palatino Linotype" w:hAnsi="Palatino Linotype"/>
          <w:lang w:val="es-ES_tradnl"/>
        </w:rPr>
      </w:pPr>
    </w:p>
    <w:sectPr w:rsidR="009A0137" w:rsidRPr="0070107B" w:rsidSect="009F07F4">
      <w:headerReference w:type="default" r:id="rId21"/>
      <w:footerReference w:type="default" r:id="rId22"/>
      <w:headerReference w:type="first" r:id="rId23"/>
      <w:footerReference w:type="first" r:id="rId2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C277" w14:textId="77777777" w:rsidR="00D56E41" w:rsidRDefault="00D56E41" w:rsidP="00C80F8C">
      <w:r>
        <w:separator/>
      </w:r>
    </w:p>
  </w:endnote>
  <w:endnote w:type="continuationSeparator" w:id="0">
    <w:p w14:paraId="78A794A9" w14:textId="77777777" w:rsidR="00D56E41" w:rsidRDefault="00D56E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5C700C" w:rsidRPr="00817AAB" w:rsidRDefault="005C700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C43F6">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C43F6">
      <w:rPr>
        <w:rFonts w:ascii="Palatino Linotype" w:hAnsi="Palatino Linotype" w:cs="Arial"/>
        <w:b/>
        <w:bCs/>
        <w:noProof/>
      </w:rPr>
      <w:t>36</w:t>
    </w:r>
    <w:r w:rsidRPr="00817AAB">
      <w:rPr>
        <w:rFonts w:ascii="Palatino Linotype" w:hAnsi="Palatino Linotype" w:cs="Arial"/>
        <w:b/>
        <w:bCs/>
      </w:rPr>
      <w:fldChar w:fldCharType="end"/>
    </w:r>
  </w:p>
  <w:p w14:paraId="1192A578" w14:textId="77777777" w:rsidR="005C700C" w:rsidRDefault="005C700C" w:rsidP="00935A0D">
    <w:pPr>
      <w:pStyle w:val="Piedepgina"/>
      <w:rPr>
        <w:rFonts w:ascii="Times New Roman" w:hAnsi="Times New Roman" w:cs="Times New Roman"/>
      </w:rPr>
    </w:pPr>
  </w:p>
  <w:p w14:paraId="14A770F8" w14:textId="77777777" w:rsidR="005C700C" w:rsidRDefault="005C700C" w:rsidP="006F30F8">
    <w:pPr>
      <w:pStyle w:val="Piedepgina"/>
      <w:ind w:firstLine="708"/>
    </w:pPr>
  </w:p>
  <w:p w14:paraId="2B9CADB6" w14:textId="77777777" w:rsidR="005C700C" w:rsidRDefault="005C70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5C700C" w:rsidRDefault="005C700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C43F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C43F6">
      <w:rPr>
        <w:rFonts w:ascii="Arial" w:hAnsi="Arial" w:cs="Arial"/>
        <w:b/>
        <w:bCs/>
        <w:noProof/>
        <w:sz w:val="20"/>
        <w:szCs w:val="20"/>
      </w:rPr>
      <w:t>36</w:t>
    </w:r>
    <w:r>
      <w:rPr>
        <w:rFonts w:ascii="Arial" w:hAnsi="Arial" w:cs="Arial"/>
        <w:b/>
        <w:bCs/>
        <w:sz w:val="20"/>
        <w:szCs w:val="20"/>
      </w:rPr>
      <w:fldChar w:fldCharType="end"/>
    </w:r>
  </w:p>
  <w:p w14:paraId="5D98ABD5" w14:textId="77777777" w:rsidR="005C700C" w:rsidRDefault="005C700C">
    <w:pPr>
      <w:pStyle w:val="Piedepgina"/>
    </w:pPr>
  </w:p>
  <w:p w14:paraId="13DD911B" w14:textId="77777777" w:rsidR="005C700C" w:rsidRDefault="005C70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EB213" w14:textId="77777777" w:rsidR="00D56E41" w:rsidRDefault="00D56E41" w:rsidP="00C80F8C">
      <w:r>
        <w:separator/>
      </w:r>
    </w:p>
  </w:footnote>
  <w:footnote w:type="continuationSeparator" w:id="0">
    <w:p w14:paraId="3FEB83C6" w14:textId="77777777" w:rsidR="00D56E41" w:rsidRDefault="00D56E41" w:rsidP="00C80F8C">
      <w:r>
        <w:continuationSeparator/>
      </w:r>
    </w:p>
  </w:footnote>
  <w:footnote w:id="1">
    <w:p w14:paraId="39D7764F" w14:textId="77777777" w:rsidR="005C700C" w:rsidRDefault="005C700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5C700C" w:rsidRDefault="005C700C" w:rsidP="009C4F62">
      <w:pPr>
        <w:pStyle w:val="Textonotapie"/>
        <w:jc w:val="both"/>
        <w:rPr>
          <w:lang w:val="es-ES"/>
        </w:rPr>
      </w:pPr>
      <w:r>
        <w:rPr>
          <w:lang w:val="es-ES"/>
        </w:rPr>
        <w:t>(…)</w:t>
      </w:r>
    </w:p>
    <w:p w14:paraId="64F123DA" w14:textId="01436185" w:rsidR="005C700C" w:rsidRDefault="00095D56" w:rsidP="009C4F62">
      <w:pPr>
        <w:pStyle w:val="Textonotapie"/>
        <w:jc w:val="both"/>
        <w:rPr>
          <w:lang w:val="es-ES"/>
        </w:rPr>
      </w:pPr>
      <w:r>
        <w:rPr>
          <w:lang w:val="es-ES"/>
        </w:rPr>
        <w:t xml:space="preserve"> </w:t>
      </w:r>
      <w:r w:rsidRPr="00095D56">
        <w:rPr>
          <w:lang w:val="es-ES"/>
        </w:rPr>
        <w:t>VI. La entrega de información que no corresponda con lo solicitado;</w:t>
      </w:r>
    </w:p>
    <w:p w14:paraId="1100DDE5" w14:textId="445B7422" w:rsidR="00095D56" w:rsidRDefault="00095D56" w:rsidP="009C4F62">
      <w:pPr>
        <w:pStyle w:val="Textonotapie"/>
        <w:jc w:val="both"/>
        <w:rPr>
          <w:lang w:val="es-ES"/>
        </w:rPr>
      </w:pPr>
      <w:r>
        <w:rPr>
          <w:lang w:val="es-ES"/>
        </w:rPr>
        <w:t>(…)</w:t>
      </w:r>
    </w:p>
    <w:p w14:paraId="1867D448" w14:textId="4526A0FB" w:rsidR="005C700C" w:rsidRPr="00C22CBC" w:rsidRDefault="005C700C" w:rsidP="009C4F62">
      <w:pPr>
        <w:pStyle w:val="Textonotapie"/>
        <w:jc w:val="both"/>
        <w:rPr>
          <w:lang w:val="es-ES"/>
        </w:rPr>
      </w:pPr>
    </w:p>
  </w:footnote>
  <w:footnote w:id="2">
    <w:p w14:paraId="4B710EDD" w14:textId="77777777" w:rsidR="005C700C" w:rsidRDefault="005C700C" w:rsidP="005C700C">
      <w:pPr>
        <w:pStyle w:val="Textonotapie"/>
        <w:rPr>
          <w:rFonts w:ascii="Calibri" w:hAnsi="Calibri" w:cs="Times New Roman"/>
        </w:rPr>
      </w:pPr>
      <w:r>
        <w:rPr>
          <w:rStyle w:val="Refdenotaalpie"/>
        </w:rPr>
        <w:footnoteRef/>
      </w:r>
      <w:r>
        <w:t xml:space="preserve"> Convención Americana sobre Derechos Humanos. Artículo 13.</w:t>
      </w:r>
    </w:p>
  </w:footnote>
  <w:footnote w:id="3">
    <w:p w14:paraId="4B540D73" w14:textId="77777777" w:rsidR="005C700C" w:rsidRDefault="005C700C" w:rsidP="005C700C">
      <w:pPr>
        <w:pStyle w:val="Textonotapie"/>
      </w:pPr>
      <w:r>
        <w:rPr>
          <w:rStyle w:val="Refdenotaalpie"/>
        </w:rPr>
        <w:footnoteRef/>
      </w:r>
      <w:r>
        <w:t xml:space="preserve"> Constitución Política de los Estados Unidos Mexicanos. Artículo sexto, sección A, fracción I.</w:t>
      </w:r>
    </w:p>
  </w:footnote>
  <w:footnote w:id="4">
    <w:p w14:paraId="7294D475" w14:textId="77777777" w:rsidR="005C700C" w:rsidRDefault="005C700C" w:rsidP="005C700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2A78AFB" w14:textId="77777777" w:rsidR="005C700C" w:rsidRDefault="005C700C" w:rsidP="005C700C">
      <w:pPr>
        <w:pStyle w:val="Textonotapie"/>
      </w:pPr>
      <w:r>
        <w:rPr>
          <w:rStyle w:val="Refdenotaalpie"/>
        </w:rPr>
        <w:footnoteRef/>
      </w:r>
      <w:r>
        <w:t xml:space="preserve"> Ibídem. Parr. 87.</w:t>
      </w:r>
    </w:p>
  </w:footnote>
  <w:footnote w:id="6">
    <w:p w14:paraId="1CD93713" w14:textId="77777777" w:rsidR="00C768F4" w:rsidRDefault="00C768F4" w:rsidP="00C768F4">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7">
    <w:p w14:paraId="54228820" w14:textId="77777777" w:rsidR="00C768F4" w:rsidRDefault="00C768F4" w:rsidP="00C768F4">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8">
    <w:p w14:paraId="4BCD249E" w14:textId="77777777" w:rsidR="00C768F4" w:rsidRDefault="00C768F4" w:rsidP="00C768F4">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9">
    <w:p w14:paraId="180297F2" w14:textId="77777777" w:rsidR="00C768F4" w:rsidRDefault="00C768F4" w:rsidP="00C768F4">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C700C" w14:paraId="6B4E3B81" w14:textId="77777777" w:rsidTr="00B4299A">
      <w:tc>
        <w:tcPr>
          <w:tcW w:w="2701" w:type="dxa"/>
          <w:vAlign w:val="center"/>
          <w:hideMark/>
        </w:tcPr>
        <w:p w14:paraId="0ABBC6C0" w14:textId="1226DAAF" w:rsidR="005C700C" w:rsidRPr="00B4299A" w:rsidRDefault="005C700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20796B4" w:rsidR="005C700C" w:rsidRPr="00B4299A" w:rsidRDefault="005C700C" w:rsidP="006E011A">
          <w:pPr>
            <w:rPr>
              <w:rFonts w:ascii="Palatino Linotype" w:hAnsi="Palatino Linotype"/>
              <w:b/>
              <w:szCs w:val="22"/>
              <w:lang w:val="es-ES_tradnl"/>
            </w:rPr>
          </w:pPr>
          <w:r>
            <w:rPr>
              <w:rFonts w:ascii="Palatino Linotype" w:hAnsi="Palatino Linotype"/>
              <w:b/>
              <w:bCs/>
              <w:szCs w:val="22"/>
            </w:rPr>
            <w:t>05243</w:t>
          </w:r>
          <w:r w:rsidRPr="0072522F">
            <w:rPr>
              <w:rFonts w:ascii="Palatino Linotype" w:hAnsi="Palatino Linotype"/>
              <w:b/>
              <w:bCs/>
              <w:szCs w:val="22"/>
            </w:rPr>
            <w:t>/INFOEM/IP/RR/2021</w:t>
          </w:r>
        </w:p>
      </w:tc>
    </w:tr>
    <w:tr w:rsidR="005C700C" w14:paraId="31CB780F" w14:textId="77777777" w:rsidTr="00B4299A">
      <w:trPr>
        <w:trHeight w:val="228"/>
      </w:trPr>
      <w:tc>
        <w:tcPr>
          <w:tcW w:w="2701" w:type="dxa"/>
          <w:vAlign w:val="center"/>
          <w:hideMark/>
        </w:tcPr>
        <w:p w14:paraId="4F49CB4A" w14:textId="6966D32E" w:rsidR="005C700C" w:rsidRPr="00B4299A" w:rsidRDefault="005C700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114A33D" w:rsidR="005C700C" w:rsidRPr="00B4299A" w:rsidRDefault="005C700C" w:rsidP="00EA0165">
          <w:pPr>
            <w:jc w:val="both"/>
            <w:rPr>
              <w:rFonts w:ascii="Palatino Linotype" w:hAnsi="Palatino Linotype"/>
              <w:b/>
              <w:szCs w:val="22"/>
              <w:lang w:val="es-ES_tradnl"/>
            </w:rPr>
          </w:pPr>
          <w:r>
            <w:rPr>
              <w:rFonts w:ascii="Palatino Linotype" w:hAnsi="Palatino Linotype"/>
              <w:b/>
              <w:szCs w:val="22"/>
              <w:lang w:val="es-ES_tradnl"/>
            </w:rPr>
            <w:t xml:space="preserve">Ayuntamiento de Cuautitlán </w:t>
          </w:r>
        </w:p>
      </w:tc>
    </w:tr>
    <w:tr w:rsidR="005C700C" w14:paraId="69050F56" w14:textId="77777777" w:rsidTr="00B4299A">
      <w:tc>
        <w:tcPr>
          <w:tcW w:w="2701" w:type="dxa"/>
          <w:vAlign w:val="center"/>
          <w:hideMark/>
        </w:tcPr>
        <w:p w14:paraId="65C9B735" w14:textId="75C78F81" w:rsidR="005C700C" w:rsidRPr="00B4299A" w:rsidRDefault="005C700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C700C" w:rsidRPr="00B4299A" w:rsidRDefault="005C700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5C700C" w:rsidRDefault="005C700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C700C" w:rsidRDefault="005C700C" w:rsidP="006F30F8">
    <w:pPr>
      <w:pStyle w:val="Encabezado"/>
      <w:tabs>
        <w:tab w:val="clear" w:pos="4252"/>
        <w:tab w:val="clear" w:pos="8504"/>
        <w:tab w:val="left" w:pos="2326"/>
      </w:tabs>
    </w:pPr>
  </w:p>
  <w:p w14:paraId="26F7F69E" w14:textId="77777777" w:rsidR="005C700C" w:rsidRDefault="005C70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C700C" w:rsidRDefault="005C700C"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C700C" w14:paraId="477E149B" w14:textId="77777777" w:rsidTr="00CB57FD">
      <w:trPr>
        <w:trHeight w:val="277"/>
      </w:trPr>
      <w:tc>
        <w:tcPr>
          <w:tcW w:w="2693" w:type="dxa"/>
          <w:vAlign w:val="center"/>
          <w:hideMark/>
        </w:tcPr>
        <w:p w14:paraId="5C0586E4" w14:textId="77777777" w:rsidR="005C700C" w:rsidRPr="009B3353" w:rsidRDefault="005C700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02F99EE" w:rsidR="005C700C" w:rsidRPr="0072522F" w:rsidRDefault="005C700C" w:rsidP="00761460">
          <w:pPr>
            <w:rPr>
              <w:rFonts w:ascii="Palatino Linotype" w:hAnsi="Palatino Linotype"/>
              <w:b/>
              <w:bCs/>
              <w:szCs w:val="22"/>
            </w:rPr>
          </w:pPr>
          <w:r>
            <w:rPr>
              <w:rFonts w:ascii="Palatino Linotype" w:hAnsi="Palatino Linotype"/>
              <w:b/>
              <w:bCs/>
              <w:szCs w:val="22"/>
            </w:rPr>
            <w:t>05243</w:t>
          </w:r>
          <w:r w:rsidRPr="0072522F">
            <w:rPr>
              <w:rFonts w:ascii="Palatino Linotype" w:hAnsi="Palatino Linotype"/>
              <w:b/>
              <w:bCs/>
              <w:szCs w:val="22"/>
            </w:rPr>
            <w:t>/INFOEM/IP/RR/2021</w:t>
          </w:r>
        </w:p>
      </w:tc>
    </w:tr>
    <w:tr w:rsidR="005C700C" w14:paraId="5B5BE21C" w14:textId="77777777" w:rsidTr="00CB57FD">
      <w:tc>
        <w:tcPr>
          <w:tcW w:w="2693" w:type="dxa"/>
          <w:vAlign w:val="center"/>
          <w:hideMark/>
        </w:tcPr>
        <w:p w14:paraId="4AE96902" w14:textId="4E063913" w:rsidR="005C700C" w:rsidRPr="009B3353" w:rsidRDefault="005C700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6BB8CFE" w:rsidR="005C700C" w:rsidRPr="009B3353" w:rsidRDefault="00023866" w:rsidP="00023866">
          <w:pPr>
            <w:rPr>
              <w:rFonts w:ascii="Palatino Linotype" w:hAnsi="Palatino Linotype"/>
              <w:b/>
              <w:szCs w:val="22"/>
              <w:lang w:val="es-ES_tradnl"/>
            </w:rPr>
          </w:pPr>
          <w:r>
            <w:rPr>
              <w:rFonts w:ascii="Palatino Linotype" w:hAnsi="Palatino Linotype"/>
              <w:b/>
              <w:szCs w:val="22"/>
              <w:lang w:val="es-ES_tradnl"/>
            </w:rPr>
            <w:t xml:space="preserve">XXXXX XXXXXX XXXXXXX </w:t>
          </w:r>
        </w:p>
      </w:tc>
    </w:tr>
    <w:tr w:rsidR="005C700C" w14:paraId="22601A11" w14:textId="77777777" w:rsidTr="00CB57FD">
      <w:trPr>
        <w:trHeight w:val="228"/>
      </w:trPr>
      <w:tc>
        <w:tcPr>
          <w:tcW w:w="2693" w:type="dxa"/>
          <w:vAlign w:val="center"/>
          <w:hideMark/>
        </w:tcPr>
        <w:p w14:paraId="6EFE221D" w14:textId="49C5F800" w:rsidR="005C700C" w:rsidRPr="009B3353" w:rsidRDefault="005C700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BB54C9B" w:rsidR="005C700C" w:rsidRPr="009B3353" w:rsidRDefault="005C700C"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Ayuntamiento de Cuautitlán</w:t>
          </w:r>
        </w:p>
      </w:tc>
    </w:tr>
    <w:tr w:rsidR="005C700C" w14:paraId="2D6C630E" w14:textId="77777777" w:rsidTr="00CB57FD">
      <w:tc>
        <w:tcPr>
          <w:tcW w:w="2693" w:type="dxa"/>
          <w:vAlign w:val="center"/>
          <w:hideMark/>
        </w:tcPr>
        <w:p w14:paraId="5BD4C6DB" w14:textId="7CF21504" w:rsidR="005C700C" w:rsidRPr="009B3353" w:rsidRDefault="005C700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C700C" w:rsidRPr="009B3353" w:rsidRDefault="005C700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C700C" w:rsidRDefault="005C700C" w:rsidP="00C47D1B">
    <w:pPr>
      <w:pStyle w:val="Encabezado"/>
    </w:pPr>
  </w:p>
  <w:p w14:paraId="6BF98080" w14:textId="77777777" w:rsidR="005C700C" w:rsidRDefault="005C70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E74111"/>
    <w:multiLevelType w:val="hybridMultilevel"/>
    <w:tmpl w:val="ED4C0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697B1C"/>
    <w:multiLevelType w:val="hybridMultilevel"/>
    <w:tmpl w:val="C6680386"/>
    <w:lvl w:ilvl="0" w:tplc="8A60FA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9D2B5B"/>
    <w:multiLevelType w:val="multilevel"/>
    <w:tmpl w:val="C2C82150"/>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2077F7"/>
    <w:multiLevelType w:val="hybridMultilevel"/>
    <w:tmpl w:val="579C6E0C"/>
    <w:lvl w:ilvl="0" w:tplc="D03E5B8A">
      <w:start w:val="1"/>
      <w:numFmt w:val="bullet"/>
      <w:lvlText w:val=""/>
      <w:lvlJc w:val="left"/>
      <w:pPr>
        <w:ind w:left="737" w:hanging="453"/>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B93D90"/>
    <w:multiLevelType w:val="hybridMultilevel"/>
    <w:tmpl w:val="0D92123E"/>
    <w:lvl w:ilvl="0" w:tplc="3F9E1EAC">
      <w:start w:val="1"/>
      <w:numFmt w:val="upp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EF7937"/>
    <w:multiLevelType w:val="multilevel"/>
    <w:tmpl w:val="19A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22B48EA"/>
    <w:multiLevelType w:val="hybridMultilevel"/>
    <w:tmpl w:val="66F2A7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5233F9A"/>
    <w:multiLevelType w:val="hybridMultilevel"/>
    <w:tmpl w:val="65CA9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8B2DA7"/>
    <w:multiLevelType w:val="multilevel"/>
    <w:tmpl w:val="23C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817285"/>
    <w:multiLevelType w:val="multilevel"/>
    <w:tmpl w:val="53F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5">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F962E2"/>
    <w:multiLevelType w:val="multilevel"/>
    <w:tmpl w:val="703A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BEB48F9"/>
    <w:multiLevelType w:val="hybridMultilevel"/>
    <w:tmpl w:val="B3A092C2"/>
    <w:lvl w:ilvl="0" w:tplc="258CBB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1"/>
  </w:num>
  <w:num w:numId="3">
    <w:abstractNumId w:val="8"/>
  </w:num>
  <w:num w:numId="4">
    <w:abstractNumId w:val="0"/>
  </w:num>
  <w:num w:numId="5">
    <w:abstractNumId w:val="16"/>
  </w:num>
  <w:num w:numId="6">
    <w:abstractNumId w:val="13"/>
  </w:num>
  <w:num w:numId="7">
    <w:abstractNumId w:val="12"/>
  </w:num>
  <w:num w:numId="8">
    <w:abstractNumId w:val="22"/>
  </w:num>
  <w:num w:numId="9">
    <w:abstractNumId w:val="24"/>
  </w:num>
  <w:num w:numId="10">
    <w:abstractNumId w:val="14"/>
  </w:num>
  <w:num w:numId="11">
    <w:abstractNumId w:val="37"/>
  </w:num>
  <w:num w:numId="12">
    <w:abstractNumId w:val="17"/>
  </w:num>
  <w:num w:numId="13">
    <w:abstractNumId w:val="39"/>
  </w:num>
  <w:num w:numId="14">
    <w:abstractNumId w:val="4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6"/>
  </w:num>
  <w:num w:numId="18">
    <w:abstractNumId w:val="7"/>
  </w:num>
  <w:num w:numId="19">
    <w:abstractNumId w:val="19"/>
  </w:num>
  <w:num w:numId="20">
    <w:abstractNumId w:val="45"/>
  </w:num>
  <w:num w:numId="21">
    <w:abstractNumId w:val="10"/>
  </w:num>
  <w:num w:numId="22">
    <w:abstractNumId w:val="42"/>
  </w:num>
  <w:num w:numId="23">
    <w:abstractNumId w:val="38"/>
  </w:num>
  <w:num w:numId="24">
    <w:abstractNumId w:val="23"/>
  </w:num>
  <w:num w:numId="25">
    <w:abstractNumId w:val="31"/>
  </w:num>
  <w:num w:numId="26">
    <w:abstractNumId w:val="43"/>
  </w:num>
  <w:num w:numId="27">
    <w:abstractNumId w:val="33"/>
  </w:num>
  <w:num w:numId="28">
    <w:abstractNumId w:val="44"/>
  </w:num>
  <w:num w:numId="29">
    <w:abstractNumId w:val="25"/>
  </w:num>
  <w:num w:numId="30">
    <w:abstractNumId w:val="29"/>
  </w:num>
  <w:num w:numId="31">
    <w:abstractNumId w:val="5"/>
  </w:num>
  <w:num w:numId="32">
    <w:abstractNumId w:val="18"/>
  </w:num>
  <w:num w:numId="33">
    <w:abstractNumId w:val="1"/>
  </w:num>
  <w:num w:numId="34">
    <w:abstractNumId w:val="35"/>
  </w:num>
  <w:num w:numId="35">
    <w:abstractNumId w:val="34"/>
  </w:num>
  <w:num w:numId="36">
    <w:abstractNumId w:val="21"/>
  </w:num>
  <w:num w:numId="37">
    <w:abstractNumId w:val="28"/>
  </w:num>
  <w:num w:numId="38">
    <w:abstractNumId w:val="40"/>
  </w:num>
  <w:num w:numId="39">
    <w:abstractNumId w:val="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7"/>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2"/>
  </w:num>
  <w:num w:numId="46">
    <w:abstractNumId w:val="30"/>
  </w:num>
  <w:num w:numId="47">
    <w:abstractNumId w:val="20"/>
  </w:num>
  <w:num w:numId="48">
    <w:abstractNumId w:val="15"/>
  </w:num>
  <w:num w:numId="49">
    <w:abstractNumId w:val="47"/>
  </w:num>
  <w:num w:numId="5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B5B"/>
    <w:rsid w:val="00023866"/>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229"/>
    <w:rsid w:val="0004471E"/>
    <w:rsid w:val="00045165"/>
    <w:rsid w:val="00045FD8"/>
    <w:rsid w:val="00047F41"/>
    <w:rsid w:val="00051773"/>
    <w:rsid w:val="00051F7E"/>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46CE"/>
    <w:rsid w:val="000752EF"/>
    <w:rsid w:val="00075D7A"/>
    <w:rsid w:val="00076CAF"/>
    <w:rsid w:val="0007730D"/>
    <w:rsid w:val="00077347"/>
    <w:rsid w:val="00077788"/>
    <w:rsid w:val="00077C21"/>
    <w:rsid w:val="000808CF"/>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5D56"/>
    <w:rsid w:val="0009719D"/>
    <w:rsid w:val="00097C05"/>
    <w:rsid w:val="00097EF0"/>
    <w:rsid w:val="000A05A2"/>
    <w:rsid w:val="000A0D0B"/>
    <w:rsid w:val="000A16AF"/>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28"/>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0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056"/>
    <w:rsid w:val="0018446F"/>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4AE0"/>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58D3"/>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3BF"/>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9A"/>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69E"/>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5C8"/>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2614"/>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92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3AC"/>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C7E"/>
    <w:rsid w:val="00542386"/>
    <w:rsid w:val="005426C8"/>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46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00C"/>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123"/>
    <w:rsid w:val="00637407"/>
    <w:rsid w:val="00637C16"/>
    <w:rsid w:val="00637FDB"/>
    <w:rsid w:val="00640D71"/>
    <w:rsid w:val="00640E6D"/>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864"/>
    <w:rsid w:val="00661AC2"/>
    <w:rsid w:val="00661B36"/>
    <w:rsid w:val="00663207"/>
    <w:rsid w:val="00663F26"/>
    <w:rsid w:val="00666655"/>
    <w:rsid w:val="00666C54"/>
    <w:rsid w:val="00667C8B"/>
    <w:rsid w:val="00667D3E"/>
    <w:rsid w:val="00671E8F"/>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A7E40"/>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1A8A"/>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107B"/>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5AA"/>
    <w:rsid w:val="00767857"/>
    <w:rsid w:val="00767912"/>
    <w:rsid w:val="00770C90"/>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6F9"/>
    <w:rsid w:val="00782DD9"/>
    <w:rsid w:val="007830E3"/>
    <w:rsid w:val="00786E40"/>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527C"/>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AB5"/>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588"/>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9D5"/>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220"/>
    <w:rsid w:val="00964C60"/>
    <w:rsid w:val="00964E79"/>
    <w:rsid w:val="00964F37"/>
    <w:rsid w:val="0096576D"/>
    <w:rsid w:val="00966926"/>
    <w:rsid w:val="00966C2B"/>
    <w:rsid w:val="00966FEC"/>
    <w:rsid w:val="00967C2E"/>
    <w:rsid w:val="00971134"/>
    <w:rsid w:val="00971434"/>
    <w:rsid w:val="009737A5"/>
    <w:rsid w:val="00973F4E"/>
    <w:rsid w:val="00974437"/>
    <w:rsid w:val="00974C3A"/>
    <w:rsid w:val="009752BA"/>
    <w:rsid w:val="00975A2A"/>
    <w:rsid w:val="00975D23"/>
    <w:rsid w:val="00975EB9"/>
    <w:rsid w:val="009763B8"/>
    <w:rsid w:val="00976A12"/>
    <w:rsid w:val="00976CA7"/>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137"/>
    <w:rsid w:val="009A07EA"/>
    <w:rsid w:val="009A0F6D"/>
    <w:rsid w:val="009A13F2"/>
    <w:rsid w:val="009A1902"/>
    <w:rsid w:val="009A1A3F"/>
    <w:rsid w:val="009A1E3F"/>
    <w:rsid w:val="009A34EE"/>
    <w:rsid w:val="009A3ADA"/>
    <w:rsid w:val="009A4BD3"/>
    <w:rsid w:val="009A52D1"/>
    <w:rsid w:val="009A6863"/>
    <w:rsid w:val="009A6A8A"/>
    <w:rsid w:val="009A6B98"/>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5DCF"/>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19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4EFA"/>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06E"/>
    <w:rsid w:val="00B1522A"/>
    <w:rsid w:val="00B153AD"/>
    <w:rsid w:val="00B158C6"/>
    <w:rsid w:val="00B15C4F"/>
    <w:rsid w:val="00B169F5"/>
    <w:rsid w:val="00B16FF2"/>
    <w:rsid w:val="00B172A1"/>
    <w:rsid w:val="00B17A5B"/>
    <w:rsid w:val="00B21982"/>
    <w:rsid w:val="00B21F2B"/>
    <w:rsid w:val="00B22856"/>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6C9E"/>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1FEF"/>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3F6"/>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68F4"/>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0F1F"/>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E41"/>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4DEA"/>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2A42"/>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37D5"/>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EF6F3A"/>
    <w:rsid w:val="00F00AB6"/>
    <w:rsid w:val="00F00CD5"/>
    <w:rsid w:val="00F00D29"/>
    <w:rsid w:val="00F00FF2"/>
    <w:rsid w:val="00F01081"/>
    <w:rsid w:val="00F01C7E"/>
    <w:rsid w:val="00F02049"/>
    <w:rsid w:val="00F0338A"/>
    <w:rsid w:val="00F0358A"/>
    <w:rsid w:val="00F0373D"/>
    <w:rsid w:val="00F03747"/>
    <w:rsid w:val="00F03AFC"/>
    <w:rsid w:val="00F03CE9"/>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967732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77697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02562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851692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288610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9669169">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62875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9255863">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11558658">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3612887">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25922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4034.page" TargetMode="External"/><Relationship Id="rId13" Type="http://schemas.openxmlformats.org/officeDocument/2006/relationships/hyperlink" Target="https://www.saimex.org.mx/saimex/solicitud/downloadAttach/1242146.page" TargetMode="External"/><Relationship Id="rId18" Type="http://schemas.openxmlformats.org/officeDocument/2006/relationships/hyperlink" Target="https://www.saimex.org.mx/saimex/solicitud/downloadAttach/1248561.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1208617.page" TargetMode="External"/><Relationship Id="rId17" Type="http://schemas.openxmlformats.org/officeDocument/2006/relationships/hyperlink" Target="https://www.saimex.org.mx/saimex/solicitud/downloadAttach/1248560.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248559.page" TargetMode="External"/><Relationship Id="rId20" Type="http://schemas.openxmlformats.org/officeDocument/2006/relationships/hyperlink" Target="https://www.saimex.org.mx/saimex/solicitud/downloadAttach/1248562.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38759.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1248558.page" TargetMode="External"/><Relationship Id="rId23" Type="http://schemas.openxmlformats.org/officeDocument/2006/relationships/header" Target="header2.xml"/><Relationship Id="rId10" Type="http://schemas.openxmlformats.org/officeDocument/2006/relationships/hyperlink" Target="https://www.saimex.org.mx/saimex/solicitud/downloadAttach/1224036.page" TargetMode="External"/><Relationship Id="rId19" Type="http://schemas.openxmlformats.org/officeDocument/2006/relationships/hyperlink" Target="https://www.saimex.org.mx/saimex/solicitud/downloadAttach/124856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24035.page" TargetMode="External"/><Relationship Id="rId14" Type="http://schemas.openxmlformats.org/officeDocument/2006/relationships/hyperlink" Target="https://www.saimex.org.mx/saimex/solicitud/downloadAttach/1242147.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276F-5EE4-4A68-B578-A20DA47D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7467</Words>
  <Characters>41072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2021-11-25T20:29:00Z</cp:lastPrinted>
  <dcterms:created xsi:type="dcterms:W3CDTF">2022-02-25T00:39:00Z</dcterms:created>
  <dcterms:modified xsi:type="dcterms:W3CDTF">2022-02-25T00:44:00Z</dcterms:modified>
</cp:coreProperties>
</file>