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2E075" w14:textId="567EC59A" w:rsidR="006D5803" w:rsidRDefault="006D5803" w:rsidP="00E669E6">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7900A4">
        <w:rPr>
          <w:rFonts w:ascii="Palatino Linotype" w:eastAsia="Times New Roman" w:hAnsi="Palatino Linotype" w:cs="Arial"/>
          <w:color w:val="000000"/>
          <w:sz w:val="24"/>
          <w:szCs w:val="24"/>
          <w:lang w:eastAsia="es-MX"/>
        </w:rPr>
        <w:t xml:space="preserve">, a </w:t>
      </w:r>
      <w:r w:rsidR="00206FAD">
        <w:rPr>
          <w:rFonts w:ascii="Palatino Linotype" w:eastAsia="Times New Roman" w:hAnsi="Palatino Linotype" w:cs="Arial"/>
          <w:color w:val="000000"/>
          <w:sz w:val="24"/>
          <w:szCs w:val="24"/>
          <w:lang w:eastAsia="es-MX"/>
        </w:rPr>
        <w:t xml:space="preserve">diez de agosto de dos mil veintidós. </w:t>
      </w:r>
      <w:r w:rsidR="00644A4C">
        <w:rPr>
          <w:rFonts w:ascii="Palatino Linotype" w:eastAsia="Times New Roman" w:hAnsi="Palatino Linotype" w:cs="Arial"/>
          <w:color w:val="000000"/>
          <w:sz w:val="24"/>
          <w:szCs w:val="24"/>
          <w:lang w:eastAsia="es-MX"/>
        </w:rPr>
        <w:t xml:space="preserve"> </w:t>
      </w:r>
      <w:r w:rsidR="008F6209">
        <w:rPr>
          <w:rFonts w:ascii="Palatino Linotype" w:eastAsia="Times New Roman" w:hAnsi="Palatino Linotype" w:cs="Arial"/>
          <w:color w:val="000000"/>
          <w:sz w:val="24"/>
          <w:szCs w:val="24"/>
          <w:lang w:eastAsia="es-MX"/>
        </w:rPr>
        <w:t xml:space="preserve"> </w:t>
      </w:r>
      <w:r w:rsidR="00D139EB">
        <w:rPr>
          <w:rFonts w:ascii="Palatino Linotype" w:eastAsia="Times New Roman" w:hAnsi="Palatino Linotype" w:cs="Arial"/>
          <w:color w:val="000000"/>
          <w:sz w:val="24"/>
          <w:szCs w:val="24"/>
          <w:lang w:eastAsia="es-MX"/>
        </w:rPr>
        <w:t xml:space="preserve"> </w:t>
      </w:r>
      <w:r w:rsidR="007F0DF4">
        <w:rPr>
          <w:rFonts w:ascii="Palatino Linotype" w:eastAsia="Times New Roman" w:hAnsi="Palatino Linotype" w:cs="Arial"/>
          <w:color w:val="000000"/>
          <w:sz w:val="24"/>
          <w:szCs w:val="24"/>
          <w:lang w:eastAsia="es-MX"/>
        </w:rPr>
        <w:t xml:space="preserve"> </w:t>
      </w:r>
      <w:r w:rsidR="00E138CC">
        <w:rPr>
          <w:rFonts w:ascii="Palatino Linotype" w:eastAsia="Times New Roman" w:hAnsi="Palatino Linotype" w:cs="Arial"/>
          <w:color w:val="000000"/>
          <w:sz w:val="24"/>
          <w:szCs w:val="24"/>
          <w:lang w:eastAsia="es-MX"/>
        </w:rPr>
        <w:t xml:space="preserve"> </w:t>
      </w:r>
      <w:r w:rsidR="00E0171F">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5D046EFC" w14:textId="0D332746" w:rsidR="00644A4C" w:rsidRPr="00B85D29" w:rsidRDefault="006D5803" w:rsidP="00210596">
      <w:pPr>
        <w:tabs>
          <w:tab w:val="left" w:pos="1701"/>
        </w:tabs>
        <w:spacing w:before="240" w:line="360" w:lineRule="auto"/>
        <w:jc w:val="both"/>
        <w:rPr>
          <w:rFonts w:ascii="Palatino Linotype" w:hAnsi="Palatino Linotype" w:cs="Arial"/>
          <w:bCs/>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B70741">
        <w:rPr>
          <w:rFonts w:ascii="Palatino Linotype" w:hAnsi="Palatino Linotype" w:cs="Arial"/>
          <w:b/>
          <w:sz w:val="24"/>
        </w:rPr>
        <w:t>0</w:t>
      </w:r>
      <w:r w:rsidR="00644A4C">
        <w:rPr>
          <w:rFonts w:ascii="Palatino Linotype" w:hAnsi="Palatino Linotype" w:cs="Arial"/>
          <w:b/>
          <w:sz w:val="24"/>
        </w:rPr>
        <w:t>7945</w:t>
      </w:r>
      <w:r w:rsidR="00FD6B57">
        <w:rPr>
          <w:rFonts w:ascii="Palatino Linotype" w:hAnsi="Palatino Linotype" w:cs="Arial"/>
          <w:b/>
          <w:sz w:val="24"/>
        </w:rPr>
        <w:t>/INFOEM/IP/RR/2022</w:t>
      </w:r>
      <w:r>
        <w:rPr>
          <w:rFonts w:ascii="Palatino Linotype" w:hAnsi="Palatino Linotype" w:cs="Arial"/>
          <w:b/>
          <w:sz w:val="24"/>
        </w:rPr>
        <w:t xml:space="preserve">, </w:t>
      </w:r>
      <w:r>
        <w:rPr>
          <w:rFonts w:ascii="Palatino Linotype" w:hAnsi="Palatino Linotype" w:cs="Arial"/>
          <w:sz w:val="24"/>
        </w:rPr>
        <w:t xml:space="preserve">interpuesto por </w:t>
      </w:r>
      <w:r w:rsidR="0098057B">
        <w:rPr>
          <w:rFonts w:ascii="Palatino Linotype" w:hAnsi="Palatino Linotype" w:cs="Arial"/>
          <w:sz w:val="24"/>
        </w:rPr>
        <w:t xml:space="preserve">el </w:t>
      </w:r>
      <w:r w:rsidR="00F054C4">
        <w:rPr>
          <w:rFonts w:ascii="Palatino Linotype" w:hAnsi="Palatino Linotype" w:cs="Arial"/>
          <w:b/>
          <w:sz w:val="24"/>
        </w:rPr>
        <w:t>XXXXXXXXXXXXXXXXXXXXXXXXX</w:t>
      </w:r>
      <w:r w:rsidR="00B85D29">
        <w:rPr>
          <w:rFonts w:ascii="Palatino Linotype" w:hAnsi="Palatino Linotype" w:cs="Arial"/>
          <w:b/>
          <w:sz w:val="24"/>
        </w:rPr>
        <w:t xml:space="preserve">, </w:t>
      </w:r>
      <w:r w:rsidR="00B85D29">
        <w:rPr>
          <w:rFonts w:ascii="Palatino Linotype" w:hAnsi="Palatino Linotype" w:cs="Arial"/>
          <w:bCs/>
          <w:sz w:val="24"/>
        </w:rPr>
        <w:t xml:space="preserve">en lo sucesivo </w:t>
      </w:r>
      <w:r w:rsidR="00B85D29">
        <w:rPr>
          <w:rFonts w:ascii="Palatino Linotype" w:hAnsi="Palatino Linotype" w:cs="Arial"/>
          <w:b/>
          <w:sz w:val="24"/>
        </w:rPr>
        <w:t xml:space="preserve">El Recurrente, </w:t>
      </w:r>
      <w:r w:rsidR="00B85D29">
        <w:rPr>
          <w:rFonts w:ascii="Palatino Linotype" w:hAnsi="Palatino Linotype" w:cs="Arial"/>
          <w:bCs/>
          <w:sz w:val="24"/>
        </w:rPr>
        <w:t xml:space="preserve">en contra de la respuesta del </w:t>
      </w:r>
      <w:r w:rsidR="00B85D29">
        <w:rPr>
          <w:rFonts w:ascii="Palatino Linotype" w:hAnsi="Palatino Linotype" w:cs="Arial"/>
          <w:b/>
          <w:sz w:val="24"/>
        </w:rPr>
        <w:t xml:space="preserve">Ayuntamiento de Chalco, </w:t>
      </w:r>
      <w:r w:rsidR="00B85D29">
        <w:rPr>
          <w:rFonts w:ascii="Palatino Linotype" w:hAnsi="Palatino Linotype" w:cs="Arial"/>
          <w:bCs/>
          <w:sz w:val="24"/>
        </w:rPr>
        <w:t xml:space="preserve">se procede a dictar la presente resolución. </w:t>
      </w:r>
    </w:p>
    <w:p w14:paraId="7691AAB1" w14:textId="77777777" w:rsidR="007F67C9" w:rsidRDefault="007F67C9" w:rsidP="00E669E6">
      <w:pPr>
        <w:tabs>
          <w:tab w:val="left" w:pos="1701"/>
        </w:tabs>
        <w:spacing w:before="240" w:line="360" w:lineRule="auto"/>
        <w:jc w:val="both"/>
        <w:rPr>
          <w:rFonts w:ascii="Palatino Linotype" w:hAnsi="Palatino Linotype" w:cs="Arial"/>
          <w:sz w:val="24"/>
        </w:rPr>
      </w:pPr>
    </w:p>
    <w:p w14:paraId="22CF085C" w14:textId="77777777" w:rsidR="006D5803" w:rsidRPr="00B9640A" w:rsidRDefault="006D5803" w:rsidP="006D5803">
      <w:pPr>
        <w:pStyle w:val="infoemcitas"/>
        <w:jc w:val="center"/>
        <w:rPr>
          <w:b/>
          <w:bCs/>
          <w:i w:val="0"/>
          <w:iCs/>
          <w:sz w:val="28"/>
          <w:szCs w:val="28"/>
        </w:rPr>
      </w:pPr>
      <w:r w:rsidRPr="006522D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270390A2" w14:textId="20BA45DA" w:rsidR="00B85D29" w:rsidRDefault="0098057B" w:rsidP="0098057B">
      <w:pPr>
        <w:spacing w:before="240" w:line="360" w:lineRule="auto"/>
        <w:jc w:val="both"/>
        <w:rPr>
          <w:rFonts w:ascii="Palatino Linotype" w:hAnsi="Palatino Linotype" w:cs="Arial"/>
          <w:sz w:val="24"/>
        </w:rPr>
      </w:pPr>
      <w:r>
        <w:rPr>
          <w:rFonts w:ascii="Palatino Linotype" w:hAnsi="Palatino Linotype" w:cs="Arial"/>
          <w:sz w:val="24"/>
        </w:rPr>
        <w:t>Co</w:t>
      </w:r>
      <w:bookmarkStart w:id="0" w:name="_GoBack"/>
      <w:bookmarkEnd w:id="0"/>
      <w:r>
        <w:rPr>
          <w:rFonts w:ascii="Palatino Linotype" w:hAnsi="Palatino Linotype" w:cs="Arial"/>
          <w:sz w:val="24"/>
        </w:rPr>
        <w:t>n fecha</w:t>
      </w:r>
      <w:r w:rsidR="007F67C9">
        <w:rPr>
          <w:rFonts w:ascii="Palatino Linotype" w:hAnsi="Palatino Linotype" w:cs="Arial"/>
          <w:sz w:val="24"/>
        </w:rPr>
        <w:t xml:space="preserve"> </w:t>
      </w:r>
      <w:r w:rsidR="00B85D29">
        <w:rPr>
          <w:rFonts w:ascii="Palatino Linotype" w:hAnsi="Palatino Linotype" w:cs="Arial"/>
          <w:sz w:val="24"/>
        </w:rPr>
        <w:t xml:space="preserve">veinticinco de abril de dos mil veintidós, </w:t>
      </w:r>
      <w:r w:rsidR="00B85D29">
        <w:rPr>
          <w:rFonts w:ascii="Palatino Linotype" w:hAnsi="Palatino Linotype" w:cs="Arial"/>
          <w:b/>
          <w:sz w:val="24"/>
        </w:rPr>
        <w:t xml:space="preserve">El Recurrente </w:t>
      </w:r>
      <w:r w:rsidR="00B85D29">
        <w:rPr>
          <w:rFonts w:ascii="Palatino Linotype" w:hAnsi="Palatino Linotype" w:cs="Arial"/>
          <w:sz w:val="24"/>
        </w:rPr>
        <w:t>presentó a través del Sistema de Acceso a la Información Mexiquense (</w:t>
      </w:r>
      <w:r w:rsidR="00B85D29">
        <w:rPr>
          <w:rFonts w:ascii="Palatino Linotype" w:hAnsi="Palatino Linotype" w:cs="Arial"/>
          <w:b/>
          <w:sz w:val="24"/>
        </w:rPr>
        <w:t>SAIMEX)</w:t>
      </w:r>
      <w:r w:rsidR="00B85D29">
        <w:rPr>
          <w:rFonts w:ascii="Palatino Linotype" w:hAnsi="Palatino Linotype" w:cs="Arial"/>
          <w:sz w:val="24"/>
        </w:rPr>
        <w:t xml:space="preserve"> ante </w:t>
      </w:r>
      <w:r w:rsidR="00B85D29">
        <w:rPr>
          <w:rFonts w:ascii="Palatino Linotype" w:hAnsi="Palatino Linotype" w:cs="Arial"/>
          <w:b/>
          <w:sz w:val="24"/>
        </w:rPr>
        <w:t>El Sujeto Obligado</w:t>
      </w:r>
      <w:r w:rsidR="00B85D29">
        <w:rPr>
          <w:rFonts w:ascii="Palatino Linotype" w:hAnsi="Palatino Linotype" w:cs="Arial"/>
          <w:sz w:val="24"/>
        </w:rPr>
        <w:t xml:space="preserve">, solicitud de acceso a la información pública, registrada bajo el número de expediente </w:t>
      </w:r>
      <w:r w:rsidR="00B85D29">
        <w:rPr>
          <w:rFonts w:ascii="Palatino Linotype" w:hAnsi="Palatino Linotype" w:cs="Arial"/>
          <w:b/>
          <w:bCs/>
          <w:sz w:val="24"/>
        </w:rPr>
        <w:t xml:space="preserve">00331/CHALCO/IP/2022, </w:t>
      </w:r>
      <w:r w:rsidR="00B85D29">
        <w:rPr>
          <w:rFonts w:ascii="Palatino Linotype" w:hAnsi="Palatino Linotype" w:cs="Arial"/>
          <w:sz w:val="24"/>
        </w:rPr>
        <w:t>mediante la cual solicitó información en el tenor siguiente:</w:t>
      </w:r>
    </w:p>
    <w:p w14:paraId="25166CFA" w14:textId="04F1A1C9" w:rsidR="00B85D29" w:rsidRPr="00E73801" w:rsidRDefault="00B85D29" w:rsidP="00E73801">
      <w:pPr>
        <w:pStyle w:val="Citas"/>
        <w:rPr>
          <w:b/>
          <w:bCs/>
        </w:rPr>
      </w:pPr>
      <w:r w:rsidRPr="00E73801">
        <w:t xml:space="preserve">“Que </w:t>
      </w:r>
      <w:r w:rsidRPr="00B85D29">
        <w:t>por medio del presente escrito y que de acuerdo con lo establecido en los artículos 6 y 8 de nuestra Constitución Política de los Estados Unidos Mexicanos, vengo a solicitar H. Autoridad Municipal, si me pudiera proporcionar la siguiente información; 1.- Cuánto dinero ingresos en Tesorería Municipal del 10 de enero del año 2021 al 10 de diciembre del año</w:t>
      </w:r>
      <w:r w:rsidRPr="00E73801">
        <w:t xml:space="preserve"> 2021.”</w:t>
      </w:r>
      <w:r w:rsidR="00E73801">
        <w:t xml:space="preserve"> </w:t>
      </w:r>
      <w:r w:rsidR="00E73801">
        <w:rPr>
          <w:b/>
          <w:bCs/>
        </w:rPr>
        <w:t>(Sic)</w:t>
      </w:r>
    </w:p>
    <w:p w14:paraId="6C718A25" w14:textId="7FCA60B7" w:rsidR="0098057B" w:rsidRDefault="0098057B" w:rsidP="0098057B">
      <w:pPr>
        <w:spacing w:before="240" w:line="360" w:lineRule="auto"/>
        <w:jc w:val="both"/>
        <w:rPr>
          <w:rFonts w:ascii="Palatino Linotype" w:eastAsia="Times New Roman" w:hAnsi="Palatino Linotype" w:cs="Times New Roman"/>
          <w:sz w:val="24"/>
          <w:szCs w:val="24"/>
          <w:lang w:val="es-ES_tradnl" w:eastAsia="es-ES"/>
        </w:rPr>
      </w:pPr>
      <w:r w:rsidRPr="00124209">
        <w:rPr>
          <w:rFonts w:ascii="Palatino Linotype" w:eastAsia="Times New Roman" w:hAnsi="Palatino Linotype" w:cs="Times New Roman"/>
          <w:b/>
          <w:sz w:val="24"/>
          <w:szCs w:val="24"/>
          <w:lang w:val="es-ES_tradnl" w:eastAsia="es-ES"/>
        </w:rPr>
        <w:lastRenderedPageBreak/>
        <w:t>Modalidad de entrega:</w:t>
      </w:r>
      <w:r w:rsidRPr="00124209">
        <w:rPr>
          <w:rFonts w:ascii="Palatino Linotype" w:eastAsia="Times New Roman" w:hAnsi="Palatino Linotype" w:cs="Times New Roman"/>
          <w:sz w:val="24"/>
          <w:szCs w:val="24"/>
          <w:lang w:val="es-ES_tradnl" w:eastAsia="es-ES"/>
        </w:rPr>
        <w:t xml:space="preserve"> A través del SAIMEX</w:t>
      </w:r>
      <w:r w:rsidR="00815794">
        <w:rPr>
          <w:rFonts w:ascii="Palatino Linotype" w:eastAsia="Times New Roman" w:hAnsi="Palatino Linotype" w:cs="Times New Roman"/>
          <w:sz w:val="24"/>
          <w:szCs w:val="24"/>
          <w:lang w:val="es-ES_tradnl" w:eastAsia="es-ES"/>
        </w:rPr>
        <w:t>.</w:t>
      </w:r>
    </w:p>
    <w:p w14:paraId="1E0FF5C3" w14:textId="77777777" w:rsidR="0098057B" w:rsidRDefault="0098057B" w:rsidP="0098057B">
      <w:pPr>
        <w:spacing w:before="240" w:line="360" w:lineRule="auto"/>
        <w:jc w:val="both"/>
        <w:rPr>
          <w:rFonts w:ascii="Palatino Linotype" w:eastAsia="Times New Roman" w:hAnsi="Palatino Linotype" w:cs="Times New Roman"/>
          <w:sz w:val="24"/>
          <w:szCs w:val="24"/>
          <w:lang w:val="es-ES_tradnl" w:eastAsia="es-ES"/>
        </w:rPr>
      </w:pPr>
    </w:p>
    <w:p w14:paraId="3D1C9994" w14:textId="0BD911B1" w:rsidR="00073E92" w:rsidRDefault="00FE05ED" w:rsidP="00073E92">
      <w:pPr>
        <w:spacing w:before="240" w:line="360" w:lineRule="auto"/>
        <w:jc w:val="both"/>
        <w:rPr>
          <w:rFonts w:ascii="Palatino Linotype" w:hAnsi="Palatino Linotype" w:cs="Arial"/>
          <w:b/>
          <w:sz w:val="28"/>
        </w:rPr>
      </w:pPr>
      <w:r>
        <w:rPr>
          <w:rFonts w:ascii="Palatino Linotype" w:hAnsi="Palatino Linotype" w:cs="Arial"/>
          <w:b/>
          <w:sz w:val="28"/>
        </w:rPr>
        <w:t>SEGUNDO</w:t>
      </w:r>
      <w:r w:rsidR="00073E92">
        <w:rPr>
          <w:rFonts w:ascii="Palatino Linotype" w:hAnsi="Palatino Linotype" w:cs="Arial"/>
          <w:b/>
          <w:sz w:val="28"/>
        </w:rPr>
        <w:t xml:space="preserve">. </w:t>
      </w:r>
      <w:r w:rsidR="00073E92" w:rsidRPr="00165D6E">
        <w:rPr>
          <w:rFonts w:ascii="Palatino Linotype" w:hAnsi="Palatino Linotype" w:cs="Arial"/>
          <w:b/>
          <w:sz w:val="28"/>
          <w:szCs w:val="20"/>
        </w:rPr>
        <w:t xml:space="preserve">De la respuesta </w:t>
      </w:r>
      <w:r w:rsidR="00073E92">
        <w:rPr>
          <w:rFonts w:ascii="Palatino Linotype" w:hAnsi="Palatino Linotype" w:cs="Arial"/>
          <w:b/>
          <w:sz w:val="28"/>
          <w:szCs w:val="20"/>
        </w:rPr>
        <w:t>del Sujeto Obligado</w:t>
      </w:r>
      <w:r w:rsidR="00073E92" w:rsidRPr="00165D6E">
        <w:rPr>
          <w:rFonts w:ascii="Palatino Linotype" w:hAnsi="Palatino Linotype" w:cs="Arial"/>
          <w:b/>
          <w:sz w:val="28"/>
          <w:szCs w:val="20"/>
        </w:rPr>
        <w:t>.</w:t>
      </w:r>
    </w:p>
    <w:p w14:paraId="376EE3D4" w14:textId="147FDF0C" w:rsidR="00E73801" w:rsidRDefault="00073E92" w:rsidP="00073E9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E73801">
        <w:rPr>
          <w:rFonts w:ascii="Palatino Linotype" w:hAnsi="Palatino Linotype" w:cs="Arial"/>
          <w:sz w:val="24"/>
          <w:szCs w:val="24"/>
        </w:rPr>
        <w:t xml:space="preserve">diez de mayo de dos mil veintidós, </w:t>
      </w:r>
      <w:r w:rsidR="00E73801">
        <w:rPr>
          <w:rFonts w:ascii="Palatino Linotype" w:hAnsi="Palatino Linotype" w:cs="Arial"/>
          <w:b/>
          <w:bCs/>
          <w:sz w:val="24"/>
          <w:szCs w:val="24"/>
        </w:rPr>
        <w:t xml:space="preserve">El Sujeto Obligado </w:t>
      </w:r>
      <w:r w:rsidR="00E73801">
        <w:rPr>
          <w:rFonts w:ascii="Palatino Linotype" w:hAnsi="Palatino Linotype" w:cs="Arial"/>
          <w:sz w:val="24"/>
          <w:szCs w:val="24"/>
        </w:rPr>
        <w:t xml:space="preserve">dio respuesta a la solicitud de información en los siguientes términos: </w:t>
      </w:r>
    </w:p>
    <w:p w14:paraId="089C7ABF" w14:textId="2408243D" w:rsidR="00E73801" w:rsidRPr="00E73801" w:rsidRDefault="00E73801" w:rsidP="00E73801">
      <w:pPr>
        <w:pStyle w:val="Citas"/>
      </w:pPr>
      <w:r w:rsidRPr="00E73801">
        <w:t>“En respuesta a la solicitud recibida, nos permitimos hacer de su conocimiento que con fundamento en el artículo 53, Fracciones: II, V y VI de la Ley de Transparencia y Acceso a la Información Pública del Estado de México y Municipios, le contestamos que:</w:t>
      </w:r>
    </w:p>
    <w:p w14:paraId="67630196" w14:textId="454CB840" w:rsidR="00E73801" w:rsidRPr="00E73801" w:rsidRDefault="00E73801" w:rsidP="00E73801">
      <w:pPr>
        <w:pStyle w:val="Citas"/>
        <w:rPr>
          <w:b/>
          <w:bCs/>
        </w:rPr>
      </w:pPr>
      <w:r w:rsidRPr="00E73801">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 dispuesto en los artículos 6º apartado A de la Constitución Política de los Estados Unidos Mexicanos; 5º párrafos trece, catorce y quince fracciones I a VII de la Constitución Política del Estado Libre y Soberano de México, 1, 2, 12, 53 fracciones II, V y VI, y 163 de la Ley de Transparencia y Acceso a la Información Pública del Estado de México y Municipios, se le hace de su conocimiento y notificación de la respuesta emitida por el servidor público habilitado el Titular de la </w:t>
      </w:r>
      <w:proofErr w:type="spellStart"/>
      <w:r w:rsidRPr="00E73801">
        <w:t>Tesoreria</w:t>
      </w:r>
      <w:proofErr w:type="spellEnd"/>
      <w:r w:rsidRPr="00E73801">
        <w:t xml:space="preserve"> Municipal en los siguientes términos: Por medio del presente le envió contestación a la solicitud de información con </w:t>
      </w:r>
      <w:proofErr w:type="spellStart"/>
      <w:r w:rsidRPr="00E73801">
        <w:t>numero</w:t>
      </w:r>
      <w:proofErr w:type="spellEnd"/>
      <w:r w:rsidRPr="00E73801">
        <w:t xml:space="preserve"> de folio 00331/CHALCO/IP/2022, adjunto archivo a la </w:t>
      </w:r>
      <w:proofErr w:type="spellStart"/>
      <w:r w:rsidRPr="00E73801">
        <w:t>presente.Considerando</w:t>
      </w:r>
      <w:proofErr w:type="spellEnd"/>
      <w:r w:rsidRPr="00E73801">
        <w:t xml:space="preserve"> que requirió la respuesta a su solicitud de información pública mediante el Sistema de Acceso a la </w:t>
      </w:r>
      <w:r w:rsidRPr="00E73801">
        <w:lastRenderedPageBreak/>
        <w:t>Información Mexiquense (SAIMEX); se le notifica por dicha vía la respuesta anterior. Así mismo le informo que en términos de los artículos 176, 177, 178 y 179 de la Ley de Transparencia y Acceso a la Información Pública del Estado de México y Municipios, tiene el derecho de interponer el Recurso de Revisión en un plazo de 15 días hábiles siguientes a partir de la presente fecha, en caso de considerar que la respuesta es desfavorable a su solicitud</w:t>
      </w:r>
      <w:r>
        <w:t xml:space="preserve">” </w:t>
      </w:r>
      <w:r>
        <w:rPr>
          <w:b/>
          <w:bCs/>
        </w:rPr>
        <w:t>(Sic)</w:t>
      </w:r>
    </w:p>
    <w:p w14:paraId="6B4498B4" w14:textId="5F810D45" w:rsidR="00E73801" w:rsidRPr="00E73801" w:rsidRDefault="00E73801" w:rsidP="00073E9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forma complementaria,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w:t>
      </w:r>
      <w:r w:rsidR="00206FAD">
        <w:rPr>
          <w:rFonts w:ascii="Palatino Linotype" w:hAnsi="Palatino Linotype" w:cs="Arial"/>
          <w:sz w:val="24"/>
          <w:szCs w:val="24"/>
        </w:rPr>
        <w:t>el</w:t>
      </w:r>
      <w:r>
        <w:rPr>
          <w:rFonts w:ascii="Palatino Linotype" w:hAnsi="Palatino Linotype" w:cs="Arial"/>
          <w:sz w:val="24"/>
          <w:szCs w:val="24"/>
        </w:rPr>
        <w:t xml:space="preserve"> documento electrónico </w:t>
      </w:r>
      <w:r>
        <w:rPr>
          <w:rFonts w:ascii="Palatino Linotype" w:hAnsi="Palatino Linotype" w:cs="Arial"/>
          <w:b/>
          <w:bCs/>
          <w:sz w:val="24"/>
          <w:szCs w:val="24"/>
        </w:rPr>
        <w:t xml:space="preserve">“00331-CHALCO-IP-2022 TESO.pdf” </w:t>
      </w:r>
      <w:r>
        <w:rPr>
          <w:rFonts w:ascii="Palatino Linotype" w:hAnsi="Palatino Linotype" w:cs="Arial"/>
          <w:sz w:val="24"/>
          <w:szCs w:val="24"/>
        </w:rPr>
        <w:t xml:space="preserve">cuyo contenido será materia de estudio en el considerando respectivo. </w:t>
      </w:r>
    </w:p>
    <w:p w14:paraId="2AA73D81" w14:textId="77777777" w:rsidR="00E73801" w:rsidRPr="00E73801" w:rsidRDefault="00E73801" w:rsidP="00073E92">
      <w:pPr>
        <w:spacing w:before="240" w:line="360" w:lineRule="auto"/>
        <w:jc w:val="both"/>
        <w:rPr>
          <w:rFonts w:ascii="Palatino Linotype" w:hAnsi="Palatino Linotype" w:cs="Arial"/>
          <w:sz w:val="24"/>
          <w:szCs w:val="24"/>
        </w:rPr>
      </w:pPr>
    </w:p>
    <w:p w14:paraId="067753A9" w14:textId="2766E2F3" w:rsidR="00073E92" w:rsidRDefault="006C27A2" w:rsidP="00073E92">
      <w:pPr>
        <w:spacing w:before="240" w:line="360" w:lineRule="auto"/>
        <w:jc w:val="both"/>
        <w:rPr>
          <w:rFonts w:ascii="Palatino Linotype" w:hAnsi="Palatino Linotype" w:cs="Arial"/>
          <w:b/>
          <w:sz w:val="28"/>
        </w:rPr>
      </w:pPr>
      <w:r>
        <w:rPr>
          <w:rFonts w:ascii="Palatino Linotype" w:hAnsi="Palatino Linotype" w:cs="Arial"/>
          <w:b/>
          <w:sz w:val="28"/>
        </w:rPr>
        <w:t>TERCERO</w:t>
      </w:r>
      <w:r w:rsidR="00073E92">
        <w:rPr>
          <w:rFonts w:ascii="Palatino Linotype" w:hAnsi="Palatino Linotype" w:cs="Arial"/>
          <w:b/>
          <w:sz w:val="28"/>
        </w:rPr>
        <w:t xml:space="preserve">. </w:t>
      </w:r>
      <w:r w:rsidR="00073E92">
        <w:rPr>
          <w:rFonts w:ascii="Palatino Linotype" w:hAnsi="Palatino Linotype"/>
          <w:b/>
          <w:sz w:val="28"/>
        </w:rPr>
        <w:t>Del recurso de revisión.</w:t>
      </w:r>
    </w:p>
    <w:p w14:paraId="28878244" w14:textId="24BB2109" w:rsidR="00E73801" w:rsidRPr="00E73801" w:rsidRDefault="00073E92" w:rsidP="000A0E23">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El Recurrente </w:t>
      </w:r>
      <w:r>
        <w:rPr>
          <w:rFonts w:ascii="Palatino Linotype" w:hAnsi="Palatino Linotype" w:cs="Arial"/>
          <w:sz w:val="24"/>
          <w:szCs w:val="24"/>
        </w:rPr>
        <w:t>interpuso recurso de revisión, en fecha</w:t>
      </w:r>
      <w:r w:rsidR="00FF3A25">
        <w:rPr>
          <w:rFonts w:ascii="Palatino Linotype" w:hAnsi="Palatino Linotype" w:cs="Arial"/>
          <w:sz w:val="24"/>
          <w:szCs w:val="24"/>
        </w:rPr>
        <w:t xml:space="preserve"> </w:t>
      </w:r>
      <w:r w:rsidR="00E73801">
        <w:rPr>
          <w:rFonts w:ascii="Palatino Linotype" w:hAnsi="Palatino Linotype" w:cs="Arial"/>
          <w:sz w:val="24"/>
          <w:szCs w:val="24"/>
        </w:rPr>
        <w:t xml:space="preserve">diecisiete de mayo de dos mil veintidós, el cual fue registrado en el sistema electrónico con el expediente número </w:t>
      </w:r>
      <w:r w:rsidR="00E73801">
        <w:rPr>
          <w:rFonts w:ascii="Palatino Linotype" w:hAnsi="Palatino Linotype" w:cs="Arial"/>
          <w:b/>
          <w:bCs/>
          <w:sz w:val="24"/>
          <w:szCs w:val="24"/>
        </w:rPr>
        <w:t xml:space="preserve">07945/INFOEM/IP/RR/2022 </w:t>
      </w:r>
      <w:r w:rsidR="00926362">
        <w:rPr>
          <w:rFonts w:ascii="Palatino Linotype" w:hAnsi="Palatino Linotype" w:cs="Arial"/>
          <w:sz w:val="24"/>
          <w:szCs w:val="24"/>
        </w:rPr>
        <w:t>en el cual arguye las siguientes manifestaciones:</w:t>
      </w:r>
    </w:p>
    <w:p w14:paraId="340DAA60" w14:textId="72E95AB6" w:rsidR="00073E92" w:rsidRDefault="00073E92" w:rsidP="00073E92">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B4E0576" w14:textId="67BDD397" w:rsidR="00073E92" w:rsidRDefault="00073E92" w:rsidP="00073E92">
      <w:pPr>
        <w:pStyle w:val="Citas"/>
        <w:rPr>
          <w:b/>
        </w:rPr>
      </w:pPr>
      <w:r w:rsidRPr="00926362">
        <w:t>“</w:t>
      </w:r>
      <w:r w:rsidR="00926362" w:rsidRPr="00926362">
        <w:t xml:space="preserve">Toda vez de como se advierte de la solicitud realizada al H. Ayuntamiento de Chalco de Díaz Covarrubias en el cuál se le solicita que proporcione la información cuando dinero ingreso en si Tesorería Municipal del día 10 de enero del año 2021 al 10 de Diciembre del año 2021 y que derivado de ello la contestación de digo órgano municipal se </w:t>
      </w:r>
      <w:proofErr w:type="spellStart"/>
      <w:r w:rsidR="00926362" w:rsidRPr="00926362">
        <w:t>sustento</w:t>
      </w:r>
      <w:proofErr w:type="spellEnd"/>
      <w:r w:rsidR="00926362" w:rsidRPr="00926362">
        <w:t xml:space="preserve"> en que carecía de elemento, es por lo que por este medio interpongo dicho recurso de Revisión, esto de acuerdo a lo establecido con los </w:t>
      </w:r>
      <w:r w:rsidR="00926362" w:rsidRPr="00926362">
        <w:lastRenderedPageBreak/>
        <w:t>artículos 1, 4, 10, 23, 75, 150, 176, 177, 178,179 y demás relativos y aplicables de LEY DE TRANSPARENCIA Y ACCESO A LA INFORMACIÓN PÚBLICA DEL ESTADO DE MÉXICO Y MUNICIPIOS.</w:t>
      </w:r>
      <w:r w:rsidRPr="00926362">
        <w:t>”</w:t>
      </w:r>
      <w:r w:rsidRPr="007E24F0">
        <w:t xml:space="preserve"> </w:t>
      </w:r>
      <w:r>
        <w:rPr>
          <w:b/>
        </w:rPr>
        <w:t xml:space="preserve">[Sic] </w:t>
      </w:r>
    </w:p>
    <w:p w14:paraId="63548BBF" w14:textId="4D4631CD" w:rsidR="00FF3A25" w:rsidRDefault="00FF3A25" w:rsidP="00FF3A25">
      <w:pPr>
        <w:spacing w:before="240" w:line="360" w:lineRule="auto"/>
        <w:jc w:val="both"/>
        <w:rPr>
          <w:rFonts w:ascii="Palatino Linotype" w:hAnsi="Palatino Linotype" w:cs="Arial"/>
          <w:b/>
          <w:sz w:val="24"/>
        </w:rPr>
      </w:pPr>
      <w:r>
        <w:rPr>
          <w:rFonts w:ascii="Palatino Linotype" w:hAnsi="Palatino Linotype" w:cs="Arial"/>
          <w:b/>
          <w:sz w:val="24"/>
        </w:rPr>
        <w:t>Razones o motivos de la inconformidad:</w:t>
      </w:r>
    </w:p>
    <w:p w14:paraId="3B20AA17" w14:textId="5DDC8D70" w:rsidR="003442C8" w:rsidRDefault="00FF3A25" w:rsidP="00FF3A25">
      <w:pPr>
        <w:pStyle w:val="Citas"/>
        <w:rPr>
          <w:b/>
        </w:rPr>
      </w:pPr>
      <w:r w:rsidRPr="00926362">
        <w:t>“</w:t>
      </w:r>
      <w:r w:rsidR="00926362" w:rsidRPr="00926362">
        <w:t xml:space="preserve">Toda vez que el derecho a la información es </w:t>
      </w:r>
      <w:proofErr w:type="gramStart"/>
      <w:r w:rsidR="00926362" w:rsidRPr="00926362">
        <w:t>pública</w:t>
      </w:r>
      <w:proofErr w:type="gramEnd"/>
      <w:r w:rsidR="00926362" w:rsidRPr="00926362">
        <w:t xml:space="preserve"> y no debemos de proporcionar el requerimiento necesario de esta, y toda vez que en dicha solicitud la información que se solicita es clara, es por ello que se interpone dicho recurso y de acuerdo a lo establecido en los artículos 176, 177, 178,179 y demás relativos y aplicables de LEY DE TRANSPARENCIA Y ACCESO A LA INFORMACIÓN PÚBLICA DEL ESTADO DE MÉXICO Y MUNICIPIOS</w:t>
      </w:r>
      <w:r w:rsidRPr="00926362">
        <w:t>”</w:t>
      </w:r>
      <w:r w:rsidRPr="007E24F0">
        <w:t xml:space="preserve"> </w:t>
      </w:r>
      <w:r>
        <w:rPr>
          <w:b/>
        </w:rPr>
        <w:t>[Sic]</w:t>
      </w:r>
    </w:p>
    <w:p w14:paraId="39BD595D" w14:textId="3660F570" w:rsidR="003442C8" w:rsidRPr="00926362" w:rsidRDefault="00926362" w:rsidP="00926362">
      <w:pPr>
        <w:pStyle w:val="Citas"/>
        <w:ind w:left="0" w:right="72"/>
        <w:rPr>
          <w:bCs/>
          <w:i w:val="0"/>
          <w:iCs/>
          <w:sz w:val="24"/>
          <w:szCs w:val="24"/>
        </w:rPr>
      </w:pPr>
      <w:r>
        <w:rPr>
          <w:bCs/>
          <w:i w:val="0"/>
          <w:iCs/>
          <w:sz w:val="24"/>
          <w:szCs w:val="24"/>
        </w:rPr>
        <w:t xml:space="preserve">De manera complementaria, adjuntó el documento electrónico </w:t>
      </w:r>
      <w:r>
        <w:rPr>
          <w:b/>
          <w:i w:val="0"/>
          <w:iCs/>
          <w:sz w:val="24"/>
          <w:szCs w:val="24"/>
        </w:rPr>
        <w:t xml:space="preserve">“00331-CHALCO-IP-2022 TESO (1).pdf”, </w:t>
      </w:r>
      <w:r>
        <w:rPr>
          <w:bCs/>
          <w:i w:val="0"/>
          <w:iCs/>
          <w:sz w:val="24"/>
          <w:szCs w:val="24"/>
        </w:rPr>
        <w:t xml:space="preserve">soporte documental adjuntado mediante respuesta primigenia. </w:t>
      </w:r>
    </w:p>
    <w:p w14:paraId="7C887ACB" w14:textId="77777777" w:rsidR="00926362" w:rsidRDefault="00926362" w:rsidP="00FF3A25">
      <w:pPr>
        <w:pStyle w:val="Citas"/>
        <w:rPr>
          <w:b/>
        </w:rPr>
      </w:pPr>
    </w:p>
    <w:p w14:paraId="6B689A4F" w14:textId="3EFCCCD5" w:rsidR="00073E92" w:rsidRDefault="00F72122" w:rsidP="00073E92">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073E92" w:rsidRPr="008551ED">
        <w:rPr>
          <w:rFonts w:ascii="Palatino Linotype" w:hAnsi="Palatino Linotype" w:cs="Arial"/>
          <w:b/>
          <w:sz w:val="24"/>
          <w:szCs w:val="24"/>
        </w:rPr>
        <w:t xml:space="preserve">. </w:t>
      </w:r>
      <w:r w:rsidR="00073E92" w:rsidRPr="0087163A">
        <w:rPr>
          <w:rFonts w:ascii="Palatino Linotype" w:hAnsi="Palatino Linotype" w:cs="Arial"/>
          <w:b/>
          <w:sz w:val="28"/>
          <w:szCs w:val="28"/>
        </w:rPr>
        <w:t>Del turno del recurso de revisión.</w:t>
      </w:r>
    </w:p>
    <w:p w14:paraId="7349174A" w14:textId="653A75C8" w:rsidR="00321C42" w:rsidRDefault="00073E92" w:rsidP="00321C4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w:t>
      </w:r>
      <w:r w:rsidR="006017C5">
        <w:rPr>
          <w:rFonts w:ascii="Palatino Linotype" w:hAnsi="Palatino Linotype" w:cs="Arial"/>
          <w:sz w:val="24"/>
          <w:szCs w:val="24"/>
        </w:rPr>
        <w:t xml:space="preserve">Presidente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926362">
        <w:rPr>
          <w:rFonts w:ascii="Palatino Linotype" w:hAnsi="Palatino Linotype" w:cs="Arial"/>
          <w:sz w:val="24"/>
          <w:szCs w:val="24"/>
        </w:rPr>
        <w:t xml:space="preserve">veintitrés de mayo de dos mil veintidós, </w:t>
      </w:r>
      <w:r w:rsidR="00321C42">
        <w:rPr>
          <w:rFonts w:ascii="Palatino Linotype" w:hAnsi="Palatino Linotype" w:cs="Arial"/>
          <w:sz w:val="24"/>
          <w:szCs w:val="24"/>
        </w:rPr>
        <w:t>determinándose en él, un plazo de siete días para que las partes manifestaran lo que a su derecho corresponda en términos del numeral ya citado.</w:t>
      </w:r>
    </w:p>
    <w:p w14:paraId="27840F0C" w14:textId="30BEB601" w:rsidR="00652E67" w:rsidRDefault="00652E67" w:rsidP="00871F78">
      <w:pPr>
        <w:spacing w:before="240" w:line="360" w:lineRule="auto"/>
        <w:jc w:val="both"/>
        <w:rPr>
          <w:rFonts w:ascii="Palatino Linotype" w:hAnsi="Palatino Linotype" w:cs="Arial"/>
          <w:sz w:val="24"/>
          <w:szCs w:val="24"/>
        </w:rPr>
      </w:pPr>
    </w:p>
    <w:p w14:paraId="66F3567F" w14:textId="000E302A" w:rsidR="00073E92" w:rsidRDefault="008C36CF" w:rsidP="00073E92">
      <w:pPr>
        <w:pStyle w:val="Prrafodelista"/>
        <w:spacing w:line="360" w:lineRule="auto"/>
        <w:ind w:left="0"/>
        <w:jc w:val="both"/>
        <w:rPr>
          <w:rFonts w:ascii="Palatino Linotype" w:hAnsi="Palatino Linotype" w:cs="Arial"/>
          <w:b/>
        </w:rPr>
      </w:pPr>
      <w:r>
        <w:rPr>
          <w:rFonts w:ascii="Palatino Linotype" w:hAnsi="Palatino Linotype" w:cs="Arial"/>
          <w:b/>
          <w:sz w:val="28"/>
        </w:rPr>
        <w:lastRenderedPageBreak/>
        <w:t>QUINTO</w:t>
      </w:r>
      <w:r w:rsidR="00073E92" w:rsidRPr="00AC0CCC">
        <w:rPr>
          <w:rFonts w:ascii="Palatino Linotype" w:hAnsi="Palatino Linotype" w:cs="Arial"/>
          <w:b/>
          <w:sz w:val="28"/>
          <w:szCs w:val="28"/>
        </w:rPr>
        <w:t xml:space="preserve">. </w:t>
      </w:r>
      <w:r w:rsidR="00073E92" w:rsidRPr="0087163A">
        <w:rPr>
          <w:rFonts w:ascii="Palatino Linotype" w:hAnsi="Palatino Linotype" w:cs="Arial"/>
          <w:b/>
          <w:sz w:val="28"/>
          <w:szCs w:val="28"/>
        </w:rPr>
        <w:t>De la etapa de instrucción.</w:t>
      </w:r>
    </w:p>
    <w:p w14:paraId="1A92654E" w14:textId="7BABACD7" w:rsidR="008943C9" w:rsidRDefault="008943C9" w:rsidP="008943C9">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en contraste </w:t>
      </w:r>
      <w:r>
        <w:rPr>
          <w:rFonts w:ascii="Palatino Linotype" w:hAnsi="Palatino Linotype" w:cs="Arial"/>
          <w:b/>
          <w:sz w:val="24"/>
          <w:szCs w:val="24"/>
        </w:rPr>
        <w:t xml:space="preserve">El Recurrente </w:t>
      </w:r>
      <w:r>
        <w:rPr>
          <w:rFonts w:ascii="Palatino Linotype" w:hAnsi="Palatino Linotype" w:cs="Arial"/>
          <w:sz w:val="24"/>
          <w:szCs w:val="24"/>
        </w:rPr>
        <w:t xml:space="preserve">rindió los alegatos, pruebas o manifestaciones estimados pertinentes.   </w:t>
      </w:r>
    </w:p>
    <w:p w14:paraId="7D452392" w14:textId="7D53CF5D" w:rsidR="008943C9" w:rsidRDefault="008943C9" w:rsidP="008943C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decretó el cierre de instrucción con fecha</w:t>
      </w:r>
      <w:r>
        <w:rPr>
          <w:rFonts w:ascii="Palatino Linotype" w:hAnsi="Palatino Linotype" w:cs="Arial"/>
          <w:sz w:val="24"/>
          <w:szCs w:val="24"/>
        </w:rPr>
        <w:t xml:space="preserve"> </w:t>
      </w:r>
      <w:r>
        <w:rPr>
          <w:rFonts w:ascii="Palatino Linotype" w:hAnsi="Palatino Linotype" w:cs="Arial"/>
          <w:b/>
          <w:bCs/>
          <w:sz w:val="24"/>
          <w:szCs w:val="24"/>
        </w:rPr>
        <w:t xml:space="preserve">ocho de junio del presente, </w:t>
      </w:r>
      <w:r>
        <w:rPr>
          <w:rFonts w:ascii="Palatino Linotype" w:hAnsi="Palatino Linotype" w:cs="Arial"/>
          <w:b/>
          <w:sz w:val="24"/>
          <w:szCs w:val="24"/>
        </w:rPr>
        <w:t>e</w:t>
      </w:r>
      <w:r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607287C1" w14:textId="06939C92" w:rsidR="008943C9" w:rsidRDefault="008943C9" w:rsidP="008943C9">
      <w:pPr>
        <w:spacing w:before="240" w:line="360" w:lineRule="auto"/>
        <w:jc w:val="both"/>
        <w:rPr>
          <w:rFonts w:ascii="Palatino Linotype" w:hAnsi="Palatino Linotype" w:cs="Arial"/>
          <w:sz w:val="24"/>
          <w:szCs w:val="24"/>
        </w:rPr>
      </w:pPr>
      <w:r w:rsidRPr="0036654D">
        <w:rPr>
          <w:rFonts w:ascii="Palatino Linotype" w:hAnsi="Palatino Linotype" w:cs="Arial"/>
          <w:sz w:val="24"/>
          <w:szCs w:val="24"/>
        </w:rPr>
        <w:t>Así, en fecha</w:t>
      </w:r>
      <w:r>
        <w:rPr>
          <w:rFonts w:ascii="Palatino Linotype" w:hAnsi="Palatino Linotype" w:cs="Arial"/>
          <w:sz w:val="24"/>
          <w:szCs w:val="24"/>
        </w:rPr>
        <w:t xml:space="preserve"> </w:t>
      </w:r>
      <w:r w:rsidR="00206FAD">
        <w:rPr>
          <w:rFonts w:ascii="Palatino Linotype" w:hAnsi="Palatino Linotype" w:cs="Arial"/>
          <w:b/>
          <w:bCs/>
          <w:sz w:val="24"/>
          <w:szCs w:val="24"/>
        </w:rPr>
        <w:t>ocho</w:t>
      </w:r>
      <w:r>
        <w:rPr>
          <w:rFonts w:ascii="Palatino Linotype" w:hAnsi="Palatino Linotype" w:cs="Arial"/>
          <w:b/>
          <w:bCs/>
          <w:sz w:val="24"/>
          <w:szCs w:val="24"/>
        </w:rPr>
        <w:t xml:space="preserve"> de julio de dos mil veintidós, </w:t>
      </w:r>
      <w:r w:rsidRPr="005C7C26">
        <w:rPr>
          <w:rFonts w:ascii="Palatino Linotype" w:hAnsi="Palatino Linotype" w:cs="Arial"/>
          <w:sz w:val="24"/>
          <w:szCs w:val="24"/>
        </w:rPr>
        <w:t>e</w:t>
      </w:r>
      <w:r>
        <w:rPr>
          <w:rFonts w:ascii="Palatino Linotype" w:hAnsi="Palatino Linotype" w:cs="Arial"/>
          <w:sz w:val="24"/>
          <w:szCs w:val="24"/>
        </w:rPr>
        <w:t xml:space="preserve">n el expediente electrónico del recurso de revisión </w:t>
      </w:r>
      <w:r>
        <w:rPr>
          <w:rFonts w:ascii="Palatino Linotype" w:hAnsi="Palatino Linotype" w:cs="Arial"/>
          <w:sz w:val="24"/>
        </w:rPr>
        <w:t xml:space="preserve">se amplió plazo para dictar resolución, en términos del </w:t>
      </w:r>
      <w:r w:rsidRPr="0053191B">
        <w:rPr>
          <w:rFonts w:ascii="Palatino Linotype" w:hAnsi="Palatino Linotype" w:cs="Arial"/>
          <w:sz w:val="24"/>
          <w:szCs w:val="24"/>
        </w:rPr>
        <w:t>artículo 181 de la Ley de Transparencia y Acceso a la Información del Estado de México y Municipios.</w:t>
      </w:r>
      <w:r>
        <w:rPr>
          <w:rFonts w:ascii="Palatino Linotype" w:hAnsi="Palatino Linotype" w:cs="Arial"/>
          <w:sz w:val="24"/>
          <w:szCs w:val="24"/>
        </w:rPr>
        <w:t xml:space="preserve"> </w:t>
      </w:r>
    </w:p>
    <w:p w14:paraId="728FE567" w14:textId="77777777" w:rsidR="0006142A" w:rsidRPr="001F3B43" w:rsidRDefault="0006142A" w:rsidP="0006142A">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Este organismo garante no pasa por alto justificar, </w:t>
      </w:r>
      <w:r w:rsidRPr="001F3B43">
        <w:rPr>
          <w:rFonts w:ascii="Palatino Linotype" w:hAnsi="Palatino Linotype" w:cstheme="majorHAnsi"/>
          <w:bCs/>
          <w:sz w:val="24"/>
          <w:szCs w:val="24"/>
        </w:rPr>
        <w:t xml:space="preserve">que el plazo para emitir resolución en el presente asunto </w:t>
      </w:r>
      <w:r w:rsidRPr="001F3B43">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560A56B" w14:textId="77777777" w:rsidR="0006142A" w:rsidRPr="001F3B43" w:rsidRDefault="0006142A" w:rsidP="0006142A">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es menester precisar </w:t>
      </w:r>
      <w:proofErr w:type="gramStart"/>
      <w:r w:rsidRPr="001F3B43">
        <w:rPr>
          <w:rFonts w:ascii="Palatino Linotype" w:hAnsi="Palatino Linotype" w:cstheme="majorHAnsi"/>
          <w:sz w:val="24"/>
          <w:szCs w:val="24"/>
        </w:rPr>
        <w:t>que</w:t>
      </w:r>
      <w:proofErr w:type="gramEnd"/>
      <w:r w:rsidRPr="001F3B43">
        <w:rPr>
          <w:rFonts w:ascii="Palatino Linotype" w:hAnsi="Palatino Linotype" w:cstheme="majorHAnsi"/>
          <w:sz w:val="24"/>
          <w:szCs w:val="24"/>
        </w:rPr>
        <w:t xml:space="preserve"> si bien se ha excedido el plazo para resolver el presente medio de impugnación, de conformidad con la ley de la materia, </w:t>
      </w:r>
      <w:r w:rsidRPr="001F3B43">
        <w:rPr>
          <w:rFonts w:ascii="Palatino Linotype" w:hAnsi="Palatino Linotype" w:cstheme="majorHAnsi"/>
          <w:bCs/>
          <w:sz w:val="24"/>
          <w:szCs w:val="24"/>
        </w:rPr>
        <w:t>el plazo para emitir resolución</w:t>
      </w:r>
      <w:r w:rsidRPr="001F3B43">
        <w:rPr>
          <w:rFonts w:ascii="Palatino Linotype" w:hAnsi="Palatino Linotype" w:cstheme="majorHAnsi"/>
          <w:sz w:val="24"/>
          <w:szCs w:val="24"/>
        </w:rPr>
        <w:t xml:space="preserve"> se encuentra justificado en los elementos para medir su </w:t>
      </w:r>
      <w:r w:rsidRPr="001F3B43">
        <w:rPr>
          <w:rFonts w:ascii="Palatino Linotype" w:hAnsi="Palatino Linotype" w:cstheme="majorHAnsi"/>
          <w:sz w:val="24"/>
          <w:szCs w:val="24"/>
        </w:rPr>
        <w:lastRenderedPageBreak/>
        <w:t>razonabilidad de asuntos conforme a los parámetros establecidos por diversos órganos jurisdiccionales federales, aplicables también en procedimientos análogos, como el que nos ocupa.</w:t>
      </w:r>
    </w:p>
    <w:p w14:paraId="37B6BD3C" w14:textId="77777777" w:rsidR="0006142A" w:rsidRPr="001F3B43" w:rsidRDefault="0006142A" w:rsidP="0006142A">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8866595" w14:textId="77777777" w:rsidR="0006142A" w:rsidRPr="001F3B43" w:rsidRDefault="0006142A" w:rsidP="0006142A">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6F40D92" w14:textId="77777777" w:rsidR="0006142A" w:rsidRPr="001F3B43" w:rsidRDefault="0006142A" w:rsidP="0006142A">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excepcionalmente, si un asunto es resuelto con posterioridad a los plazos señalados por la norma debe analizarse la razonabilidad del tiempo necesario para su resolución, atentos a los siguientes criterios:  </w:t>
      </w:r>
    </w:p>
    <w:p w14:paraId="6BB99166" w14:textId="77777777" w:rsidR="0006142A" w:rsidRPr="001F3B43" w:rsidRDefault="0006142A" w:rsidP="0006142A">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w:t>
      </w:r>
      <w:r>
        <w:rPr>
          <w:rFonts w:ascii="Palatino Linotype" w:hAnsi="Palatino Linotype" w:cstheme="majorHAnsi"/>
          <w:sz w:val="24"/>
          <w:szCs w:val="24"/>
        </w:rPr>
        <w:t xml:space="preserve"> </w:t>
      </w:r>
      <w:r w:rsidRPr="001F3B43">
        <w:rPr>
          <w:rFonts w:ascii="Palatino Linotype" w:hAnsi="Palatino Linotype" w:cstheme="majorHAnsi"/>
          <w:sz w:val="24"/>
          <w:szCs w:val="24"/>
        </w:rPr>
        <w:t>Complejidad del asunto: La complejidad de la prueba, la pluralidad de sujetos procesales, el tiempo transcurrido, las características y contexto del recurso.</w:t>
      </w:r>
    </w:p>
    <w:p w14:paraId="490BDD75" w14:textId="77777777" w:rsidR="0006142A" w:rsidRPr="001F3B43" w:rsidRDefault="0006142A" w:rsidP="0006142A">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b)     Actividad Procesal del interesado: Acciones u omisiones del interesado.</w:t>
      </w:r>
    </w:p>
    <w:p w14:paraId="673B9E74" w14:textId="77777777" w:rsidR="0006142A" w:rsidRPr="001F3B43" w:rsidRDefault="0006142A" w:rsidP="0006142A">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c) </w:t>
      </w:r>
      <w:r>
        <w:rPr>
          <w:rFonts w:ascii="Palatino Linotype" w:hAnsi="Palatino Linotype" w:cstheme="majorHAnsi"/>
          <w:sz w:val="24"/>
          <w:szCs w:val="24"/>
        </w:rPr>
        <w:t xml:space="preserve"> </w:t>
      </w:r>
      <w:r w:rsidRPr="001F3B43">
        <w:rPr>
          <w:rFonts w:ascii="Palatino Linotype" w:hAnsi="Palatino Linotype" w:cstheme="majorHAnsi"/>
          <w:sz w:val="24"/>
          <w:szCs w:val="24"/>
        </w:rPr>
        <w:t>Conducta de la Autoridad: Las Acciones u omisiones realizadas en el procedimiento. Así como si la autoridad actuó con la debida diligencia.</w:t>
      </w:r>
    </w:p>
    <w:p w14:paraId="753AB6E2" w14:textId="77777777" w:rsidR="0006142A" w:rsidRPr="001F3B43" w:rsidRDefault="0006142A" w:rsidP="0006142A">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d)</w:t>
      </w:r>
      <w:r>
        <w:rPr>
          <w:rFonts w:ascii="Palatino Linotype" w:hAnsi="Palatino Linotype" w:cstheme="majorHAnsi"/>
          <w:sz w:val="24"/>
          <w:szCs w:val="24"/>
        </w:rPr>
        <w:t xml:space="preserve">   </w:t>
      </w:r>
      <w:r w:rsidRPr="001F3B43">
        <w:rPr>
          <w:rFonts w:ascii="Palatino Linotype" w:hAnsi="Palatino Linotype" w:cstheme="majorHAnsi"/>
          <w:sz w:val="24"/>
          <w:szCs w:val="24"/>
        </w:rPr>
        <w:t>La afectación generada en la situación jurídica de la persona involucrada en el proceso: Violación a sus derechos humanos.</w:t>
      </w:r>
    </w:p>
    <w:p w14:paraId="6886E7C5" w14:textId="77777777" w:rsidR="0006142A" w:rsidRPr="001F3B43" w:rsidRDefault="0006142A" w:rsidP="0006142A">
      <w:pPr>
        <w:spacing w:line="360" w:lineRule="auto"/>
        <w:jc w:val="both"/>
        <w:rPr>
          <w:rFonts w:ascii="Palatino Linotype" w:hAnsi="Palatino Linotype" w:cstheme="majorHAnsi"/>
          <w:sz w:val="24"/>
          <w:szCs w:val="24"/>
        </w:rPr>
      </w:pPr>
    </w:p>
    <w:p w14:paraId="1A767185" w14:textId="77777777" w:rsidR="0006142A" w:rsidRPr="001F3B43" w:rsidRDefault="0006142A" w:rsidP="0006142A">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CEDC5F2" w14:textId="77777777" w:rsidR="0006142A" w:rsidRPr="001F3B43" w:rsidRDefault="0006142A" w:rsidP="0006142A">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8CFAB74" w14:textId="77777777" w:rsidR="0006142A" w:rsidRPr="001F3B43" w:rsidRDefault="0006142A" w:rsidP="0006142A">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1F1797A" w14:textId="77777777" w:rsidR="0006142A" w:rsidRPr="001F3B43" w:rsidRDefault="0006142A" w:rsidP="0006142A">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Al respecto, también son de considerar los criterios sostenidos por el Cuarto Tribunal Colegiado en Materia Administrativa del Primer Circuito, cuyos rubros y datos de identificación son los siguientes:</w:t>
      </w:r>
    </w:p>
    <w:p w14:paraId="17CE0C39" w14:textId="77777777" w:rsidR="0006142A" w:rsidRPr="001F3B43" w:rsidRDefault="0006142A" w:rsidP="0006142A">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56B7A472" w14:textId="77777777" w:rsidR="0006142A" w:rsidRPr="001F3B43" w:rsidRDefault="0006142A" w:rsidP="0006142A">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CONCEPTO Y ELEMENTOS QUE LO INTEGRAN A LA LUZ DEL DERECHO INTERNACIONAL DE LOS DERECHOS HUMANOS.”, visible en el Seminario Judicial de la Federación y su gaceta, con el registro digital 2002350.</w:t>
      </w:r>
    </w:p>
    <w:p w14:paraId="5E2C9D07" w14:textId="77777777" w:rsidR="0006142A" w:rsidRPr="00B01D73" w:rsidRDefault="0006142A" w:rsidP="0006142A">
      <w:pPr>
        <w:spacing w:line="360" w:lineRule="auto"/>
        <w:jc w:val="both"/>
        <w:rPr>
          <w:rFonts w:ascii="Palatino Linotype" w:hAnsi="Palatino Linotype"/>
          <w:sz w:val="24"/>
          <w:szCs w:val="24"/>
        </w:rPr>
      </w:pPr>
      <w:r w:rsidRPr="001F3B43">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67EA3E91" w14:textId="77777777" w:rsidR="0006142A" w:rsidRDefault="0006142A" w:rsidP="008943C9">
      <w:pPr>
        <w:spacing w:before="240" w:line="360" w:lineRule="auto"/>
        <w:jc w:val="both"/>
        <w:rPr>
          <w:rFonts w:ascii="Palatino Linotype" w:hAnsi="Palatino Linotype" w:cs="Arial"/>
          <w:sz w:val="24"/>
          <w:szCs w:val="24"/>
        </w:rPr>
      </w:pPr>
    </w:p>
    <w:p w14:paraId="01B92805" w14:textId="77777777" w:rsidR="006017C5" w:rsidRDefault="006017C5" w:rsidP="00A715FE">
      <w:pPr>
        <w:spacing w:after="0" w:line="360" w:lineRule="auto"/>
        <w:jc w:val="both"/>
        <w:rPr>
          <w:rFonts w:ascii="Palatino Linotype" w:hAnsi="Palatino Linotype" w:cs="Arial"/>
          <w:sz w:val="24"/>
          <w:szCs w:val="24"/>
        </w:rPr>
      </w:pP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10F5256" w14:textId="447182BD" w:rsidR="007E24F0" w:rsidRDefault="007E24F0" w:rsidP="007E24F0">
      <w:pPr>
        <w:spacing w:before="24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 xml:space="preserve">Constitución </w:t>
      </w:r>
      <w:r>
        <w:rPr>
          <w:rFonts w:ascii="Palatino Linotype" w:eastAsia="Calibri" w:hAnsi="Palatino Linotype"/>
          <w:b/>
          <w:color w:val="000000" w:themeColor="text1"/>
          <w:sz w:val="24"/>
          <w:szCs w:val="24"/>
        </w:rPr>
        <w:lastRenderedPageBreak/>
        <w:t>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51B1556A" w14:textId="77777777" w:rsidR="00D942D8" w:rsidRDefault="00D942D8" w:rsidP="007E24F0">
      <w:pPr>
        <w:spacing w:before="240" w:line="360" w:lineRule="auto"/>
        <w:jc w:val="both"/>
        <w:rPr>
          <w:rFonts w:ascii="Palatino Linotype" w:eastAsia="Calibri" w:hAnsi="Palatino Linotype" w:cs="Arial"/>
          <w:b/>
          <w:color w:val="000000" w:themeColor="text1"/>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A224F87" w14:textId="77777777" w:rsidR="005C3CD1"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385679CE" w14:textId="77777777" w:rsidR="00871F78" w:rsidRDefault="00871F78" w:rsidP="00871F78">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688BB4CA" w14:textId="77777777" w:rsidR="00871F78" w:rsidRPr="00514E66" w:rsidRDefault="00871F78" w:rsidP="00871F78">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 xml:space="preserve">En el procedimiento de acceso a la información y de los medios de impugnación de la materia, se advierten diversos supuestos de procedibilidad, los cuales deben </w:t>
      </w:r>
      <w:r w:rsidRPr="00514E66">
        <w:rPr>
          <w:rFonts w:ascii="Palatino Linotype" w:hAnsi="Palatino Linotype" w:cs="Arial"/>
        </w:rPr>
        <w:lastRenderedPageBreak/>
        <w:t>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2A3AB3C" w14:textId="77777777" w:rsidR="00871F78" w:rsidRDefault="00871F78" w:rsidP="00871F78">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w:t>
      </w:r>
      <w:r w:rsidRPr="00514E66">
        <w:rPr>
          <w:rFonts w:ascii="Palatino Linotype" w:hAnsi="Palatino Linotype" w:cs="Arial"/>
        </w:rPr>
        <w:lastRenderedPageBreak/>
        <w:t>actualice ni mucho menos alguna hecha valer por alguna de las partes, procediendo al estudio del fondo del asunto, en los siguientes términos.</w:t>
      </w:r>
    </w:p>
    <w:p w14:paraId="7879D459" w14:textId="77777777" w:rsidR="006D5803"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212BC7ED" w14:textId="77777777" w:rsidR="007E24F0" w:rsidRDefault="007E24F0" w:rsidP="007E24F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27A18A71" w14:textId="77777777" w:rsidR="007E24F0" w:rsidRPr="002869E1" w:rsidRDefault="007E24F0" w:rsidP="007E24F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B48E57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9907D0"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w:t>
      </w:r>
      <w:r w:rsidRPr="006010FE">
        <w:rPr>
          <w:rFonts w:ascii="Palatino Linotype" w:eastAsia="Times New Roman" w:hAnsi="Palatino Linotype" w:cs="Times New Roman"/>
          <w:i/>
          <w:lang w:eastAsia="es-ES"/>
        </w:rPr>
        <w:lastRenderedPageBreak/>
        <w:t>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CD85E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2972333"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B2E100D"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12AA93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CAADC2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61CBB175"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E63BCA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34A3D9F"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22AD18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160.</w:t>
      </w:r>
      <w:r w:rsidRPr="006010FE">
        <w:rPr>
          <w:rFonts w:ascii="Palatino Linotype" w:eastAsia="Times New Roman" w:hAnsi="Palatino Linotype" w:cs="Times New Roman"/>
          <w:i/>
          <w:lang w:eastAsia="es-ES"/>
        </w:rPr>
        <w:t xml:space="preserve"> Los sujetos obligados deberán otorgar acceso a los documentos que </w:t>
      </w:r>
      <w:proofErr w:type="gramStart"/>
      <w:r w:rsidRPr="006010FE">
        <w:rPr>
          <w:rFonts w:ascii="Palatino Linotype" w:eastAsia="Times New Roman" w:hAnsi="Palatino Linotype" w:cs="Times New Roman"/>
          <w:i/>
          <w:lang w:eastAsia="es-ES"/>
        </w:rPr>
        <w:t xml:space="preserve">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w:t>
      </w:r>
      <w:proofErr w:type="gramEnd"/>
      <w:r w:rsidRPr="006010FE">
        <w:rPr>
          <w:rFonts w:ascii="Palatino Linotype" w:eastAsia="Times New Roman" w:hAnsi="Palatino Linotype" w:cs="Times New Roman"/>
          <w:i/>
          <w:lang w:eastAsia="es-ES"/>
        </w:rPr>
        <w:t xml:space="preserve">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FB42C68" w14:textId="1B26ABA9" w:rsidR="007E24F0"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proofErr w:type="gramStart"/>
      <w:r w:rsidRPr="006010FE">
        <w:rPr>
          <w:rFonts w:ascii="Palatino Linotype" w:eastAsia="Times New Roman" w:hAnsi="Palatino Linotype" w:cs="Times New Roman"/>
          <w:i/>
          <w:lang w:eastAsia="es-ES"/>
        </w:rPr>
        <w:t>.</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w:t>
      </w:r>
      <w:proofErr w:type="gramEnd"/>
      <w:r>
        <w:rPr>
          <w:rFonts w:ascii="Palatino Linotype" w:eastAsia="Times New Roman" w:hAnsi="Palatino Linotype" w:cs="Times New Roman"/>
          <w:b/>
          <w:i/>
          <w:lang w:eastAsia="es-ES"/>
        </w:rPr>
        <w:t>Sic]</w:t>
      </w:r>
    </w:p>
    <w:p w14:paraId="3594384E" w14:textId="77777777" w:rsidR="00D942D8" w:rsidRDefault="00D942D8" w:rsidP="007E24F0">
      <w:pPr>
        <w:spacing w:before="240" w:line="360" w:lineRule="auto"/>
        <w:ind w:left="851" w:right="851"/>
        <w:jc w:val="both"/>
        <w:rPr>
          <w:rFonts w:ascii="Palatino Linotype" w:eastAsia="Times New Roman" w:hAnsi="Palatino Linotype" w:cs="Times New Roman"/>
          <w:b/>
          <w:i/>
          <w:lang w:eastAsia="es-ES"/>
        </w:rPr>
      </w:pPr>
    </w:p>
    <w:p w14:paraId="51546EE5" w14:textId="77777777" w:rsidR="007E24F0" w:rsidRPr="006010FE" w:rsidRDefault="007E24F0" w:rsidP="007E24F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F2F2334" w14:textId="77777777" w:rsidR="007E24F0" w:rsidRDefault="007E24F0" w:rsidP="007E24F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0E80103B" w14:textId="77777777" w:rsidR="0072378A" w:rsidRDefault="0072378A" w:rsidP="006D5803">
      <w:pPr>
        <w:tabs>
          <w:tab w:val="left" w:pos="709"/>
        </w:tabs>
        <w:spacing w:before="240" w:line="360" w:lineRule="auto"/>
        <w:ind w:right="51"/>
        <w:jc w:val="both"/>
        <w:rPr>
          <w:rFonts w:ascii="Palatino Linotype" w:hAnsi="Palatino Linotype"/>
          <w:sz w:val="24"/>
          <w:szCs w:val="24"/>
        </w:rPr>
      </w:pPr>
    </w:p>
    <w:p w14:paraId="75D2656E" w14:textId="72A6E626" w:rsidR="008943C9" w:rsidRDefault="0072378A" w:rsidP="00871F78">
      <w:pPr>
        <w:spacing w:before="240" w:line="360" w:lineRule="auto"/>
        <w:jc w:val="both"/>
        <w:rPr>
          <w:rFonts w:ascii="Palatino Linotype" w:hAnsi="Palatino Linotype"/>
          <w:sz w:val="24"/>
          <w:szCs w:val="24"/>
        </w:rPr>
      </w:pPr>
      <w:r w:rsidRPr="00A279CF">
        <w:rPr>
          <w:rFonts w:ascii="Palatino Linotype" w:hAnsi="Palatino Linotype"/>
          <w:sz w:val="24"/>
          <w:szCs w:val="24"/>
        </w:rPr>
        <w:t>Una vez sentado lo anterior, en una aproximación inicial, es proce</w:t>
      </w:r>
      <w:r w:rsidR="00612954" w:rsidRPr="00A279CF">
        <w:rPr>
          <w:rFonts w:ascii="Palatino Linotype" w:hAnsi="Palatino Linotype"/>
          <w:sz w:val="24"/>
          <w:szCs w:val="24"/>
        </w:rPr>
        <w:t>dente mencionar que mediante la solicitud</w:t>
      </w:r>
      <w:r w:rsidRPr="00A279CF">
        <w:rPr>
          <w:rFonts w:ascii="Palatino Linotype" w:hAnsi="Palatino Linotype"/>
          <w:sz w:val="24"/>
          <w:szCs w:val="24"/>
        </w:rPr>
        <w:t xml:space="preserve"> de información </w:t>
      </w:r>
      <w:r w:rsidR="005D0F0D">
        <w:rPr>
          <w:rFonts w:ascii="Palatino Linotype" w:hAnsi="Palatino Linotype"/>
          <w:sz w:val="24"/>
          <w:szCs w:val="24"/>
        </w:rPr>
        <w:t xml:space="preserve">fue formulado </w:t>
      </w:r>
      <w:r w:rsidR="005D0F0D">
        <w:rPr>
          <w:rFonts w:ascii="Palatino Linotype" w:hAnsi="Palatino Linotype"/>
          <w:b/>
          <w:bCs/>
          <w:sz w:val="24"/>
          <w:szCs w:val="24"/>
        </w:rPr>
        <w:t xml:space="preserve">1 -un- </w:t>
      </w:r>
      <w:r w:rsidR="005D0F0D">
        <w:rPr>
          <w:rFonts w:ascii="Palatino Linotype" w:hAnsi="Palatino Linotype"/>
          <w:sz w:val="24"/>
          <w:szCs w:val="24"/>
        </w:rPr>
        <w:t xml:space="preserve">requerimiento </w:t>
      </w:r>
      <w:r w:rsidR="008943C9">
        <w:rPr>
          <w:rFonts w:ascii="Palatino Linotype" w:hAnsi="Palatino Linotype"/>
          <w:sz w:val="24"/>
          <w:szCs w:val="24"/>
        </w:rPr>
        <w:t xml:space="preserve">en los siguientes términos: </w:t>
      </w:r>
    </w:p>
    <w:p w14:paraId="2A8E1A2F" w14:textId="1BCFCB4C" w:rsidR="004079D5" w:rsidRDefault="00410B0F" w:rsidP="00410B0F">
      <w:pPr>
        <w:pStyle w:val="Prrafodelista"/>
        <w:numPr>
          <w:ilvl w:val="0"/>
          <w:numId w:val="17"/>
        </w:numPr>
        <w:spacing w:before="240" w:line="360" w:lineRule="auto"/>
        <w:jc w:val="both"/>
        <w:rPr>
          <w:rFonts w:ascii="Palatino Linotype" w:hAnsi="Palatino Linotype"/>
        </w:rPr>
      </w:pPr>
      <w:r>
        <w:rPr>
          <w:rFonts w:ascii="Palatino Linotype" w:hAnsi="Palatino Linotype"/>
        </w:rPr>
        <w:lastRenderedPageBreak/>
        <w:t xml:space="preserve">El o los documentos donde consten los </w:t>
      </w:r>
      <w:r w:rsidR="004079D5">
        <w:rPr>
          <w:rFonts w:ascii="Palatino Linotype" w:hAnsi="Palatino Linotype"/>
        </w:rPr>
        <w:t xml:space="preserve">ingresos registrados por la Tesorería Municipal, del periodo comprendido del diez de enero al diez de diciembre de dos mil veintiuno. </w:t>
      </w:r>
    </w:p>
    <w:p w14:paraId="2A0F81E4" w14:textId="6DD09AEB" w:rsidR="005D0F0D" w:rsidRDefault="004C74FE" w:rsidP="004079D5">
      <w:pPr>
        <w:spacing w:before="240" w:line="360" w:lineRule="auto"/>
        <w:jc w:val="both"/>
        <w:rPr>
          <w:rFonts w:ascii="Palatino Linotype" w:hAnsi="Palatino Linotype"/>
          <w:b/>
          <w:sz w:val="24"/>
          <w:szCs w:val="24"/>
        </w:rPr>
      </w:pPr>
      <w:r>
        <w:rPr>
          <w:rFonts w:ascii="Palatino Linotype" w:hAnsi="Palatino Linotype"/>
          <w:b/>
          <w:noProof/>
          <w:sz w:val="24"/>
          <w:szCs w:val="24"/>
          <w:lang w:eastAsia="es-MX"/>
        </w:rPr>
        <w:drawing>
          <wp:anchor distT="0" distB="0" distL="114300" distR="114300" simplePos="0" relativeHeight="251692032" behindDoc="0" locked="0" layoutInCell="1" allowOverlap="1" wp14:anchorId="012E02CD" wp14:editId="0FDC2F23">
            <wp:simplePos x="0" y="0"/>
            <wp:positionH relativeFrom="column">
              <wp:posOffset>57785</wp:posOffset>
            </wp:positionH>
            <wp:positionV relativeFrom="paragraph">
              <wp:posOffset>1350285</wp:posOffset>
            </wp:positionV>
            <wp:extent cx="5715000" cy="3200400"/>
            <wp:effectExtent l="19050" t="19050" r="19050" b="19050"/>
            <wp:wrapThrough wrapText="bothSides">
              <wp:wrapPolygon edited="0">
                <wp:start x="-72" y="-129"/>
                <wp:lineTo x="-72" y="21600"/>
                <wp:lineTo x="21600" y="21600"/>
                <wp:lineTo x="21600" y="-129"/>
                <wp:lineTo x="-72" y="-129"/>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0" cy="32004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4E7FD8" w:rsidRPr="004079D5">
        <w:rPr>
          <w:rFonts w:ascii="Palatino Linotype" w:hAnsi="Palatino Linotype"/>
        </w:rPr>
        <w:t xml:space="preserve"> </w:t>
      </w:r>
      <w:r w:rsidR="004079D5" w:rsidRPr="00A51BFF">
        <w:rPr>
          <w:rFonts w:ascii="Palatino Linotype" w:hAnsi="Palatino Linotype"/>
          <w:bCs/>
          <w:sz w:val="24"/>
          <w:szCs w:val="24"/>
        </w:rPr>
        <w:t xml:space="preserve">En este tenor, en alusión al requerimiento formulado por el particular, resulta oportuno traer a colación la siguiente </w:t>
      </w:r>
      <w:r w:rsidR="008E0E72" w:rsidRPr="00A51BFF">
        <w:rPr>
          <w:rFonts w:ascii="Palatino Linotype" w:hAnsi="Palatino Linotype"/>
          <w:bCs/>
          <w:sz w:val="24"/>
          <w:szCs w:val="24"/>
        </w:rPr>
        <w:t>imagen</w:t>
      </w:r>
      <w:r w:rsidR="004079D5" w:rsidRPr="00A51BFF">
        <w:rPr>
          <w:rFonts w:ascii="Palatino Linotype" w:hAnsi="Palatino Linotype"/>
          <w:bCs/>
          <w:sz w:val="24"/>
          <w:szCs w:val="24"/>
        </w:rPr>
        <w:t xml:space="preserve"> ilustrativa correspondientes al organigrama del </w:t>
      </w:r>
      <w:r w:rsidR="004079D5" w:rsidRPr="00A51BFF">
        <w:rPr>
          <w:rFonts w:ascii="Palatino Linotype" w:hAnsi="Palatino Linotype"/>
          <w:b/>
          <w:sz w:val="24"/>
          <w:szCs w:val="24"/>
        </w:rPr>
        <w:t>Sujeto Obligado</w:t>
      </w:r>
      <w:r w:rsidR="004079D5">
        <w:rPr>
          <w:rFonts w:ascii="Palatino Linotype" w:hAnsi="Palatino Linotype"/>
          <w:b/>
          <w:sz w:val="24"/>
          <w:szCs w:val="24"/>
        </w:rPr>
        <w:t xml:space="preserve">: </w:t>
      </w:r>
    </w:p>
    <w:p w14:paraId="24FB2E9E" w14:textId="3E7A3227" w:rsidR="008E0E72" w:rsidRDefault="008E0E72" w:rsidP="004079D5">
      <w:pPr>
        <w:spacing w:before="240" w:line="360" w:lineRule="auto"/>
        <w:jc w:val="both"/>
        <w:rPr>
          <w:rFonts w:ascii="Palatino Linotype" w:hAnsi="Palatino Linotype"/>
          <w:b/>
          <w:sz w:val="24"/>
          <w:szCs w:val="24"/>
        </w:rPr>
      </w:pPr>
    </w:p>
    <w:p w14:paraId="74B530EE" w14:textId="79A041DE" w:rsidR="004C74FE" w:rsidRDefault="004C74FE" w:rsidP="004C74FE">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D</w:t>
      </w:r>
      <w:r w:rsidRPr="008E16DC">
        <w:rPr>
          <w:rFonts w:ascii="Palatino Linotype" w:hAnsi="Palatino Linotype" w:cs="Arial"/>
          <w:sz w:val="24"/>
          <w:szCs w:val="24"/>
        </w:rPr>
        <w:t xml:space="preserve">e lo expuesto con anterioridad, se desprende que </w:t>
      </w:r>
      <w:r w:rsidRPr="008E16DC">
        <w:rPr>
          <w:rFonts w:ascii="Palatino Linotype" w:hAnsi="Palatino Linotype" w:cs="Arial"/>
          <w:b/>
          <w:sz w:val="24"/>
          <w:szCs w:val="24"/>
        </w:rPr>
        <w:t xml:space="preserve">El Sujeto Obligado </w:t>
      </w:r>
      <w:r w:rsidRPr="008E16DC">
        <w:rPr>
          <w:rFonts w:ascii="Palatino Linotype" w:hAnsi="Palatino Linotype" w:cs="Arial"/>
          <w:sz w:val="24"/>
          <w:szCs w:val="24"/>
        </w:rPr>
        <w:t xml:space="preserve">se auxilia de diversas Direcciones, Subdirecciones, Departamentos y Unidades Administrativas para cumplir con sus fines y objetivos, resultando de nuestro más amplio interés </w:t>
      </w:r>
      <w:r>
        <w:rPr>
          <w:rFonts w:ascii="Palatino Linotype" w:hAnsi="Palatino Linotype" w:cs="Arial"/>
          <w:sz w:val="24"/>
          <w:szCs w:val="24"/>
        </w:rPr>
        <w:t xml:space="preserve">la Tesorería Municipal. </w:t>
      </w:r>
    </w:p>
    <w:p w14:paraId="05F53D64" w14:textId="5FC82EB5" w:rsidR="004C74FE" w:rsidRDefault="004C74FE" w:rsidP="004C74FE">
      <w:pPr>
        <w:pStyle w:val="Sinespaciado"/>
        <w:spacing w:line="360" w:lineRule="auto"/>
        <w:jc w:val="both"/>
        <w:rPr>
          <w:rFonts w:ascii="Palatino Linotype" w:hAnsi="Palatino Linotype" w:cs="Arial"/>
        </w:rPr>
      </w:pPr>
      <w:r>
        <w:rPr>
          <w:rFonts w:ascii="Palatino Linotype" w:hAnsi="Palatino Linotype" w:cs="Arial"/>
        </w:rPr>
        <w:lastRenderedPageBreak/>
        <w:t>En este sentido, resulta oportuno traer a colación el artículo 87, fracción II, 95, fracciones I, IV, XI y XIX</w:t>
      </w:r>
      <w:r w:rsidR="00C14CE9">
        <w:rPr>
          <w:rFonts w:ascii="Palatino Linotype" w:hAnsi="Palatino Linotype" w:cs="Arial"/>
        </w:rPr>
        <w:t xml:space="preserve">, </w:t>
      </w:r>
      <w:proofErr w:type="gramStart"/>
      <w:r w:rsidR="00C14CE9">
        <w:rPr>
          <w:rFonts w:ascii="Palatino Linotype" w:hAnsi="Palatino Linotype" w:cs="Arial"/>
        </w:rPr>
        <w:t>97</w:t>
      </w:r>
      <w:r>
        <w:rPr>
          <w:rFonts w:ascii="Palatino Linotype" w:hAnsi="Palatino Linotype" w:cs="Arial"/>
        </w:rPr>
        <w:t xml:space="preserve">  de</w:t>
      </w:r>
      <w:proofErr w:type="gramEnd"/>
      <w:r>
        <w:rPr>
          <w:rFonts w:ascii="Palatino Linotype" w:hAnsi="Palatino Linotype" w:cs="Arial"/>
        </w:rPr>
        <w:t xml:space="preserve"> la Ley Orgánica Municipal del Estado de México; así como </w:t>
      </w:r>
      <w:r w:rsidR="00C6204C">
        <w:rPr>
          <w:rFonts w:ascii="Palatino Linotype" w:hAnsi="Palatino Linotype" w:cs="Arial"/>
        </w:rPr>
        <w:t xml:space="preserve">los numerales 28 y 32 del Bando Municipal de Chalco, porciones normativas que disponen a la literalidad lo siguiente: </w:t>
      </w:r>
    </w:p>
    <w:p w14:paraId="5265922C" w14:textId="330ED907" w:rsidR="004C74FE" w:rsidRPr="007D64CF" w:rsidRDefault="00C6204C" w:rsidP="004C74FE">
      <w:pPr>
        <w:pStyle w:val="Citas"/>
        <w:jc w:val="center"/>
        <w:rPr>
          <w:b/>
        </w:rPr>
      </w:pPr>
      <w:r>
        <w:rPr>
          <w:b/>
        </w:rPr>
        <w:t>LEY ORGÁNICA MUNICIPAL DEL ESTADO DE MÉXICO</w:t>
      </w:r>
    </w:p>
    <w:p w14:paraId="1DA58E7C" w14:textId="77777777" w:rsidR="004C74FE" w:rsidRDefault="004C74FE" w:rsidP="004C74FE">
      <w:pPr>
        <w:pStyle w:val="Citas"/>
      </w:pPr>
      <w:r>
        <w:t>“Artículo 87.- Para el despacho, estudio y planeación de los diversos asuntos de la administración municipal, el ayuntamiento contará por lo menos con las siguientes Dependencias:</w:t>
      </w:r>
    </w:p>
    <w:p w14:paraId="7357DF1F" w14:textId="77777777" w:rsidR="004C74FE" w:rsidRDefault="004C74FE" w:rsidP="004C74FE">
      <w:pPr>
        <w:pStyle w:val="Citas"/>
      </w:pPr>
      <w:r>
        <w:t>(…)</w:t>
      </w:r>
    </w:p>
    <w:p w14:paraId="0D178B52" w14:textId="77777777" w:rsidR="004C74FE" w:rsidRDefault="004C74FE" w:rsidP="004C74FE">
      <w:pPr>
        <w:pStyle w:val="Citas"/>
      </w:pPr>
      <w:r>
        <w:t>II. La tesorería municipal.</w:t>
      </w:r>
    </w:p>
    <w:p w14:paraId="5B48815C" w14:textId="77777777" w:rsidR="004C74FE" w:rsidRDefault="004C74FE" w:rsidP="004C74FE">
      <w:pPr>
        <w:pStyle w:val="Citas"/>
      </w:pPr>
      <w:r>
        <w:t>(…)</w:t>
      </w:r>
    </w:p>
    <w:p w14:paraId="07978596" w14:textId="77777777" w:rsidR="004C74FE" w:rsidRDefault="004C74FE" w:rsidP="004C74FE">
      <w:pPr>
        <w:pStyle w:val="Citas"/>
      </w:pPr>
      <w:r>
        <w:t>Artículo 95.- Son atribuciones del tesorero municipal:</w:t>
      </w:r>
    </w:p>
    <w:p w14:paraId="5AEC72D4" w14:textId="77777777" w:rsidR="004C74FE" w:rsidRDefault="004C74FE" w:rsidP="004C74FE">
      <w:pPr>
        <w:pStyle w:val="Citas"/>
      </w:pPr>
      <w:r>
        <w:t>I. Administrar la hacienda pública municipal, de conformidad con las disposiciones legales aplicables;</w:t>
      </w:r>
    </w:p>
    <w:p w14:paraId="3BFE16B8" w14:textId="77777777" w:rsidR="004C74FE" w:rsidRDefault="004C74FE" w:rsidP="004C74FE">
      <w:pPr>
        <w:pStyle w:val="Citas"/>
      </w:pPr>
      <w:r>
        <w:t>(…)</w:t>
      </w:r>
    </w:p>
    <w:p w14:paraId="1DBA534F" w14:textId="77777777" w:rsidR="004C74FE" w:rsidRPr="00DF2BE7" w:rsidRDefault="004C74FE" w:rsidP="004C74FE">
      <w:pPr>
        <w:pStyle w:val="Citas"/>
        <w:rPr>
          <w:b/>
          <w:u w:val="single"/>
        </w:rPr>
      </w:pPr>
      <w:r w:rsidRPr="00DF2BE7">
        <w:rPr>
          <w:b/>
          <w:u w:val="single"/>
        </w:rPr>
        <w:t>IV. Llevar los registros contables, financieros y administrativos de los ingresos, egresos, e inventarios;</w:t>
      </w:r>
    </w:p>
    <w:p w14:paraId="101AB599" w14:textId="77777777" w:rsidR="004C74FE" w:rsidRDefault="004C74FE" w:rsidP="004C74FE">
      <w:pPr>
        <w:pStyle w:val="Citas"/>
      </w:pPr>
      <w:r>
        <w:t>(…)</w:t>
      </w:r>
    </w:p>
    <w:p w14:paraId="6BB57563" w14:textId="77777777" w:rsidR="004C74FE" w:rsidRDefault="004C74FE" w:rsidP="004C74FE">
      <w:pPr>
        <w:pStyle w:val="Citas"/>
      </w:pPr>
      <w:r>
        <w:t>XI. Proponer la política de ingresos de la tesorería municipal;</w:t>
      </w:r>
    </w:p>
    <w:p w14:paraId="2B6549C2" w14:textId="77777777" w:rsidR="004C74FE" w:rsidRDefault="004C74FE" w:rsidP="004C74FE">
      <w:pPr>
        <w:pStyle w:val="Citas"/>
      </w:pPr>
      <w:r>
        <w:t>(…)</w:t>
      </w:r>
    </w:p>
    <w:p w14:paraId="67CB5571" w14:textId="77777777" w:rsidR="004C74FE" w:rsidRPr="00DF2BE7" w:rsidRDefault="004C74FE" w:rsidP="004C74FE">
      <w:pPr>
        <w:pStyle w:val="Citas"/>
        <w:rPr>
          <w:b/>
          <w:u w:val="single"/>
        </w:rPr>
      </w:pPr>
      <w:r w:rsidRPr="00DF2BE7">
        <w:rPr>
          <w:b/>
          <w:u w:val="single"/>
        </w:rPr>
        <w:lastRenderedPageBreak/>
        <w:t>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w:t>
      </w:r>
    </w:p>
    <w:p w14:paraId="197864D9" w14:textId="2D7593A7" w:rsidR="004C74FE" w:rsidRDefault="004C74FE" w:rsidP="00C6204C">
      <w:pPr>
        <w:pStyle w:val="Citas"/>
      </w:pPr>
      <w:r>
        <w:t>(…)</w:t>
      </w:r>
    </w:p>
    <w:p w14:paraId="50F0C2A4" w14:textId="4467FC7B" w:rsidR="00C14CE9" w:rsidRPr="00E2364D" w:rsidRDefault="00E2364D" w:rsidP="00C6204C">
      <w:pPr>
        <w:pStyle w:val="Citas"/>
        <w:rPr>
          <w:b/>
          <w:bCs/>
          <w:u w:val="single"/>
        </w:rPr>
      </w:pPr>
      <w:r w:rsidRPr="00E2364D">
        <w:rPr>
          <w:b/>
          <w:bCs/>
          <w:u w:val="single"/>
        </w:rPr>
        <w:t xml:space="preserve">ARTÍCULO 97.- LA HACIENDA PÚBLICA MUNICIPAL SE INTEGRA POR: </w:t>
      </w:r>
    </w:p>
    <w:p w14:paraId="109300A2" w14:textId="77777777" w:rsidR="00C14CE9" w:rsidRDefault="00C14CE9" w:rsidP="00C6204C">
      <w:pPr>
        <w:pStyle w:val="Citas"/>
      </w:pPr>
      <w:r>
        <w:t xml:space="preserve">I. Los bienes muebles e inmuebles propiedad del municipio; </w:t>
      </w:r>
    </w:p>
    <w:p w14:paraId="3B738D26" w14:textId="77777777" w:rsidR="00C14CE9" w:rsidRDefault="00C14CE9" w:rsidP="00C6204C">
      <w:pPr>
        <w:pStyle w:val="Citas"/>
      </w:pPr>
      <w:r>
        <w:t xml:space="preserve">II. Los capitales y créditos a favor del municipio, así como los intereses y productos que generen los mismos; </w:t>
      </w:r>
    </w:p>
    <w:p w14:paraId="5F8DCB2D" w14:textId="77777777" w:rsidR="00C14CE9" w:rsidRDefault="00C14CE9" w:rsidP="00C6204C">
      <w:pPr>
        <w:pStyle w:val="Citas"/>
      </w:pPr>
      <w:r>
        <w:t>III. Las rentas y productos de todos los bienes municipales;</w:t>
      </w:r>
    </w:p>
    <w:p w14:paraId="08BE2705" w14:textId="77777777" w:rsidR="00C14CE9" w:rsidRDefault="00C14CE9" w:rsidP="00C6204C">
      <w:pPr>
        <w:pStyle w:val="Citas"/>
      </w:pPr>
      <w:r>
        <w:t xml:space="preserve"> IV. Las participaciones que perciban de acuerdo con las leyes federales y del Estado; </w:t>
      </w:r>
    </w:p>
    <w:p w14:paraId="4871E5EA" w14:textId="77777777" w:rsidR="00C14CE9" w:rsidRDefault="00C14CE9" w:rsidP="00C6204C">
      <w:pPr>
        <w:pStyle w:val="Citas"/>
      </w:pPr>
      <w:r>
        <w:t xml:space="preserve">V. Las contribuciones y demás ingresos determinados en la Ley de Ingresos de los Municipios, los que decrete la Legislatura y otros que por cualquier título legal reciba; </w:t>
      </w:r>
    </w:p>
    <w:p w14:paraId="12AE311B" w14:textId="458E79E3" w:rsidR="00C14CE9" w:rsidRPr="00C14CE9" w:rsidRDefault="00C14CE9" w:rsidP="00C6204C">
      <w:pPr>
        <w:pStyle w:val="Citas"/>
        <w:rPr>
          <w:b/>
          <w:bCs/>
          <w:sz w:val="24"/>
          <w:szCs w:val="24"/>
        </w:rPr>
      </w:pPr>
      <w:r>
        <w:t xml:space="preserve">VI. Las donaciones, herencias y legados que reciban.” </w:t>
      </w:r>
      <w:r>
        <w:rPr>
          <w:b/>
          <w:bCs/>
        </w:rPr>
        <w:t>(Sic)</w:t>
      </w:r>
    </w:p>
    <w:p w14:paraId="2DC63387" w14:textId="2554C1E7" w:rsidR="008E0E72" w:rsidRDefault="008E0E72" w:rsidP="004079D5">
      <w:pPr>
        <w:spacing w:before="240" w:line="360" w:lineRule="auto"/>
        <w:jc w:val="both"/>
        <w:rPr>
          <w:rFonts w:ascii="Palatino Linotype" w:hAnsi="Palatino Linotype"/>
          <w:b/>
          <w:sz w:val="24"/>
          <w:szCs w:val="24"/>
        </w:rPr>
      </w:pPr>
    </w:p>
    <w:p w14:paraId="101ED45A" w14:textId="2BB7D77F" w:rsidR="008E0E72" w:rsidRPr="008E0E72" w:rsidRDefault="008E0E72" w:rsidP="008E0E72">
      <w:pPr>
        <w:pStyle w:val="Citas"/>
        <w:jc w:val="center"/>
        <w:rPr>
          <w:b/>
          <w:bCs/>
        </w:rPr>
      </w:pPr>
      <w:r>
        <w:rPr>
          <w:b/>
          <w:bCs/>
        </w:rPr>
        <w:lastRenderedPageBreak/>
        <w:t>BANDO MUNICIPAL DE CHALCO</w:t>
      </w:r>
    </w:p>
    <w:p w14:paraId="01030D9C" w14:textId="7AE05289" w:rsidR="00C13E60" w:rsidRDefault="00C6204C" w:rsidP="00C13E60">
      <w:pPr>
        <w:pStyle w:val="Citas"/>
      </w:pPr>
      <w:r>
        <w:t>“</w:t>
      </w:r>
      <w:r w:rsidR="00C13E60">
        <w:t xml:space="preserve">ARTÍCULO 28.- Para el ejercicio de sus atribuciones y responsabilidades ejecutivas, el Ayuntamiento se auxiliará con dependencias, entidades y unidades de la Administración Pública Municipal, que estarán subordinadas a la Presidencia Municipal, así como de los Organismos Públicos Descentralizados y Órgano Autónomo, siguientes: </w:t>
      </w:r>
    </w:p>
    <w:p w14:paraId="0E0AA02D" w14:textId="77777777" w:rsidR="00C13E60" w:rsidRDefault="00C13E60" w:rsidP="00C13E60">
      <w:pPr>
        <w:pStyle w:val="Citas"/>
      </w:pPr>
      <w:r>
        <w:t xml:space="preserve">I. Áreas Centralizadas: </w:t>
      </w:r>
    </w:p>
    <w:p w14:paraId="121E2177" w14:textId="77777777" w:rsidR="00C13E60" w:rsidRDefault="00C13E60" w:rsidP="00C13E60">
      <w:pPr>
        <w:pStyle w:val="Citas"/>
      </w:pPr>
      <w:r>
        <w:t xml:space="preserve">a) Secretaría del Ayuntamiento; </w:t>
      </w:r>
    </w:p>
    <w:p w14:paraId="16E6E63C" w14:textId="77777777" w:rsidR="00C13E60" w:rsidRDefault="00C13E60" w:rsidP="00C13E60">
      <w:pPr>
        <w:pStyle w:val="Citas"/>
      </w:pPr>
      <w:r>
        <w:t xml:space="preserve">b) Secretaría Técnica Administrativa; </w:t>
      </w:r>
    </w:p>
    <w:p w14:paraId="3A9E8C57" w14:textId="77777777" w:rsidR="00C13E60" w:rsidRDefault="00C13E60" w:rsidP="00C13E60">
      <w:pPr>
        <w:pStyle w:val="Citas"/>
      </w:pPr>
      <w:r>
        <w:t xml:space="preserve">c) Contraloría Municipal, y </w:t>
      </w:r>
    </w:p>
    <w:p w14:paraId="3E368E03" w14:textId="0ACB5E90" w:rsidR="004079D5" w:rsidRDefault="00C13E60" w:rsidP="00C13E60">
      <w:pPr>
        <w:pStyle w:val="Citas"/>
        <w:rPr>
          <w:b/>
          <w:bCs/>
          <w:u w:val="single"/>
        </w:rPr>
      </w:pPr>
      <w:r w:rsidRPr="00C13E60">
        <w:rPr>
          <w:b/>
          <w:bCs/>
          <w:u w:val="single"/>
        </w:rPr>
        <w:t>d) Tesorería Municipal.</w:t>
      </w:r>
    </w:p>
    <w:p w14:paraId="36F7797A" w14:textId="6F664055" w:rsidR="00C6204C" w:rsidRPr="00C6204C" w:rsidRDefault="00C6204C" w:rsidP="00C13E60">
      <w:pPr>
        <w:pStyle w:val="Citas"/>
      </w:pPr>
      <w:r>
        <w:t>(…)</w:t>
      </w:r>
    </w:p>
    <w:p w14:paraId="735312C6" w14:textId="77777777" w:rsidR="00C13E60" w:rsidRDefault="00C13E60" w:rsidP="00C13E60">
      <w:pPr>
        <w:pStyle w:val="Citas"/>
      </w:pPr>
      <w:r>
        <w:t xml:space="preserve">ARTÍCULO 32.- La Tesorería Municipal regirá su estructura y funcionamiento de conformidad con la Ley Orgánica Municipal del Estado de México, el Código Financiero del Estado de México, el presente Bando, el Reglamento Interior de la Administración Pública Municipal y demás ordenamientos legales, federales y locales aplicables; siendo la encargada de: </w:t>
      </w:r>
    </w:p>
    <w:p w14:paraId="1DB766DD" w14:textId="77777777" w:rsidR="00C13E60" w:rsidRPr="00C13E60" w:rsidRDefault="00C13E60" w:rsidP="00C13E60">
      <w:pPr>
        <w:pStyle w:val="Citas"/>
        <w:rPr>
          <w:b/>
          <w:bCs/>
          <w:u w:val="single"/>
        </w:rPr>
      </w:pPr>
      <w:r w:rsidRPr="00C13E60">
        <w:rPr>
          <w:b/>
          <w:bCs/>
          <w:u w:val="single"/>
        </w:rPr>
        <w:t xml:space="preserve">a) Recaudar ingresos municipales; </w:t>
      </w:r>
    </w:p>
    <w:p w14:paraId="1D41AC17" w14:textId="77777777" w:rsidR="00C13E60" w:rsidRDefault="00C13E60" w:rsidP="00C13E60">
      <w:pPr>
        <w:pStyle w:val="Citas"/>
      </w:pPr>
      <w:r>
        <w:t xml:space="preserve">b) Administrar la hacienda pública municipal; </w:t>
      </w:r>
    </w:p>
    <w:p w14:paraId="22B764A4" w14:textId="77777777" w:rsidR="00C13E60" w:rsidRDefault="00C13E60" w:rsidP="00C13E60">
      <w:pPr>
        <w:pStyle w:val="Citas"/>
      </w:pPr>
      <w:r>
        <w:lastRenderedPageBreak/>
        <w:t xml:space="preserve">c) Realizar las erogaciones y funciones que instruya el Ayuntamiento, el Ejecutivo Municipal y demás unidades administrativas, y </w:t>
      </w:r>
    </w:p>
    <w:p w14:paraId="30975F81" w14:textId="7B73C0C6" w:rsidR="00C13E60" w:rsidRDefault="00C13E60" w:rsidP="00C13E60">
      <w:pPr>
        <w:pStyle w:val="Citas"/>
      </w:pPr>
      <w:r>
        <w:t xml:space="preserve">d) Implementar medidas y mecanismos previamente aprobados por el Ayuntamiento, tendientes a difundir una cultura de pago entre la población, asimismo ampliar la base y estimular el pago oportuno de los contribuyentes. </w:t>
      </w:r>
    </w:p>
    <w:p w14:paraId="1DAEDA3E" w14:textId="661AD592" w:rsidR="00C13E60" w:rsidRPr="00C6204C" w:rsidRDefault="00C13E60" w:rsidP="00C13E60">
      <w:pPr>
        <w:pStyle w:val="Citas"/>
        <w:rPr>
          <w:b/>
          <w:bCs/>
        </w:rPr>
      </w:pPr>
      <w:r>
        <w:t>Ninguna autoridad municipal podrá condonar, subsidiar o eximir total o parcialmente el pago de contribuciones, aprovechamientos y sus accesorios. Por lo tanto, cualquier estipulación privada relativa al pago de un crédito fiscal que se oponga a lo dispuesto por la Constitución Política de los Estados Unidos Mexicanos y demás disposiciones legales aplicables, se tendrá como inexistente jurídicamente y, por tanto, no surtirá efecto legal alguno, excepto mediante acuerdo expreso del Ayuntamiento que otorgue tales beneficios, en términos de lo dispuesto por el artículo 31 del Código Financiero del Estado de México y Municipios, y publicado en la Gaceta Municipal.</w:t>
      </w:r>
      <w:r w:rsidR="00C6204C">
        <w:t xml:space="preserve">” </w:t>
      </w:r>
      <w:r w:rsidR="00C6204C">
        <w:rPr>
          <w:b/>
          <w:bCs/>
        </w:rPr>
        <w:t>(Sic)</w:t>
      </w:r>
    </w:p>
    <w:p w14:paraId="3A747A4C" w14:textId="77777777" w:rsidR="00C13E60" w:rsidRDefault="00C13E60" w:rsidP="004079D5">
      <w:pPr>
        <w:spacing w:before="240" w:line="360" w:lineRule="auto"/>
        <w:jc w:val="both"/>
        <w:rPr>
          <w:rFonts w:ascii="Palatino Linotype" w:hAnsi="Palatino Linotype"/>
        </w:rPr>
      </w:pPr>
    </w:p>
    <w:p w14:paraId="7A5D319A" w14:textId="5DF068A7" w:rsidR="004079D5" w:rsidRPr="00C6204C" w:rsidRDefault="00C6204C" w:rsidP="004079D5">
      <w:pPr>
        <w:spacing w:before="240" w:line="360" w:lineRule="auto"/>
        <w:jc w:val="both"/>
        <w:rPr>
          <w:rFonts w:ascii="Palatino Linotype" w:hAnsi="Palatino Linotype"/>
          <w:sz w:val="24"/>
          <w:szCs w:val="24"/>
        </w:rPr>
      </w:pPr>
      <w:r w:rsidRPr="00C6204C">
        <w:rPr>
          <w:rFonts w:ascii="Palatino Linotype" w:hAnsi="Palatino Linotype"/>
          <w:sz w:val="24"/>
          <w:szCs w:val="24"/>
        </w:rPr>
        <w:t xml:space="preserve">Bajo este contexto, </w:t>
      </w:r>
      <w:r>
        <w:rPr>
          <w:rFonts w:ascii="Palatino Linotype" w:hAnsi="Palatino Linotype"/>
          <w:sz w:val="24"/>
          <w:szCs w:val="24"/>
        </w:rPr>
        <w:t xml:space="preserve">a toda luz se desprende que la Tesorería Municipal funge como la unidad administrativa competente para administrar la hacienda pública municipal, destacando entre diversas figuras financieras la relativa a los ingresos. </w:t>
      </w:r>
    </w:p>
    <w:p w14:paraId="5318D4DA" w14:textId="77777777" w:rsidR="00CC339B" w:rsidRPr="00AA7EDD" w:rsidRDefault="00B166AA" w:rsidP="00CC339B">
      <w:pPr>
        <w:pStyle w:val="Sinespaciado"/>
        <w:spacing w:line="360" w:lineRule="auto"/>
        <w:jc w:val="both"/>
        <w:rPr>
          <w:rFonts w:ascii="Palatino Linotype" w:hAnsi="Palatino Linotype"/>
        </w:rPr>
      </w:pPr>
      <w:r>
        <w:rPr>
          <w:rFonts w:ascii="Palatino Linotype" w:hAnsi="Palatino Linotype"/>
        </w:rPr>
        <w:t xml:space="preserve">Así las cosas, es óbice mencionar que la información requerida estriba dentro de las obligaciones de transparencia común, robustece lo anterior los artículos 24, fracción XII y 92, fracción </w:t>
      </w:r>
      <w:r w:rsidR="00CC339B">
        <w:rPr>
          <w:rFonts w:ascii="Palatino Linotype" w:hAnsi="Palatino Linotype"/>
        </w:rPr>
        <w:t xml:space="preserve">XLVII de la Ley de Transparencia y Acceso a la Información Pública del Estado de México y Municipios, normatividad invocada cuyo contenido literal es el siguiente: </w:t>
      </w:r>
    </w:p>
    <w:p w14:paraId="472705B1" w14:textId="1CD283D9" w:rsidR="00B166AA" w:rsidRPr="00E66BD3" w:rsidRDefault="00B166AA" w:rsidP="00B166AA">
      <w:pPr>
        <w:spacing w:before="240" w:line="360" w:lineRule="auto"/>
        <w:ind w:left="851" w:right="851"/>
        <w:jc w:val="both"/>
        <w:rPr>
          <w:rFonts w:ascii="Palatino Linotype" w:hAnsi="Palatino Linotype"/>
          <w:i/>
        </w:rPr>
      </w:pPr>
      <w:r w:rsidRPr="00E66BD3">
        <w:rPr>
          <w:rFonts w:ascii="Palatino Linotype" w:hAnsi="Palatino Linotype"/>
          <w:i/>
        </w:rPr>
        <w:lastRenderedPageBreak/>
        <w:t>“Artículo 24. Para el cumplimiento de los objetivos de esta Ley, los sujetos obligados deberán cumplir con las siguientes obligaciones, según corresponda, de acuerdo a su naturaleza:</w:t>
      </w:r>
    </w:p>
    <w:p w14:paraId="3F123124" w14:textId="77777777" w:rsidR="00B166AA" w:rsidRPr="00E66BD3" w:rsidRDefault="00B166AA" w:rsidP="00B166AA">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XII. Publicar y mantener actualizada la información relativa a las obligaciones generales de transparencia previstas en la presente Ley o determinadas así por el Instituto, y en general aquella que sea de interés público;</w:t>
      </w:r>
    </w:p>
    <w:p w14:paraId="37F403C0" w14:textId="77777777" w:rsidR="00B166AA" w:rsidRDefault="00B166AA" w:rsidP="00B166AA">
      <w:pPr>
        <w:spacing w:before="240" w:line="360" w:lineRule="auto"/>
        <w:ind w:left="851" w:right="851"/>
        <w:jc w:val="both"/>
        <w:rPr>
          <w:rFonts w:ascii="Palatino Linotype" w:hAnsi="Palatino Linotype"/>
          <w:i/>
        </w:rPr>
      </w:pPr>
      <w:r w:rsidRPr="00E66BD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CE8546D" w14:textId="6DE88E77" w:rsidR="00CC339B" w:rsidRDefault="00CC339B" w:rsidP="00B166AA">
      <w:pPr>
        <w:spacing w:before="240" w:line="360" w:lineRule="auto"/>
        <w:ind w:left="851" w:right="851"/>
        <w:jc w:val="both"/>
        <w:rPr>
          <w:rFonts w:ascii="Palatino Linotype" w:hAnsi="Palatino Linotype"/>
          <w:i/>
        </w:rPr>
      </w:pPr>
      <w:r>
        <w:rPr>
          <w:rFonts w:ascii="Palatino Linotype" w:hAnsi="Palatino Linotype"/>
          <w:i/>
        </w:rPr>
        <w:t>(…)</w:t>
      </w:r>
    </w:p>
    <w:p w14:paraId="7514E453" w14:textId="6002EE4A" w:rsidR="00CC339B" w:rsidRPr="00024479" w:rsidRDefault="00BC5AB2" w:rsidP="00BC5AB2">
      <w:pPr>
        <w:pStyle w:val="Citas"/>
        <w:rPr>
          <w:b/>
          <w:u w:val="single"/>
        </w:rPr>
      </w:pPr>
      <w:r w:rsidRPr="00024479">
        <w:rPr>
          <w:b/>
          <w:u w:val="single"/>
        </w:rPr>
        <w:t xml:space="preserve">XLVII. Los ingresos recibidos por cualquier concepto señalando el nombre de los responsables de recibirlos, administrarlos y ejercerlos, indicando el destino de cada uno de ellos; </w:t>
      </w:r>
    </w:p>
    <w:p w14:paraId="6F8976EA" w14:textId="2D0AF9A3" w:rsidR="00BC5AB2" w:rsidRPr="00BC5AB2" w:rsidRDefault="00BC5AB2" w:rsidP="00BC5AB2">
      <w:pPr>
        <w:pStyle w:val="Citas"/>
        <w:rPr>
          <w:b/>
          <w:bCs/>
        </w:rPr>
      </w:pPr>
      <w:r>
        <w:t xml:space="preserve">(…)” </w:t>
      </w:r>
      <w:r>
        <w:rPr>
          <w:b/>
          <w:bCs/>
        </w:rPr>
        <w:t>[Sic]</w:t>
      </w:r>
    </w:p>
    <w:p w14:paraId="74501357" w14:textId="77777777" w:rsidR="008A2304" w:rsidRDefault="008A2304" w:rsidP="007113A3">
      <w:pPr>
        <w:pStyle w:val="Citas"/>
        <w:ind w:left="0" w:right="0"/>
        <w:rPr>
          <w:i w:val="0"/>
          <w:sz w:val="24"/>
          <w:szCs w:val="24"/>
        </w:rPr>
      </w:pPr>
    </w:p>
    <w:p w14:paraId="23ABCB0D" w14:textId="77777777" w:rsidR="005C7749" w:rsidRPr="00303BAD" w:rsidRDefault="005C7749" w:rsidP="005C7749">
      <w:pPr>
        <w:pStyle w:val="infoemcitas"/>
        <w:tabs>
          <w:tab w:val="left" w:pos="7655"/>
        </w:tabs>
        <w:ind w:left="0" w:right="0"/>
        <w:rPr>
          <w:i w:val="0"/>
          <w:sz w:val="24"/>
          <w:szCs w:val="24"/>
        </w:rPr>
      </w:pPr>
      <w:r w:rsidRPr="00303BAD">
        <w:rPr>
          <w:i w:val="0"/>
          <w:sz w:val="24"/>
          <w:szCs w:val="24"/>
        </w:rPr>
        <w:t xml:space="preserve">Robustece lo anterior, las siguientes imágenes ilustrativas, correspondientes a la tabla de aplicabilidad del </w:t>
      </w:r>
      <w:r w:rsidRPr="00303BAD">
        <w:rPr>
          <w:b/>
          <w:i w:val="0"/>
          <w:sz w:val="24"/>
          <w:szCs w:val="24"/>
        </w:rPr>
        <w:t xml:space="preserve">Sujeto Obligado, </w:t>
      </w:r>
      <w:r w:rsidRPr="00303BAD">
        <w:rPr>
          <w:i w:val="0"/>
          <w:sz w:val="24"/>
          <w:szCs w:val="24"/>
        </w:rPr>
        <w:t xml:space="preserve">misma que puede ser consultada en la siguiente dirección electrónica: </w:t>
      </w:r>
    </w:p>
    <w:p w14:paraId="10996534" w14:textId="68D256F4" w:rsidR="005C7749" w:rsidRPr="00267002" w:rsidRDefault="00C14CE9" w:rsidP="005C7749">
      <w:pPr>
        <w:spacing w:before="240" w:line="360" w:lineRule="auto"/>
        <w:jc w:val="both"/>
        <w:rPr>
          <w:rFonts w:ascii="Palatino Linotype" w:hAnsi="Palatino Linotype"/>
          <w:b/>
          <w:bCs/>
          <w:sz w:val="24"/>
          <w:szCs w:val="24"/>
        </w:rPr>
      </w:pPr>
      <w:r>
        <w:rPr>
          <w:i/>
          <w:noProof/>
          <w:sz w:val="24"/>
          <w:szCs w:val="24"/>
          <w:lang w:eastAsia="es-MX"/>
        </w:rPr>
        <w:lastRenderedPageBreak/>
        <mc:AlternateContent>
          <mc:Choice Requires="wps">
            <w:drawing>
              <wp:anchor distT="0" distB="0" distL="114300" distR="114300" simplePos="0" relativeHeight="251696128" behindDoc="0" locked="0" layoutInCell="1" allowOverlap="1" wp14:anchorId="685EB703" wp14:editId="46288DB3">
                <wp:simplePos x="0" y="0"/>
                <wp:positionH relativeFrom="column">
                  <wp:posOffset>-310515</wp:posOffset>
                </wp:positionH>
                <wp:positionV relativeFrom="paragraph">
                  <wp:posOffset>4951095</wp:posOffset>
                </wp:positionV>
                <wp:extent cx="6202680" cy="2628900"/>
                <wp:effectExtent l="0" t="0" r="26670" b="19050"/>
                <wp:wrapNone/>
                <wp:docPr id="10" name="Straight Connector 10"/>
                <wp:cNvGraphicFramePr/>
                <a:graphic xmlns:a="http://schemas.openxmlformats.org/drawingml/2006/main">
                  <a:graphicData uri="http://schemas.microsoft.com/office/word/2010/wordprocessingShape">
                    <wps:wsp>
                      <wps:cNvCnPr/>
                      <wps:spPr>
                        <a:xfrm>
                          <a:off x="0" y="0"/>
                          <a:ext cx="6202680" cy="2628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EA5F8C6" id="Straight Connector 10"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24.45pt,389.85pt" to="463.95pt,5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" strokecolor="#5b9bd5 [3204]" strokeweight=".5pt">
                <v:stroke joinstyle="miter"/>
              </v:line>
            </w:pict>
          </mc:Fallback>
        </mc:AlternateContent>
      </w:r>
      <w:r w:rsidR="002A6B2A">
        <w:rPr>
          <w:i/>
          <w:noProof/>
          <w:sz w:val="24"/>
          <w:szCs w:val="24"/>
          <w:lang w:eastAsia="es-MX"/>
        </w:rPr>
        <w:drawing>
          <wp:anchor distT="0" distB="0" distL="114300" distR="114300" simplePos="0" relativeHeight="251693056" behindDoc="0" locked="0" layoutInCell="1" allowOverlap="1" wp14:anchorId="4164E2D1" wp14:editId="029C28DB">
            <wp:simplePos x="0" y="0"/>
            <wp:positionH relativeFrom="column">
              <wp:posOffset>-85725</wp:posOffset>
            </wp:positionH>
            <wp:positionV relativeFrom="paragraph">
              <wp:posOffset>1200785</wp:posOffset>
            </wp:positionV>
            <wp:extent cx="5756275" cy="3306445"/>
            <wp:effectExtent l="19050" t="19050" r="15875" b="27305"/>
            <wp:wrapThrough wrapText="bothSides">
              <wp:wrapPolygon edited="0">
                <wp:start x="-71" y="-124"/>
                <wp:lineTo x="-71" y="21654"/>
                <wp:lineTo x="21588" y="21654"/>
                <wp:lineTo x="21588" y="-124"/>
                <wp:lineTo x="-71" y="-124"/>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6275" cy="33064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hyperlink r:id="rId10" w:history="1">
        <w:r w:rsidR="005C7749" w:rsidRPr="00267002">
          <w:rPr>
            <w:rStyle w:val="Hipervnculo"/>
            <w:rFonts w:ascii="Palatino Linotype" w:hAnsi="Palatino Linotype"/>
            <w:bCs/>
            <w:sz w:val="24"/>
            <w:szCs w:val="24"/>
          </w:rPr>
          <w:t>https://www.infoem.org.mx/es/contenido/transparencia/directorio-de-sujetos-obligados</w:t>
        </w:r>
      </w:hyperlink>
    </w:p>
    <w:p w14:paraId="7A9E3D8A" w14:textId="2A4FE78E" w:rsidR="005C7749" w:rsidRDefault="002A6B2A" w:rsidP="007113A3">
      <w:pPr>
        <w:pStyle w:val="Citas"/>
        <w:ind w:left="0" w:right="0"/>
        <w:rPr>
          <w:i w:val="0"/>
          <w:noProof/>
          <w:sz w:val="24"/>
          <w:szCs w:val="24"/>
          <w:lang w:eastAsia="es-MX"/>
        </w:rPr>
      </w:pPr>
      <w:r>
        <w:rPr>
          <w:i w:val="0"/>
          <w:noProof/>
          <w:sz w:val="24"/>
          <w:szCs w:val="24"/>
          <w:lang w:eastAsia="es-MX"/>
        </w:rPr>
        <w:lastRenderedPageBreak/>
        <w:drawing>
          <wp:anchor distT="0" distB="0" distL="114300" distR="114300" simplePos="0" relativeHeight="251695104" behindDoc="0" locked="0" layoutInCell="1" allowOverlap="1" wp14:anchorId="6CCE97A7" wp14:editId="126DC1F9">
            <wp:simplePos x="0" y="0"/>
            <wp:positionH relativeFrom="column">
              <wp:posOffset>-1905</wp:posOffset>
            </wp:positionH>
            <wp:positionV relativeFrom="paragraph">
              <wp:posOffset>3636645</wp:posOffset>
            </wp:positionV>
            <wp:extent cx="5753100" cy="3302635"/>
            <wp:effectExtent l="19050" t="19050" r="19050" b="12065"/>
            <wp:wrapThrough wrapText="bothSides">
              <wp:wrapPolygon edited="0">
                <wp:start x="-72" y="-125"/>
                <wp:lineTo x="-72" y="21554"/>
                <wp:lineTo x="21600" y="21554"/>
                <wp:lineTo x="21600" y="-125"/>
                <wp:lineTo x="-72" y="-125"/>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330263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i w:val="0"/>
          <w:noProof/>
          <w:sz w:val="24"/>
          <w:szCs w:val="24"/>
          <w:lang w:eastAsia="es-MX"/>
        </w:rPr>
        <w:drawing>
          <wp:anchor distT="0" distB="0" distL="114300" distR="114300" simplePos="0" relativeHeight="251694080" behindDoc="0" locked="0" layoutInCell="1" allowOverlap="1" wp14:anchorId="0385BB31" wp14:editId="5672F08D">
            <wp:simplePos x="0" y="0"/>
            <wp:positionH relativeFrom="column">
              <wp:posOffset>-1905</wp:posOffset>
            </wp:positionH>
            <wp:positionV relativeFrom="paragraph">
              <wp:posOffset>19050</wp:posOffset>
            </wp:positionV>
            <wp:extent cx="5753100" cy="3302635"/>
            <wp:effectExtent l="19050" t="19050" r="19050" b="12065"/>
            <wp:wrapThrough wrapText="bothSides">
              <wp:wrapPolygon edited="0">
                <wp:start x="-72" y="-125"/>
                <wp:lineTo x="-72" y="21554"/>
                <wp:lineTo x="21600" y="21554"/>
                <wp:lineTo x="21600" y="-125"/>
                <wp:lineTo x="-72" y="-125"/>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330263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9B96411" w14:textId="5207D743" w:rsidR="002A6B2A" w:rsidRDefault="002A6B2A" w:rsidP="007113A3">
      <w:pPr>
        <w:pStyle w:val="Citas"/>
        <w:ind w:left="0" w:right="0"/>
        <w:rPr>
          <w:i w:val="0"/>
          <w:noProof/>
          <w:sz w:val="24"/>
          <w:szCs w:val="24"/>
          <w:lang w:eastAsia="es-MX"/>
        </w:rPr>
      </w:pPr>
    </w:p>
    <w:p w14:paraId="7CCC2B92" w14:textId="37B96039" w:rsidR="00291D10" w:rsidRPr="00940D65" w:rsidRDefault="00940D65" w:rsidP="007113A3">
      <w:pPr>
        <w:pStyle w:val="Citas"/>
        <w:ind w:left="0" w:right="0"/>
        <w:rPr>
          <w:i w:val="0"/>
          <w:sz w:val="24"/>
          <w:szCs w:val="24"/>
        </w:rPr>
      </w:pPr>
      <w:r>
        <w:rPr>
          <w:i w:val="0"/>
          <w:sz w:val="24"/>
          <w:szCs w:val="24"/>
        </w:rPr>
        <w:lastRenderedPageBreak/>
        <w:t xml:space="preserve">En razón de lo anterior, se arriba a la conclusión de que la información requerida no solo obra en los archivos del </w:t>
      </w:r>
      <w:r>
        <w:rPr>
          <w:b/>
          <w:bCs/>
          <w:i w:val="0"/>
          <w:sz w:val="24"/>
          <w:szCs w:val="24"/>
        </w:rPr>
        <w:t xml:space="preserve">Sujeto Obligado, </w:t>
      </w:r>
      <w:r>
        <w:rPr>
          <w:i w:val="0"/>
          <w:sz w:val="24"/>
          <w:szCs w:val="24"/>
        </w:rPr>
        <w:t xml:space="preserve">sino que obra en las fronteras conceptuales de las obligaciones de transparencia común. </w:t>
      </w:r>
    </w:p>
    <w:p w14:paraId="68FB6F94" w14:textId="75F8ED1B" w:rsidR="00C02F97" w:rsidRDefault="003C4A39" w:rsidP="003C4A39">
      <w:pPr>
        <w:pStyle w:val="Citas"/>
        <w:ind w:left="0" w:right="0"/>
        <w:rPr>
          <w:i w:val="0"/>
          <w:sz w:val="24"/>
          <w:szCs w:val="24"/>
        </w:rPr>
      </w:pPr>
      <w:r w:rsidRPr="00BC7FC7">
        <w:rPr>
          <w:i w:val="0"/>
          <w:sz w:val="24"/>
          <w:szCs w:val="24"/>
        </w:rPr>
        <w:t xml:space="preserve">Una vez sentado lo anterior, como se mencionó en el antecedente </w:t>
      </w:r>
      <w:r w:rsidR="00833C63" w:rsidRPr="00BC7FC7">
        <w:rPr>
          <w:i w:val="0"/>
          <w:sz w:val="24"/>
          <w:szCs w:val="24"/>
        </w:rPr>
        <w:t>segundo</w:t>
      </w:r>
      <w:r w:rsidRPr="00BC7FC7">
        <w:rPr>
          <w:i w:val="0"/>
          <w:sz w:val="24"/>
          <w:szCs w:val="24"/>
        </w:rPr>
        <w:t xml:space="preserve"> </w:t>
      </w:r>
      <w:r w:rsidRPr="00BC7FC7">
        <w:rPr>
          <w:b/>
          <w:i w:val="0"/>
          <w:sz w:val="24"/>
          <w:szCs w:val="24"/>
        </w:rPr>
        <w:t xml:space="preserve">El Sujeto Obligado </w:t>
      </w:r>
      <w:r w:rsidRPr="00BC7FC7">
        <w:rPr>
          <w:i w:val="0"/>
          <w:sz w:val="24"/>
          <w:szCs w:val="24"/>
        </w:rPr>
        <w:t xml:space="preserve">rindió su respuesta en fecha </w:t>
      </w:r>
      <w:r w:rsidR="00C02F97">
        <w:rPr>
          <w:i w:val="0"/>
          <w:sz w:val="24"/>
          <w:szCs w:val="24"/>
        </w:rPr>
        <w:t xml:space="preserve">diez de mayo de dos mil veintidós, adjuntando para tal efecto lo siguiente: </w:t>
      </w:r>
    </w:p>
    <w:p w14:paraId="69AD2E26" w14:textId="1474AD84" w:rsidR="00C02F97" w:rsidRPr="00C02F97" w:rsidRDefault="00C02F97" w:rsidP="00C02F97">
      <w:pPr>
        <w:pStyle w:val="Citas"/>
        <w:numPr>
          <w:ilvl w:val="0"/>
          <w:numId w:val="26"/>
        </w:numPr>
        <w:ind w:right="0"/>
        <w:rPr>
          <w:b/>
          <w:bCs/>
          <w:i w:val="0"/>
          <w:sz w:val="24"/>
          <w:szCs w:val="24"/>
        </w:rPr>
      </w:pPr>
      <w:r w:rsidRPr="00C02F97">
        <w:rPr>
          <w:b/>
          <w:bCs/>
          <w:i w:val="0"/>
          <w:sz w:val="24"/>
          <w:szCs w:val="24"/>
        </w:rPr>
        <w:t xml:space="preserve">“00331-CHALCO-IP-2022 TESO.pdf”: </w:t>
      </w:r>
      <w:r w:rsidRPr="00C02F97">
        <w:rPr>
          <w:i w:val="0"/>
          <w:sz w:val="24"/>
          <w:szCs w:val="24"/>
        </w:rPr>
        <w:t>Oficio</w:t>
      </w:r>
      <w:r>
        <w:rPr>
          <w:i w:val="0"/>
          <w:sz w:val="24"/>
          <w:szCs w:val="24"/>
        </w:rPr>
        <w:t xml:space="preserve"> número </w:t>
      </w:r>
      <w:r>
        <w:rPr>
          <w:b/>
          <w:bCs/>
          <w:i w:val="0"/>
          <w:sz w:val="24"/>
          <w:szCs w:val="24"/>
        </w:rPr>
        <w:t xml:space="preserve">TM/326/2022 </w:t>
      </w:r>
      <w:r>
        <w:rPr>
          <w:i w:val="0"/>
          <w:sz w:val="24"/>
          <w:szCs w:val="24"/>
        </w:rPr>
        <w:t xml:space="preserve">signado por </w:t>
      </w:r>
      <w:r w:rsidR="00FA5250">
        <w:rPr>
          <w:i w:val="0"/>
          <w:sz w:val="24"/>
          <w:szCs w:val="24"/>
        </w:rPr>
        <w:t xml:space="preserve">la Tesorera Municipal y dirigido al Titular de la Unidad de Transparencia y Acceso a la Información, de fecha veintinueve de abril de dos mil veintidós, en </w:t>
      </w:r>
      <w:proofErr w:type="gramStart"/>
      <w:r w:rsidR="00FA5250">
        <w:rPr>
          <w:i w:val="0"/>
          <w:sz w:val="24"/>
          <w:szCs w:val="24"/>
        </w:rPr>
        <w:t>síntesis</w:t>
      </w:r>
      <w:proofErr w:type="gramEnd"/>
      <w:r w:rsidR="00FA5250">
        <w:rPr>
          <w:i w:val="0"/>
          <w:sz w:val="24"/>
          <w:szCs w:val="24"/>
        </w:rPr>
        <w:t xml:space="preserve"> requiere proporcionar mayores detalles o elementos de la información solicitada, ya que no es suficientemente clara ni precisa. </w:t>
      </w:r>
    </w:p>
    <w:p w14:paraId="09CEB7C7" w14:textId="78BADC61" w:rsidR="00C02F97" w:rsidRDefault="00C02F97" w:rsidP="003C4A39">
      <w:pPr>
        <w:pStyle w:val="Citas"/>
        <w:ind w:left="0" w:right="0"/>
        <w:rPr>
          <w:i w:val="0"/>
          <w:sz w:val="24"/>
          <w:szCs w:val="24"/>
        </w:rPr>
      </w:pPr>
    </w:p>
    <w:p w14:paraId="76013663" w14:textId="37C0788F" w:rsidR="00C14CE9" w:rsidRDefault="00C14CE9" w:rsidP="00C14CE9">
      <w:pPr>
        <w:tabs>
          <w:tab w:val="left" w:pos="1284"/>
        </w:tabs>
        <w:spacing w:line="360" w:lineRule="auto"/>
        <w:jc w:val="both"/>
        <w:rPr>
          <w:rFonts w:ascii="Palatino Linotype" w:hAnsi="Palatino Linotype" w:cs="Arial"/>
          <w:sz w:val="24"/>
          <w:szCs w:val="24"/>
        </w:rPr>
      </w:pPr>
      <w:r>
        <w:rPr>
          <w:rFonts w:ascii="Palatino Linotype" w:hAnsi="Palatino Linotype" w:cs="Arial"/>
          <w:sz w:val="24"/>
          <w:szCs w:val="24"/>
        </w:rPr>
        <w:t xml:space="preserve">Inconforme con la respuesta del </w:t>
      </w:r>
      <w:r>
        <w:rPr>
          <w:rFonts w:ascii="Palatino Linotype" w:hAnsi="Palatino Linotype" w:cs="Arial"/>
          <w:b/>
          <w:bCs/>
          <w:sz w:val="24"/>
          <w:szCs w:val="24"/>
        </w:rPr>
        <w:t xml:space="preserve">Sujeto Obligado, El Recurrente </w:t>
      </w:r>
      <w:r>
        <w:rPr>
          <w:rFonts w:ascii="Palatino Linotype" w:hAnsi="Palatino Linotype" w:cs="Arial"/>
          <w:sz w:val="24"/>
          <w:szCs w:val="24"/>
        </w:rPr>
        <w:t xml:space="preserve">interpuso recurso de revisión en fecha </w:t>
      </w:r>
      <w:r w:rsidR="006E02C9">
        <w:rPr>
          <w:rFonts w:ascii="Palatino Linotype" w:hAnsi="Palatino Linotype" w:cs="Arial"/>
          <w:sz w:val="24"/>
          <w:szCs w:val="24"/>
        </w:rPr>
        <w:t xml:space="preserve">diecisiete de mayo, admitiéndose el veintitrés de mayo, ambos de dos mil veintidós. Señalando como </w:t>
      </w:r>
      <w:r w:rsidR="00F72603">
        <w:rPr>
          <w:rFonts w:ascii="Palatino Linotype" w:hAnsi="Palatino Linotype" w:cs="Arial"/>
          <w:sz w:val="24"/>
          <w:szCs w:val="24"/>
        </w:rPr>
        <w:t>motivos de inconformidad:</w:t>
      </w:r>
    </w:p>
    <w:p w14:paraId="6DDDC988" w14:textId="41D1D7D0" w:rsidR="00F72603" w:rsidRPr="00F72603" w:rsidRDefault="00F72603" w:rsidP="00F72603">
      <w:pPr>
        <w:pStyle w:val="Citas"/>
        <w:rPr>
          <w:b/>
          <w:bCs/>
          <w:sz w:val="24"/>
          <w:szCs w:val="24"/>
        </w:rPr>
      </w:pPr>
      <w:r>
        <w:t xml:space="preserve">“Toda vez que el derecho a la información es </w:t>
      </w:r>
      <w:proofErr w:type="gramStart"/>
      <w:r>
        <w:t>pública</w:t>
      </w:r>
      <w:proofErr w:type="gramEnd"/>
      <w:r>
        <w:t xml:space="preserve"> y no debemos de proporcionar el requerimiento necesario de esta, y toda vez que en dicha solicitud la información que se solicita es clara, es por ello que se interpone dicho recurso y de acuerdo a lo establecido en los artículos 176, 177, 178,179 y demás relativos y aplicables de LEY DE TRANSPARENCIA Y ACCESO A LA INFORMACIÓN PÚBLICA DEL ESTADO DE MÉXICO Y MUNICIPIOS” </w:t>
      </w:r>
      <w:r>
        <w:rPr>
          <w:b/>
          <w:bCs/>
        </w:rPr>
        <w:t>(Sic)</w:t>
      </w:r>
    </w:p>
    <w:p w14:paraId="6958834D" w14:textId="72883457" w:rsidR="00C14CE9" w:rsidRDefault="00C14CE9" w:rsidP="00C14CE9">
      <w:pPr>
        <w:tabs>
          <w:tab w:val="left" w:pos="1284"/>
        </w:tabs>
        <w:spacing w:line="360" w:lineRule="auto"/>
        <w:jc w:val="both"/>
        <w:rPr>
          <w:rFonts w:ascii="Palatino Linotype" w:hAnsi="Palatino Linotype" w:cs="Arial"/>
          <w:sz w:val="24"/>
          <w:szCs w:val="24"/>
        </w:rPr>
      </w:pPr>
    </w:p>
    <w:p w14:paraId="15A58E78" w14:textId="3F297E38" w:rsidR="00F72603" w:rsidRDefault="00F72603" w:rsidP="00F72603">
      <w:pPr>
        <w:pStyle w:val="Citas"/>
        <w:ind w:left="0" w:right="0"/>
        <w:rPr>
          <w:i w:val="0"/>
          <w:sz w:val="24"/>
          <w:szCs w:val="24"/>
        </w:rPr>
      </w:pPr>
      <w:r>
        <w:rPr>
          <w:i w:val="0"/>
          <w:sz w:val="24"/>
          <w:szCs w:val="24"/>
        </w:rPr>
        <w:lastRenderedPageBreak/>
        <w:t>En virtud de lo anterior, a toda luz se desprende que las razones o motivos de inconformidad esgrimidos por el particular se encuentran encauzados a denotar la actualización de las causales de procedencia previstas en el artículo 179, fracción I de la Ley de Transparencia y Acceso a la Información Pública del Estado de México y Municipios, normatividad invocada que dispone a la literalidad lo siguiente:</w:t>
      </w:r>
    </w:p>
    <w:p w14:paraId="59443463" w14:textId="564690A0" w:rsidR="00F72603" w:rsidRPr="00F72603" w:rsidRDefault="00F72603" w:rsidP="00F72603">
      <w:pPr>
        <w:pStyle w:val="Citas"/>
      </w:pPr>
      <w:r>
        <w:t>“</w:t>
      </w:r>
      <w:r w:rsidRPr="00F72603">
        <w:t xml:space="preserve">Artículo 179. El recurso de revisión es un medio de protección que la Ley otorga a los particulares, para hacer valer su derecho de acceso a la información pública, y procederá en contra de las siguientes causas: </w:t>
      </w:r>
    </w:p>
    <w:p w14:paraId="35DBEF34" w14:textId="6C27362B" w:rsidR="00F72603" w:rsidRDefault="00F72603" w:rsidP="00F72603">
      <w:pPr>
        <w:pStyle w:val="Citas"/>
      </w:pPr>
      <w:r w:rsidRPr="00F72603">
        <w:t>I. La negativa a la información solicitada;</w:t>
      </w:r>
    </w:p>
    <w:p w14:paraId="37560CFA" w14:textId="07C9A773" w:rsidR="00F72603" w:rsidRPr="00F72603" w:rsidRDefault="00F72603" w:rsidP="00F72603">
      <w:pPr>
        <w:pStyle w:val="Citas"/>
        <w:rPr>
          <w:b/>
          <w:bCs/>
        </w:rPr>
      </w:pPr>
      <w:r>
        <w:t xml:space="preserve">(…)” </w:t>
      </w:r>
      <w:r>
        <w:rPr>
          <w:b/>
          <w:bCs/>
        </w:rPr>
        <w:t>(Sic)</w:t>
      </w:r>
    </w:p>
    <w:p w14:paraId="2A6CB861" w14:textId="77777777" w:rsidR="000B7CDA" w:rsidRDefault="000B7CDA" w:rsidP="00F72603">
      <w:pPr>
        <w:pStyle w:val="Citas"/>
        <w:ind w:left="0" w:right="0"/>
        <w:rPr>
          <w:i w:val="0"/>
          <w:sz w:val="24"/>
          <w:szCs w:val="24"/>
        </w:rPr>
      </w:pPr>
    </w:p>
    <w:p w14:paraId="7BB7B763" w14:textId="078F95A6" w:rsidR="00F72603" w:rsidRPr="00590022" w:rsidRDefault="00F72603" w:rsidP="00F72603">
      <w:pPr>
        <w:pStyle w:val="Citas"/>
        <w:ind w:left="0" w:right="0"/>
        <w:rPr>
          <w:i w:val="0"/>
          <w:sz w:val="24"/>
          <w:szCs w:val="24"/>
        </w:rPr>
      </w:pPr>
      <w:r>
        <w:rPr>
          <w:i w:val="0"/>
          <w:sz w:val="24"/>
          <w:szCs w:val="24"/>
        </w:rPr>
        <w:t xml:space="preserve">Por otra parte, el particular adjuntó el documento electrónico </w:t>
      </w:r>
      <w:r>
        <w:rPr>
          <w:b/>
          <w:bCs/>
          <w:i w:val="0"/>
          <w:sz w:val="24"/>
          <w:szCs w:val="24"/>
        </w:rPr>
        <w:t xml:space="preserve">“00331-CHALCO-IP-2022 TESO (1).pdf” </w:t>
      </w:r>
      <w:r>
        <w:rPr>
          <w:i w:val="0"/>
          <w:sz w:val="24"/>
          <w:szCs w:val="24"/>
        </w:rPr>
        <w:t xml:space="preserve">consistente en el oficio con número </w:t>
      </w:r>
      <w:r>
        <w:rPr>
          <w:b/>
          <w:bCs/>
          <w:i w:val="0"/>
          <w:sz w:val="24"/>
          <w:szCs w:val="24"/>
        </w:rPr>
        <w:t>TM/326/2022</w:t>
      </w:r>
      <w:r w:rsidR="00590022">
        <w:rPr>
          <w:b/>
          <w:bCs/>
          <w:i w:val="0"/>
          <w:sz w:val="24"/>
          <w:szCs w:val="24"/>
        </w:rPr>
        <w:t xml:space="preserve">, </w:t>
      </w:r>
      <w:r w:rsidR="00590022">
        <w:rPr>
          <w:i w:val="0"/>
          <w:sz w:val="24"/>
          <w:szCs w:val="24"/>
        </w:rPr>
        <w:t xml:space="preserve">remitido por </w:t>
      </w:r>
      <w:r w:rsidR="00590022">
        <w:rPr>
          <w:b/>
          <w:bCs/>
          <w:i w:val="0"/>
          <w:sz w:val="24"/>
          <w:szCs w:val="24"/>
        </w:rPr>
        <w:t xml:space="preserve">El Sujeto Obligado </w:t>
      </w:r>
      <w:r w:rsidR="00590022">
        <w:rPr>
          <w:i w:val="0"/>
          <w:sz w:val="24"/>
          <w:szCs w:val="24"/>
        </w:rPr>
        <w:t xml:space="preserve">mediante respuesta primigenia. </w:t>
      </w:r>
    </w:p>
    <w:p w14:paraId="1934A56D" w14:textId="7DE4888E" w:rsidR="00F72603" w:rsidRDefault="00590022" w:rsidP="00F72603">
      <w:pPr>
        <w:pStyle w:val="Citas"/>
        <w:ind w:left="0" w:right="0"/>
        <w:rPr>
          <w:bCs/>
          <w:i w:val="0"/>
          <w:iCs/>
          <w:color w:val="000000"/>
          <w:sz w:val="24"/>
          <w:lang w:val="es-ES_tradnl"/>
        </w:rPr>
      </w:pPr>
      <w:r w:rsidRPr="00E550AA">
        <w:rPr>
          <w:i w:val="0"/>
          <w:iCs/>
          <w:color w:val="000000"/>
          <w:sz w:val="24"/>
          <w:lang w:val="es-ES_tradnl"/>
        </w:rPr>
        <w:t xml:space="preserve">Por otra parte, como fue mencionado en el antecedente </w:t>
      </w:r>
      <w:r>
        <w:rPr>
          <w:i w:val="0"/>
          <w:iCs/>
          <w:color w:val="000000"/>
          <w:sz w:val="24"/>
          <w:lang w:val="es-ES_tradnl"/>
        </w:rPr>
        <w:t>quinto</w:t>
      </w:r>
      <w:r w:rsidRPr="00E550AA">
        <w:rPr>
          <w:i w:val="0"/>
          <w:iCs/>
          <w:color w:val="000000"/>
          <w:sz w:val="24"/>
          <w:lang w:val="es-ES_tradnl"/>
        </w:rPr>
        <w:t xml:space="preserve">, </w:t>
      </w:r>
      <w:r w:rsidRPr="00E550AA">
        <w:rPr>
          <w:b/>
          <w:i w:val="0"/>
          <w:iCs/>
          <w:color w:val="000000"/>
          <w:sz w:val="24"/>
          <w:lang w:val="es-ES_tradnl"/>
        </w:rPr>
        <w:t>El Sujeto Obligado</w:t>
      </w:r>
      <w:r>
        <w:rPr>
          <w:b/>
          <w:i w:val="0"/>
          <w:iCs/>
          <w:color w:val="000000"/>
          <w:sz w:val="24"/>
          <w:lang w:val="es-ES_tradnl"/>
        </w:rPr>
        <w:t xml:space="preserve"> </w:t>
      </w:r>
      <w:r>
        <w:rPr>
          <w:bCs/>
          <w:i w:val="0"/>
          <w:iCs/>
          <w:color w:val="000000"/>
          <w:sz w:val="24"/>
          <w:lang w:val="es-ES_tradnl"/>
        </w:rPr>
        <w:t>fue omiso en rendir su informe justificado. En contraste, el particular adjuntó lo siguiente:</w:t>
      </w:r>
    </w:p>
    <w:p w14:paraId="4357AAB1" w14:textId="039F4D42" w:rsidR="00590022" w:rsidRDefault="00590022" w:rsidP="00590022">
      <w:pPr>
        <w:pStyle w:val="Citas"/>
        <w:numPr>
          <w:ilvl w:val="0"/>
          <w:numId w:val="28"/>
        </w:numPr>
        <w:ind w:right="0"/>
        <w:rPr>
          <w:b/>
          <w:i w:val="0"/>
          <w:iCs/>
          <w:color w:val="000000"/>
          <w:sz w:val="24"/>
          <w:lang w:val="es-ES_tradnl"/>
        </w:rPr>
      </w:pPr>
      <w:r>
        <w:rPr>
          <w:b/>
          <w:i w:val="0"/>
          <w:iCs/>
          <w:color w:val="000000"/>
          <w:sz w:val="24"/>
          <w:lang w:val="es-ES_tradnl"/>
        </w:rPr>
        <w:t xml:space="preserve">“00331-CHALCO-IP-2022 TESO (1).pdf”: </w:t>
      </w:r>
      <w:r w:rsidR="003D4894">
        <w:rPr>
          <w:bCs/>
          <w:i w:val="0"/>
          <w:iCs/>
          <w:color w:val="000000"/>
          <w:sz w:val="24"/>
          <w:lang w:val="es-ES_tradnl"/>
        </w:rPr>
        <w:t xml:space="preserve">Oficio número </w:t>
      </w:r>
      <w:r w:rsidR="003D4894">
        <w:rPr>
          <w:b/>
          <w:i w:val="0"/>
          <w:iCs/>
          <w:color w:val="000000"/>
          <w:sz w:val="24"/>
          <w:lang w:val="es-ES_tradnl"/>
        </w:rPr>
        <w:t xml:space="preserve">TM/326/2022 </w:t>
      </w:r>
      <w:r w:rsidR="003D4894">
        <w:rPr>
          <w:bCs/>
          <w:i w:val="0"/>
          <w:iCs/>
          <w:color w:val="000000"/>
          <w:sz w:val="24"/>
          <w:lang w:val="es-ES_tradnl"/>
        </w:rPr>
        <w:t xml:space="preserve">remitido por </w:t>
      </w:r>
      <w:r w:rsidR="003D4894">
        <w:rPr>
          <w:b/>
          <w:i w:val="0"/>
          <w:iCs/>
          <w:color w:val="000000"/>
          <w:sz w:val="24"/>
          <w:lang w:val="es-ES_tradnl"/>
        </w:rPr>
        <w:t xml:space="preserve">El Sujeto Obligado </w:t>
      </w:r>
      <w:r w:rsidR="003D4894">
        <w:rPr>
          <w:bCs/>
          <w:i w:val="0"/>
          <w:iCs/>
          <w:color w:val="000000"/>
          <w:sz w:val="24"/>
          <w:lang w:val="es-ES_tradnl"/>
        </w:rPr>
        <w:t xml:space="preserve">mediante respuesta primigenia. </w:t>
      </w:r>
    </w:p>
    <w:p w14:paraId="0DD10150" w14:textId="332637DE" w:rsidR="00590022" w:rsidRPr="00590022" w:rsidRDefault="00590022" w:rsidP="00590022">
      <w:pPr>
        <w:pStyle w:val="Citas"/>
        <w:numPr>
          <w:ilvl w:val="0"/>
          <w:numId w:val="28"/>
        </w:numPr>
        <w:ind w:right="0"/>
        <w:rPr>
          <w:b/>
          <w:i w:val="0"/>
          <w:iCs/>
          <w:color w:val="000000"/>
          <w:sz w:val="24"/>
          <w:lang w:val="es-ES_tradnl"/>
        </w:rPr>
      </w:pPr>
      <w:r>
        <w:rPr>
          <w:b/>
          <w:i w:val="0"/>
          <w:iCs/>
          <w:color w:val="000000"/>
          <w:sz w:val="24"/>
          <w:lang w:val="es-ES_tradnl"/>
        </w:rPr>
        <w:t xml:space="preserve">“Acuse de respuesta a la solicitud (1).pdf”: </w:t>
      </w:r>
      <w:r w:rsidR="003D4894">
        <w:rPr>
          <w:bCs/>
          <w:i w:val="0"/>
          <w:iCs/>
          <w:color w:val="000000"/>
          <w:sz w:val="24"/>
          <w:lang w:val="es-ES_tradnl"/>
        </w:rPr>
        <w:t xml:space="preserve">Acuse de respuesta correspondiente a la solicitud </w:t>
      </w:r>
      <w:r w:rsidR="003D4894">
        <w:rPr>
          <w:b/>
          <w:i w:val="0"/>
          <w:iCs/>
          <w:color w:val="000000"/>
          <w:sz w:val="24"/>
          <w:lang w:val="es-ES_tradnl"/>
        </w:rPr>
        <w:t xml:space="preserve">00331/CHALCO/IP/2022. </w:t>
      </w:r>
    </w:p>
    <w:p w14:paraId="287D1274" w14:textId="77777777" w:rsidR="003D4894" w:rsidRDefault="003D4894" w:rsidP="003D4894">
      <w:pPr>
        <w:pStyle w:val="Citas"/>
        <w:ind w:left="0" w:right="72"/>
        <w:rPr>
          <w:bCs/>
          <w:i w:val="0"/>
          <w:iCs/>
          <w:color w:val="000000"/>
          <w:sz w:val="24"/>
          <w:lang w:val="es-ES_tradnl"/>
        </w:rPr>
      </w:pPr>
      <w:r>
        <w:rPr>
          <w:bCs/>
          <w:i w:val="0"/>
          <w:iCs/>
          <w:color w:val="000000"/>
          <w:sz w:val="24"/>
          <w:lang w:val="es-ES_tradnl"/>
        </w:rPr>
        <w:lastRenderedPageBreak/>
        <w:t>Hasta aquí lo expuesto, se arriban a las siguientes consideraciones:</w:t>
      </w:r>
    </w:p>
    <w:p w14:paraId="6139B232" w14:textId="77777777" w:rsidR="003D4894" w:rsidRPr="00242587" w:rsidRDefault="003D4894" w:rsidP="003D4894">
      <w:pPr>
        <w:pStyle w:val="Sinespaciado"/>
        <w:numPr>
          <w:ilvl w:val="0"/>
          <w:numId w:val="29"/>
        </w:numPr>
        <w:spacing w:line="360" w:lineRule="auto"/>
        <w:jc w:val="both"/>
        <w:rPr>
          <w:rFonts w:ascii="Palatino Linotype" w:hAnsi="Palatino Linotype"/>
        </w:rPr>
      </w:pPr>
      <w:r>
        <w:rPr>
          <w:rFonts w:ascii="Palatino Linotype" w:hAnsi="Palatino Linotype"/>
        </w:rPr>
        <w:t xml:space="preserve">El derecho de acceso a la información versa esencialmente en acceder a información registrada en cualquier soporte documental que en ejercicio de las atribuciones conferidas sea </w:t>
      </w:r>
      <w:r w:rsidRPr="00105673">
        <w:rPr>
          <w:rFonts w:ascii="Palatino Linotype" w:hAnsi="Palatino Linotype"/>
          <w:b/>
          <w:bCs/>
          <w:u w:val="single"/>
        </w:rPr>
        <w:t>generada, poseída o administrada</w:t>
      </w:r>
      <w:r>
        <w:rPr>
          <w:rFonts w:ascii="Palatino Linotype" w:hAnsi="Palatino Linotype"/>
        </w:rPr>
        <w:t xml:space="preserve"> por los </w:t>
      </w:r>
      <w:r>
        <w:rPr>
          <w:rFonts w:ascii="Palatino Linotype" w:hAnsi="Palatino Linotype"/>
          <w:b/>
          <w:bCs/>
        </w:rPr>
        <w:t xml:space="preserve">Sujetos Obligados. </w:t>
      </w:r>
    </w:p>
    <w:p w14:paraId="7D7621FE" w14:textId="75B6F222" w:rsidR="003D4894" w:rsidRDefault="003D4894" w:rsidP="003D4894">
      <w:pPr>
        <w:pStyle w:val="Sinespaciado"/>
        <w:numPr>
          <w:ilvl w:val="0"/>
          <w:numId w:val="29"/>
        </w:numPr>
        <w:spacing w:line="360" w:lineRule="auto"/>
        <w:jc w:val="both"/>
        <w:rPr>
          <w:rFonts w:ascii="Palatino Linotype" w:hAnsi="Palatino Linotype"/>
        </w:rPr>
      </w:pPr>
      <w:r>
        <w:rPr>
          <w:rFonts w:ascii="Palatino Linotype" w:hAnsi="Palatino Linotype"/>
        </w:rPr>
        <w:t xml:space="preserve">En términos del numeral 162 de la Ley de Transparencia local, las unidades administrativas deberán de garantizar que las solicitudes de información formuladas por la ciudadanía sean turnadas a todas las áreas administrativas que en razón de las facultades, competencias y funciones reservadas deban de poseerla, porción normativa observada por </w:t>
      </w:r>
      <w:r>
        <w:rPr>
          <w:rFonts w:ascii="Palatino Linotype" w:hAnsi="Palatino Linotype"/>
          <w:b/>
          <w:bCs/>
        </w:rPr>
        <w:t xml:space="preserve">El Sujeto Obligado </w:t>
      </w:r>
      <w:r>
        <w:rPr>
          <w:rFonts w:ascii="Palatino Linotype" w:hAnsi="Palatino Linotype"/>
        </w:rPr>
        <w:t xml:space="preserve">en el caso en particular.  </w:t>
      </w:r>
    </w:p>
    <w:p w14:paraId="2C6A69B6" w14:textId="3BB058E0" w:rsidR="003D4894" w:rsidRDefault="003D4894" w:rsidP="003D4894">
      <w:pPr>
        <w:pStyle w:val="Sinespaciado"/>
        <w:numPr>
          <w:ilvl w:val="0"/>
          <w:numId w:val="29"/>
        </w:numPr>
        <w:spacing w:line="360" w:lineRule="auto"/>
        <w:jc w:val="both"/>
        <w:rPr>
          <w:rFonts w:ascii="Palatino Linotype" w:hAnsi="Palatino Linotype"/>
        </w:rPr>
      </w:pPr>
      <w:r>
        <w:rPr>
          <w:rFonts w:ascii="Palatino Linotype" w:hAnsi="Palatino Linotype"/>
        </w:rPr>
        <w:t xml:space="preserve">De una interpretación sistemática a la esfera competencial del </w:t>
      </w:r>
      <w:r>
        <w:rPr>
          <w:rFonts w:ascii="Palatino Linotype" w:hAnsi="Palatino Linotype"/>
          <w:b/>
          <w:bCs/>
        </w:rPr>
        <w:t xml:space="preserve">Sujeto Obligado </w:t>
      </w:r>
      <w:r>
        <w:rPr>
          <w:rFonts w:ascii="Palatino Linotype" w:hAnsi="Palatino Linotype"/>
        </w:rPr>
        <w:t xml:space="preserve">se arriba a la premisa de que la Tesorería Municipal funge como la unidad administrativa competente para atender la solicitud de información. </w:t>
      </w:r>
    </w:p>
    <w:p w14:paraId="2C34A467" w14:textId="77777777" w:rsidR="003D4894" w:rsidRPr="00147E21" w:rsidRDefault="003D4894" w:rsidP="003D4894">
      <w:pPr>
        <w:pStyle w:val="Prrafodelista"/>
        <w:numPr>
          <w:ilvl w:val="0"/>
          <w:numId w:val="29"/>
        </w:numPr>
        <w:spacing w:before="240" w:line="360" w:lineRule="auto"/>
        <w:jc w:val="both"/>
        <w:rPr>
          <w:rFonts w:ascii="Palatino Linotype" w:hAnsi="Palatino Linotype"/>
        </w:rPr>
      </w:pPr>
      <w:proofErr w:type="gramStart"/>
      <w:r>
        <w:rPr>
          <w:rFonts w:ascii="Palatino Linotype" w:hAnsi="Palatino Linotype"/>
        </w:rPr>
        <w:t>Que</w:t>
      </w:r>
      <w:proofErr w:type="gramEnd"/>
      <w:r>
        <w:rPr>
          <w:rFonts w:ascii="Palatino Linotype" w:hAnsi="Palatino Linotype"/>
        </w:rPr>
        <w:t xml:space="preserve"> mediante respuesta primigenia, </w:t>
      </w:r>
      <w:r>
        <w:rPr>
          <w:rFonts w:ascii="Palatino Linotype" w:hAnsi="Palatino Linotype"/>
          <w:b/>
          <w:bCs/>
        </w:rPr>
        <w:t xml:space="preserve">El Sujeto Obligado </w:t>
      </w:r>
      <w:r>
        <w:rPr>
          <w:rFonts w:ascii="Palatino Linotype" w:hAnsi="Palatino Linotype"/>
        </w:rPr>
        <w:t xml:space="preserve">a través de la Tesorería Municipal se limitó a señalar que la solicitud de información adolece de datos específicos que le permitan hacer una búsqueda de la información. </w:t>
      </w:r>
    </w:p>
    <w:p w14:paraId="2E2BB413" w14:textId="77777777" w:rsidR="003D4894" w:rsidRDefault="003D4894" w:rsidP="003D4894">
      <w:pPr>
        <w:pStyle w:val="Sinespaciado"/>
        <w:numPr>
          <w:ilvl w:val="0"/>
          <w:numId w:val="29"/>
        </w:numPr>
        <w:spacing w:line="360" w:lineRule="auto"/>
        <w:jc w:val="both"/>
        <w:rPr>
          <w:rFonts w:ascii="Palatino Linotype" w:hAnsi="Palatino Linotype"/>
        </w:rPr>
      </w:pPr>
      <w:r>
        <w:rPr>
          <w:rFonts w:ascii="Palatino Linotype" w:hAnsi="Palatino Linotype"/>
        </w:rPr>
        <w:t xml:space="preserve">Que el numeral 159 de la Ley de Transparencia local, reconoce la potestad de los </w:t>
      </w:r>
      <w:r>
        <w:rPr>
          <w:rFonts w:ascii="Palatino Linotype" w:hAnsi="Palatino Linotype"/>
          <w:b/>
          <w:bCs/>
        </w:rPr>
        <w:t xml:space="preserve">Sujetos Obligados </w:t>
      </w:r>
      <w:r>
        <w:rPr>
          <w:rFonts w:ascii="Palatino Linotype" w:hAnsi="Palatino Linotype"/>
        </w:rPr>
        <w:t>para ejercer la facultad de aclaración en un término de cinco días hábiles a partir de la presentación de la solicitud, a efecto de requerir a los particulares:</w:t>
      </w:r>
    </w:p>
    <w:p w14:paraId="5DA7FCF7" w14:textId="77777777" w:rsidR="003D4894" w:rsidRDefault="003D4894" w:rsidP="003D4894">
      <w:pPr>
        <w:pStyle w:val="Sinespaciado"/>
        <w:numPr>
          <w:ilvl w:val="0"/>
          <w:numId w:val="30"/>
        </w:numPr>
        <w:spacing w:line="360" w:lineRule="auto"/>
        <w:jc w:val="both"/>
        <w:rPr>
          <w:rFonts w:ascii="Palatino Linotype" w:hAnsi="Palatino Linotype"/>
        </w:rPr>
      </w:pPr>
      <w:r>
        <w:rPr>
          <w:rFonts w:ascii="Palatino Linotype" w:hAnsi="Palatino Linotype"/>
        </w:rPr>
        <w:t>Hacer comprensibles los requerimientos ambiguos.</w:t>
      </w:r>
    </w:p>
    <w:p w14:paraId="10A07530" w14:textId="77777777" w:rsidR="003D4894" w:rsidRDefault="003D4894" w:rsidP="003D4894">
      <w:pPr>
        <w:pStyle w:val="Sinespaciado"/>
        <w:numPr>
          <w:ilvl w:val="0"/>
          <w:numId w:val="30"/>
        </w:numPr>
        <w:spacing w:line="360" w:lineRule="auto"/>
        <w:jc w:val="both"/>
        <w:rPr>
          <w:rFonts w:ascii="Palatino Linotype" w:hAnsi="Palatino Linotype"/>
        </w:rPr>
      </w:pPr>
      <w:r>
        <w:rPr>
          <w:rFonts w:ascii="Palatino Linotype" w:hAnsi="Palatino Linotype"/>
        </w:rPr>
        <w:t>Rectificar las solicitudes contradictorias</w:t>
      </w:r>
    </w:p>
    <w:p w14:paraId="76BC63AA" w14:textId="77777777" w:rsidR="003D4894" w:rsidRDefault="003D4894" w:rsidP="003D4894">
      <w:pPr>
        <w:pStyle w:val="Sinespaciado"/>
        <w:numPr>
          <w:ilvl w:val="0"/>
          <w:numId w:val="30"/>
        </w:numPr>
        <w:spacing w:line="360" w:lineRule="auto"/>
        <w:jc w:val="both"/>
        <w:rPr>
          <w:rFonts w:ascii="Palatino Linotype" w:hAnsi="Palatino Linotype"/>
        </w:rPr>
      </w:pPr>
      <w:r>
        <w:rPr>
          <w:rFonts w:ascii="Palatino Linotype" w:hAnsi="Palatino Linotype"/>
        </w:rPr>
        <w:lastRenderedPageBreak/>
        <w:t>Explicar los conceptos oscuros</w:t>
      </w:r>
    </w:p>
    <w:p w14:paraId="3448578F" w14:textId="77777777" w:rsidR="003D4894" w:rsidRDefault="003D4894" w:rsidP="003D4894">
      <w:pPr>
        <w:pStyle w:val="Sinespaciado"/>
        <w:numPr>
          <w:ilvl w:val="0"/>
          <w:numId w:val="30"/>
        </w:numPr>
        <w:spacing w:line="360" w:lineRule="auto"/>
        <w:jc w:val="both"/>
        <w:rPr>
          <w:rFonts w:ascii="Palatino Linotype" w:hAnsi="Palatino Linotype"/>
        </w:rPr>
      </w:pPr>
      <w:r>
        <w:rPr>
          <w:rFonts w:ascii="Palatino Linotype" w:hAnsi="Palatino Linotype"/>
        </w:rPr>
        <w:t>Complementar, corregir o ampliar los datos proporcionados</w:t>
      </w:r>
    </w:p>
    <w:p w14:paraId="5653EAE1" w14:textId="77777777" w:rsidR="003D4894" w:rsidRDefault="003D4894" w:rsidP="003D4894">
      <w:pPr>
        <w:pStyle w:val="Sinespaciado"/>
        <w:numPr>
          <w:ilvl w:val="0"/>
          <w:numId w:val="30"/>
        </w:numPr>
        <w:spacing w:line="360" w:lineRule="auto"/>
        <w:jc w:val="both"/>
        <w:rPr>
          <w:rFonts w:ascii="Palatino Linotype" w:hAnsi="Palatino Linotype"/>
        </w:rPr>
      </w:pPr>
      <w:r>
        <w:rPr>
          <w:rFonts w:ascii="Palatino Linotype" w:hAnsi="Palatino Linotype"/>
        </w:rPr>
        <w:t>Precisar uno o varios requerimientos de información</w:t>
      </w:r>
    </w:p>
    <w:p w14:paraId="6C66A316" w14:textId="77777777" w:rsidR="003D4894" w:rsidRDefault="003D4894" w:rsidP="003D4894">
      <w:pPr>
        <w:pStyle w:val="Sinespaciado"/>
        <w:numPr>
          <w:ilvl w:val="0"/>
          <w:numId w:val="30"/>
        </w:numPr>
        <w:spacing w:line="360" w:lineRule="auto"/>
        <w:jc w:val="both"/>
        <w:rPr>
          <w:rFonts w:ascii="Palatino Linotype" w:hAnsi="Palatino Linotype"/>
        </w:rPr>
      </w:pPr>
      <w:r>
        <w:rPr>
          <w:rFonts w:ascii="Palatino Linotype" w:hAnsi="Palatino Linotype"/>
        </w:rPr>
        <w:t xml:space="preserve">Subsanar omisiones y corregir errores o defectos. </w:t>
      </w:r>
    </w:p>
    <w:p w14:paraId="423C675F" w14:textId="3453513B" w:rsidR="003D4894" w:rsidRDefault="003D4894" w:rsidP="003D4894">
      <w:pPr>
        <w:pStyle w:val="Sinespaciado"/>
        <w:numPr>
          <w:ilvl w:val="0"/>
          <w:numId w:val="29"/>
        </w:numPr>
        <w:spacing w:line="360" w:lineRule="auto"/>
        <w:jc w:val="both"/>
        <w:rPr>
          <w:rFonts w:ascii="Palatino Linotype" w:hAnsi="Palatino Linotype"/>
        </w:rPr>
      </w:pPr>
      <w:r>
        <w:rPr>
          <w:rFonts w:ascii="Palatino Linotype" w:hAnsi="Palatino Linotype"/>
        </w:rPr>
        <w:t xml:space="preserve">Que </w:t>
      </w:r>
      <w:r>
        <w:rPr>
          <w:rFonts w:ascii="Palatino Linotype" w:hAnsi="Palatino Linotype"/>
          <w:b/>
          <w:bCs/>
        </w:rPr>
        <w:t xml:space="preserve">El Sujeto Obligado </w:t>
      </w:r>
      <w:r>
        <w:rPr>
          <w:rFonts w:ascii="Palatino Linotype" w:hAnsi="Palatino Linotype"/>
        </w:rPr>
        <w:t xml:space="preserve">ejerció la facultad de aclaración de manera extemporánea, al obrar en la etapa procesal correspondiente a “Respuesta a Solicitud o Entrega de Información”. Asimismo, de una interpretación literal y gramatical a la solicitud de información </w:t>
      </w:r>
      <w:r w:rsidR="002B134E">
        <w:rPr>
          <w:rFonts w:ascii="Palatino Linotype" w:hAnsi="Palatino Linotype"/>
          <w:b/>
          <w:bCs/>
        </w:rPr>
        <w:t xml:space="preserve">00331/CHALCO/IP/2022 </w:t>
      </w:r>
      <w:r w:rsidR="002B134E">
        <w:rPr>
          <w:rFonts w:ascii="Palatino Linotype" w:hAnsi="Palatino Linotype"/>
        </w:rPr>
        <w:t xml:space="preserve">es posible advertir que ésta refleja claramente la causa de pedir, misma que estriba respecto de los ingresos municipales registrados por la Tesorería municipal en periodo determinado. </w:t>
      </w:r>
    </w:p>
    <w:p w14:paraId="57AE4F85" w14:textId="77777777" w:rsidR="003D4894" w:rsidRDefault="003D4894" w:rsidP="003D4894">
      <w:pPr>
        <w:pStyle w:val="Sinespaciado"/>
        <w:numPr>
          <w:ilvl w:val="0"/>
          <w:numId w:val="29"/>
        </w:numPr>
        <w:spacing w:line="360" w:lineRule="auto"/>
        <w:jc w:val="both"/>
        <w:rPr>
          <w:rFonts w:ascii="Palatino Linotype" w:hAnsi="Palatino Linotype"/>
        </w:rPr>
      </w:pPr>
      <w:proofErr w:type="gramStart"/>
      <w:r>
        <w:rPr>
          <w:rFonts w:ascii="Palatino Linotype" w:hAnsi="Palatino Linotype"/>
        </w:rPr>
        <w:t>Que</w:t>
      </w:r>
      <w:proofErr w:type="gramEnd"/>
      <w:r>
        <w:rPr>
          <w:rFonts w:ascii="Palatino Linotype" w:hAnsi="Palatino Linotype"/>
        </w:rPr>
        <w:t xml:space="preserve"> en la etapa procesal correspondiente a manifestaciones, </w:t>
      </w:r>
      <w:r>
        <w:rPr>
          <w:rFonts w:ascii="Palatino Linotype" w:hAnsi="Palatino Linotype"/>
          <w:b/>
          <w:bCs/>
        </w:rPr>
        <w:t xml:space="preserve">El Sujeto Obligado </w:t>
      </w:r>
      <w:r>
        <w:rPr>
          <w:rFonts w:ascii="Palatino Linotype" w:hAnsi="Palatino Linotype"/>
        </w:rPr>
        <w:t>no subsanó la violación al derecho de acceso a la información pública.</w:t>
      </w:r>
    </w:p>
    <w:p w14:paraId="33A57DD5" w14:textId="6ED9334F" w:rsidR="00C14CE9" w:rsidRDefault="00C14CE9" w:rsidP="003C4A39">
      <w:pPr>
        <w:pStyle w:val="Citas"/>
        <w:ind w:left="0" w:right="0"/>
        <w:rPr>
          <w:i w:val="0"/>
          <w:sz w:val="24"/>
          <w:szCs w:val="24"/>
        </w:rPr>
      </w:pPr>
    </w:p>
    <w:p w14:paraId="58419240" w14:textId="23BEC5A4" w:rsidR="002B134E" w:rsidRDefault="003B6C39" w:rsidP="003B6C39">
      <w:pPr>
        <w:spacing w:before="240" w:line="360" w:lineRule="auto"/>
        <w:jc w:val="both"/>
        <w:rPr>
          <w:rFonts w:ascii="Palatino Linotype" w:hAnsi="Palatino Linotype"/>
          <w:sz w:val="24"/>
          <w:szCs w:val="24"/>
        </w:rPr>
      </w:pPr>
      <w:r w:rsidRPr="003B6C39">
        <w:rPr>
          <w:rFonts w:ascii="Palatino Linotype" w:hAnsi="Palatino Linotype"/>
          <w:sz w:val="24"/>
          <w:szCs w:val="24"/>
        </w:rPr>
        <w:t xml:space="preserve">Luego entonces, </w:t>
      </w:r>
      <w:r>
        <w:rPr>
          <w:rFonts w:ascii="Palatino Linotype" w:hAnsi="Palatino Linotype"/>
          <w:sz w:val="24"/>
          <w:szCs w:val="24"/>
        </w:rPr>
        <w:t>resulta procedente ordenar la entrega</w:t>
      </w:r>
      <w:r w:rsidR="002B134E">
        <w:rPr>
          <w:rFonts w:ascii="Palatino Linotype" w:hAnsi="Palatino Linotype"/>
          <w:sz w:val="24"/>
          <w:szCs w:val="24"/>
        </w:rPr>
        <w:t xml:space="preserve">, en versión pública de ser procedente, del o los documentos donde consten los ingresos registrados por la Tesorería Municipal, del periodo comprendido del diez de enero al diez de diciembre de dos mil veintiuno. </w:t>
      </w:r>
    </w:p>
    <w:p w14:paraId="64297993" w14:textId="77777777" w:rsidR="002B134E" w:rsidRDefault="002B134E" w:rsidP="003B6C39">
      <w:pPr>
        <w:autoSpaceDE w:val="0"/>
        <w:autoSpaceDN w:val="0"/>
        <w:adjustRightInd w:val="0"/>
        <w:spacing w:before="240" w:line="360" w:lineRule="auto"/>
        <w:jc w:val="both"/>
        <w:rPr>
          <w:rFonts w:ascii="Palatino Linotype" w:hAnsi="Palatino Linotype"/>
          <w:b/>
          <w:sz w:val="28"/>
          <w:szCs w:val="28"/>
        </w:rPr>
      </w:pPr>
    </w:p>
    <w:p w14:paraId="6D2B5552" w14:textId="68B0DD5F" w:rsidR="003B6C39" w:rsidRPr="00C22506" w:rsidRDefault="003B6C39" w:rsidP="003B6C39">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t xml:space="preserve">De la </w:t>
      </w:r>
      <w:r w:rsidRPr="00C22506">
        <w:rPr>
          <w:rFonts w:ascii="Palatino Linotype" w:hAnsi="Palatino Linotype"/>
          <w:b/>
          <w:sz w:val="28"/>
          <w:szCs w:val="28"/>
        </w:rPr>
        <w:t xml:space="preserve">Versión Pública </w:t>
      </w:r>
    </w:p>
    <w:p w14:paraId="32751ABC" w14:textId="77777777" w:rsidR="003B6C39" w:rsidRPr="001571EB" w:rsidRDefault="003B6C39" w:rsidP="003B6C39">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lastRenderedPageBreak/>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518F6028" w14:textId="77777777" w:rsidR="003B6C39" w:rsidRPr="00E60DEF" w:rsidRDefault="003B6C39" w:rsidP="003B6C39">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0468D1C6" w14:textId="77777777" w:rsidR="003B6C39" w:rsidRPr="00E60DEF" w:rsidRDefault="003B6C39" w:rsidP="003B6C39">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44445A58" w14:textId="77777777" w:rsidR="003B6C39" w:rsidRPr="001571EB" w:rsidRDefault="003B6C39" w:rsidP="003B6C39">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0D4AAB67" w14:textId="77777777" w:rsidR="003B6C39" w:rsidRPr="001571EB" w:rsidRDefault="003B6C39" w:rsidP="003B6C39">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049E4233" w14:textId="77777777" w:rsidR="003B6C39" w:rsidRPr="001571EB" w:rsidRDefault="003B6C39" w:rsidP="003B6C39">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465E3F59" w14:textId="77777777" w:rsidR="003B6C39" w:rsidRPr="001571EB" w:rsidRDefault="003B6C39" w:rsidP="003B6C39">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28B1023D" w14:textId="77777777" w:rsidR="003B6C39" w:rsidRPr="001571EB" w:rsidRDefault="003B6C39" w:rsidP="003B6C39">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9AFADE3" w14:textId="77777777" w:rsidR="003B6C39" w:rsidRPr="001571EB" w:rsidRDefault="003B6C39" w:rsidP="003B6C39">
      <w:pPr>
        <w:spacing w:before="240" w:line="360" w:lineRule="auto"/>
        <w:ind w:left="851" w:right="851"/>
        <w:jc w:val="both"/>
        <w:rPr>
          <w:rFonts w:ascii="Palatino Linotype" w:hAnsi="Palatino Linotype" w:cs="Arial"/>
          <w:i/>
        </w:rPr>
      </w:pPr>
      <w:r w:rsidRPr="001571EB">
        <w:rPr>
          <w:rFonts w:ascii="Palatino Linotype" w:hAnsi="Palatino Linotype" w:cs="Arial"/>
          <w:i/>
        </w:rPr>
        <w:lastRenderedPageBreak/>
        <w:t>Artículo 132. La clasificación de la información se llevará a cabo en el momento en que:</w:t>
      </w:r>
    </w:p>
    <w:p w14:paraId="53AE9B21" w14:textId="77777777" w:rsidR="003B6C39" w:rsidRPr="001571EB" w:rsidRDefault="003B6C39" w:rsidP="003B6C39">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C822DA2" w14:textId="77777777" w:rsidR="003B6C39" w:rsidRPr="00E60DEF" w:rsidRDefault="003B6C39" w:rsidP="003B6C39">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591D883A" w14:textId="77777777" w:rsidR="003B6C39" w:rsidRPr="001571EB" w:rsidRDefault="003B6C39" w:rsidP="003B6C39">
      <w:pPr>
        <w:spacing w:before="240" w:line="360" w:lineRule="auto"/>
        <w:ind w:left="851" w:right="851"/>
        <w:jc w:val="both"/>
        <w:rPr>
          <w:rFonts w:ascii="Palatino Linotype" w:hAnsi="Palatino Linotype" w:cs="Arial"/>
          <w:b/>
          <w:i/>
        </w:rPr>
      </w:pPr>
      <w:r>
        <w:rPr>
          <w:rFonts w:ascii="Palatino Linotype" w:hAnsi="Palatino Linotype" w:cs="Arial"/>
          <w:b/>
          <w:i/>
        </w:rPr>
        <w:t>(…)</w:t>
      </w:r>
    </w:p>
    <w:p w14:paraId="5CFFF3F5" w14:textId="77777777" w:rsidR="003B6C39" w:rsidRDefault="003B6C39" w:rsidP="003B6C39">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21D11549" w14:textId="77777777" w:rsidR="003B6C39" w:rsidRPr="001571EB" w:rsidRDefault="003B6C39" w:rsidP="003B6C39">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6D2A64FD" w14:textId="77777777" w:rsidR="003B6C39" w:rsidRPr="001571EB" w:rsidRDefault="003B6C39" w:rsidP="003B6C39">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0E712517" w14:textId="77777777" w:rsidR="003B6C39" w:rsidRPr="001571EB" w:rsidRDefault="003B6C39" w:rsidP="003B6C39">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Ahora bien, las personas físicas tramitan su inscripción en el registro con el propósito de realizar —mediante esa clave de identificación— operaciones o actividades de </w:t>
      </w:r>
      <w:r w:rsidRPr="001571EB">
        <w:rPr>
          <w:rFonts w:ascii="Palatino Linotype" w:eastAsia="Times New Roman" w:hAnsi="Palatino Linotype" w:cs="Arial"/>
          <w:sz w:val="24"/>
          <w:szCs w:val="24"/>
          <w:lang w:eastAsia="es-MX"/>
        </w:rPr>
        <w:lastRenderedPageBreak/>
        <w:t>naturaleza fiscal, la cual, les permite hacer identificable respecto de una situación fiscal determinada.</w:t>
      </w:r>
    </w:p>
    <w:p w14:paraId="25A89B7B" w14:textId="77777777" w:rsidR="003B6C39" w:rsidRDefault="003B6C39" w:rsidP="003B6C39">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50617308" w14:textId="77777777" w:rsidR="003B6C39" w:rsidRDefault="003B6C39" w:rsidP="003B6C39">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4586E055" w14:textId="77777777" w:rsidR="003B6C39" w:rsidRPr="001571EB" w:rsidRDefault="003B6C39" w:rsidP="003B6C39">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62590254" w14:textId="77777777" w:rsidR="003B6C39" w:rsidRPr="001571EB" w:rsidRDefault="003B6C39" w:rsidP="003B6C39">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0BBB4E79" w14:textId="77777777" w:rsidR="003B6C39" w:rsidRPr="001571EB" w:rsidRDefault="003B6C39" w:rsidP="003B6C39">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2BBE3866" w14:textId="77777777" w:rsidR="003B6C39" w:rsidRPr="001571EB" w:rsidRDefault="003B6C39" w:rsidP="003B6C39">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3B865CA0" w14:textId="77777777" w:rsidR="003B6C39" w:rsidRPr="00EE0180" w:rsidRDefault="003B6C39" w:rsidP="003B6C39">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2C9C291D" w14:textId="77777777" w:rsidR="003B6C39" w:rsidRPr="001571EB" w:rsidRDefault="003B6C39" w:rsidP="003B6C39">
      <w:pPr>
        <w:autoSpaceDE w:val="0"/>
        <w:autoSpaceDN w:val="0"/>
        <w:adjustRightInd w:val="0"/>
        <w:spacing w:before="120" w:after="120"/>
        <w:ind w:left="567" w:right="850"/>
        <w:jc w:val="both"/>
        <w:rPr>
          <w:rFonts w:ascii="Palatino Linotype" w:eastAsia="Times New Roman" w:hAnsi="Palatino Linotype" w:cs="Arial"/>
          <w:i/>
        </w:rPr>
      </w:pPr>
    </w:p>
    <w:p w14:paraId="7DE1FFD8" w14:textId="77777777" w:rsidR="003B6C39" w:rsidRPr="001571EB" w:rsidRDefault="003B6C39" w:rsidP="003B6C39">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xml:space="preserve">, la cual es única e irrepetible y determina justamente la identificación de dicha persona para efectos fiscales, por lo </w:t>
      </w:r>
      <w:r w:rsidRPr="001571EB">
        <w:rPr>
          <w:rFonts w:ascii="Palatino Linotype" w:hAnsi="Palatino Linotype" w:cs="Arial"/>
          <w:sz w:val="24"/>
          <w:szCs w:val="24"/>
          <w:lang w:eastAsia="es-MX"/>
        </w:rPr>
        <w:lastRenderedPageBreak/>
        <w:t>éste constituye un dato personal que concierne a una persona física identificada e identificable.</w:t>
      </w:r>
    </w:p>
    <w:p w14:paraId="6220F827" w14:textId="77777777" w:rsidR="003B6C39" w:rsidRPr="001571EB" w:rsidRDefault="003B6C39" w:rsidP="003B6C39">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25DCE595" w14:textId="77777777" w:rsidR="003B6C39" w:rsidRDefault="003B6C39" w:rsidP="003B6C39">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266050CF" w14:textId="77777777" w:rsidR="003B6C39" w:rsidRDefault="003B6C39" w:rsidP="003B6C39">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5808DA35" w14:textId="77777777" w:rsidR="003B6C39" w:rsidRPr="001571EB" w:rsidRDefault="003B6C39" w:rsidP="003B6C39">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6A80841" w14:textId="77777777" w:rsidR="003B6C39" w:rsidRPr="001571EB" w:rsidRDefault="003B6C39" w:rsidP="003B6C39">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5751A01F" w14:textId="77777777" w:rsidR="003B6C39" w:rsidRPr="001571EB" w:rsidRDefault="003B6C39" w:rsidP="003B6C39">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71789E6C" w14:textId="77777777" w:rsidR="003B6C39" w:rsidRPr="001571EB" w:rsidRDefault="003B6C39" w:rsidP="003B6C39">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3B629B48" w14:textId="77777777" w:rsidR="003B6C39" w:rsidRDefault="003B6C39" w:rsidP="003B6C39">
      <w:pPr>
        <w:autoSpaceDE w:val="0"/>
        <w:autoSpaceDN w:val="0"/>
        <w:adjustRightInd w:val="0"/>
        <w:spacing w:before="240" w:line="360" w:lineRule="auto"/>
        <w:ind w:left="851" w:right="851"/>
        <w:jc w:val="both"/>
        <w:rPr>
          <w:rFonts w:ascii="Palatino Linotype" w:eastAsia="Times New Roman" w:hAnsi="Palatino Linotype" w:cs="Arial"/>
          <w:b/>
          <w:i/>
          <w:sz w:val="24"/>
          <w:szCs w:val="24"/>
          <w:lang w:eastAsia="es-MX"/>
        </w:rPr>
      </w:pPr>
      <w:r w:rsidRPr="001571EB">
        <w:rPr>
          <w:rFonts w:ascii="Palatino Linotype" w:eastAsia="Times New Roman" w:hAnsi="Palatino Linotype" w:cs="Arial"/>
          <w:b/>
          <w:i/>
          <w:lang w:eastAsia="es-MX"/>
        </w:rPr>
        <w:lastRenderedPageBreak/>
        <w:t xml:space="preserve">RRA 0478/17. </w:t>
      </w:r>
      <w:r w:rsidRPr="001571EB">
        <w:rPr>
          <w:rFonts w:ascii="Palatino Linotype" w:eastAsia="Times New Roman" w:hAnsi="Palatino Linotype" w:cs="Arial"/>
          <w:i/>
          <w:lang w:eastAsia="es-MX"/>
        </w:rPr>
        <w:t>Secretaría de Relaciones Exteriores. 26 de abril de 2017. Por unanimidad. Comisionada Pon</w:t>
      </w:r>
      <w:r w:rsidRPr="00151D16">
        <w:rPr>
          <w:rFonts w:ascii="Palatino Linotype" w:eastAsia="Times New Roman" w:hAnsi="Palatino Linotype" w:cs="Arial"/>
          <w:i/>
          <w:sz w:val="24"/>
          <w:szCs w:val="24"/>
          <w:lang w:eastAsia="es-MX"/>
        </w:rPr>
        <w:t xml:space="preserve">ente Areli Cano Guadiana.” </w:t>
      </w:r>
      <w:r w:rsidRPr="00151D16">
        <w:rPr>
          <w:rFonts w:ascii="Palatino Linotype" w:eastAsia="Times New Roman" w:hAnsi="Palatino Linotype" w:cs="Arial"/>
          <w:b/>
          <w:i/>
          <w:sz w:val="24"/>
          <w:szCs w:val="24"/>
          <w:lang w:eastAsia="es-MX"/>
        </w:rPr>
        <w:t>[Sic]</w:t>
      </w:r>
    </w:p>
    <w:p w14:paraId="5EB0807E" w14:textId="77777777" w:rsidR="003B6C39" w:rsidRDefault="003B6C39" w:rsidP="003B6C39">
      <w:pPr>
        <w:autoSpaceDE w:val="0"/>
        <w:autoSpaceDN w:val="0"/>
        <w:adjustRightInd w:val="0"/>
        <w:spacing w:before="240" w:line="360" w:lineRule="auto"/>
        <w:ind w:right="851"/>
        <w:jc w:val="both"/>
        <w:rPr>
          <w:rFonts w:ascii="Palatino Linotype" w:eastAsia="Times New Roman" w:hAnsi="Palatino Linotype" w:cs="Arial"/>
          <w:b/>
          <w:i/>
          <w:sz w:val="24"/>
          <w:szCs w:val="24"/>
          <w:lang w:eastAsia="es-MX"/>
        </w:rPr>
      </w:pPr>
    </w:p>
    <w:p w14:paraId="0696B528" w14:textId="77777777" w:rsidR="003B6C39" w:rsidRDefault="003B6C39" w:rsidP="003B6C39">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19132276" w14:textId="77777777" w:rsidR="002B134E" w:rsidRDefault="002B134E" w:rsidP="002B134E">
      <w:pPr>
        <w:spacing w:after="0" w:line="360" w:lineRule="auto"/>
        <w:jc w:val="both"/>
        <w:rPr>
          <w:rFonts w:ascii="Palatino Linotype" w:eastAsia="Times New Roman" w:hAnsi="Palatino Linotype" w:cs="Times New Roman"/>
          <w:sz w:val="24"/>
          <w:szCs w:val="24"/>
          <w:lang w:eastAsia="es-ES"/>
        </w:rPr>
      </w:pPr>
    </w:p>
    <w:p w14:paraId="32C2CEEF" w14:textId="3CCCD4F9" w:rsidR="002B134E" w:rsidRPr="00AB3254" w:rsidRDefault="002B134E" w:rsidP="002B134E">
      <w:pPr>
        <w:spacing w:after="0" w:line="360" w:lineRule="auto"/>
        <w:jc w:val="both"/>
        <w:rPr>
          <w:rFonts w:ascii="Palatino Linotype" w:hAnsi="Palatino Linotype" w:cs="Arial"/>
          <w:sz w:val="24"/>
          <w:szCs w:val="24"/>
        </w:rPr>
      </w:pPr>
      <w:r w:rsidRPr="000F5B7E">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Pr>
          <w:rFonts w:ascii="Palatino Linotype" w:eastAsia="Times New Roman" w:hAnsi="Palatino Linotype" w:cs="Times New Roman"/>
          <w:b/>
          <w:bCs/>
          <w:sz w:val="24"/>
          <w:szCs w:val="24"/>
          <w:lang w:eastAsia="es-ES"/>
        </w:rPr>
        <w:t>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3B3A02">
        <w:rPr>
          <w:rFonts w:ascii="Palatino Linotype" w:eastAsia="Times New Roman" w:hAnsi="Palatino Linotype" w:cs="Arial"/>
          <w:b/>
          <w:bCs/>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III,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0F5B7E">
        <w:rPr>
          <w:rFonts w:ascii="Palatino Linotype" w:eastAsia="Times New Roman" w:hAnsi="Palatino Linotype" w:cs="Arial"/>
          <w:b/>
          <w:sz w:val="24"/>
          <w:szCs w:val="24"/>
          <w:lang w:eastAsia="es-ES"/>
        </w:rPr>
        <w:t xml:space="preserve">REVOCA </w:t>
      </w:r>
      <w:r w:rsidRPr="000F5B7E">
        <w:rPr>
          <w:rFonts w:ascii="Palatino Linotype" w:eastAsia="Times New Roman" w:hAnsi="Palatino Linotype" w:cs="Arial"/>
          <w:sz w:val="24"/>
          <w:szCs w:val="24"/>
          <w:lang w:eastAsia="es-ES"/>
        </w:rPr>
        <w:t>la respuesta a la solicitud de información número</w:t>
      </w:r>
      <w:r w:rsidRPr="000F5B7E">
        <w:rPr>
          <w:rFonts w:ascii="Palatino Linotype" w:eastAsia="Times New Roman" w:hAnsi="Palatino Linotype" w:cs="Times New Roman"/>
          <w:b/>
          <w:sz w:val="24"/>
          <w:szCs w:val="24"/>
          <w:lang w:eastAsia="es-ES"/>
        </w:rPr>
        <w:t xml:space="preserve"> </w:t>
      </w:r>
      <w:r>
        <w:rPr>
          <w:rFonts w:ascii="Palatino Linotype" w:hAnsi="Palatino Linotype" w:cs="Arial"/>
          <w:b/>
          <w:sz w:val="24"/>
          <w:szCs w:val="24"/>
        </w:rPr>
        <w:t xml:space="preserve">00331/CHALCO/IP/2022 </w:t>
      </w:r>
      <w:r>
        <w:rPr>
          <w:rFonts w:ascii="Palatino Linotype" w:hAnsi="Palatino Linotype" w:cs="Arial"/>
          <w:sz w:val="24"/>
          <w:szCs w:val="24"/>
        </w:rPr>
        <w:t xml:space="preserve">que ha sido materia del presente fallo. </w:t>
      </w:r>
    </w:p>
    <w:p w14:paraId="288D7E5E" w14:textId="77777777" w:rsidR="002B134E" w:rsidRDefault="002B134E" w:rsidP="002B134E">
      <w:pPr>
        <w:spacing w:after="0" w:line="360" w:lineRule="auto"/>
        <w:jc w:val="both"/>
        <w:rPr>
          <w:rFonts w:ascii="Palatino Linotype" w:eastAsia="Times New Roman" w:hAnsi="Palatino Linotype" w:cs="Times New Roman"/>
          <w:sz w:val="24"/>
          <w:szCs w:val="24"/>
          <w:lang w:eastAsia="es-ES"/>
        </w:rPr>
      </w:pPr>
    </w:p>
    <w:p w14:paraId="768976B2" w14:textId="40661DAE" w:rsidR="002B134E" w:rsidRDefault="002B134E" w:rsidP="002B134E">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720910F7" w14:textId="77777777" w:rsidR="002B134E" w:rsidRPr="00413327" w:rsidRDefault="002B134E" w:rsidP="002B134E">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lastRenderedPageBreak/>
        <w:t>S E RESUELVE</w:t>
      </w:r>
    </w:p>
    <w:p w14:paraId="60DCC3D2" w14:textId="2517DAB0" w:rsidR="002B134E" w:rsidRDefault="002B134E" w:rsidP="002B134E">
      <w:pPr>
        <w:spacing w:before="240" w:line="360" w:lineRule="auto"/>
        <w:jc w:val="both"/>
        <w:rPr>
          <w:rFonts w:ascii="Palatino Linotype" w:hAnsi="Palatino Linotype" w:cs="Arial"/>
          <w:sz w:val="24"/>
          <w:szCs w:val="24"/>
        </w:rPr>
      </w:pPr>
      <w:r w:rsidRPr="00D62F3F">
        <w:rPr>
          <w:rFonts w:ascii="Palatino Linotype" w:hAnsi="Palatino Linotype" w:cs="Arial"/>
          <w:b/>
          <w:sz w:val="28"/>
          <w:szCs w:val="28"/>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 xml:space="preserve">REVOCA </w:t>
      </w:r>
      <w:r w:rsidRPr="00413327">
        <w:rPr>
          <w:rFonts w:ascii="Palatino Linotype" w:hAnsi="Palatino Linotype" w:cs="Arial"/>
          <w:sz w:val="24"/>
          <w:szCs w:val="24"/>
        </w:rPr>
        <w:t xml:space="preserve">la respuesta entregada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Pr>
          <w:rFonts w:ascii="Palatino Linotype" w:hAnsi="Palatino Linotype" w:cs="Arial"/>
          <w:b/>
          <w:sz w:val="24"/>
          <w:szCs w:val="24"/>
        </w:rPr>
        <w:t xml:space="preserve">00331/CHALCO/IP/2022 </w:t>
      </w:r>
      <w:r>
        <w:rPr>
          <w:rFonts w:ascii="Palatino Linotype" w:hAnsi="Palatino Linotype" w:cs="Arial"/>
          <w:sz w:val="24"/>
          <w:szCs w:val="24"/>
        </w:rPr>
        <w:t xml:space="preserve">por resultar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29D20265" w14:textId="77777777" w:rsidR="002B134E" w:rsidRDefault="002B134E" w:rsidP="002B134E">
      <w:pPr>
        <w:autoSpaceDE w:val="0"/>
        <w:autoSpaceDN w:val="0"/>
        <w:adjustRightInd w:val="0"/>
        <w:spacing w:before="240" w:line="360" w:lineRule="auto"/>
        <w:ind w:right="49"/>
        <w:jc w:val="both"/>
        <w:rPr>
          <w:rFonts w:ascii="Palatino Linotype" w:hAnsi="Palatino Linotype" w:cs="Arial"/>
          <w:b/>
          <w:sz w:val="24"/>
          <w:szCs w:val="24"/>
          <w:lang w:val="es-ES_tradnl"/>
        </w:rPr>
      </w:pPr>
    </w:p>
    <w:p w14:paraId="5CF5BBAC" w14:textId="4BD1F6F4" w:rsidR="002B134E" w:rsidRPr="00FA3650" w:rsidRDefault="002B134E" w:rsidP="002B134E">
      <w:pPr>
        <w:autoSpaceDE w:val="0"/>
        <w:autoSpaceDN w:val="0"/>
        <w:adjustRightInd w:val="0"/>
        <w:spacing w:before="240" w:line="360" w:lineRule="auto"/>
        <w:ind w:right="49"/>
        <w:jc w:val="both"/>
        <w:rPr>
          <w:rFonts w:ascii="Palatino Linotype" w:hAnsi="Palatino Linotype" w:cs="Arial"/>
          <w:sz w:val="24"/>
          <w:szCs w:val="24"/>
        </w:rPr>
      </w:pPr>
      <w:r w:rsidRPr="00FA3650">
        <w:rPr>
          <w:rFonts w:ascii="Palatino Linotype" w:hAnsi="Palatino Linotype" w:cs="Arial"/>
          <w:b/>
          <w:sz w:val="24"/>
          <w:szCs w:val="24"/>
          <w:lang w:val="es-ES_tradnl"/>
        </w:rPr>
        <w:t>SEGUNDO.</w:t>
      </w:r>
      <w:r w:rsidRPr="00FA3650">
        <w:rPr>
          <w:rFonts w:ascii="Palatino Linotype" w:hAnsi="Palatino Linotype" w:cs="Arial"/>
          <w:sz w:val="24"/>
          <w:szCs w:val="24"/>
        </w:rPr>
        <w:t xml:space="preserve"> Se </w:t>
      </w:r>
      <w:r w:rsidRPr="00FA3650">
        <w:rPr>
          <w:rFonts w:ascii="Palatino Linotype" w:hAnsi="Palatino Linotype" w:cs="Arial"/>
          <w:b/>
          <w:sz w:val="24"/>
          <w:szCs w:val="24"/>
        </w:rPr>
        <w:t>ORDENA</w:t>
      </w:r>
      <w:r w:rsidRPr="00FA3650">
        <w:rPr>
          <w:rFonts w:ascii="Palatino Linotype" w:hAnsi="Palatino Linotype" w:cs="Arial"/>
          <w:sz w:val="24"/>
          <w:szCs w:val="24"/>
        </w:rPr>
        <w:t xml:space="preserve"> al </w:t>
      </w:r>
      <w:r w:rsidRPr="00FA3650">
        <w:rPr>
          <w:rFonts w:ascii="Palatino Linotype" w:hAnsi="Palatino Linotype" w:cs="Arial"/>
          <w:b/>
          <w:sz w:val="24"/>
          <w:szCs w:val="24"/>
        </w:rPr>
        <w:t>SUJETO OBLIGADO</w:t>
      </w:r>
      <w:r w:rsidRPr="00FA3650">
        <w:rPr>
          <w:rFonts w:ascii="Palatino Linotype" w:hAnsi="Palatino Linotype" w:cs="Arial"/>
          <w:sz w:val="24"/>
          <w:szCs w:val="24"/>
        </w:rPr>
        <w:t xml:space="preserve"> </w:t>
      </w:r>
      <w:r w:rsidR="000B7CDA">
        <w:rPr>
          <w:rFonts w:ascii="Palatino Linotype" w:hAnsi="Palatino Linotype" w:cs="Arial"/>
          <w:sz w:val="24"/>
          <w:szCs w:val="24"/>
        </w:rPr>
        <w:t>haga entrega</w:t>
      </w:r>
      <w:r w:rsidRPr="00FA3650">
        <w:rPr>
          <w:rFonts w:ascii="Palatino Linotype" w:hAnsi="Palatino Linotype" w:cs="Arial"/>
          <w:sz w:val="24"/>
          <w:szCs w:val="24"/>
        </w:rPr>
        <w:t xml:space="preserve"> al</w:t>
      </w:r>
      <w:r w:rsidRPr="00FA3650">
        <w:rPr>
          <w:rFonts w:ascii="Palatino Linotype" w:hAnsi="Palatino Linotype" w:cs="Arial"/>
          <w:b/>
          <w:sz w:val="24"/>
          <w:szCs w:val="24"/>
        </w:rPr>
        <w:t xml:space="preserve"> RECURRENTE, </w:t>
      </w:r>
      <w:r w:rsidRPr="00FA3650">
        <w:rPr>
          <w:rFonts w:ascii="Palatino Linotype" w:hAnsi="Palatino Linotype" w:cs="Arial"/>
          <w:sz w:val="24"/>
          <w:szCs w:val="24"/>
        </w:rPr>
        <w:t xml:space="preserve">a través del Sistema de Acceso a la Información Mexiquense </w:t>
      </w:r>
      <w:r w:rsidRPr="00FA3650">
        <w:rPr>
          <w:rFonts w:ascii="Palatino Linotype" w:hAnsi="Palatino Linotype" w:cs="Arial"/>
          <w:b/>
          <w:sz w:val="24"/>
          <w:szCs w:val="24"/>
        </w:rPr>
        <w:t>(SAIMEX),</w:t>
      </w:r>
      <w:r w:rsidRPr="00FA3650">
        <w:rPr>
          <w:rFonts w:ascii="Palatino Linotype" w:hAnsi="Palatino Linotype" w:cs="Arial"/>
          <w:sz w:val="24"/>
          <w:szCs w:val="24"/>
        </w:rPr>
        <w:t xml:space="preserve"> </w:t>
      </w:r>
      <w:r>
        <w:rPr>
          <w:rFonts w:ascii="Palatino Linotype" w:hAnsi="Palatino Linotype" w:cs="Arial"/>
          <w:sz w:val="24"/>
          <w:szCs w:val="24"/>
        </w:rPr>
        <w:t xml:space="preserve">en versión pública de ser procedente, </w:t>
      </w:r>
      <w:r w:rsidRPr="00FA3650">
        <w:rPr>
          <w:rFonts w:ascii="Palatino Linotype" w:hAnsi="Palatino Linotype" w:cs="Arial"/>
          <w:sz w:val="24"/>
          <w:szCs w:val="24"/>
        </w:rPr>
        <w:t xml:space="preserve">de lo siguiente: </w:t>
      </w:r>
    </w:p>
    <w:p w14:paraId="18E2B2F4" w14:textId="77777777" w:rsidR="00E6799E" w:rsidRPr="00E6799E" w:rsidRDefault="00E6799E" w:rsidP="00E6799E">
      <w:pPr>
        <w:pStyle w:val="Prrafodelista"/>
        <w:numPr>
          <w:ilvl w:val="0"/>
          <w:numId w:val="32"/>
        </w:numPr>
        <w:spacing w:before="240" w:line="360" w:lineRule="auto"/>
        <w:jc w:val="both"/>
        <w:rPr>
          <w:rFonts w:ascii="Palatino Linotype" w:hAnsi="Palatino Linotype"/>
          <w:i/>
          <w:iCs/>
        </w:rPr>
      </w:pPr>
      <w:r w:rsidRPr="00E6799E">
        <w:rPr>
          <w:rFonts w:ascii="Palatino Linotype" w:hAnsi="Palatino Linotype"/>
          <w:i/>
          <w:iCs/>
        </w:rPr>
        <w:t xml:space="preserve">El o los documentos donde consten los ingresos registrados por la Tesorería Municipal, del periodo comprendido del diez de enero al diez de diciembre de dos mil veintiuno. </w:t>
      </w:r>
    </w:p>
    <w:p w14:paraId="22FF7C62" w14:textId="77777777" w:rsidR="002B134E" w:rsidRDefault="002B134E" w:rsidP="002B134E">
      <w:pPr>
        <w:pStyle w:val="Prrafodelista"/>
        <w:spacing w:before="240" w:line="360" w:lineRule="auto"/>
        <w:ind w:left="709"/>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3E538961" w14:textId="77777777" w:rsidR="002B134E" w:rsidRDefault="002B134E" w:rsidP="002B134E">
      <w:pPr>
        <w:pStyle w:val="Prrafodelista"/>
        <w:spacing w:before="240" w:line="360" w:lineRule="auto"/>
        <w:ind w:left="709"/>
        <w:jc w:val="both"/>
        <w:rPr>
          <w:rFonts w:ascii="Palatino Linotype" w:hAnsi="Palatino Linotype" w:cs="Arial"/>
          <w:i/>
        </w:rPr>
      </w:pPr>
    </w:p>
    <w:p w14:paraId="25CA168C" w14:textId="77777777" w:rsidR="002B134E" w:rsidRDefault="002B134E" w:rsidP="002B134E">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xml:space="preserve">, para que conforme al artículo 186 último párrafo, 189 segundo párrafo y 194 de la Ley de Transparencia y Acceso a la Información Pública del Estado de </w:t>
      </w:r>
      <w:r w:rsidRPr="002A12F5">
        <w:rPr>
          <w:rFonts w:ascii="Palatino Linotype" w:hAnsi="Palatino Linotype" w:cs="Arial"/>
          <w:sz w:val="24"/>
          <w:szCs w:val="24"/>
        </w:rPr>
        <w:lastRenderedPageBreak/>
        <w:t>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54CFB733" w14:textId="77777777" w:rsidR="002B134E" w:rsidRDefault="002B134E" w:rsidP="002B134E">
      <w:pPr>
        <w:autoSpaceDE w:val="0"/>
        <w:autoSpaceDN w:val="0"/>
        <w:adjustRightInd w:val="0"/>
        <w:spacing w:before="240" w:line="360" w:lineRule="auto"/>
        <w:jc w:val="both"/>
        <w:rPr>
          <w:rFonts w:ascii="Palatino Linotype" w:hAnsi="Palatino Linotype" w:cs="Arial"/>
          <w:sz w:val="24"/>
          <w:szCs w:val="24"/>
        </w:rPr>
      </w:pPr>
    </w:p>
    <w:p w14:paraId="3FB3FE2A" w14:textId="77777777" w:rsidR="002B134E" w:rsidRDefault="002B134E" w:rsidP="002B134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72A548A" w14:textId="77777777" w:rsidR="002B134E" w:rsidRPr="005751B7" w:rsidRDefault="002B134E" w:rsidP="002B134E">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2DFA36AF" w14:textId="77777777" w:rsidR="002B134E" w:rsidRPr="00F77047" w:rsidRDefault="002B134E" w:rsidP="002B134E">
      <w:pPr>
        <w:spacing w:after="0" w:line="360" w:lineRule="auto"/>
        <w:jc w:val="both"/>
        <w:rPr>
          <w:rFonts w:ascii="Palatino Linotype" w:eastAsia="Times New Roman" w:hAnsi="Palatino Linotype" w:cs="Arial"/>
          <w:b/>
          <w:sz w:val="18"/>
          <w:szCs w:val="24"/>
          <w:lang w:eastAsia="es-ES"/>
        </w:rPr>
      </w:pPr>
    </w:p>
    <w:p w14:paraId="7310977C" w14:textId="77777777" w:rsidR="002B134E" w:rsidRDefault="002B134E" w:rsidP="002B134E">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C1625D">
        <w:rPr>
          <w:rFonts w:ascii="Palatino Linotype" w:eastAsia="Times New Roman" w:hAnsi="Palatino Linotype" w:cs="Arial"/>
          <w:b/>
          <w:sz w:val="24"/>
          <w:szCs w:val="24"/>
          <w:lang w:eastAsia="es-ES"/>
        </w:rPr>
        <w:t xml:space="preserve">QUINTO. NOTIFÍQUESE </w:t>
      </w:r>
      <w:r w:rsidRPr="00C1625D">
        <w:rPr>
          <w:rFonts w:ascii="Palatino Linotype" w:eastAsia="Times New Roman" w:hAnsi="Palatino Linotype" w:cs="Arial"/>
          <w:sz w:val="24"/>
          <w:szCs w:val="24"/>
          <w:lang w:eastAsia="es-ES"/>
        </w:rPr>
        <w:t xml:space="preserve">la presente resolución al </w:t>
      </w:r>
      <w:r w:rsidRPr="00C1625D">
        <w:rPr>
          <w:rFonts w:ascii="Palatino Linotype" w:eastAsia="Times New Roman" w:hAnsi="Palatino Linotype" w:cs="Arial"/>
          <w:b/>
          <w:sz w:val="24"/>
          <w:szCs w:val="24"/>
          <w:lang w:eastAsia="es-ES"/>
        </w:rPr>
        <w:t>RECURRENTE</w:t>
      </w:r>
      <w:r w:rsidRPr="00C1625D">
        <w:rPr>
          <w:rFonts w:ascii="Palatino Linotype" w:eastAsia="Times New Roman" w:hAnsi="Palatino Linotype" w:cs="Arial"/>
          <w:sz w:val="24"/>
          <w:szCs w:val="24"/>
          <w:lang w:eastAsia="es-ES"/>
        </w:rPr>
        <w:t xml:space="preserve"> </w:t>
      </w:r>
      <w:r w:rsidRPr="00C1625D">
        <w:rPr>
          <w:rFonts w:ascii="Palatino Linotype" w:hAnsi="Palatino Linotype" w:cs="Arial"/>
          <w:sz w:val="24"/>
          <w:szCs w:val="24"/>
        </w:rPr>
        <w:t xml:space="preserve">a través del Sistema de Acceso a la Información </w:t>
      </w:r>
      <w:r w:rsidRPr="00151D16">
        <w:rPr>
          <w:rFonts w:ascii="Palatino Linotype" w:hAnsi="Palatino Linotype" w:cs="Arial"/>
          <w:sz w:val="24"/>
          <w:szCs w:val="24"/>
        </w:rPr>
        <w:t>Mexiquense</w:t>
      </w:r>
      <w:r w:rsidRPr="00151D16">
        <w:rPr>
          <w:rFonts w:ascii="Palatino Linotype" w:hAnsi="Palatino Linotype" w:cs="Arial"/>
          <w:b/>
          <w:sz w:val="24"/>
          <w:szCs w:val="24"/>
        </w:rPr>
        <w:t xml:space="preserve"> (SAIMEX)</w:t>
      </w:r>
      <w:r>
        <w:rPr>
          <w:rFonts w:ascii="Palatino Linotype" w:hAnsi="Palatino Linotype" w:cs="Arial"/>
          <w:b/>
          <w:sz w:val="24"/>
          <w:szCs w:val="24"/>
        </w:rPr>
        <w:t xml:space="preserve"> </w:t>
      </w:r>
      <w:r w:rsidRPr="00151D16">
        <w:rPr>
          <w:rFonts w:ascii="Palatino Linotype" w:eastAsia="Times New Roman" w:hAnsi="Palatino Linotype" w:cs="Arial"/>
          <w:sz w:val="24"/>
          <w:szCs w:val="24"/>
          <w:lang w:eastAsia="es-ES"/>
        </w:rPr>
        <w:t xml:space="preserve">y hágase de su conocimiento que, </w:t>
      </w:r>
      <w:r w:rsidRPr="00151D16">
        <w:rPr>
          <w:rFonts w:ascii="Palatino Linotype" w:eastAsia="Times New Roman" w:hAnsi="Palatino Linotype" w:cs="Times New Roman"/>
          <w:color w:val="222222"/>
          <w:sz w:val="24"/>
          <w:szCs w:val="24"/>
          <w:lang w:eastAsia="es-ES"/>
        </w:rPr>
        <w:t>de conformidad con lo establecido en el artículo 196, de la Ley de Transparencia y Acceso a la Información Pública del</w:t>
      </w:r>
      <w:r w:rsidRPr="00C1625D">
        <w:rPr>
          <w:rFonts w:ascii="Palatino Linotype" w:eastAsia="Times New Roman" w:hAnsi="Palatino Linotype" w:cs="Times New Roman"/>
          <w:color w:val="222222"/>
          <w:sz w:val="24"/>
          <w:szCs w:val="24"/>
          <w:lang w:eastAsia="es-ES"/>
        </w:rPr>
        <w:t xml:space="preserve"> Estado de México y Municipios, podrá promover el Juicio de Amparo en los términos de las leyes aplicables.</w:t>
      </w:r>
    </w:p>
    <w:p w14:paraId="5E906DED" w14:textId="77777777" w:rsidR="002B134E" w:rsidRDefault="002B134E" w:rsidP="002B134E">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3F9BCD1A" w14:textId="18260B7E" w:rsidR="00E6799E" w:rsidRPr="00627D99" w:rsidRDefault="00E6799E" w:rsidP="00E6799E">
      <w:pPr>
        <w:pStyle w:val="Prrafodelista"/>
        <w:autoSpaceDE w:val="0"/>
        <w:autoSpaceDN w:val="0"/>
        <w:adjustRightInd w:val="0"/>
        <w:spacing w:before="240" w:after="160" w:line="360" w:lineRule="auto"/>
        <w:ind w:left="0"/>
        <w:jc w:val="both"/>
        <w:rPr>
          <w:rFonts w:ascii="Palatino Linotype" w:hAnsi="Palatino Linotype" w:cs="Arial"/>
          <w:sz w:val="23"/>
          <w:szCs w:val="23"/>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w:t>
      </w:r>
      <w:r w:rsidRPr="00266B85">
        <w:rPr>
          <w:rFonts w:ascii="Palatino Linotype" w:hAnsi="Palatino Linotype" w:cs="Arial"/>
        </w:rPr>
        <w:t>MEJÍA AYALA, S</w:t>
      </w:r>
      <w:r>
        <w:rPr>
          <w:rFonts w:ascii="Palatino Linotype" w:hAnsi="Palatino Linotype" w:cs="Arial"/>
        </w:rPr>
        <w:t xml:space="preserve">HARON CRISTINA MORALES MARTÍNEZ, </w:t>
      </w:r>
      <w:r w:rsidRPr="00266B85">
        <w:rPr>
          <w:rFonts w:ascii="Palatino Linotype" w:hAnsi="Palatino Linotype" w:cs="Arial"/>
        </w:rPr>
        <w:t>LUIS GUSTAVO PARRA NORIEGA</w:t>
      </w:r>
      <w:r>
        <w:rPr>
          <w:rFonts w:ascii="Palatino Linotype" w:hAnsi="Palatino Linotype" w:cs="Arial"/>
        </w:rPr>
        <w:t xml:space="preserve"> </w:t>
      </w:r>
      <w:r w:rsidRPr="00266B85">
        <w:rPr>
          <w:rFonts w:ascii="Palatino Linotype" w:hAnsi="Palatino Linotype" w:cs="Arial"/>
        </w:rPr>
        <w:t xml:space="preserve">Y GUADALUPE RAMÍREZ PEÑA; EN LA </w:t>
      </w:r>
      <w:r>
        <w:rPr>
          <w:rFonts w:ascii="Palatino Linotype" w:hAnsi="Palatino Linotype" w:cs="Arial"/>
        </w:rPr>
        <w:t xml:space="preserve">VIGÉSIMA </w:t>
      </w:r>
      <w:r w:rsidR="0006142A">
        <w:rPr>
          <w:rFonts w:ascii="Palatino Linotype" w:hAnsi="Palatino Linotype" w:cs="Arial"/>
        </w:rPr>
        <w:t xml:space="preserve">OCTAVA </w:t>
      </w:r>
      <w:r>
        <w:rPr>
          <w:rFonts w:ascii="Palatino Linotype" w:hAnsi="Palatino Linotype" w:cs="Arial"/>
        </w:rPr>
        <w:t xml:space="preserve">SESIÓN ORDINARIA CELEBRADA EL </w:t>
      </w:r>
      <w:r w:rsidR="0006142A">
        <w:rPr>
          <w:rFonts w:ascii="Palatino Linotype" w:hAnsi="Palatino Linotype" w:cs="Arial"/>
        </w:rPr>
        <w:t>DIEZ DE AGOSTO</w:t>
      </w:r>
      <w:r>
        <w:rPr>
          <w:rFonts w:ascii="Palatino Linotype" w:hAnsi="Palatino Linotype" w:cs="Arial"/>
        </w:rPr>
        <w:t xml:space="preserve"> DE DOS MIL </w:t>
      </w:r>
      <w:r>
        <w:rPr>
          <w:rFonts w:ascii="Palatino Linotype" w:hAnsi="Palatino Linotype" w:cs="Arial"/>
        </w:rPr>
        <w:lastRenderedPageBreak/>
        <w:t xml:space="preserve">VEINTIDÓS, ANTE EL </w:t>
      </w:r>
      <w:r w:rsidRPr="00627D99">
        <w:rPr>
          <w:rFonts w:ascii="Palatino Linotype" w:hAnsi="Palatino Linotype" w:cs="Arial"/>
          <w:sz w:val="23"/>
          <w:szCs w:val="23"/>
        </w:rPr>
        <w:t xml:space="preserve">  SECRETARIO TÉCNICO DEL PLENO, ALEXIS TAPIA RAMÍREZ. </w:t>
      </w:r>
    </w:p>
    <w:p w14:paraId="57182C25" w14:textId="0D09069E" w:rsidR="00E6799E" w:rsidRDefault="00E6799E" w:rsidP="00E6799E">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2E4F9804" w14:textId="3E75F75B" w:rsidR="008D4FA7" w:rsidRDefault="008E4016" w:rsidP="00E6799E">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noProof/>
          <w:sz w:val="18"/>
          <w:szCs w:val="18"/>
          <w:lang w:val="es-MX" w:eastAsia="es-MX"/>
        </w:rPr>
        <mc:AlternateContent>
          <mc:Choice Requires="wps">
            <w:drawing>
              <wp:anchor distT="0" distB="0" distL="114300" distR="114300" simplePos="0" relativeHeight="251697152" behindDoc="0" locked="0" layoutInCell="1" allowOverlap="1" wp14:anchorId="4E9F344D" wp14:editId="580F2E60">
                <wp:simplePos x="0" y="0"/>
                <wp:positionH relativeFrom="column">
                  <wp:posOffset>-104320</wp:posOffset>
                </wp:positionH>
                <wp:positionV relativeFrom="paragraph">
                  <wp:posOffset>120764</wp:posOffset>
                </wp:positionV>
                <wp:extent cx="6189260" cy="6237027"/>
                <wp:effectExtent l="0" t="0" r="21590" b="30480"/>
                <wp:wrapNone/>
                <wp:docPr id="2" name="Straight Connector 2"/>
                <wp:cNvGraphicFramePr/>
                <a:graphic xmlns:a="http://schemas.openxmlformats.org/drawingml/2006/main">
                  <a:graphicData uri="http://schemas.microsoft.com/office/word/2010/wordprocessingShape">
                    <wps:wsp>
                      <wps:cNvCnPr/>
                      <wps:spPr>
                        <a:xfrm>
                          <a:off x="0" y="0"/>
                          <a:ext cx="6189260" cy="623702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38F4572" id="Straight Connector 2"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pt,9.5pt" to="479.15pt,50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" strokecolor="#5b9bd5 [3204]" strokeweight=".5pt">
                <v:stroke joinstyle="miter"/>
              </v:line>
            </w:pict>
          </mc:Fallback>
        </mc:AlternateContent>
      </w:r>
    </w:p>
    <w:p w14:paraId="75759168" w14:textId="3A583EB7" w:rsidR="008D4FA7" w:rsidRDefault="008D4FA7" w:rsidP="00E6799E">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66AB6BD" w14:textId="26F15CB5" w:rsidR="008D4FA7" w:rsidRDefault="008D4FA7" w:rsidP="00E6799E">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47E62C0" w14:textId="4F9F0ECE" w:rsidR="008D4FA7" w:rsidRDefault="008D4FA7" w:rsidP="00E6799E">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407D160" w14:textId="5AF80FDD" w:rsidR="008D4FA7" w:rsidRDefault="008D4FA7" w:rsidP="00E6799E">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9856FC4" w14:textId="0F1DB448" w:rsidR="008D4FA7" w:rsidRDefault="008D4FA7" w:rsidP="00E6799E">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199EE39" w14:textId="0954BFCD" w:rsidR="008D4FA7" w:rsidRDefault="008D4FA7" w:rsidP="00E6799E">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34ECCB4" w14:textId="510FE154" w:rsidR="008D4FA7" w:rsidRDefault="008D4FA7" w:rsidP="00E6799E">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9444418" w14:textId="7AF53684" w:rsidR="008D4FA7" w:rsidRDefault="008D4FA7" w:rsidP="00E6799E">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C395214" w14:textId="2E0E80F0" w:rsidR="008D4FA7" w:rsidRDefault="008D4FA7" w:rsidP="00E6799E">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D754F73" w14:textId="1875EDEF" w:rsidR="008D4FA7" w:rsidRDefault="008D4FA7" w:rsidP="00E6799E">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F35A6BD" w14:textId="484A9459" w:rsidR="008D4FA7" w:rsidRDefault="008D4FA7" w:rsidP="00E6799E">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02A058D" w14:textId="1723EFA8" w:rsidR="008D4FA7" w:rsidRDefault="008D4FA7" w:rsidP="00E6799E">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8ADB634" w14:textId="1B33CF3F" w:rsidR="008D4FA7" w:rsidRDefault="008D4FA7" w:rsidP="00E6799E">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DA25C02" w14:textId="48B09470" w:rsidR="008D4FA7" w:rsidRDefault="008D4FA7" w:rsidP="00E6799E">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93B731D" w14:textId="38BC04FD" w:rsidR="008D4FA7" w:rsidRDefault="008D4FA7" w:rsidP="00E6799E">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0183581" w14:textId="5BC9564D" w:rsidR="008D4FA7" w:rsidRDefault="008D4FA7" w:rsidP="00E6799E">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600A9E7" w14:textId="7282EC44" w:rsidR="008D4FA7" w:rsidRDefault="008D4FA7" w:rsidP="00E6799E">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3AED561" w14:textId="053CBAA4" w:rsidR="008D4FA7" w:rsidRDefault="008D4FA7" w:rsidP="00E6799E">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5D0D53D" w14:textId="3791265B" w:rsidR="008D4FA7" w:rsidRDefault="008D4FA7" w:rsidP="00E6799E">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6793671" w14:textId="77777777" w:rsidR="008D4FA7" w:rsidRDefault="008D4FA7" w:rsidP="00E6799E">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2A705D7" w14:textId="77777777" w:rsidR="003C2E3F" w:rsidRDefault="003C2E3F" w:rsidP="003C2E3F">
      <w:pPr>
        <w:pStyle w:val="Prrafodelista"/>
        <w:autoSpaceDE w:val="0"/>
        <w:autoSpaceDN w:val="0"/>
        <w:adjustRightInd w:val="0"/>
        <w:spacing w:before="240" w:after="160" w:line="360" w:lineRule="auto"/>
        <w:ind w:left="0"/>
        <w:jc w:val="both"/>
        <w:rPr>
          <w:rFonts w:ascii="Palatino Linotype" w:hAnsi="Palatino Linotype"/>
          <w:bCs/>
        </w:rPr>
      </w:pPr>
    </w:p>
    <w:p w14:paraId="6C97F407" w14:textId="77777777" w:rsidR="003C2E3F" w:rsidRDefault="003C2E3F" w:rsidP="003C2E3F">
      <w:pPr>
        <w:pStyle w:val="Prrafodelista"/>
        <w:autoSpaceDE w:val="0"/>
        <w:autoSpaceDN w:val="0"/>
        <w:adjustRightInd w:val="0"/>
        <w:spacing w:before="240" w:after="160" w:line="360" w:lineRule="auto"/>
        <w:ind w:left="0"/>
        <w:jc w:val="both"/>
        <w:rPr>
          <w:rFonts w:ascii="Palatino Linotype" w:hAnsi="Palatino Linotype"/>
          <w:bCs/>
        </w:rPr>
      </w:pPr>
    </w:p>
    <w:p w14:paraId="73BC6D04" w14:textId="0780F2A3"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EAF2446"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00F419C"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454CFA5"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4AEBBD7"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E690B36"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EDFE3DE"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E359FE7"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A443C1B"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6C2B3D3"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6795B39"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8AD950A" w14:textId="77777777" w:rsidR="00431DF7" w:rsidRDefault="00431DF7" w:rsidP="002A5933">
      <w:pPr>
        <w:pStyle w:val="Prrafodelista"/>
        <w:autoSpaceDE w:val="0"/>
        <w:autoSpaceDN w:val="0"/>
        <w:adjustRightInd w:val="0"/>
        <w:spacing w:before="240" w:after="160" w:line="360" w:lineRule="auto"/>
        <w:ind w:left="0"/>
        <w:jc w:val="both"/>
        <w:rPr>
          <w:rFonts w:ascii="Palatino Linotype" w:hAnsi="Palatino Linotype"/>
          <w:bCs/>
          <w:sz w:val="18"/>
          <w:szCs w:val="18"/>
        </w:rPr>
      </w:pPr>
    </w:p>
    <w:sectPr w:rsidR="00431DF7" w:rsidSect="00FB4AAD">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DA989" w14:textId="77777777" w:rsidR="00CC0F95" w:rsidRDefault="00CC0F95" w:rsidP="006168E4">
      <w:pPr>
        <w:spacing w:after="0" w:line="240" w:lineRule="auto"/>
      </w:pPr>
      <w:r>
        <w:separator/>
      </w:r>
    </w:p>
  </w:endnote>
  <w:endnote w:type="continuationSeparator" w:id="0">
    <w:p w14:paraId="30EB4DED" w14:textId="77777777" w:rsidR="00CC0F95" w:rsidRDefault="00CC0F95"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DC73D" w14:textId="63E979C5" w:rsidR="0041256A" w:rsidRPr="000B69FA" w:rsidRDefault="0041256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054C4">
      <w:rPr>
        <w:rFonts w:ascii="Palatino Linotype" w:hAnsi="Palatino Linotype"/>
        <w:bCs/>
        <w:noProof/>
        <w:sz w:val="20"/>
      </w:rPr>
      <w:t>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054C4">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BE9FD" w14:textId="556384BA" w:rsidR="0041256A" w:rsidRPr="000B69FA" w:rsidRDefault="0041256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054C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054C4">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311FC" w14:textId="77777777" w:rsidR="00CC0F95" w:rsidRDefault="00CC0F95" w:rsidP="006168E4">
      <w:pPr>
        <w:spacing w:after="0" w:line="240" w:lineRule="auto"/>
      </w:pPr>
      <w:r>
        <w:separator/>
      </w:r>
    </w:p>
  </w:footnote>
  <w:footnote w:type="continuationSeparator" w:id="0">
    <w:p w14:paraId="23F5F8F9" w14:textId="77777777" w:rsidR="00CC0F95" w:rsidRDefault="00CC0F95" w:rsidP="006168E4">
      <w:pPr>
        <w:spacing w:after="0" w:line="240" w:lineRule="auto"/>
      </w:pPr>
      <w:r>
        <w:continuationSeparator/>
      </w:r>
    </w:p>
  </w:footnote>
  <w:footnote w:id="1">
    <w:p w14:paraId="6BECEE51" w14:textId="77777777" w:rsidR="0041256A" w:rsidRPr="005552A8" w:rsidRDefault="0041256A" w:rsidP="00871F78">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B7F8B3D" w14:textId="77777777" w:rsidR="0041256A" w:rsidRPr="005552A8" w:rsidRDefault="0041256A" w:rsidP="00871F78">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7EBE3" w14:textId="218EB0D7" w:rsidR="0041256A" w:rsidRDefault="0041256A">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41256A" w14:paraId="17981A04" w14:textId="77777777" w:rsidTr="00073E92">
      <w:trPr>
        <w:trHeight w:val="227"/>
      </w:trPr>
      <w:tc>
        <w:tcPr>
          <w:tcW w:w="5529" w:type="dxa"/>
          <w:hideMark/>
        </w:tcPr>
        <w:p w14:paraId="0E414BC5" w14:textId="19670DF2" w:rsidR="0041256A" w:rsidRDefault="0041256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1E556EC4" w:rsidR="0041256A" w:rsidRPr="00B4142F" w:rsidRDefault="0041256A"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4079D5">
            <w:rPr>
              <w:rFonts w:ascii="Palatino Linotype" w:hAnsi="Palatino Linotype" w:cs="Arial"/>
              <w:bCs/>
              <w:sz w:val="24"/>
              <w:lang w:eastAsia="es-MX"/>
            </w:rPr>
            <w:t>7945</w:t>
          </w:r>
          <w:r>
            <w:rPr>
              <w:rFonts w:ascii="Palatino Linotype" w:hAnsi="Palatino Linotype" w:cs="Arial"/>
              <w:bCs/>
              <w:sz w:val="24"/>
              <w:lang w:eastAsia="es-MX"/>
            </w:rPr>
            <w:t>/INFOEM/IP/RR/2022</w:t>
          </w:r>
        </w:p>
      </w:tc>
    </w:tr>
    <w:tr w:rsidR="0041256A" w14:paraId="637042F0" w14:textId="77777777" w:rsidTr="00073E92">
      <w:trPr>
        <w:trHeight w:val="242"/>
      </w:trPr>
      <w:tc>
        <w:tcPr>
          <w:tcW w:w="5529" w:type="dxa"/>
          <w:hideMark/>
        </w:tcPr>
        <w:p w14:paraId="412AD568" w14:textId="582E7AD7" w:rsidR="0041256A" w:rsidRDefault="0041256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58418FEB" w:rsidR="0041256A" w:rsidRPr="00F06FED" w:rsidRDefault="0041256A" w:rsidP="00BB63AB">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4079D5">
            <w:rPr>
              <w:rFonts w:ascii="Palatino Linotype" w:hAnsi="Palatino Linotype" w:cs="Arial"/>
              <w:szCs w:val="20"/>
            </w:rPr>
            <w:t>Chalco</w:t>
          </w:r>
        </w:p>
      </w:tc>
    </w:tr>
    <w:tr w:rsidR="0041256A" w14:paraId="21BFE746" w14:textId="77777777" w:rsidTr="00073E92">
      <w:trPr>
        <w:trHeight w:val="342"/>
      </w:trPr>
      <w:tc>
        <w:tcPr>
          <w:tcW w:w="5529" w:type="dxa"/>
          <w:hideMark/>
        </w:tcPr>
        <w:p w14:paraId="64C4E314" w14:textId="2A83840C" w:rsidR="0041256A" w:rsidRDefault="0041256A"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CDF31FD" w:rsidR="0041256A" w:rsidRDefault="0041256A"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41256A" w:rsidRDefault="0041256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41256A" w14:paraId="385FD437" w14:textId="77777777" w:rsidTr="00073E92">
      <w:trPr>
        <w:trHeight w:val="227"/>
      </w:trPr>
      <w:tc>
        <w:tcPr>
          <w:tcW w:w="5529" w:type="dxa"/>
          <w:hideMark/>
        </w:tcPr>
        <w:p w14:paraId="272860E8" w14:textId="6340DBC0" w:rsidR="0041256A" w:rsidRDefault="0041256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3AB523F9" w:rsidR="0041256A" w:rsidRPr="00B4142F" w:rsidRDefault="0041256A"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644A4C">
            <w:rPr>
              <w:rFonts w:ascii="Palatino Linotype" w:hAnsi="Palatino Linotype" w:cs="Arial"/>
              <w:bCs/>
              <w:sz w:val="24"/>
              <w:lang w:eastAsia="es-MX"/>
            </w:rPr>
            <w:t>7945</w:t>
          </w:r>
          <w:r>
            <w:rPr>
              <w:rFonts w:ascii="Palatino Linotype" w:hAnsi="Palatino Linotype" w:cs="Arial"/>
              <w:bCs/>
              <w:sz w:val="24"/>
              <w:lang w:eastAsia="es-MX"/>
            </w:rPr>
            <w:t>/INFOEM/IP/RR/2022</w:t>
          </w:r>
        </w:p>
      </w:tc>
    </w:tr>
    <w:tr w:rsidR="0041256A" w14:paraId="33FC5097" w14:textId="77777777" w:rsidTr="00073E92">
      <w:trPr>
        <w:trHeight w:val="196"/>
      </w:trPr>
      <w:tc>
        <w:tcPr>
          <w:tcW w:w="5529" w:type="dxa"/>
          <w:hideMark/>
        </w:tcPr>
        <w:p w14:paraId="4F5D01E5" w14:textId="77777777" w:rsidR="0041256A" w:rsidRDefault="0041256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46345032" w:rsidR="0041256A" w:rsidRPr="00F06FED" w:rsidRDefault="00F054C4" w:rsidP="007A3BB5">
          <w:pPr>
            <w:spacing w:after="120" w:line="256" w:lineRule="auto"/>
            <w:ind w:left="639" w:right="214"/>
            <w:jc w:val="both"/>
            <w:rPr>
              <w:rFonts w:ascii="Palatino Linotype" w:hAnsi="Palatino Linotype" w:cs="Arial"/>
            </w:rPr>
          </w:pPr>
          <w:r>
            <w:rPr>
              <w:rFonts w:ascii="Palatino Linotype" w:hAnsi="Palatino Linotype" w:cs="Arial"/>
            </w:rPr>
            <w:t>XXXXXXXXXXXXXXXXXXXXXX</w:t>
          </w:r>
        </w:p>
      </w:tc>
    </w:tr>
    <w:tr w:rsidR="0041256A" w14:paraId="178280DE" w14:textId="77777777" w:rsidTr="00073E92">
      <w:trPr>
        <w:trHeight w:val="242"/>
      </w:trPr>
      <w:tc>
        <w:tcPr>
          <w:tcW w:w="5529" w:type="dxa"/>
          <w:hideMark/>
        </w:tcPr>
        <w:p w14:paraId="71AC708B" w14:textId="77777777" w:rsidR="0041256A" w:rsidRDefault="0041256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00A17C4A" w:rsidR="0041256A" w:rsidRDefault="0041256A" w:rsidP="00D139EB">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C</w:t>
          </w:r>
          <w:r w:rsidR="00644A4C">
            <w:rPr>
              <w:rFonts w:ascii="Palatino Linotype" w:hAnsi="Palatino Linotype" w:cs="Arial"/>
              <w:szCs w:val="20"/>
            </w:rPr>
            <w:t>halco</w:t>
          </w:r>
        </w:p>
      </w:tc>
    </w:tr>
    <w:tr w:rsidR="0041256A" w14:paraId="0518978B" w14:textId="77777777" w:rsidTr="00073E92">
      <w:trPr>
        <w:trHeight w:val="342"/>
      </w:trPr>
      <w:tc>
        <w:tcPr>
          <w:tcW w:w="5529" w:type="dxa"/>
          <w:hideMark/>
        </w:tcPr>
        <w:p w14:paraId="04968A43" w14:textId="7BE2A222" w:rsidR="0041256A" w:rsidRDefault="0041256A"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465C7022" w:rsidR="0041256A" w:rsidRDefault="0041256A"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41256A" w:rsidRDefault="0041256A">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6A0E6CF1">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51F88"/>
    <w:multiLevelType w:val="hybridMultilevel"/>
    <w:tmpl w:val="C314728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15:restartNumberingAfterBreak="0">
    <w:nsid w:val="0F6702E7"/>
    <w:multiLevelType w:val="hybridMultilevel"/>
    <w:tmpl w:val="10363E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457E44"/>
    <w:multiLevelType w:val="hybridMultilevel"/>
    <w:tmpl w:val="6A1AD91A"/>
    <w:lvl w:ilvl="0" w:tplc="0BBA5E3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4DC707A"/>
    <w:multiLevelType w:val="hybridMultilevel"/>
    <w:tmpl w:val="F886C4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F838A3"/>
    <w:multiLevelType w:val="hybridMultilevel"/>
    <w:tmpl w:val="073E53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6" w15:restartNumberingAfterBreak="0">
    <w:nsid w:val="25C81BCE"/>
    <w:multiLevelType w:val="hybridMultilevel"/>
    <w:tmpl w:val="C518D4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05513B"/>
    <w:multiLevelType w:val="hybridMultilevel"/>
    <w:tmpl w:val="90988B60"/>
    <w:lvl w:ilvl="0" w:tplc="3C807B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F52D3A"/>
    <w:multiLevelType w:val="hybridMultilevel"/>
    <w:tmpl w:val="DD1283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DC1EE1"/>
    <w:multiLevelType w:val="hybridMultilevel"/>
    <w:tmpl w:val="8F38D31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2EBE73A6"/>
    <w:multiLevelType w:val="hybridMultilevel"/>
    <w:tmpl w:val="E5F8D6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343577B"/>
    <w:multiLevelType w:val="multilevel"/>
    <w:tmpl w:val="7E445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E01293"/>
    <w:multiLevelType w:val="multilevel"/>
    <w:tmpl w:val="A9BAE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FD13E3"/>
    <w:multiLevelType w:val="hybridMultilevel"/>
    <w:tmpl w:val="378C823A"/>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4" w15:restartNumberingAfterBreak="0">
    <w:nsid w:val="44193EBB"/>
    <w:multiLevelType w:val="hybridMultilevel"/>
    <w:tmpl w:val="C7C20704"/>
    <w:lvl w:ilvl="0" w:tplc="DB5CF9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246713"/>
    <w:multiLevelType w:val="hybridMultilevel"/>
    <w:tmpl w:val="54C8DC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7B23299"/>
    <w:multiLevelType w:val="hybridMultilevel"/>
    <w:tmpl w:val="3DF44A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BCB72F4"/>
    <w:multiLevelType w:val="hybridMultilevel"/>
    <w:tmpl w:val="A24225C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8" w15:restartNumberingAfterBreak="0">
    <w:nsid w:val="56A700CC"/>
    <w:multiLevelType w:val="hybridMultilevel"/>
    <w:tmpl w:val="AFFA8B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C516882"/>
    <w:multiLevelType w:val="hybridMultilevel"/>
    <w:tmpl w:val="332EB4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D7B0E29"/>
    <w:multiLevelType w:val="hybridMultilevel"/>
    <w:tmpl w:val="B40E0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65430"/>
    <w:multiLevelType w:val="hybridMultilevel"/>
    <w:tmpl w:val="DD1283CE"/>
    <w:lvl w:ilvl="0" w:tplc="368E52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B84148"/>
    <w:multiLevelType w:val="hybridMultilevel"/>
    <w:tmpl w:val="310E56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42E02DA"/>
    <w:multiLevelType w:val="hybridMultilevel"/>
    <w:tmpl w:val="032C0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941ABF"/>
    <w:multiLevelType w:val="hybridMultilevel"/>
    <w:tmpl w:val="A3B01CC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6FCD5582"/>
    <w:multiLevelType w:val="hybridMultilevel"/>
    <w:tmpl w:val="ACC0C690"/>
    <w:lvl w:ilvl="0" w:tplc="7DB893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CF73F2"/>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3AB4A4A"/>
    <w:multiLevelType w:val="hybridMultilevel"/>
    <w:tmpl w:val="71F441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6904CF7"/>
    <w:multiLevelType w:val="hybridMultilevel"/>
    <w:tmpl w:val="26A629DA"/>
    <w:lvl w:ilvl="0" w:tplc="AABEA6CA">
      <w:start w:val="1"/>
      <w:numFmt w:val="bullet"/>
      <w:lvlText w:val="-"/>
      <w:lvlJc w:val="left"/>
      <w:pPr>
        <w:ind w:left="1080" w:hanging="360"/>
      </w:pPr>
      <w:rPr>
        <w:rFonts w:ascii="Palatino Linotype" w:eastAsiaTheme="minorHAnsi"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76F7400F"/>
    <w:multiLevelType w:val="hybridMultilevel"/>
    <w:tmpl w:val="C6A4F97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EF14055"/>
    <w:multiLevelType w:val="hybridMultilevel"/>
    <w:tmpl w:val="59EADBE2"/>
    <w:lvl w:ilvl="0" w:tplc="DB9A32B2">
      <w:start w:val="5"/>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FEA101E"/>
    <w:multiLevelType w:val="multilevel"/>
    <w:tmpl w:val="6FC09A3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5"/>
  </w:num>
  <w:num w:numId="2">
    <w:abstractNumId w:val="31"/>
  </w:num>
  <w:num w:numId="3">
    <w:abstractNumId w:val="16"/>
  </w:num>
  <w:num w:numId="4">
    <w:abstractNumId w:val="18"/>
  </w:num>
  <w:num w:numId="5">
    <w:abstractNumId w:val="9"/>
  </w:num>
  <w:num w:numId="6">
    <w:abstractNumId w:val="1"/>
  </w:num>
  <w:num w:numId="7">
    <w:abstractNumId w:val="22"/>
  </w:num>
  <w:num w:numId="8">
    <w:abstractNumId w:val="17"/>
  </w:num>
  <w:num w:numId="9">
    <w:abstractNumId w:val="25"/>
  </w:num>
  <w:num w:numId="10">
    <w:abstractNumId w:val="10"/>
  </w:num>
  <w:num w:numId="11">
    <w:abstractNumId w:val="2"/>
  </w:num>
  <w:num w:numId="12">
    <w:abstractNumId w:val="4"/>
  </w:num>
  <w:num w:numId="13">
    <w:abstractNumId w:val="27"/>
  </w:num>
  <w:num w:numId="14">
    <w:abstractNumId w:val="24"/>
  </w:num>
  <w:num w:numId="15">
    <w:abstractNumId w:val="3"/>
  </w:num>
  <w:num w:numId="16">
    <w:abstractNumId w:val="15"/>
  </w:num>
  <w:num w:numId="17">
    <w:abstractNumId w:val="21"/>
  </w:num>
  <w:num w:numId="18">
    <w:abstractNumId w:val="23"/>
  </w:num>
  <w:num w:numId="19">
    <w:abstractNumId w:val="19"/>
  </w:num>
  <w:num w:numId="20">
    <w:abstractNumId w:val="29"/>
  </w:num>
  <w:num w:numId="21">
    <w:abstractNumId w:val="28"/>
  </w:num>
  <w:num w:numId="22">
    <w:abstractNumId w:val="13"/>
  </w:num>
  <w:num w:numId="23">
    <w:abstractNumId w:val="6"/>
  </w:num>
  <w:num w:numId="24">
    <w:abstractNumId w:val="0"/>
  </w:num>
  <w:num w:numId="25">
    <w:abstractNumId w:val="12"/>
  </w:num>
  <w:num w:numId="26">
    <w:abstractNumId w:val="7"/>
  </w:num>
  <w:num w:numId="27">
    <w:abstractNumId w:val="11"/>
  </w:num>
  <w:num w:numId="28">
    <w:abstractNumId w:val="14"/>
  </w:num>
  <w:num w:numId="29">
    <w:abstractNumId w:val="20"/>
  </w:num>
  <w:num w:numId="30">
    <w:abstractNumId w:val="30"/>
  </w:num>
  <w:num w:numId="31">
    <w:abstractNumId w:val="8"/>
  </w:num>
  <w:num w:numId="32">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45D"/>
    <w:rsid w:val="000009AE"/>
    <w:rsid w:val="000026CF"/>
    <w:rsid w:val="00002FA5"/>
    <w:rsid w:val="0000354B"/>
    <w:rsid w:val="000056BB"/>
    <w:rsid w:val="00005B85"/>
    <w:rsid w:val="00011980"/>
    <w:rsid w:val="00012E56"/>
    <w:rsid w:val="0001366A"/>
    <w:rsid w:val="00013C75"/>
    <w:rsid w:val="000143F3"/>
    <w:rsid w:val="000171B7"/>
    <w:rsid w:val="00020E74"/>
    <w:rsid w:val="00022B41"/>
    <w:rsid w:val="000240C8"/>
    <w:rsid w:val="00024479"/>
    <w:rsid w:val="0002560B"/>
    <w:rsid w:val="00027921"/>
    <w:rsid w:val="000306A7"/>
    <w:rsid w:val="000315CA"/>
    <w:rsid w:val="00031A66"/>
    <w:rsid w:val="00031B3B"/>
    <w:rsid w:val="0003281E"/>
    <w:rsid w:val="00032896"/>
    <w:rsid w:val="000329BE"/>
    <w:rsid w:val="00036740"/>
    <w:rsid w:val="0004186E"/>
    <w:rsid w:val="00044C7F"/>
    <w:rsid w:val="000451BE"/>
    <w:rsid w:val="00045379"/>
    <w:rsid w:val="000458B5"/>
    <w:rsid w:val="00045CB8"/>
    <w:rsid w:val="000508FA"/>
    <w:rsid w:val="0005171D"/>
    <w:rsid w:val="00055224"/>
    <w:rsid w:val="000610F9"/>
    <w:rsid w:val="0006142A"/>
    <w:rsid w:val="00061821"/>
    <w:rsid w:val="00062279"/>
    <w:rsid w:val="000623F9"/>
    <w:rsid w:val="00063A10"/>
    <w:rsid w:val="00063C69"/>
    <w:rsid w:val="00064EA6"/>
    <w:rsid w:val="000662F8"/>
    <w:rsid w:val="00066CAB"/>
    <w:rsid w:val="00070E99"/>
    <w:rsid w:val="00071290"/>
    <w:rsid w:val="00073E78"/>
    <w:rsid w:val="00073E92"/>
    <w:rsid w:val="00073FC2"/>
    <w:rsid w:val="00074B0E"/>
    <w:rsid w:val="00076AE0"/>
    <w:rsid w:val="0007756F"/>
    <w:rsid w:val="0008033D"/>
    <w:rsid w:val="0008151E"/>
    <w:rsid w:val="000821BF"/>
    <w:rsid w:val="00085007"/>
    <w:rsid w:val="0008548C"/>
    <w:rsid w:val="0008583B"/>
    <w:rsid w:val="00086AF1"/>
    <w:rsid w:val="0008719F"/>
    <w:rsid w:val="00087E9F"/>
    <w:rsid w:val="00090174"/>
    <w:rsid w:val="00091552"/>
    <w:rsid w:val="00091C3A"/>
    <w:rsid w:val="000944B9"/>
    <w:rsid w:val="00095CD4"/>
    <w:rsid w:val="0009704F"/>
    <w:rsid w:val="000A0E23"/>
    <w:rsid w:val="000A18F1"/>
    <w:rsid w:val="000A2E75"/>
    <w:rsid w:val="000A3486"/>
    <w:rsid w:val="000A46DE"/>
    <w:rsid w:val="000A46EB"/>
    <w:rsid w:val="000A5195"/>
    <w:rsid w:val="000A535D"/>
    <w:rsid w:val="000A5980"/>
    <w:rsid w:val="000A79DA"/>
    <w:rsid w:val="000A7EDC"/>
    <w:rsid w:val="000B03E0"/>
    <w:rsid w:val="000B0D05"/>
    <w:rsid w:val="000B45EB"/>
    <w:rsid w:val="000B4B51"/>
    <w:rsid w:val="000B4D0F"/>
    <w:rsid w:val="000B5864"/>
    <w:rsid w:val="000B701B"/>
    <w:rsid w:val="000B7158"/>
    <w:rsid w:val="000B7CDA"/>
    <w:rsid w:val="000C0B33"/>
    <w:rsid w:val="000C2602"/>
    <w:rsid w:val="000C5B8B"/>
    <w:rsid w:val="000D0352"/>
    <w:rsid w:val="000D1A4E"/>
    <w:rsid w:val="000D1B55"/>
    <w:rsid w:val="000D3C75"/>
    <w:rsid w:val="000D4532"/>
    <w:rsid w:val="000D4A3A"/>
    <w:rsid w:val="000D5800"/>
    <w:rsid w:val="000D67B8"/>
    <w:rsid w:val="000D69D7"/>
    <w:rsid w:val="000D7523"/>
    <w:rsid w:val="000E0C4D"/>
    <w:rsid w:val="000E30C2"/>
    <w:rsid w:val="000E350D"/>
    <w:rsid w:val="000E3AEA"/>
    <w:rsid w:val="000E6545"/>
    <w:rsid w:val="000E686B"/>
    <w:rsid w:val="000F2A5E"/>
    <w:rsid w:val="000F2D74"/>
    <w:rsid w:val="000F2E5A"/>
    <w:rsid w:val="000F3EC2"/>
    <w:rsid w:val="000F3F8D"/>
    <w:rsid w:val="00100C19"/>
    <w:rsid w:val="00101097"/>
    <w:rsid w:val="00104391"/>
    <w:rsid w:val="00106372"/>
    <w:rsid w:val="00111DCD"/>
    <w:rsid w:val="00112C29"/>
    <w:rsid w:val="0011331A"/>
    <w:rsid w:val="001133BF"/>
    <w:rsid w:val="00114CF9"/>
    <w:rsid w:val="00114FD0"/>
    <w:rsid w:val="00117250"/>
    <w:rsid w:val="00121E3A"/>
    <w:rsid w:val="001228AB"/>
    <w:rsid w:val="00124209"/>
    <w:rsid w:val="00124855"/>
    <w:rsid w:val="001254F5"/>
    <w:rsid w:val="00127033"/>
    <w:rsid w:val="0012724B"/>
    <w:rsid w:val="00136C13"/>
    <w:rsid w:val="00136FAD"/>
    <w:rsid w:val="00140557"/>
    <w:rsid w:val="001408A0"/>
    <w:rsid w:val="001414E7"/>
    <w:rsid w:val="001439C9"/>
    <w:rsid w:val="00146F0A"/>
    <w:rsid w:val="0015142D"/>
    <w:rsid w:val="00151D16"/>
    <w:rsid w:val="00152AB2"/>
    <w:rsid w:val="00152C2B"/>
    <w:rsid w:val="00161954"/>
    <w:rsid w:val="00161FBE"/>
    <w:rsid w:val="00165C0C"/>
    <w:rsid w:val="0016613D"/>
    <w:rsid w:val="0016745C"/>
    <w:rsid w:val="001705AC"/>
    <w:rsid w:val="001710C0"/>
    <w:rsid w:val="001712BB"/>
    <w:rsid w:val="001733A0"/>
    <w:rsid w:val="00175897"/>
    <w:rsid w:val="00177BC8"/>
    <w:rsid w:val="00180B9F"/>
    <w:rsid w:val="00180F0F"/>
    <w:rsid w:val="00181CC5"/>
    <w:rsid w:val="001829BE"/>
    <w:rsid w:val="00182C4E"/>
    <w:rsid w:val="00184E8E"/>
    <w:rsid w:val="001854E1"/>
    <w:rsid w:val="0018577F"/>
    <w:rsid w:val="00193784"/>
    <w:rsid w:val="00194676"/>
    <w:rsid w:val="00196DCE"/>
    <w:rsid w:val="00196FE9"/>
    <w:rsid w:val="001A02EC"/>
    <w:rsid w:val="001A1756"/>
    <w:rsid w:val="001A30F5"/>
    <w:rsid w:val="001A443E"/>
    <w:rsid w:val="001A4643"/>
    <w:rsid w:val="001A4BAD"/>
    <w:rsid w:val="001A5630"/>
    <w:rsid w:val="001A577E"/>
    <w:rsid w:val="001A7406"/>
    <w:rsid w:val="001A7484"/>
    <w:rsid w:val="001A7624"/>
    <w:rsid w:val="001A7959"/>
    <w:rsid w:val="001A7C9B"/>
    <w:rsid w:val="001A7FCC"/>
    <w:rsid w:val="001B05B9"/>
    <w:rsid w:val="001B587C"/>
    <w:rsid w:val="001B6914"/>
    <w:rsid w:val="001B7B88"/>
    <w:rsid w:val="001B7FA2"/>
    <w:rsid w:val="001C1337"/>
    <w:rsid w:val="001C1CAF"/>
    <w:rsid w:val="001C2AC5"/>
    <w:rsid w:val="001C336E"/>
    <w:rsid w:val="001C50EE"/>
    <w:rsid w:val="001C7319"/>
    <w:rsid w:val="001C7D87"/>
    <w:rsid w:val="001D23B4"/>
    <w:rsid w:val="001D27C1"/>
    <w:rsid w:val="001D3159"/>
    <w:rsid w:val="001D3E87"/>
    <w:rsid w:val="001D49A2"/>
    <w:rsid w:val="001D627A"/>
    <w:rsid w:val="001D6B60"/>
    <w:rsid w:val="001E0C3F"/>
    <w:rsid w:val="001E11BF"/>
    <w:rsid w:val="001E2C56"/>
    <w:rsid w:val="001E3960"/>
    <w:rsid w:val="001E5168"/>
    <w:rsid w:val="001E58D8"/>
    <w:rsid w:val="001E6631"/>
    <w:rsid w:val="001E78AA"/>
    <w:rsid w:val="001F2101"/>
    <w:rsid w:val="001F2360"/>
    <w:rsid w:val="001F3969"/>
    <w:rsid w:val="001F607C"/>
    <w:rsid w:val="001F61DA"/>
    <w:rsid w:val="00204420"/>
    <w:rsid w:val="00205ACD"/>
    <w:rsid w:val="00206FAD"/>
    <w:rsid w:val="002075A5"/>
    <w:rsid w:val="00210596"/>
    <w:rsid w:val="00212797"/>
    <w:rsid w:val="00212A9D"/>
    <w:rsid w:val="0021501E"/>
    <w:rsid w:val="00215192"/>
    <w:rsid w:val="0021530C"/>
    <w:rsid w:val="002205C0"/>
    <w:rsid w:val="00221889"/>
    <w:rsid w:val="002248AC"/>
    <w:rsid w:val="00226AF5"/>
    <w:rsid w:val="0023220E"/>
    <w:rsid w:val="0023373D"/>
    <w:rsid w:val="0023423C"/>
    <w:rsid w:val="002406B0"/>
    <w:rsid w:val="002420E3"/>
    <w:rsid w:val="002448CB"/>
    <w:rsid w:val="0024497C"/>
    <w:rsid w:val="002525C7"/>
    <w:rsid w:val="002526E7"/>
    <w:rsid w:val="002534AB"/>
    <w:rsid w:val="002545DA"/>
    <w:rsid w:val="002548EC"/>
    <w:rsid w:val="00254BA9"/>
    <w:rsid w:val="0025556B"/>
    <w:rsid w:val="002577FE"/>
    <w:rsid w:val="00261125"/>
    <w:rsid w:val="002659E9"/>
    <w:rsid w:val="00267074"/>
    <w:rsid w:val="00267244"/>
    <w:rsid w:val="00267DE2"/>
    <w:rsid w:val="002713DA"/>
    <w:rsid w:val="002717B7"/>
    <w:rsid w:val="00273D0E"/>
    <w:rsid w:val="00274159"/>
    <w:rsid w:val="00274300"/>
    <w:rsid w:val="00274BE8"/>
    <w:rsid w:val="002765A6"/>
    <w:rsid w:val="0028097F"/>
    <w:rsid w:val="0028588E"/>
    <w:rsid w:val="00286784"/>
    <w:rsid w:val="00287700"/>
    <w:rsid w:val="00291D10"/>
    <w:rsid w:val="00292BF6"/>
    <w:rsid w:val="002942F7"/>
    <w:rsid w:val="0029431D"/>
    <w:rsid w:val="00294823"/>
    <w:rsid w:val="00295749"/>
    <w:rsid w:val="0029598B"/>
    <w:rsid w:val="00296316"/>
    <w:rsid w:val="00297A36"/>
    <w:rsid w:val="002A0229"/>
    <w:rsid w:val="002A0ABA"/>
    <w:rsid w:val="002A2034"/>
    <w:rsid w:val="002A24F4"/>
    <w:rsid w:val="002A38BF"/>
    <w:rsid w:val="002A4319"/>
    <w:rsid w:val="002A5409"/>
    <w:rsid w:val="002A56AE"/>
    <w:rsid w:val="002A5933"/>
    <w:rsid w:val="002A597E"/>
    <w:rsid w:val="002A6B2A"/>
    <w:rsid w:val="002A71C8"/>
    <w:rsid w:val="002B0A7C"/>
    <w:rsid w:val="002B113A"/>
    <w:rsid w:val="002B134E"/>
    <w:rsid w:val="002B18B5"/>
    <w:rsid w:val="002B19E0"/>
    <w:rsid w:val="002B1A1F"/>
    <w:rsid w:val="002B1C3E"/>
    <w:rsid w:val="002B2879"/>
    <w:rsid w:val="002B4162"/>
    <w:rsid w:val="002B5A2F"/>
    <w:rsid w:val="002B5DBD"/>
    <w:rsid w:val="002C07C4"/>
    <w:rsid w:val="002C1B76"/>
    <w:rsid w:val="002C1CD7"/>
    <w:rsid w:val="002C3189"/>
    <w:rsid w:val="002C72D2"/>
    <w:rsid w:val="002D08E3"/>
    <w:rsid w:val="002D30CB"/>
    <w:rsid w:val="002D310D"/>
    <w:rsid w:val="002D59F9"/>
    <w:rsid w:val="002E23FD"/>
    <w:rsid w:val="002E2D7B"/>
    <w:rsid w:val="002E5E6A"/>
    <w:rsid w:val="002F14AA"/>
    <w:rsid w:val="002F2198"/>
    <w:rsid w:val="002F37BE"/>
    <w:rsid w:val="002F3C96"/>
    <w:rsid w:val="002F4577"/>
    <w:rsid w:val="002F5503"/>
    <w:rsid w:val="002F6424"/>
    <w:rsid w:val="002F7704"/>
    <w:rsid w:val="00300D0B"/>
    <w:rsid w:val="00303210"/>
    <w:rsid w:val="00304D88"/>
    <w:rsid w:val="003056A2"/>
    <w:rsid w:val="00306096"/>
    <w:rsid w:val="00307369"/>
    <w:rsid w:val="003107AB"/>
    <w:rsid w:val="003111C0"/>
    <w:rsid w:val="0031632F"/>
    <w:rsid w:val="0031645D"/>
    <w:rsid w:val="00317A04"/>
    <w:rsid w:val="00317A10"/>
    <w:rsid w:val="00317B99"/>
    <w:rsid w:val="00320A67"/>
    <w:rsid w:val="00321565"/>
    <w:rsid w:val="0032187D"/>
    <w:rsid w:val="00321C42"/>
    <w:rsid w:val="00323CD2"/>
    <w:rsid w:val="00324E31"/>
    <w:rsid w:val="003272FB"/>
    <w:rsid w:val="003317CD"/>
    <w:rsid w:val="00335EE5"/>
    <w:rsid w:val="00337BA5"/>
    <w:rsid w:val="0034179E"/>
    <w:rsid w:val="00341AC3"/>
    <w:rsid w:val="0034299B"/>
    <w:rsid w:val="003430A8"/>
    <w:rsid w:val="003442C8"/>
    <w:rsid w:val="003443B2"/>
    <w:rsid w:val="00345B43"/>
    <w:rsid w:val="00346B14"/>
    <w:rsid w:val="00352D61"/>
    <w:rsid w:val="003549DC"/>
    <w:rsid w:val="0036194F"/>
    <w:rsid w:val="00361B9C"/>
    <w:rsid w:val="003625BE"/>
    <w:rsid w:val="003631FD"/>
    <w:rsid w:val="00365C45"/>
    <w:rsid w:val="00367E1A"/>
    <w:rsid w:val="00371031"/>
    <w:rsid w:val="0037342D"/>
    <w:rsid w:val="003736ED"/>
    <w:rsid w:val="00374444"/>
    <w:rsid w:val="00374F7B"/>
    <w:rsid w:val="003755BC"/>
    <w:rsid w:val="003756A4"/>
    <w:rsid w:val="00376114"/>
    <w:rsid w:val="00376CEC"/>
    <w:rsid w:val="00380758"/>
    <w:rsid w:val="003827B4"/>
    <w:rsid w:val="00383C82"/>
    <w:rsid w:val="00386BBB"/>
    <w:rsid w:val="00386D84"/>
    <w:rsid w:val="00391C82"/>
    <w:rsid w:val="0039245A"/>
    <w:rsid w:val="00393F7A"/>
    <w:rsid w:val="00394A1E"/>
    <w:rsid w:val="003A241D"/>
    <w:rsid w:val="003A43CE"/>
    <w:rsid w:val="003A60CC"/>
    <w:rsid w:val="003A61F9"/>
    <w:rsid w:val="003A73D3"/>
    <w:rsid w:val="003B1A03"/>
    <w:rsid w:val="003B1C4E"/>
    <w:rsid w:val="003B1E88"/>
    <w:rsid w:val="003B2317"/>
    <w:rsid w:val="003B5455"/>
    <w:rsid w:val="003B5FFE"/>
    <w:rsid w:val="003B63C0"/>
    <w:rsid w:val="003B6686"/>
    <w:rsid w:val="003B6C39"/>
    <w:rsid w:val="003C1C73"/>
    <w:rsid w:val="003C2632"/>
    <w:rsid w:val="003C2A8E"/>
    <w:rsid w:val="003C2E3F"/>
    <w:rsid w:val="003C4A39"/>
    <w:rsid w:val="003C7873"/>
    <w:rsid w:val="003C78F7"/>
    <w:rsid w:val="003C79D5"/>
    <w:rsid w:val="003D0A89"/>
    <w:rsid w:val="003D11E5"/>
    <w:rsid w:val="003D153C"/>
    <w:rsid w:val="003D305F"/>
    <w:rsid w:val="003D4806"/>
    <w:rsid w:val="003D4894"/>
    <w:rsid w:val="003E0BC5"/>
    <w:rsid w:val="003E16E1"/>
    <w:rsid w:val="003E20B4"/>
    <w:rsid w:val="003E2624"/>
    <w:rsid w:val="003E27D0"/>
    <w:rsid w:val="003E34C9"/>
    <w:rsid w:val="003E4B54"/>
    <w:rsid w:val="003E5686"/>
    <w:rsid w:val="003E6C30"/>
    <w:rsid w:val="003F0DF5"/>
    <w:rsid w:val="003F332C"/>
    <w:rsid w:val="003F3BA1"/>
    <w:rsid w:val="003F659A"/>
    <w:rsid w:val="003F6CB2"/>
    <w:rsid w:val="00400E16"/>
    <w:rsid w:val="004012CF"/>
    <w:rsid w:val="004012E1"/>
    <w:rsid w:val="004020B1"/>
    <w:rsid w:val="004028F5"/>
    <w:rsid w:val="00402FF3"/>
    <w:rsid w:val="00404627"/>
    <w:rsid w:val="00405192"/>
    <w:rsid w:val="00405EAB"/>
    <w:rsid w:val="00406265"/>
    <w:rsid w:val="004069EB"/>
    <w:rsid w:val="004072AA"/>
    <w:rsid w:val="004079D5"/>
    <w:rsid w:val="00410B0F"/>
    <w:rsid w:val="004111DA"/>
    <w:rsid w:val="0041256A"/>
    <w:rsid w:val="00413327"/>
    <w:rsid w:val="00413F1C"/>
    <w:rsid w:val="0041440A"/>
    <w:rsid w:val="00423213"/>
    <w:rsid w:val="0042416D"/>
    <w:rsid w:val="00431DF7"/>
    <w:rsid w:val="00433507"/>
    <w:rsid w:val="004336AE"/>
    <w:rsid w:val="00433F50"/>
    <w:rsid w:val="00437A0E"/>
    <w:rsid w:val="00441566"/>
    <w:rsid w:val="00443B76"/>
    <w:rsid w:val="00444EC5"/>
    <w:rsid w:val="0044504F"/>
    <w:rsid w:val="004460C0"/>
    <w:rsid w:val="004502F1"/>
    <w:rsid w:val="004516EB"/>
    <w:rsid w:val="004529B6"/>
    <w:rsid w:val="00453DBD"/>
    <w:rsid w:val="00454CE6"/>
    <w:rsid w:val="00457162"/>
    <w:rsid w:val="00457A9F"/>
    <w:rsid w:val="0046133D"/>
    <w:rsid w:val="0046218B"/>
    <w:rsid w:val="00462881"/>
    <w:rsid w:val="00462B0D"/>
    <w:rsid w:val="00464534"/>
    <w:rsid w:val="0046475C"/>
    <w:rsid w:val="00464805"/>
    <w:rsid w:val="00466B1C"/>
    <w:rsid w:val="004702BF"/>
    <w:rsid w:val="00470F88"/>
    <w:rsid w:val="00472649"/>
    <w:rsid w:val="004726B1"/>
    <w:rsid w:val="0047555B"/>
    <w:rsid w:val="00475F48"/>
    <w:rsid w:val="0047718A"/>
    <w:rsid w:val="00477430"/>
    <w:rsid w:val="00477CC2"/>
    <w:rsid w:val="00480C13"/>
    <w:rsid w:val="00481325"/>
    <w:rsid w:val="0048180A"/>
    <w:rsid w:val="00481C7A"/>
    <w:rsid w:val="004836B3"/>
    <w:rsid w:val="00485906"/>
    <w:rsid w:val="00486CC8"/>
    <w:rsid w:val="004906C8"/>
    <w:rsid w:val="0049459B"/>
    <w:rsid w:val="00494DE3"/>
    <w:rsid w:val="00495252"/>
    <w:rsid w:val="004964B5"/>
    <w:rsid w:val="0049675F"/>
    <w:rsid w:val="004967E2"/>
    <w:rsid w:val="0049785D"/>
    <w:rsid w:val="004A1436"/>
    <w:rsid w:val="004A19ED"/>
    <w:rsid w:val="004A290F"/>
    <w:rsid w:val="004A5FFD"/>
    <w:rsid w:val="004A6011"/>
    <w:rsid w:val="004A7195"/>
    <w:rsid w:val="004A7CE2"/>
    <w:rsid w:val="004B376D"/>
    <w:rsid w:val="004B5DEC"/>
    <w:rsid w:val="004B7F32"/>
    <w:rsid w:val="004C1DF1"/>
    <w:rsid w:val="004C4E77"/>
    <w:rsid w:val="004C74FD"/>
    <w:rsid w:val="004C74FE"/>
    <w:rsid w:val="004D08EB"/>
    <w:rsid w:val="004D37D3"/>
    <w:rsid w:val="004D5640"/>
    <w:rsid w:val="004D6029"/>
    <w:rsid w:val="004D6663"/>
    <w:rsid w:val="004E0166"/>
    <w:rsid w:val="004E0679"/>
    <w:rsid w:val="004E0B32"/>
    <w:rsid w:val="004E1AC5"/>
    <w:rsid w:val="004E1B1C"/>
    <w:rsid w:val="004E2371"/>
    <w:rsid w:val="004E6BE9"/>
    <w:rsid w:val="004E79A4"/>
    <w:rsid w:val="004E7FD8"/>
    <w:rsid w:val="004F26CF"/>
    <w:rsid w:val="004F3E8F"/>
    <w:rsid w:val="004F4792"/>
    <w:rsid w:val="004F4DF1"/>
    <w:rsid w:val="004F74F7"/>
    <w:rsid w:val="00502F50"/>
    <w:rsid w:val="00503655"/>
    <w:rsid w:val="00505759"/>
    <w:rsid w:val="00505784"/>
    <w:rsid w:val="0050578D"/>
    <w:rsid w:val="0051107C"/>
    <w:rsid w:val="00512665"/>
    <w:rsid w:val="00514187"/>
    <w:rsid w:val="00515090"/>
    <w:rsid w:val="00517F23"/>
    <w:rsid w:val="00521A89"/>
    <w:rsid w:val="00521E57"/>
    <w:rsid w:val="00524EBB"/>
    <w:rsid w:val="00525E83"/>
    <w:rsid w:val="005268A3"/>
    <w:rsid w:val="00527A22"/>
    <w:rsid w:val="00527EBC"/>
    <w:rsid w:val="005305EA"/>
    <w:rsid w:val="00530E3E"/>
    <w:rsid w:val="005311BB"/>
    <w:rsid w:val="00535C9F"/>
    <w:rsid w:val="00536723"/>
    <w:rsid w:val="005371E7"/>
    <w:rsid w:val="0054033D"/>
    <w:rsid w:val="00540538"/>
    <w:rsid w:val="00540C92"/>
    <w:rsid w:val="00544016"/>
    <w:rsid w:val="005478DE"/>
    <w:rsid w:val="005520FE"/>
    <w:rsid w:val="0055211D"/>
    <w:rsid w:val="00552FA7"/>
    <w:rsid w:val="00553E92"/>
    <w:rsid w:val="00554927"/>
    <w:rsid w:val="005554CB"/>
    <w:rsid w:val="00555D0A"/>
    <w:rsid w:val="00556513"/>
    <w:rsid w:val="005567D4"/>
    <w:rsid w:val="00560D4A"/>
    <w:rsid w:val="00562653"/>
    <w:rsid w:val="0056468F"/>
    <w:rsid w:val="00566E4B"/>
    <w:rsid w:val="00567F9A"/>
    <w:rsid w:val="005705E2"/>
    <w:rsid w:val="005714B9"/>
    <w:rsid w:val="005733EB"/>
    <w:rsid w:val="00575485"/>
    <w:rsid w:val="00577500"/>
    <w:rsid w:val="00580802"/>
    <w:rsid w:val="00581A22"/>
    <w:rsid w:val="005833A8"/>
    <w:rsid w:val="00584485"/>
    <w:rsid w:val="0058661B"/>
    <w:rsid w:val="00587E4A"/>
    <w:rsid w:val="00590022"/>
    <w:rsid w:val="00591165"/>
    <w:rsid w:val="00593E91"/>
    <w:rsid w:val="00594C99"/>
    <w:rsid w:val="00595600"/>
    <w:rsid w:val="00596DC4"/>
    <w:rsid w:val="00597589"/>
    <w:rsid w:val="005A0B49"/>
    <w:rsid w:val="005A52D9"/>
    <w:rsid w:val="005A5A6E"/>
    <w:rsid w:val="005A694B"/>
    <w:rsid w:val="005A6D57"/>
    <w:rsid w:val="005B00A4"/>
    <w:rsid w:val="005B0424"/>
    <w:rsid w:val="005B1C46"/>
    <w:rsid w:val="005B2B98"/>
    <w:rsid w:val="005B2E7E"/>
    <w:rsid w:val="005B37EF"/>
    <w:rsid w:val="005B5B70"/>
    <w:rsid w:val="005B5F05"/>
    <w:rsid w:val="005B77A6"/>
    <w:rsid w:val="005B79E7"/>
    <w:rsid w:val="005C0435"/>
    <w:rsid w:val="005C36D0"/>
    <w:rsid w:val="005C3CD1"/>
    <w:rsid w:val="005C3E35"/>
    <w:rsid w:val="005C40CB"/>
    <w:rsid w:val="005C687E"/>
    <w:rsid w:val="005C6982"/>
    <w:rsid w:val="005C7749"/>
    <w:rsid w:val="005D0901"/>
    <w:rsid w:val="005D0F0D"/>
    <w:rsid w:val="005D16DD"/>
    <w:rsid w:val="005D2332"/>
    <w:rsid w:val="005D2B59"/>
    <w:rsid w:val="005D362F"/>
    <w:rsid w:val="005D370F"/>
    <w:rsid w:val="005D5217"/>
    <w:rsid w:val="005D5E8C"/>
    <w:rsid w:val="005E0CFA"/>
    <w:rsid w:val="005E17BC"/>
    <w:rsid w:val="005E4D7C"/>
    <w:rsid w:val="005E4EB4"/>
    <w:rsid w:val="005E54CA"/>
    <w:rsid w:val="005E63EA"/>
    <w:rsid w:val="005E6A46"/>
    <w:rsid w:val="005E7A49"/>
    <w:rsid w:val="005F048E"/>
    <w:rsid w:val="005F1408"/>
    <w:rsid w:val="005F1E0B"/>
    <w:rsid w:val="005F4BA7"/>
    <w:rsid w:val="005F57F0"/>
    <w:rsid w:val="005F7424"/>
    <w:rsid w:val="005F7D10"/>
    <w:rsid w:val="00600A14"/>
    <w:rsid w:val="00600FB9"/>
    <w:rsid w:val="006010C7"/>
    <w:rsid w:val="006017C5"/>
    <w:rsid w:val="00602223"/>
    <w:rsid w:val="0060225F"/>
    <w:rsid w:val="0060242C"/>
    <w:rsid w:val="006026DF"/>
    <w:rsid w:val="0060374E"/>
    <w:rsid w:val="006041EC"/>
    <w:rsid w:val="00606FDA"/>
    <w:rsid w:val="0061042F"/>
    <w:rsid w:val="00612499"/>
    <w:rsid w:val="00612954"/>
    <w:rsid w:val="006168E4"/>
    <w:rsid w:val="00616943"/>
    <w:rsid w:val="00616DA6"/>
    <w:rsid w:val="00620EEE"/>
    <w:rsid w:val="00621171"/>
    <w:rsid w:val="006214B9"/>
    <w:rsid w:val="00621940"/>
    <w:rsid w:val="006223C1"/>
    <w:rsid w:val="0062421A"/>
    <w:rsid w:val="00624FE9"/>
    <w:rsid w:val="00625866"/>
    <w:rsid w:val="006300D6"/>
    <w:rsid w:val="00630382"/>
    <w:rsid w:val="00630469"/>
    <w:rsid w:val="00630E5F"/>
    <w:rsid w:val="006321C8"/>
    <w:rsid w:val="0063265C"/>
    <w:rsid w:val="00633079"/>
    <w:rsid w:val="006332DC"/>
    <w:rsid w:val="00635020"/>
    <w:rsid w:val="00635846"/>
    <w:rsid w:val="006373D0"/>
    <w:rsid w:val="00637512"/>
    <w:rsid w:val="0063765F"/>
    <w:rsid w:val="00640EE4"/>
    <w:rsid w:val="0064168D"/>
    <w:rsid w:val="00643161"/>
    <w:rsid w:val="00643DA3"/>
    <w:rsid w:val="00644A4C"/>
    <w:rsid w:val="00645AAB"/>
    <w:rsid w:val="006466F5"/>
    <w:rsid w:val="006468D6"/>
    <w:rsid w:val="006478C6"/>
    <w:rsid w:val="006522DA"/>
    <w:rsid w:val="006529A5"/>
    <w:rsid w:val="00652E67"/>
    <w:rsid w:val="0065450F"/>
    <w:rsid w:val="00655735"/>
    <w:rsid w:val="00660155"/>
    <w:rsid w:val="00661404"/>
    <w:rsid w:val="00661753"/>
    <w:rsid w:val="006646AC"/>
    <w:rsid w:val="00664D5B"/>
    <w:rsid w:val="00671D7C"/>
    <w:rsid w:val="00672112"/>
    <w:rsid w:val="006751B7"/>
    <w:rsid w:val="00676C2E"/>
    <w:rsid w:val="00681802"/>
    <w:rsid w:val="00682225"/>
    <w:rsid w:val="006822F4"/>
    <w:rsid w:val="00682B6F"/>
    <w:rsid w:val="00683417"/>
    <w:rsid w:val="00684893"/>
    <w:rsid w:val="006848B7"/>
    <w:rsid w:val="00684CBE"/>
    <w:rsid w:val="00686FC2"/>
    <w:rsid w:val="0068792F"/>
    <w:rsid w:val="0069391E"/>
    <w:rsid w:val="00694735"/>
    <w:rsid w:val="00697281"/>
    <w:rsid w:val="00697492"/>
    <w:rsid w:val="006A2C7F"/>
    <w:rsid w:val="006A2EFE"/>
    <w:rsid w:val="006A3C38"/>
    <w:rsid w:val="006B0AA4"/>
    <w:rsid w:val="006B12A6"/>
    <w:rsid w:val="006B1953"/>
    <w:rsid w:val="006B1BF1"/>
    <w:rsid w:val="006B1C95"/>
    <w:rsid w:val="006B26E3"/>
    <w:rsid w:val="006B3302"/>
    <w:rsid w:val="006B37EA"/>
    <w:rsid w:val="006B7444"/>
    <w:rsid w:val="006C0C3F"/>
    <w:rsid w:val="006C0CF5"/>
    <w:rsid w:val="006C1288"/>
    <w:rsid w:val="006C27A2"/>
    <w:rsid w:val="006C32EE"/>
    <w:rsid w:val="006C3831"/>
    <w:rsid w:val="006C6A05"/>
    <w:rsid w:val="006D19F5"/>
    <w:rsid w:val="006D23FC"/>
    <w:rsid w:val="006D3CD7"/>
    <w:rsid w:val="006D5719"/>
    <w:rsid w:val="006D5803"/>
    <w:rsid w:val="006E01D1"/>
    <w:rsid w:val="006E02C9"/>
    <w:rsid w:val="006E2644"/>
    <w:rsid w:val="006E32D1"/>
    <w:rsid w:val="006E594D"/>
    <w:rsid w:val="006E5C99"/>
    <w:rsid w:val="006F1B61"/>
    <w:rsid w:val="006F1FC1"/>
    <w:rsid w:val="006F4A27"/>
    <w:rsid w:val="006F53A9"/>
    <w:rsid w:val="006F5A35"/>
    <w:rsid w:val="006F610D"/>
    <w:rsid w:val="006F6E0E"/>
    <w:rsid w:val="00701033"/>
    <w:rsid w:val="007024E8"/>
    <w:rsid w:val="0070371E"/>
    <w:rsid w:val="00705F8F"/>
    <w:rsid w:val="007064F6"/>
    <w:rsid w:val="007078A3"/>
    <w:rsid w:val="007111B4"/>
    <w:rsid w:val="007113A3"/>
    <w:rsid w:val="00711536"/>
    <w:rsid w:val="007129C0"/>
    <w:rsid w:val="00713390"/>
    <w:rsid w:val="007142B5"/>
    <w:rsid w:val="00716BFE"/>
    <w:rsid w:val="00720774"/>
    <w:rsid w:val="00721D87"/>
    <w:rsid w:val="007234D1"/>
    <w:rsid w:val="0072378A"/>
    <w:rsid w:val="00724EA6"/>
    <w:rsid w:val="00731428"/>
    <w:rsid w:val="0073157A"/>
    <w:rsid w:val="00735209"/>
    <w:rsid w:val="00737D40"/>
    <w:rsid w:val="0074023C"/>
    <w:rsid w:val="00743818"/>
    <w:rsid w:val="00744E29"/>
    <w:rsid w:val="00744EEF"/>
    <w:rsid w:val="0074726D"/>
    <w:rsid w:val="00747D38"/>
    <w:rsid w:val="00750C96"/>
    <w:rsid w:val="00751095"/>
    <w:rsid w:val="007517D1"/>
    <w:rsid w:val="007524CA"/>
    <w:rsid w:val="00753F8F"/>
    <w:rsid w:val="00754B2D"/>
    <w:rsid w:val="00754CAE"/>
    <w:rsid w:val="00757559"/>
    <w:rsid w:val="00760CA0"/>
    <w:rsid w:val="007658D5"/>
    <w:rsid w:val="00772BA8"/>
    <w:rsid w:val="00774266"/>
    <w:rsid w:val="0078028A"/>
    <w:rsid w:val="007806CB"/>
    <w:rsid w:val="00780A54"/>
    <w:rsid w:val="007818E1"/>
    <w:rsid w:val="00781C64"/>
    <w:rsid w:val="00781EDB"/>
    <w:rsid w:val="00783EBA"/>
    <w:rsid w:val="007848FB"/>
    <w:rsid w:val="007851D5"/>
    <w:rsid w:val="00785698"/>
    <w:rsid w:val="0078693A"/>
    <w:rsid w:val="007900A4"/>
    <w:rsid w:val="007906E0"/>
    <w:rsid w:val="00794153"/>
    <w:rsid w:val="0079486A"/>
    <w:rsid w:val="00794D06"/>
    <w:rsid w:val="00794E74"/>
    <w:rsid w:val="00794F80"/>
    <w:rsid w:val="0079666D"/>
    <w:rsid w:val="0079788F"/>
    <w:rsid w:val="00797913"/>
    <w:rsid w:val="00797B4F"/>
    <w:rsid w:val="007A139A"/>
    <w:rsid w:val="007A1C9E"/>
    <w:rsid w:val="007A3BB5"/>
    <w:rsid w:val="007A4532"/>
    <w:rsid w:val="007A5926"/>
    <w:rsid w:val="007A6C53"/>
    <w:rsid w:val="007B2C77"/>
    <w:rsid w:val="007B2F5C"/>
    <w:rsid w:val="007B7A6F"/>
    <w:rsid w:val="007C0C9D"/>
    <w:rsid w:val="007C2C6B"/>
    <w:rsid w:val="007C3CA3"/>
    <w:rsid w:val="007C4C73"/>
    <w:rsid w:val="007C53E1"/>
    <w:rsid w:val="007C7FF1"/>
    <w:rsid w:val="007D0D01"/>
    <w:rsid w:val="007D15EF"/>
    <w:rsid w:val="007D1A27"/>
    <w:rsid w:val="007D1B24"/>
    <w:rsid w:val="007D1F15"/>
    <w:rsid w:val="007D2581"/>
    <w:rsid w:val="007D25B1"/>
    <w:rsid w:val="007D2878"/>
    <w:rsid w:val="007D300A"/>
    <w:rsid w:val="007D4430"/>
    <w:rsid w:val="007D4DD9"/>
    <w:rsid w:val="007D661B"/>
    <w:rsid w:val="007E1016"/>
    <w:rsid w:val="007E24F0"/>
    <w:rsid w:val="007E26F8"/>
    <w:rsid w:val="007E3A35"/>
    <w:rsid w:val="007E5726"/>
    <w:rsid w:val="007E7BAB"/>
    <w:rsid w:val="007E7C17"/>
    <w:rsid w:val="007E7DCE"/>
    <w:rsid w:val="007F0560"/>
    <w:rsid w:val="007F0DF4"/>
    <w:rsid w:val="007F1347"/>
    <w:rsid w:val="007F18CC"/>
    <w:rsid w:val="007F19D7"/>
    <w:rsid w:val="007F1C99"/>
    <w:rsid w:val="007F20AC"/>
    <w:rsid w:val="007F3627"/>
    <w:rsid w:val="007F3914"/>
    <w:rsid w:val="007F43BD"/>
    <w:rsid w:val="007F53D4"/>
    <w:rsid w:val="007F67C9"/>
    <w:rsid w:val="007F6C8E"/>
    <w:rsid w:val="007F76DF"/>
    <w:rsid w:val="00800927"/>
    <w:rsid w:val="008016F1"/>
    <w:rsid w:val="008018A2"/>
    <w:rsid w:val="00802C56"/>
    <w:rsid w:val="0080421D"/>
    <w:rsid w:val="0080447F"/>
    <w:rsid w:val="00804BD9"/>
    <w:rsid w:val="00805270"/>
    <w:rsid w:val="00806148"/>
    <w:rsid w:val="008111EB"/>
    <w:rsid w:val="00811205"/>
    <w:rsid w:val="00811D16"/>
    <w:rsid w:val="00811DCF"/>
    <w:rsid w:val="00812C48"/>
    <w:rsid w:val="008146F9"/>
    <w:rsid w:val="00814D55"/>
    <w:rsid w:val="00815794"/>
    <w:rsid w:val="00821792"/>
    <w:rsid w:val="008230AE"/>
    <w:rsid w:val="00824DCD"/>
    <w:rsid w:val="00827B73"/>
    <w:rsid w:val="00831D3F"/>
    <w:rsid w:val="00831F69"/>
    <w:rsid w:val="00832986"/>
    <w:rsid w:val="00833C63"/>
    <w:rsid w:val="00833DB5"/>
    <w:rsid w:val="00835692"/>
    <w:rsid w:val="008419A8"/>
    <w:rsid w:val="00842697"/>
    <w:rsid w:val="008436AD"/>
    <w:rsid w:val="00843DF9"/>
    <w:rsid w:val="00844569"/>
    <w:rsid w:val="00846539"/>
    <w:rsid w:val="0084766D"/>
    <w:rsid w:val="008479F1"/>
    <w:rsid w:val="00847D23"/>
    <w:rsid w:val="00853174"/>
    <w:rsid w:val="0085439C"/>
    <w:rsid w:val="00854887"/>
    <w:rsid w:val="00854BB0"/>
    <w:rsid w:val="00855076"/>
    <w:rsid w:val="00855544"/>
    <w:rsid w:val="00856D15"/>
    <w:rsid w:val="0086020D"/>
    <w:rsid w:val="00863327"/>
    <w:rsid w:val="008671BD"/>
    <w:rsid w:val="00867B2F"/>
    <w:rsid w:val="00867FEE"/>
    <w:rsid w:val="00870084"/>
    <w:rsid w:val="00870F44"/>
    <w:rsid w:val="00871F78"/>
    <w:rsid w:val="00874015"/>
    <w:rsid w:val="00874291"/>
    <w:rsid w:val="00875611"/>
    <w:rsid w:val="00876A75"/>
    <w:rsid w:val="0087786C"/>
    <w:rsid w:val="00877DCA"/>
    <w:rsid w:val="00883587"/>
    <w:rsid w:val="00884054"/>
    <w:rsid w:val="00886712"/>
    <w:rsid w:val="008868B6"/>
    <w:rsid w:val="00890A5B"/>
    <w:rsid w:val="00891715"/>
    <w:rsid w:val="00893C5F"/>
    <w:rsid w:val="008943C9"/>
    <w:rsid w:val="00895089"/>
    <w:rsid w:val="008951ED"/>
    <w:rsid w:val="008966B3"/>
    <w:rsid w:val="00896BBD"/>
    <w:rsid w:val="008A1129"/>
    <w:rsid w:val="008A2304"/>
    <w:rsid w:val="008A322D"/>
    <w:rsid w:val="008A75BE"/>
    <w:rsid w:val="008B00BD"/>
    <w:rsid w:val="008B14D0"/>
    <w:rsid w:val="008B5026"/>
    <w:rsid w:val="008B634F"/>
    <w:rsid w:val="008C2BCF"/>
    <w:rsid w:val="008C32A8"/>
    <w:rsid w:val="008C36CF"/>
    <w:rsid w:val="008C5571"/>
    <w:rsid w:val="008C55A3"/>
    <w:rsid w:val="008C5EC3"/>
    <w:rsid w:val="008D06E0"/>
    <w:rsid w:val="008D1DFF"/>
    <w:rsid w:val="008D29A7"/>
    <w:rsid w:val="008D2F5B"/>
    <w:rsid w:val="008D4DDD"/>
    <w:rsid w:val="008D4FA7"/>
    <w:rsid w:val="008D7675"/>
    <w:rsid w:val="008E0E72"/>
    <w:rsid w:val="008E4016"/>
    <w:rsid w:val="008E6375"/>
    <w:rsid w:val="008E7DB4"/>
    <w:rsid w:val="008F10A6"/>
    <w:rsid w:val="008F16D2"/>
    <w:rsid w:val="008F3674"/>
    <w:rsid w:val="008F4944"/>
    <w:rsid w:val="008F4AB6"/>
    <w:rsid w:val="008F4C65"/>
    <w:rsid w:val="008F5C17"/>
    <w:rsid w:val="008F6209"/>
    <w:rsid w:val="0090155A"/>
    <w:rsid w:val="0090162D"/>
    <w:rsid w:val="009020E0"/>
    <w:rsid w:val="0090233A"/>
    <w:rsid w:val="00903376"/>
    <w:rsid w:val="00903410"/>
    <w:rsid w:val="00905422"/>
    <w:rsid w:val="00910B4E"/>
    <w:rsid w:val="009130C0"/>
    <w:rsid w:val="00913133"/>
    <w:rsid w:val="00913283"/>
    <w:rsid w:val="0091481C"/>
    <w:rsid w:val="00915791"/>
    <w:rsid w:val="00916B04"/>
    <w:rsid w:val="00917744"/>
    <w:rsid w:val="00917869"/>
    <w:rsid w:val="0092113F"/>
    <w:rsid w:val="00921DB9"/>
    <w:rsid w:val="00922358"/>
    <w:rsid w:val="0092403D"/>
    <w:rsid w:val="00926362"/>
    <w:rsid w:val="00927C53"/>
    <w:rsid w:val="00932888"/>
    <w:rsid w:val="009331C2"/>
    <w:rsid w:val="0093422A"/>
    <w:rsid w:val="009361F0"/>
    <w:rsid w:val="009402DB"/>
    <w:rsid w:val="00940D65"/>
    <w:rsid w:val="0094160B"/>
    <w:rsid w:val="00943DF1"/>
    <w:rsid w:val="00943F2E"/>
    <w:rsid w:val="00944898"/>
    <w:rsid w:val="009449B8"/>
    <w:rsid w:val="00944DC9"/>
    <w:rsid w:val="009458AD"/>
    <w:rsid w:val="00946E7E"/>
    <w:rsid w:val="0094795E"/>
    <w:rsid w:val="00951D52"/>
    <w:rsid w:val="00952187"/>
    <w:rsid w:val="00954916"/>
    <w:rsid w:val="009549ED"/>
    <w:rsid w:val="009600E6"/>
    <w:rsid w:val="0096015A"/>
    <w:rsid w:val="00960A6D"/>
    <w:rsid w:val="00960A7F"/>
    <w:rsid w:val="009611E0"/>
    <w:rsid w:val="009634AB"/>
    <w:rsid w:val="00963D83"/>
    <w:rsid w:val="00964573"/>
    <w:rsid w:val="00965139"/>
    <w:rsid w:val="00965FEE"/>
    <w:rsid w:val="0096643B"/>
    <w:rsid w:val="009679C0"/>
    <w:rsid w:val="0097069C"/>
    <w:rsid w:val="009706B5"/>
    <w:rsid w:val="00970CE3"/>
    <w:rsid w:val="009718BF"/>
    <w:rsid w:val="00972BDF"/>
    <w:rsid w:val="00973028"/>
    <w:rsid w:val="0097390F"/>
    <w:rsid w:val="00977035"/>
    <w:rsid w:val="0098057B"/>
    <w:rsid w:val="0098182D"/>
    <w:rsid w:val="009829B7"/>
    <w:rsid w:val="00985AD2"/>
    <w:rsid w:val="00985C4C"/>
    <w:rsid w:val="0098704B"/>
    <w:rsid w:val="00993821"/>
    <w:rsid w:val="009940F6"/>
    <w:rsid w:val="00994280"/>
    <w:rsid w:val="009970B5"/>
    <w:rsid w:val="009A0D0A"/>
    <w:rsid w:val="009A0FAE"/>
    <w:rsid w:val="009A110C"/>
    <w:rsid w:val="009A1915"/>
    <w:rsid w:val="009A2418"/>
    <w:rsid w:val="009A2DB0"/>
    <w:rsid w:val="009A41F6"/>
    <w:rsid w:val="009A517D"/>
    <w:rsid w:val="009A64BD"/>
    <w:rsid w:val="009A686F"/>
    <w:rsid w:val="009A68EE"/>
    <w:rsid w:val="009A6ACC"/>
    <w:rsid w:val="009B1636"/>
    <w:rsid w:val="009B33A8"/>
    <w:rsid w:val="009B3487"/>
    <w:rsid w:val="009B4510"/>
    <w:rsid w:val="009B5F5A"/>
    <w:rsid w:val="009B7C61"/>
    <w:rsid w:val="009B7D7D"/>
    <w:rsid w:val="009C0DC9"/>
    <w:rsid w:val="009C2394"/>
    <w:rsid w:val="009C3793"/>
    <w:rsid w:val="009C451F"/>
    <w:rsid w:val="009C5075"/>
    <w:rsid w:val="009C5E96"/>
    <w:rsid w:val="009C726D"/>
    <w:rsid w:val="009D1B1E"/>
    <w:rsid w:val="009D3697"/>
    <w:rsid w:val="009D3D2F"/>
    <w:rsid w:val="009D5F9E"/>
    <w:rsid w:val="009D735D"/>
    <w:rsid w:val="009E1411"/>
    <w:rsid w:val="009E32B5"/>
    <w:rsid w:val="009E52F2"/>
    <w:rsid w:val="009E5717"/>
    <w:rsid w:val="009F002C"/>
    <w:rsid w:val="009F01C0"/>
    <w:rsid w:val="009F1278"/>
    <w:rsid w:val="009F3C1F"/>
    <w:rsid w:val="009F5439"/>
    <w:rsid w:val="009F5DB2"/>
    <w:rsid w:val="009F614E"/>
    <w:rsid w:val="009F762B"/>
    <w:rsid w:val="00A0172D"/>
    <w:rsid w:val="00A02047"/>
    <w:rsid w:val="00A03338"/>
    <w:rsid w:val="00A036BE"/>
    <w:rsid w:val="00A03C4B"/>
    <w:rsid w:val="00A04C52"/>
    <w:rsid w:val="00A0717F"/>
    <w:rsid w:val="00A07627"/>
    <w:rsid w:val="00A11AE6"/>
    <w:rsid w:val="00A12205"/>
    <w:rsid w:val="00A21876"/>
    <w:rsid w:val="00A26997"/>
    <w:rsid w:val="00A279CF"/>
    <w:rsid w:val="00A30C44"/>
    <w:rsid w:val="00A328AE"/>
    <w:rsid w:val="00A347D8"/>
    <w:rsid w:val="00A36D20"/>
    <w:rsid w:val="00A4131E"/>
    <w:rsid w:val="00A41694"/>
    <w:rsid w:val="00A42326"/>
    <w:rsid w:val="00A43501"/>
    <w:rsid w:val="00A453DC"/>
    <w:rsid w:val="00A469C4"/>
    <w:rsid w:val="00A46BDA"/>
    <w:rsid w:val="00A475D9"/>
    <w:rsid w:val="00A50617"/>
    <w:rsid w:val="00A51BFF"/>
    <w:rsid w:val="00A535E3"/>
    <w:rsid w:val="00A5450F"/>
    <w:rsid w:val="00A570A7"/>
    <w:rsid w:val="00A57E92"/>
    <w:rsid w:val="00A61900"/>
    <w:rsid w:val="00A625E2"/>
    <w:rsid w:val="00A62AA3"/>
    <w:rsid w:val="00A62B55"/>
    <w:rsid w:val="00A64C80"/>
    <w:rsid w:val="00A67C36"/>
    <w:rsid w:val="00A67EF9"/>
    <w:rsid w:val="00A715FE"/>
    <w:rsid w:val="00A72465"/>
    <w:rsid w:val="00A75CA6"/>
    <w:rsid w:val="00A76B72"/>
    <w:rsid w:val="00A80C92"/>
    <w:rsid w:val="00A81BCB"/>
    <w:rsid w:val="00A82461"/>
    <w:rsid w:val="00A82EF1"/>
    <w:rsid w:val="00A834CA"/>
    <w:rsid w:val="00A840FB"/>
    <w:rsid w:val="00A84571"/>
    <w:rsid w:val="00A84CDC"/>
    <w:rsid w:val="00A851D8"/>
    <w:rsid w:val="00A8580D"/>
    <w:rsid w:val="00A85E37"/>
    <w:rsid w:val="00A860FD"/>
    <w:rsid w:val="00A86416"/>
    <w:rsid w:val="00A864D9"/>
    <w:rsid w:val="00A90202"/>
    <w:rsid w:val="00A908EE"/>
    <w:rsid w:val="00A9099E"/>
    <w:rsid w:val="00A9277F"/>
    <w:rsid w:val="00A940B5"/>
    <w:rsid w:val="00A95083"/>
    <w:rsid w:val="00A953BA"/>
    <w:rsid w:val="00A95A9B"/>
    <w:rsid w:val="00A96C9F"/>
    <w:rsid w:val="00A96E60"/>
    <w:rsid w:val="00A97D27"/>
    <w:rsid w:val="00AA12D0"/>
    <w:rsid w:val="00AA1687"/>
    <w:rsid w:val="00AA285C"/>
    <w:rsid w:val="00AA4325"/>
    <w:rsid w:val="00AA4BE1"/>
    <w:rsid w:val="00AA50AC"/>
    <w:rsid w:val="00AA5D62"/>
    <w:rsid w:val="00AB14BD"/>
    <w:rsid w:val="00AB1D6A"/>
    <w:rsid w:val="00AB3710"/>
    <w:rsid w:val="00AB441E"/>
    <w:rsid w:val="00AB4B0F"/>
    <w:rsid w:val="00AB4FA1"/>
    <w:rsid w:val="00AB65D4"/>
    <w:rsid w:val="00AB6A6D"/>
    <w:rsid w:val="00AB6C3B"/>
    <w:rsid w:val="00AC0516"/>
    <w:rsid w:val="00AC0D96"/>
    <w:rsid w:val="00AC2A55"/>
    <w:rsid w:val="00AC48E0"/>
    <w:rsid w:val="00AC6189"/>
    <w:rsid w:val="00AC6969"/>
    <w:rsid w:val="00AC7A73"/>
    <w:rsid w:val="00AC7C82"/>
    <w:rsid w:val="00AD04FF"/>
    <w:rsid w:val="00AD1553"/>
    <w:rsid w:val="00AD25F0"/>
    <w:rsid w:val="00AD2EBD"/>
    <w:rsid w:val="00AD30EB"/>
    <w:rsid w:val="00AD461A"/>
    <w:rsid w:val="00AD6CC6"/>
    <w:rsid w:val="00AD6EAA"/>
    <w:rsid w:val="00AE008F"/>
    <w:rsid w:val="00AE04E8"/>
    <w:rsid w:val="00AE09FB"/>
    <w:rsid w:val="00AE0D01"/>
    <w:rsid w:val="00AE2056"/>
    <w:rsid w:val="00AE43EE"/>
    <w:rsid w:val="00AE74E9"/>
    <w:rsid w:val="00AF16C8"/>
    <w:rsid w:val="00AF4AAA"/>
    <w:rsid w:val="00AF54EF"/>
    <w:rsid w:val="00AF74DA"/>
    <w:rsid w:val="00B00C72"/>
    <w:rsid w:val="00B01443"/>
    <w:rsid w:val="00B024D6"/>
    <w:rsid w:val="00B03C9B"/>
    <w:rsid w:val="00B04CF0"/>
    <w:rsid w:val="00B070A2"/>
    <w:rsid w:val="00B0761F"/>
    <w:rsid w:val="00B10E49"/>
    <w:rsid w:val="00B11E08"/>
    <w:rsid w:val="00B12CD1"/>
    <w:rsid w:val="00B145FA"/>
    <w:rsid w:val="00B166AA"/>
    <w:rsid w:val="00B2037B"/>
    <w:rsid w:val="00B20C7F"/>
    <w:rsid w:val="00B226AF"/>
    <w:rsid w:val="00B23274"/>
    <w:rsid w:val="00B24D10"/>
    <w:rsid w:val="00B264D4"/>
    <w:rsid w:val="00B272A6"/>
    <w:rsid w:val="00B27360"/>
    <w:rsid w:val="00B30856"/>
    <w:rsid w:val="00B32CD3"/>
    <w:rsid w:val="00B333EA"/>
    <w:rsid w:val="00B34CA9"/>
    <w:rsid w:val="00B35797"/>
    <w:rsid w:val="00B35A93"/>
    <w:rsid w:val="00B3672D"/>
    <w:rsid w:val="00B40656"/>
    <w:rsid w:val="00B40F8A"/>
    <w:rsid w:val="00B4502E"/>
    <w:rsid w:val="00B4745C"/>
    <w:rsid w:val="00B50AAA"/>
    <w:rsid w:val="00B51FC0"/>
    <w:rsid w:val="00B53B4F"/>
    <w:rsid w:val="00B53F87"/>
    <w:rsid w:val="00B544D9"/>
    <w:rsid w:val="00B5641B"/>
    <w:rsid w:val="00B564E0"/>
    <w:rsid w:val="00B56618"/>
    <w:rsid w:val="00B57F47"/>
    <w:rsid w:val="00B61063"/>
    <w:rsid w:val="00B63AA2"/>
    <w:rsid w:val="00B658D4"/>
    <w:rsid w:val="00B67823"/>
    <w:rsid w:val="00B70133"/>
    <w:rsid w:val="00B70741"/>
    <w:rsid w:val="00B7481A"/>
    <w:rsid w:val="00B75A2C"/>
    <w:rsid w:val="00B77A82"/>
    <w:rsid w:val="00B77E47"/>
    <w:rsid w:val="00B813AC"/>
    <w:rsid w:val="00B8287F"/>
    <w:rsid w:val="00B8376C"/>
    <w:rsid w:val="00B84260"/>
    <w:rsid w:val="00B85D29"/>
    <w:rsid w:val="00B86811"/>
    <w:rsid w:val="00B86CC9"/>
    <w:rsid w:val="00B8738D"/>
    <w:rsid w:val="00B91F0B"/>
    <w:rsid w:val="00B9223B"/>
    <w:rsid w:val="00B92D47"/>
    <w:rsid w:val="00B961A5"/>
    <w:rsid w:val="00BA0E4C"/>
    <w:rsid w:val="00BA18D5"/>
    <w:rsid w:val="00BA1FC4"/>
    <w:rsid w:val="00BA202D"/>
    <w:rsid w:val="00BA31F5"/>
    <w:rsid w:val="00BA49CC"/>
    <w:rsid w:val="00BA4D1F"/>
    <w:rsid w:val="00BA7AD1"/>
    <w:rsid w:val="00BB0B9D"/>
    <w:rsid w:val="00BB1CC2"/>
    <w:rsid w:val="00BB2250"/>
    <w:rsid w:val="00BB2E89"/>
    <w:rsid w:val="00BB4F63"/>
    <w:rsid w:val="00BB63AB"/>
    <w:rsid w:val="00BB744D"/>
    <w:rsid w:val="00BB7708"/>
    <w:rsid w:val="00BC0FDD"/>
    <w:rsid w:val="00BC22E0"/>
    <w:rsid w:val="00BC31FC"/>
    <w:rsid w:val="00BC4AA7"/>
    <w:rsid w:val="00BC5852"/>
    <w:rsid w:val="00BC5AB2"/>
    <w:rsid w:val="00BC7FC7"/>
    <w:rsid w:val="00BD293B"/>
    <w:rsid w:val="00BD5425"/>
    <w:rsid w:val="00BD6AA7"/>
    <w:rsid w:val="00BD6F2F"/>
    <w:rsid w:val="00BD705F"/>
    <w:rsid w:val="00BE28ED"/>
    <w:rsid w:val="00BE4503"/>
    <w:rsid w:val="00BE5596"/>
    <w:rsid w:val="00BE55D6"/>
    <w:rsid w:val="00BE61B8"/>
    <w:rsid w:val="00BE6F45"/>
    <w:rsid w:val="00BF030A"/>
    <w:rsid w:val="00BF2DD7"/>
    <w:rsid w:val="00BF2EA1"/>
    <w:rsid w:val="00BF41EE"/>
    <w:rsid w:val="00BF543F"/>
    <w:rsid w:val="00BF6902"/>
    <w:rsid w:val="00BF7421"/>
    <w:rsid w:val="00C01E2A"/>
    <w:rsid w:val="00C02F97"/>
    <w:rsid w:val="00C0391A"/>
    <w:rsid w:val="00C06E2B"/>
    <w:rsid w:val="00C07650"/>
    <w:rsid w:val="00C104DD"/>
    <w:rsid w:val="00C1331F"/>
    <w:rsid w:val="00C133B7"/>
    <w:rsid w:val="00C1348A"/>
    <w:rsid w:val="00C13E60"/>
    <w:rsid w:val="00C14CE9"/>
    <w:rsid w:val="00C15275"/>
    <w:rsid w:val="00C15E31"/>
    <w:rsid w:val="00C1625D"/>
    <w:rsid w:val="00C16479"/>
    <w:rsid w:val="00C2058D"/>
    <w:rsid w:val="00C23519"/>
    <w:rsid w:val="00C24754"/>
    <w:rsid w:val="00C25084"/>
    <w:rsid w:val="00C250CB"/>
    <w:rsid w:val="00C261C7"/>
    <w:rsid w:val="00C2768B"/>
    <w:rsid w:val="00C314A6"/>
    <w:rsid w:val="00C316A8"/>
    <w:rsid w:val="00C337F9"/>
    <w:rsid w:val="00C3746F"/>
    <w:rsid w:val="00C3768A"/>
    <w:rsid w:val="00C37D9D"/>
    <w:rsid w:val="00C4139D"/>
    <w:rsid w:val="00C45DE7"/>
    <w:rsid w:val="00C5122B"/>
    <w:rsid w:val="00C51736"/>
    <w:rsid w:val="00C538D4"/>
    <w:rsid w:val="00C562FD"/>
    <w:rsid w:val="00C56C17"/>
    <w:rsid w:val="00C6204C"/>
    <w:rsid w:val="00C6592A"/>
    <w:rsid w:val="00C65944"/>
    <w:rsid w:val="00C666B4"/>
    <w:rsid w:val="00C66829"/>
    <w:rsid w:val="00C70EEF"/>
    <w:rsid w:val="00C71A4B"/>
    <w:rsid w:val="00C71CD1"/>
    <w:rsid w:val="00C72345"/>
    <w:rsid w:val="00C72E54"/>
    <w:rsid w:val="00C73143"/>
    <w:rsid w:val="00C76C40"/>
    <w:rsid w:val="00C77685"/>
    <w:rsid w:val="00C77815"/>
    <w:rsid w:val="00C80ED6"/>
    <w:rsid w:val="00C82D1D"/>
    <w:rsid w:val="00C85259"/>
    <w:rsid w:val="00C85378"/>
    <w:rsid w:val="00C86808"/>
    <w:rsid w:val="00C87238"/>
    <w:rsid w:val="00C90157"/>
    <w:rsid w:val="00C90F97"/>
    <w:rsid w:val="00C9297C"/>
    <w:rsid w:val="00C96057"/>
    <w:rsid w:val="00C961E8"/>
    <w:rsid w:val="00C967A3"/>
    <w:rsid w:val="00CA1C79"/>
    <w:rsid w:val="00CA30DB"/>
    <w:rsid w:val="00CA491B"/>
    <w:rsid w:val="00CA6D58"/>
    <w:rsid w:val="00CA6FDA"/>
    <w:rsid w:val="00CB3B6F"/>
    <w:rsid w:val="00CB3D57"/>
    <w:rsid w:val="00CB6F8B"/>
    <w:rsid w:val="00CB7F87"/>
    <w:rsid w:val="00CC0C5F"/>
    <w:rsid w:val="00CC0F95"/>
    <w:rsid w:val="00CC24B0"/>
    <w:rsid w:val="00CC2788"/>
    <w:rsid w:val="00CC294B"/>
    <w:rsid w:val="00CC2F3D"/>
    <w:rsid w:val="00CC339B"/>
    <w:rsid w:val="00CC436A"/>
    <w:rsid w:val="00CC5FF3"/>
    <w:rsid w:val="00CD1DEA"/>
    <w:rsid w:val="00CD7178"/>
    <w:rsid w:val="00CE2ADF"/>
    <w:rsid w:val="00CE33FC"/>
    <w:rsid w:val="00CE39B8"/>
    <w:rsid w:val="00CE4B84"/>
    <w:rsid w:val="00CE6A56"/>
    <w:rsid w:val="00CE74B0"/>
    <w:rsid w:val="00CE78B8"/>
    <w:rsid w:val="00CF00DE"/>
    <w:rsid w:val="00CF052D"/>
    <w:rsid w:val="00CF1D7D"/>
    <w:rsid w:val="00CF2623"/>
    <w:rsid w:val="00CF3998"/>
    <w:rsid w:val="00CF45D3"/>
    <w:rsid w:val="00CF4D04"/>
    <w:rsid w:val="00CF4E1C"/>
    <w:rsid w:val="00CF6B6C"/>
    <w:rsid w:val="00CF7B6B"/>
    <w:rsid w:val="00D0001C"/>
    <w:rsid w:val="00D00804"/>
    <w:rsid w:val="00D00A04"/>
    <w:rsid w:val="00D01094"/>
    <w:rsid w:val="00D01EA5"/>
    <w:rsid w:val="00D02978"/>
    <w:rsid w:val="00D03A57"/>
    <w:rsid w:val="00D042BB"/>
    <w:rsid w:val="00D06321"/>
    <w:rsid w:val="00D0676A"/>
    <w:rsid w:val="00D06CA0"/>
    <w:rsid w:val="00D07106"/>
    <w:rsid w:val="00D07E06"/>
    <w:rsid w:val="00D1014B"/>
    <w:rsid w:val="00D108E6"/>
    <w:rsid w:val="00D1312A"/>
    <w:rsid w:val="00D13159"/>
    <w:rsid w:val="00D13814"/>
    <w:rsid w:val="00D139EB"/>
    <w:rsid w:val="00D14BA9"/>
    <w:rsid w:val="00D16498"/>
    <w:rsid w:val="00D166FF"/>
    <w:rsid w:val="00D171EB"/>
    <w:rsid w:val="00D17789"/>
    <w:rsid w:val="00D21565"/>
    <w:rsid w:val="00D22B01"/>
    <w:rsid w:val="00D25E04"/>
    <w:rsid w:val="00D266BE"/>
    <w:rsid w:val="00D2737E"/>
    <w:rsid w:val="00D274A9"/>
    <w:rsid w:val="00D30750"/>
    <w:rsid w:val="00D32644"/>
    <w:rsid w:val="00D33619"/>
    <w:rsid w:val="00D33A36"/>
    <w:rsid w:val="00D36D0F"/>
    <w:rsid w:val="00D37B21"/>
    <w:rsid w:val="00D4048C"/>
    <w:rsid w:val="00D40C02"/>
    <w:rsid w:val="00D4142D"/>
    <w:rsid w:val="00D414E0"/>
    <w:rsid w:val="00D427A6"/>
    <w:rsid w:val="00D42AFE"/>
    <w:rsid w:val="00D44A9E"/>
    <w:rsid w:val="00D46910"/>
    <w:rsid w:val="00D46E7E"/>
    <w:rsid w:val="00D475A2"/>
    <w:rsid w:val="00D5015D"/>
    <w:rsid w:val="00D52355"/>
    <w:rsid w:val="00D52AC7"/>
    <w:rsid w:val="00D53360"/>
    <w:rsid w:val="00D53A66"/>
    <w:rsid w:val="00D54514"/>
    <w:rsid w:val="00D54935"/>
    <w:rsid w:val="00D54CA9"/>
    <w:rsid w:val="00D562D3"/>
    <w:rsid w:val="00D563D9"/>
    <w:rsid w:val="00D566F2"/>
    <w:rsid w:val="00D6188C"/>
    <w:rsid w:val="00D61959"/>
    <w:rsid w:val="00D62F3F"/>
    <w:rsid w:val="00D6340F"/>
    <w:rsid w:val="00D6417B"/>
    <w:rsid w:val="00D6781D"/>
    <w:rsid w:val="00D67D98"/>
    <w:rsid w:val="00D72D16"/>
    <w:rsid w:val="00D73893"/>
    <w:rsid w:val="00D7412C"/>
    <w:rsid w:val="00D742A8"/>
    <w:rsid w:val="00D75521"/>
    <w:rsid w:val="00D75B88"/>
    <w:rsid w:val="00D8195B"/>
    <w:rsid w:val="00D83503"/>
    <w:rsid w:val="00D84724"/>
    <w:rsid w:val="00D8554E"/>
    <w:rsid w:val="00D85E10"/>
    <w:rsid w:val="00D8619F"/>
    <w:rsid w:val="00D86764"/>
    <w:rsid w:val="00D872D8"/>
    <w:rsid w:val="00D91F4E"/>
    <w:rsid w:val="00D93A67"/>
    <w:rsid w:val="00D93F28"/>
    <w:rsid w:val="00D942D8"/>
    <w:rsid w:val="00D95199"/>
    <w:rsid w:val="00D96FC1"/>
    <w:rsid w:val="00D97AC9"/>
    <w:rsid w:val="00DA2E2B"/>
    <w:rsid w:val="00DA354D"/>
    <w:rsid w:val="00DA3DE4"/>
    <w:rsid w:val="00DA5CA1"/>
    <w:rsid w:val="00DA69DE"/>
    <w:rsid w:val="00DB1F13"/>
    <w:rsid w:val="00DB3BE8"/>
    <w:rsid w:val="00DB424F"/>
    <w:rsid w:val="00DB5C0A"/>
    <w:rsid w:val="00DB6DAF"/>
    <w:rsid w:val="00DC0AF1"/>
    <w:rsid w:val="00DC2393"/>
    <w:rsid w:val="00DC588B"/>
    <w:rsid w:val="00DC64BF"/>
    <w:rsid w:val="00DD0123"/>
    <w:rsid w:val="00DD13E2"/>
    <w:rsid w:val="00DD4938"/>
    <w:rsid w:val="00DD7977"/>
    <w:rsid w:val="00DE1FC5"/>
    <w:rsid w:val="00DE34FF"/>
    <w:rsid w:val="00DE35D7"/>
    <w:rsid w:val="00DE4454"/>
    <w:rsid w:val="00DE44AB"/>
    <w:rsid w:val="00DF003C"/>
    <w:rsid w:val="00DF00D4"/>
    <w:rsid w:val="00DF2BE7"/>
    <w:rsid w:val="00DF4501"/>
    <w:rsid w:val="00DF4928"/>
    <w:rsid w:val="00DF7233"/>
    <w:rsid w:val="00DF73DC"/>
    <w:rsid w:val="00DF75B7"/>
    <w:rsid w:val="00DF78AE"/>
    <w:rsid w:val="00E0171F"/>
    <w:rsid w:val="00E02AC4"/>
    <w:rsid w:val="00E033F2"/>
    <w:rsid w:val="00E0462A"/>
    <w:rsid w:val="00E05BB8"/>
    <w:rsid w:val="00E07AAA"/>
    <w:rsid w:val="00E07CC2"/>
    <w:rsid w:val="00E115FB"/>
    <w:rsid w:val="00E11E2E"/>
    <w:rsid w:val="00E125CA"/>
    <w:rsid w:val="00E138CC"/>
    <w:rsid w:val="00E14AD6"/>
    <w:rsid w:val="00E14B17"/>
    <w:rsid w:val="00E14EAE"/>
    <w:rsid w:val="00E16394"/>
    <w:rsid w:val="00E22571"/>
    <w:rsid w:val="00E2364D"/>
    <w:rsid w:val="00E25156"/>
    <w:rsid w:val="00E25242"/>
    <w:rsid w:val="00E253F6"/>
    <w:rsid w:val="00E25AAC"/>
    <w:rsid w:val="00E2730D"/>
    <w:rsid w:val="00E279B9"/>
    <w:rsid w:val="00E27B3C"/>
    <w:rsid w:val="00E30CA9"/>
    <w:rsid w:val="00E31807"/>
    <w:rsid w:val="00E32847"/>
    <w:rsid w:val="00E33AAA"/>
    <w:rsid w:val="00E33C53"/>
    <w:rsid w:val="00E33CB8"/>
    <w:rsid w:val="00E33F0E"/>
    <w:rsid w:val="00E36B77"/>
    <w:rsid w:val="00E36C8F"/>
    <w:rsid w:val="00E371EC"/>
    <w:rsid w:val="00E37EB7"/>
    <w:rsid w:val="00E404C5"/>
    <w:rsid w:val="00E40A10"/>
    <w:rsid w:val="00E42206"/>
    <w:rsid w:val="00E42DA5"/>
    <w:rsid w:val="00E44B8D"/>
    <w:rsid w:val="00E51EF9"/>
    <w:rsid w:val="00E523B5"/>
    <w:rsid w:val="00E54816"/>
    <w:rsid w:val="00E5512E"/>
    <w:rsid w:val="00E55E60"/>
    <w:rsid w:val="00E56594"/>
    <w:rsid w:val="00E578DF"/>
    <w:rsid w:val="00E57D18"/>
    <w:rsid w:val="00E605C2"/>
    <w:rsid w:val="00E6129C"/>
    <w:rsid w:val="00E61E5F"/>
    <w:rsid w:val="00E644A0"/>
    <w:rsid w:val="00E669E6"/>
    <w:rsid w:val="00E67395"/>
    <w:rsid w:val="00E6799E"/>
    <w:rsid w:val="00E72707"/>
    <w:rsid w:val="00E72AE3"/>
    <w:rsid w:val="00E7347E"/>
    <w:rsid w:val="00E7349C"/>
    <w:rsid w:val="00E73801"/>
    <w:rsid w:val="00E73B51"/>
    <w:rsid w:val="00E75790"/>
    <w:rsid w:val="00E80180"/>
    <w:rsid w:val="00E8129E"/>
    <w:rsid w:val="00E81A2B"/>
    <w:rsid w:val="00E81E42"/>
    <w:rsid w:val="00E82A17"/>
    <w:rsid w:val="00E83A01"/>
    <w:rsid w:val="00E861BA"/>
    <w:rsid w:val="00E9156D"/>
    <w:rsid w:val="00E91EBF"/>
    <w:rsid w:val="00E97676"/>
    <w:rsid w:val="00EA1CE1"/>
    <w:rsid w:val="00EA1F89"/>
    <w:rsid w:val="00EA21CB"/>
    <w:rsid w:val="00EB08A0"/>
    <w:rsid w:val="00EB117B"/>
    <w:rsid w:val="00EB40D6"/>
    <w:rsid w:val="00EB5CDD"/>
    <w:rsid w:val="00EB5F75"/>
    <w:rsid w:val="00EB7852"/>
    <w:rsid w:val="00EB79CD"/>
    <w:rsid w:val="00EC060D"/>
    <w:rsid w:val="00EC1B22"/>
    <w:rsid w:val="00EC2525"/>
    <w:rsid w:val="00EC4F33"/>
    <w:rsid w:val="00EC568C"/>
    <w:rsid w:val="00EC7410"/>
    <w:rsid w:val="00EC77D8"/>
    <w:rsid w:val="00EC7E6C"/>
    <w:rsid w:val="00ED16F0"/>
    <w:rsid w:val="00ED3C5C"/>
    <w:rsid w:val="00ED3DE9"/>
    <w:rsid w:val="00ED4B06"/>
    <w:rsid w:val="00ED7A07"/>
    <w:rsid w:val="00EE0713"/>
    <w:rsid w:val="00EE07A6"/>
    <w:rsid w:val="00EE0F2E"/>
    <w:rsid w:val="00EE257E"/>
    <w:rsid w:val="00EE2A41"/>
    <w:rsid w:val="00EE4E10"/>
    <w:rsid w:val="00EE525B"/>
    <w:rsid w:val="00EE633C"/>
    <w:rsid w:val="00EF09FB"/>
    <w:rsid w:val="00EF0CFD"/>
    <w:rsid w:val="00EF0DE2"/>
    <w:rsid w:val="00EF4DFA"/>
    <w:rsid w:val="00EF5F08"/>
    <w:rsid w:val="00EF7736"/>
    <w:rsid w:val="00F02923"/>
    <w:rsid w:val="00F0351B"/>
    <w:rsid w:val="00F04089"/>
    <w:rsid w:val="00F054C4"/>
    <w:rsid w:val="00F06275"/>
    <w:rsid w:val="00F06472"/>
    <w:rsid w:val="00F123EC"/>
    <w:rsid w:val="00F14E6B"/>
    <w:rsid w:val="00F1508F"/>
    <w:rsid w:val="00F16331"/>
    <w:rsid w:val="00F16803"/>
    <w:rsid w:val="00F22566"/>
    <w:rsid w:val="00F22963"/>
    <w:rsid w:val="00F2380A"/>
    <w:rsid w:val="00F262C4"/>
    <w:rsid w:val="00F30AEF"/>
    <w:rsid w:val="00F31554"/>
    <w:rsid w:val="00F3229A"/>
    <w:rsid w:val="00F32406"/>
    <w:rsid w:val="00F3383F"/>
    <w:rsid w:val="00F3388F"/>
    <w:rsid w:val="00F378B2"/>
    <w:rsid w:val="00F403EA"/>
    <w:rsid w:val="00F40B51"/>
    <w:rsid w:val="00F40E4D"/>
    <w:rsid w:val="00F41C66"/>
    <w:rsid w:val="00F41DE4"/>
    <w:rsid w:val="00F41F3D"/>
    <w:rsid w:val="00F42499"/>
    <w:rsid w:val="00F42753"/>
    <w:rsid w:val="00F44DC5"/>
    <w:rsid w:val="00F44ECF"/>
    <w:rsid w:val="00F453CB"/>
    <w:rsid w:val="00F46CE7"/>
    <w:rsid w:val="00F471AE"/>
    <w:rsid w:val="00F510DB"/>
    <w:rsid w:val="00F548C1"/>
    <w:rsid w:val="00F578E5"/>
    <w:rsid w:val="00F604E0"/>
    <w:rsid w:val="00F6232F"/>
    <w:rsid w:val="00F648E3"/>
    <w:rsid w:val="00F6501E"/>
    <w:rsid w:val="00F70615"/>
    <w:rsid w:val="00F71EA4"/>
    <w:rsid w:val="00F72122"/>
    <w:rsid w:val="00F72603"/>
    <w:rsid w:val="00F72722"/>
    <w:rsid w:val="00F727B0"/>
    <w:rsid w:val="00F7598B"/>
    <w:rsid w:val="00F80180"/>
    <w:rsid w:val="00F81ABD"/>
    <w:rsid w:val="00F866AB"/>
    <w:rsid w:val="00F87ADD"/>
    <w:rsid w:val="00F914FD"/>
    <w:rsid w:val="00F9164E"/>
    <w:rsid w:val="00F92D2B"/>
    <w:rsid w:val="00F952BF"/>
    <w:rsid w:val="00F95344"/>
    <w:rsid w:val="00F95515"/>
    <w:rsid w:val="00F9574E"/>
    <w:rsid w:val="00F95C57"/>
    <w:rsid w:val="00F974AA"/>
    <w:rsid w:val="00FA1FF1"/>
    <w:rsid w:val="00FA2545"/>
    <w:rsid w:val="00FA3650"/>
    <w:rsid w:val="00FA5250"/>
    <w:rsid w:val="00FA7CFC"/>
    <w:rsid w:val="00FB097C"/>
    <w:rsid w:val="00FB1D16"/>
    <w:rsid w:val="00FB21C2"/>
    <w:rsid w:val="00FB4AAD"/>
    <w:rsid w:val="00FB4AD8"/>
    <w:rsid w:val="00FB4E3D"/>
    <w:rsid w:val="00FB5A22"/>
    <w:rsid w:val="00FB5B57"/>
    <w:rsid w:val="00FB5F2A"/>
    <w:rsid w:val="00FB5FB6"/>
    <w:rsid w:val="00FB6061"/>
    <w:rsid w:val="00FC0398"/>
    <w:rsid w:val="00FC1407"/>
    <w:rsid w:val="00FC22E1"/>
    <w:rsid w:val="00FC2C04"/>
    <w:rsid w:val="00FC2C8C"/>
    <w:rsid w:val="00FC3549"/>
    <w:rsid w:val="00FC4692"/>
    <w:rsid w:val="00FC4F9B"/>
    <w:rsid w:val="00FC59F0"/>
    <w:rsid w:val="00FD2B77"/>
    <w:rsid w:val="00FD302E"/>
    <w:rsid w:val="00FD4599"/>
    <w:rsid w:val="00FD4784"/>
    <w:rsid w:val="00FD51C8"/>
    <w:rsid w:val="00FD5753"/>
    <w:rsid w:val="00FD65FE"/>
    <w:rsid w:val="00FD6961"/>
    <w:rsid w:val="00FD6B57"/>
    <w:rsid w:val="00FE00DA"/>
    <w:rsid w:val="00FE05ED"/>
    <w:rsid w:val="00FE0FAF"/>
    <w:rsid w:val="00FE35B1"/>
    <w:rsid w:val="00FE3C36"/>
    <w:rsid w:val="00FE427F"/>
    <w:rsid w:val="00FE6A3A"/>
    <w:rsid w:val="00FE72EA"/>
    <w:rsid w:val="00FF2475"/>
    <w:rsid w:val="00FF3477"/>
    <w:rsid w:val="00FF3A25"/>
    <w:rsid w:val="00FF4138"/>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next w:val="Normal"/>
    <w:link w:val="Ttulo1Car"/>
    <w:uiPriority w:val="9"/>
    <w:qFormat/>
    <w:rsid w:val="00ED3C5C"/>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ED3C5C"/>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D3C5C"/>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D3C5C"/>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D3C5C"/>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D3C5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D3C5C"/>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D3C5C"/>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D3C5C"/>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Mencinsinresolver2">
    <w:name w:val="Mención sin resolver2"/>
    <w:basedOn w:val="Fuentedeprrafopredeter"/>
    <w:uiPriority w:val="99"/>
    <w:semiHidden/>
    <w:unhideWhenUsed/>
    <w:rsid w:val="00F578E5"/>
    <w:rPr>
      <w:color w:val="605E5C"/>
      <w:shd w:val="clear" w:color="auto" w:fill="E1DFDD"/>
    </w:rPr>
  </w:style>
  <w:style w:type="paragraph" w:styleId="Textoindependiente">
    <w:name w:val="Body Text"/>
    <w:basedOn w:val="Normal"/>
    <w:link w:val="TextoindependienteCar"/>
    <w:uiPriority w:val="1"/>
    <w:qFormat/>
    <w:rsid w:val="00073E9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73E92"/>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ED3C5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ED3C5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D3C5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D3C5C"/>
    <w:rPr>
      <w:rFonts w:eastAsiaTheme="minorEastAsia"/>
      <w:b/>
      <w:bCs/>
      <w:sz w:val="28"/>
      <w:szCs w:val="28"/>
      <w:lang w:val="en-US"/>
    </w:rPr>
  </w:style>
  <w:style w:type="character" w:customStyle="1" w:styleId="Ttulo5Car">
    <w:name w:val="Título 5 Car"/>
    <w:basedOn w:val="Fuentedeprrafopredeter"/>
    <w:link w:val="Ttulo5"/>
    <w:uiPriority w:val="9"/>
    <w:semiHidden/>
    <w:rsid w:val="00ED3C5C"/>
    <w:rPr>
      <w:rFonts w:eastAsiaTheme="minorEastAsia"/>
      <w:b/>
      <w:bCs/>
      <w:i/>
      <w:iCs/>
      <w:sz w:val="26"/>
      <w:szCs w:val="26"/>
      <w:lang w:val="en-US"/>
    </w:rPr>
  </w:style>
  <w:style w:type="character" w:customStyle="1" w:styleId="Ttulo6Car">
    <w:name w:val="Título 6 Car"/>
    <w:basedOn w:val="Fuentedeprrafopredeter"/>
    <w:link w:val="Ttulo6"/>
    <w:rsid w:val="00ED3C5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D3C5C"/>
    <w:rPr>
      <w:rFonts w:eastAsiaTheme="minorEastAsia"/>
      <w:sz w:val="24"/>
      <w:szCs w:val="24"/>
      <w:lang w:val="en-US"/>
    </w:rPr>
  </w:style>
  <w:style w:type="character" w:customStyle="1" w:styleId="Ttulo8Car">
    <w:name w:val="Título 8 Car"/>
    <w:basedOn w:val="Fuentedeprrafopredeter"/>
    <w:link w:val="Ttulo8"/>
    <w:uiPriority w:val="9"/>
    <w:semiHidden/>
    <w:rsid w:val="00ED3C5C"/>
    <w:rPr>
      <w:rFonts w:eastAsiaTheme="minorEastAsia"/>
      <w:i/>
      <w:iCs/>
      <w:sz w:val="24"/>
      <w:szCs w:val="24"/>
      <w:lang w:val="en-US"/>
    </w:rPr>
  </w:style>
  <w:style w:type="character" w:customStyle="1" w:styleId="Ttulo9Car">
    <w:name w:val="Título 9 Car"/>
    <w:basedOn w:val="Fuentedeprrafopredeter"/>
    <w:link w:val="Ttulo9"/>
    <w:uiPriority w:val="9"/>
    <w:semiHidden/>
    <w:rsid w:val="00ED3C5C"/>
    <w:rPr>
      <w:rFonts w:asciiTheme="majorHAnsi" w:eastAsiaTheme="majorEastAsia" w:hAnsiTheme="majorHAnsi" w:cstheme="majorBidi"/>
      <w:lang w:val="en-US"/>
    </w:rPr>
  </w:style>
  <w:style w:type="character" w:customStyle="1" w:styleId="UnresolvedMention1">
    <w:name w:val="Unresolved Mention1"/>
    <w:basedOn w:val="Fuentedeprrafopredeter"/>
    <w:uiPriority w:val="99"/>
    <w:semiHidden/>
    <w:unhideWhenUsed/>
    <w:rsid w:val="001D3159"/>
    <w:rPr>
      <w:color w:val="605E5C"/>
      <w:shd w:val="clear" w:color="auto" w:fill="E1DFDD"/>
    </w:rPr>
  </w:style>
  <w:style w:type="character" w:customStyle="1" w:styleId="markedcontent">
    <w:name w:val="markedcontent"/>
    <w:basedOn w:val="Fuentedeprrafopredeter"/>
    <w:rsid w:val="00963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36809907">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0296897">
      <w:bodyDiv w:val="1"/>
      <w:marLeft w:val="0"/>
      <w:marRight w:val="0"/>
      <w:marTop w:val="0"/>
      <w:marBottom w:val="0"/>
      <w:divBdr>
        <w:top w:val="none" w:sz="0" w:space="0" w:color="auto"/>
        <w:left w:val="none" w:sz="0" w:space="0" w:color="auto"/>
        <w:bottom w:val="none" w:sz="0" w:space="0" w:color="auto"/>
        <w:right w:val="none" w:sz="0" w:space="0" w:color="auto"/>
      </w:divBdr>
    </w:div>
    <w:div w:id="653460785">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022933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68320561">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159683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97167117">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2760946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07965597">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6425049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5834167">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infoem.org.mx/es/contenido/transparencia/directorio-de-sujetos-obligado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32A08-8EB0-4F08-848B-9CE289A45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34</Pages>
  <Words>6231</Words>
  <Characters>34272</Characters>
  <Application>Microsoft Office Word</Application>
  <DocSecurity>0</DocSecurity>
  <Lines>285</Lines>
  <Paragraphs>80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8</cp:revision>
  <cp:lastPrinted>2018-12-04T20:35:00Z</cp:lastPrinted>
  <dcterms:created xsi:type="dcterms:W3CDTF">2022-06-26T12:42:00Z</dcterms:created>
  <dcterms:modified xsi:type="dcterms:W3CDTF">2022-08-29T04:06:00Z</dcterms:modified>
</cp:coreProperties>
</file>