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6883B34B" w:rsidR="00EA0165" w:rsidRPr="001212BA"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212BA">
        <w:rPr>
          <w:rFonts w:ascii="Palatino Linotype" w:eastAsiaTheme="minorEastAsia" w:hAnsi="Palatino Linotype" w:cstheme="minorBidi"/>
          <w:color w:val="000000" w:themeColor="text1"/>
          <w:lang w:val="es-ES_tradnl"/>
        </w:rPr>
        <w:t>Resolución del Ple</w:t>
      </w:r>
      <w:bookmarkStart w:id="0" w:name="_GoBack"/>
      <w:bookmarkEnd w:id="0"/>
      <w:r w:rsidRPr="001212BA">
        <w:rPr>
          <w:rFonts w:ascii="Palatino Linotype" w:eastAsiaTheme="minorEastAsia" w:hAnsi="Palatino Linotype" w:cstheme="minorBidi"/>
          <w:color w:val="000000" w:themeColor="text1"/>
          <w:lang w:val="es-ES_tradnl"/>
        </w:rPr>
        <w:t>no del Instituto de Transparencia, Acceso a la Información Pública y Protección de Datos Personales del Estado de México y Municipios, con domicilio e</w:t>
      </w:r>
      <w:r w:rsidR="009B3353" w:rsidRPr="001212BA">
        <w:rPr>
          <w:rFonts w:ascii="Palatino Linotype" w:eastAsiaTheme="minorEastAsia" w:hAnsi="Palatino Linotype" w:cstheme="minorBidi"/>
          <w:color w:val="000000" w:themeColor="text1"/>
          <w:lang w:val="es-ES_tradnl"/>
        </w:rPr>
        <w:t xml:space="preserve">n Metepec, Estado </w:t>
      </w:r>
      <w:r w:rsidR="00CA6FE4" w:rsidRPr="001212BA">
        <w:rPr>
          <w:rFonts w:ascii="Palatino Linotype" w:eastAsiaTheme="minorEastAsia" w:hAnsi="Palatino Linotype" w:cstheme="minorBidi"/>
          <w:color w:val="000000" w:themeColor="text1"/>
          <w:lang w:val="es-ES_tradnl"/>
        </w:rPr>
        <w:t>de México; de veintinueve</w:t>
      </w:r>
      <w:r w:rsidR="00B96D41" w:rsidRPr="001212BA">
        <w:rPr>
          <w:rFonts w:ascii="Palatino Linotype" w:eastAsiaTheme="minorEastAsia" w:hAnsi="Palatino Linotype" w:cstheme="minorBidi"/>
          <w:color w:val="000000" w:themeColor="text1"/>
          <w:lang w:val="es-ES_tradnl"/>
        </w:rPr>
        <w:t xml:space="preserve"> </w:t>
      </w:r>
      <w:r w:rsidR="00CA6FE4" w:rsidRPr="001212BA">
        <w:rPr>
          <w:rFonts w:ascii="Palatino Linotype" w:eastAsiaTheme="minorEastAsia" w:hAnsi="Palatino Linotype" w:cstheme="minorBidi"/>
          <w:color w:val="000000" w:themeColor="text1"/>
          <w:lang w:val="es-MX"/>
        </w:rPr>
        <w:t>(29</w:t>
      </w:r>
      <w:r w:rsidRPr="001212BA">
        <w:rPr>
          <w:rFonts w:ascii="Palatino Linotype" w:eastAsiaTheme="minorEastAsia" w:hAnsi="Palatino Linotype" w:cstheme="minorBidi"/>
          <w:color w:val="000000" w:themeColor="text1"/>
          <w:lang w:val="es-MX"/>
        </w:rPr>
        <w:t>) de</w:t>
      </w:r>
      <w:r w:rsidR="00FD501B" w:rsidRPr="001212BA">
        <w:rPr>
          <w:rFonts w:ascii="Palatino Linotype" w:eastAsiaTheme="minorEastAsia" w:hAnsi="Palatino Linotype" w:cstheme="minorBidi"/>
          <w:color w:val="000000" w:themeColor="text1"/>
          <w:lang w:val="es-MX"/>
        </w:rPr>
        <w:t xml:space="preserve"> junio</w:t>
      </w:r>
      <w:r w:rsidR="00F03AFC" w:rsidRPr="001212BA">
        <w:rPr>
          <w:rFonts w:ascii="Palatino Linotype" w:eastAsiaTheme="minorEastAsia" w:hAnsi="Palatino Linotype" w:cstheme="minorBidi"/>
          <w:color w:val="000000" w:themeColor="text1"/>
          <w:lang w:val="es-MX"/>
        </w:rPr>
        <w:t xml:space="preserve"> </w:t>
      </w:r>
      <w:r w:rsidR="00003CF3" w:rsidRPr="001212BA">
        <w:rPr>
          <w:rFonts w:ascii="Palatino Linotype" w:eastAsiaTheme="minorEastAsia" w:hAnsi="Palatino Linotype" w:cstheme="minorBidi"/>
          <w:color w:val="000000" w:themeColor="text1"/>
          <w:lang w:val="es-MX"/>
        </w:rPr>
        <w:t>de dos mil veintidós</w:t>
      </w:r>
      <w:r w:rsidRPr="001212BA">
        <w:rPr>
          <w:rFonts w:ascii="Palatino Linotype" w:eastAsiaTheme="minorEastAsia" w:hAnsi="Palatino Linotype" w:cstheme="minorBidi"/>
          <w:color w:val="000000" w:themeColor="text1"/>
          <w:lang w:val="es-ES_tradnl"/>
        </w:rPr>
        <w:t xml:space="preserve">. </w:t>
      </w:r>
    </w:p>
    <w:p w14:paraId="1791F94E" w14:textId="2C490A2E" w:rsidR="00CA6FE4" w:rsidRPr="001212BA" w:rsidRDefault="00CA6FE4" w:rsidP="007D7513">
      <w:pPr>
        <w:tabs>
          <w:tab w:val="left" w:pos="3465"/>
        </w:tabs>
        <w:spacing w:before="240" w:after="360" w:line="360" w:lineRule="auto"/>
        <w:jc w:val="both"/>
        <w:rPr>
          <w:rFonts w:ascii="Palatino Linotype" w:hAnsi="Palatino Linotype"/>
        </w:rPr>
      </w:pPr>
      <w:r w:rsidRPr="001212BA">
        <w:rPr>
          <w:rFonts w:ascii="Palatino Linotype" w:eastAsiaTheme="minorEastAsia" w:hAnsi="Palatino Linotype" w:cstheme="minorBidi"/>
          <w:b/>
          <w:color w:val="000000" w:themeColor="text1"/>
          <w:lang w:val="es-ES_tradnl"/>
        </w:rPr>
        <w:t>VISTO</w:t>
      </w:r>
      <w:r w:rsidRPr="001212BA">
        <w:rPr>
          <w:rFonts w:ascii="Palatino Linotype" w:eastAsiaTheme="minorEastAsia" w:hAnsi="Palatino Linotype" w:cstheme="minorBidi"/>
          <w:color w:val="000000" w:themeColor="text1"/>
          <w:lang w:val="es-ES_tradnl"/>
        </w:rPr>
        <w:t xml:space="preserve"> el expediente electrónico formado con motivo del recurso de revisión </w:t>
      </w:r>
      <w:r w:rsidR="00255A46" w:rsidRPr="001212BA">
        <w:rPr>
          <w:rFonts w:ascii="Palatino Linotype" w:eastAsiaTheme="minorEastAsia" w:hAnsi="Palatino Linotype" w:cstheme="minorBidi"/>
          <w:b/>
          <w:color w:val="000000" w:themeColor="text1"/>
          <w:lang w:val="es-ES_tradnl"/>
        </w:rPr>
        <w:t>05303/INFOEM/IP/RR/2021</w:t>
      </w:r>
      <w:r w:rsidRPr="001212BA">
        <w:rPr>
          <w:rFonts w:ascii="Palatino Linotype" w:eastAsiaTheme="minorEastAsia" w:hAnsi="Palatino Linotype" w:cstheme="minorBidi"/>
          <w:b/>
          <w:bCs/>
          <w:color w:val="000000" w:themeColor="text1"/>
          <w:lang w:val="es-ES_tradnl"/>
        </w:rPr>
        <w:t xml:space="preserve">, </w:t>
      </w:r>
      <w:r w:rsidRPr="001212BA">
        <w:rPr>
          <w:rFonts w:ascii="Palatino Linotype" w:eastAsiaTheme="minorEastAsia" w:hAnsi="Palatino Linotype" w:cstheme="minorBidi"/>
          <w:color w:val="000000" w:themeColor="text1"/>
          <w:lang w:val="es-ES_tradnl"/>
        </w:rPr>
        <w:t xml:space="preserve">promovido por </w:t>
      </w:r>
      <w:r w:rsidR="0023407F" w:rsidRPr="0023407F">
        <w:rPr>
          <w:rFonts w:ascii="Palatino Linotype" w:eastAsiaTheme="minorEastAsia" w:hAnsi="Palatino Linotype" w:cstheme="minorBidi"/>
          <w:b/>
          <w:color w:val="000000" w:themeColor="text1"/>
          <w:lang w:val="es-ES_tradnl"/>
        </w:rPr>
        <w:t>XXXXXX XXXXXX XXXXXXX</w:t>
      </w:r>
      <w:r w:rsidR="00255A46" w:rsidRPr="001212BA">
        <w:rPr>
          <w:rFonts w:ascii="Palatino Linotype" w:eastAsiaTheme="minorEastAsia" w:hAnsi="Palatino Linotype" w:cstheme="minorBidi"/>
          <w:color w:val="000000" w:themeColor="text1"/>
          <w:lang w:val="es-ES_tradnl"/>
        </w:rPr>
        <w:t xml:space="preserve"> </w:t>
      </w:r>
      <w:r w:rsidRPr="001212BA">
        <w:rPr>
          <w:rFonts w:ascii="Palatino Linotype" w:eastAsiaTheme="minorEastAsia" w:hAnsi="Palatino Linotype" w:cstheme="minorBidi"/>
          <w:color w:val="000000" w:themeColor="text1"/>
          <w:lang w:val="es-ES_tradnl"/>
        </w:rPr>
        <w:t xml:space="preserve">en su calidad de </w:t>
      </w:r>
      <w:r w:rsidRPr="001212BA">
        <w:rPr>
          <w:rFonts w:ascii="Palatino Linotype" w:eastAsiaTheme="minorEastAsia" w:hAnsi="Palatino Linotype" w:cstheme="minorBidi"/>
          <w:b/>
          <w:color w:val="000000" w:themeColor="text1"/>
          <w:lang w:val="es-ES_tradnl"/>
        </w:rPr>
        <w:t>RECURRENTE</w:t>
      </w:r>
      <w:r w:rsidRPr="001212BA">
        <w:rPr>
          <w:rFonts w:ascii="Palatino Linotype" w:eastAsiaTheme="minorEastAsia" w:hAnsi="Palatino Linotype" w:cstheme="minorBidi"/>
          <w:color w:val="000000" w:themeColor="text1"/>
          <w:lang w:val="es-ES_tradnl"/>
        </w:rPr>
        <w:t>, en contra de las respuestas del</w:t>
      </w:r>
      <w:r w:rsidRPr="001212BA">
        <w:rPr>
          <w:rFonts w:ascii="Palatino Linotype" w:hAnsi="Palatino Linotype"/>
        </w:rPr>
        <w:t xml:space="preserve"> </w:t>
      </w:r>
      <w:r w:rsidR="00255A46" w:rsidRPr="001212BA">
        <w:rPr>
          <w:rFonts w:ascii="Palatino Linotype" w:hAnsi="Palatino Linotype"/>
          <w:b/>
        </w:rPr>
        <w:t>Sistema Municipal Para el Desarrollo Integral de la Familia de Ecatepec de Morelos</w:t>
      </w:r>
      <w:r w:rsidR="00255A46" w:rsidRPr="001212BA">
        <w:rPr>
          <w:rFonts w:ascii="Palatino Linotype" w:hAnsi="Palatino Linotype"/>
        </w:rPr>
        <w:t xml:space="preserve"> </w:t>
      </w:r>
      <w:r w:rsidRPr="001212BA">
        <w:rPr>
          <w:rFonts w:ascii="Palatino Linotype" w:eastAsiaTheme="minorEastAsia" w:hAnsi="Palatino Linotype" w:cstheme="minorBidi"/>
          <w:color w:val="000000" w:themeColor="text1"/>
          <w:lang w:val="es-ES_tradnl"/>
        </w:rPr>
        <w:t>en lo sucesivo el</w:t>
      </w:r>
      <w:r w:rsidRPr="001212BA">
        <w:rPr>
          <w:rFonts w:ascii="Palatino Linotype" w:eastAsiaTheme="minorEastAsia" w:hAnsi="Palatino Linotype" w:cstheme="minorBidi"/>
          <w:b/>
          <w:color w:val="000000" w:themeColor="text1"/>
          <w:lang w:val="es-ES_tradnl"/>
        </w:rPr>
        <w:t xml:space="preserve"> SUJETO OBLIGADO, </w:t>
      </w:r>
      <w:r w:rsidRPr="001212BA">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1212BA"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6855138"/>
      <w:r w:rsidRPr="001212BA">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51BE6BA1" w:rsidR="00707416" w:rsidRPr="001212BA" w:rsidRDefault="00EA0165" w:rsidP="0051387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212BA">
        <w:rPr>
          <w:rFonts w:ascii="Palatino Linotype" w:eastAsia="Calibri" w:hAnsi="Palatino Linotype" w:cs="Arial"/>
          <w:color w:val="000000" w:themeColor="text1"/>
        </w:rPr>
        <w:t>El</w:t>
      </w:r>
      <w:r w:rsidR="0051387C" w:rsidRPr="001212BA">
        <w:rPr>
          <w:rFonts w:ascii="Palatino Linotype" w:eastAsia="Calibri" w:hAnsi="Palatino Linotype" w:cs="Arial"/>
          <w:color w:val="000000" w:themeColor="text1"/>
        </w:rPr>
        <w:t xml:space="preserve"> siete</w:t>
      </w:r>
      <w:r w:rsidR="00416E00" w:rsidRPr="001212BA">
        <w:rPr>
          <w:rFonts w:ascii="Palatino Linotype" w:eastAsia="Calibri" w:hAnsi="Palatino Linotype" w:cs="Arial"/>
          <w:color w:val="000000" w:themeColor="text1"/>
        </w:rPr>
        <w:t xml:space="preserve"> </w:t>
      </w:r>
      <w:r w:rsidRPr="001212BA">
        <w:rPr>
          <w:rFonts w:ascii="Palatino Linotype" w:eastAsia="Calibri" w:hAnsi="Palatino Linotype" w:cs="Arial"/>
          <w:color w:val="000000" w:themeColor="text1"/>
        </w:rPr>
        <w:t>(</w:t>
      </w:r>
      <w:r w:rsidR="0051387C" w:rsidRPr="001212BA">
        <w:rPr>
          <w:rFonts w:ascii="Palatino Linotype" w:eastAsia="Calibri" w:hAnsi="Palatino Linotype" w:cs="Arial"/>
          <w:color w:val="000000" w:themeColor="text1"/>
        </w:rPr>
        <w:t>07</w:t>
      </w:r>
      <w:r w:rsidR="00CA6FE4" w:rsidRPr="001212BA">
        <w:rPr>
          <w:rFonts w:ascii="Palatino Linotype" w:eastAsia="Calibri" w:hAnsi="Palatino Linotype" w:cs="Arial"/>
          <w:color w:val="000000" w:themeColor="text1"/>
        </w:rPr>
        <w:t>)</w:t>
      </w:r>
      <w:r w:rsidRPr="001212BA">
        <w:rPr>
          <w:rFonts w:ascii="Palatino Linotype" w:eastAsia="Calibri" w:hAnsi="Palatino Linotype" w:cs="Arial"/>
          <w:color w:val="000000" w:themeColor="text1"/>
        </w:rPr>
        <w:t xml:space="preserve"> de</w:t>
      </w:r>
      <w:r w:rsidR="00CA6FE4" w:rsidRPr="001212BA">
        <w:rPr>
          <w:rFonts w:ascii="Palatino Linotype" w:eastAsia="Calibri" w:hAnsi="Palatino Linotype" w:cs="Arial"/>
          <w:color w:val="000000" w:themeColor="text1"/>
        </w:rPr>
        <w:t xml:space="preserve"> octubre</w:t>
      </w:r>
      <w:r w:rsidR="00707416" w:rsidRPr="001212BA">
        <w:rPr>
          <w:rFonts w:ascii="Palatino Linotype" w:eastAsia="Calibri" w:hAnsi="Palatino Linotype" w:cs="Arial"/>
          <w:color w:val="000000" w:themeColor="text1"/>
        </w:rPr>
        <w:t xml:space="preserve"> </w:t>
      </w:r>
      <w:r w:rsidRPr="001212BA">
        <w:rPr>
          <w:rFonts w:ascii="Palatino Linotype" w:eastAsia="Calibri" w:hAnsi="Palatino Linotype" w:cs="Arial"/>
          <w:color w:val="000000" w:themeColor="text1"/>
        </w:rPr>
        <w:t xml:space="preserve">de dos mil </w:t>
      </w:r>
      <w:r w:rsidR="002B2B24" w:rsidRPr="001212BA">
        <w:rPr>
          <w:rFonts w:ascii="Palatino Linotype" w:eastAsia="Calibri" w:hAnsi="Palatino Linotype" w:cs="Arial"/>
          <w:color w:val="000000" w:themeColor="text1"/>
        </w:rPr>
        <w:t>veintiuno</w:t>
      </w:r>
      <w:r w:rsidRPr="001212BA">
        <w:rPr>
          <w:rFonts w:ascii="Palatino Linotype" w:eastAsia="Calibri" w:hAnsi="Palatino Linotype" w:cs="Arial"/>
          <w:color w:val="000000" w:themeColor="text1"/>
        </w:rPr>
        <w:t xml:space="preserve">, </w:t>
      </w:r>
      <w:r w:rsidRPr="001212BA">
        <w:rPr>
          <w:rFonts w:ascii="Palatino Linotype" w:eastAsiaTheme="minorEastAsia" w:hAnsi="Palatino Linotype" w:cstheme="minorBidi"/>
          <w:color w:val="000000" w:themeColor="text1"/>
          <w:lang w:val="es-ES_tradnl"/>
        </w:rPr>
        <w:t>el particular presentó</w:t>
      </w:r>
      <w:r w:rsidRPr="001212BA">
        <w:rPr>
          <w:rFonts w:ascii="Palatino Linotype" w:eastAsiaTheme="minorEastAsia" w:hAnsi="Palatino Linotype" w:cstheme="minorBidi"/>
          <w:b/>
          <w:color w:val="000000" w:themeColor="text1"/>
          <w:lang w:val="es-ES_tradnl"/>
        </w:rPr>
        <w:t xml:space="preserve"> </w:t>
      </w:r>
      <w:r w:rsidR="00936BED" w:rsidRPr="001212BA">
        <w:rPr>
          <w:rFonts w:ascii="Palatino Linotype" w:eastAsiaTheme="minorEastAsia" w:hAnsi="Palatino Linotype" w:cstheme="minorBidi"/>
          <w:bCs/>
          <w:color w:val="000000" w:themeColor="text1"/>
          <w:lang w:val="es-ES_tradnl"/>
        </w:rPr>
        <w:t>a través de</w:t>
      </w:r>
      <w:r w:rsidR="00923BD9" w:rsidRPr="001212BA">
        <w:rPr>
          <w:rFonts w:ascii="Palatino Linotype" w:eastAsiaTheme="minorEastAsia" w:hAnsi="Palatino Linotype" w:cstheme="minorBidi"/>
          <w:bCs/>
          <w:color w:val="000000" w:themeColor="text1"/>
          <w:lang w:val="es-ES_tradnl"/>
        </w:rPr>
        <w:t>l</w:t>
      </w:r>
      <w:r w:rsidR="00923BD9" w:rsidRPr="001212BA">
        <w:rPr>
          <w:rFonts w:ascii="Palatino Linotype" w:eastAsia="Calibri" w:hAnsi="Palatino Linotype" w:cs="Arial"/>
          <w:color w:val="000000" w:themeColor="text1"/>
        </w:rPr>
        <w:t xml:space="preserve"> </w:t>
      </w:r>
      <w:r w:rsidR="00923BD9" w:rsidRPr="001212BA">
        <w:rPr>
          <w:rFonts w:ascii="Palatino Linotype" w:eastAsiaTheme="minorEastAsia" w:hAnsi="Palatino Linotype" w:cstheme="minorBidi"/>
          <w:bCs/>
          <w:color w:val="000000" w:themeColor="text1"/>
        </w:rPr>
        <w:t xml:space="preserve">Sistema de Acceso a la Información Mexiquense </w:t>
      </w:r>
      <w:r w:rsidR="00923BD9" w:rsidRPr="001212BA">
        <w:rPr>
          <w:rFonts w:ascii="Palatino Linotype" w:eastAsiaTheme="minorEastAsia" w:hAnsi="Palatino Linotype" w:cstheme="minorBidi"/>
          <w:b/>
          <w:bCs/>
          <w:color w:val="000000" w:themeColor="text1"/>
        </w:rPr>
        <w:t>(SAIMEX)</w:t>
      </w:r>
      <w:r w:rsidRPr="001212BA">
        <w:rPr>
          <w:rFonts w:ascii="Palatino Linotype" w:eastAsia="Calibri" w:hAnsi="Palatino Linotype" w:cs="Arial"/>
          <w:b/>
          <w:color w:val="000000" w:themeColor="text1"/>
        </w:rPr>
        <w:t xml:space="preserve">, </w:t>
      </w:r>
      <w:r w:rsidRPr="001212BA">
        <w:rPr>
          <w:rFonts w:ascii="Palatino Linotype" w:eastAsia="Calibri" w:hAnsi="Palatino Linotype" w:cs="Arial"/>
          <w:color w:val="000000" w:themeColor="text1"/>
        </w:rPr>
        <w:t>la solicitud de información pública registrada con el número</w:t>
      </w:r>
      <w:r w:rsidR="0051387C" w:rsidRPr="001212BA">
        <w:rPr>
          <w:rFonts w:ascii="Palatino Linotype" w:eastAsia="Calibri" w:hAnsi="Palatino Linotype" w:cs="Arial"/>
          <w:color w:val="000000" w:themeColor="text1"/>
        </w:rPr>
        <w:t xml:space="preserve"> </w:t>
      </w:r>
      <w:r w:rsidR="0051387C" w:rsidRPr="001212BA">
        <w:rPr>
          <w:rFonts w:ascii="Palatino Linotype" w:eastAsia="Calibri" w:hAnsi="Palatino Linotype" w:cs="Arial"/>
          <w:b/>
          <w:bCs/>
          <w:color w:val="000000" w:themeColor="text1"/>
        </w:rPr>
        <w:t>00035/DIFECATEPE/IP/2021</w:t>
      </w:r>
      <w:r w:rsidRPr="001212BA">
        <w:rPr>
          <w:rFonts w:ascii="Palatino Linotype" w:eastAsiaTheme="minorEastAsia" w:hAnsi="Palatino Linotype" w:cstheme="minorBidi"/>
          <w:b/>
          <w:bCs/>
          <w:color w:val="000000" w:themeColor="text1"/>
          <w:lang w:val="es-ES_tradnl"/>
        </w:rPr>
        <w:t>,</w:t>
      </w:r>
      <w:r w:rsidRPr="001212BA">
        <w:rPr>
          <w:rFonts w:ascii="Palatino Linotype" w:eastAsia="Calibri" w:hAnsi="Palatino Linotype" w:cs="Arial"/>
          <w:color w:val="000000" w:themeColor="text1"/>
        </w:rPr>
        <w:t xml:space="preserve"> mediante la cual requirió:</w:t>
      </w:r>
    </w:p>
    <w:p w14:paraId="1133D1EA" w14:textId="77777777" w:rsidR="0051387C" w:rsidRPr="001212BA" w:rsidRDefault="0051387C" w:rsidP="0051387C">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29EE8204" w:rsidR="00EA0165" w:rsidRPr="001212BA" w:rsidRDefault="00EA0165" w:rsidP="0051387C">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1212BA">
        <w:rPr>
          <w:rFonts w:ascii="Palatino Linotype" w:eastAsiaTheme="minorEastAsia" w:hAnsi="Palatino Linotype" w:cstheme="minorBidi"/>
          <w:i/>
          <w:color w:val="000000" w:themeColor="text1"/>
          <w:lang w:val="es-ES_tradnl"/>
        </w:rPr>
        <w:t>“</w:t>
      </w:r>
      <w:r w:rsidR="0051387C" w:rsidRPr="001212BA">
        <w:rPr>
          <w:rFonts w:ascii="Palatino Linotype" w:eastAsiaTheme="minorEastAsia" w:hAnsi="Palatino Linotype" w:cstheme="minorBidi"/>
          <w:i/>
          <w:color w:val="000000" w:themeColor="text1"/>
          <w:lang w:val="es-ES_tradnl"/>
        </w:rPr>
        <w:t xml:space="preserve">Solicito copia simple, en formato pdf en versión pública, de todos los oficios firmados por el titular de la Secretaría Técnica del SMDIFE, de los ejercicios fiscales 2019, 2020 y lo que va de 2021. Copia simple, en formato pdf en versión pública, de todos los oficios firmados por la persona servidora pública titular de la UIPPE, de los ejercicios fiscales 2019, 2020 y lo que va del 2021. Copia simple </w:t>
      </w:r>
      <w:r w:rsidR="0051387C" w:rsidRPr="001212BA">
        <w:rPr>
          <w:rFonts w:ascii="Palatino Linotype" w:eastAsiaTheme="minorEastAsia" w:hAnsi="Palatino Linotype" w:cstheme="minorBidi"/>
          <w:i/>
          <w:color w:val="000000" w:themeColor="text1"/>
          <w:lang w:val="es-ES_tradnl"/>
        </w:rPr>
        <w:lastRenderedPageBreak/>
        <w:t>en formato pdf del SEGEMUN, elaborado por la UIPPE de los ejercicios fiscales 2019, 2020 y 2021. Copia simple en formato pdf, en versión pública, del Convenio Sindical signado vigente del SMDIFE. Copia simple en formato pdf, en versión pública de la relación del personal sindicalizado total y distribuido por área, que labora o laboró durante el ejercicio fiscal 2021 en el SMDIFE Copia simple en formato pdf, en versión pública del inventario de bienes inmuebles propiedad del SMDIFE y ocupados por el SMDIFE durante el ejercicio fiscal 2021. Copia simple en formato pdf, en versión pública del documento que incluya la relación con el número, dirección y persona servidora pública responsable de las Tiendas DIF, dependientes de la Unidad de Procuración de Fondos durante el ejercicio fiscal 2021. Copia simple, en formato pdf, de la relación de ingresos captados por cada una de las Tiendas DIF. Capia simple en formato pdf, en versión pública de la relación total de estancias infantiles y jardines de niños a cargo del SMDIFE, que incluya nombre oficial del inmueble y dirección</w:t>
      </w:r>
      <w:r w:rsidRPr="001212BA">
        <w:rPr>
          <w:rFonts w:ascii="Palatino Linotype" w:eastAsiaTheme="minorEastAsia" w:hAnsi="Palatino Linotype" w:cstheme="minorBidi"/>
          <w:i/>
          <w:color w:val="000000" w:themeColor="text1"/>
          <w:lang w:val="es-ES_tradnl"/>
        </w:rPr>
        <w:t xml:space="preserve">.” </w:t>
      </w:r>
      <w:r w:rsidRPr="001212BA">
        <w:rPr>
          <w:rFonts w:ascii="Palatino Linotype" w:eastAsiaTheme="minorEastAsia" w:hAnsi="Palatino Linotype" w:cstheme="minorBidi"/>
          <w:color w:val="000000" w:themeColor="text1"/>
          <w:lang w:val="es-ES_tradnl"/>
        </w:rPr>
        <w:t>(Sic).</w:t>
      </w:r>
    </w:p>
    <w:p w14:paraId="1046CCE1" w14:textId="304A6F03" w:rsidR="00A415DB" w:rsidRPr="001212BA"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7607E5E4" w:rsidR="00DD02B8" w:rsidRPr="001212BA"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212BA">
        <w:rPr>
          <w:rFonts w:ascii="Palatino Linotype" w:hAnsi="Palatino Linotype" w:cs="Arial"/>
        </w:rPr>
        <w:t>Se hace constar que se señaló como modalidad de entrega de la información</w:t>
      </w:r>
      <w:r w:rsidRPr="001212BA">
        <w:rPr>
          <w:rFonts w:ascii="Palatino Linotype" w:hAnsi="Palatino Linotype" w:cs="Arial"/>
          <w:b/>
        </w:rPr>
        <w:t>:</w:t>
      </w:r>
      <w:r w:rsidRPr="001212BA">
        <w:rPr>
          <w:rFonts w:ascii="Palatino Linotype" w:hAnsi="Palatino Linotype" w:cs="Arial"/>
        </w:rPr>
        <w:t xml:space="preserve"> </w:t>
      </w:r>
      <w:r w:rsidR="0051387C" w:rsidRPr="001212BA">
        <w:rPr>
          <w:rFonts w:ascii="Palatino Linotype" w:hAnsi="Palatino Linotype" w:cs="Arial"/>
          <w:b/>
        </w:rPr>
        <w:t>Sistema de Acceso a la Información Mexiquense (SAIMEX).</w:t>
      </w:r>
    </w:p>
    <w:p w14:paraId="438C3DE3" w14:textId="77777777" w:rsidR="00DD02B8" w:rsidRPr="001212BA" w:rsidRDefault="00DD02B8" w:rsidP="007D751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50FE83EE" w:rsidR="002B2B24" w:rsidRPr="001212BA" w:rsidRDefault="0051387C" w:rsidP="00FD501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1212BA">
        <w:rPr>
          <w:rFonts w:ascii="Palatino Linotype" w:hAnsi="Palatino Linotype" w:cs="Arial"/>
          <w:color w:val="000000" w:themeColor="text1"/>
        </w:rPr>
        <w:t>El veintisiete (27</w:t>
      </w:r>
      <w:r w:rsidR="00DD02B8" w:rsidRPr="001212BA">
        <w:rPr>
          <w:rFonts w:ascii="Palatino Linotype" w:hAnsi="Palatino Linotype" w:cs="Arial"/>
          <w:color w:val="000000" w:themeColor="text1"/>
        </w:rPr>
        <w:t>) de</w:t>
      </w:r>
      <w:r w:rsidR="00A80D12" w:rsidRPr="001212BA">
        <w:rPr>
          <w:rFonts w:ascii="Palatino Linotype" w:hAnsi="Palatino Linotype" w:cs="Arial"/>
          <w:color w:val="000000" w:themeColor="text1"/>
        </w:rPr>
        <w:t xml:space="preserve"> </w:t>
      </w:r>
      <w:r w:rsidRPr="001212BA">
        <w:rPr>
          <w:rFonts w:ascii="Palatino Linotype" w:hAnsi="Palatino Linotype" w:cs="Arial"/>
          <w:color w:val="000000" w:themeColor="text1"/>
        </w:rPr>
        <w:t>octubre</w:t>
      </w:r>
      <w:r w:rsidR="00A80D12" w:rsidRPr="001212BA">
        <w:rPr>
          <w:rFonts w:ascii="Palatino Linotype" w:hAnsi="Palatino Linotype" w:cs="Arial"/>
          <w:color w:val="000000" w:themeColor="text1"/>
        </w:rPr>
        <w:t xml:space="preserve"> </w:t>
      </w:r>
      <w:r w:rsidR="00FD501B" w:rsidRPr="001212BA">
        <w:rPr>
          <w:rFonts w:ascii="Palatino Linotype" w:hAnsi="Palatino Linotype" w:cs="Arial"/>
          <w:color w:val="000000" w:themeColor="text1"/>
        </w:rPr>
        <w:t>de dos mil veintiuno</w:t>
      </w:r>
      <w:r w:rsidR="00EA0165" w:rsidRPr="001212BA">
        <w:rPr>
          <w:rFonts w:ascii="Palatino Linotype" w:eastAsiaTheme="minorEastAsia" w:hAnsi="Palatino Linotype" w:cstheme="minorBidi"/>
          <w:color w:val="000000" w:themeColor="text1"/>
          <w:lang w:val="es-ES_tradnl"/>
        </w:rPr>
        <w:t xml:space="preserve">, el </w:t>
      </w:r>
      <w:r w:rsidR="00EA0165" w:rsidRPr="001212BA">
        <w:rPr>
          <w:rFonts w:ascii="Palatino Linotype" w:eastAsiaTheme="minorEastAsia" w:hAnsi="Palatino Linotype" w:cstheme="minorBidi"/>
          <w:b/>
          <w:color w:val="000000" w:themeColor="text1"/>
          <w:lang w:val="es-ES_tradnl"/>
        </w:rPr>
        <w:t>SUJETO OBLIGADO</w:t>
      </w:r>
      <w:r w:rsidR="00EA0165" w:rsidRPr="001212B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64080E6E" w14:textId="77777777" w:rsidR="00FD501B" w:rsidRPr="001212BA" w:rsidRDefault="00FD501B" w:rsidP="00FD501B">
      <w:pPr>
        <w:pStyle w:val="Prrafodelista"/>
        <w:rPr>
          <w:rFonts w:ascii="Palatino Linotype" w:eastAsiaTheme="minorEastAsia" w:hAnsi="Palatino Linotype" w:cstheme="minorBidi"/>
          <w:color w:val="000000" w:themeColor="text1"/>
          <w:lang w:val="es-ES_tradnl"/>
        </w:rPr>
      </w:pPr>
    </w:p>
    <w:p w14:paraId="4A1D6066" w14:textId="77777777" w:rsidR="00FD501B" w:rsidRPr="001212BA" w:rsidRDefault="00FD501B" w:rsidP="00FD501B">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122453EF" w14:textId="77777777" w:rsidR="0051387C" w:rsidRPr="001212BA" w:rsidRDefault="00FD501B" w:rsidP="0051387C">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1212BA">
        <w:rPr>
          <w:rFonts w:ascii="Palatino Linotype" w:hAnsi="Palatino Linotype" w:cs="Arial"/>
          <w:i/>
          <w:color w:val="000000" w:themeColor="text1"/>
        </w:rPr>
        <w:t>“</w:t>
      </w:r>
      <w:r w:rsidR="0051387C" w:rsidRPr="001212BA">
        <w:rPr>
          <w:rFonts w:ascii="Palatino Linotype" w:hAnsi="Palatino Linotype" w:cs="Arial"/>
          <w:i/>
          <w:color w:val="000000" w:themeColor="text1"/>
        </w:rPr>
        <w:t>l Para el Desarrollo Integral de la Familia de Ecatepec de Morelos, México a 27 de Octubre de 2021</w:t>
      </w:r>
    </w:p>
    <w:p w14:paraId="16B4AA8E" w14:textId="77777777" w:rsidR="0051387C" w:rsidRPr="001212BA" w:rsidRDefault="0051387C" w:rsidP="0051387C">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1212BA">
        <w:rPr>
          <w:rFonts w:ascii="Palatino Linotype" w:hAnsi="Palatino Linotype" w:cs="Arial"/>
          <w:i/>
          <w:color w:val="000000" w:themeColor="text1"/>
        </w:rPr>
        <w:lastRenderedPageBreak/>
        <w:t>Nombre del solicitante: C. Solicitante</w:t>
      </w:r>
    </w:p>
    <w:p w14:paraId="2BFFBBF0" w14:textId="77777777" w:rsidR="0051387C" w:rsidRPr="001212BA" w:rsidRDefault="0051387C" w:rsidP="0051387C">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1212BA">
        <w:rPr>
          <w:rFonts w:ascii="Palatino Linotype" w:hAnsi="Palatino Linotype" w:cs="Arial"/>
          <w:i/>
          <w:color w:val="000000" w:themeColor="text1"/>
        </w:rPr>
        <w:t>Folio de la solicitud: 00035/DIFECATEPE/IP/2021</w:t>
      </w:r>
    </w:p>
    <w:p w14:paraId="0CD9C26D" w14:textId="77777777" w:rsidR="0051387C" w:rsidRPr="001212BA" w:rsidRDefault="0051387C" w:rsidP="0051387C">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1212BA">
        <w:rPr>
          <w:rFonts w:ascii="Palatino Linotype" w:hAnsi="Palatino Linotype" w:cs="Arial"/>
          <w:i/>
          <w:color w:val="000000" w:themeColor="text1"/>
        </w:rPr>
        <w:t>CON FUNDAMENTO EN EL ARTICULO 163 SEGUNDO PARRAFO DE LA LEY DE TRANSPARENCIA Y ACCESO A LA INFORMACION PUBLICA DEL ESTADO DE MEXICO Y MUNICIPIOS, CON BASE A LA SOLICITUD POR PARTE DE LA SECRETARIA TECNICA DEL SMDIF DE ECATEPEC DE MORELOS, ESTADO DE MEXICO, Y EN ACUERDO APROBADO POR EL COMITE DE TRANSPARENCIA Y ACCESO A LA INFORMACION EN LA QUINTA SESION EXTRAORDINARIA, DE FECHA 27 DE OCTUBRE DE 2021. SE HACE LLEGAR EL ACUERDO ADJUNTO A LA MISMA ATENTAMENTE LIC. MIGUEL ANGEL DAVILA ESCALONA JEFE DE LA UNIDAD DE TRANSPARENCIA Y ACCESO A LA INFORMACION DEL SMDIF DE ECATEPEC DE MORELOS, ESTADO DE MEXICO.</w:t>
      </w:r>
    </w:p>
    <w:p w14:paraId="0E7BCF4F" w14:textId="77777777" w:rsidR="0051387C" w:rsidRPr="001212BA" w:rsidRDefault="0051387C" w:rsidP="0051387C">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19049A14" w14:textId="77777777" w:rsidR="0051387C" w:rsidRPr="001212BA" w:rsidRDefault="0051387C" w:rsidP="0051387C">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1212BA">
        <w:rPr>
          <w:rFonts w:ascii="Palatino Linotype" w:hAnsi="Palatino Linotype" w:cs="Arial"/>
          <w:i/>
          <w:color w:val="000000" w:themeColor="text1"/>
        </w:rPr>
        <w:t>ATENTAMENTE</w:t>
      </w:r>
    </w:p>
    <w:p w14:paraId="345AB885" w14:textId="640E2A5B" w:rsidR="00FD501B" w:rsidRPr="001212BA" w:rsidRDefault="0051387C" w:rsidP="0051387C">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1212BA">
        <w:rPr>
          <w:rFonts w:ascii="Palatino Linotype" w:hAnsi="Palatino Linotype" w:cs="Arial"/>
          <w:i/>
          <w:color w:val="000000" w:themeColor="text1"/>
        </w:rPr>
        <w:t>LIC. MIGUEL ÁNGEL DÁVILA ESCALONA</w:t>
      </w:r>
      <w:r w:rsidR="00FD501B" w:rsidRPr="001212BA">
        <w:rPr>
          <w:rFonts w:ascii="Palatino Linotype" w:hAnsi="Palatino Linotype" w:cs="Arial"/>
          <w:i/>
          <w:color w:val="000000" w:themeColor="text1"/>
        </w:rPr>
        <w:t>” (Sic)</w:t>
      </w:r>
    </w:p>
    <w:p w14:paraId="3FD7499C" w14:textId="77777777" w:rsidR="00D01CEF" w:rsidRPr="001212BA"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3ECCD2E8" w14:textId="3968BE6F" w:rsidR="0051387C" w:rsidRPr="001212BA" w:rsidRDefault="00EA0165" w:rsidP="0051387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212BA">
        <w:rPr>
          <w:rFonts w:ascii="Palatino Linotype" w:eastAsiaTheme="minorEastAsia" w:hAnsi="Palatino Linotype" w:cstheme="minorBidi"/>
          <w:color w:val="000000" w:themeColor="text1"/>
          <w:lang w:val="es-ES_tradnl"/>
        </w:rPr>
        <w:t xml:space="preserve">Asimismo, el </w:t>
      </w:r>
      <w:r w:rsidRPr="001212BA">
        <w:rPr>
          <w:rFonts w:ascii="Palatino Linotype" w:eastAsiaTheme="minorEastAsia" w:hAnsi="Palatino Linotype" w:cstheme="minorBidi"/>
          <w:b/>
          <w:bCs/>
          <w:color w:val="000000" w:themeColor="text1"/>
          <w:lang w:val="es-ES_tradnl"/>
        </w:rPr>
        <w:t>SUJETO OBLIGADO</w:t>
      </w:r>
      <w:r w:rsidRPr="001212BA">
        <w:rPr>
          <w:rFonts w:ascii="Palatino Linotype" w:eastAsiaTheme="minorEastAsia" w:hAnsi="Palatino Linotype" w:cstheme="minorBidi"/>
          <w:color w:val="000000" w:themeColor="text1"/>
          <w:lang w:val="es-ES_tradnl"/>
        </w:rPr>
        <w:t xml:space="preserve"> adjuntó a su respuesta </w:t>
      </w:r>
      <w:r w:rsidR="009B5F4C" w:rsidRPr="001212BA">
        <w:rPr>
          <w:rFonts w:ascii="Palatino Linotype" w:eastAsiaTheme="minorEastAsia" w:hAnsi="Palatino Linotype" w:cstheme="minorBidi"/>
          <w:color w:val="000000" w:themeColor="text1"/>
          <w:lang w:val="es-ES_tradnl"/>
        </w:rPr>
        <w:t xml:space="preserve">los </w:t>
      </w:r>
      <w:r w:rsidR="00F11AAF" w:rsidRPr="001212BA">
        <w:rPr>
          <w:rFonts w:ascii="Palatino Linotype" w:eastAsiaTheme="minorEastAsia" w:hAnsi="Palatino Linotype" w:cstheme="minorBidi"/>
          <w:color w:val="000000" w:themeColor="text1"/>
          <w:lang w:val="es-ES_tradnl"/>
        </w:rPr>
        <w:t>archivo</w:t>
      </w:r>
      <w:r w:rsidR="009B5F4C" w:rsidRPr="001212BA">
        <w:rPr>
          <w:rFonts w:ascii="Palatino Linotype" w:eastAsiaTheme="minorEastAsia" w:hAnsi="Palatino Linotype" w:cstheme="minorBidi"/>
          <w:color w:val="000000" w:themeColor="text1"/>
          <w:lang w:val="es-ES_tradnl"/>
        </w:rPr>
        <w:t>s</w:t>
      </w:r>
      <w:r w:rsidR="00376142" w:rsidRPr="001212BA">
        <w:rPr>
          <w:rFonts w:ascii="Palatino Linotype" w:eastAsiaTheme="minorEastAsia" w:hAnsi="Palatino Linotype" w:cstheme="minorBidi"/>
          <w:color w:val="000000" w:themeColor="text1"/>
          <w:lang w:val="es-ES_tradnl"/>
        </w:rPr>
        <w:t xml:space="preserve"> </w:t>
      </w:r>
      <w:r w:rsidRPr="001212BA">
        <w:rPr>
          <w:rFonts w:ascii="Palatino Linotype" w:eastAsiaTheme="minorEastAsia" w:hAnsi="Palatino Linotype" w:cstheme="minorBidi"/>
          <w:color w:val="000000" w:themeColor="text1"/>
          <w:lang w:val="es-ES_tradnl"/>
        </w:rPr>
        <w:t>electrónico</w:t>
      </w:r>
      <w:r w:rsidR="00AE125E" w:rsidRPr="001212BA">
        <w:rPr>
          <w:rFonts w:ascii="Palatino Linotype" w:eastAsiaTheme="minorEastAsia" w:hAnsi="Palatino Linotype" w:cstheme="minorBidi"/>
          <w:color w:val="000000" w:themeColor="text1"/>
          <w:lang w:val="es-ES_tradnl"/>
        </w:rPr>
        <w:t>s</w:t>
      </w:r>
      <w:r w:rsidRPr="001212BA">
        <w:rPr>
          <w:rFonts w:ascii="Palatino Linotype" w:eastAsiaTheme="minorEastAsia" w:hAnsi="Palatino Linotype" w:cstheme="minorBidi"/>
          <w:color w:val="000000" w:themeColor="text1"/>
          <w:lang w:val="es-ES_tradnl"/>
        </w:rPr>
        <w:t xml:space="preserve"> que se describe</w:t>
      </w:r>
      <w:r w:rsidR="00BF0B64" w:rsidRPr="001212BA">
        <w:rPr>
          <w:rFonts w:ascii="Palatino Linotype" w:eastAsiaTheme="minorEastAsia" w:hAnsi="Palatino Linotype" w:cstheme="minorBidi"/>
          <w:color w:val="000000" w:themeColor="text1"/>
          <w:lang w:val="es-ES_tradnl"/>
        </w:rPr>
        <w:t>n</w:t>
      </w:r>
      <w:r w:rsidRPr="001212BA">
        <w:rPr>
          <w:rFonts w:ascii="Palatino Linotype" w:eastAsiaTheme="minorEastAsia" w:hAnsi="Palatino Linotype" w:cstheme="minorBidi"/>
          <w:color w:val="000000" w:themeColor="text1"/>
          <w:lang w:val="es-ES_tradnl"/>
        </w:rPr>
        <w:t xml:space="preserve"> a continuación:</w:t>
      </w:r>
    </w:p>
    <w:p w14:paraId="2C4ABD59" w14:textId="77777777" w:rsidR="00A3314E" w:rsidRPr="001212BA"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9C33346" w14:textId="6ACA836E" w:rsidR="00A80D12" w:rsidRPr="001212BA" w:rsidRDefault="00F441F9" w:rsidP="00CC364E">
      <w:pPr>
        <w:pStyle w:val="Prrafodelista"/>
        <w:numPr>
          <w:ilvl w:val="0"/>
          <w:numId w:val="5"/>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51387C" w:rsidRPr="001212BA">
          <w:rPr>
            <w:rStyle w:val="Hipervnculo"/>
            <w:rFonts w:ascii="Palatino Linotype" w:hAnsi="Palatino Linotype"/>
            <w:b/>
            <w:bCs/>
            <w:color w:val="000000" w:themeColor="text1"/>
            <w:u w:val="none"/>
          </w:rPr>
          <w:t>ampliacion de plazo.1.pdf</w:t>
        </w:r>
      </w:hyperlink>
      <w:hyperlink r:id="rId9" w:tgtFrame="_blank" w:history="1"/>
      <w:r w:rsidR="00556E99" w:rsidRPr="001212BA">
        <w:rPr>
          <w:rFonts w:ascii="Palatino Linotype" w:eastAsiaTheme="minorEastAsia" w:hAnsi="Palatino Linotype" w:cstheme="minorBidi"/>
          <w:color w:val="000000" w:themeColor="text1"/>
          <w:lang w:val="es-ES_tradnl"/>
        </w:rPr>
        <w:t>: D</w:t>
      </w:r>
      <w:r w:rsidR="00923BD9" w:rsidRPr="001212BA">
        <w:rPr>
          <w:rFonts w:ascii="Palatino Linotype" w:eastAsiaTheme="minorEastAsia" w:hAnsi="Palatino Linotype" w:cstheme="minorBidi"/>
          <w:color w:val="000000" w:themeColor="text1"/>
          <w:lang w:val="es-ES_tradnl"/>
        </w:rPr>
        <w:t xml:space="preserve">ocumento </w:t>
      </w:r>
      <w:r w:rsidR="00D57659" w:rsidRPr="001212BA">
        <w:rPr>
          <w:rFonts w:ascii="Palatino Linotype" w:eastAsiaTheme="minorEastAsia" w:hAnsi="Palatino Linotype" w:cstheme="minorBidi"/>
          <w:color w:val="000000" w:themeColor="text1"/>
          <w:lang w:val="es-ES_tradnl"/>
        </w:rPr>
        <w:t>electrónico que en cuatro</w:t>
      </w:r>
      <w:r w:rsidR="00A80D12" w:rsidRPr="001212BA">
        <w:rPr>
          <w:rFonts w:ascii="Palatino Linotype" w:eastAsiaTheme="minorEastAsia" w:hAnsi="Palatino Linotype" w:cstheme="minorBidi"/>
          <w:color w:val="000000" w:themeColor="text1"/>
          <w:lang w:val="es-ES_tradnl"/>
        </w:rPr>
        <w:t xml:space="preserve"> </w:t>
      </w:r>
      <w:r w:rsidR="00FD501B" w:rsidRPr="001212BA">
        <w:rPr>
          <w:rFonts w:ascii="Palatino Linotype" w:eastAsiaTheme="minorEastAsia" w:hAnsi="Palatino Linotype" w:cstheme="minorBidi"/>
          <w:color w:val="000000" w:themeColor="text1"/>
          <w:lang w:val="es-ES_tradnl"/>
        </w:rPr>
        <w:t>(0</w:t>
      </w:r>
      <w:r w:rsidR="00D57659" w:rsidRPr="001212BA">
        <w:rPr>
          <w:rFonts w:ascii="Palatino Linotype" w:eastAsiaTheme="minorEastAsia" w:hAnsi="Palatino Linotype" w:cstheme="minorBidi"/>
          <w:color w:val="000000" w:themeColor="text1"/>
          <w:lang w:val="es-ES_tradnl"/>
        </w:rPr>
        <w:t>4</w:t>
      </w:r>
      <w:r w:rsidR="00FD501B" w:rsidRPr="001212BA">
        <w:rPr>
          <w:rFonts w:ascii="Palatino Linotype" w:eastAsiaTheme="minorEastAsia" w:hAnsi="Palatino Linotype" w:cstheme="minorBidi"/>
          <w:color w:val="000000" w:themeColor="text1"/>
          <w:lang w:val="es-ES_tradnl"/>
        </w:rPr>
        <w:t>) hojas contiene</w:t>
      </w:r>
      <w:r w:rsidR="00A80D12" w:rsidRPr="001212BA">
        <w:rPr>
          <w:rFonts w:ascii="Palatino Linotype" w:eastAsiaTheme="minorEastAsia" w:hAnsi="Palatino Linotype" w:cstheme="minorBidi"/>
          <w:color w:val="000000" w:themeColor="text1"/>
          <w:lang w:val="es-ES_tradnl"/>
        </w:rPr>
        <w:t>:</w:t>
      </w:r>
    </w:p>
    <w:p w14:paraId="08716533" w14:textId="77777777" w:rsidR="0051387C" w:rsidRPr="001212BA" w:rsidRDefault="0051387C" w:rsidP="0051387C">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997B9FC" w14:textId="39C03726" w:rsidR="00D57659" w:rsidRPr="001212BA" w:rsidRDefault="00D57659" w:rsidP="00A80D12">
      <w:pPr>
        <w:pStyle w:val="Prrafodelista"/>
        <w:numPr>
          <w:ilvl w:val="0"/>
          <w:numId w:val="1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1212BA">
        <w:rPr>
          <w:rFonts w:ascii="Palatino Linotype" w:eastAsiaTheme="minorEastAsia" w:hAnsi="Palatino Linotype" w:cstheme="minorBidi"/>
          <w:color w:val="000000" w:themeColor="text1"/>
          <w:lang w:val="es-ES_tradnl"/>
        </w:rPr>
        <w:lastRenderedPageBreak/>
        <w:t>El Acta de la Sesión Extraordinaria del Comité de Transparencia y Acceso a la Información del Sistema Municipal para el Desarrollo Integral de la Familia de Ecatepec de Morelos, 2019-2021</w:t>
      </w:r>
      <w:r w:rsidR="00EE52DB" w:rsidRPr="001212BA">
        <w:rPr>
          <w:rFonts w:ascii="Palatino Linotype" w:eastAsiaTheme="minorEastAsia" w:hAnsi="Palatino Linotype" w:cstheme="minorBidi"/>
          <w:color w:val="000000" w:themeColor="text1"/>
          <w:lang w:val="es-ES_tradnl"/>
        </w:rPr>
        <w:t xml:space="preserve"> </w:t>
      </w:r>
      <w:r w:rsidR="00B6360B" w:rsidRPr="001212BA">
        <w:rPr>
          <w:rFonts w:ascii="Palatino Linotype" w:eastAsiaTheme="minorEastAsia" w:hAnsi="Palatino Linotype" w:cstheme="minorBidi"/>
          <w:color w:val="000000" w:themeColor="text1"/>
          <w:lang w:val="es-ES_tradnl"/>
        </w:rPr>
        <w:t xml:space="preserve">mediante la cual se somete a consideración del Comité de Transparencia la aprobación de la prórroga para dar atención a la solicitud </w:t>
      </w:r>
      <w:r w:rsidR="00B6360B" w:rsidRPr="001212BA">
        <w:rPr>
          <w:rFonts w:ascii="Palatino Linotype" w:eastAsiaTheme="minorEastAsia" w:hAnsi="Palatino Linotype" w:cstheme="minorBidi"/>
          <w:b/>
          <w:bCs/>
          <w:color w:val="000000" w:themeColor="text1"/>
        </w:rPr>
        <w:t>00035/DIFECATEPE/IP/2021.</w:t>
      </w:r>
    </w:p>
    <w:p w14:paraId="371E379A" w14:textId="77777777" w:rsidR="00F95A95" w:rsidRPr="001212BA" w:rsidRDefault="00F95A95" w:rsidP="00F95A95">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1E1074AA" w14:textId="6DAA0A5B" w:rsidR="00B6360B" w:rsidRPr="001212BA" w:rsidRDefault="00F95A95" w:rsidP="00A80D12">
      <w:pPr>
        <w:pStyle w:val="Prrafodelista"/>
        <w:numPr>
          <w:ilvl w:val="0"/>
          <w:numId w:val="1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1212BA">
        <w:rPr>
          <w:rFonts w:ascii="Palatino Linotype" w:eastAsiaTheme="minorEastAsia" w:hAnsi="Palatino Linotype" w:cstheme="minorBidi"/>
          <w:color w:val="000000" w:themeColor="text1"/>
          <w:lang w:val="es-ES_tradnl"/>
        </w:rPr>
        <w:t xml:space="preserve">Oficio SMDF/ST/0197/2021 dirigido al Jefe de la Unidad de Transparencia y Acceso a la Información del Sistema para el Desarrollo integral de la Familia en Ecatepec de Morelos, Estado de México; y suscrito por el Secretario Técnico de Presidencia del Sistema Municipal para el Desarrollo Integral de la Familia de Ecatepec de Morelos, mediante el cual se solicita se someta a consideración del Comité de Transparencia la  Ampliación de Plazo para dar atención a la solicitud de información </w:t>
      </w:r>
      <w:r w:rsidRPr="001212BA">
        <w:rPr>
          <w:rFonts w:ascii="Palatino Linotype" w:eastAsiaTheme="minorEastAsia" w:hAnsi="Palatino Linotype" w:cstheme="minorBidi"/>
          <w:b/>
          <w:bCs/>
          <w:color w:val="000000" w:themeColor="text1"/>
        </w:rPr>
        <w:t>00035/DIFECATEPE/IP/2021.</w:t>
      </w:r>
    </w:p>
    <w:p w14:paraId="7132F863" w14:textId="4910051C" w:rsidR="00A3314E" w:rsidRPr="001212BA" w:rsidRDefault="00A3314E" w:rsidP="00F95A95">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BB5C5BA" w14:textId="69D9C39C" w:rsidR="00EA0165" w:rsidRPr="001212BA" w:rsidRDefault="00EA0165" w:rsidP="000E5AA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212BA">
        <w:rPr>
          <w:rFonts w:ascii="Palatino Linotype" w:hAnsi="Palatino Linotype" w:cs="Arial"/>
          <w:color w:val="000000" w:themeColor="text1"/>
        </w:rPr>
        <w:t xml:space="preserve">Derivado de la respuesta emitida por el </w:t>
      </w:r>
      <w:r w:rsidRPr="001212BA">
        <w:rPr>
          <w:rFonts w:ascii="Palatino Linotype" w:hAnsi="Palatino Linotype" w:cs="Arial"/>
          <w:b/>
          <w:color w:val="000000" w:themeColor="text1"/>
        </w:rPr>
        <w:t>SUJETO OBLIGADO</w:t>
      </w:r>
      <w:r w:rsidRPr="001212BA">
        <w:rPr>
          <w:rFonts w:ascii="Palatino Linotype" w:hAnsi="Palatino Linotype" w:cs="Arial"/>
          <w:color w:val="000000" w:themeColor="text1"/>
        </w:rPr>
        <w:t>, e</w:t>
      </w:r>
      <w:r w:rsidR="00003D6C" w:rsidRPr="001212BA">
        <w:rPr>
          <w:rFonts w:ascii="Palatino Linotype" w:hAnsi="Palatino Linotype" w:cs="Arial"/>
          <w:color w:val="000000" w:themeColor="text1"/>
        </w:rPr>
        <w:t xml:space="preserve">l </w:t>
      </w:r>
      <w:r w:rsidR="00263B98" w:rsidRPr="001212BA">
        <w:rPr>
          <w:rFonts w:ascii="Palatino Linotype" w:hAnsi="Palatino Linotype" w:cs="Arial"/>
          <w:color w:val="000000" w:themeColor="text1"/>
        </w:rPr>
        <w:t>veintinueve</w:t>
      </w:r>
      <w:r w:rsidR="00003D6C" w:rsidRPr="001212BA">
        <w:rPr>
          <w:rFonts w:ascii="Palatino Linotype" w:hAnsi="Palatino Linotype" w:cs="Arial"/>
          <w:color w:val="000000" w:themeColor="text1"/>
        </w:rPr>
        <w:t xml:space="preserve"> (29</w:t>
      </w:r>
      <w:r w:rsidR="00AB7DB9" w:rsidRPr="001212BA">
        <w:rPr>
          <w:rFonts w:ascii="Palatino Linotype" w:hAnsi="Palatino Linotype" w:cs="Arial"/>
          <w:color w:val="000000" w:themeColor="text1"/>
        </w:rPr>
        <w:t>)</w:t>
      </w:r>
      <w:r w:rsidR="00B04339" w:rsidRPr="001212BA">
        <w:rPr>
          <w:rFonts w:ascii="Palatino Linotype" w:hAnsi="Palatino Linotype" w:cs="Arial"/>
          <w:color w:val="000000" w:themeColor="text1"/>
        </w:rPr>
        <w:t xml:space="preserve"> de</w:t>
      </w:r>
      <w:r w:rsidR="00314EB6" w:rsidRPr="001212BA">
        <w:rPr>
          <w:rFonts w:ascii="Palatino Linotype" w:hAnsi="Palatino Linotype" w:cs="Arial"/>
          <w:color w:val="000000" w:themeColor="text1"/>
        </w:rPr>
        <w:t xml:space="preserve"> octubre </w:t>
      </w:r>
      <w:r w:rsidR="00917444" w:rsidRPr="001212BA">
        <w:rPr>
          <w:rFonts w:ascii="Palatino Linotype" w:hAnsi="Palatino Linotype" w:cs="Arial"/>
          <w:color w:val="000000" w:themeColor="text1"/>
        </w:rPr>
        <w:t>d</w:t>
      </w:r>
      <w:r w:rsidR="00233D1C" w:rsidRPr="001212BA">
        <w:rPr>
          <w:rFonts w:ascii="Palatino Linotype" w:hAnsi="Palatino Linotype" w:cs="Arial"/>
          <w:color w:val="000000" w:themeColor="text1"/>
        </w:rPr>
        <w:t xml:space="preserve">e dos mil </w:t>
      </w:r>
      <w:r w:rsidRPr="001212BA">
        <w:rPr>
          <w:rFonts w:ascii="Palatino Linotype" w:hAnsi="Palatino Linotype" w:cs="Arial"/>
          <w:color w:val="000000" w:themeColor="text1"/>
        </w:rPr>
        <w:t>veintiuno, el particular interpuso el recurso de revisión</w:t>
      </w:r>
      <w:r w:rsidR="00917444" w:rsidRPr="001212BA">
        <w:rPr>
          <w:rFonts w:ascii="Palatino Linotype" w:hAnsi="Palatino Linotype" w:cs="Arial"/>
          <w:color w:val="000000" w:themeColor="text1"/>
        </w:rPr>
        <w:t xml:space="preserve"> </w:t>
      </w:r>
      <w:r w:rsidR="00314EB6" w:rsidRPr="001212BA">
        <w:rPr>
          <w:rFonts w:ascii="Palatino Linotype" w:eastAsiaTheme="minorEastAsia" w:hAnsi="Palatino Linotype" w:cstheme="minorBidi"/>
          <w:b/>
          <w:color w:val="000000" w:themeColor="text1"/>
          <w:lang w:val="es-ES_tradnl"/>
        </w:rPr>
        <w:t>05303/INFOEM/IP/RR/2021</w:t>
      </w:r>
      <w:r w:rsidRPr="001212BA">
        <w:rPr>
          <w:rFonts w:ascii="Palatino Linotype" w:eastAsia="Calibri" w:hAnsi="Palatino Linotype" w:cs="Arial"/>
          <w:b/>
          <w:color w:val="000000" w:themeColor="text1"/>
        </w:rPr>
        <w:t>;</w:t>
      </w:r>
      <w:r w:rsidRPr="001212BA">
        <w:rPr>
          <w:rFonts w:ascii="Palatino Linotype" w:hAnsi="Palatino Linotype" w:cs="Arial"/>
          <w:color w:val="000000" w:themeColor="text1"/>
        </w:rPr>
        <w:t xml:space="preserve"> impugnación en la que refirió lo siguiente:</w:t>
      </w:r>
    </w:p>
    <w:p w14:paraId="176F4252" w14:textId="77777777" w:rsidR="00EA0165" w:rsidRPr="001212BA"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0794D44B" w:rsidR="00EA0165" w:rsidRPr="001212BA" w:rsidRDefault="00EA0165" w:rsidP="00314EB6">
      <w:pPr>
        <w:numPr>
          <w:ilvl w:val="0"/>
          <w:numId w:val="1"/>
        </w:numPr>
        <w:tabs>
          <w:tab w:val="left" w:pos="426"/>
          <w:tab w:val="left" w:pos="567"/>
        </w:tabs>
        <w:spacing w:line="360" w:lineRule="auto"/>
        <w:ind w:left="567" w:right="900" w:firstLine="0"/>
        <w:contextualSpacing/>
        <w:jc w:val="both"/>
        <w:rPr>
          <w:rFonts w:ascii="Palatino Linotype" w:hAnsi="Palatino Linotype" w:cs="Arial"/>
          <w:color w:val="000000" w:themeColor="text1"/>
        </w:rPr>
      </w:pPr>
      <w:r w:rsidRPr="001212BA">
        <w:rPr>
          <w:rFonts w:ascii="Palatino Linotype" w:hAnsi="Palatino Linotype" w:cs="Arial"/>
          <w:b/>
          <w:color w:val="000000" w:themeColor="text1"/>
        </w:rPr>
        <w:t>Acto impugnado:</w:t>
      </w:r>
      <w:r w:rsidRPr="001212BA">
        <w:rPr>
          <w:rFonts w:ascii="Palatino Linotype" w:hAnsi="Palatino Linotype" w:cs="Arial"/>
          <w:color w:val="000000" w:themeColor="text1"/>
        </w:rPr>
        <w:t xml:space="preserve"> </w:t>
      </w:r>
      <w:r w:rsidRPr="001212BA">
        <w:rPr>
          <w:rFonts w:ascii="Palatino Linotype" w:hAnsi="Palatino Linotype" w:cs="Arial"/>
          <w:i/>
          <w:color w:val="000000" w:themeColor="text1"/>
        </w:rPr>
        <w:t>“</w:t>
      </w:r>
      <w:r w:rsidR="00314EB6" w:rsidRPr="001212BA">
        <w:rPr>
          <w:rFonts w:ascii="Palatino Linotype" w:hAnsi="Palatino Linotype" w:cs="Arial"/>
          <w:i/>
          <w:color w:val="000000" w:themeColor="text1"/>
        </w:rPr>
        <w:t>Respuesta a la solicitud No 00035/DIFECATEPE/IP/2021</w:t>
      </w:r>
      <w:r w:rsidR="000E5AAA" w:rsidRPr="001212BA">
        <w:rPr>
          <w:rFonts w:ascii="Palatino Linotype" w:hAnsi="Palatino Linotype" w:cs="Arial"/>
          <w:i/>
          <w:color w:val="000000" w:themeColor="text1"/>
        </w:rPr>
        <w:t>.</w:t>
      </w:r>
      <w:r w:rsidR="00AB7DB9" w:rsidRPr="001212BA">
        <w:rPr>
          <w:rFonts w:ascii="Palatino Linotype" w:hAnsi="Palatino Linotype" w:cs="Arial"/>
          <w:i/>
          <w:color w:val="000000" w:themeColor="text1"/>
        </w:rPr>
        <w:t>”</w:t>
      </w:r>
      <w:r w:rsidRPr="001212BA">
        <w:rPr>
          <w:rFonts w:ascii="Palatino Linotype" w:hAnsi="Palatino Linotype" w:cs="Arial"/>
          <w:color w:val="000000" w:themeColor="text1"/>
        </w:rPr>
        <w:t>(Sic).</w:t>
      </w:r>
    </w:p>
    <w:p w14:paraId="71C7D21F" w14:textId="77777777" w:rsidR="00EA0165" w:rsidRPr="001212BA" w:rsidRDefault="00EA0165" w:rsidP="00B04339">
      <w:pPr>
        <w:tabs>
          <w:tab w:val="left" w:pos="0"/>
        </w:tabs>
        <w:spacing w:line="360" w:lineRule="auto"/>
        <w:ind w:left="567" w:right="616"/>
        <w:contextualSpacing/>
        <w:jc w:val="both"/>
        <w:rPr>
          <w:rFonts w:ascii="Palatino Linotype" w:hAnsi="Palatino Linotype" w:cs="Arial"/>
          <w:color w:val="000000" w:themeColor="text1"/>
        </w:rPr>
      </w:pPr>
    </w:p>
    <w:p w14:paraId="16E57192" w14:textId="7A20EFC3" w:rsidR="00EA0165" w:rsidRPr="001212BA" w:rsidRDefault="00EA0165" w:rsidP="00314EB6">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1212BA">
        <w:rPr>
          <w:rFonts w:ascii="Palatino Linotype" w:hAnsi="Palatino Linotype" w:cs="Arial"/>
          <w:b/>
          <w:color w:val="000000" w:themeColor="text1"/>
        </w:rPr>
        <w:t>Razones o motivos de inconformidad:</w:t>
      </w:r>
      <w:r w:rsidRPr="001212BA">
        <w:rPr>
          <w:rFonts w:ascii="Palatino Linotype" w:hAnsi="Palatino Linotype" w:cs="Arial"/>
          <w:color w:val="000000" w:themeColor="text1"/>
        </w:rPr>
        <w:t xml:space="preserve"> </w:t>
      </w:r>
      <w:r w:rsidRPr="001212BA">
        <w:rPr>
          <w:rFonts w:ascii="Palatino Linotype" w:hAnsi="Palatino Linotype" w:cs="Arial"/>
          <w:i/>
          <w:color w:val="000000" w:themeColor="text1"/>
        </w:rPr>
        <w:t>“</w:t>
      </w:r>
      <w:r w:rsidR="00314EB6" w:rsidRPr="001212BA">
        <w:rPr>
          <w:rFonts w:ascii="Palatino Linotype" w:hAnsi="Palatino Linotype" w:cs="Arial"/>
          <w:i/>
          <w:color w:val="000000" w:themeColor="text1"/>
        </w:rPr>
        <w:t>Se remitió el acta de la Quinta Sesión Extraordinaria del Comité de Transparencia y Acceso a la Información Pública del sujeto obligado, en el que la persona titular de la Secretaría Técnica del SMDIFE solicita la ampliación de plazo para dar contestación a la solicitud de información; sin embargo, no se remitió el resto de la información solicitada y en la citada sesión del Comité de Transparencia no se deliberó sobre la ampliación del plazo para los otros elementos de la solicitud. Se requiere la información completa conforme la solicitud</w:t>
      </w:r>
      <w:r w:rsidR="00AB7DB9" w:rsidRPr="001212BA">
        <w:rPr>
          <w:rFonts w:ascii="Palatino Linotype" w:hAnsi="Palatino Linotype" w:cs="Arial"/>
          <w:i/>
          <w:color w:val="000000" w:themeColor="text1"/>
        </w:rPr>
        <w:t>.</w:t>
      </w:r>
      <w:r w:rsidRPr="001212BA">
        <w:rPr>
          <w:rFonts w:ascii="Palatino Linotype" w:hAnsi="Palatino Linotype" w:cs="Arial"/>
          <w:i/>
          <w:color w:val="000000" w:themeColor="text1"/>
        </w:rPr>
        <w:t xml:space="preserve">” </w:t>
      </w:r>
      <w:r w:rsidRPr="001212BA">
        <w:rPr>
          <w:rFonts w:ascii="Palatino Linotype" w:hAnsi="Palatino Linotype" w:cs="Arial"/>
          <w:color w:val="000000" w:themeColor="text1"/>
        </w:rPr>
        <w:t>(Sic).</w:t>
      </w:r>
    </w:p>
    <w:p w14:paraId="552C6645" w14:textId="77777777" w:rsidR="001B234C" w:rsidRPr="001212BA"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1212BA"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212BA">
        <w:rPr>
          <w:rFonts w:ascii="Palatino Linotype" w:hAnsi="Palatino Linotype" w:cs="Arial"/>
          <w:color w:val="000000" w:themeColor="text1"/>
        </w:rPr>
        <w:t xml:space="preserve">Se registró el recurso de revisión bajo el número de expediente </w:t>
      </w:r>
      <w:r w:rsidRPr="001212BA">
        <w:rPr>
          <w:rFonts w:ascii="Palatino Linotype" w:eastAsiaTheme="minorEastAsia" w:hAnsi="Palatino Linotype" w:cs="Arial"/>
          <w:bCs/>
          <w:color w:val="000000" w:themeColor="text1"/>
          <w:lang w:val="es-ES_tradnl"/>
        </w:rPr>
        <w:t xml:space="preserve">al rubro indicado, asimismo, con fundamento en lo dispuesto por el </w:t>
      </w:r>
      <w:r w:rsidRPr="001212BA">
        <w:rPr>
          <w:rFonts w:ascii="Palatino Linotype" w:eastAsia="Calibri" w:hAnsi="Palatino Linotype" w:cs="Arial"/>
          <w:color w:val="000000" w:themeColor="text1"/>
        </w:rPr>
        <w:t xml:space="preserve">artículo 185 fracción I de la </w:t>
      </w:r>
      <w:r w:rsidRPr="001212BA">
        <w:rPr>
          <w:rFonts w:ascii="Palatino Linotype" w:eastAsia="Calibri" w:hAnsi="Palatino Linotype" w:cs="Arial"/>
          <w:b/>
          <w:color w:val="000000" w:themeColor="text1"/>
        </w:rPr>
        <w:t xml:space="preserve">Ley de Transparencia y Acceso a la Información Pública del Estado de México y Municipios </w:t>
      </w:r>
      <w:r w:rsidR="005E6282" w:rsidRPr="001212BA">
        <w:rPr>
          <w:rFonts w:ascii="Palatino Linotype" w:hAnsi="Palatino Linotype" w:cs="Arial"/>
          <w:color w:val="000000" w:themeColor="text1"/>
        </w:rPr>
        <w:t>se turnó a</w:t>
      </w:r>
      <w:r w:rsidR="00351568" w:rsidRPr="001212BA">
        <w:rPr>
          <w:rFonts w:ascii="Palatino Linotype" w:hAnsi="Palatino Linotype" w:cs="Arial"/>
          <w:color w:val="000000" w:themeColor="text1"/>
        </w:rPr>
        <w:t xml:space="preserve"> la </w:t>
      </w:r>
      <w:r w:rsidR="00E3149E" w:rsidRPr="001212BA">
        <w:rPr>
          <w:rFonts w:ascii="Palatino Linotype" w:hAnsi="Palatino Linotype" w:cs="Arial"/>
          <w:b/>
          <w:color w:val="000000" w:themeColor="text1"/>
        </w:rPr>
        <w:t>C</w:t>
      </w:r>
      <w:r w:rsidR="00351568" w:rsidRPr="001212BA">
        <w:rPr>
          <w:rFonts w:ascii="Palatino Linotype" w:hAnsi="Palatino Linotype" w:cs="Arial"/>
          <w:b/>
          <w:color w:val="000000" w:themeColor="text1"/>
        </w:rPr>
        <w:t>omisionada María del Rosario Mejía Ayala</w:t>
      </w:r>
      <w:r w:rsidRPr="001212BA">
        <w:rPr>
          <w:rFonts w:ascii="Palatino Linotype" w:hAnsi="Palatino Linotype" w:cs="Arial"/>
          <w:b/>
          <w:color w:val="000000" w:themeColor="text1"/>
        </w:rPr>
        <w:t xml:space="preserve">, </w:t>
      </w:r>
      <w:r w:rsidRPr="001212BA">
        <w:rPr>
          <w:rFonts w:ascii="Palatino Linotype" w:hAnsi="Palatino Linotype" w:cs="Arial"/>
          <w:color w:val="000000" w:themeColor="text1"/>
        </w:rPr>
        <w:t xml:space="preserve">con el objeto de </w:t>
      </w:r>
      <w:r w:rsidRPr="001212BA">
        <w:rPr>
          <w:rFonts w:ascii="Palatino Linotype" w:hAnsi="Palatino Linotype" w:cs="Arial"/>
          <w:color w:val="000000" w:themeColor="text1"/>
          <w:lang w:val="es-MX"/>
        </w:rPr>
        <w:t>su análisis.</w:t>
      </w:r>
    </w:p>
    <w:p w14:paraId="49F28BD1" w14:textId="77777777" w:rsidR="00EA0165" w:rsidRPr="001212BA"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1397284E" w:rsidR="00EA0165" w:rsidRPr="001212BA"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212BA">
        <w:rPr>
          <w:rFonts w:ascii="Palatino Linotype" w:hAnsi="Palatino Linotype" w:cs="Arial"/>
          <w:color w:val="000000" w:themeColor="text1"/>
        </w:rPr>
        <w:t xml:space="preserve">La </w:t>
      </w:r>
      <w:r w:rsidRPr="001212BA">
        <w:rPr>
          <w:rFonts w:ascii="Palatino Linotype" w:hAnsi="Palatino Linotype" w:cs="Arial"/>
          <w:b/>
          <w:color w:val="000000" w:themeColor="text1"/>
        </w:rPr>
        <w:t>Comisionada María del Rosario Mejía Ayala</w:t>
      </w:r>
      <w:r w:rsidR="00EA0165" w:rsidRPr="001212BA">
        <w:rPr>
          <w:rFonts w:ascii="Palatino Linotype" w:eastAsia="Calibri" w:hAnsi="Palatino Linotype" w:cs="Arial"/>
          <w:color w:val="000000" w:themeColor="text1"/>
        </w:rPr>
        <w:t>, con fundamento en lo dispuesto por el artículo 185 fracción II de la ley de la materia, a t</w:t>
      </w:r>
      <w:r w:rsidR="007A237F" w:rsidRPr="001212BA">
        <w:rPr>
          <w:rFonts w:ascii="Palatino Linotype" w:eastAsia="Calibri" w:hAnsi="Palatino Linotype" w:cs="Arial"/>
          <w:color w:val="000000" w:themeColor="text1"/>
        </w:rPr>
        <w:t xml:space="preserve">ravés del </w:t>
      </w:r>
      <w:r w:rsidR="00B04339" w:rsidRPr="001212BA">
        <w:rPr>
          <w:rFonts w:ascii="Palatino Linotype" w:eastAsia="Calibri" w:hAnsi="Palatino Linotype" w:cs="Arial"/>
          <w:color w:val="000000" w:themeColor="text1"/>
        </w:rPr>
        <w:t>acuerdo de admisión d</w:t>
      </w:r>
      <w:r w:rsidR="003A09CD" w:rsidRPr="001212BA">
        <w:rPr>
          <w:rFonts w:ascii="Palatino Linotype" w:eastAsia="Calibri" w:hAnsi="Palatino Linotype" w:cs="Arial"/>
          <w:color w:val="000000" w:themeColor="text1"/>
        </w:rPr>
        <w:t>e cuatro</w:t>
      </w:r>
      <w:r w:rsidR="000E5AAA" w:rsidRPr="001212BA">
        <w:rPr>
          <w:rFonts w:ascii="Palatino Linotype" w:eastAsia="Calibri" w:hAnsi="Palatino Linotype" w:cs="Arial"/>
          <w:color w:val="000000" w:themeColor="text1"/>
        </w:rPr>
        <w:t xml:space="preserve"> </w:t>
      </w:r>
      <w:r w:rsidR="00EA0165" w:rsidRPr="001212BA">
        <w:rPr>
          <w:rFonts w:ascii="Palatino Linotype" w:eastAsia="Calibri" w:hAnsi="Palatino Linotype" w:cs="Arial"/>
          <w:color w:val="000000" w:themeColor="text1"/>
        </w:rPr>
        <w:t>(</w:t>
      </w:r>
      <w:r w:rsidR="003A09CD" w:rsidRPr="001212BA">
        <w:rPr>
          <w:rFonts w:ascii="Palatino Linotype" w:eastAsia="Calibri" w:hAnsi="Palatino Linotype" w:cs="Arial"/>
          <w:color w:val="000000" w:themeColor="text1"/>
        </w:rPr>
        <w:t>04</w:t>
      </w:r>
      <w:r w:rsidR="00EA0165" w:rsidRPr="001212BA">
        <w:rPr>
          <w:rFonts w:ascii="Palatino Linotype" w:eastAsia="Calibri" w:hAnsi="Palatino Linotype" w:cs="Arial"/>
          <w:color w:val="000000" w:themeColor="text1"/>
        </w:rPr>
        <w:t>) de</w:t>
      </w:r>
      <w:r w:rsidR="000E5AAA" w:rsidRPr="001212BA">
        <w:rPr>
          <w:rFonts w:ascii="Palatino Linotype" w:eastAsia="Calibri" w:hAnsi="Palatino Linotype" w:cs="Arial"/>
          <w:color w:val="000000" w:themeColor="text1"/>
        </w:rPr>
        <w:t xml:space="preserve"> noviembre </w:t>
      </w:r>
      <w:r w:rsidR="00EA0165" w:rsidRPr="001212BA">
        <w:rPr>
          <w:rFonts w:ascii="Palatino Linotype" w:eastAsia="Calibri" w:hAnsi="Palatino Linotype" w:cs="Arial"/>
          <w:color w:val="000000" w:themeColor="text1"/>
        </w:rPr>
        <w:t xml:space="preserve">de dos mil veintiuno, puso a disposición de las partes el expediente electrónico </w:t>
      </w:r>
      <w:r w:rsidR="00EA0165" w:rsidRPr="001212BA">
        <w:rPr>
          <w:rFonts w:ascii="Palatino Linotype" w:eastAsia="Calibri" w:hAnsi="Palatino Linotype" w:cs="Arial"/>
          <w:color w:val="000000" w:themeColor="text1"/>
          <w:lang w:val="es-ES_tradnl"/>
        </w:rPr>
        <w:t xml:space="preserve">vía </w:t>
      </w:r>
      <w:r w:rsidR="00EA0165" w:rsidRPr="001212B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w:t>
      </w:r>
      <w:r w:rsidR="00EA0165" w:rsidRPr="001212BA">
        <w:rPr>
          <w:rFonts w:ascii="Palatino Linotype" w:eastAsia="Calibri" w:hAnsi="Palatino Linotype" w:cs="Arial"/>
          <w:color w:val="000000" w:themeColor="text1"/>
        </w:rPr>
        <w:lastRenderedPageBreak/>
        <w:t xml:space="preserve">concretos, de esta forma para que el </w:t>
      </w:r>
      <w:r w:rsidR="00EA0165" w:rsidRPr="001212BA">
        <w:rPr>
          <w:rFonts w:ascii="Palatino Linotype" w:eastAsia="Calibri" w:hAnsi="Palatino Linotype" w:cs="Arial"/>
          <w:b/>
          <w:color w:val="000000" w:themeColor="text1"/>
        </w:rPr>
        <w:t>SUJETO OBLIGADO</w:t>
      </w:r>
      <w:r w:rsidR="00EA0165" w:rsidRPr="001212BA">
        <w:rPr>
          <w:rFonts w:ascii="Palatino Linotype" w:eastAsia="Calibri" w:hAnsi="Palatino Linotype" w:cs="Arial"/>
          <w:color w:val="000000" w:themeColor="text1"/>
        </w:rPr>
        <w:t xml:space="preserve"> presentara el</w:t>
      </w:r>
      <w:r w:rsidR="00266490" w:rsidRPr="001212BA">
        <w:rPr>
          <w:rFonts w:ascii="Palatino Linotype" w:eastAsia="Calibri" w:hAnsi="Palatino Linotype" w:cs="Arial"/>
          <w:color w:val="000000" w:themeColor="text1"/>
        </w:rPr>
        <w:t xml:space="preserve"> </w:t>
      </w:r>
      <w:r w:rsidR="00D75922" w:rsidRPr="001212BA">
        <w:rPr>
          <w:rFonts w:ascii="Palatino Linotype" w:eastAsia="Calibri" w:hAnsi="Palatino Linotype" w:cs="Arial"/>
          <w:color w:val="000000" w:themeColor="text1"/>
        </w:rPr>
        <w:t>informe justificado procedente.</w:t>
      </w:r>
    </w:p>
    <w:p w14:paraId="069466D8" w14:textId="77777777" w:rsidR="001B234C" w:rsidRPr="001212BA"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5D3B992" w14:textId="18244FA1" w:rsidR="000E5AAA" w:rsidRPr="001212BA" w:rsidRDefault="00A47AE2" w:rsidP="000E5AA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5" w:name="_Toc461555889"/>
      <w:bookmarkStart w:id="6" w:name="_Toc466371858"/>
      <w:r w:rsidRPr="001212BA">
        <w:rPr>
          <w:rFonts w:ascii="Palatino Linotype" w:eastAsiaTheme="minorEastAsia" w:hAnsi="Palatino Linotype" w:cstheme="minorBidi"/>
          <w:color w:val="000000" w:themeColor="text1"/>
          <w:lang w:val="es-ES_tradnl"/>
        </w:rPr>
        <w:t>Así las cosas, la</w:t>
      </w:r>
      <w:r w:rsidRPr="001212BA">
        <w:rPr>
          <w:rFonts w:ascii="Palatino Linotype" w:eastAsiaTheme="minorEastAsia" w:hAnsi="Palatino Linotype" w:cstheme="minorBidi"/>
          <w:b/>
          <w:color w:val="000000" w:themeColor="text1"/>
          <w:lang w:val="es-ES_tradnl"/>
        </w:rPr>
        <w:t xml:space="preserve"> Comisionada María del Rosario Mejía Ayala</w:t>
      </w:r>
      <w:r w:rsidRPr="001212BA">
        <w:rPr>
          <w:rFonts w:ascii="Palatino Linotype" w:eastAsiaTheme="minorEastAsia" w:hAnsi="Palatino Linotype" w:cstheme="minorBidi"/>
          <w:color w:val="000000" w:themeColor="text1"/>
          <w:lang w:val="es-ES_tradnl"/>
        </w:rPr>
        <w:t xml:space="preserve"> decretó el cierre de instrucción </w:t>
      </w:r>
      <w:r w:rsidR="00FA6732" w:rsidRPr="001212BA">
        <w:rPr>
          <w:rFonts w:ascii="Palatino Linotype" w:eastAsiaTheme="minorEastAsia" w:hAnsi="Palatino Linotype" w:cstheme="minorBidi"/>
          <w:color w:val="000000" w:themeColor="text1"/>
          <w:lang w:val="es-ES_tradnl"/>
        </w:rPr>
        <w:t>med</w:t>
      </w:r>
      <w:r w:rsidR="00AE5395" w:rsidRPr="001212BA">
        <w:rPr>
          <w:rFonts w:ascii="Palatino Linotype" w:eastAsiaTheme="minorEastAsia" w:hAnsi="Palatino Linotype" w:cstheme="minorBidi"/>
          <w:color w:val="000000" w:themeColor="text1"/>
          <w:lang w:val="es-ES_tradnl"/>
        </w:rPr>
        <w:t>ian</w:t>
      </w:r>
      <w:r w:rsidR="003A09CD" w:rsidRPr="001212BA">
        <w:rPr>
          <w:rFonts w:ascii="Palatino Linotype" w:eastAsiaTheme="minorEastAsia" w:hAnsi="Palatino Linotype" w:cstheme="minorBidi"/>
          <w:color w:val="000000" w:themeColor="text1"/>
          <w:lang w:val="es-ES_tradnl"/>
        </w:rPr>
        <w:t>te acuerdo de fecha veintinueve (29</w:t>
      </w:r>
      <w:r w:rsidRPr="001212BA">
        <w:rPr>
          <w:rFonts w:ascii="Palatino Linotype" w:eastAsiaTheme="minorEastAsia" w:hAnsi="Palatino Linotype" w:cstheme="minorBidi"/>
          <w:color w:val="000000" w:themeColor="text1"/>
          <w:lang w:val="es-ES_tradnl"/>
        </w:rPr>
        <w:t>) de</w:t>
      </w:r>
      <w:r w:rsidR="000E5AAA" w:rsidRPr="001212BA">
        <w:rPr>
          <w:rFonts w:ascii="Palatino Linotype" w:eastAsiaTheme="minorEastAsia" w:hAnsi="Palatino Linotype" w:cstheme="minorBidi"/>
          <w:color w:val="000000" w:themeColor="text1"/>
          <w:lang w:val="es-ES_tradnl"/>
        </w:rPr>
        <w:t xml:space="preserve"> noviembre</w:t>
      </w:r>
      <w:r w:rsidR="00AE5395" w:rsidRPr="001212BA">
        <w:rPr>
          <w:rFonts w:ascii="Palatino Linotype" w:eastAsiaTheme="minorEastAsia" w:hAnsi="Palatino Linotype" w:cstheme="minorBidi"/>
          <w:color w:val="000000" w:themeColor="text1"/>
          <w:lang w:val="es-ES_tradnl"/>
        </w:rPr>
        <w:t xml:space="preserve"> </w:t>
      </w:r>
      <w:r w:rsidRPr="001212BA">
        <w:rPr>
          <w:rFonts w:ascii="Palatino Linotype" w:eastAsiaTheme="minorEastAsia" w:hAnsi="Palatino Linotype" w:cstheme="minorBidi"/>
          <w:color w:val="000000" w:themeColor="text1"/>
          <w:lang w:val="es-ES_tradnl"/>
        </w:rPr>
        <w:t xml:space="preserve">de dos mil veintidós. </w:t>
      </w:r>
    </w:p>
    <w:p w14:paraId="1B529CCD" w14:textId="77777777" w:rsidR="000E5AAA" w:rsidRPr="001212BA" w:rsidRDefault="000E5AAA" w:rsidP="000E5AA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168BAFC" w14:textId="77777777" w:rsidR="00DC033A" w:rsidRPr="00DC033A" w:rsidRDefault="004739E9" w:rsidP="00DC033A">
      <w:pPr>
        <w:pStyle w:val="Prrafodelista"/>
        <w:numPr>
          <w:ilvl w:val="0"/>
          <w:numId w:val="3"/>
        </w:numPr>
        <w:tabs>
          <w:tab w:val="left" w:pos="426"/>
        </w:tabs>
        <w:spacing w:line="360" w:lineRule="auto"/>
        <w:ind w:left="0" w:firstLine="0"/>
        <w:contextualSpacing/>
        <w:jc w:val="both"/>
        <w:rPr>
          <w:rFonts w:ascii="Palatino Linotype" w:hAnsi="Palatino Linotype"/>
          <w:lang w:val="es-ES_tradnl"/>
        </w:rPr>
      </w:pPr>
      <w:r w:rsidRPr="00937D7F">
        <w:rPr>
          <w:rFonts w:ascii="Palatino Linotype" w:eastAsia="Calibri" w:hAnsi="Palatino Linotype" w:cs="Arial"/>
          <w:color w:val="000000" w:themeColor="text1"/>
          <w:lang w:val="es-MX"/>
        </w:rPr>
        <w:t xml:space="preserve">El </w:t>
      </w:r>
      <w:r w:rsidR="003A09CD" w:rsidRPr="00937D7F">
        <w:rPr>
          <w:rFonts w:ascii="Palatino Linotype" w:eastAsia="Calibri" w:hAnsi="Palatino Linotype" w:cs="Arial"/>
          <w:color w:val="000000" w:themeColor="text1"/>
          <w:lang w:val="es-MX"/>
        </w:rPr>
        <w:t>veinticuatro (24</w:t>
      </w:r>
      <w:r w:rsidR="000E5AAA" w:rsidRPr="00937D7F">
        <w:rPr>
          <w:rFonts w:ascii="Palatino Linotype" w:eastAsia="Calibri" w:hAnsi="Palatino Linotype" w:cs="Arial"/>
          <w:color w:val="000000" w:themeColor="text1"/>
          <w:lang w:val="es-MX"/>
        </w:rPr>
        <w:t xml:space="preserve">) de </w:t>
      </w:r>
      <w:r w:rsidR="003A09CD" w:rsidRPr="00937D7F">
        <w:rPr>
          <w:rFonts w:ascii="Palatino Linotype" w:eastAsia="Calibri" w:hAnsi="Palatino Linotype" w:cs="Arial"/>
          <w:color w:val="000000" w:themeColor="text1"/>
          <w:lang w:val="es-MX"/>
        </w:rPr>
        <w:t>mayo de dos mil veintidós</w:t>
      </w:r>
      <w:r w:rsidR="000E5AAA" w:rsidRPr="00937D7F">
        <w:rPr>
          <w:rFonts w:ascii="Palatino Linotype" w:eastAsia="Calibri" w:hAnsi="Palatino Linotype" w:cs="Arial"/>
          <w:color w:val="000000" w:themeColor="text1"/>
          <w:lang w:val="es-MX"/>
        </w:rPr>
        <w:t>, con fundamento en el artículo 181 tercer párrafo de la Ley de Transparencia y Acceso a la Información Pública del Estado de México y Municipios, se acordó el plazo de treinta (30) días para resolver el recurso</w:t>
      </w:r>
      <w:bookmarkStart w:id="7" w:name="_Toc68804758"/>
      <w:r w:rsidR="003A09CD" w:rsidRPr="00937D7F">
        <w:rPr>
          <w:rFonts w:ascii="Palatino Linotype" w:eastAsia="Calibri" w:hAnsi="Palatino Linotype" w:cs="Arial"/>
          <w:color w:val="000000" w:themeColor="text1"/>
          <w:lang w:val="es-MX"/>
        </w:rPr>
        <w:t xml:space="preserve"> de revisión sería ampliado.</w:t>
      </w:r>
    </w:p>
    <w:p w14:paraId="60928F12" w14:textId="77777777" w:rsidR="00DC033A" w:rsidRPr="00DC033A" w:rsidRDefault="00DC033A" w:rsidP="00DC033A">
      <w:pPr>
        <w:pStyle w:val="Prrafodelista"/>
        <w:rPr>
          <w:rFonts w:ascii="Palatino Linotype" w:hAnsi="Palatino Linotype"/>
        </w:rPr>
      </w:pPr>
    </w:p>
    <w:p w14:paraId="2EC109E5"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9FEA923" w14:textId="77777777" w:rsidR="00DC033A" w:rsidRPr="001F2D74" w:rsidRDefault="00DC033A" w:rsidP="00DC033A">
      <w:pPr>
        <w:pStyle w:val="Prrafodelista"/>
        <w:rPr>
          <w:rFonts w:ascii="Palatino Linotype" w:hAnsi="Palatino Linotype"/>
          <w:highlight w:val="yellow"/>
        </w:rPr>
      </w:pPr>
    </w:p>
    <w:p w14:paraId="60F5E758"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1F2D74">
        <w:rPr>
          <w:rFonts w:ascii="Palatino Linotype" w:hAnsi="Palatino Linotype"/>
          <w:highlight w:val="yellow"/>
        </w:rPr>
        <w:lastRenderedPageBreak/>
        <w:t>órganos jurisdiccionales federales, aplicables también en procedimientos análogos, como el que nos ocupa.</w:t>
      </w:r>
    </w:p>
    <w:p w14:paraId="59E474B8" w14:textId="77777777" w:rsidR="00DC033A" w:rsidRPr="001F2D74" w:rsidRDefault="00DC033A" w:rsidP="00DC033A">
      <w:pPr>
        <w:pStyle w:val="Prrafodelista"/>
        <w:rPr>
          <w:rFonts w:ascii="Palatino Linotype" w:hAnsi="Palatino Linotype"/>
          <w:highlight w:val="yellow"/>
        </w:rPr>
      </w:pPr>
    </w:p>
    <w:p w14:paraId="323796B4"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5329D2" w14:textId="77777777" w:rsidR="00DC033A" w:rsidRPr="001F2D74" w:rsidRDefault="00DC033A" w:rsidP="00DC033A">
      <w:pPr>
        <w:pStyle w:val="Prrafodelista"/>
        <w:rPr>
          <w:rFonts w:ascii="Palatino Linotype" w:hAnsi="Palatino Linotype"/>
          <w:highlight w:val="yellow"/>
        </w:rPr>
      </w:pPr>
    </w:p>
    <w:p w14:paraId="132EAE6D"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535EF6" w14:textId="77777777" w:rsidR="00DC033A" w:rsidRPr="001F2D74" w:rsidRDefault="00DC033A" w:rsidP="00DC033A">
      <w:pPr>
        <w:pStyle w:val="Prrafodelista"/>
        <w:rPr>
          <w:rFonts w:ascii="Palatino Linotype" w:hAnsi="Palatino Linotype"/>
          <w:highlight w:val="yellow"/>
        </w:rPr>
      </w:pPr>
    </w:p>
    <w:p w14:paraId="4C3C82D0"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 xml:space="preserve">Por ello, excepcionalmente, si un asunto es resuelto con posterioridad a los plazos señalados por la norma debe analizarse la razonabilidad del tiempo necesario para su resolución, atentos a los siguientes criterios:   </w:t>
      </w:r>
    </w:p>
    <w:p w14:paraId="7FF58FC8" w14:textId="77777777" w:rsidR="00DC033A" w:rsidRPr="001F2D74" w:rsidRDefault="00DC033A" w:rsidP="00DC033A">
      <w:pPr>
        <w:pStyle w:val="Prrafodelista"/>
        <w:rPr>
          <w:rFonts w:ascii="Palatino Linotype" w:hAnsi="Palatino Linotype"/>
          <w:highlight w:val="yellow"/>
          <w:lang w:val="es-ES_tradnl"/>
        </w:rPr>
      </w:pPr>
    </w:p>
    <w:p w14:paraId="0152ABE4" w14:textId="77777777" w:rsidR="00DC033A" w:rsidRPr="001F2D74" w:rsidRDefault="00DC033A" w:rsidP="00DC033A">
      <w:pPr>
        <w:spacing w:before="240" w:after="240" w:line="360" w:lineRule="auto"/>
        <w:jc w:val="both"/>
        <w:rPr>
          <w:rFonts w:ascii="Palatino Linotype" w:hAnsi="Palatino Linotype"/>
          <w:highlight w:val="yellow"/>
        </w:rPr>
      </w:pPr>
      <w:r w:rsidRPr="001F2D74">
        <w:rPr>
          <w:rFonts w:ascii="Palatino Linotype" w:hAnsi="Palatino Linotype"/>
          <w:highlight w:val="yellow"/>
        </w:rPr>
        <w:t>a)      Complejidad del asunto: La complejidad de la prueba, la pluralidad de sujetos procesales, el tiempo transcurrido, las características y contexto del recurso.</w:t>
      </w:r>
    </w:p>
    <w:p w14:paraId="5B98F7D5" w14:textId="77777777" w:rsidR="00DC033A" w:rsidRPr="001F2D74" w:rsidRDefault="00DC033A" w:rsidP="00DC033A">
      <w:pPr>
        <w:spacing w:before="240" w:after="240" w:line="360" w:lineRule="auto"/>
        <w:jc w:val="both"/>
        <w:rPr>
          <w:rFonts w:ascii="Palatino Linotype" w:hAnsi="Palatino Linotype"/>
          <w:highlight w:val="yellow"/>
        </w:rPr>
      </w:pPr>
      <w:r w:rsidRPr="001F2D74">
        <w:rPr>
          <w:rFonts w:ascii="Palatino Linotype" w:hAnsi="Palatino Linotype"/>
          <w:highlight w:val="yellow"/>
        </w:rPr>
        <w:t>b)     Actividad Procesal del interesado: Acciones u omisiones del interesado.</w:t>
      </w:r>
    </w:p>
    <w:p w14:paraId="16689474" w14:textId="77777777" w:rsidR="00DC033A" w:rsidRPr="001F2D74" w:rsidRDefault="00DC033A" w:rsidP="00DC033A">
      <w:pPr>
        <w:spacing w:before="240" w:after="240" w:line="360" w:lineRule="auto"/>
        <w:jc w:val="both"/>
        <w:rPr>
          <w:rFonts w:ascii="Palatino Linotype" w:hAnsi="Palatino Linotype"/>
          <w:highlight w:val="yellow"/>
        </w:rPr>
      </w:pPr>
      <w:r w:rsidRPr="001F2D74">
        <w:rPr>
          <w:rFonts w:ascii="Palatino Linotype" w:hAnsi="Palatino Linotype"/>
          <w:highlight w:val="yellow"/>
        </w:rPr>
        <w:t>c)      Conducta de la Autoridad: Las Acciones u omisiones realizadas en el procedimiento. Así como si la autoridad actuó con la debida diligencia.</w:t>
      </w:r>
    </w:p>
    <w:p w14:paraId="73AE4763" w14:textId="1B1D5CB7" w:rsidR="00DC033A" w:rsidRPr="001F2D74" w:rsidRDefault="00DC033A" w:rsidP="00DC033A">
      <w:pPr>
        <w:spacing w:before="240" w:after="240" w:line="360" w:lineRule="auto"/>
        <w:jc w:val="both"/>
        <w:rPr>
          <w:rFonts w:ascii="Palatino Linotype" w:hAnsi="Palatino Linotype"/>
          <w:highlight w:val="yellow"/>
        </w:rPr>
      </w:pPr>
      <w:r w:rsidRPr="001F2D74">
        <w:rPr>
          <w:rFonts w:ascii="Palatino Linotype" w:hAnsi="Palatino Linotype"/>
          <w:highlight w:val="yellow"/>
        </w:rPr>
        <w:lastRenderedPageBreak/>
        <w:t>d) La afectación generada en la situación jurídica de la persona involucrada en el proceso: Violación a sus derechos humanos.</w:t>
      </w:r>
    </w:p>
    <w:p w14:paraId="065A3ADB" w14:textId="77777777" w:rsidR="00DC033A" w:rsidRPr="001F2D74" w:rsidRDefault="00DC033A" w:rsidP="00DC033A">
      <w:pPr>
        <w:pStyle w:val="Prrafodelista"/>
        <w:rPr>
          <w:rFonts w:ascii="Palatino Linotype" w:hAnsi="Palatino Linotype"/>
          <w:highlight w:val="yellow"/>
        </w:rPr>
      </w:pPr>
    </w:p>
    <w:p w14:paraId="2EFA1E34"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E19820" w14:textId="77777777" w:rsidR="00DC033A" w:rsidRPr="001F2D74" w:rsidRDefault="00DC033A" w:rsidP="00DC033A">
      <w:pPr>
        <w:pStyle w:val="Prrafodelista"/>
        <w:tabs>
          <w:tab w:val="left" w:pos="426"/>
        </w:tabs>
        <w:spacing w:line="360" w:lineRule="auto"/>
        <w:ind w:left="0"/>
        <w:contextualSpacing/>
        <w:jc w:val="both"/>
        <w:rPr>
          <w:rFonts w:ascii="Palatino Linotype" w:hAnsi="Palatino Linotype"/>
          <w:highlight w:val="yellow"/>
          <w:lang w:val="es-ES_tradnl"/>
        </w:rPr>
      </w:pPr>
    </w:p>
    <w:p w14:paraId="4800A08A"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F5B2961" w14:textId="77777777" w:rsidR="00DC033A" w:rsidRPr="001F2D74" w:rsidRDefault="00DC033A" w:rsidP="00DC033A">
      <w:pPr>
        <w:pStyle w:val="Prrafodelista"/>
        <w:rPr>
          <w:rFonts w:ascii="Palatino Linotype" w:hAnsi="Palatino Linotype"/>
          <w:highlight w:val="yellow"/>
        </w:rPr>
      </w:pPr>
    </w:p>
    <w:p w14:paraId="514A6118" w14:textId="77777777"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2D74">
        <w:rPr>
          <w:rFonts w:ascii="Palatino Linotype" w:hAnsi="Palatino Linotype"/>
          <w:highlight w:val="yellow"/>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CE49D3" w14:textId="77777777" w:rsidR="00DC033A" w:rsidRPr="001F2D74" w:rsidRDefault="00DC033A" w:rsidP="00DC033A">
      <w:pPr>
        <w:pStyle w:val="Prrafodelista"/>
        <w:rPr>
          <w:rFonts w:ascii="Palatino Linotype" w:hAnsi="Palatino Linotype"/>
          <w:highlight w:val="yellow"/>
        </w:rPr>
      </w:pPr>
    </w:p>
    <w:p w14:paraId="15DA1FC8" w14:textId="2D7BB4A8" w:rsidR="00DC033A" w:rsidRPr="001F2D74" w:rsidRDefault="00DC033A" w:rsidP="00DC033A">
      <w:pPr>
        <w:pStyle w:val="Prrafodelista"/>
        <w:numPr>
          <w:ilvl w:val="0"/>
          <w:numId w:val="3"/>
        </w:numPr>
        <w:tabs>
          <w:tab w:val="left" w:pos="426"/>
        </w:tabs>
        <w:spacing w:line="360" w:lineRule="auto"/>
        <w:ind w:left="0" w:firstLine="0"/>
        <w:contextualSpacing/>
        <w:jc w:val="both"/>
        <w:rPr>
          <w:rFonts w:ascii="Palatino Linotype" w:hAnsi="Palatino Linotype"/>
          <w:highlight w:val="yellow"/>
          <w:lang w:val="es-ES_tradnl"/>
        </w:rPr>
      </w:pPr>
      <w:r w:rsidRPr="001F2D74">
        <w:rPr>
          <w:rFonts w:ascii="Palatino Linotype" w:hAnsi="Palatino Linotype"/>
          <w:highlight w:val="yellow"/>
        </w:rPr>
        <w:t>Al respecto, también son de considerar los criterios sostenidos por el Cuarto Tribunal Colegiado en Materia Administrativa del Primer Circuito, cuyos rubros y datos de identificación son los siguientes:</w:t>
      </w:r>
    </w:p>
    <w:p w14:paraId="6C01F114" w14:textId="77777777" w:rsidR="00DC033A" w:rsidRPr="001F2D74" w:rsidRDefault="00DC033A" w:rsidP="00DC033A">
      <w:pPr>
        <w:spacing w:before="240" w:after="240" w:line="360" w:lineRule="auto"/>
        <w:ind w:left="708"/>
        <w:jc w:val="both"/>
        <w:rPr>
          <w:rFonts w:ascii="Palatino Linotype" w:hAnsi="Palatino Linotype"/>
          <w:highlight w:val="yellow"/>
        </w:rPr>
      </w:pPr>
      <w:r w:rsidRPr="001F2D74">
        <w:rPr>
          <w:rFonts w:ascii="Palatino Linotype" w:hAnsi="Palatino Linotype"/>
          <w:highlight w:val="yellow"/>
        </w:rPr>
        <w:t>“PLAZO RAZONABLE PARA RESOLVER. DIMENSIÓN Y EFECTOS DE ESTE CONCEPTO CUANDO SE ADUCE EXCESIVA CARGA DE TRABAJO.” consultable en el Seminario Judicial de la Federación y su gaceta, con el registro digital 2002351.</w:t>
      </w:r>
    </w:p>
    <w:p w14:paraId="218A79AA" w14:textId="77777777" w:rsidR="00DC033A" w:rsidRPr="001F2D74" w:rsidRDefault="00DC033A" w:rsidP="00DC033A">
      <w:pPr>
        <w:spacing w:before="240" w:after="240" w:line="360" w:lineRule="auto"/>
        <w:ind w:left="708"/>
        <w:jc w:val="both"/>
        <w:rPr>
          <w:rFonts w:ascii="Palatino Linotype" w:hAnsi="Palatino Linotype"/>
          <w:highlight w:val="yellow"/>
        </w:rPr>
      </w:pPr>
      <w:r w:rsidRPr="001F2D74">
        <w:rPr>
          <w:rFonts w:ascii="Palatino Linotype" w:hAnsi="Palatino Linotype"/>
          <w:highlight w:val="yellow"/>
        </w:rPr>
        <w:t>“PLAZO RAZONABLE PARA RESOLVER. CONCEPTO Y ELEMENTOS QUE LO INTEGRAN A LA LUZ DEL DERECHO INTERNACIONAL DE LOS DERECHOS HUMANOS.”, visible en el Seminario Judicial de la Federación y su gaceta, con el registro digital 2002350.</w:t>
      </w:r>
    </w:p>
    <w:p w14:paraId="0B48BBEE" w14:textId="1783C358" w:rsidR="00937D7F" w:rsidRPr="001F2D74" w:rsidRDefault="00DC033A" w:rsidP="00DC033A">
      <w:pPr>
        <w:pStyle w:val="Prrafodelista"/>
        <w:numPr>
          <w:ilvl w:val="0"/>
          <w:numId w:val="3"/>
        </w:numPr>
        <w:spacing w:before="240" w:after="240" w:line="360" w:lineRule="auto"/>
        <w:ind w:left="426" w:hanging="284"/>
        <w:jc w:val="both"/>
        <w:rPr>
          <w:rFonts w:ascii="Palatino Linotype" w:hAnsi="Palatino Linotype"/>
          <w:highlight w:val="yellow"/>
        </w:rPr>
      </w:pPr>
      <w:r w:rsidRPr="001F2D74">
        <w:rPr>
          <w:rFonts w:ascii="Palatino Linotype" w:hAnsi="Palatino Linotype"/>
          <w:highlight w:val="yellow"/>
        </w:rPr>
        <w:t>Por ello, este organismo garante comprometido con la tutela de los derechos humanos confiados, señala que este exceso del plazo legal para resolver el presente asunto, resulta de carácter excepcional.</w:t>
      </w:r>
    </w:p>
    <w:p w14:paraId="34E9B3ED" w14:textId="77777777" w:rsidR="00DC033A" w:rsidRPr="00DC033A" w:rsidRDefault="00DC033A" w:rsidP="00DC033A">
      <w:pPr>
        <w:pStyle w:val="Prrafodelista"/>
        <w:spacing w:before="240" w:after="240" w:line="360" w:lineRule="auto"/>
        <w:ind w:left="426"/>
        <w:jc w:val="both"/>
        <w:rPr>
          <w:rFonts w:ascii="Palatino Linotype" w:hAnsi="Palatino Linotype"/>
        </w:rPr>
      </w:pPr>
    </w:p>
    <w:p w14:paraId="494F97AD" w14:textId="77777777" w:rsidR="00EA0165" w:rsidRPr="001212BA"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106855139"/>
      <w:r w:rsidRPr="001212BA">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1212BA"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1212BA"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6855140"/>
      <w:r w:rsidRPr="001212BA">
        <w:rPr>
          <w:rFonts w:ascii="Palatino Linotype" w:hAnsi="Palatino Linotype"/>
          <w:b/>
          <w:color w:val="000000" w:themeColor="text1"/>
          <w:sz w:val="24"/>
          <w:szCs w:val="24"/>
          <w:lang w:val="es-MX" w:eastAsia="en-US"/>
        </w:rPr>
        <w:t>PRIMERO. De la competencia</w:t>
      </w:r>
      <w:bookmarkEnd w:id="9"/>
      <w:bookmarkEnd w:id="10"/>
      <w:bookmarkEnd w:id="11"/>
      <w:r w:rsidR="00537427" w:rsidRPr="001212BA">
        <w:rPr>
          <w:rFonts w:ascii="Palatino Linotype" w:hAnsi="Palatino Linotype"/>
          <w:b/>
          <w:color w:val="000000" w:themeColor="text1"/>
          <w:sz w:val="24"/>
          <w:szCs w:val="24"/>
          <w:lang w:val="es-MX" w:eastAsia="en-US"/>
        </w:rPr>
        <w:t>.</w:t>
      </w:r>
      <w:bookmarkEnd w:id="12"/>
    </w:p>
    <w:p w14:paraId="44A748ED" w14:textId="77777777" w:rsidR="007F5C22" w:rsidRPr="001212BA" w:rsidRDefault="007F5C22" w:rsidP="007F5C22">
      <w:pPr>
        <w:pStyle w:val="Prrafodelista"/>
        <w:tabs>
          <w:tab w:val="left" w:pos="0"/>
        </w:tabs>
        <w:spacing w:after="160" w:line="360" w:lineRule="auto"/>
        <w:ind w:left="0"/>
        <w:contextualSpacing/>
        <w:jc w:val="both"/>
        <w:rPr>
          <w:rFonts w:ascii="Palatino Linotype" w:eastAsiaTheme="minorEastAsia" w:hAnsi="Palatino Linotype" w:cstheme="minorBidi"/>
          <w:color w:val="000000" w:themeColor="text1"/>
          <w:lang w:val="es-MX" w:eastAsia="en-US"/>
        </w:rPr>
      </w:pPr>
    </w:p>
    <w:p w14:paraId="15D1D21E" w14:textId="479A6AAC" w:rsidR="00EA0165" w:rsidRPr="001212BA" w:rsidRDefault="00EA0165" w:rsidP="007F5C22">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1212B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12BA">
        <w:rPr>
          <w:rFonts w:ascii="Palatino Linotype" w:eastAsia="Calibri" w:hAnsi="Palatino Linotype"/>
          <w:b/>
        </w:rPr>
        <w:t>Constitución Política de los Estados Unidos Mexicanos</w:t>
      </w:r>
      <w:r w:rsidRPr="001212BA">
        <w:rPr>
          <w:rFonts w:ascii="Palatino Linotype" w:eastAsia="Calibri" w:hAnsi="Palatino Linotype"/>
        </w:rPr>
        <w:t xml:space="preserve">; </w:t>
      </w:r>
      <w:r w:rsidRPr="001212BA">
        <w:rPr>
          <w:rFonts w:ascii="Palatino Linotype" w:eastAsia="Calibri" w:hAnsi="Palatino Linotype" w:cs="Arial"/>
          <w:bCs/>
          <w:color w:val="222222"/>
          <w:shd w:val="clear" w:color="auto" w:fill="FFFFFF"/>
          <w:lang w:eastAsia="en-US"/>
        </w:rPr>
        <w:t>5, párrafo</w:t>
      </w:r>
      <w:r w:rsidR="00543BF9" w:rsidRPr="001212BA">
        <w:rPr>
          <w:rFonts w:ascii="Palatino Linotype" w:eastAsia="Calibri" w:hAnsi="Palatino Linotype"/>
          <w:lang w:val="es-MX" w:eastAsia="en-US"/>
        </w:rPr>
        <w:t xml:space="preserve"> trigésimo, trigésimo primero y trigésimo segundo, fracciones I, II, III, IV y V</w:t>
      </w:r>
      <w:r w:rsidR="00543BF9" w:rsidRPr="001212BA">
        <w:rPr>
          <w:rFonts w:ascii="Palatino Linotype" w:eastAsia="MS Mincho" w:hAnsi="Palatino Linotype"/>
          <w:lang w:val="es-ES_tradnl"/>
        </w:rPr>
        <w:t xml:space="preserve"> </w:t>
      </w:r>
      <w:r w:rsidRPr="001212BA">
        <w:rPr>
          <w:rFonts w:ascii="Palatino Linotype" w:eastAsia="Calibri" w:hAnsi="Palatino Linotype"/>
        </w:rPr>
        <w:t xml:space="preserve">de la </w:t>
      </w:r>
      <w:r w:rsidRPr="001212BA">
        <w:rPr>
          <w:rFonts w:ascii="Palatino Linotype" w:eastAsia="Calibri" w:hAnsi="Palatino Linotype"/>
          <w:b/>
        </w:rPr>
        <w:t>Constitución Política del Estado Libre y Soberano de México</w:t>
      </w:r>
      <w:r w:rsidRPr="001212BA">
        <w:rPr>
          <w:rFonts w:ascii="Palatino Linotype" w:eastAsia="Calibri" w:hAnsi="Palatino Linotype"/>
        </w:rPr>
        <w:t xml:space="preserve">; artículos 1, 2 fracción II, 13, 29, 36 fracciones I y II, 176, 178, 179, 181 párrafo tercero y 185 </w:t>
      </w:r>
      <w:r w:rsidRPr="001212BA">
        <w:rPr>
          <w:rFonts w:ascii="Palatino Linotype" w:eastAsia="Calibri" w:hAnsi="Palatino Linotype" w:cs="Arial"/>
        </w:rPr>
        <w:t xml:space="preserve">de la </w:t>
      </w:r>
      <w:r w:rsidRPr="001212BA">
        <w:rPr>
          <w:rFonts w:ascii="Palatino Linotype" w:eastAsia="Calibri" w:hAnsi="Palatino Linotype" w:cs="Arial"/>
          <w:b/>
        </w:rPr>
        <w:t>Ley de Transparencia y Acceso a la Información Pública del Estado de México y Municipios</w:t>
      </w:r>
      <w:r w:rsidRPr="001212BA">
        <w:rPr>
          <w:rFonts w:ascii="Palatino Linotype" w:eastAsia="Calibri" w:hAnsi="Palatino Linotype" w:cs="Arial"/>
        </w:rPr>
        <w:t xml:space="preserve">; </w:t>
      </w:r>
      <w:r w:rsidRPr="001212BA">
        <w:rPr>
          <w:rFonts w:ascii="Palatino Linotype" w:eastAsia="Calibri" w:hAnsi="Palatino Linotype" w:cs="Arial"/>
          <w:b/>
        </w:rPr>
        <w:t>7, 9 fracciones I y XXIV, y 11</w:t>
      </w:r>
      <w:r w:rsidRPr="001212BA">
        <w:rPr>
          <w:rFonts w:ascii="Palatino Linotype" w:eastAsia="Calibri" w:hAnsi="Palatino Linotype" w:cs="Arial"/>
        </w:rPr>
        <w:t xml:space="preserve"> del </w:t>
      </w:r>
      <w:r w:rsidRPr="001212B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212BA">
        <w:rPr>
          <w:rFonts w:ascii="Palatino Linotype" w:eastAsia="Calibri" w:hAnsi="Palatino Linotype" w:cs="Arial"/>
          <w:b/>
        </w:rPr>
        <w:t>.</w:t>
      </w:r>
    </w:p>
    <w:p w14:paraId="343B0FCF" w14:textId="413622B7" w:rsidR="00EA0165" w:rsidRPr="001212BA"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6855141"/>
      <w:r w:rsidRPr="001212B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1212BA"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106855142"/>
      <w:r w:rsidRPr="001212BA">
        <w:rPr>
          <w:rFonts w:ascii="Palatino Linotype" w:hAnsi="Palatino Linotype"/>
          <w:b/>
          <w:color w:val="000000" w:themeColor="text1"/>
          <w:sz w:val="24"/>
          <w:szCs w:val="24"/>
          <w:lang w:val="es-MX" w:eastAsia="en-US"/>
        </w:rPr>
        <w:t>I. De la interposición del recurso.</w:t>
      </w:r>
      <w:bookmarkEnd w:id="17"/>
      <w:bookmarkEnd w:id="18"/>
      <w:bookmarkEnd w:id="19"/>
      <w:r w:rsidRPr="001212BA">
        <w:rPr>
          <w:rFonts w:ascii="Palatino Linotype" w:hAnsi="Palatino Linotype"/>
          <w:b/>
          <w:color w:val="000000" w:themeColor="text1"/>
          <w:sz w:val="24"/>
          <w:szCs w:val="24"/>
          <w:lang w:val="es-MX" w:eastAsia="en-US"/>
        </w:rPr>
        <w:t xml:space="preserve"> </w:t>
      </w:r>
    </w:p>
    <w:p w14:paraId="489BB18C" w14:textId="77777777" w:rsidR="00EA0165" w:rsidRPr="001212BA"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7DF2873B" w14:textId="498F2FBD" w:rsidR="00EA0165" w:rsidRPr="001212BA" w:rsidRDefault="00EA0165" w:rsidP="007F5C22">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1212BA">
        <w:rPr>
          <w:rFonts w:ascii="Palatino Linotype" w:eastAsia="Calibri" w:hAnsi="Palatino Linotype" w:cs="Arial"/>
          <w:lang w:val="es-ES_tradnl"/>
        </w:rPr>
        <w:t xml:space="preserve">El medio de impugnación fue presentado a través del </w:t>
      </w:r>
      <w:r w:rsidRPr="001212BA">
        <w:rPr>
          <w:rFonts w:ascii="Palatino Linotype" w:eastAsia="Calibri" w:hAnsi="Palatino Linotype" w:cs="Arial"/>
          <w:b/>
          <w:lang w:val="es-ES_tradnl"/>
        </w:rPr>
        <w:t>SAIMEX,</w:t>
      </w:r>
      <w:r w:rsidRPr="001212BA">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1212BA">
        <w:rPr>
          <w:rFonts w:ascii="Palatino Linotype" w:eastAsia="Calibri" w:hAnsi="Palatino Linotype" w:cs="Arial"/>
          <w:lang w:val="es-ES_tradnl"/>
        </w:rPr>
        <w:t xml:space="preserve">particular es de señalar que si el </w:t>
      </w:r>
      <w:r w:rsidRPr="001212BA">
        <w:rPr>
          <w:rFonts w:ascii="Palatino Linotype" w:eastAsia="Calibri" w:hAnsi="Palatino Linotype" w:cs="Arial"/>
          <w:b/>
          <w:lang w:val="es-ES_tradnl"/>
        </w:rPr>
        <w:t>SUJETO OBLIGADO</w:t>
      </w:r>
      <w:r w:rsidRPr="001212BA">
        <w:rPr>
          <w:rFonts w:ascii="Palatino Linotype" w:eastAsia="Calibri" w:hAnsi="Palatino Linotype" w:cs="Arial"/>
          <w:lang w:val="es-ES_tradnl"/>
        </w:rPr>
        <w:t xml:space="preserve"> entregó respuesta el d</w:t>
      </w:r>
      <w:r w:rsidR="007937AC" w:rsidRPr="001212BA">
        <w:rPr>
          <w:rFonts w:ascii="Palatino Linotype" w:eastAsia="Calibri" w:hAnsi="Palatino Linotype" w:cs="Arial"/>
          <w:lang w:val="es-ES_tradnl"/>
        </w:rPr>
        <w:t>ía veintisiete (27</w:t>
      </w:r>
      <w:r w:rsidRPr="001212BA">
        <w:rPr>
          <w:rFonts w:ascii="Palatino Linotype" w:eastAsia="Calibri" w:hAnsi="Palatino Linotype" w:cs="Arial"/>
          <w:lang w:val="es-ES_tradnl"/>
        </w:rPr>
        <w:t>) de</w:t>
      </w:r>
      <w:r w:rsidR="007937AC" w:rsidRPr="001212BA">
        <w:rPr>
          <w:rFonts w:ascii="Palatino Linotype" w:eastAsia="Calibri" w:hAnsi="Palatino Linotype" w:cs="Arial"/>
          <w:lang w:val="es-ES_tradnl"/>
        </w:rPr>
        <w:t xml:space="preserve"> octubre </w:t>
      </w:r>
      <w:r w:rsidR="000079BD" w:rsidRPr="001212BA">
        <w:rPr>
          <w:rFonts w:ascii="Palatino Linotype" w:eastAsia="Calibri" w:hAnsi="Palatino Linotype" w:cs="Arial"/>
          <w:lang w:val="es-ES_tradnl"/>
        </w:rPr>
        <w:t>de dos mil veintiuno</w:t>
      </w:r>
      <w:r w:rsidRPr="001212BA">
        <w:rPr>
          <w:rFonts w:ascii="Palatino Linotype" w:eastAsia="Calibri" w:hAnsi="Palatino Linotype" w:cs="Arial"/>
          <w:lang w:val="es-MX" w:eastAsia="en-US"/>
        </w:rPr>
        <w:t xml:space="preserve">, el plazo </w:t>
      </w:r>
      <w:r w:rsidRPr="001212BA">
        <w:rPr>
          <w:rFonts w:ascii="Palatino Linotype" w:eastAsia="Calibri" w:hAnsi="Palatino Linotype" w:cs="Arial"/>
          <w:lang w:val="es-MX" w:eastAsia="en-US"/>
        </w:rPr>
        <w:lastRenderedPageBreak/>
        <w:t>para interponer el recurso de rev</w:t>
      </w:r>
      <w:r w:rsidR="00E62DC6" w:rsidRPr="001212BA">
        <w:rPr>
          <w:rFonts w:ascii="Palatino Linotype" w:eastAsia="Calibri" w:hAnsi="Palatino Linotype" w:cs="Arial"/>
          <w:lang w:val="es-MX" w:eastAsia="en-US"/>
        </w:rPr>
        <w:t xml:space="preserve">isión </w:t>
      </w:r>
      <w:r w:rsidR="00A2042B" w:rsidRPr="001212BA">
        <w:rPr>
          <w:rFonts w:ascii="Palatino Linotype" w:eastAsia="Calibri" w:hAnsi="Palatino Linotype" w:cs="Arial"/>
          <w:lang w:val="es-MX" w:eastAsia="en-US"/>
        </w:rPr>
        <w:t>trascurrió del</w:t>
      </w:r>
      <w:r w:rsidR="007937AC" w:rsidRPr="001212BA">
        <w:rPr>
          <w:rFonts w:ascii="Palatino Linotype" w:eastAsia="Calibri" w:hAnsi="Palatino Linotype" w:cs="Arial"/>
          <w:lang w:val="es-MX" w:eastAsia="en-US"/>
        </w:rPr>
        <w:t xml:space="preserve"> veintiocho (28</w:t>
      </w:r>
      <w:r w:rsidRPr="001212BA">
        <w:rPr>
          <w:rFonts w:ascii="Palatino Linotype" w:eastAsia="Calibri" w:hAnsi="Palatino Linotype" w:cs="Arial"/>
          <w:lang w:val="es-MX" w:eastAsia="en-US"/>
        </w:rPr>
        <w:t>)</w:t>
      </w:r>
      <w:r w:rsidR="007937AC" w:rsidRPr="001212BA">
        <w:rPr>
          <w:rFonts w:ascii="Palatino Linotype" w:eastAsia="Calibri" w:hAnsi="Palatino Linotype" w:cs="Arial"/>
          <w:lang w:val="es-MX" w:eastAsia="en-US"/>
        </w:rPr>
        <w:t xml:space="preserve"> de octubre</w:t>
      </w:r>
      <w:r w:rsidR="00A2042B" w:rsidRPr="001212BA">
        <w:rPr>
          <w:rFonts w:ascii="Palatino Linotype" w:eastAsia="Calibri" w:hAnsi="Palatino Linotype" w:cs="Arial"/>
          <w:lang w:val="es-MX" w:eastAsia="en-US"/>
        </w:rPr>
        <w:t xml:space="preserve"> </w:t>
      </w:r>
      <w:r w:rsidRPr="001212BA">
        <w:rPr>
          <w:rFonts w:ascii="Palatino Linotype" w:eastAsia="Calibri" w:hAnsi="Palatino Linotype" w:cs="Arial"/>
          <w:lang w:val="es-MX" w:eastAsia="en-US"/>
        </w:rPr>
        <w:t>al</w:t>
      </w:r>
      <w:r w:rsidR="00493C2B" w:rsidRPr="001212BA">
        <w:rPr>
          <w:rFonts w:ascii="Palatino Linotype" w:eastAsia="Calibri" w:hAnsi="Palatino Linotype" w:cs="Arial"/>
          <w:lang w:val="es-MX" w:eastAsia="en-US"/>
        </w:rPr>
        <w:t xml:space="preserve"> </w:t>
      </w:r>
      <w:r w:rsidR="00953FB1" w:rsidRPr="001212BA">
        <w:rPr>
          <w:rFonts w:ascii="Palatino Linotype" w:eastAsia="Calibri" w:hAnsi="Palatino Linotype" w:cs="Arial"/>
          <w:lang w:val="es-MX" w:eastAsia="en-US"/>
        </w:rPr>
        <w:t>veintitrés (23) de noviembre</w:t>
      </w:r>
      <w:r w:rsidR="00493C2B" w:rsidRPr="001212BA">
        <w:rPr>
          <w:rFonts w:ascii="Palatino Linotype" w:eastAsia="Calibri" w:hAnsi="Palatino Linotype" w:cs="Arial"/>
          <w:lang w:val="es-MX" w:eastAsia="en-US"/>
        </w:rPr>
        <w:t xml:space="preserve"> </w:t>
      </w:r>
      <w:r w:rsidR="00E62DC6" w:rsidRPr="001212BA">
        <w:rPr>
          <w:rFonts w:ascii="Palatino Linotype" w:eastAsia="Calibri" w:hAnsi="Palatino Linotype" w:cs="Arial"/>
          <w:lang w:val="es-MX" w:eastAsia="en-US"/>
        </w:rPr>
        <w:t xml:space="preserve">de dos mil veintiuno, </w:t>
      </w:r>
      <w:r w:rsidRPr="001212BA">
        <w:rPr>
          <w:rFonts w:ascii="Palatino Linotype" w:eastAsia="Calibri" w:hAnsi="Palatino Linotype" w:cs="Arial"/>
          <w:lang w:val="es-MX" w:eastAsia="en-US"/>
        </w:rPr>
        <w:t>por lo que si el particular i</w:t>
      </w:r>
      <w:r w:rsidR="00392E2B" w:rsidRPr="001212BA">
        <w:rPr>
          <w:rFonts w:ascii="Palatino Linotype" w:eastAsia="Calibri" w:hAnsi="Palatino Linotype" w:cs="Arial"/>
          <w:lang w:val="es-MX" w:eastAsia="en-US"/>
        </w:rPr>
        <w:t>nterpus</w:t>
      </w:r>
      <w:r w:rsidR="00806829" w:rsidRPr="001212BA">
        <w:rPr>
          <w:rFonts w:ascii="Palatino Linotype" w:eastAsia="Calibri" w:hAnsi="Palatino Linotype" w:cs="Arial"/>
          <w:lang w:val="es-MX" w:eastAsia="en-US"/>
        </w:rPr>
        <w:t xml:space="preserve">o </w:t>
      </w:r>
      <w:r w:rsidR="00A47AE2" w:rsidRPr="001212BA">
        <w:rPr>
          <w:rFonts w:ascii="Palatino Linotype" w:eastAsia="Calibri" w:hAnsi="Palatino Linotype" w:cs="Arial"/>
          <w:lang w:val="es-MX" w:eastAsia="en-US"/>
        </w:rPr>
        <w:t xml:space="preserve">recurso de </w:t>
      </w:r>
      <w:r w:rsidR="007937AC" w:rsidRPr="001212BA">
        <w:rPr>
          <w:rFonts w:ascii="Palatino Linotype" w:eastAsia="Calibri" w:hAnsi="Palatino Linotype" w:cs="Arial"/>
          <w:lang w:val="es-MX" w:eastAsia="en-US"/>
        </w:rPr>
        <w:t>revisión el veintinueve (29</w:t>
      </w:r>
      <w:r w:rsidR="00BD6857" w:rsidRPr="001212BA">
        <w:rPr>
          <w:rFonts w:ascii="Palatino Linotype" w:eastAsia="Calibri" w:hAnsi="Palatino Linotype" w:cs="Arial"/>
          <w:lang w:val="es-MX" w:eastAsia="en-US"/>
        </w:rPr>
        <w:t>) de</w:t>
      </w:r>
      <w:r w:rsidR="00493C2B" w:rsidRPr="001212BA">
        <w:rPr>
          <w:rFonts w:ascii="Palatino Linotype" w:eastAsia="Calibri" w:hAnsi="Palatino Linotype" w:cs="Arial"/>
          <w:lang w:val="es-MX" w:eastAsia="en-US"/>
        </w:rPr>
        <w:t xml:space="preserve"> </w:t>
      </w:r>
      <w:r w:rsidR="00953FB1" w:rsidRPr="001212BA">
        <w:rPr>
          <w:rFonts w:ascii="Palatino Linotype" w:eastAsia="Calibri" w:hAnsi="Palatino Linotype" w:cs="Arial"/>
          <w:lang w:val="es-MX" w:eastAsia="en-US"/>
        </w:rPr>
        <w:t xml:space="preserve">noviembre </w:t>
      </w:r>
      <w:r w:rsidR="00A47AE2" w:rsidRPr="001212BA">
        <w:rPr>
          <w:rFonts w:ascii="Palatino Linotype" w:eastAsia="Calibri" w:hAnsi="Palatino Linotype" w:cs="Arial"/>
          <w:lang w:val="es-MX" w:eastAsia="en-US"/>
        </w:rPr>
        <w:t xml:space="preserve">de dos mil veintiuno, </w:t>
      </w:r>
      <w:r w:rsidRPr="001212BA">
        <w:rPr>
          <w:rFonts w:ascii="Palatino Linotype" w:hAnsi="Palatino Linotype"/>
          <w:lang w:val="es-ES_tradnl"/>
        </w:rPr>
        <w:t xml:space="preserve">se encuentra dentro del periodo establecido por la Ley. </w:t>
      </w:r>
    </w:p>
    <w:p w14:paraId="33490C34" w14:textId="77777777" w:rsidR="00464821" w:rsidRPr="001212BA" w:rsidRDefault="00464821" w:rsidP="00464821">
      <w:pPr>
        <w:pStyle w:val="Prrafodelista"/>
        <w:spacing w:after="160" w:line="360" w:lineRule="auto"/>
        <w:ind w:left="0" w:right="49"/>
        <w:contextualSpacing/>
        <w:jc w:val="both"/>
        <w:rPr>
          <w:rFonts w:ascii="Palatino Linotype" w:hAnsi="Palatino Linotype"/>
          <w:lang w:val="es-ES_tradnl"/>
        </w:rPr>
      </w:pPr>
    </w:p>
    <w:p w14:paraId="6638646B" w14:textId="1FFD6D5C" w:rsidR="00464821" w:rsidRPr="001212BA" w:rsidRDefault="00464821" w:rsidP="00464821">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05687462"/>
      <w:bookmarkStart w:id="22" w:name="_Toc106855143"/>
      <w:r w:rsidRPr="001212BA">
        <w:rPr>
          <w:rFonts w:ascii="Palatino Linotype" w:hAnsi="Palatino Linotype"/>
          <w:b/>
          <w:color w:val="auto"/>
          <w:sz w:val="24"/>
          <w:szCs w:val="24"/>
        </w:rPr>
        <w:t>II</w:t>
      </w:r>
      <w:bookmarkStart w:id="23" w:name="_Toc82023088"/>
      <w:bookmarkStart w:id="24" w:name="_Toc82784385"/>
      <w:bookmarkStart w:id="25" w:name="_Toc84940707"/>
      <w:bookmarkEnd w:id="20"/>
      <w:r w:rsidRPr="001212BA">
        <w:rPr>
          <w:rFonts w:ascii="Palatino Linotype" w:hAnsi="Palatino Linotype"/>
          <w:b/>
          <w:color w:val="auto"/>
          <w:sz w:val="24"/>
          <w:szCs w:val="24"/>
        </w:rPr>
        <w:t>.</w:t>
      </w:r>
      <w:bookmarkStart w:id="26" w:name="_Toc67587987"/>
      <w:bookmarkStart w:id="27" w:name="_Toc68804763"/>
      <w:bookmarkStart w:id="28" w:name="_Toc105687463"/>
      <w:bookmarkEnd w:id="21"/>
      <w:bookmarkEnd w:id="23"/>
      <w:bookmarkEnd w:id="24"/>
      <w:bookmarkEnd w:id="25"/>
      <w:r w:rsidRPr="001212BA">
        <w:rPr>
          <w:rFonts w:ascii="Palatino Linotype" w:hAnsi="Palatino Linotype"/>
          <w:b/>
          <w:color w:val="000000" w:themeColor="text1"/>
          <w:sz w:val="24"/>
          <w:szCs w:val="24"/>
          <w:lang w:val="es-MX" w:eastAsia="en-US"/>
        </w:rPr>
        <w:t>De la determinación sobre la procedibilidad del recurso.</w:t>
      </w:r>
      <w:bookmarkEnd w:id="22"/>
      <w:bookmarkEnd w:id="26"/>
      <w:bookmarkEnd w:id="27"/>
      <w:bookmarkEnd w:id="28"/>
      <w:r w:rsidRPr="001212BA">
        <w:rPr>
          <w:rFonts w:ascii="Palatino Linotype" w:hAnsi="Palatino Linotype"/>
          <w:b/>
          <w:color w:val="000000" w:themeColor="text1"/>
          <w:sz w:val="24"/>
          <w:szCs w:val="24"/>
          <w:lang w:val="es-MX" w:eastAsia="en-US"/>
        </w:rPr>
        <w:t xml:space="preserve"> </w:t>
      </w:r>
    </w:p>
    <w:p w14:paraId="1C714267" w14:textId="77777777" w:rsidR="00464821" w:rsidRPr="001212BA" w:rsidRDefault="00464821" w:rsidP="00464821">
      <w:pPr>
        <w:spacing w:line="360" w:lineRule="auto"/>
        <w:jc w:val="both"/>
        <w:rPr>
          <w:rFonts w:ascii="Palatino Linotype" w:hAnsi="Palatino Linotype"/>
          <w:lang w:val="es-MX" w:eastAsia="en-US"/>
        </w:rPr>
      </w:pPr>
    </w:p>
    <w:p w14:paraId="400D219D" w14:textId="77777777" w:rsidR="00464821" w:rsidRPr="001212BA" w:rsidRDefault="00464821" w:rsidP="0046482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1212B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1212BA"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1212BA" w:rsidRDefault="00992BC7" w:rsidP="007D7513">
      <w:pPr>
        <w:pStyle w:val="Ttulo1"/>
        <w:spacing w:line="360" w:lineRule="auto"/>
        <w:rPr>
          <w:rFonts w:ascii="Palatino Linotype" w:hAnsi="Palatino Linotype"/>
          <w:sz w:val="24"/>
          <w:szCs w:val="24"/>
          <w:lang w:eastAsia="es-ES_tradnl"/>
        </w:rPr>
      </w:pPr>
      <w:bookmarkStart w:id="29" w:name="_Toc106855144"/>
      <w:r w:rsidRPr="001212BA">
        <w:rPr>
          <w:rFonts w:ascii="Palatino Linotype" w:eastAsia="MS Mincho" w:hAnsi="Palatino Linotype"/>
          <w:b/>
          <w:color w:val="000000" w:themeColor="text1"/>
          <w:sz w:val="24"/>
          <w:szCs w:val="24"/>
          <w:lang w:val="es-ES_tradnl"/>
        </w:rPr>
        <w:t>TERCERO</w:t>
      </w:r>
      <w:r w:rsidRPr="001212BA">
        <w:rPr>
          <w:rFonts w:ascii="Palatino Linotype" w:hAnsi="Palatino Linotype" w:cs="Times New Roman"/>
          <w:b/>
          <w:color w:val="000000" w:themeColor="text1"/>
          <w:sz w:val="24"/>
          <w:szCs w:val="24"/>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0065578F" w:rsidRPr="001212BA">
        <w:rPr>
          <w:rFonts w:ascii="Palatino Linotype" w:hAnsi="Palatino Linotype" w:cs="Times New Roman"/>
          <w:b/>
          <w:color w:val="000000" w:themeColor="text1"/>
          <w:sz w:val="24"/>
          <w:szCs w:val="24"/>
        </w:rPr>
        <w:t xml:space="preserve"> </w:t>
      </w:r>
      <w:r w:rsidR="00EA0165" w:rsidRPr="001212BA">
        <w:rPr>
          <w:rFonts w:ascii="Palatino Linotype" w:hAnsi="Palatino Linotype"/>
          <w:b/>
          <w:color w:val="000000" w:themeColor="text1"/>
          <w:sz w:val="24"/>
          <w:szCs w:val="24"/>
          <w:lang w:val="es-MX" w:eastAsia="en-US"/>
        </w:rPr>
        <w:t xml:space="preserve">Del planteamiento de la </w:t>
      </w:r>
      <w:r w:rsidR="00EA0165" w:rsidRPr="001212BA">
        <w:rPr>
          <w:rFonts w:ascii="Palatino Linotype" w:hAnsi="Palatino Linotype"/>
          <w:b/>
          <w:i/>
          <w:color w:val="000000" w:themeColor="text1"/>
          <w:sz w:val="24"/>
          <w:szCs w:val="24"/>
          <w:lang w:val="es-MX" w:eastAsia="en-US"/>
        </w:rPr>
        <w:t>Litis.</w:t>
      </w:r>
      <w:bookmarkEnd w:id="29"/>
      <w:bookmarkEnd w:id="30"/>
      <w:bookmarkEnd w:id="31"/>
    </w:p>
    <w:p w14:paraId="6B097BE2" w14:textId="0929F460" w:rsidR="00D217A4" w:rsidRPr="001212BA" w:rsidRDefault="00EA0165" w:rsidP="007F5C2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212B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212BA">
        <w:rPr>
          <w:rFonts w:ascii="Palatino Linotype" w:eastAsia="Calibri" w:hAnsi="Palatino Linotype" w:cs="Arial"/>
          <w:b/>
        </w:rPr>
        <w:t>Ley de Transparencia y Acceso a la Información Pública del Estado de México y Municipios</w:t>
      </w:r>
      <w:r w:rsidRPr="001212BA">
        <w:rPr>
          <w:rFonts w:ascii="Palatino Linotype" w:hAnsi="Palatino Linotype" w:cs="Arial"/>
          <w:lang w:val="es-ES_tradnl"/>
        </w:rPr>
        <w:t xml:space="preserve"> y determinar la confirmación; revocación o modificación; desechamiento o sobreseimiento; y en su </w:t>
      </w:r>
      <w:r w:rsidRPr="001212BA">
        <w:rPr>
          <w:rFonts w:ascii="Palatino Linotype" w:hAnsi="Palatino Linotype" w:cs="Arial"/>
          <w:b/>
          <w:lang w:val="es-ES_tradnl"/>
        </w:rPr>
        <w:t>caso ordenar la entrega de la información,</w:t>
      </w:r>
      <w:r w:rsidRPr="001212BA">
        <w:rPr>
          <w:rFonts w:ascii="Palatino Linotype" w:hAnsi="Palatino Linotype" w:cs="Arial"/>
          <w:lang w:val="es-ES_tradnl"/>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F6627" w14:textId="77777777" w:rsidR="00D217A4" w:rsidRPr="001212BA" w:rsidRDefault="00D217A4" w:rsidP="007D7513">
      <w:pPr>
        <w:pStyle w:val="Prrafodelista"/>
        <w:spacing w:before="240" w:after="240" w:line="360" w:lineRule="auto"/>
        <w:ind w:left="0"/>
        <w:contextualSpacing/>
        <w:jc w:val="both"/>
        <w:rPr>
          <w:rFonts w:ascii="Palatino Linotype" w:hAnsi="Palatino Linotype"/>
          <w:i/>
          <w:lang w:val="es-ES_tradnl"/>
        </w:rPr>
      </w:pPr>
    </w:p>
    <w:p w14:paraId="44EC49A6" w14:textId="58557F3B" w:rsidR="00B153AD" w:rsidRPr="001212BA" w:rsidRDefault="00EA0165" w:rsidP="0052787A">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212BA">
        <w:rPr>
          <w:rFonts w:ascii="Palatino Linotype" w:eastAsia="MS Mincho" w:hAnsi="Palatino Linotype"/>
          <w:lang w:val="es-ES_tradnl"/>
        </w:rPr>
        <w:lastRenderedPageBreak/>
        <w:t xml:space="preserve">De las constancias en el expediente al rubro indicado, se desprende que el particular solicitó </w:t>
      </w:r>
      <w:r w:rsidR="003669E8" w:rsidRPr="001212BA">
        <w:rPr>
          <w:rFonts w:ascii="Palatino Linotype" w:eastAsia="MS Mincho" w:hAnsi="Palatino Linotype"/>
          <w:lang w:val="es-ES_tradnl"/>
        </w:rPr>
        <w:t xml:space="preserve">acceso </w:t>
      </w:r>
      <w:r w:rsidR="003D1DF9" w:rsidRPr="001212BA">
        <w:rPr>
          <w:rFonts w:ascii="Palatino Linotype" w:eastAsia="MS Mincho" w:hAnsi="Palatino Linotype"/>
          <w:lang w:val="es-ES_tradnl"/>
        </w:rPr>
        <w:t>a</w:t>
      </w:r>
      <w:r w:rsidR="00E00BFD" w:rsidRPr="001212BA">
        <w:rPr>
          <w:rFonts w:ascii="Palatino Linotype" w:eastAsia="MS Mincho" w:hAnsi="Palatino Linotype"/>
          <w:lang w:val="es-ES_tradnl"/>
        </w:rPr>
        <w:t xml:space="preserve"> </w:t>
      </w:r>
      <w:r w:rsidR="00723404" w:rsidRPr="001212BA">
        <w:rPr>
          <w:rFonts w:ascii="Palatino Linotype" w:eastAsia="MS Mincho" w:hAnsi="Palatino Linotype"/>
          <w:lang w:val="es-ES_tradnl"/>
        </w:rPr>
        <w:t>información relativa</w:t>
      </w:r>
      <w:r w:rsidR="007937AC" w:rsidRPr="001212BA">
        <w:rPr>
          <w:rFonts w:ascii="Palatino Linotype" w:eastAsia="MS Mincho" w:hAnsi="Palatino Linotype"/>
          <w:lang w:val="es-ES_tradnl"/>
        </w:rPr>
        <w:t xml:space="preserve"> a los oficios, convenios e inventario de bienes</w:t>
      </w:r>
      <w:r w:rsidR="00B0049C" w:rsidRPr="001212BA">
        <w:rPr>
          <w:rFonts w:ascii="Palatino Linotype" w:eastAsia="MS Mincho" w:hAnsi="Palatino Linotype"/>
          <w:lang w:val="es-ES_tradnl"/>
        </w:rPr>
        <w:t xml:space="preserve">, </w:t>
      </w:r>
      <w:r w:rsidR="007E5467" w:rsidRPr="001212BA">
        <w:rPr>
          <w:rFonts w:ascii="Palatino Linotype" w:eastAsia="MS Mincho" w:hAnsi="Palatino Linotype"/>
          <w:lang w:val="es-ES_tradnl"/>
        </w:rPr>
        <w:t xml:space="preserve">a los </w:t>
      </w:r>
      <w:r w:rsidR="00562ACE" w:rsidRPr="001212BA">
        <w:rPr>
          <w:rFonts w:ascii="Palatino Linotype" w:eastAsia="MS Mincho" w:hAnsi="Palatino Linotype"/>
          <w:lang w:val="es-ES_tradnl"/>
        </w:rPr>
        <w:t xml:space="preserve"> que se respondió</w:t>
      </w:r>
      <w:r w:rsidR="007E6704" w:rsidRPr="001212BA">
        <w:rPr>
          <w:rFonts w:ascii="Palatino Linotype" w:eastAsia="MS Mincho" w:hAnsi="Palatino Linotype"/>
          <w:lang w:val="es-ES_tradnl"/>
        </w:rPr>
        <w:t xml:space="preserve"> realizando entrega </w:t>
      </w:r>
      <w:r w:rsidR="00723404" w:rsidRPr="001212BA">
        <w:rPr>
          <w:rFonts w:ascii="Palatino Linotype" w:eastAsia="MS Mincho" w:hAnsi="Palatino Linotype"/>
          <w:lang w:val="es-ES_tradnl"/>
        </w:rPr>
        <w:t>de</w:t>
      </w:r>
      <w:r w:rsidR="007937AC" w:rsidRPr="001212BA">
        <w:rPr>
          <w:rFonts w:ascii="Palatino Linotype" w:eastAsia="MS Mincho" w:hAnsi="Palatino Linotype"/>
          <w:lang w:val="es-ES_tradnl"/>
        </w:rPr>
        <w:t xml:space="preserve"> del Acta del Comité mediante la cual se aprobó una prórroga para dar respuesta a la solicitud de información, </w:t>
      </w:r>
      <w:r w:rsidR="00EC6134" w:rsidRPr="001212BA">
        <w:rPr>
          <w:rFonts w:ascii="Palatino Linotype" w:eastAsia="MS Mincho" w:hAnsi="Palatino Linotype"/>
          <w:lang w:val="es-ES_tradnl"/>
        </w:rPr>
        <w:t>no</w:t>
      </w:r>
      <w:r w:rsidR="009C61F1" w:rsidRPr="001212BA">
        <w:rPr>
          <w:rFonts w:ascii="Palatino Linotype" w:eastAsia="MS Mincho" w:hAnsi="Palatino Linotype"/>
          <w:lang w:val="es-ES_tradnl"/>
        </w:rPr>
        <w:t xml:space="preserve"> obstante lo anterior, </w:t>
      </w:r>
      <w:r w:rsidR="00B0049C" w:rsidRPr="001212BA">
        <w:rPr>
          <w:rFonts w:ascii="Palatino Linotype" w:eastAsia="MS Mincho" w:hAnsi="Palatino Linotype"/>
          <w:lang w:val="es-ES_tradnl"/>
        </w:rPr>
        <w:t xml:space="preserve">la parte recurrente </w:t>
      </w:r>
      <w:r w:rsidRPr="001212BA">
        <w:rPr>
          <w:rFonts w:ascii="Palatino Linotype" w:eastAsia="MS Mincho" w:hAnsi="Palatino Linotype"/>
          <w:lang w:val="es-ES_tradnl"/>
        </w:rPr>
        <w:t>se inconforma e interpone el presente recurso de revisión, argumentado como raz</w:t>
      </w:r>
      <w:r w:rsidR="00B153AD" w:rsidRPr="001212BA">
        <w:rPr>
          <w:rFonts w:ascii="Palatino Linotype" w:eastAsia="MS Mincho" w:hAnsi="Palatino Linotype"/>
          <w:lang w:val="es-ES_tradnl"/>
        </w:rPr>
        <w:t xml:space="preserve">ones o motivos de inconformidad la </w:t>
      </w:r>
      <w:r w:rsidR="00A2042B" w:rsidRPr="001212BA">
        <w:rPr>
          <w:rFonts w:ascii="Palatino Linotype" w:eastAsia="MS Mincho" w:hAnsi="Palatino Linotype"/>
          <w:lang w:val="es-ES_tradnl"/>
        </w:rPr>
        <w:t xml:space="preserve">entrega de información </w:t>
      </w:r>
      <w:r w:rsidR="007937AC" w:rsidRPr="001212BA">
        <w:rPr>
          <w:rFonts w:ascii="Palatino Linotype" w:eastAsia="MS Mincho" w:hAnsi="Palatino Linotype"/>
          <w:lang w:val="es-ES_tradnl"/>
        </w:rPr>
        <w:t xml:space="preserve">que no corresponde con lo solicitado. </w:t>
      </w:r>
      <w:r w:rsidR="0052787A" w:rsidRPr="001212BA">
        <w:rPr>
          <w:rFonts w:ascii="Palatino Linotype" w:eastAsia="MS Mincho" w:hAnsi="Palatino Linotype"/>
          <w:lang w:val="es-ES_tradnl"/>
        </w:rPr>
        <w:t xml:space="preserve"> </w:t>
      </w:r>
    </w:p>
    <w:p w14:paraId="11DD8AD8" w14:textId="77777777" w:rsidR="0052787A" w:rsidRPr="001212BA" w:rsidRDefault="0052787A" w:rsidP="0052787A">
      <w:pPr>
        <w:pStyle w:val="Prrafodelista"/>
        <w:spacing w:before="240" w:after="240" w:line="360" w:lineRule="auto"/>
        <w:ind w:left="0"/>
        <w:contextualSpacing/>
        <w:jc w:val="both"/>
        <w:rPr>
          <w:rFonts w:ascii="Palatino Linotype" w:hAnsi="Palatino Linotype"/>
          <w:i/>
          <w:lang w:val="es-ES_tradnl"/>
        </w:rPr>
      </w:pPr>
    </w:p>
    <w:p w14:paraId="4FA9C091" w14:textId="77777777" w:rsidR="00663AF6" w:rsidRPr="001212BA" w:rsidRDefault="00EA0165" w:rsidP="00663AF6">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212BA">
        <w:rPr>
          <w:rFonts w:ascii="Palatino Linotype" w:eastAsia="MS Mincho" w:hAnsi="Palatino Linotype"/>
          <w:lang w:val="es-ES_tradnl"/>
        </w:rPr>
        <w:t xml:space="preserve">En ese sentido, el agravio del recurrente consiste en que la respuesta proporcionada por el </w:t>
      </w:r>
      <w:r w:rsidRPr="001212BA">
        <w:rPr>
          <w:rFonts w:ascii="Palatino Linotype" w:eastAsia="MS Mincho" w:hAnsi="Palatino Linotype"/>
          <w:b/>
          <w:lang w:val="es-ES_tradnl"/>
        </w:rPr>
        <w:t>SUJETO OBLIGADO</w:t>
      </w:r>
      <w:r w:rsidRPr="001212B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1212BA">
        <w:rPr>
          <w:rFonts w:ascii="Palatino Linotype" w:eastAsia="MS Mincho" w:hAnsi="Palatino Linotype"/>
          <w:lang w:val="es-ES_tradnl"/>
        </w:rPr>
        <w:t xml:space="preserve"> se deberá garantiza</w:t>
      </w:r>
      <w:r w:rsidR="00543427" w:rsidRPr="001212BA">
        <w:rPr>
          <w:rFonts w:ascii="Palatino Linotype" w:eastAsia="MS Mincho" w:hAnsi="Palatino Linotype"/>
          <w:lang w:val="es-ES_tradnl"/>
        </w:rPr>
        <w:t xml:space="preserve">r que </w:t>
      </w:r>
      <w:r w:rsidR="00663AF6" w:rsidRPr="001212BA">
        <w:rPr>
          <w:rFonts w:ascii="Palatino Linotype" w:eastAsia="MS Mincho" w:hAnsi="Palatino Linotype"/>
          <w:lang w:val="es-ES_tradnl"/>
        </w:rPr>
        <w:t>sea congruente</w:t>
      </w:r>
      <w:r w:rsidR="007E6704" w:rsidRPr="001212BA">
        <w:rPr>
          <w:rFonts w:ascii="Palatino Linotype" w:eastAsia="MS Mincho" w:hAnsi="Palatino Linotype"/>
          <w:lang w:val="es-ES_tradnl"/>
        </w:rPr>
        <w:t xml:space="preserve">. </w:t>
      </w:r>
    </w:p>
    <w:p w14:paraId="39D804CC" w14:textId="77777777" w:rsidR="00663AF6" w:rsidRPr="001212BA" w:rsidRDefault="00663AF6" w:rsidP="00663AF6">
      <w:pPr>
        <w:pStyle w:val="Prrafodelista"/>
        <w:rPr>
          <w:rFonts w:ascii="Palatino Linotype" w:hAnsi="Palatino Linotype"/>
          <w:i/>
          <w:lang w:val="es-ES_tradnl"/>
        </w:rPr>
      </w:pPr>
    </w:p>
    <w:p w14:paraId="35853B1F" w14:textId="51C5A9AA" w:rsidR="00D217A4" w:rsidRPr="001212BA" w:rsidRDefault="00663AF6" w:rsidP="00663AF6">
      <w:pPr>
        <w:pStyle w:val="Prrafodelista"/>
        <w:numPr>
          <w:ilvl w:val="0"/>
          <w:numId w:val="3"/>
        </w:numPr>
        <w:spacing w:before="240" w:after="240" w:line="360" w:lineRule="auto"/>
        <w:ind w:left="0" w:firstLine="0"/>
        <w:contextualSpacing/>
        <w:jc w:val="both"/>
        <w:rPr>
          <w:rFonts w:ascii="Palatino Linotype" w:hAnsi="Palatino Linotype"/>
          <w:lang w:val="es-ES_tradnl"/>
        </w:rPr>
      </w:pPr>
      <w:r w:rsidRPr="001212BA">
        <w:rPr>
          <w:rFonts w:ascii="Palatino Linotype" w:hAnsi="Palatino Linotype"/>
          <w:lang w:val="es-ES_tradnl"/>
        </w:rPr>
        <w:t xml:space="preserve">Por lo que de este modo, el presente recurso de revisión se circunscribe a determinar si el </w:t>
      </w:r>
      <w:r w:rsidRPr="001212BA">
        <w:rPr>
          <w:rFonts w:ascii="Palatino Linotype" w:hAnsi="Palatino Linotype"/>
          <w:b/>
          <w:lang w:val="es-ES_tradnl"/>
        </w:rPr>
        <w:t>SUJETO OBLIGADO</w:t>
      </w:r>
      <w:r w:rsidRPr="001212BA">
        <w:rPr>
          <w:rFonts w:ascii="Palatino Linotype" w:hAnsi="Palatino Linotype"/>
          <w:lang w:val="es-ES_tradnl"/>
        </w:rPr>
        <w:t xml:space="preserve"> con la respuesta otorgada, vulnera el derecho de acceso a la información accionado por el particular actualizando la causal de procedencia prevista en el artículo 179 fracción VI</w:t>
      </w:r>
      <w:r w:rsidRPr="001212BA">
        <w:rPr>
          <w:rStyle w:val="Refdenotaalpie"/>
          <w:rFonts w:ascii="Palatino Linotype" w:hAnsi="Palatino Linotype"/>
          <w:lang w:val="es-ES_tradnl"/>
        </w:rPr>
        <w:footnoteReference w:id="1"/>
      </w:r>
      <w:r w:rsidRPr="001212BA">
        <w:rPr>
          <w:rFonts w:ascii="Palatino Linotype" w:hAnsi="Palatino Linotype"/>
          <w:lang w:val="es-ES_tradnl"/>
        </w:rPr>
        <w:t xml:space="preserve"> de la Ley de Transparencia y Acceso a la Información del Estado de México y Municipios.</w:t>
      </w:r>
    </w:p>
    <w:p w14:paraId="38D9F738" w14:textId="15AE5596" w:rsidR="002C7E93" w:rsidRPr="001212BA" w:rsidRDefault="009A1E3F" w:rsidP="0052787A">
      <w:pPr>
        <w:pStyle w:val="Ttulo1"/>
        <w:spacing w:line="360" w:lineRule="auto"/>
        <w:rPr>
          <w:rFonts w:ascii="Palatino Linotype" w:hAnsi="Palatino Linotype"/>
          <w:b/>
          <w:color w:val="000000" w:themeColor="text1"/>
          <w:sz w:val="24"/>
          <w:szCs w:val="24"/>
          <w:lang w:val="es-MX" w:eastAsia="en-US"/>
        </w:rPr>
      </w:pPr>
      <w:bookmarkStart w:id="49" w:name="_Toc68804767"/>
      <w:bookmarkStart w:id="50" w:name="_Toc106855145"/>
      <w:bookmarkStart w:id="51" w:name="_Toc459174366"/>
      <w:bookmarkStart w:id="52" w:name="_Toc459659884"/>
      <w:bookmarkStart w:id="53" w:name="_Toc461687280"/>
      <w:bookmarkStart w:id="54" w:name="_Toc462771051"/>
      <w:bookmarkStart w:id="55" w:name="_Toc464139201"/>
      <w:r w:rsidRPr="001212BA">
        <w:rPr>
          <w:rFonts w:ascii="Palatino Linotype" w:hAnsi="Palatino Linotype"/>
          <w:b/>
          <w:color w:val="000000" w:themeColor="text1"/>
          <w:sz w:val="24"/>
          <w:szCs w:val="24"/>
          <w:lang w:val="es-MX" w:eastAsia="en-US"/>
        </w:rPr>
        <w:lastRenderedPageBreak/>
        <w:t>CUARTO</w:t>
      </w:r>
      <w:r w:rsidR="00F041CF" w:rsidRPr="001212BA">
        <w:rPr>
          <w:rFonts w:ascii="Palatino Linotype" w:hAnsi="Palatino Linotype"/>
          <w:b/>
          <w:color w:val="000000" w:themeColor="text1"/>
          <w:sz w:val="24"/>
          <w:szCs w:val="24"/>
          <w:lang w:val="es-MX" w:eastAsia="en-US"/>
        </w:rPr>
        <w:t>. Estudio y r</w:t>
      </w:r>
      <w:r w:rsidR="00EA0165" w:rsidRPr="001212BA">
        <w:rPr>
          <w:rFonts w:ascii="Palatino Linotype" w:hAnsi="Palatino Linotype"/>
          <w:b/>
          <w:color w:val="000000" w:themeColor="text1"/>
          <w:sz w:val="24"/>
          <w:szCs w:val="24"/>
          <w:lang w:val="es-MX" w:eastAsia="en-US"/>
        </w:rPr>
        <w:t>esolución del asunto.</w:t>
      </w:r>
      <w:bookmarkEnd w:id="49"/>
      <w:bookmarkEnd w:id="50"/>
    </w:p>
    <w:p w14:paraId="4C48BE97" w14:textId="1C92B791" w:rsidR="003523DE" w:rsidRPr="001212BA" w:rsidRDefault="00D91C33" w:rsidP="00CC364E">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6" w:name="_Toc106855146"/>
      <w:r w:rsidRPr="001212BA">
        <w:rPr>
          <w:rFonts w:ascii="Palatino Linotype" w:hAnsi="Palatino Linotype"/>
          <w:b/>
          <w:color w:val="auto"/>
          <w:sz w:val="24"/>
          <w:szCs w:val="24"/>
          <w:lang w:val="es-MX" w:eastAsia="en-US"/>
        </w:rPr>
        <w:t>De la solicitud de información y la respuesta otorgada.</w:t>
      </w:r>
      <w:bookmarkEnd w:id="56"/>
      <w:r w:rsidRPr="001212BA">
        <w:rPr>
          <w:rFonts w:ascii="Palatino Linotype" w:hAnsi="Palatino Linotype"/>
          <w:b/>
          <w:color w:val="auto"/>
          <w:sz w:val="24"/>
          <w:szCs w:val="24"/>
          <w:lang w:val="es-MX" w:eastAsia="en-US"/>
        </w:rPr>
        <w:t xml:space="preserve"> </w:t>
      </w:r>
    </w:p>
    <w:p w14:paraId="4BF3BCA3" w14:textId="77777777" w:rsidR="00D91C33" w:rsidRPr="001212BA"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1212BA" w:rsidRDefault="00EA0165" w:rsidP="007F5C22">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1212B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212BA">
        <w:rPr>
          <w:rFonts w:ascii="Palatino Linotype" w:eastAsia="Calibri" w:hAnsi="Palatino Linotype" w:cs="Arial"/>
          <w:b/>
          <w:lang w:eastAsia="en-US"/>
        </w:rPr>
        <w:t>Ley de Transparencia y Acceso a la Información Pública del Estado de México y Municipios</w:t>
      </w:r>
      <w:r w:rsidR="006C693D" w:rsidRPr="001212BA">
        <w:rPr>
          <w:rFonts w:ascii="Palatino Linotype" w:hAnsi="Palatino Linotype" w:cs="Arial"/>
          <w:lang w:eastAsia="es-MX"/>
        </w:rPr>
        <w:t>.</w:t>
      </w:r>
    </w:p>
    <w:p w14:paraId="6DCC758D" w14:textId="77777777" w:rsidR="00D91C33" w:rsidRPr="001212BA"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75C68D92" w:rsidR="007A583C" w:rsidRPr="001212BA" w:rsidRDefault="00D91C33" w:rsidP="002D1B0D">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1212BA">
        <w:rPr>
          <w:rFonts w:ascii="Palatino Linotype" w:eastAsia="MS Mincho" w:hAnsi="Palatino Linotype" w:cs="Arial"/>
          <w:lang w:val="es-MX"/>
        </w:rPr>
        <w:t xml:space="preserve">Así, de la lectura a la solicitud de información se observa </w:t>
      </w:r>
      <w:r w:rsidR="007E6704" w:rsidRPr="001212BA">
        <w:rPr>
          <w:rFonts w:ascii="Palatino Linotype" w:eastAsia="MS Mincho" w:hAnsi="Palatino Linotype" w:cs="Arial"/>
          <w:lang w:val="es-MX"/>
        </w:rPr>
        <w:t>que el particular requirió al</w:t>
      </w:r>
      <w:r w:rsidR="0065775C" w:rsidRPr="001212BA">
        <w:rPr>
          <w:rFonts w:ascii="Palatino Linotype" w:eastAsia="MS Mincho" w:hAnsi="Palatino Linotype" w:cs="Arial"/>
          <w:lang w:val="es-MX"/>
        </w:rPr>
        <w:t xml:space="preserve"> </w:t>
      </w:r>
      <w:r w:rsidR="00663AF6" w:rsidRPr="001212BA">
        <w:rPr>
          <w:rFonts w:ascii="Palatino Linotype" w:eastAsia="MS Mincho" w:hAnsi="Palatino Linotype" w:cs="Arial"/>
          <w:b/>
          <w:bCs/>
        </w:rPr>
        <w:t>Sistema Municipal Para el Desarrollo Integral de la Familia de Ecatepec de Morelos</w:t>
      </w:r>
      <w:r w:rsidR="00663AF6" w:rsidRPr="001212BA">
        <w:rPr>
          <w:rFonts w:ascii="Palatino Linotype" w:eastAsia="MS Mincho" w:hAnsi="Palatino Linotype" w:cs="Arial"/>
          <w:i/>
          <w:lang w:val="es-MX"/>
        </w:rPr>
        <w:t xml:space="preserve"> </w:t>
      </w:r>
      <w:r w:rsidRPr="001212BA">
        <w:rPr>
          <w:rFonts w:ascii="Palatino Linotype" w:eastAsia="MS Mincho" w:hAnsi="Palatino Linotype" w:cs="Arial"/>
          <w:lang w:val="es-MX"/>
        </w:rPr>
        <w:t xml:space="preserve">acceder a </w:t>
      </w:r>
      <w:r w:rsidR="004130B1" w:rsidRPr="001212BA">
        <w:rPr>
          <w:rFonts w:ascii="Palatino Linotype" w:eastAsia="MS Mincho" w:hAnsi="Palatino Linotype" w:cs="Arial"/>
          <w:lang w:val="es-MX"/>
        </w:rPr>
        <w:t xml:space="preserve">diversa </w:t>
      </w:r>
      <w:r w:rsidRPr="001212BA">
        <w:rPr>
          <w:rFonts w:ascii="Palatino Linotype" w:eastAsia="MS Mincho" w:hAnsi="Palatino Linotype" w:cs="Arial"/>
          <w:lang w:val="es-MX"/>
        </w:rPr>
        <w:t xml:space="preserve">información relacionada </w:t>
      </w:r>
      <w:r w:rsidR="00104ECA" w:rsidRPr="001212BA">
        <w:rPr>
          <w:rFonts w:ascii="Palatino Linotype" w:eastAsia="MS Mincho" w:hAnsi="Palatino Linotype" w:cs="Arial"/>
          <w:lang w:val="es-MX"/>
        </w:rPr>
        <w:t>con</w:t>
      </w:r>
      <w:r w:rsidR="00691811" w:rsidRPr="001212BA">
        <w:rPr>
          <w:rFonts w:ascii="Palatino Linotype" w:eastAsia="MS Mincho" w:hAnsi="Palatino Linotype" w:cs="Arial"/>
          <w:lang w:val="es-MX"/>
        </w:rPr>
        <w:t xml:space="preserve"> </w:t>
      </w:r>
      <w:r w:rsidR="002D1B0D" w:rsidRPr="001212BA">
        <w:rPr>
          <w:rFonts w:ascii="Palatino Linotype" w:eastAsia="MS Mincho" w:hAnsi="Palatino Linotype" w:cs="Arial"/>
          <w:lang w:val="es-MX"/>
        </w:rPr>
        <w:t>oficios, convenios sindicales, las metas e indicadores de cada área, el inventario de bienes muebles, directorio, ingresos recibidos por cualquier concepto, indicadores y estadística</w:t>
      </w:r>
      <w:r w:rsidR="002D1B0D" w:rsidRPr="001212BA">
        <w:rPr>
          <w:rFonts w:ascii="Palatino Linotype" w:eastAsia="MS Mincho" w:hAnsi="Palatino Linotype" w:cs="Arial"/>
          <w:i/>
          <w:lang w:val="es-MX"/>
        </w:rPr>
        <w:t xml:space="preserve">, </w:t>
      </w:r>
      <w:r w:rsidR="00B33A9A" w:rsidRPr="001212BA">
        <w:rPr>
          <w:rFonts w:ascii="Palatino Linotype" w:eastAsia="MS Mincho" w:hAnsi="Palatino Linotype" w:cs="Arial"/>
          <w:lang w:val="es-MX"/>
        </w:rPr>
        <w:t xml:space="preserve">por lo que </w:t>
      </w:r>
      <w:r w:rsidR="00691811" w:rsidRPr="001212BA">
        <w:rPr>
          <w:rFonts w:ascii="Palatino Linotype" w:eastAsia="Calibri" w:hAnsi="Palatino Linotype" w:cs="Arial"/>
        </w:rPr>
        <w:t xml:space="preserve">por cuestiones de claridad y transparencia en la decisión, </w:t>
      </w:r>
      <w:r w:rsidR="00691811" w:rsidRPr="001212BA">
        <w:rPr>
          <w:rFonts w:ascii="Palatino Linotype" w:eastAsia="Calibri" w:hAnsi="Palatino Linotype"/>
          <w:color w:val="000000"/>
        </w:rPr>
        <w:t>se estima pertinente elaborar un cuadro de análisis, mismo que se inserta a continuación:</w:t>
      </w:r>
    </w:p>
    <w:p w14:paraId="57E3A5B6" w14:textId="29DAABF0" w:rsidR="002C7E93" w:rsidRPr="001212BA" w:rsidRDefault="002C7E93"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bookmarkStart w:id="57" w:name="_Toc84264165"/>
    </w:p>
    <w:p w14:paraId="7AA0954A" w14:textId="77777777" w:rsidR="00EB338E" w:rsidRPr="001212BA" w:rsidRDefault="00EB338E" w:rsidP="00970DE3">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bl>
      <w:tblPr>
        <w:tblStyle w:val="Tablaconcuadrcula"/>
        <w:tblW w:w="9209" w:type="dxa"/>
        <w:tblLayout w:type="fixed"/>
        <w:tblLook w:val="04A0" w:firstRow="1" w:lastRow="0" w:firstColumn="1" w:lastColumn="0" w:noHBand="0" w:noVBand="1"/>
      </w:tblPr>
      <w:tblGrid>
        <w:gridCol w:w="628"/>
        <w:gridCol w:w="2628"/>
        <w:gridCol w:w="2693"/>
        <w:gridCol w:w="1984"/>
        <w:gridCol w:w="1276"/>
      </w:tblGrid>
      <w:tr w:rsidR="00543CF7" w:rsidRPr="001212BA" w14:paraId="78AE4820" w14:textId="77777777" w:rsidTr="00495A80">
        <w:trPr>
          <w:trHeight w:val="2249"/>
        </w:trPr>
        <w:tc>
          <w:tcPr>
            <w:tcW w:w="9209" w:type="dxa"/>
            <w:gridSpan w:val="5"/>
          </w:tcPr>
          <w:p w14:paraId="181732FB" w14:textId="77777777" w:rsidR="0052787A" w:rsidRPr="001212BA" w:rsidRDefault="0052787A" w:rsidP="00543CF7">
            <w:pPr>
              <w:spacing w:line="360" w:lineRule="auto"/>
              <w:jc w:val="center"/>
              <w:rPr>
                <w:rFonts w:ascii="Palatino Linotype" w:eastAsia="Calibri" w:hAnsi="Palatino Linotype"/>
                <w:b/>
                <w:bCs/>
                <w:lang w:val="es-MX" w:eastAsia="en-US"/>
              </w:rPr>
            </w:pPr>
          </w:p>
          <w:p w14:paraId="0BE13948" w14:textId="77777777" w:rsidR="00543CF7" w:rsidRPr="001212BA" w:rsidRDefault="00543CF7" w:rsidP="0052787A">
            <w:pPr>
              <w:spacing w:line="360" w:lineRule="auto"/>
              <w:jc w:val="center"/>
              <w:rPr>
                <w:rFonts w:ascii="Palatino Linotype" w:eastAsia="Calibri" w:hAnsi="Palatino Linotype"/>
                <w:b/>
                <w:bCs/>
                <w:lang w:val="es-MX" w:eastAsia="en-US"/>
              </w:rPr>
            </w:pPr>
            <w:r w:rsidRPr="001212BA">
              <w:rPr>
                <w:rFonts w:ascii="Palatino Linotype" w:eastAsia="Calibri" w:hAnsi="Palatino Linotype"/>
                <w:b/>
                <w:bCs/>
                <w:lang w:val="es-MX" w:eastAsia="en-US"/>
              </w:rPr>
              <w:t>Solicitud:</w:t>
            </w:r>
          </w:p>
          <w:p w14:paraId="06A4BB33" w14:textId="378081C9" w:rsidR="00543CF7" w:rsidRPr="001212BA" w:rsidRDefault="00663AF6" w:rsidP="00663AF6">
            <w:pPr>
              <w:spacing w:line="360" w:lineRule="auto"/>
              <w:jc w:val="center"/>
              <w:rPr>
                <w:rFonts w:ascii="Palatino Linotype" w:hAnsi="Palatino Linotype"/>
                <w:b/>
                <w:bCs/>
                <w:lang w:eastAsia="en-US"/>
              </w:rPr>
            </w:pPr>
            <w:r w:rsidRPr="001212BA">
              <w:rPr>
                <w:rFonts w:ascii="Palatino Linotype" w:eastAsia="Calibri" w:hAnsi="Palatino Linotype"/>
                <w:b/>
                <w:bCs/>
                <w:color w:val="000000" w:themeColor="text1"/>
                <w:lang w:eastAsia="en-US"/>
              </w:rPr>
              <w:t>00035/DIFECATEPE/IP/2021</w:t>
            </w:r>
            <w:r w:rsidR="00543CF7" w:rsidRPr="001212BA">
              <w:rPr>
                <w:rFonts w:ascii="Palatino Linotype" w:eastAsia="Calibri" w:hAnsi="Palatino Linotype"/>
                <w:b/>
                <w:bCs/>
                <w:color w:val="000000" w:themeColor="text1"/>
                <w:lang w:val="es-MX" w:eastAsia="en-US"/>
              </w:rPr>
              <w:t xml:space="preserve"> </w:t>
            </w:r>
            <w:r w:rsidR="00543CF7" w:rsidRPr="001212BA">
              <w:rPr>
                <w:rFonts w:ascii="Palatino Linotype" w:hAnsi="Palatino Linotype"/>
                <w:b/>
                <w:bCs/>
                <w:color w:val="000000" w:themeColor="text1"/>
              </w:rPr>
              <w:t xml:space="preserve">  </w:t>
            </w:r>
          </w:p>
        </w:tc>
      </w:tr>
      <w:tr w:rsidR="00495A80" w:rsidRPr="001212BA" w14:paraId="7AE5E107" w14:textId="77777777" w:rsidTr="0052787A">
        <w:trPr>
          <w:trHeight w:val="1353"/>
        </w:trPr>
        <w:tc>
          <w:tcPr>
            <w:tcW w:w="628" w:type="dxa"/>
            <w:shd w:val="clear" w:color="auto" w:fill="BFBFBF" w:themeFill="background1" w:themeFillShade="BF"/>
          </w:tcPr>
          <w:p w14:paraId="5111E118" w14:textId="5108C78A" w:rsidR="00543CF7" w:rsidRPr="001212BA"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r w:rsidRPr="001212BA">
              <w:rPr>
                <w:rFonts w:ascii="Palatino Linotype" w:eastAsia="MS Mincho" w:hAnsi="Palatino Linotype" w:cs="Arial"/>
                <w:lang w:val="es-MX"/>
              </w:rPr>
              <w:t>Inciso</w:t>
            </w:r>
          </w:p>
        </w:tc>
        <w:tc>
          <w:tcPr>
            <w:tcW w:w="2628" w:type="dxa"/>
            <w:shd w:val="clear" w:color="auto" w:fill="BFBFBF" w:themeFill="background1" w:themeFillShade="BF"/>
          </w:tcPr>
          <w:p w14:paraId="35F53E18" w14:textId="2D10A1D9" w:rsidR="00543CF7" w:rsidRPr="001212BA"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1212BA">
              <w:rPr>
                <w:rFonts w:ascii="Palatino Linotype" w:eastAsia="MS Mincho" w:hAnsi="Palatino Linotype" w:cs="Arial"/>
                <w:lang w:val="es-MX"/>
              </w:rPr>
              <w:t>Información Requerida</w:t>
            </w:r>
          </w:p>
        </w:tc>
        <w:tc>
          <w:tcPr>
            <w:tcW w:w="2693" w:type="dxa"/>
            <w:shd w:val="clear" w:color="auto" w:fill="BFBFBF" w:themeFill="background1" w:themeFillShade="BF"/>
          </w:tcPr>
          <w:p w14:paraId="1C5BF989" w14:textId="63852929" w:rsidR="00543CF7" w:rsidRPr="001212BA"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1212BA">
              <w:rPr>
                <w:rFonts w:ascii="Palatino Linotype" w:eastAsia="MS Mincho" w:hAnsi="Palatino Linotype" w:cs="Arial"/>
                <w:lang w:val="es-MX"/>
              </w:rPr>
              <w:t>Información Entregada en Respuesta</w:t>
            </w:r>
          </w:p>
        </w:tc>
        <w:tc>
          <w:tcPr>
            <w:tcW w:w="1984" w:type="dxa"/>
            <w:shd w:val="clear" w:color="auto" w:fill="BFBFBF" w:themeFill="background1" w:themeFillShade="BF"/>
          </w:tcPr>
          <w:p w14:paraId="0F80B5F1" w14:textId="62C2425A" w:rsidR="00543CF7" w:rsidRPr="001212BA"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1212BA">
              <w:rPr>
                <w:rFonts w:ascii="Palatino Linotype" w:eastAsia="MS Mincho" w:hAnsi="Palatino Linotype" w:cs="Arial"/>
                <w:lang w:val="es-MX"/>
              </w:rPr>
              <w:t>Información entregada en calidad de informe justificado.</w:t>
            </w:r>
          </w:p>
        </w:tc>
        <w:tc>
          <w:tcPr>
            <w:tcW w:w="1276" w:type="dxa"/>
            <w:shd w:val="clear" w:color="auto" w:fill="BFBFBF" w:themeFill="background1" w:themeFillShade="BF"/>
          </w:tcPr>
          <w:p w14:paraId="2C1A8417" w14:textId="0C11C9E4" w:rsidR="00543CF7" w:rsidRPr="001212BA" w:rsidRDefault="00543CF7" w:rsidP="00543CF7">
            <w:pPr>
              <w:tabs>
                <w:tab w:val="left" w:pos="0"/>
                <w:tab w:val="left" w:pos="426"/>
              </w:tabs>
              <w:spacing w:before="240" w:after="240"/>
              <w:ind w:right="49"/>
              <w:contextualSpacing/>
              <w:jc w:val="center"/>
              <w:rPr>
                <w:rFonts w:ascii="Palatino Linotype" w:eastAsia="MS Mincho" w:hAnsi="Palatino Linotype" w:cs="Arial"/>
                <w:lang w:val="es-MX"/>
              </w:rPr>
            </w:pPr>
            <w:r w:rsidRPr="001212BA">
              <w:rPr>
                <w:rFonts w:ascii="Palatino Linotype" w:eastAsia="MS Mincho" w:hAnsi="Palatino Linotype" w:cs="Arial"/>
                <w:lang w:val="es-MX"/>
              </w:rPr>
              <w:t>¿Satisface la solicitud?</w:t>
            </w:r>
          </w:p>
          <w:p w14:paraId="57D0A8BB" w14:textId="4AB20FF2" w:rsidR="00543CF7" w:rsidRPr="001212BA" w:rsidRDefault="00543CF7" w:rsidP="00212B2C">
            <w:pPr>
              <w:tabs>
                <w:tab w:val="left" w:pos="0"/>
                <w:tab w:val="left" w:pos="426"/>
              </w:tabs>
              <w:spacing w:before="240" w:after="240"/>
              <w:ind w:right="49"/>
              <w:contextualSpacing/>
              <w:jc w:val="both"/>
              <w:rPr>
                <w:rFonts w:ascii="Palatino Linotype" w:eastAsia="MS Mincho" w:hAnsi="Palatino Linotype" w:cs="Arial"/>
                <w:lang w:val="es-MX"/>
              </w:rPr>
            </w:pPr>
          </w:p>
        </w:tc>
      </w:tr>
      <w:tr w:rsidR="00663AF6" w:rsidRPr="001212BA" w14:paraId="4F4E3C1A" w14:textId="77777777" w:rsidTr="0052787A">
        <w:tc>
          <w:tcPr>
            <w:tcW w:w="628" w:type="dxa"/>
          </w:tcPr>
          <w:p w14:paraId="388B3A83" w14:textId="00A74C48"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sz w:val="20"/>
                <w:szCs w:val="20"/>
                <w:lang w:val="es-MX"/>
              </w:rPr>
            </w:pPr>
            <w:r w:rsidRPr="001212BA">
              <w:rPr>
                <w:rFonts w:ascii="Palatino Linotype" w:eastAsia="MS Mincho" w:hAnsi="Palatino Linotype" w:cs="Arial"/>
                <w:sz w:val="20"/>
                <w:szCs w:val="20"/>
                <w:lang w:val="es-MX"/>
              </w:rPr>
              <w:t>1</w:t>
            </w:r>
          </w:p>
        </w:tc>
        <w:tc>
          <w:tcPr>
            <w:tcW w:w="2628" w:type="dxa"/>
          </w:tcPr>
          <w:p w14:paraId="1C48FB9C" w14:textId="572B14F5"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“Solicito copia simple, en formato pdf en versión pública, de todos los oficios firmados por el titular de la Secretaría Técnica del SMDIFE, de los ejercicios fiscales 2019, 2020 y lo que va de 2021. “ (Sic)</w:t>
            </w:r>
          </w:p>
          <w:p w14:paraId="50508915" w14:textId="713BC031"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2693" w:type="dxa"/>
            <w:vMerge w:val="restart"/>
          </w:tcPr>
          <w:p w14:paraId="71035632" w14:textId="55E7DD9A" w:rsidR="00663AF6" w:rsidRPr="001212BA" w:rsidRDefault="00663AF6" w:rsidP="00DB6C8E">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MX"/>
              </w:rPr>
            </w:pPr>
            <w:r w:rsidRPr="001212BA">
              <w:rPr>
                <w:rFonts w:ascii="Palatino Linotype" w:eastAsia="MS Mincho" w:hAnsi="Palatino Linotype"/>
                <w:i/>
                <w:color w:val="000000"/>
                <w:sz w:val="20"/>
                <w:szCs w:val="20"/>
                <w:lang w:val="es-ES_tradnl" w:eastAsia="en-US"/>
              </w:rPr>
              <w:t xml:space="preserve"> </w:t>
            </w:r>
          </w:p>
          <w:p w14:paraId="6177088B" w14:textId="77777777" w:rsidR="002D1B0D" w:rsidRPr="001212BA" w:rsidRDefault="00663AF6" w:rsidP="00663AF6">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1212BA">
              <w:rPr>
                <w:rFonts w:ascii="Palatino Linotype" w:eastAsia="MS Mincho" w:hAnsi="Palatino Linotype" w:cs="Arial"/>
                <w:i/>
                <w:sz w:val="20"/>
                <w:szCs w:val="20"/>
                <w:lang w:val="es-ES_tradnl"/>
              </w:rPr>
              <w:t xml:space="preserve">El Acta de la Sesión Extraordinaria del Comité de Transparencia y Acceso a la Información del Sistema </w:t>
            </w:r>
          </w:p>
          <w:p w14:paraId="1B06E06A" w14:textId="1CE66CD2" w:rsidR="00663AF6" w:rsidRPr="001212BA" w:rsidRDefault="00663AF6" w:rsidP="00663AF6">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1212BA">
              <w:rPr>
                <w:rFonts w:ascii="Palatino Linotype" w:eastAsia="MS Mincho" w:hAnsi="Palatino Linotype" w:cs="Arial"/>
                <w:i/>
                <w:sz w:val="20"/>
                <w:szCs w:val="20"/>
                <w:lang w:val="es-ES_tradnl"/>
              </w:rPr>
              <w:t xml:space="preserve">Municipal para el Desarrollo Integral de la Familia de Ecatepec de Morelos, 2019-2021 mediante la cual se somete a consideración del Comité de Transparencia la aprobación de la prórroga para dar atención a la solicitud </w:t>
            </w:r>
            <w:r w:rsidRPr="001212BA">
              <w:rPr>
                <w:rFonts w:ascii="Palatino Linotype" w:eastAsia="MS Mincho" w:hAnsi="Palatino Linotype" w:cs="Arial"/>
                <w:b/>
                <w:bCs/>
                <w:i/>
                <w:sz w:val="20"/>
                <w:szCs w:val="20"/>
              </w:rPr>
              <w:t>00035/DIFECATEPE/IP/2021.</w:t>
            </w:r>
          </w:p>
          <w:p w14:paraId="71DBEFFD" w14:textId="77777777" w:rsidR="00663AF6" w:rsidRPr="001212BA" w:rsidRDefault="00663AF6" w:rsidP="00663AF6">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p>
          <w:p w14:paraId="1D92A091" w14:textId="77777777" w:rsidR="00663AF6" w:rsidRPr="001212BA" w:rsidRDefault="00663AF6" w:rsidP="00663AF6">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ES_tradnl"/>
              </w:rPr>
            </w:pPr>
            <w:r w:rsidRPr="001212BA">
              <w:rPr>
                <w:rFonts w:ascii="Palatino Linotype" w:eastAsia="MS Mincho" w:hAnsi="Palatino Linotype" w:cs="Arial"/>
                <w:i/>
                <w:sz w:val="20"/>
                <w:szCs w:val="20"/>
                <w:lang w:val="es-ES_tradnl"/>
              </w:rPr>
              <w:t xml:space="preserve">Oficio SMDF/ST/0197/2021 dirigido al Jefe de la Unidad de Transparencia y Acceso a la Información del Sistema para el Desarrollo integral de la Familia en Ecatepec de Morelos, Estado de México; y suscrito por el Secretario Técnico de Presidencia del </w:t>
            </w:r>
            <w:r w:rsidRPr="001212BA">
              <w:rPr>
                <w:rFonts w:ascii="Palatino Linotype" w:eastAsia="MS Mincho" w:hAnsi="Palatino Linotype" w:cs="Arial"/>
                <w:i/>
                <w:sz w:val="20"/>
                <w:szCs w:val="20"/>
                <w:lang w:val="es-ES_tradnl"/>
              </w:rPr>
              <w:lastRenderedPageBreak/>
              <w:t xml:space="preserve">Sistema Municipal para el Desarrollo Integral de la Familia de Ecatepec de Morelos, mediante el cual se solicita se someta a consideración del Comité de Transparencia la  Ampliación de Plazo para dar atención a la solicitud de información </w:t>
            </w:r>
            <w:r w:rsidRPr="001212BA">
              <w:rPr>
                <w:rFonts w:ascii="Palatino Linotype" w:eastAsia="MS Mincho" w:hAnsi="Palatino Linotype" w:cs="Arial"/>
                <w:b/>
                <w:bCs/>
                <w:i/>
                <w:sz w:val="20"/>
                <w:szCs w:val="20"/>
              </w:rPr>
              <w:t>00035/DIFECATEPE/IP/2021.</w:t>
            </w:r>
          </w:p>
          <w:p w14:paraId="3CA7CE22" w14:textId="46F5F7FA" w:rsidR="00663AF6" w:rsidRPr="001212BA" w:rsidRDefault="00663AF6" w:rsidP="00DB6C8E">
            <w:pPr>
              <w:tabs>
                <w:tab w:val="left" w:pos="284"/>
                <w:tab w:val="left" w:pos="426"/>
                <w:tab w:val="left" w:pos="993"/>
                <w:tab w:val="left" w:pos="1134"/>
              </w:tabs>
              <w:ind w:right="45"/>
              <w:contextualSpacing/>
              <w:jc w:val="both"/>
              <w:rPr>
                <w:rFonts w:ascii="Palatino Linotype" w:eastAsia="MS Mincho" w:hAnsi="Palatino Linotype" w:cs="Arial"/>
                <w:i/>
                <w:sz w:val="20"/>
                <w:szCs w:val="20"/>
                <w:lang w:val="es-MX"/>
              </w:rPr>
            </w:pPr>
          </w:p>
        </w:tc>
        <w:tc>
          <w:tcPr>
            <w:tcW w:w="1984" w:type="dxa"/>
            <w:vMerge w:val="restart"/>
          </w:tcPr>
          <w:p w14:paraId="2DFCA983" w14:textId="520E7F07" w:rsidR="00663AF6" w:rsidRPr="001212BA" w:rsidRDefault="00663AF6" w:rsidP="0052787A">
            <w:pPr>
              <w:ind w:left="28" w:hanging="28"/>
              <w:jc w:val="both"/>
              <w:rPr>
                <w:rFonts w:ascii="Palatino Linotype" w:eastAsia="Calibri" w:hAnsi="Palatino Linotype"/>
                <w:i/>
                <w:sz w:val="20"/>
                <w:szCs w:val="20"/>
              </w:rPr>
            </w:pPr>
            <w:r w:rsidRPr="001212BA">
              <w:rPr>
                <w:rFonts w:ascii="Palatino Linotype" w:eastAsia="Calibri" w:hAnsi="Palatino Linotype"/>
                <w:i/>
                <w:sz w:val="20"/>
                <w:szCs w:val="20"/>
              </w:rPr>
              <w:lastRenderedPageBreak/>
              <w:t xml:space="preserve"> </w:t>
            </w:r>
          </w:p>
          <w:p w14:paraId="50FFC4B4" w14:textId="77777777" w:rsidR="00663AF6" w:rsidRPr="001212BA" w:rsidRDefault="00663AF6" w:rsidP="00495A80">
            <w:pPr>
              <w:ind w:left="28"/>
              <w:jc w:val="both"/>
              <w:rPr>
                <w:rFonts w:ascii="Palatino Linotype" w:eastAsia="Calibri" w:hAnsi="Palatino Linotype"/>
                <w:i/>
                <w:sz w:val="20"/>
                <w:szCs w:val="20"/>
                <w:lang w:eastAsia="en-US"/>
              </w:rPr>
            </w:pPr>
          </w:p>
          <w:p w14:paraId="7F2A1D7B" w14:textId="77777777" w:rsidR="00663AF6" w:rsidRPr="001212BA" w:rsidRDefault="00663AF6" w:rsidP="00296986">
            <w:pPr>
              <w:ind w:left="28"/>
              <w:jc w:val="both"/>
              <w:rPr>
                <w:rFonts w:ascii="Palatino Linotype" w:eastAsia="Calibri" w:hAnsi="Palatino Linotype"/>
                <w:i/>
                <w:sz w:val="20"/>
                <w:szCs w:val="20"/>
                <w:lang w:eastAsia="en-US"/>
              </w:rPr>
            </w:pPr>
            <w:r w:rsidRPr="001212BA">
              <w:rPr>
                <w:rFonts w:ascii="Palatino Linotype" w:eastAsia="Calibri" w:hAnsi="Palatino Linotype"/>
                <w:i/>
                <w:sz w:val="20"/>
                <w:szCs w:val="20"/>
                <w:lang w:eastAsia="en-US"/>
              </w:rPr>
              <w:t xml:space="preserve"> </w:t>
            </w:r>
          </w:p>
          <w:p w14:paraId="0DB9EDB3" w14:textId="4E89664F" w:rsidR="00663AF6" w:rsidRPr="001212BA" w:rsidRDefault="00663AF6" w:rsidP="00495A80">
            <w:pPr>
              <w:ind w:left="28"/>
              <w:jc w:val="both"/>
              <w:rPr>
                <w:rFonts w:ascii="Palatino Linotype" w:eastAsia="Calibri" w:hAnsi="Palatino Linotype"/>
                <w:sz w:val="20"/>
                <w:szCs w:val="20"/>
                <w:lang w:eastAsia="en-US"/>
              </w:rPr>
            </w:pPr>
            <w:r w:rsidRPr="001212BA">
              <w:rPr>
                <w:rFonts w:ascii="Palatino Linotype" w:eastAsia="Calibri" w:hAnsi="Palatino Linotype"/>
                <w:sz w:val="20"/>
                <w:szCs w:val="20"/>
                <w:lang w:eastAsia="en-US"/>
              </w:rPr>
              <w:t xml:space="preserve">No se realizó manifestación alguna. </w:t>
            </w:r>
          </w:p>
          <w:p w14:paraId="30E0A2CD" w14:textId="77777777" w:rsidR="00663AF6" w:rsidRPr="001212BA" w:rsidRDefault="00663AF6" w:rsidP="00296986">
            <w:pPr>
              <w:ind w:left="28"/>
              <w:jc w:val="both"/>
              <w:rPr>
                <w:rFonts w:ascii="Palatino Linotype" w:eastAsia="Calibri" w:hAnsi="Palatino Linotype"/>
                <w:i/>
                <w:sz w:val="20"/>
                <w:szCs w:val="20"/>
                <w:lang w:eastAsia="en-US"/>
              </w:rPr>
            </w:pPr>
          </w:p>
          <w:p w14:paraId="0C9BD096" w14:textId="34D263D9" w:rsidR="00663AF6" w:rsidRPr="001212BA" w:rsidRDefault="00663AF6" w:rsidP="00296986">
            <w:pPr>
              <w:tabs>
                <w:tab w:val="left" w:pos="0"/>
                <w:tab w:val="left" w:pos="426"/>
              </w:tabs>
              <w:spacing w:before="240" w:after="240"/>
              <w:ind w:right="49"/>
              <w:contextualSpacing/>
              <w:jc w:val="both"/>
              <w:rPr>
                <w:rFonts w:ascii="Palatino Linotype" w:eastAsia="Calibri" w:hAnsi="Palatino Linotype"/>
                <w:i/>
                <w:sz w:val="20"/>
                <w:szCs w:val="20"/>
              </w:rPr>
            </w:pPr>
            <w:r w:rsidRPr="001212BA">
              <w:rPr>
                <w:rFonts w:ascii="Palatino Linotype" w:eastAsia="Calibri" w:hAnsi="Palatino Linotype"/>
                <w:i/>
                <w:sz w:val="20"/>
                <w:szCs w:val="20"/>
                <w:lang w:eastAsia="en-US"/>
              </w:rPr>
              <w:t xml:space="preserve"> </w:t>
            </w:r>
          </w:p>
        </w:tc>
        <w:tc>
          <w:tcPr>
            <w:tcW w:w="1276" w:type="dxa"/>
          </w:tcPr>
          <w:p w14:paraId="5E2EEA85"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18"/>
                <w:szCs w:val="20"/>
                <w:lang w:val="es-MX"/>
              </w:rPr>
            </w:pPr>
          </w:p>
          <w:p w14:paraId="48E7DEE9"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18"/>
                <w:szCs w:val="20"/>
                <w:lang w:val="es-MX"/>
              </w:rPr>
            </w:pPr>
          </w:p>
          <w:p w14:paraId="025F6E62"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18"/>
                <w:szCs w:val="20"/>
                <w:lang w:val="es-MX"/>
              </w:rPr>
            </w:pPr>
          </w:p>
          <w:p w14:paraId="221A61FF"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18"/>
                <w:szCs w:val="20"/>
                <w:lang w:val="es-MX"/>
              </w:rPr>
            </w:pPr>
          </w:p>
          <w:p w14:paraId="692E368C"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18"/>
                <w:szCs w:val="20"/>
                <w:lang w:val="es-MX"/>
              </w:rPr>
            </w:pPr>
          </w:p>
          <w:p w14:paraId="509DC2FD" w14:textId="413E3AF5"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18"/>
                <w:szCs w:val="20"/>
                <w:lang w:val="es-MX"/>
              </w:rPr>
              <w:t>NO</w:t>
            </w:r>
          </w:p>
        </w:tc>
      </w:tr>
      <w:tr w:rsidR="00663AF6" w:rsidRPr="001212BA" w14:paraId="732BED1F" w14:textId="77777777" w:rsidTr="00296986">
        <w:trPr>
          <w:trHeight w:val="2062"/>
        </w:trPr>
        <w:tc>
          <w:tcPr>
            <w:tcW w:w="628" w:type="dxa"/>
          </w:tcPr>
          <w:p w14:paraId="1B383EEF" w14:textId="676692A5"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2</w:t>
            </w:r>
          </w:p>
        </w:tc>
        <w:tc>
          <w:tcPr>
            <w:tcW w:w="2628" w:type="dxa"/>
          </w:tcPr>
          <w:p w14:paraId="57D32A4B" w14:textId="49DC970E"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lang w:val="es-MX"/>
              </w:rPr>
            </w:pPr>
            <w:r w:rsidRPr="001212BA">
              <w:rPr>
                <w:rFonts w:ascii="Palatino Linotype" w:eastAsia="MS Mincho" w:hAnsi="Palatino Linotype" w:cs="Arial"/>
                <w:i/>
                <w:sz w:val="20"/>
              </w:rPr>
              <w:t>“Copia simple, en formato pdf en versión pública, de todos los oficios firmados por la persona servidora pública titular de la UIPPE, de los ejercicios fiscales 2019, 2020 y lo que va del 2021.” (Sic)</w:t>
            </w:r>
          </w:p>
        </w:tc>
        <w:tc>
          <w:tcPr>
            <w:tcW w:w="2693" w:type="dxa"/>
            <w:vMerge/>
          </w:tcPr>
          <w:p w14:paraId="5B0A666C" w14:textId="06BEBD6F" w:rsidR="00663AF6" w:rsidRPr="001212BA" w:rsidRDefault="00663AF6" w:rsidP="0052787A">
            <w:pPr>
              <w:widowControl w:val="0"/>
              <w:tabs>
                <w:tab w:val="left" w:pos="-59"/>
              </w:tabs>
              <w:autoSpaceDE w:val="0"/>
              <w:autoSpaceDN w:val="0"/>
              <w:adjustRightInd w:val="0"/>
              <w:spacing w:before="240" w:after="240"/>
              <w:ind w:right="39"/>
              <w:contextualSpacing/>
              <w:jc w:val="both"/>
              <w:rPr>
                <w:rFonts w:ascii="Palatino Linotype" w:eastAsia="MS Mincho" w:hAnsi="Palatino Linotype" w:cs="Arial"/>
                <w:i/>
                <w:sz w:val="20"/>
                <w:szCs w:val="20"/>
                <w:lang w:val="es-MX"/>
              </w:rPr>
            </w:pPr>
          </w:p>
        </w:tc>
        <w:tc>
          <w:tcPr>
            <w:tcW w:w="1984" w:type="dxa"/>
            <w:vMerge/>
          </w:tcPr>
          <w:p w14:paraId="39081BA5" w14:textId="163297F7"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77854374"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4E79B96B"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2ECB1683"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402B74DC"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07195DB0" w14:textId="0B68A2C6" w:rsidR="00663AF6" w:rsidRPr="001212BA" w:rsidRDefault="00663AF6" w:rsidP="00663AF6">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799E7DA1" w14:textId="77777777" w:rsidTr="0052787A">
        <w:tc>
          <w:tcPr>
            <w:tcW w:w="628" w:type="dxa"/>
          </w:tcPr>
          <w:p w14:paraId="70890BCE" w14:textId="644BE3F0"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3</w:t>
            </w:r>
          </w:p>
        </w:tc>
        <w:tc>
          <w:tcPr>
            <w:tcW w:w="2628" w:type="dxa"/>
          </w:tcPr>
          <w:p w14:paraId="5496E36F" w14:textId="6E44E39B"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rPr>
              <w:t>“Copia simple en formato pdf del SEGEMUN, elaborado por la UIPPE de los ejercicios fiscales 2019, 2020 y 2021.” (Sic)</w:t>
            </w:r>
          </w:p>
        </w:tc>
        <w:tc>
          <w:tcPr>
            <w:tcW w:w="2693" w:type="dxa"/>
            <w:vMerge/>
          </w:tcPr>
          <w:p w14:paraId="3B9FEE12" w14:textId="1A0C609D"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017CECBA" w14:textId="571F7786" w:rsidR="00663AF6" w:rsidRPr="001212BA" w:rsidRDefault="00663AF6" w:rsidP="00296986">
            <w:pPr>
              <w:tabs>
                <w:tab w:val="left" w:pos="0"/>
                <w:tab w:val="left" w:pos="426"/>
              </w:tabs>
              <w:spacing w:before="240" w:after="240"/>
              <w:ind w:right="49"/>
              <w:contextualSpacing/>
              <w:jc w:val="both"/>
              <w:rPr>
                <w:rFonts w:ascii="Palatino Linotype" w:eastAsia="Calibri" w:hAnsi="Palatino Linotype"/>
                <w:b/>
                <w:i/>
                <w:sz w:val="20"/>
                <w:szCs w:val="20"/>
                <w:lang w:eastAsia="en-US"/>
              </w:rPr>
            </w:pPr>
          </w:p>
        </w:tc>
        <w:tc>
          <w:tcPr>
            <w:tcW w:w="1276" w:type="dxa"/>
          </w:tcPr>
          <w:p w14:paraId="0FA3DC7A"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1C4E00E6"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30925A49" w14:textId="54177693"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699E6FDC" w14:textId="77777777" w:rsidTr="0065775C">
        <w:tc>
          <w:tcPr>
            <w:tcW w:w="628" w:type="dxa"/>
          </w:tcPr>
          <w:p w14:paraId="309A1846" w14:textId="5F29D8A2"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4</w:t>
            </w:r>
          </w:p>
        </w:tc>
        <w:tc>
          <w:tcPr>
            <w:tcW w:w="2628" w:type="dxa"/>
          </w:tcPr>
          <w:p w14:paraId="22A20036" w14:textId="270385D3"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rPr>
              <w:t>“Copia simple en formato pdf, en versión pública, del Convenio Sindical signado vigente del SMDIFE. “ (Sic)</w:t>
            </w:r>
          </w:p>
        </w:tc>
        <w:tc>
          <w:tcPr>
            <w:tcW w:w="2693" w:type="dxa"/>
            <w:vMerge/>
          </w:tcPr>
          <w:p w14:paraId="3BEED5BC" w14:textId="75E43734"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548A5706" w14:textId="7A3D83EC"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23746FA1" w14:textId="77777777" w:rsidR="00663AF6" w:rsidRPr="001212BA" w:rsidRDefault="00663AF6" w:rsidP="00B748FA">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5A397731" w14:textId="0C7DAF30" w:rsidR="00663AF6" w:rsidRPr="001212BA" w:rsidRDefault="00663AF6" w:rsidP="00663AF6">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47F941BF" w14:textId="77777777" w:rsidTr="0065775C">
        <w:tc>
          <w:tcPr>
            <w:tcW w:w="628" w:type="dxa"/>
          </w:tcPr>
          <w:p w14:paraId="6F765195" w14:textId="42CA0107"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lastRenderedPageBreak/>
              <w:t>5</w:t>
            </w:r>
          </w:p>
        </w:tc>
        <w:tc>
          <w:tcPr>
            <w:tcW w:w="2628" w:type="dxa"/>
          </w:tcPr>
          <w:p w14:paraId="2924B9FD" w14:textId="3DC40E46"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rPr>
            </w:pPr>
            <w:r w:rsidRPr="001212BA">
              <w:rPr>
                <w:rFonts w:ascii="Palatino Linotype" w:eastAsia="MS Mincho" w:hAnsi="Palatino Linotype" w:cs="Arial"/>
                <w:i/>
                <w:sz w:val="20"/>
                <w:szCs w:val="20"/>
              </w:rPr>
              <w:t>“Copia simple en formato pdf, en versión pública de la relación del personal sindicalizado total y distribuido por área, que labora o laboró durante el ejercicio fiscal 2021 en el SMDIFE” (Sic) </w:t>
            </w:r>
          </w:p>
        </w:tc>
        <w:tc>
          <w:tcPr>
            <w:tcW w:w="2693" w:type="dxa"/>
            <w:vMerge/>
          </w:tcPr>
          <w:p w14:paraId="00FFF84E" w14:textId="69400803"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76E57032" w14:textId="0624AC2D"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276" w:type="dxa"/>
          </w:tcPr>
          <w:p w14:paraId="160580A2"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6C247F7F"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4F3C1143"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1945BD1B" w14:textId="77777777" w:rsidR="00663AF6" w:rsidRPr="001212BA" w:rsidRDefault="00663AF6" w:rsidP="00663AF6">
            <w:pPr>
              <w:tabs>
                <w:tab w:val="left" w:pos="0"/>
                <w:tab w:val="left" w:pos="426"/>
              </w:tabs>
              <w:spacing w:before="240" w:after="240"/>
              <w:ind w:right="49"/>
              <w:contextualSpacing/>
              <w:rPr>
                <w:rFonts w:ascii="Palatino Linotype" w:eastAsia="MS Mincho" w:hAnsi="Palatino Linotype" w:cs="Arial"/>
                <w:i/>
                <w:sz w:val="20"/>
                <w:szCs w:val="20"/>
                <w:lang w:val="es-MX"/>
              </w:rPr>
            </w:pPr>
          </w:p>
          <w:p w14:paraId="5B0E2048" w14:textId="4CB68434" w:rsidR="00663AF6" w:rsidRPr="001212BA" w:rsidRDefault="00663AF6" w:rsidP="00663AF6">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331BEB9F" w14:textId="77777777" w:rsidTr="0065775C">
        <w:tc>
          <w:tcPr>
            <w:tcW w:w="628" w:type="dxa"/>
          </w:tcPr>
          <w:p w14:paraId="38082EA2" w14:textId="519B38A9"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6</w:t>
            </w:r>
          </w:p>
        </w:tc>
        <w:tc>
          <w:tcPr>
            <w:tcW w:w="2628" w:type="dxa"/>
          </w:tcPr>
          <w:p w14:paraId="2CF1C1DD" w14:textId="54E9DD20"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rPr>
              <w:t>“Copia simple en formato pdf, en versión pública del inventario de bienes inmuebles propiedad del SMDIFE y ocupados por el SMDIFE durante el ejercicio fiscal 2021..” (Sic)</w:t>
            </w:r>
          </w:p>
        </w:tc>
        <w:tc>
          <w:tcPr>
            <w:tcW w:w="2693" w:type="dxa"/>
            <w:vMerge/>
          </w:tcPr>
          <w:p w14:paraId="51A6F9ED" w14:textId="3821A1F5"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0DCECD3F" w14:textId="525BEEBA" w:rsidR="00663AF6" w:rsidRPr="001212BA" w:rsidRDefault="00663AF6" w:rsidP="00296986">
            <w:pPr>
              <w:jc w:val="both"/>
              <w:rPr>
                <w:rFonts w:ascii="Palatino Linotype" w:eastAsia="MS Mincho" w:hAnsi="Palatino Linotype" w:cs="Arial"/>
                <w:i/>
                <w:sz w:val="20"/>
                <w:szCs w:val="20"/>
                <w:lang w:val="es-MX"/>
              </w:rPr>
            </w:pPr>
          </w:p>
        </w:tc>
        <w:tc>
          <w:tcPr>
            <w:tcW w:w="1276" w:type="dxa"/>
          </w:tcPr>
          <w:p w14:paraId="137B186E"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7464F8BE"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60A7877C"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51A49CB0" w14:textId="10FA9F78"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0F5C7287" w14:textId="77777777" w:rsidTr="0065775C">
        <w:tc>
          <w:tcPr>
            <w:tcW w:w="628" w:type="dxa"/>
          </w:tcPr>
          <w:p w14:paraId="39BA168B" w14:textId="12497F6F"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7</w:t>
            </w:r>
          </w:p>
        </w:tc>
        <w:tc>
          <w:tcPr>
            <w:tcW w:w="2628" w:type="dxa"/>
          </w:tcPr>
          <w:p w14:paraId="32FFB122" w14:textId="0600B205"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rPr>
            </w:pPr>
            <w:r w:rsidRPr="001212BA">
              <w:rPr>
                <w:rFonts w:ascii="Palatino Linotype" w:eastAsia="MS Mincho" w:hAnsi="Palatino Linotype" w:cs="Arial"/>
                <w:i/>
                <w:sz w:val="20"/>
                <w:szCs w:val="20"/>
              </w:rPr>
              <w:t>“Copia simple en formato pdf, en versión pública del documento que incluya la relación con el número, dirección y persona servidora pública responsable de las Tiendas DIF, dependientes de la Unidad de Procuración de Fondos durante el ejercicio fiscal 2021” (Sic)</w:t>
            </w:r>
          </w:p>
        </w:tc>
        <w:tc>
          <w:tcPr>
            <w:tcW w:w="2693" w:type="dxa"/>
            <w:vMerge/>
          </w:tcPr>
          <w:p w14:paraId="163B28A4" w14:textId="77777777"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7692D366" w14:textId="77777777" w:rsidR="00663AF6" w:rsidRPr="001212BA" w:rsidRDefault="00663AF6" w:rsidP="00296986">
            <w:pPr>
              <w:jc w:val="both"/>
              <w:rPr>
                <w:rFonts w:ascii="Palatino Linotype" w:eastAsia="MS Mincho" w:hAnsi="Palatino Linotype" w:cs="Arial"/>
                <w:i/>
                <w:sz w:val="20"/>
                <w:szCs w:val="20"/>
                <w:lang w:val="es-MX"/>
              </w:rPr>
            </w:pPr>
          </w:p>
        </w:tc>
        <w:tc>
          <w:tcPr>
            <w:tcW w:w="1276" w:type="dxa"/>
          </w:tcPr>
          <w:p w14:paraId="761104EE"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05F71899"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73775C0D"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451360F3"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79C4D641" w14:textId="79C467F3"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242DCA5F" w14:textId="77777777" w:rsidTr="00663AF6">
        <w:tc>
          <w:tcPr>
            <w:tcW w:w="628" w:type="dxa"/>
          </w:tcPr>
          <w:p w14:paraId="096BBC94" w14:textId="0BB95404"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8</w:t>
            </w:r>
          </w:p>
        </w:tc>
        <w:tc>
          <w:tcPr>
            <w:tcW w:w="2628" w:type="dxa"/>
          </w:tcPr>
          <w:p w14:paraId="052E265A" w14:textId="0F00412F"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rPr>
            </w:pPr>
            <w:r w:rsidRPr="001212BA">
              <w:rPr>
                <w:rFonts w:ascii="Palatino Linotype" w:eastAsia="MS Mincho" w:hAnsi="Palatino Linotype" w:cs="Arial"/>
                <w:i/>
                <w:sz w:val="20"/>
                <w:szCs w:val="20"/>
              </w:rPr>
              <w:t>“Copia simple, en formato pdf, de la relación de ingresos captados por cada una de las Tiendas DIF.” (Sic)</w:t>
            </w:r>
          </w:p>
        </w:tc>
        <w:tc>
          <w:tcPr>
            <w:tcW w:w="2693" w:type="dxa"/>
            <w:vMerge/>
          </w:tcPr>
          <w:p w14:paraId="56820118" w14:textId="77777777"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5470CA9D" w14:textId="77777777" w:rsidR="00663AF6" w:rsidRPr="001212BA" w:rsidRDefault="00663AF6" w:rsidP="00296986">
            <w:pPr>
              <w:jc w:val="both"/>
              <w:rPr>
                <w:rFonts w:ascii="Palatino Linotype" w:eastAsia="MS Mincho" w:hAnsi="Palatino Linotype" w:cs="Arial"/>
                <w:i/>
                <w:sz w:val="20"/>
                <w:szCs w:val="20"/>
                <w:lang w:val="es-MX"/>
              </w:rPr>
            </w:pPr>
          </w:p>
        </w:tc>
        <w:tc>
          <w:tcPr>
            <w:tcW w:w="1276" w:type="dxa"/>
          </w:tcPr>
          <w:p w14:paraId="34DF501C"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0619BB29" w14:textId="7ED4DFAB"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r w:rsidR="00663AF6" w:rsidRPr="001212BA" w14:paraId="2F2EA448" w14:textId="77777777" w:rsidTr="0065775C">
        <w:tc>
          <w:tcPr>
            <w:tcW w:w="628" w:type="dxa"/>
          </w:tcPr>
          <w:p w14:paraId="132ADE33" w14:textId="2B612FFB" w:rsidR="00663AF6" w:rsidRPr="001212BA" w:rsidRDefault="00663AF6"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9</w:t>
            </w:r>
          </w:p>
        </w:tc>
        <w:tc>
          <w:tcPr>
            <w:tcW w:w="2628" w:type="dxa"/>
          </w:tcPr>
          <w:p w14:paraId="6E9B16F4" w14:textId="4BF40A80" w:rsidR="00663AF6" w:rsidRPr="001212BA" w:rsidRDefault="00663AF6" w:rsidP="00DB6C8E">
            <w:pPr>
              <w:tabs>
                <w:tab w:val="left" w:pos="0"/>
                <w:tab w:val="left" w:pos="426"/>
              </w:tabs>
              <w:spacing w:before="240" w:after="240"/>
              <w:ind w:right="49"/>
              <w:contextualSpacing/>
              <w:jc w:val="both"/>
              <w:rPr>
                <w:rFonts w:ascii="Palatino Linotype" w:eastAsia="MS Mincho" w:hAnsi="Palatino Linotype" w:cs="Arial"/>
                <w:i/>
                <w:sz w:val="20"/>
                <w:szCs w:val="20"/>
              </w:rPr>
            </w:pPr>
            <w:r w:rsidRPr="001212BA">
              <w:rPr>
                <w:rFonts w:ascii="Palatino Linotype" w:eastAsia="MS Mincho" w:hAnsi="Palatino Linotype" w:cs="Arial"/>
                <w:i/>
                <w:sz w:val="20"/>
                <w:szCs w:val="20"/>
              </w:rPr>
              <w:t>“Capia simple en formato pdf, en versión pública de la relación total de estancias infantiles y jardines de niños a cargo del SMDIFE, que incluya nombre oficial del inmueble y dirección.” (Sic)</w:t>
            </w:r>
          </w:p>
        </w:tc>
        <w:tc>
          <w:tcPr>
            <w:tcW w:w="2693" w:type="dxa"/>
            <w:vMerge/>
          </w:tcPr>
          <w:p w14:paraId="4ECC72F8" w14:textId="77777777" w:rsidR="00663AF6" w:rsidRPr="001212BA" w:rsidRDefault="00663AF6" w:rsidP="00296986">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tc>
        <w:tc>
          <w:tcPr>
            <w:tcW w:w="1984" w:type="dxa"/>
            <w:vMerge/>
          </w:tcPr>
          <w:p w14:paraId="14637654" w14:textId="77777777" w:rsidR="00663AF6" w:rsidRPr="001212BA" w:rsidRDefault="00663AF6" w:rsidP="00296986">
            <w:pPr>
              <w:jc w:val="both"/>
              <w:rPr>
                <w:rFonts w:ascii="Palatino Linotype" w:eastAsia="MS Mincho" w:hAnsi="Palatino Linotype" w:cs="Arial"/>
                <w:i/>
                <w:sz w:val="20"/>
                <w:szCs w:val="20"/>
                <w:lang w:val="es-MX"/>
              </w:rPr>
            </w:pPr>
          </w:p>
        </w:tc>
        <w:tc>
          <w:tcPr>
            <w:tcW w:w="1276" w:type="dxa"/>
          </w:tcPr>
          <w:p w14:paraId="628F7744" w14:textId="77777777"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p>
          <w:p w14:paraId="46BF2D03" w14:textId="47958FD8" w:rsidR="00663AF6" w:rsidRPr="001212BA" w:rsidRDefault="00663AF6" w:rsidP="004A19AF">
            <w:pPr>
              <w:tabs>
                <w:tab w:val="left" w:pos="0"/>
                <w:tab w:val="left" w:pos="426"/>
              </w:tabs>
              <w:spacing w:before="240" w:after="240"/>
              <w:ind w:right="49"/>
              <w:contextualSpacing/>
              <w:jc w:val="center"/>
              <w:rPr>
                <w:rFonts w:ascii="Palatino Linotype" w:eastAsia="MS Mincho" w:hAnsi="Palatino Linotype" w:cs="Arial"/>
                <w:i/>
                <w:sz w:val="20"/>
                <w:szCs w:val="20"/>
                <w:lang w:val="es-MX"/>
              </w:rPr>
            </w:pPr>
            <w:r w:rsidRPr="001212BA">
              <w:rPr>
                <w:rFonts w:ascii="Palatino Linotype" w:eastAsia="MS Mincho" w:hAnsi="Palatino Linotype" w:cs="Arial"/>
                <w:i/>
                <w:sz w:val="20"/>
                <w:szCs w:val="20"/>
                <w:lang w:val="es-MX"/>
              </w:rPr>
              <w:t>NO</w:t>
            </w:r>
          </w:p>
        </w:tc>
      </w:tr>
    </w:tbl>
    <w:p w14:paraId="7D8C2F3D" w14:textId="77777777" w:rsidR="00EB338E" w:rsidRPr="001212BA" w:rsidRDefault="00EB338E" w:rsidP="00212B2C">
      <w:pPr>
        <w:tabs>
          <w:tab w:val="left" w:pos="0"/>
          <w:tab w:val="left" w:pos="426"/>
        </w:tabs>
        <w:spacing w:before="240" w:after="240"/>
        <w:ind w:right="49"/>
        <w:contextualSpacing/>
        <w:jc w:val="both"/>
        <w:rPr>
          <w:rFonts w:ascii="Palatino Linotype" w:eastAsia="MS Mincho" w:hAnsi="Palatino Linotype" w:cs="Arial"/>
          <w:i/>
          <w:sz w:val="20"/>
          <w:szCs w:val="20"/>
          <w:lang w:val="es-MX"/>
        </w:rPr>
      </w:pPr>
    </w:p>
    <w:p w14:paraId="604CE4FE" w14:textId="77777777" w:rsidR="00EB338E" w:rsidRPr="001212BA" w:rsidRDefault="00EB338E" w:rsidP="00EB338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29DB26D" w14:textId="2ACB8FF0" w:rsidR="0065775C" w:rsidRPr="001212BA" w:rsidRDefault="00EB338E" w:rsidP="0065775C">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212BA">
        <w:rPr>
          <w:rFonts w:ascii="Palatino Linotype" w:eastAsia="MS Mincho" w:hAnsi="Palatino Linotype" w:cs="Arial"/>
          <w:color w:val="000000"/>
          <w:lang w:val="es-ES_tradnl"/>
        </w:rPr>
        <w:t>Así las cosas</w:t>
      </w:r>
      <w:r w:rsidR="00C548CF" w:rsidRPr="001212BA">
        <w:rPr>
          <w:rFonts w:ascii="Palatino Linotype" w:eastAsia="MS Mincho" w:hAnsi="Palatino Linotype" w:cs="Arial"/>
          <w:color w:val="000000"/>
          <w:lang w:val="es-ES_tradnl"/>
        </w:rPr>
        <w:t xml:space="preserve">, </w:t>
      </w:r>
      <w:bookmarkEnd w:id="57"/>
      <w:r w:rsidR="00EF7DAF" w:rsidRPr="001212BA">
        <w:rPr>
          <w:rFonts w:ascii="Palatino Linotype" w:eastAsia="MS Mincho" w:hAnsi="Palatino Linotype" w:cs="Arial"/>
          <w:color w:val="000000"/>
          <w:lang w:val="es-ES_tradnl"/>
        </w:rPr>
        <w:t>es necesario señalar que</w:t>
      </w:r>
      <w:r w:rsidR="0065775C" w:rsidRPr="001212BA">
        <w:rPr>
          <w:rFonts w:ascii="Palatino Linotype" w:eastAsia="Calibri" w:hAnsi="Palatino Linotype" w:cs="Arial"/>
          <w:bCs/>
        </w:rPr>
        <w:t xml:space="preserve">, </w:t>
      </w:r>
      <w:r w:rsidR="0065775C" w:rsidRPr="001212BA">
        <w:rPr>
          <w:rFonts w:ascii="Palatino Linotype" w:eastAsia="MS Mincho" w:hAnsi="Palatino Linotype"/>
          <w:lang w:eastAsia="es-ES_tradnl"/>
        </w:rPr>
        <w:t xml:space="preserve">el </w:t>
      </w:r>
      <w:r w:rsidR="0065775C" w:rsidRPr="001212BA">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w:t>
      </w:r>
      <w:r w:rsidR="0065775C" w:rsidRPr="001212BA">
        <w:rPr>
          <w:rFonts w:ascii="Palatino Linotype" w:eastAsia="Calibri" w:hAnsi="Palatino Linotype" w:cs="Arial"/>
          <w:color w:val="000000"/>
          <w:lang w:val="es-MX" w:eastAsia="en-US"/>
        </w:rPr>
        <w:lastRenderedPageBreak/>
        <w:t>los Sujetos Obligados tienen el ineludible compromiso de documentar todos los actos que deriven de sus atribuciones, funciones y competencias considerando desde su origen la eventual publicidad de la información como a continuación se observa:</w:t>
      </w:r>
    </w:p>
    <w:p w14:paraId="26D2F0E4" w14:textId="77777777" w:rsidR="0065775C" w:rsidRPr="001212BA" w:rsidRDefault="0065775C" w:rsidP="0065775C">
      <w:pPr>
        <w:spacing w:after="160" w:line="360" w:lineRule="auto"/>
        <w:jc w:val="both"/>
        <w:rPr>
          <w:rFonts w:ascii="Palatino Linotype" w:hAnsi="Palatino Linotype" w:cs="Arial"/>
        </w:rPr>
      </w:pPr>
    </w:p>
    <w:p w14:paraId="057026E2" w14:textId="77777777" w:rsidR="0065775C" w:rsidRPr="001212BA" w:rsidRDefault="0065775C" w:rsidP="0065775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212BA">
        <w:rPr>
          <w:rFonts w:ascii="Palatino Linotype" w:eastAsia="Calibri" w:hAnsi="Palatino Linotype"/>
          <w:b/>
          <w:i/>
          <w:lang w:val="es-MX" w:eastAsia="es-ES_tradnl"/>
        </w:rPr>
        <w:t>Artículo 18.</w:t>
      </w:r>
      <w:r w:rsidRPr="001212B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A906D97" w14:textId="77777777" w:rsidR="0065775C" w:rsidRPr="001212BA" w:rsidRDefault="0065775C" w:rsidP="0065775C">
      <w:pPr>
        <w:spacing w:line="360" w:lineRule="auto"/>
        <w:jc w:val="both"/>
        <w:rPr>
          <w:rFonts w:ascii="Palatino Linotype" w:hAnsi="Palatino Linotype" w:cs="Arial"/>
        </w:rPr>
      </w:pPr>
    </w:p>
    <w:p w14:paraId="51C90A41" w14:textId="77777777" w:rsidR="0065775C" w:rsidRPr="001212BA" w:rsidRDefault="0065775C" w:rsidP="0065775C">
      <w:pPr>
        <w:numPr>
          <w:ilvl w:val="0"/>
          <w:numId w:val="3"/>
        </w:numPr>
        <w:spacing w:after="160" w:line="360" w:lineRule="auto"/>
        <w:ind w:left="0" w:firstLine="0"/>
        <w:jc w:val="both"/>
        <w:rPr>
          <w:rFonts w:ascii="Palatino Linotype" w:hAnsi="Palatino Linotype" w:cs="Arial"/>
        </w:rPr>
      </w:pPr>
      <w:r w:rsidRPr="001212BA">
        <w:rPr>
          <w:rFonts w:ascii="Palatino Linotype" w:eastAsia="Calibri" w:hAnsi="Palatino Linotype" w:cs="Arial"/>
          <w:lang w:val="es-MX" w:eastAsia="en-US"/>
        </w:rPr>
        <w:t xml:space="preserve">Por otro lado, </w:t>
      </w:r>
      <w:r w:rsidRPr="001212B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212BA">
        <w:rPr>
          <w:rFonts w:ascii="Palatino Linotype" w:hAnsi="Palatino Linotype"/>
          <w:b/>
          <w:lang w:val="es-MX" w:eastAsia="es-MX"/>
        </w:rPr>
        <w:t>SUJETOS OBLIGADOS</w:t>
      </w:r>
      <w:r w:rsidRPr="001212B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89B35A2" w14:textId="77777777" w:rsidR="0065775C" w:rsidRPr="001212BA" w:rsidRDefault="0065775C" w:rsidP="0065775C">
      <w:pPr>
        <w:spacing w:line="360" w:lineRule="auto"/>
        <w:jc w:val="both"/>
        <w:rPr>
          <w:rFonts w:ascii="Palatino Linotype" w:hAnsi="Palatino Linotype" w:cs="Arial"/>
        </w:rPr>
      </w:pPr>
    </w:p>
    <w:p w14:paraId="65654F68" w14:textId="77777777" w:rsidR="0065775C" w:rsidRPr="001212BA" w:rsidRDefault="0065775C" w:rsidP="0065775C">
      <w:pPr>
        <w:spacing w:after="160" w:line="360" w:lineRule="auto"/>
        <w:ind w:left="567" w:right="567"/>
        <w:jc w:val="both"/>
        <w:rPr>
          <w:rFonts w:ascii="Palatino Linotype" w:hAnsi="Palatino Linotype"/>
          <w:i/>
          <w:lang w:eastAsia="en-US"/>
        </w:rPr>
      </w:pPr>
      <w:r w:rsidRPr="001212BA">
        <w:rPr>
          <w:rFonts w:ascii="Palatino Linotype" w:hAnsi="Palatino Linotype"/>
          <w:i/>
          <w:lang w:eastAsia="en-US"/>
        </w:rPr>
        <w:t>“</w:t>
      </w:r>
      <w:r w:rsidRPr="001212BA">
        <w:rPr>
          <w:rFonts w:ascii="Palatino Linotype" w:hAnsi="Palatino Linotype"/>
          <w:b/>
          <w:i/>
          <w:lang w:eastAsia="en-US"/>
        </w:rPr>
        <w:t>Artículo 4.</w:t>
      </w:r>
      <w:r w:rsidRPr="001212BA">
        <w:rPr>
          <w:rFonts w:ascii="Palatino Linotype" w:hAnsi="Palatino Linotype"/>
          <w:i/>
          <w:lang w:eastAsia="en-US"/>
        </w:rPr>
        <w:t xml:space="preserve"> </w:t>
      </w:r>
    </w:p>
    <w:p w14:paraId="7AA43486" w14:textId="77777777" w:rsidR="0065775C" w:rsidRPr="001212BA" w:rsidRDefault="0065775C" w:rsidP="0065775C">
      <w:pPr>
        <w:spacing w:after="160" w:line="360" w:lineRule="auto"/>
        <w:ind w:left="567" w:right="567"/>
        <w:jc w:val="both"/>
        <w:rPr>
          <w:rFonts w:ascii="Palatino Linotype" w:hAnsi="Palatino Linotype"/>
          <w:i/>
          <w:lang w:eastAsia="en-US"/>
        </w:rPr>
      </w:pPr>
    </w:p>
    <w:p w14:paraId="08800087" w14:textId="77777777" w:rsidR="0065775C" w:rsidRPr="001212BA" w:rsidRDefault="0065775C" w:rsidP="0065775C">
      <w:pPr>
        <w:spacing w:after="160" w:line="360" w:lineRule="auto"/>
        <w:ind w:left="567" w:right="567"/>
        <w:jc w:val="both"/>
        <w:rPr>
          <w:rFonts w:ascii="Palatino Linotype" w:hAnsi="Palatino Linotype"/>
          <w:i/>
          <w:lang w:eastAsia="en-US"/>
        </w:rPr>
      </w:pPr>
      <w:r w:rsidRPr="001212BA">
        <w:rPr>
          <w:rFonts w:ascii="Palatino Linotype" w:hAnsi="Palatino Linotype"/>
          <w:i/>
          <w:lang w:eastAsia="en-US"/>
        </w:rPr>
        <w:t>(…)</w:t>
      </w:r>
    </w:p>
    <w:p w14:paraId="31A0FAA9" w14:textId="77777777" w:rsidR="0065775C" w:rsidRPr="001212BA" w:rsidRDefault="0065775C" w:rsidP="0065775C">
      <w:pPr>
        <w:spacing w:after="160" w:line="360" w:lineRule="auto"/>
        <w:ind w:left="567" w:right="567"/>
        <w:jc w:val="both"/>
        <w:rPr>
          <w:rFonts w:ascii="Palatino Linotype" w:hAnsi="Palatino Linotype"/>
          <w:i/>
          <w:lang w:eastAsia="en-US"/>
        </w:rPr>
      </w:pPr>
      <w:r w:rsidRPr="001212BA">
        <w:rPr>
          <w:rFonts w:ascii="Palatino Linotype" w:hAnsi="Palatino Linotype"/>
          <w:b/>
          <w:i/>
          <w:lang w:eastAsia="en-US"/>
        </w:rPr>
        <w:t xml:space="preserve">Toda la información generada, obtenida, adquirida, transformada, administrada o en posesión de los sujetos obligados es pública y </w:t>
      </w:r>
      <w:r w:rsidRPr="001212BA">
        <w:rPr>
          <w:rFonts w:ascii="Palatino Linotype" w:hAnsi="Palatino Linotype"/>
          <w:b/>
          <w:i/>
          <w:lang w:eastAsia="en-US"/>
        </w:rPr>
        <w:lastRenderedPageBreak/>
        <w:t>accesible de manera permanente a cualquier persona,</w:t>
      </w:r>
      <w:r w:rsidRPr="001212B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212BA">
        <w:rPr>
          <w:rFonts w:ascii="Palatino Linotype" w:hAnsi="Palatino Linotype"/>
          <w:b/>
          <w:i/>
          <w:lang w:eastAsia="en-US"/>
        </w:rPr>
        <w:t>principio de máxima publicidad</w:t>
      </w:r>
      <w:r w:rsidRPr="001212B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BCE10B" w14:textId="77777777" w:rsidR="0065775C" w:rsidRPr="001212BA" w:rsidRDefault="0065775C" w:rsidP="0065775C">
      <w:pPr>
        <w:spacing w:after="160" w:line="360" w:lineRule="auto"/>
        <w:ind w:left="567" w:right="567"/>
        <w:jc w:val="both"/>
        <w:rPr>
          <w:rFonts w:ascii="Palatino Linotype" w:hAnsi="Palatino Linotype"/>
          <w:i/>
          <w:lang w:eastAsia="en-US"/>
        </w:rPr>
      </w:pPr>
    </w:p>
    <w:p w14:paraId="74120696" w14:textId="77777777" w:rsidR="0065775C" w:rsidRPr="001212BA" w:rsidRDefault="0065775C" w:rsidP="0065775C">
      <w:pPr>
        <w:spacing w:after="160" w:line="360" w:lineRule="auto"/>
        <w:ind w:left="567" w:right="567"/>
        <w:jc w:val="both"/>
        <w:rPr>
          <w:rFonts w:ascii="Palatino Linotype" w:hAnsi="Palatino Linotype"/>
          <w:i/>
          <w:lang w:eastAsia="en-US"/>
        </w:rPr>
      </w:pPr>
      <w:r w:rsidRPr="001212BA">
        <w:rPr>
          <w:rFonts w:ascii="Palatino Linotype" w:hAnsi="Palatino Linotype"/>
          <w:i/>
          <w:lang w:eastAsia="en-US"/>
        </w:rPr>
        <w:t>(…)</w:t>
      </w:r>
    </w:p>
    <w:p w14:paraId="72938D0B" w14:textId="77777777" w:rsidR="0065775C" w:rsidRPr="001212BA" w:rsidRDefault="0065775C" w:rsidP="0065775C">
      <w:pPr>
        <w:spacing w:after="160" w:line="360" w:lineRule="auto"/>
        <w:ind w:right="567"/>
        <w:jc w:val="both"/>
        <w:rPr>
          <w:rFonts w:ascii="Palatino Linotype" w:hAnsi="Palatino Linotype"/>
          <w:lang w:eastAsia="en-US"/>
        </w:rPr>
      </w:pPr>
    </w:p>
    <w:p w14:paraId="2196D636" w14:textId="77777777" w:rsidR="0065775C" w:rsidRPr="001212BA" w:rsidRDefault="0065775C" w:rsidP="0065775C">
      <w:pPr>
        <w:spacing w:after="160" w:line="360" w:lineRule="auto"/>
        <w:ind w:left="567" w:right="567"/>
        <w:jc w:val="both"/>
        <w:rPr>
          <w:rFonts w:ascii="Palatino Linotype" w:hAnsi="Palatino Linotype"/>
          <w:i/>
          <w:lang w:eastAsia="en-US"/>
        </w:rPr>
      </w:pPr>
      <w:r w:rsidRPr="001212BA">
        <w:rPr>
          <w:rFonts w:ascii="Palatino Linotype" w:hAnsi="Palatino Linotype"/>
          <w:i/>
          <w:lang w:eastAsia="en-US"/>
        </w:rPr>
        <w:t>(Énfasis añadido)</w:t>
      </w:r>
    </w:p>
    <w:p w14:paraId="32A488CB" w14:textId="77777777" w:rsidR="0065775C" w:rsidRPr="001212BA" w:rsidRDefault="0065775C" w:rsidP="0065775C">
      <w:pPr>
        <w:spacing w:line="360" w:lineRule="auto"/>
        <w:jc w:val="both"/>
        <w:rPr>
          <w:rFonts w:ascii="Palatino Linotype" w:hAnsi="Palatino Linotype" w:cs="Arial"/>
        </w:rPr>
      </w:pPr>
    </w:p>
    <w:p w14:paraId="6D20AFE8" w14:textId="77777777" w:rsidR="0065775C" w:rsidRPr="001212BA" w:rsidRDefault="0065775C" w:rsidP="0065775C">
      <w:pPr>
        <w:numPr>
          <w:ilvl w:val="0"/>
          <w:numId w:val="3"/>
        </w:numPr>
        <w:spacing w:after="160" w:line="360" w:lineRule="auto"/>
        <w:ind w:left="0" w:firstLine="0"/>
        <w:jc w:val="both"/>
        <w:rPr>
          <w:rFonts w:ascii="Palatino Linotype" w:hAnsi="Palatino Linotype" w:cs="Arial"/>
        </w:rPr>
      </w:pPr>
      <w:r w:rsidRPr="001212BA">
        <w:rPr>
          <w:rFonts w:ascii="Palatino Linotype" w:eastAsia="Calibri" w:hAnsi="Palatino Linotype" w:cs="Arial"/>
          <w:lang w:val="es-MX" w:eastAsia="en-US"/>
        </w:rPr>
        <w:t xml:space="preserve">En ese sentido, no debe de pasar de vista para el </w:t>
      </w:r>
      <w:r w:rsidRPr="001212BA">
        <w:rPr>
          <w:rFonts w:ascii="Palatino Linotype" w:eastAsia="Calibri" w:hAnsi="Palatino Linotype" w:cs="Arial"/>
          <w:b/>
          <w:lang w:val="es-MX" w:eastAsia="en-US"/>
        </w:rPr>
        <w:t>SUJETO OBLIGADO</w:t>
      </w:r>
      <w:r w:rsidRPr="001212B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A094128" w14:textId="77777777" w:rsidR="0065775C" w:rsidRPr="001212BA" w:rsidRDefault="0065775C" w:rsidP="0065775C">
      <w:pPr>
        <w:spacing w:line="360" w:lineRule="auto"/>
        <w:jc w:val="both"/>
        <w:rPr>
          <w:rFonts w:ascii="Palatino Linotype" w:hAnsi="Palatino Linotype" w:cs="Arial"/>
        </w:rPr>
      </w:pPr>
    </w:p>
    <w:p w14:paraId="70156855"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r w:rsidRPr="001212BA">
        <w:rPr>
          <w:rFonts w:ascii="Palatino Linotype" w:eastAsia="Calibri" w:hAnsi="Palatino Linotype"/>
          <w:i/>
          <w:lang w:val="es-MX" w:eastAsia="en-US"/>
        </w:rPr>
        <w:lastRenderedPageBreak/>
        <w:t>“</w:t>
      </w:r>
      <w:r w:rsidRPr="001212BA">
        <w:rPr>
          <w:rFonts w:ascii="Palatino Linotype" w:eastAsia="Calibri" w:hAnsi="Palatino Linotype"/>
          <w:b/>
          <w:i/>
          <w:lang w:val="es-MX" w:eastAsia="en-US"/>
        </w:rPr>
        <w:t>Artículo 8.</w:t>
      </w:r>
      <w:r w:rsidRPr="001212B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05065B1"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p>
    <w:p w14:paraId="2759DE7D"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r w:rsidRPr="001212BA">
        <w:rPr>
          <w:rFonts w:ascii="Palatino Linotype" w:eastAsia="Calibri" w:hAnsi="Palatino Linotype"/>
          <w:b/>
          <w:i/>
          <w:lang w:val="es-MX" w:eastAsia="en-US"/>
        </w:rPr>
        <w:t>En la aplicación e interpretación de la presente Ley deberá prevalecer el principio de máxima publicidad,</w:t>
      </w:r>
      <w:r w:rsidRPr="001212B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DB93B2D"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p>
    <w:p w14:paraId="06200671"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r w:rsidRPr="001212B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5A3CF68" w14:textId="77777777" w:rsidR="0065775C" w:rsidRPr="001212BA" w:rsidRDefault="0065775C" w:rsidP="0065775C">
      <w:pPr>
        <w:spacing w:after="160" w:line="360" w:lineRule="auto"/>
        <w:ind w:left="567" w:right="567"/>
        <w:jc w:val="both"/>
        <w:rPr>
          <w:rFonts w:ascii="Palatino Linotype" w:eastAsia="Calibri" w:hAnsi="Palatino Linotype"/>
          <w:i/>
          <w:lang w:val="es-MX" w:eastAsia="en-US"/>
        </w:rPr>
      </w:pPr>
      <w:r w:rsidRPr="001212BA">
        <w:rPr>
          <w:rFonts w:ascii="Palatino Linotype" w:eastAsia="Calibri" w:hAnsi="Palatino Linotype"/>
          <w:i/>
          <w:lang w:val="es-MX" w:eastAsia="en-US"/>
        </w:rPr>
        <w:t>(Énfasis añadido)</w:t>
      </w:r>
    </w:p>
    <w:p w14:paraId="48587EA8" w14:textId="77777777" w:rsidR="0065775C" w:rsidRPr="001212BA" w:rsidRDefault="0065775C" w:rsidP="0065775C">
      <w:pPr>
        <w:spacing w:line="360" w:lineRule="auto"/>
        <w:jc w:val="both"/>
        <w:rPr>
          <w:rFonts w:ascii="Palatino Linotype" w:hAnsi="Palatino Linotype" w:cs="Arial"/>
        </w:rPr>
      </w:pPr>
    </w:p>
    <w:p w14:paraId="05FFBD84" w14:textId="77777777" w:rsidR="0065775C" w:rsidRPr="001212BA" w:rsidRDefault="0065775C" w:rsidP="0065775C">
      <w:pPr>
        <w:numPr>
          <w:ilvl w:val="0"/>
          <w:numId w:val="3"/>
        </w:numPr>
        <w:spacing w:after="160" w:line="360" w:lineRule="auto"/>
        <w:ind w:left="0" w:firstLine="0"/>
        <w:jc w:val="both"/>
        <w:rPr>
          <w:rFonts w:ascii="Palatino Linotype" w:hAnsi="Palatino Linotype" w:cs="Arial"/>
        </w:rPr>
      </w:pPr>
      <w:r w:rsidRPr="001212B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F161332" w14:textId="77777777" w:rsidR="0065775C" w:rsidRPr="001212BA" w:rsidRDefault="0065775C" w:rsidP="0065775C">
      <w:pPr>
        <w:spacing w:after="160" w:line="360" w:lineRule="auto"/>
        <w:jc w:val="both"/>
        <w:rPr>
          <w:rFonts w:ascii="Palatino Linotype" w:hAnsi="Palatino Linotype" w:cs="Arial"/>
        </w:rPr>
      </w:pPr>
    </w:p>
    <w:p w14:paraId="4CEB3F61" w14:textId="77777777" w:rsidR="0065775C" w:rsidRPr="001212BA" w:rsidRDefault="0065775C" w:rsidP="0065775C">
      <w:pPr>
        <w:spacing w:before="240" w:after="240" w:line="360" w:lineRule="auto"/>
        <w:ind w:left="540" w:right="738"/>
        <w:contextualSpacing/>
        <w:jc w:val="both"/>
        <w:rPr>
          <w:rFonts w:ascii="Palatino Linotype" w:eastAsia="Calibri" w:hAnsi="Palatino Linotype"/>
          <w:i/>
        </w:rPr>
      </w:pPr>
      <w:r w:rsidRPr="001212BA">
        <w:rPr>
          <w:rFonts w:ascii="Palatino Linotype" w:eastAsia="Calibri" w:hAnsi="Palatino Linotype"/>
        </w:rPr>
        <w:t>“</w:t>
      </w:r>
      <w:r w:rsidRPr="001212BA">
        <w:rPr>
          <w:rFonts w:ascii="Palatino Linotype" w:eastAsia="Calibri" w:hAnsi="Palatino Linotype"/>
          <w:b/>
          <w:i/>
        </w:rPr>
        <w:t>Artículo 7.</w:t>
      </w:r>
      <w:r w:rsidRPr="001212B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7EB3A63" w14:textId="77777777" w:rsidR="0065775C" w:rsidRPr="001212BA" w:rsidRDefault="0065775C" w:rsidP="0065775C">
      <w:pPr>
        <w:spacing w:line="360" w:lineRule="auto"/>
        <w:jc w:val="both"/>
        <w:rPr>
          <w:rFonts w:ascii="Palatino Linotype" w:hAnsi="Palatino Linotype" w:cs="Arial"/>
        </w:rPr>
      </w:pPr>
    </w:p>
    <w:p w14:paraId="162BD31D" w14:textId="4FC510BB" w:rsidR="0065775C" w:rsidRPr="001212BA" w:rsidRDefault="0065775C" w:rsidP="0065775C">
      <w:pPr>
        <w:numPr>
          <w:ilvl w:val="0"/>
          <w:numId w:val="3"/>
        </w:numPr>
        <w:spacing w:after="160" w:line="360" w:lineRule="auto"/>
        <w:ind w:left="0" w:firstLine="0"/>
        <w:jc w:val="both"/>
        <w:rPr>
          <w:rFonts w:ascii="Palatino Linotype" w:hAnsi="Palatino Linotype" w:cs="Arial"/>
        </w:rPr>
      </w:pPr>
      <w:r w:rsidRPr="001212BA">
        <w:rPr>
          <w:rFonts w:ascii="Palatino Linotype" w:eastAsia="Calibri" w:hAnsi="Palatino Linotype" w:cs="Arial"/>
          <w:bCs/>
          <w:lang w:val="es-MX" w:eastAsia="en-US"/>
        </w:rPr>
        <w:t xml:space="preserve">Además, </w:t>
      </w:r>
      <w:r w:rsidRPr="001212BA">
        <w:rPr>
          <w:rFonts w:ascii="Palatino Linotype" w:hAnsi="Palatino Linotype" w:cs="Arial"/>
          <w:lang w:val="es-MX" w:eastAsia="en-US"/>
        </w:rPr>
        <w:t>Ley de Transparencia y Acceso a la Información Pública del Estado de México y Municipios, prevé en su artículo 23</w:t>
      </w:r>
      <w:r w:rsidR="004739E9" w:rsidRPr="001212BA">
        <w:rPr>
          <w:rFonts w:ascii="Palatino Linotype" w:hAnsi="Palatino Linotype" w:cs="Arial"/>
          <w:lang w:val="es-MX" w:eastAsia="en-US"/>
        </w:rPr>
        <w:t xml:space="preserve"> fracción I</w:t>
      </w:r>
      <w:r w:rsidRPr="001212BA">
        <w:rPr>
          <w:rFonts w:ascii="Palatino Linotype" w:hAnsi="Palatino Linotype" w:cs="Arial"/>
          <w:lang w:val="es-MX" w:eastAsia="en-US"/>
        </w:rPr>
        <w:t xml:space="preserve"> que son Sujetos Obligados a Transparentar y permitir el acceso a su información y proteger los datos que obren en su poder:</w:t>
      </w:r>
    </w:p>
    <w:p w14:paraId="2A4ECFC9" w14:textId="77777777" w:rsidR="0065775C" w:rsidRPr="001212BA" w:rsidRDefault="0065775C" w:rsidP="0065775C">
      <w:pPr>
        <w:spacing w:line="360" w:lineRule="auto"/>
        <w:jc w:val="both"/>
        <w:rPr>
          <w:rFonts w:ascii="Palatino Linotype" w:hAnsi="Palatino Linotype" w:cs="Arial"/>
        </w:rPr>
      </w:pPr>
    </w:p>
    <w:p w14:paraId="2C861A1A" w14:textId="77777777" w:rsidR="0065775C" w:rsidRPr="001212BA" w:rsidRDefault="0065775C" w:rsidP="0065775C">
      <w:pPr>
        <w:spacing w:after="160" w:line="360" w:lineRule="auto"/>
        <w:ind w:left="426" w:right="616"/>
        <w:contextualSpacing/>
        <w:jc w:val="both"/>
        <w:rPr>
          <w:rFonts w:ascii="Palatino Linotype" w:hAnsi="Palatino Linotype" w:cs="Arial"/>
          <w:i/>
          <w:lang w:val="es-MX" w:eastAsia="en-US"/>
        </w:rPr>
      </w:pPr>
      <w:r w:rsidRPr="001212BA">
        <w:rPr>
          <w:rFonts w:ascii="Palatino Linotype" w:hAnsi="Palatino Linotype" w:cs="Arial"/>
          <w:b/>
          <w:i/>
          <w:lang w:eastAsia="en-US"/>
        </w:rPr>
        <w:t>“Artículo 23.</w:t>
      </w:r>
      <w:r w:rsidRPr="001212BA">
        <w:rPr>
          <w:rFonts w:ascii="Palatino Linotype" w:hAnsi="Palatino Linotype" w:cs="Arial"/>
          <w:i/>
          <w:lang w:eastAsia="en-US"/>
        </w:rPr>
        <w:t xml:space="preserve"> Son sujetos obligados a transparentar y permitir el acceso a su información y proteger los datos personales que obren en su poder:”</w:t>
      </w:r>
    </w:p>
    <w:p w14:paraId="2FA4273F" w14:textId="77777777" w:rsidR="0065775C" w:rsidRPr="001212BA" w:rsidRDefault="0065775C" w:rsidP="0065775C">
      <w:pPr>
        <w:spacing w:after="160" w:line="360" w:lineRule="auto"/>
        <w:contextualSpacing/>
        <w:jc w:val="both"/>
        <w:rPr>
          <w:rFonts w:ascii="Palatino Linotype" w:eastAsia="MS Mincho" w:hAnsi="Palatino Linotype"/>
          <w:lang w:val="es-MX" w:eastAsia="en-US"/>
        </w:rPr>
      </w:pPr>
    </w:p>
    <w:p w14:paraId="47826085" w14:textId="77777777" w:rsidR="0065775C" w:rsidRPr="001212BA" w:rsidRDefault="0065775C" w:rsidP="0065775C">
      <w:pPr>
        <w:spacing w:before="240" w:after="240" w:line="360" w:lineRule="auto"/>
        <w:ind w:left="567" w:right="616"/>
        <w:contextualSpacing/>
        <w:jc w:val="both"/>
        <w:rPr>
          <w:rFonts w:ascii="Palatino Linotype" w:eastAsia="MS Mincho" w:hAnsi="Palatino Linotype" w:cs="Arial"/>
          <w:lang w:val="es-MX"/>
        </w:rPr>
      </w:pPr>
      <w:r w:rsidRPr="001212BA">
        <w:rPr>
          <w:rFonts w:ascii="Palatino Linotype" w:eastAsia="MS Mincho" w:hAnsi="Palatino Linotype" w:cs="Arial"/>
          <w:lang w:val="es-MX"/>
        </w:rPr>
        <w:t>(…)</w:t>
      </w:r>
    </w:p>
    <w:p w14:paraId="6FBDB6D7" w14:textId="77777777" w:rsidR="0065775C" w:rsidRPr="001212BA" w:rsidRDefault="0065775C" w:rsidP="0065775C">
      <w:pPr>
        <w:spacing w:before="240" w:after="240" w:line="360" w:lineRule="auto"/>
        <w:ind w:left="567" w:right="616"/>
        <w:contextualSpacing/>
        <w:jc w:val="both"/>
        <w:rPr>
          <w:rFonts w:ascii="Palatino Linotype" w:eastAsia="MS Mincho" w:hAnsi="Palatino Linotype" w:cs="Arial"/>
          <w:b/>
          <w:lang w:val="es-MX"/>
        </w:rPr>
      </w:pPr>
    </w:p>
    <w:p w14:paraId="5C1C3EDB" w14:textId="1583C369" w:rsidR="0065775C" w:rsidRPr="001212BA" w:rsidRDefault="00EF7DAF" w:rsidP="00EF7DAF">
      <w:pPr>
        <w:spacing w:before="240" w:after="240" w:line="360" w:lineRule="auto"/>
        <w:ind w:left="567" w:right="616"/>
        <w:contextualSpacing/>
        <w:jc w:val="both"/>
        <w:rPr>
          <w:rFonts w:ascii="Palatino Linotype" w:eastAsia="MS Mincho" w:hAnsi="Palatino Linotype" w:cs="Arial"/>
          <w:b/>
          <w:i/>
          <w:lang w:val="es-MX"/>
        </w:rPr>
      </w:pPr>
      <w:r w:rsidRPr="001212BA">
        <w:rPr>
          <w:rFonts w:ascii="Palatino Linotype" w:eastAsia="MS Mincho" w:hAnsi="Palatino Linotype" w:cs="Arial"/>
          <w:b/>
          <w:i/>
          <w:lang w:val="es-MX"/>
        </w:rPr>
        <w:t>IV. Los ayuntamientos y las dependencias, organismos, órganos y entidades de la administración municipal;”</w:t>
      </w:r>
    </w:p>
    <w:p w14:paraId="42A42F00" w14:textId="77777777" w:rsidR="0065775C" w:rsidRPr="001212BA" w:rsidRDefault="0065775C" w:rsidP="0065775C">
      <w:pPr>
        <w:tabs>
          <w:tab w:val="left" w:pos="851"/>
        </w:tabs>
        <w:spacing w:line="360" w:lineRule="auto"/>
        <w:ind w:right="616"/>
        <w:contextualSpacing/>
        <w:jc w:val="both"/>
        <w:rPr>
          <w:rFonts w:ascii="Palatino Linotype" w:hAnsi="Palatino Linotype" w:cs="Arial"/>
          <w:b/>
          <w:i/>
          <w:lang w:val="es-MX" w:eastAsia="en-US"/>
        </w:rPr>
      </w:pPr>
    </w:p>
    <w:p w14:paraId="2FABEBDE" w14:textId="77777777" w:rsidR="0065775C" w:rsidRPr="001212BA" w:rsidRDefault="0065775C" w:rsidP="0065775C">
      <w:pPr>
        <w:tabs>
          <w:tab w:val="left" w:pos="851"/>
        </w:tabs>
        <w:spacing w:line="360" w:lineRule="auto"/>
        <w:ind w:left="567" w:right="616"/>
        <w:contextualSpacing/>
        <w:jc w:val="both"/>
        <w:rPr>
          <w:rFonts w:ascii="Palatino Linotype" w:hAnsi="Palatino Linotype" w:cs="Arial"/>
          <w:i/>
          <w:lang w:val="es-MX" w:eastAsia="en-US"/>
        </w:rPr>
      </w:pPr>
      <w:r w:rsidRPr="001212BA">
        <w:rPr>
          <w:rFonts w:ascii="Palatino Linotype" w:hAnsi="Palatino Linotype" w:cs="Arial"/>
          <w:i/>
          <w:lang w:val="es-MX" w:eastAsia="en-US"/>
        </w:rPr>
        <w:t>(…)”</w:t>
      </w:r>
    </w:p>
    <w:p w14:paraId="12D5F4EB" w14:textId="77777777" w:rsidR="0065775C" w:rsidRPr="001212BA" w:rsidRDefault="0065775C" w:rsidP="0065775C">
      <w:pPr>
        <w:spacing w:before="240" w:after="360" w:line="360" w:lineRule="auto"/>
        <w:ind w:right="616"/>
        <w:contextualSpacing/>
        <w:jc w:val="both"/>
        <w:rPr>
          <w:rFonts w:ascii="Palatino Linotype" w:eastAsia="MS Mincho" w:hAnsi="Palatino Linotype" w:cs="Arial"/>
          <w:i/>
          <w:lang w:val="es-ES_tradnl"/>
        </w:rPr>
      </w:pPr>
    </w:p>
    <w:p w14:paraId="3521A33A" w14:textId="77777777" w:rsidR="0065775C" w:rsidRPr="001212BA" w:rsidRDefault="0065775C" w:rsidP="0065775C">
      <w:pPr>
        <w:numPr>
          <w:ilvl w:val="0"/>
          <w:numId w:val="3"/>
        </w:numPr>
        <w:spacing w:before="240" w:after="360" w:line="360" w:lineRule="auto"/>
        <w:ind w:left="0" w:right="616" w:firstLine="0"/>
        <w:contextualSpacing/>
        <w:jc w:val="both"/>
        <w:rPr>
          <w:rFonts w:ascii="Palatino Linotype" w:eastAsia="MS Mincho" w:hAnsi="Palatino Linotype" w:cs="Arial"/>
          <w:i/>
          <w:lang w:val="es-ES_tradnl"/>
        </w:rPr>
      </w:pPr>
      <w:r w:rsidRPr="001212BA">
        <w:rPr>
          <w:rFonts w:ascii="Palatino Linotype" w:eastAsia="MS Mincho" w:hAnsi="Palatino Linotype" w:cs="Arial"/>
          <w:lang w:val="es-ES_tradnl"/>
        </w:rPr>
        <w:t>Por otro lado</w:t>
      </w:r>
      <w:r w:rsidRPr="001212BA">
        <w:rPr>
          <w:rFonts w:ascii="Palatino Linotype" w:hAnsi="Palatino Linotype" w:cs="Arial"/>
        </w:rPr>
        <w:t xml:space="preserve">, </w:t>
      </w:r>
      <w:r w:rsidRPr="001212BA">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667FC953" w14:textId="77777777" w:rsidR="0065775C" w:rsidRPr="001212BA" w:rsidRDefault="0065775C" w:rsidP="0065775C">
      <w:pPr>
        <w:spacing w:line="360" w:lineRule="auto"/>
        <w:ind w:left="708"/>
        <w:rPr>
          <w:rFonts w:ascii="Palatino Linotype" w:eastAsia="Calibri" w:hAnsi="Palatino Linotype"/>
        </w:rPr>
      </w:pPr>
    </w:p>
    <w:p w14:paraId="4F5B6C83" w14:textId="77777777" w:rsidR="0065775C" w:rsidRPr="001212BA" w:rsidRDefault="0065775C" w:rsidP="0065775C">
      <w:pPr>
        <w:spacing w:before="240" w:after="240" w:line="360" w:lineRule="auto"/>
        <w:ind w:left="567" w:right="616"/>
        <w:contextualSpacing/>
        <w:jc w:val="both"/>
        <w:rPr>
          <w:rFonts w:ascii="Palatino Linotype" w:eastAsia="Calibri" w:hAnsi="Palatino Linotype"/>
          <w:i/>
        </w:rPr>
      </w:pPr>
      <w:r w:rsidRPr="001212BA">
        <w:rPr>
          <w:rFonts w:ascii="Palatino Linotype" w:eastAsia="Calibri" w:hAnsi="Palatino Linotype"/>
        </w:rPr>
        <w:t>“</w:t>
      </w:r>
      <w:r w:rsidRPr="001212BA">
        <w:rPr>
          <w:rFonts w:ascii="Palatino Linotype" w:eastAsia="Calibri" w:hAnsi="Palatino Linotype"/>
          <w:b/>
          <w:i/>
        </w:rPr>
        <w:t>Artículo 12.</w:t>
      </w:r>
      <w:r w:rsidRPr="001212BA">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15EC4FF" w14:textId="77777777" w:rsidR="0065775C" w:rsidRPr="001212BA" w:rsidRDefault="0065775C" w:rsidP="0065775C">
      <w:pPr>
        <w:spacing w:before="240" w:after="240" w:line="360" w:lineRule="auto"/>
        <w:ind w:left="567" w:right="616"/>
        <w:contextualSpacing/>
        <w:jc w:val="both"/>
        <w:rPr>
          <w:rFonts w:ascii="Palatino Linotype" w:eastAsia="Calibri" w:hAnsi="Palatino Linotype"/>
          <w:i/>
        </w:rPr>
      </w:pPr>
    </w:p>
    <w:p w14:paraId="2BB8113A" w14:textId="77777777" w:rsidR="0065775C" w:rsidRPr="001212BA" w:rsidRDefault="0065775C" w:rsidP="0065775C">
      <w:pPr>
        <w:spacing w:before="240" w:after="240" w:line="360" w:lineRule="auto"/>
        <w:ind w:left="567" w:right="616"/>
        <w:contextualSpacing/>
        <w:jc w:val="both"/>
        <w:rPr>
          <w:rFonts w:ascii="Palatino Linotype" w:eastAsia="Calibri" w:hAnsi="Palatino Linotype"/>
          <w:i/>
        </w:rPr>
      </w:pPr>
      <w:r w:rsidRPr="001212BA">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4F79A674" w14:textId="77777777" w:rsidR="0065775C" w:rsidRPr="001212BA" w:rsidRDefault="0065775C" w:rsidP="0065775C">
      <w:pPr>
        <w:spacing w:before="100" w:beforeAutospacing="1" w:after="100" w:afterAutospacing="1" w:line="360" w:lineRule="auto"/>
        <w:contextualSpacing/>
        <w:jc w:val="both"/>
        <w:rPr>
          <w:rFonts w:ascii="Palatino Linotype" w:eastAsia="MS Mincho" w:hAnsi="Palatino Linotype" w:cs="Segoe UI"/>
          <w:lang w:val="es-ES_tradnl"/>
        </w:rPr>
      </w:pPr>
    </w:p>
    <w:p w14:paraId="08F380F4" w14:textId="77777777" w:rsidR="0065775C" w:rsidRPr="001212BA" w:rsidRDefault="0065775C" w:rsidP="0065775C">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1212BA">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1212BA">
        <w:rPr>
          <w:rFonts w:ascii="Palatino Linotype" w:hAnsi="Palatino Linotype" w:cs="Arial"/>
          <w:u w:val="single"/>
          <w:lang w:val="es-ES_tradnl"/>
        </w:rPr>
        <w:t xml:space="preserve">no se tiene el deber de generar un documento </w:t>
      </w:r>
      <w:r w:rsidRPr="001212BA">
        <w:rPr>
          <w:rFonts w:ascii="Palatino Linotype" w:hAnsi="Palatino Linotype" w:cs="Arial"/>
          <w:i/>
          <w:u w:val="single"/>
          <w:lang w:val="es-ES_tradnl"/>
        </w:rPr>
        <w:t>ad hoc</w:t>
      </w:r>
      <w:r w:rsidRPr="001212BA">
        <w:rPr>
          <w:rFonts w:ascii="Palatino Linotype" w:hAnsi="Palatino Linotype" w:cs="Arial"/>
          <w:u w:val="single"/>
          <w:lang w:val="es-ES_tradnl"/>
        </w:rPr>
        <w:t>, para satisfacer la solicitud</w:t>
      </w:r>
      <w:r w:rsidRPr="001212BA">
        <w:rPr>
          <w:rFonts w:ascii="Palatino Linotype" w:hAnsi="Palatino Linotype" w:cs="Arial"/>
          <w:lang w:val="es-ES_tradnl"/>
        </w:rPr>
        <w:t>.</w:t>
      </w:r>
    </w:p>
    <w:p w14:paraId="00A6D37B" w14:textId="77777777" w:rsidR="0065775C" w:rsidRPr="001212BA" w:rsidRDefault="0065775C" w:rsidP="0065775C">
      <w:pPr>
        <w:spacing w:before="240" w:after="240" w:line="360" w:lineRule="auto"/>
        <w:contextualSpacing/>
        <w:jc w:val="both"/>
        <w:rPr>
          <w:rFonts w:ascii="Palatino Linotype" w:hAnsi="Palatino Linotype" w:cs="Arial"/>
          <w:lang w:val="es-ES_tradnl" w:eastAsia="es-MX"/>
        </w:rPr>
      </w:pPr>
    </w:p>
    <w:p w14:paraId="1B0BCA10" w14:textId="77777777" w:rsidR="0065775C" w:rsidRPr="001212BA" w:rsidRDefault="0065775C" w:rsidP="0065775C">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1212BA">
        <w:rPr>
          <w:rFonts w:ascii="Palatino Linotype" w:hAnsi="Palatino Linotype" w:cs="Arial"/>
          <w:lang w:val="es-ES_tradnl"/>
        </w:rPr>
        <w:lastRenderedPageBreak/>
        <w:t xml:space="preserve">Como apoyo a lo anterior, es aplicable por analogía el Criterio 09-10, emitido por el Pleno del entonces </w:t>
      </w:r>
      <w:r w:rsidRPr="001212BA">
        <w:rPr>
          <w:rFonts w:ascii="Palatino Linotype" w:hAnsi="Palatino Linotype" w:cs="Arial"/>
          <w:bCs/>
          <w:lang w:val="es-ES_tradnl"/>
        </w:rPr>
        <w:t>Instituto Federal de Acceso a la Información y Protección de Datos, que a la letra dice:</w:t>
      </w:r>
    </w:p>
    <w:p w14:paraId="2E537A04" w14:textId="77777777" w:rsidR="0065775C" w:rsidRPr="001212BA" w:rsidRDefault="0065775C" w:rsidP="0065775C">
      <w:pPr>
        <w:tabs>
          <w:tab w:val="left" w:pos="207"/>
        </w:tabs>
        <w:spacing w:before="240" w:after="360" w:line="360" w:lineRule="auto"/>
        <w:ind w:right="49"/>
        <w:contextualSpacing/>
        <w:jc w:val="both"/>
        <w:rPr>
          <w:rFonts w:ascii="Palatino Linotype" w:hAnsi="Palatino Linotype" w:cs="Arial"/>
          <w:lang w:val="es-ES_tradnl"/>
        </w:rPr>
      </w:pPr>
    </w:p>
    <w:p w14:paraId="537CC541" w14:textId="77777777" w:rsidR="0065775C" w:rsidRPr="001212BA" w:rsidRDefault="0065775C" w:rsidP="0065775C">
      <w:pPr>
        <w:spacing w:before="240" w:after="360" w:line="360" w:lineRule="auto"/>
        <w:ind w:left="567" w:right="616"/>
        <w:contextualSpacing/>
        <w:jc w:val="both"/>
        <w:rPr>
          <w:rFonts w:ascii="Palatino Linotype" w:hAnsi="Palatino Linotype" w:cs="Arial"/>
          <w:lang w:val="es-ES_tradnl"/>
        </w:rPr>
      </w:pPr>
      <w:r w:rsidRPr="001212BA">
        <w:rPr>
          <w:rFonts w:ascii="Palatino Linotype" w:hAnsi="Palatino Linotype" w:cs="Arial"/>
          <w:b/>
          <w:bCs/>
          <w:i/>
          <w:sz w:val="22"/>
          <w:lang w:val="es-ES_tradnl"/>
        </w:rPr>
        <w:t xml:space="preserve">“Las dependencias y entidades no están obligadas a generar documentos </w:t>
      </w:r>
      <w:r w:rsidRPr="001212BA">
        <w:rPr>
          <w:rFonts w:ascii="Palatino Linotype" w:hAnsi="Palatino Linotype" w:cs="Arial"/>
          <w:b/>
          <w:bCs/>
          <w:i/>
          <w:iCs/>
          <w:sz w:val="22"/>
          <w:lang w:val="es-ES_tradnl"/>
        </w:rPr>
        <w:t xml:space="preserve">ad hoc </w:t>
      </w:r>
      <w:r w:rsidRPr="001212BA">
        <w:rPr>
          <w:rFonts w:ascii="Palatino Linotype" w:hAnsi="Palatino Linotype" w:cs="Arial"/>
          <w:b/>
          <w:bCs/>
          <w:i/>
          <w:sz w:val="22"/>
          <w:lang w:val="es-ES_tradnl"/>
        </w:rPr>
        <w:t xml:space="preserve">para responder una solicitud de acceso a la información. </w:t>
      </w:r>
      <w:r w:rsidRPr="001212BA">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1212BA">
        <w:rPr>
          <w:rFonts w:ascii="Palatino Linotype" w:hAnsi="Palatino Linotype" w:cs="Arial"/>
          <w:i/>
          <w:iCs/>
          <w:sz w:val="22"/>
          <w:lang w:val="es-ES_tradnl"/>
        </w:rPr>
        <w:t xml:space="preserve">ad hoc </w:t>
      </w:r>
      <w:r w:rsidRPr="001212BA">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74A82FFB" w14:textId="77777777" w:rsidR="0065775C" w:rsidRPr="001212BA" w:rsidRDefault="0065775C" w:rsidP="0065775C">
      <w:pPr>
        <w:spacing w:before="240" w:after="360" w:line="360" w:lineRule="auto"/>
        <w:ind w:left="567" w:right="616"/>
        <w:contextualSpacing/>
        <w:jc w:val="both"/>
        <w:rPr>
          <w:rFonts w:ascii="Palatino Linotype" w:hAnsi="Palatino Linotype" w:cs="Arial"/>
          <w:i/>
          <w:sz w:val="22"/>
          <w:lang w:val="es-ES_tradnl"/>
        </w:rPr>
      </w:pPr>
      <w:r w:rsidRPr="001212BA">
        <w:rPr>
          <w:rFonts w:ascii="Palatino Linotype" w:hAnsi="Palatino Linotype" w:cs="Arial"/>
          <w:b/>
          <w:bCs/>
          <w:i/>
          <w:sz w:val="22"/>
          <w:lang w:val="es-ES_tradnl"/>
        </w:rPr>
        <w:t xml:space="preserve">Expedientes: </w:t>
      </w:r>
      <w:r w:rsidRPr="001212BA">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7296A109" w14:textId="77777777" w:rsidR="000B6A22" w:rsidRPr="001212BA" w:rsidRDefault="000B6A22" w:rsidP="000B6A22">
      <w:pPr>
        <w:spacing w:line="360" w:lineRule="auto"/>
        <w:rPr>
          <w:rFonts w:ascii="Palatino Linotype" w:eastAsia="MS Mincho" w:hAnsi="Palatino Linotype"/>
          <w:lang w:val="es-MX"/>
        </w:rPr>
      </w:pPr>
    </w:p>
    <w:p w14:paraId="3FDB94A9" w14:textId="32ACEEE3" w:rsidR="001D60DB" w:rsidRPr="001212BA" w:rsidRDefault="00832F3C" w:rsidP="001D60D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Por otro lado, el artículo</w:t>
      </w:r>
      <w:r w:rsidR="001D60DB" w:rsidRPr="001212BA">
        <w:rPr>
          <w:rFonts w:ascii="Palatino Linotype" w:eastAsiaTheme="minorEastAsia" w:hAnsi="Palatino Linotype" w:cstheme="minorBidi"/>
          <w:color w:val="000000" w:themeColor="text1"/>
          <w:lang w:val="es-MX"/>
        </w:rPr>
        <w:t xml:space="preserve"> 92 de la normatividad en cita señala que constituye una obligación de transparencia común la entrega de convenios sindicales, las metas e indicadores de cada área, el inventario de bienes muebles, </w:t>
      </w:r>
      <w:r w:rsidR="000206BC" w:rsidRPr="001212BA">
        <w:rPr>
          <w:rFonts w:ascii="Palatino Linotype" w:eastAsiaTheme="minorEastAsia" w:hAnsi="Palatino Linotype" w:cstheme="minorBidi"/>
          <w:color w:val="000000" w:themeColor="text1"/>
          <w:lang w:val="es-MX"/>
        </w:rPr>
        <w:t>directorio, ingresos recibidos por cualquier concepto, indicadores y estadística</w:t>
      </w:r>
      <w:r w:rsidR="001D60DB" w:rsidRPr="001212BA">
        <w:rPr>
          <w:rFonts w:ascii="Palatino Linotype" w:eastAsiaTheme="minorEastAsia" w:hAnsi="Palatino Linotype" w:cstheme="minorBidi"/>
          <w:color w:val="000000" w:themeColor="text1"/>
          <w:lang w:val="es-MX"/>
        </w:rPr>
        <w:t xml:space="preserve">, como a continuación se observa: </w:t>
      </w:r>
    </w:p>
    <w:p w14:paraId="4F670FCB" w14:textId="5F970C65" w:rsidR="001D60DB" w:rsidRPr="001212BA" w:rsidRDefault="001D60DB" w:rsidP="001D60DB">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FD5CA45" w14:textId="77777777" w:rsidR="001D60DB" w:rsidRPr="001212BA" w:rsidRDefault="001D60DB"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b/>
          <w:i/>
          <w:color w:val="000000" w:themeColor="text1"/>
        </w:rPr>
        <w:t>Artículo 92.</w:t>
      </w:r>
      <w:r w:rsidRPr="001212BA">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9D2D3C"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7BD85A6" w14:textId="18A0DF24" w:rsidR="001D60DB"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1EDD49BD"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1C8791B" w14:textId="0DFEE48F"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2A62A3B7"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CBCD6D9" w14:textId="77777777" w:rsidR="001D60DB" w:rsidRPr="001212BA" w:rsidRDefault="001D60DB"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5CFAE356"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1FF0526E"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9F17814"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p>
    <w:p w14:paraId="252F64F8" w14:textId="0A377975"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D3B2179" w14:textId="47B6AE71" w:rsidR="002D1B0D" w:rsidRPr="001212BA" w:rsidRDefault="002D1B0D"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p>
    <w:p w14:paraId="464F06AF" w14:textId="4FF7DD2F" w:rsidR="002D1B0D" w:rsidRPr="001212BA" w:rsidRDefault="002D1B0D"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w:t>
      </w:r>
    </w:p>
    <w:p w14:paraId="4A949943" w14:textId="77777777"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9F5462D" w14:textId="79F846FB"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29BC078B" w14:textId="7FD5B062" w:rsidR="000206BC" w:rsidRPr="001212BA" w:rsidRDefault="000206BC"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451AE63E" w14:textId="4FC7754E" w:rsidR="001D60DB" w:rsidRPr="001212BA" w:rsidRDefault="001D60DB"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31EC0CD3" w14:textId="77777777" w:rsidR="002D1B0D" w:rsidRPr="001212BA" w:rsidRDefault="002D1B0D"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A524FBC" w14:textId="3BB38BFD"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XXXIV. Las estadísticas que generen en cumplimiento de sus facultades, competencias o funciones con la mayor desagregación posible;</w:t>
      </w:r>
    </w:p>
    <w:p w14:paraId="468ABC17" w14:textId="77777777" w:rsidR="000206BC" w:rsidRPr="001212BA" w:rsidRDefault="000206BC" w:rsidP="002D1B0D">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26A262C1" w14:textId="54691F8D" w:rsidR="000206BC" w:rsidRPr="001212BA" w:rsidRDefault="000206BC"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5FEC4E52" w14:textId="77777777" w:rsidR="002D1B0D" w:rsidRPr="001212BA" w:rsidRDefault="002D1B0D" w:rsidP="001D60DB">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488AFC0" w14:textId="0D075734" w:rsidR="002D1B0D" w:rsidRPr="001212BA" w:rsidRDefault="000206BC"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XXXVIII. El inventario de bienes muebles e inmuebles en posesión y propiedad;</w:t>
      </w:r>
    </w:p>
    <w:p w14:paraId="6DA916D1" w14:textId="77777777" w:rsidR="002D1B0D"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60FCE25C" w14:textId="2FC41094" w:rsidR="002D1B0D"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lang w:val="es-MX"/>
        </w:rPr>
        <w:t>(…)</w:t>
      </w:r>
    </w:p>
    <w:p w14:paraId="0FBCD9C8" w14:textId="77777777" w:rsidR="002D1B0D"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3C4CC7DB" w14:textId="305ED329" w:rsidR="001D60DB"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XLVII. Los ingresos recibidos por cualquier concepto señalando el nombre de los responsables de recibirlos, administrarlos y ejercerlos, indicando el destino de cada uno de ellos;</w:t>
      </w:r>
    </w:p>
    <w:p w14:paraId="002A0848" w14:textId="77777777" w:rsidR="002D1B0D"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70734C25" w14:textId="5DA3F827" w:rsidR="002D1B0D" w:rsidRPr="001212BA" w:rsidRDefault="002D1B0D" w:rsidP="002D1B0D">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rPr>
        <w:t>(…)</w:t>
      </w:r>
    </w:p>
    <w:p w14:paraId="689BE636" w14:textId="77777777" w:rsidR="001D60DB" w:rsidRPr="001212BA" w:rsidRDefault="001D60DB" w:rsidP="0045403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6825517" w14:textId="12A20E40" w:rsidR="00832F3C" w:rsidRPr="001212BA" w:rsidRDefault="00F96727" w:rsidP="00832F3C">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Determinada la procedencia del acceso en términos de la ley de transparencia </w:t>
      </w:r>
      <w:r w:rsidR="00582283" w:rsidRPr="001212BA">
        <w:rPr>
          <w:rFonts w:ascii="Palatino Linotype" w:hAnsi="Palatino Linotype" w:cs="Arial"/>
          <w:lang w:eastAsia="es-MX"/>
        </w:rPr>
        <w:t xml:space="preserve">por cuanto hace a los puntos </w:t>
      </w:r>
      <w:r w:rsidRPr="001212BA">
        <w:rPr>
          <w:rFonts w:ascii="Palatino Linotype" w:hAnsi="Palatino Linotype" w:cs="Arial"/>
          <w:lang w:eastAsia="es-MX"/>
        </w:rPr>
        <w:t>1 y</w:t>
      </w:r>
      <w:r w:rsidR="00EF7DAF" w:rsidRPr="001212BA">
        <w:rPr>
          <w:rFonts w:ascii="Palatino Linotype" w:hAnsi="Palatino Linotype" w:cs="Arial"/>
          <w:lang w:eastAsia="es-MX"/>
        </w:rPr>
        <w:t xml:space="preserve"> 2</w:t>
      </w:r>
      <w:r w:rsidRPr="001212BA">
        <w:rPr>
          <w:rFonts w:ascii="Palatino Linotype" w:hAnsi="Palatino Linotype" w:cs="Arial"/>
          <w:lang w:eastAsia="es-MX"/>
        </w:rPr>
        <w:t xml:space="preserve"> del</w:t>
      </w:r>
      <w:r w:rsidR="00F15448" w:rsidRPr="001212BA">
        <w:rPr>
          <w:rFonts w:ascii="Palatino Linotype" w:hAnsi="Palatino Linotype" w:cs="Arial"/>
          <w:lang w:eastAsia="es-MX"/>
        </w:rPr>
        <w:t xml:space="preserve"> </w:t>
      </w:r>
      <w:r w:rsidRPr="001212BA">
        <w:rPr>
          <w:rFonts w:ascii="Palatino Linotype" w:hAnsi="Palatino Linotype" w:cs="Arial"/>
          <w:lang w:eastAsia="es-MX"/>
        </w:rPr>
        <w:t xml:space="preserve">cuadro de </w:t>
      </w:r>
      <w:r w:rsidR="00F15448" w:rsidRPr="001212BA">
        <w:rPr>
          <w:rFonts w:ascii="Palatino Linotype" w:hAnsi="Palatino Linotype" w:cs="Arial"/>
          <w:lang w:eastAsia="es-MX"/>
        </w:rPr>
        <w:t xml:space="preserve">análisis antes </w:t>
      </w:r>
      <w:r w:rsidR="0036706A" w:rsidRPr="001212BA">
        <w:rPr>
          <w:rFonts w:ascii="Palatino Linotype" w:hAnsi="Palatino Linotype" w:cs="Arial"/>
          <w:lang w:eastAsia="es-MX"/>
        </w:rPr>
        <w:t>vertido es</w:t>
      </w:r>
      <w:r w:rsidR="00EF7DAF" w:rsidRPr="001212BA">
        <w:rPr>
          <w:rFonts w:ascii="Palatino Linotype" w:hAnsi="Palatino Linotype" w:cs="Arial"/>
          <w:lang w:eastAsia="es-MX"/>
        </w:rPr>
        <w:t xml:space="preserve"> necesario señalar que, </w:t>
      </w:r>
      <w:r w:rsidR="00832F3C" w:rsidRPr="001212BA">
        <w:rPr>
          <w:rFonts w:ascii="Palatino Linotype" w:eastAsiaTheme="minorEastAsia" w:hAnsi="Palatino Linotype" w:cstheme="minorBidi"/>
          <w:color w:val="000000" w:themeColor="text1"/>
          <w:lang w:val="es-MX"/>
        </w:rPr>
        <w:t>el artículo 3 fracción XI de</w:t>
      </w:r>
      <w:r w:rsidR="00832F3C" w:rsidRPr="001212BA">
        <w:rPr>
          <w:rFonts w:ascii="Palatino Linotype" w:hAnsi="Palatino Linotype" w:cs="Arial"/>
          <w:lang w:val="es-ES_tradnl"/>
        </w:rPr>
        <w:t xml:space="preserve"> la Ley de Transparencia</w:t>
      </w:r>
      <w:r w:rsidR="00454031" w:rsidRPr="001212BA">
        <w:rPr>
          <w:rFonts w:ascii="Palatino Linotype" w:hAnsi="Palatino Linotype" w:cs="Arial"/>
          <w:lang w:val="es-ES_tradnl"/>
        </w:rPr>
        <w:t xml:space="preserve"> Estatal</w:t>
      </w:r>
      <w:r w:rsidR="00832F3C" w:rsidRPr="001212BA">
        <w:rPr>
          <w:rFonts w:ascii="Palatino Linotype" w:hAnsi="Palatino Linotype" w:cs="Arial"/>
          <w:lang w:val="es-ES_tradnl"/>
        </w:rPr>
        <w:t>, establecen de manera literal lo siguiente:</w:t>
      </w:r>
    </w:p>
    <w:p w14:paraId="710722A0" w14:textId="77777777" w:rsidR="00832F3C" w:rsidRPr="001212BA" w:rsidRDefault="00832F3C" w:rsidP="00832F3C">
      <w:pPr>
        <w:tabs>
          <w:tab w:val="left" w:pos="851"/>
        </w:tabs>
        <w:spacing w:before="240" w:after="240" w:line="360" w:lineRule="auto"/>
        <w:ind w:right="49"/>
        <w:contextualSpacing/>
        <w:jc w:val="both"/>
        <w:rPr>
          <w:rFonts w:ascii="Palatino Linotype" w:hAnsi="Palatino Linotype"/>
        </w:rPr>
      </w:pPr>
    </w:p>
    <w:p w14:paraId="39C85B12" w14:textId="77777777" w:rsidR="00832F3C" w:rsidRPr="001212BA" w:rsidRDefault="00832F3C" w:rsidP="00832F3C">
      <w:pPr>
        <w:spacing w:before="240" w:after="240" w:line="360" w:lineRule="auto"/>
        <w:ind w:left="567" w:right="567"/>
        <w:jc w:val="both"/>
        <w:rPr>
          <w:rFonts w:ascii="Palatino Linotype" w:hAnsi="Palatino Linotype" w:cs="Arial"/>
          <w:i/>
          <w:lang w:val="es-ES_tradnl"/>
        </w:rPr>
      </w:pPr>
      <w:r w:rsidRPr="001212BA">
        <w:rPr>
          <w:rFonts w:ascii="Palatino Linotype" w:hAnsi="Palatino Linotype" w:cs="Arial"/>
          <w:b/>
          <w:i/>
          <w:lang w:val="es-ES_tradnl"/>
        </w:rPr>
        <w:t>Artículo 3.</w:t>
      </w:r>
      <w:r w:rsidRPr="001212BA">
        <w:rPr>
          <w:rFonts w:ascii="Palatino Linotype" w:hAnsi="Palatino Linotype" w:cs="Arial"/>
          <w:i/>
          <w:lang w:val="es-ES_tradnl"/>
        </w:rPr>
        <w:t xml:space="preserve"> Para los efectos de la presente Ley se entenderá por:</w:t>
      </w:r>
    </w:p>
    <w:p w14:paraId="565AA09F" w14:textId="77777777" w:rsidR="00832F3C" w:rsidRPr="001212BA" w:rsidRDefault="00832F3C" w:rsidP="00832F3C">
      <w:pPr>
        <w:spacing w:before="240" w:after="240" w:line="360" w:lineRule="auto"/>
        <w:ind w:left="567" w:right="567"/>
        <w:jc w:val="both"/>
        <w:rPr>
          <w:rFonts w:ascii="Palatino Linotype" w:hAnsi="Palatino Linotype" w:cs="Arial"/>
          <w:i/>
          <w:lang w:val="es-ES_tradnl"/>
        </w:rPr>
      </w:pPr>
      <w:r w:rsidRPr="001212BA">
        <w:rPr>
          <w:rFonts w:ascii="Palatino Linotype" w:hAnsi="Palatino Linotype" w:cs="Arial"/>
          <w:i/>
          <w:lang w:val="es-ES_tradnl"/>
        </w:rPr>
        <w:t>(…)</w:t>
      </w:r>
    </w:p>
    <w:p w14:paraId="6DD0E0DB" w14:textId="77777777" w:rsidR="00832F3C" w:rsidRPr="001212BA" w:rsidRDefault="00832F3C" w:rsidP="00832F3C">
      <w:pPr>
        <w:spacing w:before="240" w:after="240" w:line="360" w:lineRule="auto"/>
        <w:ind w:left="567" w:right="567"/>
        <w:jc w:val="both"/>
        <w:rPr>
          <w:rFonts w:ascii="Palatino Linotype" w:hAnsi="Palatino Linotype" w:cs="Arial"/>
          <w:i/>
          <w:lang w:val="es-ES_tradnl"/>
        </w:rPr>
      </w:pPr>
      <w:r w:rsidRPr="001212BA">
        <w:rPr>
          <w:rFonts w:ascii="Palatino Linotype" w:hAnsi="Palatino Linotype" w:cs="Arial"/>
          <w:b/>
          <w:i/>
          <w:lang w:val="es-ES_tradnl"/>
        </w:rPr>
        <w:t>XI.</w:t>
      </w:r>
      <w:r w:rsidRPr="001212BA">
        <w:rPr>
          <w:rFonts w:ascii="Palatino Linotype" w:hAnsi="Palatino Linotype" w:cs="Arial"/>
          <w:i/>
          <w:lang w:val="es-ES_tradnl"/>
        </w:rPr>
        <w:t xml:space="preserve"> </w:t>
      </w:r>
      <w:r w:rsidRPr="001212BA">
        <w:rPr>
          <w:rFonts w:ascii="Palatino Linotype" w:hAnsi="Palatino Linotype" w:cs="Arial"/>
          <w:b/>
          <w:i/>
          <w:lang w:val="es-ES_tradnl"/>
        </w:rPr>
        <w:t>Documento:</w:t>
      </w:r>
      <w:r w:rsidRPr="001212BA">
        <w:rPr>
          <w:rFonts w:ascii="Palatino Linotype" w:hAnsi="Palatino Linotype" w:cs="Arial"/>
          <w:i/>
          <w:lang w:val="es-ES_tradnl"/>
        </w:rPr>
        <w:t xml:space="preserve"> Los expedientes, reportes, estudios, actas, resoluciones, </w:t>
      </w:r>
      <w:r w:rsidRPr="001212BA">
        <w:rPr>
          <w:rFonts w:ascii="Palatino Linotype" w:hAnsi="Palatino Linotype" w:cs="Arial"/>
          <w:b/>
          <w:i/>
          <w:lang w:val="es-ES_tradnl"/>
        </w:rPr>
        <w:t>oficios,</w:t>
      </w:r>
      <w:r w:rsidRPr="001212BA">
        <w:rPr>
          <w:rFonts w:ascii="Palatino Linotype" w:hAnsi="Palatino Linotype" w:cs="Arial"/>
          <w:i/>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1212BA">
        <w:rPr>
          <w:rFonts w:ascii="Palatino Linotype" w:hAnsi="Palatino Linotype" w:cs="Arial"/>
          <w:i/>
          <w:lang w:val="es-ES_tradnl"/>
        </w:rPr>
        <w:lastRenderedPageBreak/>
        <w:t>o fecha de elaboración. Los documentos podrán estar en cualquier medio, sea escrito, impreso, sonoro, visual, electrónico, informático u holográfico;” (Sic)</w:t>
      </w:r>
    </w:p>
    <w:p w14:paraId="014F1D62" w14:textId="77777777" w:rsidR="00832F3C" w:rsidRPr="001212BA" w:rsidRDefault="00832F3C" w:rsidP="00832F3C">
      <w:pPr>
        <w:spacing w:before="240" w:after="240" w:line="360" w:lineRule="auto"/>
        <w:ind w:left="567" w:right="567"/>
        <w:jc w:val="both"/>
        <w:rPr>
          <w:rFonts w:ascii="Palatino Linotype" w:hAnsi="Palatino Linotype" w:cs="Arial"/>
          <w:i/>
          <w:lang w:val="es-ES_tradnl"/>
        </w:rPr>
      </w:pPr>
      <w:r w:rsidRPr="001212BA">
        <w:rPr>
          <w:rFonts w:ascii="Palatino Linotype" w:hAnsi="Palatino Linotype" w:cs="Arial"/>
          <w:i/>
          <w:lang w:val="es-ES_tradnl"/>
        </w:rPr>
        <w:t>(Énfasis añadido)</w:t>
      </w:r>
    </w:p>
    <w:p w14:paraId="6951643B" w14:textId="5B381656" w:rsidR="00582283" w:rsidRPr="001212BA" w:rsidRDefault="00582283" w:rsidP="00582283">
      <w:pPr>
        <w:numPr>
          <w:ilvl w:val="0"/>
          <w:numId w:val="3"/>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Así, por cuanto hace a los oficios solicitados</w:t>
      </w:r>
      <w:r w:rsidRPr="001212BA">
        <w:rPr>
          <w:rFonts w:ascii="Palatino Linotype" w:hAnsi="Palatino Linotype" w:cs="Arial"/>
          <w:lang w:eastAsia="en-US"/>
        </w:rPr>
        <w:t>, e</w:t>
      </w:r>
      <w:r w:rsidRPr="001212BA">
        <w:rPr>
          <w:rFonts w:ascii="Palatino Linotype" w:eastAsia="MS Mincho" w:hAnsi="Palatino Linotype" w:cs="Arial"/>
          <w:lang w:val="es-MX" w:eastAsia="es-MX"/>
        </w:rPr>
        <w:t>s indispensable traer a</w:t>
      </w:r>
      <w:r w:rsidR="00757D4B" w:rsidRPr="001212BA">
        <w:rPr>
          <w:rFonts w:ascii="Palatino Linotype" w:eastAsia="MS Mincho" w:hAnsi="Palatino Linotype" w:cs="Arial"/>
          <w:lang w:val="es-MX" w:eastAsia="es-MX"/>
        </w:rPr>
        <w:t xml:space="preserve"> colación el artículo 11 de la </w:t>
      </w:r>
      <w:r w:rsidRPr="001212BA">
        <w:rPr>
          <w:rFonts w:ascii="Palatino Linotype" w:eastAsia="MS Mincho" w:hAnsi="Palatino Linotype" w:cs="Arial"/>
          <w:lang w:val="es-MX" w:eastAsia="es-MX"/>
        </w:rPr>
        <w:t xml:space="preserve">Ley Que Crea los Organismos Públicos Descentralizados de Asistencia Social, de Carácter Municipal, Denominados "Sistemas Municipales Para El Desarrollo Integral De La Familia", mismo que señala que serán órganos superiores de los organismos, los siguientes: </w:t>
      </w:r>
    </w:p>
    <w:p w14:paraId="727F118F" w14:textId="77777777" w:rsidR="00582283" w:rsidRPr="001212BA" w:rsidRDefault="00582283" w:rsidP="00582283">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0FD18AE5" w14:textId="77777777" w:rsidR="00582283" w:rsidRPr="001212BA" w:rsidRDefault="00582283" w:rsidP="0058228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 xml:space="preserve">“Artículo 11.- Serán Órganos Superiores de los Organismos: </w:t>
      </w:r>
    </w:p>
    <w:p w14:paraId="74CA350D" w14:textId="77777777" w:rsidR="00582283" w:rsidRPr="001212BA" w:rsidRDefault="00582283" w:rsidP="00582283">
      <w:pPr>
        <w:pStyle w:val="Prrafodelista"/>
        <w:numPr>
          <w:ilvl w:val="0"/>
          <w:numId w:val="14"/>
        </w:numPr>
        <w:tabs>
          <w:tab w:val="left" w:pos="284"/>
          <w:tab w:val="left" w:pos="426"/>
        </w:tabs>
        <w:spacing w:before="240" w:after="240" w:line="360" w:lineRule="auto"/>
        <w:ind w:left="567" w:right="607" w:firstLine="0"/>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 xml:space="preserve">La Junta de Gobierno; </w:t>
      </w:r>
    </w:p>
    <w:p w14:paraId="0C6226F7" w14:textId="77777777" w:rsidR="00582283" w:rsidRPr="001212BA" w:rsidRDefault="00582283" w:rsidP="00582283">
      <w:pPr>
        <w:pStyle w:val="Prrafodelista"/>
        <w:numPr>
          <w:ilvl w:val="0"/>
          <w:numId w:val="14"/>
        </w:numPr>
        <w:tabs>
          <w:tab w:val="left" w:pos="284"/>
          <w:tab w:val="left" w:pos="426"/>
        </w:tabs>
        <w:spacing w:before="240" w:after="240" w:line="360" w:lineRule="auto"/>
        <w:ind w:left="567" w:right="607" w:firstLine="0"/>
        <w:contextualSpacing/>
        <w:jc w:val="both"/>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rPr>
        <w:t>II. La Presidencia; y</w:t>
      </w:r>
    </w:p>
    <w:p w14:paraId="2C7D934B" w14:textId="77777777" w:rsidR="00582283" w:rsidRPr="001212BA" w:rsidRDefault="00582283" w:rsidP="00582283">
      <w:pPr>
        <w:pStyle w:val="Prrafodelista"/>
        <w:numPr>
          <w:ilvl w:val="0"/>
          <w:numId w:val="14"/>
        </w:numPr>
        <w:tabs>
          <w:tab w:val="left" w:pos="284"/>
          <w:tab w:val="left" w:pos="426"/>
        </w:tabs>
        <w:spacing w:before="240" w:after="240" w:line="360" w:lineRule="auto"/>
        <w:ind w:left="567" w:right="607" w:firstLine="0"/>
        <w:contextualSpacing/>
        <w:jc w:val="both"/>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rPr>
        <w:t xml:space="preserve"> III. La Dirección.” (Sic)</w:t>
      </w:r>
    </w:p>
    <w:p w14:paraId="68887B9C" w14:textId="77777777" w:rsidR="00582283" w:rsidRPr="001212BA" w:rsidRDefault="00582283" w:rsidP="00582283">
      <w:pPr>
        <w:pStyle w:val="Prrafodelista"/>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21558050" w14:textId="76D0D5FC" w:rsidR="00757D4B" w:rsidRPr="001212BA" w:rsidRDefault="00582283" w:rsidP="00757D4B">
      <w:pPr>
        <w:pStyle w:val="Prrafodelista"/>
        <w:numPr>
          <w:ilvl w:val="0"/>
          <w:numId w:val="3"/>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 xml:space="preserve">En ese sentido </w:t>
      </w:r>
      <w:r w:rsidR="00757D4B" w:rsidRPr="001212BA">
        <w:rPr>
          <w:rFonts w:ascii="Palatino Linotype" w:eastAsiaTheme="minorEastAsia" w:hAnsi="Palatino Linotype" w:cstheme="minorBidi"/>
          <w:color w:val="000000" w:themeColor="text1"/>
          <w:lang w:val="es-MX"/>
        </w:rPr>
        <w:t>la Presidencia, se encontrará asistida por un Secretario como a continuación se observa:</w:t>
      </w:r>
    </w:p>
    <w:p w14:paraId="1EEE223C" w14:textId="329114E8" w:rsidR="00757D4B" w:rsidRPr="001212BA" w:rsidRDefault="00757D4B" w:rsidP="00757D4B">
      <w:pPr>
        <w:tabs>
          <w:tab w:val="left" w:pos="450"/>
        </w:tabs>
        <w:spacing w:before="240" w:after="240" w:line="360" w:lineRule="auto"/>
        <w:ind w:left="720" w:right="918"/>
        <w:contextualSpacing/>
        <w:jc w:val="both"/>
        <w:rPr>
          <w:rFonts w:ascii="Palatino Linotype" w:eastAsiaTheme="minorEastAsia" w:hAnsi="Palatino Linotype" w:cstheme="minorBidi"/>
          <w:color w:val="000000" w:themeColor="text1"/>
        </w:rPr>
      </w:pPr>
      <w:r w:rsidRPr="001212BA">
        <w:rPr>
          <w:rFonts w:ascii="Palatino Linotype" w:eastAsiaTheme="minorEastAsia" w:hAnsi="Palatino Linotype" w:cstheme="minorBidi"/>
          <w:color w:val="000000" w:themeColor="text1"/>
          <w:lang w:val="es-MX"/>
        </w:rPr>
        <w:t xml:space="preserve"> “</w:t>
      </w:r>
      <w:r w:rsidRPr="001212BA">
        <w:rPr>
          <w:rFonts w:ascii="Palatino Linotype" w:eastAsiaTheme="minorEastAsia" w:hAnsi="Palatino Linotype" w:cstheme="minorBidi"/>
          <w:b/>
          <w:i/>
          <w:color w:val="000000" w:themeColor="text1"/>
        </w:rPr>
        <w:t>Artículo 12.-</w:t>
      </w:r>
      <w:r w:rsidRPr="001212BA">
        <w:rPr>
          <w:rFonts w:ascii="Palatino Linotype" w:eastAsiaTheme="minorEastAsia" w:hAnsi="Palatino Linotype" w:cstheme="minorBidi"/>
          <w:i/>
          <w:color w:val="000000" w:themeColor="text1"/>
        </w:rPr>
        <w:t xml:space="preserve"> El Órgano Superior de los Organismos será la Junta de Gobierno, la cual se integrará con un Presidente, </w:t>
      </w:r>
      <w:r w:rsidRPr="001212BA">
        <w:rPr>
          <w:rFonts w:ascii="Palatino Linotype" w:eastAsiaTheme="minorEastAsia" w:hAnsi="Palatino Linotype" w:cstheme="minorBidi"/>
          <w:b/>
          <w:i/>
          <w:color w:val="000000" w:themeColor="text1"/>
        </w:rPr>
        <w:t>un Secretario</w:t>
      </w:r>
      <w:r w:rsidRPr="001212BA">
        <w:rPr>
          <w:rFonts w:ascii="Palatino Linotype" w:eastAsiaTheme="minorEastAsia" w:hAnsi="Palatino Linotype" w:cstheme="minorBidi"/>
          <w:i/>
          <w:color w:val="000000" w:themeColor="text1"/>
        </w:rPr>
        <w:t xml:space="preserve">, un Tesorero y dos Vocales. Recayendo la Presidencia en la persona que al efecto nombre el C. Presidente Municipal, lo mismo el Secretario, que en todo caso será el Director, el Tesorero será la persona que designe el Presidente de la </w:t>
      </w:r>
      <w:r w:rsidRPr="001212BA">
        <w:rPr>
          <w:rFonts w:ascii="Palatino Linotype" w:eastAsiaTheme="minorEastAsia" w:hAnsi="Palatino Linotype" w:cstheme="minorBidi"/>
          <w:i/>
          <w:color w:val="000000" w:themeColor="text1"/>
        </w:rPr>
        <w:lastRenderedPageBreak/>
        <w:t>Junta de Gobierno y los Vocales serán dos funcionarios Municipales, cuya actividad se encuentre más relacionada con los objetivos de los Organismos</w:t>
      </w:r>
      <w:r w:rsidRPr="001212BA">
        <w:rPr>
          <w:rFonts w:ascii="Palatino Linotype" w:eastAsiaTheme="minorEastAsia" w:hAnsi="Palatino Linotype" w:cstheme="minorBidi"/>
          <w:color w:val="000000" w:themeColor="text1"/>
        </w:rPr>
        <w:t>.” (Sic)</w:t>
      </w:r>
    </w:p>
    <w:p w14:paraId="02DBE472" w14:textId="238D84DE" w:rsidR="00757D4B" w:rsidRPr="001212BA" w:rsidRDefault="00757D4B" w:rsidP="00757D4B">
      <w:pPr>
        <w:tabs>
          <w:tab w:val="left" w:pos="450"/>
        </w:tabs>
        <w:spacing w:before="240" w:after="240" w:line="360" w:lineRule="auto"/>
        <w:ind w:left="720" w:right="918"/>
        <w:contextualSpacing/>
        <w:jc w:val="both"/>
        <w:rPr>
          <w:rFonts w:ascii="Palatino Linotype" w:eastAsiaTheme="minorEastAsia" w:hAnsi="Palatino Linotype" w:cstheme="minorBidi"/>
          <w:color w:val="000000" w:themeColor="text1"/>
        </w:rPr>
      </w:pPr>
    </w:p>
    <w:p w14:paraId="072F109E" w14:textId="76E4092B" w:rsidR="00757D4B" w:rsidRPr="001212BA" w:rsidRDefault="00757D4B" w:rsidP="00757D4B">
      <w:pPr>
        <w:tabs>
          <w:tab w:val="left" w:pos="450"/>
        </w:tabs>
        <w:spacing w:before="240" w:after="240" w:line="360" w:lineRule="auto"/>
        <w:ind w:left="720" w:right="918"/>
        <w:contextualSpacing/>
        <w:jc w:val="both"/>
        <w:rPr>
          <w:rFonts w:ascii="Palatino Linotype" w:eastAsiaTheme="minorEastAsia" w:hAnsi="Palatino Linotype" w:cstheme="minorBidi"/>
          <w:color w:val="000000" w:themeColor="text1"/>
        </w:rPr>
      </w:pPr>
      <w:r w:rsidRPr="001212BA">
        <w:rPr>
          <w:rFonts w:ascii="Palatino Linotype" w:eastAsiaTheme="minorEastAsia" w:hAnsi="Palatino Linotype" w:cstheme="minorBidi"/>
          <w:color w:val="000000" w:themeColor="text1"/>
        </w:rPr>
        <w:t>(Énfasis añadido)</w:t>
      </w:r>
    </w:p>
    <w:p w14:paraId="2CEB8DE5" w14:textId="77777777" w:rsidR="00757D4B" w:rsidRPr="001212BA" w:rsidRDefault="00757D4B" w:rsidP="00757D4B">
      <w:pPr>
        <w:tabs>
          <w:tab w:val="left" w:pos="450"/>
        </w:tabs>
        <w:spacing w:before="240" w:after="240" w:line="360" w:lineRule="auto"/>
        <w:ind w:left="720" w:right="918"/>
        <w:contextualSpacing/>
        <w:jc w:val="both"/>
        <w:rPr>
          <w:rFonts w:ascii="Palatino Linotype" w:eastAsiaTheme="minorEastAsia" w:hAnsi="Palatino Linotype" w:cstheme="minorBidi"/>
          <w:color w:val="000000" w:themeColor="text1"/>
          <w:lang w:val="es-MX"/>
        </w:rPr>
      </w:pPr>
    </w:p>
    <w:p w14:paraId="73DC2672" w14:textId="18E9784C" w:rsidR="004A562B" w:rsidRPr="001212BA" w:rsidRDefault="00757D4B" w:rsidP="00582283">
      <w:pPr>
        <w:pStyle w:val="Prrafodelista"/>
        <w:numPr>
          <w:ilvl w:val="0"/>
          <w:numId w:val="3"/>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 xml:space="preserve">Ahora bien, en relación a la Unidad </w:t>
      </w:r>
      <w:r w:rsidR="004A562B" w:rsidRPr="001212BA">
        <w:rPr>
          <w:rFonts w:ascii="Palatino Linotype" w:eastAsiaTheme="minorEastAsia" w:hAnsi="Palatino Linotype" w:cstheme="minorBidi"/>
          <w:color w:val="000000" w:themeColor="text1"/>
          <w:lang w:val="es-MX"/>
        </w:rPr>
        <w:t xml:space="preserve">de Información, Planeación, Programación y Evaluación (UIPPE), el Organigrama del Sistema para el Desarrollo integral de la Familia de Ecatepec de Morelos, señala que la misma se encuentra adscrita a la Dirección del Organismo, como a continuación se observa: </w:t>
      </w:r>
    </w:p>
    <w:p w14:paraId="67A1E821" w14:textId="2D6D2C71" w:rsidR="004A562B" w:rsidRPr="001212BA" w:rsidRDefault="004A562B" w:rsidP="004A562B">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5348DF96" w14:textId="18024511" w:rsidR="00582283" w:rsidRPr="001212BA" w:rsidRDefault="004A562B" w:rsidP="004A562B">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1212BA">
        <w:rPr>
          <w:noProof/>
          <w:lang w:val="en-US" w:eastAsia="en-US"/>
        </w:rPr>
        <mc:AlternateContent>
          <mc:Choice Requires="wps">
            <w:drawing>
              <wp:anchor distT="0" distB="0" distL="114300" distR="114300" simplePos="0" relativeHeight="251659264" behindDoc="0" locked="0" layoutInCell="1" allowOverlap="1" wp14:anchorId="6349F491" wp14:editId="7EFD9FD5">
                <wp:simplePos x="0" y="0"/>
                <wp:positionH relativeFrom="column">
                  <wp:posOffset>3634740</wp:posOffset>
                </wp:positionH>
                <wp:positionV relativeFrom="paragraph">
                  <wp:posOffset>1316990</wp:posOffset>
                </wp:positionV>
                <wp:extent cx="657225" cy="26670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657225"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88087" id="Rectángulo 4" o:spid="_x0000_s1026" style="position:absolute;margin-left:286.2pt;margin-top:103.7pt;width:51.75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" filled="f" strokecolor="red" strokeweight="2.25pt">
                <v:shadow on="t" color="black" opacity="22937f" origin=",.5" offset="0,.63889mm"/>
              </v:rect>
            </w:pict>
          </mc:Fallback>
        </mc:AlternateContent>
      </w:r>
      <w:r w:rsidRPr="001212BA">
        <w:rPr>
          <w:noProof/>
          <w:lang w:val="en-US" w:eastAsia="en-US"/>
        </w:rPr>
        <w:drawing>
          <wp:inline distT="0" distB="0" distL="0" distR="0" wp14:anchorId="5727C1E8" wp14:editId="33951934">
            <wp:extent cx="5610225" cy="333196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00" t="12673" r="9029" b="16717"/>
                    <a:stretch/>
                  </pic:blipFill>
                  <pic:spPr bwMode="auto">
                    <a:xfrm>
                      <a:off x="0" y="0"/>
                      <a:ext cx="5615561" cy="3335130"/>
                    </a:xfrm>
                    <a:prstGeom prst="rect">
                      <a:avLst/>
                    </a:prstGeom>
                    <a:ln>
                      <a:noFill/>
                    </a:ln>
                    <a:extLst>
                      <a:ext uri="{53640926-AAD7-44D8-BBD7-CCE9431645EC}">
                        <a14:shadowObscured xmlns:a14="http://schemas.microsoft.com/office/drawing/2010/main"/>
                      </a:ext>
                    </a:extLst>
                  </pic:spPr>
                </pic:pic>
              </a:graphicData>
            </a:graphic>
          </wp:inline>
        </w:drawing>
      </w:r>
    </w:p>
    <w:p w14:paraId="46D1A01A" w14:textId="4A774619" w:rsidR="00EF7DAF" w:rsidRPr="001212BA" w:rsidRDefault="00832F3C" w:rsidP="00EF7DAF">
      <w:pPr>
        <w:numPr>
          <w:ilvl w:val="0"/>
          <w:numId w:val="3"/>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lastRenderedPageBreak/>
        <w:t>En tal contexto</w:t>
      </w:r>
      <w:r w:rsidRPr="001212BA">
        <w:rPr>
          <w:rFonts w:ascii="Palatino Linotype" w:eastAsia="MS Mincho" w:hAnsi="Palatino Linotype" w:cs="Arial"/>
          <w:lang w:val="es-ES_tradnl"/>
        </w:rPr>
        <w:t xml:space="preserve">, el derecho de acceso a la información pública consiste en el </w:t>
      </w:r>
      <w:r w:rsidRPr="001212BA">
        <w:rPr>
          <w:rFonts w:ascii="Palatino Linotype" w:eastAsia="MS Mincho" w:hAnsi="Palatino Linotype" w:cs="Arial"/>
          <w:b/>
          <w:u w:val="single"/>
          <w:lang w:val="es-ES_tradnl"/>
        </w:rPr>
        <w:t>acceso a documentos</w:t>
      </w:r>
      <w:r w:rsidRPr="001212BA">
        <w:rPr>
          <w:rFonts w:ascii="Palatino Linotype" w:eastAsia="MS Mincho" w:hAnsi="Palatino Linotype" w:cs="Arial"/>
          <w:lang w:val="es-ES_tradnl"/>
        </w:rPr>
        <w:t xml:space="preserve"> generados, poseídos o administrados por la autoridad con antelación a que fuera presentada la solicitud de </w:t>
      </w:r>
      <w:r w:rsidR="00582283" w:rsidRPr="001212BA">
        <w:rPr>
          <w:rFonts w:ascii="Palatino Linotype" w:eastAsia="MS Mincho" w:hAnsi="Palatino Linotype" w:cs="Arial"/>
          <w:lang w:val="es-ES_tradnl"/>
        </w:rPr>
        <w:t>acceso a la información pública, en ese sentido, es dable ordenar la entrega de los oficios firmados por</w:t>
      </w:r>
      <w:r w:rsidR="0002352F" w:rsidRPr="001212BA">
        <w:rPr>
          <w:rFonts w:ascii="Palatino Linotype" w:eastAsia="MS Mincho" w:hAnsi="Palatino Linotype" w:cs="Arial"/>
          <w:lang w:val="es-ES_tradnl"/>
        </w:rPr>
        <w:t xml:space="preserve"> titular de la Secretaría y la Unidad de Información</w:t>
      </w:r>
      <w:r w:rsidR="0002352F" w:rsidRPr="001212BA">
        <w:rPr>
          <w:rFonts w:ascii="Palatino Linotype" w:eastAsiaTheme="minorEastAsia" w:hAnsi="Palatino Linotype" w:cstheme="minorBidi"/>
          <w:color w:val="000000" w:themeColor="text1"/>
          <w:lang w:val="es-MX"/>
        </w:rPr>
        <w:t>, Planeación, Programación y Evaluación del primero (01) de enero de dos mil diecinueve al siete (07) de octubre de dos mil veintiuno.</w:t>
      </w:r>
    </w:p>
    <w:p w14:paraId="21AAA007" w14:textId="47E80C14" w:rsidR="00EF7DAF" w:rsidRPr="001212BA" w:rsidRDefault="00EF7DAF" w:rsidP="00EF7DA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A508581" w14:textId="77777777" w:rsidR="007029CB" w:rsidRPr="001212BA" w:rsidRDefault="0002352F" w:rsidP="003322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Cons</w:t>
      </w:r>
      <w:r w:rsidR="006828C4" w:rsidRPr="001212BA">
        <w:rPr>
          <w:rFonts w:ascii="Palatino Linotype" w:hAnsi="Palatino Linotype" w:cs="Arial"/>
          <w:lang w:eastAsia="es-MX"/>
        </w:rPr>
        <w:t xml:space="preserve">ecuentemente, por cuanto hace </w:t>
      </w:r>
      <w:r w:rsidR="007C603B" w:rsidRPr="001212BA">
        <w:rPr>
          <w:rFonts w:ascii="Palatino Linotype" w:hAnsi="Palatino Linotype" w:cs="Arial"/>
          <w:lang w:eastAsia="es-MX"/>
        </w:rPr>
        <w:t xml:space="preserve">al punto 3 correspondiente al </w:t>
      </w:r>
      <w:r w:rsidR="007C603B" w:rsidRPr="001212BA">
        <w:rPr>
          <w:rFonts w:ascii="Palatino Linotype" w:hAnsi="Palatino Linotype" w:cs="Arial"/>
          <w:lang w:val="es-ES_tradnl" w:eastAsia="es-MX"/>
        </w:rPr>
        <w:t>Sistema de Evaluación de la Gestión Municipal (SEGEMUN)</w:t>
      </w:r>
      <w:r w:rsidR="007029CB" w:rsidRPr="001212BA">
        <w:rPr>
          <w:rFonts w:ascii="Palatino Linotype" w:hAnsi="Palatino Linotype" w:cs="Arial"/>
          <w:lang w:val="es-ES_tradnl" w:eastAsia="es-MX"/>
        </w:rPr>
        <w:t xml:space="preserve">, la Constitución Política del Estado de México en sus diversos 128 fracción VI y 129, establecen la Administración y Vigilancia de recursos públicos, como a continuación se observa: </w:t>
      </w:r>
    </w:p>
    <w:p w14:paraId="628F7346" w14:textId="15816B7B"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w:t>
      </w:r>
      <w:r w:rsidRPr="001212BA">
        <w:rPr>
          <w:rFonts w:ascii="Palatino Linotype" w:hAnsi="Palatino Linotype"/>
          <w:b/>
          <w:i/>
        </w:rPr>
        <w:t>Artículo 129.-</w:t>
      </w:r>
      <w:r w:rsidRPr="001212BA">
        <w:rPr>
          <w:rFonts w:ascii="Palatino Linotype" w:hAnsi="Palatino Linotype"/>
          <w:i/>
        </w:rPr>
        <w:t xml:space="preserve"> Los recursos económicos del Estado, de los municipios, así como de los organismos autónomos, se administrarán con eficiencia, eficacia y honradez, para cumplir con los objetivos y programas a los que estén destinados. </w:t>
      </w:r>
    </w:p>
    <w:p w14:paraId="388C99C4" w14:textId="77777777" w:rsidR="00606099" w:rsidRPr="001212BA" w:rsidRDefault="00606099" w:rsidP="00606099">
      <w:pPr>
        <w:pStyle w:val="Prrafodelista"/>
        <w:spacing w:line="360" w:lineRule="auto"/>
        <w:ind w:right="918"/>
        <w:jc w:val="both"/>
        <w:rPr>
          <w:rFonts w:ascii="Palatino Linotype" w:hAnsi="Palatino Linotype"/>
          <w:i/>
        </w:rPr>
      </w:pPr>
    </w:p>
    <w:p w14:paraId="6B0714AD"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 procesos en los que se privilegiará el uso de las tecnologías de la información y comunicación, a fin de asegurar al Gobierno </w:t>
      </w:r>
      <w:r w:rsidRPr="001212BA">
        <w:rPr>
          <w:rFonts w:ascii="Palatino Linotype" w:hAnsi="Palatino Linotype"/>
          <w:i/>
        </w:rPr>
        <w:lastRenderedPageBreak/>
        <w:t xml:space="preserve">del Estado y a los municipios, las mejores condiciones disponibles en cuanto a precio, calidad, financiamiento, oportunidad y demás circunstancias pertinentes. La ley establecerá las bases para el uso de dichas tecnologías. </w:t>
      </w:r>
    </w:p>
    <w:p w14:paraId="2B7692F5" w14:textId="77777777" w:rsidR="00606099" w:rsidRPr="001212BA" w:rsidRDefault="00606099" w:rsidP="00606099">
      <w:pPr>
        <w:pStyle w:val="Prrafodelista"/>
        <w:spacing w:line="360" w:lineRule="auto"/>
        <w:ind w:right="918"/>
        <w:jc w:val="both"/>
        <w:rPr>
          <w:rFonts w:ascii="Palatino Linotype" w:hAnsi="Palatino Linotype"/>
          <w:i/>
        </w:rPr>
      </w:pPr>
    </w:p>
    <w:p w14:paraId="588C14D2"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14:paraId="2801A79D" w14:textId="77777777" w:rsidR="00606099" w:rsidRPr="001212BA" w:rsidRDefault="00606099" w:rsidP="00606099">
      <w:pPr>
        <w:pStyle w:val="Prrafodelista"/>
        <w:spacing w:line="360" w:lineRule="auto"/>
        <w:ind w:right="918"/>
        <w:jc w:val="both"/>
        <w:rPr>
          <w:rFonts w:ascii="Palatino Linotype" w:hAnsi="Palatino Linotype"/>
          <w:i/>
        </w:rPr>
      </w:pPr>
    </w:p>
    <w:p w14:paraId="36A458E3"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Todos los pagos se harán mediante orden escrita en la que se expresará la partida del presupuesto a cargo de la cual se realicen. </w:t>
      </w:r>
    </w:p>
    <w:p w14:paraId="770EF99E" w14:textId="77777777" w:rsidR="00606099" w:rsidRPr="001212BA" w:rsidRDefault="00606099" w:rsidP="00606099">
      <w:pPr>
        <w:pStyle w:val="Prrafodelista"/>
        <w:spacing w:line="360" w:lineRule="auto"/>
        <w:ind w:right="918"/>
        <w:jc w:val="both"/>
        <w:rPr>
          <w:rFonts w:ascii="Palatino Linotype" w:hAnsi="Palatino Linotype"/>
          <w:i/>
        </w:rPr>
      </w:pPr>
    </w:p>
    <w:p w14:paraId="2F907E67"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14:paraId="64C25120"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La propaganda que bajo cualquier modalidad de comunicación social, difundan como tales los poderes públicos, los órganos autónomos, los Ayuntamientos, las dependencias y entidades de la administración pública estatal y municipal, así como las empresas de participación estatal o municipal, sociedades o asociaciones asimiladas a éstas y en los fideicomisos y cualquier otra entidad pública del Estado de México, deberá tener carácter </w:t>
      </w:r>
      <w:r w:rsidRPr="001212BA">
        <w:rPr>
          <w:rFonts w:ascii="Palatino Linotype" w:hAnsi="Palatino Linotype"/>
          <w:i/>
        </w:rPr>
        <w:lastRenderedPageBreak/>
        <w:t xml:space="preserve">institucional y fines informativos, educativos o de orientación social. En ningún caso esta propaganda incluirá nombres, imágenes, voces o símbolos que impliquen promoción personalizada de cualquier servidor público, de cualquiera de los poderes del Estado u órganos de gobierno. Las leyes de la materia regularán estas circunstancias. </w:t>
      </w:r>
    </w:p>
    <w:p w14:paraId="628AEEA3" w14:textId="77777777" w:rsidR="00606099" w:rsidRPr="001212BA" w:rsidRDefault="00606099" w:rsidP="00606099">
      <w:pPr>
        <w:pStyle w:val="Prrafodelista"/>
        <w:spacing w:line="360" w:lineRule="auto"/>
        <w:ind w:right="918"/>
        <w:jc w:val="both"/>
        <w:rPr>
          <w:rFonts w:ascii="Palatino Linotype" w:hAnsi="Palatino Linotype"/>
          <w:i/>
        </w:rPr>
      </w:pPr>
    </w:p>
    <w:p w14:paraId="51B35ECF" w14:textId="77777777" w:rsidR="00606099" w:rsidRPr="001212BA" w:rsidRDefault="00606099" w:rsidP="00606099">
      <w:pPr>
        <w:pStyle w:val="Prrafodelista"/>
        <w:spacing w:line="360" w:lineRule="auto"/>
        <w:ind w:right="918"/>
        <w:jc w:val="both"/>
        <w:rPr>
          <w:rFonts w:ascii="Palatino Linotype" w:hAnsi="Palatino Linotype"/>
          <w:i/>
        </w:rPr>
      </w:pPr>
      <w:r w:rsidRPr="001212BA">
        <w:rPr>
          <w:rFonts w:ascii="Palatino Linotype" w:hAnsi="Palatino Linotype"/>
          <w:i/>
        </w:rPr>
        <w:t xml:space="preserve">El Órgano Superior de Fiscalización, la Secretaría de la Contraloría, las contralorías de los Poderes Legislativo y Judicial, las de los organismos autónomos y las de los Ayuntamientos, vigilarán el cumplimiento de lo dispuesto en este Título, conforme a sus respectivas competencias. </w:t>
      </w:r>
    </w:p>
    <w:p w14:paraId="600EAA03" w14:textId="77777777" w:rsidR="00606099" w:rsidRPr="001212BA" w:rsidRDefault="00606099" w:rsidP="00606099">
      <w:pPr>
        <w:pStyle w:val="Prrafodelista"/>
        <w:spacing w:line="360" w:lineRule="auto"/>
        <w:ind w:right="918"/>
        <w:jc w:val="both"/>
        <w:rPr>
          <w:rFonts w:ascii="Palatino Linotype" w:hAnsi="Palatino Linotype"/>
          <w:i/>
        </w:rPr>
      </w:pPr>
    </w:p>
    <w:p w14:paraId="2E47208F" w14:textId="0F8D32B3" w:rsidR="007029CB" w:rsidRPr="001212BA" w:rsidRDefault="00606099" w:rsidP="00606099">
      <w:pPr>
        <w:pStyle w:val="Prrafodelista"/>
        <w:spacing w:line="360" w:lineRule="auto"/>
        <w:ind w:right="918"/>
        <w:jc w:val="both"/>
        <w:rPr>
          <w:rFonts w:ascii="Palatino Linotype" w:hAnsi="Palatino Linotype" w:cs="Arial"/>
          <w:i/>
          <w:lang w:val="es-ES_tradnl" w:eastAsia="es-MX"/>
        </w:rPr>
      </w:pPr>
      <w:r w:rsidRPr="001212BA">
        <w:rPr>
          <w:rFonts w:ascii="Palatino Linotype" w:hAnsi="Palatino Linotype"/>
          <w:i/>
        </w:rPr>
        <w:t>La infracción a las disposiciones previstas en este Título será sancionada conforme a lo dispuesto en la Ley de Responsabilidades de los Servidores Públicos del Estado de México y sus Municipios y demás leyes aplicables.” (Sic)</w:t>
      </w:r>
    </w:p>
    <w:p w14:paraId="3FE696F8" w14:textId="23E516FA" w:rsidR="007029CB" w:rsidRPr="001212BA" w:rsidRDefault="007029CB" w:rsidP="007029CB">
      <w:pPr>
        <w:tabs>
          <w:tab w:val="left" w:pos="426"/>
        </w:tabs>
        <w:spacing w:before="240" w:after="240" w:line="360" w:lineRule="auto"/>
        <w:ind w:right="51"/>
        <w:contextualSpacing/>
        <w:jc w:val="both"/>
        <w:rPr>
          <w:rFonts w:ascii="Palatino Linotype" w:hAnsi="Palatino Linotype" w:cs="Arial"/>
          <w:lang w:eastAsia="es-MX"/>
        </w:rPr>
      </w:pPr>
    </w:p>
    <w:p w14:paraId="0B0150E6" w14:textId="77777777" w:rsidR="00606099" w:rsidRPr="001212BA" w:rsidRDefault="00606099" w:rsidP="00606099">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rPr>
        <w:t xml:space="preserve">En razón de lo anterior, el artículo II de </w:t>
      </w:r>
      <w:r w:rsidRPr="001212BA">
        <w:rPr>
          <w:rFonts w:ascii="Palatino Linotype" w:hAnsi="Palatino Linotype" w:cs="Arial"/>
          <w:lang w:val="es-ES_tradnl" w:eastAsia="es-MX"/>
        </w:rPr>
        <w:t xml:space="preserve">la Ley de Planeación del Estado de México y Municipios establece que compete a los Ayuntamientos, en materia de planeación democrática para el desarrollo lo siguiente: </w:t>
      </w:r>
    </w:p>
    <w:p w14:paraId="02EBE5E9" w14:textId="77777777" w:rsidR="00606099" w:rsidRPr="001212BA" w:rsidRDefault="00606099" w:rsidP="0060609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BEE1AE1" w14:textId="64B31D8D" w:rsidR="00606099" w:rsidRPr="001212BA" w:rsidRDefault="00CF3FA1" w:rsidP="00CF3FA1">
      <w:pPr>
        <w:tabs>
          <w:tab w:val="left" w:pos="426"/>
          <w:tab w:val="left" w:pos="630"/>
        </w:tabs>
        <w:spacing w:before="240" w:after="240" w:line="360" w:lineRule="auto"/>
        <w:ind w:left="720" w:right="918"/>
        <w:contextualSpacing/>
        <w:jc w:val="both"/>
        <w:rPr>
          <w:rFonts w:ascii="Palatino Linotype" w:hAnsi="Palatino Linotype" w:cs="Arial"/>
          <w:i/>
          <w:lang w:eastAsia="es-MX"/>
        </w:rPr>
      </w:pPr>
      <w:r w:rsidRPr="001212BA">
        <w:rPr>
          <w:rFonts w:ascii="Palatino Linotype" w:hAnsi="Palatino Linotype" w:cs="Arial"/>
          <w:lang w:val="es-ES_tradnl" w:eastAsia="es-MX"/>
        </w:rPr>
        <w:t>“</w:t>
      </w:r>
      <w:r w:rsidR="00606099" w:rsidRPr="001212BA">
        <w:rPr>
          <w:rFonts w:ascii="Palatino Linotype" w:hAnsi="Palatino Linotype" w:cs="Arial"/>
          <w:b/>
          <w:i/>
          <w:lang w:eastAsia="es-MX"/>
        </w:rPr>
        <w:t>Artículo 19.-</w:t>
      </w:r>
      <w:r w:rsidR="00606099" w:rsidRPr="001212BA">
        <w:rPr>
          <w:rFonts w:ascii="Palatino Linotype" w:hAnsi="Palatino Linotype" w:cs="Arial"/>
          <w:i/>
          <w:lang w:eastAsia="es-MX"/>
        </w:rPr>
        <w:t xml:space="preserve"> Compete a los ayuntamientos, en materia de planeación democrática para el desarrollo:</w:t>
      </w:r>
    </w:p>
    <w:p w14:paraId="09718385" w14:textId="6D130E38" w:rsidR="00606099" w:rsidRPr="001212BA" w:rsidRDefault="00606099" w:rsidP="00CF3FA1">
      <w:pPr>
        <w:tabs>
          <w:tab w:val="left" w:pos="426"/>
          <w:tab w:val="left" w:pos="630"/>
        </w:tabs>
        <w:spacing w:before="240" w:after="240" w:line="360" w:lineRule="auto"/>
        <w:ind w:left="720" w:right="918"/>
        <w:contextualSpacing/>
        <w:jc w:val="both"/>
        <w:rPr>
          <w:rFonts w:ascii="Palatino Linotype" w:hAnsi="Palatino Linotype" w:cs="Arial"/>
          <w:i/>
          <w:lang w:eastAsia="es-MX"/>
        </w:rPr>
      </w:pPr>
      <w:r w:rsidRPr="001212BA">
        <w:rPr>
          <w:rFonts w:ascii="Palatino Linotype" w:hAnsi="Palatino Linotype" w:cs="Arial"/>
          <w:i/>
          <w:lang w:eastAsia="es-MX"/>
        </w:rPr>
        <w:t>(…)</w:t>
      </w:r>
    </w:p>
    <w:p w14:paraId="0F155C81" w14:textId="72CA183D" w:rsidR="00606099" w:rsidRPr="001212BA" w:rsidRDefault="00606099" w:rsidP="00CF3FA1">
      <w:pPr>
        <w:tabs>
          <w:tab w:val="left" w:pos="426"/>
          <w:tab w:val="left" w:pos="630"/>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lastRenderedPageBreak/>
        <w:t>II. Establecer los órganos, unidades administrativas o servidores públicos que lleven a cabo las labores de información, planeación, programación y evaluación;</w:t>
      </w:r>
    </w:p>
    <w:p w14:paraId="4E10E308" w14:textId="1E611992" w:rsidR="00606099" w:rsidRPr="001212BA" w:rsidRDefault="00606099" w:rsidP="00CF3FA1">
      <w:pPr>
        <w:tabs>
          <w:tab w:val="left" w:pos="426"/>
          <w:tab w:val="left" w:pos="630"/>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4FEB5BDE" w14:textId="4CBAFA96" w:rsidR="00606099" w:rsidRPr="001212BA" w:rsidRDefault="0022071B" w:rsidP="00CF3FA1">
      <w:pPr>
        <w:tabs>
          <w:tab w:val="left" w:pos="426"/>
          <w:tab w:val="left" w:pos="630"/>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VI. Verificar periódicamente la relación que guarden sus actividades con los objetivos, metas y prioridades de sus programas, así como evaluar los resultados de su ejecución y en su caso emitir los dictámenes de reconducción y actualización que corresponda</w:t>
      </w:r>
    </w:p>
    <w:p w14:paraId="3C2C2C1A" w14:textId="7104A705" w:rsidR="0022071B" w:rsidRPr="001212BA" w:rsidRDefault="0022071B" w:rsidP="00CF3FA1">
      <w:pPr>
        <w:tabs>
          <w:tab w:val="left" w:pos="426"/>
          <w:tab w:val="left" w:pos="630"/>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5A884E18" w14:textId="77777777" w:rsidR="0022071B" w:rsidRPr="001212BA" w:rsidRDefault="0022071B" w:rsidP="0060609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E99B5D2" w14:textId="77777777" w:rsidR="00606099" w:rsidRPr="001212BA" w:rsidRDefault="00606099" w:rsidP="0060609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C032D52" w14:textId="66A9CEB1" w:rsidR="0022071B" w:rsidRPr="001212BA" w:rsidRDefault="007029CB" w:rsidP="003322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b/>
          <w:lang w:val="es-ES_tradnl" w:eastAsia="es-MX"/>
        </w:rPr>
        <w:t xml:space="preserve"> </w:t>
      </w:r>
      <w:r w:rsidR="0022071B" w:rsidRPr="001212BA">
        <w:rPr>
          <w:rFonts w:ascii="Palatino Linotype" w:hAnsi="Palatino Linotype" w:cs="Arial"/>
          <w:lang w:val="es-ES_tradnl" w:eastAsia="es-MX"/>
        </w:rPr>
        <w:t>En tal contexto, a dichas unidades de información le corresponde verificar que los programas y la asignación de recursos guarden relación con los objetivos y metas y prioridades de los planes y programas y la valoración de su ejecución:</w:t>
      </w:r>
    </w:p>
    <w:p w14:paraId="7DFDF2E1" w14:textId="74A5362F" w:rsidR="0022071B" w:rsidRPr="001212BA" w:rsidRDefault="0022071B" w:rsidP="0022071B">
      <w:pPr>
        <w:tabs>
          <w:tab w:val="left" w:pos="426"/>
        </w:tabs>
        <w:spacing w:before="240" w:after="240" w:line="360" w:lineRule="auto"/>
        <w:ind w:right="51"/>
        <w:contextualSpacing/>
        <w:jc w:val="both"/>
        <w:rPr>
          <w:rFonts w:ascii="Palatino Linotype" w:hAnsi="Palatino Linotype" w:cs="Arial"/>
          <w:lang w:val="es-ES_tradnl" w:eastAsia="es-MX"/>
        </w:rPr>
      </w:pPr>
    </w:p>
    <w:p w14:paraId="011C9653" w14:textId="7181B0E3" w:rsidR="0022071B" w:rsidRPr="001212BA" w:rsidRDefault="00CF3FA1"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b/>
          <w:i/>
          <w:color w:val="000000" w:themeColor="text1"/>
        </w:rPr>
        <w:t>“</w:t>
      </w:r>
      <w:r w:rsidR="0022071B" w:rsidRPr="001212BA">
        <w:rPr>
          <w:rFonts w:ascii="Palatino Linotype" w:eastAsiaTheme="minorEastAsia" w:hAnsi="Palatino Linotype" w:cstheme="minorBidi"/>
          <w:b/>
          <w:i/>
          <w:color w:val="000000" w:themeColor="text1"/>
        </w:rPr>
        <w:t>Artículo 20.-</w:t>
      </w:r>
      <w:r w:rsidR="0022071B" w:rsidRPr="001212BA">
        <w:rPr>
          <w:rFonts w:ascii="Palatino Linotype" w:eastAsiaTheme="minorEastAsia" w:hAnsi="Palatino Linotype" w:cstheme="minorBidi"/>
          <w:i/>
          <w:color w:val="000000" w:themeColor="text1"/>
        </w:rPr>
        <w:t xml:space="preserve">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w:t>
      </w:r>
    </w:p>
    <w:p w14:paraId="585FE29B" w14:textId="192FC69A"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58E2D08B" w14:textId="0F272809"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6C379651" w14:textId="77777777"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lang w:val="es-MX"/>
        </w:rPr>
      </w:pPr>
    </w:p>
    <w:p w14:paraId="3ED2E291" w14:textId="40183856"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lastRenderedPageBreak/>
        <w:t>IV. Verificar que los programas y la asignación de recursos guarden relación con los objetivos, metas y prioridades de los planes y programas y la evaluación de su ejecución;</w:t>
      </w:r>
    </w:p>
    <w:p w14:paraId="7C361A19" w14:textId="77777777"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2B379122" w14:textId="0C185DAF"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p>
    <w:p w14:paraId="1DCEBE12" w14:textId="77777777"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2B89E450" w14:textId="24747C54"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b/>
          <w:i/>
          <w:color w:val="000000" w:themeColor="text1"/>
        </w:rPr>
        <w:t>Artículo 38.-</w:t>
      </w:r>
      <w:r w:rsidRPr="001212BA">
        <w:rPr>
          <w:rFonts w:ascii="Palatino Linotype" w:eastAsiaTheme="minorEastAsia" w:hAnsi="Palatino Linotype" w:cstheme="minorBidi"/>
          <w:i/>
          <w:color w:val="000000" w:themeColor="text1"/>
        </w:rPr>
        <w:t xml:space="preserve"> Las dependencias, organismos, entidades públicas, unidades administrativas y servidores públicos,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r w:rsidR="00CF3FA1" w:rsidRPr="001212BA">
        <w:rPr>
          <w:rFonts w:ascii="Palatino Linotype" w:eastAsiaTheme="minorEastAsia" w:hAnsi="Palatino Linotype" w:cstheme="minorBidi"/>
          <w:i/>
          <w:color w:val="000000" w:themeColor="text1"/>
        </w:rPr>
        <w:t>” (Sic)</w:t>
      </w:r>
    </w:p>
    <w:p w14:paraId="5516332B" w14:textId="77777777" w:rsidR="0022071B" w:rsidRPr="001212BA" w:rsidRDefault="0022071B" w:rsidP="0022071B">
      <w:pPr>
        <w:tabs>
          <w:tab w:val="left" w:pos="426"/>
        </w:tabs>
        <w:spacing w:before="240" w:after="240" w:line="360" w:lineRule="auto"/>
        <w:ind w:left="720" w:right="918"/>
        <w:contextualSpacing/>
        <w:jc w:val="both"/>
        <w:rPr>
          <w:rFonts w:ascii="Palatino Linotype" w:eastAsiaTheme="minorEastAsia" w:hAnsi="Palatino Linotype" w:cstheme="minorBidi"/>
          <w:color w:val="000000" w:themeColor="text1"/>
          <w:lang w:val="es-MX"/>
        </w:rPr>
      </w:pPr>
    </w:p>
    <w:p w14:paraId="0AB2C3A9" w14:textId="53AA9869" w:rsidR="0022071B" w:rsidRPr="001212BA" w:rsidRDefault="0022071B" w:rsidP="00CF3FA1">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Asimismo, la Ley Orgánica Municipal del Estado de México,</w:t>
      </w:r>
      <w:r w:rsidR="00CF3FA1" w:rsidRPr="001212BA">
        <w:rPr>
          <w:rFonts w:ascii="Palatino Linotype" w:eastAsiaTheme="minorEastAsia" w:hAnsi="Palatino Linotype" w:cstheme="minorBidi"/>
          <w:color w:val="000000" w:themeColor="text1"/>
          <w:lang w:val="es-MX"/>
        </w:rPr>
        <w:t xml:space="preserve"> en materia de planeación y evaluación, establece que habrá órganos y dependencias, así como servidores públicos encargados de la </w:t>
      </w:r>
      <w:r w:rsidR="00CF3FA1" w:rsidRPr="001212BA">
        <w:rPr>
          <w:rFonts w:ascii="Palatino Linotype" w:eastAsiaTheme="minorEastAsia" w:hAnsi="Palatino Linotype" w:cstheme="minorBidi"/>
          <w:color w:val="000000" w:themeColor="text1"/>
        </w:rPr>
        <w:t>formulación, aprobación, ejecución, control y evaluación del plan de desarrollo municipal y programas municipales, como a continuación se observa:</w:t>
      </w:r>
    </w:p>
    <w:p w14:paraId="52A5E5F6" w14:textId="56495D49" w:rsidR="00CF3FA1" w:rsidRPr="001212BA" w:rsidRDefault="00CF3FA1" w:rsidP="00CF3FA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08E468E" w14:textId="231986BF" w:rsidR="00CF3FA1" w:rsidRPr="001212BA" w:rsidRDefault="00CF3FA1" w:rsidP="00CF3FA1">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lastRenderedPageBreak/>
        <w:t>“</w:t>
      </w:r>
      <w:r w:rsidRPr="001212BA">
        <w:rPr>
          <w:rFonts w:ascii="Palatino Linotype" w:eastAsiaTheme="minorEastAsia" w:hAnsi="Palatino Linotype" w:cstheme="minorBidi"/>
          <w:b/>
          <w:i/>
          <w:color w:val="000000" w:themeColor="text1"/>
        </w:rPr>
        <w:t>Artículo 115.-</w:t>
      </w:r>
      <w:r w:rsidRPr="001212BA">
        <w:rPr>
          <w:rFonts w:ascii="Palatino Linotype" w:eastAsiaTheme="minorEastAsia" w:hAnsi="Palatino Linotype" w:cstheme="minorBidi"/>
          <w:i/>
          <w:color w:val="000000" w:themeColor="text1"/>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 </w:t>
      </w:r>
    </w:p>
    <w:p w14:paraId="56BA04CA" w14:textId="77777777" w:rsidR="00CF3FA1" w:rsidRPr="001212BA" w:rsidRDefault="00CF3FA1" w:rsidP="00CF3FA1">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60D9A105" w14:textId="2D252681" w:rsidR="0022071B" w:rsidRPr="001212BA" w:rsidRDefault="00CF3FA1" w:rsidP="00CF3FA1">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b/>
          <w:i/>
          <w:color w:val="000000" w:themeColor="text1"/>
        </w:rPr>
        <w:t>Artículo 116.-</w:t>
      </w:r>
      <w:r w:rsidRPr="001212BA">
        <w:rPr>
          <w:rFonts w:ascii="Palatino Linotype" w:eastAsiaTheme="minorEastAsia" w:hAnsi="Palatino Linotype" w:cstheme="minorBidi"/>
          <w:i/>
          <w:color w:val="000000" w:themeColor="text1"/>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 (Sic)</w:t>
      </w:r>
    </w:p>
    <w:p w14:paraId="452FBBA6" w14:textId="27778BBA" w:rsidR="0033228D" w:rsidRPr="001212BA" w:rsidRDefault="00CF3FA1" w:rsidP="003322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b/>
          <w:lang w:eastAsia="es-MX"/>
        </w:rPr>
        <w:t xml:space="preserve">Así las cosas, el </w:t>
      </w:r>
      <w:r w:rsidR="007C603B" w:rsidRPr="001212BA">
        <w:rPr>
          <w:rFonts w:ascii="Palatino Linotype" w:hAnsi="Palatino Linotype" w:cs="Arial"/>
          <w:b/>
          <w:lang w:val="es-ES_tradnl" w:eastAsia="es-MX"/>
        </w:rPr>
        <w:t>Manual de Metodología para la Construcción y Operación del Sistema de Evaluación de la Gestión Municipal</w:t>
      </w:r>
      <w:r w:rsidR="007C603B" w:rsidRPr="001212BA">
        <w:rPr>
          <w:rFonts w:ascii="Palatino Linotype" w:hAnsi="Palatino Linotype" w:cs="Arial"/>
          <w:lang w:val="es-ES_tradnl" w:eastAsia="es-MX"/>
        </w:rPr>
        <w:t xml:space="preserve"> </w:t>
      </w:r>
      <w:r w:rsidR="005A4081" w:rsidRPr="001212BA">
        <w:rPr>
          <w:rStyle w:val="Refdenotaalpie"/>
          <w:rFonts w:ascii="Palatino Linotype" w:hAnsi="Palatino Linotype" w:cs="Arial"/>
          <w:lang w:val="es-ES_tradnl" w:eastAsia="es-MX"/>
        </w:rPr>
        <w:footnoteReference w:id="2"/>
      </w:r>
      <w:r w:rsidR="005A4081" w:rsidRPr="001212BA">
        <w:rPr>
          <w:rFonts w:ascii="Palatino Linotype" w:hAnsi="Palatino Linotype" w:cs="Arial"/>
          <w:lang w:val="es-ES_tradnl" w:eastAsia="es-MX"/>
        </w:rPr>
        <w:t xml:space="preserve">señala que dicho Sistema tiene como finalidad determinar el nivel y calidad del desempeño de las dependencias y organismos municipales, así como para tomar las acciones necesarias y mejorar la gestión pública, en ese sentido, permitirá evaluar el desempeño de los Programas presupuestarios e incluso proyectos de las diferentes áreas </w:t>
      </w:r>
      <w:r w:rsidR="0033228D" w:rsidRPr="001212BA">
        <w:rPr>
          <w:rFonts w:ascii="Palatino Linotype" w:hAnsi="Palatino Linotype" w:cs="Arial"/>
          <w:lang w:val="es-ES_tradnl" w:eastAsia="es-MX"/>
        </w:rPr>
        <w:t xml:space="preserve">que integran la Administración Pública Municipal. </w:t>
      </w:r>
    </w:p>
    <w:p w14:paraId="15A0AA1F" w14:textId="77777777" w:rsidR="00BF6C19" w:rsidRPr="001212BA" w:rsidRDefault="00BF6C19" w:rsidP="007029CB">
      <w:pPr>
        <w:rPr>
          <w:rFonts w:ascii="Palatino Linotype" w:eastAsiaTheme="minorEastAsia" w:hAnsi="Palatino Linotype" w:cstheme="minorBidi"/>
          <w:color w:val="000000" w:themeColor="text1"/>
          <w:lang w:val="es-MX"/>
        </w:rPr>
      </w:pPr>
    </w:p>
    <w:p w14:paraId="423FD7AE" w14:textId="77777777" w:rsidR="00BF6C19" w:rsidRPr="001212BA" w:rsidRDefault="00BF6C19" w:rsidP="003322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 xml:space="preserve">Señalado lo anterior, de conformidad con la </w:t>
      </w:r>
      <w:r w:rsidRPr="001212BA">
        <w:rPr>
          <w:rFonts w:ascii="Palatino Linotype" w:eastAsiaTheme="minorEastAsia" w:hAnsi="Palatino Linotype" w:cstheme="minorBidi"/>
          <w:color w:val="000000" w:themeColor="text1"/>
        </w:rPr>
        <w:t xml:space="preserve">Ley de Planeación del Estado de México y Municipios, así como en su Reglamento, el proceso de información, planeación, programación, presupuesto y evaluación deberá coordinarse por la </w:t>
      </w:r>
      <w:r w:rsidRPr="001212BA">
        <w:rPr>
          <w:rFonts w:ascii="Palatino Linotype" w:eastAsiaTheme="minorEastAsia" w:hAnsi="Palatino Linotype" w:cstheme="minorBidi"/>
          <w:color w:val="000000" w:themeColor="text1"/>
        </w:rPr>
        <w:lastRenderedPageBreak/>
        <w:t>Tesorería y la Unidad de Información, Planeación, Programación y Evaluación municipal (UIPPE) o su equivalente, con la participación activa de las Dependencias Generales y los Organismos Municipales, siendo responsabilidad de las dependencias generales y de los organismos municipales asegurarse de que las Matrices de Indicadores para Resultados MIR de los programas presupuestarios que gestionan se encuentren alineadas al Plan de Desarrollo Municipal vigente.</w:t>
      </w:r>
    </w:p>
    <w:p w14:paraId="0C5011CA" w14:textId="5D0831D8" w:rsidR="00BF6C19" w:rsidRPr="001212BA" w:rsidRDefault="00BF6C19" w:rsidP="00BF6C19">
      <w:pPr>
        <w:rPr>
          <w:rFonts w:ascii="Palatino Linotype" w:hAnsi="Palatino Linotype" w:cs="Arial"/>
          <w:lang w:eastAsia="es-MX"/>
        </w:rPr>
      </w:pPr>
    </w:p>
    <w:p w14:paraId="0DEC06F6" w14:textId="77777777" w:rsidR="00BF6C19" w:rsidRPr="001212BA" w:rsidRDefault="00BF6C19" w:rsidP="00BF6C19">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Por otro lado, es pertinente señalar que de conformidad con el Manual  el diseño e implementación del SEGEMUN, permite la incorporación de consideraciones sobre el nivel de desarrollo y necesidades de cada Ayuntamiento, lo que permite que cada Municipio identifique con claridad sus problemáticas, establezca prioridades y objetivos desde un enfoque imparcial que le permita en su momento generar mayor beneficio para la población. Las características del sistema descrito permiten su manejo en forma manual y automatizada.</w:t>
      </w:r>
    </w:p>
    <w:p w14:paraId="3F92447E" w14:textId="77777777" w:rsidR="00BF6C19" w:rsidRPr="001212BA" w:rsidRDefault="00BF6C19" w:rsidP="00BF6C19">
      <w:pPr>
        <w:rPr>
          <w:rFonts w:ascii="Palatino Linotype" w:eastAsiaTheme="minorEastAsia" w:hAnsi="Palatino Linotype" w:cstheme="minorBidi"/>
          <w:color w:val="000000" w:themeColor="text1"/>
        </w:rPr>
      </w:pPr>
    </w:p>
    <w:p w14:paraId="319998D5" w14:textId="0092CF7B" w:rsidR="005A4081" w:rsidRPr="001212BA" w:rsidRDefault="00BF6C19" w:rsidP="00BF6C19">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rPr>
        <w:t xml:space="preserve">Así, la Tesorería y la Unidad de Información, Planeación, Programación y Evaluación municipal apoyarán en el desarrollo, al </w:t>
      </w:r>
      <w:r w:rsidRPr="001212BA">
        <w:rPr>
          <w:rFonts w:ascii="Palatino Linotype" w:hAnsi="Palatino Linotype" w:cs="Arial"/>
          <w:lang w:eastAsia="es-MX"/>
        </w:rPr>
        <w:t xml:space="preserve">integrar la información y evaluar de forma global los resultados que arrojan los indicadores de los diferentes programas y utilizarlos en la generación de reportes de evaluación y elaboración de informes de ejecución, como a continuación se observa: </w:t>
      </w:r>
    </w:p>
    <w:p w14:paraId="47E8AF2E" w14:textId="77777777" w:rsidR="00BF6C19" w:rsidRPr="001212BA" w:rsidRDefault="00BF6C19" w:rsidP="00BF6C19">
      <w:pPr>
        <w:pStyle w:val="Prrafodelista"/>
        <w:rPr>
          <w:rFonts w:ascii="Palatino Linotype" w:eastAsiaTheme="minorEastAsia" w:hAnsi="Palatino Linotype" w:cstheme="minorBidi"/>
          <w:color w:val="000000" w:themeColor="text1"/>
          <w:lang w:val="es-MX"/>
        </w:rPr>
      </w:pPr>
    </w:p>
    <w:p w14:paraId="1173D059" w14:textId="5F4674C5" w:rsidR="00BF6C19" w:rsidRPr="001212BA" w:rsidRDefault="00BF6C19" w:rsidP="00BF6C19">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lastRenderedPageBreak/>
        <w:drawing>
          <wp:inline distT="0" distB="0" distL="0" distR="0" wp14:anchorId="2CFAA25A" wp14:editId="742894AA">
            <wp:extent cx="4772025" cy="363450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537" t="38021" r="13271" b="22450"/>
                    <a:stretch/>
                  </pic:blipFill>
                  <pic:spPr bwMode="auto">
                    <a:xfrm>
                      <a:off x="0" y="0"/>
                      <a:ext cx="4774831" cy="3636644"/>
                    </a:xfrm>
                    <a:prstGeom prst="rect">
                      <a:avLst/>
                    </a:prstGeom>
                    <a:ln>
                      <a:noFill/>
                    </a:ln>
                    <a:extLst>
                      <a:ext uri="{53640926-AAD7-44D8-BBD7-CCE9431645EC}">
                        <a14:shadowObscured xmlns:a14="http://schemas.microsoft.com/office/drawing/2010/main"/>
                      </a:ext>
                    </a:extLst>
                  </pic:spPr>
                </pic:pic>
              </a:graphicData>
            </a:graphic>
          </wp:inline>
        </w:drawing>
      </w:r>
    </w:p>
    <w:p w14:paraId="5B3E359C" w14:textId="2847EFC8" w:rsidR="00BF6C19" w:rsidRPr="001212BA" w:rsidRDefault="00BF6C19" w:rsidP="00BF6C1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1245FA3" w14:textId="3AEE9641" w:rsidR="007C603B" w:rsidRPr="001212BA" w:rsidRDefault="00BF6C19" w:rsidP="00CD4099">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val="es-ES_tradnl" w:eastAsia="es-MX"/>
        </w:rPr>
        <w:t>En ese sentido y toda vez que corresponde a la Tesorería y la Unidad de Información, Planeación, Programación y Evaluación la</w:t>
      </w:r>
      <w:r w:rsidR="00142A76" w:rsidRPr="001212BA">
        <w:rPr>
          <w:rFonts w:ascii="Palatino Linotype" w:hAnsi="Palatino Linotype" w:cs="Arial"/>
          <w:lang w:val="es-ES_tradnl" w:eastAsia="es-MX"/>
        </w:rPr>
        <w:t xml:space="preserve"> integración del </w:t>
      </w:r>
      <w:r w:rsidR="00142A76" w:rsidRPr="001212BA">
        <w:rPr>
          <w:rFonts w:ascii="Palatino Linotype" w:hAnsi="Palatino Linotype" w:cs="Arial"/>
          <w:lang w:eastAsia="es-MX"/>
        </w:rPr>
        <w:t xml:space="preserve">Sistema de Evaluación de la Gestión Municipal, por lo que es dable ordenar la entrega de los documentos que integran el Sistema de Evaluación de la Gestión del Sistema para el Desarrollo Integral de la Familia de Ecatepec de Morelos de los años 2019, 2020 y 2021. </w:t>
      </w:r>
    </w:p>
    <w:p w14:paraId="3163ABB3" w14:textId="570E7F27" w:rsidR="00142A76" w:rsidRPr="001212BA" w:rsidRDefault="00142A76" w:rsidP="00142A76">
      <w:pPr>
        <w:rPr>
          <w:rFonts w:ascii="Palatino Linotype" w:hAnsi="Palatino Linotype" w:cs="Arial"/>
          <w:lang w:eastAsia="es-MX"/>
        </w:rPr>
      </w:pPr>
    </w:p>
    <w:p w14:paraId="6A584709" w14:textId="4CB5940C" w:rsidR="00473ABC" w:rsidRPr="001212BA" w:rsidRDefault="00142A76" w:rsidP="00CD4099">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Ahora </w:t>
      </w:r>
      <w:r w:rsidR="00CD4099" w:rsidRPr="001212BA">
        <w:rPr>
          <w:rFonts w:ascii="Palatino Linotype" w:hAnsi="Palatino Linotype" w:cs="Arial"/>
          <w:lang w:eastAsia="es-MX"/>
        </w:rPr>
        <w:t>bien,</w:t>
      </w:r>
      <w:r w:rsidRPr="001212BA">
        <w:rPr>
          <w:rFonts w:ascii="Palatino Linotype" w:hAnsi="Palatino Linotype" w:cs="Arial"/>
          <w:lang w:eastAsia="es-MX"/>
        </w:rPr>
        <w:t xml:space="preserve"> en relación </w:t>
      </w:r>
      <w:r w:rsidR="006828C4" w:rsidRPr="001212BA">
        <w:rPr>
          <w:rFonts w:ascii="Palatino Linotype" w:hAnsi="Palatino Linotype" w:cs="Arial"/>
          <w:lang w:eastAsia="es-MX"/>
        </w:rPr>
        <w:t xml:space="preserve">a los </w:t>
      </w:r>
      <w:r w:rsidR="0002352F" w:rsidRPr="001212BA">
        <w:rPr>
          <w:rFonts w:ascii="Palatino Linotype" w:hAnsi="Palatino Linotype" w:cs="Arial"/>
          <w:lang w:eastAsia="es-MX"/>
        </w:rPr>
        <w:t>punto</w:t>
      </w:r>
      <w:r w:rsidRPr="001212BA">
        <w:rPr>
          <w:rFonts w:ascii="Palatino Linotype" w:hAnsi="Palatino Linotype" w:cs="Arial"/>
          <w:lang w:eastAsia="es-MX"/>
        </w:rPr>
        <w:t>s</w:t>
      </w:r>
      <w:r w:rsidR="0054117C" w:rsidRPr="001212BA">
        <w:rPr>
          <w:rFonts w:ascii="Palatino Linotype" w:hAnsi="Palatino Linotype" w:cs="Arial"/>
          <w:lang w:eastAsia="es-MX"/>
        </w:rPr>
        <w:t xml:space="preserve"> 5, </w:t>
      </w:r>
      <w:r w:rsidR="006828C4" w:rsidRPr="001212BA">
        <w:rPr>
          <w:rFonts w:ascii="Palatino Linotype" w:hAnsi="Palatino Linotype" w:cs="Arial"/>
          <w:lang w:eastAsia="es-MX"/>
        </w:rPr>
        <w:t>6</w:t>
      </w:r>
      <w:r w:rsidR="0054117C" w:rsidRPr="001212BA">
        <w:rPr>
          <w:rFonts w:ascii="Palatino Linotype" w:hAnsi="Palatino Linotype" w:cs="Arial"/>
          <w:lang w:eastAsia="es-MX"/>
        </w:rPr>
        <w:t xml:space="preserve"> y 9</w:t>
      </w:r>
      <w:r w:rsidR="006828C4" w:rsidRPr="001212BA">
        <w:rPr>
          <w:rFonts w:ascii="Palatino Linotype" w:hAnsi="Palatino Linotype" w:cs="Arial"/>
          <w:lang w:eastAsia="es-MX"/>
        </w:rPr>
        <w:t xml:space="preserve"> del cuadro de análisis es necesario precisar</w:t>
      </w:r>
      <w:r w:rsidR="00473ABC" w:rsidRPr="001212BA">
        <w:rPr>
          <w:rFonts w:ascii="Palatino Linotype" w:hAnsi="Palatino Linotype" w:cs="Arial"/>
          <w:lang w:eastAsia="es-MX"/>
        </w:rPr>
        <w:t xml:space="preserve"> que</w:t>
      </w:r>
      <w:r w:rsidR="00567CE2" w:rsidRPr="001212BA">
        <w:rPr>
          <w:rFonts w:ascii="Palatino Linotype" w:eastAsia="MS Mincho" w:hAnsi="Palatino Linotype"/>
          <w:lang w:val="es-ES_tradnl"/>
        </w:rPr>
        <w:t xml:space="preserve">, la información relativa al personal sindicalizado, y el inventario de </w:t>
      </w:r>
      <w:r w:rsidR="00567CE2" w:rsidRPr="001212BA">
        <w:rPr>
          <w:rFonts w:ascii="Palatino Linotype" w:eastAsia="MS Mincho" w:hAnsi="Palatino Linotype"/>
          <w:lang w:val="es-ES_tradnl"/>
        </w:rPr>
        <w:lastRenderedPageBreak/>
        <w:t>bienes constituyen información que es remitida a la</w:t>
      </w:r>
      <w:r w:rsidR="00473ABC" w:rsidRPr="001212BA">
        <w:rPr>
          <w:rFonts w:ascii="Palatino Linotype" w:hAnsi="Palatino Linotype" w:cs="Arial"/>
        </w:rPr>
        <w:t xml:space="preserve"> Legislatura a través del Órgano Supe</w:t>
      </w:r>
      <w:r w:rsidR="00567CE2" w:rsidRPr="001212BA">
        <w:rPr>
          <w:rFonts w:ascii="Palatino Linotype" w:hAnsi="Palatino Linotype" w:cs="Arial"/>
        </w:rPr>
        <w:t>rior de Fiscalización, en términos d</w:t>
      </w:r>
      <w:r w:rsidR="00473ABC" w:rsidRPr="001212BA">
        <w:rPr>
          <w:rFonts w:ascii="Palatino Linotype" w:hAnsi="Palatino Linotype" w:cs="Arial"/>
        </w:rPr>
        <w:t>el artículo</w:t>
      </w:r>
      <w:r w:rsidR="00567CE2" w:rsidRPr="001212BA">
        <w:rPr>
          <w:rFonts w:ascii="Palatino Linotype" w:hAnsi="Palatino Linotype" w:cs="Arial"/>
        </w:rPr>
        <w:t xml:space="preserve"> </w:t>
      </w:r>
      <w:r w:rsidR="00473ABC" w:rsidRPr="001212BA">
        <w:rPr>
          <w:rFonts w:ascii="Palatino Linotype" w:hAnsi="Palatino Linotype" w:cs="Arial"/>
        </w:rPr>
        <w:t>61 de la Constitución Política del Estado Libre y Soberano de México, establece las facultades y obligaciones de la Legislatura de las cuales podemos resaltar las siguientes:</w:t>
      </w:r>
    </w:p>
    <w:p w14:paraId="2B6D6831" w14:textId="35B10AF4" w:rsidR="00567CE2" w:rsidRPr="001212BA" w:rsidRDefault="00567CE2" w:rsidP="00567CE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0E7D9F0" w14:textId="153DEB3B" w:rsidR="00473ABC" w:rsidRPr="001212BA" w:rsidRDefault="000C08A5" w:rsidP="00473ABC">
      <w:pPr>
        <w:spacing w:line="360" w:lineRule="auto"/>
        <w:ind w:left="567" w:right="567"/>
        <w:contextualSpacing/>
        <w:jc w:val="both"/>
        <w:rPr>
          <w:rFonts w:ascii="Palatino Linotype" w:eastAsia="MS Mincho" w:hAnsi="Palatino Linotype" w:cs="Arial"/>
          <w:b/>
          <w:i/>
          <w:iCs/>
          <w:lang w:val="es-ES_tradnl"/>
        </w:rPr>
      </w:pPr>
      <w:r w:rsidRPr="001212BA">
        <w:rPr>
          <w:rFonts w:ascii="Palatino Linotype" w:eastAsia="MS Mincho" w:hAnsi="Palatino Linotype" w:cs="Arial"/>
          <w:b/>
          <w:i/>
          <w:iCs/>
          <w:lang w:val="es-ES_tradnl"/>
        </w:rPr>
        <w:t xml:space="preserve"> </w:t>
      </w:r>
      <w:r w:rsidR="00473ABC" w:rsidRPr="001212BA">
        <w:rPr>
          <w:rFonts w:ascii="Palatino Linotype" w:eastAsia="MS Mincho" w:hAnsi="Palatino Linotype" w:cs="Arial"/>
          <w:b/>
          <w:i/>
          <w:iCs/>
          <w:lang w:val="es-ES_tradnl"/>
        </w:rPr>
        <w:t>“Artículo 61.</w:t>
      </w:r>
    </w:p>
    <w:p w14:paraId="49A09D69" w14:textId="77777777" w:rsidR="00473ABC" w:rsidRPr="001212BA" w:rsidRDefault="00473ABC" w:rsidP="00473ABC">
      <w:pPr>
        <w:spacing w:line="360" w:lineRule="auto"/>
        <w:ind w:left="567" w:right="567"/>
        <w:contextualSpacing/>
        <w:jc w:val="both"/>
        <w:rPr>
          <w:rFonts w:ascii="Palatino Linotype" w:eastAsia="MS Mincho" w:hAnsi="Palatino Linotype" w:cs="Arial"/>
          <w:b/>
          <w:i/>
          <w:iCs/>
          <w:lang w:val="es-ES_tradnl"/>
        </w:rPr>
      </w:pPr>
    </w:p>
    <w:p w14:paraId="31C39B17" w14:textId="77777777" w:rsidR="00473ABC" w:rsidRPr="001212BA" w:rsidRDefault="00473ABC" w:rsidP="00473ABC">
      <w:pPr>
        <w:spacing w:line="360" w:lineRule="auto"/>
        <w:ind w:left="567" w:right="567"/>
        <w:contextualSpacing/>
        <w:jc w:val="both"/>
        <w:rPr>
          <w:rFonts w:ascii="Palatino Linotype" w:eastAsia="MS Mincho" w:hAnsi="Palatino Linotype" w:cs="Arial"/>
          <w:iCs/>
          <w:lang w:val="es-ES_tradnl"/>
        </w:rPr>
      </w:pPr>
      <w:r w:rsidRPr="001212BA">
        <w:rPr>
          <w:rFonts w:ascii="Palatino Linotype" w:eastAsia="MS Mincho" w:hAnsi="Palatino Linotype" w:cs="Arial"/>
          <w:iCs/>
          <w:lang w:val="es-ES_tradnl"/>
        </w:rPr>
        <w:t>(…)</w:t>
      </w:r>
    </w:p>
    <w:p w14:paraId="382181F2" w14:textId="77777777" w:rsidR="00473ABC" w:rsidRPr="001212BA" w:rsidRDefault="00473ABC" w:rsidP="00473ABC">
      <w:pPr>
        <w:spacing w:line="360" w:lineRule="auto"/>
        <w:ind w:left="567" w:right="567"/>
        <w:contextualSpacing/>
        <w:jc w:val="both"/>
        <w:rPr>
          <w:rFonts w:ascii="Palatino Linotype" w:eastAsia="MS Mincho" w:hAnsi="Palatino Linotype" w:cs="Arial"/>
          <w:iCs/>
          <w:lang w:val="es-ES_tradnl"/>
        </w:rPr>
      </w:pPr>
    </w:p>
    <w:p w14:paraId="7882EA6A"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12BA">
        <w:rPr>
          <w:rFonts w:ascii="Palatino Linotype" w:eastAsia="MS Mincho" w:hAnsi="Palatino Linotype" w:cs="Bookman Old Style"/>
          <w:b/>
          <w:i/>
          <w:iCs/>
          <w:lang w:val="es-ES_tradnl"/>
        </w:rPr>
        <w:t>XXXIII.</w:t>
      </w:r>
      <w:r w:rsidRPr="001212BA">
        <w:rPr>
          <w:rFonts w:ascii="Palatino Linotype" w:eastAsia="MS Mincho" w:hAnsi="Palatino Linotype" w:cs="Bookman Old Style"/>
          <w:i/>
          <w:iCs/>
          <w:lang w:val="es-ES_tradnl"/>
        </w:rPr>
        <w:t xml:space="preserve"> Revisar, por conducto del </w:t>
      </w:r>
      <w:r w:rsidRPr="001212BA">
        <w:rPr>
          <w:rFonts w:ascii="Palatino Linotype" w:eastAsia="MS Mincho" w:hAnsi="Palatino Linotype" w:cs="Bookman Old Style"/>
          <w:b/>
          <w:i/>
          <w:iCs/>
          <w:lang w:val="es-ES_tradnl"/>
        </w:rPr>
        <w:t>Órgano Superior de Fiscalización del Estado de México</w:t>
      </w:r>
      <w:r w:rsidRPr="001212BA">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167EBFA"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AD4BF3F"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12BA">
        <w:rPr>
          <w:rFonts w:ascii="Palatino Linotype" w:eastAsia="MS Mincho" w:hAnsi="Palatino Linotype" w:cs="Bookman Old Style"/>
          <w:i/>
          <w:iCs/>
          <w:lang w:val="es-ES_tradnl"/>
        </w:rPr>
        <w:t>(…)</w:t>
      </w:r>
    </w:p>
    <w:p w14:paraId="6EB99D2A"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1CF46D2"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212BA">
        <w:rPr>
          <w:rFonts w:ascii="Palatino Linotype" w:eastAsia="MS Mincho" w:hAnsi="Palatino Linotype" w:cs="Bookman Old Style"/>
          <w:b/>
          <w:i/>
          <w:iCs/>
          <w:lang w:val="es-ES_tradnl"/>
        </w:rPr>
        <w:t>XXXIV.</w:t>
      </w:r>
      <w:r w:rsidRPr="001212BA">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w:t>
      </w:r>
      <w:r w:rsidRPr="001212BA">
        <w:rPr>
          <w:rFonts w:ascii="Palatino Linotype" w:eastAsia="MS Mincho" w:hAnsi="Palatino Linotype" w:cs="Bookman Old Style"/>
          <w:i/>
          <w:iCs/>
          <w:lang w:val="es-ES_tradnl"/>
        </w:rPr>
        <w:lastRenderedPageBreak/>
        <w:t xml:space="preserve">que manejen recursos del Estado y Municipios, a través del </w:t>
      </w:r>
      <w:r w:rsidRPr="001212BA">
        <w:rPr>
          <w:rFonts w:ascii="Palatino Linotype" w:eastAsia="MS Mincho" w:hAnsi="Palatino Linotype" w:cs="Bookman Old Style"/>
          <w:b/>
          <w:i/>
          <w:iCs/>
          <w:lang w:val="es-ES_tradnl"/>
        </w:rPr>
        <w:t>Órgano Superior de Fiscalización</w:t>
      </w:r>
      <w:r w:rsidRPr="001212BA">
        <w:rPr>
          <w:rFonts w:ascii="Palatino Linotype" w:eastAsia="MS Mincho" w:hAnsi="Palatino Linotype" w:cs="Bookman Old Style"/>
          <w:i/>
          <w:iCs/>
          <w:lang w:val="es-ES_tradnl"/>
        </w:rPr>
        <w:t>.”</w:t>
      </w:r>
    </w:p>
    <w:p w14:paraId="67DCDC26"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EF6934B" w14:textId="77777777" w:rsidR="00473ABC" w:rsidRPr="001212BA" w:rsidRDefault="00473ABC" w:rsidP="00473ABC">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1212BA">
        <w:rPr>
          <w:rFonts w:ascii="Palatino Linotype" w:eastAsia="MS Mincho" w:hAnsi="Palatino Linotype" w:cs="Bookman Old Style"/>
          <w:iCs/>
          <w:lang w:val="es-ES_tradnl"/>
        </w:rPr>
        <w:t>(Énfasis añadido)</w:t>
      </w:r>
    </w:p>
    <w:p w14:paraId="747D76E4" w14:textId="77777777" w:rsidR="00473ABC" w:rsidRPr="001212BA" w:rsidRDefault="00473ABC" w:rsidP="00473ABC">
      <w:pPr>
        <w:spacing w:line="360" w:lineRule="auto"/>
        <w:jc w:val="both"/>
        <w:rPr>
          <w:rFonts w:ascii="Palatino Linotype" w:eastAsia="MS Mincho" w:hAnsi="Palatino Linotype"/>
          <w:lang w:val="es-ES_tradnl"/>
        </w:rPr>
      </w:pPr>
    </w:p>
    <w:p w14:paraId="4E8468F1" w14:textId="71E439DB" w:rsidR="00142A76" w:rsidRPr="001212BA" w:rsidRDefault="00473ABC" w:rsidP="00CD4099">
      <w:pPr>
        <w:pStyle w:val="Prrafodelista"/>
        <w:numPr>
          <w:ilvl w:val="0"/>
          <w:numId w:val="3"/>
        </w:numPr>
        <w:spacing w:after="160" w:line="360" w:lineRule="auto"/>
        <w:ind w:left="0" w:firstLine="0"/>
        <w:jc w:val="both"/>
        <w:rPr>
          <w:rFonts w:ascii="Palatino Linotype" w:eastAsia="MS Mincho" w:hAnsi="Palatino Linotype"/>
          <w:lang w:val="es-ES_tradnl"/>
        </w:rPr>
      </w:pPr>
      <w:r w:rsidRPr="001212BA">
        <w:rPr>
          <w:rFonts w:ascii="Palatino Linotype" w:eastAsia="MS Mincho" w:hAnsi="Palatino Linotype"/>
          <w:color w:val="000000"/>
          <w:lang w:val="es-ES_tradnl"/>
        </w:rPr>
        <w:t xml:space="preserve">Ahora </w:t>
      </w:r>
      <w:r w:rsidRPr="001212BA">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212BA">
        <w:rPr>
          <w:rFonts w:ascii="Palatino Linotype" w:eastAsia="MS Mincho" w:hAnsi="Palatino Linotype"/>
          <w:b/>
          <w:color w:val="000000"/>
        </w:rPr>
        <w:t>SUJETO OBLIGADO</w:t>
      </w:r>
      <w:r w:rsidRPr="001212BA">
        <w:rPr>
          <w:rFonts w:ascii="Palatino Linotype" w:eastAsia="MS Mincho" w:hAnsi="Palatino Linotype"/>
          <w:color w:val="000000"/>
        </w:rPr>
        <w:t xml:space="preserve"> se encuentra reconocido como un Sujeto de Fiscalización c</w:t>
      </w:r>
      <w:r w:rsidR="000C08A5" w:rsidRPr="001212BA">
        <w:rPr>
          <w:rFonts w:ascii="Palatino Linotype" w:eastAsia="MS Mincho" w:hAnsi="Palatino Linotype"/>
          <w:color w:val="000000"/>
        </w:rPr>
        <w:t xml:space="preserve">on base en los artículos 2, y 4 de la citada Ley. </w:t>
      </w:r>
    </w:p>
    <w:p w14:paraId="3A05D7C6" w14:textId="77777777" w:rsidR="007C603B" w:rsidRPr="001212BA" w:rsidRDefault="007C603B" w:rsidP="00CD4099">
      <w:pPr>
        <w:rPr>
          <w:rFonts w:ascii="Palatino Linotype" w:eastAsia="MS Mincho" w:hAnsi="Palatino Linotype"/>
          <w:color w:val="000000"/>
          <w:lang w:val="es-ES_tradnl"/>
        </w:rPr>
      </w:pPr>
    </w:p>
    <w:p w14:paraId="63B9B3B9" w14:textId="77777777" w:rsidR="007C603B" w:rsidRPr="001212BA" w:rsidRDefault="007C603B" w:rsidP="007C603B">
      <w:pPr>
        <w:spacing w:after="160" w:line="360" w:lineRule="auto"/>
        <w:jc w:val="both"/>
        <w:rPr>
          <w:rFonts w:ascii="Palatino Linotype" w:eastAsia="MS Mincho" w:hAnsi="Palatino Linotype"/>
          <w:lang w:val="es-ES_tradnl"/>
        </w:rPr>
      </w:pPr>
    </w:p>
    <w:p w14:paraId="19A6D500" w14:textId="77777777" w:rsidR="007C603B" w:rsidRPr="001212BA" w:rsidRDefault="007C603B" w:rsidP="007C603B">
      <w:pPr>
        <w:pStyle w:val="Prrafodelista"/>
        <w:rPr>
          <w:rFonts w:ascii="Palatino Linotype" w:eastAsia="MS Mincho" w:hAnsi="Palatino Linotype"/>
          <w:color w:val="000000"/>
          <w:lang w:val="es-ES_tradnl"/>
        </w:rPr>
      </w:pPr>
    </w:p>
    <w:p w14:paraId="191791D2" w14:textId="77777777" w:rsidR="00CD4099" w:rsidRPr="001212BA" w:rsidRDefault="000C08A5" w:rsidP="00CD4099">
      <w:pPr>
        <w:numPr>
          <w:ilvl w:val="0"/>
          <w:numId w:val="3"/>
        </w:numPr>
        <w:spacing w:after="160" w:line="360" w:lineRule="auto"/>
        <w:ind w:left="0" w:firstLine="0"/>
        <w:jc w:val="both"/>
        <w:rPr>
          <w:rFonts w:ascii="Palatino Linotype" w:eastAsia="MS Mincho" w:hAnsi="Palatino Linotype"/>
          <w:lang w:val="es-ES_tradnl"/>
        </w:rPr>
      </w:pPr>
      <w:r w:rsidRPr="001212BA">
        <w:rPr>
          <w:rFonts w:ascii="Palatino Linotype" w:eastAsia="MS Mincho" w:hAnsi="Palatino Linotype"/>
          <w:color w:val="000000"/>
          <w:lang w:val="es-ES_tradnl"/>
        </w:rPr>
        <w:t xml:space="preserve">Así por cuanto hace al punto 3 </w:t>
      </w:r>
      <w:r w:rsidR="00473ABC" w:rsidRPr="001212BA">
        <w:rPr>
          <w:rFonts w:ascii="Palatino Linotype" w:eastAsia="MS Mincho" w:hAnsi="Palatino Linotype"/>
          <w:color w:val="000000"/>
          <w:lang w:val="es-ES_tradnl"/>
        </w:rPr>
        <w:t xml:space="preserve">Establecido </w:t>
      </w:r>
      <w:r w:rsidR="00473ABC" w:rsidRPr="001212BA">
        <w:rPr>
          <w:rFonts w:ascii="Palatino Linotype" w:hAnsi="Palatino Linotype" w:cs="Arial"/>
        </w:rPr>
        <w:t>lo anterior, el Órgano Superior de Fiscalización del Estado de México (OSFEM), emitió</w:t>
      </w:r>
      <w:r w:rsidR="00473ABC" w:rsidRPr="001212BA">
        <w:rPr>
          <w:rFonts w:ascii="Palatino Linotype" w:eastAsia="Calibri" w:hAnsi="Palatino Linotype" w:cs="Arial"/>
          <w:bCs/>
          <w:lang w:val="es-MX" w:eastAsia="en-US"/>
        </w:rPr>
        <w:t xml:space="preserve"> la Capacitación</w:t>
      </w:r>
      <w:r w:rsidR="00473ABC" w:rsidRPr="001212BA">
        <w:rPr>
          <w:rFonts w:ascii="Palatino Linotype" w:hAnsi="Palatino Linotype" w:cs="Arial"/>
        </w:rPr>
        <w:t xml:space="preserve"> </w:t>
      </w:r>
      <w:r w:rsidR="00473ABC" w:rsidRPr="001212BA">
        <w:rPr>
          <w:rFonts w:ascii="Palatino Linotype" w:hAnsi="Palatino Linotype" w:cs="Arial"/>
          <w:i/>
        </w:rPr>
        <w:t>“Integración del Informe Trimestral de los Sujetos de Fiscalización</w:t>
      </w:r>
      <w:r w:rsidR="00CD4099" w:rsidRPr="001212BA">
        <w:rPr>
          <w:rFonts w:ascii="Palatino Linotype" w:hAnsi="Palatino Linotype" w:cs="Arial"/>
          <w:i/>
        </w:rPr>
        <w:t xml:space="preserve"> Estatales para el Ejercicio 20</w:t>
      </w:r>
      <w:r w:rsidR="00473ABC" w:rsidRPr="001212BA">
        <w:rPr>
          <w:rFonts w:ascii="Palatino Linotype" w:hAnsi="Palatino Linotype" w:cs="Arial"/>
          <w:i/>
        </w:rPr>
        <w:t>2</w:t>
      </w:r>
      <w:r w:rsidR="00CD4099" w:rsidRPr="001212BA">
        <w:rPr>
          <w:rFonts w:ascii="Palatino Linotype" w:hAnsi="Palatino Linotype" w:cs="Arial"/>
          <w:i/>
        </w:rPr>
        <w:t>1</w:t>
      </w:r>
      <w:r w:rsidR="00473ABC" w:rsidRPr="001212BA">
        <w:rPr>
          <w:rFonts w:ascii="Palatino Linotype" w:hAnsi="Palatino Linotype" w:cs="Arial"/>
        </w:rPr>
        <w:t>”</w:t>
      </w:r>
      <w:r w:rsidR="00473ABC" w:rsidRPr="001212BA">
        <w:rPr>
          <w:rFonts w:ascii="Palatino Linotype" w:eastAsia="MS Mincho" w:hAnsi="Palatino Linotype"/>
          <w:color w:val="000000"/>
          <w:lang w:val="es-ES_tradnl"/>
        </w:rPr>
        <w:t xml:space="preserve">, </w:t>
      </w:r>
      <w:r w:rsidR="00473ABC" w:rsidRPr="001212BA">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w:t>
      </w:r>
      <w:r w:rsidR="00473ABC" w:rsidRPr="001212BA">
        <w:rPr>
          <w:rFonts w:ascii="Palatino Linotype" w:hAnsi="Palatino Linotype" w:cs="Arial"/>
        </w:rPr>
        <w:lastRenderedPageBreak/>
        <w:t xml:space="preserve">informe deberá ser presentado al </w:t>
      </w:r>
      <w:r w:rsidR="00473ABC" w:rsidRPr="001212BA">
        <w:rPr>
          <w:rFonts w:ascii="Palatino Linotype" w:hAnsi="Palatino Linotype" w:cs="Arial"/>
          <w:b/>
          <w:bCs/>
        </w:rPr>
        <w:t>Órgano Superior de Fiscalización del Estado de México</w:t>
      </w:r>
      <w:r w:rsidR="00473ABC" w:rsidRPr="001212BA">
        <w:rPr>
          <w:rFonts w:ascii="Palatino Linotype" w:hAnsi="Palatino Linotype" w:cs="Arial"/>
        </w:rPr>
        <w:t>.</w:t>
      </w:r>
    </w:p>
    <w:p w14:paraId="767F2903" w14:textId="34115C88" w:rsidR="00473ABC" w:rsidRPr="001212BA" w:rsidRDefault="00473ABC" w:rsidP="00CD4099">
      <w:pPr>
        <w:numPr>
          <w:ilvl w:val="0"/>
          <w:numId w:val="3"/>
        </w:numPr>
        <w:spacing w:after="160" w:line="360" w:lineRule="auto"/>
        <w:ind w:left="0" w:firstLine="0"/>
        <w:jc w:val="both"/>
        <w:rPr>
          <w:rFonts w:ascii="Palatino Linotype" w:eastAsia="MS Mincho" w:hAnsi="Palatino Linotype"/>
          <w:lang w:val="es-ES_tradnl"/>
        </w:rPr>
      </w:pPr>
      <w:r w:rsidRPr="001212BA">
        <w:rPr>
          <w:rFonts w:ascii="Palatino Linotype" w:hAnsi="Palatino Linotype" w:cs="Arial"/>
        </w:rPr>
        <w:t>La integración del Informe se entregará de manera física al Órgano Superior de Fiscalización del Estado de México, y estará compuesto de la siguiente manera:</w:t>
      </w:r>
    </w:p>
    <w:p w14:paraId="075560C3" w14:textId="77777777" w:rsidR="00473ABC" w:rsidRPr="001212BA" w:rsidRDefault="00473ABC" w:rsidP="00473ABC">
      <w:pPr>
        <w:spacing w:line="360" w:lineRule="auto"/>
        <w:jc w:val="both"/>
        <w:rPr>
          <w:rFonts w:ascii="Palatino Linotype" w:eastAsia="MS Mincho" w:hAnsi="Palatino Linotype"/>
          <w:lang w:val="es-ES_tradnl"/>
        </w:rPr>
      </w:pPr>
    </w:p>
    <w:p w14:paraId="716DD84D" w14:textId="77777777" w:rsidR="00473ABC" w:rsidRPr="001212BA" w:rsidRDefault="00473ABC" w:rsidP="00473AB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212BA">
        <w:rPr>
          <w:rFonts w:ascii="Palatino Linotype" w:eastAsia="MS Mincho" w:hAnsi="Palatino Linotype" w:cs="Arial"/>
          <w:b/>
          <w:bCs/>
          <w:i/>
          <w:iCs/>
          <w:lang w:val="es-ES_tradnl"/>
        </w:rPr>
        <w:t>a)</w:t>
      </w:r>
      <w:r w:rsidRPr="001212BA">
        <w:rPr>
          <w:rFonts w:ascii="Palatino Linotype" w:eastAsia="MS Mincho" w:hAnsi="Palatino Linotype" w:cs="Arial"/>
          <w:i/>
          <w:iCs/>
          <w:lang w:val="es-ES_tradnl"/>
        </w:rPr>
        <w:t xml:space="preserve"> Información impresa.</w:t>
      </w:r>
    </w:p>
    <w:p w14:paraId="1E0FFC68" w14:textId="77777777" w:rsidR="00473ABC" w:rsidRPr="001212BA" w:rsidRDefault="00473ABC" w:rsidP="00473AB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212BA">
        <w:rPr>
          <w:rFonts w:ascii="Palatino Linotype" w:eastAsia="MS Mincho" w:hAnsi="Palatino Linotype" w:cs="Arial"/>
          <w:b/>
          <w:bCs/>
          <w:i/>
          <w:iCs/>
          <w:lang w:val="es-ES_tradnl"/>
        </w:rPr>
        <w:t>b)</w:t>
      </w:r>
      <w:r w:rsidRPr="001212BA">
        <w:rPr>
          <w:rFonts w:ascii="Palatino Linotype" w:eastAsia="MS Mincho" w:hAnsi="Palatino Linotype" w:cs="Arial"/>
          <w:i/>
          <w:iCs/>
          <w:lang w:val="es-ES_tradnl"/>
        </w:rPr>
        <w:t xml:space="preserve"> Información en medio de almacenamiento electrónico. </w:t>
      </w:r>
    </w:p>
    <w:p w14:paraId="7EF14CD8" w14:textId="1BA570FE" w:rsidR="00473ABC" w:rsidRPr="001212BA" w:rsidRDefault="00473ABC" w:rsidP="00473A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917E8A0" w14:textId="77777777" w:rsidR="00CD4099" w:rsidRPr="001212BA" w:rsidRDefault="00CD4099" w:rsidP="00CD4099">
      <w:pPr>
        <w:numPr>
          <w:ilvl w:val="0"/>
          <w:numId w:val="3"/>
        </w:numPr>
        <w:spacing w:after="160" w:line="360" w:lineRule="auto"/>
        <w:ind w:left="0" w:firstLine="0"/>
        <w:jc w:val="both"/>
        <w:rPr>
          <w:rFonts w:ascii="Palatino Linotype" w:eastAsia="MS Mincho" w:hAnsi="Palatino Linotype"/>
          <w:lang w:val="es-ES_tradnl"/>
        </w:rPr>
      </w:pPr>
      <w:r w:rsidRPr="001212BA">
        <w:rPr>
          <w:rFonts w:ascii="Palatino Linotype" w:eastAsia="MS Mincho" w:hAnsi="Palatino Linotype"/>
          <w:lang w:val="es-ES_tradnl"/>
        </w:rPr>
        <w:t>En ese sentido, el Instructivo de dicho curso establece los documentos denominados:</w:t>
      </w:r>
    </w:p>
    <w:p w14:paraId="65441897" w14:textId="77777777" w:rsidR="00CD4099" w:rsidRPr="001212BA" w:rsidRDefault="00CD4099" w:rsidP="00CD4099">
      <w:pPr>
        <w:spacing w:after="160" w:line="360" w:lineRule="auto"/>
        <w:jc w:val="both"/>
        <w:rPr>
          <w:rFonts w:ascii="Palatino Linotype" w:eastAsia="MS Mincho" w:hAnsi="Palatino Linotype"/>
          <w:lang w:val="es-ES_tradnl"/>
        </w:rPr>
      </w:pPr>
    </w:p>
    <w:p w14:paraId="00704A3A" w14:textId="77777777" w:rsidR="00CD4099" w:rsidRPr="001212BA" w:rsidRDefault="00CD4099" w:rsidP="00CD4099">
      <w:pPr>
        <w:spacing w:after="160" w:line="360" w:lineRule="auto"/>
        <w:jc w:val="center"/>
        <w:rPr>
          <w:rFonts w:ascii="Palatino Linotype" w:eastAsia="MS Mincho" w:hAnsi="Palatino Linotype"/>
          <w:b/>
        </w:rPr>
      </w:pPr>
      <w:r w:rsidRPr="001212BA">
        <w:rPr>
          <w:rFonts w:ascii="Palatino Linotype" w:eastAsia="MS Mincho" w:hAnsi="Palatino Linotype"/>
          <w:b/>
        </w:rPr>
        <w:t xml:space="preserve">Conciliación de Nómina </w:t>
      </w:r>
    </w:p>
    <w:p w14:paraId="6EDC3FBA" w14:textId="77777777" w:rsidR="00CD4099" w:rsidRPr="001212BA" w:rsidRDefault="00CD4099" w:rsidP="00CD4099">
      <w:pPr>
        <w:spacing w:after="160" w:line="360" w:lineRule="auto"/>
        <w:jc w:val="center"/>
        <w:rPr>
          <w:rFonts w:ascii="Palatino Linotype" w:eastAsia="MS Mincho" w:hAnsi="Palatino Linotype"/>
          <w:b/>
        </w:rPr>
      </w:pPr>
    </w:p>
    <w:p w14:paraId="1285A64E" w14:textId="77777777" w:rsidR="00CD4099" w:rsidRPr="001212BA" w:rsidRDefault="00CD4099" w:rsidP="00CD4099">
      <w:pPr>
        <w:spacing w:after="160" w:line="360" w:lineRule="auto"/>
        <w:jc w:val="center"/>
        <w:rPr>
          <w:rFonts w:ascii="Palatino Linotype" w:eastAsia="MS Mincho" w:hAnsi="Palatino Linotype"/>
          <w:b/>
          <w:lang w:val="es-ES_tradnl"/>
        </w:rPr>
      </w:pPr>
      <w:r w:rsidRPr="001212BA">
        <w:rPr>
          <w:noProof/>
          <w:lang w:val="en-US" w:eastAsia="en-US"/>
        </w:rPr>
        <w:lastRenderedPageBreak/>
        <w:drawing>
          <wp:inline distT="0" distB="0" distL="0" distR="0" wp14:anchorId="7265C40E" wp14:editId="2FE7A65B">
            <wp:extent cx="5371636" cy="67913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7" t="13578" r="16157" b="11889"/>
                    <a:stretch/>
                  </pic:blipFill>
                  <pic:spPr bwMode="auto">
                    <a:xfrm>
                      <a:off x="0" y="0"/>
                      <a:ext cx="5379891" cy="6801762"/>
                    </a:xfrm>
                    <a:prstGeom prst="rect">
                      <a:avLst/>
                    </a:prstGeom>
                    <a:ln>
                      <a:noFill/>
                    </a:ln>
                    <a:extLst>
                      <a:ext uri="{53640926-AAD7-44D8-BBD7-CCE9431645EC}">
                        <a14:shadowObscured xmlns:a14="http://schemas.microsoft.com/office/drawing/2010/main"/>
                      </a:ext>
                    </a:extLst>
                  </pic:spPr>
                </pic:pic>
              </a:graphicData>
            </a:graphic>
          </wp:inline>
        </w:drawing>
      </w:r>
    </w:p>
    <w:p w14:paraId="2C49B45C" w14:textId="77777777" w:rsidR="00CD4099" w:rsidRPr="001212BA" w:rsidRDefault="00CD4099" w:rsidP="00CD4099">
      <w:pPr>
        <w:spacing w:after="160" w:line="360" w:lineRule="auto"/>
        <w:jc w:val="center"/>
        <w:rPr>
          <w:rFonts w:ascii="Palatino Linotype" w:eastAsia="MS Mincho" w:hAnsi="Palatino Linotype"/>
          <w:lang w:val="es-ES_tradnl"/>
        </w:rPr>
      </w:pPr>
    </w:p>
    <w:p w14:paraId="229905D7" w14:textId="77777777" w:rsidR="00CD4099" w:rsidRPr="001212BA" w:rsidRDefault="00CD4099" w:rsidP="00CD4099">
      <w:pPr>
        <w:spacing w:after="160" w:line="360" w:lineRule="auto"/>
        <w:jc w:val="center"/>
        <w:rPr>
          <w:rFonts w:ascii="Palatino Linotype" w:eastAsia="MS Mincho" w:hAnsi="Palatino Linotype"/>
          <w:lang w:val="es-ES_tradnl"/>
        </w:rPr>
      </w:pPr>
      <w:r w:rsidRPr="001212BA">
        <w:rPr>
          <w:noProof/>
          <w:lang w:val="en-US" w:eastAsia="en-US"/>
        </w:rPr>
        <w:lastRenderedPageBreak/>
        <w:drawing>
          <wp:inline distT="0" distB="0" distL="0" distR="0" wp14:anchorId="594FEACF" wp14:editId="69EFEADA">
            <wp:extent cx="5133531" cy="655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22329" r="33300" b="31286"/>
                    <a:stretch/>
                  </pic:blipFill>
                  <pic:spPr bwMode="auto">
                    <a:xfrm>
                      <a:off x="0" y="0"/>
                      <a:ext cx="5140671" cy="6562315"/>
                    </a:xfrm>
                    <a:prstGeom prst="rect">
                      <a:avLst/>
                    </a:prstGeom>
                    <a:ln>
                      <a:noFill/>
                    </a:ln>
                    <a:extLst>
                      <a:ext uri="{53640926-AAD7-44D8-BBD7-CCE9431645EC}">
                        <a14:shadowObscured xmlns:a14="http://schemas.microsoft.com/office/drawing/2010/main"/>
                      </a:ext>
                    </a:extLst>
                  </pic:spPr>
                </pic:pic>
              </a:graphicData>
            </a:graphic>
          </wp:inline>
        </w:drawing>
      </w:r>
    </w:p>
    <w:p w14:paraId="6381C978" w14:textId="77777777" w:rsidR="00CD4099" w:rsidRPr="001212BA" w:rsidRDefault="00CD4099" w:rsidP="00CD4099">
      <w:pPr>
        <w:spacing w:after="160" w:line="360" w:lineRule="auto"/>
        <w:jc w:val="center"/>
        <w:rPr>
          <w:rFonts w:ascii="Palatino Linotype" w:eastAsia="MS Mincho" w:hAnsi="Palatino Linotype"/>
          <w:b/>
        </w:rPr>
      </w:pPr>
      <w:r w:rsidRPr="001212BA">
        <w:rPr>
          <w:noProof/>
          <w:lang w:val="en-US" w:eastAsia="en-US"/>
        </w:rPr>
        <w:lastRenderedPageBreak/>
        <mc:AlternateContent>
          <mc:Choice Requires="wps">
            <w:drawing>
              <wp:anchor distT="0" distB="0" distL="114300" distR="114300" simplePos="0" relativeHeight="251661312" behindDoc="0" locked="0" layoutInCell="1" allowOverlap="1" wp14:anchorId="34119D5D" wp14:editId="6D9BCC84">
                <wp:simplePos x="0" y="0"/>
                <wp:positionH relativeFrom="column">
                  <wp:posOffset>377190</wp:posOffset>
                </wp:positionH>
                <wp:positionV relativeFrom="paragraph">
                  <wp:posOffset>1850390</wp:posOffset>
                </wp:positionV>
                <wp:extent cx="5286375" cy="22860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22860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16523" id="Rectángulo 10" o:spid="_x0000_s1026" style="position:absolute;margin-left:29.7pt;margin-top:145.7pt;width:416.2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" filled="f" strokecolor="red">
                <v:shadow on="t" color="black" opacity="22937f" origin=",.5" offset="0,.63889mm"/>
              </v:rect>
            </w:pict>
          </mc:Fallback>
        </mc:AlternateContent>
      </w:r>
      <w:r w:rsidRPr="001212BA">
        <w:rPr>
          <w:noProof/>
          <w:lang w:val="en-US" w:eastAsia="en-US"/>
        </w:rPr>
        <w:drawing>
          <wp:inline distT="0" distB="0" distL="0" distR="0" wp14:anchorId="72F77B5B" wp14:editId="1B444334">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051ADB90" w14:textId="729AE61A" w:rsidR="00CD4099" w:rsidRPr="001212BA" w:rsidRDefault="00CD4099" w:rsidP="00CD4099">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1212BA">
        <w:rPr>
          <w:rFonts w:ascii="Palatino Linotype" w:eastAsia="MS Mincho" w:hAnsi="Palatino Linotype"/>
          <w:color w:val="000000"/>
          <w:lang w:val="es-ES_tradnl"/>
        </w:rPr>
        <w:lastRenderedPageBreak/>
        <w:t>Como puede observarse, el documento señalado de manera enunciativa, más no limitativa, considera la información correspondiente a los servidores públicos sindicalizados, pues éstos deben remitirse al Órgano Superior de Fiscalización del Estado de México.</w:t>
      </w:r>
    </w:p>
    <w:p w14:paraId="5270BDC8" w14:textId="77777777" w:rsidR="00CD4099" w:rsidRPr="001212BA" w:rsidRDefault="00CD4099" w:rsidP="00CD4099">
      <w:pPr>
        <w:tabs>
          <w:tab w:val="left" w:pos="426"/>
        </w:tabs>
        <w:spacing w:before="240" w:after="240" w:line="360" w:lineRule="auto"/>
        <w:ind w:right="51"/>
        <w:contextualSpacing/>
        <w:jc w:val="both"/>
        <w:rPr>
          <w:rFonts w:ascii="Palatino Linotype" w:hAnsi="Palatino Linotype" w:cs="Arial"/>
          <w:b/>
          <w:lang w:val="es-ES_tradnl"/>
        </w:rPr>
      </w:pPr>
    </w:p>
    <w:p w14:paraId="56BE5F36" w14:textId="67A594A7" w:rsidR="00CD4099" w:rsidRPr="001212BA" w:rsidRDefault="00CD4099" w:rsidP="00181A1D">
      <w:pPr>
        <w:numPr>
          <w:ilvl w:val="0"/>
          <w:numId w:val="3"/>
        </w:numPr>
        <w:tabs>
          <w:tab w:val="left" w:pos="426"/>
        </w:tabs>
        <w:spacing w:before="240" w:after="240" w:line="360" w:lineRule="auto"/>
        <w:ind w:left="0" w:right="51" w:firstLine="0"/>
        <w:contextualSpacing/>
        <w:jc w:val="both"/>
        <w:rPr>
          <w:rFonts w:ascii="Palatino Linotype" w:hAnsi="Palatino Linotype" w:cs="Arial"/>
          <w:lang w:val="es-ES_tradnl"/>
        </w:rPr>
      </w:pPr>
      <w:r w:rsidRPr="001212BA">
        <w:rPr>
          <w:rFonts w:ascii="Palatino Linotype" w:hAnsi="Palatino Linotype" w:cs="Arial"/>
          <w:lang w:val="es-ES_tradnl"/>
        </w:rPr>
        <w:t xml:space="preserve">Ahora bien, en relación al inventario de bienes </w:t>
      </w:r>
      <w:r w:rsidR="00181A1D" w:rsidRPr="001212BA">
        <w:rPr>
          <w:rFonts w:ascii="Palatino Linotype" w:hAnsi="Palatino Linotype" w:cs="Arial"/>
          <w:lang w:val="es-ES_tradnl"/>
        </w:rPr>
        <w:t>inmuebles y los inmuebles ocupados por el Sujeto Obligado</w:t>
      </w:r>
      <w:r w:rsidRPr="001212BA">
        <w:rPr>
          <w:rFonts w:ascii="Palatino Linotype" w:hAnsi="Palatino Linotype" w:cs="Arial"/>
          <w:lang w:val="es-ES_tradnl"/>
        </w:rPr>
        <w:t xml:space="preserve"> Instructivo de la Capacitación, establece el Inventario de Bienes Muebles</w:t>
      </w:r>
      <w:r w:rsidR="00181A1D" w:rsidRPr="001212BA">
        <w:rPr>
          <w:rFonts w:ascii="Palatino Linotype" w:hAnsi="Palatino Linotype" w:cs="Arial"/>
          <w:lang w:val="es-ES_tradnl"/>
        </w:rPr>
        <w:t xml:space="preserve"> y el </w:t>
      </w:r>
      <w:r w:rsidR="00181A1D" w:rsidRPr="001212BA">
        <w:rPr>
          <w:rFonts w:ascii="Palatino Linotype" w:hAnsi="Palatino Linotype" w:cs="Arial"/>
        </w:rPr>
        <w:t>Formato Dictámenes de Adjudicación emitidos por el Comité de Arrendamientos, Adquisiciones de Inmuebles y Enajenaciones</w:t>
      </w:r>
      <w:r w:rsidRPr="001212BA">
        <w:rPr>
          <w:rFonts w:ascii="Palatino Linotype" w:hAnsi="Palatino Linotype" w:cs="Arial"/>
          <w:lang w:val="es-ES_tradnl"/>
        </w:rPr>
        <w:t xml:space="preserve">, como a continuación se observa: </w:t>
      </w:r>
    </w:p>
    <w:p w14:paraId="09937824" w14:textId="77777777" w:rsidR="00CD4099" w:rsidRPr="001212BA" w:rsidRDefault="00CD4099" w:rsidP="00473A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D6017E9" w14:textId="2363CC80" w:rsidR="00473ABC" w:rsidRPr="001212BA" w:rsidRDefault="00E85CB4" w:rsidP="00E85CB4">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drawing>
          <wp:inline distT="0" distB="0" distL="0" distR="0" wp14:anchorId="46A8FD9A" wp14:editId="35D49452">
            <wp:extent cx="4924425" cy="361389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613" t="19011" r="5295" b="26071"/>
                    <a:stretch/>
                  </pic:blipFill>
                  <pic:spPr bwMode="auto">
                    <a:xfrm>
                      <a:off x="0" y="0"/>
                      <a:ext cx="4927062" cy="3615828"/>
                    </a:xfrm>
                    <a:prstGeom prst="rect">
                      <a:avLst/>
                    </a:prstGeom>
                    <a:ln>
                      <a:noFill/>
                    </a:ln>
                    <a:extLst>
                      <a:ext uri="{53640926-AAD7-44D8-BBD7-CCE9431645EC}">
                        <a14:shadowObscured xmlns:a14="http://schemas.microsoft.com/office/drawing/2010/main"/>
                      </a:ext>
                    </a:extLst>
                  </pic:spPr>
                </pic:pic>
              </a:graphicData>
            </a:graphic>
          </wp:inline>
        </w:drawing>
      </w:r>
    </w:p>
    <w:p w14:paraId="70D5C553" w14:textId="0093B966" w:rsidR="006828C4" w:rsidRPr="001212BA" w:rsidRDefault="006828C4" w:rsidP="00E85CB4">
      <w:pPr>
        <w:pStyle w:val="Prrafodelista"/>
        <w:jc w:val="center"/>
        <w:rPr>
          <w:rFonts w:ascii="Palatino Linotype" w:hAnsi="Palatino Linotype" w:cs="Arial"/>
          <w:lang w:eastAsia="es-MX"/>
        </w:rPr>
      </w:pPr>
    </w:p>
    <w:p w14:paraId="4D74CFFC" w14:textId="7B8BA42A" w:rsidR="00E85CB4" w:rsidRPr="001212BA" w:rsidRDefault="00E85CB4" w:rsidP="006828C4">
      <w:pPr>
        <w:pStyle w:val="Prrafodelista"/>
        <w:rPr>
          <w:rFonts w:ascii="Palatino Linotype" w:hAnsi="Palatino Linotype" w:cs="Arial"/>
          <w:lang w:eastAsia="es-MX"/>
        </w:rPr>
      </w:pPr>
    </w:p>
    <w:p w14:paraId="3725DF9C" w14:textId="77777777" w:rsidR="00E85CB4" w:rsidRPr="001212BA" w:rsidRDefault="00E85CB4" w:rsidP="00E85CB4">
      <w:pPr>
        <w:rPr>
          <w:rFonts w:ascii="Palatino Linotype" w:hAnsi="Palatino Linotype" w:cs="Arial"/>
          <w:lang w:eastAsia="es-MX"/>
        </w:rPr>
      </w:pPr>
    </w:p>
    <w:p w14:paraId="2D6E052B" w14:textId="3F2C0B24" w:rsidR="00CD4099" w:rsidRPr="001212BA" w:rsidRDefault="00181A1D" w:rsidP="00E85CB4">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drawing>
          <wp:inline distT="0" distB="0" distL="0" distR="0" wp14:anchorId="17B44D21" wp14:editId="4370EF3F">
            <wp:extent cx="4657687" cy="6410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893" t="15619" r="9878" b="7967"/>
                    <a:stretch/>
                  </pic:blipFill>
                  <pic:spPr bwMode="auto">
                    <a:xfrm>
                      <a:off x="0" y="0"/>
                      <a:ext cx="4659652" cy="6413030"/>
                    </a:xfrm>
                    <a:prstGeom prst="rect">
                      <a:avLst/>
                    </a:prstGeom>
                    <a:ln>
                      <a:noFill/>
                    </a:ln>
                    <a:extLst>
                      <a:ext uri="{53640926-AAD7-44D8-BBD7-CCE9431645EC}">
                        <a14:shadowObscured xmlns:a14="http://schemas.microsoft.com/office/drawing/2010/main"/>
                      </a:ext>
                    </a:extLst>
                  </pic:spPr>
                </pic:pic>
              </a:graphicData>
            </a:graphic>
          </wp:inline>
        </w:drawing>
      </w:r>
    </w:p>
    <w:p w14:paraId="7E0CF968" w14:textId="77777777" w:rsidR="00E85CB4" w:rsidRPr="001212BA" w:rsidRDefault="00E85CB4" w:rsidP="00E85CB4">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p>
    <w:p w14:paraId="54AD4BD0" w14:textId="30D8499B"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drawing>
          <wp:inline distT="0" distB="0" distL="0" distR="0" wp14:anchorId="69099578" wp14:editId="321FA9D9">
            <wp:extent cx="5514661" cy="6400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913" t="26554" r="11065" b="23959"/>
                    <a:stretch/>
                  </pic:blipFill>
                  <pic:spPr bwMode="auto">
                    <a:xfrm>
                      <a:off x="0" y="0"/>
                      <a:ext cx="5516891" cy="6403388"/>
                    </a:xfrm>
                    <a:prstGeom prst="rect">
                      <a:avLst/>
                    </a:prstGeom>
                    <a:ln>
                      <a:noFill/>
                    </a:ln>
                    <a:extLst>
                      <a:ext uri="{53640926-AAD7-44D8-BBD7-CCE9431645EC}">
                        <a14:shadowObscured xmlns:a14="http://schemas.microsoft.com/office/drawing/2010/main"/>
                      </a:ext>
                    </a:extLst>
                  </pic:spPr>
                </pic:pic>
              </a:graphicData>
            </a:graphic>
          </wp:inline>
        </w:drawing>
      </w:r>
    </w:p>
    <w:p w14:paraId="748C8E94" w14:textId="1EBA5809" w:rsidR="00181A1D" w:rsidRPr="001212BA" w:rsidRDefault="00181A1D" w:rsidP="00181A1D">
      <w:pPr>
        <w:tabs>
          <w:tab w:val="left" w:pos="426"/>
        </w:tabs>
        <w:spacing w:before="240" w:after="240" w:line="360" w:lineRule="auto"/>
        <w:ind w:right="51"/>
        <w:contextualSpacing/>
        <w:rPr>
          <w:rFonts w:ascii="Palatino Linotype" w:eastAsiaTheme="minorEastAsia" w:hAnsi="Palatino Linotype" w:cstheme="minorBidi"/>
          <w:color w:val="000000" w:themeColor="text1"/>
          <w:lang w:val="es-MX"/>
        </w:rPr>
      </w:pPr>
    </w:p>
    <w:p w14:paraId="6DD00B44" w14:textId="77777777"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p>
    <w:p w14:paraId="5CA2DB1A" w14:textId="1D8E9972"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drawing>
          <wp:inline distT="0" distB="0" distL="0" distR="0" wp14:anchorId="4048506B" wp14:editId="25A51A47">
            <wp:extent cx="5324309" cy="6457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233" t="11467" r="11065" b="36632"/>
                    <a:stretch/>
                  </pic:blipFill>
                  <pic:spPr bwMode="auto">
                    <a:xfrm>
                      <a:off x="0" y="0"/>
                      <a:ext cx="5334408" cy="6470199"/>
                    </a:xfrm>
                    <a:prstGeom prst="rect">
                      <a:avLst/>
                    </a:prstGeom>
                    <a:ln>
                      <a:noFill/>
                    </a:ln>
                    <a:extLst>
                      <a:ext uri="{53640926-AAD7-44D8-BBD7-CCE9431645EC}">
                        <a14:shadowObscured xmlns:a14="http://schemas.microsoft.com/office/drawing/2010/main"/>
                      </a:ext>
                    </a:extLst>
                  </pic:spPr>
                </pic:pic>
              </a:graphicData>
            </a:graphic>
          </wp:inline>
        </w:drawing>
      </w:r>
    </w:p>
    <w:p w14:paraId="02A176EB" w14:textId="16858418"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p>
    <w:p w14:paraId="1B2954E1" w14:textId="3529BD37"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lastRenderedPageBreak/>
        <w:drawing>
          <wp:inline distT="0" distB="0" distL="0" distR="0" wp14:anchorId="44490CA2" wp14:editId="49EBE11C">
            <wp:extent cx="4752975" cy="54504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554" t="15993" r="10217" b="20338"/>
                    <a:stretch/>
                  </pic:blipFill>
                  <pic:spPr bwMode="auto">
                    <a:xfrm>
                      <a:off x="0" y="0"/>
                      <a:ext cx="4759751" cy="5458193"/>
                    </a:xfrm>
                    <a:prstGeom prst="rect">
                      <a:avLst/>
                    </a:prstGeom>
                    <a:ln>
                      <a:noFill/>
                    </a:ln>
                    <a:extLst>
                      <a:ext uri="{53640926-AAD7-44D8-BBD7-CCE9431645EC}">
                        <a14:shadowObscured xmlns:a14="http://schemas.microsoft.com/office/drawing/2010/main"/>
                      </a:ext>
                    </a:extLst>
                  </pic:spPr>
                </pic:pic>
              </a:graphicData>
            </a:graphic>
          </wp:inline>
        </w:drawing>
      </w:r>
    </w:p>
    <w:p w14:paraId="1D4CBA14" w14:textId="5CE08E70"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1212BA">
        <w:rPr>
          <w:noProof/>
          <w:lang w:val="en-US" w:eastAsia="en-US"/>
        </w:rPr>
        <w:drawing>
          <wp:inline distT="0" distB="0" distL="0" distR="0" wp14:anchorId="2DC5590C" wp14:editId="1858E6BD">
            <wp:extent cx="4542155" cy="13800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215" t="36512" r="10557" b="46619"/>
                    <a:stretch/>
                  </pic:blipFill>
                  <pic:spPr bwMode="auto">
                    <a:xfrm>
                      <a:off x="0" y="0"/>
                      <a:ext cx="4573015" cy="1389389"/>
                    </a:xfrm>
                    <a:prstGeom prst="rect">
                      <a:avLst/>
                    </a:prstGeom>
                    <a:ln>
                      <a:noFill/>
                    </a:ln>
                    <a:extLst>
                      <a:ext uri="{53640926-AAD7-44D8-BBD7-CCE9431645EC}">
                        <a14:shadowObscured xmlns:a14="http://schemas.microsoft.com/office/drawing/2010/main"/>
                      </a:ext>
                    </a:extLst>
                  </pic:spPr>
                </pic:pic>
              </a:graphicData>
            </a:graphic>
          </wp:inline>
        </w:drawing>
      </w:r>
    </w:p>
    <w:p w14:paraId="0838C65D" w14:textId="77777777" w:rsidR="00181A1D" w:rsidRPr="001212BA" w:rsidRDefault="00181A1D" w:rsidP="00181A1D">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p>
    <w:p w14:paraId="3652E639" w14:textId="6E9C271A" w:rsidR="00E85CB4" w:rsidRPr="001212BA" w:rsidRDefault="0002352F" w:rsidP="008B46E8">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lastRenderedPageBreak/>
        <w:t xml:space="preserve"> </w:t>
      </w:r>
      <w:r w:rsidR="00E85CB4" w:rsidRPr="001212BA">
        <w:rPr>
          <w:rFonts w:ascii="Palatino Linotype" w:hAnsi="Palatino Linotype" w:cs="Arial"/>
          <w:lang w:eastAsia="es-MX"/>
        </w:rPr>
        <w:t>De lo antes referido, se advierte que la Conciliación de N</w:t>
      </w:r>
      <w:r w:rsidR="00181A1D" w:rsidRPr="001212BA">
        <w:rPr>
          <w:rFonts w:ascii="Palatino Linotype" w:hAnsi="Palatino Linotype" w:cs="Arial"/>
          <w:lang w:eastAsia="es-MX"/>
        </w:rPr>
        <w:t xml:space="preserve">ómina, </w:t>
      </w:r>
      <w:r w:rsidR="00E85CB4" w:rsidRPr="001212BA">
        <w:rPr>
          <w:rFonts w:ascii="Palatino Linotype" w:hAnsi="Palatino Linotype" w:cs="Arial"/>
          <w:lang w:eastAsia="es-MX"/>
        </w:rPr>
        <w:t>el Inventario de Bienes Muebles</w:t>
      </w:r>
      <w:r w:rsidR="00181A1D" w:rsidRPr="001212BA">
        <w:rPr>
          <w:rFonts w:ascii="Palatino Linotype" w:hAnsi="Palatino Linotype" w:cs="Arial"/>
          <w:lang w:eastAsia="es-MX"/>
        </w:rPr>
        <w:t xml:space="preserve"> y los </w:t>
      </w:r>
      <w:r w:rsidR="00181A1D" w:rsidRPr="001212BA">
        <w:rPr>
          <w:rFonts w:ascii="Palatino Linotype" w:eastAsiaTheme="minorEastAsia" w:hAnsi="Palatino Linotype" w:cstheme="minorBidi"/>
          <w:color w:val="000000" w:themeColor="text1"/>
        </w:rPr>
        <w:t xml:space="preserve">Dictámenes de Adjudicación emitidos por el Comité de Arrendamientos, Adquisiciones de Inmuebles y Enajenaciones, </w:t>
      </w:r>
      <w:r w:rsidR="00E85CB4" w:rsidRPr="001212BA">
        <w:rPr>
          <w:rFonts w:ascii="Palatino Linotype" w:hAnsi="Palatino Linotype" w:cs="Arial"/>
          <w:lang w:eastAsia="es-MX"/>
        </w:rPr>
        <w:t>corresponde de manera enunciativa mas no limitativa a los documentos que pudieran atender los requerimientos realizados po</w:t>
      </w:r>
      <w:r w:rsidR="0054117C" w:rsidRPr="001212BA">
        <w:rPr>
          <w:rFonts w:ascii="Palatino Linotype" w:hAnsi="Palatino Linotype" w:cs="Arial"/>
          <w:lang w:eastAsia="es-MX"/>
        </w:rPr>
        <w:t xml:space="preserve">r el particular a los puntos 5, </w:t>
      </w:r>
      <w:r w:rsidR="00E85CB4" w:rsidRPr="001212BA">
        <w:rPr>
          <w:rFonts w:ascii="Palatino Linotype" w:hAnsi="Palatino Linotype" w:cs="Arial"/>
          <w:lang w:eastAsia="es-MX"/>
        </w:rPr>
        <w:t>6</w:t>
      </w:r>
      <w:r w:rsidR="0054117C" w:rsidRPr="001212BA">
        <w:rPr>
          <w:rFonts w:ascii="Palatino Linotype" w:hAnsi="Palatino Linotype" w:cs="Arial"/>
          <w:lang w:eastAsia="es-MX"/>
        </w:rPr>
        <w:t xml:space="preserve"> y 9</w:t>
      </w:r>
      <w:r w:rsidR="00E85CB4" w:rsidRPr="001212BA">
        <w:rPr>
          <w:rFonts w:ascii="Palatino Linotype" w:hAnsi="Palatino Linotype" w:cs="Arial"/>
          <w:lang w:eastAsia="es-MX"/>
        </w:rPr>
        <w:t xml:space="preserve"> por lo que es dable ordenar la entrega del o los documentos donde conste: a ) el personal sindicalizado que laboró del uno (01) de enero al </w:t>
      </w:r>
      <w:r w:rsidR="008B46E8" w:rsidRPr="001212BA">
        <w:rPr>
          <w:rFonts w:ascii="Palatino Linotype" w:hAnsi="Palatino Linotype" w:cs="Arial"/>
          <w:lang w:eastAsia="es-MX"/>
        </w:rPr>
        <w:t>siete (07) de octubre de dos mil veintiuno</w:t>
      </w:r>
      <w:r w:rsidR="0054117C" w:rsidRPr="001212BA">
        <w:rPr>
          <w:rFonts w:ascii="Palatino Linotype" w:hAnsi="Palatino Linotype" w:cs="Arial"/>
          <w:lang w:eastAsia="es-MX"/>
        </w:rPr>
        <w:t xml:space="preserve">; </w:t>
      </w:r>
      <w:r w:rsidR="00E85CB4" w:rsidRPr="001212BA">
        <w:rPr>
          <w:rFonts w:ascii="Palatino Linotype" w:hAnsi="Palatino Linotype" w:cs="Arial"/>
          <w:lang w:eastAsia="es-MX"/>
        </w:rPr>
        <w:t xml:space="preserve">b) el inventario de bienes inmuebles </w:t>
      </w:r>
      <w:r w:rsidR="00C609CA" w:rsidRPr="001212BA">
        <w:rPr>
          <w:rFonts w:ascii="Palatino Linotype" w:hAnsi="Palatino Linotype" w:cs="Arial"/>
          <w:lang w:eastAsia="es-MX"/>
        </w:rPr>
        <w:t xml:space="preserve"> e inmuebles ocupados, </w:t>
      </w:r>
      <w:r w:rsidR="00E85CB4" w:rsidRPr="001212BA">
        <w:rPr>
          <w:rFonts w:ascii="Palatino Linotype" w:hAnsi="Palatino Linotype" w:cs="Arial"/>
          <w:lang w:eastAsia="es-MX"/>
        </w:rPr>
        <w:t xml:space="preserve">del  uno (01) de enero </w:t>
      </w:r>
      <w:r w:rsidR="008B46E8" w:rsidRPr="001212BA">
        <w:rPr>
          <w:rFonts w:ascii="Palatino Linotype" w:eastAsiaTheme="minorEastAsia" w:hAnsi="Palatino Linotype" w:cstheme="minorBidi"/>
          <w:color w:val="000000" w:themeColor="text1"/>
        </w:rPr>
        <w:t>al siete (07) de octubre de dos mil veintiuno</w:t>
      </w:r>
      <w:r w:rsidR="0054117C" w:rsidRPr="001212BA">
        <w:rPr>
          <w:rFonts w:ascii="Palatino Linotype" w:hAnsi="Palatino Linotype" w:cs="Arial"/>
          <w:lang w:eastAsia="es-MX"/>
        </w:rPr>
        <w:t xml:space="preserve">; </w:t>
      </w:r>
      <w:r w:rsidR="008B46E8" w:rsidRPr="001212BA">
        <w:rPr>
          <w:rFonts w:ascii="Palatino Linotype" w:hAnsi="Palatino Linotype" w:cs="Arial"/>
          <w:lang w:eastAsia="es-MX"/>
        </w:rPr>
        <w:t xml:space="preserve"> </w:t>
      </w:r>
      <w:r w:rsidR="0054117C" w:rsidRPr="001212BA">
        <w:rPr>
          <w:rFonts w:ascii="Palatino Linotype" w:hAnsi="Palatino Linotype" w:cs="Arial"/>
          <w:lang w:eastAsia="es-MX"/>
        </w:rPr>
        <w:t xml:space="preserve">c) </w:t>
      </w:r>
      <w:r w:rsidR="008B46E8" w:rsidRPr="001212BA">
        <w:rPr>
          <w:rFonts w:ascii="Palatino Linotype" w:hAnsi="Palatino Linotype" w:cs="Arial"/>
          <w:lang w:val="es-ES_tradnl" w:eastAsia="es-MX"/>
        </w:rPr>
        <w:t xml:space="preserve">Inmuebles arrendados del uno (01) de enero al </w:t>
      </w:r>
      <w:r w:rsidR="008B46E8" w:rsidRPr="001212BA">
        <w:rPr>
          <w:rFonts w:ascii="Palatino Linotype" w:hAnsi="Palatino Linotype" w:cs="Arial"/>
          <w:lang w:eastAsia="es-MX"/>
        </w:rPr>
        <w:t>siete (07) de octubre de dos mil veintiuno; y</w:t>
      </w:r>
      <w:r w:rsidR="008B46E8" w:rsidRPr="001212BA">
        <w:rPr>
          <w:rFonts w:ascii="Palatino Linotype" w:hAnsi="Palatino Linotype" w:cs="Arial"/>
          <w:b/>
          <w:lang w:eastAsia="es-MX"/>
        </w:rPr>
        <w:t xml:space="preserve"> d) </w:t>
      </w:r>
      <w:r w:rsidR="0054117C" w:rsidRPr="001212BA">
        <w:rPr>
          <w:rFonts w:ascii="Palatino Linotype" w:hAnsi="Palatino Linotype" w:cs="Arial"/>
          <w:lang w:eastAsia="es-MX"/>
        </w:rPr>
        <w:t xml:space="preserve">el nombre y la dirección de las estancias infantiles y jardines de niños. </w:t>
      </w:r>
    </w:p>
    <w:p w14:paraId="285504D1" w14:textId="77777777" w:rsidR="00E85CB4" w:rsidRPr="001212BA" w:rsidRDefault="00E85CB4" w:rsidP="00E85CB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D69DEC" w14:textId="14533032" w:rsidR="00806AD1" w:rsidRPr="001212BA" w:rsidRDefault="00E85CB4" w:rsidP="00212F2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  </w:t>
      </w:r>
      <w:r w:rsidR="00C609CA" w:rsidRPr="001212BA">
        <w:rPr>
          <w:rFonts w:ascii="Palatino Linotype" w:hAnsi="Palatino Linotype" w:cs="Arial"/>
          <w:lang w:eastAsia="es-MX"/>
        </w:rPr>
        <w:t>En relaci</w:t>
      </w:r>
      <w:r w:rsidR="00806AD1" w:rsidRPr="001212BA">
        <w:rPr>
          <w:rFonts w:ascii="Palatino Linotype" w:hAnsi="Palatino Linotype" w:cs="Arial"/>
          <w:lang w:eastAsia="es-MX"/>
        </w:rPr>
        <w:t>ón a</w:t>
      </w:r>
      <w:r w:rsidR="008141DF" w:rsidRPr="001212BA">
        <w:rPr>
          <w:rFonts w:ascii="Palatino Linotype" w:hAnsi="Palatino Linotype" w:cs="Arial"/>
          <w:lang w:eastAsia="es-MX"/>
        </w:rPr>
        <w:t xml:space="preserve"> </w:t>
      </w:r>
      <w:r w:rsidR="00806AD1" w:rsidRPr="001212BA">
        <w:rPr>
          <w:rFonts w:ascii="Palatino Linotype" w:hAnsi="Palatino Linotype" w:cs="Arial"/>
          <w:lang w:eastAsia="es-MX"/>
        </w:rPr>
        <w:t>l</w:t>
      </w:r>
      <w:r w:rsidR="008141DF" w:rsidRPr="001212BA">
        <w:rPr>
          <w:rFonts w:ascii="Palatino Linotype" w:hAnsi="Palatino Linotype" w:cs="Arial"/>
          <w:lang w:eastAsia="es-MX"/>
        </w:rPr>
        <w:t>os</w:t>
      </w:r>
      <w:r w:rsidR="00806AD1" w:rsidRPr="001212BA">
        <w:rPr>
          <w:rFonts w:ascii="Palatino Linotype" w:hAnsi="Palatino Linotype" w:cs="Arial"/>
          <w:lang w:eastAsia="es-MX"/>
        </w:rPr>
        <w:t xml:space="preserve"> punto</w:t>
      </w:r>
      <w:r w:rsidR="008141DF" w:rsidRPr="001212BA">
        <w:rPr>
          <w:rFonts w:ascii="Palatino Linotype" w:hAnsi="Palatino Linotype" w:cs="Arial"/>
          <w:lang w:eastAsia="es-MX"/>
        </w:rPr>
        <w:t>s</w:t>
      </w:r>
      <w:r w:rsidR="00806AD1" w:rsidRPr="001212BA">
        <w:rPr>
          <w:rFonts w:ascii="Palatino Linotype" w:hAnsi="Palatino Linotype" w:cs="Arial"/>
          <w:lang w:eastAsia="es-MX"/>
        </w:rPr>
        <w:t xml:space="preserve"> 4</w:t>
      </w:r>
      <w:r w:rsidR="008141DF" w:rsidRPr="001212BA">
        <w:rPr>
          <w:rFonts w:ascii="Palatino Linotype" w:hAnsi="Palatino Linotype" w:cs="Arial"/>
          <w:lang w:eastAsia="es-MX"/>
        </w:rPr>
        <w:t>, 7, 8 y 9</w:t>
      </w:r>
      <w:r w:rsidR="00806AD1" w:rsidRPr="001212BA">
        <w:rPr>
          <w:rFonts w:ascii="Palatino Linotype" w:hAnsi="Palatino Linotype" w:cs="Arial"/>
          <w:lang w:eastAsia="es-MX"/>
        </w:rPr>
        <w:t xml:space="preserve"> </w:t>
      </w:r>
      <w:r w:rsidR="008141DF" w:rsidRPr="001212BA">
        <w:rPr>
          <w:rFonts w:ascii="Palatino Linotype" w:hAnsi="Palatino Linotype" w:cs="Arial"/>
          <w:lang w:eastAsia="es-MX"/>
        </w:rPr>
        <w:t xml:space="preserve">se advierte que la particular requiere acceso a diversa información que corresponde con obligaciones de transparencia común, en efecto, por cuanto hace al punto 4 </w:t>
      </w:r>
      <w:r w:rsidR="00806AD1" w:rsidRPr="001212BA">
        <w:rPr>
          <w:rFonts w:ascii="Palatino Linotype" w:hAnsi="Palatino Linotype" w:cs="Arial"/>
          <w:lang w:eastAsia="es-MX"/>
        </w:rPr>
        <w:t>mediante el cual se requiere acceso al Convenio Sindical vigente del Sistema Municipal para el Desarrollo Integral de la Familia de Ecatepec de Morelos es necesario precisar que, el ya referido artículo 92 de la Ley de Transparencia contempla como una obligación de transparencia común.</w:t>
      </w:r>
    </w:p>
    <w:p w14:paraId="74A9635F" w14:textId="77777777" w:rsidR="00806AD1" w:rsidRPr="001212BA" w:rsidRDefault="00806AD1" w:rsidP="00806AD1">
      <w:pPr>
        <w:rPr>
          <w:rFonts w:ascii="Palatino Linotype" w:hAnsi="Palatino Linotype" w:cs="Arial"/>
          <w:lang w:eastAsia="es-MX"/>
        </w:rPr>
      </w:pPr>
    </w:p>
    <w:p w14:paraId="5D105858" w14:textId="22463D8E" w:rsidR="00806AD1" w:rsidRPr="001212BA" w:rsidRDefault="00806AD1" w:rsidP="00212F2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 No obstante, resulta de importancia señalar que la Lay que crea los Organismos Públicos Descentralizados De Asistencia Social, De Caracter Municipal, Denominados "Sistemas Municipales Para El Desarrollo Integral De La Familia" , establece como una facultad de la Junta de Gobierno </w:t>
      </w:r>
      <w:r w:rsidR="008141DF" w:rsidRPr="001212BA">
        <w:rPr>
          <w:rFonts w:ascii="Palatino Linotype" w:hAnsi="Palatino Linotype" w:cs="Arial"/>
          <w:lang w:eastAsia="es-MX"/>
        </w:rPr>
        <w:t xml:space="preserve">aprobar los convenios que el </w:t>
      </w:r>
      <w:r w:rsidR="008141DF" w:rsidRPr="001212BA">
        <w:rPr>
          <w:rFonts w:ascii="Palatino Linotype" w:hAnsi="Palatino Linotype" w:cs="Arial"/>
          <w:lang w:eastAsia="es-MX"/>
        </w:rPr>
        <w:lastRenderedPageBreak/>
        <w:t xml:space="preserve">Sistema Municipal celebre para el mejor cumplimiento de sus objetivos, como a continuación se observa: </w:t>
      </w:r>
    </w:p>
    <w:p w14:paraId="45E9999A" w14:textId="77777777" w:rsidR="008141DF" w:rsidRPr="001212BA" w:rsidRDefault="008141DF" w:rsidP="008141DF">
      <w:pPr>
        <w:pStyle w:val="Prrafodelista"/>
        <w:spacing w:line="360" w:lineRule="auto"/>
        <w:ind w:right="918"/>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w:t>
      </w:r>
      <w:r w:rsidRPr="001212BA">
        <w:rPr>
          <w:rFonts w:ascii="Palatino Linotype" w:eastAsiaTheme="minorEastAsia" w:hAnsi="Palatino Linotype" w:cstheme="minorBidi"/>
          <w:b/>
          <w:i/>
          <w:color w:val="000000" w:themeColor="text1"/>
        </w:rPr>
        <w:t>Artículo 13.-</w:t>
      </w:r>
      <w:r w:rsidRPr="001212BA">
        <w:rPr>
          <w:rFonts w:ascii="Palatino Linotype" w:eastAsiaTheme="minorEastAsia" w:hAnsi="Palatino Linotype" w:cstheme="minorBidi"/>
          <w:i/>
          <w:color w:val="000000" w:themeColor="text1"/>
        </w:rPr>
        <w:t xml:space="preserve"> La Junta de Gobierno tendrá las siguientes facultades y obligaciones:</w:t>
      </w:r>
    </w:p>
    <w:p w14:paraId="0F1C86DC" w14:textId="4F2D6F9A" w:rsidR="008141DF" w:rsidRPr="001212BA" w:rsidRDefault="008141DF" w:rsidP="008141DF">
      <w:pPr>
        <w:pStyle w:val="Prrafodelista"/>
        <w:spacing w:line="360" w:lineRule="auto"/>
        <w:ind w:right="918"/>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 xml:space="preserve">I. Representar al Sistema Municipal, con el poder más amplio que en derecho proceda, lo cual hará a través del Presidente de la propia Junta; </w:t>
      </w:r>
    </w:p>
    <w:p w14:paraId="1D1F491B" w14:textId="77777777" w:rsidR="008141DF" w:rsidRPr="001212BA" w:rsidRDefault="008141DF" w:rsidP="008141DF">
      <w:pPr>
        <w:pStyle w:val="Prrafodelista"/>
        <w:spacing w:line="360" w:lineRule="auto"/>
        <w:ind w:right="918"/>
        <w:rPr>
          <w:rFonts w:ascii="Palatino Linotype" w:eastAsiaTheme="minorEastAsia" w:hAnsi="Palatino Linotype" w:cstheme="minorBidi"/>
          <w:i/>
          <w:color w:val="000000" w:themeColor="text1"/>
        </w:rPr>
      </w:pPr>
    </w:p>
    <w:p w14:paraId="39A4EBA1" w14:textId="33FD1507" w:rsidR="008141DF" w:rsidRPr="001212BA" w:rsidRDefault="008141DF" w:rsidP="008141DF">
      <w:pPr>
        <w:pStyle w:val="Prrafodelista"/>
        <w:spacing w:line="360" w:lineRule="auto"/>
        <w:ind w:right="918"/>
        <w:rPr>
          <w:rFonts w:ascii="Palatino Linotype" w:eastAsiaTheme="minorEastAsia" w:hAnsi="Palatino Linotype" w:cstheme="minorBidi"/>
          <w:b/>
          <w:i/>
          <w:color w:val="000000" w:themeColor="text1"/>
        </w:rPr>
      </w:pPr>
      <w:r w:rsidRPr="001212BA">
        <w:rPr>
          <w:rFonts w:ascii="Palatino Linotype" w:eastAsiaTheme="minorEastAsia" w:hAnsi="Palatino Linotype" w:cstheme="minorBidi"/>
          <w:b/>
          <w:i/>
          <w:color w:val="000000" w:themeColor="text1"/>
        </w:rPr>
        <w:t>II. Conocer y en su caso aprobar, los Convenios que el Sistema Municipal celebre para el mejor cumplimiento de sus objetivos;</w:t>
      </w:r>
    </w:p>
    <w:p w14:paraId="7EB19A4F" w14:textId="7FC31381" w:rsidR="008141DF" w:rsidRPr="001212BA" w:rsidRDefault="008141DF" w:rsidP="008141DF">
      <w:pPr>
        <w:pStyle w:val="Prrafodelista"/>
        <w:spacing w:line="360" w:lineRule="auto"/>
        <w:ind w:right="918"/>
        <w:rPr>
          <w:rFonts w:ascii="Palatino Linotype" w:eastAsiaTheme="minorEastAsia" w:hAnsi="Palatino Linotype" w:cstheme="minorBidi"/>
          <w:i/>
          <w:color w:val="000000" w:themeColor="text1"/>
        </w:rPr>
      </w:pPr>
    </w:p>
    <w:p w14:paraId="79D02A14" w14:textId="57BDAC2A" w:rsidR="008141DF" w:rsidRPr="001212BA" w:rsidRDefault="008141DF" w:rsidP="008141DF">
      <w:pPr>
        <w:pStyle w:val="Prrafodelista"/>
        <w:spacing w:line="360" w:lineRule="auto"/>
        <w:ind w:right="918"/>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rPr>
        <w:t>(…)</w:t>
      </w:r>
    </w:p>
    <w:p w14:paraId="239D3E23" w14:textId="72315FF8" w:rsidR="008141DF" w:rsidRPr="001212BA" w:rsidRDefault="008141DF"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En ese sentido, resulta dable ordenar la entrega del Convenio Sindical vigente al siete (07) de octubre de dos mil veintiuno.</w:t>
      </w:r>
    </w:p>
    <w:p w14:paraId="6B3BB037" w14:textId="77777777" w:rsidR="008141DF" w:rsidRPr="001212BA" w:rsidRDefault="008141DF" w:rsidP="008141D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F29A605" w14:textId="57A89951" w:rsidR="008141DF" w:rsidRPr="001212BA" w:rsidRDefault="008141DF"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Por cuanto hace requeridito marcado con el punto número 7 del cuadro de análisis el particular requirió acceso a los datos de contacto del servidor público </w:t>
      </w:r>
      <w:r w:rsidR="00500717" w:rsidRPr="001212BA">
        <w:rPr>
          <w:rFonts w:ascii="Palatino Linotype" w:hAnsi="Palatino Linotype" w:cs="Arial"/>
          <w:lang w:eastAsia="es-MX"/>
        </w:rPr>
        <w:t xml:space="preserve">responsable de las Tiendas del Sistema para el Desarrollo Integral de la Familia del Ayuntamiento de Ecatepec de Morelos durante el año 2021, en ese sentido es necesario precisar que, el documento que pudiera tender de manera anuencia más no limitativa la información solicitada es el Directorio de todos los servidores públicos, como fuere señalado anteriormente. </w:t>
      </w:r>
    </w:p>
    <w:p w14:paraId="7D726625" w14:textId="77777777" w:rsidR="00500717" w:rsidRPr="001212BA" w:rsidRDefault="00500717" w:rsidP="00500717">
      <w:pPr>
        <w:rPr>
          <w:rFonts w:ascii="Palatino Linotype" w:eastAsiaTheme="minorEastAsia" w:hAnsi="Palatino Linotype" w:cstheme="minorBidi"/>
          <w:color w:val="000000" w:themeColor="text1"/>
          <w:lang w:val="es-MX"/>
        </w:rPr>
      </w:pPr>
    </w:p>
    <w:p w14:paraId="5379B6D7" w14:textId="0D023EF2" w:rsidR="00500717" w:rsidRPr="001212BA" w:rsidRDefault="00500717" w:rsidP="00500717">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lastRenderedPageBreak/>
        <w:t xml:space="preserve">No obstante, </w:t>
      </w:r>
      <w:r w:rsidRPr="001212BA">
        <w:rPr>
          <w:rFonts w:ascii="Palatino Linotype" w:hAnsi="Palatino Linotype" w:cs="Arial"/>
          <w:lang w:eastAsia="en-US"/>
        </w:rPr>
        <w:t xml:space="preserve">resulta oportuno traer a contexto lo señalado por los </w:t>
      </w:r>
      <w:r w:rsidRPr="001212BA">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relación al Directorio de Servidores Públicos, encontrándose lo siguiente:</w:t>
      </w:r>
    </w:p>
    <w:p w14:paraId="7F683928" w14:textId="77777777" w:rsidR="00500717" w:rsidRPr="001212BA" w:rsidRDefault="00500717" w:rsidP="00500717">
      <w:pPr>
        <w:tabs>
          <w:tab w:val="left" w:pos="284"/>
          <w:tab w:val="left" w:pos="426"/>
        </w:tabs>
        <w:spacing w:before="240" w:after="240" w:line="360" w:lineRule="auto"/>
        <w:ind w:right="49"/>
        <w:contextualSpacing/>
        <w:jc w:val="both"/>
        <w:rPr>
          <w:rFonts w:ascii="Palatino Linotype" w:hAnsi="Palatino Linotype" w:cs="Arial"/>
        </w:rPr>
      </w:pPr>
    </w:p>
    <w:p w14:paraId="5C65B8AD" w14:textId="77777777" w:rsidR="00500717" w:rsidRPr="001212BA" w:rsidRDefault="00500717" w:rsidP="00500717">
      <w:pPr>
        <w:tabs>
          <w:tab w:val="left" w:pos="284"/>
          <w:tab w:val="left" w:pos="426"/>
        </w:tabs>
        <w:spacing w:before="240" w:after="240" w:line="360" w:lineRule="auto"/>
        <w:ind w:right="49"/>
        <w:contextualSpacing/>
        <w:jc w:val="center"/>
        <w:rPr>
          <w:rFonts w:ascii="Palatino Linotype" w:hAnsi="Palatino Linotype" w:cs="Arial"/>
        </w:rPr>
      </w:pPr>
      <w:r w:rsidRPr="001212BA">
        <w:rPr>
          <w:rFonts w:ascii="Palatino Linotype" w:hAnsi="Palatino Linotype"/>
          <w:noProof/>
          <w:lang w:val="en-US" w:eastAsia="en-US"/>
        </w:rPr>
        <w:lastRenderedPageBreak/>
        <w:drawing>
          <wp:inline distT="0" distB="0" distL="0" distR="0" wp14:anchorId="28F085BE" wp14:editId="6989F83E">
            <wp:extent cx="3990975" cy="5143009"/>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045" t="14484" r="9029" b="10078"/>
                    <a:stretch/>
                  </pic:blipFill>
                  <pic:spPr bwMode="auto">
                    <a:xfrm>
                      <a:off x="0" y="0"/>
                      <a:ext cx="3995963" cy="5149437"/>
                    </a:xfrm>
                    <a:prstGeom prst="rect">
                      <a:avLst/>
                    </a:prstGeom>
                    <a:ln>
                      <a:noFill/>
                    </a:ln>
                    <a:extLst>
                      <a:ext uri="{53640926-AAD7-44D8-BBD7-CCE9431645EC}">
                        <a14:shadowObscured xmlns:a14="http://schemas.microsoft.com/office/drawing/2010/main"/>
                      </a:ext>
                    </a:extLst>
                  </pic:spPr>
                </pic:pic>
              </a:graphicData>
            </a:graphic>
          </wp:inline>
        </w:drawing>
      </w:r>
    </w:p>
    <w:p w14:paraId="456ABC82" w14:textId="77777777" w:rsidR="00500717" w:rsidRPr="001212BA" w:rsidRDefault="00500717" w:rsidP="00500717">
      <w:pPr>
        <w:tabs>
          <w:tab w:val="left" w:pos="284"/>
          <w:tab w:val="left" w:pos="426"/>
        </w:tabs>
        <w:spacing w:before="240" w:after="240" w:line="360" w:lineRule="auto"/>
        <w:ind w:right="49"/>
        <w:contextualSpacing/>
        <w:jc w:val="center"/>
        <w:rPr>
          <w:rFonts w:ascii="Palatino Linotype" w:hAnsi="Palatino Linotype" w:cs="Arial"/>
        </w:rPr>
      </w:pPr>
    </w:p>
    <w:p w14:paraId="2ACEA424" w14:textId="77777777" w:rsidR="00500717" w:rsidRPr="001212BA" w:rsidRDefault="00500717" w:rsidP="00500717">
      <w:pPr>
        <w:tabs>
          <w:tab w:val="left" w:pos="284"/>
          <w:tab w:val="left" w:pos="426"/>
        </w:tabs>
        <w:spacing w:before="240" w:after="240" w:line="360" w:lineRule="auto"/>
        <w:ind w:right="49"/>
        <w:contextualSpacing/>
        <w:jc w:val="center"/>
        <w:rPr>
          <w:rFonts w:ascii="Palatino Linotype" w:hAnsi="Palatino Linotype" w:cs="Arial"/>
        </w:rPr>
      </w:pPr>
      <w:r w:rsidRPr="001212BA">
        <w:rPr>
          <w:rFonts w:ascii="Palatino Linotype" w:hAnsi="Palatino Linotype"/>
          <w:noProof/>
          <w:lang w:val="en-US" w:eastAsia="en-US"/>
        </w:rPr>
        <w:lastRenderedPageBreak/>
        <w:drawing>
          <wp:inline distT="0" distB="0" distL="0" distR="0" wp14:anchorId="083622B6" wp14:editId="2281C7AF">
            <wp:extent cx="5673725" cy="6810375"/>
            <wp:effectExtent l="0" t="0" r="317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971" t="12975" r="6993" b="11641"/>
                    <a:stretch/>
                  </pic:blipFill>
                  <pic:spPr bwMode="auto">
                    <a:xfrm>
                      <a:off x="0" y="0"/>
                      <a:ext cx="5675809" cy="6812876"/>
                    </a:xfrm>
                    <a:prstGeom prst="rect">
                      <a:avLst/>
                    </a:prstGeom>
                    <a:ln>
                      <a:noFill/>
                    </a:ln>
                    <a:extLst>
                      <a:ext uri="{53640926-AAD7-44D8-BBD7-CCE9431645EC}">
                        <a14:shadowObscured xmlns:a14="http://schemas.microsoft.com/office/drawing/2010/main"/>
                      </a:ext>
                    </a:extLst>
                  </pic:spPr>
                </pic:pic>
              </a:graphicData>
            </a:graphic>
          </wp:inline>
        </w:drawing>
      </w:r>
    </w:p>
    <w:p w14:paraId="7B31B19A" w14:textId="7386789E" w:rsidR="00500717" w:rsidRPr="001212BA" w:rsidRDefault="00500717" w:rsidP="005007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3B39AFF" w14:textId="77777777" w:rsidR="008141DF" w:rsidRPr="001212BA" w:rsidRDefault="008141DF" w:rsidP="008141DF">
      <w:pPr>
        <w:pStyle w:val="Prrafodelista"/>
        <w:rPr>
          <w:rFonts w:ascii="Palatino Linotype" w:hAnsi="Palatino Linotype" w:cs="Arial"/>
          <w:lang w:eastAsia="es-MX"/>
        </w:rPr>
      </w:pPr>
    </w:p>
    <w:p w14:paraId="120DB8BC" w14:textId="181A9915" w:rsidR="00500717" w:rsidRPr="001212BA" w:rsidRDefault="00500717"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eastAsiaTheme="minorEastAsia" w:hAnsi="Palatino Linotype" w:cstheme="minorBidi"/>
          <w:color w:val="000000" w:themeColor="text1"/>
          <w:lang w:val="es-MX"/>
        </w:rPr>
        <w:t>Por lo que resulta dable ordenar la entrega del documento donde conste o se aprecie el nombre, número telefónico de contacto oficial, dirección oficial del o la servidora pública respo</w:t>
      </w:r>
      <w:r w:rsidR="007A45C9" w:rsidRPr="001212BA">
        <w:rPr>
          <w:rFonts w:ascii="Palatino Linotype" w:eastAsiaTheme="minorEastAsia" w:hAnsi="Palatino Linotype" w:cstheme="minorBidi"/>
          <w:color w:val="000000" w:themeColor="text1"/>
          <w:lang w:val="es-MX"/>
        </w:rPr>
        <w:t xml:space="preserve">nsable de la Unidad de Procuración de Fondos </w:t>
      </w:r>
      <w:r w:rsidRPr="001212BA">
        <w:rPr>
          <w:rFonts w:ascii="Palatino Linotype" w:eastAsiaTheme="minorEastAsia" w:hAnsi="Palatino Linotype" w:cstheme="minorBidi"/>
          <w:color w:val="000000" w:themeColor="text1"/>
          <w:lang w:val="es-MX"/>
        </w:rPr>
        <w:t>del Sistema para el Desarrollo Integral de la Familia de Ecatepec de Morelos</w:t>
      </w:r>
      <w:r w:rsidR="007A45C9" w:rsidRPr="001212BA">
        <w:rPr>
          <w:rFonts w:ascii="Palatino Linotype" w:eastAsiaTheme="minorEastAsia" w:hAnsi="Palatino Linotype" w:cstheme="minorBidi"/>
          <w:color w:val="000000" w:themeColor="text1"/>
          <w:lang w:val="es-MX"/>
        </w:rPr>
        <w:t xml:space="preserve"> actualizado al siete (07) de octubre de dos mil veintiuno. </w:t>
      </w:r>
      <w:r w:rsidRPr="001212BA">
        <w:rPr>
          <w:rFonts w:ascii="Palatino Linotype" w:eastAsiaTheme="minorEastAsia" w:hAnsi="Palatino Linotype" w:cstheme="minorBidi"/>
          <w:color w:val="000000" w:themeColor="text1"/>
          <w:lang w:val="es-MX"/>
        </w:rPr>
        <w:t xml:space="preserve"> </w:t>
      </w:r>
    </w:p>
    <w:p w14:paraId="70B54B7B" w14:textId="77777777" w:rsidR="00500717" w:rsidRPr="001212BA" w:rsidRDefault="00500717" w:rsidP="005007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65EB71E" w14:textId="77777777" w:rsidR="008F3A71" w:rsidRPr="001212BA" w:rsidRDefault="007A45C9"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En relación a el numeral 8 consistente en los ingresos</w:t>
      </w:r>
      <w:r w:rsidR="008F3A71" w:rsidRPr="001212BA">
        <w:rPr>
          <w:rFonts w:ascii="Palatino Linotype" w:hAnsi="Palatino Linotype" w:cs="Arial"/>
          <w:lang w:eastAsia="es-MX"/>
        </w:rPr>
        <w:t xml:space="preserve"> captados por las tiendas del Sistema para el Desarrollo Integral de la Familia de Ecatepec de Morelos, es necesario señalar que la citada Ley que crea dicho organismo, establece que el Patrimonio de los Organismos Públicos Descentralizados Municipales se integrará por los ingresos que le generen sus inversiones, bienes y operaciones, como a continuación se observa:</w:t>
      </w:r>
    </w:p>
    <w:p w14:paraId="06795740" w14:textId="10833387" w:rsidR="008F3A71" w:rsidRPr="001212BA" w:rsidRDefault="00F30188" w:rsidP="00F30188">
      <w:pPr>
        <w:pStyle w:val="Prrafodelista"/>
        <w:spacing w:line="360" w:lineRule="auto"/>
        <w:ind w:left="720" w:right="918" w:hanging="12"/>
        <w:rPr>
          <w:rFonts w:ascii="Palatino Linotype" w:hAnsi="Palatino Linotype" w:cs="Arial"/>
          <w:i/>
          <w:lang w:eastAsia="es-MX"/>
        </w:rPr>
      </w:pPr>
      <w:r w:rsidRPr="001212BA">
        <w:rPr>
          <w:rFonts w:ascii="Palatino Linotype" w:hAnsi="Palatino Linotype" w:cs="Arial"/>
          <w:i/>
          <w:lang w:eastAsia="es-MX"/>
        </w:rPr>
        <w:t>“</w:t>
      </w:r>
      <w:r w:rsidR="008F3A71" w:rsidRPr="001212BA">
        <w:rPr>
          <w:rFonts w:ascii="Palatino Linotype" w:hAnsi="Palatino Linotype" w:cs="Arial"/>
          <w:i/>
          <w:lang w:eastAsia="es-MX"/>
        </w:rPr>
        <w:t>Artículo 4.- El Patrimonio de los Organismos Públicos Descentralizados Municipales, se integrará con los siguientes recursos:</w:t>
      </w:r>
    </w:p>
    <w:p w14:paraId="145C7C57" w14:textId="77777777" w:rsidR="00F30188" w:rsidRPr="001212BA" w:rsidRDefault="00F30188" w:rsidP="00F30188">
      <w:pPr>
        <w:pStyle w:val="Prrafodelista"/>
        <w:spacing w:line="360" w:lineRule="auto"/>
        <w:ind w:left="720" w:right="918" w:hanging="12"/>
        <w:rPr>
          <w:rFonts w:ascii="Palatino Linotype" w:hAnsi="Palatino Linotype" w:cs="Arial"/>
          <w:i/>
          <w:lang w:eastAsia="es-MX"/>
        </w:rPr>
      </w:pPr>
    </w:p>
    <w:p w14:paraId="4328204E" w14:textId="0AE66866" w:rsidR="00F30188" w:rsidRPr="001212BA" w:rsidRDefault="00F30188" w:rsidP="00F30188">
      <w:pPr>
        <w:pStyle w:val="Prrafodelista"/>
        <w:spacing w:line="360" w:lineRule="auto"/>
        <w:ind w:left="720" w:right="918" w:hanging="12"/>
        <w:rPr>
          <w:rFonts w:ascii="Palatino Linotype" w:hAnsi="Palatino Linotype" w:cs="Arial"/>
          <w:i/>
          <w:lang w:eastAsia="es-MX"/>
        </w:rPr>
      </w:pPr>
      <w:r w:rsidRPr="001212BA">
        <w:rPr>
          <w:rFonts w:ascii="Palatino Linotype" w:hAnsi="Palatino Linotype" w:cs="Arial"/>
          <w:i/>
          <w:lang w:eastAsia="es-MX"/>
        </w:rPr>
        <w:t>(…)</w:t>
      </w:r>
    </w:p>
    <w:p w14:paraId="78C043DA" w14:textId="77777777" w:rsidR="008F3A71" w:rsidRPr="001212BA" w:rsidRDefault="008F3A71" w:rsidP="00F30188">
      <w:pPr>
        <w:pStyle w:val="Prrafodelista"/>
        <w:spacing w:line="360" w:lineRule="auto"/>
        <w:ind w:left="720" w:right="918" w:hanging="12"/>
        <w:rPr>
          <w:rFonts w:ascii="Palatino Linotype" w:hAnsi="Palatino Linotype" w:cs="Arial"/>
          <w:i/>
          <w:lang w:eastAsia="es-MX"/>
        </w:rPr>
      </w:pPr>
    </w:p>
    <w:p w14:paraId="3E5F6BA6" w14:textId="2203089F" w:rsidR="007A45C9" w:rsidRPr="001212BA" w:rsidRDefault="008F3A71" w:rsidP="00F30188">
      <w:pPr>
        <w:pStyle w:val="Prrafodelista"/>
        <w:numPr>
          <w:ilvl w:val="0"/>
          <w:numId w:val="14"/>
        </w:numPr>
        <w:tabs>
          <w:tab w:val="left" w:pos="426"/>
        </w:tabs>
        <w:spacing w:before="240" w:after="240" w:line="360" w:lineRule="auto"/>
        <w:ind w:left="720" w:right="918" w:hanging="12"/>
        <w:contextualSpacing/>
        <w:jc w:val="both"/>
        <w:rPr>
          <w:rFonts w:ascii="Palatino Linotype" w:hAnsi="Palatino Linotype" w:cs="Arial"/>
          <w:i/>
          <w:lang w:eastAsia="es-MX"/>
        </w:rPr>
      </w:pPr>
      <w:r w:rsidRPr="001212BA">
        <w:rPr>
          <w:rFonts w:ascii="Palatino Linotype" w:hAnsi="Palatino Linotype" w:cs="Arial"/>
          <w:i/>
          <w:lang w:eastAsia="es-MX"/>
        </w:rPr>
        <w:t>Los rendimientos, recuperaciones, bienes, derechos y demás ingresos que le generen sus inversiones, bienes y operaciones;</w:t>
      </w:r>
    </w:p>
    <w:p w14:paraId="696E8F9B" w14:textId="77777777" w:rsidR="00F30188" w:rsidRPr="001212BA" w:rsidRDefault="00F30188" w:rsidP="00F30188">
      <w:pPr>
        <w:pStyle w:val="Prrafodelista"/>
        <w:tabs>
          <w:tab w:val="left" w:pos="426"/>
        </w:tabs>
        <w:spacing w:before="240" w:after="240" w:line="360" w:lineRule="auto"/>
        <w:ind w:left="720" w:right="918"/>
        <w:contextualSpacing/>
        <w:jc w:val="both"/>
        <w:rPr>
          <w:rFonts w:ascii="Palatino Linotype" w:hAnsi="Palatino Linotype" w:cs="Arial"/>
          <w:i/>
          <w:lang w:eastAsia="es-MX"/>
        </w:rPr>
      </w:pPr>
    </w:p>
    <w:p w14:paraId="64DE5C1D" w14:textId="77777777" w:rsidR="00F30188" w:rsidRPr="001212BA" w:rsidRDefault="00F30188" w:rsidP="00F30188">
      <w:pPr>
        <w:pStyle w:val="Prrafodelista"/>
        <w:tabs>
          <w:tab w:val="left" w:pos="426"/>
        </w:tabs>
        <w:spacing w:before="240" w:after="240" w:line="360" w:lineRule="auto"/>
        <w:ind w:left="720" w:right="918" w:hanging="12"/>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V. Las concesiones, permisos, licencias y autorizaciones que les otorguen conforme a las Leyes; y</w:t>
      </w:r>
    </w:p>
    <w:p w14:paraId="66357BA7" w14:textId="4B0A3D23" w:rsidR="00F30188" w:rsidRPr="001212BA" w:rsidRDefault="00F30188" w:rsidP="00F30188">
      <w:pPr>
        <w:pStyle w:val="Prrafodelista"/>
        <w:tabs>
          <w:tab w:val="left" w:pos="426"/>
        </w:tabs>
        <w:spacing w:before="240" w:after="240" w:line="360" w:lineRule="auto"/>
        <w:ind w:left="720" w:right="918" w:hanging="12"/>
        <w:contextualSpacing/>
        <w:jc w:val="both"/>
        <w:rPr>
          <w:rFonts w:ascii="Palatino Linotype" w:eastAsiaTheme="minorEastAsia" w:hAnsi="Palatino Linotype" w:cstheme="minorBidi"/>
          <w:i/>
          <w:color w:val="000000" w:themeColor="text1"/>
          <w:lang w:val="es-MX"/>
        </w:rPr>
      </w:pPr>
      <w:r w:rsidRPr="001212BA">
        <w:rPr>
          <w:rFonts w:ascii="Palatino Linotype" w:eastAsiaTheme="minorEastAsia" w:hAnsi="Palatino Linotype" w:cstheme="minorBidi"/>
          <w:i/>
          <w:color w:val="000000" w:themeColor="text1"/>
        </w:rPr>
        <w:lastRenderedPageBreak/>
        <w:t xml:space="preserve"> VI. En general los demás bienes, derechos e ingresos que obtengan por cualquier título legal.” (Sic)</w:t>
      </w:r>
    </w:p>
    <w:p w14:paraId="55D54900" w14:textId="77777777" w:rsidR="007A45C9" w:rsidRPr="001212BA" w:rsidRDefault="007A45C9" w:rsidP="007A45C9">
      <w:pPr>
        <w:pStyle w:val="Prrafodelista"/>
        <w:rPr>
          <w:rFonts w:ascii="Palatino Linotype" w:hAnsi="Palatino Linotype" w:cs="Arial"/>
          <w:lang w:eastAsia="es-MX"/>
        </w:rPr>
      </w:pPr>
    </w:p>
    <w:p w14:paraId="036B69AE" w14:textId="593CCB60" w:rsidR="00F30188" w:rsidRPr="001212BA" w:rsidRDefault="00F30188"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Así, se establece que el Tesorero será el responsable del manejo de los recursos que conforman el patrimonio del organismo, como a continuación se observa: </w:t>
      </w:r>
    </w:p>
    <w:p w14:paraId="47A85D0A" w14:textId="77777777" w:rsidR="00F30188" w:rsidRPr="001212BA" w:rsidRDefault="00F30188" w:rsidP="00F3018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CA688E2" w14:textId="32F378ED"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b/>
          <w:i/>
          <w:color w:val="000000" w:themeColor="text1"/>
        </w:rPr>
        <w:t>“Artículo 15.-</w:t>
      </w:r>
      <w:r w:rsidRPr="001212BA">
        <w:rPr>
          <w:rFonts w:ascii="Palatino Linotype" w:eastAsiaTheme="minorEastAsia" w:hAnsi="Palatino Linotype" w:cstheme="minorBidi"/>
          <w:i/>
          <w:color w:val="000000" w:themeColor="text1"/>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68B0CBEA" w14:textId="77777777"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5F7F2DF3" w14:textId="42B27EE4"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 xml:space="preserve"> I. Administrar los recursos que conforman el patrimonio del organismo de conformidad con lo establecido en las disposiciones legales aplicables; </w:t>
      </w:r>
    </w:p>
    <w:p w14:paraId="54BAD30F" w14:textId="77777777"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7D6ADBDF" w14:textId="110C7A31"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1212BA">
        <w:rPr>
          <w:rFonts w:ascii="Palatino Linotype" w:eastAsiaTheme="minorEastAsia" w:hAnsi="Palatino Linotype" w:cstheme="minorBidi"/>
          <w:i/>
          <w:color w:val="000000" w:themeColor="text1"/>
        </w:rPr>
        <w:t>II. Llevar los libros y registros contables, financieros y administrativos de los ingresos, egresos e inventarios;</w:t>
      </w:r>
    </w:p>
    <w:p w14:paraId="26B8594F" w14:textId="24C68641" w:rsidR="00F30188" w:rsidRPr="001212BA" w:rsidRDefault="00F30188" w:rsidP="00F30188">
      <w:pPr>
        <w:tabs>
          <w:tab w:val="left" w:pos="426"/>
        </w:tabs>
        <w:spacing w:before="240" w:after="240" w:line="360" w:lineRule="auto"/>
        <w:ind w:left="720" w:right="918"/>
        <w:contextualSpacing/>
        <w:jc w:val="both"/>
        <w:rPr>
          <w:rFonts w:ascii="Palatino Linotype" w:eastAsiaTheme="minorEastAsia" w:hAnsi="Palatino Linotype" w:cstheme="minorBidi"/>
          <w:color w:val="000000" w:themeColor="text1"/>
        </w:rPr>
      </w:pPr>
      <w:r w:rsidRPr="001212BA">
        <w:rPr>
          <w:rFonts w:ascii="Palatino Linotype" w:eastAsiaTheme="minorEastAsia" w:hAnsi="Palatino Linotype" w:cstheme="minorBidi"/>
          <w:color w:val="000000" w:themeColor="text1"/>
        </w:rPr>
        <w:t>(…)</w:t>
      </w:r>
    </w:p>
    <w:p w14:paraId="5E62E2A8" w14:textId="77777777" w:rsidR="00F30188" w:rsidRPr="001212BA" w:rsidRDefault="00F30188" w:rsidP="00F3018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E8DCBAB" w14:textId="5BDA421A" w:rsidR="00F30188" w:rsidRPr="001212BA" w:rsidRDefault="00F30188" w:rsidP="008141DF">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212BA">
        <w:rPr>
          <w:rFonts w:ascii="Palatino Linotype" w:hAnsi="Palatino Linotype" w:cs="Arial"/>
          <w:lang w:eastAsia="es-MX"/>
        </w:rPr>
        <w:t xml:space="preserve">En razón de lo anterior, es dable ordenar la entrega del documento donde consten los ingresos obtenidos por la Tiendas del Sistema Municipal para el </w:t>
      </w:r>
      <w:r w:rsidRPr="001212BA">
        <w:rPr>
          <w:rFonts w:ascii="Palatino Linotype" w:hAnsi="Palatino Linotype" w:cs="Arial"/>
          <w:lang w:eastAsia="es-MX"/>
        </w:rPr>
        <w:lastRenderedPageBreak/>
        <w:t xml:space="preserve">Desarrollo Integral de la Familia de Ecatepec de Morelos del siete </w:t>
      </w:r>
      <w:r w:rsidR="0054117C" w:rsidRPr="001212BA">
        <w:rPr>
          <w:rFonts w:ascii="Palatino Linotype" w:hAnsi="Palatino Linotype" w:cs="Arial"/>
          <w:lang w:eastAsia="es-MX"/>
        </w:rPr>
        <w:t xml:space="preserve">(07) </w:t>
      </w:r>
      <w:r w:rsidRPr="001212BA">
        <w:rPr>
          <w:rFonts w:ascii="Palatino Linotype" w:hAnsi="Palatino Linotype" w:cs="Arial"/>
          <w:lang w:eastAsia="es-MX"/>
        </w:rPr>
        <w:t>de octubre de dos mil veinte al siete (07)</w:t>
      </w:r>
      <w:r w:rsidR="0054117C" w:rsidRPr="001212BA">
        <w:rPr>
          <w:rFonts w:ascii="Palatino Linotype" w:hAnsi="Palatino Linotype" w:cs="Arial"/>
          <w:lang w:eastAsia="es-MX"/>
        </w:rPr>
        <w:t xml:space="preserve"> </w:t>
      </w:r>
      <w:r w:rsidRPr="001212BA">
        <w:rPr>
          <w:rFonts w:ascii="Palatino Linotype" w:hAnsi="Palatino Linotype" w:cs="Arial"/>
          <w:lang w:eastAsia="es-MX"/>
        </w:rPr>
        <w:t>de octubre de dos mil veintiuno</w:t>
      </w:r>
      <w:r w:rsidR="0054117C" w:rsidRPr="001212BA">
        <w:rPr>
          <w:rFonts w:ascii="Palatino Linotype" w:hAnsi="Palatino Linotype" w:cs="Arial"/>
          <w:lang w:eastAsia="es-MX"/>
        </w:rPr>
        <w:t>.</w:t>
      </w:r>
      <w:r w:rsidRPr="001212BA">
        <w:rPr>
          <w:rFonts w:ascii="Palatino Linotype" w:hAnsi="Palatino Linotype" w:cs="Arial"/>
          <w:lang w:eastAsia="es-MX"/>
        </w:rPr>
        <w:t xml:space="preserve"> </w:t>
      </w:r>
    </w:p>
    <w:p w14:paraId="5F26C652" w14:textId="0E9D99F0" w:rsidR="0054117C" w:rsidRPr="001212BA" w:rsidRDefault="0054117C" w:rsidP="0054117C">
      <w:pPr>
        <w:tabs>
          <w:tab w:val="left" w:pos="426"/>
        </w:tabs>
        <w:spacing w:before="240" w:after="240" w:line="360" w:lineRule="auto"/>
        <w:ind w:right="51"/>
        <w:contextualSpacing/>
        <w:jc w:val="both"/>
        <w:rPr>
          <w:rFonts w:ascii="Palatino Linotype" w:hAnsi="Palatino Linotype" w:cs="Arial"/>
          <w:lang w:eastAsia="es-MX"/>
        </w:rPr>
      </w:pPr>
    </w:p>
    <w:p w14:paraId="4DE956FA" w14:textId="54ABF8AD" w:rsidR="0054117C" w:rsidRPr="001212BA" w:rsidRDefault="0054117C" w:rsidP="0054117C">
      <w:pPr>
        <w:numPr>
          <w:ilvl w:val="0"/>
          <w:numId w:val="3"/>
        </w:numPr>
        <w:tabs>
          <w:tab w:val="left" w:pos="0"/>
        </w:tabs>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1212BA">
        <w:rPr>
          <w:rFonts w:ascii="Palatino Linotype" w:eastAsia="MS Mincho" w:hAnsi="Palatino Linotype" w:cs="Arial"/>
          <w:lang w:val="es-ES_tradnl"/>
        </w:rPr>
        <w:t>Finalmente,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w:t>
      </w:r>
    </w:p>
    <w:p w14:paraId="0BBAA36B" w14:textId="77777777" w:rsidR="0054117C" w:rsidRPr="001212BA" w:rsidRDefault="0054117C" w:rsidP="0054117C">
      <w:pPr>
        <w:spacing w:before="240" w:after="360" w:line="360" w:lineRule="auto"/>
        <w:contextualSpacing/>
        <w:jc w:val="both"/>
        <w:rPr>
          <w:rFonts w:ascii="Palatino Linotype" w:hAnsi="Palatino Linotype"/>
          <w:lang w:eastAsia="es-MX"/>
        </w:rPr>
      </w:pPr>
    </w:p>
    <w:p w14:paraId="5C35319C" w14:textId="77777777" w:rsidR="0054117C" w:rsidRPr="001212BA" w:rsidRDefault="0054117C" w:rsidP="0054117C">
      <w:pPr>
        <w:spacing w:before="240" w:after="360" w:line="360" w:lineRule="auto"/>
        <w:contextualSpacing/>
        <w:jc w:val="both"/>
        <w:rPr>
          <w:rFonts w:ascii="Palatino Linotype" w:eastAsia="MS Mincho" w:hAnsi="Palatino Linotype" w:cs="Arial"/>
        </w:rPr>
      </w:pPr>
    </w:p>
    <w:p w14:paraId="7FBD03E9" w14:textId="77777777" w:rsidR="0054117C" w:rsidRPr="001212BA" w:rsidRDefault="0054117C" w:rsidP="0054117C">
      <w:pPr>
        <w:numPr>
          <w:ilvl w:val="0"/>
          <w:numId w:val="3"/>
        </w:numPr>
        <w:spacing w:before="240" w:after="360" w:line="360" w:lineRule="auto"/>
        <w:ind w:left="0" w:firstLine="0"/>
        <w:contextualSpacing/>
        <w:jc w:val="both"/>
        <w:rPr>
          <w:rFonts w:ascii="Palatino Linotype" w:eastAsia="MS Mincho" w:hAnsi="Palatino Linotype" w:cs="Arial"/>
        </w:rPr>
      </w:pPr>
      <w:r w:rsidRPr="001212BA">
        <w:rPr>
          <w:rFonts w:ascii="Palatino Linotype" w:eastAsia="MS Mincho" w:hAnsi="Palatino Linotype" w:cs="Arial"/>
          <w:lang w:val="es-ES_tradnl"/>
        </w:rPr>
        <w:t xml:space="preserve">Así, el </w:t>
      </w:r>
      <w:r w:rsidRPr="001212BA">
        <w:rPr>
          <w:rFonts w:ascii="Palatino Linotype" w:eastAsia="MS Mincho" w:hAnsi="Palatino Linotype" w:cs="Arial"/>
        </w:rPr>
        <w:t>Criterio</w:t>
      </w:r>
      <w:r w:rsidRPr="001212BA">
        <w:rPr>
          <w:rFonts w:ascii="Palatino Linotype" w:eastAsia="MS Mincho" w:hAnsi="Palatino Linotype" w:cs="Arial"/>
          <w:lang w:val="es-ES_tradnl"/>
        </w:rPr>
        <w:t xml:space="preserve"> </w:t>
      </w:r>
      <w:r w:rsidRPr="001212BA">
        <w:rPr>
          <w:rFonts w:ascii="Palatino Linotype" w:eastAsia="MS Mincho" w:hAnsi="Palatino Linotype" w:cs="Arial"/>
        </w:rPr>
        <w:t>028-10</w:t>
      </w:r>
      <w:r w:rsidRPr="001212BA">
        <w:rPr>
          <w:rFonts w:ascii="Palatino Linotype" w:eastAsia="MS Mincho" w:hAnsi="Palatino Linotype" w:cs="Arial"/>
          <w:lang w:val="es-ES_tradnl"/>
        </w:rPr>
        <w:t xml:space="preserve"> </w:t>
      </w:r>
      <w:r w:rsidRPr="001212BA">
        <w:rPr>
          <w:rFonts w:ascii="Palatino Linotype" w:eastAsia="MS Mincho" w:hAnsi="Palatino Linotype" w:cs="Arial"/>
        </w:rPr>
        <w:t>emitido por</w:t>
      </w:r>
      <w:r w:rsidRPr="001212BA">
        <w:rPr>
          <w:rFonts w:ascii="Palatino Linotype" w:eastAsia="MS Mincho" w:hAnsi="Palatino Linotype" w:cs="Arial"/>
          <w:lang w:val="es-ES_tradnl"/>
        </w:rPr>
        <w:t xml:space="preserve"> el Pleno del entonces llamado </w:t>
      </w:r>
      <w:r w:rsidRPr="001212BA">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1212BA">
        <w:rPr>
          <w:rFonts w:ascii="Palatino Linotype" w:eastAsia="MS Mincho" w:hAnsi="Palatino Linotype" w:cs="Arial"/>
          <w:lang w:val="es-ES_tradnl"/>
        </w:rPr>
        <w:t xml:space="preserve">ablece que se deberá garantizar </w:t>
      </w:r>
      <w:r w:rsidRPr="001212BA">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1212BA">
        <w:rPr>
          <w:rFonts w:ascii="Palatino Linotype" w:eastAsia="MS Mincho" w:hAnsi="Palatino Linotype" w:cs="Arial"/>
          <w:lang w:val="es-ES_tradnl"/>
        </w:rPr>
        <w:t xml:space="preserve"> </w:t>
      </w:r>
      <w:r w:rsidRPr="001212BA">
        <w:rPr>
          <w:rFonts w:ascii="Palatino Linotype" w:eastAsia="MS Mincho" w:hAnsi="Palatino Linotype" w:cs="Arial"/>
        </w:rPr>
        <w:t>particular lleve a cabo una solicitud de información sin identificar de forma precisa la do</w:t>
      </w:r>
      <w:r w:rsidRPr="001212BA">
        <w:rPr>
          <w:rFonts w:ascii="Palatino Linotype" w:eastAsia="MS Mincho" w:hAnsi="Palatino Linotype" w:cs="Arial"/>
          <w:lang w:val="es-ES_tradnl"/>
        </w:rPr>
        <w:t xml:space="preserve">cumentación a la que requiere acceso, como a continuación se observa: </w:t>
      </w:r>
    </w:p>
    <w:p w14:paraId="114C0479" w14:textId="77777777" w:rsidR="0054117C" w:rsidRPr="001212BA" w:rsidRDefault="0054117C" w:rsidP="0054117C">
      <w:pPr>
        <w:spacing w:before="240" w:after="360" w:line="360" w:lineRule="auto"/>
        <w:ind w:right="616"/>
        <w:contextualSpacing/>
        <w:jc w:val="both"/>
        <w:rPr>
          <w:rFonts w:ascii="Palatino Linotype" w:eastAsia="MS Mincho" w:hAnsi="Palatino Linotype" w:cs="Arial"/>
        </w:rPr>
      </w:pPr>
    </w:p>
    <w:p w14:paraId="2C544F21"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iCs/>
          <w:lang w:val="es-ES_tradnl"/>
        </w:rPr>
      </w:pPr>
      <w:r w:rsidRPr="001212BA">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1212BA">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96C6F2B"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iCs/>
          <w:lang w:val="es-ES_tradnl"/>
        </w:rPr>
      </w:pPr>
    </w:p>
    <w:p w14:paraId="0FF197B8" w14:textId="77777777" w:rsidR="0054117C" w:rsidRPr="001212BA" w:rsidRDefault="0054117C" w:rsidP="0054117C">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1212BA">
        <w:rPr>
          <w:rFonts w:ascii="Palatino Linotype" w:eastAsia="MS Mincho" w:hAnsi="Palatino Linotype" w:cs="Arial"/>
        </w:rPr>
        <w:t xml:space="preserve">Robustece lo anterior </w:t>
      </w:r>
      <w:r w:rsidRPr="001212BA">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4256322E" w14:textId="77777777" w:rsidR="0054117C" w:rsidRPr="001212BA" w:rsidRDefault="0054117C" w:rsidP="0054117C">
      <w:pPr>
        <w:spacing w:before="240" w:after="360" w:line="360" w:lineRule="auto"/>
        <w:contextualSpacing/>
        <w:jc w:val="both"/>
        <w:rPr>
          <w:rFonts w:ascii="Palatino Linotype" w:eastAsia="MS Mincho" w:hAnsi="Palatino Linotype" w:cs="Arial"/>
          <w:lang w:val="es-ES_tradnl"/>
        </w:rPr>
      </w:pPr>
    </w:p>
    <w:p w14:paraId="7FCFDB5C"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r w:rsidRPr="001212BA">
        <w:rPr>
          <w:rFonts w:ascii="Palatino Linotype" w:eastAsia="MS Mincho" w:hAnsi="Palatino Linotype" w:cs="Arial"/>
          <w:b/>
          <w:i/>
          <w:lang w:val="es-ES_tradnl"/>
        </w:rPr>
        <w:t>“Expresión documental</w:t>
      </w:r>
      <w:r w:rsidRPr="001212BA">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41F51A7"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p>
    <w:p w14:paraId="208C6FFA"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r w:rsidRPr="001212BA">
        <w:rPr>
          <w:rFonts w:ascii="Palatino Linotype" w:eastAsia="MS Mincho" w:hAnsi="Palatino Linotype" w:cs="Arial"/>
          <w:i/>
          <w:lang w:val="es-ES_tradnl"/>
        </w:rPr>
        <w:t>Resoluciones:</w:t>
      </w:r>
    </w:p>
    <w:p w14:paraId="46B08A69"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p>
    <w:p w14:paraId="7DBAA7A5"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r w:rsidRPr="001212BA">
        <w:rPr>
          <w:rFonts w:ascii="Palatino Linotype" w:eastAsia="MS Mincho" w:hAnsi="Palatino Linotype" w:cs="Arial"/>
          <w:i/>
          <w:lang w:val="es-ES_tradnl"/>
        </w:rPr>
        <w:t>•</w:t>
      </w:r>
      <w:r w:rsidRPr="001212BA">
        <w:rPr>
          <w:rFonts w:ascii="Palatino Linotype" w:eastAsia="MS Mincho" w:hAnsi="Palatino Linotype" w:cs="Arial"/>
          <w:i/>
          <w:lang w:val="es-ES_tradnl"/>
        </w:rPr>
        <w:tab/>
        <w:t>RRA 0774/16. Secretaría de Salud. 31 de agosto de 2016. Por unanimidad. Comisionada Ponente María Patricia Kurczyn Villalobos.</w:t>
      </w:r>
    </w:p>
    <w:p w14:paraId="7CBE6C69"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r w:rsidRPr="001212BA">
        <w:rPr>
          <w:rFonts w:ascii="Palatino Linotype" w:eastAsia="MS Mincho" w:hAnsi="Palatino Linotype" w:cs="Arial"/>
          <w:i/>
          <w:lang w:val="es-ES_tradnl"/>
        </w:rPr>
        <w:t>•</w:t>
      </w:r>
      <w:r w:rsidRPr="001212BA">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051E192" w14:textId="77777777" w:rsidR="0054117C" w:rsidRPr="001212BA" w:rsidRDefault="0054117C" w:rsidP="0054117C">
      <w:pPr>
        <w:spacing w:before="240" w:after="360" w:line="360" w:lineRule="auto"/>
        <w:ind w:left="567" w:right="616"/>
        <w:contextualSpacing/>
        <w:jc w:val="both"/>
        <w:rPr>
          <w:rFonts w:ascii="Palatino Linotype" w:eastAsia="MS Mincho" w:hAnsi="Palatino Linotype" w:cs="Arial"/>
          <w:i/>
          <w:lang w:val="es-ES_tradnl"/>
        </w:rPr>
      </w:pPr>
      <w:r w:rsidRPr="001212BA">
        <w:rPr>
          <w:rFonts w:ascii="Palatino Linotype" w:eastAsia="MS Mincho" w:hAnsi="Palatino Linotype" w:cs="Arial"/>
          <w:i/>
          <w:lang w:val="es-ES_tradnl"/>
        </w:rPr>
        <w:t>•</w:t>
      </w:r>
      <w:r w:rsidRPr="001212BA">
        <w:rPr>
          <w:rFonts w:ascii="Palatino Linotype" w:eastAsia="MS Mincho" w:hAnsi="Palatino Linotype" w:cs="Arial"/>
          <w:i/>
          <w:lang w:val="es-ES_tradnl"/>
        </w:rPr>
        <w:tab/>
        <w:t>RRA 0540/17. Secretaría de Economía. 08 de marzo del 2017. Por unanimidad. Comisionado Ponente Francisco Javier Acuña Llamas”</w:t>
      </w:r>
    </w:p>
    <w:p w14:paraId="4F273F70" w14:textId="77777777" w:rsidR="0054117C" w:rsidRPr="001212BA" w:rsidRDefault="0054117C" w:rsidP="0054117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07127" w14:textId="3927E2F9" w:rsidR="000028B3" w:rsidRPr="001212BA" w:rsidRDefault="000028B3" w:rsidP="001C3A2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80CB25F" w14:textId="77777777" w:rsidR="001C3A24" w:rsidRPr="001212BA" w:rsidRDefault="001C3A24" w:rsidP="001C3A24">
      <w:pPr>
        <w:keepNext/>
        <w:keepLines/>
        <w:spacing w:before="240" w:line="360" w:lineRule="auto"/>
        <w:ind w:right="538"/>
        <w:contextualSpacing/>
        <w:jc w:val="both"/>
        <w:outlineLvl w:val="0"/>
        <w:rPr>
          <w:rFonts w:ascii="Palatino Linotype" w:eastAsia="MS Mincho" w:hAnsi="Palatino Linotype"/>
          <w:b/>
          <w:lang w:val="es-ES_tradnl"/>
        </w:rPr>
      </w:pPr>
      <w:bookmarkStart w:id="58" w:name="_Toc96007406"/>
      <w:bookmarkStart w:id="59" w:name="_Toc98429027"/>
      <w:bookmarkStart w:id="60" w:name="_Toc98978644"/>
      <w:bookmarkStart w:id="61" w:name="_Toc105692982"/>
      <w:bookmarkStart w:id="62" w:name="_Toc106855147"/>
      <w:bookmarkEnd w:id="51"/>
      <w:bookmarkEnd w:id="52"/>
      <w:bookmarkEnd w:id="53"/>
      <w:bookmarkEnd w:id="54"/>
      <w:bookmarkEnd w:id="55"/>
      <w:r w:rsidRPr="001212BA">
        <w:rPr>
          <w:rFonts w:ascii="Palatino Linotype" w:eastAsia="MS Gothic" w:hAnsi="Palatino Linotype"/>
          <w:b/>
          <w:lang w:val="es-ES_tradnl" w:eastAsia="es-ES_tradnl"/>
        </w:rPr>
        <w:t xml:space="preserve">QUINTO. </w:t>
      </w:r>
      <w:r w:rsidRPr="001212BA">
        <w:rPr>
          <w:rFonts w:ascii="Palatino Linotype" w:eastAsia="MS Mincho" w:hAnsi="Palatino Linotype"/>
          <w:b/>
          <w:lang w:val="es-ES_tradnl"/>
        </w:rPr>
        <w:t>De la elaboración de la versión pública y el acuerdo de clasificación como información confidencial o reservada.</w:t>
      </w:r>
      <w:bookmarkEnd w:id="58"/>
      <w:bookmarkEnd w:id="59"/>
      <w:bookmarkEnd w:id="60"/>
      <w:bookmarkEnd w:id="61"/>
      <w:bookmarkEnd w:id="62"/>
    </w:p>
    <w:p w14:paraId="2A23BD0E" w14:textId="77777777" w:rsidR="001C3A24" w:rsidRPr="001212BA" w:rsidRDefault="001C3A24" w:rsidP="001C3A24">
      <w:pPr>
        <w:keepNext/>
        <w:keepLines/>
        <w:spacing w:before="240" w:line="360" w:lineRule="auto"/>
        <w:ind w:right="538"/>
        <w:contextualSpacing/>
        <w:jc w:val="both"/>
        <w:outlineLvl w:val="0"/>
        <w:rPr>
          <w:rFonts w:ascii="Palatino Linotype" w:eastAsia="MS Mincho" w:hAnsi="Palatino Linotype"/>
          <w:b/>
          <w:lang w:val="es-ES_tradnl"/>
        </w:rPr>
      </w:pPr>
    </w:p>
    <w:p w14:paraId="3818940F" w14:textId="1EDD5912" w:rsidR="001C3A24" w:rsidRPr="001212BA" w:rsidRDefault="001C3A24" w:rsidP="001C3A24">
      <w:pPr>
        <w:pStyle w:val="Prrafodelista"/>
        <w:numPr>
          <w:ilvl w:val="0"/>
          <w:numId w:val="3"/>
        </w:numPr>
        <w:spacing w:before="240" w:after="240" w:line="360" w:lineRule="auto"/>
        <w:ind w:left="0" w:firstLine="0"/>
        <w:contextualSpacing/>
        <w:jc w:val="both"/>
        <w:rPr>
          <w:rFonts w:ascii="Palatino Linotype" w:hAnsi="Palatino Linotype" w:cs="Arial"/>
        </w:rPr>
      </w:pPr>
      <w:r w:rsidRPr="001212BA">
        <w:rPr>
          <w:rFonts w:ascii="Palatino Linotype" w:hAnsi="Palatino Linotype" w:cs="Arial"/>
          <w:color w:val="000000"/>
          <w:lang w:val="es-ES_tradnl"/>
        </w:rPr>
        <w:t xml:space="preserve">Debe destacarse que debido a la naturaleza de </w:t>
      </w:r>
      <w:r w:rsidRPr="001212BA">
        <w:rPr>
          <w:rFonts w:ascii="Palatino Linotype" w:hAnsi="Palatino Linotype"/>
          <w:color w:val="000000"/>
          <w:lang w:val="es-ES_tradnl"/>
        </w:rPr>
        <w:t xml:space="preserve">la información solicitada, en la misma pudieran obrar datos personales o información reservada susceptibles de </w:t>
      </w:r>
      <w:r w:rsidRPr="001212BA">
        <w:rPr>
          <w:rFonts w:ascii="Palatino Linotype" w:hAnsi="Palatino Linotype"/>
          <w:color w:val="000000"/>
          <w:lang w:val="es-ES_tradnl"/>
        </w:rPr>
        <w:lastRenderedPageBreak/>
        <w:t xml:space="preserve">protegerse </w:t>
      </w:r>
      <w:r w:rsidRPr="001212BA">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1F4D25A" w14:textId="77777777" w:rsidR="001C3A24" w:rsidRPr="001212BA" w:rsidRDefault="001C3A24" w:rsidP="001C3A24">
      <w:pPr>
        <w:spacing w:before="240" w:after="240" w:line="360" w:lineRule="auto"/>
        <w:contextualSpacing/>
        <w:jc w:val="both"/>
        <w:rPr>
          <w:rFonts w:ascii="Palatino Linotype" w:hAnsi="Palatino Linotype" w:cs="Arial"/>
        </w:rPr>
      </w:pPr>
    </w:p>
    <w:p w14:paraId="48368470"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rPr>
      </w:pPr>
      <w:r w:rsidRPr="001212BA">
        <w:rPr>
          <w:rFonts w:ascii="Palatino Linotype" w:eastAsia="Calibri" w:hAnsi="Palatino Linotype" w:cs="Arial"/>
          <w:color w:val="000000"/>
          <w:lang w:eastAsia="es-MX"/>
        </w:rPr>
        <w:t xml:space="preserve">Es de señalar que, por lo que hace a las versiones públicas, el </w:t>
      </w:r>
      <w:r w:rsidRPr="001212BA">
        <w:rPr>
          <w:rFonts w:ascii="Palatino Linotype" w:eastAsia="Calibri" w:hAnsi="Palatino Linotype" w:cs="Arial"/>
          <w:b/>
          <w:color w:val="000000"/>
          <w:lang w:eastAsia="es-MX"/>
        </w:rPr>
        <w:t>SUJETO OBLIGADO</w:t>
      </w:r>
      <w:r w:rsidRPr="001212BA">
        <w:rPr>
          <w:rFonts w:ascii="Palatino Linotype" w:eastAsia="Calibri" w:hAnsi="Palatino Linotype" w:cs="Arial"/>
          <w:color w:val="000000"/>
          <w:lang w:eastAsia="es-MX"/>
        </w:rPr>
        <w:t xml:space="preserve"> debe cumplir con las formalidades exigidas en la Ley, por lo que </w:t>
      </w:r>
      <w:r w:rsidRPr="001212BA">
        <w:rPr>
          <w:rFonts w:ascii="Palatino Linotype" w:hAnsi="Palatino Linotype" w:cs="Arial"/>
          <w:color w:val="000000"/>
          <w:lang w:val="es-ES_tradnl" w:eastAsia="es-MX"/>
        </w:rPr>
        <w:t xml:space="preserve">para tal efecto emitirá el </w:t>
      </w:r>
      <w:r w:rsidRPr="001212BA">
        <w:rPr>
          <w:rFonts w:ascii="Palatino Linotype" w:eastAsia="Calibri" w:hAnsi="Palatino Linotype" w:cs="Arial"/>
          <w:color w:val="000000"/>
          <w:lang w:eastAsia="es-MX"/>
        </w:rPr>
        <w:t>Acuerdo del Comité de Transparencia en términos de los artículos 49 fracción</w:t>
      </w:r>
      <w:r w:rsidRPr="001212BA">
        <w:rPr>
          <w:rFonts w:ascii="Palatino Linotype" w:eastAsia="Calibri" w:hAnsi="Palatino Linotype" w:cs="Arial"/>
          <w:bCs/>
          <w:color w:val="000000"/>
          <w:lang w:val="es-ES_tradnl"/>
        </w:rPr>
        <w:t xml:space="preserve"> VIII,</w:t>
      </w:r>
      <w:r w:rsidRPr="001212BA">
        <w:rPr>
          <w:rFonts w:ascii="Palatino Linotype" w:eastAsia="Calibri" w:hAnsi="Palatino Linotype" w:cs="Arial"/>
          <w:color w:val="000000"/>
          <w:lang w:eastAsia="es-MX"/>
        </w:rPr>
        <w:t xml:space="preserve"> 122</w:t>
      </w:r>
      <w:r w:rsidRPr="001212BA">
        <w:rPr>
          <w:rFonts w:ascii="Palatino Linotype" w:hAnsi="Palatino Linotype"/>
          <w:vertAlign w:val="superscript"/>
          <w:lang w:eastAsia="es-MX"/>
        </w:rPr>
        <w:footnoteReference w:id="3"/>
      </w:r>
      <w:r w:rsidRPr="001212BA">
        <w:rPr>
          <w:rFonts w:ascii="Palatino Linotype" w:eastAsia="Calibri" w:hAnsi="Palatino Linotype" w:cs="Arial"/>
          <w:color w:val="000000"/>
          <w:lang w:eastAsia="es-MX"/>
        </w:rPr>
        <w:t>, 135</w:t>
      </w:r>
      <w:r w:rsidRPr="001212BA">
        <w:rPr>
          <w:rFonts w:ascii="Palatino Linotype" w:hAnsi="Palatino Linotype"/>
          <w:vertAlign w:val="superscript"/>
          <w:lang w:eastAsia="es-MX"/>
        </w:rPr>
        <w:footnoteReference w:id="4"/>
      </w:r>
      <w:r w:rsidRPr="001212BA">
        <w:rPr>
          <w:rFonts w:ascii="Palatino Linotype" w:eastAsia="Calibri" w:hAnsi="Palatino Linotype" w:cs="Arial"/>
          <w:color w:val="000000"/>
          <w:lang w:eastAsia="es-MX"/>
        </w:rPr>
        <w:t xml:space="preserve"> y 149 de la </w:t>
      </w:r>
      <w:r w:rsidRPr="001212BA">
        <w:rPr>
          <w:rFonts w:ascii="Palatino Linotype" w:eastAsia="Calibri" w:hAnsi="Palatino Linotype" w:cs="Arial"/>
          <w:b/>
          <w:color w:val="000000"/>
          <w:lang w:eastAsia="es-MX"/>
        </w:rPr>
        <w:t>Ley de Transparencia y Acceso a la Información Pública del Estado de México y Municipios</w:t>
      </w:r>
      <w:r w:rsidRPr="001212BA">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6E8389F0" w14:textId="77777777" w:rsidR="001C3A24" w:rsidRPr="001212BA" w:rsidRDefault="001C3A24" w:rsidP="001C3A24">
      <w:pPr>
        <w:spacing w:before="240" w:after="240" w:line="360" w:lineRule="auto"/>
        <w:contextualSpacing/>
        <w:jc w:val="both"/>
        <w:rPr>
          <w:rFonts w:ascii="Palatino Linotype" w:hAnsi="Palatino Linotype" w:cs="Arial"/>
        </w:rPr>
      </w:pPr>
    </w:p>
    <w:p w14:paraId="474FA071" w14:textId="77777777" w:rsidR="001C3A24" w:rsidRPr="001212BA" w:rsidRDefault="001C3A24" w:rsidP="001C3A24">
      <w:pPr>
        <w:keepNext/>
        <w:keepLines/>
        <w:numPr>
          <w:ilvl w:val="0"/>
          <w:numId w:val="7"/>
        </w:numPr>
        <w:spacing w:before="240" w:after="160" w:line="360" w:lineRule="auto"/>
        <w:ind w:left="284" w:hanging="284"/>
        <w:outlineLvl w:val="0"/>
        <w:rPr>
          <w:rFonts w:ascii="Palatino Linotype" w:eastAsia="MS Gothic" w:hAnsi="Palatino Linotype"/>
          <w:b/>
          <w:color w:val="000000"/>
          <w:lang w:val="es-ES_tradnl"/>
        </w:rPr>
      </w:pPr>
      <w:bookmarkStart w:id="63" w:name="_Toc83127114"/>
      <w:bookmarkStart w:id="64" w:name="_Toc96007407"/>
      <w:bookmarkStart w:id="65" w:name="_Toc98429028"/>
      <w:bookmarkStart w:id="66" w:name="_Toc98978645"/>
      <w:bookmarkStart w:id="67" w:name="_Toc105692983"/>
      <w:bookmarkStart w:id="68" w:name="_Toc106855148"/>
      <w:r w:rsidRPr="001212BA">
        <w:rPr>
          <w:rFonts w:ascii="Palatino Linotype" w:eastAsia="MS Gothic" w:hAnsi="Palatino Linotype"/>
          <w:b/>
          <w:color w:val="000000"/>
          <w:lang w:val="es-ES_tradnl"/>
        </w:rPr>
        <w:t>De la clasificación de la información.</w:t>
      </w:r>
      <w:bookmarkEnd w:id="63"/>
      <w:bookmarkEnd w:id="64"/>
      <w:bookmarkEnd w:id="65"/>
      <w:bookmarkEnd w:id="66"/>
      <w:bookmarkEnd w:id="67"/>
      <w:bookmarkEnd w:id="68"/>
      <w:r w:rsidRPr="001212BA">
        <w:rPr>
          <w:rFonts w:ascii="Palatino Linotype" w:eastAsia="MS Gothic" w:hAnsi="Palatino Linotype"/>
          <w:b/>
          <w:color w:val="000000"/>
          <w:lang w:val="es-ES_tradnl"/>
        </w:rPr>
        <w:t xml:space="preserve"> </w:t>
      </w:r>
    </w:p>
    <w:p w14:paraId="54CAEA63" w14:textId="77777777" w:rsidR="001C3A24" w:rsidRPr="001212BA" w:rsidRDefault="001C3A24" w:rsidP="001C3A24">
      <w:pPr>
        <w:shd w:val="clear" w:color="auto" w:fill="FFFFFF"/>
        <w:spacing w:before="240" w:after="200" w:line="360" w:lineRule="auto"/>
        <w:contextualSpacing/>
        <w:jc w:val="both"/>
        <w:rPr>
          <w:rFonts w:ascii="Palatino Linotype" w:hAnsi="Palatino Linotype" w:cs="Arial"/>
          <w:b/>
          <w:color w:val="000000"/>
          <w:lang w:val="es-ES_tradnl"/>
        </w:rPr>
      </w:pPr>
    </w:p>
    <w:p w14:paraId="078EC1EB"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lastRenderedPageBreak/>
        <w:t>L</w:t>
      </w:r>
      <w:r w:rsidRPr="001212BA">
        <w:rPr>
          <w:rFonts w:ascii="Palatino Linotype" w:hAnsi="Palatino Linotype"/>
          <w:color w:val="000000"/>
          <w:lang w:val="es-ES_tradnl"/>
        </w:rPr>
        <w:t>a</w:t>
      </w:r>
      <w:r w:rsidRPr="001212BA">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212BA">
        <w:rPr>
          <w:rFonts w:ascii="Palatino Linotype" w:hAnsi="Palatino Linotype"/>
          <w:vertAlign w:val="superscript"/>
          <w:lang w:val="es-ES_tradnl"/>
        </w:rPr>
        <w:footnoteReference w:id="5"/>
      </w:r>
      <w:r w:rsidRPr="001212BA">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212BA">
        <w:rPr>
          <w:rFonts w:ascii="Palatino Linotype" w:hAnsi="Palatino Linotype"/>
          <w:vertAlign w:val="superscript"/>
          <w:lang w:val="es-ES_tradnl"/>
        </w:rPr>
        <w:footnoteReference w:id="6"/>
      </w:r>
      <w:r w:rsidRPr="001212BA">
        <w:rPr>
          <w:rFonts w:ascii="Palatino Linotype" w:hAnsi="Palatino Linotype"/>
          <w:lang w:val="es-ES_tradnl"/>
        </w:rPr>
        <w:t xml:space="preserve"> En este caso, la clasificación total o parcial de la información es un </w:t>
      </w:r>
      <w:r w:rsidRPr="001212BA">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AB201B5"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39339560" w14:textId="5E2C09DD" w:rsidR="001C3A24" w:rsidRPr="001212BA" w:rsidRDefault="001C3A24" w:rsidP="001C3A24">
      <w:pPr>
        <w:keepNext/>
        <w:keepLines/>
        <w:spacing w:before="240" w:line="360" w:lineRule="auto"/>
        <w:outlineLvl w:val="0"/>
        <w:rPr>
          <w:rFonts w:ascii="Palatino Linotype" w:hAnsi="Palatino Linotype"/>
          <w:b/>
          <w:lang w:val="es-MX" w:eastAsia="en-US"/>
        </w:rPr>
      </w:pPr>
      <w:bookmarkStart w:id="69" w:name="_Toc96007408"/>
      <w:bookmarkStart w:id="70" w:name="_Toc98429029"/>
      <w:bookmarkStart w:id="71" w:name="_Toc98978646"/>
      <w:bookmarkStart w:id="72" w:name="_Toc105692984"/>
      <w:bookmarkStart w:id="73" w:name="_Toc106855149"/>
      <w:r w:rsidRPr="001212BA">
        <w:rPr>
          <w:rFonts w:ascii="Palatino Linotype" w:hAnsi="Palatino Linotype"/>
          <w:b/>
          <w:lang w:val="es-MX" w:eastAsia="en-US"/>
        </w:rPr>
        <w:t xml:space="preserve">II. </w:t>
      </w:r>
      <w:bookmarkStart w:id="74" w:name="_Toc5890461"/>
      <w:bookmarkStart w:id="75" w:name="_Toc50062187"/>
      <w:bookmarkStart w:id="76" w:name="_Toc63348478"/>
      <w:bookmarkStart w:id="77" w:name="_Toc67598515"/>
      <w:bookmarkStart w:id="78" w:name="_Toc69999204"/>
      <w:bookmarkStart w:id="79" w:name="_Toc73033013"/>
      <w:bookmarkStart w:id="80" w:name="_Toc83127115"/>
      <w:r w:rsidRPr="001212BA">
        <w:rPr>
          <w:rFonts w:ascii="Palatino Linotype" w:hAnsi="Palatino Linotype"/>
          <w:b/>
          <w:lang w:val="es-MX" w:eastAsia="en-US"/>
        </w:rPr>
        <w:t>Requisitos previos.</w:t>
      </w:r>
      <w:bookmarkEnd w:id="69"/>
      <w:bookmarkEnd w:id="70"/>
      <w:bookmarkEnd w:id="71"/>
      <w:bookmarkEnd w:id="72"/>
      <w:bookmarkEnd w:id="73"/>
      <w:bookmarkEnd w:id="74"/>
      <w:bookmarkEnd w:id="75"/>
      <w:bookmarkEnd w:id="76"/>
      <w:bookmarkEnd w:id="77"/>
      <w:bookmarkEnd w:id="78"/>
      <w:bookmarkEnd w:id="79"/>
      <w:bookmarkEnd w:id="80"/>
    </w:p>
    <w:p w14:paraId="5A83551A" w14:textId="77777777" w:rsidR="00F30FC5" w:rsidRPr="001212BA" w:rsidRDefault="00F30FC5" w:rsidP="001C3A24">
      <w:pPr>
        <w:keepNext/>
        <w:keepLines/>
        <w:spacing w:before="240" w:line="360" w:lineRule="auto"/>
        <w:outlineLvl w:val="0"/>
        <w:rPr>
          <w:rFonts w:ascii="Palatino Linotype" w:hAnsi="Palatino Linotype"/>
          <w:b/>
          <w:lang w:val="es-MX" w:eastAsia="en-US"/>
        </w:rPr>
      </w:pPr>
    </w:p>
    <w:p w14:paraId="70C10037"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lang w:val="es-ES_tradnl"/>
        </w:rPr>
        <w:t>Los</w:t>
      </w:r>
      <w:r w:rsidRPr="001212BA">
        <w:rPr>
          <w:rFonts w:ascii="Palatino Linotype" w:hAnsi="Palatino Linotype" w:cs="Arial"/>
          <w:color w:val="000000"/>
          <w:lang w:val="es-ES_tradnl"/>
        </w:rPr>
        <w:t xml:space="preserve"> </w:t>
      </w:r>
      <w:r w:rsidRPr="001212BA">
        <w:rPr>
          <w:rFonts w:ascii="Palatino Linotype" w:hAnsi="Palatino Linotype"/>
          <w:lang w:val="es-ES_tradnl"/>
        </w:rPr>
        <w:t>artículos</w:t>
      </w:r>
      <w:r w:rsidRPr="001212BA">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7323A36"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1CF009C1"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Además, se debe señalar el procedimiento, de los tres que establecen los artículos 132 y 106 de la Ley Estatal y General, respectivamente, por el que se realiza </w:t>
      </w:r>
      <w:r w:rsidRPr="001212BA">
        <w:rPr>
          <w:rFonts w:ascii="Palatino Linotype" w:hAnsi="Palatino Linotype" w:cs="Arial"/>
          <w:color w:val="000000"/>
          <w:lang w:val="es-ES_tradnl"/>
        </w:rPr>
        <w:lastRenderedPageBreak/>
        <w:t>dicha clasificación, a saber, cuando se atiende una solicitud de acceso a la información, porque lo determina una autoridad competente o porque se va a generar una versión pública para cumplir con sus obligaciones.</w:t>
      </w:r>
    </w:p>
    <w:p w14:paraId="3FB2E650" w14:textId="77777777" w:rsidR="001C3A24" w:rsidRPr="001212BA" w:rsidRDefault="001C3A24" w:rsidP="001C3A24">
      <w:pPr>
        <w:spacing w:after="160" w:line="360" w:lineRule="auto"/>
        <w:rPr>
          <w:rFonts w:ascii="Palatino Linotype" w:eastAsia="Calibri" w:hAnsi="Palatino Linotype" w:cs="Arial"/>
          <w:color w:val="000000"/>
          <w:lang w:val="es-ES_tradnl"/>
        </w:rPr>
      </w:pPr>
    </w:p>
    <w:p w14:paraId="4D3A638D"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212BA">
        <w:rPr>
          <w:rFonts w:ascii="Palatino Linotype" w:hAnsi="Palatino Linotype" w:cs="Arial"/>
          <w:b/>
          <w:color w:val="000000"/>
          <w:lang w:val="es-ES_tradnl"/>
        </w:rPr>
        <w:t xml:space="preserve">no se puede hacer un acuerdo para clasificar de manera general todos los documentos de un expediente o área,  </w:t>
      </w:r>
      <w:r w:rsidRPr="001212BA">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40A05EB"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1F91DF37" w14:textId="77777777" w:rsidR="001C3A24" w:rsidRPr="001212BA" w:rsidRDefault="001C3A24" w:rsidP="001C3A24">
      <w:pPr>
        <w:keepNext/>
        <w:keepLines/>
        <w:spacing w:before="240" w:line="360" w:lineRule="auto"/>
        <w:outlineLvl w:val="0"/>
        <w:rPr>
          <w:rFonts w:ascii="Palatino Linotype" w:hAnsi="Palatino Linotype" w:cs="Arial"/>
          <w:color w:val="000000"/>
          <w:lang w:val="es-ES_tradnl"/>
        </w:rPr>
      </w:pPr>
      <w:bookmarkStart w:id="81" w:name="_Toc5890462"/>
      <w:bookmarkStart w:id="82" w:name="_Toc50062188"/>
      <w:bookmarkStart w:id="83" w:name="_Toc63348479"/>
      <w:bookmarkStart w:id="84" w:name="_Toc67598516"/>
      <w:bookmarkStart w:id="85" w:name="_Toc69999205"/>
      <w:bookmarkStart w:id="86" w:name="_Toc73033014"/>
      <w:bookmarkStart w:id="87" w:name="_Toc83127116"/>
      <w:bookmarkStart w:id="88" w:name="_Toc96007409"/>
      <w:bookmarkStart w:id="89" w:name="_Toc98429030"/>
      <w:bookmarkStart w:id="90" w:name="_Toc98978647"/>
      <w:bookmarkStart w:id="91" w:name="_Toc105692985"/>
      <w:bookmarkStart w:id="92" w:name="_Toc106855150"/>
      <w:r w:rsidRPr="001212BA">
        <w:rPr>
          <w:rFonts w:ascii="Palatino Linotype" w:hAnsi="Palatino Linotype"/>
          <w:b/>
          <w:lang w:val="es-MX" w:eastAsia="en-US"/>
        </w:rPr>
        <w:t>III</w:t>
      </w:r>
      <w:bookmarkStart w:id="93" w:name="_Toc5890463"/>
      <w:bookmarkStart w:id="94" w:name="_Toc50062189"/>
      <w:bookmarkStart w:id="95" w:name="_Toc63348480"/>
      <w:bookmarkStart w:id="96" w:name="_Toc67598517"/>
      <w:bookmarkStart w:id="97" w:name="_Toc69999206"/>
      <w:bookmarkStart w:id="98" w:name="_Toc73033015"/>
      <w:bookmarkEnd w:id="81"/>
      <w:bookmarkEnd w:id="82"/>
      <w:bookmarkEnd w:id="83"/>
      <w:bookmarkEnd w:id="84"/>
      <w:bookmarkEnd w:id="85"/>
      <w:bookmarkEnd w:id="86"/>
      <w:r w:rsidRPr="001212BA">
        <w:rPr>
          <w:rFonts w:ascii="Palatino Linotype" w:hAnsi="Palatino Linotype"/>
          <w:b/>
          <w:lang w:val="es-MX" w:eastAsia="en-US"/>
        </w:rPr>
        <w:t>. La intervención del comité de transparencia.</w:t>
      </w:r>
      <w:bookmarkEnd w:id="87"/>
      <w:bookmarkEnd w:id="88"/>
      <w:bookmarkEnd w:id="89"/>
      <w:bookmarkEnd w:id="90"/>
      <w:bookmarkEnd w:id="91"/>
      <w:bookmarkEnd w:id="92"/>
      <w:bookmarkEnd w:id="93"/>
      <w:bookmarkEnd w:id="94"/>
      <w:bookmarkEnd w:id="95"/>
      <w:bookmarkEnd w:id="96"/>
      <w:bookmarkEnd w:id="97"/>
      <w:bookmarkEnd w:id="98"/>
    </w:p>
    <w:p w14:paraId="3A2D0876" w14:textId="77777777" w:rsidR="001C3A24" w:rsidRPr="001212BA" w:rsidRDefault="001C3A24" w:rsidP="001C3A24">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99" w:name="_Toc5890464"/>
      <w:bookmarkStart w:id="100" w:name="_Toc50062190"/>
      <w:bookmarkStart w:id="101" w:name="_Toc63348481"/>
      <w:bookmarkStart w:id="102" w:name="_Toc67598518"/>
      <w:bookmarkStart w:id="103" w:name="_Toc69999207"/>
      <w:bookmarkStart w:id="104" w:name="_Toc73033016"/>
      <w:bookmarkStart w:id="105" w:name="_Toc83127117"/>
      <w:bookmarkStart w:id="106" w:name="_Toc96007410"/>
      <w:bookmarkStart w:id="107" w:name="_Toc98429031"/>
      <w:bookmarkStart w:id="108" w:name="_Toc98978648"/>
      <w:bookmarkStart w:id="109" w:name="_Toc105692986"/>
      <w:bookmarkStart w:id="110" w:name="_Toc106855151"/>
      <w:r w:rsidRPr="001212BA">
        <w:rPr>
          <w:rFonts w:ascii="Palatino Linotype" w:hAnsi="Palatino Linotype"/>
          <w:b/>
          <w:lang w:val="es-MX" w:eastAsia="en-US"/>
        </w:rPr>
        <w:t>Formalidades para emitir el acuerdo de clasificación.</w:t>
      </w:r>
      <w:bookmarkEnd w:id="99"/>
      <w:bookmarkEnd w:id="100"/>
      <w:bookmarkEnd w:id="101"/>
      <w:bookmarkEnd w:id="102"/>
      <w:bookmarkEnd w:id="103"/>
      <w:bookmarkEnd w:id="104"/>
      <w:bookmarkEnd w:id="105"/>
      <w:bookmarkEnd w:id="106"/>
      <w:bookmarkEnd w:id="107"/>
      <w:bookmarkEnd w:id="108"/>
      <w:bookmarkEnd w:id="109"/>
      <w:bookmarkEnd w:id="110"/>
    </w:p>
    <w:p w14:paraId="6CAA7BA5" w14:textId="77777777" w:rsidR="001C3A24" w:rsidRPr="001212BA" w:rsidRDefault="001C3A24" w:rsidP="001C3A24">
      <w:pPr>
        <w:keepNext/>
        <w:keepLines/>
        <w:tabs>
          <w:tab w:val="left" w:pos="0"/>
        </w:tabs>
        <w:spacing w:before="240" w:line="360" w:lineRule="auto"/>
        <w:outlineLvl w:val="0"/>
        <w:rPr>
          <w:rFonts w:ascii="Palatino Linotype" w:hAnsi="Palatino Linotype"/>
          <w:b/>
          <w:lang w:val="es-MX" w:eastAsia="en-US"/>
        </w:rPr>
      </w:pPr>
    </w:p>
    <w:p w14:paraId="63564E8B"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212BA">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212BA">
        <w:rPr>
          <w:rFonts w:ascii="Palatino Linotype" w:hAnsi="Palatino Linotype"/>
          <w:lang w:val="es-ES_tradnl"/>
        </w:rPr>
        <w:t xml:space="preserve">la fracción III del numeral Segundo de los </w:t>
      </w:r>
      <w:r w:rsidRPr="001212BA">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212BA">
        <w:rPr>
          <w:rFonts w:ascii="Palatino Linotype" w:hAnsi="Palatino Linotype"/>
          <w:lang w:val="es-ES_tradnl"/>
        </w:rPr>
        <w:t xml:space="preserve"> </w:t>
      </w:r>
      <w:r w:rsidRPr="001212BA">
        <w:rPr>
          <w:rFonts w:ascii="Palatino Linotype" w:hAnsi="Palatino Linotype" w:cs="Arial"/>
          <w:color w:val="000000"/>
          <w:lang w:val="es-ES_tradnl"/>
        </w:rPr>
        <w:t xml:space="preserve">cuenta con las facultades para </w:t>
      </w:r>
      <w:r w:rsidRPr="001212BA">
        <w:rPr>
          <w:rFonts w:ascii="Palatino Linotype" w:hAnsi="Palatino Linotype" w:cs="Arial"/>
          <w:b/>
          <w:color w:val="000000"/>
          <w:lang w:val="es-ES_tradnl"/>
        </w:rPr>
        <w:t>confirmar, modificar o revocar</w:t>
      </w:r>
      <w:r w:rsidRPr="001212BA">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212BA">
        <w:rPr>
          <w:rFonts w:ascii="Palatino Linotype" w:hAnsi="Palatino Linotype" w:cs="Arial"/>
          <w:b/>
          <w:color w:val="000000"/>
          <w:lang w:val="es-ES_tradnl"/>
        </w:rPr>
        <w:t>no aprueba</w:t>
      </w:r>
      <w:r w:rsidRPr="001212BA">
        <w:rPr>
          <w:rFonts w:ascii="Palatino Linotype" w:hAnsi="Palatino Linotype" w:cs="Arial"/>
          <w:color w:val="000000"/>
          <w:lang w:val="es-ES_tradnl"/>
        </w:rPr>
        <w:t xml:space="preserve"> la clasificación, sino </w:t>
      </w:r>
      <w:r w:rsidRPr="001212BA">
        <w:rPr>
          <w:rFonts w:ascii="Palatino Linotype" w:hAnsi="Palatino Linotype" w:cs="Arial"/>
          <w:color w:val="000000"/>
          <w:lang w:val="es-ES_tradnl"/>
        </w:rPr>
        <w:lastRenderedPageBreak/>
        <w:t>que revisa lo que ha hecho el titular del área y confirma, modifica o revoca la decisión a través de un acuerdo.</w:t>
      </w:r>
    </w:p>
    <w:p w14:paraId="01101007" w14:textId="77777777" w:rsidR="001C3A24" w:rsidRPr="001212BA" w:rsidRDefault="001C3A24" w:rsidP="001C3A24">
      <w:pPr>
        <w:spacing w:before="240" w:after="240" w:line="360" w:lineRule="auto"/>
        <w:contextualSpacing/>
        <w:jc w:val="both"/>
        <w:rPr>
          <w:rFonts w:ascii="Palatino Linotype" w:hAnsi="Palatino Linotype"/>
          <w:lang w:val="es-ES_tradnl" w:eastAsia="es-ES_tradnl"/>
        </w:rPr>
      </w:pPr>
    </w:p>
    <w:p w14:paraId="604394BD"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212BA">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212BA">
        <w:rPr>
          <w:rFonts w:ascii="Palatino Linotype" w:hAnsi="Palatino Linotype" w:cs="Arial"/>
          <w:b/>
          <w:color w:val="000000"/>
          <w:lang w:val="es-ES_tradnl"/>
        </w:rPr>
        <w:t>el acto reúna con los requisitos elementales</w:t>
      </w:r>
      <w:r w:rsidRPr="001212BA">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BADF958" w14:textId="77777777" w:rsidR="001C3A24" w:rsidRPr="001212BA" w:rsidRDefault="001C3A24" w:rsidP="001C3A24">
      <w:pPr>
        <w:spacing w:after="160" w:line="360" w:lineRule="auto"/>
        <w:rPr>
          <w:rFonts w:ascii="Palatino Linotype" w:eastAsia="Calibri" w:hAnsi="Palatino Linotype"/>
          <w:lang w:val="es-ES_tradnl"/>
        </w:rPr>
      </w:pPr>
    </w:p>
    <w:p w14:paraId="7C436C5F"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212BA">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1A17CAF" w14:textId="77777777" w:rsidR="001C3A24" w:rsidRPr="001212BA" w:rsidRDefault="001C3A24" w:rsidP="001C3A24">
      <w:pPr>
        <w:spacing w:before="240" w:after="240" w:line="360" w:lineRule="auto"/>
        <w:contextualSpacing/>
        <w:jc w:val="both"/>
        <w:rPr>
          <w:rFonts w:ascii="Palatino Linotype" w:hAnsi="Palatino Linotype"/>
          <w:lang w:val="es-ES_tradnl" w:eastAsia="es-ES_tradnl"/>
        </w:rPr>
      </w:pPr>
    </w:p>
    <w:p w14:paraId="6B392F4C" w14:textId="77777777" w:rsidR="001C3A24" w:rsidRPr="001212BA" w:rsidRDefault="001C3A24" w:rsidP="001C3A24">
      <w:pPr>
        <w:keepNext/>
        <w:keepLines/>
        <w:spacing w:before="240" w:line="360" w:lineRule="auto"/>
        <w:outlineLvl w:val="0"/>
        <w:rPr>
          <w:rFonts w:ascii="Palatino Linotype" w:hAnsi="Palatino Linotype"/>
          <w:b/>
          <w:lang w:val="es-MX" w:eastAsia="en-US"/>
        </w:rPr>
      </w:pPr>
      <w:bookmarkStart w:id="111" w:name="_Toc63348482"/>
      <w:bookmarkStart w:id="112" w:name="_Toc67598519"/>
      <w:bookmarkStart w:id="113" w:name="_Toc69999208"/>
      <w:bookmarkStart w:id="114" w:name="_Toc73033017"/>
      <w:bookmarkStart w:id="115" w:name="_Toc83127118"/>
      <w:bookmarkStart w:id="116" w:name="_Toc96007411"/>
      <w:bookmarkStart w:id="117" w:name="_Toc98429032"/>
      <w:bookmarkStart w:id="118" w:name="_Toc98978649"/>
      <w:bookmarkStart w:id="119" w:name="_Toc105692987"/>
      <w:bookmarkStart w:id="120" w:name="_Toc106855152"/>
      <w:r w:rsidRPr="001212BA">
        <w:rPr>
          <w:rFonts w:ascii="Palatino Linotype" w:hAnsi="Palatino Linotype"/>
          <w:b/>
          <w:lang w:val="es-MX" w:eastAsia="en-US"/>
        </w:rPr>
        <w:t xml:space="preserve">b) </w:t>
      </w:r>
      <w:bookmarkStart w:id="121" w:name="_Toc5890465"/>
      <w:bookmarkStart w:id="122" w:name="_Toc50062191"/>
      <w:r w:rsidRPr="001212BA">
        <w:rPr>
          <w:rFonts w:ascii="Palatino Linotype" w:hAnsi="Palatino Linotype"/>
          <w:b/>
          <w:lang w:val="es-MX" w:eastAsia="en-US"/>
        </w:rPr>
        <w:t>Requisitos de fondo del acuerdo de clasificación.</w:t>
      </w:r>
      <w:bookmarkEnd w:id="111"/>
      <w:bookmarkEnd w:id="112"/>
      <w:bookmarkEnd w:id="113"/>
      <w:bookmarkEnd w:id="114"/>
      <w:bookmarkEnd w:id="115"/>
      <w:bookmarkEnd w:id="116"/>
      <w:bookmarkEnd w:id="117"/>
      <w:bookmarkEnd w:id="118"/>
      <w:bookmarkEnd w:id="119"/>
      <w:bookmarkEnd w:id="120"/>
      <w:bookmarkEnd w:id="121"/>
      <w:bookmarkEnd w:id="122"/>
    </w:p>
    <w:p w14:paraId="0BD85BC4" w14:textId="77777777" w:rsidR="001C3A24" w:rsidRPr="001212BA" w:rsidRDefault="001C3A24" w:rsidP="001C3A24">
      <w:pPr>
        <w:keepNext/>
        <w:keepLines/>
        <w:spacing w:before="240" w:line="360" w:lineRule="auto"/>
        <w:outlineLvl w:val="0"/>
        <w:rPr>
          <w:rFonts w:ascii="Palatino Linotype" w:hAnsi="Palatino Linotype"/>
          <w:b/>
          <w:lang w:val="es-MX" w:eastAsia="en-US"/>
        </w:rPr>
      </w:pPr>
    </w:p>
    <w:p w14:paraId="06452A13"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66BD366"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1199C840"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3A3EAB5" w14:textId="77777777" w:rsidR="001C3A24" w:rsidRPr="001212BA" w:rsidRDefault="001C3A24" w:rsidP="001C3A24">
      <w:pPr>
        <w:spacing w:line="360" w:lineRule="auto"/>
        <w:ind w:left="708"/>
        <w:rPr>
          <w:rFonts w:ascii="Palatino Linotype" w:hAnsi="Palatino Linotype" w:cs="Arial"/>
          <w:color w:val="222222"/>
          <w:lang w:val="es-ES_tradnl" w:eastAsia="es-MX"/>
        </w:rPr>
      </w:pPr>
    </w:p>
    <w:p w14:paraId="52700914"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w:t>
      </w:r>
      <w:r w:rsidRPr="001212BA">
        <w:rPr>
          <w:rFonts w:ascii="Palatino Linotype" w:hAnsi="Palatino Linotype" w:cs="Arial"/>
          <w:color w:val="222222"/>
          <w:lang w:val="es-ES_tradnl" w:eastAsia="es-MX"/>
        </w:rPr>
        <w:lastRenderedPageBreak/>
        <w:t>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212BA">
        <w:rPr>
          <w:rFonts w:ascii="Palatino Linotype" w:hAnsi="Palatino Linotype"/>
          <w:vertAlign w:val="superscript"/>
          <w:lang w:val="es-ES_tradnl"/>
        </w:rPr>
        <w:footnoteReference w:id="7"/>
      </w:r>
    </w:p>
    <w:p w14:paraId="2F19309D" w14:textId="77777777" w:rsidR="001C3A24" w:rsidRPr="001212BA" w:rsidRDefault="001C3A24" w:rsidP="001C3A24">
      <w:pPr>
        <w:ind w:left="708"/>
        <w:rPr>
          <w:rFonts w:ascii="Palatino Linotype" w:hAnsi="Palatino Linotype" w:cs="Arial"/>
          <w:color w:val="000000"/>
          <w:lang w:val="es-ES_tradnl"/>
        </w:rPr>
      </w:pPr>
    </w:p>
    <w:p w14:paraId="746AC389"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3EDC4A11"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4124C36" w14:textId="77777777" w:rsidR="001C3A24" w:rsidRPr="001212BA" w:rsidRDefault="001C3A24" w:rsidP="001C3A24">
      <w:pPr>
        <w:spacing w:before="240" w:after="240" w:line="360" w:lineRule="auto"/>
        <w:contextualSpacing/>
        <w:jc w:val="both"/>
        <w:rPr>
          <w:rFonts w:ascii="Palatino Linotype" w:hAnsi="Palatino Linotype" w:cs="Arial"/>
          <w:color w:val="222222"/>
          <w:lang w:val="es-ES_tradnl" w:eastAsia="es-MX"/>
        </w:rPr>
      </w:pPr>
    </w:p>
    <w:p w14:paraId="6D028BE1"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b/>
          <w:i/>
          <w:color w:val="000000"/>
          <w:lang w:val="es-ES_tradnl"/>
        </w:rPr>
        <w:t>FUNDAMENTACIÓN Y MOTIVACIÓN.</w:t>
      </w:r>
      <w:r w:rsidRPr="001212BA">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BD35E5"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lastRenderedPageBreak/>
        <w:t>SEGUNDO TRIBUNAL COLEGIADO DEL SEXTO CIRCUITO.</w:t>
      </w:r>
    </w:p>
    <w:p w14:paraId="16C94F1C"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3ECB27F"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A889D5B"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1609A97E"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BB7FCCD" w14:textId="77777777" w:rsidR="001C3A24" w:rsidRPr="001212BA" w:rsidRDefault="001C3A24" w:rsidP="001C3A24">
      <w:pPr>
        <w:spacing w:line="360" w:lineRule="auto"/>
        <w:ind w:left="851" w:right="618"/>
        <w:contextualSpacing/>
        <w:jc w:val="both"/>
        <w:rPr>
          <w:rFonts w:ascii="Palatino Linotype" w:hAnsi="Palatino Linotype" w:cs="Arial"/>
          <w:i/>
          <w:color w:val="000000"/>
          <w:lang w:val="es-ES_tradnl"/>
        </w:rPr>
      </w:pPr>
      <w:r w:rsidRPr="001212BA">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C69F687" w14:textId="77777777" w:rsidR="001C3A24" w:rsidRPr="001212BA" w:rsidRDefault="001C3A24" w:rsidP="001C3A24">
      <w:pPr>
        <w:spacing w:line="360" w:lineRule="auto"/>
        <w:contextualSpacing/>
        <w:jc w:val="both"/>
        <w:rPr>
          <w:rFonts w:ascii="Palatino Linotype" w:hAnsi="Palatino Linotype" w:cs="Arial"/>
          <w:i/>
          <w:color w:val="000000"/>
          <w:lang w:val="es-ES_tradnl"/>
        </w:rPr>
      </w:pPr>
    </w:p>
    <w:p w14:paraId="78235967"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212BA">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F29C5BE" w14:textId="77777777" w:rsidR="001C3A24" w:rsidRPr="001212BA" w:rsidRDefault="001C3A24" w:rsidP="001C3A24">
      <w:pPr>
        <w:spacing w:before="240" w:after="240" w:line="360" w:lineRule="auto"/>
        <w:contextualSpacing/>
        <w:jc w:val="both"/>
        <w:rPr>
          <w:rFonts w:ascii="Palatino Linotype" w:hAnsi="Palatino Linotype" w:cs="Arial"/>
          <w:color w:val="222222"/>
          <w:lang w:val="es-ES_tradnl" w:eastAsia="es-MX"/>
        </w:rPr>
      </w:pPr>
    </w:p>
    <w:p w14:paraId="0093F7A6"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212BA">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79044E4" w14:textId="77777777" w:rsidR="001C3A24" w:rsidRPr="001212BA" w:rsidRDefault="001C3A24" w:rsidP="001C3A24">
      <w:pPr>
        <w:spacing w:after="160" w:line="360" w:lineRule="auto"/>
        <w:rPr>
          <w:rFonts w:ascii="Palatino Linotype" w:eastAsia="Calibri" w:hAnsi="Palatino Linotype" w:cs="Arial"/>
          <w:color w:val="222222"/>
          <w:lang w:val="es-ES_tradnl" w:eastAsia="es-MX"/>
        </w:rPr>
      </w:pPr>
    </w:p>
    <w:p w14:paraId="04AFB167"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212BA">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33581CD" w14:textId="77777777" w:rsidR="001C3A24" w:rsidRPr="001212BA" w:rsidRDefault="001C3A24" w:rsidP="001C3A24">
      <w:pPr>
        <w:spacing w:after="160" w:line="360" w:lineRule="auto"/>
        <w:rPr>
          <w:rFonts w:ascii="Palatino Linotype" w:eastAsia="Calibri" w:hAnsi="Palatino Linotype" w:cs="Arial"/>
          <w:color w:val="222222"/>
          <w:lang w:val="es-ES_tradnl" w:eastAsia="es-MX"/>
        </w:rPr>
      </w:pPr>
    </w:p>
    <w:p w14:paraId="16C176F5"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212BA">
        <w:rPr>
          <w:rFonts w:ascii="Palatino Linotype" w:hAnsi="Palatino Linotype" w:cs="Arial"/>
          <w:color w:val="222222"/>
          <w:lang w:val="es-ES_tradnl" w:eastAsia="es-MX"/>
        </w:rPr>
        <w:t xml:space="preserve">Ahora bien, </w:t>
      </w:r>
      <w:r w:rsidRPr="001212BA">
        <w:rPr>
          <w:rFonts w:ascii="Palatino Linotype" w:hAnsi="Palatino Linotype" w:cs="Arial"/>
          <w:b/>
          <w:color w:val="222222"/>
          <w:lang w:val="es-ES_tradnl" w:eastAsia="es-MX"/>
        </w:rPr>
        <w:t>para cada caso además de fundar y motivar</w:t>
      </w:r>
      <w:r w:rsidRPr="001212BA">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212BA">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16FD548C" w14:textId="77777777" w:rsidR="001C3A24" w:rsidRPr="001212BA" w:rsidRDefault="001C3A24" w:rsidP="001C3A24">
      <w:pPr>
        <w:spacing w:before="240" w:after="240" w:line="360" w:lineRule="auto"/>
        <w:contextualSpacing/>
        <w:jc w:val="both"/>
        <w:rPr>
          <w:rFonts w:ascii="Palatino Linotype" w:hAnsi="Palatino Linotype" w:cs="Arial"/>
          <w:color w:val="222222"/>
          <w:lang w:val="es-ES_tradnl" w:eastAsia="es-MX"/>
        </w:rPr>
      </w:pPr>
    </w:p>
    <w:p w14:paraId="0FA1338A"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212BA">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642DCD9" w14:textId="77777777" w:rsidR="001C3A24" w:rsidRPr="001212BA" w:rsidRDefault="001C3A24" w:rsidP="001C3A24">
      <w:pPr>
        <w:spacing w:before="240" w:after="240" w:line="360" w:lineRule="auto"/>
        <w:contextualSpacing/>
        <w:jc w:val="both"/>
        <w:rPr>
          <w:rFonts w:ascii="Palatino Linotype" w:eastAsia="Calibri" w:hAnsi="Palatino Linotype" w:cs="Arial"/>
          <w:lang w:eastAsia="es-MX"/>
        </w:rPr>
      </w:pPr>
    </w:p>
    <w:p w14:paraId="3E1F2EA6" w14:textId="77777777" w:rsidR="001C3A24" w:rsidRPr="001212BA" w:rsidRDefault="001C3A24" w:rsidP="001C3A24">
      <w:pPr>
        <w:keepNext/>
        <w:keepLines/>
        <w:spacing w:before="240" w:line="360" w:lineRule="auto"/>
        <w:jc w:val="both"/>
        <w:outlineLvl w:val="0"/>
        <w:rPr>
          <w:rFonts w:ascii="Palatino Linotype" w:hAnsi="Palatino Linotype"/>
          <w:b/>
          <w:lang w:val="es-MX" w:eastAsia="en-US"/>
        </w:rPr>
      </w:pPr>
      <w:bookmarkStart w:id="123" w:name="_Toc96007412"/>
      <w:bookmarkStart w:id="124" w:name="_Toc98429033"/>
      <w:bookmarkStart w:id="125" w:name="_Toc98978650"/>
      <w:bookmarkStart w:id="126" w:name="_Toc105692988"/>
      <w:bookmarkStart w:id="127" w:name="_Toc106855153"/>
      <w:r w:rsidRPr="001212BA">
        <w:rPr>
          <w:rFonts w:ascii="Palatino Linotype" w:hAnsi="Palatino Linotype"/>
          <w:b/>
          <w:lang w:val="es-MX" w:eastAsia="en-US"/>
        </w:rPr>
        <w:t xml:space="preserve">IV. </w:t>
      </w:r>
      <w:bookmarkStart w:id="128" w:name="_Toc5711929"/>
      <w:bookmarkStart w:id="129" w:name="_Toc5890466"/>
      <w:bookmarkStart w:id="130" w:name="_Toc50062192"/>
      <w:bookmarkStart w:id="131" w:name="_Toc63348483"/>
      <w:bookmarkStart w:id="132" w:name="_Toc67598520"/>
      <w:bookmarkStart w:id="133" w:name="_Toc69999209"/>
      <w:bookmarkStart w:id="134" w:name="_Toc73033018"/>
      <w:bookmarkStart w:id="135" w:name="_Toc83127119"/>
      <w:r w:rsidRPr="001212BA">
        <w:rPr>
          <w:rFonts w:ascii="Palatino Linotype" w:hAnsi="Palatino Linotype"/>
          <w:b/>
          <w:lang w:val="es-MX" w:eastAsia="en-US"/>
        </w:rPr>
        <w:t>Condiciones especiales de la clasificación de la información como confidencial.</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4D4D6A86" w14:textId="77777777" w:rsidR="001C3A24" w:rsidRPr="001212BA" w:rsidRDefault="001C3A24" w:rsidP="001C3A24">
      <w:pPr>
        <w:keepNext/>
        <w:keepLines/>
        <w:spacing w:before="240" w:line="360" w:lineRule="auto"/>
        <w:jc w:val="both"/>
        <w:outlineLvl w:val="0"/>
        <w:rPr>
          <w:rFonts w:ascii="Palatino Linotype" w:hAnsi="Palatino Linotype"/>
          <w:b/>
          <w:lang w:val="es-MX" w:eastAsia="en-US"/>
        </w:rPr>
      </w:pPr>
    </w:p>
    <w:p w14:paraId="2DFC76D0"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966E520"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0B70D51E"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02ACA73C"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34985947" w14:textId="77777777" w:rsidR="001C3A24" w:rsidRPr="001212BA" w:rsidRDefault="001C3A24" w:rsidP="001C3A2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12BA">
        <w:rPr>
          <w:rFonts w:ascii="Palatino Linotype" w:hAnsi="Palatino Linotype" w:cs="Bookman Old Style"/>
          <w:bCs/>
          <w:i/>
          <w:color w:val="000000"/>
          <w:lang w:val="es-ES_tradnl"/>
        </w:rPr>
        <w:t xml:space="preserve">I. </w:t>
      </w:r>
      <w:r w:rsidRPr="001212BA">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3A5C047" w14:textId="77777777" w:rsidR="001C3A24" w:rsidRPr="001212BA" w:rsidRDefault="001C3A24" w:rsidP="001C3A2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12BA">
        <w:rPr>
          <w:rFonts w:ascii="Palatino Linotype" w:hAnsi="Palatino Linotype" w:cs="Bookman Old Style"/>
          <w:bCs/>
          <w:i/>
          <w:color w:val="000000"/>
          <w:lang w:val="es-ES_tradnl"/>
        </w:rPr>
        <w:t xml:space="preserve">II. </w:t>
      </w:r>
      <w:r w:rsidRPr="001212BA">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8CE3937" w14:textId="77777777" w:rsidR="001C3A24" w:rsidRPr="001212BA" w:rsidRDefault="001C3A24" w:rsidP="001C3A2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12BA">
        <w:rPr>
          <w:rFonts w:ascii="Palatino Linotype" w:hAnsi="Palatino Linotype" w:cs="Bookman Old Style"/>
          <w:bCs/>
          <w:i/>
          <w:color w:val="000000"/>
          <w:lang w:val="es-ES_tradnl"/>
        </w:rPr>
        <w:t xml:space="preserve">III. </w:t>
      </w:r>
      <w:r w:rsidRPr="001212BA">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3A75A927" w14:textId="77777777" w:rsidR="001C3A24" w:rsidRPr="001212BA" w:rsidRDefault="001C3A24" w:rsidP="001C3A2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212BA">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EE72385" w14:textId="77777777" w:rsidR="001C3A24" w:rsidRPr="001212BA" w:rsidRDefault="001C3A24" w:rsidP="001C3A2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212BA">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44A83CE"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9AF2B30"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20189081"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Como consecuencia de lo anterior, el </w:t>
      </w:r>
      <w:r w:rsidRPr="001212BA">
        <w:rPr>
          <w:rFonts w:ascii="Palatino Linotype" w:hAnsi="Palatino Linotype" w:cs="Arial"/>
          <w:b/>
          <w:color w:val="000000"/>
          <w:lang w:val="es-ES_tradnl"/>
        </w:rPr>
        <w:t>SUJETO OBLIGADO</w:t>
      </w:r>
      <w:r w:rsidRPr="001212BA">
        <w:rPr>
          <w:rFonts w:ascii="Palatino Linotype" w:hAnsi="Palatino Linotype" w:cs="Arial"/>
          <w:color w:val="000000"/>
          <w:lang w:val="es-ES_tradnl"/>
        </w:rPr>
        <w:t xml:space="preserve"> debe identificar claramente el tipo de información y hacer un juicio de subsunción o encaje</w:t>
      </w:r>
      <w:r w:rsidRPr="001212BA">
        <w:rPr>
          <w:rFonts w:ascii="Palatino Linotype" w:hAnsi="Palatino Linotype"/>
          <w:vertAlign w:val="superscript"/>
          <w:lang w:val="es-ES_tradnl"/>
        </w:rPr>
        <w:footnoteReference w:id="8"/>
      </w:r>
      <w:r w:rsidRPr="001212BA">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96C63F3" w14:textId="77777777" w:rsidR="001C3A24" w:rsidRPr="001212BA" w:rsidRDefault="001C3A24" w:rsidP="001C3A24">
      <w:pPr>
        <w:spacing w:line="360" w:lineRule="auto"/>
        <w:rPr>
          <w:rFonts w:ascii="Palatino Linotype" w:hAnsi="Palatino Linotype" w:cs="Arial"/>
          <w:color w:val="000000"/>
          <w:lang w:val="es-ES_tradnl"/>
        </w:rPr>
      </w:pPr>
    </w:p>
    <w:p w14:paraId="7E435F3A" w14:textId="77777777" w:rsidR="001C3A24" w:rsidRPr="001212BA" w:rsidRDefault="001C3A24" w:rsidP="001C3A24">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9A9413B" w14:textId="77777777" w:rsidR="001C3A24" w:rsidRPr="001212BA" w:rsidRDefault="001C3A24" w:rsidP="001C3A24">
      <w:pPr>
        <w:spacing w:before="240" w:after="240" w:line="360" w:lineRule="auto"/>
        <w:contextualSpacing/>
        <w:jc w:val="both"/>
        <w:rPr>
          <w:rFonts w:ascii="Palatino Linotype" w:hAnsi="Palatino Linotype" w:cs="Arial"/>
          <w:color w:val="000000"/>
          <w:lang w:val="es-ES_tradnl"/>
        </w:rPr>
      </w:pPr>
    </w:p>
    <w:p w14:paraId="6D387CBA" w14:textId="77777777" w:rsidR="001C3A24" w:rsidRPr="001212BA" w:rsidRDefault="001C3A24" w:rsidP="001C3A24">
      <w:pPr>
        <w:keepNext/>
        <w:keepLines/>
        <w:numPr>
          <w:ilvl w:val="0"/>
          <w:numId w:val="17"/>
        </w:numPr>
        <w:spacing w:before="240" w:after="160" w:line="360" w:lineRule="auto"/>
        <w:ind w:left="270" w:hanging="270"/>
        <w:outlineLvl w:val="0"/>
        <w:rPr>
          <w:rFonts w:ascii="Palatino Linotype" w:eastAsia="MS Gothic" w:hAnsi="Palatino Linotype"/>
          <w:b/>
          <w:lang w:val="es-MX" w:eastAsia="en-US"/>
        </w:rPr>
      </w:pPr>
      <w:bookmarkStart w:id="136" w:name="_Toc5711930"/>
      <w:bookmarkStart w:id="137" w:name="_Toc5890467"/>
      <w:bookmarkStart w:id="138" w:name="_Toc50062193"/>
      <w:r w:rsidRPr="001212BA">
        <w:rPr>
          <w:rFonts w:ascii="Palatino Linotype" w:eastAsia="MS Gothic" w:hAnsi="Palatino Linotype"/>
          <w:b/>
          <w:lang w:val="es-MX" w:eastAsia="en-US"/>
        </w:rPr>
        <w:t xml:space="preserve"> </w:t>
      </w:r>
      <w:bookmarkStart w:id="139" w:name="_Toc63348484"/>
      <w:bookmarkStart w:id="140" w:name="_Toc67598521"/>
      <w:bookmarkStart w:id="141" w:name="_Toc69999210"/>
      <w:bookmarkStart w:id="142" w:name="_Toc73033019"/>
      <w:bookmarkStart w:id="143" w:name="_Toc83127120"/>
      <w:bookmarkStart w:id="144" w:name="_Toc96007413"/>
      <w:bookmarkStart w:id="145" w:name="_Toc98429034"/>
      <w:bookmarkStart w:id="146" w:name="_Toc98978651"/>
      <w:bookmarkStart w:id="147" w:name="_Toc105692989"/>
      <w:bookmarkStart w:id="148" w:name="_Toc106855154"/>
      <w:r w:rsidRPr="001212BA">
        <w:rPr>
          <w:rFonts w:ascii="Palatino Linotype" w:eastAsia="MS Gothic" w:hAnsi="Palatino Linotype"/>
          <w:b/>
          <w:lang w:val="es-MX" w:eastAsia="en-US"/>
        </w:rPr>
        <w:t>Del consentimiento.</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2B15D4FF" w14:textId="77777777" w:rsidR="001C3A24" w:rsidRPr="001212BA" w:rsidRDefault="001C3A24" w:rsidP="001C3A24">
      <w:pPr>
        <w:spacing w:line="360" w:lineRule="auto"/>
        <w:rPr>
          <w:rFonts w:ascii="Palatino Linotype" w:eastAsia="MS Mincho" w:hAnsi="Palatino Linotype"/>
          <w:lang w:val="es-MX" w:eastAsia="en-US"/>
        </w:rPr>
      </w:pPr>
    </w:p>
    <w:p w14:paraId="7F9903FD" w14:textId="77777777" w:rsidR="001C3A24" w:rsidRPr="001212BA" w:rsidRDefault="001C3A24" w:rsidP="001C3A24">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1212BA">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C3AFA72" w14:textId="77777777" w:rsidR="001C3A24" w:rsidRPr="001212BA" w:rsidRDefault="001C3A24" w:rsidP="001C3A24">
      <w:pPr>
        <w:spacing w:after="120" w:line="360" w:lineRule="auto"/>
        <w:ind w:left="426" w:right="49" w:hanging="426"/>
        <w:contextualSpacing/>
        <w:jc w:val="both"/>
        <w:rPr>
          <w:rFonts w:ascii="Palatino Linotype" w:eastAsia="MS Mincho" w:hAnsi="Palatino Linotype" w:cs="Arial"/>
          <w:color w:val="000000"/>
          <w:lang w:val="es-ES_tradnl"/>
        </w:rPr>
      </w:pPr>
    </w:p>
    <w:p w14:paraId="6DA6B2DD" w14:textId="77777777" w:rsidR="001C3A24" w:rsidRPr="001212BA" w:rsidRDefault="001C3A24" w:rsidP="001C3A24">
      <w:pPr>
        <w:spacing w:after="120" w:line="360" w:lineRule="auto"/>
        <w:ind w:left="567" w:right="567"/>
        <w:contextualSpacing/>
        <w:jc w:val="both"/>
        <w:rPr>
          <w:rFonts w:ascii="Palatino Linotype" w:eastAsia="MS Mincho" w:hAnsi="Palatino Linotype" w:cs="Arial"/>
          <w:bCs/>
          <w:i/>
          <w:color w:val="000000"/>
          <w:lang w:val="es-MX"/>
        </w:rPr>
      </w:pPr>
      <w:r w:rsidRPr="001212BA">
        <w:rPr>
          <w:rFonts w:ascii="Palatino Linotype" w:eastAsia="MS Mincho" w:hAnsi="Palatino Linotype" w:cs="Arial"/>
          <w:bCs/>
          <w:i/>
          <w:color w:val="000000"/>
          <w:lang w:val="es-MX"/>
        </w:rPr>
        <w:t>I.</w:t>
      </w:r>
      <w:r w:rsidRPr="001212BA">
        <w:rPr>
          <w:rFonts w:ascii="Palatino Linotype" w:eastAsia="MS Mincho" w:hAnsi="Palatino Linotype" w:cs="Arial"/>
          <w:i/>
          <w:color w:val="000000"/>
          <w:lang w:val="es-MX"/>
        </w:rPr>
        <w:t xml:space="preserve"> La información se encuentre en registros públicos o fuentes de acceso público;</w:t>
      </w:r>
    </w:p>
    <w:p w14:paraId="2F28C51E" w14:textId="77777777" w:rsidR="001C3A24" w:rsidRPr="001212BA" w:rsidRDefault="001C3A24" w:rsidP="001C3A24">
      <w:pPr>
        <w:spacing w:after="120" w:line="360" w:lineRule="auto"/>
        <w:ind w:left="567" w:right="567"/>
        <w:contextualSpacing/>
        <w:jc w:val="both"/>
        <w:rPr>
          <w:rFonts w:ascii="Palatino Linotype" w:eastAsia="MS Mincho" w:hAnsi="Palatino Linotype" w:cs="Arial"/>
          <w:bCs/>
          <w:i/>
          <w:color w:val="000000"/>
          <w:lang w:val="es-MX"/>
        </w:rPr>
      </w:pPr>
      <w:r w:rsidRPr="001212BA">
        <w:rPr>
          <w:rFonts w:ascii="Palatino Linotype" w:eastAsia="MS Mincho" w:hAnsi="Palatino Linotype" w:cs="Arial"/>
          <w:bCs/>
          <w:i/>
          <w:color w:val="000000"/>
          <w:lang w:val="es-MX"/>
        </w:rPr>
        <w:t xml:space="preserve">II. </w:t>
      </w:r>
      <w:r w:rsidRPr="001212BA">
        <w:rPr>
          <w:rFonts w:ascii="Palatino Linotype" w:eastAsia="MS Mincho" w:hAnsi="Palatino Linotype" w:cs="Arial"/>
          <w:i/>
          <w:color w:val="000000"/>
          <w:lang w:val="es-MX"/>
        </w:rPr>
        <w:t>Por Ley tenga el carácter de pública;</w:t>
      </w:r>
    </w:p>
    <w:p w14:paraId="4A1EDB0D" w14:textId="77777777" w:rsidR="001C3A24" w:rsidRPr="001212BA" w:rsidRDefault="001C3A24" w:rsidP="001C3A24">
      <w:pPr>
        <w:spacing w:after="120" w:line="360" w:lineRule="auto"/>
        <w:ind w:left="567" w:right="567"/>
        <w:contextualSpacing/>
        <w:jc w:val="both"/>
        <w:rPr>
          <w:rFonts w:ascii="Palatino Linotype" w:eastAsia="MS Mincho" w:hAnsi="Palatino Linotype" w:cs="Arial"/>
          <w:i/>
          <w:color w:val="000000"/>
          <w:lang w:val="es-MX"/>
        </w:rPr>
      </w:pPr>
      <w:r w:rsidRPr="001212BA">
        <w:rPr>
          <w:rFonts w:ascii="Palatino Linotype" w:eastAsia="MS Mincho" w:hAnsi="Palatino Linotype" w:cs="Arial"/>
          <w:bCs/>
          <w:i/>
          <w:color w:val="000000"/>
          <w:lang w:val="es-MX"/>
        </w:rPr>
        <w:t xml:space="preserve">III. </w:t>
      </w:r>
      <w:r w:rsidRPr="001212BA">
        <w:rPr>
          <w:rFonts w:ascii="Palatino Linotype" w:eastAsia="MS Mincho" w:hAnsi="Palatino Linotype" w:cs="Arial"/>
          <w:i/>
          <w:color w:val="000000"/>
          <w:lang w:val="es-MX"/>
        </w:rPr>
        <w:t xml:space="preserve">Exista una orden judicial; </w:t>
      </w:r>
    </w:p>
    <w:p w14:paraId="1CC662AF" w14:textId="77777777" w:rsidR="001C3A24" w:rsidRPr="001212BA" w:rsidRDefault="001C3A24" w:rsidP="001C3A24">
      <w:pPr>
        <w:spacing w:after="120" w:line="360" w:lineRule="auto"/>
        <w:ind w:left="567" w:right="567"/>
        <w:contextualSpacing/>
        <w:jc w:val="both"/>
        <w:rPr>
          <w:rFonts w:ascii="Palatino Linotype" w:eastAsia="MS Mincho" w:hAnsi="Palatino Linotype" w:cs="Arial"/>
          <w:i/>
          <w:color w:val="000000"/>
          <w:lang w:val="es-MX"/>
        </w:rPr>
      </w:pPr>
      <w:r w:rsidRPr="001212BA">
        <w:rPr>
          <w:rFonts w:ascii="Palatino Linotype" w:eastAsia="MS Mincho" w:hAnsi="Palatino Linotype" w:cs="Arial"/>
          <w:bCs/>
          <w:i/>
          <w:color w:val="000000"/>
          <w:lang w:val="es-MX"/>
        </w:rPr>
        <w:t xml:space="preserve">IV. </w:t>
      </w:r>
      <w:r w:rsidRPr="001212BA">
        <w:rPr>
          <w:rFonts w:ascii="Palatino Linotype" w:eastAsia="MS Mincho" w:hAnsi="Palatino Linotype" w:cs="Arial"/>
          <w:i/>
          <w:color w:val="000000"/>
          <w:lang w:val="es-MX"/>
        </w:rPr>
        <w:t xml:space="preserve">Por razones de seguridad pública, o para proteger los derechos de terceros, se requiera su publicación; o </w:t>
      </w:r>
    </w:p>
    <w:p w14:paraId="01C488B4" w14:textId="77777777" w:rsidR="001C3A24" w:rsidRPr="001212BA" w:rsidRDefault="001C3A24" w:rsidP="001C3A24">
      <w:pPr>
        <w:spacing w:after="120" w:line="360" w:lineRule="auto"/>
        <w:ind w:left="567" w:right="567"/>
        <w:contextualSpacing/>
        <w:jc w:val="both"/>
        <w:rPr>
          <w:rFonts w:ascii="Palatino Linotype" w:eastAsia="MS Mincho" w:hAnsi="Palatino Linotype" w:cs="Arial"/>
          <w:i/>
          <w:color w:val="000000"/>
          <w:lang w:val="es-MX"/>
        </w:rPr>
      </w:pPr>
      <w:r w:rsidRPr="001212BA">
        <w:rPr>
          <w:rFonts w:ascii="Palatino Linotype" w:eastAsia="MS Mincho" w:hAnsi="Palatino Linotype" w:cs="Arial"/>
          <w:bCs/>
          <w:i/>
          <w:color w:val="000000"/>
          <w:lang w:val="es-MX"/>
        </w:rPr>
        <w:t xml:space="preserve">V. </w:t>
      </w:r>
      <w:r w:rsidRPr="001212BA">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BBD0C8C" w14:textId="77777777" w:rsidR="001C3A24" w:rsidRPr="001212BA" w:rsidRDefault="001C3A24" w:rsidP="001C3A24">
      <w:pPr>
        <w:spacing w:after="120" w:line="360" w:lineRule="auto"/>
        <w:ind w:left="426" w:right="49" w:hanging="426"/>
        <w:contextualSpacing/>
        <w:jc w:val="both"/>
        <w:rPr>
          <w:rFonts w:ascii="Palatino Linotype" w:eastAsia="MS Mincho" w:hAnsi="Palatino Linotype" w:cs="Arial"/>
          <w:color w:val="000000"/>
          <w:lang w:val="es-ES_tradnl"/>
        </w:rPr>
      </w:pPr>
    </w:p>
    <w:p w14:paraId="4E9748AD" w14:textId="77777777" w:rsidR="001C3A24" w:rsidRPr="001212BA" w:rsidRDefault="001C3A24" w:rsidP="001C3A24">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1212BA">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CCC0252" w14:textId="77777777" w:rsidR="001C3A24" w:rsidRPr="001212BA" w:rsidRDefault="001C3A24" w:rsidP="001C3A24">
      <w:pPr>
        <w:spacing w:after="120" w:line="360" w:lineRule="auto"/>
        <w:contextualSpacing/>
        <w:jc w:val="both"/>
        <w:rPr>
          <w:rFonts w:ascii="Palatino Linotype" w:eastAsia="MS Mincho" w:hAnsi="Palatino Linotype" w:cs="Arial"/>
          <w:color w:val="000000"/>
          <w:lang w:val="es-ES_tradnl"/>
        </w:rPr>
      </w:pPr>
    </w:p>
    <w:p w14:paraId="5981C5BA" w14:textId="77777777" w:rsidR="001C3A24" w:rsidRPr="001212BA" w:rsidRDefault="001C3A24" w:rsidP="001C3A24">
      <w:pPr>
        <w:keepNext/>
        <w:keepLines/>
        <w:numPr>
          <w:ilvl w:val="0"/>
          <w:numId w:val="17"/>
        </w:numPr>
        <w:spacing w:before="240" w:line="360" w:lineRule="auto"/>
        <w:ind w:left="270" w:hanging="270"/>
        <w:outlineLvl w:val="0"/>
        <w:rPr>
          <w:rFonts w:ascii="Palatino Linotype" w:eastAsia="MS Mincho" w:hAnsi="Palatino Linotype" w:cs="Arial"/>
          <w:b/>
          <w:color w:val="000000" w:themeColor="text1"/>
          <w:lang w:val="es-ES_tradnl"/>
        </w:rPr>
      </w:pPr>
      <w:bookmarkStart w:id="149" w:name="_Toc105692990"/>
      <w:bookmarkStart w:id="150" w:name="_Toc106855155"/>
      <w:r w:rsidRPr="001212BA">
        <w:rPr>
          <w:rFonts w:ascii="Palatino Linotype" w:eastAsiaTheme="majorEastAsia" w:hAnsi="Palatino Linotype" w:cstheme="majorBidi"/>
          <w:b/>
          <w:color w:val="000000" w:themeColor="text1"/>
          <w:lang w:val="es-MX" w:eastAsia="en-US"/>
        </w:rPr>
        <w:t>C</w:t>
      </w:r>
      <w:r w:rsidRPr="001212BA">
        <w:rPr>
          <w:rFonts w:ascii="Palatino Linotype" w:eastAsiaTheme="majorEastAsia" w:hAnsi="Palatino Linotype" w:cstheme="majorBidi"/>
          <w:b/>
          <w:color w:val="000000" w:themeColor="text1"/>
          <w:lang w:val="es-ES_tradnl" w:eastAsia="en-US"/>
        </w:rPr>
        <w:t>lave Única de Registro de Población (CURP).</w:t>
      </w:r>
      <w:bookmarkEnd w:id="149"/>
      <w:bookmarkEnd w:id="150"/>
    </w:p>
    <w:p w14:paraId="628B446A"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13CC7A2A"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6776710"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4DB9A76E"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658FFE6"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7F5E0BB1"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 xml:space="preserve">En ese orden de ideas, la Secretaría de Gobernación en las direcciones </w:t>
      </w:r>
      <w:hyperlink r:id="rId23" w:history="1">
        <w:r w:rsidRPr="001212BA">
          <w:rPr>
            <w:rFonts w:ascii="Palatino Linotype" w:eastAsia="Calibri" w:hAnsi="Palatino Linotype"/>
            <w:bCs/>
            <w:iCs/>
            <w:color w:val="0563C1"/>
            <w:u w:val="single"/>
            <w:lang w:val="es-MX" w:eastAsia="en-US"/>
          </w:rPr>
          <w:t>https://consultas.curp.gob.mx/CurpSP/html/informacionecurpPS.html</w:t>
        </w:r>
      </w:hyperlink>
      <w:r w:rsidRPr="001212BA">
        <w:rPr>
          <w:rFonts w:ascii="Palatino Linotype" w:eastAsia="Calibri" w:hAnsi="Palatino Linotype"/>
          <w:bCs/>
          <w:iCs/>
          <w:color w:val="000000"/>
          <w:lang w:val="es-MX" w:eastAsia="en-US"/>
        </w:rPr>
        <w:t xml:space="preserve"> y </w:t>
      </w:r>
      <w:hyperlink r:id="rId24" w:history="1">
        <w:r w:rsidRPr="001212BA">
          <w:rPr>
            <w:rFonts w:ascii="Palatino Linotype" w:eastAsia="Calibri" w:hAnsi="Palatino Linotype"/>
            <w:bCs/>
            <w:iCs/>
            <w:color w:val="0563C1"/>
            <w:u w:val="single"/>
            <w:lang w:val="es-MX" w:eastAsia="en-US"/>
          </w:rPr>
          <w:t>https://www.gob.mx/segob/renapo/acciones-y-programas/clave-unica-de-registro-de-poblacion-curp-142226</w:t>
        </w:r>
      </w:hyperlink>
      <w:r w:rsidRPr="001212BA">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212BA">
        <w:rPr>
          <w:rFonts w:ascii="Palatino Linotype" w:eastAsia="Calibri" w:hAnsi="Palatino Linotype"/>
          <w:b/>
          <w:bCs/>
          <w:iCs/>
          <w:color w:val="000000"/>
          <w:lang w:val="es-MX" w:eastAsia="en-US"/>
        </w:rPr>
        <w:t>se generan a partir de los datos contenidos en el documento probatorio de la identidad</w:t>
      </w:r>
      <w:r w:rsidRPr="001212BA">
        <w:rPr>
          <w:rFonts w:ascii="Palatino Linotype" w:eastAsia="Calibri" w:hAnsi="Palatino Linotype"/>
          <w:bCs/>
          <w:iCs/>
          <w:color w:val="000000"/>
          <w:lang w:val="es-MX" w:eastAsia="en-US"/>
        </w:rPr>
        <w:t xml:space="preserve"> </w:t>
      </w:r>
      <w:r w:rsidRPr="001212BA">
        <w:rPr>
          <w:rFonts w:ascii="Palatino Linotype" w:eastAsia="Calibri" w:hAnsi="Palatino Linotype"/>
          <w:b/>
          <w:bCs/>
          <w:iCs/>
          <w:color w:val="000000"/>
          <w:lang w:val="es-MX" w:eastAsia="en-US"/>
        </w:rPr>
        <w:t xml:space="preserve">del interesado </w:t>
      </w:r>
      <w:r w:rsidRPr="001212BA">
        <w:rPr>
          <w:rFonts w:ascii="Palatino Linotype" w:eastAsia="Calibri" w:hAnsi="Palatino Linotype"/>
          <w:bCs/>
          <w:iCs/>
          <w:color w:val="000000"/>
          <w:lang w:val="es-MX" w:eastAsia="en-US"/>
        </w:rPr>
        <w:t>(acta de nacimiento, carta de naturalización o documento migratorio) de la siguiente forma:</w:t>
      </w:r>
    </w:p>
    <w:p w14:paraId="55F39024"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7BEDA53E" w14:textId="77777777" w:rsidR="001C3A24" w:rsidRPr="001212BA" w:rsidRDefault="001C3A24" w:rsidP="001C3A24">
      <w:pPr>
        <w:numPr>
          <w:ilvl w:val="0"/>
          <w:numId w:val="19"/>
        </w:numPr>
        <w:spacing w:line="360" w:lineRule="auto"/>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El primero y segundo apellidos, así como al nombre de pila;</w:t>
      </w:r>
    </w:p>
    <w:p w14:paraId="66E93880" w14:textId="77777777" w:rsidR="001C3A24" w:rsidRPr="001212BA" w:rsidRDefault="001C3A24" w:rsidP="001C3A24">
      <w:pPr>
        <w:numPr>
          <w:ilvl w:val="0"/>
          <w:numId w:val="19"/>
        </w:numPr>
        <w:spacing w:line="360" w:lineRule="auto"/>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La fecha de nacimiento;</w:t>
      </w:r>
    </w:p>
    <w:p w14:paraId="1C2985CE" w14:textId="77777777" w:rsidR="001C3A24" w:rsidRPr="001212BA" w:rsidRDefault="001C3A24" w:rsidP="001C3A24">
      <w:pPr>
        <w:numPr>
          <w:ilvl w:val="0"/>
          <w:numId w:val="19"/>
        </w:numPr>
        <w:spacing w:line="360" w:lineRule="auto"/>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El sexo, y</w:t>
      </w:r>
    </w:p>
    <w:p w14:paraId="7FFEFA9C" w14:textId="77777777" w:rsidR="001C3A24" w:rsidRPr="001212BA" w:rsidRDefault="001C3A24" w:rsidP="001C3A24">
      <w:pPr>
        <w:numPr>
          <w:ilvl w:val="0"/>
          <w:numId w:val="19"/>
        </w:numPr>
        <w:spacing w:line="360" w:lineRule="auto"/>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La entidad federativa de nacimiento.</w:t>
      </w:r>
    </w:p>
    <w:p w14:paraId="73E13D83"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2301BAC2"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14667B2C"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3A900088"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1712810"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2D1AD2AB"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7910B053"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104967ED" w14:textId="77777777" w:rsidR="001C3A24" w:rsidRPr="001212BA" w:rsidRDefault="001C3A24" w:rsidP="001C3A24">
      <w:pPr>
        <w:spacing w:line="360" w:lineRule="auto"/>
        <w:ind w:left="567" w:right="567"/>
        <w:jc w:val="both"/>
        <w:rPr>
          <w:rFonts w:ascii="Palatino Linotype" w:eastAsia="Calibri" w:hAnsi="Palatino Linotype"/>
          <w:bCs/>
          <w:i/>
          <w:iCs/>
          <w:color w:val="000000"/>
          <w:lang w:val="es-MX" w:eastAsia="en-US"/>
        </w:rPr>
      </w:pPr>
      <w:r w:rsidRPr="001212BA">
        <w:rPr>
          <w:rFonts w:ascii="Palatino Linotype" w:eastAsia="Calibri" w:hAnsi="Palatino Linotype"/>
          <w:b/>
          <w:bCs/>
          <w:i/>
          <w:iCs/>
          <w:color w:val="000000"/>
          <w:lang w:val="es-MX" w:eastAsia="en-US"/>
        </w:rPr>
        <w:t xml:space="preserve">“Clave Única de Registro de Población (CURP). </w:t>
      </w:r>
      <w:r w:rsidRPr="001212BA">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B24A7AB"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78412A47"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6FFDA01"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505B4E13" w14:textId="77777777" w:rsidR="001C3A24" w:rsidRPr="001212BA" w:rsidRDefault="001C3A24" w:rsidP="001C3A24">
      <w:pPr>
        <w:keepNext/>
        <w:keepLines/>
        <w:numPr>
          <w:ilvl w:val="0"/>
          <w:numId w:val="17"/>
        </w:numPr>
        <w:tabs>
          <w:tab w:val="left" w:pos="90"/>
        </w:tabs>
        <w:spacing w:before="240" w:line="360" w:lineRule="auto"/>
        <w:ind w:left="270" w:hanging="270"/>
        <w:outlineLvl w:val="0"/>
        <w:rPr>
          <w:rFonts w:ascii="Palatino Linotype" w:eastAsiaTheme="majorEastAsia" w:hAnsi="Palatino Linotype" w:cstheme="majorBidi"/>
          <w:b/>
          <w:color w:val="000000" w:themeColor="text1"/>
          <w:lang w:val="es-ES_tradnl" w:eastAsia="en-US"/>
        </w:rPr>
      </w:pPr>
      <w:bookmarkStart w:id="151" w:name="_Toc105692991"/>
      <w:bookmarkStart w:id="152" w:name="_Toc106855156"/>
      <w:r w:rsidRPr="001212BA">
        <w:rPr>
          <w:rFonts w:ascii="Palatino Linotype" w:eastAsiaTheme="majorEastAsia" w:hAnsi="Palatino Linotype" w:cstheme="majorBidi"/>
          <w:b/>
          <w:color w:val="000000" w:themeColor="text1"/>
          <w:lang w:val="es-ES_tradnl" w:eastAsia="en-US"/>
        </w:rPr>
        <w:t>Registro Federal de Contribuyentes (RFC).</w:t>
      </w:r>
      <w:bookmarkEnd w:id="151"/>
      <w:bookmarkEnd w:id="152"/>
    </w:p>
    <w:p w14:paraId="59CF1687"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78A01AE5"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134CBF0"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51807CB2"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493C8F95"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335D1594"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11AF6D"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6283A836"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FD9019F"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73202114"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32A1E0E5"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073D88F0" w14:textId="77777777" w:rsidR="001C3A24" w:rsidRPr="001212BA" w:rsidRDefault="001C3A24" w:rsidP="001C3A24">
      <w:pPr>
        <w:spacing w:line="360" w:lineRule="auto"/>
        <w:ind w:left="567" w:right="567"/>
        <w:jc w:val="both"/>
        <w:rPr>
          <w:rFonts w:ascii="Palatino Linotype" w:eastAsia="Calibri" w:hAnsi="Palatino Linotype"/>
          <w:bCs/>
          <w:i/>
          <w:iCs/>
          <w:color w:val="000000"/>
          <w:lang w:val="es-MX" w:eastAsia="en-US"/>
        </w:rPr>
      </w:pPr>
      <w:r w:rsidRPr="001212BA">
        <w:rPr>
          <w:rFonts w:ascii="Palatino Linotype" w:eastAsia="Calibri" w:hAnsi="Palatino Linotype"/>
          <w:b/>
          <w:bCs/>
          <w:i/>
          <w:iCs/>
          <w:color w:val="000000"/>
          <w:lang w:val="es-MX" w:eastAsia="en-US"/>
        </w:rPr>
        <w:t>“Registro Federal de Contribuyentes (RFC) de personas físicas.</w:t>
      </w:r>
      <w:r w:rsidRPr="001212BA">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5EBB0733"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48100937" w14:textId="77777777" w:rsidR="001C3A24" w:rsidRPr="001212BA" w:rsidRDefault="001C3A24" w:rsidP="001C3A24">
      <w:pPr>
        <w:numPr>
          <w:ilvl w:val="0"/>
          <w:numId w:val="3"/>
        </w:numPr>
        <w:spacing w:line="360" w:lineRule="auto"/>
        <w:ind w:left="-90" w:firstLine="9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A3E6D15"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37EB79E6" w14:textId="77777777" w:rsidR="001C3A24" w:rsidRPr="001212BA" w:rsidRDefault="001C3A24" w:rsidP="001C3A24">
      <w:pPr>
        <w:keepNext/>
        <w:keepLines/>
        <w:numPr>
          <w:ilvl w:val="0"/>
          <w:numId w:val="17"/>
        </w:numPr>
        <w:spacing w:before="240"/>
        <w:ind w:left="0" w:firstLine="0"/>
        <w:outlineLvl w:val="0"/>
        <w:rPr>
          <w:rFonts w:ascii="Palatino Linotype" w:eastAsiaTheme="majorEastAsia" w:hAnsi="Palatino Linotype" w:cstheme="majorBidi"/>
          <w:b/>
          <w:color w:val="000000" w:themeColor="text1"/>
        </w:rPr>
      </w:pPr>
      <w:bookmarkStart w:id="153" w:name="_Toc105692992"/>
      <w:bookmarkStart w:id="154" w:name="_Toc106855157"/>
      <w:r w:rsidRPr="001212BA">
        <w:rPr>
          <w:rFonts w:ascii="Palatino Linotype" w:eastAsiaTheme="majorEastAsia" w:hAnsi="Palatino Linotype" w:cstheme="majorBidi"/>
          <w:b/>
          <w:color w:val="000000" w:themeColor="text1"/>
        </w:rPr>
        <w:t>Código bidimensional o Qr.</w:t>
      </w:r>
      <w:bookmarkEnd w:id="153"/>
      <w:bookmarkEnd w:id="154"/>
    </w:p>
    <w:p w14:paraId="5FB03A07" w14:textId="77777777" w:rsidR="001C3A24" w:rsidRPr="001212BA" w:rsidRDefault="001C3A24" w:rsidP="001C3A24">
      <w:pPr>
        <w:spacing w:line="360" w:lineRule="auto"/>
        <w:jc w:val="both"/>
        <w:rPr>
          <w:rFonts w:ascii="Palatino Linotype" w:eastAsia="Calibri" w:hAnsi="Palatino Linotype"/>
          <w:b/>
          <w:bCs/>
          <w:iCs/>
          <w:color w:val="000000"/>
          <w:lang w:val="es-MX" w:eastAsia="en-US"/>
        </w:rPr>
      </w:pPr>
    </w:p>
    <w:p w14:paraId="06AF17B5"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 xml:space="preserve">En principio, resulta necesario señalar que los comprobantes fiscales digitales por Internet, deben de incluir un código bidimensional conforme al formato </w:t>
      </w:r>
      <w:r w:rsidRPr="001212BA">
        <w:rPr>
          <w:rFonts w:ascii="Palatino Linotype" w:eastAsia="Calibri" w:hAnsi="Palatino Linotype"/>
          <w:bCs/>
          <w:i/>
          <w:iCs/>
          <w:color w:val="000000"/>
          <w:lang w:val="es-MX" w:eastAsia="en-US"/>
        </w:rPr>
        <w:t>QR Code (Quick Response Code)</w:t>
      </w:r>
      <w:r w:rsidRPr="001212BA">
        <w:rPr>
          <w:rFonts w:ascii="Palatino Linotype" w:eastAsia="Calibri" w:hAnsi="Palatino Linotype"/>
          <w:bCs/>
          <w:iCs/>
          <w:color w:val="000000"/>
          <w:lang w:val="es-MX"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5" w:history="1">
        <w:r w:rsidRPr="001212BA">
          <w:rPr>
            <w:rFonts w:ascii="Palatino Linotype" w:eastAsia="Calibri" w:hAnsi="Palatino Linotype"/>
            <w:bCs/>
            <w:iCs/>
            <w:color w:val="0563C1"/>
            <w:u w:val="single"/>
            <w:lang w:val="es-MX" w:eastAsia="en-US"/>
          </w:rPr>
          <w:t>http://dof.gob.mx/nota_detalle.php?codigo=5492254&amp;fecha=28/07/2017</w:t>
        </w:r>
      </w:hyperlink>
      <w:r w:rsidRPr="001212BA">
        <w:rPr>
          <w:rFonts w:ascii="Palatino Linotype" w:eastAsia="Calibri" w:hAnsi="Palatino Linotype"/>
          <w:bCs/>
          <w:iCs/>
          <w:color w:val="000000"/>
          <w:lang w:val="es-MX" w:eastAsia="en-US"/>
        </w:rPr>
        <w:t>. Incluso con la captura de dicho código, a través de la aplicación móvil del Servicio de Administración Tributaria, permite el acceso al Registro Federal de Contribuyentes, como del Sujeto Obligado, como de los servidores públicos.</w:t>
      </w:r>
    </w:p>
    <w:p w14:paraId="062D2338"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0CACD21F"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14:paraId="5D059A45"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3AFC2CF2" w14:textId="77777777" w:rsidR="001C3A24" w:rsidRPr="001212BA" w:rsidRDefault="001C3A24" w:rsidP="001C3A24">
      <w:pPr>
        <w:keepNext/>
        <w:keepLines/>
        <w:spacing w:before="240" w:line="360" w:lineRule="auto"/>
        <w:outlineLvl w:val="0"/>
        <w:rPr>
          <w:rFonts w:ascii="Palatino Linotype" w:eastAsiaTheme="majorEastAsia" w:hAnsi="Palatino Linotype" w:cstheme="majorBidi"/>
          <w:b/>
          <w:color w:val="000000" w:themeColor="text1"/>
        </w:rPr>
      </w:pPr>
      <w:bookmarkStart w:id="155" w:name="_Toc105692993"/>
      <w:bookmarkStart w:id="156" w:name="_Toc106855158"/>
      <w:r w:rsidRPr="001212BA">
        <w:rPr>
          <w:rFonts w:ascii="Palatino Linotype" w:eastAsiaTheme="majorEastAsia" w:hAnsi="Palatino Linotype" w:cstheme="majorBidi"/>
          <w:b/>
          <w:color w:val="000000" w:themeColor="text1"/>
        </w:rPr>
        <w:t>f) Número de seguridad social del Instituto de Seguridad Social del Estado de México y Municipios.</w:t>
      </w:r>
      <w:bookmarkEnd w:id="155"/>
      <w:bookmarkEnd w:id="156"/>
    </w:p>
    <w:p w14:paraId="77551E9F" w14:textId="77777777" w:rsidR="001C3A24" w:rsidRPr="001212BA" w:rsidRDefault="001C3A24" w:rsidP="001C3A24">
      <w:pPr>
        <w:spacing w:line="360" w:lineRule="auto"/>
        <w:jc w:val="both"/>
        <w:rPr>
          <w:rFonts w:ascii="Palatino Linotype" w:eastAsia="Calibri" w:hAnsi="Palatino Linotype"/>
          <w:b/>
          <w:bCs/>
          <w:iCs/>
          <w:color w:val="000000"/>
          <w:lang w:val="es-MX" w:eastAsia="en-US"/>
        </w:rPr>
      </w:pPr>
    </w:p>
    <w:p w14:paraId="1784AA62"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7892560"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436BC16C"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7E81524"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3D7FD5CD"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C39FD80" w14:textId="77777777" w:rsidR="001C3A24" w:rsidRPr="001212BA" w:rsidRDefault="001C3A24" w:rsidP="001C3A24">
      <w:pPr>
        <w:spacing w:line="360" w:lineRule="auto"/>
        <w:ind w:left="708"/>
        <w:rPr>
          <w:rFonts w:ascii="Palatino Linotype" w:eastAsia="Calibri" w:hAnsi="Palatino Linotype"/>
          <w:bCs/>
          <w:iCs/>
          <w:color w:val="000000"/>
          <w:lang w:val="es-MX" w:eastAsia="en-US"/>
        </w:rPr>
      </w:pPr>
    </w:p>
    <w:p w14:paraId="07BF0426"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iCs/>
          <w:color w:val="000000"/>
          <w:lang w:val="es-MX" w:eastAsia="en-US"/>
        </w:rPr>
      </w:pPr>
      <w:r w:rsidRPr="001212BA">
        <w:rPr>
          <w:rFonts w:ascii="Palatino Linotype" w:eastAsia="Calibri" w:hAnsi="Palatino Linotype"/>
          <w:bCs/>
          <w:iCs/>
          <w:color w:val="000000"/>
          <w:lang w:val="es-MX"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60EE7F7" w14:textId="77777777" w:rsidR="001C3A24" w:rsidRPr="001212BA" w:rsidRDefault="001C3A24" w:rsidP="001C3A24">
      <w:pPr>
        <w:spacing w:line="360" w:lineRule="auto"/>
        <w:jc w:val="both"/>
        <w:rPr>
          <w:rFonts w:ascii="Palatino Linotype" w:eastAsia="Calibri" w:hAnsi="Palatino Linotype"/>
          <w:bCs/>
          <w:iCs/>
          <w:color w:val="000000"/>
          <w:lang w:val="es-MX" w:eastAsia="en-US"/>
        </w:rPr>
      </w:pPr>
    </w:p>
    <w:p w14:paraId="44E5D77B" w14:textId="77777777" w:rsidR="001C3A24" w:rsidRPr="001212BA" w:rsidRDefault="001C3A24" w:rsidP="001C3A24">
      <w:pPr>
        <w:keepNext/>
        <w:keepLines/>
        <w:spacing w:before="240" w:line="360" w:lineRule="auto"/>
        <w:jc w:val="both"/>
        <w:outlineLvl w:val="0"/>
        <w:rPr>
          <w:rFonts w:ascii="Palatino Linotype" w:eastAsiaTheme="majorEastAsia" w:hAnsi="Palatino Linotype" w:cstheme="majorBidi"/>
          <w:b/>
          <w:color w:val="000000" w:themeColor="text1"/>
        </w:rPr>
      </w:pPr>
      <w:bookmarkStart w:id="157" w:name="_Toc105692994"/>
      <w:bookmarkStart w:id="158" w:name="_Toc106855159"/>
      <w:r w:rsidRPr="001212BA">
        <w:rPr>
          <w:rFonts w:ascii="Palatino Linotype" w:eastAsiaTheme="majorEastAsia" w:hAnsi="Palatino Linotype" w:cstheme="majorBidi"/>
          <w:b/>
          <w:color w:val="000000" w:themeColor="text1"/>
        </w:rPr>
        <w:t>g) Sellos digitales del emisor y del Servicio de Administración Tributaria y cadena original del complemento de certificación digital del órgano previamente señalado.</w:t>
      </w:r>
      <w:bookmarkEnd w:id="157"/>
      <w:bookmarkEnd w:id="158"/>
    </w:p>
    <w:p w14:paraId="408860FA" w14:textId="77777777" w:rsidR="001C3A24" w:rsidRPr="001212BA" w:rsidRDefault="001C3A24" w:rsidP="001C3A24">
      <w:pPr>
        <w:spacing w:line="360" w:lineRule="auto"/>
        <w:jc w:val="both"/>
        <w:rPr>
          <w:rFonts w:ascii="Palatino Linotype" w:eastAsia="Calibri" w:hAnsi="Palatino Linotype"/>
          <w:bCs/>
          <w:color w:val="000000"/>
          <w:lang w:eastAsia="en-US"/>
        </w:rPr>
      </w:pPr>
    </w:p>
    <w:p w14:paraId="4AFD21C0"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color w:val="000000"/>
          <w:lang w:eastAsia="en-US"/>
        </w:rPr>
      </w:pPr>
      <w:r w:rsidRPr="001212BA">
        <w:rPr>
          <w:rFonts w:ascii="Palatino Linotype" w:eastAsia="Calibri" w:hAnsi="Palatino Linotype"/>
          <w:bCs/>
          <w:color w:val="000000"/>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C048ECD" w14:textId="77777777" w:rsidR="001C3A24" w:rsidRPr="001212BA" w:rsidRDefault="001C3A24" w:rsidP="001C3A24">
      <w:pPr>
        <w:spacing w:line="360" w:lineRule="auto"/>
        <w:jc w:val="both"/>
        <w:rPr>
          <w:rFonts w:ascii="Palatino Linotype" w:eastAsia="Calibri" w:hAnsi="Palatino Linotype"/>
          <w:bCs/>
          <w:color w:val="000000"/>
          <w:lang w:eastAsia="en-US"/>
        </w:rPr>
      </w:pPr>
    </w:p>
    <w:p w14:paraId="05E73654"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color w:val="000000"/>
          <w:lang w:eastAsia="en-US"/>
        </w:rPr>
      </w:pPr>
      <w:r w:rsidRPr="001212BA">
        <w:rPr>
          <w:rFonts w:ascii="Palatino Linotype" w:eastAsia="Calibri" w:hAnsi="Palatino Linotype"/>
          <w:bCs/>
          <w:color w:val="000000"/>
          <w:lang w:eastAsia="en-US"/>
        </w:rPr>
        <w:t>Las cadenas originales y sellos que se agregan a las facturas</w:t>
      </w:r>
      <w:r w:rsidRPr="001212BA">
        <w:rPr>
          <w:rFonts w:ascii="Palatino Linotype" w:eastAsia="Calibri" w:hAnsi="Palatino Linotype"/>
          <w:b/>
          <w:bCs/>
          <w:color w:val="000000"/>
          <w:lang w:eastAsia="en-US"/>
        </w:rPr>
        <w:t>,</w:t>
      </w:r>
      <w:r w:rsidRPr="001212BA">
        <w:rPr>
          <w:rFonts w:ascii="Palatino Linotype" w:eastAsia="Calibri" w:hAnsi="Palatino Linotype"/>
          <w:bCs/>
          <w:color w:val="000000"/>
          <w:lang w:eastAsia="en-U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21BDEB4" w14:textId="77777777" w:rsidR="001C3A24" w:rsidRPr="001212BA" w:rsidRDefault="001C3A24" w:rsidP="001C3A24">
      <w:pPr>
        <w:spacing w:line="360" w:lineRule="auto"/>
        <w:jc w:val="both"/>
        <w:rPr>
          <w:rFonts w:ascii="Palatino Linotype" w:eastAsia="Calibri" w:hAnsi="Palatino Linotype"/>
          <w:bCs/>
          <w:color w:val="000000"/>
          <w:lang w:eastAsia="en-US"/>
        </w:rPr>
      </w:pPr>
    </w:p>
    <w:p w14:paraId="523B5CFB"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p>
    <w:p w14:paraId="4A6AEEDC"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Elementos utilizados en la generación de Sellos Digitales:</w:t>
      </w:r>
    </w:p>
    <w:p w14:paraId="035A5A6C"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r w:rsidRPr="001212BA">
        <w:rPr>
          <w:rFonts w:ascii="Palatino Linotype" w:eastAsia="Calibri" w:hAnsi="Palatino Linotype"/>
          <w:bCs/>
          <w:i/>
          <w:color w:val="000000"/>
          <w:lang w:eastAsia="en-US"/>
        </w:rPr>
        <w:tab/>
        <w:t>Cadena Original, el elemento a sellar, en este caso de un comprobante fiscal digital a través de Internet.</w:t>
      </w:r>
    </w:p>
    <w:p w14:paraId="3C4B954F"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r w:rsidRPr="001212BA">
        <w:rPr>
          <w:rFonts w:ascii="Palatino Linotype" w:eastAsia="Calibri" w:hAnsi="Palatino Linotype"/>
          <w:bCs/>
          <w:i/>
          <w:color w:val="000000"/>
          <w:lang w:eastAsia="en-US"/>
        </w:rPr>
        <w:tab/>
        <w:t>Certificado de Sello Digital y su correspondiente clave privada.</w:t>
      </w:r>
    </w:p>
    <w:p w14:paraId="3AABDAC1"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r w:rsidRPr="001212BA">
        <w:rPr>
          <w:rFonts w:ascii="Palatino Linotype" w:eastAsia="Calibri" w:hAnsi="Palatino Linotype"/>
          <w:bCs/>
          <w:i/>
          <w:color w:val="000000"/>
          <w:lang w:eastAsia="en-US"/>
        </w:rPr>
        <w:tab/>
        <w:t>Algoritmos de criptografía de clave pública para firma electrónica avanzada.</w:t>
      </w:r>
    </w:p>
    <w:p w14:paraId="6DF3FCE5"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r w:rsidRPr="001212BA">
        <w:rPr>
          <w:rFonts w:ascii="Palatino Linotype" w:eastAsia="Calibri" w:hAnsi="Palatino Linotype"/>
          <w:bCs/>
          <w:i/>
          <w:color w:val="000000"/>
          <w:lang w:eastAsia="en-US"/>
        </w:rPr>
        <w:tab/>
        <w:t>Especificaciones de conversión de la firma electrónica avanzada a Base 64.</w:t>
      </w:r>
    </w:p>
    <w:p w14:paraId="4439D4C7"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Para la generación de sellos digitales se utiliza criptografía de clave pública aplicada a una cadena original.</w:t>
      </w:r>
    </w:p>
    <w:p w14:paraId="79A4AC3C"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p>
    <w:p w14:paraId="3D7060C0"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Criptografía de la Clave Pública</w:t>
      </w:r>
    </w:p>
    <w:p w14:paraId="1B3C6F68"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88AB175" w14:textId="77777777" w:rsidR="001C3A24" w:rsidRPr="001212BA" w:rsidRDefault="001C3A24" w:rsidP="001C3A24">
      <w:pPr>
        <w:spacing w:line="360" w:lineRule="auto"/>
        <w:ind w:left="567" w:right="567"/>
        <w:jc w:val="both"/>
        <w:rPr>
          <w:rFonts w:ascii="Palatino Linotype" w:eastAsia="Calibri" w:hAnsi="Palatino Linotype"/>
          <w:bCs/>
          <w:i/>
          <w:color w:val="000000"/>
          <w:lang w:eastAsia="en-US"/>
        </w:rPr>
      </w:pPr>
      <w:r w:rsidRPr="001212BA">
        <w:rPr>
          <w:rFonts w:ascii="Palatino Linotype" w:eastAsia="Calibri" w:hAnsi="Palatino Linotype"/>
          <w:bCs/>
          <w:i/>
          <w:color w:val="000000"/>
          <w:lang w:eastAsia="en-US"/>
        </w:rPr>
        <w:t>…”</w:t>
      </w:r>
    </w:p>
    <w:p w14:paraId="7BC6DD0C" w14:textId="77777777" w:rsidR="001C3A24" w:rsidRPr="001212BA" w:rsidRDefault="001C3A24" w:rsidP="001C3A24">
      <w:pPr>
        <w:spacing w:line="360" w:lineRule="auto"/>
        <w:jc w:val="both"/>
        <w:rPr>
          <w:rFonts w:ascii="Palatino Linotype" w:eastAsia="Calibri" w:hAnsi="Palatino Linotype"/>
          <w:bCs/>
          <w:color w:val="000000"/>
          <w:lang w:eastAsia="en-US"/>
        </w:rPr>
      </w:pPr>
    </w:p>
    <w:p w14:paraId="171B05D4"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color w:val="000000"/>
          <w:lang w:eastAsia="en-US"/>
        </w:rPr>
      </w:pPr>
      <w:r w:rsidRPr="001212BA">
        <w:rPr>
          <w:rFonts w:ascii="Palatino Linotype" w:eastAsia="Calibri" w:hAnsi="Palatino Linotype"/>
          <w:bCs/>
          <w:color w:val="000000"/>
          <w:lang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1E9C6BA" w14:textId="193FD5E8" w:rsidR="001C3A24" w:rsidRPr="001212BA" w:rsidRDefault="001C3A24" w:rsidP="001C3A24">
      <w:pPr>
        <w:spacing w:line="360" w:lineRule="auto"/>
        <w:jc w:val="both"/>
        <w:rPr>
          <w:rFonts w:ascii="Palatino Linotype" w:eastAsia="Calibri" w:hAnsi="Palatino Linotype"/>
          <w:bCs/>
          <w:color w:val="000000"/>
          <w:lang w:eastAsia="en-US"/>
        </w:rPr>
      </w:pPr>
    </w:p>
    <w:p w14:paraId="707994F9" w14:textId="77777777" w:rsidR="001C3A24" w:rsidRPr="001212BA" w:rsidRDefault="001C3A24" w:rsidP="001C3A24">
      <w:pPr>
        <w:numPr>
          <w:ilvl w:val="0"/>
          <w:numId w:val="3"/>
        </w:numPr>
        <w:spacing w:line="360" w:lineRule="auto"/>
        <w:ind w:left="0" w:firstLine="0"/>
        <w:jc w:val="both"/>
        <w:rPr>
          <w:rFonts w:ascii="Palatino Linotype" w:eastAsia="Calibri" w:hAnsi="Palatino Linotype"/>
          <w:bCs/>
          <w:color w:val="000000"/>
          <w:lang w:eastAsia="en-US"/>
        </w:rPr>
      </w:pPr>
      <w:r w:rsidRPr="001212BA">
        <w:rPr>
          <w:rFonts w:ascii="Palatino Linotype" w:eastAsia="Calibri" w:hAnsi="Palatino Linotype"/>
          <w:bCs/>
          <w:iCs/>
          <w:color w:val="000000"/>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35518A2" w14:textId="77777777" w:rsidR="001C3A24" w:rsidRPr="001212BA" w:rsidRDefault="001C3A24" w:rsidP="001C3A24">
      <w:pPr>
        <w:spacing w:after="120" w:line="360" w:lineRule="auto"/>
        <w:contextualSpacing/>
        <w:jc w:val="both"/>
        <w:rPr>
          <w:rFonts w:ascii="Palatino Linotype" w:eastAsia="MS Mincho" w:hAnsi="Palatino Linotype" w:cs="Arial"/>
          <w:color w:val="000000"/>
        </w:rPr>
      </w:pPr>
    </w:p>
    <w:p w14:paraId="729EC236" w14:textId="77777777" w:rsidR="001C3A24" w:rsidRPr="001212BA" w:rsidRDefault="001C3A24" w:rsidP="001C3A24">
      <w:pPr>
        <w:keepNext/>
        <w:keepLines/>
        <w:spacing w:before="240"/>
        <w:outlineLvl w:val="0"/>
        <w:rPr>
          <w:rFonts w:ascii="Palatino Linotype" w:eastAsiaTheme="majorEastAsia" w:hAnsi="Palatino Linotype" w:cstheme="majorBidi"/>
          <w:b/>
          <w:color w:val="000000" w:themeColor="text1"/>
        </w:rPr>
      </w:pPr>
      <w:bookmarkStart w:id="159" w:name="_Toc63348485"/>
      <w:bookmarkStart w:id="160" w:name="_Toc67598522"/>
      <w:bookmarkStart w:id="161" w:name="_Toc69999211"/>
      <w:bookmarkStart w:id="162" w:name="_Toc73033020"/>
      <w:bookmarkStart w:id="163" w:name="_Toc83127121"/>
      <w:bookmarkStart w:id="164" w:name="_Toc96007414"/>
      <w:bookmarkStart w:id="165" w:name="_Toc98429035"/>
      <w:bookmarkStart w:id="166" w:name="_Toc102008276"/>
      <w:bookmarkStart w:id="167" w:name="_Toc105692995"/>
      <w:bookmarkStart w:id="168" w:name="_Toc106855160"/>
      <w:r w:rsidRPr="001212BA">
        <w:rPr>
          <w:rFonts w:ascii="Palatino Linotype" w:eastAsiaTheme="majorEastAsia" w:hAnsi="Palatino Linotype" w:cstheme="majorBidi"/>
          <w:b/>
          <w:color w:val="000000" w:themeColor="text1"/>
        </w:rPr>
        <w:t>h) De la firma de los servidores públicos.</w:t>
      </w:r>
      <w:bookmarkEnd w:id="159"/>
      <w:bookmarkEnd w:id="160"/>
      <w:bookmarkEnd w:id="161"/>
      <w:bookmarkEnd w:id="162"/>
      <w:bookmarkEnd w:id="163"/>
      <w:bookmarkEnd w:id="164"/>
      <w:bookmarkEnd w:id="165"/>
      <w:bookmarkEnd w:id="166"/>
      <w:bookmarkEnd w:id="167"/>
      <w:bookmarkEnd w:id="168"/>
    </w:p>
    <w:p w14:paraId="4F8D76C6" w14:textId="77777777" w:rsidR="001C3A24" w:rsidRPr="001212BA" w:rsidRDefault="001C3A24" w:rsidP="001C3A24">
      <w:pPr>
        <w:keepNext/>
        <w:keepLines/>
        <w:spacing w:before="240" w:line="360" w:lineRule="auto"/>
        <w:outlineLvl w:val="0"/>
        <w:rPr>
          <w:rFonts w:ascii="Palatino Linotype" w:hAnsi="Palatino Linotype"/>
          <w:b/>
          <w:color w:val="000000"/>
          <w:lang w:val="es-ES_tradnl"/>
        </w:rPr>
      </w:pPr>
    </w:p>
    <w:p w14:paraId="01125CBB" w14:textId="77777777" w:rsidR="001C3A24" w:rsidRPr="001212BA" w:rsidRDefault="001C3A24" w:rsidP="001C3A24">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1212BA">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87C1A65" w14:textId="77777777" w:rsidR="001C3A24" w:rsidRPr="001212BA" w:rsidRDefault="001C3A24" w:rsidP="001C3A24">
      <w:pPr>
        <w:tabs>
          <w:tab w:val="left" w:pos="567"/>
        </w:tabs>
        <w:spacing w:line="360" w:lineRule="auto"/>
        <w:contextualSpacing/>
        <w:jc w:val="both"/>
        <w:rPr>
          <w:rFonts w:ascii="Palatino Linotype" w:hAnsi="Palatino Linotype"/>
          <w:b/>
          <w:lang w:val="es-ES_tradnl"/>
        </w:rPr>
      </w:pPr>
    </w:p>
    <w:p w14:paraId="0C0D71D5" w14:textId="77777777" w:rsidR="001C3A24" w:rsidRPr="001212BA" w:rsidRDefault="001C3A24" w:rsidP="001C3A24">
      <w:pPr>
        <w:tabs>
          <w:tab w:val="left" w:pos="567"/>
        </w:tabs>
        <w:spacing w:line="360" w:lineRule="auto"/>
        <w:ind w:left="567" w:right="616"/>
        <w:jc w:val="both"/>
        <w:rPr>
          <w:rFonts w:ascii="Palatino Linotype" w:hAnsi="Palatino Linotype"/>
          <w:i/>
          <w:color w:val="000000"/>
          <w:lang w:val="es-MX"/>
        </w:rPr>
      </w:pPr>
      <w:r w:rsidRPr="001212BA">
        <w:rPr>
          <w:rFonts w:ascii="Palatino Linotype" w:hAnsi="Palatino Linotype"/>
          <w:i/>
          <w:color w:val="000000"/>
          <w:lang w:val="es-MX"/>
        </w:rPr>
        <w:t>“</w:t>
      </w:r>
      <w:r w:rsidRPr="001212BA">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1212BA">
        <w:rPr>
          <w:rFonts w:ascii="Palatino Linotype" w:hAnsi="Palatino Linotype"/>
          <w:i/>
          <w:color w:val="000000"/>
          <w:lang w:val="es-MX"/>
        </w:rPr>
        <w:t>.</w:t>
      </w:r>
      <w:r w:rsidRPr="001212BA">
        <w:rPr>
          <w:rFonts w:ascii="Palatino Linotype" w:hAnsi="Palatino Linotype"/>
          <w:bCs/>
          <w:i/>
          <w:color w:val="000000"/>
          <w:lang w:val="es-MX"/>
        </w:rPr>
        <w:t xml:space="preserve"> “</w:t>
      </w:r>
    </w:p>
    <w:p w14:paraId="7AD4AED9" w14:textId="77777777" w:rsidR="001C3A24" w:rsidRPr="001212BA" w:rsidRDefault="001C3A24" w:rsidP="001C3A24">
      <w:pPr>
        <w:spacing w:line="360" w:lineRule="auto"/>
        <w:contextualSpacing/>
        <w:jc w:val="both"/>
        <w:rPr>
          <w:rFonts w:ascii="Palatino Linotype" w:eastAsia="MS Mincho" w:hAnsi="Palatino Linotype"/>
          <w:lang w:val="es-ES_tradnl"/>
        </w:rPr>
      </w:pPr>
    </w:p>
    <w:p w14:paraId="4C44BD0F" w14:textId="77777777" w:rsidR="001C3A24" w:rsidRPr="001212BA" w:rsidRDefault="001C3A24" w:rsidP="001C3A24">
      <w:pPr>
        <w:numPr>
          <w:ilvl w:val="0"/>
          <w:numId w:val="3"/>
        </w:numPr>
        <w:spacing w:after="160" w:line="360" w:lineRule="auto"/>
        <w:ind w:left="0" w:firstLine="0"/>
        <w:contextualSpacing/>
        <w:jc w:val="both"/>
        <w:rPr>
          <w:rFonts w:ascii="Palatino Linotype" w:eastAsia="MS Mincho" w:hAnsi="Palatino Linotype"/>
          <w:lang w:val="es-ES_tradnl"/>
        </w:rPr>
      </w:pPr>
      <w:r w:rsidRPr="001212BA">
        <w:rPr>
          <w:rFonts w:ascii="Palatino Linotype" w:eastAsia="MS Mincho" w:hAnsi="Palatino Linotype"/>
          <w:lang w:val="es-ES_tradnl"/>
        </w:rPr>
        <w:t xml:space="preserve">En ese mismo sentido los </w:t>
      </w:r>
      <w:r w:rsidRPr="001212BA">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1212BA">
        <w:rPr>
          <w:rFonts w:ascii="Palatino Linotype" w:hAnsi="Palatino Linotype" w:cs="Arial"/>
          <w:lang w:val="es-ES_tradnl"/>
        </w:rPr>
        <w:t>que señalan lo siguiente:</w:t>
      </w:r>
    </w:p>
    <w:p w14:paraId="0415B69A" w14:textId="77777777" w:rsidR="001C3A24" w:rsidRPr="001212BA" w:rsidRDefault="001C3A24" w:rsidP="001C3A24">
      <w:pPr>
        <w:spacing w:line="360" w:lineRule="auto"/>
        <w:contextualSpacing/>
        <w:jc w:val="both"/>
        <w:rPr>
          <w:rFonts w:ascii="Palatino Linotype" w:eastAsia="MS Mincho" w:hAnsi="Palatino Linotype"/>
          <w:lang w:val="es-ES_tradnl"/>
        </w:rPr>
      </w:pPr>
    </w:p>
    <w:p w14:paraId="500AF6BB" w14:textId="77777777" w:rsidR="001C3A24" w:rsidRPr="001212BA" w:rsidRDefault="001C3A24" w:rsidP="001C3A24">
      <w:pPr>
        <w:shd w:val="clear" w:color="auto" w:fill="FFFFFF"/>
        <w:spacing w:after="200" w:line="360" w:lineRule="auto"/>
        <w:ind w:left="567" w:right="567"/>
        <w:jc w:val="both"/>
        <w:rPr>
          <w:rFonts w:ascii="Palatino Linotype" w:hAnsi="Palatino Linotype" w:cs="Arial"/>
          <w:i/>
          <w:lang w:val="es-ES_tradnl"/>
        </w:rPr>
      </w:pPr>
      <w:r w:rsidRPr="001212BA">
        <w:rPr>
          <w:rFonts w:ascii="Palatino Linotype" w:hAnsi="Palatino Linotype" w:cs="Arial"/>
          <w:b/>
          <w:i/>
          <w:lang w:val="es-ES_tradnl"/>
        </w:rPr>
        <w:t>Quincuagésimo séptimo</w:t>
      </w:r>
      <w:r w:rsidRPr="001212BA">
        <w:rPr>
          <w:rFonts w:ascii="Palatino Linotype" w:hAnsi="Palatino Linotype" w:cs="Arial"/>
          <w:i/>
          <w:lang w:val="es-ES_tradnl"/>
        </w:rPr>
        <w:t xml:space="preserve">. </w:t>
      </w:r>
      <w:r w:rsidRPr="001212BA">
        <w:rPr>
          <w:rFonts w:ascii="Palatino Linotype" w:hAnsi="Palatino Linotype" w:cs="Arial"/>
          <w:b/>
          <w:i/>
          <w:lang w:val="es-ES_tradnl"/>
        </w:rPr>
        <w:t>Se considera, en principio, como información pública</w:t>
      </w:r>
      <w:r w:rsidRPr="001212BA">
        <w:rPr>
          <w:rFonts w:ascii="Palatino Linotype" w:hAnsi="Palatino Linotype" w:cs="Arial"/>
          <w:i/>
          <w:lang w:val="es-ES_tradnl"/>
        </w:rPr>
        <w:t xml:space="preserve"> y no podrá omitirse de las versiones públicas la siguiente:</w:t>
      </w:r>
    </w:p>
    <w:p w14:paraId="4FA83408" w14:textId="77777777" w:rsidR="001C3A24" w:rsidRPr="001212BA" w:rsidRDefault="001C3A24" w:rsidP="001C3A24">
      <w:pPr>
        <w:shd w:val="clear" w:color="auto" w:fill="FFFFFF"/>
        <w:spacing w:after="200" w:line="360" w:lineRule="auto"/>
        <w:ind w:left="567" w:right="567"/>
        <w:jc w:val="both"/>
        <w:rPr>
          <w:rFonts w:ascii="Palatino Linotype" w:hAnsi="Palatino Linotype" w:cs="Arial"/>
          <w:i/>
          <w:lang w:val="es-ES_tradnl"/>
        </w:rPr>
      </w:pPr>
      <w:r w:rsidRPr="001212BA">
        <w:rPr>
          <w:rFonts w:ascii="Palatino Linotype" w:hAnsi="Palatino Linotype" w:cs="Arial"/>
          <w:i/>
          <w:lang w:val="es-ES_tradnl"/>
        </w:rPr>
        <w:t>La relativa a las Obligaciones de Transparencia que contempla el Título V de la Ley General y las demás disposiciones legales aplicables;</w:t>
      </w:r>
    </w:p>
    <w:p w14:paraId="02E0F76B" w14:textId="77777777" w:rsidR="001C3A24" w:rsidRPr="001212BA" w:rsidRDefault="001C3A24" w:rsidP="001C3A24">
      <w:pPr>
        <w:shd w:val="clear" w:color="auto" w:fill="FFFFFF"/>
        <w:spacing w:after="200" w:line="360" w:lineRule="auto"/>
        <w:ind w:left="567" w:right="567"/>
        <w:jc w:val="both"/>
        <w:rPr>
          <w:rFonts w:ascii="Palatino Linotype" w:hAnsi="Palatino Linotype" w:cs="Arial"/>
          <w:b/>
          <w:i/>
          <w:lang w:val="es-ES_tradnl"/>
        </w:rPr>
      </w:pPr>
      <w:r w:rsidRPr="001212BA">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0B80758D" w14:textId="77777777" w:rsidR="001C3A24" w:rsidRPr="001212BA" w:rsidRDefault="001C3A24" w:rsidP="001C3A24">
      <w:pPr>
        <w:shd w:val="clear" w:color="auto" w:fill="FFFFFF"/>
        <w:spacing w:after="200" w:line="360" w:lineRule="auto"/>
        <w:ind w:left="567" w:right="567"/>
        <w:jc w:val="both"/>
        <w:rPr>
          <w:rFonts w:ascii="Palatino Linotype" w:hAnsi="Palatino Linotype" w:cs="Arial"/>
          <w:b/>
          <w:i/>
          <w:lang w:val="es-ES_tradnl"/>
        </w:rPr>
      </w:pPr>
      <w:r w:rsidRPr="001212BA">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2D3B3A3" w14:textId="08561BF5" w:rsidR="001C3A24" w:rsidRPr="001212BA" w:rsidRDefault="001C3A24" w:rsidP="001C3A24">
      <w:pPr>
        <w:shd w:val="clear" w:color="auto" w:fill="FFFFFF"/>
        <w:spacing w:after="200" w:line="360" w:lineRule="auto"/>
        <w:ind w:left="567" w:right="567"/>
        <w:jc w:val="both"/>
        <w:rPr>
          <w:rFonts w:ascii="Palatino Linotype" w:hAnsi="Palatino Linotype" w:cs="Arial"/>
          <w:i/>
          <w:lang w:val="es-ES_tradnl"/>
        </w:rPr>
      </w:pPr>
      <w:r w:rsidRPr="001212BA">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279C205F" w14:textId="349EF3C5" w:rsidR="001C3A24" w:rsidRPr="001212BA" w:rsidRDefault="001C3A24" w:rsidP="001C3A24">
      <w:pPr>
        <w:numPr>
          <w:ilvl w:val="0"/>
          <w:numId w:val="3"/>
        </w:numPr>
        <w:spacing w:after="160" w:line="360" w:lineRule="auto"/>
        <w:ind w:left="0" w:firstLine="0"/>
        <w:contextualSpacing/>
        <w:jc w:val="both"/>
        <w:rPr>
          <w:rFonts w:ascii="Palatino Linotype" w:eastAsia="MS Mincho" w:hAnsi="Palatino Linotype"/>
          <w:lang w:val="es-ES_tradnl"/>
        </w:rPr>
      </w:pPr>
      <w:r w:rsidRPr="001212BA">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06B36E24" w14:textId="29CB0AD5" w:rsidR="001C3A24" w:rsidRPr="001212BA" w:rsidRDefault="001C3A24" w:rsidP="001C3A24">
      <w:pPr>
        <w:spacing w:after="160" w:line="360" w:lineRule="auto"/>
        <w:contextualSpacing/>
        <w:jc w:val="both"/>
        <w:rPr>
          <w:rFonts w:ascii="Palatino Linotype" w:eastAsia="MS Mincho" w:hAnsi="Palatino Linotype"/>
          <w:lang w:val="es-ES_tradnl"/>
        </w:rPr>
      </w:pPr>
    </w:p>
    <w:p w14:paraId="2C9507E3" w14:textId="77777777" w:rsidR="001C3A24" w:rsidRPr="001212BA" w:rsidRDefault="001C3A24" w:rsidP="001C3A24">
      <w:pPr>
        <w:keepNext/>
        <w:keepLines/>
        <w:spacing w:before="240" w:line="360" w:lineRule="auto"/>
        <w:outlineLvl w:val="0"/>
        <w:rPr>
          <w:rFonts w:ascii="Palatino Linotype" w:eastAsia="MS Gothic" w:hAnsi="Palatino Linotype"/>
          <w:b/>
          <w:color w:val="000000"/>
          <w:lang w:val="es-MX"/>
        </w:rPr>
      </w:pPr>
      <w:bookmarkStart w:id="169" w:name="_Toc83127123"/>
      <w:bookmarkStart w:id="170" w:name="_Toc96007415"/>
      <w:bookmarkStart w:id="171" w:name="_Toc98429037"/>
      <w:bookmarkStart w:id="172" w:name="_Toc98978652"/>
      <w:bookmarkStart w:id="173" w:name="_Toc102644148"/>
      <w:bookmarkStart w:id="174" w:name="_Toc106855161"/>
      <w:r w:rsidRPr="001212BA">
        <w:rPr>
          <w:rFonts w:ascii="Palatino Linotype" w:eastAsia="MS Gothic" w:hAnsi="Palatino Linotype"/>
          <w:b/>
          <w:color w:val="000000"/>
          <w:lang w:val="es-MX"/>
        </w:rPr>
        <w:t xml:space="preserve">V. </w:t>
      </w:r>
      <w:bookmarkEnd w:id="169"/>
      <w:r w:rsidRPr="001212BA">
        <w:rPr>
          <w:rFonts w:ascii="Palatino Linotype" w:eastAsia="MS Gothic" w:hAnsi="Palatino Linotype"/>
          <w:b/>
          <w:color w:val="000000"/>
          <w:lang w:val="es-MX"/>
        </w:rPr>
        <w:t>De la Información reservada.</w:t>
      </w:r>
      <w:bookmarkEnd w:id="170"/>
      <w:bookmarkEnd w:id="171"/>
      <w:bookmarkEnd w:id="172"/>
      <w:bookmarkEnd w:id="173"/>
      <w:bookmarkEnd w:id="174"/>
      <w:r w:rsidRPr="001212BA">
        <w:rPr>
          <w:rFonts w:ascii="Palatino Linotype" w:eastAsia="MS Gothic" w:hAnsi="Palatino Linotype"/>
          <w:b/>
          <w:color w:val="000000"/>
          <w:lang w:val="es-MX"/>
        </w:rPr>
        <w:t xml:space="preserve"> </w:t>
      </w:r>
    </w:p>
    <w:p w14:paraId="6C5C5AC4" w14:textId="318576DF" w:rsidR="001C3A24" w:rsidRPr="001212BA" w:rsidRDefault="001C3A24" w:rsidP="001C3A24">
      <w:pPr>
        <w:pStyle w:val="Prrafodelista"/>
        <w:numPr>
          <w:ilvl w:val="0"/>
          <w:numId w:val="3"/>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1212BA">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212BA">
        <w:rPr>
          <w:rFonts w:ascii="Palatino Linotype" w:hAnsi="Palatino Linotype"/>
          <w:b/>
          <w:color w:val="000000"/>
        </w:rPr>
        <w:t>qué puede clasificarse como información reservada:</w:t>
      </w:r>
    </w:p>
    <w:p w14:paraId="2E130019"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29F79254"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19B572C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I. Comprometa la seguridad pública y cuente con un propósito genuino y un efecto demostrable; </w:t>
      </w:r>
    </w:p>
    <w:p w14:paraId="610173C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II. Pueda menoscabar la conducción de las negociaciones y relaciones internacionales; </w:t>
      </w:r>
    </w:p>
    <w:p w14:paraId="0FC4065F"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E3512E5"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IV. Ponga en riesgo la vida, la seguridad o la salud de una persona física; </w:t>
      </w:r>
    </w:p>
    <w:p w14:paraId="0522D7B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V. Aquella cuya divulgación obstruya o pueda causar un serio perjuicio a: </w:t>
      </w:r>
    </w:p>
    <w:p w14:paraId="24BAA9D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2812DB46" w14:textId="77777777" w:rsidR="001C3A24" w:rsidRPr="001212BA" w:rsidRDefault="001C3A24" w:rsidP="001C3A24">
      <w:pPr>
        <w:spacing w:before="100" w:beforeAutospacing="1" w:after="100" w:afterAutospacing="1" w:line="360" w:lineRule="auto"/>
        <w:ind w:left="1134" w:right="616"/>
        <w:contextualSpacing/>
        <w:jc w:val="both"/>
        <w:rPr>
          <w:rFonts w:ascii="Palatino Linotype" w:hAnsi="Palatino Linotype"/>
          <w:b/>
          <w:i/>
        </w:rPr>
      </w:pPr>
      <w:r w:rsidRPr="001212BA">
        <w:rPr>
          <w:rFonts w:ascii="Palatino Linotype" w:hAnsi="Palatino Linotype"/>
          <w:b/>
          <w:i/>
        </w:rPr>
        <w:t xml:space="preserve">1. Las actividades de fiscalización, verificación, inspección, comprobación y auditoría sobre el cumplimiento de las Leyes; o </w:t>
      </w:r>
    </w:p>
    <w:p w14:paraId="7672E66A" w14:textId="77777777" w:rsidR="001C3A24" w:rsidRPr="001212BA" w:rsidRDefault="001C3A24" w:rsidP="001C3A24">
      <w:pPr>
        <w:spacing w:before="100" w:beforeAutospacing="1" w:after="100" w:afterAutospacing="1" w:line="360" w:lineRule="auto"/>
        <w:ind w:left="1134" w:right="616"/>
        <w:contextualSpacing/>
        <w:jc w:val="both"/>
        <w:rPr>
          <w:rFonts w:ascii="Palatino Linotype" w:hAnsi="Palatino Linotype"/>
          <w:b/>
          <w:i/>
        </w:rPr>
      </w:pPr>
    </w:p>
    <w:p w14:paraId="30FE767B" w14:textId="77777777" w:rsidR="001C3A24" w:rsidRPr="001212BA" w:rsidRDefault="001C3A24" w:rsidP="001C3A24">
      <w:pPr>
        <w:spacing w:before="100" w:beforeAutospacing="1" w:after="100" w:afterAutospacing="1" w:line="360" w:lineRule="auto"/>
        <w:ind w:left="1134" w:right="616"/>
        <w:contextualSpacing/>
        <w:jc w:val="both"/>
        <w:rPr>
          <w:rFonts w:ascii="Palatino Linotype" w:hAnsi="Palatino Linotype"/>
          <w:b/>
          <w:i/>
        </w:rPr>
      </w:pPr>
      <w:r w:rsidRPr="001212BA">
        <w:rPr>
          <w:rFonts w:ascii="Palatino Linotype" w:hAnsi="Palatino Linotype"/>
          <w:b/>
          <w:i/>
        </w:rPr>
        <w:t xml:space="preserve">2. La recaudación de las contribuciones. </w:t>
      </w:r>
    </w:p>
    <w:p w14:paraId="2D141DD5"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77C9435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F29BEC4"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7F8854C5"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C28F53D"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3A54FFC0"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 VIII. Vulnere la conducción de los expedientes judiciales o de los procedimientos administrativos seguidos en forma de juicio, en tanto no hayan quedado firmes; </w:t>
      </w:r>
    </w:p>
    <w:p w14:paraId="69E43360"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7293E6C7"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IX. Se encuentre contenida dentro de las investigaciones de hechos que la Ley señale como delitos y se tramiten ante el Ministerio Público;</w:t>
      </w:r>
    </w:p>
    <w:p w14:paraId="2F0958A1"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1499E78A"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F5464CF"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p>
    <w:p w14:paraId="13AC4493" w14:textId="77777777" w:rsidR="001C3A24" w:rsidRPr="001212BA" w:rsidRDefault="001C3A24" w:rsidP="001C3A24">
      <w:pPr>
        <w:spacing w:before="100" w:beforeAutospacing="1" w:after="100" w:afterAutospacing="1" w:line="360" w:lineRule="auto"/>
        <w:ind w:left="720" w:right="616"/>
        <w:contextualSpacing/>
        <w:jc w:val="both"/>
        <w:rPr>
          <w:rFonts w:ascii="Palatino Linotype" w:hAnsi="Palatino Linotype"/>
          <w:b/>
          <w:i/>
        </w:rPr>
      </w:pPr>
      <w:r w:rsidRPr="001212BA">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52CF7A1E" w14:textId="77777777" w:rsidR="001C3A24" w:rsidRPr="001212BA" w:rsidRDefault="001C3A24" w:rsidP="001C3A24">
      <w:pPr>
        <w:spacing w:before="100" w:beforeAutospacing="1" w:after="100" w:afterAutospacing="1" w:line="360" w:lineRule="auto"/>
        <w:ind w:right="616"/>
        <w:contextualSpacing/>
        <w:jc w:val="both"/>
        <w:rPr>
          <w:rFonts w:ascii="Palatino Linotype" w:hAnsi="Palatino Linotype"/>
          <w:b/>
          <w:color w:val="000000"/>
        </w:rPr>
      </w:pPr>
    </w:p>
    <w:p w14:paraId="7C8CAC02" w14:textId="77777777" w:rsidR="001C3A24" w:rsidRPr="001212BA" w:rsidRDefault="001C3A24" w:rsidP="001C3A24">
      <w:pPr>
        <w:numPr>
          <w:ilvl w:val="0"/>
          <w:numId w:val="3"/>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1212BA">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3BAFC422" w14:textId="77777777" w:rsidR="001C3A24" w:rsidRPr="001212BA" w:rsidRDefault="001C3A24" w:rsidP="001C3A24">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61042C7C" w14:textId="77777777" w:rsidR="001C3A24" w:rsidRPr="001212BA" w:rsidRDefault="001C3A24" w:rsidP="001C3A24">
      <w:pPr>
        <w:keepNext/>
        <w:keepLines/>
        <w:numPr>
          <w:ilvl w:val="0"/>
          <w:numId w:val="20"/>
        </w:numPr>
        <w:suppressAutoHyphens/>
        <w:spacing w:before="240" w:after="160" w:line="360" w:lineRule="auto"/>
        <w:ind w:left="284" w:hanging="284"/>
        <w:outlineLvl w:val="0"/>
        <w:rPr>
          <w:rFonts w:ascii="Palatino Linotype" w:hAnsi="Palatino Linotype"/>
          <w:b/>
          <w:color w:val="000000"/>
        </w:rPr>
      </w:pPr>
      <w:bookmarkStart w:id="175" w:name="_Toc83127124"/>
      <w:bookmarkStart w:id="176" w:name="_Toc96007416"/>
      <w:bookmarkStart w:id="177" w:name="_Toc98429038"/>
      <w:bookmarkStart w:id="178" w:name="_Toc98978653"/>
      <w:bookmarkStart w:id="179" w:name="_Toc102644149"/>
      <w:bookmarkStart w:id="180" w:name="_Toc106855162"/>
      <w:r w:rsidRPr="001212BA">
        <w:rPr>
          <w:rFonts w:ascii="Palatino Linotype" w:hAnsi="Palatino Linotype"/>
          <w:b/>
          <w:color w:val="000000"/>
        </w:rPr>
        <w:t>Fundamentación específica.</w:t>
      </w:r>
      <w:bookmarkEnd w:id="175"/>
      <w:bookmarkEnd w:id="176"/>
      <w:bookmarkEnd w:id="177"/>
      <w:bookmarkEnd w:id="178"/>
      <w:bookmarkEnd w:id="179"/>
      <w:bookmarkEnd w:id="180"/>
    </w:p>
    <w:p w14:paraId="782B6C9B"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1212BA">
        <w:rPr>
          <w:rFonts w:ascii="Palatino Linotype" w:hAnsi="Palatino Linotype" w:cs="Arial"/>
          <w:b/>
          <w:bCs/>
          <w:color w:val="000000"/>
          <w:lang w:val="es-ES_tradnl"/>
        </w:rPr>
        <w:t>SUJETO OBLIGADO</w:t>
      </w:r>
      <w:r w:rsidRPr="001212BA">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4F2752A" w14:textId="77777777" w:rsidR="001C3A24" w:rsidRPr="001212BA" w:rsidRDefault="001C3A24" w:rsidP="001C3A24">
      <w:pPr>
        <w:keepNext/>
        <w:keepLines/>
        <w:suppressAutoHyphens/>
        <w:spacing w:before="240" w:line="360" w:lineRule="auto"/>
        <w:outlineLvl w:val="0"/>
        <w:rPr>
          <w:rFonts w:ascii="Palatino Linotype" w:hAnsi="Palatino Linotype"/>
          <w:b/>
          <w:color w:val="000000"/>
        </w:rPr>
      </w:pPr>
      <w:bookmarkStart w:id="181" w:name="_Toc485631708"/>
      <w:bookmarkStart w:id="182" w:name="_Toc500756718"/>
      <w:bookmarkStart w:id="183" w:name="_Toc536691786"/>
      <w:bookmarkStart w:id="184" w:name="_Toc82023108"/>
      <w:bookmarkStart w:id="185" w:name="_Toc83127125"/>
      <w:bookmarkStart w:id="186" w:name="_Toc96007417"/>
      <w:bookmarkStart w:id="187" w:name="_Toc98429039"/>
      <w:bookmarkStart w:id="188" w:name="_Toc98978654"/>
      <w:bookmarkStart w:id="189" w:name="_Toc102644150"/>
      <w:bookmarkStart w:id="190" w:name="_Toc106855163"/>
      <w:r w:rsidRPr="001212BA">
        <w:rPr>
          <w:rFonts w:ascii="Palatino Linotype" w:hAnsi="Palatino Linotype"/>
          <w:b/>
          <w:color w:val="000000"/>
        </w:rPr>
        <w:t>b) La prueba de daño.</w:t>
      </w:r>
      <w:bookmarkEnd w:id="181"/>
      <w:bookmarkEnd w:id="182"/>
      <w:bookmarkEnd w:id="183"/>
      <w:bookmarkEnd w:id="184"/>
      <w:bookmarkEnd w:id="185"/>
      <w:bookmarkEnd w:id="186"/>
      <w:bookmarkEnd w:id="187"/>
      <w:bookmarkEnd w:id="188"/>
      <w:bookmarkEnd w:id="189"/>
      <w:bookmarkEnd w:id="190"/>
    </w:p>
    <w:p w14:paraId="548593AA" w14:textId="77777777" w:rsidR="001C3A24" w:rsidRPr="001212BA" w:rsidRDefault="001C3A24" w:rsidP="001C3A24">
      <w:pPr>
        <w:spacing w:line="360" w:lineRule="auto"/>
        <w:contextualSpacing/>
        <w:jc w:val="both"/>
        <w:rPr>
          <w:rFonts w:ascii="Palatino Linotype" w:hAnsi="Palatino Linotype"/>
          <w:color w:val="000000"/>
          <w:lang w:val="es-ES_tradnl"/>
        </w:rPr>
      </w:pPr>
    </w:p>
    <w:p w14:paraId="237EBE92"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061AA66" w14:textId="77777777" w:rsidR="001C3A24" w:rsidRPr="001212BA" w:rsidRDefault="001C3A24" w:rsidP="001C3A24">
      <w:pPr>
        <w:tabs>
          <w:tab w:val="left" w:pos="426"/>
        </w:tabs>
        <w:spacing w:after="160" w:line="360" w:lineRule="auto"/>
        <w:contextualSpacing/>
        <w:jc w:val="both"/>
        <w:rPr>
          <w:rFonts w:ascii="Palatino Linotype" w:hAnsi="Palatino Linotype"/>
          <w:color w:val="000000"/>
          <w:lang w:val="es-ES_tradnl"/>
        </w:rPr>
      </w:pPr>
    </w:p>
    <w:p w14:paraId="4DD2F035"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Para aplicar la prueba de daño, se deberán de precisar las razones objetivas por las que la apertura genera una afectación, acreditando que:</w:t>
      </w:r>
    </w:p>
    <w:p w14:paraId="30560356" w14:textId="77777777" w:rsidR="001C3A24" w:rsidRPr="001212BA" w:rsidRDefault="001C3A24" w:rsidP="001C3A24">
      <w:pPr>
        <w:tabs>
          <w:tab w:val="left" w:pos="426"/>
        </w:tabs>
        <w:spacing w:after="160" w:line="360" w:lineRule="auto"/>
        <w:contextualSpacing/>
        <w:jc w:val="both"/>
        <w:rPr>
          <w:rFonts w:ascii="Palatino Linotype" w:hAnsi="Palatino Linotype"/>
          <w:color w:val="000000"/>
          <w:lang w:val="es-ES_tradnl"/>
        </w:rPr>
      </w:pPr>
    </w:p>
    <w:p w14:paraId="6ECACB2A" w14:textId="77777777" w:rsidR="001C3A24" w:rsidRPr="001212BA" w:rsidRDefault="001C3A24" w:rsidP="001C3A24">
      <w:pPr>
        <w:numPr>
          <w:ilvl w:val="1"/>
          <w:numId w:val="21"/>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12BA">
        <w:rPr>
          <w:rFonts w:ascii="Palatino Linotype" w:hAnsi="Palatino Linotype"/>
          <w:color w:val="000000"/>
          <w:lang w:val="es-ES_tradnl"/>
        </w:rPr>
        <w:t xml:space="preserve">La </w:t>
      </w:r>
      <w:r w:rsidRPr="001212BA">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4E0EAB0" w14:textId="77777777" w:rsidR="001C3A24" w:rsidRPr="001212BA" w:rsidRDefault="001C3A24" w:rsidP="001C3A24">
      <w:pPr>
        <w:numPr>
          <w:ilvl w:val="1"/>
          <w:numId w:val="21"/>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12BA">
        <w:rPr>
          <w:rFonts w:ascii="Palatino Linotype" w:hAnsi="Palatino Linotype"/>
          <w:iCs/>
          <w:color w:val="000000"/>
          <w:lang w:val="es-ES_tradnl"/>
        </w:rPr>
        <w:t xml:space="preserve">El riesgo de perjuicio que supondría la divulgación supera el interés público general de que se difunda; y </w:t>
      </w:r>
    </w:p>
    <w:p w14:paraId="73985972" w14:textId="77777777" w:rsidR="001C3A24" w:rsidRPr="001212BA" w:rsidRDefault="001C3A24" w:rsidP="001C3A24">
      <w:pPr>
        <w:numPr>
          <w:ilvl w:val="1"/>
          <w:numId w:val="21"/>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1212BA">
        <w:rPr>
          <w:rFonts w:ascii="Palatino Linotype" w:hAnsi="Palatino Linotype"/>
          <w:iCs/>
          <w:color w:val="000000"/>
          <w:lang w:val="es-ES_tradnl"/>
        </w:rPr>
        <w:t>La limitación se adecua al principio de proporcionalidad y representa el medio menos restrictivo disponible para evitar el perjuicio.</w:t>
      </w:r>
    </w:p>
    <w:p w14:paraId="36AC5FD4" w14:textId="77777777" w:rsidR="001C3A24" w:rsidRPr="001212BA" w:rsidRDefault="001C3A24" w:rsidP="001C3A24">
      <w:pPr>
        <w:tabs>
          <w:tab w:val="left" w:pos="426"/>
        </w:tabs>
        <w:spacing w:line="360" w:lineRule="auto"/>
        <w:ind w:left="1134"/>
        <w:contextualSpacing/>
        <w:jc w:val="both"/>
        <w:rPr>
          <w:rFonts w:ascii="Palatino Linotype" w:hAnsi="Palatino Linotype"/>
          <w:iCs/>
          <w:color w:val="000000"/>
          <w:lang w:val="es-ES_tradnl"/>
        </w:rPr>
      </w:pPr>
    </w:p>
    <w:p w14:paraId="0B4D0767" w14:textId="3D4B7A24" w:rsidR="00F30FC5" w:rsidRPr="001212BA" w:rsidRDefault="001C3A24" w:rsidP="00F30FC5">
      <w:pPr>
        <w:numPr>
          <w:ilvl w:val="0"/>
          <w:numId w:val="3"/>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1212BA">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1212BA">
        <w:rPr>
          <w:rFonts w:ascii="Palatino Linotype" w:eastAsia="Calibri" w:hAnsi="Palatino Linotype"/>
          <w:color w:val="000000"/>
          <w:vertAlign w:val="superscript"/>
          <w:lang w:val="es-ES_tradnl" w:eastAsia="es-ES_tradnl"/>
        </w:rPr>
        <w:footnoteReference w:id="9"/>
      </w:r>
      <w:r w:rsidRPr="001212BA">
        <w:rPr>
          <w:rFonts w:ascii="Palatino Linotype" w:eastAsia="Calibri" w:hAnsi="Palatino Linotype"/>
          <w:color w:val="000000"/>
          <w:lang w:val="es-ES_tradnl" w:eastAsia="es-ES_tradnl"/>
        </w:rPr>
        <w:t xml:space="preserve"> mientras que el daño es considerado como un “perjuicio o lesión”</w:t>
      </w:r>
      <w:r w:rsidRPr="001212BA">
        <w:rPr>
          <w:rFonts w:ascii="Palatino Linotype" w:eastAsia="Calibri" w:hAnsi="Palatino Linotype"/>
          <w:color w:val="000000"/>
          <w:vertAlign w:val="superscript"/>
          <w:lang w:val="es-ES_tradnl" w:eastAsia="es-ES_tradnl"/>
        </w:rPr>
        <w:footnoteReference w:id="10"/>
      </w:r>
      <w:r w:rsidRPr="001212BA">
        <w:rPr>
          <w:rFonts w:ascii="Palatino Linotype" w:eastAsia="Calibri" w:hAnsi="Palatino Linotype"/>
          <w:color w:val="000000"/>
          <w:lang w:val="es-ES_tradnl" w:eastAsia="es-ES_tradnl"/>
        </w:rPr>
        <w:t>, mientras que según el Diccionario de la Lengua Española, lo real es</w:t>
      </w:r>
      <w:r w:rsidRPr="001212BA">
        <w:rPr>
          <w:rFonts w:ascii="Palatino Linotype" w:eastAsia="Arial Unicode MS" w:hAnsi="Palatino Linotype" w:cs="Arial Unicode MS"/>
          <w:color w:val="000000"/>
          <w:spacing w:val="4"/>
          <w:shd w:val="clear" w:color="auto" w:fill="FFFFFF"/>
          <w:lang w:val="es-ES_tradnl" w:eastAsia="es-ES_tradnl"/>
        </w:rPr>
        <w:t xml:space="preserve"> lo “</w:t>
      </w:r>
      <w:r w:rsidRPr="001212BA">
        <w:rPr>
          <w:rFonts w:ascii="Palatino Linotype" w:hAnsi="Palatino Linotype"/>
          <w:color w:val="000000"/>
          <w:lang w:val="es-ES_tradnl" w:eastAsia="es-ES_tradnl"/>
        </w:rPr>
        <w:t>(que</w:t>
      </w:r>
      <w:r w:rsidRPr="001212BA">
        <w:rPr>
          <w:rFonts w:ascii="Palatino Linotype" w:eastAsia="Arial Unicode MS" w:hAnsi="Palatino Linotype" w:cs="Arial Unicode MS"/>
          <w:color w:val="000000"/>
          <w:spacing w:val="4"/>
          <w:shd w:val="clear" w:color="auto" w:fill="FFFFFF"/>
          <w:lang w:val="es-ES_tradnl" w:eastAsia="es-ES_tradnl"/>
        </w:rPr>
        <w:t xml:space="preserve"> </w:t>
      </w:r>
      <w:r w:rsidRPr="001212BA">
        <w:rPr>
          <w:rFonts w:ascii="Palatino Linotype" w:hAnsi="Palatino Linotype"/>
          <w:color w:val="000000"/>
          <w:lang w:val="es-ES_tradnl" w:eastAsia="es-ES_tradnl"/>
        </w:rPr>
        <w:t>tiene</w:t>
      </w:r>
      <w:r w:rsidRPr="001212BA">
        <w:rPr>
          <w:rFonts w:ascii="Palatino Linotype" w:eastAsia="Arial Unicode MS" w:hAnsi="Palatino Linotype" w:cs="Arial Unicode MS"/>
          <w:color w:val="000000"/>
          <w:spacing w:val="4"/>
          <w:shd w:val="clear" w:color="auto" w:fill="FFFFFF"/>
          <w:lang w:val="es-ES_tradnl" w:eastAsia="es-ES_tradnl"/>
        </w:rPr>
        <w:t xml:space="preserve"> </w:t>
      </w:r>
      <w:r w:rsidRPr="001212BA">
        <w:rPr>
          <w:rFonts w:ascii="Palatino Linotype" w:hAnsi="Palatino Linotype"/>
          <w:color w:val="000000"/>
          <w:lang w:val="es-ES_tradnl" w:eastAsia="es-ES_tradnl"/>
        </w:rPr>
        <w:t>existencia</w:t>
      </w:r>
      <w:r w:rsidRPr="001212BA">
        <w:rPr>
          <w:rFonts w:ascii="Palatino Linotype" w:eastAsia="Arial Unicode MS" w:hAnsi="Palatino Linotype" w:cs="Arial Unicode MS"/>
          <w:color w:val="000000"/>
          <w:spacing w:val="4"/>
          <w:shd w:val="clear" w:color="auto" w:fill="FFFFFF"/>
          <w:lang w:val="es-ES_tradnl" w:eastAsia="es-ES_tradnl"/>
        </w:rPr>
        <w:t xml:space="preserve"> </w:t>
      </w:r>
      <w:r w:rsidRPr="001212BA">
        <w:rPr>
          <w:rFonts w:ascii="Palatino Linotype" w:hAnsi="Palatino Linotype"/>
          <w:color w:val="000000"/>
          <w:lang w:val="es-ES_tradnl" w:eastAsia="es-ES_tradnl"/>
        </w:rPr>
        <w:t>objetiva”,</w:t>
      </w:r>
      <w:r w:rsidRPr="001212BA">
        <w:rPr>
          <w:rFonts w:ascii="Palatino Linotype" w:hAnsi="Palatino Linotype"/>
          <w:color w:val="000000"/>
          <w:vertAlign w:val="superscript"/>
          <w:lang w:val="es-ES_tradnl" w:eastAsia="es-ES_tradnl"/>
        </w:rPr>
        <w:footnoteReference w:id="11"/>
      </w:r>
      <w:r w:rsidRPr="001212BA">
        <w:rPr>
          <w:rFonts w:ascii="Palatino Linotype" w:hAnsi="Palatino Linotype"/>
          <w:color w:val="000000"/>
          <w:lang w:val="es-ES_tradnl" w:eastAsia="es-ES_tradnl"/>
        </w:rPr>
        <w:t xml:space="preserve"> </w:t>
      </w:r>
      <w:r w:rsidRPr="001212BA">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1212BA">
        <w:rPr>
          <w:rFonts w:ascii="Palatino Linotype" w:eastAsia="Arial Unicode MS" w:hAnsi="Palatino Linotype" w:cs="Arial Unicode MS"/>
          <w:color w:val="000000"/>
          <w:spacing w:val="4"/>
          <w:shd w:val="clear" w:color="auto" w:fill="FFFFFF"/>
          <w:vertAlign w:val="superscript"/>
          <w:lang w:val="es-ES_tradnl" w:eastAsia="es-ES_tradnl"/>
        </w:rPr>
        <w:footnoteReference w:id="12"/>
      </w:r>
      <w:r w:rsidRPr="001212BA">
        <w:rPr>
          <w:rFonts w:ascii="Palatino Linotype" w:eastAsia="Arial Unicode MS" w:hAnsi="Palatino Linotype" w:cs="Arial Unicode MS"/>
          <w:color w:val="000000"/>
          <w:spacing w:val="4"/>
          <w:shd w:val="clear" w:color="auto" w:fill="FFFFFF"/>
          <w:lang w:val="es-ES_tradnl" w:eastAsia="es-ES_tradnl"/>
        </w:rPr>
        <w:t xml:space="preserve"> es decir, </w:t>
      </w:r>
      <w:r w:rsidRPr="001212BA">
        <w:rPr>
          <w:rFonts w:ascii="Palatino Linotype" w:eastAsia="Calibri" w:hAnsi="Palatino Linotype"/>
          <w:color w:val="000000"/>
          <w:lang w:val="es-MX" w:eastAsia="en-US"/>
        </w:rPr>
        <w:t xml:space="preserve">“(manifestar, declarar. Probar, sirviéndose de cualquier género de demostración, </w:t>
      </w:r>
      <w:hyperlink r:id="rId26" w:anchor="6nAyKjE" w:history="1">
        <w:r w:rsidRPr="001212BA">
          <w:rPr>
            <w:rFonts w:ascii="Palatino Linotype" w:eastAsia="Calibri" w:hAnsi="Palatino Linotype"/>
            <w:color w:val="000000"/>
            <w:lang w:val="es-MX" w:eastAsia="en-US"/>
          </w:rPr>
          <w:t>enseñar</w:t>
        </w:r>
      </w:hyperlink>
      <w:r w:rsidRPr="001212BA">
        <w:rPr>
          <w:rFonts w:ascii="Palatino Linotype" w:eastAsia="Calibri" w:hAnsi="Palatino Linotype"/>
          <w:color w:val="000000"/>
          <w:lang w:val="es-MX" w:eastAsia="en-US"/>
        </w:rPr>
        <w:t xml:space="preserve"> mostrar o exponer algo)”.</w:t>
      </w:r>
      <w:r w:rsidRPr="001212BA">
        <w:rPr>
          <w:rFonts w:ascii="Palatino Linotype" w:eastAsia="Calibri" w:hAnsi="Palatino Linotype"/>
          <w:color w:val="000000"/>
          <w:vertAlign w:val="superscript"/>
          <w:lang w:val="es-MX" w:eastAsia="en-US"/>
        </w:rPr>
        <w:footnoteReference w:id="13"/>
      </w:r>
      <w:r w:rsidRPr="001212BA">
        <w:rPr>
          <w:rFonts w:ascii="Palatino Linotype" w:eastAsia="Calibri" w:hAnsi="Palatino Linotype"/>
          <w:color w:val="000000"/>
          <w:lang w:val="es-MX" w:eastAsia="en-US"/>
        </w:rPr>
        <w:t xml:space="preserve"> Mientras que lo identificable es lo que puede ser identificado,</w:t>
      </w:r>
      <w:r w:rsidRPr="001212BA">
        <w:rPr>
          <w:rFonts w:ascii="Palatino Linotype" w:eastAsia="Calibri" w:hAnsi="Palatino Linotype"/>
          <w:color w:val="000000"/>
          <w:vertAlign w:val="superscript"/>
          <w:lang w:val="es-MX" w:eastAsia="en-US"/>
        </w:rPr>
        <w:footnoteReference w:id="14"/>
      </w:r>
      <w:r w:rsidRPr="001212BA">
        <w:rPr>
          <w:rFonts w:ascii="Palatino Linotype" w:eastAsia="Calibri" w:hAnsi="Palatino Linotype"/>
          <w:color w:val="000000"/>
          <w:lang w:val="es-MX" w:eastAsia="en-US"/>
        </w:rPr>
        <w:t xml:space="preserve"> esto es,</w:t>
      </w:r>
      <w:r w:rsidRPr="001212BA">
        <w:rPr>
          <w:rFonts w:ascii="Palatino Linotype" w:eastAsia="Calibri" w:hAnsi="Palatino Linotype"/>
          <w:color w:val="000000"/>
          <w:lang w:val="es-ES_tradnl" w:eastAsia="es-ES_tradnl"/>
        </w:rPr>
        <w:t xml:space="preserve"> “(dar los datos necesarios para ser reconocido”.</w:t>
      </w:r>
      <w:r w:rsidRPr="001212BA">
        <w:rPr>
          <w:rFonts w:ascii="Palatino Linotype" w:eastAsia="Calibri" w:hAnsi="Palatino Linotype"/>
          <w:color w:val="000000"/>
          <w:vertAlign w:val="superscript"/>
          <w:lang w:val="es-ES_tradnl" w:eastAsia="es-ES_tradnl"/>
        </w:rPr>
        <w:footnoteReference w:id="15"/>
      </w:r>
    </w:p>
    <w:p w14:paraId="2834388C"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66A0D60" w14:textId="77777777" w:rsidR="001C3A24" w:rsidRPr="001212BA" w:rsidRDefault="001C3A24" w:rsidP="001C3A24">
      <w:pPr>
        <w:tabs>
          <w:tab w:val="left" w:pos="426"/>
        </w:tabs>
        <w:spacing w:line="360" w:lineRule="auto"/>
        <w:contextualSpacing/>
        <w:jc w:val="both"/>
        <w:rPr>
          <w:rFonts w:ascii="Palatino Linotype" w:hAnsi="Palatino Linotype"/>
          <w:color w:val="000000"/>
          <w:lang w:val="es-ES_tradnl"/>
        </w:rPr>
      </w:pPr>
    </w:p>
    <w:p w14:paraId="5D9016C2"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 xml:space="preserve">Identificado ese riesgo, se debe demostrar que el mismo supera el interés público general porque se difunda dicha información. </w:t>
      </w:r>
    </w:p>
    <w:p w14:paraId="7BC5E61E" w14:textId="77777777" w:rsidR="001C3A24" w:rsidRPr="001212BA" w:rsidRDefault="001C3A24" w:rsidP="001C3A24">
      <w:pPr>
        <w:tabs>
          <w:tab w:val="left" w:pos="426"/>
        </w:tabs>
        <w:spacing w:line="360" w:lineRule="auto"/>
        <w:contextualSpacing/>
        <w:jc w:val="both"/>
        <w:rPr>
          <w:rFonts w:ascii="Palatino Linotype" w:hAnsi="Palatino Linotype"/>
          <w:color w:val="000000"/>
          <w:lang w:val="es-ES_tradnl"/>
        </w:rPr>
      </w:pPr>
    </w:p>
    <w:p w14:paraId="7219FE56"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1212BA">
        <w:rPr>
          <w:rFonts w:ascii="Palatino Linotype" w:hAnsi="Palatino Linotype"/>
          <w:color w:val="000000"/>
          <w:vertAlign w:val="superscript"/>
          <w:lang w:val="es-ES_tradnl"/>
        </w:rPr>
        <w:footnoteReference w:id="16"/>
      </w:r>
      <w:r w:rsidRPr="001212BA">
        <w:rPr>
          <w:rFonts w:ascii="Palatino Linotype" w:hAnsi="Palatino Linotype"/>
          <w:color w:val="000000"/>
          <w:lang w:val="es-ES_tradnl"/>
        </w:rPr>
        <w:t>, siguiendo el principio de ponderación propuesto por el Tribunal Constitucional Alemán,</w:t>
      </w:r>
      <w:r w:rsidRPr="001212BA">
        <w:rPr>
          <w:rFonts w:ascii="Palatino Linotype" w:hAnsi="Palatino Linotype"/>
          <w:color w:val="000000"/>
          <w:vertAlign w:val="superscript"/>
          <w:lang w:val="es-ES_tradnl"/>
        </w:rPr>
        <w:footnoteReference w:id="17"/>
      </w:r>
      <w:r w:rsidRPr="001212BA">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A3F29BE" w14:textId="77777777" w:rsidR="001C3A24" w:rsidRPr="001212BA" w:rsidRDefault="001C3A24" w:rsidP="001C3A24">
      <w:pPr>
        <w:keepNext/>
        <w:suppressAutoHyphens/>
        <w:spacing w:before="240" w:after="120" w:line="360" w:lineRule="auto"/>
        <w:rPr>
          <w:rFonts w:ascii="Palatino Linotype" w:eastAsia="Noto Sans CJK SC" w:hAnsi="Palatino Linotype" w:cs="Lohit Devanagari"/>
          <w:lang w:val="es-ES_tradnl"/>
        </w:rPr>
      </w:pPr>
    </w:p>
    <w:p w14:paraId="14314BA6" w14:textId="77777777" w:rsidR="001C3A24" w:rsidRPr="001212BA" w:rsidRDefault="001C3A24" w:rsidP="001C3A24">
      <w:pPr>
        <w:keepNext/>
        <w:keepLines/>
        <w:suppressAutoHyphens/>
        <w:spacing w:before="240" w:line="360" w:lineRule="auto"/>
        <w:outlineLvl w:val="0"/>
        <w:rPr>
          <w:rFonts w:ascii="Palatino Linotype" w:hAnsi="Palatino Linotype"/>
          <w:b/>
          <w:color w:val="2E74B5"/>
          <w:lang w:eastAsia="en-US"/>
        </w:rPr>
      </w:pPr>
      <w:bookmarkStart w:id="191" w:name="_Toc485631709"/>
      <w:bookmarkStart w:id="192" w:name="_Toc500756719"/>
      <w:bookmarkStart w:id="193" w:name="_Toc536691787"/>
      <w:bookmarkStart w:id="194" w:name="_Toc82023109"/>
      <w:bookmarkStart w:id="195" w:name="_Toc83127126"/>
      <w:bookmarkStart w:id="196" w:name="_Toc96007418"/>
      <w:bookmarkStart w:id="197" w:name="_Toc98429040"/>
      <w:bookmarkStart w:id="198" w:name="_Toc98978655"/>
      <w:bookmarkStart w:id="199" w:name="_Toc102644151"/>
      <w:bookmarkStart w:id="200" w:name="_Toc106855164"/>
      <w:r w:rsidRPr="001212BA">
        <w:rPr>
          <w:rFonts w:ascii="Palatino Linotype" w:hAnsi="Palatino Linotype"/>
          <w:b/>
          <w:color w:val="000000"/>
          <w:lang w:eastAsia="en-US"/>
        </w:rPr>
        <w:t>c) La clasificación de la información reservada debe ser de manera temporal.</w:t>
      </w:r>
      <w:bookmarkEnd w:id="191"/>
      <w:bookmarkEnd w:id="192"/>
      <w:bookmarkEnd w:id="193"/>
      <w:bookmarkEnd w:id="194"/>
      <w:bookmarkEnd w:id="195"/>
      <w:bookmarkEnd w:id="196"/>
      <w:bookmarkEnd w:id="197"/>
      <w:bookmarkEnd w:id="198"/>
      <w:bookmarkEnd w:id="199"/>
      <w:bookmarkEnd w:id="200"/>
    </w:p>
    <w:p w14:paraId="422FC8D1" w14:textId="77777777" w:rsidR="001C3A24" w:rsidRPr="001212BA" w:rsidRDefault="001C3A24" w:rsidP="001C3A24">
      <w:pPr>
        <w:spacing w:line="360" w:lineRule="auto"/>
        <w:jc w:val="both"/>
        <w:rPr>
          <w:rFonts w:ascii="Palatino Linotype" w:hAnsi="Palatino Linotype"/>
          <w:b/>
          <w:color w:val="000000"/>
          <w:lang w:val="es-ES_tradnl"/>
        </w:rPr>
      </w:pPr>
    </w:p>
    <w:p w14:paraId="3E37C587"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CA1B072" w14:textId="77777777" w:rsidR="001C3A24" w:rsidRPr="001212BA" w:rsidRDefault="001C3A24" w:rsidP="001C3A24">
      <w:pPr>
        <w:tabs>
          <w:tab w:val="left" w:pos="426"/>
        </w:tabs>
        <w:spacing w:line="360" w:lineRule="auto"/>
        <w:contextualSpacing/>
        <w:jc w:val="both"/>
        <w:rPr>
          <w:rFonts w:ascii="Palatino Linotype" w:hAnsi="Palatino Linotype"/>
          <w:color w:val="000000"/>
          <w:lang w:val="es-ES_tradnl"/>
        </w:rPr>
      </w:pPr>
    </w:p>
    <w:p w14:paraId="61FAEE89"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29DF7FA" w14:textId="77777777" w:rsidR="001C3A24" w:rsidRPr="001212BA" w:rsidRDefault="001C3A24" w:rsidP="001C3A24">
      <w:pPr>
        <w:tabs>
          <w:tab w:val="left" w:pos="426"/>
        </w:tabs>
        <w:spacing w:line="360" w:lineRule="auto"/>
        <w:contextualSpacing/>
        <w:rPr>
          <w:rFonts w:ascii="Palatino Linotype" w:hAnsi="Palatino Linotype"/>
          <w:color w:val="000000"/>
          <w:lang w:val="es-ES_tradnl"/>
        </w:rPr>
      </w:pPr>
    </w:p>
    <w:p w14:paraId="313F157A"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C27B346" w14:textId="77777777" w:rsidR="001C3A24" w:rsidRPr="001212BA" w:rsidRDefault="001C3A24" w:rsidP="001C3A24">
      <w:pPr>
        <w:tabs>
          <w:tab w:val="left" w:pos="426"/>
        </w:tabs>
        <w:spacing w:line="360" w:lineRule="auto"/>
        <w:contextualSpacing/>
        <w:rPr>
          <w:rFonts w:ascii="Palatino Linotype" w:hAnsi="Palatino Linotype"/>
          <w:b/>
          <w:color w:val="000000"/>
          <w:lang w:val="es-ES_tradnl"/>
        </w:rPr>
      </w:pPr>
    </w:p>
    <w:p w14:paraId="7A1568FB"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De</w:t>
      </w:r>
      <w:r w:rsidRPr="001212BA">
        <w:rPr>
          <w:rFonts w:ascii="Palatino Linotype" w:hAnsi="Palatino Linotype"/>
          <w:b/>
          <w:color w:val="000000"/>
          <w:lang w:val="es-ES_tradnl"/>
        </w:rPr>
        <w:t xml:space="preserve"> </w:t>
      </w:r>
      <w:r w:rsidRPr="001212BA">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2695C3F" w14:textId="77777777" w:rsidR="001C3A24" w:rsidRPr="001212BA" w:rsidRDefault="001C3A24" w:rsidP="001C3A24">
      <w:pPr>
        <w:tabs>
          <w:tab w:val="left" w:pos="426"/>
        </w:tabs>
        <w:spacing w:line="360" w:lineRule="auto"/>
        <w:contextualSpacing/>
        <w:rPr>
          <w:rFonts w:ascii="Palatino Linotype" w:hAnsi="Palatino Linotype"/>
          <w:color w:val="000000"/>
          <w:lang w:val="es-ES_tradnl"/>
        </w:rPr>
      </w:pPr>
    </w:p>
    <w:p w14:paraId="3F04A87D" w14:textId="77777777" w:rsidR="001C3A24" w:rsidRPr="001212BA" w:rsidRDefault="001C3A24" w:rsidP="001C3A24">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212BA">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30C0A7D1" w14:textId="77777777" w:rsidR="001C3A24" w:rsidRPr="001212BA" w:rsidRDefault="001C3A24" w:rsidP="001C3A24">
      <w:pPr>
        <w:tabs>
          <w:tab w:val="left" w:pos="426"/>
        </w:tabs>
        <w:suppressAutoHyphens/>
        <w:spacing w:line="360" w:lineRule="auto"/>
        <w:contextualSpacing/>
        <w:jc w:val="both"/>
        <w:rPr>
          <w:rFonts w:ascii="Palatino Linotype" w:hAnsi="Palatino Linotype"/>
          <w:color w:val="000000"/>
          <w:lang w:val="es-ES_tradnl"/>
        </w:rPr>
      </w:pPr>
    </w:p>
    <w:p w14:paraId="69F2BFAF" w14:textId="77777777" w:rsidR="001C3A24" w:rsidRPr="001212BA" w:rsidRDefault="001C3A24" w:rsidP="001C3A24">
      <w:pPr>
        <w:keepNext/>
        <w:keepLines/>
        <w:spacing w:before="240" w:line="259" w:lineRule="auto"/>
        <w:outlineLvl w:val="0"/>
        <w:rPr>
          <w:rFonts w:ascii="Palatino Linotype" w:eastAsia="MS Gothic" w:hAnsi="Palatino Linotype"/>
          <w:b/>
          <w:color w:val="000000"/>
        </w:rPr>
      </w:pPr>
      <w:bookmarkStart w:id="201" w:name="_Toc96007419"/>
      <w:bookmarkStart w:id="202" w:name="_Toc98429041"/>
      <w:bookmarkStart w:id="203" w:name="_Toc98978656"/>
      <w:bookmarkStart w:id="204" w:name="_Toc102644152"/>
      <w:bookmarkStart w:id="205" w:name="_Toc106855165"/>
      <w:r w:rsidRPr="001212BA">
        <w:rPr>
          <w:rFonts w:ascii="Palatino Linotype" w:eastAsia="MS Gothic" w:hAnsi="Palatino Linotype"/>
          <w:b/>
          <w:color w:val="000000"/>
        </w:rPr>
        <w:t>VI. Condiciones especiales de la clasificación de la información como reservada.</w:t>
      </w:r>
      <w:bookmarkEnd w:id="201"/>
      <w:bookmarkEnd w:id="202"/>
      <w:bookmarkEnd w:id="203"/>
      <w:bookmarkEnd w:id="204"/>
      <w:bookmarkEnd w:id="205"/>
    </w:p>
    <w:p w14:paraId="20B096B6" w14:textId="77777777" w:rsidR="001C3A24" w:rsidRPr="001212BA" w:rsidRDefault="001C3A24" w:rsidP="001C3A24">
      <w:pPr>
        <w:tabs>
          <w:tab w:val="left" w:pos="426"/>
        </w:tabs>
        <w:suppressAutoHyphens/>
        <w:spacing w:line="360" w:lineRule="auto"/>
        <w:contextualSpacing/>
        <w:jc w:val="both"/>
        <w:rPr>
          <w:rFonts w:ascii="Palatino Linotype" w:hAnsi="Palatino Linotype"/>
          <w:b/>
          <w:color w:val="000000"/>
          <w:lang w:val="es-MX"/>
        </w:rPr>
      </w:pPr>
    </w:p>
    <w:p w14:paraId="31927A71" w14:textId="77777777" w:rsidR="001C3A24" w:rsidRPr="001212BA" w:rsidRDefault="001C3A24" w:rsidP="001C3A24">
      <w:pPr>
        <w:keepNext/>
        <w:keepLines/>
        <w:spacing w:before="240" w:line="259" w:lineRule="auto"/>
        <w:outlineLvl w:val="0"/>
        <w:rPr>
          <w:rFonts w:ascii="Palatino Linotype" w:eastAsia="MS Gothic" w:hAnsi="Palatino Linotype"/>
          <w:b/>
          <w:color w:val="000000"/>
        </w:rPr>
      </w:pPr>
      <w:bookmarkStart w:id="206" w:name="_Toc96007420"/>
      <w:bookmarkStart w:id="207" w:name="_Toc98429042"/>
      <w:bookmarkStart w:id="208" w:name="_Toc98978657"/>
      <w:bookmarkStart w:id="209" w:name="_Toc102644153"/>
      <w:bookmarkStart w:id="210" w:name="_Toc106855166"/>
      <w:r w:rsidRPr="001212BA">
        <w:rPr>
          <w:rFonts w:ascii="Palatino Linotype" w:eastAsia="MS Gothic" w:hAnsi="Palatino Linotype"/>
          <w:b/>
          <w:color w:val="000000"/>
        </w:rPr>
        <w:t>a) Del nombre de policías.</w:t>
      </w:r>
      <w:bookmarkEnd w:id="206"/>
      <w:bookmarkEnd w:id="207"/>
      <w:bookmarkEnd w:id="208"/>
      <w:bookmarkEnd w:id="209"/>
      <w:bookmarkEnd w:id="210"/>
      <w:r w:rsidRPr="001212BA">
        <w:rPr>
          <w:rFonts w:ascii="Palatino Linotype" w:eastAsia="MS Gothic" w:hAnsi="Palatino Linotype"/>
          <w:b/>
          <w:color w:val="000000"/>
        </w:rPr>
        <w:t xml:space="preserve"> </w:t>
      </w:r>
    </w:p>
    <w:p w14:paraId="5B700EFA" w14:textId="77777777" w:rsidR="001C3A24" w:rsidRPr="001212BA" w:rsidRDefault="001C3A24" w:rsidP="001C3A24">
      <w:pPr>
        <w:spacing w:after="160" w:line="259" w:lineRule="auto"/>
        <w:rPr>
          <w:rFonts w:ascii="Palatino Linotype" w:eastAsia="Calibri" w:hAnsi="Palatino Linotype"/>
        </w:rPr>
      </w:pPr>
    </w:p>
    <w:p w14:paraId="74FB630F" w14:textId="77777777" w:rsidR="001C3A24" w:rsidRPr="001212BA" w:rsidRDefault="001C3A24" w:rsidP="001C3A24">
      <w:pPr>
        <w:numPr>
          <w:ilvl w:val="0"/>
          <w:numId w:val="3"/>
        </w:numPr>
        <w:tabs>
          <w:tab w:val="left" w:pos="0"/>
        </w:tabs>
        <w:spacing w:before="240" w:after="240" w:line="360" w:lineRule="auto"/>
        <w:ind w:left="0" w:right="49" w:firstLine="0"/>
        <w:contextualSpacing/>
        <w:jc w:val="both"/>
        <w:rPr>
          <w:rFonts w:ascii="Palatino Linotype" w:eastAsia="Calibri" w:hAnsi="Palatino Linotype"/>
        </w:rPr>
      </w:pPr>
      <w:r w:rsidRPr="001212BA">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6B143946" w14:textId="77777777" w:rsidR="001C3A24" w:rsidRPr="001212BA" w:rsidRDefault="001C3A24" w:rsidP="001C3A24">
      <w:pPr>
        <w:spacing w:before="240" w:after="240" w:line="360" w:lineRule="auto"/>
        <w:ind w:right="49"/>
        <w:contextualSpacing/>
        <w:jc w:val="both"/>
        <w:rPr>
          <w:rFonts w:ascii="Palatino Linotype" w:eastAsia="Calibri" w:hAnsi="Palatino Linotype"/>
        </w:rPr>
      </w:pPr>
    </w:p>
    <w:p w14:paraId="01E611F8" w14:textId="77777777" w:rsidR="001C3A24" w:rsidRPr="001212BA" w:rsidRDefault="001C3A24" w:rsidP="001C3A24">
      <w:pPr>
        <w:numPr>
          <w:ilvl w:val="0"/>
          <w:numId w:val="3"/>
        </w:numPr>
        <w:tabs>
          <w:tab w:val="left" w:pos="0"/>
        </w:tabs>
        <w:spacing w:before="240" w:after="240" w:line="360" w:lineRule="auto"/>
        <w:ind w:left="0" w:right="49" w:firstLine="0"/>
        <w:contextualSpacing/>
        <w:jc w:val="both"/>
        <w:rPr>
          <w:rFonts w:ascii="Palatino Linotype" w:eastAsia="Calibri" w:hAnsi="Palatino Linotype"/>
        </w:rPr>
      </w:pPr>
      <w:r w:rsidRPr="001212BA">
        <w:rPr>
          <w:rFonts w:ascii="Palatino Linotype" w:eastAsia="Calibri" w:hAnsi="Palatino Linotype"/>
        </w:rPr>
        <w:t>En efecto</w:t>
      </w:r>
      <w:r w:rsidRPr="001212BA">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724BFAFB" w14:textId="77777777" w:rsidR="001C3A24" w:rsidRPr="001212BA" w:rsidRDefault="001C3A24" w:rsidP="001C3A24">
      <w:pPr>
        <w:spacing w:line="360" w:lineRule="auto"/>
        <w:ind w:left="708"/>
        <w:rPr>
          <w:rFonts w:ascii="Palatino Linotype" w:hAnsi="Palatino Linotype"/>
          <w:lang w:val="es-MX" w:eastAsia="es-MX"/>
        </w:rPr>
      </w:pPr>
    </w:p>
    <w:p w14:paraId="67E86F9C" w14:textId="77777777" w:rsidR="001C3A24" w:rsidRPr="001212BA" w:rsidRDefault="001C3A24" w:rsidP="001C3A24">
      <w:pPr>
        <w:spacing w:before="240" w:after="240" w:line="360" w:lineRule="auto"/>
        <w:ind w:left="567" w:right="616"/>
        <w:contextualSpacing/>
        <w:jc w:val="both"/>
        <w:rPr>
          <w:rFonts w:ascii="Palatino Linotype" w:hAnsi="Palatino Linotype"/>
          <w:i/>
        </w:rPr>
      </w:pPr>
      <w:r w:rsidRPr="001212BA">
        <w:rPr>
          <w:rFonts w:ascii="Palatino Linotype" w:hAnsi="Palatino Linotype"/>
          <w:b/>
          <w:i/>
        </w:rPr>
        <w:t>“Artículo 140.</w:t>
      </w:r>
      <w:r w:rsidRPr="001212BA">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5B0EB153" w14:textId="77777777" w:rsidR="001C3A24" w:rsidRPr="001212BA" w:rsidRDefault="001C3A24" w:rsidP="001C3A24">
      <w:pPr>
        <w:spacing w:before="240" w:after="240" w:line="360" w:lineRule="auto"/>
        <w:ind w:left="567" w:right="616"/>
        <w:contextualSpacing/>
        <w:jc w:val="both"/>
        <w:rPr>
          <w:rFonts w:ascii="Palatino Linotype" w:hAnsi="Palatino Linotype"/>
          <w:i/>
        </w:rPr>
      </w:pPr>
      <w:r w:rsidRPr="001212BA">
        <w:rPr>
          <w:rFonts w:ascii="Palatino Linotype" w:hAnsi="Palatino Linotype"/>
          <w:i/>
        </w:rPr>
        <w:t xml:space="preserve">I. Comprometa la seguridad pública y cuente con un propósito genuino y un efecto demostrable; </w:t>
      </w:r>
    </w:p>
    <w:p w14:paraId="5DB5AE71" w14:textId="77777777" w:rsidR="001C3A24" w:rsidRPr="001212BA" w:rsidRDefault="001C3A24" w:rsidP="001C3A24">
      <w:pPr>
        <w:spacing w:before="240" w:after="240" w:line="360" w:lineRule="auto"/>
        <w:ind w:left="567" w:right="616"/>
        <w:contextualSpacing/>
        <w:jc w:val="both"/>
        <w:rPr>
          <w:rFonts w:ascii="Palatino Linotype" w:hAnsi="Palatino Linotype"/>
          <w:i/>
        </w:rPr>
      </w:pPr>
      <w:r w:rsidRPr="001212BA">
        <w:rPr>
          <w:rFonts w:ascii="Palatino Linotype" w:hAnsi="Palatino Linotype"/>
          <w:i/>
        </w:rPr>
        <w:t xml:space="preserve">II. Pueda menoscabar la conducción de las negociaciones y relaciones internacionales; </w:t>
      </w:r>
    </w:p>
    <w:p w14:paraId="1DF21778" w14:textId="77777777" w:rsidR="001C3A24" w:rsidRPr="001212BA" w:rsidRDefault="001C3A24" w:rsidP="001C3A24">
      <w:pPr>
        <w:spacing w:before="240" w:after="240" w:line="360" w:lineRule="auto"/>
        <w:ind w:left="567" w:right="616"/>
        <w:contextualSpacing/>
        <w:jc w:val="both"/>
        <w:rPr>
          <w:rFonts w:ascii="Palatino Linotype" w:hAnsi="Palatino Linotype"/>
          <w:i/>
        </w:rPr>
      </w:pPr>
      <w:r w:rsidRPr="001212BA">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B7B1814" w14:textId="77777777" w:rsidR="001C3A24" w:rsidRPr="001212BA" w:rsidRDefault="001C3A24" w:rsidP="001C3A24">
      <w:pPr>
        <w:spacing w:before="240" w:after="240" w:line="360" w:lineRule="auto"/>
        <w:ind w:left="567" w:right="616"/>
        <w:contextualSpacing/>
        <w:jc w:val="both"/>
        <w:rPr>
          <w:rFonts w:ascii="Palatino Linotype" w:hAnsi="Palatino Linotype"/>
          <w:b/>
          <w:i/>
        </w:rPr>
      </w:pPr>
      <w:r w:rsidRPr="001212BA">
        <w:rPr>
          <w:rFonts w:ascii="Palatino Linotype" w:hAnsi="Palatino Linotype"/>
          <w:b/>
          <w:i/>
        </w:rPr>
        <w:t>IV. Ponga en riesgo la vida, la seguridad o la salud de una persona física;</w:t>
      </w:r>
    </w:p>
    <w:p w14:paraId="6C57AE06" w14:textId="77777777" w:rsidR="001C3A24" w:rsidRPr="001212BA" w:rsidRDefault="001C3A24" w:rsidP="001C3A24">
      <w:pPr>
        <w:spacing w:before="240" w:after="240" w:line="360" w:lineRule="auto"/>
        <w:ind w:left="567" w:right="616"/>
        <w:contextualSpacing/>
        <w:jc w:val="both"/>
        <w:rPr>
          <w:rFonts w:ascii="Palatino Linotype" w:eastAsia="Calibri" w:hAnsi="Palatino Linotype"/>
          <w:i/>
        </w:rPr>
      </w:pPr>
      <w:r w:rsidRPr="001212BA">
        <w:rPr>
          <w:rFonts w:ascii="Palatino Linotype" w:hAnsi="Palatino Linotype"/>
          <w:i/>
        </w:rPr>
        <w:t xml:space="preserve"> (…)” (Sic)</w:t>
      </w:r>
    </w:p>
    <w:p w14:paraId="7ABC18A2" w14:textId="77777777" w:rsidR="001C3A24" w:rsidRPr="001212BA" w:rsidRDefault="001C3A24" w:rsidP="001C3A24">
      <w:pPr>
        <w:spacing w:before="240" w:after="240" w:line="360" w:lineRule="auto"/>
        <w:ind w:right="49"/>
        <w:contextualSpacing/>
        <w:jc w:val="both"/>
        <w:rPr>
          <w:rFonts w:ascii="Palatino Linotype" w:eastAsia="Calibri" w:hAnsi="Palatino Linotype"/>
        </w:rPr>
      </w:pPr>
    </w:p>
    <w:p w14:paraId="1D09F3D1" w14:textId="77777777" w:rsidR="001C3A24" w:rsidRPr="001212BA" w:rsidRDefault="001C3A24" w:rsidP="001C3A24">
      <w:pPr>
        <w:numPr>
          <w:ilvl w:val="0"/>
          <w:numId w:val="3"/>
        </w:numPr>
        <w:tabs>
          <w:tab w:val="left" w:pos="0"/>
        </w:tabs>
        <w:spacing w:after="160" w:line="360" w:lineRule="auto"/>
        <w:ind w:left="0" w:firstLine="0"/>
        <w:contextualSpacing/>
        <w:jc w:val="both"/>
        <w:rPr>
          <w:rFonts w:ascii="Palatino Linotype" w:hAnsi="Palatino Linotype"/>
          <w:lang w:val="es-MX" w:eastAsia="es-MX"/>
        </w:rPr>
      </w:pPr>
      <w:r w:rsidRPr="001212BA">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212BA">
        <w:rPr>
          <w:rFonts w:ascii="Palatino Linotype" w:hAnsi="Palatino Linotype" w:cs="Tahoma"/>
          <w:bCs/>
          <w:lang w:val="es-MX" w:eastAsia="es-MX"/>
        </w:rPr>
        <w:t xml:space="preserve">; así, dicha información puede ser utilizada para </w:t>
      </w:r>
      <w:r w:rsidRPr="001212BA">
        <w:rPr>
          <w:rFonts w:ascii="Palatino Linotype" w:hAnsi="Palatino Linotype" w:cs="Tahoma"/>
          <w:b/>
          <w:bCs/>
          <w:lang w:val="es-MX" w:eastAsia="es-MX"/>
        </w:rPr>
        <w:t xml:space="preserve">vulnerar la vida, seguridad o salud de dichos elementos, incluso la de sus familias o entorno social, </w:t>
      </w:r>
      <w:r w:rsidRPr="001212BA">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21DB613C" w14:textId="77777777" w:rsidR="001C3A24" w:rsidRPr="001212BA" w:rsidRDefault="001C3A24" w:rsidP="001C3A24">
      <w:pPr>
        <w:spacing w:line="360" w:lineRule="auto"/>
        <w:contextualSpacing/>
        <w:jc w:val="both"/>
        <w:rPr>
          <w:rFonts w:ascii="Palatino Linotype" w:hAnsi="Palatino Linotype"/>
          <w:lang w:val="es-MX" w:eastAsia="es-MX"/>
        </w:rPr>
      </w:pPr>
    </w:p>
    <w:p w14:paraId="782DF922"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16BB925A" w14:textId="77777777" w:rsidR="001C3A24" w:rsidRPr="001212BA" w:rsidRDefault="001C3A24" w:rsidP="001C3A24">
      <w:pPr>
        <w:spacing w:line="360" w:lineRule="auto"/>
        <w:rPr>
          <w:rFonts w:ascii="Palatino Linotype" w:eastAsia="Calibri" w:hAnsi="Palatino Linotype" w:cs="Tahoma"/>
          <w:bCs/>
          <w:lang w:eastAsia="es-MX"/>
        </w:rPr>
      </w:pPr>
    </w:p>
    <w:p w14:paraId="34EA4A0F"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1B27E03E" w14:textId="77777777" w:rsidR="001C3A24" w:rsidRPr="001212BA" w:rsidRDefault="001C3A24" w:rsidP="001C3A24">
      <w:pPr>
        <w:spacing w:line="360" w:lineRule="auto"/>
        <w:contextualSpacing/>
        <w:jc w:val="both"/>
        <w:rPr>
          <w:rFonts w:ascii="Palatino Linotype" w:eastAsia="Calibri" w:hAnsi="Palatino Linotype" w:cs="Tahoma"/>
          <w:bCs/>
          <w:lang w:eastAsia="es-MX"/>
        </w:rPr>
      </w:pPr>
    </w:p>
    <w:p w14:paraId="63D2663D"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212BA">
        <w:rPr>
          <w:rFonts w:ascii="Palatino Linotype" w:eastAsia="Calibri" w:hAnsi="Palatino Linotype" w:cs="Tahoma"/>
          <w:b/>
          <w:bCs/>
          <w:lang w:eastAsia="es-MX"/>
        </w:rPr>
        <w:t xml:space="preserve"> SUJETO OBLIGADO</w:t>
      </w:r>
      <w:r w:rsidRPr="001212B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19A92973" w14:textId="77777777" w:rsidR="001C3A24" w:rsidRPr="001212BA" w:rsidRDefault="001C3A24" w:rsidP="001C3A24">
      <w:pPr>
        <w:spacing w:line="360" w:lineRule="auto"/>
        <w:contextualSpacing/>
        <w:jc w:val="both"/>
        <w:rPr>
          <w:rFonts w:ascii="Palatino Linotype" w:eastAsia="Calibri" w:hAnsi="Palatino Linotype" w:cs="Tahoma"/>
          <w:bCs/>
          <w:lang w:eastAsia="es-MX"/>
        </w:rPr>
      </w:pPr>
    </w:p>
    <w:p w14:paraId="09A7DADA"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078387E9" w14:textId="77777777" w:rsidR="001C3A24" w:rsidRPr="001212BA" w:rsidRDefault="001C3A24" w:rsidP="001C3A24">
      <w:pPr>
        <w:spacing w:line="360" w:lineRule="auto"/>
        <w:contextualSpacing/>
        <w:jc w:val="both"/>
        <w:rPr>
          <w:rFonts w:ascii="Palatino Linotype" w:eastAsia="Calibri" w:hAnsi="Palatino Linotype" w:cs="Tahoma"/>
          <w:bCs/>
          <w:lang w:eastAsia="es-MX"/>
        </w:rPr>
      </w:pPr>
    </w:p>
    <w:p w14:paraId="5C019749"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El dar el nombre de los servidores públicos operativos de la </w:t>
      </w:r>
      <w:r w:rsidRPr="001212BA">
        <w:rPr>
          <w:rFonts w:ascii="Palatino Linotype" w:eastAsia="Calibri" w:hAnsi="Palatino Linotype" w:cs="Tahoma"/>
          <w:bCs/>
          <w:lang w:val="es-MX" w:eastAsia="es-MX"/>
        </w:rPr>
        <w:t>Comisaría de Seguridad Pública y Vialidad del Ayuntamiento de Melchor Ocampo</w:t>
      </w:r>
      <w:r w:rsidRPr="001212BA">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4415BAB7" w14:textId="77777777" w:rsidR="001C3A24" w:rsidRPr="001212BA" w:rsidRDefault="001C3A24" w:rsidP="001C3A24">
      <w:pPr>
        <w:spacing w:line="360" w:lineRule="auto"/>
        <w:contextualSpacing/>
        <w:jc w:val="both"/>
        <w:rPr>
          <w:rFonts w:ascii="Palatino Linotype" w:eastAsia="Calibri" w:hAnsi="Palatino Linotype" w:cs="Tahoma"/>
          <w:bCs/>
          <w:lang w:eastAsia="es-MX"/>
        </w:rPr>
      </w:pPr>
    </w:p>
    <w:p w14:paraId="10A8C73D" w14:textId="77777777" w:rsidR="001C3A24" w:rsidRPr="001212BA" w:rsidRDefault="001C3A24" w:rsidP="001C3A24">
      <w:pPr>
        <w:numPr>
          <w:ilvl w:val="0"/>
          <w:numId w:val="3"/>
        </w:numPr>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35F030F3" w14:textId="77777777" w:rsidR="001C3A24" w:rsidRPr="001212BA" w:rsidRDefault="001C3A24" w:rsidP="001C3A24">
      <w:pPr>
        <w:spacing w:line="360" w:lineRule="auto"/>
        <w:contextualSpacing/>
        <w:jc w:val="both"/>
        <w:rPr>
          <w:rFonts w:ascii="Palatino Linotype" w:eastAsia="Calibri" w:hAnsi="Palatino Linotype" w:cs="Tahoma"/>
          <w:bCs/>
          <w:lang w:eastAsia="es-MX"/>
        </w:rPr>
      </w:pPr>
    </w:p>
    <w:p w14:paraId="5A92A02F" w14:textId="77777777" w:rsidR="001C3A24" w:rsidRPr="001212BA" w:rsidRDefault="001C3A24" w:rsidP="001C3A24">
      <w:pPr>
        <w:numPr>
          <w:ilvl w:val="0"/>
          <w:numId w:val="3"/>
        </w:numPr>
        <w:tabs>
          <w:tab w:val="left" w:pos="0"/>
        </w:tabs>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461816F9" w14:textId="77777777" w:rsidR="001C3A24" w:rsidRPr="001212BA" w:rsidRDefault="001C3A24" w:rsidP="001C3A24">
      <w:pPr>
        <w:tabs>
          <w:tab w:val="left" w:pos="0"/>
        </w:tabs>
        <w:spacing w:line="360" w:lineRule="auto"/>
        <w:contextualSpacing/>
        <w:jc w:val="both"/>
        <w:rPr>
          <w:rFonts w:ascii="Palatino Linotype" w:eastAsia="Calibri" w:hAnsi="Palatino Linotype" w:cs="Tahoma"/>
          <w:bCs/>
          <w:lang w:eastAsia="es-MX"/>
        </w:rPr>
      </w:pPr>
    </w:p>
    <w:p w14:paraId="25361784" w14:textId="77777777" w:rsidR="001C3A24" w:rsidRPr="001212BA" w:rsidRDefault="001C3A24" w:rsidP="001C3A24">
      <w:pPr>
        <w:numPr>
          <w:ilvl w:val="0"/>
          <w:numId w:val="3"/>
        </w:numPr>
        <w:tabs>
          <w:tab w:val="left" w:pos="0"/>
        </w:tabs>
        <w:spacing w:after="160" w:line="360" w:lineRule="auto"/>
        <w:ind w:left="0" w:firstLine="0"/>
        <w:contextualSpacing/>
        <w:jc w:val="both"/>
        <w:rPr>
          <w:rFonts w:ascii="Palatino Linotype" w:eastAsia="Calibri" w:hAnsi="Palatino Linotype" w:cs="Tahoma"/>
          <w:bCs/>
          <w:lang w:eastAsia="es-MX"/>
        </w:rPr>
      </w:pPr>
      <w:r w:rsidRPr="001212B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730DA41" w14:textId="77777777" w:rsidR="001C3A24" w:rsidRPr="001212BA" w:rsidRDefault="001C3A24" w:rsidP="001C3A24">
      <w:pPr>
        <w:tabs>
          <w:tab w:val="left" w:pos="0"/>
        </w:tabs>
        <w:spacing w:line="360" w:lineRule="auto"/>
        <w:contextualSpacing/>
        <w:jc w:val="both"/>
        <w:rPr>
          <w:rFonts w:ascii="Palatino Linotype" w:eastAsia="Calibri" w:hAnsi="Palatino Linotype" w:cs="Tahoma"/>
          <w:bCs/>
          <w:lang w:eastAsia="es-MX"/>
        </w:rPr>
      </w:pPr>
    </w:p>
    <w:p w14:paraId="1831A50A" w14:textId="77777777" w:rsidR="001C3A24" w:rsidRPr="001212BA" w:rsidRDefault="001C3A24" w:rsidP="001C3A24">
      <w:pPr>
        <w:numPr>
          <w:ilvl w:val="0"/>
          <w:numId w:val="3"/>
        </w:numPr>
        <w:tabs>
          <w:tab w:val="left" w:pos="0"/>
        </w:tabs>
        <w:spacing w:after="160" w:line="360" w:lineRule="auto"/>
        <w:ind w:left="0" w:firstLine="0"/>
        <w:contextualSpacing/>
        <w:jc w:val="both"/>
        <w:rPr>
          <w:rFonts w:ascii="Palatino Linotype" w:eastAsia="MS Mincho" w:hAnsi="Palatino Linotype" w:cs="Arial"/>
          <w:lang w:val="es-MX" w:eastAsia="es-MX"/>
        </w:rPr>
      </w:pPr>
      <w:r w:rsidRPr="001212BA">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439537AA" w14:textId="77777777" w:rsidR="001C3A24" w:rsidRPr="001212BA" w:rsidRDefault="001C3A24" w:rsidP="001C3A24">
      <w:pPr>
        <w:spacing w:line="360" w:lineRule="auto"/>
        <w:ind w:left="720" w:right="851"/>
        <w:contextualSpacing/>
        <w:jc w:val="both"/>
        <w:rPr>
          <w:rFonts w:ascii="Palatino Linotype" w:eastAsia="MS Mincho" w:hAnsi="Palatino Linotype" w:cs="Arial"/>
          <w:i/>
          <w:lang w:val="es-ES_tradnl" w:eastAsia="es-MX"/>
        </w:rPr>
      </w:pPr>
    </w:p>
    <w:p w14:paraId="4E855617" w14:textId="77777777" w:rsidR="001C3A24" w:rsidRPr="001212BA" w:rsidRDefault="001C3A24" w:rsidP="001C3A24">
      <w:pPr>
        <w:spacing w:line="360" w:lineRule="auto"/>
        <w:ind w:left="720" w:right="567"/>
        <w:contextualSpacing/>
        <w:jc w:val="both"/>
        <w:rPr>
          <w:rFonts w:ascii="Palatino Linotype" w:eastAsia="MS Mincho" w:hAnsi="Palatino Linotype" w:cs="Arial"/>
          <w:i/>
          <w:lang w:val="es-ES_tradnl" w:eastAsia="es-MX"/>
        </w:rPr>
      </w:pPr>
      <w:r w:rsidRPr="001212BA">
        <w:rPr>
          <w:rFonts w:ascii="Palatino Linotype" w:eastAsia="MS Mincho" w:hAnsi="Palatino Linotype" w:cs="Arial"/>
          <w:i/>
          <w:lang w:val="es-ES_tradnl" w:eastAsia="es-MX"/>
        </w:rPr>
        <w:t>“</w:t>
      </w:r>
      <w:r w:rsidRPr="001212BA">
        <w:rPr>
          <w:rFonts w:ascii="Palatino Linotype" w:eastAsia="MS Mincho" w:hAnsi="Palatino Linotype" w:cs="Arial"/>
          <w:b/>
          <w:i/>
          <w:lang w:val="es-ES_tradnl" w:eastAsia="es-MX"/>
        </w:rPr>
        <w:t>Artículo 81.-</w:t>
      </w:r>
      <w:r w:rsidRPr="001212BA">
        <w:rPr>
          <w:rFonts w:ascii="Palatino Linotype" w:eastAsia="MS Mincho" w:hAnsi="Palatino Linotype" w:cs="Arial"/>
          <w:i/>
          <w:lang w:val="es-ES_tradnl" w:eastAsia="es-MX"/>
        </w:rPr>
        <w:t xml:space="preserve"> </w:t>
      </w:r>
      <w:r w:rsidRPr="001212BA">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212BA">
        <w:rPr>
          <w:rFonts w:ascii="Palatino Linotype" w:eastAsia="MS Mincho" w:hAnsi="Palatino Linotype" w:cs="Arial"/>
          <w:i/>
          <w:lang w:val="es-ES_tradnl" w:eastAsia="es-MX"/>
        </w:rPr>
        <w:t xml:space="preserve"> en los casos siguientes:</w:t>
      </w:r>
    </w:p>
    <w:p w14:paraId="6C448852" w14:textId="77777777" w:rsidR="001C3A24" w:rsidRPr="001212BA" w:rsidRDefault="001C3A24" w:rsidP="001C3A24">
      <w:pPr>
        <w:spacing w:line="360" w:lineRule="auto"/>
        <w:ind w:left="720" w:right="567"/>
        <w:contextualSpacing/>
        <w:jc w:val="both"/>
        <w:rPr>
          <w:rFonts w:ascii="Palatino Linotype" w:eastAsia="MS Mincho" w:hAnsi="Palatino Linotype" w:cs="Arial"/>
          <w:i/>
          <w:lang w:val="es-ES_tradnl" w:eastAsia="es-MX"/>
        </w:rPr>
      </w:pPr>
      <w:r w:rsidRPr="001212BA">
        <w:rPr>
          <w:rFonts w:ascii="Palatino Linotype" w:eastAsia="MS Mincho" w:hAnsi="Palatino Linotype" w:cs="Arial"/>
          <w:i/>
          <w:lang w:val="es-ES_tradnl" w:eastAsia="es-MX"/>
        </w:rPr>
        <w:t>…</w:t>
      </w:r>
    </w:p>
    <w:p w14:paraId="1C2E9512" w14:textId="77777777" w:rsidR="001C3A24" w:rsidRPr="001212BA" w:rsidRDefault="001C3A24" w:rsidP="001C3A24">
      <w:pPr>
        <w:spacing w:line="360" w:lineRule="auto"/>
        <w:ind w:left="720" w:right="567"/>
        <w:contextualSpacing/>
        <w:jc w:val="both"/>
        <w:rPr>
          <w:rFonts w:ascii="Palatino Linotype" w:eastAsia="MS Mincho" w:hAnsi="Palatino Linotype" w:cs="Arial"/>
          <w:i/>
          <w:lang w:val="es-ES_tradnl" w:eastAsia="es-MX"/>
        </w:rPr>
      </w:pPr>
      <w:r w:rsidRPr="001212BA">
        <w:rPr>
          <w:rFonts w:ascii="Palatino Linotype" w:eastAsia="MS Mincho" w:hAnsi="Palatino Linotype" w:cs="Arial"/>
          <w:b/>
          <w:i/>
          <w:lang w:val="es-ES_tradnl" w:eastAsia="es-MX"/>
        </w:rPr>
        <w:t>III.</w:t>
      </w:r>
      <w:r w:rsidRPr="001212BA">
        <w:rPr>
          <w:rFonts w:ascii="Palatino Linotype" w:eastAsia="MS Mincho" w:hAnsi="Palatino Linotype" w:cs="Arial"/>
          <w:i/>
          <w:lang w:val="es-ES_tradnl" w:eastAsia="es-MX"/>
        </w:rPr>
        <w:t xml:space="preserve"> </w:t>
      </w:r>
      <w:r w:rsidRPr="001212BA">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1212BA">
        <w:rPr>
          <w:rFonts w:ascii="Palatino Linotype" w:eastAsia="MS Mincho" w:hAnsi="Palatino Linotype" w:cs="Arial"/>
          <w:i/>
          <w:lang w:val="es-ES_tradnl" w:eastAsia="es-MX"/>
        </w:rPr>
        <w:t>”</w:t>
      </w:r>
    </w:p>
    <w:p w14:paraId="4219A0F1" w14:textId="77777777" w:rsidR="001C3A24" w:rsidRPr="001212BA" w:rsidRDefault="001C3A24" w:rsidP="001C3A24">
      <w:pPr>
        <w:spacing w:line="360" w:lineRule="auto"/>
        <w:ind w:left="720" w:right="851"/>
        <w:contextualSpacing/>
        <w:jc w:val="both"/>
        <w:rPr>
          <w:rFonts w:ascii="Palatino Linotype" w:eastAsia="MS Mincho" w:hAnsi="Palatino Linotype" w:cs="Arial"/>
          <w:lang w:val="es-ES_tradnl" w:eastAsia="es-MX"/>
        </w:rPr>
      </w:pPr>
      <w:r w:rsidRPr="001212BA">
        <w:rPr>
          <w:rFonts w:ascii="Palatino Linotype" w:eastAsia="MS Mincho" w:hAnsi="Palatino Linotype" w:cs="Arial"/>
          <w:lang w:val="es-ES_tradnl" w:eastAsia="es-MX"/>
        </w:rPr>
        <w:t>(Énfasis añadido)</w:t>
      </w:r>
    </w:p>
    <w:p w14:paraId="6C400960" w14:textId="77777777" w:rsidR="001C3A24" w:rsidRPr="001212BA" w:rsidRDefault="001C3A24" w:rsidP="001C3A24">
      <w:pPr>
        <w:spacing w:line="360" w:lineRule="auto"/>
        <w:contextualSpacing/>
        <w:jc w:val="both"/>
        <w:rPr>
          <w:rFonts w:ascii="Palatino Linotype" w:eastAsia="MS Mincho" w:hAnsi="Palatino Linotype" w:cs="Arial"/>
          <w:lang w:val="es-MX" w:eastAsia="es-MX"/>
        </w:rPr>
      </w:pPr>
    </w:p>
    <w:p w14:paraId="6FB4A12E" w14:textId="77777777" w:rsidR="001C3A24" w:rsidRPr="001212BA" w:rsidRDefault="001C3A24" w:rsidP="001C3A24">
      <w:pPr>
        <w:numPr>
          <w:ilvl w:val="0"/>
          <w:numId w:val="3"/>
        </w:numPr>
        <w:tabs>
          <w:tab w:val="left" w:pos="0"/>
        </w:tabs>
        <w:spacing w:after="160" w:line="360" w:lineRule="auto"/>
        <w:ind w:left="0" w:firstLine="0"/>
        <w:contextualSpacing/>
        <w:jc w:val="both"/>
        <w:rPr>
          <w:rFonts w:ascii="Palatino Linotype" w:eastAsia="MS Mincho" w:hAnsi="Palatino Linotype" w:cs="Arial"/>
          <w:lang w:val="es-MX" w:eastAsia="es-MX"/>
        </w:rPr>
      </w:pPr>
      <w:r w:rsidRPr="001212BA">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1212BA">
        <w:rPr>
          <w:rFonts w:ascii="Palatino Linotype" w:hAnsi="Palatino Linotype" w:cs="Arial"/>
          <w:b/>
          <w:bCs/>
          <w:lang w:val="es-MX" w:eastAsia="es-MX"/>
        </w:rPr>
        <w:t xml:space="preserve">, </w:t>
      </w:r>
      <w:r w:rsidRPr="001212BA">
        <w:rPr>
          <w:rFonts w:ascii="Palatino Linotype" w:hAnsi="Palatino Linotype" w:cs="Arial"/>
          <w:lang w:val="es-MX" w:eastAsia="es-MX"/>
        </w:rPr>
        <w:t xml:space="preserve">el cual refiere: </w:t>
      </w:r>
    </w:p>
    <w:p w14:paraId="7F9864E8" w14:textId="77777777" w:rsidR="001C3A24" w:rsidRPr="001212BA" w:rsidRDefault="001C3A24" w:rsidP="001C3A24">
      <w:pPr>
        <w:spacing w:line="360" w:lineRule="auto"/>
        <w:jc w:val="both"/>
        <w:rPr>
          <w:rFonts w:ascii="Palatino Linotype" w:hAnsi="Palatino Linotype" w:cs="Arial"/>
          <w:lang w:val="es-MX" w:eastAsia="es-MX"/>
        </w:rPr>
      </w:pPr>
    </w:p>
    <w:p w14:paraId="14641A96" w14:textId="77777777" w:rsidR="001C3A24" w:rsidRPr="001212BA" w:rsidRDefault="001C3A24" w:rsidP="001C3A24">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1212BA">
        <w:rPr>
          <w:rFonts w:ascii="Palatino Linotype" w:hAnsi="Palatino Linotype" w:cs="Arial"/>
          <w:b/>
          <w:bCs/>
          <w:i/>
          <w:lang w:val="es-MX" w:eastAsia="es-MX"/>
        </w:rPr>
        <w:t>“Criterio 6-09</w:t>
      </w:r>
    </w:p>
    <w:p w14:paraId="5F5C9B2C" w14:textId="77777777" w:rsidR="001C3A24" w:rsidRPr="001212BA" w:rsidRDefault="001C3A24" w:rsidP="001C3A24">
      <w:pPr>
        <w:autoSpaceDE w:val="0"/>
        <w:autoSpaceDN w:val="0"/>
        <w:adjustRightInd w:val="0"/>
        <w:spacing w:line="360" w:lineRule="auto"/>
        <w:ind w:left="720" w:right="567"/>
        <w:contextualSpacing/>
        <w:jc w:val="both"/>
        <w:rPr>
          <w:rFonts w:ascii="Palatino Linotype" w:hAnsi="Palatino Linotype" w:cs="Arial"/>
          <w:i/>
          <w:lang w:val="es-MX" w:eastAsia="es-MX"/>
        </w:rPr>
      </w:pPr>
      <w:r w:rsidRPr="001212BA">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1212BA">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1212BA">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212BA">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212BA">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1212BA">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212BA">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1212BA">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1212BA">
        <w:rPr>
          <w:rFonts w:ascii="Palatino Linotype" w:hAnsi="Palatino Linotype" w:cs="Arial"/>
          <w:i/>
          <w:lang w:val="es-MX" w:eastAsia="es-MX"/>
        </w:rPr>
        <w:t>” (Sic)</w:t>
      </w:r>
    </w:p>
    <w:p w14:paraId="7EB9C70A" w14:textId="77777777" w:rsidR="001C3A24" w:rsidRPr="001212BA" w:rsidRDefault="001C3A24" w:rsidP="001C3A24">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1212BA">
        <w:rPr>
          <w:rFonts w:ascii="Palatino Linotype" w:hAnsi="Palatino Linotype" w:cs="Arial"/>
          <w:lang w:val="es-MX" w:eastAsia="es-MX"/>
        </w:rPr>
        <w:t>(Énfasis añadido).</w:t>
      </w:r>
    </w:p>
    <w:p w14:paraId="3815C597" w14:textId="77777777" w:rsidR="001C3A24" w:rsidRPr="001212BA" w:rsidRDefault="001C3A24" w:rsidP="001C3A24">
      <w:pPr>
        <w:spacing w:before="240" w:after="240" w:line="360" w:lineRule="auto"/>
        <w:ind w:right="49"/>
        <w:contextualSpacing/>
        <w:jc w:val="both"/>
        <w:rPr>
          <w:rFonts w:ascii="Palatino Linotype" w:eastAsia="Calibri" w:hAnsi="Palatino Linotype"/>
        </w:rPr>
      </w:pPr>
    </w:p>
    <w:p w14:paraId="364A0E8B" w14:textId="77777777" w:rsidR="001C3A24" w:rsidRPr="001212BA" w:rsidRDefault="001C3A24" w:rsidP="001C3A24">
      <w:pPr>
        <w:numPr>
          <w:ilvl w:val="0"/>
          <w:numId w:val="3"/>
        </w:numPr>
        <w:spacing w:before="240" w:after="240" w:line="360" w:lineRule="auto"/>
        <w:ind w:left="0" w:right="49" w:firstLine="0"/>
        <w:contextualSpacing/>
        <w:jc w:val="both"/>
        <w:rPr>
          <w:rFonts w:ascii="Palatino Linotype" w:eastAsia="Calibri" w:hAnsi="Palatino Linotype"/>
        </w:rPr>
      </w:pPr>
      <w:r w:rsidRPr="001212BA">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212BA">
        <w:rPr>
          <w:rFonts w:ascii="Palatino Linotype" w:hAnsi="Palatino Linotype"/>
          <w:b/>
          <w:lang w:val="es-MX" w:eastAsia="es-MX"/>
        </w:rPr>
        <w:t>SUJETO OBLIGADO</w:t>
      </w:r>
      <w:r w:rsidRPr="001212BA">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521CB86C" w14:textId="77777777" w:rsidR="001C3A24" w:rsidRPr="001212BA" w:rsidRDefault="001C3A24" w:rsidP="001C3A24">
      <w:pPr>
        <w:spacing w:line="360" w:lineRule="auto"/>
        <w:contextualSpacing/>
        <w:jc w:val="both"/>
        <w:rPr>
          <w:rFonts w:ascii="Palatino Linotype" w:hAnsi="Palatino Linotype"/>
          <w:lang w:val="es-MX" w:eastAsia="es-MX"/>
        </w:rPr>
      </w:pPr>
    </w:p>
    <w:p w14:paraId="32DBDD7A"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“Artículo 49</w:t>
      </w:r>
      <w:r w:rsidRPr="001212BA">
        <w:rPr>
          <w:rFonts w:ascii="Palatino Linotype" w:hAnsi="Palatino Linotype"/>
          <w:i/>
          <w:lang w:val="es-MX" w:eastAsia="es-MX"/>
        </w:rPr>
        <w:t xml:space="preserve">. Los Comités de Transparencia tendrán las siguientes atribuciones: </w:t>
      </w:r>
    </w:p>
    <w:p w14:paraId="37CC6DC8"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VIII. Aprobar, modificar o revocar la clasificación de la información; </w:t>
      </w:r>
    </w:p>
    <w:p w14:paraId="389C710A"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64A96F3D"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Artículo 132</w:t>
      </w:r>
      <w:r w:rsidRPr="001212BA">
        <w:rPr>
          <w:rFonts w:ascii="Palatino Linotype" w:hAnsi="Palatino Linotype"/>
          <w:i/>
          <w:lang w:val="es-MX" w:eastAsia="es-MX"/>
        </w:rPr>
        <w:t xml:space="preserve">. La clasificación de la información se llevará a cabo en el momento en que: </w:t>
      </w:r>
    </w:p>
    <w:p w14:paraId="531D527F"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I. Se reciba una solicitud de acceso a la información; </w:t>
      </w:r>
    </w:p>
    <w:p w14:paraId="26F2BC16"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II. Se determine mediante resolución de autoridad competente; o </w:t>
      </w:r>
    </w:p>
    <w:p w14:paraId="49266BB0"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III. Se generen versiones públicas para dar cumplimiento a las obligaciones de transparencia previstas en esta Ley.” </w:t>
      </w:r>
    </w:p>
    <w:p w14:paraId="61FE14A7"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6B6B431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Cuarto.</w:t>
      </w:r>
      <w:r w:rsidRPr="001212BA">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0CF92C2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4E1EF47C"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Quinto.</w:t>
      </w:r>
      <w:r w:rsidRPr="001212BA">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96149D"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5CA17D29"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Sexto.</w:t>
      </w:r>
      <w:r w:rsidRPr="001212BA">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A4B7B97"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7CD126B2"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7EC66881"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1CA42828"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Séptimo.</w:t>
      </w:r>
      <w:r w:rsidRPr="001212BA">
        <w:rPr>
          <w:rFonts w:ascii="Palatino Linotype" w:hAnsi="Palatino Linotype"/>
          <w:i/>
          <w:lang w:val="es-MX" w:eastAsia="es-MX"/>
        </w:rPr>
        <w:t xml:space="preserve"> La clasificación de la información se llevará a cabo en el momento en que: I. Se reciba una solicitud de acceso a la información; </w:t>
      </w:r>
    </w:p>
    <w:p w14:paraId="60A553C8"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418C03E9"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II. Se determine mediante resolución de autoridad competente, o </w:t>
      </w:r>
    </w:p>
    <w:p w14:paraId="337EDCD5"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24EAB365"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5AF0DF44"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65B208AB"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7A038792"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Octavo.</w:t>
      </w:r>
      <w:r w:rsidRPr="001212BA">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474EB1D"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446CBA2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1A2D9B45"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62AA75A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406FEAAC"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08A970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7FD00F59"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6BE9D18D"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0418F0C2"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Décimo</w:t>
      </w:r>
      <w:r w:rsidRPr="001212BA">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4BD8F08F"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5C916C9F"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52010553"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0C361AC5"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r w:rsidRPr="001212BA">
        <w:rPr>
          <w:rFonts w:ascii="Palatino Linotype" w:hAnsi="Palatino Linotype"/>
          <w:b/>
          <w:i/>
          <w:lang w:val="es-MX" w:eastAsia="es-MX"/>
        </w:rPr>
        <w:t>Décimo primero</w:t>
      </w:r>
      <w:r w:rsidRPr="001212BA">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2ADB456" w14:textId="77777777" w:rsidR="001C3A24" w:rsidRPr="001212BA" w:rsidRDefault="001C3A24" w:rsidP="001C3A24">
      <w:pPr>
        <w:spacing w:line="360" w:lineRule="auto"/>
        <w:ind w:left="720" w:right="538"/>
        <w:contextualSpacing/>
        <w:jc w:val="both"/>
        <w:rPr>
          <w:rFonts w:ascii="Palatino Linotype" w:hAnsi="Palatino Linotype"/>
          <w:i/>
          <w:lang w:val="es-MX" w:eastAsia="es-MX"/>
        </w:rPr>
      </w:pPr>
    </w:p>
    <w:p w14:paraId="2CEC06A2" w14:textId="77777777" w:rsidR="001C3A24" w:rsidRPr="001212BA" w:rsidRDefault="001C3A24" w:rsidP="001C3A24">
      <w:pPr>
        <w:numPr>
          <w:ilvl w:val="0"/>
          <w:numId w:val="3"/>
        </w:numPr>
        <w:spacing w:line="360" w:lineRule="auto"/>
        <w:ind w:left="0" w:right="538" w:firstLine="0"/>
        <w:contextualSpacing/>
        <w:jc w:val="both"/>
        <w:rPr>
          <w:rFonts w:ascii="Palatino Linotype" w:hAnsi="Palatino Linotype"/>
          <w:i/>
          <w:lang w:val="es-MX" w:eastAsia="es-MX"/>
        </w:rPr>
      </w:pPr>
      <w:r w:rsidRPr="001212BA">
        <w:rPr>
          <w:rFonts w:ascii="Palatino Linotype" w:hAnsi="Palatino Linotype"/>
          <w:lang w:val="es-MX" w:eastAsia="es-MX"/>
        </w:rPr>
        <w:t xml:space="preserve">En tal contexto se deberá proceder a la clasificación de los nombres de los elementos de policía que realicen actividades operativas en campo. </w:t>
      </w:r>
    </w:p>
    <w:p w14:paraId="2B92AFC2" w14:textId="1B54663A" w:rsidR="001C3A24" w:rsidRPr="001212BA" w:rsidRDefault="001C3A24" w:rsidP="001C3A24">
      <w:pPr>
        <w:spacing w:after="160" w:line="360" w:lineRule="auto"/>
        <w:contextualSpacing/>
        <w:jc w:val="both"/>
        <w:rPr>
          <w:rFonts w:ascii="Palatino Linotype" w:eastAsia="MS Mincho" w:hAnsi="Palatino Linotype"/>
          <w:lang w:val="es-ES_tradnl"/>
        </w:rPr>
      </w:pPr>
    </w:p>
    <w:p w14:paraId="231D7FFA" w14:textId="5DC5D48C" w:rsidR="001C3A24" w:rsidRPr="001212BA" w:rsidRDefault="001C3A24" w:rsidP="001C3A24">
      <w:pPr>
        <w:keepNext/>
        <w:keepLines/>
        <w:spacing w:before="240" w:line="360" w:lineRule="auto"/>
        <w:outlineLvl w:val="0"/>
        <w:rPr>
          <w:rFonts w:ascii="Palatino Linotype" w:eastAsia="MS Mincho" w:hAnsi="Palatino Linotype" w:cstheme="majorBidi"/>
          <w:b/>
          <w:color w:val="000000"/>
          <w:lang w:val="es-ES_tradnl"/>
        </w:rPr>
      </w:pPr>
      <w:bookmarkStart w:id="211" w:name="_Toc34310247"/>
      <w:bookmarkStart w:id="212" w:name="_Toc34849558"/>
      <w:bookmarkStart w:id="213" w:name="_Toc53659481"/>
      <w:bookmarkStart w:id="214" w:name="_Toc67598514"/>
      <w:bookmarkStart w:id="215" w:name="_Toc69999203"/>
      <w:bookmarkStart w:id="216" w:name="_Toc73033012"/>
      <w:bookmarkStart w:id="217" w:name="_Toc102008278"/>
      <w:bookmarkStart w:id="218" w:name="_Toc105692996"/>
      <w:bookmarkStart w:id="219" w:name="_Toc106855167"/>
      <w:bookmarkStart w:id="220" w:name="_Toc466371865"/>
      <w:bookmarkStart w:id="221" w:name="_Toc466377653"/>
      <w:r w:rsidRPr="001212BA">
        <w:rPr>
          <w:rFonts w:ascii="Palatino Linotype" w:eastAsia="MS Gothic" w:hAnsi="Palatino Linotype" w:cstheme="majorBidi"/>
          <w:b/>
          <w:lang w:val="es-ES_tradnl" w:eastAsia="es-ES_tradnl"/>
        </w:rPr>
        <w:t xml:space="preserve">SEXTO. </w:t>
      </w:r>
      <w:bookmarkStart w:id="222" w:name="_Toc67588008"/>
      <w:bookmarkStart w:id="223" w:name="_Toc68804770"/>
      <w:bookmarkEnd w:id="211"/>
      <w:bookmarkEnd w:id="212"/>
      <w:bookmarkEnd w:id="213"/>
      <w:bookmarkEnd w:id="214"/>
      <w:bookmarkEnd w:id="215"/>
      <w:bookmarkEnd w:id="216"/>
      <w:r w:rsidRPr="001212BA">
        <w:rPr>
          <w:rFonts w:ascii="Palatino Linotype" w:eastAsia="MS Mincho" w:hAnsi="Palatino Linotype" w:cstheme="majorBidi"/>
          <w:b/>
          <w:color w:val="000000"/>
          <w:lang w:val="es-ES_tradnl"/>
        </w:rPr>
        <w:t>De la decisión.</w:t>
      </w:r>
      <w:bookmarkEnd w:id="217"/>
      <w:bookmarkEnd w:id="218"/>
      <w:bookmarkEnd w:id="219"/>
      <w:bookmarkEnd w:id="222"/>
      <w:bookmarkEnd w:id="223"/>
      <w:r w:rsidRPr="001212BA">
        <w:rPr>
          <w:rFonts w:ascii="Palatino Linotype" w:eastAsia="MS Mincho" w:hAnsi="Palatino Linotype" w:cstheme="majorBidi"/>
          <w:b/>
          <w:color w:val="000000"/>
          <w:lang w:val="es-ES_tradnl"/>
        </w:rPr>
        <w:t xml:space="preserve"> </w:t>
      </w:r>
    </w:p>
    <w:p w14:paraId="3F428267" w14:textId="2011F9FD" w:rsidR="00CF3B33" w:rsidRPr="00CF3B33" w:rsidRDefault="00CF3B33" w:rsidP="00CF3B33">
      <w:pPr>
        <w:keepNext/>
        <w:keepLines/>
        <w:numPr>
          <w:ilvl w:val="0"/>
          <w:numId w:val="3"/>
        </w:numPr>
        <w:spacing w:before="240" w:line="360" w:lineRule="auto"/>
        <w:ind w:left="0" w:firstLine="0"/>
        <w:jc w:val="both"/>
        <w:outlineLvl w:val="0"/>
        <w:rPr>
          <w:rFonts w:ascii="Palatino Linotype" w:eastAsia="MS Mincho" w:hAnsi="Palatino Linotype" w:cstheme="majorBidi"/>
          <w:i/>
          <w:iCs/>
          <w:color w:val="000000"/>
          <w:lang w:val="es-ES_tradnl"/>
        </w:rPr>
      </w:pPr>
      <w:r w:rsidRPr="00CF3B33">
        <w:rPr>
          <w:rFonts w:ascii="Palatino Linotype" w:eastAsia="MS Mincho" w:hAnsi="Palatino Linotype" w:cstheme="majorBidi"/>
          <w:color w:val="000000"/>
          <w:lang w:val="es-MX"/>
        </w:rPr>
        <w:t xml:space="preserve">Con base en todo lo expuesto, y con fundamento en el artículo 186, fracción III, de la Ley de Transparencia y Acceso a la Información Pública del Estado de México y Municipios, este Instituto considera procedente </w:t>
      </w:r>
      <w:r w:rsidRPr="00CF3B33">
        <w:rPr>
          <w:rFonts w:ascii="Palatino Linotype" w:eastAsia="MS Mincho" w:hAnsi="Palatino Linotype" w:cstheme="majorBidi"/>
          <w:b/>
          <w:color w:val="000000"/>
          <w:lang w:val="es-MX"/>
        </w:rPr>
        <w:t>REVOCAR</w:t>
      </w:r>
      <w:r w:rsidRPr="00CF3B33">
        <w:rPr>
          <w:rFonts w:ascii="Palatino Linotype" w:eastAsia="MS Mincho" w:hAnsi="Palatino Linotype" w:cstheme="majorBidi"/>
          <w:color w:val="000000"/>
          <w:lang w:val="es-MX"/>
        </w:rPr>
        <w:t xml:space="preserve"> la respuesta otorgada por el </w:t>
      </w:r>
      <w:r w:rsidRPr="00CF3B33">
        <w:rPr>
          <w:rFonts w:ascii="Palatino Linotype" w:eastAsia="MS Mincho" w:hAnsi="Palatino Linotype" w:cstheme="majorBidi"/>
          <w:bCs/>
          <w:color w:val="000000"/>
        </w:rPr>
        <w:t>Sistema Municipal Para el Desarrollo Integral de</w:t>
      </w:r>
      <w:r>
        <w:rPr>
          <w:rFonts w:ascii="Palatino Linotype" w:eastAsia="MS Mincho" w:hAnsi="Palatino Linotype" w:cstheme="majorBidi"/>
          <w:bCs/>
          <w:color w:val="000000"/>
        </w:rPr>
        <w:t xml:space="preserve"> Ecatepec de Morelos y</w:t>
      </w:r>
      <w:r w:rsidRPr="00CF3B33">
        <w:rPr>
          <w:rFonts w:ascii="Palatino Linotype" w:eastAsia="MS Mincho" w:hAnsi="Palatino Linotype" w:cstheme="majorBidi"/>
          <w:bCs/>
          <w:color w:val="000000"/>
        </w:rPr>
        <w:t xml:space="preserve"> </w:t>
      </w:r>
      <w:r w:rsidRPr="00CF3B33">
        <w:rPr>
          <w:rFonts w:ascii="Palatino Linotype" w:eastAsia="MS Mincho" w:hAnsi="Palatino Linotype" w:cstheme="majorBidi"/>
          <w:color w:val="000000"/>
          <w:lang w:val="es-ES_tradnl"/>
        </w:rPr>
        <w:t xml:space="preserve">ordenar la entrega de la información solicitada. </w:t>
      </w:r>
    </w:p>
    <w:p w14:paraId="257F9890" w14:textId="77777777" w:rsidR="00F30FC5" w:rsidRPr="001212BA" w:rsidRDefault="00F30FC5" w:rsidP="00F30FC5">
      <w:pPr>
        <w:tabs>
          <w:tab w:val="left" w:pos="630"/>
        </w:tabs>
        <w:suppressAutoHyphens/>
        <w:spacing w:before="240" w:after="240" w:line="360" w:lineRule="auto"/>
        <w:ind w:right="49"/>
        <w:contextualSpacing/>
        <w:jc w:val="both"/>
        <w:rPr>
          <w:rFonts w:ascii="Palatino Linotype" w:hAnsi="Palatino Linotype" w:cs="Arial"/>
          <w:lang w:val="es-MX" w:eastAsia="es-ES_tradnl"/>
        </w:rPr>
      </w:pPr>
    </w:p>
    <w:p w14:paraId="30738984" w14:textId="77777777" w:rsidR="001C3A24" w:rsidRPr="001212BA" w:rsidRDefault="001C3A24" w:rsidP="001C3A24">
      <w:pPr>
        <w:numPr>
          <w:ilvl w:val="0"/>
          <w:numId w:val="3"/>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1212BA">
        <w:rPr>
          <w:rFonts w:ascii="Palatino Linotype" w:hAnsi="Palatino Linotype" w:cs="Arial"/>
          <w:color w:val="000000"/>
          <w:lang w:val="es-ES_tradnl"/>
        </w:rPr>
        <w:t xml:space="preserve">Por lo anteriormente expuesto y fundado, este </w:t>
      </w:r>
      <w:r w:rsidRPr="001212BA">
        <w:rPr>
          <w:rFonts w:ascii="Palatino Linotype" w:hAnsi="Palatino Linotype" w:cs="Arial"/>
          <w:b/>
          <w:color w:val="000000"/>
          <w:lang w:val="es-ES_tradnl"/>
        </w:rPr>
        <w:t>ÓRGANO GARANTE</w:t>
      </w:r>
      <w:r w:rsidRPr="001212BA">
        <w:rPr>
          <w:rFonts w:ascii="Palatino Linotype" w:hAnsi="Palatino Linotype" w:cs="Arial"/>
          <w:color w:val="000000"/>
          <w:lang w:val="es-ES_tradnl"/>
        </w:rPr>
        <w:t xml:space="preserve"> emite los siguientes: -----------------------------------------------------------------------------------------------</w:t>
      </w:r>
    </w:p>
    <w:p w14:paraId="5B6F5BB4" w14:textId="77777777" w:rsidR="001C3A24" w:rsidRPr="001212BA" w:rsidRDefault="001C3A24" w:rsidP="001C3A24">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224" w:name="_Toc495427547"/>
      <w:bookmarkStart w:id="225" w:name="_Toc497905366"/>
      <w:bookmarkStart w:id="226" w:name="_Toc102008279"/>
      <w:bookmarkStart w:id="227" w:name="_Toc105692997"/>
      <w:bookmarkStart w:id="228" w:name="_Toc106855168"/>
      <w:r w:rsidRPr="001212BA">
        <w:rPr>
          <w:rFonts w:ascii="Palatino Linotype" w:eastAsiaTheme="majorEastAsia" w:hAnsi="Palatino Linotype" w:cstheme="majorBidi"/>
          <w:b/>
          <w:color w:val="000000" w:themeColor="text1"/>
          <w:lang w:val="es-ES_tradnl"/>
        </w:rPr>
        <w:t>R E S O L U T I V O S</w:t>
      </w:r>
      <w:bookmarkEnd w:id="220"/>
      <w:bookmarkEnd w:id="221"/>
      <w:bookmarkEnd w:id="224"/>
      <w:bookmarkEnd w:id="225"/>
      <w:bookmarkEnd w:id="226"/>
      <w:bookmarkEnd w:id="227"/>
      <w:bookmarkEnd w:id="228"/>
    </w:p>
    <w:p w14:paraId="5A1DDE8F" w14:textId="6115D8DC" w:rsidR="001C3A24" w:rsidRPr="001212BA" w:rsidRDefault="001C3A24" w:rsidP="001C3A24">
      <w:pPr>
        <w:spacing w:line="360" w:lineRule="auto"/>
        <w:jc w:val="both"/>
        <w:rPr>
          <w:rFonts w:ascii="Palatino Linotype" w:hAnsi="Palatino Linotype" w:cs="Arial"/>
        </w:rPr>
      </w:pPr>
      <w:r w:rsidRPr="001212BA">
        <w:rPr>
          <w:rFonts w:ascii="Palatino Linotype" w:hAnsi="Palatino Linotype" w:cs="Arial"/>
          <w:b/>
          <w:lang w:val="es-ES_tradnl"/>
        </w:rPr>
        <w:t xml:space="preserve">PRIMERO. </w:t>
      </w:r>
      <w:r w:rsidRPr="001212BA">
        <w:rPr>
          <w:rFonts w:ascii="Palatino Linotype" w:hAnsi="Palatino Linotype" w:cs="Arial"/>
          <w:lang w:val="es-ES_tradnl"/>
        </w:rPr>
        <w:t>Resultan fundadas las</w:t>
      </w:r>
      <w:r w:rsidRPr="001212BA">
        <w:rPr>
          <w:rFonts w:ascii="Palatino Linotype" w:hAnsi="Palatino Linotype" w:cs="Arial"/>
          <w:b/>
          <w:lang w:val="es-ES_tradnl"/>
        </w:rPr>
        <w:t xml:space="preserve"> </w:t>
      </w:r>
      <w:r w:rsidRPr="001212BA">
        <w:rPr>
          <w:rFonts w:ascii="Palatino Linotype" w:hAnsi="Palatino Linotype" w:cs="Arial"/>
        </w:rPr>
        <w:t>razones o motivos de inconformidad hechos valer en el recurso de revisión</w:t>
      </w:r>
      <w:r w:rsidR="00B82ABD" w:rsidRPr="001212BA">
        <w:rPr>
          <w:rFonts w:ascii="Verdana" w:hAnsi="Verdana"/>
          <w:b/>
          <w:bCs/>
          <w:color w:val="FF0000"/>
        </w:rPr>
        <w:t xml:space="preserve"> </w:t>
      </w:r>
      <w:r w:rsidR="00B82ABD" w:rsidRPr="008660E5">
        <w:rPr>
          <w:rFonts w:ascii="Palatino Linotype" w:hAnsi="Palatino Linotype" w:cs="Arial"/>
          <w:b/>
          <w:bCs/>
          <w:highlight w:val="yellow"/>
        </w:rPr>
        <w:t>05303/INFO</w:t>
      </w:r>
      <w:r w:rsidR="00A66F66">
        <w:rPr>
          <w:rFonts w:ascii="Palatino Linotype" w:hAnsi="Palatino Linotype" w:cs="Arial"/>
          <w:b/>
          <w:bCs/>
          <w:highlight w:val="yellow"/>
        </w:rPr>
        <w:t>EM/IP/RR/202</w:t>
      </w:r>
      <w:r w:rsidR="00A66F66">
        <w:rPr>
          <w:rFonts w:ascii="Palatino Linotype" w:hAnsi="Palatino Linotype" w:cs="Arial"/>
          <w:b/>
          <w:bCs/>
        </w:rPr>
        <w:t>1</w:t>
      </w:r>
      <w:r w:rsidR="00B82ABD" w:rsidRPr="001212BA">
        <w:rPr>
          <w:rFonts w:ascii="Palatino Linotype" w:hAnsi="Palatino Linotype" w:cs="Arial"/>
          <w:b/>
          <w:bCs/>
        </w:rPr>
        <w:t xml:space="preserve"> </w:t>
      </w:r>
      <w:r w:rsidRPr="001212BA">
        <w:rPr>
          <w:rFonts w:ascii="Palatino Linotype" w:hAnsi="Palatino Linotype" w:cs="Arial"/>
          <w:bCs/>
          <w:lang w:val="es-ES_tradnl" w:eastAsia="es-MX"/>
        </w:rPr>
        <w:t xml:space="preserve">en términos de los </w:t>
      </w:r>
      <w:r w:rsidRPr="001212BA">
        <w:rPr>
          <w:rFonts w:ascii="Palatino Linotype" w:hAnsi="Palatino Linotype" w:cs="Arial"/>
          <w:b/>
          <w:bCs/>
          <w:lang w:val="es-ES_tradnl" w:eastAsia="es-MX"/>
        </w:rPr>
        <w:t xml:space="preserve">Considerandos CUARTO y QUINTO </w:t>
      </w:r>
      <w:r w:rsidRPr="001212BA">
        <w:rPr>
          <w:rFonts w:ascii="Palatino Linotype" w:hAnsi="Palatino Linotype" w:cs="Arial"/>
          <w:bCs/>
          <w:lang w:val="es-ES_tradnl" w:eastAsia="es-MX"/>
        </w:rPr>
        <w:t>de la presente resolución</w:t>
      </w:r>
      <w:r w:rsidR="00B82ABD" w:rsidRPr="001212BA">
        <w:rPr>
          <w:rFonts w:ascii="Palatino Linotype" w:hAnsi="Palatino Linotype" w:cs="Arial"/>
          <w:bCs/>
          <w:lang w:val="es-ES_tradnl" w:eastAsia="es-MX"/>
        </w:rPr>
        <w:t>.</w:t>
      </w:r>
    </w:p>
    <w:p w14:paraId="46EFE971" w14:textId="77777777" w:rsidR="001C3A24" w:rsidRPr="001212BA" w:rsidRDefault="001C3A24" w:rsidP="001C3A24">
      <w:pPr>
        <w:spacing w:line="360" w:lineRule="auto"/>
        <w:jc w:val="both"/>
        <w:rPr>
          <w:rFonts w:ascii="Palatino Linotype" w:eastAsiaTheme="minorEastAsia" w:hAnsi="Palatino Linotype"/>
          <w:lang w:val="es-ES_tradnl"/>
        </w:rPr>
      </w:pPr>
    </w:p>
    <w:p w14:paraId="7CDB778D" w14:textId="2C5B2478" w:rsidR="001C3A24" w:rsidRPr="001212BA" w:rsidRDefault="001C3A24" w:rsidP="001C3A24">
      <w:pPr>
        <w:spacing w:line="360" w:lineRule="auto"/>
        <w:jc w:val="both"/>
        <w:rPr>
          <w:rFonts w:ascii="Verdana" w:hAnsi="Verdana"/>
          <w:b/>
          <w:bCs/>
          <w:color w:val="FF0000"/>
        </w:rPr>
      </w:pPr>
      <w:r w:rsidRPr="001212BA">
        <w:rPr>
          <w:rFonts w:ascii="Palatino Linotype" w:eastAsia="Calibri" w:hAnsi="Palatino Linotype" w:cs="Arial"/>
          <w:b/>
          <w:bCs/>
        </w:rPr>
        <w:t xml:space="preserve">SEGUNDO. </w:t>
      </w:r>
      <w:r w:rsidRPr="008660E5">
        <w:rPr>
          <w:rFonts w:ascii="Palatino Linotype" w:eastAsia="Calibri" w:hAnsi="Palatino Linotype" w:cs="Arial"/>
          <w:highlight w:val="yellow"/>
        </w:rPr>
        <w:t>Se</w:t>
      </w:r>
      <w:r w:rsidR="00CF3B33" w:rsidRPr="008660E5">
        <w:rPr>
          <w:rFonts w:ascii="Palatino Linotype" w:eastAsia="Calibri" w:hAnsi="Palatino Linotype" w:cs="Arial"/>
          <w:highlight w:val="yellow"/>
        </w:rPr>
        <w:t xml:space="preserve"> </w:t>
      </w:r>
      <w:r w:rsidR="00CF3B33" w:rsidRPr="008660E5">
        <w:rPr>
          <w:rFonts w:ascii="Palatino Linotype" w:eastAsia="Calibri" w:hAnsi="Palatino Linotype" w:cs="Arial"/>
          <w:b/>
          <w:highlight w:val="yellow"/>
        </w:rPr>
        <w:t>REVOCA</w:t>
      </w:r>
      <w:r w:rsidR="00CF3B33" w:rsidRPr="008660E5">
        <w:rPr>
          <w:rFonts w:ascii="Palatino Linotype" w:eastAsia="Calibri" w:hAnsi="Palatino Linotype" w:cs="Arial"/>
          <w:highlight w:val="yellow"/>
        </w:rPr>
        <w:t xml:space="preserve"> la</w:t>
      </w:r>
      <w:r w:rsidR="00CF3B33">
        <w:rPr>
          <w:rFonts w:ascii="Palatino Linotype" w:eastAsia="Calibri" w:hAnsi="Palatino Linotype" w:cs="Arial"/>
        </w:rPr>
        <w:t xml:space="preserve"> respuesta emitida por el </w:t>
      </w:r>
      <w:r w:rsidR="00CF3B33">
        <w:rPr>
          <w:rFonts w:ascii="Palatino Linotype" w:eastAsia="Calibri" w:hAnsi="Palatino Linotype" w:cs="Arial"/>
          <w:b/>
        </w:rPr>
        <w:t>S</w:t>
      </w:r>
      <w:r w:rsidR="00B82ABD" w:rsidRPr="001212BA">
        <w:rPr>
          <w:rFonts w:ascii="Palatino Linotype" w:eastAsia="Calibri" w:hAnsi="Palatino Linotype" w:cs="Arial"/>
          <w:b/>
          <w:bCs/>
        </w:rPr>
        <w:t>istema Municipal Para el Desarrollo Integral de la Familia de Ecatepec de Morelos</w:t>
      </w:r>
      <w:r w:rsidR="00B82ABD" w:rsidRPr="001212BA">
        <w:rPr>
          <w:rFonts w:ascii="Palatino Linotype" w:eastAsia="Calibri" w:hAnsi="Palatino Linotype" w:cs="Arial"/>
          <w:b/>
        </w:rPr>
        <w:t xml:space="preserve"> </w:t>
      </w:r>
      <w:r w:rsidR="00CF3B33">
        <w:rPr>
          <w:rFonts w:ascii="Palatino Linotype" w:eastAsia="Calibri" w:hAnsi="Palatino Linotype" w:cs="Arial"/>
        </w:rPr>
        <w:t xml:space="preserve">y se </w:t>
      </w:r>
      <w:r w:rsidR="00CF3B33">
        <w:rPr>
          <w:rFonts w:ascii="Palatino Linotype" w:eastAsia="Calibri" w:hAnsi="Palatino Linotype" w:cs="Arial"/>
          <w:b/>
        </w:rPr>
        <w:t xml:space="preserve">ORDENA </w:t>
      </w:r>
      <w:r w:rsidR="00CF3B33">
        <w:rPr>
          <w:rFonts w:ascii="Palatino Linotype" w:eastAsia="Calibri" w:hAnsi="Palatino Linotype" w:cs="Arial"/>
        </w:rPr>
        <w:t xml:space="preserve">entregar </w:t>
      </w:r>
      <w:r w:rsidRPr="001212BA">
        <w:rPr>
          <w:rFonts w:ascii="Palatino Linotype" w:eastAsia="Calibri" w:hAnsi="Palatino Linotype" w:cs="Arial"/>
        </w:rPr>
        <w:t xml:space="preserve">vía </w:t>
      </w:r>
      <w:r w:rsidRPr="001212BA">
        <w:rPr>
          <w:rFonts w:ascii="Palatino Linotype" w:eastAsia="Calibri" w:hAnsi="Palatino Linotype" w:cs="Arial"/>
          <w:lang w:val="es-ES_tradnl"/>
        </w:rPr>
        <w:t>Sistema de Acceso a Información Mexiquense (</w:t>
      </w:r>
      <w:r w:rsidRPr="001212BA">
        <w:rPr>
          <w:rFonts w:ascii="Palatino Linotype" w:eastAsia="Calibri" w:hAnsi="Palatino Linotype" w:cs="Arial"/>
          <w:b/>
        </w:rPr>
        <w:t xml:space="preserve">SAIMEX), </w:t>
      </w:r>
      <w:r w:rsidRPr="001212BA">
        <w:rPr>
          <w:rFonts w:ascii="Palatino Linotype" w:eastAsia="Calibri" w:hAnsi="Palatino Linotype" w:cs="Arial"/>
        </w:rPr>
        <w:t>en ver</w:t>
      </w:r>
      <w:r w:rsidR="00002232" w:rsidRPr="001212BA">
        <w:rPr>
          <w:rFonts w:ascii="Palatino Linotype" w:eastAsia="Calibri" w:hAnsi="Palatino Linotype" w:cs="Arial"/>
        </w:rPr>
        <w:t>sión pública de ser procedente, preferentemente en formato “pdf” o en el que se encuentre</w:t>
      </w:r>
      <w:r w:rsidR="00CF3B33">
        <w:rPr>
          <w:rFonts w:ascii="Palatino Linotype" w:eastAsia="Calibri" w:hAnsi="Palatino Linotype" w:cs="Arial"/>
        </w:rPr>
        <w:t>,</w:t>
      </w:r>
      <w:r w:rsidR="00002232" w:rsidRPr="001212BA">
        <w:rPr>
          <w:rFonts w:ascii="Palatino Linotype" w:eastAsia="Calibri" w:hAnsi="Palatino Linotype" w:cs="Arial"/>
        </w:rPr>
        <w:t xml:space="preserve"> </w:t>
      </w:r>
      <w:r w:rsidRPr="001212BA">
        <w:rPr>
          <w:rFonts w:ascii="Palatino Linotype" w:eastAsia="Calibri" w:hAnsi="Palatino Linotype" w:cs="Arial"/>
        </w:rPr>
        <w:t>el o los documentos donde conste la siguiente información:</w:t>
      </w:r>
    </w:p>
    <w:p w14:paraId="0A8664D2" w14:textId="77777777" w:rsidR="001C3A24" w:rsidRPr="001212BA" w:rsidRDefault="001C3A24" w:rsidP="001C3A24">
      <w:pPr>
        <w:spacing w:after="160" w:line="360" w:lineRule="auto"/>
        <w:ind w:right="616"/>
        <w:contextualSpacing/>
        <w:jc w:val="both"/>
        <w:rPr>
          <w:rFonts w:ascii="Palatino Linotype" w:eastAsia="MS Mincho" w:hAnsi="Palatino Linotype"/>
          <w:b/>
          <w:color w:val="000000"/>
          <w:lang w:val="es-ES_tradnl"/>
        </w:rPr>
      </w:pPr>
    </w:p>
    <w:p w14:paraId="34C55AC9" w14:textId="2AF6137F" w:rsidR="0036706A" w:rsidRPr="001212BA" w:rsidRDefault="0036706A" w:rsidP="0036706A">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eastAsia="MS Mincho" w:hAnsi="Palatino Linotype"/>
          <w:b/>
          <w:color w:val="000000"/>
          <w:lang w:val="es-ES_tradnl"/>
        </w:rPr>
        <w:t>Oficios firmados por el titular de la Secretaría y la Unidad de Información, Planeación, Progr</w:t>
      </w:r>
      <w:r w:rsidR="00002232" w:rsidRPr="001212BA">
        <w:rPr>
          <w:rFonts w:ascii="Palatino Linotype" w:eastAsia="MS Mincho" w:hAnsi="Palatino Linotype"/>
          <w:b/>
          <w:color w:val="000000"/>
          <w:lang w:val="es-ES_tradnl"/>
        </w:rPr>
        <w:t>amación y Evaluación del uno</w:t>
      </w:r>
      <w:r w:rsidRPr="001212BA">
        <w:rPr>
          <w:rFonts w:ascii="Palatino Linotype" w:eastAsia="MS Mincho" w:hAnsi="Palatino Linotype"/>
          <w:b/>
          <w:color w:val="000000"/>
          <w:lang w:val="es-ES_tradnl"/>
        </w:rPr>
        <w:t xml:space="preserve"> (01) de enero de dos mil diecinueve al siete (07) de octubre de dos mil veintiuno.</w:t>
      </w:r>
    </w:p>
    <w:p w14:paraId="68D5769D" w14:textId="77777777" w:rsidR="0036706A" w:rsidRPr="001212BA" w:rsidRDefault="0036706A" w:rsidP="0036706A">
      <w:pPr>
        <w:tabs>
          <w:tab w:val="left" w:pos="709"/>
        </w:tabs>
        <w:spacing w:after="160" w:line="360" w:lineRule="auto"/>
        <w:ind w:left="720" w:right="918"/>
        <w:contextualSpacing/>
        <w:jc w:val="both"/>
        <w:rPr>
          <w:rFonts w:ascii="Palatino Linotype" w:eastAsia="MS Mincho" w:hAnsi="Palatino Linotype"/>
          <w:b/>
          <w:color w:val="000000"/>
          <w:lang w:val="es-ES_tradnl"/>
        </w:rPr>
      </w:pPr>
    </w:p>
    <w:p w14:paraId="04E676E8" w14:textId="2C310896" w:rsidR="0083047A" w:rsidRPr="003618F5" w:rsidRDefault="0036706A" w:rsidP="003618F5">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hAnsi="Palatino Linotype" w:cs="Arial"/>
          <w:b/>
          <w:lang w:eastAsia="es-MX"/>
        </w:rPr>
        <w:t>Sistema de Evaluación de la Gestión del Sistema para el Desarrollo Integral de la Familia de Ecatepec de Morelos de</w:t>
      </w:r>
      <w:r w:rsidR="003618F5">
        <w:rPr>
          <w:rFonts w:ascii="Palatino Linotype" w:hAnsi="Palatino Linotype" w:cs="Arial"/>
          <w:b/>
          <w:lang w:eastAsia="es-MX"/>
        </w:rPr>
        <w:t xml:space="preserve">l </w:t>
      </w:r>
      <w:r w:rsidR="003618F5" w:rsidRPr="003618F5">
        <w:rPr>
          <w:rFonts w:ascii="Palatino Linotype" w:eastAsia="MS Mincho" w:hAnsi="Palatino Linotype"/>
          <w:b/>
          <w:color w:val="000000"/>
        </w:rPr>
        <w:t>uno (01) de enero de dos mil diecinueve al siete (07) de octubre de dos mil veintiuno.</w:t>
      </w:r>
    </w:p>
    <w:p w14:paraId="761E299E" w14:textId="77777777" w:rsidR="003618F5" w:rsidRPr="003618F5" w:rsidRDefault="003618F5" w:rsidP="003618F5">
      <w:pPr>
        <w:tabs>
          <w:tab w:val="left" w:pos="709"/>
        </w:tabs>
        <w:spacing w:after="160" w:line="360" w:lineRule="auto"/>
        <w:ind w:right="918"/>
        <w:contextualSpacing/>
        <w:jc w:val="both"/>
        <w:rPr>
          <w:rFonts w:ascii="Palatino Linotype" w:eastAsia="MS Mincho" w:hAnsi="Palatino Linotype"/>
          <w:b/>
          <w:color w:val="000000"/>
          <w:lang w:val="es-ES_tradnl"/>
        </w:rPr>
      </w:pPr>
    </w:p>
    <w:p w14:paraId="61F675CE" w14:textId="3AC6997C" w:rsidR="0083047A" w:rsidRPr="001212BA" w:rsidRDefault="0083047A" w:rsidP="0083047A">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eastAsia="MS Mincho" w:hAnsi="Palatino Linotype"/>
          <w:b/>
          <w:color w:val="000000"/>
        </w:rPr>
        <w:t>P</w:t>
      </w:r>
      <w:r w:rsidR="0036706A" w:rsidRPr="001212BA">
        <w:rPr>
          <w:rFonts w:ascii="Palatino Linotype" w:eastAsia="MS Mincho" w:hAnsi="Palatino Linotype"/>
          <w:b/>
          <w:color w:val="000000"/>
        </w:rPr>
        <w:t>ersonal sindicalizado que laboró del uno (01) de enero al</w:t>
      </w:r>
      <w:r w:rsidR="00125262" w:rsidRPr="001212BA">
        <w:rPr>
          <w:rFonts w:ascii="Palatino Linotype" w:eastAsia="MS Mincho" w:hAnsi="Palatino Linotype"/>
          <w:b/>
          <w:color w:val="000000"/>
        </w:rPr>
        <w:t xml:space="preserve"> siete (07) de octubre de dos mil veintiuno</w:t>
      </w:r>
      <w:r w:rsidR="0036706A" w:rsidRPr="001212BA">
        <w:rPr>
          <w:rFonts w:ascii="Palatino Linotype" w:eastAsia="MS Mincho" w:hAnsi="Palatino Linotype"/>
          <w:b/>
          <w:color w:val="000000"/>
        </w:rPr>
        <w:t>.</w:t>
      </w:r>
    </w:p>
    <w:p w14:paraId="3E058634" w14:textId="77777777" w:rsidR="0083047A" w:rsidRPr="001212BA" w:rsidRDefault="0083047A" w:rsidP="0083047A">
      <w:pPr>
        <w:pStyle w:val="Prrafodelista"/>
        <w:rPr>
          <w:rFonts w:ascii="Palatino Linotype" w:hAnsi="Palatino Linotype" w:cs="Arial"/>
          <w:lang w:eastAsia="es-MX"/>
        </w:rPr>
      </w:pPr>
    </w:p>
    <w:p w14:paraId="68F7F330" w14:textId="16548F5D" w:rsidR="006B57DF" w:rsidRPr="001212BA" w:rsidRDefault="0083047A" w:rsidP="006B57DF">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hAnsi="Palatino Linotype" w:cs="Arial"/>
          <w:b/>
          <w:lang w:eastAsia="es-MX"/>
        </w:rPr>
        <w:t>I</w:t>
      </w:r>
      <w:r w:rsidR="0036706A" w:rsidRPr="001212BA">
        <w:rPr>
          <w:rFonts w:ascii="Palatino Linotype" w:hAnsi="Palatino Linotype" w:cs="Arial"/>
          <w:b/>
          <w:lang w:eastAsia="es-MX"/>
        </w:rPr>
        <w:t>nve</w:t>
      </w:r>
      <w:r w:rsidR="00002232" w:rsidRPr="001212BA">
        <w:rPr>
          <w:rFonts w:ascii="Palatino Linotype" w:hAnsi="Palatino Linotype" w:cs="Arial"/>
          <w:b/>
          <w:lang w:eastAsia="es-MX"/>
        </w:rPr>
        <w:t xml:space="preserve">ntario de bienes inmuebles del </w:t>
      </w:r>
      <w:r w:rsidR="00125262" w:rsidRPr="001212BA">
        <w:rPr>
          <w:rFonts w:ascii="Palatino Linotype" w:hAnsi="Palatino Linotype" w:cs="Arial"/>
          <w:b/>
          <w:lang w:eastAsia="es-MX"/>
        </w:rPr>
        <w:t>uno (01) de enero al siete (07) de octubre de dos mil veintiuno.</w:t>
      </w:r>
    </w:p>
    <w:p w14:paraId="180C05DF" w14:textId="77777777" w:rsidR="006B57DF" w:rsidRPr="001212BA" w:rsidRDefault="006B57DF" w:rsidP="006B57DF">
      <w:pPr>
        <w:pStyle w:val="Prrafodelista"/>
        <w:rPr>
          <w:rFonts w:ascii="Palatino Linotype" w:eastAsia="MS Mincho" w:hAnsi="Palatino Linotype"/>
          <w:b/>
          <w:color w:val="000000"/>
          <w:lang w:val="es-ES_tradnl"/>
        </w:rPr>
      </w:pPr>
    </w:p>
    <w:p w14:paraId="6B0BD85E" w14:textId="20795F21" w:rsidR="006B57DF" w:rsidRPr="001212BA" w:rsidRDefault="006B57DF" w:rsidP="006B57DF">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eastAsia="MS Mincho" w:hAnsi="Palatino Linotype"/>
          <w:b/>
          <w:color w:val="000000"/>
          <w:lang w:val="es-ES_tradnl"/>
        </w:rPr>
        <w:t xml:space="preserve"> Inmuebles arrend</w:t>
      </w:r>
      <w:r w:rsidR="00125262" w:rsidRPr="001212BA">
        <w:rPr>
          <w:rFonts w:ascii="Palatino Linotype" w:eastAsia="MS Mincho" w:hAnsi="Palatino Linotype"/>
          <w:b/>
          <w:color w:val="000000"/>
          <w:lang w:val="es-ES_tradnl"/>
        </w:rPr>
        <w:t xml:space="preserve">ados del uno (01) de enero al </w:t>
      </w:r>
      <w:r w:rsidR="00125262" w:rsidRPr="001212BA">
        <w:rPr>
          <w:rFonts w:ascii="Palatino Linotype" w:eastAsia="MS Mincho" w:hAnsi="Palatino Linotype"/>
          <w:b/>
          <w:color w:val="000000"/>
        </w:rPr>
        <w:t>siete (07) de octubre de dos mil veintiuno.</w:t>
      </w:r>
    </w:p>
    <w:p w14:paraId="208ECDFA" w14:textId="3F407134" w:rsidR="0083047A" w:rsidRPr="001212BA" w:rsidRDefault="0083047A" w:rsidP="00125262">
      <w:pPr>
        <w:rPr>
          <w:rFonts w:ascii="Palatino Linotype" w:eastAsia="MS Mincho" w:hAnsi="Palatino Linotype"/>
          <w:b/>
          <w:color w:val="000000"/>
          <w:lang w:val="es-ES_tradnl"/>
        </w:rPr>
      </w:pPr>
    </w:p>
    <w:p w14:paraId="2643A9F0" w14:textId="77777777" w:rsidR="00125262" w:rsidRPr="001212BA" w:rsidRDefault="00125262" w:rsidP="00125262">
      <w:pPr>
        <w:rPr>
          <w:rFonts w:ascii="Palatino Linotype" w:hAnsi="Palatino Linotype" w:cs="Arial"/>
          <w:b/>
          <w:color w:val="000000" w:themeColor="text1"/>
          <w:lang w:eastAsia="es-MX"/>
        </w:rPr>
      </w:pPr>
    </w:p>
    <w:p w14:paraId="02D903C5" w14:textId="3C0CBFF1" w:rsidR="0036706A" w:rsidRPr="001212BA" w:rsidRDefault="0083047A" w:rsidP="0083047A">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themeColor="text1"/>
          <w:lang w:val="es-ES_tradnl"/>
        </w:rPr>
      </w:pPr>
      <w:r w:rsidRPr="001212BA">
        <w:rPr>
          <w:rFonts w:ascii="Palatino Linotype" w:hAnsi="Palatino Linotype" w:cs="Arial"/>
          <w:b/>
          <w:color w:val="000000" w:themeColor="text1"/>
          <w:lang w:eastAsia="es-MX"/>
        </w:rPr>
        <w:t>N</w:t>
      </w:r>
      <w:r w:rsidR="0036706A" w:rsidRPr="001212BA">
        <w:rPr>
          <w:rFonts w:ascii="Palatino Linotype" w:hAnsi="Palatino Linotype" w:cs="Arial"/>
          <w:b/>
          <w:color w:val="000000" w:themeColor="text1"/>
          <w:lang w:eastAsia="es-MX"/>
        </w:rPr>
        <w:t xml:space="preserve">ombre y la dirección de las estancias infantiles y jardines de niños actualizado al siete (07) de octubre de dos mil veintiuno. </w:t>
      </w:r>
    </w:p>
    <w:p w14:paraId="7F3524DF" w14:textId="77777777" w:rsidR="0036706A" w:rsidRPr="001212BA" w:rsidRDefault="0036706A" w:rsidP="0036706A">
      <w:pPr>
        <w:pStyle w:val="Prrafodelista"/>
        <w:ind w:left="720" w:right="918"/>
        <w:rPr>
          <w:rFonts w:ascii="Palatino Linotype" w:eastAsia="MS Mincho" w:hAnsi="Palatino Linotype"/>
          <w:b/>
          <w:color w:val="000000"/>
          <w:lang w:val="es-ES_tradnl"/>
        </w:rPr>
      </w:pPr>
    </w:p>
    <w:p w14:paraId="0978E3C1" w14:textId="0979CB1F" w:rsidR="0036706A" w:rsidRPr="001212BA" w:rsidRDefault="0036706A" w:rsidP="0036706A">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eastAsia="MS Mincho" w:hAnsi="Palatino Linotype"/>
          <w:b/>
          <w:color w:val="000000"/>
          <w:lang w:val="es-MX"/>
        </w:rPr>
        <w:t>Convenio Sindical vigente al siete (07) de octubre de dos mil veintiuno.</w:t>
      </w:r>
    </w:p>
    <w:p w14:paraId="0EBC0F36" w14:textId="77777777" w:rsidR="0036706A" w:rsidRPr="001212BA" w:rsidRDefault="0036706A" w:rsidP="0036706A">
      <w:pPr>
        <w:pStyle w:val="Prrafodelista"/>
        <w:ind w:left="720" w:right="918"/>
        <w:rPr>
          <w:rFonts w:ascii="Palatino Linotype" w:eastAsia="MS Mincho" w:hAnsi="Palatino Linotype"/>
          <w:b/>
          <w:color w:val="000000"/>
          <w:lang w:val="es-ES_tradnl"/>
        </w:rPr>
      </w:pPr>
    </w:p>
    <w:p w14:paraId="2B4B11E6" w14:textId="3C2C268E" w:rsidR="0036706A" w:rsidRPr="001212BA" w:rsidRDefault="0083047A" w:rsidP="0083047A">
      <w:pPr>
        <w:pStyle w:val="Prrafodelista"/>
        <w:numPr>
          <w:ilvl w:val="0"/>
          <w:numId w:val="18"/>
        </w:numPr>
        <w:spacing w:line="360" w:lineRule="auto"/>
        <w:ind w:left="720" w:right="918" w:firstLine="0"/>
        <w:jc w:val="both"/>
        <w:rPr>
          <w:rFonts w:ascii="Palatino Linotype" w:eastAsia="MS Mincho" w:hAnsi="Palatino Linotype"/>
          <w:b/>
          <w:color w:val="000000"/>
          <w:lang w:val="es-ES_tradnl"/>
        </w:rPr>
      </w:pPr>
      <w:r w:rsidRPr="001212BA">
        <w:rPr>
          <w:rFonts w:ascii="Palatino Linotype" w:eastAsia="MS Mincho" w:hAnsi="Palatino Linotype"/>
          <w:b/>
          <w:color w:val="000000"/>
          <w:lang w:val="es-ES_tradnl"/>
        </w:rPr>
        <w:t>N</w:t>
      </w:r>
      <w:r w:rsidR="0036706A" w:rsidRPr="001212BA">
        <w:rPr>
          <w:rFonts w:ascii="Palatino Linotype" w:eastAsia="MS Mincho" w:hAnsi="Palatino Linotype"/>
          <w:b/>
          <w:color w:val="000000"/>
          <w:lang w:val="es-ES_tradnl"/>
        </w:rPr>
        <w:t>ombre, número</w:t>
      </w:r>
      <w:r w:rsidR="00125262" w:rsidRPr="001212BA">
        <w:rPr>
          <w:rFonts w:ascii="Palatino Linotype" w:eastAsia="MS Mincho" w:hAnsi="Palatino Linotype"/>
          <w:b/>
          <w:color w:val="000000"/>
          <w:lang w:val="es-ES_tradnl"/>
        </w:rPr>
        <w:t xml:space="preserve"> telefónico de contacto oficial y</w:t>
      </w:r>
      <w:r w:rsidR="0036706A" w:rsidRPr="001212BA">
        <w:rPr>
          <w:rFonts w:ascii="Palatino Linotype" w:eastAsia="MS Mincho" w:hAnsi="Palatino Linotype"/>
          <w:b/>
          <w:color w:val="000000"/>
          <w:lang w:val="es-ES_tradnl"/>
        </w:rPr>
        <w:t xml:space="preserve"> dirección oficial del o la servidora pública responsable de la Unidad de Procuración de Fondos actualizado al siete (07) de octubre de dos mil veintiuno.  </w:t>
      </w:r>
    </w:p>
    <w:p w14:paraId="0170078F" w14:textId="77777777" w:rsidR="0036706A" w:rsidRPr="003618F5" w:rsidRDefault="0036706A" w:rsidP="003618F5">
      <w:pPr>
        <w:ind w:right="918"/>
        <w:rPr>
          <w:rFonts w:ascii="Palatino Linotype" w:eastAsia="MS Mincho" w:hAnsi="Palatino Linotype"/>
          <w:b/>
          <w:color w:val="000000"/>
          <w:lang w:val="es-ES_tradnl"/>
        </w:rPr>
      </w:pPr>
    </w:p>
    <w:p w14:paraId="2C82B255" w14:textId="0779221D" w:rsidR="001C3A24" w:rsidRPr="001212BA" w:rsidRDefault="0083047A" w:rsidP="0083047A">
      <w:pPr>
        <w:numPr>
          <w:ilvl w:val="0"/>
          <w:numId w:val="18"/>
        </w:numPr>
        <w:tabs>
          <w:tab w:val="left" w:pos="709"/>
        </w:tabs>
        <w:spacing w:after="160" w:line="360" w:lineRule="auto"/>
        <w:ind w:left="720" w:right="918" w:firstLine="0"/>
        <w:contextualSpacing/>
        <w:jc w:val="both"/>
        <w:rPr>
          <w:rFonts w:ascii="Palatino Linotype" w:eastAsia="MS Mincho" w:hAnsi="Palatino Linotype"/>
          <w:b/>
          <w:color w:val="000000"/>
          <w:lang w:val="es-ES_tradnl"/>
        </w:rPr>
      </w:pPr>
      <w:r w:rsidRPr="001212BA">
        <w:rPr>
          <w:rFonts w:ascii="Palatino Linotype" w:eastAsia="MS Mincho" w:hAnsi="Palatino Linotype"/>
          <w:b/>
          <w:color w:val="000000"/>
          <w:lang w:val="es-ES_tradnl"/>
        </w:rPr>
        <w:t>I</w:t>
      </w:r>
      <w:r w:rsidR="0036706A" w:rsidRPr="001212BA">
        <w:rPr>
          <w:rFonts w:ascii="Palatino Linotype" w:eastAsia="MS Mincho" w:hAnsi="Palatino Linotype"/>
          <w:b/>
          <w:color w:val="000000"/>
          <w:lang w:val="es-ES_tradnl"/>
        </w:rPr>
        <w:t>ngresos obtenidos por el Sistema Municipal para el Desarrollo Integral de la Familia de Ecatepec de Morelos del siete (07) de octubre de dos mil veinte al siete (07) de octubre de dos mil veintiuno.</w:t>
      </w:r>
    </w:p>
    <w:p w14:paraId="2D002838" w14:textId="77777777" w:rsidR="001C3A24" w:rsidRPr="001212BA" w:rsidRDefault="001C3A24" w:rsidP="001C3A24">
      <w:pPr>
        <w:spacing w:after="160" w:line="360" w:lineRule="auto"/>
        <w:ind w:left="540" w:right="616"/>
        <w:contextualSpacing/>
        <w:jc w:val="both"/>
        <w:rPr>
          <w:rFonts w:ascii="Palatino Linotype" w:eastAsia="MS Mincho" w:hAnsi="Palatino Linotype"/>
          <w:b/>
          <w:color w:val="000000"/>
          <w:lang w:val="es-ES_tradnl"/>
        </w:rPr>
      </w:pPr>
    </w:p>
    <w:p w14:paraId="7A13AECD" w14:textId="26714A73" w:rsidR="001C3A24" w:rsidRPr="001212BA" w:rsidRDefault="001C3A24" w:rsidP="001C3A2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212BA">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341DC31" w14:textId="77777777" w:rsidR="006B57DF" w:rsidRPr="001212BA" w:rsidRDefault="006B57DF" w:rsidP="001C3A2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30E0BD8" w14:textId="7E1996A2" w:rsidR="006B57DF" w:rsidRPr="001212BA" w:rsidRDefault="006B57DF" w:rsidP="006B57DF">
      <w:pPr>
        <w:tabs>
          <w:tab w:val="left" w:pos="7088"/>
        </w:tabs>
        <w:autoSpaceDE w:val="0"/>
        <w:autoSpaceDN w:val="0"/>
        <w:adjustRightInd w:val="0"/>
        <w:spacing w:line="360" w:lineRule="auto"/>
        <w:ind w:right="49"/>
        <w:contextualSpacing/>
        <w:jc w:val="both"/>
        <w:rPr>
          <w:rFonts w:ascii="Palatino Linotype" w:eastAsia="Calibri" w:hAnsi="Palatino Linotype" w:cs="Arial"/>
          <w:bCs/>
          <w:iCs/>
          <w:lang w:val="es-ES_tradnl"/>
        </w:rPr>
      </w:pPr>
      <w:r w:rsidRPr="001212BA">
        <w:rPr>
          <w:rFonts w:ascii="Palatino Linotype" w:eastAsia="Calibri" w:hAnsi="Palatino Linotype" w:cs="Arial"/>
          <w:iCs/>
          <w:lang w:val="es-ES_tradnl"/>
        </w:rPr>
        <w:t>Para el caso de que no se localice la información de la que se ordena entrega en los incisos c</w:t>
      </w:r>
      <w:r w:rsidR="00C05D3B" w:rsidRPr="001212BA">
        <w:rPr>
          <w:rFonts w:ascii="Palatino Linotype" w:eastAsia="Calibri" w:hAnsi="Palatino Linotype" w:cs="Arial"/>
          <w:iCs/>
          <w:lang w:val="es-ES_tradnl"/>
        </w:rPr>
        <w:t>), e</w:t>
      </w:r>
      <w:r w:rsidRPr="001212BA">
        <w:rPr>
          <w:rFonts w:ascii="Palatino Linotype" w:eastAsia="Calibri" w:hAnsi="Palatino Linotype" w:cs="Arial"/>
          <w:iCs/>
          <w:lang w:val="es-ES_tradnl"/>
        </w:rPr>
        <w:t xml:space="preserve">) y g) se deberá </w:t>
      </w:r>
      <w:r w:rsidRPr="001212BA">
        <w:rPr>
          <w:rFonts w:ascii="Palatino Linotype" w:eastAsia="Calibri" w:hAnsi="Palatino Linotype" w:cs="Arial"/>
          <w:bCs/>
          <w:iCs/>
          <w:lang w:val="es-ES_tradnl"/>
        </w:rPr>
        <w:t>de manifestar de manera precisa y clara las razones que expliquen las causas por las que no se cuente con la información requerida.</w:t>
      </w:r>
    </w:p>
    <w:p w14:paraId="6025F318" w14:textId="77777777" w:rsidR="001C3A24" w:rsidRPr="001212BA" w:rsidRDefault="001C3A24" w:rsidP="001C3A2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AEBCD0A" w14:textId="77777777" w:rsidR="001C3A24" w:rsidRPr="001212BA" w:rsidRDefault="001C3A24" w:rsidP="001C3A24">
      <w:pPr>
        <w:shd w:val="clear" w:color="auto" w:fill="FFFFFF"/>
        <w:spacing w:before="240" w:line="360" w:lineRule="auto"/>
        <w:ind w:right="49"/>
        <w:jc w:val="both"/>
        <w:rPr>
          <w:rFonts w:ascii="Palatino Linotype" w:hAnsi="Palatino Linotype" w:cs="Arial"/>
          <w:b/>
          <w:bCs/>
          <w:color w:val="222222"/>
          <w:lang w:val="es-ES_tradnl" w:eastAsia="es-MX"/>
        </w:rPr>
      </w:pPr>
      <w:r w:rsidRPr="001212BA">
        <w:rPr>
          <w:rFonts w:ascii="Palatino Linotype" w:hAnsi="Palatino Linotype" w:cs="Arial"/>
          <w:b/>
          <w:bCs/>
          <w:color w:val="222222"/>
          <w:lang w:val="es-ES_tradnl" w:eastAsia="es-MX"/>
        </w:rPr>
        <w:t xml:space="preserve">TERCERO. </w:t>
      </w:r>
      <w:r w:rsidRPr="001212BA">
        <w:rPr>
          <w:rFonts w:ascii="Palatino Linotype" w:hAnsi="Palatino Linotype" w:cs="Arial"/>
          <w:b/>
          <w:color w:val="222222"/>
          <w:lang w:val="es-ES_tradnl" w:eastAsia="es-MX"/>
        </w:rPr>
        <w:t>Notifíquese</w:t>
      </w:r>
      <w:r w:rsidRPr="001212BA">
        <w:rPr>
          <w:rFonts w:ascii="Palatino Linotype" w:hAnsi="Palatino Linotype" w:cs="Arial"/>
          <w:b/>
          <w:bCs/>
          <w:color w:val="222222"/>
          <w:lang w:val="es-ES_tradnl" w:eastAsia="es-MX"/>
        </w:rPr>
        <w:t xml:space="preserve"> </w:t>
      </w:r>
      <w:r w:rsidRPr="001212BA">
        <w:rPr>
          <w:rFonts w:ascii="Palatino Linotype" w:hAnsi="Palatino Linotype" w:cs="Arial"/>
          <w:color w:val="222222"/>
          <w:lang w:val="es-ES_tradnl" w:eastAsia="es-MX"/>
        </w:rPr>
        <w:t xml:space="preserve">al Titular de la Unidad de Transparencia del </w:t>
      </w:r>
      <w:r w:rsidRPr="001212BA">
        <w:rPr>
          <w:rFonts w:ascii="Palatino Linotype" w:hAnsi="Palatino Linotype" w:cs="Arial"/>
          <w:b/>
          <w:bCs/>
          <w:color w:val="222222"/>
          <w:lang w:val="es-ES_tradnl" w:eastAsia="es-MX"/>
        </w:rPr>
        <w:t>SUJETO OBLIGADO la presente resolución vía Sistema de Acceso a la Información Mexiquense (SAIMEX)</w:t>
      </w:r>
      <w:r w:rsidRPr="001212B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3325D2FF" w14:textId="77777777" w:rsidR="001C3A24" w:rsidRPr="001212BA" w:rsidRDefault="001C3A24" w:rsidP="001C3A24">
      <w:pPr>
        <w:shd w:val="clear" w:color="auto" w:fill="FFFFFF"/>
        <w:spacing w:before="240" w:line="360" w:lineRule="auto"/>
        <w:ind w:right="49"/>
        <w:jc w:val="both"/>
        <w:rPr>
          <w:rFonts w:ascii="Palatino Linotype" w:hAnsi="Palatino Linotype" w:cs="Arial"/>
          <w:b/>
          <w:bCs/>
          <w:color w:val="222222"/>
          <w:lang w:val="es-ES_tradnl" w:eastAsia="es-MX"/>
        </w:rPr>
      </w:pPr>
    </w:p>
    <w:p w14:paraId="4D1C5CB9" w14:textId="77777777" w:rsidR="001C3A24" w:rsidRPr="001212BA" w:rsidRDefault="001C3A24" w:rsidP="001C3A24">
      <w:pPr>
        <w:shd w:val="clear" w:color="auto" w:fill="FFFFFF"/>
        <w:spacing w:line="360" w:lineRule="auto"/>
        <w:jc w:val="both"/>
        <w:rPr>
          <w:rFonts w:ascii="Palatino Linotype" w:eastAsia="MS Mincho" w:hAnsi="Palatino Linotype"/>
          <w:color w:val="000000"/>
          <w:shd w:val="clear" w:color="auto" w:fill="FFFFFF"/>
          <w:lang w:val="es-ES_tradnl"/>
        </w:rPr>
      </w:pPr>
      <w:r w:rsidRPr="001212BA">
        <w:rPr>
          <w:rFonts w:ascii="Palatino Linotype" w:eastAsia="Calibri" w:hAnsi="Palatino Linotype" w:cs="Arial"/>
          <w:b/>
          <w:bCs/>
          <w:color w:val="000000"/>
          <w:lang w:val="es-MX" w:eastAsia="en-US"/>
        </w:rPr>
        <w:t>CUARTO.</w:t>
      </w:r>
      <w:r w:rsidRPr="001212B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1E081D" w14:textId="77777777" w:rsidR="001C3A24" w:rsidRPr="001212BA" w:rsidRDefault="001C3A24" w:rsidP="001C3A24">
      <w:pPr>
        <w:spacing w:line="360" w:lineRule="auto"/>
        <w:rPr>
          <w:rFonts w:ascii="Palatino Linotype" w:eastAsia="MS Mincho" w:hAnsi="Palatino Linotype"/>
        </w:rPr>
      </w:pPr>
    </w:p>
    <w:p w14:paraId="1F2A1163" w14:textId="77777777" w:rsidR="001C3A24" w:rsidRPr="001212BA" w:rsidRDefault="001C3A24" w:rsidP="001C3A24">
      <w:pPr>
        <w:shd w:val="clear" w:color="auto" w:fill="FFFFFF"/>
        <w:spacing w:line="360" w:lineRule="auto"/>
        <w:jc w:val="both"/>
        <w:rPr>
          <w:rFonts w:ascii="Palatino Linotype" w:hAnsi="Palatino Linotype"/>
          <w:color w:val="000000" w:themeColor="text1"/>
          <w:lang w:val="es-ES_tradnl"/>
        </w:rPr>
      </w:pPr>
      <w:r w:rsidRPr="001212BA">
        <w:rPr>
          <w:rFonts w:ascii="Palatino Linotype" w:hAnsi="Palatino Linotype" w:cs="Arial"/>
          <w:b/>
          <w:lang w:val="es-ES_tradnl"/>
        </w:rPr>
        <w:t xml:space="preserve">QUINTO. </w:t>
      </w:r>
      <w:r w:rsidRPr="001212BA">
        <w:rPr>
          <w:rFonts w:ascii="Palatino Linotype" w:hAnsi="Palatino Linotype"/>
          <w:b/>
          <w:bCs/>
          <w:color w:val="222222"/>
        </w:rPr>
        <w:t xml:space="preserve">Notifíquese </w:t>
      </w:r>
      <w:r w:rsidRPr="001212BA">
        <w:rPr>
          <w:rFonts w:ascii="Palatino Linotype" w:hAnsi="Palatino Linotype"/>
          <w:bCs/>
          <w:color w:val="222222"/>
        </w:rPr>
        <w:t xml:space="preserve">al </w:t>
      </w:r>
      <w:r w:rsidRPr="001212BA">
        <w:rPr>
          <w:rFonts w:ascii="Palatino Linotype" w:hAnsi="Palatino Linotype"/>
          <w:b/>
          <w:bCs/>
          <w:color w:val="222222"/>
        </w:rPr>
        <w:t>RECURRENTE</w:t>
      </w:r>
      <w:r w:rsidRPr="001212BA">
        <w:rPr>
          <w:rFonts w:ascii="Palatino Linotype" w:hAnsi="Palatino Linotype"/>
          <w:bCs/>
          <w:color w:val="222222"/>
        </w:rPr>
        <w:t xml:space="preserve"> </w:t>
      </w:r>
      <w:r w:rsidRPr="001212BA">
        <w:rPr>
          <w:rFonts w:ascii="Palatino Linotype" w:hAnsi="Palatino Linotype"/>
          <w:lang w:val="es-ES_tradnl"/>
        </w:rPr>
        <w:t xml:space="preserve">la presente resolución vía </w:t>
      </w:r>
      <w:r w:rsidRPr="001212BA">
        <w:rPr>
          <w:rFonts w:ascii="Palatino Linotype" w:hAnsi="Palatino Linotype" w:cs="Arial"/>
          <w:lang w:val="es-ES_tradnl"/>
        </w:rPr>
        <w:t xml:space="preserve">Sistema de Acceso a la Información Mexiquense </w:t>
      </w:r>
      <w:r w:rsidRPr="001212BA">
        <w:rPr>
          <w:rFonts w:ascii="Palatino Linotype" w:hAnsi="Palatino Linotype" w:cs="Arial"/>
          <w:b/>
          <w:lang w:val="es-ES_tradnl"/>
        </w:rPr>
        <w:t>(SAIMEX).</w:t>
      </w:r>
    </w:p>
    <w:p w14:paraId="2BE9B611" w14:textId="77777777" w:rsidR="001C3A24" w:rsidRPr="001212BA" w:rsidRDefault="001C3A24" w:rsidP="001C3A24">
      <w:pPr>
        <w:shd w:val="clear" w:color="auto" w:fill="FFFFFF"/>
        <w:spacing w:line="360" w:lineRule="auto"/>
        <w:jc w:val="both"/>
        <w:rPr>
          <w:rFonts w:ascii="Palatino Linotype" w:hAnsi="Palatino Linotype"/>
          <w:lang w:val="es-ES_tradnl"/>
        </w:rPr>
      </w:pPr>
    </w:p>
    <w:p w14:paraId="4913D1B6" w14:textId="0F220206" w:rsidR="001C3A24" w:rsidRPr="001212BA" w:rsidRDefault="001C3A24" w:rsidP="001C3A24">
      <w:pPr>
        <w:spacing w:line="360" w:lineRule="auto"/>
        <w:jc w:val="both"/>
        <w:rPr>
          <w:rFonts w:ascii="Palatino Linotype" w:hAnsi="Palatino Linotype"/>
          <w:b/>
          <w:lang w:val="es-MX" w:eastAsia="es-MX"/>
        </w:rPr>
      </w:pPr>
      <w:r w:rsidRPr="001212BA">
        <w:rPr>
          <w:rFonts w:ascii="Palatino Linotype" w:eastAsia="MS Mincho" w:hAnsi="Palatino Linotype"/>
          <w:b/>
          <w:lang w:val="es-MX"/>
        </w:rPr>
        <w:t>SEXTO.</w:t>
      </w:r>
      <w:r w:rsidRPr="001212BA">
        <w:rPr>
          <w:rFonts w:ascii="Palatino Linotype" w:eastAsia="MS Mincho" w:hAnsi="Palatino Linotype"/>
          <w:lang w:val="es-MX"/>
        </w:rPr>
        <w:t xml:space="preserve"> </w:t>
      </w:r>
      <w:r w:rsidRPr="001212BA">
        <w:rPr>
          <w:rFonts w:ascii="Palatino Linotype" w:eastAsia="MS Mincho" w:hAnsi="Palatino Linotype"/>
        </w:rPr>
        <w:t xml:space="preserve">Se hace del conocimiento del </w:t>
      </w:r>
      <w:r w:rsidRPr="001212BA">
        <w:rPr>
          <w:rFonts w:ascii="Palatino Linotype" w:eastAsia="MS Mincho" w:hAnsi="Palatino Linotype"/>
          <w:b/>
          <w:bCs/>
        </w:rPr>
        <w:t>RECURRENTE</w:t>
      </w:r>
      <w:r w:rsidRPr="001212BA">
        <w:rPr>
          <w:rFonts w:ascii="Palatino Linotype" w:hAnsi="Palatino Linotype"/>
          <w:bCs/>
          <w:color w:val="222222"/>
          <w:lang w:val="es-ES_tradnl"/>
        </w:rPr>
        <w:t xml:space="preserve"> </w:t>
      </w:r>
      <w:r w:rsidRPr="001212B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212BA">
        <w:rPr>
          <w:rFonts w:ascii="Palatino Linotype" w:eastAsia="MS Mincho" w:hAnsi="Palatino Linotype"/>
          <w:bCs/>
        </w:rPr>
        <w:t>vía juicio de amparo</w:t>
      </w:r>
      <w:r w:rsidRPr="001212BA">
        <w:rPr>
          <w:rFonts w:ascii="Palatino Linotype" w:eastAsia="MS Mincho" w:hAnsi="Palatino Linotype"/>
        </w:rPr>
        <w:t> en los términos de las leyes aplicables.</w:t>
      </w:r>
      <w:r w:rsidRPr="001212BA">
        <w:rPr>
          <w:rFonts w:ascii="Palatino Linotype" w:eastAsia="MS Mincho" w:hAnsi="Palatino Linotype"/>
        </w:rPr>
        <w:tab/>
      </w:r>
      <w:r w:rsidRPr="001212BA">
        <w:rPr>
          <w:rFonts w:ascii="Palatino Linotype" w:hAnsi="Palatino Linotype"/>
          <w:b/>
          <w:lang w:val="es-MX" w:eastAsia="es-MX"/>
        </w:rPr>
        <w:t xml:space="preserve"> </w:t>
      </w:r>
    </w:p>
    <w:p w14:paraId="26B45994" w14:textId="77777777" w:rsidR="001C3A24" w:rsidRPr="001212BA" w:rsidRDefault="001C3A24" w:rsidP="001C3A24">
      <w:pPr>
        <w:spacing w:line="360" w:lineRule="auto"/>
        <w:jc w:val="both"/>
        <w:rPr>
          <w:rFonts w:ascii="Palatino Linotype" w:hAnsi="Palatino Linotype"/>
          <w:b/>
          <w:lang w:val="es-MX" w:eastAsia="es-MX"/>
        </w:rPr>
      </w:pPr>
    </w:p>
    <w:p w14:paraId="19402786" w14:textId="06CFFCA2" w:rsidR="00A66F66" w:rsidRDefault="00A66F66" w:rsidP="00A66F66">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0177A">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27"/>
      <w:footerReference w:type="default" r:id="rId28"/>
      <w:headerReference w:type="first" r:id="rId29"/>
      <w:footerReference w:type="first" r:id="rId3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F1F72" w14:textId="77777777" w:rsidR="00F441F9" w:rsidRDefault="00F441F9" w:rsidP="00C80F8C">
      <w:r>
        <w:separator/>
      </w:r>
    </w:p>
  </w:endnote>
  <w:endnote w:type="continuationSeparator" w:id="0">
    <w:p w14:paraId="1240BB78" w14:textId="77777777" w:rsidR="00F441F9" w:rsidRDefault="00F441F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00DF378B" w:rsidR="00002232" w:rsidRPr="00817AAB" w:rsidRDefault="0000223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3407F">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3407F">
      <w:rPr>
        <w:rFonts w:ascii="Palatino Linotype" w:hAnsi="Palatino Linotype" w:cs="Arial"/>
        <w:b/>
        <w:bCs/>
        <w:noProof/>
      </w:rPr>
      <w:t>63</w:t>
    </w:r>
    <w:r w:rsidRPr="00817AAB">
      <w:rPr>
        <w:rFonts w:ascii="Palatino Linotype" w:hAnsi="Palatino Linotype" w:cs="Arial"/>
        <w:b/>
        <w:bCs/>
      </w:rPr>
      <w:fldChar w:fldCharType="end"/>
    </w:r>
  </w:p>
  <w:p w14:paraId="1192A578" w14:textId="77777777" w:rsidR="00002232" w:rsidRDefault="00002232" w:rsidP="00935A0D">
    <w:pPr>
      <w:pStyle w:val="Piedepgina"/>
      <w:rPr>
        <w:rFonts w:ascii="Times New Roman" w:hAnsi="Times New Roman" w:cs="Times New Roman"/>
      </w:rPr>
    </w:pPr>
  </w:p>
  <w:p w14:paraId="14A770F8" w14:textId="77777777" w:rsidR="00002232" w:rsidRDefault="0000223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515DB50A" w:rsidR="00002232" w:rsidRDefault="0000223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3407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3407F">
      <w:rPr>
        <w:rFonts w:ascii="Arial" w:hAnsi="Arial" w:cs="Arial"/>
        <w:b/>
        <w:bCs/>
        <w:noProof/>
        <w:sz w:val="20"/>
        <w:szCs w:val="20"/>
      </w:rPr>
      <w:t>63</w:t>
    </w:r>
    <w:r>
      <w:rPr>
        <w:rFonts w:ascii="Arial" w:hAnsi="Arial" w:cs="Arial"/>
        <w:b/>
        <w:bCs/>
        <w:sz w:val="20"/>
        <w:szCs w:val="20"/>
      </w:rPr>
      <w:fldChar w:fldCharType="end"/>
    </w:r>
  </w:p>
  <w:p w14:paraId="5D98ABD5" w14:textId="77777777" w:rsidR="00002232" w:rsidRDefault="00002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B2F32" w14:textId="77777777" w:rsidR="00F441F9" w:rsidRDefault="00F441F9" w:rsidP="00C80F8C">
      <w:r>
        <w:separator/>
      </w:r>
    </w:p>
  </w:footnote>
  <w:footnote w:type="continuationSeparator" w:id="0">
    <w:p w14:paraId="147AA85E" w14:textId="77777777" w:rsidR="00F441F9" w:rsidRDefault="00F441F9" w:rsidP="00C80F8C">
      <w:r>
        <w:continuationSeparator/>
      </w:r>
    </w:p>
  </w:footnote>
  <w:footnote w:id="1">
    <w:p w14:paraId="41665F1E" w14:textId="77777777" w:rsidR="00002232" w:rsidRPr="00663AF6" w:rsidRDefault="00002232" w:rsidP="00663AF6">
      <w:pPr>
        <w:pStyle w:val="Textonotapie"/>
        <w:jc w:val="both"/>
        <w:rPr>
          <w:lang w:val="es-ES"/>
        </w:rPr>
      </w:pPr>
      <w:r>
        <w:rPr>
          <w:rStyle w:val="Refdenotaalpie"/>
        </w:rPr>
        <w:footnoteRef/>
      </w:r>
      <w:r>
        <w:t xml:space="preserve"> </w:t>
      </w:r>
      <w:r w:rsidRPr="00663AF6">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0F5BE794" w14:textId="77777777" w:rsidR="00002232" w:rsidRPr="00663AF6" w:rsidRDefault="00002232" w:rsidP="00663AF6">
      <w:pPr>
        <w:pStyle w:val="Textonotapie"/>
        <w:rPr>
          <w:lang w:val="es-ES"/>
        </w:rPr>
      </w:pPr>
      <w:r w:rsidRPr="00663AF6">
        <w:rPr>
          <w:lang w:val="es-ES"/>
        </w:rPr>
        <w:t>(…)</w:t>
      </w:r>
    </w:p>
    <w:p w14:paraId="53CFDEE6" w14:textId="77777777" w:rsidR="00002232" w:rsidRPr="00663AF6" w:rsidRDefault="00002232" w:rsidP="00663AF6">
      <w:pPr>
        <w:pStyle w:val="Textonotapie"/>
        <w:rPr>
          <w:lang w:val="es-ES"/>
        </w:rPr>
      </w:pPr>
      <w:r w:rsidRPr="00663AF6">
        <w:rPr>
          <w:lang w:val="es-ES"/>
        </w:rPr>
        <w:t>VI. La entrega de información que no corresponda con lo solicitado;</w:t>
      </w:r>
    </w:p>
    <w:p w14:paraId="68A6F7FE" w14:textId="77777777" w:rsidR="00002232" w:rsidRPr="00663AF6" w:rsidRDefault="00002232" w:rsidP="00663AF6">
      <w:pPr>
        <w:pStyle w:val="Textonotapie"/>
        <w:rPr>
          <w:lang w:val="es-ES"/>
        </w:rPr>
      </w:pPr>
      <w:r w:rsidRPr="00663AF6">
        <w:rPr>
          <w:lang w:val="es-ES"/>
        </w:rPr>
        <w:t>(…)</w:t>
      </w:r>
    </w:p>
    <w:p w14:paraId="7F8CA49F" w14:textId="4277024E" w:rsidR="00002232" w:rsidRPr="00663AF6" w:rsidRDefault="00002232">
      <w:pPr>
        <w:pStyle w:val="Textonotapie"/>
        <w:rPr>
          <w:lang w:val="es-ES"/>
        </w:rPr>
      </w:pPr>
    </w:p>
  </w:footnote>
  <w:footnote w:id="2">
    <w:p w14:paraId="34687AD1" w14:textId="316BAF55" w:rsidR="00002232" w:rsidRDefault="00002232">
      <w:pPr>
        <w:pStyle w:val="Textonotapie"/>
      </w:pPr>
      <w:r>
        <w:rPr>
          <w:rStyle w:val="Refdenotaalpie"/>
        </w:rPr>
        <w:footnoteRef/>
      </w:r>
      <w:r>
        <w:t xml:space="preserve"> </w:t>
      </w:r>
      <w:r w:rsidRPr="005A4081">
        <w:t>http://legislacion.edomex.gob.mx/sites/legislacion.edomex.gob.mx/files/files/pdf/gct/2021/octubre/oct141/oct141d.pdf</w:t>
      </w:r>
    </w:p>
  </w:footnote>
  <w:footnote w:id="3">
    <w:p w14:paraId="0005831C" w14:textId="77777777" w:rsidR="00002232" w:rsidRPr="00DE395A" w:rsidRDefault="00002232" w:rsidP="001C3A24">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6E838915" w14:textId="77777777" w:rsidR="00002232" w:rsidRPr="00DE395A" w:rsidRDefault="00002232" w:rsidP="001C3A24">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472EE882" w14:textId="77777777" w:rsidR="00002232" w:rsidRPr="00DE395A" w:rsidRDefault="00002232" w:rsidP="001C3A24">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4">
    <w:p w14:paraId="6D9AB0FE" w14:textId="77777777" w:rsidR="00002232" w:rsidRPr="00DE395A" w:rsidRDefault="00002232" w:rsidP="001C3A24">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5">
    <w:p w14:paraId="62850472" w14:textId="77777777" w:rsidR="00002232" w:rsidRPr="009F19BE" w:rsidRDefault="00002232" w:rsidP="001C3A24">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4087324" w14:textId="77777777" w:rsidR="00002232" w:rsidRPr="009F19BE" w:rsidRDefault="00002232" w:rsidP="001C3A24">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6">
    <w:p w14:paraId="7335EADE" w14:textId="77777777" w:rsidR="00002232" w:rsidRPr="009F19BE" w:rsidRDefault="00002232" w:rsidP="001C3A24">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7">
    <w:p w14:paraId="768028BA" w14:textId="77777777" w:rsidR="00002232" w:rsidRPr="00034B44" w:rsidRDefault="00002232" w:rsidP="001C3A2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2DA75EEF" w14:textId="77777777" w:rsidR="00002232" w:rsidRPr="00034B44" w:rsidRDefault="00002232" w:rsidP="001C3A2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8F1B7F1" w14:textId="77777777" w:rsidR="00002232" w:rsidRPr="00034B44" w:rsidRDefault="00002232" w:rsidP="001C3A24">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C2A461C" w14:textId="77777777" w:rsidR="00002232" w:rsidRPr="00073E3B" w:rsidRDefault="00002232" w:rsidP="001C3A24">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9">
    <w:p w14:paraId="75C741F3"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0">
    <w:p w14:paraId="783A03F4"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1">
    <w:p w14:paraId="64B6B16F"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2">
    <w:p w14:paraId="4FC1CAA9"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3">
    <w:p w14:paraId="58889F58"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4">
    <w:p w14:paraId="0C55C6AB"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5">
    <w:p w14:paraId="51B33D7A" w14:textId="77777777" w:rsidR="00002232" w:rsidRPr="00073E3B" w:rsidRDefault="00002232" w:rsidP="001C3A24">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6">
    <w:p w14:paraId="644A435D" w14:textId="77777777" w:rsidR="00002232" w:rsidRPr="00C5646D" w:rsidRDefault="00002232" w:rsidP="001C3A24">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7">
    <w:p w14:paraId="10074305" w14:textId="77777777" w:rsidR="00002232" w:rsidRPr="00A4142C" w:rsidRDefault="00002232" w:rsidP="001C3A24">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002232" w14:paraId="6B4E3B81" w14:textId="77777777" w:rsidTr="00B4299A">
      <w:tc>
        <w:tcPr>
          <w:tcW w:w="2701" w:type="dxa"/>
          <w:vAlign w:val="center"/>
          <w:hideMark/>
        </w:tcPr>
        <w:p w14:paraId="0ABBC6C0" w14:textId="1226DAAF" w:rsidR="00002232" w:rsidRPr="00B4299A" w:rsidRDefault="0000223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3C318B2" w:rsidR="00002232" w:rsidRPr="00B4299A" w:rsidRDefault="00002232" w:rsidP="00CA6FE4">
          <w:pPr>
            <w:rPr>
              <w:rFonts w:ascii="Palatino Linotype" w:hAnsi="Palatino Linotype"/>
              <w:b/>
              <w:szCs w:val="22"/>
              <w:lang w:val="es-ES_tradnl"/>
            </w:rPr>
          </w:pPr>
          <w:r w:rsidRPr="00255A46">
            <w:rPr>
              <w:rFonts w:ascii="Palatino Linotype" w:hAnsi="Palatino Linotype"/>
              <w:b/>
              <w:bCs/>
              <w:szCs w:val="22"/>
            </w:rPr>
            <w:t>05303/INFOEM/IP/RR/2021</w:t>
          </w:r>
        </w:p>
      </w:tc>
    </w:tr>
    <w:tr w:rsidR="00002232" w14:paraId="31CB780F" w14:textId="77777777" w:rsidTr="00B4299A">
      <w:trPr>
        <w:trHeight w:val="228"/>
      </w:trPr>
      <w:tc>
        <w:tcPr>
          <w:tcW w:w="2701" w:type="dxa"/>
          <w:vAlign w:val="center"/>
          <w:hideMark/>
        </w:tcPr>
        <w:p w14:paraId="4F49CB4A" w14:textId="6966D32E" w:rsidR="00002232" w:rsidRPr="00B4299A" w:rsidRDefault="0000223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711E326" w:rsidR="00002232" w:rsidRPr="00B4299A" w:rsidRDefault="00002232" w:rsidP="00B96D41">
          <w:pPr>
            <w:jc w:val="both"/>
            <w:rPr>
              <w:rFonts w:ascii="Palatino Linotype" w:hAnsi="Palatino Linotype"/>
              <w:b/>
              <w:szCs w:val="22"/>
              <w:lang w:val="es-ES_tradnl"/>
            </w:rPr>
          </w:pPr>
          <w:r w:rsidRPr="00255A46">
            <w:rPr>
              <w:rFonts w:ascii="Palatino Linotype" w:hAnsi="Palatino Linotype"/>
              <w:b/>
              <w:szCs w:val="22"/>
              <w:lang w:val="es-ES_tradnl"/>
            </w:rPr>
            <w:t>Sistema Municipal Para el Desarrollo Integral de la Familia de Ecatepec de Morelos</w:t>
          </w:r>
        </w:p>
      </w:tc>
    </w:tr>
    <w:tr w:rsidR="00002232" w14:paraId="69050F56" w14:textId="77777777" w:rsidTr="00B4299A">
      <w:tc>
        <w:tcPr>
          <w:tcW w:w="2701" w:type="dxa"/>
          <w:vAlign w:val="center"/>
          <w:hideMark/>
        </w:tcPr>
        <w:p w14:paraId="65C9B735" w14:textId="75C78F81" w:rsidR="00002232" w:rsidRPr="00B4299A" w:rsidRDefault="0000223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02232" w:rsidRPr="00B4299A" w:rsidRDefault="0000223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02232" w:rsidRDefault="00002232"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02232" w:rsidRDefault="00002232"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002232" w:rsidRDefault="00002232"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02232" w14:paraId="477E149B" w14:textId="77777777" w:rsidTr="00CB57FD">
      <w:trPr>
        <w:trHeight w:val="277"/>
      </w:trPr>
      <w:tc>
        <w:tcPr>
          <w:tcW w:w="2693" w:type="dxa"/>
          <w:vAlign w:val="center"/>
          <w:hideMark/>
        </w:tcPr>
        <w:p w14:paraId="5C0586E4" w14:textId="77777777" w:rsidR="00002232" w:rsidRPr="009B3353" w:rsidRDefault="0000223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56034D2" w:rsidR="00002232" w:rsidRPr="009B3353" w:rsidRDefault="00002232" w:rsidP="00761460">
          <w:pPr>
            <w:rPr>
              <w:rFonts w:ascii="Palatino Linotype" w:hAnsi="Palatino Linotype"/>
              <w:b/>
              <w:szCs w:val="22"/>
              <w:lang w:val="es-ES_tradnl"/>
            </w:rPr>
          </w:pPr>
          <w:r w:rsidRPr="00255A46">
            <w:rPr>
              <w:rFonts w:ascii="Palatino Linotype" w:hAnsi="Palatino Linotype"/>
              <w:b/>
              <w:bCs/>
              <w:szCs w:val="22"/>
            </w:rPr>
            <w:t>05303/INFOEM/IP/RR/2021</w:t>
          </w:r>
        </w:p>
      </w:tc>
    </w:tr>
    <w:tr w:rsidR="00002232" w14:paraId="5B5BE21C" w14:textId="77777777" w:rsidTr="00CB57FD">
      <w:tc>
        <w:tcPr>
          <w:tcW w:w="2693" w:type="dxa"/>
          <w:vAlign w:val="center"/>
          <w:hideMark/>
        </w:tcPr>
        <w:p w14:paraId="4AE96902" w14:textId="4E063913" w:rsidR="00002232" w:rsidRPr="009B3353" w:rsidRDefault="0000223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3E790CF" w:rsidR="00002232" w:rsidRPr="009B3353" w:rsidRDefault="0023407F" w:rsidP="002B7BCC">
          <w:pPr>
            <w:rPr>
              <w:rFonts w:ascii="Palatino Linotype" w:hAnsi="Palatino Linotype"/>
              <w:b/>
              <w:szCs w:val="22"/>
              <w:lang w:val="es-ES_tradnl"/>
            </w:rPr>
          </w:pPr>
          <w:r w:rsidRPr="0023407F">
            <w:rPr>
              <w:rFonts w:ascii="Palatino Linotype" w:hAnsi="Palatino Linotype"/>
              <w:b/>
              <w:szCs w:val="22"/>
              <w:lang w:val="es-ES_tradnl"/>
            </w:rPr>
            <w:t>XXXXXX XXXXXX XXXXXXX</w:t>
          </w:r>
        </w:p>
      </w:tc>
    </w:tr>
    <w:tr w:rsidR="00002232" w14:paraId="22601A11" w14:textId="77777777" w:rsidTr="00CB57FD">
      <w:trPr>
        <w:trHeight w:val="228"/>
      </w:trPr>
      <w:tc>
        <w:tcPr>
          <w:tcW w:w="2693" w:type="dxa"/>
          <w:vAlign w:val="center"/>
          <w:hideMark/>
        </w:tcPr>
        <w:p w14:paraId="6EFE221D" w14:textId="49C5F800" w:rsidR="00002232" w:rsidRPr="009B3353" w:rsidRDefault="0000223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F9BA79D" w:rsidR="00002232" w:rsidRPr="009B3353" w:rsidRDefault="00002232" w:rsidP="003D473A">
          <w:pPr>
            <w:jc w:val="both"/>
            <w:rPr>
              <w:rFonts w:ascii="Palatino Linotype" w:eastAsia="Calibri" w:hAnsi="Palatino Linotype"/>
              <w:b/>
              <w:szCs w:val="22"/>
              <w:lang w:val="es-MX" w:eastAsia="en-US"/>
            </w:rPr>
          </w:pPr>
          <w:r w:rsidRPr="00255A46">
            <w:rPr>
              <w:rFonts w:ascii="Palatino Linotype" w:eastAsia="Calibri" w:hAnsi="Palatino Linotype"/>
              <w:b/>
              <w:szCs w:val="22"/>
              <w:lang w:val="es-MX" w:eastAsia="en-US"/>
            </w:rPr>
            <w:t>Sistema Municipal Para el Desarrollo Integral de la Familia de Ecatepec de Morelos</w:t>
          </w:r>
        </w:p>
      </w:tc>
    </w:tr>
    <w:tr w:rsidR="00002232" w14:paraId="2D6C630E" w14:textId="77777777" w:rsidTr="00CB57FD">
      <w:tc>
        <w:tcPr>
          <w:tcW w:w="2693" w:type="dxa"/>
          <w:vAlign w:val="center"/>
          <w:hideMark/>
        </w:tcPr>
        <w:p w14:paraId="5BD4C6DB" w14:textId="7CF21504" w:rsidR="00002232" w:rsidRPr="009B3353" w:rsidRDefault="0000223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02232" w:rsidRPr="009B3353" w:rsidRDefault="0000223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02232" w:rsidRDefault="0000223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0A32B9"/>
    <w:multiLevelType w:val="hybridMultilevel"/>
    <w:tmpl w:val="1690D2C4"/>
    <w:lvl w:ilvl="0" w:tplc="188C37A4">
      <w:start w:val="1"/>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28364FF8"/>
    <w:multiLevelType w:val="hybridMultilevel"/>
    <w:tmpl w:val="8E0CD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777506"/>
    <w:multiLevelType w:val="hybridMultilevel"/>
    <w:tmpl w:val="B8C62624"/>
    <w:lvl w:ilvl="0" w:tplc="A7B8E1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57715F"/>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A94E56"/>
    <w:multiLevelType w:val="hybridMultilevel"/>
    <w:tmpl w:val="3D6CE05E"/>
    <w:lvl w:ilvl="0" w:tplc="39AE2CC2">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3"/>
  </w:num>
  <w:num w:numId="2">
    <w:abstractNumId w:val="17"/>
  </w:num>
  <w:num w:numId="3">
    <w:abstractNumId w:val="8"/>
  </w:num>
  <w:num w:numId="4">
    <w:abstractNumId w:val="4"/>
  </w:num>
  <w:num w:numId="5">
    <w:abstractNumId w:val="6"/>
  </w:num>
  <w:num w:numId="6">
    <w:abstractNumId w:val="1"/>
  </w:num>
  <w:num w:numId="7">
    <w:abstractNumId w:val="16"/>
  </w:num>
  <w:num w:numId="8">
    <w:abstractNumId w:val="15"/>
  </w:num>
  <w:num w:numId="9">
    <w:abstractNumId w:val="15"/>
  </w:num>
  <w:num w:numId="10">
    <w:abstractNumId w:val="2"/>
  </w:num>
  <w:num w:numId="11">
    <w:abstractNumId w:val="11"/>
  </w:num>
  <w:num w:numId="12">
    <w:abstractNumId w:val="7"/>
  </w:num>
  <w:num w:numId="13">
    <w:abstractNumId w:val="5"/>
  </w:num>
  <w:num w:numId="14">
    <w:abstractNumId w:val="10"/>
  </w:num>
  <w:num w:numId="15">
    <w:abstractNumId w:val="13"/>
  </w:num>
  <w:num w:numId="16">
    <w:abstractNumId w:val="14"/>
  </w:num>
  <w:num w:numId="17">
    <w:abstractNumId w:val="18"/>
  </w:num>
  <w:num w:numId="18">
    <w:abstractNumId w:val="19"/>
  </w:num>
  <w:num w:numId="19">
    <w:abstractNumId w:val="0"/>
  </w:num>
  <w:num w:numId="20">
    <w:abstractNumId w:val="12"/>
  </w:num>
  <w:num w:numId="21">
    <w:abstractNumId w:val="9"/>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232"/>
    <w:rsid w:val="000028B3"/>
    <w:rsid w:val="000035AE"/>
    <w:rsid w:val="00003CF3"/>
    <w:rsid w:val="00003D6C"/>
    <w:rsid w:val="000045A8"/>
    <w:rsid w:val="000059CF"/>
    <w:rsid w:val="000061F4"/>
    <w:rsid w:val="0000625E"/>
    <w:rsid w:val="000064FC"/>
    <w:rsid w:val="0000746A"/>
    <w:rsid w:val="000079BD"/>
    <w:rsid w:val="000115F7"/>
    <w:rsid w:val="00012A5F"/>
    <w:rsid w:val="00012BC4"/>
    <w:rsid w:val="00012D1B"/>
    <w:rsid w:val="00012DD5"/>
    <w:rsid w:val="000134A7"/>
    <w:rsid w:val="000147FB"/>
    <w:rsid w:val="00014A65"/>
    <w:rsid w:val="000151A7"/>
    <w:rsid w:val="000151E0"/>
    <w:rsid w:val="000155EF"/>
    <w:rsid w:val="000163E2"/>
    <w:rsid w:val="00017474"/>
    <w:rsid w:val="00017BE1"/>
    <w:rsid w:val="000200EF"/>
    <w:rsid w:val="000206BC"/>
    <w:rsid w:val="00020869"/>
    <w:rsid w:val="00020A18"/>
    <w:rsid w:val="00021E8D"/>
    <w:rsid w:val="0002352F"/>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0C"/>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A22"/>
    <w:rsid w:val="000B7101"/>
    <w:rsid w:val="000B7318"/>
    <w:rsid w:val="000B7332"/>
    <w:rsid w:val="000B77BE"/>
    <w:rsid w:val="000B7B5A"/>
    <w:rsid w:val="000C08A5"/>
    <w:rsid w:val="000C1184"/>
    <w:rsid w:val="000C11BE"/>
    <w:rsid w:val="000C16AF"/>
    <w:rsid w:val="000C1B34"/>
    <w:rsid w:val="000C1CF8"/>
    <w:rsid w:val="000C3053"/>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70A"/>
    <w:rsid w:val="000E08B8"/>
    <w:rsid w:val="000E1259"/>
    <w:rsid w:val="000E1C85"/>
    <w:rsid w:val="000E1CA1"/>
    <w:rsid w:val="000E44E3"/>
    <w:rsid w:val="000E462D"/>
    <w:rsid w:val="000E48C2"/>
    <w:rsid w:val="000E5560"/>
    <w:rsid w:val="000E59A1"/>
    <w:rsid w:val="000E5AAA"/>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E65"/>
    <w:rsid w:val="00114D4B"/>
    <w:rsid w:val="00114DDF"/>
    <w:rsid w:val="00115AAD"/>
    <w:rsid w:val="00116064"/>
    <w:rsid w:val="00117030"/>
    <w:rsid w:val="0012062D"/>
    <w:rsid w:val="00120D7C"/>
    <w:rsid w:val="001210A4"/>
    <w:rsid w:val="001212BA"/>
    <w:rsid w:val="00121816"/>
    <w:rsid w:val="001219E7"/>
    <w:rsid w:val="001227CA"/>
    <w:rsid w:val="00124762"/>
    <w:rsid w:val="00124D16"/>
    <w:rsid w:val="00124EA4"/>
    <w:rsid w:val="00125262"/>
    <w:rsid w:val="00126994"/>
    <w:rsid w:val="00126F04"/>
    <w:rsid w:val="00127CCA"/>
    <w:rsid w:val="00130642"/>
    <w:rsid w:val="001306E4"/>
    <w:rsid w:val="00130AA5"/>
    <w:rsid w:val="00130BA7"/>
    <w:rsid w:val="00135D98"/>
    <w:rsid w:val="00136083"/>
    <w:rsid w:val="001362C2"/>
    <w:rsid w:val="00137C1F"/>
    <w:rsid w:val="00141F78"/>
    <w:rsid w:val="00142A76"/>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5E4"/>
    <w:rsid w:val="00162CA1"/>
    <w:rsid w:val="00163B98"/>
    <w:rsid w:val="001643F3"/>
    <w:rsid w:val="00164952"/>
    <w:rsid w:val="00164BD1"/>
    <w:rsid w:val="00165138"/>
    <w:rsid w:val="00166139"/>
    <w:rsid w:val="001667F0"/>
    <w:rsid w:val="00167F89"/>
    <w:rsid w:val="00167F8F"/>
    <w:rsid w:val="001701C4"/>
    <w:rsid w:val="00170425"/>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1A1D"/>
    <w:rsid w:val="00182E55"/>
    <w:rsid w:val="00183275"/>
    <w:rsid w:val="00183C13"/>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515B"/>
    <w:rsid w:val="001A78F5"/>
    <w:rsid w:val="001A7913"/>
    <w:rsid w:val="001B0C32"/>
    <w:rsid w:val="001B234C"/>
    <w:rsid w:val="001B2379"/>
    <w:rsid w:val="001B3256"/>
    <w:rsid w:val="001B3C02"/>
    <w:rsid w:val="001B5099"/>
    <w:rsid w:val="001B6BDC"/>
    <w:rsid w:val="001B6E23"/>
    <w:rsid w:val="001C0000"/>
    <w:rsid w:val="001C085B"/>
    <w:rsid w:val="001C0C3F"/>
    <w:rsid w:val="001C19C4"/>
    <w:rsid w:val="001C1CAE"/>
    <w:rsid w:val="001C1DC2"/>
    <w:rsid w:val="001C2C24"/>
    <w:rsid w:val="001C304B"/>
    <w:rsid w:val="001C3A24"/>
    <w:rsid w:val="001C51A0"/>
    <w:rsid w:val="001C54E5"/>
    <w:rsid w:val="001C592C"/>
    <w:rsid w:val="001C5CD3"/>
    <w:rsid w:val="001D0631"/>
    <w:rsid w:val="001D064E"/>
    <w:rsid w:val="001D19AB"/>
    <w:rsid w:val="001D2EB5"/>
    <w:rsid w:val="001D54C7"/>
    <w:rsid w:val="001D6064"/>
    <w:rsid w:val="001D60A4"/>
    <w:rsid w:val="001D60DB"/>
    <w:rsid w:val="001D63C6"/>
    <w:rsid w:val="001D6A83"/>
    <w:rsid w:val="001E0ACB"/>
    <w:rsid w:val="001E1C02"/>
    <w:rsid w:val="001E39C4"/>
    <w:rsid w:val="001E3CA0"/>
    <w:rsid w:val="001E5309"/>
    <w:rsid w:val="001E54C9"/>
    <w:rsid w:val="001E64BE"/>
    <w:rsid w:val="001E766B"/>
    <w:rsid w:val="001F05C9"/>
    <w:rsid w:val="001F07FA"/>
    <w:rsid w:val="001F11AA"/>
    <w:rsid w:val="001F174A"/>
    <w:rsid w:val="001F1B46"/>
    <w:rsid w:val="001F1F7D"/>
    <w:rsid w:val="001F20AB"/>
    <w:rsid w:val="001F21C4"/>
    <w:rsid w:val="001F2CA8"/>
    <w:rsid w:val="001F2D74"/>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B2C"/>
    <w:rsid w:val="00212F2B"/>
    <w:rsid w:val="00212FE4"/>
    <w:rsid w:val="00213228"/>
    <w:rsid w:val="0021442C"/>
    <w:rsid w:val="002155B0"/>
    <w:rsid w:val="002158CB"/>
    <w:rsid w:val="00215922"/>
    <w:rsid w:val="0022071B"/>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07F"/>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A46"/>
    <w:rsid w:val="00255E4E"/>
    <w:rsid w:val="00256193"/>
    <w:rsid w:val="00256BFD"/>
    <w:rsid w:val="00257AA8"/>
    <w:rsid w:val="002603C0"/>
    <w:rsid w:val="002606A7"/>
    <w:rsid w:val="0026164E"/>
    <w:rsid w:val="0026271B"/>
    <w:rsid w:val="002629E7"/>
    <w:rsid w:val="00263B98"/>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172"/>
    <w:rsid w:val="00291435"/>
    <w:rsid w:val="00291A1A"/>
    <w:rsid w:val="00292786"/>
    <w:rsid w:val="002937C6"/>
    <w:rsid w:val="00293DE5"/>
    <w:rsid w:val="00293E07"/>
    <w:rsid w:val="00295078"/>
    <w:rsid w:val="00295960"/>
    <w:rsid w:val="00295C72"/>
    <w:rsid w:val="00295D44"/>
    <w:rsid w:val="00295DE7"/>
    <w:rsid w:val="0029609C"/>
    <w:rsid w:val="0029670A"/>
    <w:rsid w:val="00296986"/>
    <w:rsid w:val="00296EBD"/>
    <w:rsid w:val="0029745A"/>
    <w:rsid w:val="00297AB0"/>
    <w:rsid w:val="002A0448"/>
    <w:rsid w:val="002A226D"/>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B6"/>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1B0D"/>
    <w:rsid w:val="002D21B3"/>
    <w:rsid w:val="002D2486"/>
    <w:rsid w:val="002D24F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4EB6"/>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8D"/>
    <w:rsid w:val="003322B5"/>
    <w:rsid w:val="003324DF"/>
    <w:rsid w:val="00333422"/>
    <w:rsid w:val="003339C3"/>
    <w:rsid w:val="00333C7C"/>
    <w:rsid w:val="003349F4"/>
    <w:rsid w:val="00335047"/>
    <w:rsid w:val="0033544E"/>
    <w:rsid w:val="0033602F"/>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8F5"/>
    <w:rsid w:val="00361B13"/>
    <w:rsid w:val="0036269D"/>
    <w:rsid w:val="00363278"/>
    <w:rsid w:val="003633DD"/>
    <w:rsid w:val="00363ED0"/>
    <w:rsid w:val="003641B4"/>
    <w:rsid w:val="003655C3"/>
    <w:rsid w:val="003669E8"/>
    <w:rsid w:val="00366C6B"/>
    <w:rsid w:val="00367026"/>
    <w:rsid w:val="0036706A"/>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9C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69"/>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0C3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4D04"/>
    <w:rsid w:val="003E5DB7"/>
    <w:rsid w:val="003E5F18"/>
    <w:rsid w:val="003E6A2E"/>
    <w:rsid w:val="003E6D0E"/>
    <w:rsid w:val="003E6F6D"/>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0B1"/>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031"/>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821"/>
    <w:rsid w:val="00464C89"/>
    <w:rsid w:val="00464EB1"/>
    <w:rsid w:val="0046570E"/>
    <w:rsid w:val="00465E62"/>
    <w:rsid w:val="00467700"/>
    <w:rsid w:val="004677F9"/>
    <w:rsid w:val="00467874"/>
    <w:rsid w:val="00467C85"/>
    <w:rsid w:val="004716B0"/>
    <w:rsid w:val="004716C4"/>
    <w:rsid w:val="004723A9"/>
    <w:rsid w:val="00472460"/>
    <w:rsid w:val="004739E9"/>
    <w:rsid w:val="00473AB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C2B"/>
    <w:rsid w:val="00493E2F"/>
    <w:rsid w:val="00494CB5"/>
    <w:rsid w:val="004954D8"/>
    <w:rsid w:val="0049576C"/>
    <w:rsid w:val="00495836"/>
    <w:rsid w:val="00495A80"/>
    <w:rsid w:val="004967E8"/>
    <w:rsid w:val="004A0374"/>
    <w:rsid w:val="004A0812"/>
    <w:rsid w:val="004A0EA8"/>
    <w:rsid w:val="004A14D9"/>
    <w:rsid w:val="004A19AF"/>
    <w:rsid w:val="004A21F6"/>
    <w:rsid w:val="004A2680"/>
    <w:rsid w:val="004A4608"/>
    <w:rsid w:val="004A4B61"/>
    <w:rsid w:val="004A562B"/>
    <w:rsid w:val="004A5E2D"/>
    <w:rsid w:val="004A6E0B"/>
    <w:rsid w:val="004A6EFE"/>
    <w:rsid w:val="004A70A0"/>
    <w:rsid w:val="004A755A"/>
    <w:rsid w:val="004A79C5"/>
    <w:rsid w:val="004A7C26"/>
    <w:rsid w:val="004B1858"/>
    <w:rsid w:val="004B1A4B"/>
    <w:rsid w:val="004B2540"/>
    <w:rsid w:val="004B3D11"/>
    <w:rsid w:val="004B455B"/>
    <w:rsid w:val="004B4987"/>
    <w:rsid w:val="004B4A83"/>
    <w:rsid w:val="004B4DC3"/>
    <w:rsid w:val="004B58C3"/>
    <w:rsid w:val="004B675F"/>
    <w:rsid w:val="004B6FD8"/>
    <w:rsid w:val="004B72C5"/>
    <w:rsid w:val="004B759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63D"/>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0717"/>
    <w:rsid w:val="00501721"/>
    <w:rsid w:val="00503053"/>
    <w:rsid w:val="00503E5E"/>
    <w:rsid w:val="005042BC"/>
    <w:rsid w:val="0050583D"/>
    <w:rsid w:val="00505B26"/>
    <w:rsid w:val="0050606E"/>
    <w:rsid w:val="00506258"/>
    <w:rsid w:val="00506578"/>
    <w:rsid w:val="00507449"/>
    <w:rsid w:val="005079B9"/>
    <w:rsid w:val="00510866"/>
    <w:rsid w:val="0051095B"/>
    <w:rsid w:val="00511092"/>
    <w:rsid w:val="00511602"/>
    <w:rsid w:val="005119CD"/>
    <w:rsid w:val="0051387C"/>
    <w:rsid w:val="00513EAE"/>
    <w:rsid w:val="00514166"/>
    <w:rsid w:val="005164B6"/>
    <w:rsid w:val="00516E6A"/>
    <w:rsid w:val="005171DE"/>
    <w:rsid w:val="005206C8"/>
    <w:rsid w:val="005218EA"/>
    <w:rsid w:val="00521EE1"/>
    <w:rsid w:val="00523390"/>
    <w:rsid w:val="00523435"/>
    <w:rsid w:val="0052414D"/>
    <w:rsid w:val="00525A5B"/>
    <w:rsid w:val="0052638D"/>
    <w:rsid w:val="0052787A"/>
    <w:rsid w:val="0053002A"/>
    <w:rsid w:val="0053153A"/>
    <w:rsid w:val="00531ABD"/>
    <w:rsid w:val="00535560"/>
    <w:rsid w:val="005356D8"/>
    <w:rsid w:val="00537427"/>
    <w:rsid w:val="005379E3"/>
    <w:rsid w:val="0054117C"/>
    <w:rsid w:val="00541397"/>
    <w:rsid w:val="005413A9"/>
    <w:rsid w:val="00541C7E"/>
    <w:rsid w:val="00542386"/>
    <w:rsid w:val="00542D8A"/>
    <w:rsid w:val="00543427"/>
    <w:rsid w:val="00543BF9"/>
    <w:rsid w:val="00543CF7"/>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CE2"/>
    <w:rsid w:val="00567EF2"/>
    <w:rsid w:val="00571391"/>
    <w:rsid w:val="005714AD"/>
    <w:rsid w:val="00572531"/>
    <w:rsid w:val="005726F4"/>
    <w:rsid w:val="00572DA9"/>
    <w:rsid w:val="00573157"/>
    <w:rsid w:val="00573949"/>
    <w:rsid w:val="00573ECF"/>
    <w:rsid w:val="00574A4F"/>
    <w:rsid w:val="00575053"/>
    <w:rsid w:val="00576107"/>
    <w:rsid w:val="00576A50"/>
    <w:rsid w:val="00577287"/>
    <w:rsid w:val="00577327"/>
    <w:rsid w:val="00577553"/>
    <w:rsid w:val="005777E0"/>
    <w:rsid w:val="00581562"/>
    <w:rsid w:val="00582283"/>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4081"/>
    <w:rsid w:val="005A52D3"/>
    <w:rsid w:val="005A6845"/>
    <w:rsid w:val="005A7138"/>
    <w:rsid w:val="005A7C3F"/>
    <w:rsid w:val="005B00B6"/>
    <w:rsid w:val="005B087C"/>
    <w:rsid w:val="005B112F"/>
    <w:rsid w:val="005B1FED"/>
    <w:rsid w:val="005B2F33"/>
    <w:rsid w:val="005B3671"/>
    <w:rsid w:val="005B3B62"/>
    <w:rsid w:val="005B3D93"/>
    <w:rsid w:val="005B40DE"/>
    <w:rsid w:val="005B54A5"/>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6099"/>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75C"/>
    <w:rsid w:val="006578C2"/>
    <w:rsid w:val="00661AC2"/>
    <w:rsid w:val="00661B36"/>
    <w:rsid w:val="00663207"/>
    <w:rsid w:val="00663AF6"/>
    <w:rsid w:val="00663F26"/>
    <w:rsid w:val="0066456B"/>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28C4"/>
    <w:rsid w:val="00683617"/>
    <w:rsid w:val="00683EAC"/>
    <w:rsid w:val="00684313"/>
    <w:rsid w:val="00684348"/>
    <w:rsid w:val="006843DA"/>
    <w:rsid w:val="00684EF6"/>
    <w:rsid w:val="006855A4"/>
    <w:rsid w:val="00686279"/>
    <w:rsid w:val="00686A8A"/>
    <w:rsid w:val="006870C8"/>
    <w:rsid w:val="006871B3"/>
    <w:rsid w:val="006878A4"/>
    <w:rsid w:val="00687C65"/>
    <w:rsid w:val="00690415"/>
    <w:rsid w:val="00691811"/>
    <w:rsid w:val="0069195B"/>
    <w:rsid w:val="0069305F"/>
    <w:rsid w:val="006937F3"/>
    <w:rsid w:val="00694CB5"/>
    <w:rsid w:val="00695352"/>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A51"/>
    <w:rsid w:val="006B1BF1"/>
    <w:rsid w:val="006B23D4"/>
    <w:rsid w:val="006B2A9B"/>
    <w:rsid w:val="006B2BA6"/>
    <w:rsid w:val="006B3762"/>
    <w:rsid w:val="006B3E26"/>
    <w:rsid w:val="006B432D"/>
    <w:rsid w:val="006B4844"/>
    <w:rsid w:val="006B497B"/>
    <w:rsid w:val="006B4A50"/>
    <w:rsid w:val="006B4B65"/>
    <w:rsid w:val="006B537E"/>
    <w:rsid w:val="006B57DF"/>
    <w:rsid w:val="006B7AA1"/>
    <w:rsid w:val="006C1330"/>
    <w:rsid w:val="006C1711"/>
    <w:rsid w:val="006C24A5"/>
    <w:rsid w:val="006C24CD"/>
    <w:rsid w:val="006C3292"/>
    <w:rsid w:val="006C5263"/>
    <w:rsid w:val="006C5282"/>
    <w:rsid w:val="006C60B5"/>
    <w:rsid w:val="006C693D"/>
    <w:rsid w:val="006C7D68"/>
    <w:rsid w:val="006D07EA"/>
    <w:rsid w:val="006D136C"/>
    <w:rsid w:val="006D153C"/>
    <w:rsid w:val="006D16CB"/>
    <w:rsid w:val="006D1A5E"/>
    <w:rsid w:val="006D25FC"/>
    <w:rsid w:val="006D396A"/>
    <w:rsid w:val="006D3F2C"/>
    <w:rsid w:val="006D4834"/>
    <w:rsid w:val="006D54A7"/>
    <w:rsid w:val="006D64F9"/>
    <w:rsid w:val="006D6E15"/>
    <w:rsid w:val="006D7A2C"/>
    <w:rsid w:val="006E011A"/>
    <w:rsid w:val="006E13E8"/>
    <w:rsid w:val="006E1421"/>
    <w:rsid w:val="006E2585"/>
    <w:rsid w:val="006E2EDE"/>
    <w:rsid w:val="006E307D"/>
    <w:rsid w:val="006E34B6"/>
    <w:rsid w:val="006E3ED4"/>
    <w:rsid w:val="006E4B3C"/>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734"/>
    <w:rsid w:val="006F3CA9"/>
    <w:rsid w:val="006F48B0"/>
    <w:rsid w:val="006F5B9E"/>
    <w:rsid w:val="006F6E1B"/>
    <w:rsid w:val="006F733F"/>
    <w:rsid w:val="00700C41"/>
    <w:rsid w:val="00700D26"/>
    <w:rsid w:val="007020A1"/>
    <w:rsid w:val="007029CB"/>
    <w:rsid w:val="00702B26"/>
    <w:rsid w:val="00702CB3"/>
    <w:rsid w:val="00703E92"/>
    <w:rsid w:val="00703EB9"/>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3404"/>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28C8"/>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3AE"/>
    <w:rsid w:val="00757444"/>
    <w:rsid w:val="00757D2A"/>
    <w:rsid w:val="00757D4B"/>
    <w:rsid w:val="00757F23"/>
    <w:rsid w:val="00761460"/>
    <w:rsid w:val="007622C1"/>
    <w:rsid w:val="007624E7"/>
    <w:rsid w:val="00764B6A"/>
    <w:rsid w:val="00766B6B"/>
    <w:rsid w:val="00766D4A"/>
    <w:rsid w:val="00766D7A"/>
    <w:rsid w:val="00767857"/>
    <w:rsid w:val="00767912"/>
    <w:rsid w:val="00770E29"/>
    <w:rsid w:val="0077107A"/>
    <w:rsid w:val="007710A6"/>
    <w:rsid w:val="007714A8"/>
    <w:rsid w:val="00771742"/>
    <w:rsid w:val="00771B98"/>
    <w:rsid w:val="00771F5E"/>
    <w:rsid w:val="0077203A"/>
    <w:rsid w:val="0077266E"/>
    <w:rsid w:val="00773156"/>
    <w:rsid w:val="00773601"/>
    <w:rsid w:val="007738EC"/>
    <w:rsid w:val="00773EA1"/>
    <w:rsid w:val="007753ED"/>
    <w:rsid w:val="00775414"/>
    <w:rsid w:val="00775CB2"/>
    <w:rsid w:val="0077600B"/>
    <w:rsid w:val="007762AF"/>
    <w:rsid w:val="0077689F"/>
    <w:rsid w:val="0078030F"/>
    <w:rsid w:val="00780906"/>
    <w:rsid w:val="00780D17"/>
    <w:rsid w:val="00782370"/>
    <w:rsid w:val="00782DD9"/>
    <w:rsid w:val="007830E3"/>
    <w:rsid w:val="0078775D"/>
    <w:rsid w:val="00787DB5"/>
    <w:rsid w:val="0079039F"/>
    <w:rsid w:val="0079298A"/>
    <w:rsid w:val="00793368"/>
    <w:rsid w:val="0079361A"/>
    <w:rsid w:val="007937AC"/>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5C9"/>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03B"/>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C22"/>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6AD1"/>
    <w:rsid w:val="00807739"/>
    <w:rsid w:val="0080791A"/>
    <w:rsid w:val="008100C2"/>
    <w:rsid w:val="00810A48"/>
    <w:rsid w:val="00811637"/>
    <w:rsid w:val="008139B9"/>
    <w:rsid w:val="008141DF"/>
    <w:rsid w:val="00814930"/>
    <w:rsid w:val="00815752"/>
    <w:rsid w:val="00817AAB"/>
    <w:rsid w:val="008207CA"/>
    <w:rsid w:val="008223A5"/>
    <w:rsid w:val="008228A2"/>
    <w:rsid w:val="008229CF"/>
    <w:rsid w:val="008235DE"/>
    <w:rsid w:val="008246C9"/>
    <w:rsid w:val="00824873"/>
    <w:rsid w:val="008254D3"/>
    <w:rsid w:val="00825CA4"/>
    <w:rsid w:val="00826018"/>
    <w:rsid w:val="0082641D"/>
    <w:rsid w:val="008266BC"/>
    <w:rsid w:val="0083047A"/>
    <w:rsid w:val="00832DF8"/>
    <w:rsid w:val="00832F3C"/>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0FF9"/>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0E5"/>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0A31"/>
    <w:rsid w:val="008B1154"/>
    <w:rsid w:val="008B1273"/>
    <w:rsid w:val="008B18BC"/>
    <w:rsid w:val="008B1D10"/>
    <w:rsid w:val="008B2258"/>
    <w:rsid w:val="008B36C5"/>
    <w:rsid w:val="008B46E8"/>
    <w:rsid w:val="008B542E"/>
    <w:rsid w:val="008B590E"/>
    <w:rsid w:val="008B5BE2"/>
    <w:rsid w:val="008B5C38"/>
    <w:rsid w:val="008B6E93"/>
    <w:rsid w:val="008B7691"/>
    <w:rsid w:val="008C04B3"/>
    <w:rsid w:val="008C0694"/>
    <w:rsid w:val="008C06D5"/>
    <w:rsid w:val="008C1208"/>
    <w:rsid w:val="008C212D"/>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5E3"/>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A71"/>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87"/>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37D7F"/>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FB1"/>
    <w:rsid w:val="009542AC"/>
    <w:rsid w:val="00954A59"/>
    <w:rsid w:val="00954D7C"/>
    <w:rsid w:val="00955ADE"/>
    <w:rsid w:val="009573BD"/>
    <w:rsid w:val="0095790B"/>
    <w:rsid w:val="0096079C"/>
    <w:rsid w:val="0096089C"/>
    <w:rsid w:val="0096146C"/>
    <w:rsid w:val="00961614"/>
    <w:rsid w:val="00962047"/>
    <w:rsid w:val="00962E4E"/>
    <w:rsid w:val="00964C60"/>
    <w:rsid w:val="00964E79"/>
    <w:rsid w:val="00964F37"/>
    <w:rsid w:val="0096576D"/>
    <w:rsid w:val="00966926"/>
    <w:rsid w:val="00966C2B"/>
    <w:rsid w:val="00966FEC"/>
    <w:rsid w:val="00967C2E"/>
    <w:rsid w:val="00970DE3"/>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67E"/>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3ED7"/>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2AD"/>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56B1"/>
    <w:rsid w:val="00A66299"/>
    <w:rsid w:val="00A66F66"/>
    <w:rsid w:val="00A67754"/>
    <w:rsid w:val="00A67ED9"/>
    <w:rsid w:val="00A717E4"/>
    <w:rsid w:val="00A72EE6"/>
    <w:rsid w:val="00A744CF"/>
    <w:rsid w:val="00A757D4"/>
    <w:rsid w:val="00A7641B"/>
    <w:rsid w:val="00A767EF"/>
    <w:rsid w:val="00A76FB1"/>
    <w:rsid w:val="00A77111"/>
    <w:rsid w:val="00A80D12"/>
    <w:rsid w:val="00A81037"/>
    <w:rsid w:val="00A81140"/>
    <w:rsid w:val="00A81C19"/>
    <w:rsid w:val="00A82448"/>
    <w:rsid w:val="00A8620C"/>
    <w:rsid w:val="00A8711C"/>
    <w:rsid w:val="00A900E2"/>
    <w:rsid w:val="00A90703"/>
    <w:rsid w:val="00A917E6"/>
    <w:rsid w:val="00A92027"/>
    <w:rsid w:val="00A933EF"/>
    <w:rsid w:val="00A93B3D"/>
    <w:rsid w:val="00A940B6"/>
    <w:rsid w:val="00A94713"/>
    <w:rsid w:val="00A949F0"/>
    <w:rsid w:val="00A94E8D"/>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C05"/>
    <w:rsid w:val="00AA5F5D"/>
    <w:rsid w:val="00AB1362"/>
    <w:rsid w:val="00AB30F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39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339"/>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6BB"/>
    <w:rsid w:val="00B30948"/>
    <w:rsid w:val="00B316E2"/>
    <w:rsid w:val="00B322FC"/>
    <w:rsid w:val="00B33A9A"/>
    <w:rsid w:val="00B33C2F"/>
    <w:rsid w:val="00B34D6D"/>
    <w:rsid w:val="00B35432"/>
    <w:rsid w:val="00B373AD"/>
    <w:rsid w:val="00B378BC"/>
    <w:rsid w:val="00B41343"/>
    <w:rsid w:val="00B4134E"/>
    <w:rsid w:val="00B4137E"/>
    <w:rsid w:val="00B41BE7"/>
    <w:rsid w:val="00B42775"/>
    <w:rsid w:val="00B4299A"/>
    <w:rsid w:val="00B42B2D"/>
    <w:rsid w:val="00B43908"/>
    <w:rsid w:val="00B441CE"/>
    <w:rsid w:val="00B44DA3"/>
    <w:rsid w:val="00B461C1"/>
    <w:rsid w:val="00B46853"/>
    <w:rsid w:val="00B5061D"/>
    <w:rsid w:val="00B5114C"/>
    <w:rsid w:val="00B518F7"/>
    <w:rsid w:val="00B51A2C"/>
    <w:rsid w:val="00B52026"/>
    <w:rsid w:val="00B5328A"/>
    <w:rsid w:val="00B54183"/>
    <w:rsid w:val="00B5510F"/>
    <w:rsid w:val="00B566EA"/>
    <w:rsid w:val="00B57587"/>
    <w:rsid w:val="00B61DD1"/>
    <w:rsid w:val="00B623CE"/>
    <w:rsid w:val="00B62B91"/>
    <w:rsid w:val="00B62CE7"/>
    <w:rsid w:val="00B63188"/>
    <w:rsid w:val="00B6360B"/>
    <w:rsid w:val="00B64BF6"/>
    <w:rsid w:val="00B662AD"/>
    <w:rsid w:val="00B67E89"/>
    <w:rsid w:val="00B70AD5"/>
    <w:rsid w:val="00B71DAA"/>
    <w:rsid w:val="00B722A7"/>
    <w:rsid w:val="00B728D6"/>
    <w:rsid w:val="00B72ACE"/>
    <w:rsid w:val="00B7332C"/>
    <w:rsid w:val="00B73BC0"/>
    <w:rsid w:val="00B74573"/>
    <w:rsid w:val="00B748FA"/>
    <w:rsid w:val="00B75466"/>
    <w:rsid w:val="00B76233"/>
    <w:rsid w:val="00B76358"/>
    <w:rsid w:val="00B77404"/>
    <w:rsid w:val="00B778AA"/>
    <w:rsid w:val="00B81C55"/>
    <w:rsid w:val="00B82000"/>
    <w:rsid w:val="00B82ABD"/>
    <w:rsid w:val="00B82E36"/>
    <w:rsid w:val="00B84265"/>
    <w:rsid w:val="00B8497B"/>
    <w:rsid w:val="00B85D36"/>
    <w:rsid w:val="00B867AD"/>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918"/>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50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11DB"/>
    <w:rsid w:val="00BF212E"/>
    <w:rsid w:val="00BF330A"/>
    <w:rsid w:val="00BF42CF"/>
    <w:rsid w:val="00BF469C"/>
    <w:rsid w:val="00BF558C"/>
    <w:rsid w:val="00BF685A"/>
    <w:rsid w:val="00BF6B39"/>
    <w:rsid w:val="00BF6C19"/>
    <w:rsid w:val="00C0076A"/>
    <w:rsid w:val="00C0130F"/>
    <w:rsid w:val="00C02DF0"/>
    <w:rsid w:val="00C0590E"/>
    <w:rsid w:val="00C05950"/>
    <w:rsid w:val="00C05D3B"/>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09CA"/>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7A5"/>
    <w:rsid w:val="00C76800"/>
    <w:rsid w:val="00C77CD0"/>
    <w:rsid w:val="00C77FCC"/>
    <w:rsid w:val="00C80153"/>
    <w:rsid w:val="00C80484"/>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4F44"/>
    <w:rsid w:val="00CA666E"/>
    <w:rsid w:val="00CA66DF"/>
    <w:rsid w:val="00CA6FE4"/>
    <w:rsid w:val="00CA7476"/>
    <w:rsid w:val="00CA7C1E"/>
    <w:rsid w:val="00CA7FE3"/>
    <w:rsid w:val="00CB0565"/>
    <w:rsid w:val="00CB1D5A"/>
    <w:rsid w:val="00CB2A57"/>
    <w:rsid w:val="00CB2B65"/>
    <w:rsid w:val="00CB57FD"/>
    <w:rsid w:val="00CB63FB"/>
    <w:rsid w:val="00CB6D69"/>
    <w:rsid w:val="00CB6E8B"/>
    <w:rsid w:val="00CB703A"/>
    <w:rsid w:val="00CB7817"/>
    <w:rsid w:val="00CB7E67"/>
    <w:rsid w:val="00CC05F8"/>
    <w:rsid w:val="00CC0C5D"/>
    <w:rsid w:val="00CC0EE1"/>
    <w:rsid w:val="00CC18AB"/>
    <w:rsid w:val="00CC22DD"/>
    <w:rsid w:val="00CC2BF2"/>
    <w:rsid w:val="00CC30A8"/>
    <w:rsid w:val="00CC364E"/>
    <w:rsid w:val="00CC3C9F"/>
    <w:rsid w:val="00CC4A8B"/>
    <w:rsid w:val="00CC5C22"/>
    <w:rsid w:val="00CC5E23"/>
    <w:rsid w:val="00CC77E3"/>
    <w:rsid w:val="00CD04A8"/>
    <w:rsid w:val="00CD0985"/>
    <w:rsid w:val="00CD2AE3"/>
    <w:rsid w:val="00CD4099"/>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3B33"/>
    <w:rsid w:val="00CF3FA1"/>
    <w:rsid w:val="00CF58CF"/>
    <w:rsid w:val="00CF67F8"/>
    <w:rsid w:val="00CF6971"/>
    <w:rsid w:val="00CF6B0F"/>
    <w:rsid w:val="00CF78DB"/>
    <w:rsid w:val="00CF7D1F"/>
    <w:rsid w:val="00D01CEF"/>
    <w:rsid w:val="00D01EDC"/>
    <w:rsid w:val="00D0248E"/>
    <w:rsid w:val="00D027E3"/>
    <w:rsid w:val="00D035FA"/>
    <w:rsid w:val="00D03E56"/>
    <w:rsid w:val="00D04539"/>
    <w:rsid w:val="00D049A0"/>
    <w:rsid w:val="00D07F0D"/>
    <w:rsid w:val="00D11533"/>
    <w:rsid w:val="00D11F5B"/>
    <w:rsid w:val="00D12E08"/>
    <w:rsid w:val="00D14D6E"/>
    <w:rsid w:val="00D15398"/>
    <w:rsid w:val="00D1585E"/>
    <w:rsid w:val="00D15EDB"/>
    <w:rsid w:val="00D16EAC"/>
    <w:rsid w:val="00D17381"/>
    <w:rsid w:val="00D17DCA"/>
    <w:rsid w:val="00D2145D"/>
    <w:rsid w:val="00D21482"/>
    <w:rsid w:val="00D217A4"/>
    <w:rsid w:val="00D236C3"/>
    <w:rsid w:val="00D24764"/>
    <w:rsid w:val="00D24A5F"/>
    <w:rsid w:val="00D25ADE"/>
    <w:rsid w:val="00D269B7"/>
    <w:rsid w:val="00D2728D"/>
    <w:rsid w:val="00D27298"/>
    <w:rsid w:val="00D278A7"/>
    <w:rsid w:val="00D30441"/>
    <w:rsid w:val="00D30CDE"/>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2C81"/>
    <w:rsid w:val="00D53378"/>
    <w:rsid w:val="00D53645"/>
    <w:rsid w:val="00D53E41"/>
    <w:rsid w:val="00D547F7"/>
    <w:rsid w:val="00D54E33"/>
    <w:rsid w:val="00D55151"/>
    <w:rsid w:val="00D553E6"/>
    <w:rsid w:val="00D562E7"/>
    <w:rsid w:val="00D5723A"/>
    <w:rsid w:val="00D57659"/>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1813"/>
    <w:rsid w:val="00D83994"/>
    <w:rsid w:val="00D83CE5"/>
    <w:rsid w:val="00D8465C"/>
    <w:rsid w:val="00D85008"/>
    <w:rsid w:val="00D86B72"/>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06E"/>
    <w:rsid w:val="00DA63C9"/>
    <w:rsid w:val="00DA6B83"/>
    <w:rsid w:val="00DA6E68"/>
    <w:rsid w:val="00DB143B"/>
    <w:rsid w:val="00DB19E6"/>
    <w:rsid w:val="00DB25BC"/>
    <w:rsid w:val="00DB2606"/>
    <w:rsid w:val="00DB26C3"/>
    <w:rsid w:val="00DB5812"/>
    <w:rsid w:val="00DB5868"/>
    <w:rsid w:val="00DB63A2"/>
    <w:rsid w:val="00DB6C8E"/>
    <w:rsid w:val="00DB7452"/>
    <w:rsid w:val="00DB7C2A"/>
    <w:rsid w:val="00DC0197"/>
    <w:rsid w:val="00DC033A"/>
    <w:rsid w:val="00DC057B"/>
    <w:rsid w:val="00DC0595"/>
    <w:rsid w:val="00DC10E2"/>
    <w:rsid w:val="00DC215D"/>
    <w:rsid w:val="00DC241A"/>
    <w:rsid w:val="00DC2975"/>
    <w:rsid w:val="00DC36DB"/>
    <w:rsid w:val="00DC3C11"/>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03A"/>
    <w:rsid w:val="00DD4235"/>
    <w:rsid w:val="00DD43B7"/>
    <w:rsid w:val="00DD4779"/>
    <w:rsid w:val="00DD4EA2"/>
    <w:rsid w:val="00DD625F"/>
    <w:rsid w:val="00DD65CC"/>
    <w:rsid w:val="00DD6C50"/>
    <w:rsid w:val="00DD747F"/>
    <w:rsid w:val="00DE015D"/>
    <w:rsid w:val="00DE03DC"/>
    <w:rsid w:val="00DE0BC1"/>
    <w:rsid w:val="00DE1D18"/>
    <w:rsid w:val="00DE23D2"/>
    <w:rsid w:val="00DE24D4"/>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4E0F"/>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FFA"/>
    <w:rsid w:val="00E269F7"/>
    <w:rsid w:val="00E26BBB"/>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4A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A39"/>
    <w:rsid w:val="00E65C80"/>
    <w:rsid w:val="00E66AC9"/>
    <w:rsid w:val="00E66CA0"/>
    <w:rsid w:val="00E707F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5CB4"/>
    <w:rsid w:val="00E86E4F"/>
    <w:rsid w:val="00E86EA4"/>
    <w:rsid w:val="00E87ACA"/>
    <w:rsid w:val="00E905A0"/>
    <w:rsid w:val="00E906D5"/>
    <w:rsid w:val="00E9170C"/>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38E"/>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C7D6B"/>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2DB"/>
    <w:rsid w:val="00EE5B01"/>
    <w:rsid w:val="00EE5DF3"/>
    <w:rsid w:val="00EE6B49"/>
    <w:rsid w:val="00EF00D9"/>
    <w:rsid w:val="00EF079E"/>
    <w:rsid w:val="00EF07E6"/>
    <w:rsid w:val="00EF0E89"/>
    <w:rsid w:val="00EF35FA"/>
    <w:rsid w:val="00EF3FA7"/>
    <w:rsid w:val="00EF4435"/>
    <w:rsid w:val="00EF507D"/>
    <w:rsid w:val="00EF6D71"/>
    <w:rsid w:val="00EF7DAF"/>
    <w:rsid w:val="00F00AB6"/>
    <w:rsid w:val="00F00CD5"/>
    <w:rsid w:val="00F00D29"/>
    <w:rsid w:val="00F00FF2"/>
    <w:rsid w:val="00F01081"/>
    <w:rsid w:val="00F0177A"/>
    <w:rsid w:val="00F01C7E"/>
    <w:rsid w:val="00F02049"/>
    <w:rsid w:val="00F0338A"/>
    <w:rsid w:val="00F0358A"/>
    <w:rsid w:val="00F0373D"/>
    <w:rsid w:val="00F03747"/>
    <w:rsid w:val="00F03AFC"/>
    <w:rsid w:val="00F041CF"/>
    <w:rsid w:val="00F04F66"/>
    <w:rsid w:val="00F05283"/>
    <w:rsid w:val="00F05C5A"/>
    <w:rsid w:val="00F05DBF"/>
    <w:rsid w:val="00F05E09"/>
    <w:rsid w:val="00F06568"/>
    <w:rsid w:val="00F069F1"/>
    <w:rsid w:val="00F07D38"/>
    <w:rsid w:val="00F11950"/>
    <w:rsid w:val="00F11AAF"/>
    <w:rsid w:val="00F12A0E"/>
    <w:rsid w:val="00F134AC"/>
    <w:rsid w:val="00F13EA4"/>
    <w:rsid w:val="00F15448"/>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88"/>
    <w:rsid w:val="00F301C6"/>
    <w:rsid w:val="00F30A35"/>
    <w:rsid w:val="00F30F7B"/>
    <w:rsid w:val="00F30FC5"/>
    <w:rsid w:val="00F322EA"/>
    <w:rsid w:val="00F32BCB"/>
    <w:rsid w:val="00F3329C"/>
    <w:rsid w:val="00F35F1D"/>
    <w:rsid w:val="00F36631"/>
    <w:rsid w:val="00F3676C"/>
    <w:rsid w:val="00F37C44"/>
    <w:rsid w:val="00F37F40"/>
    <w:rsid w:val="00F403FD"/>
    <w:rsid w:val="00F41380"/>
    <w:rsid w:val="00F414B3"/>
    <w:rsid w:val="00F41D78"/>
    <w:rsid w:val="00F4347B"/>
    <w:rsid w:val="00F43FEC"/>
    <w:rsid w:val="00F441F9"/>
    <w:rsid w:val="00F452F3"/>
    <w:rsid w:val="00F45839"/>
    <w:rsid w:val="00F4715B"/>
    <w:rsid w:val="00F47385"/>
    <w:rsid w:val="00F47EF8"/>
    <w:rsid w:val="00F5164C"/>
    <w:rsid w:val="00F533A1"/>
    <w:rsid w:val="00F54CAB"/>
    <w:rsid w:val="00F552FA"/>
    <w:rsid w:val="00F555BE"/>
    <w:rsid w:val="00F567A8"/>
    <w:rsid w:val="00F574F8"/>
    <w:rsid w:val="00F576E4"/>
    <w:rsid w:val="00F60071"/>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5C5"/>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5A95"/>
    <w:rsid w:val="00F96727"/>
    <w:rsid w:val="00F97F78"/>
    <w:rsid w:val="00FA17C7"/>
    <w:rsid w:val="00FA2526"/>
    <w:rsid w:val="00FA43A4"/>
    <w:rsid w:val="00FA44FD"/>
    <w:rsid w:val="00FA499D"/>
    <w:rsid w:val="00FA4F1D"/>
    <w:rsid w:val="00FA5129"/>
    <w:rsid w:val="00FA62D8"/>
    <w:rsid w:val="00FA6732"/>
    <w:rsid w:val="00FA7275"/>
    <w:rsid w:val="00FA7B5A"/>
    <w:rsid w:val="00FA7FCA"/>
    <w:rsid w:val="00FA7FF8"/>
    <w:rsid w:val="00FB1D01"/>
    <w:rsid w:val="00FB1D39"/>
    <w:rsid w:val="00FB20E7"/>
    <w:rsid w:val="00FB3A38"/>
    <w:rsid w:val="00FB48D6"/>
    <w:rsid w:val="00FB52E0"/>
    <w:rsid w:val="00FB53E4"/>
    <w:rsid w:val="00FB557F"/>
    <w:rsid w:val="00FB59B6"/>
    <w:rsid w:val="00FB75C0"/>
    <w:rsid w:val="00FC02EA"/>
    <w:rsid w:val="00FC0382"/>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501B"/>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styleId="Refdecomentario">
    <w:name w:val="annotation reference"/>
    <w:basedOn w:val="Fuentedeprrafopredeter"/>
    <w:uiPriority w:val="99"/>
    <w:semiHidden/>
    <w:unhideWhenUsed/>
    <w:rsid w:val="004A7C26"/>
    <w:rPr>
      <w:sz w:val="16"/>
      <w:szCs w:val="16"/>
    </w:rPr>
  </w:style>
  <w:style w:type="paragraph" w:styleId="Textocomentario">
    <w:name w:val="annotation text"/>
    <w:basedOn w:val="Normal"/>
    <w:link w:val="TextocomentarioCar"/>
    <w:uiPriority w:val="99"/>
    <w:semiHidden/>
    <w:unhideWhenUsed/>
    <w:rsid w:val="004A7C26"/>
    <w:rPr>
      <w:sz w:val="20"/>
      <w:szCs w:val="20"/>
    </w:rPr>
  </w:style>
  <w:style w:type="character" w:customStyle="1" w:styleId="TextocomentarioCar">
    <w:name w:val="Texto comentario Car"/>
    <w:basedOn w:val="Fuentedeprrafopredeter"/>
    <w:link w:val="Textocomentario"/>
    <w:uiPriority w:val="99"/>
    <w:semiHidden/>
    <w:rsid w:val="004A7C2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7C26"/>
    <w:rPr>
      <w:b/>
      <w:bCs/>
    </w:rPr>
  </w:style>
  <w:style w:type="character" w:customStyle="1" w:styleId="AsuntodelcomentarioCar">
    <w:name w:val="Asunto del comentario Car"/>
    <w:basedOn w:val="TextocomentarioCar"/>
    <w:link w:val="Asuntodelcomentario"/>
    <w:uiPriority w:val="99"/>
    <w:semiHidden/>
    <w:rsid w:val="004A7C26"/>
    <w:rPr>
      <w:rFonts w:ascii="Times New Roman" w:eastAsia="Times New Roman" w:hAnsi="Times New Roman" w:cs="Times New Roman"/>
      <w:b/>
      <w:bCs/>
      <w:sz w:val="20"/>
      <w:szCs w:val="20"/>
      <w:lang w:val="es-ES"/>
    </w:rPr>
  </w:style>
  <w:style w:type="character" w:customStyle="1" w:styleId="Hipervnculo151">
    <w:name w:val="Hipervínculo151"/>
    <w:basedOn w:val="Fuentedeprrafopredeter"/>
    <w:uiPriority w:val="99"/>
    <w:unhideWhenUsed/>
    <w:rsid w:val="001C3A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4710825">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989760">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5690759">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09551390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59604891">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4054807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5693204">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85337124">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001845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6630636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244655.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dle.rae.es/?id=FdI00O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b.mx/segob/renapo/acciones-y-programas/clave-unica-de-registro-de-poblacion-curp-14222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onsultas.curp.gob.mx/CurpSP/html/informacionecurpPS.html"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231741.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1F882-2ECD-4A6C-9BC4-18A773FA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17002</Words>
  <Characters>96916</Characters>
  <Application>Microsoft Office Word</Application>
  <DocSecurity>0</DocSecurity>
  <Lines>807</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2022-07-12T08:44:00Z</dcterms:created>
  <dcterms:modified xsi:type="dcterms:W3CDTF">2022-07-12T08:44:00Z</dcterms:modified>
</cp:coreProperties>
</file>