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2850587F"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658CB">
        <w:rPr>
          <w:rFonts w:ascii="Palatino Linotype" w:eastAsia="Times New Roman" w:hAnsi="Palatino Linotype" w:cs="Arial"/>
          <w:color w:val="000000"/>
          <w:sz w:val="24"/>
          <w:szCs w:val="24"/>
          <w:lang w:eastAsia="es-MX"/>
        </w:rPr>
        <w:t>once de mayo</w:t>
      </w:r>
      <w:r w:rsidR="00D414E0">
        <w:rPr>
          <w:rFonts w:ascii="Palatino Linotype" w:eastAsia="Times New Roman" w:hAnsi="Palatino Linotype" w:cs="Arial"/>
          <w:color w:val="000000"/>
          <w:sz w:val="24"/>
          <w:szCs w:val="24"/>
          <w:lang w:eastAsia="es-MX"/>
        </w:rPr>
        <w:t xml:space="preserve"> de dos mil </w:t>
      </w:r>
      <w:r w:rsidR="00E658CB">
        <w:rPr>
          <w:rFonts w:ascii="Palatino Linotype" w:eastAsia="Times New Roman" w:hAnsi="Palatino Linotype" w:cs="Arial"/>
          <w:color w:val="000000"/>
          <w:sz w:val="24"/>
          <w:szCs w:val="24"/>
          <w:lang w:eastAsia="es-MX"/>
        </w:rPr>
        <w:t>veintidós</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D5FC273" w14:textId="77777777" w:rsidR="00835E75" w:rsidRDefault="00835E75"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5A5B58A" w14:textId="17AC7FE4" w:rsidR="00D414E0" w:rsidRPr="00E658CB" w:rsidRDefault="00E658CB" w:rsidP="006D5803">
      <w:pPr>
        <w:tabs>
          <w:tab w:val="left" w:pos="1701"/>
        </w:tabs>
        <w:spacing w:before="240" w:line="360" w:lineRule="auto"/>
        <w:jc w:val="both"/>
        <w:rPr>
          <w:rFonts w:ascii="Palatino Linotype" w:hAnsi="Palatino Linotype" w:cs="Arial"/>
          <w:sz w:val="24"/>
          <w:szCs w:val="24"/>
        </w:rPr>
      </w:pPr>
      <w:r w:rsidRPr="00E658CB">
        <w:rPr>
          <w:rFonts w:ascii="Palatino Linotype" w:hAnsi="Palatino Linotype" w:cs="Arial"/>
          <w:b/>
          <w:sz w:val="24"/>
          <w:szCs w:val="24"/>
        </w:rPr>
        <w:t>VISTO</w:t>
      </w:r>
      <w:r w:rsidRPr="00E658CB">
        <w:rPr>
          <w:rFonts w:ascii="Palatino Linotype" w:hAnsi="Palatino Linotype" w:cs="Arial"/>
          <w:sz w:val="24"/>
          <w:szCs w:val="24"/>
        </w:rPr>
        <w:t xml:space="preserve"> el expediente electrónico formado con motivo del recurso de revisión número </w:t>
      </w:r>
      <w:r w:rsidR="004A4C58" w:rsidRPr="004A4C58">
        <w:rPr>
          <w:rFonts w:ascii="Palatino Linotype" w:hAnsi="Palatino Linotype" w:cs="Arial"/>
          <w:b/>
          <w:sz w:val="24"/>
          <w:szCs w:val="24"/>
        </w:rPr>
        <w:t>01540/INFOEM/IP/RR/2022</w:t>
      </w:r>
      <w:r w:rsidRPr="00E658CB">
        <w:rPr>
          <w:rFonts w:ascii="Palatino Linotype" w:hAnsi="Palatino Linotype" w:cs="Arial"/>
          <w:sz w:val="24"/>
          <w:szCs w:val="24"/>
        </w:rPr>
        <w:t xml:space="preserve">, interpuesto por el </w:t>
      </w:r>
      <w:r w:rsidR="00083496">
        <w:rPr>
          <w:rFonts w:ascii="Palatino Linotype" w:hAnsi="Palatino Linotype" w:cs="Arial"/>
          <w:b/>
          <w:sz w:val="24"/>
          <w:szCs w:val="24"/>
        </w:rPr>
        <w:t>xxxxxxxxxxxxxxxxxx   xxxxxxx</w:t>
      </w:r>
      <w:r w:rsidRPr="00E658CB">
        <w:rPr>
          <w:rFonts w:ascii="Palatino Linotype" w:hAnsi="Palatino Linotype" w:cs="Arial"/>
          <w:sz w:val="24"/>
          <w:szCs w:val="24"/>
        </w:rPr>
        <w:t>, en lo sucesivo el</w:t>
      </w:r>
      <w:r w:rsidRPr="00E658CB">
        <w:rPr>
          <w:rFonts w:ascii="Palatino Linotype" w:hAnsi="Palatino Linotype" w:cs="Arial"/>
          <w:b/>
          <w:sz w:val="24"/>
          <w:szCs w:val="24"/>
        </w:rPr>
        <w:t xml:space="preserve"> Recurrente</w:t>
      </w:r>
      <w:r w:rsidR="00D414E0" w:rsidRPr="00E658CB">
        <w:rPr>
          <w:rFonts w:ascii="Palatino Linotype" w:hAnsi="Palatino Linotype" w:cs="Arial"/>
          <w:b/>
          <w:sz w:val="24"/>
          <w:szCs w:val="24"/>
        </w:rPr>
        <w:t xml:space="preserve">, </w:t>
      </w:r>
      <w:r w:rsidR="00D414E0" w:rsidRPr="00E658CB">
        <w:rPr>
          <w:rFonts w:ascii="Palatino Linotype" w:hAnsi="Palatino Linotype" w:cs="Arial"/>
          <w:sz w:val="24"/>
          <w:szCs w:val="24"/>
        </w:rPr>
        <w:t xml:space="preserve">en contra de la </w:t>
      </w:r>
      <w:r w:rsidR="006223C1" w:rsidRPr="00E658CB">
        <w:rPr>
          <w:rFonts w:ascii="Palatino Linotype" w:hAnsi="Palatino Linotype" w:cs="Arial"/>
          <w:sz w:val="24"/>
          <w:szCs w:val="24"/>
        </w:rPr>
        <w:t xml:space="preserve">falta de </w:t>
      </w:r>
      <w:r w:rsidR="00D414E0" w:rsidRPr="00E658CB">
        <w:rPr>
          <w:rFonts w:ascii="Palatino Linotype" w:hAnsi="Palatino Linotype" w:cs="Arial"/>
          <w:sz w:val="24"/>
          <w:szCs w:val="24"/>
        </w:rPr>
        <w:t xml:space="preserve">respuesta del </w:t>
      </w:r>
      <w:r w:rsidR="004A4C58" w:rsidRPr="004A4C58">
        <w:rPr>
          <w:rFonts w:ascii="Palatino Linotype" w:hAnsi="Palatino Linotype" w:cs="Arial"/>
          <w:b/>
          <w:sz w:val="24"/>
          <w:szCs w:val="24"/>
        </w:rPr>
        <w:t>Ayuntamiento de Temascalcingo</w:t>
      </w:r>
      <w:r w:rsidR="00D414E0" w:rsidRPr="00E658CB">
        <w:rPr>
          <w:rFonts w:ascii="Palatino Linotype" w:hAnsi="Palatino Linotype" w:cs="Arial"/>
          <w:b/>
          <w:sz w:val="24"/>
          <w:szCs w:val="24"/>
        </w:rPr>
        <w:t xml:space="preserve">, </w:t>
      </w:r>
      <w:r w:rsidR="00D414E0" w:rsidRPr="00E658CB">
        <w:rPr>
          <w:rFonts w:ascii="Palatino Linotype" w:hAnsi="Palatino Linotype" w:cs="Arial"/>
          <w:sz w:val="24"/>
          <w:szCs w:val="24"/>
        </w:rPr>
        <w:t xml:space="preserve">en lo sucesivo </w:t>
      </w:r>
      <w:r w:rsidR="00D414E0" w:rsidRPr="00E658CB">
        <w:rPr>
          <w:rFonts w:ascii="Palatino Linotype" w:hAnsi="Palatino Linotype" w:cs="Arial"/>
          <w:b/>
          <w:sz w:val="24"/>
          <w:szCs w:val="24"/>
        </w:rPr>
        <w:t xml:space="preserve">El Sujeto Obligado, </w:t>
      </w:r>
      <w:r w:rsidR="00D414E0" w:rsidRPr="00E658CB">
        <w:rPr>
          <w:rFonts w:ascii="Palatino Linotype" w:hAnsi="Palatino Linotype" w:cs="Arial"/>
          <w:sz w:val="24"/>
          <w:szCs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5256EAE" w14:textId="30558AA4" w:rsidR="00E658CB" w:rsidRPr="00E658CB" w:rsidRDefault="00E658CB" w:rsidP="00E658CB">
      <w:pPr>
        <w:spacing w:line="360" w:lineRule="auto"/>
        <w:jc w:val="both"/>
        <w:rPr>
          <w:rFonts w:ascii="Palatino Linotype" w:hAnsi="Palatino Linotype" w:cs="Arial"/>
          <w:sz w:val="24"/>
          <w:szCs w:val="24"/>
        </w:rPr>
      </w:pPr>
      <w:r w:rsidRPr="00E658CB">
        <w:rPr>
          <w:rFonts w:ascii="Palatino Linotype" w:hAnsi="Palatino Linotype" w:cs="Arial"/>
          <w:sz w:val="24"/>
          <w:szCs w:val="24"/>
        </w:rPr>
        <w:t xml:space="preserve">En fecha treinta y uno de enero de dos mil veintidós, el </w:t>
      </w:r>
      <w:r w:rsidRPr="00E658CB">
        <w:rPr>
          <w:rFonts w:ascii="Palatino Linotype" w:hAnsi="Palatino Linotype" w:cs="Arial"/>
          <w:b/>
          <w:sz w:val="24"/>
          <w:szCs w:val="24"/>
        </w:rPr>
        <w:t>Recurrente</w:t>
      </w:r>
      <w:r w:rsidRPr="00E658CB">
        <w:rPr>
          <w:rFonts w:ascii="Palatino Linotype" w:hAnsi="Palatino Linotype" w:cs="Arial"/>
          <w:sz w:val="24"/>
          <w:szCs w:val="24"/>
        </w:rPr>
        <w:t xml:space="preserve">, presentó a través de la Plataforma Nacional de Transparencia </w:t>
      </w:r>
      <w:r w:rsidRPr="00E658CB">
        <w:rPr>
          <w:rFonts w:ascii="Palatino Linotype" w:hAnsi="Palatino Linotype" w:cs="Arial"/>
          <w:b/>
          <w:sz w:val="24"/>
          <w:szCs w:val="24"/>
        </w:rPr>
        <w:t>(PNT)</w:t>
      </w:r>
      <w:r w:rsidRPr="00E658CB">
        <w:rPr>
          <w:rFonts w:ascii="Palatino Linotype" w:hAnsi="Palatino Linotype" w:cs="Arial"/>
          <w:sz w:val="24"/>
          <w:szCs w:val="24"/>
        </w:rPr>
        <w:t xml:space="preserve">, vinculada al Sistema de Acceso a la Información Mexiquense </w:t>
      </w:r>
      <w:r w:rsidRPr="00E658CB">
        <w:rPr>
          <w:rFonts w:ascii="Palatino Linotype" w:hAnsi="Palatino Linotype" w:cs="Arial"/>
          <w:b/>
          <w:sz w:val="24"/>
          <w:szCs w:val="24"/>
        </w:rPr>
        <w:t>(SAIMEX),</w:t>
      </w:r>
      <w:r w:rsidRPr="00E658CB">
        <w:rPr>
          <w:rFonts w:ascii="Palatino Linotype" w:hAnsi="Palatino Linotype" w:cs="Arial"/>
          <w:sz w:val="24"/>
          <w:szCs w:val="24"/>
        </w:rPr>
        <w:t xml:space="preserve"> ante el </w:t>
      </w:r>
      <w:r w:rsidRPr="00E658CB">
        <w:rPr>
          <w:rFonts w:ascii="Palatino Linotype" w:hAnsi="Palatino Linotype" w:cs="Arial"/>
          <w:b/>
          <w:sz w:val="24"/>
          <w:szCs w:val="24"/>
        </w:rPr>
        <w:t>Sujeto Obligado</w:t>
      </w:r>
      <w:r w:rsidRPr="00E658CB">
        <w:rPr>
          <w:rFonts w:ascii="Palatino Linotype" w:hAnsi="Palatino Linotype" w:cs="Arial"/>
          <w:sz w:val="24"/>
          <w:szCs w:val="24"/>
        </w:rPr>
        <w:t xml:space="preserve">, la solicitud de acceso a la información pública, a la que se le asignó el número de expediente </w:t>
      </w:r>
      <w:r w:rsidR="004A4C58" w:rsidRPr="004A4C58">
        <w:rPr>
          <w:rFonts w:ascii="Palatino Linotype" w:hAnsi="Palatino Linotype" w:cs="Arial"/>
          <w:b/>
          <w:sz w:val="24"/>
          <w:szCs w:val="24"/>
        </w:rPr>
        <w:t>00030/TMASCALC/IP/2022</w:t>
      </w:r>
      <w:r w:rsidRPr="00E658CB">
        <w:rPr>
          <w:rFonts w:ascii="Palatino Linotype" w:hAnsi="Palatino Linotype" w:cs="Arial"/>
          <w:sz w:val="24"/>
          <w:szCs w:val="24"/>
        </w:rPr>
        <w:t>, mediante la cual solicitó lo siguiente:</w:t>
      </w:r>
    </w:p>
    <w:p w14:paraId="2813D15E" w14:textId="77777777" w:rsidR="00E658CB" w:rsidRPr="0013589E" w:rsidRDefault="00E658CB" w:rsidP="00E658CB">
      <w:pPr>
        <w:pStyle w:val="Sinespaciado"/>
        <w:ind w:left="567" w:right="567"/>
        <w:rPr>
          <w:rFonts w:eastAsiaTheme="minorHAnsi"/>
          <w:lang w:eastAsia="en-US"/>
        </w:rPr>
      </w:pPr>
    </w:p>
    <w:p w14:paraId="1B53D9EB" w14:textId="7D665688" w:rsidR="00E658CB" w:rsidRPr="0013589E" w:rsidRDefault="00E658CB" w:rsidP="00E658CB">
      <w:pPr>
        <w:spacing w:line="276" w:lineRule="auto"/>
        <w:ind w:left="567" w:right="567"/>
        <w:jc w:val="both"/>
        <w:rPr>
          <w:rFonts w:ascii="Palatino Linotype" w:hAnsi="Palatino Linotype"/>
          <w:i/>
          <w:lang w:val="es-ES_tradnl"/>
        </w:rPr>
      </w:pPr>
      <w:r w:rsidRPr="0013589E">
        <w:rPr>
          <w:rFonts w:ascii="Palatino Linotype" w:hAnsi="Palatino Linotype"/>
          <w:i/>
        </w:rPr>
        <w:t>“</w:t>
      </w:r>
      <w:r w:rsidR="004A4C58" w:rsidRPr="004A4C58">
        <w:rPr>
          <w:rFonts w:ascii="Palatino Linotype" w:hAnsi="Palatino Linotype"/>
          <w:i/>
          <w:lang w:eastAsia="es-MX"/>
        </w:rPr>
        <w:t xml:space="preserve">Solicito Obtener la opinión de cumplimiento proporcionada directamente por el ente fiscalizador hacia los ayuntamientos y sus descentralizadas (DIF, Sistema de agua, Instituto de la mujer, casa de la cultura, etc): SAT, IMSS, INFONAVIT y SATEM, cada </w:t>
      </w:r>
      <w:r w:rsidR="004A4C58" w:rsidRPr="004A4C58">
        <w:rPr>
          <w:rFonts w:ascii="Palatino Linotype" w:hAnsi="Palatino Linotype"/>
          <w:i/>
          <w:lang w:eastAsia="es-MX"/>
        </w:rPr>
        <w:lastRenderedPageBreak/>
        <w:t xml:space="preserve">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A) En la columna A “Nombre del trabajador”, pudiendo identificarlos como: trabajador 1, trabajador 2, trabajador 3 B) En la columna B “Año”. C) En la columna C </w:t>
      </w:r>
      <w:r w:rsidR="004A4C58" w:rsidRPr="004A4C58">
        <w:rPr>
          <w:rFonts w:ascii="Palatino Linotype" w:hAnsi="Palatino Linotype"/>
          <w:i/>
          <w:lang w:eastAsia="es-MX"/>
        </w:rPr>
        <w:lastRenderedPageBreak/>
        <w:t>“Saldo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13589E">
        <w:rPr>
          <w:rFonts w:ascii="Palatino Linotype" w:hAnsi="Palatino Linotype"/>
          <w:i/>
        </w:rPr>
        <w:t>”</w:t>
      </w:r>
      <w:r w:rsidRPr="0013589E">
        <w:rPr>
          <w:rFonts w:ascii="Palatino Linotype" w:hAnsi="Palatino Linotype"/>
          <w:i/>
          <w:lang w:val="es-ES_tradnl"/>
        </w:rPr>
        <w:t xml:space="preserve"> (Sic).</w:t>
      </w:r>
    </w:p>
    <w:p w14:paraId="7ADBCCE2" w14:textId="77777777" w:rsidR="00E658CB" w:rsidRPr="0013589E" w:rsidRDefault="00E658CB" w:rsidP="00E658CB">
      <w:pPr>
        <w:pStyle w:val="Sinespaciado"/>
        <w:rPr>
          <w:sz w:val="16"/>
        </w:rPr>
      </w:pPr>
    </w:p>
    <w:p w14:paraId="5D4FE300" w14:textId="77777777" w:rsidR="00E658CB" w:rsidRPr="0013589E" w:rsidRDefault="00E658CB" w:rsidP="00E658CB"/>
    <w:p w14:paraId="5CC45C3A" w14:textId="77777777" w:rsidR="00E658CB" w:rsidRPr="0013589E" w:rsidRDefault="00E658CB" w:rsidP="00E658CB">
      <w:pPr>
        <w:tabs>
          <w:tab w:val="left" w:pos="5647"/>
        </w:tabs>
        <w:spacing w:line="360" w:lineRule="auto"/>
        <w:ind w:right="850"/>
        <w:jc w:val="both"/>
        <w:rPr>
          <w:rFonts w:ascii="Palatino Linotype" w:hAnsi="Palatino Linotype"/>
          <w:color w:val="000000"/>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Pr>
          <w:rFonts w:ascii="Palatino Linotype" w:hAnsi="Palatino Linotype"/>
          <w:color w:val="000000"/>
        </w:rPr>
        <w:t xml:space="preserve">A través de </w:t>
      </w:r>
      <w:r w:rsidRPr="000E00A4">
        <w:rPr>
          <w:rFonts w:ascii="Palatino Linotype" w:hAnsi="Palatino Linotype"/>
          <w:b/>
          <w:color w:val="000000"/>
        </w:rPr>
        <w:t>correo electrónico</w:t>
      </w:r>
      <w:r>
        <w:rPr>
          <w:rFonts w:ascii="Palatino Linotype" w:hAnsi="Palatino Linotype"/>
          <w:bCs/>
          <w:color w:val="000000"/>
        </w:rPr>
        <w:t xml:space="preserve"> y </w:t>
      </w:r>
      <w:r w:rsidRPr="00F72125">
        <w:rPr>
          <w:rFonts w:ascii="Palatino Linotype" w:hAnsi="Palatino Linotype"/>
          <w:b/>
          <w:color w:val="000000"/>
        </w:rPr>
        <w:t>SAIMEX</w:t>
      </w:r>
      <w:r w:rsidRPr="0013589E">
        <w:rPr>
          <w:rFonts w:ascii="Palatino Linotype" w:hAnsi="Palatino Linotype"/>
          <w:color w:val="000000"/>
        </w:rPr>
        <w:t>.</w:t>
      </w:r>
    </w:p>
    <w:p w14:paraId="1ADBF028" w14:textId="5E98D3B7" w:rsidR="006223C1" w:rsidRPr="00E658CB" w:rsidRDefault="006D5803" w:rsidP="00E658CB">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w:t>
      </w:r>
    </w:p>
    <w:p w14:paraId="7CD08A2D" w14:textId="003C0D6E"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763E55D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811D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B74148B" w14:textId="1A17E9B7" w:rsidR="00965139" w:rsidRPr="0096513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715A55">
        <w:rPr>
          <w:rFonts w:ascii="Palatino Linotype" w:hAnsi="Palatino Linotype" w:cs="Arial"/>
          <w:sz w:val="24"/>
          <w:szCs w:val="24"/>
        </w:rPr>
        <w:t>veintitrés de febrero</w:t>
      </w:r>
      <w:r w:rsidR="00965139">
        <w:rPr>
          <w:rFonts w:ascii="Palatino Linotype" w:hAnsi="Palatino Linotype" w:cs="Arial"/>
          <w:sz w:val="24"/>
          <w:szCs w:val="24"/>
        </w:rPr>
        <w:t xml:space="preserve"> del año en curso, el cual fue registrado con el expediente número </w:t>
      </w:r>
      <w:r w:rsidR="004A4C58" w:rsidRPr="004A4C58">
        <w:rPr>
          <w:rFonts w:ascii="Palatino Linotype" w:hAnsi="Palatino Linotype" w:cs="Arial"/>
          <w:b/>
          <w:sz w:val="24"/>
          <w:szCs w:val="24"/>
        </w:rPr>
        <w:t>01540/INFOEM/IP/RR/2022</w:t>
      </w:r>
      <w:r w:rsidR="00965139">
        <w:rPr>
          <w:rFonts w:ascii="Palatino Linotype" w:hAnsi="Palatino Linotype" w:cs="Arial"/>
          <w:b/>
          <w:sz w:val="24"/>
          <w:szCs w:val="24"/>
        </w:rPr>
        <w:t xml:space="preserve">, </w:t>
      </w:r>
      <w:r w:rsidR="00965139">
        <w:rPr>
          <w:rFonts w:ascii="Palatino Linotype" w:hAnsi="Palatino Linotype" w:cs="Arial"/>
          <w:sz w:val="24"/>
          <w:szCs w:val="24"/>
        </w:rPr>
        <w:t xml:space="preserve">en el cual arguye las siguientes manifestaciones: </w:t>
      </w:r>
    </w:p>
    <w:p w14:paraId="4F4FB2E7" w14:textId="77777777" w:rsidR="004A4C58" w:rsidRPr="004A4C58" w:rsidRDefault="004A4C58" w:rsidP="004A4C58">
      <w:pPr>
        <w:numPr>
          <w:ilvl w:val="0"/>
          <w:numId w:val="6"/>
        </w:numPr>
        <w:spacing w:after="0"/>
        <w:jc w:val="both"/>
        <w:rPr>
          <w:rFonts w:ascii="Palatino Linotype" w:hAnsi="Palatino Linotype" w:cs="Arial"/>
          <w:b/>
          <w:sz w:val="24"/>
          <w:szCs w:val="24"/>
        </w:rPr>
      </w:pPr>
      <w:r w:rsidRPr="004A4C58">
        <w:rPr>
          <w:rFonts w:ascii="Palatino Linotype" w:hAnsi="Palatino Linotype" w:cs="Arial"/>
          <w:b/>
          <w:sz w:val="24"/>
          <w:szCs w:val="24"/>
        </w:rPr>
        <w:t>Acto Impugnado:</w:t>
      </w:r>
    </w:p>
    <w:p w14:paraId="3F8F2BA6" w14:textId="7A9B475C" w:rsidR="004A4C58" w:rsidRPr="0013589E" w:rsidRDefault="004A4C58" w:rsidP="004A4C58">
      <w:pPr>
        <w:ind w:left="567" w:right="567"/>
        <w:jc w:val="both"/>
        <w:rPr>
          <w:rFonts w:ascii="Palatino Linotype" w:hAnsi="Palatino Linotype"/>
          <w:i/>
          <w:lang w:eastAsia="es-MX"/>
        </w:rPr>
      </w:pPr>
      <w:r w:rsidRPr="0013589E">
        <w:rPr>
          <w:rFonts w:ascii="Palatino Linotype" w:hAnsi="Palatino Linotype"/>
          <w:i/>
          <w:color w:val="000000"/>
        </w:rPr>
        <w:t>“</w:t>
      </w:r>
      <w:r w:rsidRPr="004A4C58">
        <w:rPr>
          <w:rFonts w:ascii="Palatino Linotype" w:hAnsi="Palatino Linotype"/>
          <w:i/>
          <w:color w:val="000000"/>
        </w:rPr>
        <w:t>Su total omisión a mi petición de información</w:t>
      </w:r>
      <w:r w:rsidRPr="0013589E">
        <w:rPr>
          <w:rFonts w:ascii="Palatino Linotype" w:hAnsi="Palatino Linotype"/>
          <w:i/>
          <w:color w:val="000000"/>
        </w:rPr>
        <w:t>” (Sic).</w:t>
      </w:r>
    </w:p>
    <w:p w14:paraId="728A5013" w14:textId="77777777" w:rsidR="004A4C58" w:rsidRPr="0013589E" w:rsidRDefault="004A4C58" w:rsidP="004A4C58">
      <w:pPr>
        <w:rPr>
          <w:sz w:val="12"/>
        </w:rPr>
      </w:pPr>
    </w:p>
    <w:p w14:paraId="0497CF3C" w14:textId="77777777" w:rsidR="004A4C58" w:rsidRPr="0013589E" w:rsidRDefault="004A4C58" w:rsidP="004A4C58">
      <w:pPr>
        <w:rPr>
          <w:sz w:val="12"/>
        </w:rPr>
      </w:pPr>
    </w:p>
    <w:p w14:paraId="4EF5D8A8" w14:textId="77777777" w:rsidR="004A4C58" w:rsidRPr="004A4C58" w:rsidRDefault="004A4C58" w:rsidP="004A4C58">
      <w:pPr>
        <w:numPr>
          <w:ilvl w:val="0"/>
          <w:numId w:val="6"/>
        </w:numPr>
        <w:spacing w:after="0"/>
        <w:jc w:val="both"/>
        <w:rPr>
          <w:rFonts w:ascii="Palatino Linotype" w:hAnsi="Palatino Linotype" w:cs="Arial"/>
          <w:sz w:val="24"/>
          <w:szCs w:val="24"/>
        </w:rPr>
      </w:pPr>
      <w:r w:rsidRPr="004A4C58">
        <w:rPr>
          <w:rFonts w:ascii="Palatino Linotype" w:hAnsi="Palatino Linotype" w:cs="Arial"/>
          <w:b/>
          <w:sz w:val="24"/>
          <w:szCs w:val="24"/>
        </w:rPr>
        <w:t>Razones o Motivos de Inconformidad</w:t>
      </w:r>
      <w:r w:rsidRPr="004A4C58">
        <w:rPr>
          <w:rFonts w:ascii="Palatino Linotype" w:hAnsi="Palatino Linotype" w:cs="Arial"/>
          <w:sz w:val="24"/>
          <w:szCs w:val="24"/>
        </w:rPr>
        <w:t xml:space="preserve">: </w:t>
      </w:r>
    </w:p>
    <w:p w14:paraId="48859726" w14:textId="7C505D49" w:rsidR="004A4C58" w:rsidRPr="0013589E" w:rsidRDefault="004A4C58" w:rsidP="004A4C58">
      <w:pPr>
        <w:ind w:left="567" w:right="567"/>
        <w:jc w:val="both"/>
        <w:rPr>
          <w:rFonts w:ascii="Palatino Linotype" w:hAnsi="Palatino Linotype"/>
          <w:i/>
          <w:color w:val="000000"/>
        </w:rPr>
      </w:pPr>
      <w:r w:rsidRPr="0013589E">
        <w:rPr>
          <w:rFonts w:ascii="Palatino Linotype" w:hAnsi="Palatino Linotype" w:cs="Arial"/>
          <w:i/>
        </w:rPr>
        <w:t>“</w:t>
      </w:r>
      <w:r w:rsidRPr="004A4C58">
        <w:rPr>
          <w:rFonts w:ascii="Palatino Linotype" w:hAnsi="Palatino Linotype"/>
          <w:i/>
          <w:color w:val="000000"/>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Temascalcingo, ya que su omisión de respuesta que no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Temascalcingo,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clicks y descargando los archivos. Ahora para enviar la información se puede enviar en carpetas comprimidas o por medio de un link de la nube drive es sencillo. Como ya me han hecho favor de entregar </w:t>
      </w:r>
      <w:r w:rsidRPr="004A4C58">
        <w:rPr>
          <w:rFonts w:ascii="Palatino Linotype" w:hAnsi="Palatino Linotype"/>
          <w:i/>
          <w:color w:val="000000"/>
        </w:rPr>
        <w:lastRenderedPageBreak/>
        <w:t xml:space="preserve">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si aplica es darme las constancias y opiniones de cumplimiento al día de esas Recaudadoras estatales y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48499C">
        <w:rPr>
          <w:rFonts w:ascii="Palatino Linotype" w:hAnsi="Palatino Linotype"/>
          <w:i/>
          <w:color w:val="000000"/>
        </w:rPr>
        <w:t>xxxxxxxxxxx</w:t>
      </w:r>
      <w:r w:rsidRPr="0013589E">
        <w:rPr>
          <w:rFonts w:ascii="Palatino Linotype" w:hAnsi="Palatino Linotype"/>
          <w:i/>
          <w:color w:val="000000"/>
        </w:rPr>
        <w:t>” (Sic)</w:t>
      </w:r>
    </w:p>
    <w:p w14:paraId="480458C8" w14:textId="77777777" w:rsidR="004A4C58" w:rsidRPr="0013589E" w:rsidRDefault="004A4C58" w:rsidP="004A4C58">
      <w:pPr>
        <w:ind w:left="360"/>
        <w:jc w:val="both"/>
        <w:rPr>
          <w:rFonts w:ascii="Palatino Linotype" w:hAnsi="Palatino Linotype"/>
          <w:i/>
          <w:color w:val="000000"/>
        </w:rPr>
      </w:pPr>
    </w:p>
    <w:p w14:paraId="3E496FA7" w14:textId="734FA37F" w:rsidR="004A4C58" w:rsidRPr="00835E75" w:rsidRDefault="004A4C58" w:rsidP="00835E75">
      <w:pPr>
        <w:pStyle w:val="Prrafodelista"/>
        <w:numPr>
          <w:ilvl w:val="0"/>
          <w:numId w:val="7"/>
        </w:num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 dicho recurso, adjunto los archivos electrónicos denominados </w:t>
      </w:r>
      <w:r w:rsidRPr="000E00A4">
        <w:rPr>
          <w:rFonts w:ascii="Palatino Linotype" w:eastAsiaTheme="minorHAnsi" w:hAnsi="Palatino Linotype" w:cs="Arial"/>
          <w:i/>
          <w:lang w:val="es-MX" w:eastAsia="en-US"/>
        </w:rPr>
        <w:t>“</w:t>
      </w:r>
      <w:r w:rsidR="00556613" w:rsidRPr="00556613">
        <w:rPr>
          <w:rFonts w:ascii="Palatino Linotype" w:eastAsiaTheme="minorHAnsi" w:hAnsi="Palatino Linotype" w:cs="Arial"/>
          <w:i/>
          <w:lang w:val="es-MX" w:eastAsia="en-US"/>
        </w:rPr>
        <w:t>G-13-01-02-2019-01 ejemplo detalle diferencias sueldos y salarios, diferencias mensuales.pdf</w:t>
      </w:r>
      <w:r>
        <w:rPr>
          <w:rFonts w:ascii="Palatino Linotype" w:eastAsiaTheme="minorHAnsi" w:hAnsi="Palatino Linotype" w:cs="Arial"/>
          <w:i/>
          <w:lang w:val="es-MX" w:eastAsia="en-US"/>
        </w:rPr>
        <w:t>, “</w:t>
      </w:r>
      <w:r w:rsidR="00556613" w:rsidRPr="00556613">
        <w:rPr>
          <w:rFonts w:ascii="Palatino Linotype" w:eastAsiaTheme="minorHAnsi" w:hAnsi="Palatino Linotype" w:cs="Arial"/>
          <w:i/>
          <w:lang w:val="es-MX" w:eastAsia="en-US"/>
        </w:rPr>
        <w:t>G-35-03-03-2018-01 ejemplo presentación detalle mensual.pdf</w:t>
      </w:r>
      <w:r>
        <w:rPr>
          <w:rFonts w:ascii="Palatino Linotype" w:eastAsiaTheme="minorHAnsi" w:hAnsi="Palatino Linotype" w:cs="Arial"/>
          <w:i/>
          <w:lang w:val="es-MX" w:eastAsia="en-US"/>
        </w:rPr>
        <w:t>” y “</w:t>
      </w:r>
      <w:r w:rsidR="00556613" w:rsidRPr="00556613">
        <w:rPr>
          <w:rFonts w:ascii="Palatino Linotype" w:eastAsiaTheme="minorHAnsi" w:hAnsi="Palatino Linotype" w:cs="Arial"/>
          <w:i/>
          <w:lang w:val="es-MX" w:eastAsia="en-US"/>
        </w:rPr>
        <w:t>G-13-03-01-2019-01 ejemplo vista anual acumulado o global.pdf</w:t>
      </w:r>
      <w:r>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los cuales, constan </w:t>
      </w:r>
      <w:r w:rsidR="00835E75">
        <w:rPr>
          <w:rFonts w:ascii="Palatino Linotype" w:eastAsiaTheme="minorHAnsi" w:hAnsi="Palatino Linotype" w:cs="Arial"/>
          <w:lang w:val="es-MX" w:eastAsia="en-US"/>
        </w:rPr>
        <w:t>de v</w:t>
      </w:r>
      <w:r w:rsidR="00835E75" w:rsidRPr="00835E75">
        <w:rPr>
          <w:rFonts w:ascii="Palatino Linotype" w:eastAsiaTheme="minorHAnsi" w:hAnsi="Palatino Linotype" w:cs="Arial"/>
          <w:lang w:val="es-MX" w:eastAsia="en-US"/>
        </w:rPr>
        <w:t>isor</w:t>
      </w:r>
      <w:r w:rsidR="00835E75">
        <w:rPr>
          <w:rFonts w:ascii="Palatino Linotype" w:eastAsiaTheme="minorHAnsi" w:hAnsi="Palatino Linotype" w:cs="Arial"/>
          <w:lang w:val="es-MX" w:eastAsia="en-US"/>
        </w:rPr>
        <w:t>es</w:t>
      </w:r>
      <w:r w:rsidR="00835E75" w:rsidRPr="00835E75">
        <w:rPr>
          <w:rFonts w:ascii="Palatino Linotype" w:eastAsiaTheme="minorHAnsi" w:hAnsi="Palatino Linotype" w:cs="Arial"/>
          <w:lang w:val="es-MX" w:eastAsia="en-US"/>
        </w:rPr>
        <w:t xml:space="preserve"> de nómina del SAT</w:t>
      </w:r>
      <w:r w:rsidR="00835E75">
        <w:rPr>
          <w:rFonts w:ascii="Palatino Linotype" w:eastAsiaTheme="minorHAnsi" w:hAnsi="Palatino Linotype" w:cs="Arial"/>
          <w:lang w:val="es-MX" w:eastAsia="en-US"/>
        </w:rPr>
        <w:t>,</w:t>
      </w:r>
      <w:r w:rsidR="00835E75" w:rsidRPr="00835E75">
        <w:rPr>
          <w:rFonts w:ascii="Palatino Linotype" w:eastAsiaTheme="minorHAnsi" w:hAnsi="Palatino Linotype" w:cs="Arial"/>
          <w:lang w:val="es-MX" w:eastAsia="en-US"/>
        </w:rPr>
        <w:t xml:space="preserve"> </w:t>
      </w:r>
      <w:r w:rsidR="00835E75">
        <w:rPr>
          <w:rFonts w:ascii="Palatino Linotype" w:eastAsiaTheme="minorHAnsi" w:hAnsi="Palatino Linotype" w:cs="Arial"/>
          <w:lang w:val="es-MX" w:eastAsia="en-US"/>
        </w:rPr>
        <w:t xml:space="preserve">correspondientes a la vista </w:t>
      </w:r>
      <w:r w:rsidR="00835E75" w:rsidRPr="00835E75">
        <w:rPr>
          <w:rFonts w:ascii="Palatino Linotype" w:eastAsiaTheme="minorHAnsi" w:hAnsi="Palatino Linotype" w:cs="Arial"/>
        </w:rPr>
        <w:t>anual acumulada</w:t>
      </w:r>
      <w:r w:rsidR="00835E75">
        <w:rPr>
          <w:rFonts w:ascii="Palatino Linotype" w:eastAsiaTheme="minorHAnsi" w:hAnsi="Palatino Linotype" w:cs="Arial"/>
        </w:rPr>
        <w:t>, d</w:t>
      </w:r>
      <w:r w:rsidR="00835E75" w:rsidRPr="00835E75">
        <w:rPr>
          <w:rFonts w:ascii="Palatino Linotype" w:eastAsiaTheme="minorHAnsi" w:hAnsi="Palatino Linotype" w:cs="Arial"/>
        </w:rPr>
        <w:t>etalle mensual</w:t>
      </w:r>
      <w:r w:rsidR="00835E75">
        <w:rPr>
          <w:rFonts w:ascii="Palatino Linotype" w:eastAsiaTheme="minorHAnsi" w:hAnsi="Palatino Linotype" w:cs="Arial"/>
        </w:rPr>
        <w:t xml:space="preserve"> y d</w:t>
      </w:r>
      <w:r w:rsidR="00835E75" w:rsidRPr="00835E75">
        <w:rPr>
          <w:rFonts w:ascii="Palatino Linotype" w:eastAsiaTheme="minorHAnsi" w:hAnsi="Palatino Linotype" w:cs="Arial"/>
        </w:rPr>
        <w:t>etalle diferencias sueldos y salarios</w:t>
      </w:r>
      <w:r w:rsidR="00835E75">
        <w:rPr>
          <w:rFonts w:ascii="Palatino Linotype" w:eastAsiaTheme="minorHAnsi" w:hAnsi="Palatino Linotype" w:cs="Arial"/>
        </w:rPr>
        <w:t xml:space="preserve"> de un sujeto obligado diverso al que se solicita la información en el referido en el presente medio de impugnación.</w:t>
      </w:r>
    </w:p>
    <w:p w14:paraId="21BB27F2" w14:textId="6ADD8763" w:rsidR="00672112" w:rsidRPr="004559B5" w:rsidRDefault="00672112" w:rsidP="00835E75">
      <w:pPr>
        <w:spacing w:after="0" w:line="240" w:lineRule="auto"/>
        <w:rPr>
          <w:rFonts w:ascii="Palatino Linotype" w:hAnsi="Palatino Linotype" w:cs="Arial"/>
        </w:rPr>
      </w:pPr>
    </w:p>
    <w:p w14:paraId="7B2C627E" w14:textId="77777777" w:rsidR="00835E75" w:rsidRDefault="00835E75" w:rsidP="006D5803">
      <w:pPr>
        <w:spacing w:before="240" w:line="360" w:lineRule="auto"/>
        <w:jc w:val="both"/>
        <w:rPr>
          <w:rFonts w:ascii="Palatino Linotype" w:hAnsi="Palatino Linotype" w:cs="Arial"/>
          <w:b/>
          <w:sz w:val="28"/>
        </w:rPr>
      </w:pPr>
    </w:p>
    <w:p w14:paraId="73D75E7A" w14:textId="4DB3861A" w:rsidR="00835E75"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72F3FE" w14:textId="25276841" w:rsidR="00821792" w:rsidRPr="00835E75" w:rsidRDefault="006D5803" w:rsidP="006D5803">
      <w:pPr>
        <w:spacing w:before="240" w:line="360" w:lineRule="auto"/>
        <w:jc w:val="both"/>
        <w:rPr>
          <w:rFonts w:ascii="Palatino Linotype" w:hAnsi="Palatino Linotype" w:cs="Arial"/>
          <w:b/>
          <w:sz w:val="28"/>
          <w:szCs w:val="28"/>
        </w:rPr>
      </w:pPr>
      <w:r>
        <w:rPr>
          <w:rFonts w:ascii="Palatino Linotype" w:hAnsi="Palatino Linotype" w:cs="Arial"/>
          <w:sz w:val="24"/>
          <w:szCs w:val="24"/>
        </w:rPr>
        <w:t xml:space="preserve">Medio de impugnación que le fue turnado </w:t>
      </w:r>
      <w:r w:rsidR="00965139">
        <w:rPr>
          <w:rFonts w:ascii="Palatino Linotype" w:hAnsi="Palatino Linotype" w:cs="Arial"/>
          <w:sz w:val="24"/>
          <w:szCs w:val="24"/>
        </w:rPr>
        <w:t xml:space="preserve">al </w:t>
      </w:r>
      <w:r w:rsidR="00965139" w:rsidRPr="00D96ADC">
        <w:rPr>
          <w:rFonts w:ascii="Palatino Linotype" w:hAnsi="Palatino Linotype" w:cs="Arial"/>
          <w:b/>
          <w:sz w:val="24"/>
          <w:szCs w:val="24"/>
        </w:rPr>
        <w:t>Comisionado</w:t>
      </w:r>
      <w:r w:rsidR="00D96ADC" w:rsidRPr="00D96ADC">
        <w:rPr>
          <w:rFonts w:ascii="Palatino Linotype" w:hAnsi="Palatino Linotype" w:cs="Arial"/>
          <w:b/>
          <w:sz w:val="24"/>
          <w:szCs w:val="24"/>
        </w:rPr>
        <w:t xml:space="preserve"> Presidente</w:t>
      </w:r>
      <w:r>
        <w:rPr>
          <w:rFonts w:ascii="Palatino Linotype" w:hAnsi="Palatino Linotype" w:cs="Arial"/>
          <w:sz w:val="24"/>
          <w:szCs w:val="24"/>
        </w:rPr>
        <w:t xml:space="preserve"> </w:t>
      </w:r>
      <w:r w:rsidR="00965139">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D96ADC">
        <w:rPr>
          <w:rFonts w:ascii="Palatino Linotype" w:hAnsi="Palatino Linotype" w:cs="Arial"/>
          <w:sz w:val="24"/>
          <w:szCs w:val="24"/>
        </w:rPr>
        <w:t>veintiocho de febrero de dos mil veintidós,</w:t>
      </w:r>
      <w:r w:rsidR="00965139">
        <w:rPr>
          <w:rFonts w:ascii="Palatino Linotype" w:hAnsi="Palatino Linotype" w:cs="Arial"/>
          <w:sz w:val="24"/>
          <w:szCs w:val="24"/>
        </w:rPr>
        <w:t xml:space="preserve"> </w:t>
      </w:r>
      <w:r w:rsidR="00D96ADC">
        <w:rPr>
          <w:rFonts w:ascii="Palatino Linotype" w:hAnsi="Palatino Linotype" w:cs="Arial"/>
          <w:sz w:val="24"/>
          <w:szCs w:val="24"/>
        </w:rPr>
        <w:t>determinándose en él</w:t>
      </w:r>
      <w:r w:rsidR="00821792">
        <w:rPr>
          <w:rFonts w:ascii="Palatino Linotype" w:hAnsi="Palatino Linotype" w:cs="Arial"/>
          <w:sz w:val="24"/>
          <w:szCs w:val="24"/>
        </w:rPr>
        <w:t xml:space="preserve"> un plazo de siete días para que las partes manifestaran lo que a su derecho corresponda en términos del numeral ya citado. </w:t>
      </w:r>
    </w:p>
    <w:p w14:paraId="4CC47F50" w14:textId="77777777" w:rsidR="00821792" w:rsidRDefault="0082179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406CCCF" w14:textId="28514F16" w:rsidR="00965139" w:rsidRPr="00965139"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D96ADC" w:rsidRPr="00D96ADC">
        <w:rPr>
          <w:rFonts w:ascii="Palatino Linotype" w:hAnsi="Palatino Linotype" w:cs="Arial"/>
          <w:sz w:val="24"/>
          <w:szCs w:val="24"/>
        </w:rPr>
        <w:t>ocho de marzo</w:t>
      </w:r>
      <w:r w:rsidR="00965139">
        <w:rPr>
          <w:rFonts w:ascii="Palatino Linotype" w:hAnsi="Palatino Linotype" w:cs="Arial"/>
          <w:sz w:val="24"/>
          <w:szCs w:val="24"/>
        </w:rPr>
        <w:t xml:space="preserve">, mismo que se puso a la vista del </w:t>
      </w:r>
      <w:r w:rsidR="00965139">
        <w:rPr>
          <w:rFonts w:ascii="Palatino Linotype" w:hAnsi="Palatino Linotype" w:cs="Arial"/>
          <w:b/>
          <w:sz w:val="24"/>
          <w:szCs w:val="24"/>
        </w:rPr>
        <w:t xml:space="preserve">Recurrente </w:t>
      </w:r>
      <w:r w:rsidR="00965139">
        <w:rPr>
          <w:rFonts w:ascii="Palatino Linotype" w:hAnsi="Palatino Linotype" w:cs="Arial"/>
          <w:sz w:val="24"/>
          <w:szCs w:val="24"/>
        </w:rPr>
        <w:t xml:space="preserve">el </w:t>
      </w:r>
      <w:r w:rsidR="00D96ADC">
        <w:rPr>
          <w:rFonts w:ascii="Palatino Linotype" w:hAnsi="Palatino Linotype" w:cs="Arial"/>
          <w:sz w:val="24"/>
          <w:szCs w:val="24"/>
        </w:rPr>
        <w:t>once de marzo</w:t>
      </w:r>
      <w:r w:rsidR="00965139">
        <w:rPr>
          <w:rFonts w:ascii="Palatino Linotype" w:hAnsi="Palatino Linotype" w:cs="Arial"/>
          <w:sz w:val="24"/>
          <w:szCs w:val="24"/>
        </w:rPr>
        <w:t xml:space="preserve">, ambos de dos mil veintiuno. </w:t>
      </w:r>
    </w:p>
    <w:p w14:paraId="58921EA7" w14:textId="1E3DFA99"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D96ADC">
        <w:rPr>
          <w:rFonts w:ascii="Palatino Linotype" w:hAnsi="Palatino Linotype" w:cs="Arial"/>
          <w:sz w:val="24"/>
          <w:szCs w:val="24"/>
        </w:rPr>
        <w:t>treinta y uno de marzo de dos mil veintidós,</w:t>
      </w:r>
      <w:r w:rsidR="00821792">
        <w:rPr>
          <w:rFonts w:ascii="Palatino Linotype" w:hAnsi="Palatino Linotype" w:cs="Arial"/>
          <w:sz w:val="24"/>
          <w:szCs w:val="24"/>
        </w:rPr>
        <w:t xml:space="preserve"> se decretó el cierre de instrucción en términos del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4AC38B7C" w14:textId="77777777" w:rsidR="00D96ADC" w:rsidRDefault="00D96ADC" w:rsidP="00672112">
      <w:pPr>
        <w:spacing w:before="240" w:line="360" w:lineRule="auto"/>
        <w:jc w:val="both"/>
        <w:rPr>
          <w:rFonts w:ascii="Palatino Linotype" w:hAnsi="Palatino Linotype" w:cs="Arial"/>
          <w:sz w:val="24"/>
          <w:szCs w:val="24"/>
        </w:rPr>
      </w:pPr>
    </w:p>
    <w:p w14:paraId="4ACAEDF6" w14:textId="77777777" w:rsidR="00D96ADC" w:rsidRDefault="00D96ADC" w:rsidP="00672112">
      <w:pPr>
        <w:spacing w:before="240" w:line="360" w:lineRule="auto"/>
        <w:jc w:val="both"/>
        <w:rPr>
          <w:rFonts w:ascii="Palatino Linotype" w:hAnsi="Palatino Linotype" w:cs="Arial"/>
          <w:sz w:val="24"/>
          <w:szCs w:val="24"/>
        </w:rPr>
      </w:pPr>
    </w:p>
    <w:p w14:paraId="7E4CB7B5" w14:textId="77777777" w:rsidR="0042426A" w:rsidRDefault="0042426A" w:rsidP="0042426A">
      <w:pPr>
        <w:spacing w:after="0" w:line="360" w:lineRule="auto"/>
        <w:jc w:val="both"/>
        <w:rPr>
          <w:rFonts w:ascii="Palatino Linotype" w:hAnsi="Palatino Linotype"/>
          <w:b/>
          <w:sz w:val="26"/>
          <w:szCs w:val="26"/>
        </w:rPr>
      </w:pPr>
    </w:p>
    <w:p w14:paraId="7C868712" w14:textId="3C776895" w:rsidR="0042426A" w:rsidRPr="0042426A" w:rsidRDefault="0042426A" w:rsidP="0042426A">
      <w:pPr>
        <w:spacing w:after="0" w:line="360" w:lineRule="auto"/>
        <w:jc w:val="both"/>
        <w:rPr>
          <w:rFonts w:ascii="Palatino Linotype" w:hAnsi="Palatino Linotype"/>
          <w:b/>
          <w:sz w:val="26"/>
          <w:szCs w:val="26"/>
        </w:rPr>
      </w:pPr>
      <w:r w:rsidRPr="0042426A">
        <w:rPr>
          <w:rFonts w:ascii="Palatino Linotype" w:hAnsi="Palatino Linotype"/>
          <w:b/>
          <w:sz w:val="28"/>
          <w:szCs w:val="28"/>
        </w:rPr>
        <w:t>S</w:t>
      </w:r>
      <w:r w:rsidR="00616179">
        <w:rPr>
          <w:rFonts w:ascii="Palatino Linotype" w:hAnsi="Palatino Linotype"/>
          <w:b/>
          <w:sz w:val="28"/>
          <w:szCs w:val="28"/>
        </w:rPr>
        <w:t>EXTO</w:t>
      </w:r>
      <w:r w:rsidRPr="0042426A">
        <w:rPr>
          <w:rFonts w:ascii="Palatino Linotype" w:hAnsi="Palatino Linotype"/>
          <w:b/>
          <w:sz w:val="28"/>
          <w:szCs w:val="28"/>
        </w:rPr>
        <w:t>. De la ampliación del término para resolver</w:t>
      </w:r>
      <w:r w:rsidRPr="0042426A">
        <w:rPr>
          <w:rFonts w:ascii="Palatino Linotype" w:hAnsi="Palatino Linotype"/>
          <w:b/>
          <w:sz w:val="26"/>
          <w:szCs w:val="26"/>
        </w:rPr>
        <w:t>.</w:t>
      </w:r>
    </w:p>
    <w:p w14:paraId="4D0DB8B6" w14:textId="08770680" w:rsidR="0042426A" w:rsidRPr="0042426A" w:rsidRDefault="0042426A" w:rsidP="0042426A">
      <w:pPr>
        <w:spacing w:after="0" w:line="360" w:lineRule="auto"/>
        <w:jc w:val="both"/>
        <w:rPr>
          <w:rFonts w:ascii="Palatino Linotype" w:eastAsia="Calibri" w:hAnsi="Palatino Linotype" w:cs="Arial"/>
          <w:sz w:val="24"/>
          <w:szCs w:val="24"/>
        </w:rPr>
      </w:pPr>
      <w:r w:rsidRPr="0042426A">
        <w:rPr>
          <w:rFonts w:ascii="Palatino Linotype" w:eastAsia="Calibri" w:hAnsi="Palatino Linotype" w:cs="Arial"/>
          <w:sz w:val="24"/>
          <w:szCs w:val="24"/>
        </w:rPr>
        <w:t xml:space="preserve">En fecha </w:t>
      </w:r>
      <w:r w:rsidR="00581F78">
        <w:rPr>
          <w:rFonts w:ascii="Palatino Linotype" w:eastAsia="Calibri" w:hAnsi="Palatino Linotype" w:cs="Arial"/>
          <w:sz w:val="24"/>
          <w:szCs w:val="24"/>
        </w:rPr>
        <w:t>veintiocho de abril de dos mil veintidós</w:t>
      </w:r>
      <w:r w:rsidRPr="0042426A">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58778718" w14:textId="77777777" w:rsidR="0042426A" w:rsidRDefault="0042426A" w:rsidP="00672112">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84F4BF7" w14:textId="77777777" w:rsidR="00965139" w:rsidRDefault="00965139" w:rsidP="00965139">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2DDAFC" w14:textId="77777777" w:rsidR="000D203B" w:rsidRDefault="000D203B" w:rsidP="00965139">
      <w:pPr>
        <w:pStyle w:val="Prrafodelista"/>
        <w:autoSpaceDE w:val="0"/>
        <w:autoSpaceDN w:val="0"/>
        <w:adjustRightInd w:val="0"/>
        <w:spacing w:line="360" w:lineRule="auto"/>
        <w:ind w:left="0"/>
        <w:jc w:val="both"/>
        <w:rPr>
          <w:rFonts w:ascii="Palatino Linotype" w:hAnsi="Palatino Linotype" w:cs="Arial"/>
        </w:rPr>
      </w:pPr>
    </w:p>
    <w:p w14:paraId="482DD15E" w14:textId="2C45FDFF"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584718">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26BCB0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821792">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69BDD7D" w14:textId="77777777" w:rsidR="00DB0974" w:rsidRDefault="00DB0974" w:rsidP="006D5803">
      <w:pPr>
        <w:spacing w:after="0" w:line="360" w:lineRule="auto"/>
        <w:jc w:val="both"/>
        <w:rPr>
          <w:rFonts w:ascii="Palatino Linotype" w:eastAsia="Times New Roman" w:hAnsi="Palatino Linotype" w:cs="Times New Roman"/>
          <w:sz w:val="24"/>
          <w:szCs w:val="24"/>
          <w:lang w:eastAsia="es-ES"/>
        </w:rPr>
      </w:pPr>
    </w:p>
    <w:p w14:paraId="487E9C7D" w14:textId="6426266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791C4DA9" w14:textId="77777777" w:rsidR="005268A3" w:rsidRDefault="005268A3" w:rsidP="006D5803">
      <w:pPr>
        <w:pStyle w:val="infoemcitas"/>
        <w:rPr>
          <w:b/>
          <w:bCs/>
          <w:lang w:eastAsia="es-ES"/>
        </w:rPr>
      </w:pPr>
    </w:p>
    <w:p w14:paraId="0C4386C9" w14:textId="413AC541"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74726D">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158E050E" w14:textId="0464965F" w:rsidR="00E31684" w:rsidRPr="00F66CC7" w:rsidRDefault="006D5803" w:rsidP="00E31684">
      <w:pPr>
        <w:pStyle w:val="infoemcitas"/>
        <w:rPr>
          <w:b/>
          <w:lang w:eastAsia="es-ES"/>
        </w:rPr>
      </w:pPr>
      <w:r>
        <w:rPr>
          <w:bCs/>
          <w:lang w:eastAsia="es-ES"/>
        </w:rPr>
        <w:t xml:space="preserve">(…)” </w:t>
      </w:r>
      <w:r>
        <w:rPr>
          <w:b/>
          <w:lang w:eastAsia="es-ES"/>
        </w:rPr>
        <w:t>[Sic]</w:t>
      </w:r>
    </w:p>
    <w:p w14:paraId="21E97B67" w14:textId="77777777" w:rsidR="00E31684" w:rsidRDefault="00E31684" w:rsidP="006D5803">
      <w:pPr>
        <w:pStyle w:val="Prrafodelista"/>
        <w:autoSpaceDE w:val="0"/>
        <w:autoSpaceDN w:val="0"/>
        <w:adjustRightInd w:val="0"/>
        <w:spacing w:line="360" w:lineRule="auto"/>
        <w:ind w:left="0"/>
        <w:jc w:val="both"/>
        <w:rPr>
          <w:rFonts w:ascii="Palatino Linotype" w:hAnsi="Palatino Linotype" w:cs="Arial"/>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58C93C3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0525A13B"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1C2369B" w14:textId="77777777" w:rsidR="00F435F5" w:rsidRDefault="00F435F5" w:rsidP="006D5803">
      <w:pPr>
        <w:pStyle w:val="Prrafodelista"/>
        <w:autoSpaceDE w:val="0"/>
        <w:autoSpaceDN w:val="0"/>
        <w:adjustRightInd w:val="0"/>
        <w:spacing w:line="360" w:lineRule="auto"/>
        <w:ind w:left="0"/>
        <w:jc w:val="both"/>
        <w:rPr>
          <w:rFonts w:ascii="Palatino Linotype" w:hAnsi="Palatino Linotype" w:cs="Arial"/>
        </w:rPr>
      </w:pPr>
    </w:p>
    <w:p w14:paraId="666E9B36" w14:textId="41D2743E"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36571B7D" w:rsidR="006D5803" w:rsidRPr="006223C1"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23C1">
        <w:rPr>
          <w:rFonts w:ascii="Palatino Linotype" w:eastAsia="Times New Roman" w:hAnsi="Palatino Linotype" w:cs="Arial"/>
          <w:sz w:val="24"/>
          <w:szCs w:val="24"/>
          <w:lang w:val="es-ES" w:eastAsia="es-ES"/>
        </w:rPr>
        <w:t xml:space="preserve">En primera instancia, al referirnos al acto impugnado por </w:t>
      </w:r>
      <w:r w:rsidR="0074726D">
        <w:rPr>
          <w:rFonts w:ascii="Palatino Linotype" w:eastAsia="Times New Roman" w:hAnsi="Palatino Linotype" w:cs="Arial"/>
          <w:b/>
          <w:bCs/>
          <w:sz w:val="24"/>
          <w:szCs w:val="24"/>
          <w:lang w:val="es-ES" w:eastAsia="es-ES"/>
        </w:rPr>
        <w:t>El</w:t>
      </w:r>
      <w:r w:rsidRPr="006223C1">
        <w:rPr>
          <w:rFonts w:ascii="Palatino Linotype" w:eastAsia="Times New Roman" w:hAnsi="Palatino Linotype" w:cs="Arial"/>
          <w:sz w:val="24"/>
          <w:szCs w:val="24"/>
          <w:lang w:val="es-ES" w:eastAsia="es-ES"/>
        </w:rPr>
        <w:t xml:space="preserve"> </w:t>
      </w:r>
      <w:r w:rsidRPr="006223C1">
        <w:rPr>
          <w:rFonts w:ascii="Palatino Linotype" w:eastAsia="Times New Roman" w:hAnsi="Palatino Linotype" w:cs="Arial"/>
          <w:b/>
          <w:sz w:val="24"/>
          <w:szCs w:val="24"/>
          <w:lang w:val="es-ES" w:eastAsia="es-ES"/>
        </w:rPr>
        <w:t>Recurrente</w:t>
      </w:r>
      <w:r w:rsidRPr="006223C1">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6223C1">
        <w:rPr>
          <w:rFonts w:ascii="Palatino Linotype" w:eastAsia="Calibri" w:hAnsi="Palatino Linotype" w:cs="Arial"/>
          <w:color w:val="000000" w:themeColor="text1"/>
          <w:sz w:val="24"/>
          <w:szCs w:val="24"/>
          <w:lang w:val="es-ES" w:eastAsia="es-ES"/>
        </w:rPr>
        <w:t xml:space="preserve">establecido en la fracción VII del artículo 179 de la </w:t>
      </w:r>
      <w:r w:rsidRPr="006223C1">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223C1">
        <w:rPr>
          <w:rFonts w:ascii="Palatino Linotype" w:eastAsia="Calibri" w:hAnsi="Palatino Linotype" w:cs="Arial"/>
          <w:color w:val="000000" w:themeColor="text1"/>
          <w:sz w:val="24"/>
          <w:szCs w:val="24"/>
          <w:lang w:val="es-ES" w:eastAsia="es-ES"/>
        </w:rPr>
        <w:t>,</w:t>
      </w:r>
      <w:r w:rsidRPr="006223C1">
        <w:rPr>
          <w:rFonts w:ascii="Palatino Linotype" w:eastAsia="Calibri" w:hAnsi="Palatino Linotype" w:cs="Arial"/>
          <w:b/>
          <w:color w:val="000000" w:themeColor="text1"/>
          <w:sz w:val="24"/>
          <w:szCs w:val="24"/>
          <w:lang w:val="es-ES" w:eastAsia="es-ES"/>
        </w:rPr>
        <w:t xml:space="preserve"> </w:t>
      </w:r>
      <w:r w:rsidRPr="006223C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2169FA0" w14:textId="77777777" w:rsidR="007A4532" w:rsidRPr="006223C1" w:rsidRDefault="007A4532"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0A0F1C" w14:textId="08633AF8" w:rsidR="00D46E7E" w:rsidRPr="009B5A00" w:rsidRDefault="00CF2623" w:rsidP="00F435F5">
      <w:pPr>
        <w:autoSpaceDE w:val="0"/>
        <w:autoSpaceDN w:val="0"/>
        <w:adjustRightInd w:val="0"/>
        <w:spacing w:after="0" w:line="360" w:lineRule="auto"/>
        <w:jc w:val="both"/>
        <w:rPr>
          <w:rFonts w:ascii="Palatino Linotype" w:hAnsi="Palatino Linotype"/>
          <w:sz w:val="24"/>
          <w:szCs w:val="24"/>
        </w:rPr>
      </w:pPr>
      <w:r w:rsidRPr="009B5A00">
        <w:rPr>
          <w:rFonts w:ascii="Palatino Linotype" w:eastAsia="Times New Roman" w:hAnsi="Palatino Linotype" w:cs="Arial"/>
          <w:sz w:val="24"/>
          <w:szCs w:val="24"/>
          <w:lang w:val="es-ES" w:eastAsia="es-ES"/>
        </w:rPr>
        <w:t xml:space="preserve">Una vez sentado lo anterior, en una aproximación inicial, es procedente mencionar que </w:t>
      </w:r>
      <w:r w:rsidR="007A4532" w:rsidRPr="009B5A00">
        <w:rPr>
          <w:rFonts w:ascii="Palatino Linotype" w:eastAsia="Times New Roman" w:hAnsi="Palatino Linotype" w:cs="Arial"/>
          <w:sz w:val="24"/>
          <w:szCs w:val="24"/>
          <w:lang w:val="es-ES" w:eastAsia="es-ES"/>
        </w:rPr>
        <w:t xml:space="preserve">mediante </w:t>
      </w:r>
      <w:r w:rsidRPr="009B5A00">
        <w:rPr>
          <w:rFonts w:ascii="Palatino Linotype" w:eastAsia="Times New Roman" w:hAnsi="Palatino Linotype" w:cs="Arial"/>
          <w:sz w:val="24"/>
          <w:szCs w:val="24"/>
          <w:lang w:val="es-ES" w:eastAsia="es-ES"/>
        </w:rPr>
        <w:t>la solicitud de información</w:t>
      </w:r>
      <w:r w:rsidR="00965139" w:rsidRPr="009B5A00">
        <w:rPr>
          <w:rFonts w:ascii="Palatino Linotype" w:eastAsia="Times New Roman" w:hAnsi="Palatino Linotype" w:cs="Arial"/>
          <w:sz w:val="24"/>
          <w:szCs w:val="24"/>
          <w:lang w:val="es-ES" w:eastAsia="es-ES"/>
        </w:rPr>
        <w:t xml:space="preserve"> </w:t>
      </w:r>
      <w:r w:rsidR="009B5A00" w:rsidRPr="009B5A00">
        <w:rPr>
          <w:rFonts w:ascii="Palatino Linotype" w:eastAsia="Times New Roman" w:hAnsi="Palatino Linotype" w:cs="Arial"/>
          <w:b/>
          <w:bCs/>
          <w:sz w:val="24"/>
          <w:szCs w:val="24"/>
          <w:lang w:val="es-ES" w:eastAsia="es-ES"/>
        </w:rPr>
        <w:t>00030/TMASCALC/IP/2022</w:t>
      </w:r>
      <w:r w:rsidR="000D203B" w:rsidRPr="009B5A00">
        <w:rPr>
          <w:rFonts w:ascii="Palatino Linotype" w:eastAsia="Times New Roman" w:hAnsi="Palatino Linotype" w:cs="Arial"/>
          <w:b/>
          <w:bCs/>
          <w:sz w:val="24"/>
          <w:szCs w:val="24"/>
          <w:lang w:val="es-ES" w:eastAsia="es-ES"/>
        </w:rPr>
        <w:t>,</w:t>
      </w:r>
      <w:r w:rsidR="00D46E7E" w:rsidRPr="009B5A00">
        <w:rPr>
          <w:rFonts w:ascii="Palatino Linotype" w:hAnsi="Palatino Linotype"/>
          <w:sz w:val="24"/>
          <w:szCs w:val="24"/>
        </w:rPr>
        <w:t xml:space="preserve"> al retomar y delimitar el requerimiento formulado por el ahora </w:t>
      </w:r>
      <w:r w:rsidR="00D46E7E" w:rsidRPr="009B5A00">
        <w:rPr>
          <w:rFonts w:ascii="Palatino Linotype" w:hAnsi="Palatino Linotype"/>
          <w:b/>
          <w:sz w:val="24"/>
          <w:szCs w:val="24"/>
        </w:rPr>
        <w:t xml:space="preserve">Recurrente, </w:t>
      </w:r>
      <w:r w:rsidR="00D46E7E" w:rsidRPr="009B5A00">
        <w:rPr>
          <w:rFonts w:ascii="Palatino Linotype" w:hAnsi="Palatino Linotype"/>
          <w:sz w:val="24"/>
          <w:szCs w:val="24"/>
        </w:rPr>
        <w:t>de manera objetiva se precisa que versa en conocer</w:t>
      </w:r>
      <w:r w:rsidR="00FA39F1" w:rsidRPr="009B5A00">
        <w:rPr>
          <w:rFonts w:ascii="Palatino Linotype" w:hAnsi="Palatino Linotype"/>
          <w:sz w:val="24"/>
          <w:szCs w:val="24"/>
        </w:rPr>
        <w:t xml:space="preserve"> </w:t>
      </w:r>
      <w:r w:rsidR="009B5A00">
        <w:rPr>
          <w:rFonts w:ascii="Palatino Linotype" w:hAnsi="Palatino Linotype"/>
          <w:sz w:val="24"/>
          <w:szCs w:val="24"/>
        </w:rPr>
        <w:t>lo siguiente:</w:t>
      </w:r>
    </w:p>
    <w:p w14:paraId="362DEB9D" w14:textId="77777777" w:rsidR="00F435F5" w:rsidRPr="00F435F5" w:rsidRDefault="00F435F5" w:rsidP="00F435F5">
      <w:pPr>
        <w:autoSpaceDE w:val="0"/>
        <w:autoSpaceDN w:val="0"/>
        <w:adjustRightInd w:val="0"/>
        <w:spacing w:after="0" w:line="360" w:lineRule="auto"/>
        <w:jc w:val="both"/>
        <w:rPr>
          <w:rFonts w:ascii="Palatino Linotype" w:hAnsi="Palatino Linotype"/>
          <w:b/>
          <w:i/>
        </w:rPr>
      </w:pPr>
    </w:p>
    <w:p w14:paraId="5A1810EB" w14:textId="77777777" w:rsidR="009B5A00" w:rsidRPr="005505B2" w:rsidRDefault="009B5A00" w:rsidP="009B5A00">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505B2">
        <w:rPr>
          <w:rFonts w:ascii="Palatino Linotype" w:eastAsiaTheme="minorHAnsi" w:hAnsi="Palatino Linotype" w:cstheme="minorBidi"/>
          <w:b/>
          <w:szCs w:val="22"/>
          <w:lang w:val="es-MX" w:eastAsia="es-MX"/>
        </w:rPr>
        <w:t>REQUERIMIENTOS SOLICITADOS:</w:t>
      </w:r>
    </w:p>
    <w:p w14:paraId="684DE208" w14:textId="77777777" w:rsidR="009B5A00" w:rsidRPr="0013589E" w:rsidRDefault="009B5A00" w:rsidP="009B5A00">
      <w:pPr>
        <w:pStyle w:val="Sinespaciado"/>
        <w:rPr>
          <w:rFonts w:eastAsiaTheme="minorHAnsi"/>
          <w:lang w:eastAsia="es-MX"/>
        </w:rPr>
      </w:pPr>
    </w:p>
    <w:p w14:paraId="0EE544DF" w14:textId="77777777" w:rsidR="009B5A00" w:rsidRPr="005505B2" w:rsidRDefault="009B5A00" w:rsidP="009B5A00">
      <w:pPr>
        <w:pStyle w:val="Sinespaciado"/>
        <w:spacing w:line="276"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cumplimiento proporcionada directamente por el ente fiscalizador: SAT, IMSS, INFONAVIT y SATEM, cada uno en sus respectivos ámbitos y generada x el ente obligado; ya que los reportes fiscales los baja la persona autorizada por el ente obligado con la clave CIEC tratándose del ISR salarios y asimilados. </w:t>
      </w:r>
    </w:p>
    <w:p w14:paraId="0C8FCB13" w14:textId="77777777" w:rsidR="009B5A00" w:rsidRPr="005505B2" w:rsidRDefault="009B5A00" w:rsidP="009B5A00">
      <w:pPr>
        <w:pStyle w:val="Sinespaciado"/>
        <w:jc w:val="both"/>
        <w:rPr>
          <w:rFonts w:ascii="Palatino Linotype" w:eastAsiaTheme="minorHAnsi" w:hAnsi="Palatino Linotype"/>
          <w:lang w:eastAsia="es-MX"/>
        </w:rPr>
      </w:pPr>
    </w:p>
    <w:p w14:paraId="036E43E4" w14:textId="77777777" w:rsidR="009B5A00" w:rsidRPr="005505B2" w:rsidRDefault="009B5A00" w:rsidP="009B5A00">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Esto para confirmar que el municipio y las paramunicipales </w:t>
      </w:r>
      <w:r w:rsidRPr="005505B2">
        <w:rPr>
          <w:rFonts w:ascii="Palatino Linotype" w:eastAsiaTheme="minorHAnsi" w:hAnsi="Palatino Linotype"/>
          <w:i/>
          <w:lang w:eastAsia="es-MX"/>
        </w:rPr>
        <w:t>(Junta de agua potable, DIF, Casa de la cultura, etc.)</w:t>
      </w:r>
      <w:r w:rsidRPr="005505B2">
        <w:rPr>
          <w:rFonts w:ascii="Palatino Linotype" w:eastAsiaTheme="minorHAnsi" w:hAnsi="Palatino Linotype"/>
          <w:lang w:eastAsia="es-MX"/>
        </w:rPr>
        <w:t xml:space="preserve"> están cumpliendo correctamente sus obligaciones fiscales, o bien, conocer los errores u omisiones que deben subsanarse. </w:t>
      </w:r>
    </w:p>
    <w:p w14:paraId="382F26D8" w14:textId="77777777" w:rsidR="009B5A00" w:rsidRPr="005505B2" w:rsidRDefault="009B5A00" w:rsidP="009B5A00">
      <w:pPr>
        <w:pStyle w:val="Sinespaciado"/>
        <w:jc w:val="both"/>
        <w:rPr>
          <w:rFonts w:ascii="Palatino Linotype" w:eastAsiaTheme="minorHAnsi" w:hAnsi="Palatino Linotype"/>
          <w:lang w:eastAsia="es-MX"/>
        </w:rPr>
      </w:pPr>
    </w:p>
    <w:p w14:paraId="03F1FBF9" w14:textId="4C04CF1D" w:rsidR="009B5A00" w:rsidRPr="005505B2" w:rsidRDefault="009B5A00" w:rsidP="009B5A00">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Reportes del </w:t>
      </w:r>
      <w:r>
        <w:rPr>
          <w:rFonts w:ascii="Palatino Linotype" w:eastAsiaTheme="minorHAnsi" w:hAnsi="Palatino Linotype"/>
          <w:lang w:eastAsia="es-MX"/>
        </w:rPr>
        <w:t>Ayuntamiento y de sus descentralizados</w:t>
      </w:r>
      <w:r w:rsidRPr="005505B2">
        <w:rPr>
          <w:rFonts w:ascii="Palatino Linotype" w:eastAsiaTheme="minorHAnsi" w:hAnsi="Palatino Linotype"/>
          <w:lang w:eastAsia="es-MX"/>
        </w:rPr>
        <w:t xml:space="preserve"> solicitados en formato digital:</w:t>
      </w:r>
    </w:p>
    <w:p w14:paraId="755C2837" w14:textId="77777777" w:rsidR="009B5A00" w:rsidRDefault="009B5A00" w:rsidP="009B5A00">
      <w:pPr>
        <w:pStyle w:val="Sinespaciado"/>
        <w:jc w:val="both"/>
        <w:rPr>
          <w:rFonts w:ascii="Palatino Linotype" w:eastAsiaTheme="minorHAnsi" w:hAnsi="Palatino Linotype"/>
          <w:lang w:eastAsia="es-MX"/>
        </w:rPr>
      </w:pPr>
    </w:p>
    <w:p w14:paraId="6B7FBEFD" w14:textId="77777777" w:rsidR="009B5A00" w:rsidRDefault="009B5A00" w:rsidP="009B5A00">
      <w:pPr>
        <w:pStyle w:val="Sinespaciado"/>
        <w:numPr>
          <w:ilvl w:val="0"/>
          <w:numId w:val="8"/>
        </w:numPr>
        <w:jc w:val="both"/>
        <w:rPr>
          <w:rFonts w:ascii="Palatino Linotype" w:eastAsiaTheme="minorHAnsi" w:hAnsi="Palatino Linotype"/>
          <w:lang w:eastAsia="es-MX"/>
        </w:rPr>
      </w:pPr>
      <w:r w:rsidRPr="005505B2">
        <w:rPr>
          <w:rFonts w:ascii="Palatino Linotype" w:eastAsiaTheme="minorHAnsi" w:hAnsi="Palatino Linotype"/>
          <w:lang w:eastAsia="es-MX"/>
        </w:rPr>
        <w:lastRenderedPageBreak/>
        <w:t xml:space="preserve">Reportes del aplicativo </w:t>
      </w:r>
      <w:r w:rsidRPr="005505B2">
        <w:rPr>
          <w:rFonts w:ascii="Palatino Linotype" w:eastAsiaTheme="minorHAnsi" w:hAnsi="Palatino Linotype"/>
          <w:i/>
          <w:lang w:eastAsia="es-MX"/>
        </w:rPr>
        <w:t>“Visor de nómina del SAT”</w:t>
      </w:r>
      <w:r w:rsidRPr="005505B2">
        <w:rPr>
          <w:rFonts w:ascii="Palatino Linotype" w:eastAsiaTheme="minorHAnsi" w:hAnsi="Palatino Linotype"/>
          <w:lang w:eastAsia="es-MX"/>
        </w:rPr>
        <w:t xml:space="preserve"> por los años 2018, 2019, 2020, y 2021 en sus tres presentaciones:</w:t>
      </w:r>
    </w:p>
    <w:p w14:paraId="1ECED73D" w14:textId="77777777" w:rsidR="009B5A00" w:rsidRPr="005505B2" w:rsidRDefault="009B5A00" w:rsidP="009B5A00">
      <w:pPr>
        <w:pStyle w:val="Sinespaciado"/>
        <w:ind w:left="1080"/>
        <w:jc w:val="both"/>
        <w:rPr>
          <w:rFonts w:ascii="Palatino Linotype" w:eastAsiaTheme="minorHAnsi" w:hAnsi="Palatino Linotype"/>
          <w:lang w:eastAsia="es-MX"/>
        </w:rPr>
      </w:pPr>
    </w:p>
    <w:p w14:paraId="00240539" w14:textId="77777777" w:rsidR="009B5A00" w:rsidRDefault="009B5A00" w:rsidP="009B5A00">
      <w:pPr>
        <w:pStyle w:val="Sinespaciado"/>
        <w:numPr>
          <w:ilvl w:val="0"/>
          <w:numId w:val="9"/>
        </w:numPr>
        <w:jc w:val="both"/>
        <w:rPr>
          <w:rFonts w:ascii="Palatino Linotype" w:eastAsiaTheme="minorHAnsi" w:hAnsi="Palatino Linotype"/>
          <w:lang w:eastAsia="es-MX"/>
        </w:rPr>
      </w:pPr>
      <w:r w:rsidRPr="005505B2">
        <w:rPr>
          <w:rFonts w:ascii="Palatino Linotype" w:eastAsiaTheme="minorHAnsi" w:hAnsi="Palatino Linotype"/>
          <w:lang w:eastAsia="es-MX"/>
        </w:rPr>
        <w:t>Vista anual acumulada.</w:t>
      </w:r>
    </w:p>
    <w:p w14:paraId="00E908D1" w14:textId="77777777" w:rsidR="009B5A00" w:rsidRDefault="009B5A00" w:rsidP="009B5A00">
      <w:pPr>
        <w:pStyle w:val="Sinespaciado"/>
        <w:numPr>
          <w:ilvl w:val="0"/>
          <w:numId w:val="9"/>
        </w:numPr>
        <w:jc w:val="both"/>
        <w:rPr>
          <w:rFonts w:ascii="Palatino Linotype" w:eastAsiaTheme="minorHAnsi" w:hAnsi="Palatino Linotype"/>
          <w:lang w:eastAsia="es-MX"/>
        </w:rPr>
      </w:pPr>
      <w:r w:rsidRPr="005505B2">
        <w:rPr>
          <w:rFonts w:ascii="Palatino Linotype" w:eastAsiaTheme="minorHAnsi" w:hAnsi="Palatino Linotype"/>
          <w:lang w:eastAsia="es-MX"/>
        </w:rPr>
        <w:t>Detalle mensual.</w:t>
      </w:r>
    </w:p>
    <w:p w14:paraId="0703FABE" w14:textId="77777777" w:rsidR="009B5A00" w:rsidRPr="005505B2" w:rsidRDefault="009B5A00" w:rsidP="009B5A00">
      <w:pPr>
        <w:pStyle w:val="Sinespaciado"/>
        <w:numPr>
          <w:ilvl w:val="0"/>
          <w:numId w:val="9"/>
        </w:numPr>
        <w:jc w:val="both"/>
        <w:rPr>
          <w:rFonts w:ascii="Palatino Linotype" w:eastAsiaTheme="minorHAnsi" w:hAnsi="Palatino Linotype"/>
          <w:lang w:eastAsia="es-MX"/>
        </w:rPr>
      </w:pPr>
      <w:r w:rsidRPr="005505B2">
        <w:rPr>
          <w:rFonts w:ascii="Palatino Linotype" w:eastAsiaTheme="minorHAnsi" w:hAnsi="Palatino Linotype"/>
          <w:lang w:eastAsia="es-MX"/>
        </w:rPr>
        <w:t>Detalle diferencias sueldos y salarios.</w:t>
      </w:r>
    </w:p>
    <w:p w14:paraId="3EB71172" w14:textId="77777777" w:rsidR="009B5A00" w:rsidRPr="005505B2" w:rsidRDefault="009B5A00" w:rsidP="009B5A00">
      <w:pPr>
        <w:pStyle w:val="Sinespaciado"/>
        <w:jc w:val="both"/>
        <w:rPr>
          <w:rFonts w:ascii="Palatino Linotype" w:eastAsiaTheme="minorHAnsi" w:hAnsi="Palatino Linotype"/>
          <w:lang w:eastAsia="es-MX"/>
        </w:rPr>
      </w:pPr>
    </w:p>
    <w:p w14:paraId="102506FA" w14:textId="77777777" w:rsidR="009B5A00" w:rsidRDefault="009B5A00" w:rsidP="009B5A00">
      <w:pPr>
        <w:pStyle w:val="Sinespaciado"/>
        <w:numPr>
          <w:ilvl w:val="0"/>
          <w:numId w:val="8"/>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constancia de situación fiscal de no adeudo emitida por el INFONAVIT, generada desde el portal empresarial de esa Institución, a través de internet. </w:t>
      </w:r>
    </w:p>
    <w:p w14:paraId="77896003" w14:textId="77777777" w:rsidR="009B5A00" w:rsidRDefault="009B5A00" w:rsidP="009B5A00">
      <w:pPr>
        <w:pStyle w:val="Sinespaciado"/>
        <w:ind w:left="1080"/>
        <w:jc w:val="both"/>
        <w:rPr>
          <w:rFonts w:ascii="Palatino Linotype" w:eastAsiaTheme="minorHAnsi" w:hAnsi="Palatino Linotype"/>
          <w:lang w:eastAsia="es-MX"/>
        </w:rPr>
      </w:pPr>
    </w:p>
    <w:p w14:paraId="6C353FF5" w14:textId="77777777" w:rsidR="009B5A00" w:rsidRDefault="009B5A00" w:rsidP="009B5A00">
      <w:pPr>
        <w:pStyle w:val="Sinespaciado"/>
        <w:numPr>
          <w:ilvl w:val="0"/>
          <w:numId w:val="8"/>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en materia de seguridad social emitida x el IMSS, generada desde el portal de esa Institución, a través de internet. </w:t>
      </w:r>
    </w:p>
    <w:p w14:paraId="51E3975C" w14:textId="77777777" w:rsidR="009B5A00" w:rsidRDefault="009B5A00" w:rsidP="009B5A00">
      <w:pPr>
        <w:pStyle w:val="Prrafodelista"/>
        <w:rPr>
          <w:rFonts w:ascii="Palatino Linotype" w:eastAsiaTheme="minorHAnsi" w:hAnsi="Palatino Linotype"/>
          <w:lang w:eastAsia="es-MX"/>
        </w:rPr>
      </w:pPr>
    </w:p>
    <w:p w14:paraId="233279EB" w14:textId="77777777" w:rsidR="009B5A00" w:rsidRDefault="009B5A00" w:rsidP="009B5A00">
      <w:pPr>
        <w:pStyle w:val="Sinespaciado"/>
        <w:numPr>
          <w:ilvl w:val="0"/>
          <w:numId w:val="8"/>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estatales emitida por el SATEM, generada desde el portal de esa Institución, a través de internet. </w:t>
      </w:r>
    </w:p>
    <w:p w14:paraId="627BE983" w14:textId="77777777" w:rsidR="009B5A00" w:rsidRDefault="009B5A00" w:rsidP="009B5A00">
      <w:pPr>
        <w:pStyle w:val="Prrafodelista"/>
        <w:rPr>
          <w:rFonts w:ascii="Palatino Linotype" w:eastAsiaTheme="minorHAnsi" w:hAnsi="Palatino Linotype"/>
          <w:lang w:eastAsia="es-MX"/>
        </w:rPr>
      </w:pPr>
    </w:p>
    <w:p w14:paraId="46BA28D2" w14:textId="77777777" w:rsidR="009B5A00" w:rsidRPr="005505B2" w:rsidRDefault="009B5A00" w:rsidP="009B5A00">
      <w:pPr>
        <w:pStyle w:val="Sinespaciado"/>
        <w:numPr>
          <w:ilvl w:val="0"/>
          <w:numId w:val="8"/>
        </w:numPr>
        <w:jc w:val="both"/>
        <w:rPr>
          <w:rFonts w:ascii="Palatino Linotype" w:eastAsiaTheme="minorHAnsi" w:hAnsi="Palatino Linotype"/>
          <w:lang w:eastAsia="es-MX"/>
        </w:rPr>
      </w:pPr>
      <w:r w:rsidRPr="005505B2">
        <w:rPr>
          <w:rFonts w:ascii="Palatino Linotype" w:eastAsiaTheme="minorHAnsi" w:hAnsi="Palatino Linotype"/>
          <w:lang w:eastAsia="es-MX"/>
        </w:rPr>
        <w:t>Un papel de trabajo por el municipio, y otro por cada una de las paramunicipales que contenga los datos para identificar el ISR participable recuperado por cada mes desde Enero de 2019 hasta Octubre de 2021. Propongo un papel de trabajo con los siguientes encabezados:</w:t>
      </w:r>
    </w:p>
    <w:p w14:paraId="6EBCDF25" w14:textId="77777777" w:rsidR="009B5A00" w:rsidRPr="005505B2" w:rsidRDefault="009B5A00" w:rsidP="009B5A00">
      <w:pPr>
        <w:pStyle w:val="Sinespaciado"/>
        <w:jc w:val="both"/>
        <w:rPr>
          <w:rFonts w:ascii="Palatino Linotype" w:eastAsiaTheme="minorHAnsi" w:hAnsi="Palatino Linotype"/>
          <w:lang w:eastAsia="es-MX"/>
        </w:rPr>
      </w:pPr>
    </w:p>
    <w:p w14:paraId="5EC98CFE"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A “Mes”.</w:t>
      </w:r>
    </w:p>
    <w:p w14:paraId="7532E488"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B “Año”.</w:t>
      </w:r>
    </w:p>
    <w:p w14:paraId="3C7623B4"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C “ISR salarios retenido”.</w:t>
      </w:r>
    </w:p>
    <w:p w14:paraId="1B447241"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D “ISR salarios enterado”.</w:t>
      </w:r>
    </w:p>
    <w:p w14:paraId="2BDFF47E"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E “ISR asimilados retenido”.</w:t>
      </w:r>
    </w:p>
    <w:p w14:paraId="49B34730"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F “ISR asimilados enterado”.</w:t>
      </w:r>
    </w:p>
    <w:p w14:paraId="7DBEC5DD"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G “ISR honorarios y arrendamiento retenido”.</w:t>
      </w:r>
    </w:p>
    <w:p w14:paraId="1AB9AFCA"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H “ISR honorarios y arrendamiento enterado”.</w:t>
      </w:r>
    </w:p>
    <w:p w14:paraId="60999FA3"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I “ISR participable recuperado a valor histórico”.</w:t>
      </w:r>
    </w:p>
    <w:p w14:paraId="008E2675" w14:textId="77777777" w:rsidR="009B5A00"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J “Subsidio para el empleo entregado en el mes al trabajador”.</w:t>
      </w:r>
    </w:p>
    <w:p w14:paraId="6865FBBE" w14:textId="77777777" w:rsidR="009B5A00" w:rsidRPr="005505B2" w:rsidRDefault="009B5A00" w:rsidP="009B5A00">
      <w:pPr>
        <w:pStyle w:val="Sinespaciado"/>
        <w:numPr>
          <w:ilvl w:val="0"/>
          <w:numId w:val="10"/>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K “Subsidio para el empleo acreditado en el mes contra las contribuciones que proceda”.</w:t>
      </w:r>
    </w:p>
    <w:p w14:paraId="2B778C6E" w14:textId="77777777" w:rsidR="009B5A00" w:rsidRPr="005505B2" w:rsidRDefault="009B5A00" w:rsidP="009B5A00">
      <w:pPr>
        <w:pStyle w:val="Sinespaciado"/>
        <w:jc w:val="both"/>
        <w:rPr>
          <w:rFonts w:ascii="Palatino Linotype" w:eastAsiaTheme="minorHAnsi" w:hAnsi="Palatino Linotype"/>
          <w:lang w:eastAsia="es-MX"/>
        </w:rPr>
      </w:pPr>
    </w:p>
    <w:p w14:paraId="24532630" w14:textId="77777777" w:rsidR="009B5A00" w:rsidRPr="005505B2" w:rsidRDefault="009B5A00" w:rsidP="009B5A00">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lastRenderedPageBreak/>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24ECCB31" w14:textId="77777777" w:rsidR="009B5A00" w:rsidRPr="005505B2" w:rsidRDefault="009B5A00" w:rsidP="009B5A00">
      <w:pPr>
        <w:pStyle w:val="Sinespaciado"/>
        <w:jc w:val="both"/>
        <w:rPr>
          <w:rFonts w:ascii="Palatino Linotype" w:eastAsiaTheme="minorHAnsi" w:hAnsi="Palatino Linotype"/>
          <w:lang w:eastAsia="es-MX"/>
        </w:rPr>
      </w:pPr>
    </w:p>
    <w:p w14:paraId="2B3BE2C8" w14:textId="77777777" w:rsidR="009B5A00" w:rsidRPr="008B0295" w:rsidRDefault="009B5A00" w:rsidP="009B5A00">
      <w:pPr>
        <w:pStyle w:val="Sinespaciado"/>
        <w:numPr>
          <w:ilvl w:val="0"/>
          <w:numId w:val="8"/>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Para comprobar que los trabajadores no están siendo afectados x errores en el cálculo de sus impuestos (No tienen diferencias a cargo, ni diferencias a favor en su declaración anual precargada), propongo q seleccionen al azar 5 muestras del municipio y tres muestras de cada paramunicipal. </w:t>
      </w:r>
    </w:p>
    <w:p w14:paraId="3377CD2D" w14:textId="77777777" w:rsidR="009B5A00" w:rsidRDefault="009B5A00" w:rsidP="009B5A00">
      <w:pPr>
        <w:pStyle w:val="Sinespaciado"/>
        <w:jc w:val="both"/>
        <w:rPr>
          <w:rFonts w:ascii="Palatino Linotype" w:eastAsiaTheme="minorHAnsi" w:hAnsi="Palatino Linotype"/>
          <w:lang w:eastAsia="es-MX"/>
        </w:rPr>
      </w:pPr>
    </w:p>
    <w:p w14:paraId="16070BDF" w14:textId="77777777" w:rsidR="009B5A00" w:rsidRDefault="009B5A00" w:rsidP="009B5A00">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A cada uno de los trabajadores seleccionados el personal responsable del municipio y/o de las paramunicipales, le calcularán el impuesto anual por los años 2017, 2018, 2019, y 2020, con base en los datos precargados en el expediente fiscal del trabajador. </w:t>
      </w:r>
    </w:p>
    <w:p w14:paraId="275F194B" w14:textId="77777777" w:rsidR="009B5A00" w:rsidRDefault="009B5A00" w:rsidP="009B5A00">
      <w:pPr>
        <w:pStyle w:val="Sinespaciado"/>
        <w:jc w:val="both"/>
        <w:rPr>
          <w:rFonts w:ascii="Palatino Linotype" w:eastAsiaTheme="minorHAnsi" w:hAnsi="Palatino Linotype"/>
          <w:lang w:eastAsia="es-MX"/>
        </w:rPr>
      </w:pPr>
    </w:p>
    <w:p w14:paraId="065A1D54" w14:textId="77777777" w:rsidR="009B5A00" w:rsidRPr="005505B2" w:rsidRDefault="009B5A00" w:rsidP="009B5A00">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Para guardar la confidencialidad, a mí solo me entregarán un papel de trabajo con los siguientes encabezados:</w:t>
      </w:r>
    </w:p>
    <w:p w14:paraId="4A23D324" w14:textId="77777777" w:rsidR="009B5A00" w:rsidRPr="005505B2" w:rsidRDefault="009B5A00" w:rsidP="009B5A00">
      <w:pPr>
        <w:pStyle w:val="Sinespaciado"/>
        <w:jc w:val="both"/>
        <w:rPr>
          <w:rFonts w:ascii="Palatino Linotype" w:eastAsiaTheme="minorHAnsi" w:hAnsi="Palatino Linotype"/>
          <w:lang w:eastAsia="es-MX"/>
        </w:rPr>
      </w:pPr>
    </w:p>
    <w:p w14:paraId="5B67EBAF" w14:textId="77777777" w:rsidR="009B5A00" w:rsidRDefault="009B5A00" w:rsidP="009B5A00">
      <w:pPr>
        <w:pStyle w:val="Sinespaciado"/>
        <w:numPr>
          <w:ilvl w:val="0"/>
          <w:numId w:val="11"/>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A “Nombre del trabajador”, pudiendo identificarlos como: trabajador 1, trabajador 2, trabajador 3</w:t>
      </w:r>
      <w:r>
        <w:rPr>
          <w:rFonts w:ascii="Palatino Linotype" w:eastAsiaTheme="minorHAnsi" w:hAnsi="Palatino Linotype"/>
          <w:lang w:eastAsia="es-MX"/>
        </w:rPr>
        <w:t>.</w:t>
      </w:r>
    </w:p>
    <w:p w14:paraId="3CC99016" w14:textId="77777777" w:rsidR="009B5A00" w:rsidRDefault="009B5A00" w:rsidP="009B5A00">
      <w:pPr>
        <w:pStyle w:val="Sinespaciado"/>
        <w:numPr>
          <w:ilvl w:val="0"/>
          <w:numId w:val="11"/>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B “Año”.</w:t>
      </w:r>
    </w:p>
    <w:p w14:paraId="1BA96AF8" w14:textId="77777777" w:rsidR="009B5A00" w:rsidRDefault="009B5A00" w:rsidP="009B5A00">
      <w:pPr>
        <w:pStyle w:val="Sinespaciado"/>
        <w:numPr>
          <w:ilvl w:val="0"/>
          <w:numId w:val="11"/>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C “Saldo a favor de ISR”.</w:t>
      </w:r>
    </w:p>
    <w:p w14:paraId="4D7970CD" w14:textId="77777777" w:rsidR="009B5A00" w:rsidRDefault="009B5A00" w:rsidP="009B5A00">
      <w:pPr>
        <w:pStyle w:val="Sinespaciado"/>
        <w:numPr>
          <w:ilvl w:val="0"/>
          <w:numId w:val="11"/>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D “Saldo a cargo en el ISR”.</w:t>
      </w:r>
    </w:p>
    <w:p w14:paraId="46E957F7" w14:textId="77777777" w:rsidR="009B5A00" w:rsidRDefault="009B5A00" w:rsidP="009B5A00">
      <w:pPr>
        <w:pStyle w:val="Sinespaciado"/>
        <w:numPr>
          <w:ilvl w:val="0"/>
          <w:numId w:val="11"/>
        </w:numPr>
        <w:jc w:val="both"/>
        <w:rPr>
          <w:rFonts w:ascii="Palatino Linotype" w:eastAsiaTheme="minorHAnsi" w:hAnsi="Palatino Linotype"/>
          <w:lang w:eastAsia="es-MX"/>
        </w:rPr>
      </w:pPr>
      <w:r w:rsidRPr="008072E4">
        <w:rPr>
          <w:rFonts w:ascii="Palatino Linotype" w:eastAsiaTheme="minorHAnsi" w:hAnsi="Palatino Linotype"/>
          <w:lang w:eastAsia="es-MX"/>
        </w:rPr>
        <w:t xml:space="preserve">En la columna E “Diferencia 0 en el ISR”. En las filas se captura la información que corresponda a los resultados de cada trabajador. </w:t>
      </w:r>
    </w:p>
    <w:p w14:paraId="00E0835D" w14:textId="77777777" w:rsidR="009B5A00" w:rsidRPr="008072E4" w:rsidRDefault="009B5A00" w:rsidP="009B5A00">
      <w:pPr>
        <w:pStyle w:val="Sinespaciado"/>
        <w:ind w:left="780"/>
        <w:jc w:val="both"/>
        <w:rPr>
          <w:rFonts w:ascii="Palatino Linotype" w:eastAsiaTheme="minorHAnsi" w:hAnsi="Palatino Linotype"/>
          <w:lang w:eastAsia="es-MX"/>
        </w:rPr>
      </w:pPr>
      <w:r w:rsidRPr="008072E4">
        <w:rPr>
          <w:rFonts w:ascii="Palatino Linotype" w:eastAsiaTheme="minorHAnsi" w:hAnsi="Palatino Linotype"/>
          <w:lang w:eastAsia="es-MX"/>
        </w:rPr>
        <w:t>Si fuera el caso que los trabajadores de la muestra no laboraron para el municipio o para las paramunicipales durante los 4 años, solamente se captura la información de los años que si hayan trabajado. Es conveniente que el responsable del Municipio conserve la evidencia.</w:t>
      </w:r>
    </w:p>
    <w:p w14:paraId="6C2AFE9A" w14:textId="77777777" w:rsidR="00D46E7E" w:rsidRDefault="00D46E7E" w:rsidP="006D5803">
      <w:pPr>
        <w:autoSpaceDE w:val="0"/>
        <w:autoSpaceDN w:val="0"/>
        <w:adjustRightInd w:val="0"/>
        <w:spacing w:after="0" w:line="360" w:lineRule="auto"/>
        <w:jc w:val="both"/>
        <w:rPr>
          <w:rFonts w:ascii="Verdana" w:hAnsi="Verdana"/>
          <w:sz w:val="14"/>
          <w:szCs w:val="14"/>
        </w:rPr>
      </w:pPr>
    </w:p>
    <w:p w14:paraId="1584E2E7" w14:textId="77777777" w:rsidR="006654FB" w:rsidRPr="00670C0F" w:rsidRDefault="00E44B8D" w:rsidP="006654FB">
      <w:pPr>
        <w:spacing w:after="0" w:line="360" w:lineRule="auto"/>
        <w:jc w:val="both"/>
        <w:rPr>
          <w:rFonts w:ascii="Palatino Linotype" w:eastAsia="Calibri" w:hAnsi="Palatino Linotype" w:cs="Times New Roman"/>
          <w:sz w:val="24"/>
          <w:szCs w:val="24"/>
          <w:lang w:val="es-ES_tradnl" w:eastAsia="es-ES"/>
        </w:rPr>
      </w:pPr>
      <w:r w:rsidRPr="00670C0F">
        <w:rPr>
          <w:rFonts w:ascii="Palatino Linotype" w:hAnsi="Palatino Linotype" w:cs="Arial"/>
          <w:sz w:val="24"/>
          <w:szCs w:val="24"/>
        </w:rPr>
        <w:t xml:space="preserve">Una vez sentado </w:t>
      </w:r>
      <w:r w:rsidR="006654FB" w:rsidRPr="00670C0F">
        <w:rPr>
          <w:rFonts w:ascii="Palatino Linotype" w:hAnsi="Palatino Linotype" w:cs="Arial"/>
          <w:sz w:val="24"/>
          <w:szCs w:val="24"/>
        </w:rPr>
        <w:t>lo anterior, en atención a los</w:t>
      </w:r>
      <w:r w:rsidRPr="00670C0F">
        <w:rPr>
          <w:rFonts w:ascii="Palatino Linotype" w:hAnsi="Palatino Linotype" w:cs="Arial"/>
          <w:sz w:val="24"/>
          <w:szCs w:val="24"/>
        </w:rPr>
        <w:t xml:space="preserve"> requerimiento</w:t>
      </w:r>
      <w:r w:rsidR="006654FB" w:rsidRPr="00670C0F">
        <w:rPr>
          <w:rFonts w:ascii="Palatino Linotype" w:hAnsi="Palatino Linotype" w:cs="Arial"/>
          <w:sz w:val="24"/>
          <w:szCs w:val="24"/>
        </w:rPr>
        <w:t>s</w:t>
      </w:r>
      <w:r w:rsidRPr="00670C0F">
        <w:rPr>
          <w:rFonts w:ascii="Palatino Linotype" w:hAnsi="Palatino Linotype" w:cs="Arial"/>
          <w:sz w:val="24"/>
          <w:szCs w:val="24"/>
        </w:rPr>
        <w:t xml:space="preserve"> formulado</w:t>
      </w:r>
      <w:r w:rsidR="006654FB" w:rsidRPr="00670C0F">
        <w:rPr>
          <w:rFonts w:ascii="Palatino Linotype" w:hAnsi="Palatino Linotype" w:cs="Arial"/>
          <w:sz w:val="24"/>
          <w:szCs w:val="24"/>
        </w:rPr>
        <w:t>s</w:t>
      </w:r>
      <w:r w:rsidRPr="00670C0F">
        <w:rPr>
          <w:rFonts w:ascii="Palatino Linotype" w:hAnsi="Palatino Linotype" w:cs="Arial"/>
          <w:sz w:val="24"/>
          <w:szCs w:val="24"/>
        </w:rPr>
        <w:t xml:space="preserve"> por el particular</w:t>
      </w:r>
      <w:r w:rsidR="00F578E5" w:rsidRPr="00670C0F">
        <w:rPr>
          <w:rFonts w:ascii="Palatino Linotype" w:hAnsi="Palatino Linotype" w:cs="Arial"/>
          <w:sz w:val="24"/>
          <w:szCs w:val="24"/>
        </w:rPr>
        <w:t>,</w:t>
      </w:r>
      <w:r w:rsidR="00531A2A" w:rsidRPr="00670C0F">
        <w:rPr>
          <w:rFonts w:ascii="Palatino Linotype" w:hAnsi="Palatino Linotype" w:cs="Arial"/>
          <w:sz w:val="24"/>
          <w:szCs w:val="24"/>
        </w:rPr>
        <w:t xml:space="preserve"> </w:t>
      </w:r>
      <w:r w:rsidR="001E6631" w:rsidRPr="00670C0F">
        <w:rPr>
          <w:rFonts w:ascii="Palatino Linotype" w:hAnsi="Palatino Linotype" w:cs="Arial"/>
          <w:sz w:val="24"/>
          <w:szCs w:val="24"/>
        </w:rPr>
        <w:t xml:space="preserve">resulta </w:t>
      </w:r>
      <w:r w:rsidR="00531A2A" w:rsidRPr="00670C0F">
        <w:rPr>
          <w:rFonts w:ascii="Palatino Linotype" w:hAnsi="Palatino Linotype" w:cs="Arial"/>
          <w:sz w:val="24"/>
          <w:szCs w:val="24"/>
        </w:rPr>
        <w:t>oportuno</w:t>
      </w:r>
      <w:r w:rsidR="001E6631" w:rsidRPr="00670C0F">
        <w:rPr>
          <w:rFonts w:ascii="Palatino Linotype" w:hAnsi="Palatino Linotype" w:cs="Arial"/>
          <w:sz w:val="24"/>
          <w:szCs w:val="24"/>
        </w:rPr>
        <w:t xml:space="preserve"> traer a colación </w:t>
      </w:r>
      <w:r w:rsidR="006654FB" w:rsidRPr="00670C0F">
        <w:rPr>
          <w:rFonts w:ascii="Palatino Linotype" w:eastAsia="Calibri" w:hAnsi="Palatino Linotype" w:cs="Times New Roman"/>
          <w:sz w:val="24"/>
          <w:szCs w:val="24"/>
          <w:lang w:val="es-ES_tradnl" w:eastAsia="es-ES"/>
        </w:rPr>
        <w:t xml:space="preserve">el artículo 123 en sus aparatos A y B, de la Constitución Política de los Estados Unidos Mexicanos, el cual establece las relaciones obrero patronales entre particulares (apartado A) y las relaciones laborales entre las </w:t>
      </w:r>
      <w:r w:rsidR="006654FB" w:rsidRPr="00670C0F">
        <w:rPr>
          <w:rFonts w:ascii="Palatino Linotype" w:eastAsia="Calibri" w:hAnsi="Palatino Linotype" w:cs="Times New Roman"/>
          <w:sz w:val="24"/>
          <w:szCs w:val="24"/>
          <w:lang w:val="es-ES_tradnl" w:eastAsia="es-ES"/>
        </w:rPr>
        <w:lastRenderedPageBreak/>
        <w:t>Dependencias de Gobierno con sus servidores públicos (apartado B), se cita para mayor referencia a continuación:</w:t>
      </w:r>
    </w:p>
    <w:p w14:paraId="26016973"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1F3716B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“Artículo 123. </w:t>
      </w:r>
      <w:r w:rsidRPr="006654FB">
        <w:rPr>
          <w:rFonts w:ascii="Palatino Linotype" w:eastAsia="Calibri" w:hAnsi="Palatino Linotype" w:cs="Times New Roman"/>
          <w:i/>
          <w:lang w:val="es-ES_tradnl" w:eastAsia="es-ES"/>
        </w:rPr>
        <w:t>Toda persona tiene derecho al trabajo digno y socialmente útil; al efecto, se promoverán la creación de empleos y la organización social de trabajo, conforme a la ley.</w:t>
      </w:r>
    </w:p>
    <w:p w14:paraId="1F6FAF05"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El Congreso de la Unión, sin contravenir a las bases siguientes deberá expedir leyes sobre el trabajo, las cuales regirán:</w:t>
      </w:r>
    </w:p>
    <w:p w14:paraId="1A9A174E"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A. </w:t>
      </w:r>
      <w:r w:rsidRPr="006654FB">
        <w:rPr>
          <w:rFonts w:ascii="Palatino Linotype" w:eastAsia="Calibri" w:hAnsi="Palatino Linotype" w:cs="Times New Roman"/>
          <w:i/>
          <w:lang w:val="es-ES_tradnl" w:eastAsia="es-ES"/>
        </w:rPr>
        <w:t>Entre los obreros, jornaleros, empleados domésticos, artesanos y de una manera general, todo contrato de trabajo:</w:t>
      </w:r>
    </w:p>
    <w:p w14:paraId="247CBF90"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p>
    <w:p w14:paraId="60CDC1F0"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50961118"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B.</w:t>
      </w:r>
      <w:r w:rsidRPr="006654FB">
        <w:rPr>
          <w:rFonts w:ascii="Palatino Linotype" w:eastAsia="Calibri" w:hAnsi="Palatino Linotype" w:cs="Times New Roman"/>
          <w:i/>
          <w:lang w:val="es-ES_tradnl" w:eastAsia="es-ES"/>
        </w:rPr>
        <w:t xml:space="preserve"> Entre los Poderes de la Unión y sus trabajadores:</w:t>
      </w:r>
    </w:p>
    <w:p w14:paraId="281A97B1"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p>
    <w:p w14:paraId="1F3A3034"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1657F8A2"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De lo anterior se advierte que, tanto el Instituto Mexicano del Seguro Social (IMSS) y el Instituto del Fondo Nacional de la Vivienda para los Trabajadores (INFONAVIT), se encuentran regulados conforme al apartado </w:t>
      </w:r>
      <w:r w:rsidRPr="006654FB">
        <w:rPr>
          <w:rFonts w:ascii="Palatino Linotype" w:eastAsia="Calibri" w:hAnsi="Palatino Linotype" w:cs="Times New Roman"/>
          <w:b/>
          <w:sz w:val="24"/>
          <w:szCs w:val="24"/>
          <w:lang w:val="es-ES_tradnl" w:eastAsia="es-ES"/>
        </w:rPr>
        <w:t>A</w:t>
      </w:r>
      <w:r w:rsidRPr="006654FB">
        <w:rPr>
          <w:rFonts w:ascii="Palatino Linotype" w:eastAsia="Calibri" w:hAnsi="Palatino Linotype" w:cs="Times New Roman"/>
          <w:sz w:val="24"/>
          <w:szCs w:val="24"/>
          <w:lang w:val="es-ES_tradnl" w:eastAsia="es-ES"/>
        </w:rPr>
        <w:t xml:space="preserve"> del artículo citado, que regula las relaciones laborales entre particulares, empero el apartado que rige las relaciones labores de los servidores públicos corresponde al apartado </w:t>
      </w:r>
      <w:r w:rsidRPr="006654FB">
        <w:rPr>
          <w:rFonts w:ascii="Palatino Linotype" w:eastAsia="Calibri" w:hAnsi="Palatino Linotype" w:cs="Times New Roman"/>
          <w:b/>
          <w:sz w:val="24"/>
          <w:szCs w:val="24"/>
          <w:lang w:val="es-ES_tradnl" w:eastAsia="es-ES"/>
        </w:rPr>
        <w:t>B</w:t>
      </w:r>
      <w:r w:rsidRPr="006654FB">
        <w:rPr>
          <w:rFonts w:ascii="Palatino Linotype" w:eastAsia="Calibri" w:hAnsi="Palatino Linotype" w:cs="Times New Roman"/>
          <w:sz w:val="24"/>
          <w:szCs w:val="24"/>
          <w:lang w:val="es-ES_tradnl" w:eastAsia="es-ES"/>
        </w:rPr>
        <w:t>, hechas las precisiones anteriores, se procede en los términos siguientes:</w:t>
      </w:r>
    </w:p>
    <w:p w14:paraId="47EA2C1A"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7DAAC5B2" w14:textId="77777777" w:rsidR="006654FB" w:rsidRPr="006654FB" w:rsidRDefault="006654FB" w:rsidP="006654FB">
      <w:pPr>
        <w:spacing w:after="0" w:line="360" w:lineRule="auto"/>
        <w:jc w:val="both"/>
        <w:rPr>
          <w:rFonts w:ascii="Palatino Linotype" w:eastAsia="Calibri" w:hAnsi="Palatino Linotype"/>
          <w:sz w:val="24"/>
          <w:szCs w:val="24"/>
          <w:lang w:val="es-ES_tradnl"/>
        </w:rPr>
      </w:pPr>
      <w:r w:rsidRPr="006654FB">
        <w:rPr>
          <w:rFonts w:ascii="Palatino Linotype" w:eastAsia="Calibri" w:hAnsi="Palatino Linotype"/>
          <w:sz w:val="24"/>
          <w:szCs w:val="24"/>
          <w:lang w:val="es-ES_tradnl"/>
        </w:rPr>
        <w:t>En lo que corresponde a la opinión de cumplimiento del Servicio de Administración Tributaria (</w:t>
      </w:r>
      <w:r w:rsidRPr="006654FB">
        <w:rPr>
          <w:rFonts w:ascii="Palatino Linotype" w:eastAsia="Calibri" w:hAnsi="Palatino Linotype"/>
          <w:b/>
          <w:sz w:val="24"/>
          <w:szCs w:val="24"/>
          <w:lang w:val="es-ES_tradnl"/>
        </w:rPr>
        <w:t>SAT)</w:t>
      </w:r>
      <w:r w:rsidRPr="006654FB">
        <w:rPr>
          <w:rFonts w:ascii="Palatino Linotype" w:eastAsia="Calibri" w:hAnsi="Palatino Linotype"/>
          <w:sz w:val="24"/>
          <w:szCs w:val="24"/>
          <w:lang w:val="es-ES_tradnl"/>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6654FB">
        <w:rPr>
          <w:rFonts w:ascii="Palatino Linotype" w:eastAsia="Calibri" w:hAnsi="Palatino Linotype" w:cs="Times New Roman"/>
          <w:sz w:val="24"/>
          <w:lang w:val="es-ES_tradnl" w:eastAsia="es-ES"/>
        </w:rPr>
        <w:t xml:space="preserve"> 94 fracción I y 96 de la Ley del Impuesto sobre la Renta</w:t>
      </w:r>
      <w:r w:rsidRPr="006654FB">
        <w:rPr>
          <w:rFonts w:ascii="Palatino Linotype" w:eastAsia="Calibri" w:hAnsi="Palatino Linotype"/>
          <w:sz w:val="24"/>
          <w:szCs w:val="24"/>
          <w:lang w:val="es-ES_tradnl"/>
        </w:rPr>
        <w:t xml:space="preserve"> que señalan lo siguiente:</w:t>
      </w:r>
    </w:p>
    <w:p w14:paraId="1B6F3F38" w14:textId="77777777" w:rsidR="006654FB" w:rsidRPr="006654FB" w:rsidRDefault="006654FB" w:rsidP="006654FB">
      <w:pPr>
        <w:spacing w:after="0" w:line="360" w:lineRule="auto"/>
        <w:jc w:val="both"/>
        <w:rPr>
          <w:rFonts w:ascii="Palatino Linotype" w:eastAsia="Calibri" w:hAnsi="Palatino Linotype"/>
          <w:sz w:val="24"/>
          <w:szCs w:val="24"/>
          <w:lang w:val="es-ES_tradnl"/>
        </w:rPr>
      </w:pPr>
    </w:p>
    <w:p w14:paraId="15D8FD12"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w:t>
      </w:r>
      <w:r w:rsidRPr="006654FB">
        <w:rPr>
          <w:rFonts w:ascii="Palatino Linotype" w:eastAsia="Calibri" w:hAnsi="Palatino Linotype" w:cs="Times New Roman"/>
          <w:b/>
          <w:i/>
          <w:szCs w:val="24"/>
          <w:lang w:val="es-ES_tradnl" w:eastAsia="es-ES"/>
        </w:rPr>
        <w:t xml:space="preserve">Artículo 27. </w:t>
      </w:r>
      <w:r w:rsidRPr="006654FB">
        <w:rPr>
          <w:rFonts w:ascii="Palatino Linotype" w:eastAsia="Calibri" w:hAnsi="Palatino Linotype" w:cs="Times New Roman"/>
          <w:i/>
          <w:szCs w:val="24"/>
          <w:lang w:val="es-ES_tradnl" w:eastAsia="es-ES"/>
        </w:rPr>
        <w:t>En materia del Registro Federal de Contribuyentes, se estará a lo siguiente:</w:t>
      </w:r>
    </w:p>
    <w:p w14:paraId="40715815"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574CEE7A"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A.</w:t>
      </w:r>
      <w:r w:rsidRPr="006654FB">
        <w:rPr>
          <w:rFonts w:ascii="Palatino Linotype" w:eastAsia="Calibri" w:hAnsi="Palatino Linotype" w:cs="Times New Roman"/>
          <w:i/>
          <w:szCs w:val="24"/>
          <w:lang w:val="es-ES_tradnl" w:eastAsia="es-ES"/>
        </w:rPr>
        <w:t xml:space="preserve"> Sujetos y sus obligaciones específicas:</w:t>
      </w:r>
    </w:p>
    <w:p w14:paraId="3D6597C9"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w:t>
      </w:r>
    </w:p>
    <w:p w14:paraId="7D7CCF36"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3826389D"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VI.</w:t>
      </w:r>
      <w:r w:rsidRPr="006654FB">
        <w:rPr>
          <w:rFonts w:ascii="Palatino Linotype" w:eastAsia="Calibri" w:hAnsi="Palatino Linotype" w:cs="Times New Roman"/>
          <w:i/>
          <w:szCs w:val="24"/>
          <w:lang w:val="es-ES_tradnl" w:eastAsia="es-ES"/>
        </w:rPr>
        <w:t xml:space="preserve"> Las unidades administrativas y los órganos administrativos desconcentrados de las dependencias y las demás áreas u órganos de la Federación, de las Entidades Federativas, </w:t>
      </w:r>
      <w:r w:rsidRPr="006654FB">
        <w:rPr>
          <w:rFonts w:ascii="Palatino Linotype" w:eastAsia="Calibri" w:hAnsi="Palatino Linotype" w:cs="Times New Roman"/>
          <w:i/>
          <w:szCs w:val="24"/>
          <w:u w:val="single"/>
          <w:lang w:val="es-ES_tradnl" w:eastAsia="es-ES"/>
        </w:rPr>
        <w:t>de los municipios</w:t>
      </w:r>
      <w:r w:rsidRPr="006654FB">
        <w:rPr>
          <w:rFonts w:ascii="Palatino Linotype" w:eastAsia="Calibri" w:hAnsi="Palatino Linotype" w:cs="Times New Roman"/>
          <w:i/>
          <w:szCs w:val="24"/>
          <w:lang w:val="es-ES_tradnl" w:eastAsia="es-ES"/>
        </w:rPr>
        <w:t xml:space="preserve">, de los organismos descentralizados y de los órganos constitucionales autónomos, </w:t>
      </w:r>
      <w:r w:rsidRPr="006654FB">
        <w:rPr>
          <w:rFonts w:ascii="Palatino Linotype" w:eastAsia="Calibri" w:hAnsi="Palatino Linotype" w:cs="Times New Roman"/>
          <w:i/>
          <w:szCs w:val="24"/>
          <w:u w:val="single"/>
          <w:lang w:val="es-ES_tradnl" w:eastAsia="es-ES"/>
        </w:rPr>
        <w:t>que cuenten con autorización del ente público al que pertenezcan, que tengan el carácter de retenedor</w:t>
      </w:r>
      <w:r w:rsidRPr="006654FB">
        <w:rPr>
          <w:rFonts w:ascii="Palatino Linotype" w:eastAsia="Calibri" w:hAnsi="Palatino Linotype" w:cs="Times New Roman"/>
          <w:i/>
          <w:szCs w:val="24"/>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6654FB">
        <w:rPr>
          <w:rFonts w:ascii="Palatino Linotype" w:eastAsia="Calibri" w:hAnsi="Palatino Linotype" w:cs="Times New Roman"/>
          <w:i/>
          <w:szCs w:val="24"/>
          <w:lang w:val="es-ES_tradnl" w:eastAsia="es-ES"/>
        </w:rPr>
        <w:cr/>
      </w:r>
    </w:p>
    <w:p w14:paraId="2D56AB6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szCs w:val="24"/>
          <w:lang w:val="es-ES_tradnl" w:eastAsia="es-ES"/>
        </w:rPr>
        <w:t>Artículo 29.</w:t>
      </w:r>
      <w:r w:rsidRPr="006654FB">
        <w:rPr>
          <w:rFonts w:ascii="Palatino Linotype" w:eastAsia="Calibri" w:hAnsi="Palatino Linotype" w:cs="Times New Roman"/>
          <w:i/>
          <w:lang w:val="es-ES_tradnl" w:eastAsia="es-ES"/>
        </w:rPr>
        <w:t xml:space="preserve"> </w:t>
      </w:r>
      <w:r w:rsidRPr="006654FB">
        <w:rPr>
          <w:rFonts w:ascii="Palatino Linotype" w:eastAsia="Calibri" w:hAnsi="Palatino Linotype" w:cs="Times New Roman"/>
          <w:i/>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6654FB">
        <w:rPr>
          <w:rFonts w:ascii="Palatino Linotype" w:eastAsia="Calibri" w:hAnsi="Palatino Linotype" w:cs="Times New Roman"/>
          <w:i/>
          <w:lang w:val="es-ES_tradnl" w:eastAsia="es-ES"/>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70F9D25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Los contribuyentes a que se refiere el párrafo anterior deberán cumplir con las obligaciones siguientes:</w:t>
      </w:r>
    </w:p>
    <w:p w14:paraId="3B06A06E"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0845738E"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II. Tramitar ante el Servicio de Administración Tributaria el certificado para el uso de los sellos digitales.</w:t>
      </w:r>
    </w:p>
    <w:p w14:paraId="6B6ECF06"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508FB1D"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 xml:space="preserve">Los contribuyentes podrán tramitar la obtención de un certificado de sello digital para ser utilizado por todos sus establecimientos o locales, o bien, tramitar la obtención de un </w:t>
      </w:r>
      <w:r w:rsidRPr="006654FB">
        <w:rPr>
          <w:rFonts w:ascii="Palatino Linotype" w:eastAsia="Calibri" w:hAnsi="Palatino Linotype" w:cs="Times New Roman"/>
          <w:i/>
          <w:lang w:val="es-ES_tradnl" w:eastAsia="es-ES"/>
        </w:rPr>
        <w:lastRenderedPageBreak/>
        <w:t>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14964A99"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La tramitación de un certificado de sello digital sólo podrá efectuarse mediante formato electrónico que cuente con la firma electrónica avanzada de la persona solicitante.</w:t>
      </w:r>
    </w:p>
    <w:p w14:paraId="64B898DC"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18CD227D"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10B0E4D6"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6D47ADE5"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b) Asignar el folio del comprobante fiscal digital.</w:t>
      </w:r>
    </w:p>
    <w:p w14:paraId="71E72752"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 xml:space="preserve">c) Incorporar el sello digital del Servicio de Administración Tributaria </w:t>
      </w:r>
    </w:p>
    <w:p w14:paraId="4BDC5BD1"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5FBB3179"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VI. Cumplir con las especificaciones que en materia de informática determine el Servicio de Administración Tributaria mediante reglas de carácter general.</w:t>
      </w:r>
    </w:p>
    <w:p w14:paraId="2B65D2E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7C591A52"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 xml:space="preserve">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w:t>
      </w:r>
      <w:r w:rsidRPr="006654FB">
        <w:rPr>
          <w:rFonts w:ascii="Palatino Linotype" w:eastAsia="Calibri" w:hAnsi="Palatino Linotype" w:cs="Times New Roman"/>
          <w:i/>
          <w:lang w:val="es-ES_tradnl" w:eastAsia="es-ES"/>
        </w:rPr>
        <w:lastRenderedPageBreak/>
        <w:t>comprobantes fiscales de ingresos del contribuyente, lo cual podrá ser verificado por éstas en el ejercicio de las facultades establecidas en este Código.</w:t>
      </w:r>
    </w:p>
    <w:p w14:paraId="0153A84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016BD2F6"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2088E410"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3EA1FDBC"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Artículo 32-D.</w:t>
      </w:r>
      <w:r w:rsidRPr="006654FB">
        <w:rPr>
          <w:rFonts w:ascii="Palatino Linotype" w:eastAsia="Calibri" w:hAnsi="Palatino Linotype" w:cs="Times New Roman"/>
          <w:i/>
          <w:szCs w:val="24"/>
          <w:lang w:val="es-ES_tradnl" w:eastAsia="es-ES"/>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678FDE2A"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w:t>
      </w:r>
    </w:p>
    <w:p w14:paraId="154AD0B8"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7235E60D"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6654FB">
        <w:rPr>
          <w:rFonts w:ascii="Palatino Linotype" w:eastAsia="Calibri" w:hAnsi="Palatino Linotype" w:cs="Times New Roman"/>
          <w:i/>
          <w:szCs w:val="24"/>
          <w:u w:val="single"/>
          <w:lang w:val="es-ES_tradnl" w:eastAsia="es-ES"/>
        </w:rPr>
        <w:t>para que hagan público el resultado de la opinión del cumplimiento</w:t>
      </w:r>
      <w:r w:rsidRPr="006654FB">
        <w:rPr>
          <w:rFonts w:ascii="Palatino Linotype" w:eastAsia="Calibri" w:hAnsi="Palatino Linotype" w:cs="Times New Roman"/>
          <w:i/>
          <w:szCs w:val="24"/>
          <w:lang w:val="es-ES_tradnl" w:eastAsia="es-ES"/>
        </w:rPr>
        <w:t>, a través del procedimiento que establezcan dicho órgano desconcentrado y autoridades fiscales federales, mediante reglas de carácter general, además de cumplir con lo establecido en las fracciones anteriores.</w:t>
      </w:r>
    </w:p>
    <w:p w14:paraId="18C77E4E"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38453A4C"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Artículo 32-G.</w:t>
      </w:r>
      <w:r w:rsidRPr="006654FB">
        <w:rPr>
          <w:rFonts w:ascii="Palatino Linotype" w:eastAsia="Calibri" w:hAnsi="Palatino Linotype" w:cs="Times New Roman"/>
          <w:i/>
          <w:szCs w:val="24"/>
          <w:lang w:val="es-ES_tradnl" w:eastAsia="es-ES"/>
        </w:rPr>
        <w:t xml:space="preserve"> La Federación, las Entidades Federativas, el Distrito Federal, y sus Organismos Descentralizados, </w:t>
      </w:r>
      <w:r w:rsidRPr="006654FB">
        <w:rPr>
          <w:rFonts w:ascii="Palatino Linotype" w:eastAsia="Calibri" w:hAnsi="Palatino Linotype" w:cs="Times New Roman"/>
          <w:i/>
          <w:szCs w:val="24"/>
          <w:u w:val="single"/>
          <w:lang w:val="es-ES_tradnl" w:eastAsia="es-ES"/>
        </w:rPr>
        <w:t>así como los Municipios</w:t>
      </w:r>
      <w:r w:rsidRPr="006654FB">
        <w:rPr>
          <w:rFonts w:ascii="Palatino Linotype" w:eastAsia="Calibri" w:hAnsi="Palatino Linotype" w:cs="Times New Roman"/>
          <w:i/>
          <w:szCs w:val="24"/>
          <w:lang w:val="es-ES_tradnl" w:eastAsia="es-ES"/>
        </w:rPr>
        <w:t>, tendrán la obligación de presentar ante las autoridades fiscales, a través de los medios y formatos electrónicos que señale el Servicio de Administración, la información relativa a:</w:t>
      </w:r>
    </w:p>
    <w:p w14:paraId="52DA45C8"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 xml:space="preserve">I. </w:t>
      </w:r>
      <w:r w:rsidRPr="006654FB">
        <w:rPr>
          <w:rFonts w:ascii="Palatino Linotype" w:eastAsia="Calibri" w:hAnsi="Palatino Linotype" w:cs="Times New Roman"/>
          <w:i/>
          <w:szCs w:val="24"/>
          <w:u w:val="single"/>
          <w:lang w:val="es-ES_tradnl" w:eastAsia="es-ES"/>
        </w:rPr>
        <w:t>Las personas a las que en el mes inmediato anterior les hubieren efectuado retenciones de impuesto sobre la renta</w:t>
      </w:r>
      <w:r w:rsidRPr="006654FB">
        <w:rPr>
          <w:rFonts w:ascii="Palatino Linotype" w:eastAsia="Calibri" w:hAnsi="Palatino Linotype" w:cs="Times New Roman"/>
          <w:i/>
          <w:szCs w:val="24"/>
          <w:lang w:val="es-ES_tradnl" w:eastAsia="es-ES"/>
        </w:rPr>
        <w:t>, así como de los residentes en el extranjero a los que les hayan efectuado pagos de acuerdo con lo previsto en el Título V de la Ley del Impuesto sobre la Renta.</w:t>
      </w:r>
    </w:p>
    <w:p w14:paraId="1AB3F123"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 xml:space="preserve">II. Los proveedores a los que les hubiere efectuado pagos, desglosando el valor de los actos o actividades por tasa a la cual trasladaron o les fue trasladado el impuesto al valor agregado </w:t>
      </w:r>
      <w:r w:rsidRPr="006654FB">
        <w:rPr>
          <w:rFonts w:ascii="Palatino Linotype" w:eastAsia="Calibri" w:hAnsi="Palatino Linotype" w:cs="Times New Roman"/>
          <w:i/>
          <w:szCs w:val="24"/>
          <w:lang w:val="es-ES_tradnl" w:eastAsia="es-ES"/>
        </w:rPr>
        <w:lastRenderedPageBreak/>
        <w:t>y el impuesto especial sobre producción y servicios, incluyendo actividades por las que el contribuyente no está obligado al pago.</w:t>
      </w:r>
    </w:p>
    <w:p w14:paraId="04367946" w14:textId="77777777" w:rsidR="006654FB" w:rsidRPr="006654FB" w:rsidRDefault="006654FB" w:rsidP="006654FB">
      <w:pPr>
        <w:spacing w:after="0" w:line="240" w:lineRule="auto"/>
        <w:ind w:left="567" w:right="567"/>
        <w:jc w:val="both"/>
        <w:rPr>
          <w:rFonts w:ascii="Palatino Linotype" w:eastAsia="Calibri" w:hAnsi="Palatino Linotype" w:cs="Times New Roman"/>
          <w:szCs w:val="24"/>
          <w:lang w:val="es-ES_tradnl" w:eastAsia="es-ES"/>
        </w:rPr>
      </w:pPr>
      <w:r w:rsidRPr="006654FB">
        <w:rPr>
          <w:rFonts w:ascii="Palatino Linotype" w:eastAsia="Calibri" w:hAnsi="Palatino Linotype" w:cs="Times New Roman"/>
          <w:i/>
          <w:szCs w:val="24"/>
          <w:lang w:val="es-ES_tradnl" w:eastAsia="es-ES"/>
        </w:rPr>
        <w:t>La información a que se refiere el párrafo anterior se deberá presentar a más tardar el día 17 del mes posterior al que corresponda dicha información”</w:t>
      </w:r>
    </w:p>
    <w:p w14:paraId="38D736B1" w14:textId="77777777" w:rsidR="006654FB" w:rsidRPr="006654FB" w:rsidRDefault="006654FB" w:rsidP="006654FB">
      <w:pPr>
        <w:spacing w:after="0" w:line="240" w:lineRule="auto"/>
        <w:ind w:left="567" w:right="567"/>
        <w:jc w:val="right"/>
        <w:rPr>
          <w:rFonts w:ascii="Palatino Linotype" w:eastAsia="Calibri" w:hAnsi="Palatino Linotype" w:cs="Times New Roman"/>
          <w:szCs w:val="24"/>
          <w:lang w:val="es-ES_tradnl" w:eastAsia="es-ES"/>
        </w:rPr>
      </w:pPr>
      <w:r w:rsidRPr="006654FB">
        <w:rPr>
          <w:rFonts w:ascii="Palatino Linotype" w:eastAsia="Calibri" w:hAnsi="Palatino Linotype" w:cs="Times New Roman"/>
          <w:szCs w:val="24"/>
          <w:lang w:val="es-ES_tradnl" w:eastAsia="es-ES"/>
        </w:rPr>
        <w:t>(Énfasis añadido)</w:t>
      </w:r>
    </w:p>
    <w:p w14:paraId="3359E9FC"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1B723F8B"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Ley del Impuesto sobre la Renta</w:t>
      </w:r>
    </w:p>
    <w:p w14:paraId="08FC668E"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p>
    <w:p w14:paraId="55F70BC2"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CAPÍTULO I</w:t>
      </w:r>
    </w:p>
    <w:p w14:paraId="018AF7D5"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 xml:space="preserve">DE LOS INGRESOS POR SALARIOS Y EN GENERAL POR LA </w:t>
      </w:r>
    </w:p>
    <w:p w14:paraId="4B525E80"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PRESTACIÓN DE UN SERVICIO PERSONAL SUBORDINADO</w:t>
      </w:r>
    </w:p>
    <w:p w14:paraId="32003037"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4C467982"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Artículo 94. </w:t>
      </w:r>
      <w:r w:rsidRPr="006654FB">
        <w:rPr>
          <w:rFonts w:ascii="Palatino Linotype" w:eastAsia="Calibri" w:hAnsi="Palatino Linotype" w:cs="Times New Roman"/>
          <w:i/>
          <w:u w:val="single"/>
          <w:lang w:val="es-ES_tradnl" w:eastAsia="es-ES"/>
        </w:rPr>
        <w:t>Se consideran ingresos por la prestación de un servicio personal subordinado</w:t>
      </w:r>
      <w:r w:rsidRPr="006654FB">
        <w:rPr>
          <w:rFonts w:ascii="Palatino Linotype" w:eastAsia="Calibri" w:hAnsi="Palatino Linotype" w:cs="Times New Roman"/>
          <w:i/>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46B04DA9"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I. </w:t>
      </w:r>
      <w:r w:rsidRPr="006654FB">
        <w:rPr>
          <w:rFonts w:ascii="Palatino Linotype" w:eastAsia="Calibri" w:hAnsi="Palatino Linotype" w:cs="Times New Roman"/>
          <w:i/>
          <w:lang w:val="es-ES_tradnl" w:eastAsia="es-ES"/>
        </w:rPr>
        <w:t xml:space="preserve">Las remuneraciones y demás prestaciones, obtenidas por los funcionarios y trabajadores de la Federación, de las entidades federativas y de </w:t>
      </w:r>
      <w:r w:rsidRPr="006654FB">
        <w:rPr>
          <w:rFonts w:ascii="Palatino Linotype" w:eastAsia="Calibri" w:hAnsi="Palatino Linotype" w:cs="Times New Roman"/>
          <w:i/>
          <w:u w:val="single"/>
          <w:lang w:val="es-ES_tradnl" w:eastAsia="es-ES"/>
        </w:rPr>
        <w:t>los municipios</w:t>
      </w:r>
      <w:r w:rsidRPr="006654FB">
        <w:rPr>
          <w:rFonts w:ascii="Palatino Linotype" w:eastAsia="Calibri" w:hAnsi="Palatino Linotype" w:cs="Times New Roman"/>
          <w:i/>
          <w:lang w:val="es-ES_tradnl" w:eastAsia="es-ES"/>
        </w:rPr>
        <w:t>, aun cuando sean por concepto de gastos no sujetos a comprobación, así como los obtenidos por los miembros de las fuerzas armadas.</w:t>
      </w:r>
    </w:p>
    <w:p w14:paraId="74A039A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p>
    <w:p w14:paraId="41D01BF9"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Artículo 96. </w:t>
      </w:r>
      <w:r w:rsidRPr="006654FB">
        <w:rPr>
          <w:rFonts w:ascii="Palatino Linotype" w:eastAsia="Calibri" w:hAnsi="Palatino Linotype" w:cs="Times New Roman"/>
          <w:i/>
          <w:lang w:val="es-ES_tradnl" w:eastAsia="es-ES"/>
        </w:rPr>
        <w:t>Quienes hagan pagos por los conceptos a que se refiere este Capítulo e</w:t>
      </w:r>
      <w:r w:rsidRPr="006654FB">
        <w:rPr>
          <w:rFonts w:ascii="Palatino Linotype" w:eastAsia="Calibri" w:hAnsi="Palatino Linotype" w:cs="Times New Roman"/>
          <w:i/>
          <w:u w:val="single"/>
          <w:lang w:val="es-ES_tradnl" w:eastAsia="es-ES"/>
        </w:rPr>
        <w:t>stán obligados a efectuar retenciones y enteros mensuales que tendrán el carácter de pagos provisionales a cuenta del impuesto anual.</w:t>
      </w:r>
      <w:r w:rsidRPr="006654FB">
        <w:rPr>
          <w:rFonts w:ascii="Palatino Linotype" w:eastAsia="Calibri" w:hAnsi="Palatino Linotype" w:cs="Times New Roman"/>
          <w:i/>
          <w:lang w:val="es-ES_tradnl" w:eastAsia="es-ES"/>
        </w:rPr>
        <w:t xml:space="preserve"> No se efectuará retención a las personas que en el mes únicamente perciban un salario mínimo general correspondiente al área geográfica del contribuyente.</w:t>
      </w:r>
    </w:p>
    <w:p w14:paraId="67CDFFBD" w14:textId="77777777" w:rsidR="006654FB" w:rsidRPr="006654FB" w:rsidRDefault="006654FB" w:rsidP="006654FB">
      <w:pPr>
        <w:spacing w:after="0" w:line="240" w:lineRule="auto"/>
        <w:ind w:left="567" w:right="567"/>
        <w:jc w:val="right"/>
        <w:rPr>
          <w:rFonts w:ascii="Palatino Linotype" w:eastAsia="Calibri" w:hAnsi="Palatino Linotype" w:cs="Times New Roman"/>
          <w:lang w:val="es-ES_tradnl" w:eastAsia="es-ES"/>
        </w:rPr>
      </w:pPr>
      <w:r w:rsidRPr="006654FB">
        <w:rPr>
          <w:rFonts w:ascii="Palatino Linotype" w:eastAsia="Calibri" w:hAnsi="Palatino Linotype" w:cs="Times New Roman"/>
          <w:lang w:val="es-ES_tradnl" w:eastAsia="es-ES"/>
        </w:rPr>
        <w:t>(Énfasis añadido)</w:t>
      </w:r>
    </w:p>
    <w:p w14:paraId="64D8DF28" w14:textId="77777777" w:rsidR="006654FB" w:rsidRPr="006654FB" w:rsidRDefault="006654FB" w:rsidP="006654FB">
      <w:pPr>
        <w:spacing w:after="0" w:line="360" w:lineRule="auto"/>
        <w:jc w:val="both"/>
        <w:rPr>
          <w:rFonts w:ascii="Palatino Linotype" w:eastAsia="Calibri" w:hAnsi="Palatino Linotype" w:cs="Times New Roman"/>
          <w:lang w:val="es-ES_tradnl" w:eastAsia="es-ES"/>
        </w:rPr>
      </w:pPr>
    </w:p>
    <w:p w14:paraId="6EF5F824"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lang w:val="es-ES_tradnl" w:eastAsia="es-ES"/>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w:t>
      </w:r>
      <w:r w:rsidRPr="006654FB">
        <w:rPr>
          <w:rFonts w:ascii="Palatino Linotype" w:eastAsia="Calibri" w:hAnsi="Palatino Linotype" w:cs="Times New Roman"/>
          <w:sz w:val="24"/>
          <w:lang w:val="es-ES_tradnl" w:eastAsia="es-ES"/>
        </w:rPr>
        <w:lastRenderedPageBreak/>
        <w:t xml:space="preserve">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w:t>
      </w:r>
      <w:r w:rsidRPr="006654FB">
        <w:rPr>
          <w:rFonts w:ascii="Palatino Linotype" w:eastAsia="Calibri" w:hAnsi="Palatino Linotype" w:cs="Times New Roman"/>
          <w:sz w:val="24"/>
          <w:szCs w:val="24"/>
          <w:lang w:val="es-ES_tradnl" w:eastAsia="es-ES"/>
        </w:rPr>
        <w:t>ordenar la entrega de la opinión de cumplimiento emitida por el Servicio de Administración Tributaria (SAT), a favor del Sujeto Obligado.</w:t>
      </w:r>
    </w:p>
    <w:p w14:paraId="6D3D6B85"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6852C3A0"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Respecto a la opinión de cumplimiento del Instituto Mexicano del Seguro Social </w:t>
      </w:r>
      <w:r w:rsidRPr="006654FB">
        <w:rPr>
          <w:rFonts w:ascii="Palatino Linotype" w:eastAsia="Calibri" w:hAnsi="Palatino Linotype" w:cs="Times New Roman"/>
          <w:b/>
          <w:sz w:val="24"/>
          <w:szCs w:val="24"/>
          <w:lang w:val="es-ES_tradnl" w:eastAsia="es-ES"/>
        </w:rPr>
        <w:t>IMSS</w:t>
      </w:r>
      <w:r w:rsidRPr="006654FB">
        <w:rPr>
          <w:rFonts w:ascii="Palatino Linotype" w:eastAsia="Calibri" w:hAnsi="Palatino Linotype" w:cs="Times New Roman"/>
          <w:sz w:val="24"/>
          <w:szCs w:val="24"/>
          <w:lang w:val="es-ES_tradnl" w:eastAsia="es-ES"/>
        </w:rPr>
        <w:t>, partiremos que de conformidad con el artículo 5 de la Ley del Seguro Social</w:t>
      </w:r>
      <w:r w:rsidRPr="006654FB">
        <w:rPr>
          <w:rFonts w:ascii="Palatino Linotype" w:eastAsia="Calibri" w:hAnsi="Palatino Linotype" w:cs="Times New Roman"/>
          <w:sz w:val="24"/>
          <w:szCs w:val="24"/>
          <w:vertAlign w:val="superscript"/>
          <w:lang w:val="es-ES_tradnl" w:eastAsia="es-ES"/>
        </w:rPr>
        <w:footnoteReference w:id="2"/>
      </w:r>
      <w:r w:rsidRPr="006654FB">
        <w:rPr>
          <w:rFonts w:ascii="Palatino Linotype" w:eastAsia="Calibri" w:hAnsi="Palatino Linotype" w:cs="Times New Roman"/>
          <w:sz w:val="24"/>
          <w:szCs w:val="24"/>
          <w:lang w:val="es-ES_tradnl" w:eastAsia="es-ES"/>
        </w:rPr>
        <w:t xml:space="preserve">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4A27CA22"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7382619A"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Organismo que si bien se encarga de garantizar el derecho a la seguridad social, lo es en lo que corresponde a los Entes de Gobierno de Nivel Federal; atentos a ello, de </w:t>
      </w:r>
      <w:r w:rsidRPr="006654FB">
        <w:rPr>
          <w:rFonts w:ascii="Palatino Linotype" w:eastAsia="Calibri" w:hAnsi="Palatino Linotype" w:cs="Times New Roman"/>
          <w:sz w:val="24"/>
          <w:szCs w:val="24"/>
          <w:lang w:val="es-ES_tradnl" w:eastAsia="es-ES"/>
        </w:rPr>
        <w:lastRenderedPageBreak/>
        <w:t>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6BE73652"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201BDEDA"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w:t>
      </w:r>
      <w:r w:rsidRPr="006654FB">
        <w:rPr>
          <w:rFonts w:ascii="Palatino Linotype" w:eastAsia="Calibri" w:hAnsi="Palatino Linotype" w:cs="Times New Roman"/>
          <w:b/>
          <w:i/>
          <w:szCs w:val="24"/>
          <w:lang w:val="es-ES_tradnl" w:eastAsia="es-ES"/>
        </w:rPr>
        <w:t xml:space="preserve">ARTICULO 1.- </w:t>
      </w:r>
      <w:r w:rsidRPr="006654FB">
        <w:rPr>
          <w:rFonts w:ascii="Palatino Linotype" w:eastAsia="Calibri" w:hAnsi="Palatino Linotype" w:cs="Times New Roman"/>
          <w:i/>
          <w:szCs w:val="24"/>
          <w:lang w:val="es-ES_tradnl" w:eastAsia="es-ES"/>
        </w:rPr>
        <w:t>La presente ley es de orden público e interés general y tiene por objeto regular el régimen de seguridad social en favor de los servidores públicos del estado y municipios, así como de sus organismos auxiliares y fideicomisos públicos.</w:t>
      </w:r>
    </w:p>
    <w:p w14:paraId="68411CCC"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24FAA284"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 xml:space="preserve">ARTICULO 2.- </w:t>
      </w:r>
      <w:r w:rsidRPr="006654FB">
        <w:rPr>
          <w:rFonts w:ascii="Palatino Linotype" w:eastAsia="Calibri" w:hAnsi="Palatino Linotype" w:cs="Times New Roman"/>
          <w:i/>
          <w:szCs w:val="24"/>
          <w:lang w:val="es-ES_tradnl" w:eastAsia="es-ES"/>
        </w:rPr>
        <w:t>La aplicación y cumplimiento del régimen de seguridad social que regula esta ley, le corresponde al Instituto de Seguridad Social del Estado de México y Municipios, organismo público descentralizado con personalidad jurídica y patrimonio propios.</w:t>
      </w:r>
      <w:r w:rsidRPr="006654FB">
        <w:rPr>
          <w:rFonts w:ascii="Palatino Linotype" w:eastAsia="Calibri" w:hAnsi="Palatino Linotype" w:cs="Times New Roman"/>
          <w:i/>
          <w:szCs w:val="24"/>
          <w:lang w:val="es-ES_tradnl" w:eastAsia="es-ES"/>
        </w:rPr>
        <w:cr/>
      </w:r>
    </w:p>
    <w:p w14:paraId="3E3964B7"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ARTÍCULO 3.-</w:t>
      </w:r>
      <w:r w:rsidRPr="006654FB">
        <w:rPr>
          <w:rFonts w:ascii="Palatino Linotype" w:eastAsia="Calibri" w:hAnsi="Palatino Linotype" w:cs="Times New Roman"/>
          <w:i/>
          <w:szCs w:val="24"/>
          <w:lang w:val="es-ES_tradnl" w:eastAsia="es-ES"/>
        </w:rPr>
        <w:t xml:space="preserve"> Son sujetos de esta ley:</w:t>
      </w:r>
    </w:p>
    <w:p w14:paraId="3AD99440"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481937F0"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II. Los servidores públicos de las instituciones públicas mencionadas en la fracción anterior;</w:t>
      </w:r>
    </w:p>
    <w:p w14:paraId="0A83C01E"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III. Los pensionados y pensionistas;</w:t>
      </w:r>
    </w:p>
    <w:p w14:paraId="7B6DEEC6"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IV. Los familiares y dependientes económicos de los servidores públicos y de los pensionados.</w:t>
      </w:r>
    </w:p>
    <w:p w14:paraId="436E24C1"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p>
    <w:p w14:paraId="7384DFA5"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ARTICULO 5</w:t>
      </w:r>
      <w:r w:rsidRPr="006654FB">
        <w:rPr>
          <w:rFonts w:ascii="Palatino Linotype" w:eastAsia="Calibri" w:hAnsi="Palatino Linotype" w:cs="Times New Roman"/>
          <w:i/>
          <w:szCs w:val="24"/>
          <w:lang w:val="es-ES_tradnl" w:eastAsia="es-ES"/>
        </w:rPr>
        <w:t>.- Para los efectos de esta ley se entiende por:</w:t>
      </w:r>
    </w:p>
    <w:p w14:paraId="4B84AD7C"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I. …</w:t>
      </w:r>
    </w:p>
    <w:p w14:paraId="3C00414B"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II. Institución pública,</w:t>
      </w:r>
      <w:r w:rsidRPr="006654FB">
        <w:rPr>
          <w:rFonts w:ascii="Palatino Linotype" w:eastAsia="Calibri" w:hAnsi="Palatino Linotype" w:cs="Times New Roman"/>
          <w:i/>
          <w:szCs w:val="24"/>
          <w:lang w:val="es-ES_tradnl" w:eastAsia="es-ES"/>
        </w:rPr>
        <w:t xml:space="preserve"> a los poderes públicos del estado, los ayuntamientos de los municipios y los tribunales administrativos, así como los organismos auxiliares y fideicomisos públicos de carácter estatal y municipal;</w:t>
      </w:r>
    </w:p>
    <w:p w14:paraId="70D5AC84"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III. Servidor público</w:t>
      </w:r>
      <w:r w:rsidRPr="006654FB">
        <w:rPr>
          <w:rFonts w:ascii="Palatino Linotype" w:eastAsia="Calibri" w:hAnsi="Palatino Linotype" w:cs="Times New Roman"/>
          <w:i/>
          <w:szCs w:val="24"/>
          <w:lang w:val="es-ES_tradnl" w:eastAsia="es-ES"/>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50482EBA" w14:textId="77777777" w:rsidR="006654FB" w:rsidRPr="006654FB" w:rsidRDefault="006654FB" w:rsidP="006654FB">
      <w:pPr>
        <w:spacing w:after="0" w:line="240" w:lineRule="auto"/>
        <w:ind w:left="567" w:right="567"/>
        <w:jc w:val="both"/>
        <w:rPr>
          <w:rFonts w:ascii="Palatino Linotype" w:eastAsia="Calibri" w:hAnsi="Palatino Linotype" w:cs="Times New Roman"/>
          <w:szCs w:val="24"/>
          <w:lang w:val="es-ES_tradnl" w:eastAsia="es-ES"/>
        </w:rPr>
      </w:pPr>
      <w:r w:rsidRPr="006654FB">
        <w:rPr>
          <w:rFonts w:ascii="Palatino Linotype" w:eastAsia="Calibri" w:hAnsi="Palatino Linotype" w:cs="Times New Roman"/>
          <w:i/>
          <w:szCs w:val="24"/>
          <w:lang w:val="es-ES_tradnl" w:eastAsia="es-ES"/>
        </w:rPr>
        <w:lastRenderedPageBreak/>
        <w:t>(…)</w:t>
      </w:r>
    </w:p>
    <w:p w14:paraId="7C356943" w14:textId="77777777" w:rsidR="006654FB" w:rsidRPr="006654FB" w:rsidRDefault="006654FB" w:rsidP="006654FB">
      <w:pPr>
        <w:spacing w:after="0" w:line="240" w:lineRule="auto"/>
        <w:ind w:left="567" w:right="567"/>
        <w:jc w:val="right"/>
        <w:rPr>
          <w:rFonts w:ascii="Palatino Linotype" w:eastAsia="Calibri" w:hAnsi="Palatino Linotype" w:cs="Times New Roman"/>
          <w:szCs w:val="24"/>
          <w:lang w:val="es-ES_tradnl" w:eastAsia="es-ES"/>
        </w:rPr>
      </w:pPr>
      <w:r w:rsidRPr="006654FB">
        <w:rPr>
          <w:rFonts w:ascii="Palatino Linotype" w:eastAsia="Calibri" w:hAnsi="Palatino Linotype" w:cs="Times New Roman"/>
          <w:szCs w:val="24"/>
          <w:lang w:val="es-ES_tradnl" w:eastAsia="es-ES"/>
        </w:rPr>
        <w:t>(Énfasis añadido)</w:t>
      </w:r>
    </w:p>
    <w:p w14:paraId="28142B6C"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28D2A048" w14:textId="6710C76F"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szCs w:val="24"/>
          <w:lang w:val="es-ES_tradnl" w:eastAsia="es-ES"/>
        </w:rPr>
        <w:t>De conformidad con los preceptos legales, se acredita que compete Instituto de Seguridad Social del Estado de México y Municipios (</w:t>
      </w:r>
      <w:r w:rsidRPr="006654FB">
        <w:rPr>
          <w:rFonts w:ascii="Palatino Linotype" w:eastAsia="Calibri" w:hAnsi="Palatino Linotype" w:cs="Times New Roman"/>
          <w:b/>
          <w:sz w:val="24"/>
          <w:szCs w:val="24"/>
          <w:lang w:val="es-ES_tradnl" w:eastAsia="es-ES"/>
        </w:rPr>
        <w:t>ISSEMyM</w:t>
      </w:r>
      <w:r w:rsidRPr="006654FB">
        <w:rPr>
          <w:rFonts w:ascii="Palatino Linotype" w:eastAsia="Calibri" w:hAnsi="Palatino Linotype" w:cs="Times New Roman"/>
          <w:sz w:val="24"/>
          <w:szCs w:val="24"/>
          <w:lang w:val="es-ES_tradnl" w:eastAsia="es-ES"/>
        </w:rPr>
        <w:t xml:space="preserve">), regular el régimen de seguridad social en favor de los servidores públicos del estado y municipios, consecuentemente, el </w:t>
      </w:r>
      <w:r w:rsidRPr="006654FB">
        <w:rPr>
          <w:rFonts w:ascii="Palatino Linotype" w:eastAsia="Calibri" w:hAnsi="Palatino Linotype" w:cs="Times New Roman"/>
          <w:b/>
          <w:sz w:val="24"/>
          <w:szCs w:val="24"/>
          <w:lang w:val="es-ES_tradnl" w:eastAsia="es-ES"/>
        </w:rPr>
        <w:t>Sujeto Obligado</w:t>
      </w:r>
      <w:r w:rsidRPr="006654FB">
        <w:rPr>
          <w:rFonts w:ascii="Palatino Linotype" w:eastAsia="Calibri" w:hAnsi="Palatino Linotype" w:cs="Times New Roman"/>
          <w:sz w:val="24"/>
          <w:szCs w:val="24"/>
          <w:lang w:val="es-ES_tradnl" w:eastAsia="es-ES"/>
        </w:rPr>
        <w:t xml:space="preserve"> resulta incompetente para tener en sus archivos la información relativa a la opinión de cumplimiento de sus obligaciones fiscales </w:t>
      </w:r>
      <w:r w:rsidRPr="006654FB">
        <w:rPr>
          <w:rFonts w:ascii="Palatino Linotype" w:eastAsia="Calibri" w:hAnsi="Palatino Linotype" w:cs="Times New Roman"/>
          <w:sz w:val="24"/>
          <w:lang w:val="es-ES_tradnl" w:eastAsia="es-ES"/>
        </w:rPr>
        <w:t>en materia de Seguridad Social” emitida por el Instituto Mexicano del Seguro Social (</w:t>
      </w:r>
      <w:r w:rsidRPr="006654FB">
        <w:rPr>
          <w:rFonts w:ascii="Palatino Linotype" w:eastAsia="Calibri" w:hAnsi="Palatino Linotype" w:cs="Times New Roman"/>
          <w:b/>
          <w:sz w:val="24"/>
          <w:lang w:val="es-ES_tradnl" w:eastAsia="es-ES"/>
        </w:rPr>
        <w:t>IMSS</w:t>
      </w:r>
      <w:r w:rsidRPr="006654FB">
        <w:rPr>
          <w:rFonts w:ascii="Palatino Linotype" w:eastAsia="Calibri" w:hAnsi="Palatino Linotype" w:cs="Times New Roman"/>
          <w:sz w:val="24"/>
          <w:lang w:val="es-ES_tradnl" w:eastAsia="es-ES"/>
        </w:rPr>
        <w:t xml:space="preserve">);, por lo que se tiene por </w:t>
      </w:r>
      <w:r w:rsidR="00670C0F">
        <w:rPr>
          <w:rFonts w:ascii="Palatino Linotype" w:eastAsia="Calibri" w:hAnsi="Palatino Linotype" w:cs="Times New Roman"/>
          <w:sz w:val="24"/>
          <w:lang w:val="es-ES_tradnl" w:eastAsia="es-ES"/>
        </w:rPr>
        <w:t>acreditada la</w:t>
      </w:r>
      <w:r w:rsidRPr="006654FB">
        <w:rPr>
          <w:rFonts w:ascii="Palatino Linotype" w:eastAsia="Calibri" w:hAnsi="Palatino Linotype" w:cs="Times New Roman"/>
          <w:sz w:val="24"/>
          <w:lang w:val="es-ES_tradnl" w:eastAsia="es-ES"/>
        </w:rPr>
        <w:t xml:space="preserve"> notoria</w:t>
      </w:r>
      <w:r w:rsidR="00670C0F">
        <w:rPr>
          <w:rFonts w:ascii="Palatino Linotype" w:eastAsia="Calibri" w:hAnsi="Palatino Linotype" w:cs="Times New Roman"/>
          <w:sz w:val="24"/>
          <w:lang w:val="es-ES_tradnl" w:eastAsia="es-ES"/>
        </w:rPr>
        <w:t xml:space="preserve"> incompetencia, en términos </w:t>
      </w:r>
      <w:r w:rsidRPr="006654FB">
        <w:rPr>
          <w:rFonts w:ascii="Palatino Linotype" w:eastAsia="Calibri" w:hAnsi="Palatino Linotype" w:cs="Times New Roman"/>
          <w:sz w:val="24"/>
          <w:lang w:val="es-ES_tradnl" w:eastAsia="es-ES"/>
        </w:rPr>
        <w:t>del artículo 167 de la Ley de Transparencia local.</w:t>
      </w:r>
    </w:p>
    <w:p w14:paraId="335BC006"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61E28629"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lang w:val="es-ES_tradnl" w:eastAsia="es-ES"/>
        </w:rPr>
        <w:t>En relación a la opinión de cumplimiento emitida por el Instituto del Fondo Nacional de la Vivienda para los Trabajadores (</w:t>
      </w:r>
      <w:r w:rsidRPr="006654FB">
        <w:rPr>
          <w:rFonts w:ascii="Palatino Linotype" w:eastAsia="Calibri" w:hAnsi="Palatino Linotype" w:cs="Times New Roman"/>
          <w:b/>
          <w:sz w:val="24"/>
          <w:lang w:val="es-ES_tradnl" w:eastAsia="es-ES"/>
        </w:rPr>
        <w:t>INFONAVIT)</w:t>
      </w:r>
      <w:r w:rsidRPr="006654FB">
        <w:rPr>
          <w:rFonts w:ascii="Palatino Linotype" w:eastAsia="Calibri" w:hAnsi="Palatino Linotype" w:cs="Times New Roman"/>
          <w:sz w:val="24"/>
          <w:lang w:val="es-ES_tradnl" w:eastAsia="es-ES"/>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4A41C6E2"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5877ACD5" w14:textId="77777777" w:rsidR="006654FB" w:rsidRPr="006654FB" w:rsidRDefault="006654FB" w:rsidP="006654FB">
      <w:pPr>
        <w:spacing w:after="0" w:line="240" w:lineRule="auto"/>
        <w:ind w:left="567" w:right="567"/>
        <w:jc w:val="center"/>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r w:rsidRPr="006654FB">
        <w:rPr>
          <w:rFonts w:ascii="Palatino Linotype" w:eastAsia="Calibri" w:hAnsi="Palatino Linotype" w:cs="Times New Roman"/>
          <w:b/>
          <w:i/>
          <w:lang w:val="es-ES_tradnl" w:eastAsia="es-ES"/>
        </w:rPr>
        <w:t>Constitución Política de los Estados Unidos Mexicanos</w:t>
      </w:r>
    </w:p>
    <w:p w14:paraId="022E5454"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4665D20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Artículo 123. </w:t>
      </w:r>
      <w:r w:rsidRPr="006654FB">
        <w:rPr>
          <w:rFonts w:ascii="Palatino Linotype" w:eastAsia="Calibri" w:hAnsi="Palatino Linotype" w:cs="Times New Roman"/>
          <w:i/>
          <w:lang w:val="es-ES_tradnl" w:eastAsia="es-ES"/>
        </w:rPr>
        <w:t>Toda persona tiene derecho al trabajo digno y socialmente útil; al efecto, se promoverán la creación de empleos y la organización social de trabajo, conforme a la ley.</w:t>
      </w:r>
    </w:p>
    <w:p w14:paraId="4B3793F7"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El Congreso de la Unión, sin contravenir a las bases siguientes deberá expedir leyes sobre el trabajo, las cuales regirán:</w:t>
      </w:r>
    </w:p>
    <w:p w14:paraId="2E343C67"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A. </w:t>
      </w:r>
      <w:r w:rsidRPr="006654FB">
        <w:rPr>
          <w:rFonts w:ascii="Palatino Linotype" w:eastAsia="Calibri" w:hAnsi="Palatino Linotype" w:cs="Times New Roman"/>
          <w:i/>
          <w:lang w:val="es-ES_tradnl" w:eastAsia="es-ES"/>
        </w:rPr>
        <w:t>Entre los obreros, jornaleros, empleados domésticos, artesanos y de una manera general, todo contrato de trabajo:</w:t>
      </w:r>
    </w:p>
    <w:p w14:paraId="24FE14CF"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p>
    <w:p w14:paraId="4271176D"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XII</w:t>
      </w:r>
      <w:r w:rsidRPr="006654FB">
        <w:rPr>
          <w:rFonts w:ascii="Palatino Linotype" w:eastAsia="Calibri" w:hAnsi="Palatino Linotype" w:cs="Times New Roman"/>
          <w:i/>
          <w:lang w:val="es-ES_tradnl" w:eastAsia="es-ES"/>
        </w:rPr>
        <w:t xml:space="preserve">. Toda empresa agrícola, industrial, minera o de cualquier otra clase de trabajo, estará obligada, según lo determinen las leyes reglamentarias a proporcionar a los trabajadores </w:t>
      </w:r>
      <w:r w:rsidRPr="006654FB">
        <w:rPr>
          <w:rFonts w:ascii="Palatino Linotype" w:eastAsia="Calibri" w:hAnsi="Palatino Linotype" w:cs="Times New Roman"/>
          <w:i/>
          <w:lang w:val="es-ES_tradnl" w:eastAsia="es-ES"/>
        </w:rPr>
        <w:lastRenderedPageBreak/>
        <w:t xml:space="preserve">habitaciones cómodas e higiénicas. </w:t>
      </w:r>
      <w:r w:rsidRPr="006654FB">
        <w:rPr>
          <w:rFonts w:ascii="Palatino Linotype" w:eastAsia="Calibri" w:hAnsi="Palatino Linotype" w:cs="Times New Roman"/>
          <w:i/>
          <w:u w:val="single"/>
          <w:lang w:val="es-ES_tradnl" w:eastAsia="es-ES"/>
        </w:rPr>
        <w:t>Esta obligación se cumplirá mediante las aportaciones que las empresas hagan a un fondo nacional de la vivienda a fin de constituir depósitos en favor de sus trabajadores</w:t>
      </w:r>
      <w:r w:rsidRPr="006654FB">
        <w:rPr>
          <w:rFonts w:ascii="Palatino Linotype" w:eastAsia="Calibri" w:hAnsi="Palatino Linotype" w:cs="Times New Roman"/>
          <w:i/>
          <w:lang w:val="es-ES_tradnl" w:eastAsia="es-ES"/>
        </w:rPr>
        <w:t xml:space="preserve"> y establecer un sistema de financiamiento que permita otorgar a éstos crédito barato y suficiente para que adquieran en propiedad tales habitaciones.</w:t>
      </w:r>
    </w:p>
    <w:p w14:paraId="079C7C5B"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u w:val="single"/>
          <w:lang w:val="es-ES_tradnl" w:eastAsia="es-ES"/>
        </w:rPr>
        <w:t>Se considera de utilidad social la expedición de una ley para la creación de un organismo integrado por representantes del Gobierno Federal, de los trabajadores y de los patrones, que administre los recursos del fondo nacional de la vivienda.</w:t>
      </w:r>
      <w:r w:rsidRPr="006654FB">
        <w:rPr>
          <w:rFonts w:ascii="Palatino Linotype" w:eastAsia="Calibri" w:hAnsi="Palatino Linotype" w:cs="Times New Roman"/>
          <w:i/>
          <w:lang w:val="es-ES_tradnl" w:eastAsia="es-ES"/>
        </w:rPr>
        <w:t xml:space="preserve"> Dicha ley regulará las formas y procedimientos conforme a los cuales los trabajadores podrán adquirir en propiedad las habitaciones antes mencionadas.”</w:t>
      </w:r>
    </w:p>
    <w:p w14:paraId="195B54AD" w14:textId="77777777" w:rsidR="006654FB" w:rsidRPr="006654FB" w:rsidRDefault="006654FB" w:rsidP="006654FB">
      <w:pPr>
        <w:spacing w:after="0" w:line="240" w:lineRule="auto"/>
        <w:ind w:left="567" w:right="567"/>
        <w:jc w:val="right"/>
        <w:rPr>
          <w:rFonts w:ascii="Palatino Linotype" w:eastAsia="Calibri" w:hAnsi="Palatino Linotype" w:cs="Times New Roman"/>
          <w:lang w:val="es-ES_tradnl" w:eastAsia="es-ES"/>
        </w:rPr>
      </w:pPr>
      <w:r w:rsidRPr="006654FB">
        <w:rPr>
          <w:rFonts w:ascii="Palatino Linotype" w:eastAsia="Calibri" w:hAnsi="Palatino Linotype" w:cs="Times New Roman"/>
          <w:lang w:val="es-ES_tradnl" w:eastAsia="es-ES"/>
        </w:rPr>
        <w:t>(Énfasis añadido)</w:t>
      </w:r>
    </w:p>
    <w:p w14:paraId="5FCC2B5D"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36A889AB"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lang w:val="es-ES_tradnl" w:eastAsia="es-ES"/>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7AB63AC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3BF93C48"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Ley del Instituto del Fondo Nacional de la Vivienda para los Trabajadores</w:t>
      </w:r>
    </w:p>
    <w:p w14:paraId="638A704B"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5102DAC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Artículo 3o.-</w:t>
      </w:r>
      <w:r w:rsidRPr="006654FB">
        <w:rPr>
          <w:rFonts w:ascii="Palatino Linotype" w:eastAsia="Calibri" w:hAnsi="Palatino Linotype" w:cs="Times New Roman"/>
          <w:i/>
          <w:lang w:val="es-ES_tradnl" w:eastAsia="es-ES"/>
        </w:rPr>
        <w:t xml:space="preserve"> El Instituto tiene por objeto:</w:t>
      </w:r>
    </w:p>
    <w:p w14:paraId="759066A6"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 Administrar los recursos del Fondo Nacional de la Vivienda;</w:t>
      </w:r>
    </w:p>
    <w:p w14:paraId="3FBEE464"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II.- Establecer y operar un sistema de financiamiento que permita a los trabajadores obtener crédito barato y suficiente para:</w:t>
      </w:r>
    </w:p>
    <w:p w14:paraId="194CB45C" w14:textId="77777777" w:rsidR="006654FB" w:rsidRPr="006654FB" w:rsidRDefault="006654FB" w:rsidP="006654FB">
      <w:pPr>
        <w:spacing w:after="0" w:line="240" w:lineRule="auto"/>
        <w:ind w:left="851"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a).- La adquisición en propiedad de habitaciones cómodas e higiénicas,</w:t>
      </w:r>
    </w:p>
    <w:p w14:paraId="2EAFF3B5" w14:textId="77777777" w:rsidR="006654FB" w:rsidRPr="006654FB" w:rsidRDefault="006654FB" w:rsidP="006654FB">
      <w:pPr>
        <w:spacing w:after="0" w:line="240" w:lineRule="auto"/>
        <w:ind w:left="851"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b).- La construcción, reparación, ampliación o mejoramiento de sus habitaciones, y</w:t>
      </w:r>
    </w:p>
    <w:p w14:paraId="2F2528C4" w14:textId="77777777" w:rsidR="006654FB" w:rsidRPr="006654FB" w:rsidRDefault="006654FB" w:rsidP="006654FB">
      <w:pPr>
        <w:spacing w:after="0" w:line="240" w:lineRule="auto"/>
        <w:ind w:left="851"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c).- El pago de pasivos contraídos por los conceptos anteriores;</w:t>
      </w:r>
    </w:p>
    <w:p w14:paraId="3F99C204" w14:textId="77777777" w:rsidR="006654FB" w:rsidRPr="006654FB" w:rsidRDefault="006654FB" w:rsidP="006654FB">
      <w:pPr>
        <w:spacing w:after="0" w:line="240" w:lineRule="auto"/>
        <w:ind w:left="851"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d).- La adquisición en propiedad de suelo destinado para la construcción de sus habitaciones;</w:t>
      </w:r>
    </w:p>
    <w:p w14:paraId="08B4F2FE"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III.- Coordinar y financiar programas de construcción de habitaciones destinadas a ser adquiridas en propiedad por los trabajadores; y</w:t>
      </w:r>
    </w:p>
    <w:p w14:paraId="20DA9E17"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IV.- Lo demás a que se refiere la fracción XII del Apartado A del Artículo 123 Constitucional y el</w:t>
      </w:r>
    </w:p>
    <w:p w14:paraId="7DEFAB7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Título Cuarto, Capítulo III de la Ley Federal del Trabajo, así como lo que esta ley establece.</w:t>
      </w:r>
    </w:p>
    <w:p w14:paraId="6E914579"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562325F9"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lang w:val="es-ES_tradnl" w:eastAsia="es-ES"/>
        </w:rPr>
        <w:lastRenderedPageBreak/>
        <w:t>De los preceptos de Ley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 teniéndose por acreditada la notoria incompetencia, en términos del artículo 167 de la Ley de Transparencia local, que señala:</w:t>
      </w:r>
    </w:p>
    <w:p w14:paraId="1D749468"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1C6E102F"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r w:rsidRPr="006654FB">
        <w:rPr>
          <w:rFonts w:ascii="Palatino Linotype" w:eastAsia="Calibri" w:hAnsi="Palatino Linotype" w:cs="Times New Roman"/>
          <w:b/>
          <w:i/>
          <w:lang w:val="es-ES_tradnl" w:eastAsia="es-ES"/>
        </w:rPr>
        <w:t>Artículo 167.</w:t>
      </w:r>
      <w:r w:rsidRPr="006654FB">
        <w:rPr>
          <w:rFonts w:ascii="Palatino Linotype" w:eastAsia="Calibri" w:hAnsi="Palatino Linotype" w:cs="Times New Roman"/>
          <w:i/>
          <w:lang w:val="es-ES_tradnl" w:eastAsia="es-ES"/>
        </w:rPr>
        <w:t xml:space="preserve"> Cuando las unidades de transparencia determinen la </w:t>
      </w:r>
      <w:r w:rsidRPr="006654FB">
        <w:rPr>
          <w:rFonts w:ascii="Palatino Linotype" w:eastAsia="Calibri" w:hAnsi="Palatino Linotype" w:cs="Times New Roman"/>
          <w:i/>
          <w:u w:val="single"/>
          <w:lang w:val="es-ES_tradnl" w:eastAsia="es-ES"/>
        </w:rPr>
        <w:t xml:space="preserve">notoria incompetencia </w:t>
      </w:r>
      <w:r w:rsidRPr="006654FB">
        <w:rPr>
          <w:rFonts w:ascii="Palatino Linotype" w:eastAsia="Calibri" w:hAnsi="Palatino Linotype" w:cs="Times New Roman"/>
          <w:i/>
          <w:lang w:val="es-ES_tradnl" w:eastAsia="es-ES"/>
        </w:rPr>
        <w:t xml:space="preserve">por parte de los sujetos obligados, dentro del ámbito de aplicación, para atender la solicitud de acceso a la información, </w:t>
      </w:r>
      <w:r w:rsidRPr="006654FB">
        <w:rPr>
          <w:rFonts w:ascii="Palatino Linotype" w:eastAsia="Calibri" w:hAnsi="Palatino Linotype" w:cs="Times New Roman"/>
          <w:i/>
          <w:u w:val="single"/>
          <w:lang w:val="es-ES_tradnl" w:eastAsia="es-ES"/>
        </w:rPr>
        <w:t>deberán comunicarlo al solicitante, dentro de los tres días hábiles posteriores a la recepción de la solicitud</w:t>
      </w:r>
      <w:r w:rsidRPr="006654FB">
        <w:rPr>
          <w:rFonts w:ascii="Palatino Linotype" w:eastAsia="Calibri" w:hAnsi="Palatino Linotype" w:cs="Times New Roman"/>
          <w:i/>
          <w:lang w:val="es-ES_tradnl" w:eastAsia="es-ES"/>
        </w:rPr>
        <w:t xml:space="preserve"> y, en su caso orientar al solicitante, el o los sujetos obligados competentes.</w:t>
      </w:r>
    </w:p>
    <w:p w14:paraId="456F899B" w14:textId="77777777" w:rsidR="006654FB" w:rsidRPr="006654FB" w:rsidRDefault="006654FB" w:rsidP="006654FB">
      <w:pPr>
        <w:spacing w:after="0" w:line="240" w:lineRule="auto"/>
        <w:ind w:left="567" w:right="567"/>
        <w:jc w:val="both"/>
        <w:rPr>
          <w:rFonts w:ascii="Palatino Linotype" w:eastAsia="Calibri" w:hAnsi="Palatino Linotype" w:cs="Times New Roman"/>
          <w:lang w:val="es-ES_tradnl" w:eastAsia="es-ES"/>
        </w:rPr>
      </w:pPr>
      <w:r w:rsidRPr="006654FB">
        <w:rPr>
          <w:rFonts w:ascii="Palatino Linotype" w:eastAsia="Calibri" w:hAnsi="Palatino Linotype" w:cs="Times New Roman"/>
          <w:i/>
          <w:lang w:val="es-ES_tradnl" w:eastAsia="es-ES"/>
        </w:rPr>
        <w:t>(…)</w:t>
      </w:r>
    </w:p>
    <w:p w14:paraId="62FED16E" w14:textId="77777777" w:rsidR="006654FB" w:rsidRPr="006654FB" w:rsidRDefault="006654FB" w:rsidP="006654FB">
      <w:pPr>
        <w:spacing w:after="0" w:line="240" w:lineRule="auto"/>
        <w:ind w:left="567" w:right="567"/>
        <w:jc w:val="both"/>
        <w:rPr>
          <w:rFonts w:ascii="Palatino Linotype" w:eastAsia="Calibri" w:hAnsi="Palatino Linotype" w:cs="Times New Roman"/>
          <w:lang w:val="es-ES_tradnl" w:eastAsia="es-ES"/>
        </w:rPr>
      </w:pPr>
    </w:p>
    <w:p w14:paraId="64B545CC" w14:textId="77777777" w:rsidR="006654FB" w:rsidRPr="006654FB" w:rsidRDefault="006654FB" w:rsidP="006654FB">
      <w:pPr>
        <w:spacing w:after="0" w:line="240" w:lineRule="auto"/>
        <w:ind w:left="567" w:right="567"/>
        <w:jc w:val="right"/>
        <w:rPr>
          <w:rFonts w:ascii="Palatino Linotype" w:eastAsia="Calibri" w:hAnsi="Palatino Linotype" w:cs="Times New Roman"/>
          <w:lang w:val="es-ES_tradnl" w:eastAsia="es-ES"/>
        </w:rPr>
      </w:pPr>
      <w:r w:rsidRPr="006654FB">
        <w:rPr>
          <w:rFonts w:ascii="Palatino Linotype" w:eastAsia="Calibri" w:hAnsi="Palatino Linotype" w:cs="Times New Roman"/>
          <w:lang w:val="es-ES_tradnl" w:eastAsia="es-ES"/>
        </w:rPr>
        <w:t>(Énfasis añadido)</w:t>
      </w:r>
    </w:p>
    <w:p w14:paraId="18CB39B8"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4771F9D2" w14:textId="6A188D91"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lang w:val="es-ES_tradnl" w:eastAsia="es-ES"/>
        </w:rPr>
        <w:t xml:space="preserve">Ahora bien, respecto del numeral </w:t>
      </w:r>
      <w:r w:rsidR="000B2EF8">
        <w:rPr>
          <w:rFonts w:ascii="Palatino Linotype" w:eastAsia="Calibri" w:hAnsi="Palatino Linotype" w:cs="Times New Roman"/>
          <w:b/>
          <w:sz w:val="26"/>
          <w:szCs w:val="26"/>
          <w:lang w:val="es-ES_tradnl" w:eastAsia="es-ES"/>
        </w:rPr>
        <w:t>IV</w:t>
      </w:r>
      <w:r w:rsidRPr="006654FB">
        <w:rPr>
          <w:rFonts w:ascii="Palatino Linotype" w:eastAsia="Calibri" w:hAnsi="Palatino Linotype" w:cs="Times New Roman"/>
          <w:sz w:val="24"/>
          <w:lang w:val="es-ES_tradnl" w:eastAsia="es-ES"/>
        </w:rPr>
        <w:t>, “Reportes del Aplicativo “Visor de nómina SAT” de los años 2018 a 2021, en sus tres tipos de presentaciones, de conformidad con la página electrónica del Servicio de Administración Tributaria</w:t>
      </w:r>
      <w:r w:rsidRPr="006654FB">
        <w:rPr>
          <w:rFonts w:ascii="Palatino Linotype" w:eastAsia="Calibri" w:hAnsi="Palatino Linotype" w:cs="Times New Roman"/>
          <w:sz w:val="24"/>
          <w:vertAlign w:val="superscript"/>
          <w:lang w:val="es-ES_tradnl" w:eastAsia="es-ES"/>
        </w:rPr>
        <w:footnoteReference w:id="3"/>
      </w:r>
      <w:r w:rsidRPr="006654FB">
        <w:rPr>
          <w:rFonts w:ascii="Palatino Linotype" w:eastAsia="Calibri" w:hAnsi="Palatino Linotype" w:cs="Times New Roman"/>
          <w:sz w:val="24"/>
          <w:lang w:val="es-ES_tradnl" w:eastAsia="es-ES"/>
        </w:rPr>
        <w:t xml:space="preserve">, es una herramienta que permite a los Contribuyentes que hacen pagos por sueldos y salarios, la consulta de los pagos realizados a tus trabajadores de forma acumulada, así como para verificar la información de forma individual de cada uno de tus empleados que les haya expedido </w:t>
      </w:r>
      <w:r w:rsidRPr="006654FB">
        <w:rPr>
          <w:rFonts w:ascii="Palatino Linotype" w:eastAsia="Calibri" w:hAnsi="Palatino Linotype" w:cs="Times New Roman"/>
          <w:sz w:val="24"/>
          <w:lang w:val="es-ES_tradnl" w:eastAsia="es-ES"/>
        </w:rPr>
        <w:lastRenderedPageBreak/>
        <w:t>un comprobante de nómina, permitiéndote conciliar el impuesto retenido contra el enterado en pagos provisionales.</w:t>
      </w:r>
    </w:p>
    <w:p w14:paraId="7A89CD0B"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138C2472"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lang w:val="es-ES_tradnl" w:eastAsia="es-ES"/>
        </w:rPr>
        <w:t>La mencionada herramienta que es ofrecida por el Servicio de Administración Tributaria (SAT),  a los contribuyentes, a efecto que se dé cumplimiento a los artículo 27, fracción V, 96, 97 y 99, fracciones I y III de la Ley del Impuesto Sobre la Renta, los cuales para mayor referencia se procede a citar a continuación:</w:t>
      </w:r>
    </w:p>
    <w:p w14:paraId="025EF03A"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0F32872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r w:rsidRPr="006654FB">
        <w:rPr>
          <w:rFonts w:ascii="Palatino Linotype" w:eastAsia="Calibri" w:hAnsi="Palatino Linotype" w:cs="Times New Roman"/>
          <w:b/>
          <w:i/>
          <w:lang w:val="es-ES_tradnl" w:eastAsia="es-ES"/>
        </w:rPr>
        <w:t>Artículo 27.</w:t>
      </w:r>
      <w:r w:rsidRPr="006654FB">
        <w:rPr>
          <w:rFonts w:ascii="Palatino Linotype" w:eastAsia="Calibri" w:hAnsi="Palatino Linotype" w:cs="Times New Roman"/>
          <w:i/>
          <w:lang w:val="es-ES_tradnl" w:eastAsia="es-ES"/>
        </w:rPr>
        <w:t xml:space="preserve"> Las deducciones autorizadas en este Título deberán reunir los siguientes requisitos:</w:t>
      </w:r>
    </w:p>
    <w:p w14:paraId="207707AF"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p>
    <w:p w14:paraId="116E9760"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6654FB">
        <w:rPr>
          <w:rFonts w:ascii="Palatino Linotype" w:eastAsia="Calibri" w:hAnsi="Palatino Linotype" w:cs="Times New Roman"/>
          <w:i/>
          <w:lang w:val="es-ES_tradnl" w:eastAsia="es-ES"/>
        </w:rPr>
        <w:cr/>
      </w:r>
    </w:p>
    <w:p w14:paraId="5AB1E656"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75DE4E60"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w:t>
      </w:r>
      <w:r w:rsidRPr="006654FB">
        <w:rPr>
          <w:rFonts w:ascii="Palatino Linotype" w:eastAsia="Calibri" w:hAnsi="Palatino Linotype" w:cs="Times New Roman"/>
          <w:i/>
          <w:lang w:val="es-ES_tradnl" w:eastAsia="es-ES"/>
        </w:rPr>
        <w:lastRenderedPageBreak/>
        <w:t>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6C71B09C"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609134B3"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CAPÍTULO I</w:t>
      </w:r>
    </w:p>
    <w:p w14:paraId="3D9FA3C0"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 xml:space="preserve">DE LOS INGRESOS POR SALARIOS Y EN GENERAL POR </w:t>
      </w:r>
    </w:p>
    <w:p w14:paraId="3059C5BB" w14:textId="77777777" w:rsidR="006654FB" w:rsidRPr="006654FB" w:rsidRDefault="006654FB" w:rsidP="006654FB">
      <w:pPr>
        <w:spacing w:after="0" w:line="240" w:lineRule="auto"/>
        <w:ind w:left="567" w:right="567"/>
        <w:jc w:val="center"/>
        <w:rPr>
          <w:rFonts w:ascii="Palatino Linotype" w:eastAsia="Calibri" w:hAnsi="Palatino Linotype" w:cs="Times New Roman"/>
          <w:b/>
          <w:i/>
          <w:lang w:val="es-ES_tradnl" w:eastAsia="es-ES"/>
        </w:rPr>
      </w:pPr>
      <w:r w:rsidRPr="006654FB">
        <w:rPr>
          <w:rFonts w:ascii="Palatino Linotype" w:eastAsia="Calibri" w:hAnsi="Palatino Linotype" w:cs="Times New Roman"/>
          <w:b/>
          <w:i/>
          <w:lang w:val="es-ES_tradnl" w:eastAsia="es-ES"/>
        </w:rPr>
        <w:t>LA PRESTACIÓN DE UN SERVICIO PERSONAL SUBORDINADO</w:t>
      </w:r>
    </w:p>
    <w:p w14:paraId="7F036D9F"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41917309"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Artículo 96.</w:t>
      </w:r>
      <w:r w:rsidRPr="006654FB">
        <w:rPr>
          <w:rFonts w:ascii="Palatino Linotype" w:eastAsia="Calibri" w:hAnsi="Palatino Linotype" w:cs="Times New Roman"/>
          <w:i/>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03F6E6EE"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w:t>
      </w:r>
    </w:p>
    <w:p w14:paraId="3205F6F4"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29DFB4D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Artículo 97.</w:t>
      </w:r>
      <w:r w:rsidRPr="006654FB">
        <w:rPr>
          <w:rFonts w:ascii="Palatino Linotype" w:eastAsia="Calibri" w:hAnsi="Palatino Linotype" w:cs="Times New Roman"/>
          <w:i/>
          <w:lang w:val="es-ES_tradnl" w:eastAsia="es-ES"/>
        </w:rPr>
        <w:t xml:space="preserve"> Las personas obligadas a efectuar retenciones en los términos del artículo 96 de esta Ley, calcularán el impuesto anual de cada persona que le hubiere prestado servicios personales subordinados.</w:t>
      </w:r>
      <w:r w:rsidRPr="006654FB">
        <w:rPr>
          <w:rFonts w:ascii="Palatino Linotype" w:eastAsia="Calibri" w:hAnsi="Palatino Linotype" w:cs="Times New Roman"/>
          <w:i/>
          <w:lang w:val="es-ES_tradnl" w:eastAsia="es-ES"/>
        </w:rPr>
        <w:cr/>
        <w:t>(…)</w:t>
      </w:r>
    </w:p>
    <w:p w14:paraId="0629CA3E"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p>
    <w:p w14:paraId="0C406519"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Artículo 99.</w:t>
      </w:r>
      <w:r w:rsidRPr="006654FB">
        <w:rPr>
          <w:rFonts w:ascii="Palatino Linotype" w:eastAsia="Calibri" w:hAnsi="Palatino Linotype" w:cs="Times New Roman"/>
          <w:i/>
          <w:lang w:val="es-ES_tradnl" w:eastAsia="es-ES"/>
        </w:rPr>
        <w:t xml:space="preserve"> Quienes hagan pagos por los conceptos a que se refiere este Capítulo, tendrán las siguientes obligaciones:</w:t>
      </w:r>
    </w:p>
    <w:p w14:paraId="1D7328E1"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I. </w:t>
      </w:r>
      <w:r w:rsidRPr="006654FB">
        <w:rPr>
          <w:rFonts w:ascii="Palatino Linotype" w:eastAsia="Calibri" w:hAnsi="Palatino Linotype" w:cs="Times New Roman"/>
          <w:i/>
          <w:lang w:val="es-ES_tradnl" w:eastAsia="es-ES"/>
        </w:rPr>
        <w:t>Efectuar las retenciones señaladas en el artículo 96 de esta Ley.</w:t>
      </w:r>
    </w:p>
    <w:p w14:paraId="65F40D70"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II.</w:t>
      </w:r>
      <w:r w:rsidRPr="006654FB">
        <w:rPr>
          <w:rFonts w:ascii="Palatino Linotype" w:eastAsia="Calibri" w:hAnsi="Palatino Linotype" w:cs="Times New Roman"/>
          <w:i/>
          <w:lang w:val="es-ES_tradnl" w:eastAsia="es-ES"/>
        </w:rPr>
        <w:t xml:space="preserve"> Calcular el impuesto anual de las personas que les hubieren prestado servicios subordinados, en los términos del artículo 97 de esta Ley.</w:t>
      </w:r>
    </w:p>
    <w:p w14:paraId="5EB46963"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III.</w:t>
      </w:r>
      <w:r w:rsidRPr="006654FB">
        <w:rPr>
          <w:rFonts w:ascii="Palatino Linotype" w:eastAsia="Calibri" w:hAnsi="Palatino Linotype" w:cs="Times New Roman"/>
          <w:i/>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4A3BE3CA"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IV. </w:t>
      </w:r>
      <w:r w:rsidRPr="006654FB">
        <w:rPr>
          <w:rFonts w:ascii="Palatino Linotype" w:eastAsia="Calibri" w:hAnsi="Palatino Linotype" w:cs="Times New Roman"/>
          <w:i/>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769E9AA4"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3D9F72C0"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lastRenderedPageBreak/>
        <w:t>V.</w:t>
      </w:r>
      <w:r w:rsidRPr="006654FB">
        <w:rPr>
          <w:rFonts w:ascii="Palatino Linotype" w:eastAsia="Calibri" w:hAnsi="Palatino Linotype" w:cs="Times New Roman"/>
          <w:i/>
          <w:lang w:val="es-ES_tradnl" w:eastAsia="es-ES"/>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2901FC41"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VI.</w:t>
      </w:r>
      <w:r w:rsidRPr="006654FB">
        <w:rPr>
          <w:rFonts w:ascii="Palatino Linotype" w:eastAsia="Calibri" w:hAnsi="Palatino Linotype" w:cs="Times New Roman"/>
          <w:i/>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4C370E8C"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b/>
          <w:i/>
          <w:lang w:val="es-ES_tradnl" w:eastAsia="es-ES"/>
        </w:rPr>
        <w:t xml:space="preserve">VII. </w:t>
      </w:r>
      <w:r w:rsidRPr="006654FB">
        <w:rPr>
          <w:rFonts w:ascii="Palatino Linotype" w:eastAsia="Calibri" w:hAnsi="Palatino Linotype" w:cs="Times New Roman"/>
          <w:i/>
          <w:lang w:val="es-ES_tradnl" w:eastAsia="es-ES"/>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7735EEE4" w14:textId="77777777" w:rsidR="006654FB" w:rsidRPr="006654FB" w:rsidRDefault="006654FB" w:rsidP="006654FB">
      <w:pPr>
        <w:spacing w:after="0" w:line="240" w:lineRule="auto"/>
        <w:ind w:left="567" w:right="567"/>
        <w:jc w:val="both"/>
        <w:rPr>
          <w:rFonts w:ascii="Palatino Linotype" w:eastAsia="Calibri" w:hAnsi="Palatino Linotype" w:cs="Times New Roman"/>
          <w:i/>
          <w:lang w:val="es-ES_tradnl" w:eastAsia="es-ES"/>
        </w:rPr>
      </w:pPr>
      <w:r w:rsidRPr="006654FB">
        <w:rPr>
          <w:rFonts w:ascii="Palatino Linotype" w:eastAsia="Calibri" w:hAnsi="Palatino Linotype" w:cs="Times New Roman"/>
          <w:i/>
          <w:lang w:val="es-ES_tradnl" w:eastAsia="es-ES"/>
        </w:rPr>
        <w:t>Quedan exceptuados de las obligaciones señaladas en este artículo, los organismos internacionales cuando así lo establezcan los tratados o convenios respectivos, y los estados extranjeros.”</w:t>
      </w:r>
    </w:p>
    <w:p w14:paraId="6B1A9F74"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77642471"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r w:rsidRPr="006654FB">
        <w:rPr>
          <w:rFonts w:ascii="Palatino Linotype" w:eastAsia="Calibri" w:hAnsi="Palatino Linotype" w:cs="Times New Roman"/>
          <w:sz w:val="24"/>
          <w:lang w:val="es-ES_tradnl" w:eastAsia="es-ES"/>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6654FB">
        <w:rPr>
          <w:rFonts w:ascii="Palatino Linotype" w:eastAsia="Calibri" w:hAnsi="Palatino Linotype" w:cs="Times New Roman"/>
          <w:b/>
          <w:sz w:val="24"/>
          <w:lang w:val="es-ES_tradnl" w:eastAsia="es-ES"/>
        </w:rPr>
        <w:t>Sujeto Obligado</w:t>
      </w:r>
      <w:r w:rsidRPr="006654FB">
        <w:rPr>
          <w:rFonts w:ascii="Palatino Linotype" w:eastAsia="Calibri" w:hAnsi="Palatino Linotype" w:cs="Times New Roman"/>
          <w:sz w:val="24"/>
          <w:lang w:val="es-ES_tradnl" w:eastAsia="es-ES"/>
        </w:rPr>
        <w:t>, no haga uso de ella, por lo que tendría en sus archivos la información peticionada.</w:t>
      </w:r>
    </w:p>
    <w:p w14:paraId="57D6F444" w14:textId="77777777" w:rsidR="006654FB" w:rsidRPr="006654FB" w:rsidRDefault="006654FB" w:rsidP="006654FB">
      <w:pPr>
        <w:spacing w:after="0" w:line="360" w:lineRule="auto"/>
        <w:jc w:val="both"/>
        <w:rPr>
          <w:rFonts w:ascii="Palatino Linotype" w:eastAsia="Calibri" w:hAnsi="Palatino Linotype" w:cs="Times New Roman"/>
          <w:sz w:val="24"/>
          <w:lang w:val="es-ES_tradnl" w:eastAsia="es-ES"/>
        </w:rPr>
      </w:pPr>
    </w:p>
    <w:p w14:paraId="6C65C039" w14:textId="3D550118"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Respecto al numeral </w:t>
      </w:r>
      <w:r w:rsidR="000B2EF8">
        <w:rPr>
          <w:rFonts w:ascii="Palatino Linotype" w:eastAsia="Calibri" w:hAnsi="Palatino Linotype" w:cs="Times New Roman"/>
          <w:b/>
          <w:sz w:val="28"/>
          <w:szCs w:val="24"/>
          <w:lang w:val="es-ES_tradnl" w:eastAsia="es-ES"/>
        </w:rPr>
        <w:t>V</w:t>
      </w:r>
      <w:r w:rsidRPr="006654FB">
        <w:rPr>
          <w:rFonts w:ascii="Palatino Linotype" w:eastAsia="Calibri" w:hAnsi="Palatino Linotype" w:cs="Times New Roman"/>
          <w:sz w:val="24"/>
          <w:szCs w:val="24"/>
          <w:lang w:val="es-ES_tradnl" w:eastAsia="es-ES"/>
        </w:rPr>
        <w:t xml:space="preserve">, relativo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w:t>
      </w:r>
      <w:r w:rsidRPr="006654FB">
        <w:rPr>
          <w:rFonts w:ascii="Palatino Linotype" w:eastAsia="Calibri" w:hAnsi="Palatino Linotype" w:cs="Times New Roman"/>
          <w:sz w:val="24"/>
          <w:szCs w:val="24"/>
          <w:lang w:val="es-ES_tradnl" w:eastAsia="es-ES"/>
        </w:rPr>
        <w:lastRenderedPageBreak/>
        <w:t xml:space="preserve">específico que contenga desagregada la información en diversos apartados, atentos a ello, se le hace del conocimiento al particular que de conformidad con los artículos 12 y 24 de la Ley de Transparencia local, se establece la obligación de los </w:t>
      </w:r>
      <w:r w:rsidRPr="006654FB">
        <w:rPr>
          <w:rFonts w:ascii="Palatino Linotype" w:eastAsia="Calibri" w:hAnsi="Palatino Linotype" w:cs="Times New Roman"/>
          <w:b/>
          <w:sz w:val="24"/>
          <w:szCs w:val="24"/>
          <w:lang w:val="es-ES_tradnl" w:eastAsia="es-ES"/>
        </w:rPr>
        <w:t>Sujetos Obligados</w:t>
      </w:r>
      <w:r w:rsidRPr="006654FB">
        <w:rPr>
          <w:rFonts w:ascii="Palatino Linotype" w:eastAsia="Calibri" w:hAnsi="Palatino Linotype" w:cs="Times New Roman"/>
          <w:sz w:val="24"/>
          <w:szCs w:val="24"/>
          <w:lang w:val="es-ES_tradnl" w:eastAsia="es-ES"/>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168C3DA6"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1D25D55C"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Acotado lo anterior, del contenido del requerimiento, podemos sintetizar que, el </w:t>
      </w:r>
      <w:r w:rsidRPr="006654FB">
        <w:rPr>
          <w:rFonts w:ascii="Palatino Linotype" w:eastAsia="Calibri" w:hAnsi="Palatino Linotype" w:cs="Times New Roman"/>
          <w:b/>
          <w:sz w:val="24"/>
          <w:szCs w:val="24"/>
          <w:lang w:val="es-ES_tradnl" w:eastAsia="es-ES"/>
        </w:rPr>
        <w:t>Recurrente</w:t>
      </w:r>
      <w:r w:rsidRPr="006654FB">
        <w:rPr>
          <w:rFonts w:ascii="Palatino Linotype" w:eastAsia="Calibri" w:hAnsi="Palatino Linotype" w:cs="Times New Roman"/>
          <w:sz w:val="24"/>
          <w:szCs w:val="24"/>
          <w:lang w:val="es-ES_tradnl" w:eastAsia="es-ES"/>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4F76EBE9"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20451A0B" w14:textId="77777777" w:rsidR="006654FB" w:rsidRPr="006654FB" w:rsidRDefault="006654FB" w:rsidP="006654FB">
      <w:pPr>
        <w:spacing w:after="0" w:line="240" w:lineRule="auto"/>
        <w:ind w:left="567" w:right="567"/>
        <w:jc w:val="both"/>
        <w:rPr>
          <w:rFonts w:ascii="Palatino Linotype" w:eastAsia="Calibri" w:hAnsi="Palatino Linotype" w:cs="Times New Roman"/>
          <w:b/>
          <w:i/>
          <w:szCs w:val="24"/>
          <w:lang w:val="es-ES_tradnl" w:eastAsia="es-ES"/>
        </w:rPr>
      </w:pPr>
      <w:r w:rsidRPr="006654FB">
        <w:rPr>
          <w:rFonts w:ascii="Palatino Linotype" w:eastAsia="Calibri" w:hAnsi="Palatino Linotype" w:cs="Times New Roman"/>
          <w:i/>
          <w:szCs w:val="24"/>
          <w:lang w:val="es-ES_tradnl" w:eastAsia="es-ES"/>
        </w:rPr>
        <w:t>“</w:t>
      </w:r>
      <w:r w:rsidRPr="006654FB">
        <w:rPr>
          <w:rFonts w:ascii="Palatino Linotype" w:eastAsia="Calibri" w:hAnsi="Palatino Linotype" w:cs="Times New Roman"/>
          <w:b/>
          <w:i/>
          <w:szCs w:val="24"/>
          <w:lang w:val="es-ES_tradnl" w:eastAsia="es-ES"/>
        </w:rPr>
        <w:t>48. Retenciones del Impuesto Sobre la Renta por Salarios, Honorarios y Arrendamiento</w:t>
      </w:r>
    </w:p>
    <w:p w14:paraId="1604EE04" w14:textId="77777777" w:rsidR="006654FB" w:rsidRPr="006654FB" w:rsidRDefault="006654FB" w:rsidP="006654FB">
      <w:pPr>
        <w:spacing w:after="0" w:line="240" w:lineRule="auto"/>
        <w:ind w:left="567" w:right="567"/>
        <w:jc w:val="both"/>
        <w:rPr>
          <w:rFonts w:ascii="Palatino Linotype" w:eastAsia="Calibri" w:hAnsi="Palatino Linotype" w:cs="Times New Roman"/>
          <w:b/>
          <w:i/>
          <w:szCs w:val="24"/>
          <w:lang w:val="es-ES_tradnl" w:eastAsia="es-ES"/>
        </w:rPr>
      </w:pPr>
      <w:r w:rsidRPr="006654FB">
        <w:rPr>
          <w:rFonts w:ascii="Palatino Linotype" w:eastAsia="Calibri" w:hAnsi="Palatino Linotype" w:cs="Times New Roman"/>
          <w:b/>
          <w:i/>
          <w:szCs w:val="24"/>
          <w:lang w:val="es-ES_tradnl" w:eastAsia="es-ES"/>
        </w:rPr>
        <w:t>Formato: el archivo se presentará en .pdf y .xls</w:t>
      </w:r>
    </w:p>
    <w:p w14:paraId="562BD702"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Objetivo</w:t>
      </w:r>
      <w:r w:rsidRPr="006654FB">
        <w:rPr>
          <w:rFonts w:ascii="Palatino Linotype" w:eastAsia="Calibri" w:hAnsi="Palatino Linotype" w:cs="Times New Roman"/>
          <w:i/>
          <w:szCs w:val="24"/>
          <w:lang w:val="es-ES_tradnl" w:eastAsia="es-ES"/>
        </w:rPr>
        <w:t>: Concentrar toda la información de las Retenciones del Impuesto Sobre la Renta por Salarios, Honorarios y Arrendamiento.</w:t>
      </w:r>
    </w:p>
    <w:p w14:paraId="6AE45379"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Instructivo:</w:t>
      </w:r>
    </w:p>
    <w:p w14:paraId="54632A70"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1. Entidad Municipal:</w:t>
      </w:r>
      <w:r w:rsidRPr="006654FB">
        <w:rPr>
          <w:rFonts w:ascii="Palatino Linotype" w:eastAsia="Calibri" w:hAnsi="Palatino Linotype" w:cs="Times New Roman"/>
          <w:i/>
          <w:szCs w:val="24"/>
          <w:lang w:val="es-ES_tradnl" w:eastAsia="es-ES"/>
        </w:rPr>
        <w:t xml:space="preserve"> Anotar el nombre de la entidad, seguido del número que le corresponde, por ejemplo: Toluca, 101.</w:t>
      </w:r>
    </w:p>
    <w:p w14:paraId="7B5FF0A9"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 xml:space="preserve">2. Periodo de Presentación; </w:t>
      </w:r>
      <w:r w:rsidRPr="006654FB">
        <w:rPr>
          <w:rFonts w:ascii="Palatino Linotype" w:eastAsia="Calibri" w:hAnsi="Palatino Linotype" w:cs="Times New Roman"/>
          <w:i/>
          <w:szCs w:val="24"/>
          <w:lang w:val="es-ES_tradnl" w:eastAsia="es-ES"/>
        </w:rPr>
        <w:t xml:space="preserve">Indicar a que fecha se presenta la información requisitada. </w:t>
      </w:r>
    </w:p>
    <w:p w14:paraId="2AA08BC4"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3. ISR Retenido por Salarios:</w:t>
      </w:r>
      <w:r w:rsidRPr="006654FB">
        <w:rPr>
          <w:rFonts w:ascii="Palatino Linotype" w:eastAsia="Calibri" w:hAnsi="Palatino Linotype" w:cs="Times New Roman"/>
          <w:i/>
          <w:szCs w:val="24"/>
          <w:lang w:val="es-ES_tradnl" w:eastAsia="es-ES"/>
        </w:rPr>
        <w:t xml:space="preserve"> Anotar en pesos el importe mensual registrado por este concepto durante el ejercicio 2019.</w:t>
      </w:r>
    </w:p>
    <w:p w14:paraId="6C1EA828"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lastRenderedPageBreak/>
        <w:t xml:space="preserve">4. ISR Retenido por Honorarios: </w:t>
      </w:r>
      <w:r w:rsidRPr="006654FB">
        <w:rPr>
          <w:rFonts w:ascii="Palatino Linotype" w:eastAsia="Calibri" w:hAnsi="Palatino Linotype" w:cs="Times New Roman"/>
          <w:i/>
          <w:szCs w:val="24"/>
          <w:lang w:val="es-ES_tradnl" w:eastAsia="es-ES"/>
        </w:rPr>
        <w:t>Colocar en pesos el importe mensual registrado por este concepto durante el ejercicio 2019.</w:t>
      </w:r>
    </w:p>
    <w:p w14:paraId="6F25EB15"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5. ISR por pago a cuenta de Terceros o Retenciones por Arrendamiento de Inmuebles:</w:t>
      </w:r>
      <w:r w:rsidRPr="006654FB">
        <w:rPr>
          <w:rFonts w:ascii="Palatino Linotype" w:eastAsia="Calibri" w:hAnsi="Palatino Linotype" w:cs="Times New Roman"/>
          <w:i/>
          <w:szCs w:val="24"/>
          <w:lang w:val="es-ES_tradnl" w:eastAsia="es-ES"/>
        </w:rPr>
        <w:t xml:space="preserve"> En caso de que la entidad presente retenciones por estos conceptos deberá anotar en pesos el importe mensual registrado por este concepto durante el ejercicio 2019.</w:t>
      </w:r>
    </w:p>
    <w:p w14:paraId="1CB87BD8"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6.- ISR Retenido por algún otro concepto:</w:t>
      </w:r>
      <w:r w:rsidRPr="006654FB">
        <w:rPr>
          <w:rFonts w:ascii="Palatino Linotype" w:eastAsia="Calibri" w:hAnsi="Palatino Linotype" w:cs="Times New Roman"/>
          <w:i/>
          <w:szCs w:val="24"/>
          <w:lang w:val="es-ES_tradnl" w:eastAsia="es-ES"/>
        </w:rPr>
        <w:t xml:space="preserve"> En caso de que la entidad presente retenciones por algún otro concepto no detallado entre los principales, estos deberá anotarse en pesos el importe mensual registrado por este concepto durante el ejercicio 2019.</w:t>
      </w:r>
    </w:p>
    <w:p w14:paraId="6C73C0A4"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7.- Actualizaciones y Recargos:</w:t>
      </w:r>
      <w:r w:rsidRPr="006654FB">
        <w:rPr>
          <w:rFonts w:ascii="Palatino Linotype" w:eastAsia="Calibri" w:hAnsi="Palatino Linotype" w:cs="Times New Roman"/>
          <w:i/>
          <w:szCs w:val="24"/>
          <w:lang w:val="es-ES_tradnl" w:eastAsia="es-ES"/>
        </w:rPr>
        <w:t xml:space="preserve"> En casos de cumplimiento extemporáneo de obligaciones deberán anotar la suma en pesos de las actualizaciones y los recargos que fueron originados al momento de cumplir con la obligación.</w:t>
      </w:r>
    </w:p>
    <w:p w14:paraId="2FB2561B"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 xml:space="preserve">8.- Subsidio al empleo: </w:t>
      </w:r>
      <w:r w:rsidRPr="006654FB">
        <w:rPr>
          <w:rFonts w:ascii="Palatino Linotype" w:eastAsia="Calibri" w:hAnsi="Palatino Linotype" w:cs="Times New Roman"/>
          <w:i/>
          <w:szCs w:val="24"/>
          <w:lang w:val="es-ES_tradnl" w:eastAsia="es-ES"/>
        </w:rPr>
        <w:t>Anotar en pesos el importe mensual registrado por este concepto de ayuda o apoyo que por ley debe pagarle el patrón al trabajador cuando éste último percibe el salario mínimo durante el ejercicio y que se acredito contra el ISR a cargo.</w:t>
      </w:r>
    </w:p>
    <w:p w14:paraId="679E0D77"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 xml:space="preserve">9.- ISR por pagar; </w:t>
      </w:r>
      <w:r w:rsidRPr="006654FB">
        <w:rPr>
          <w:rFonts w:ascii="Palatino Linotype" w:eastAsia="Calibri" w:hAnsi="Palatino Linotype" w:cs="Times New Roman"/>
          <w:i/>
          <w:szCs w:val="24"/>
          <w:lang w:val="es-ES_tradnl" w:eastAsia="es-ES"/>
        </w:rPr>
        <w:t>Operación aritmética que consiste en sumar los conceptos de retención de ISR con las actualizaciones y recargos que en su caso se originaron descontando el subsidio.</w:t>
      </w:r>
    </w:p>
    <w:p w14:paraId="35778F42"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Refleja el saldo mensual que se debió pagar de las Retenciones del Impuesto Sobre la Renta por Salarios, Honorarios y Arrendamiento del ejercicio 2019.</w:t>
      </w:r>
    </w:p>
    <w:p w14:paraId="46BFA893"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10.- Pagos realizados de acuerdo a expediente;</w:t>
      </w:r>
      <w:r w:rsidRPr="006654FB">
        <w:rPr>
          <w:rFonts w:ascii="Palatino Linotype" w:eastAsia="Calibri" w:hAnsi="Palatino Linotype" w:cs="Times New Roman"/>
          <w:i/>
          <w:szCs w:val="24"/>
          <w:lang w:val="es-ES_tradnl" w:eastAsia="es-ES"/>
        </w:rPr>
        <w:t xml:space="preserve"> Anotar en pesos el importe correspondiente a cada mes de los pagos efectuados por las Retenciones del Impuesto Sobre la Renta por Salarios, Honorarios y Arrendamiento del ejercicio 2019.</w:t>
      </w:r>
    </w:p>
    <w:p w14:paraId="41B2E1D3"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 xml:space="preserve">11.- Fecha de pago: </w:t>
      </w:r>
      <w:r w:rsidRPr="006654FB">
        <w:rPr>
          <w:rFonts w:ascii="Palatino Linotype" w:eastAsia="Calibri" w:hAnsi="Palatino Linotype" w:cs="Times New Roman"/>
          <w:i/>
          <w:szCs w:val="24"/>
          <w:lang w:val="es-ES_tradnl" w:eastAsia="es-ES"/>
        </w:rPr>
        <w:t>Especificar la fecha en que se realizó el pago de dicha obligación.</w:t>
      </w:r>
    </w:p>
    <w:p w14:paraId="068E2E01"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12.- Remanente por pagar:</w:t>
      </w:r>
      <w:r w:rsidRPr="006654FB">
        <w:rPr>
          <w:rFonts w:ascii="Palatino Linotype" w:eastAsia="Calibri" w:hAnsi="Palatino Linotype" w:cs="Times New Roman"/>
          <w:i/>
          <w:szCs w:val="24"/>
          <w:lang w:val="es-ES_tradnl" w:eastAsia="es-ES"/>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17878161"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13.- Cuenta Contable:</w:t>
      </w:r>
      <w:r w:rsidRPr="006654FB">
        <w:rPr>
          <w:rFonts w:ascii="Palatino Linotype" w:eastAsia="Calibri" w:hAnsi="Palatino Linotype" w:cs="Times New Roman"/>
          <w:i/>
          <w:szCs w:val="24"/>
          <w:lang w:val="es-ES_tradnl" w:eastAsia="es-ES"/>
        </w:rPr>
        <w:t xml:space="preserve"> Anotar las subcuentas a nivel registro de la cuenta contable donde se registró la provisión del pasivo para el pago de las Retenciones del Impuesto Sobre la Renta por Salarios, Honorarios y Arrendamiento del ejercicio 2019.</w:t>
      </w:r>
    </w:p>
    <w:p w14:paraId="447B35BD"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14.- Saldo de la Cuenta de pasivo:</w:t>
      </w:r>
      <w:r w:rsidRPr="006654FB">
        <w:rPr>
          <w:rFonts w:ascii="Palatino Linotype" w:eastAsia="Calibri" w:hAnsi="Palatino Linotype" w:cs="Times New Roman"/>
          <w:i/>
          <w:szCs w:val="24"/>
          <w:lang w:val="es-ES_tradnl" w:eastAsia="es-ES"/>
        </w:rPr>
        <w:t xml:space="preserve"> Colocar en pesos el saldo de la cuenta de pasivo que reflejan los reportes contables para cada cuenta que le corresponda.</w:t>
      </w:r>
    </w:p>
    <w:p w14:paraId="45C962C9"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b/>
          <w:i/>
          <w:szCs w:val="24"/>
          <w:lang w:val="es-ES_tradnl" w:eastAsia="es-ES"/>
        </w:rPr>
        <w:t>15. Apartado de Firmas:</w:t>
      </w:r>
      <w:r w:rsidRPr="006654FB">
        <w:rPr>
          <w:rFonts w:ascii="Palatino Linotype" w:eastAsia="Calibri" w:hAnsi="Palatino Linotype" w:cs="Times New Roman"/>
          <w:i/>
          <w:szCs w:val="24"/>
          <w:lang w:val="es-ES_tradnl" w:eastAsia="es-ES"/>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59DF8BAA" w14:textId="77777777" w:rsidR="006654FB" w:rsidRPr="006654FB" w:rsidRDefault="006654FB" w:rsidP="006654FB">
      <w:pPr>
        <w:spacing w:after="0" w:line="240" w:lineRule="auto"/>
        <w:ind w:left="567" w:right="567"/>
        <w:jc w:val="both"/>
        <w:rPr>
          <w:rFonts w:ascii="Palatino Linotype" w:eastAsia="Calibri" w:hAnsi="Palatino Linotype" w:cs="Times New Roman"/>
          <w:i/>
          <w:szCs w:val="24"/>
          <w:lang w:val="es-ES_tradnl" w:eastAsia="es-ES"/>
        </w:rPr>
      </w:pPr>
      <w:r w:rsidRPr="006654FB">
        <w:rPr>
          <w:rFonts w:ascii="Palatino Linotype" w:eastAsia="Calibri" w:hAnsi="Palatino Linotype" w:cs="Times New Roman"/>
          <w:i/>
          <w:szCs w:val="24"/>
          <w:lang w:val="es-ES_tradnl" w:eastAsia="es-ES"/>
        </w:rPr>
        <w:t xml:space="preserve">Aplica para: Ayuntamiento, Organismo Descentralizado DIF, Organismo Descentralizado Operador de Agua, Instituto del Deporte, Instituto Municipal de la Juventud y Organismo </w:t>
      </w:r>
      <w:r w:rsidRPr="006654FB">
        <w:rPr>
          <w:rFonts w:ascii="Palatino Linotype" w:eastAsia="Calibri" w:hAnsi="Palatino Linotype" w:cs="Times New Roman"/>
          <w:i/>
          <w:szCs w:val="24"/>
          <w:lang w:val="es-ES_tradnl" w:eastAsia="es-ES"/>
        </w:rPr>
        <w:lastRenderedPageBreak/>
        <w:t>Descentralizado de Mantenimiento de Vialidades de Cuautitlán Izcalli, atendiendo a la matriz de firmas para cada entidad.</w:t>
      </w:r>
    </w:p>
    <w:p w14:paraId="6FFDE002"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7987921A"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noProof/>
          <w:sz w:val="24"/>
          <w:szCs w:val="24"/>
          <w:lang w:eastAsia="es-MX"/>
        </w:rPr>
        <w:drawing>
          <wp:inline distT="0" distB="0" distL="0" distR="0" wp14:anchorId="7275B826" wp14:editId="29267BC6">
            <wp:extent cx="5760720" cy="32537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253740"/>
                    </a:xfrm>
                    <a:prstGeom prst="rect">
                      <a:avLst/>
                    </a:prstGeom>
                  </pic:spPr>
                </pic:pic>
              </a:graphicData>
            </a:graphic>
          </wp:inline>
        </w:drawing>
      </w:r>
    </w:p>
    <w:p w14:paraId="60FCE681"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Como podemos observar, el documento denominado “Retenciones del Impuesto Sobre la Renta por Salarios, Honorarios y Arrendamiento”, pudiera satisfacer el requerimiento del </w:t>
      </w:r>
      <w:r w:rsidRPr="006654FB">
        <w:rPr>
          <w:rFonts w:ascii="Palatino Linotype" w:eastAsia="Calibri" w:hAnsi="Palatino Linotype" w:cs="Times New Roman"/>
          <w:b/>
          <w:sz w:val="24"/>
          <w:szCs w:val="24"/>
          <w:lang w:val="es-ES_tradnl" w:eastAsia="es-ES"/>
        </w:rPr>
        <w:t>Recurrente</w:t>
      </w:r>
      <w:r w:rsidRPr="006654FB">
        <w:rPr>
          <w:rFonts w:ascii="Palatino Linotype" w:eastAsia="Calibri" w:hAnsi="Palatino Linotype" w:cs="Times New Roman"/>
          <w:sz w:val="24"/>
          <w:szCs w:val="24"/>
          <w:lang w:val="es-ES_tradnl" w:eastAsia="es-ES"/>
        </w:rPr>
        <w:t xml:space="preserve">, al apreciarse en los apartados del documento, que contiene la información peticionada, en consecuencia, el </w:t>
      </w:r>
      <w:r w:rsidRPr="006654FB">
        <w:rPr>
          <w:rFonts w:ascii="Palatino Linotype" w:eastAsia="Calibri" w:hAnsi="Palatino Linotype" w:cs="Times New Roman"/>
          <w:b/>
          <w:sz w:val="24"/>
          <w:szCs w:val="24"/>
          <w:lang w:val="es-ES_tradnl" w:eastAsia="es-ES"/>
        </w:rPr>
        <w:t>Sujeto Obligado</w:t>
      </w:r>
      <w:r w:rsidRPr="006654FB">
        <w:rPr>
          <w:rFonts w:ascii="Palatino Linotype" w:eastAsia="Calibri" w:hAnsi="Palatino Linotype" w:cs="Times New Roman"/>
          <w:sz w:val="24"/>
          <w:szCs w:val="24"/>
          <w:lang w:val="es-ES_tradnl" w:eastAsia="es-ES"/>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6123D4D4"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36A8AD6C" w14:textId="089F5CD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r w:rsidRPr="006654FB">
        <w:rPr>
          <w:rFonts w:ascii="Palatino Linotype" w:eastAsia="Calibri" w:hAnsi="Palatino Linotype" w:cs="Times New Roman"/>
          <w:sz w:val="24"/>
          <w:szCs w:val="24"/>
          <w:lang w:val="es-ES_tradnl" w:eastAsia="es-ES"/>
        </w:rPr>
        <w:t xml:space="preserve">Finalmente, respecto del numeral </w:t>
      </w:r>
      <w:r w:rsidR="000B2EF8">
        <w:rPr>
          <w:rFonts w:ascii="Palatino Linotype" w:eastAsia="Calibri" w:hAnsi="Palatino Linotype" w:cs="Times New Roman"/>
          <w:b/>
          <w:sz w:val="24"/>
          <w:szCs w:val="24"/>
          <w:lang w:val="es-ES_tradnl" w:eastAsia="es-ES"/>
        </w:rPr>
        <w:t>VI</w:t>
      </w:r>
      <w:r w:rsidRPr="006654FB">
        <w:rPr>
          <w:rFonts w:ascii="Palatino Linotype" w:eastAsia="Calibri" w:hAnsi="Palatino Linotype" w:cs="Times New Roman"/>
          <w:b/>
          <w:sz w:val="24"/>
          <w:szCs w:val="24"/>
          <w:lang w:val="es-ES_tradnl" w:eastAsia="es-ES"/>
        </w:rPr>
        <w:t>,</w:t>
      </w:r>
      <w:r w:rsidRPr="006654FB">
        <w:rPr>
          <w:rFonts w:ascii="Palatino Linotype" w:eastAsia="Calibri" w:hAnsi="Palatino Linotype" w:cs="Times New Roman"/>
          <w:sz w:val="24"/>
          <w:szCs w:val="24"/>
          <w:lang w:val="es-ES_tradnl" w:eastAsia="es-ES"/>
        </w:rPr>
        <w:t xml:space="preserve"> de la lectura del mismo, se acredita que el </w:t>
      </w:r>
      <w:r w:rsidRPr="006654FB">
        <w:rPr>
          <w:rFonts w:ascii="Palatino Linotype" w:eastAsia="Calibri" w:hAnsi="Palatino Linotype" w:cs="Times New Roman"/>
          <w:b/>
          <w:sz w:val="24"/>
          <w:szCs w:val="24"/>
          <w:lang w:val="es-ES_tradnl" w:eastAsia="es-ES"/>
        </w:rPr>
        <w:t>Recurrente</w:t>
      </w:r>
      <w:r w:rsidRPr="006654FB">
        <w:rPr>
          <w:rFonts w:ascii="Palatino Linotype" w:eastAsia="Calibri" w:hAnsi="Palatino Linotype" w:cs="Times New Roman"/>
          <w:sz w:val="24"/>
          <w:szCs w:val="24"/>
          <w:lang w:val="es-ES_tradnl" w:eastAsia="es-ES"/>
        </w:rPr>
        <w:t xml:space="preserve"> peticiona al </w:t>
      </w:r>
      <w:r w:rsidRPr="006654FB">
        <w:rPr>
          <w:rFonts w:ascii="Palatino Linotype" w:eastAsia="Calibri" w:hAnsi="Palatino Linotype" w:cs="Times New Roman"/>
          <w:b/>
          <w:sz w:val="24"/>
          <w:szCs w:val="24"/>
          <w:lang w:val="es-ES_tradnl" w:eastAsia="es-ES"/>
        </w:rPr>
        <w:t>Sujeto Obligado</w:t>
      </w:r>
      <w:r w:rsidRPr="006654FB">
        <w:rPr>
          <w:rFonts w:ascii="Palatino Linotype" w:eastAsia="Calibri" w:hAnsi="Palatino Linotype" w:cs="Times New Roman"/>
          <w:sz w:val="24"/>
          <w:szCs w:val="24"/>
          <w:lang w:val="es-ES_tradnl" w:eastAsia="es-ES"/>
        </w:rPr>
        <w:t xml:space="preserve"> realice un procesamiento de información, a efecto de poder comprobarse que los servidores públicos no están siendo afectados </w:t>
      </w:r>
      <w:r w:rsidRPr="006654FB">
        <w:rPr>
          <w:rFonts w:ascii="Palatino Linotype" w:eastAsia="Calibri" w:hAnsi="Palatino Linotype" w:cs="Times New Roman"/>
          <w:sz w:val="24"/>
          <w:szCs w:val="24"/>
          <w:lang w:val="es-ES_tradnl" w:eastAsia="es-ES"/>
        </w:rPr>
        <w:lastRenderedPageBreak/>
        <w:t xml:space="preserve">por errores en el cálculo de impuestos, por lo que a manera de muestra </w:t>
      </w:r>
      <w:r w:rsidRPr="006654FB">
        <w:rPr>
          <w:rFonts w:ascii="Palatino Linotype" w:eastAsia="Calibri" w:hAnsi="Palatino Linotype" w:cs="Times New Roman"/>
          <w:sz w:val="24"/>
          <w:szCs w:val="24"/>
          <w:u w:val="single"/>
          <w:lang w:val="es-ES_tradnl" w:eastAsia="es-ES"/>
        </w:rPr>
        <w:t>calculen los impuestos anuales</w:t>
      </w:r>
      <w:r w:rsidRPr="006654FB">
        <w:rPr>
          <w:rFonts w:ascii="Palatino Linotype" w:eastAsia="Calibri"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14:paraId="0011CB00" w14:textId="77777777" w:rsidR="006654FB" w:rsidRPr="006654FB" w:rsidRDefault="006654FB" w:rsidP="006654FB">
      <w:pPr>
        <w:spacing w:after="0" w:line="360" w:lineRule="auto"/>
        <w:jc w:val="both"/>
        <w:rPr>
          <w:rFonts w:ascii="Palatino Linotype" w:eastAsia="Calibri" w:hAnsi="Palatino Linotype" w:cs="Times New Roman"/>
          <w:sz w:val="24"/>
          <w:szCs w:val="24"/>
          <w:lang w:val="es-ES_tradnl" w:eastAsia="es-ES"/>
        </w:rPr>
      </w:pPr>
    </w:p>
    <w:p w14:paraId="45A56C68" w14:textId="77777777" w:rsidR="006654FB" w:rsidRPr="006654FB" w:rsidRDefault="006654FB" w:rsidP="006654FB">
      <w:pPr>
        <w:spacing w:after="0" w:line="360" w:lineRule="auto"/>
        <w:jc w:val="both"/>
        <w:rPr>
          <w:rFonts w:ascii="Palatino Linotype" w:eastAsia="Palatino Linotype" w:hAnsi="Palatino Linotype" w:cs="Palatino Linotype"/>
          <w:sz w:val="24"/>
          <w:szCs w:val="24"/>
          <w:lang w:val="es-ES" w:eastAsia="es-ES"/>
        </w:rPr>
      </w:pPr>
      <w:r w:rsidRPr="006654FB">
        <w:rPr>
          <w:rFonts w:ascii="Palatino Linotype" w:eastAsia="Calibri" w:hAnsi="Palatino Linotype" w:cs="Times New Roman"/>
          <w:sz w:val="24"/>
          <w:szCs w:val="24"/>
          <w:lang w:val="es-ES_tradnl" w:eastAsia="es-ES"/>
        </w:rPr>
        <w:t xml:space="preserve">Atentos a lo anterior, ya ha quedado precisado en párrafos previos que </w:t>
      </w:r>
      <w:r w:rsidRPr="006654FB">
        <w:rPr>
          <w:rFonts w:ascii="Palatino Linotype" w:eastAsia="Palatino Linotype" w:hAnsi="Palatino Linotype" w:cs="Palatino Linotype"/>
          <w:sz w:val="24"/>
          <w:szCs w:val="24"/>
          <w:lang w:val="es-ES" w:eastAsia="es-ES"/>
        </w:rPr>
        <w:t xml:space="preserve">los Sujetos Obligados tienen la obligación o deber de atender las solicitudes de acceso a la información pública que se les hagan de su conocimiento y proporcionar la información pública que obren en su poder </w:t>
      </w:r>
      <w:r w:rsidRPr="006654FB">
        <w:rPr>
          <w:rFonts w:ascii="Palatino Linotype" w:eastAsia="Palatino Linotype" w:hAnsi="Palatino Linotype" w:cs="Palatino Linotype"/>
          <w:sz w:val="24"/>
          <w:szCs w:val="24"/>
          <w:u w:val="single"/>
          <w:lang w:val="es-ES" w:eastAsia="es-ES"/>
        </w:rPr>
        <w:t>en el estado que se encuentra y no hacer un procesamiento de la misma, ni presentarla conforme al interés del solicitante</w:t>
      </w:r>
      <w:r w:rsidRPr="006654FB">
        <w:rPr>
          <w:rFonts w:ascii="Palatino Linotype" w:eastAsia="Palatino Linotype" w:hAnsi="Palatino Linotype" w:cs="Palatino Linotype"/>
          <w:sz w:val="24"/>
          <w:szCs w:val="24"/>
          <w:lang w:val="es-ES" w:eastAsia="es-ES"/>
        </w:rPr>
        <w:t>; como así lo establece el artículo 12 de la Ley de Transparencia y Acceso a la Información Pública del Estado de México y Municipios, que a la letra dice:</w:t>
      </w:r>
    </w:p>
    <w:p w14:paraId="763CAE77" w14:textId="77777777" w:rsidR="006654FB" w:rsidRPr="006654FB" w:rsidRDefault="006654FB" w:rsidP="006654FB">
      <w:pPr>
        <w:spacing w:after="0" w:line="276" w:lineRule="auto"/>
        <w:jc w:val="both"/>
        <w:rPr>
          <w:rFonts w:ascii="Palatino Linotype" w:eastAsia="Palatino Linotype" w:hAnsi="Palatino Linotype" w:cs="Palatino Linotype"/>
          <w:sz w:val="24"/>
          <w:szCs w:val="24"/>
          <w:lang w:val="es-ES" w:eastAsia="es-ES"/>
        </w:rPr>
      </w:pPr>
    </w:p>
    <w:p w14:paraId="10FE0D29"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lang w:val="es-ES" w:eastAsia="es-ES"/>
        </w:rPr>
      </w:pPr>
      <w:r w:rsidRPr="006654FB">
        <w:rPr>
          <w:rFonts w:ascii="Palatino Linotype" w:eastAsia="Palatino Linotype" w:hAnsi="Palatino Linotype" w:cs="Palatino Linotype"/>
          <w:b/>
          <w:i/>
          <w:lang w:val="es-ES" w:eastAsia="es-ES"/>
        </w:rPr>
        <w:t>“Artículo 12.-</w:t>
      </w:r>
      <w:r w:rsidRPr="006654FB">
        <w:rPr>
          <w:rFonts w:ascii="Palatino Linotype" w:eastAsia="Palatino Linotype" w:hAnsi="Palatino Linotype" w:cs="Palatino Linotype"/>
          <w:i/>
          <w:lang w:val="es-ES" w:eastAsia="es-ES"/>
        </w:rPr>
        <w:t xml:space="preserve"> Quienes generen, recopilen, administren, manejen, procesen, archiven o conserven información pública serán responsables de la misma en los términos de las disposiciones jurídicas aplicables. </w:t>
      </w:r>
    </w:p>
    <w:p w14:paraId="7D4B902B"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lang w:val="es-ES" w:eastAsia="es-ES"/>
        </w:rPr>
      </w:pPr>
    </w:p>
    <w:p w14:paraId="56E6BD40"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lang w:val="es-ES" w:eastAsia="es-ES"/>
        </w:rPr>
      </w:pPr>
      <w:r w:rsidRPr="006654FB">
        <w:rPr>
          <w:rFonts w:ascii="Palatino Linotype" w:eastAsia="Palatino Linotype" w:hAnsi="Palatino Linotype" w:cs="Palatino Linotype"/>
          <w:b/>
          <w:i/>
          <w:lang w:val="es-ES" w:eastAsia="es-ES"/>
        </w:rPr>
        <w:t>Los sujetos obligados sólo proporcionarán la información pública que se les requiera y que obre en sus archivos y en el estado en que ésta se encuentre</w:t>
      </w:r>
      <w:r w:rsidRPr="006654FB">
        <w:rPr>
          <w:rFonts w:ascii="Palatino Linotype" w:eastAsia="Palatino Linotype" w:hAnsi="Palatino Linotype" w:cs="Palatino Linotype"/>
          <w:i/>
          <w:lang w:val="es-ES" w:eastAsia="es-ES"/>
        </w:rPr>
        <w:t xml:space="preserve">. </w:t>
      </w:r>
      <w:r w:rsidRPr="006654FB">
        <w:rPr>
          <w:rFonts w:ascii="Palatino Linotype" w:eastAsia="Palatino Linotype" w:hAnsi="Palatino Linotype" w:cs="Palatino Linotype"/>
          <w:b/>
          <w:i/>
          <w:lang w:val="es-ES" w:eastAsia="es-ES"/>
        </w:rPr>
        <w:t>La obligación de proporcionar información no comprende el procesamiento de la misma, ni el presentarla conforme al interés del solicitante; no estarán obligados a generarla, resumirla, efectuar cálculos o practicar investigaciones.” (Sic)</w:t>
      </w:r>
    </w:p>
    <w:p w14:paraId="6CF7355C" w14:textId="77777777" w:rsidR="006654FB" w:rsidRPr="006654FB" w:rsidRDefault="006654FB" w:rsidP="006654FB">
      <w:pPr>
        <w:spacing w:after="0" w:line="276" w:lineRule="auto"/>
        <w:ind w:right="-93"/>
        <w:jc w:val="both"/>
        <w:rPr>
          <w:rFonts w:ascii="Palatino Linotype" w:eastAsia="Palatino Linotype" w:hAnsi="Palatino Linotype" w:cs="Palatino Linotype"/>
          <w:color w:val="000000"/>
          <w:sz w:val="24"/>
          <w:szCs w:val="24"/>
          <w:lang w:val="es-ES" w:eastAsia="es-ES"/>
        </w:rPr>
      </w:pPr>
    </w:p>
    <w:p w14:paraId="62C706F3" w14:textId="77777777" w:rsidR="006654FB" w:rsidRPr="006654FB" w:rsidRDefault="006654FB" w:rsidP="006654FB">
      <w:pPr>
        <w:spacing w:after="0" w:line="360" w:lineRule="auto"/>
        <w:ind w:right="-93"/>
        <w:jc w:val="both"/>
        <w:rPr>
          <w:rFonts w:ascii="Palatino Linotype" w:eastAsia="Palatino Linotype" w:hAnsi="Palatino Linotype" w:cs="Palatino Linotype"/>
          <w:color w:val="000000"/>
          <w:sz w:val="24"/>
          <w:szCs w:val="24"/>
          <w:lang w:val="es-ES" w:eastAsia="es-ES"/>
        </w:rPr>
      </w:pPr>
      <w:r w:rsidRPr="006654FB">
        <w:rPr>
          <w:rFonts w:ascii="Palatino Linotype" w:eastAsia="Palatino Linotype" w:hAnsi="Palatino Linotype" w:cs="Palatino Linotype"/>
          <w:color w:val="000000"/>
          <w:sz w:val="24"/>
          <w:szCs w:val="24"/>
          <w:lang w:val="es-ES" w:eastAsia="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w:t>
      </w:r>
      <w:r w:rsidRPr="006654FB">
        <w:rPr>
          <w:rFonts w:ascii="Palatino Linotype" w:eastAsia="Palatino Linotype" w:hAnsi="Palatino Linotype" w:cs="Palatino Linotype"/>
          <w:color w:val="000000"/>
          <w:sz w:val="24"/>
          <w:szCs w:val="24"/>
          <w:lang w:val="es-ES" w:eastAsia="es-ES"/>
        </w:rPr>
        <w:lastRenderedPageBreak/>
        <w:t>que tengan en su poder en el estado que se encuentran, sin necesidad de concretarse al interés o términos específicos del solicitante.</w:t>
      </w:r>
    </w:p>
    <w:p w14:paraId="0862944A" w14:textId="77777777" w:rsidR="006654FB" w:rsidRPr="006654FB" w:rsidRDefault="006654FB" w:rsidP="006654FB">
      <w:pPr>
        <w:spacing w:after="0" w:line="360" w:lineRule="auto"/>
        <w:ind w:right="-93"/>
        <w:jc w:val="both"/>
        <w:rPr>
          <w:rFonts w:ascii="Palatino Linotype" w:eastAsia="Palatino Linotype" w:hAnsi="Palatino Linotype" w:cs="Palatino Linotype"/>
          <w:color w:val="000000"/>
          <w:sz w:val="24"/>
          <w:szCs w:val="24"/>
          <w:lang w:val="es-ES" w:eastAsia="es-ES"/>
        </w:rPr>
      </w:pPr>
    </w:p>
    <w:p w14:paraId="48DF7F99" w14:textId="77777777" w:rsidR="006654FB" w:rsidRPr="006654FB" w:rsidRDefault="006654FB" w:rsidP="006654FB">
      <w:pPr>
        <w:spacing w:after="0" w:line="360" w:lineRule="auto"/>
        <w:ind w:right="-93"/>
        <w:jc w:val="both"/>
        <w:rPr>
          <w:rFonts w:ascii="Palatino Linotype" w:eastAsia="Palatino Linotype" w:hAnsi="Palatino Linotype" w:cs="Palatino Linotype"/>
          <w:color w:val="000000"/>
          <w:sz w:val="24"/>
          <w:szCs w:val="24"/>
          <w:lang w:val="es-ES" w:eastAsia="es-ES"/>
        </w:rPr>
      </w:pPr>
      <w:r w:rsidRPr="006654FB">
        <w:rPr>
          <w:rFonts w:ascii="Palatino Linotype" w:eastAsia="Palatino Linotype" w:hAnsi="Palatino Linotype" w:cs="Palatino Linotype"/>
          <w:color w:val="000000"/>
          <w:sz w:val="24"/>
          <w:szCs w:val="24"/>
          <w:lang w:val="es-ES" w:eastAsia="es-ES"/>
        </w:rPr>
        <w:t>Sirve de apoyo a lo anterior, el criterio 03-17, expuesto por el Instituto Nacional de Transparencia, Acceso a la Información y Protección de Datos Personales, que dice:</w:t>
      </w:r>
      <w:r w:rsidRPr="006654FB">
        <w:rPr>
          <w:rFonts w:ascii="Palatino Linotype" w:eastAsia="Palatino Linotype" w:hAnsi="Palatino Linotype" w:cs="Palatino Linotype"/>
          <w:b/>
          <w:color w:val="000000"/>
          <w:sz w:val="24"/>
          <w:szCs w:val="24"/>
          <w:lang w:val="es-ES" w:eastAsia="es-ES"/>
        </w:rPr>
        <w:t xml:space="preserve"> </w:t>
      </w:r>
    </w:p>
    <w:p w14:paraId="412EEA92" w14:textId="77777777" w:rsidR="006654FB" w:rsidRPr="006654FB" w:rsidRDefault="006654FB" w:rsidP="006654FB">
      <w:pPr>
        <w:spacing w:after="0" w:line="360" w:lineRule="auto"/>
        <w:ind w:right="-93"/>
        <w:jc w:val="both"/>
        <w:rPr>
          <w:rFonts w:ascii="Palatino Linotype" w:eastAsia="Palatino Linotype" w:hAnsi="Palatino Linotype" w:cs="Palatino Linotype"/>
          <w:color w:val="000000"/>
          <w:sz w:val="24"/>
          <w:szCs w:val="24"/>
          <w:lang w:val="es-ES" w:eastAsia="es-ES"/>
        </w:rPr>
      </w:pPr>
    </w:p>
    <w:p w14:paraId="3FE9C2A6"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color w:val="000000"/>
          <w:lang w:val="es-ES" w:eastAsia="es-ES"/>
        </w:rPr>
      </w:pPr>
      <w:r w:rsidRPr="006654FB">
        <w:rPr>
          <w:rFonts w:ascii="Palatino Linotype" w:eastAsia="Palatino Linotype" w:hAnsi="Palatino Linotype" w:cs="Palatino Linotype"/>
          <w:i/>
          <w:color w:val="000000"/>
          <w:lang w:val="es-ES" w:eastAsia="es-ES"/>
        </w:rPr>
        <w:t>“</w:t>
      </w:r>
      <w:r w:rsidRPr="006654FB">
        <w:rPr>
          <w:rFonts w:ascii="Palatino Linotype" w:eastAsia="Palatino Linotype" w:hAnsi="Palatino Linotype" w:cs="Palatino Linotype"/>
          <w:b/>
          <w:i/>
          <w:color w:val="000000"/>
          <w:lang w:val="es-ES" w:eastAsia="es-ES"/>
        </w:rPr>
        <w:t>No existe obligación de elaborar documentos ad hoc para atender las solicitudes de acceso a la información.</w:t>
      </w:r>
      <w:r w:rsidRPr="006654FB">
        <w:rPr>
          <w:rFonts w:ascii="Palatino Linotype" w:eastAsia="Palatino Linotype" w:hAnsi="Palatino Linotype" w:cs="Palatino Linotype"/>
          <w:i/>
          <w:color w:val="00000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DD2B75"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color w:val="000000"/>
          <w:sz w:val="20"/>
          <w:lang w:val="es-ES" w:eastAsia="es-ES"/>
        </w:rPr>
      </w:pPr>
      <w:r w:rsidRPr="006654FB">
        <w:rPr>
          <w:rFonts w:ascii="Palatino Linotype" w:eastAsia="Palatino Linotype" w:hAnsi="Palatino Linotype" w:cs="Palatino Linotype"/>
          <w:i/>
          <w:color w:val="000000"/>
          <w:sz w:val="20"/>
          <w:lang w:val="es-ES" w:eastAsia="es-ES"/>
        </w:rPr>
        <w:t xml:space="preserve">Resoluciones: </w:t>
      </w:r>
    </w:p>
    <w:p w14:paraId="10D8D01E"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color w:val="000000"/>
          <w:sz w:val="20"/>
          <w:lang w:val="es-ES" w:eastAsia="es-ES"/>
        </w:rPr>
      </w:pPr>
      <w:r w:rsidRPr="006654FB">
        <w:rPr>
          <w:rFonts w:ascii="Palatino Linotype" w:eastAsia="Symbol" w:hAnsi="Palatino Linotype" w:cs="Symbol"/>
          <w:i/>
          <w:color w:val="000000"/>
          <w:sz w:val="20"/>
          <w:lang w:val="es-ES" w:eastAsia="es-ES"/>
        </w:rPr>
        <w:t>∙</w:t>
      </w:r>
      <w:r w:rsidRPr="006654FB">
        <w:rPr>
          <w:rFonts w:ascii="Palatino Linotype" w:eastAsia="Palatino Linotype" w:hAnsi="Palatino Linotype" w:cs="Palatino Linotype"/>
          <w:i/>
          <w:color w:val="000000"/>
          <w:sz w:val="20"/>
          <w:lang w:val="es-ES" w:eastAsia="es-ES"/>
        </w:rPr>
        <w:t xml:space="preserve"> RRA 0050/16. Instituto Nacional para la Evaluación de la Educación. 13 julio de 2016. Por unanimidad. Comisionado Ponente: Francisco Javier Acuña Llamas.</w:t>
      </w:r>
    </w:p>
    <w:p w14:paraId="68B4D39B"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color w:val="000000"/>
          <w:sz w:val="20"/>
          <w:lang w:val="es-ES" w:eastAsia="es-ES"/>
        </w:rPr>
      </w:pPr>
      <w:r w:rsidRPr="006654FB">
        <w:rPr>
          <w:rFonts w:ascii="Palatino Linotype" w:eastAsia="Symbol" w:hAnsi="Palatino Linotype" w:cs="Symbol"/>
          <w:i/>
          <w:color w:val="000000"/>
          <w:sz w:val="20"/>
          <w:lang w:val="es-ES" w:eastAsia="es-ES"/>
        </w:rPr>
        <w:t>∙</w:t>
      </w:r>
      <w:r w:rsidRPr="006654FB">
        <w:rPr>
          <w:rFonts w:ascii="Palatino Linotype" w:eastAsia="Palatino Linotype" w:hAnsi="Palatino Linotype" w:cs="Palatino Linotype"/>
          <w:i/>
          <w:color w:val="000000"/>
          <w:sz w:val="20"/>
          <w:lang w:val="es-ES" w:eastAsia="es-ES"/>
        </w:rPr>
        <w:t xml:space="preserve"> RRA 0310/16. Instituto Nacional de Transparencia, Acceso a la Información y Protección de Datos Personales. 10 de agosto de 2016. Por unanimidad. Comisionada Ponente. Areli Cano Guadiana. </w:t>
      </w:r>
    </w:p>
    <w:p w14:paraId="7C26D0CC" w14:textId="77777777" w:rsidR="006654FB" w:rsidRPr="006654FB" w:rsidRDefault="006654FB" w:rsidP="006654FB">
      <w:pPr>
        <w:spacing w:after="0" w:line="240" w:lineRule="auto"/>
        <w:ind w:left="567" w:right="567"/>
        <w:jc w:val="both"/>
        <w:rPr>
          <w:rFonts w:ascii="Palatino Linotype" w:eastAsia="Palatino Linotype" w:hAnsi="Palatino Linotype" w:cs="Palatino Linotype"/>
          <w:i/>
          <w:color w:val="000000"/>
          <w:sz w:val="20"/>
          <w:lang w:val="es-ES" w:eastAsia="es-ES"/>
        </w:rPr>
      </w:pPr>
      <w:r w:rsidRPr="006654FB">
        <w:rPr>
          <w:rFonts w:ascii="Palatino Linotype" w:eastAsia="Symbol" w:hAnsi="Palatino Linotype" w:cs="Symbol"/>
          <w:i/>
          <w:color w:val="000000"/>
          <w:sz w:val="20"/>
          <w:lang w:val="es-ES" w:eastAsia="es-ES"/>
        </w:rPr>
        <w:t>∙</w:t>
      </w:r>
      <w:r w:rsidRPr="006654FB">
        <w:rPr>
          <w:rFonts w:ascii="Palatino Linotype" w:eastAsia="Palatino Linotype" w:hAnsi="Palatino Linotype" w:cs="Palatino Linotype"/>
          <w:i/>
          <w:color w:val="000000"/>
          <w:sz w:val="20"/>
          <w:lang w:val="es-ES" w:eastAsia="es-ES"/>
        </w:rPr>
        <w:t xml:space="preserve"> RRA 1889/16. Secretaría de Hacienda y Crédito Público. 05 de octubre de 2016. Por unanimidad. Comisionada Ponente. Ximena Puente de la Mora.”(Sic)</w:t>
      </w:r>
    </w:p>
    <w:p w14:paraId="78252D19" w14:textId="77777777" w:rsidR="006654FB" w:rsidRPr="006654FB" w:rsidRDefault="006654FB" w:rsidP="006654FB">
      <w:pPr>
        <w:spacing w:after="0" w:line="360" w:lineRule="auto"/>
        <w:jc w:val="both"/>
        <w:rPr>
          <w:rFonts w:ascii="Palatino Linotype" w:eastAsia="Palatino Linotype" w:hAnsi="Palatino Linotype" w:cs="Palatino Linotype"/>
          <w:sz w:val="24"/>
          <w:szCs w:val="24"/>
          <w:lang w:val="es-ES" w:eastAsia="es-ES"/>
        </w:rPr>
      </w:pPr>
    </w:p>
    <w:p w14:paraId="45401630" w14:textId="77777777" w:rsidR="006654FB" w:rsidRPr="006654FB" w:rsidRDefault="006654FB" w:rsidP="006654FB">
      <w:pPr>
        <w:spacing w:after="0" w:line="360" w:lineRule="auto"/>
        <w:jc w:val="both"/>
        <w:rPr>
          <w:rFonts w:ascii="Palatino Linotype" w:eastAsia="Palatino Linotype" w:hAnsi="Palatino Linotype" w:cs="Palatino Linotype"/>
          <w:sz w:val="24"/>
          <w:szCs w:val="24"/>
          <w:lang w:val="es-ES" w:eastAsia="es-ES"/>
        </w:rPr>
      </w:pPr>
      <w:r w:rsidRPr="006654FB">
        <w:rPr>
          <w:rFonts w:ascii="Palatino Linotype" w:eastAsia="Palatino Linotype" w:hAnsi="Palatino Linotype" w:cs="Palatino Linotype"/>
          <w:sz w:val="24"/>
          <w:szCs w:val="24"/>
          <w:lang w:val="es-ES" w:eastAsia="es-ES"/>
        </w:rPr>
        <w:t xml:space="preserve">En esa tesitura, al apreciarse que el </w:t>
      </w:r>
      <w:r w:rsidRPr="006654FB">
        <w:rPr>
          <w:rFonts w:ascii="Palatino Linotype" w:eastAsia="Palatino Linotype" w:hAnsi="Palatino Linotype" w:cs="Palatino Linotype"/>
          <w:b/>
          <w:sz w:val="24"/>
          <w:szCs w:val="24"/>
          <w:lang w:val="es-ES" w:eastAsia="es-ES"/>
        </w:rPr>
        <w:t>Recurrente</w:t>
      </w:r>
      <w:r w:rsidRPr="006654FB">
        <w:rPr>
          <w:rFonts w:ascii="Palatino Linotype" w:eastAsia="Palatino Linotype" w:hAnsi="Palatino Linotype" w:cs="Palatino Linotype"/>
          <w:sz w:val="24"/>
          <w:szCs w:val="24"/>
          <w:lang w:val="es-ES" w:eastAsia="es-ES"/>
        </w:rPr>
        <w:t xml:space="preserve"> no desea acceder a un soporte documental, sino que el </w:t>
      </w:r>
      <w:r w:rsidRPr="006654FB">
        <w:rPr>
          <w:rFonts w:ascii="Palatino Linotype" w:eastAsia="Palatino Linotype" w:hAnsi="Palatino Linotype" w:cs="Palatino Linotype"/>
          <w:b/>
          <w:sz w:val="24"/>
          <w:szCs w:val="24"/>
          <w:lang w:val="es-ES" w:eastAsia="es-ES"/>
        </w:rPr>
        <w:t xml:space="preserve">Sujeto Obligado </w:t>
      </w:r>
      <w:r w:rsidRPr="006654FB">
        <w:rPr>
          <w:rFonts w:ascii="Palatino Linotype" w:eastAsia="Palatino Linotype" w:hAnsi="Palatino Linotype" w:cs="Palatino Linotype"/>
          <w:sz w:val="24"/>
          <w:szCs w:val="24"/>
          <w:lang w:val="es-ES" w:eastAsia="es-ES"/>
        </w:rPr>
        <w:t>realice un procesamiento y cálculo de la información, una vez realizados, genere un documento que contenga desagregada la información, en apartados específicos; lo cual no resulta exigible, consecuentemente, no resulta dable ordenar su entrega.</w:t>
      </w:r>
    </w:p>
    <w:p w14:paraId="469FFDE3" w14:textId="77777777" w:rsidR="006654FB" w:rsidRPr="006654FB" w:rsidRDefault="006654FB" w:rsidP="006654FB">
      <w:pPr>
        <w:spacing w:after="0" w:line="360" w:lineRule="auto"/>
        <w:jc w:val="both"/>
        <w:rPr>
          <w:rFonts w:ascii="Palatino Linotype" w:eastAsia="Palatino Linotype" w:hAnsi="Palatino Linotype" w:cs="Palatino Linotype"/>
          <w:sz w:val="24"/>
          <w:szCs w:val="24"/>
          <w:lang w:val="es-ES" w:eastAsia="es-ES"/>
        </w:rPr>
      </w:pPr>
    </w:p>
    <w:p w14:paraId="02DBCE20" w14:textId="67EC3C83" w:rsidR="006654FB" w:rsidRDefault="006654FB" w:rsidP="006654FB">
      <w:pPr>
        <w:spacing w:after="0" w:line="360" w:lineRule="auto"/>
        <w:jc w:val="both"/>
        <w:rPr>
          <w:rFonts w:ascii="Palatino Linotype" w:eastAsia="Palatino Linotype" w:hAnsi="Palatino Linotype" w:cs="Palatino Linotype"/>
          <w:sz w:val="24"/>
          <w:szCs w:val="24"/>
          <w:lang w:val="es-ES" w:eastAsia="es-ES"/>
        </w:rPr>
      </w:pPr>
      <w:r w:rsidRPr="006654FB">
        <w:rPr>
          <w:rFonts w:ascii="Palatino Linotype" w:eastAsia="Palatino Linotype" w:hAnsi="Palatino Linotype" w:cs="Palatino Linotype"/>
          <w:sz w:val="24"/>
          <w:szCs w:val="24"/>
          <w:lang w:val="es-ES" w:eastAsia="es-ES"/>
        </w:rPr>
        <w:lastRenderedPageBreak/>
        <w:t xml:space="preserve">No pasa desapercibido para este Órgano Garante que el </w:t>
      </w:r>
      <w:r w:rsidRPr="006654FB">
        <w:rPr>
          <w:rFonts w:ascii="Palatino Linotype" w:eastAsia="Palatino Linotype" w:hAnsi="Palatino Linotype" w:cs="Palatino Linotype"/>
          <w:b/>
          <w:sz w:val="24"/>
          <w:szCs w:val="24"/>
          <w:lang w:val="es-ES" w:eastAsia="es-ES"/>
        </w:rPr>
        <w:t>Recurrente</w:t>
      </w:r>
      <w:r w:rsidRPr="006654FB">
        <w:rPr>
          <w:rFonts w:ascii="Palatino Linotype" w:eastAsia="Palatino Linotype" w:hAnsi="Palatino Linotype" w:cs="Palatino Linotype"/>
          <w:sz w:val="24"/>
          <w:szCs w:val="24"/>
          <w:lang w:val="es-ES" w:eastAsia="es-ES"/>
        </w:rPr>
        <w:t xml:space="preserve"> peticiona la información de todas las Dependencias que integran el Ayuntamiento, así como de sus Organismos Descentralizados, en esa virtud, </w:t>
      </w:r>
      <w:r w:rsidR="000B2EF8">
        <w:rPr>
          <w:rFonts w:ascii="Palatino Linotype" w:eastAsia="Palatino Linotype" w:hAnsi="Palatino Linotype" w:cs="Palatino Linotype"/>
          <w:sz w:val="24"/>
          <w:szCs w:val="24"/>
          <w:lang w:val="es-ES" w:eastAsia="es-ES"/>
        </w:rPr>
        <w:t>resulta o</w:t>
      </w:r>
      <w:r w:rsidR="00A108E4">
        <w:rPr>
          <w:rFonts w:ascii="Palatino Linotype" w:eastAsia="Palatino Linotype" w:hAnsi="Palatino Linotype" w:cs="Palatino Linotype"/>
          <w:sz w:val="24"/>
          <w:szCs w:val="24"/>
          <w:lang w:val="es-ES" w:eastAsia="es-ES"/>
        </w:rPr>
        <w:t xml:space="preserve">portuno destacar el contenido del artículo 186 del Bando Municipal del Ayuntamiento de Temascalcingo 2022, que a la letra señala lo siguiente: </w:t>
      </w:r>
    </w:p>
    <w:p w14:paraId="6CDA61CD" w14:textId="77777777" w:rsidR="00A108E4" w:rsidRDefault="00A108E4" w:rsidP="006654FB">
      <w:pPr>
        <w:spacing w:after="0" w:line="360" w:lineRule="auto"/>
        <w:jc w:val="both"/>
        <w:rPr>
          <w:rFonts w:ascii="Palatino Linotype" w:eastAsia="Palatino Linotype" w:hAnsi="Palatino Linotype" w:cs="Palatino Linotype"/>
          <w:sz w:val="24"/>
          <w:szCs w:val="24"/>
          <w:lang w:val="es-ES" w:eastAsia="es-ES"/>
        </w:rPr>
      </w:pPr>
    </w:p>
    <w:p w14:paraId="4759B03F" w14:textId="15F14E2A" w:rsidR="00A108E4" w:rsidRPr="00A108E4" w:rsidRDefault="00A108E4" w:rsidP="00A108E4">
      <w:pPr>
        <w:spacing w:after="0" w:line="240" w:lineRule="auto"/>
        <w:ind w:left="851" w:right="851"/>
        <w:jc w:val="center"/>
        <w:rPr>
          <w:rFonts w:ascii="Palatino Linotype" w:eastAsia="Palatino Linotype" w:hAnsi="Palatino Linotype" w:cs="Palatino Linotype"/>
          <w:b/>
          <w:i/>
          <w:lang w:eastAsia="es-ES"/>
        </w:rPr>
      </w:pPr>
      <w:r w:rsidRPr="00A108E4">
        <w:rPr>
          <w:rFonts w:ascii="Palatino Linotype" w:eastAsia="Palatino Linotype" w:hAnsi="Palatino Linotype" w:cs="Palatino Linotype"/>
          <w:b/>
          <w:i/>
          <w:lang w:eastAsia="es-ES"/>
        </w:rPr>
        <w:t>TÍTULO VIGÉSIMO NOVENO</w:t>
      </w:r>
    </w:p>
    <w:p w14:paraId="4F844D20" w14:textId="655062AB" w:rsidR="00A108E4" w:rsidRDefault="00A108E4" w:rsidP="00A108E4">
      <w:pPr>
        <w:spacing w:after="0" w:line="240" w:lineRule="auto"/>
        <w:ind w:left="851" w:right="851"/>
        <w:jc w:val="center"/>
        <w:rPr>
          <w:rFonts w:ascii="Palatino Linotype" w:eastAsia="Palatino Linotype" w:hAnsi="Palatino Linotype" w:cs="Palatino Linotype"/>
          <w:b/>
          <w:i/>
          <w:lang w:eastAsia="es-ES"/>
        </w:rPr>
      </w:pPr>
      <w:r w:rsidRPr="00A108E4">
        <w:rPr>
          <w:rFonts w:ascii="Palatino Linotype" w:eastAsia="Palatino Linotype" w:hAnsi="Palatino Linotype" w:cs="Palatino Linotype"/>
          <w:b/>
          <w:i/>
          <w:lang w:eastAsia="es-ES"/>
        </w:rPr>
        <w:t>ORGANISMOS DESCENTRALIZADOS</w:t>
      </w:r>
    </w:p>
    <w:p w14:paraId="1F5808FD" w14:textId="77777777" w:rsidR="00A108E4" w:rsidRPr="00A108E4" w:rsidRDefault="00A108E4" w:rsidP="00A108E4">
      <w:pPr>
        <w:spacing w:after="0" w:line="240" w:lineRule="auto"/>
        <w:ind w:left="851" w:right="851"/>
        <w:jc w:val="center"/>
        <w:rPr>
          <w:rFonts w:ascii="Palatino Linotype" w:eastAsia="Palatino Linotype" w:hAnsi="Palatino Linotype" w:cs="Palatino Linotype"/>
          <w:b/>
          <w:i/>
          <w:lang w:eastAsia="es-ES"/>
        </w:rPr>
      </w:pPr>
    </w:p>
    <w:p w14:paraId="214E43E9" w14:textId="57E629EA" w:rsidR="00A108E4" w:rsidRPr="00A108E4" w:rsidRDefault="00A108E4" w:rsidP="00A108E4">
      <w:pPr>
        <w:spacing w:after="0" w:line="240" w:lineRule="auto"/>
        <w:ind w:left="851" w:right="851"/>
        <w:jc w:val="center"/>
        <w:rPr>
          <w:rFonts w:ascii="Palatino Linotype" w:eastAsia="Palatino Linotype" w:hAnsi="Palatino Linotype" w:cs="Palatino Linotype"/>
          <w:b/>
          <w:i/>
          <w:lang w:eastAsia="es-ES"/>
        </w:rPr>
      </w:pPr>
      <w:r w:rsidRPr="00A108E4">
        <w:rPr>
          <w:rFonts w:ascii="Palatino Linotype" w:eastAsia="Palatino Linotype" w:hAnsi="Palatino Linotype" w:cs="Palatino Linotype"/>
          <w:b/>
          <w:i/>
          <w:lang w:eastAsia="es-ES"/>
        </w:rPr>
        <w:t>CAPÍTULO I</w:t>
      </w:r>
    </w:p>
    <w:p w14:paraId="775C9C33" w14:textId="33E2D026" w:rsidR="00A108E4" w:rsidRPr="00A108E4" w:rsidRDefault="00A108E4" w:rsidP="00A108E4">
      <w:pPr>
        <w:spacing w:after="0" w:line="240" w:lineRule="auto"/>
        <w:ind w:left="851" w:right="851"/>
        <w:jc w:val="center"/>
        <w:rPr>
          <w:rFonts w:ascii="Palatino Linotype" w:eastAsia="Palatino Linotype" w:hAnsi="Palatino Linotype" w:cs="Palatino Linotype"/>
          <w:b/>
          <w:i/>
          <w:lang w:eastAsia="es-ES"/>
        </w:rPr>
      </w:pPr>
      <w:r w:rsidRPr="00A108E4">
        <w:rPr>
          <w:rFonts w:ascii="Palatino Linotype" w:eastAsia="Palatino Linotype" w:hAnsi="Palatino Linotype" w:cs="Palatino Linotype"/>
          <w:b/>
          <w:i/>
          <w:lang w:eastAsia="es-ES"/>
        </w:rPr>
        <w:t>DISPOSICIONES GENERALES</w:t>
      </w:r>
    </w:p>
    <w:p w14:paraId="0F5D9AD2" w14:textId="77777777" w:rsidR="00A108E4" w:rsidRDefault="00A108E4" w:rsidP="00A108E4">
      <w:pPr>
        <w:spacing w:after="0" w:line="240" w:lineRule="auto"/>
        <w:ind w:left="851" w:right="851"/>
        <w:jc w:val="both"/>
        <w:rPr>
          <w:rFonts w:ascii="Palatino Linotype" w:eastAsia="Palatino Linotype" w:hAnsi="Palatino Linotype" w:cs="Palatino Linotype"/>
          <w:i/>
          <w:lang w:eastAsia="es-ES"/>
        </w:rPr>
      </w:pPr>
      <w:r w:rsidRPr="00A108E4">
        <w:rPr>
          <w:rFonts w:ascii="Palatino Linotype" w:eastAsia="Palatino Linotype" w:hAnsi="Palatino Linotype" w:cs="Palatino Linotype"/>
          <w:b/>
          <w:i/>
          <w:lang w:eastAsia="es-ES"/>
        </w:rPr>
        <w:t>Artículo 186</w:t>
      </w:r>
      <w:r w:rsidRPr="00A108E4">
        <w:rPr>
          <w:rFonts w:ascii="Palatino Linotype" w:eastAsia="Palatino Linotype" w:hAnsi="Palatino Linotype" w:cs="Palatino Linotype"/>
          <w:i/>
          <w:lang w:eastAsia="es-ES"/>
        </w:rPr>
        <w:t xml:space="preserve">. Son organismos públicos descentralizados de la Administración Pública Municipal: </w:t>
      </w:r>
    </w:p>
    <w:p w14:paraId="2D48E16A" w14:textId="77777777" w:rsidR="00A108E4" w:rsidRDefault="00A108E4" w:rsidP="00A108E4">
      <w:pPr>
        <w:spacing w:after="0" w:line="240" w:lineRule="auto"/>
        <w:ind w:left="851" w:right="851"/>
        <w:jc w:val="both"/>
        <w:rPr>
          <w:rFonts w:ascii="Palatino Linotype" w:eastAsia="Palatino Linotype" w:hAnsi="Palatino Linotype" w:cs="Palatino Linotype"/>
          <w:i/>
          <w:lang w:eastAsia="es-ES"/>
        </w:rPr>
      </w:pPr>
    </w:p>
    <w:p w14:paraId="1843AB56" w14:textId="77777777" w:rsidR="00A108E4" w:rsidRDefault="00A108E4" w:rsidP="00A108E4">
      <w:pPr>
        <w:spacing w:after="0" w:line="240" w:lineRule="auto"/>
        <w:ind w:left="851" w:right="851"/>
        <w:jc w:val="both"/>
        <w:rPr>
          <w:rFonts w:ascii="Palatino Linotype" w:eastAsia="Palatino Linotype" w:hAnsi="Palatino Linotype" w:cs="Palatino Linotype"/>
          <w:i/>
          <w:lang w:eastAsia="es-ES"/>
        </w:rPr>
      </w:pPr>
      <w:r w:rsidRPr="00A108E4">
        <w:rPr>
          <w:rFonts w:ascii="Palatino Linotype" w:eastAsia="Palatino Linotype" w:hAnsi="Palatino Linotype" w:cs="Palatino Linotype"/>
          <w:i/>
          <w:lang w:eastAsia="es-ES"/>
        </w:rPr>
        <w:t xml:space="preserve">I. El Sistema Municipal para el Desarrollo Integral de la Familia de Temascalcingo. </w:t>
      </w:r>
    </w:p>
    <w:p w14:paraId="5636CA2C" w14:textId="77777777" w:rsidR="00A108E4" w:rsidRDefault="00A108E4" w:rsidP="00A108E4">
      <w:pPr>
        <w:spacing w:after="0" w:line="240" w:lineRule="auto"/>
        <w:ind w:left="851" w:right="851"/>
        <w:jc w:val="both"/>
        <w:rPr>
          <w:rFonts w:ascii="Palatino Linotype" w:eastAsia="Palatino Linotype" w:hAnsi="Palatino Linotype" w:cs="Palatino Linotype"/>
          <w:i/>
          <w:lang w:eastAsia="es-ES"/>
        </w:rPr>
      </w:pPr>
    </w:p>
    <w:p w14:paraId="629A957C" w14:textId="77777777" w:rsidR="00A108E4" w:rsidRDefault="00A108E4" w:rsidP="00A108E4">
      <w:pPr>
        <w:spacing w:after="0" w:line="240" w:lineRule="auto"/>
        <w:ind w:left="851" w:right="851"/>
        <w:jc w:val="both"/>
        <w:rPr>
          <w:rFonts w:ascii="Palatino Linotype" w:eastAsia="Palatino Linotype" w:hAnsi="Palatino Linotype" w:cs="Palatino Linotype"/>
          <w:i/>
          <w:lang w:eastAsia="es-ES"/>
        </w:rPr>
      </w:pPr>
      <w:r w:rsidRPr="00A108E4">
        <w:rPr>
          <w:rFonts w:ascii="Palatino Linotype" w:eastAsia="Palatino Linotype" w:hAnsi="Palatino Linotype" w:cs="Palatino Linotype"/>
          <w:i/>
          <w:lang w:eastAsia="es-ES"/>
        </w:rPr>
        <w:t xml:space="preserve">II. El Instituto Municipal de Cultura Física y Deporte de Temascalcingo. </w:t>
      </w:r>
    </w:p>
    <w:p w14:paraId="0EF6CDFB" w14:textId="77777777" w:rsidR="00A108E4" w:rsidRDefault="00A108E4" w:rsidP="00A108E4">
      <w:pPr>
        <w:spacing w:after="0" w:line="240" w:lineRule="auto"/>
        <w:ind w:left="851" w:right="851"/>
        <w:jc w:val="both"/>
        <w:rPr>
          <w:rFonts w:ascii="Palatino Linotype" w:eastAsia="Palatino Linotype" w:hAnsi="Palatino Linotype" w:cs="Palatino Linotype"/>
          <w:i/>
          <w:lang w:eastAsia="es-ES"/>
        </w:rPr>
      </w:pPr>
    </w:p>
    <w:p w14:paraId="650AE2E8" w14:textId="77777777" w:rsidR="00A031CB" w:rsidRDefault="00A108E4" w:rsidP="00A108E4">
      <w:pPr>
        <w:spacing w:after="0" w:line="240" w:lineRule="auto"/>
        <w:ind w:left="851" w:right="851"/>
        <w:jc w:val="both"/>
        <w:rPr>
          <w:rFonts w:ascii="Palatino Linotype" w:eastAsia="Palatino Linotype" w:hAnsi="Palatino Linotype" w:cs="Palatino Linotype"/>
          <w:i/>
          <w:lang w:eastAsia="es-ES"/>
        </w:rPr>
      </w:pPr>
      <w:r w:rsidRPr="00A108E4">
        <w:rPr>
          <w:rFonts w:ascii="Palatino Linotype" w:eastAsia="Palatino Linotype" w:hAnsi="Palatino Linotype" w:cs="Palatino Linotype"/>
          <w:i/>
          <w:lang w:eastAsia="es-ES"/>
        </w:rPr>
        <w:t xml:space="preserve">III. El Organismo Público Descentralizado Municipal para la prestación de los Servicios de Agua Potable, Drenaje, Alcantarillado y Tratamiento de Aguas Residuales del Municipio de Temascalcingo. </w:t>
      </w:r>
    </w:p>
    <w:p w14:paraId="098AAB30" w14:textId="77777777" w:rsidR="00A031CB" w:rsidRDefault="00A031CB" w:rsidP="00A108E4">
      <w:pPr>
        <w:spacing w:after="0" w:line="240" w:lineRule="auto"/>
        <w:ind w:left="851" w:right="851"/>
        <w:jc w:val="both"/>
        <w:rPr>
          <w:rFonts w:ascii="Palatino Linotype" w:eastAsia="Palatino Linotype" w:hAnsi="Palatino Linotype" w:cs="Palatino Linotype"/>
          <w:i/>
          <w:lang w:eastAsia="es-ES"/>
        </w:rPr>
      </w:pPr>
    </w:p>
    <w:p w14:paraId="10E6EB1D" w14:textId="6DAFBA4A" w:rsidR="00A108E4" w:rsidRPr="00A108E4" w:rsidRDefault="00A108E4" w:rsidP="00A108E4">
      <w:pPr>
        <w:spacing w:after="0" w:line="240" w:lineRule="auto"/>
        <w:ind w:left="851" w:right="851"/>
        <w:jc w:val="both"/>
        <w:rPr>
          <w:rFonts w:ascii="Palatino Linotype" w:eastAsia="Palatino Linotype" w:hAnsi="Palatino Linotype" w:cs="Palatino Linotype"/>
          <w:i/>
          <w:lang w:val="es-ES" w:eastAsia="es-ES"/>
        </w:rPr>
      </w:pPr>
      <w:r w:rsidRPr="00A108E4">
        <w:rPr>
          <w:rFonts w:ascii="Palatino Linotype" w:eastAsia="Palatino Linotype" w:hAnsi="Palatino Linotype" w:cs="Palatino Linotype"/>
          <w:i/>
          <w:lang w:eastAsia="es-ES"/>
        </w:rPr>
        <w:t>Los organismos antes mencionados se regirán conforme a la ley mediante la cual fueron creados y su reglamento interno.</w:t>
      </w:r>
    </w:p>
    <w:p w14:paraId="381C4CE0" w14:textId="77777777" w:rsidR="000B2EF8" w:rsidRPr="006654FB" w:rsidRDefault="000B2EF8" w:rsidP="006654FB">
      <w:pPr>
        <w:spacing w:after="0" w:line="360" w:lineRule="auto"/>
        <w:jc w:val="both"/>
        <w:rPr>
          <w:rFonts w:ascii="Palatino Linotype" w:eastAsia="Palatino Linotype" w:hAnsi="Palatino Linotype" w:cs="Palatino Linotype"/>
          <w:sz w:val="24"/>
          <w:szCs w:val="24"/>
          <w:lang w:val="es-ES" w:eastAsia="es-ES"/>
        </w:rPr>
      </w:pPr>
    </w:p>
    <w:p w14:paraId="457F613D" w14:textId="4EC2E4DD" w:rsidR="006654FB" w:rsidRDefault="00A031CB" w:rsidP="006654FB">
      <w:pPr>
        <w:spacing w:after="0" w:line="360" w:lineRule="auto"/>
        <w:jc w:val="both"/>
        <w:rPr>
          <w:rFonts w:ascii="Palatino Linotype" w:eastAsia="Palatino Linotype" w:hAnsi="Palatino Linotype" w:cs="Palatino Linotype"/>
          <w:sz w:val="24"/>
          <w:szCs w:val="24"/>
          <w:lang w:val="es-ES" w:eastAsia="es-ES"/>
        </w:rPr>
      </w:pPr>
      <w:r>
        <w:rPr>
          <w:rFonts w:ascii="Palatino Linotype" w:eastAsia="Palatino Linotype" w:hAnsi="Palatino Linotype" w:cs="Palatino Linotype"/>
          <w:sz w:val="24"/>
          <w:szCs w:val="24"/>
          <w:lang w:val="es-ES" w:eastAsia="es-ES"/>
        </w:rPr>
        <w:t xml:space="preserve">De la normatividad en cita, se advierte que, </w:t>
      </w:r>
      <w:r w:rsidRPr="00A031CB">
        <w:rPr>
          <w:rFonts w:ascii="Palatino Linotype" w:eastAsia="Palatino Linotype" w:hAnsi="Palatino Linotype" w:cs="Palatino Linotype"/>
          <w:sz w:val="24"/>
          <w:szCs w:val="24"/>
          <w:lang w:val="es-ES" w:eastAsia="es-ES"/>
        </w:rPr>
        <w:t>de acuerdo a la es</w:t>
      </w:r>
      <w:r>
        <w:rPr>
          <w:rFonts w:ascii="Palatino Linotype" w:eastAsia="Palatino Linotype" w:hAnsi="Palatino Linotype" w:cs="Palatino Linotype"/>
          <w:sz w:val="24"/>
          <w:szCs w:val="24"/>
          <w:lang w:val="es-ES" w:eastAsia="es-ES"/>
        </w:rPr>
        <w:t>tructura del Sujeto Obligado, son</w:t>
      </w:r>
      <w:r w:rsidRPr="00A031CB">
        <w:t xml:space="preserve"> </w:t>
      </w:r>
      <w:r>
        <w:rPr>
          <w:rFonts w:ascii="Palatino Linotype" w:eastAsia="Palatino Linotype" w:hAnsi="Palatino Linotype" w:cs="Palatino Linotype"/>
          <w:sz w:val="24"/>
          <w:szCs w:val="24"/>
          <w:lang w:val="es-ES" w:eastAsia="es-ES"/>
        </w:rPr>
        <w:t>O</w:t>
      </w:r>
      <w:r w:rsidRPr="00A031CB">
        <w:rPr>
          <w:rFonts w:ascii="Palatino Linotype" w:eastAsia="Palatino Linotype" w:hAnsi="Palatino Linotype" w:cs="Palatino Linotype"/>
          <w:sz w:val="24"/>
          <w:szCs w:val="24"/>
          <w:lang w:val="es-ES" w:eastAsia="es-ES"/>
        </w:rPr>
        <w:t xml:space="preserve">rganismos </w:t>
      </w:r>
      <w:r>
        <w:rPr>
          <w:rFonts w:ascii="Palatino Linotype" w:eastAsia="Palatino Linotype" w:hAnsi="Palatino Linotype" w:cs="Palatino Linotype"/>
          <w:sz w:val="24"/>
          <w:szCs w:val="24"/>
          <w:lang w:val="es-ES" w:eastAsia="es-ES"/>
        </w:rPr>
        <w:t>P</w:t>
      </w:r>
      <w:r w:rsidRPr="00A031CB">
        <w:rPr>
          <w:rFonts w:ascii="Palatino Linotype" w:eastAsia="Palatino Linotype" w:hAnsi="Palatino Linotype" w:cs="Palatino Linotype"/>
          <w:sz w:val="24"/>
          <w:szCs w:val="24"/>
          <w:lang w:val="es-ES" w:eastAsia="es-ES"/>
        </w:rPr>
        <w:t>ú</w:t>
      </w:r>
      <w:r>
        <w:rPr>
          <w:rFonts w:ascii="Palatino Linotype" w:eastAsia="Palatino Linotype" w:hAnsi="Palatino Linotype" w:cs="Palatino Linotype"/>
          <w:sz w:val="24"/>
          <w:szCs w:val="24"/>
          <w:lang w:val="es-ES" w:eastAsia="es-ES"/>
        </w:rPr>
        <w:t>blicos D</w:t>
      </w:r>
      <w:r w:rsidRPr="00A031CB">
        <w:rPr>
          <w:rFonts w:ascii="Palatino Linotype" w:eastAsia="Palatino Linotype" w:hAnsi="Palatino Linotype" w:cs="Palatino Linotype"/>
          <w:sz w:val="24"/>
          <w:szCs w:val="24"/>
          <w:lang w:val="es-ES" w:eastAsia="es-ES"/>
        </w:rPr>
        <w:t xml:space="preserve">escentralizados de la Administración Pública Municipal, </w:t>
      </w:r>
      <w:r>
        <w:rPr>
          <w:rFonts w:ascii="Palatino Linotype" w:eastAsia="Palatino Linotype" w:hAnsi="Palatino Linotype" w:cs="Palatino Linotype"/>
          <w:sz w:val="24"/>
          <w:szCs w:val="24"/>
          <w:lang w:val="es-ES" w:eastAsia="es-ES"/>
        </w:rPr>
        <w:t xml:space="preserve">el </w:t>
      </w:r>
      <w:r w:rsidRPr="00A031CB">
        <w:rPr>
          <w:rFonts w:ascii="Palatino Linotype" w:eastAsia="Palatino Linotype" w:hAnsi="Palatino Linotype" w:cs="Palatino Linotype"/>
          <w:sz w:val="24"/>
          <w:szCs w:val="24"/>
          <w:lang w:val="es-ES" w:eastAsia="es-ES"/>
        </w:rPr>
        <w:t>Sistema Municipal para el Desarrollo Integral de la Familia de Temascalcingo,</w:t>
      </w:r>
      <w:r>
        <w:rPr>
          <w:rFonts w:ascii="Palatino Linotype" w:eastAsia="Palatino Linotype" w:hAnsi="Palatino Linotype" w:cs="Palatino Linotype"/>
          <w:sz w:val="24"/>
          <w:szCs w:val="24"/>
          <w:lang w:val="es-ES" w:eastAsia="es-ES"/>
        </w:rPr>
        <w:t xml:space="preserve"> e</w:t>
      </w:r>
      <w:r w:rsidRPr="00A031CB">
        <w:rPr>
          <w:rFonts w:ascii="Palatino Linotype" w:eastAsia="Palatino Linotype" w:hAnsi="Palatino Linotype" w:cs="Palatino Linotype"/>
          <w:sz w:val="24"/>
          <w:szCs w:val="24"/>
          <w:lang w:val="es-ES" w:eastAsia="es-ES"/>
        </w:rPr>
        <w:t>l Instituto Municipal de Cultura Física y Deporte de Temascalcingo</w:t>
      </w:r>
      <w:r>
        <w:rPr>
          <w:rFonts w:ascii="Palatino Linotype" w:eastAsia="Palatino Linotype" w:hAnsi="Palatino Linotype" w:cs="Palatino Linotype"/>
          <w:sz w:val="24"/>
          <w:szCs w:val="24"/>
          <w:lang w:val="es-ES" w:eastAsia="es-ES"/>
        </w:rPr>
        <w:t xml:space="preserve"> así como e</w:t>
      </w:r>
      <w:r w:rsidRPr="00A031CB">
        <w:rPr>
          <w:rFonts w:ascii="Palatino Linotype" w:eastAsia="Palatino Linotype" w:hAnsi="Palatino Linotype" w:cs="Palatino Linotype"/>
          <w:sz w:val="24"/>
          <w:szCs w:val="24"/>
          <w:lang w:val="es-ES" w:eastAsia="es-ES"/>
        </w:rPr>
        <w:t xml:space="preserve">l Organismo Público Descentralizado Municipal para la prestación de los Servicios de Agua Potable, Drenaje, Alcantarillado y Tratamiento de Aguas Residuales </w:t>
      </w:r>
      <w:r w:rsidRPr="00A031CB">
        <w:rPr>
          <w:rFonts w:ascii="Palatino Linotype" w:eastAsia="Palatino Linotype" w:hAnsi="Palatino Linotype" w:cs="Palatino Linotype"/>
          <w:sz w:val="24"/>
          <w:szCs w:val="24"/>
          <w:lang w:val="es-ES" w:eastAsia="es-ES"/>
        </w:rPr>
        <w:lastRenderedPageBreak/>
        <w:t>del Municipio de Temascalcingo</w:t>
      </w:r>
      <w:r>
        <w:rPr>
          <w:rFonts w:ascii="Palatino Linotype" w:eastAsia="Palatino Linotype" w:hAnsi="Palatino Linotype" w:cs="Palatino Linotype"/>
          <w:sz w:val="24"/>
          <w:szCs w:val="24"/>
          <w:lang w:val="es-ES" w:eastAsia="es-ES"/>
        </w:rPr>
        <w:t>;</w:t>
      </w:r>
      <w:r w:rsidRPr="00A031CB">
        <w:rPr>
          <w:rFonts w:ascii="Palatino Linotype" w:eastAsia="Palatino Linotype" w:hAnsi="Palatino Linotype" w:cs="Palatino Linotype"/>
          <w:sz w:val="24"/>
          <w:szCs w:val="24"/>
          <w:lang w:val="es-ES" w:eastAsia="es-ES"/>
        </w:rPr>
        <w:t xml:space="preserve"> en consecuencia, resulta dable ordenar su entrega</w:t>
      </w:r>
      <w:r>
        <w:rPr>
          <w:rFonts w:ascii="Palatino Linotype" w:eastAsia="Palatino Linotype" w:hAnsi="Palatino Linotype" w:cs="Palatino Linotype"/>
          <w:sz w:val="24"/>
          <w:szCs w:val="24"/>
          <w:lang w:val="es-ES" w:eastAsia="es-ES"/>
        </w:rPr>
        <w:t xml:space="preserve"> del soporte documental referido en el presente Considerando.</w:t>
      </w:r>
      <w:r w:rsidRPr="00A031CB">
        <w:rPr>
          <w:rFonts w:ascii="Palatino Linotype" w:eastAsia="Palatino Linotype" w:hAnsi="Palatino Linotype" w:cs="Palatino Linotype"/>
          <w:sz w:val="24"/>
          <w:szCs w:val="24"/>
          <w:lang w:val="es-ES" w:eastAsia="es-ES"/>
        </w:rPr>
        <w:t>.</w:t>
      </w:r>
    </w:p>
    <w:p w14:paraId="0F46EA2F" w14:textId="77777777" w:rsidR="00A031CB" w:rsidRPr="006654FB" w:rsidRDefault="00A031CB" w:rsidP="006654FB">
      <w:pPr>
        <w:spacing w:after="0" w:line="360" w:lineRule="auto"/>
        <w:jc w:val="both"/>
        <w:rPr>
          <w:rFonts w:ascii="Palatino Linotype" w:eastAsia="Palatino Linotype" w:hAnsi="Palatino Linotype" w:cs="Palatino Linotype"/>
          <w:sz w:val="24"/>
          <w:szCs w:val="24"/>
          <w:lang w:val="es-ES" w:eastAsia="es-ES"/>
        </w:rPr>
      </w:pPr>
    </w:p>
    <w:p w14:paraId="42C2432B" w14:textId="77777777" w:rsidR="006654FB" w:rsidRPr="006654FB" w:rsidRDefault="006654FB" w:rsidP="006654FB">
      <w:pPr>
        <w:spacing w:after="0" w:line="360" w:lineRule="auto"/>
        <w:contextualSpacing/>
        <w:jc w:val="both"/>
        <w:rPr>
          <w:rFonts w:ascii="Palatino Linotype" w:hAnsi="Palatino Linotype"/>
          <w:sz w:val="24"/>
          <w:szCs w:val="24"/>
          <w:lang w:val="es-ES"/>
        </w:rPr>
      </w:pPr>
      <w:r w:rsidRPr="006654FB">
        <w:rPr>
          <w:rFonts w:ascii="Palatino Linotype" w:hAnsi="Palatino Linotype" w:cs="Arial"/>
          <w:color w:val="000000"/>
          <w:sz w:val="24"/>
          <w:szCs w:val="24"/>
          <w:lang w:val="es-ES_tradnl"/>
        </w:rPr>
        <w:t xml:space="preserve">Finalmente, con relación a las modalidad de entrega de la información </w:t>
      </w:r>
      <w:r w:rsidRPr="006654FB">
        <w:rPr>
          <w:rFonts w:ascii="Palatino Linotype" w:hAnsi="Palatino Linotype" w:cs="Arial"/>
          <w:i/>
          <w:color w:val="000000"/>
          <w:sz w:val="24"/>
          <w:szCs w:val="24"/>
          <w:lang w:val="es-ES_tradnl"/>
        </w:rPr>
        <w:t>“…</w:t>
      </w:r>
      <w:r w:rsidRPr="006654FB">
        <w:rPr>
          <w:rFonts w:ascii="Palatino Linotype" w:eastAsia="Times New Roman" w:hAnsi="Palatino Linotype" w:cs="Times New Roman"/>
          <w:i/>
          <w:sz w:val="24"/>
          <w:szCs w:val="24"/>
          <w:lang w:val="es-ES_tradnl" w:eastAsia="es-ES"/>
        </w:rPr>
        <w:t xml:space="preserve">usb, sd y cd-rom.” </w:t>
      </w:r>
      <w:r w:rsidRPr="006654FB">
        <w:rPr>
          <w:rFonts w:ascii="Palatino Linotype" w:eastAsia="Times New Roman" w:hAnsi="Palatino Linotype" w:cs="Times New Roman"/>
          <w:sz w:val="24"/>
          <w:szCs w:val="24"/>
          <w:lang w:val="es-ES_tradnl" w:eastAsia="es-ES"/>
        </w:rPr>
        <w:t xml:space="preserve">es menester señalar que se encuentran reguladas por el </w:t>
      </w:r>
      <w:r w:rsidRPr="006654FB">
        <w:rPr>
          <w:rFonts w:ascii="Palatino Linotype" w:hAnsi="Palatino Linotype"/>
          <w:sz w:val="24"/>
          <w:szCs w:val="24"/>
          <w:lang w:val="es-ES"/>
        </w:rPr>
        <w:t xml:space="preserve">Código Financiero del Estado de México y Municipios en su artículo 148, fracciones III y IV, aplicable al </w:t>
      </w:r>
      <w:r w:rsidRPr="006654FB">
        <w:rPr>
          <w:rFonts w:ascii="Palatino Linotype" w:hAnsi="Palatino Linotype"/>
          <w:b/>
          <w:sz w:val="24"/>
          <w:szCs w:val="24"/>
          <w:lang w:val="es-ES"/>
        </w:rPr>
        <w:t xml:space="preserve">Sujeto Obligado </w:t>
      </w:r>
      <w:r w:rsidRPr="006654FB">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3197A994" w14:textId="77777777" w:rsidR="006654FB" w:rsidRPr="006654FB" w:rsidRDefault="006654FB" w:rsidP="006654FB">
      <w:pPr>
        <w:spacing w:after="0" w:line="360" w:lineRule="auto"/>
        <w:contextualSpacing/>
        <w:jc w:val="both"/>
        <w:rPr>
          <w:rFonts w:ascii="Palatino Linotype" w:hAnsi="Palatino Linotype"/>
          <w:sz w:val="24"/>
          <w:szCs w:val="24"/>
          <w:lang w:val="es-ES"/>
        </w:rPr>
      </w:pPr>
    </w:p>
    <w:p w14:paraId="22516E41" w14:textId="77777777" w:rsidR="006654FB" w:rsidRPr="006654FB" w:rsidRDefault="006654FB" w:rsidP="006654FB">
      <w:pPr>
        <w:spacing w:after="0" w:line="240" w:lineRule="auto"/>
        <w:ind w:left="567" w:right="851"/>
        <w:jc w:val="both"/>
        <w:rPr>
          <w:rFonts w:ascii="Palatino Linotype" w:hAnsi="Palatino Linotype" w:cs="Arial"/>
          <w:i/>
        </w:rPr>
      </w:pPr>
      <w:r w:rsidRPr="006654FB">
        <w:rPr>
          <w:rFonts w:ascii="Palatino Linotype" w:hAnsi="Palatino Linotype" w:cs="Arial"/>
          <w:b/>
          <w:i/>
          <w:lang w:val="es-ES"/>
        </w:rPr>
        <w:t xml:space="preserve"> </w:t>
      </w:r>
      <w:r w:rsidRPr="006654FB">
        <w:rPr>
          <w:rFonts w:ascii="Palatino Linotype" w:hAnsi="Palatino Linotype" w:cs="Arial"/>
          <w:b/>
          <w:i/>
        </w:rPr>
        <w:t xml:space="preserve">“Artículo 148.- </w:t>
      </w:r>
      <w:r w:rsidRPr="006654FB">
        <w:rPr>
          <w:rFonts w:ascii="Palatino Linotype" w:hAnsi="Palatino Linotype" w:cs="Arial"/>
          <w:i/>
        </w:rPr>
        <w:t xml:space="preserve">Por la expedición de documentos solicitados en el ejercicio del derecho de acceso a la información pública, se pagarán los derechos conforme a lo siguiente: </w:t>
      </w:r>
    </w:p>
    <w:p w14:paraId="28FF8523" w14:textId="77777777" w:rsidR="006654FB" w:rsidRPr="006654FB" w:rsidRDefault="006654FB" w:rsidP="006654FB">
      <w:pPr>
        <w:spacing w:after="0" w:line="240" w:lineRule="auto"/>
        <w:ind w:left="567" w:right="851"/>
        <w:jc w:val="center"/>
        <w:rPr>
          <w:rFonts w:ascii="Palatino Linotype" w:hAnsi="Palatino Linotype" w:cs="Arial"/>
          <w:b/>
          <w:i/>
        </w:rPr>
      </w:pPr>
    </w:p>
    <w:p w14:paraId="6DA35B2A" w14:textId="77777777" w:rsidR="006654FB" w:rsidRPr="006654FB" w:rsidRDefault="006654FB" w:rsidP="006654FB">
      <w:pPr>
        <w:spacing w:after="0" w:line="240" w:lineRule="auto"/>
        <w:ind w:left="567" w:right="851"/>
        <w:jc w:val="center"/>
        <w:rPr>
          <w:rFonts w:ascii="Palatino Linotype" w:hAnsi="Palatino Linotype" w:cs="Arial"/>
          <w:b/>
          <w:i/>
        </w:rPr>
      </w:pPr>
      <w:r w:rsidRPr="006654FB">
        <w:rPr>
          <w:rFonts w:ascii="Palatino Linotype" w:hAnsi="Palatino Linotype" w:cs="Arial"/>
          <w:b/>
          <w:i/>
        </w:rPr>
        <w:t>TARIFA</w:t>
      </w:r>
    </w:p>
    <w:p w14:paraId="2EED5717" w14:textId="77777777" w:rsidR="006654FB" w:rsidRPr="006654FB" w:rsidRDefault="006654FB" w:rsidP="006654FB">
      <w:pPr>
        <w:spacing w:after="0" w:line="240" w:lineRule="auto"/>
        <w:ind w:left="567" w:right="851"/>
        <w:jc w:val="both"/>
        <w:rPr>
          <w:rFonts w:ascii="Palatino Linotype" w:hAnsi="Palatino Linotype" w:cs="Arial"/>
          <w:b/>
          <w:i/>
        </w:rPr>
      </w:pPr>
      <w:r w:rsidRPr="006654FB">
        <w:rPr>
          <w:rFonts w:ascii="Palatino Linotype" w:hAnsi="Palatino Linotype" w:cs="Arial"/>
          <w:i/>
          <w:noProof/>
          <w:lang w:eastAsia="es-MX"/>
        </w:rPr>
        <mc:AlternateContent>
          <mc:Choice Requires="wps">
            <w:drawing>
              <wp:anchor distT="0" distB="0" distL="114300" distR="114300" simplePos="0" relativeHeight="251689984" behindDoc="0" locked="0" layoutInCell="1" allowOverlap="1" wp14:anchorId="4467190C" wp14:editId="4238AB17">
                <wp:simplePos x="0" y="0"/>
                <wp:positionH relativeFrom="column">
                  <wp:posOffset>3271520</wp:posOffset>
                </wp:positionH>
                <wp:positionV relativeFrom="paragraph">
                  <wp:posOffset>281940</wp:posOffset>
                </wp:positionV>
                <wp:extent cx="2457450" cy="927100"/>
                <wp:effectExtent l="0" t="0" r="0" b="6350"/>
                <wp:wrapNone/>
                <wp:docPr id="12" name="Cuadro de texto 12"/>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txbx>
                        <w:txbxContent>
                          <w:p w14:paraId="4208EBF4" w14:textId="77777777" w:rsidR="000B2EF8" w:rsidRDefault="000B2EF8" w:rsidP="006654FB">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7190C" id="_x0000_t202" coordsize="21600,21600" o:spt="202" path="m,l,21600r21600,l21600,xe">
                <v:stroke joinstyle="miter"/>
                <v:path gradientshapeok="t" o:connecttype="rect"/>
              </v:shapetype>
              <v:shape id="Cuadro de texto 12" o:spid="_x0000_s1026" type="#_x0000_t202" style="position:absolute;left:0;text-align:left;margin-left:257.6pt;margin-top:22.2pt;width:193.5pt;height: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" filled="f" stroked="f" strokeweight=".5pt">
                <v:textbox>
                  <w:txbxContent>
                    <w:p w14:paraId="4208EBF4" w14:textId="77777777" w:rsidR="000B2EF8" w:rsidRDefault="000B2EF8" w:rsidP="006654FB">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6232D882" w14:textId="77777777" w:rsidR="006654FB" w:rsidRPr="006654FB" w:rsidRDefault="006654FB" w:rsidP="006654FB">
      <w:pPr>
        <w:spacing w:after="0" w:line="240" w:lineRule="auto"/>
        <w:ind w:left="567" w:right="851"/>
        <w:jc w:val="both"/>
        <w:rPr>
          <w:rFonts w:ascii="Palatino Linotype" w:hAnsi="Palatino Linotype" w:cs="Arial"/>
          <w:b/>
          <w:i/>
        </w:rPr>
      </w:pPr>
    </w:p>
    <w:p w14:paraId="53A8D42F" w14:textId="77777777" w:rsidR="006654FB" w:rsidRPr="006654FB" w:rsidRDefault="006654FB" w:rsidP="006654FB">
      <w:pPr>
        <w:spacing w:after="0" w:line="240" w:lineRule="auto"/>
        <w:ind w:left="567" w:right="851"/>
        <w:jc w:val="both"/>
        <w:rPr>
          <w:rFonts w:ascii="Palatino Linotype" w:hAnsi="Palatino Linotype" w:cs="Arial"/>
          <w:b/>
          <w:i/>
        </w:rPr>
      </w:pPr>
      <w:r w:rsidRPr="006654FB">
        <w:rPr>
          <w:rFonts w:ascii="Palatino Linotype" w:hAnsi="Palatino Linotype" w:cs="Arial"/>
          <w:b/>
          <w:i/>
        </w:rPr>
        <w:t xml:space="preserve">Concepto           </w:t>
      </w:r>
      <w:r w:rsidRPr="006654FB">
        <w:rPr>
          <w:rFonts w:ascii="Palatino Linotype" w:hAnsi="Palatino Linotype" w:cs="Arial"/>
          <w:b/>
          <w:i/>
        </w:rPr>
        <w:tab/>
      </w:r>
      <w:r w:rsidRPr="006654FB">
        <w:rPr>
          <w:rFonts w:ascii="Palatino Linotype" w:hAnsi="Palatino Linotype" w:cs="Arial"/>
          <w:b/>
          <w:i/>
        </w:rPr>
        <w:tab/>
      </w:r>
      <w:r w:rsidRPr="006654FB">
        <w:rPr>
          <w:rFonts w:ascii="Palatino Linotype" w:hAnsi="Palatino Linotype" w:cs="Arial"/>
          <w:b/>
          <w:i/>
        </w:rPr>
        <w:tab/>
      </w:r>
      <w:r w:rsidRPr="006654FB">
        <w:rPr>
          <w:rFonts w:ascii="Palatino Linotype" w:hAnsi="Palatino Linotype" w:cs="Arial"/>
          <w:b/>
          <w:i/>
        </w:rPr>
        <w:tab/>
      </w:r>
      <w:r w:rsidRPr="006654FB">
        <w:rPr>
          <w:rFonts w:ascii="Palatino Linotype" w:hAnsi="Palatino Linotype" w:cs="Arial"/>
          <w:b/>
          <w:i/>
        </w:rPr>
        <w:tab/>
        <w:t xml:space="preserve"> </w:t>
      </w:r>
    </w:p>
    <w:p w14:paraId="0EE0EA91" w14:textId="77777777" w:rsidR="006654FB" w:rsidRPr="006654FB" w:rsidRDefault="006654FB" w:rsidP="006654FB">
      <w:pPr>
        <w:spacing w:after="0" w:line="240" w:lineRule="auto"/>
        <w:ind w:left="567" w:right="851"/>
        <w:jc w:val="both"/>
        <w:rPr>
          <w:rFonts w:ascii="Palatino Linotype" w:hAnsi="Palatino Linotype" w:cs="Arial"/>
          <w:i/>
        </w:rPr>
      </w:pPr>
    </w:p>
    <w:p w14:paraId="659367D5" w14:textId="77777777" w:rsidR="006654FB" w:rsidRPr="006654FB" w:rsidRDefault="006654FB" w:rsidP="006654FB">
      <w:pPr>
        <w:spacing w:after="0" w:line="240" w:lineRule="auto"/>
        <w:ind w:left="567" w:right="851"/>
        <w:jc w:val="both"/>
        <w:rPr>
          <w:rFonts w:ascii="Palatino Linotype" w:hAnsi="Palatino Linotype" w:cs="Arial"/>
          <w:i/>
        </w:rPr>
      </w:pPr>
    </w:p>
    <w:p w14:paraId="63034831" w14:textId="77777777" w:rsidR="006654FB" w:rsidRPr="006654FB" w:rsidRDefault="006654FB" w:rsidP="006654FB">
      <w:pPr>
        <w:spacing w:after="0" w:line="240" w:lineRule="auto"/>
        <w:ind w:left="567" w:right="851"/>
        <w:jc w:val="both"/>
        <w:rPr>
          <w:rFonts w:ascii="Palatino Linotype" w:hAnsi="Palatino Linotype" w:cs="Arial"/>
          <w:i/>
        </w:rPr>
      </w:pPr>
    </w:p>
    <w:p w14:paraId="0FF57CA2" w14:textId="77777777" w:rsidR="006654FB" w:rsidRPr="006654FB" w:rsidRDefault="006654FB" w:rsidP="006654FB">
      <w:pPr>
        <w:spacing w:after="0" w:line="240" w:lineRule="auto"/>
        <w:ind w:left="567" w:right="851"/>
        <w:jc w:val="both"/>
        <w:rPr>
          <w:rFonts w:ascii="Palatino Linotype" w:hAnsi="Palatino Linotype" w:cs="Arial"/>
          <w:i/>
        </w:rPr>
      </w:pPr>
      <w:r w:rsidRPr="006654FB">
        <w:rPr>
          <w:rFonts w:ascii="Palatino Linotype" w:hAnsi="Palatino Linotype" w:cs="Arial"/>
          <w:i/>
        </w:rPr>
        <w:t>(…)</w:t>
      </w:r>
      <w:r w:rsidRPr="006654FB">
        <w:rPr>
          <w:rFonts w:ascii="Palatino Linotype" w:hAnsi="Palatino Linotype" w:cs="Arial"/>
          <w:b/>
          <w:i/>
        </w:rPr>
        <w:t xml:space="preserve">                                          </w:t>
      </w:r>
    </w:p>
    <w:p w14:paraId="57BB1DDB" w14:textId="77777777" w:rsidR="006654FB" w:rsidRPr="006654FB" w:rsidRDefault="006654FB" w:rsidP="006654FB">
      <w:pPr>
        <w:spacing w:after="0" w:line="240" w:lineRule="auto"/>
        <w:ind w:left="567" w:right="851"/>
        <w:jc w:val="both"/>
        <w:rPr>
          <w:rFonts w:ascii="Palatino Linotype" w:hAnsi="Palatino Linotype" w:cs="Arial"/>
          <w:i/>
        </w:rPr>
      </w:pPr>
      <w:r w:rsidRPr="006654FB">
        <w:rPr>
          <w:rFonts w:ascii="Palatino Linotype" w:hAnsi="Palatino Linotype" w:cs="Arial"/>
          <w:i/>
        </w:rPr>
        <w:t xml:space="preserve">III. Por la expedición de la información  en medios magnéticos </w:t>
      </w:r>
      <w:r w:rsidRPr="006654FB">
        <w:rPr>
          <w:rFonts w:ascii="Palatino Linotype" w:hAnsi="Palatino Linotype" w:cs="Arial"/>
          <w:i/>
        </w:rPr>
        <w:tab/>
        <w:t>0.224</w:t>
      </w:r>
    </w:p>
    <w:p w14:paraId="40752D94" w14:textId="77777777" w:rsidR="006654FB" w:rsidRPr="006654FB" w:rsidRDefault="006654FB" w:rsidP="006654FB">
      <w:pPr>
        <w:spacing w:after="0" w:line="240" w:lineRule="auto"/>
        <w:ind w:left="567" w:right="851"/>
        <w:jc w:val="both"/>
        <w:rPr>
          <w:rFonts w:ascii="Palatino Linotype" w:hAnsi="Palatino Linotype" w:cs="Arial"/>
          <w:i/>
        </w:rPr>
      </w:pPr>
      <w:r w:rsidRPr="006654FB">
        <w:rPr>
          <w:rFonts w:ascii="Palatino Linotype" w:hAnsi="Palatino Linotype" w:cs="Arial"/>
          <w:i/>
        </w:rPr>
        <w:t>IV. Para la expedición de información en disco compacto</w:t>
      </w:r>
      <w:r w:rsidRPr="006654FB">
        <w:rPr>
          <w:rFonts w:ascii="Palatino Linotype" w:hAnsi="Palatino Linotype" w:cs="Arial"/>
          <w:i/>
        </w:rPr>
        <w:tab/>
      </w:r>
      <w:r w:rsidRPr="006654FB">
        <w:rPr>
          <w:rFonts w:ascii="Palatino Linotype" w:hAnsi="Palatino Linotype" w:cs="Arial"/>
          <w:i/>
        </w:rPr>
        <w:tab/>
        <w:t>0.336</w:t>
      </w:r>
    </w:p>
    <w:p w14:paraId="6A626A7E" w14:textId="77777777" w:rsidR="006654FB" w:rsidRPr="006654FB" w:rsidRDefault="006654FB" w:rsidP="006654FB">
      <w:pPr>
        <w:spacing w:after="0" w:line="240" w:lineRule="auto"/>
        <w:ind w:left="567" w:right="851"/>
        <w:jc w:val="both"/>
        <w:rPr>
          <w:rFonts w:ascii="Palatino Linotype" w:hAnsi="Palatino Linotype" w:cs="Arial"/>
          <w:i/>
        </w:rPr>
      </w:pPr>
      <w:r w:rsidRPr="006654FB">
        <w:rPr>
          <w:rFonts w:ascii="Palatino Linotype" w:hAnsi="Palatino Linotype" w:cs="Arial"/>
          <w:i/>
        </w:rPr>
        <w:t xml:space="preserve"> por cada disco</w:t>
      </w:r>
    </w:p>
    <w:p w14:paraId="5C9C5AE8" w14:textId="77777777" w:rsidR="006654FB" w:rsidRPr="006654FB" w:rsidRDefault="006654FB" w:rsidP="006654FB">
      <w:pPr>
        <w:spacing w:after="0" w:line="240" w:lineRule="auto"/>
        <w:ind w:left="567" w:right="851"/>
        <w:jc w:val="both"/>
        <w:rPr>
          <w:rFonts w:ascii="Palatino Linotype" w:hAnsi="Palatino Linotype" w:cs="Arial"/>
          <w:i/>
        </w:rPr>
      </w:pPr>
      <w:r w:rsidRPr="006654FB">
        <w:rPr>
          <w:rFonts w:ascii="Palatino Linotype" w:hAnsi="Palatino Linotype" w:cs="Arial"/>
          <w:i/>
        </w:rPr>
        <w:t xml:space="preserve"> (…)</w:t>
      </w:r>
    </w:p>
    <w:p w14:paraId="75586F23" w14:textId="77777777" w:rsidR="006654FB" w:rsidRPr="006654FB" w:rsidRDefault="006654FB" w:rsidP="006654FB">
      <w:pPr>
        <w:spacing w:after="0" w:line="240" w:lineRule="auto"/>
        <w:ind w:left="567" w:right="851"/>
        <w:jc w:val="both"/>
        <w:rPr>
          <w:rFonts w:ascii="Palatino Linotype" w:hAnsi="Palatino Linotype" w:cs="Arial"/>
          <w:b/>
          <w:i/>
        </w:rPr>
      </w:pPr>
      <w:r w:rsidRPr="006654FB">
        <w:rPr>
          <w:rFonts w:ascii="Palatino Linotype" w:hAnsi="Palatino Linotype" w:cs="Arial"/>
          <w:i/>
        </w:rPr>
        <w:t xml:space="preserve">Para los supuestos establecidos en las fracciones III y IV, el solicitante podrá proporcionar a la autoridad municipal, el medio en el que requiera le sea entregada la información pública, en cuyo caso no habrá costo que cubrir.” </w:t>
      </w:r>
      <w:r w:rsidRPr="006654FB">
        <w:rPr>
          <w:rFonts w:ascii="Palatino Linotype" w:hAnsi="Palatino Linotype" w:cs="Arial"/>
          <w:b/>
          <w:i/>
        </w:rPr>
        <w:t xml:space="preserve">[Sic] </w:t>
      </w:r>
    </w:p>
    <w:p w14:paraId="5CAC9164" w14:textId="77777777" w:rsidR="006654FB" w:rsidRPr="006654FB" w:rsidRDefault="006654FB" w:rsidP="006654FB">
      <w:pPr>
        <w:spacing w:after="0" w:line="360" w:lineRule="auto"/>
        <w:jc w:val="both"/>
        <w:rPr>
          <w:rFonts w:ascii="Palatino Linotype" w:hAnsi="Palatino Linotype" w:cs="Arial"/>
          <w:color w:val="000000"/>
          <w:lang w:val="es-ES_tradnl"/>
        </w:rPr>
      </w:pPr>
    </w:p>
    <w:p w14:paraId="635296F2" w14:textId="77777777" w:rsidR="006654FB" w:rsidRPr="006654FB" w:rsidRDefault="006654FB" w:rsidP="006654FB">
      <w:pPr>
        <w:spacing w:after="0" w:line="360" w:lineRule="auto"/>
        <w:jc w:val="both"/>
        <w:rPr>
          <w:rFonts w:ascii="Palatino Linotype" w:hAnsi="Palatino Linotype"/>
          <w:sz w:val="24"/>
          <w:szCs w:val="24"/>
          <w:lang w:val="es-ES"/>
        </w:rPr>
      </w:pPr>
      <w:r w:rsidRPr="006654FB">
        <w:rPr>
          <w:rFonts w:ascii="Palatino Linotype" w:hAnsi="Palatino Linotype"/>
          <w:sz w:val="24"/>
          <w:szCs w:val="24"/>
          <w:lang w:val="es-ES"/>
        </w:rPr>
        <w:lastRenderedPageBreak/>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5798D920" w14:textId="6DC5A4F2" w:rsidR="00B23459" w:rsidRPr="00106372" w:rsidRDefault="00B23459" w:rsidP="006654FB">
      <w:pPr>
        <w:pStyle w:val="Sinespaciado"/>
        <w:spacing w:line="360" w:lineRule="auto"/>
        <w:jc w:val="both"/>
        <w:rPr>
          <w:rFonts w:ascii="Palatino Linotype" w:hAnsi="Palatino Linotype" w:cs="Arial"/>
          <w:bCs/>
        </w:rPr>
      </w:pPr>
    </w:p>
    <w:p w14:paraId="0B7F6CE6" w14:textId="77777777" w:rsidR="00A5450F" w:rsidRDefault="00A5450F" w:rsidP="00A545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4CEFFA5A" w14:textId="77777777" w:rsidR="00E523B5" w:rsidRDefault="00E523B5" w:rsidP="00E523B5">
      <w:pPr>
        <w:spacing w:after="240" w:line="360" w:lineRule="auto"/>
        <w:jc w:val="both"/>
        <w:rPr>
          <w:rFonts w:ascii="Palatino Linotype" w:hAnsi="Palatino Linotype" w:cs="Arial"/>
          <w:sz w:val="24"/>
          <w:szCs w:val="24"/>
        </w:rPr>
      </w:pPr>
    </w:p>
    <w:p w14:paraId="65221A42" w14:textId="667FFB6E" w:rsidR="00A5450F" w:rsidRDefault="00A5450F" w:rsidP="00A5450F">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w:t>
      </w:r>
      <w:r w:rsidR="00A031CB">
        <w:rPr>
          <w:rFonts w:ascii="Palatino Linotype" w:hAnsi="Palatino Linotype"/>
          <w:b/>
          <w:bCs/>
          <w:sz w:val="24"/>
          <w:szCs w:val="24"/>
        </w:rPr>
        <w:t>ocho de marzo</w:t>
      </w:r>
      <w:r>
        <w:rPr>
          <w:rFonts w:ascii="Palatino Linotype" w:hAnsi="Palatino Linotype"/>
          <w:b/>
          <w:bCs/>
          <w:sz w:val="24"/>
          <w:szCs w:val="24"/>
        </w:rPr>
        <w:t xml:space="preserve">, </w:t>
      </w:r>
      <w:r>
        <w:rPr>
          <w:rFonts w:ascii="Palatino Linotype" w:hAnsi="Palatino Linotype"/>
          <w:bCs/>
          <w:sz w:val="24"/>
          <w:szCs w:val="24"/>
        </w:rPr>
        <w:t xml:space="preserve">mismo que fue puesto a la vista del </w:t>
      </w:r>
      <w:r>
        <w:rPr>
          <w:rFonts w:ascii="Palatino Linotype" w:hAnsi="Palatino Linotype"/>
          <w:b/>
          <w:bCs/>
          <w:sz w:val="24"/>
          <w:szCs w:val="24"/>
        </w:rPr>
        <w:t xml:space="preserve">Recurrente </w:t>
      </w:r>
      <w:r>
        <w:rPr>
          <w:rFonts w:ascii="Palatino Linotype" w:hAnsi="Palatino Linotype"/>
          <w:bCs/>
          <w:sz w:val="24"/>
          <w:szCs w:val="24"/>
        </w:rPr>
        <w:t xml:space="preserve">el </w:t>
      </w:r>
      <w:r w:rsidR="00A031CB">
        <w:rPr>
          <w:rFonts w:ascii="Palatino Linotype" w:hAnsi="Palatino Linotype"/>
          <w:bCs/>
          <w:sz w:val="24"/>
          <w:szCs w:val="24"/>
        </w:rPr>
        <w:t>once de marzo</w:t>
      </w:r>
      <w:r>
        <w:rPr>
          <w:rFonts w:ascii="Palatino Linotype" w:hAnsi="Palatino Linotype"/>
          <w:bCs/>
          <w:sz w:val="24"/>
          <w:szCs w:val="24"/>
        </w:rPr>
        <w:t>, ambos de dos mil v</w:t>
      </w:r>
      <w:r w:rsidR="00A031CB">
        <w:rPr>
          <w:rFonts w:ascii="Palatino Linotype" w:hAnsi="Palatino Linotype"/>
          <w:bCs/>
          <w:sz w:val="24"/>
          <w:szCs w:val="24"/>
        </w:rPr>
        <w:t>eintidós</w:t>
      </w:r>
      <w:r>
        <w:rPr>
          <w:rFonts w:ascii="Palatino Linotype" w:hAnsi="Palatino Linotype"/>
          <w:bCs/>
          <w:sz w:val="24"/>
          <w:szCs w:val="24"/>
        </w:rPr>
        <w:t xml:space="preserve">. Describiendo su contenido a continuación: </w:t>
      </w:r>
    </w:p>
    <w:p w14:paraId="3281598B" w14:textId="73514A8C" w:rsidR="00A5450F" w:rsidRPr="00A5450F" w:rsidRDefault="00A5450F" w:rsidP="00A031CB">
      <w:pPr>
        <w:pStyle w:val="Prrafodelista"/>
        <w:numPr>
          <w:ilvl w:val="0"/>
          <w:numId w:val="4"/>
        </w:numPr>
        <w:spacing w:after="240" w:line="360" w:lineRule="auto"/>
        <w:jc w:val="both"/>
        <w:rPr>
          <w:rFonts w:ascii="Palatino Linotype" w:hAnsi="Palatino Linotype" w:cs="Arial"/>
        </w:rPr>
      </w:pPr>
      <w:r>
        <w:rPr>
          <w:rFonts w:ascii="Palatino Linotype" w:hAnsi="Palatino Linotype" w:cs="Arial"/>
          <w:b/>
        </w:rPr>
        <w:t>“</w:t>
      </w:r>
      <w:r w:rsidR="00A031CB" w:rsidRPr="00A031CB">
        <w:rPr>
          <w:rFonts w:ascii="Palatino Linotype" w:hAnsi="Palatino Linotype" w:cs="Arial"/>
          <w:b/>
        </w:rPr>
        <w:t>solicitud 30.pdf</w:t>
      </w:r>
      <w:r>
        <w:rPr>
          <w:rFonts w:ascii="Palatino Linotype" w:hAnsi="Palatino Linotype" w:cs="Arial"/>
          <w:b/>
        </w:rPr>
        <w:t xml:space="preserve">”: </w:t>
      </w:r>
      <w:r>
        <w:rPr>
          <w:rFonts w:ascii="Palatino Linotype" w:hAnsi="Palatino Linotype" w:cs="Arial"/>
        </w:rPr>
        <w:t xml:space="preserve">Oficio </w:t>
      </w:r>
      <w:r w:rsidR="00A031CB">
        <w:rPr>
          <w:rFonts w:ascii="Palatino Linotype" w:hAnsi="Palatino Linotype" w:cs="Arial"/>
          <w:b/>
        </w:rPr>
        <w:t xml:space="preserve">MTM/UT/50/22 </w:t>
      </w:r>
      <w:r w:rsidR="00A031CB">
        <w:rPr>
          <w:rFonts w:ascii="Palatino Linotype" w:hAnsi="Palatino Linotype" w:cs="Arial"/>
        </w:rPr>
        <w:t>de fecha 07 de marzo de 2022</w:t>
      </w:r>
      <w:r w:rsidR="00A031CB">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signado por el </w:t>
      </w:r>
      <w:r w:rsidR="00A031CB">
        <w:rPr>
          <w:rFonts w:ascii="Palatino Linotype" w:hAnsi="Palatino Linotype" w:cs="Arial"/>
        </w:rPr>
        <w:t>Encargado de Despacho de la Unidad de Transparencia, mismo que fue dirigido a la</w:t>
      </w:r>
      <w:r>
        <w:rPr>
          <w:rFonts w:ascii="Palatino Linotype" w:hAnsi="Palatino Linotype" w:cs="Arial"/>
        </w:rPr>
        <w:t xml:space="preserve"> </w:t>
      </w:r>
      <w:r w:rsidR="00A031CB">
        <w:rPr>
          <w:rFonts w:ascii="Palatino Linotype" w:hAnsi="Palatino Linotype" w:cs="Arial"/>
        </w:rPr>
        <w:t>Directora</w:t>
      </w:r>
      <w:r>
        <w:rPr>
          <w:rFonts w:ascii="Palatino Linotype" w:hAnsi="Palatino Linotype" w:cs="Arial"/>
        </w:rPr>
        <w:t xml:space="preserve"> </w:t>
      </w:r>
      <w:r w:rsidR="003D0A89">
        <w:rPr>
          <w:rFonts w:ascii="Palatino Linotype" w:hAnsi="Palatino Linotype" w:cs="Arial"/>
        </w:rPr>
        <w:t>de Administración, en lo medular requiere</w:t>
      </w:r>
      <w:r w:rsidR="00A031CB">
        <w:rPr>
          <w:rFonts w:ascii="Palatino Linotype" w:hAnsi="Palatino Linotype" w:cs="Arial"/>
        </w:rPr>
        <w:t xml:space="preserve"> dé contestación por escrito y medio magnético a la unidad de Transparencia en un término de tres días hábiles.</w:t>
      </w:r>
    </w:p>
    <w:p w14:paraId="60ACA2D0" w14:textId="77777777" w:rsidR="003D0A89" w:rsidRDefault="003D0A89" w:rsidP="003D0A89">
      <w:pPr>
        <w:spacing w:line="360" w:lineRule="auto"/>
        <w:contextualSpacing/>
        <w:jc w:val="both"/>
        <w:rPr>
          <w:rFonts w:ascii="Palatino Linotype" w:eastAsia="MS Mincho" w:hAnsi="Palatino Linotype" w:cs="Times New Roman"/>
          <w:sz w:val="24"/>
          <w:szCs w:val="24"/>
        </w:rPr>
      </w:pPr>
    </w:p>
    <w:p w14:paraId="7D28D400" w14:textId="7546E738" w:rsidR="0049165D" w:rsidRDefault="00A031CB" w:rsidP="008B509A">
      <w:pPr>
        <w:spacing w:line="360" w:lineRule="auto"/>
        <w:contextualSpacing/>
        <w:jc w:val="both"/>
        <w:rPr>
          <w:rFonts w:ascii="Palatino Linotype" w:eastAsia="MS Mincho" w:hAnsi="Palatino Linotype"/>
          <w:sz w:val="24"/>
          <w:szCs w:val="24"/>
        </w:rPr>
      </w:pPr>
      <w:r>
        <w:rPr>
          <w:rFonts w:ascii="Palatino Linotype" w:eastAsia="MS Mincho" w:hAnsi="Palatino Linotype"/>
          <w:sz w:val="24"/>
          <w:szCs w:val="24"/>
        </w:rPr>
        <w:t>De lo anterior es preciso señalar que</w:t>
      </w:r>
      <w:r w:rsidR="003D0A89" w:rsidRPr="00A031CB">
        <w:rPr>
          <w:rFonts w:ascii="Palatino Linotype" w:eastAsia="MS Mincho" w:hAnsi="Palatino Linotype"/>
          <w:sz w:val="24"/>
          <w:szCs w:val="24"/>
        </w:rPr>
        <w:t xml:space="preserve">, </w:t>
      </w:r>
      <w:r w:rsidR="003D0A89" w:rsidRPr="00A031CB">
        <w:rPr>
          <w:rFonts w:ascii="Palatino Linotype" w:eastAsia="MS Mincho" w:hAnsi="Palatino Linotype"/>
          <w:b/>
          <w:sz w:val="24"/>
          <w:szCs w:val="24"/>
        </w:rPr>
        <w:t xml:space="preserve">El Sujeto Obligado </w:t>
      </w:r>
      <w:r w:rsidR="008966B3" w:rsidRPr="00A031CB">
        <w:rPr>
          <w:rFonts w:ascii="Palatino Linotype" w:eastAsia="MS Mincho" w:hAnsi="Palatino Linotype"/>
          <w:sz w:val="24"/>
          <w:szCs w:val="24"/>
        </w:rPr>
        <w:t>se limitó a remitir un oficio en donde requiere a los servidores públicos habilitados competentes, a efecto de remitir constancias para integrar el informe justificado, es decir</w:t>
      </w:r>
      <w:r w:rsidR="00C666B4" w:rsidRPr="00A031CB">
        <w:rPr>
          <w:rFonts w:ascii="Palatino Linotype" w:eastAsia="MS Mincho" w:hAnsi="Palatino Linotype"/>
          <w:sz w:val="24"/>
          <w:szCs w:val="24"/>
        </w:rPr>
        <w:t>,</w:t>
      </w:r>
      <w:r w:rsidR="008966B3" w:rsidRPr="00A031CB">
        <w:rPr>
          <w:rFonts w:ascii="Palatino Linotype" w:eastAsia="MS Mincho" w:hAnsi="Palatino Linotype"/>
          <w:sz w:val="24"/>
          <w:szCs w:val="24"/>
        </w:rPr>
        <w:t xml:space="preserve"> no fue subsanada la violación al derecho de acceso a la información. </w:t>
      </w:r>
    </w:p>
    <w:p w14:paraId="3C21395E" w14:textId="77777777" w:rsidR="008B509A" w:rsidRPr="008B509A" w:rsidRDefault="008B509A" w:rsidP="008B509A">
      <w:pPr>
        <w:spacing w:line="360" w:lineRule="auto"/>
        <w:contextualSpacing/>
        <w:jc w:val="both"/>
        <w:rPr>
          <w:rFonts w:ascii="Palatino Linotype" w:eastAsia="MS Mincho" w:hAnsi="Palatino Linotype"/>
          <w:sz w:val="24"/>
          <w:szCs w:val="24"/>
        </w:rPr>
      </w:pPr>
    </w:p>
    <w:p w14:paraId="1BA763E6" w14:textId="4F5ADEF9" w:rsidR="008966B3" w:rsidRDefault="008966B3" w:rsidP="00E523B5">
      <w:pPr>
        <w:spacing w:after="240" w:line="360" w:lineRule="auto"/>
        <w:jc w:val="both"/>
        <w:rPr>
          <w:rFonts w:ascii="Palatino Linotype" w:hAnsi="Palatino Linotype"/>
          <w:bCs/>
          <w:sz w:val="24"/>
          <w:szCs w:val="24"/>
        </w:rPr>
      </w:pPr>
      <w:r>
        <w:rPr>
          <w:rFonts w:ascii="Palatino Linotype" w:hAnsi="Palatino Linotype" w:cs="Arial"/>
          <w:sz w:val="24"/>
          <w:szCs w:val="24"/>
        </w:rPr>
        <w:t xml:space="preserve">En virtud de lo anterior, </w:t>
      </w:r>
      <w:r>
        <w:rPr>
          <w:rFonts w:ascii="Palatino Linotype" w:hAnsi="Palatino Linotype"/>
          <w:bCs/>
          <w:sz w:val="24"/>
          <w:szCs w:val="24"/>
        </w:rPr>
        <w:t xml:space="preserve">resulta procedente ordenar la entrega, previa búsqueda exhaustiva y razonable, en versión pública de ser procedente, </w:t>
      </w:r>
      <w:r w:rsidR="008B509A">
        <w:rPr>
          <w:rFonts w:ascii="Palatino Linotype" w:hAnsi="Palatino Linotype"/>
          <w:bCs/>
          <w:sz w:val="24"/>
          <w:szCs w:val="24"/>
        </w:rPr>
        <w:t>d</w:t>
      </w:r>
      <w:r w:rsidR="008B509A" w:rsidRPr="00D4318C">
        <w:rPr>
          <w:rFonts w:ascii="Palatino Linotype" w:eastAsia="Times New Roman" w:hAnsi="Palatino Linotype" w:cs="Arial"/>
          <w:sz w:val="24"/>
          <w:szCs w:val="24"/>
          <w:lang w:val="es-ES" w:eastAsia="es-ES"/>
        </w:rPr>
        <w:t>el soporte documental en el que obre al mayor grado de desagregación lo siguiente:</w:t>
      </w:r>
    </w:p>
    <w:p w14:paraId="7EF2201B" w14:textId="77777777" w:rsidR="008B509A" w:rsidRPr="00D4318C" w:rsidRDefault="008B509A" w:rsidP="008B509A">
      <w:pPr>
        <w:pStyle w:val="Prrafodelista"/>
        <w:numPr>
          <w:ilvl w:val="0"/>
          <w:numId w:val="12"/>
        </w:numPr>
        <w:spacing w:line="360" w:lineRule="auto"/>
        <w:jc w:val="both"/>
        <w:rPr>
          <w:rFonts w:ascii="Palatino Linotype" w:hAnsi="Palatino Linotype" w:cs="Arial"/>
        </w:rPr>
      </w:pPr>
      <w:r w:rsidRPr="00D4318C">
        <w:rPr>
          <w:rFonts w:ascii="Palatino Linotype" w:hAnsi="Palatino Linotype" w:cs="Arial"/>
        </w:rPr>
        <w:t xml:space="preserve">Reportes del aplicativo “Visor de nómina del SAT” por los años 2018, 2019, 2020, y 2021 en sus tres presentaciones: </w:t>
      </w:r>
    </w:p>
    <w:p w14:paraId="29C6A7D1" w14:textId="77777777" w:rsidR="008B509A" w:rsidRPr="00D4318C" w:rsidRDefault="008B509A" w:rsidP="008B509A">
      <w:pPr>
        <w:pStyle w:val="Prrafodelista"/>
        <w:numPr>
          <w:ilvl w:val="1"/>
          <w:numId w:val="13"/>
        </w:numPr>
        <w:spacing w:line="360" w:lineRule="auto"/>
        <w:jc w:val="both"/>
        <w:rPr>
          <w:rFonts w:ascii="Palatino Linotype" w:hAnsi="Palatino Linotype" w:cs="Arial"/>
        </w:rPr>
      </w:pPr>
      <w:r w:rsidRPr="00D4318C">
        <w:rPr>
          <w:rFonts w:ascii="Palatino Linotype" w:hAnsi="Palatino Linotype" w:cs="Arial"/>
        </w:rPr>
        <w:t xml:space="preserve">Vista anual acumulada. </w:t>
      </w:r>
    </w:p>
    <w:p w14:paraId="4520C814" w14:textId="77777777" w:rsidR="008B509A" w:rsidRPr="00D4318C" w:rsidRDefault="008B509A" w:rsidP="008B509A">
      <w:pPr>
        <w:pStyle w:val="Prrafodelista"/>
        <w:numPr>
          <w:ilvl w:val="1"/>
          <w:numId w:val="13"/>
        </w:numPr>
        <w:spacing w:line="360" w:lineRule="auto"/>
        <w:jc w:val="both"/>
        <w:rPr>
          <w:rFonts w:ascii="Palatino Linotype" w:hAnsi="Palatino Linotype" w:cs="Arial"/>
        </w:rPr>
      </w:pPr>
      <w:r w:rsidRPr="00D4318C">
        <w:rPr>
          <w:rFonts w:ascii="Palatino Linotype" w:hAnsi="Palatino Linotype" w:cs="Arial"/>
        </w:rPr>
        <w:t xml:space="preserve">Detalle mensual. </w:t>
      </w:r>
    </w:p>
    <w:p w14:paraId="15A8883A" w14:textId="77777777" w:rsidR="008B509A" w:rsidRPr="00D4318C" w:rsidRDefault="008B509A" w:rsidP="008B509A">
      <w:pPr>
        <w:pStyle w:val="Prrafodelista"/>
        <w:numPr>
          <w:ilvl w:val="1"/>
          <w:numId w:val="13"/>
        </w:numPr>
        <w:spacing w:line="360" w:lineRule="auto"/>
        <w:jc w:val="both"/>
        <w:rPr>
          <w:rFonts w:ascii="Palatino Linotype" w:hAnsi="Palatino Linotype" w:cs="Arial"/>
        </w:rPr>
      </w:pPr>
      <w:r w:rsidRPr="00D4318C">
        <w:rPr>
          <w:rFonts w:ascii="Palatino Linotype" w:hAnsi="Palatino Linotype" w:cs="Arial"/>
        </w:rPr>
        <w:t xml:space="preserve">Detalle diferencias sueldos y salarios. </w:t>
      </w:r>
    </w:p>
    <w:p w14:paraId="7D7ECE31" w14:textId="7685C417" w:rsidR="008B509A" w:rsidRPr="00D4318C" w:rsidRDefault="008B509A" w:rsidP="00DE074E">
      <w:pPr>
        <w:pStyle w:val="Prrafodelista"/>
        <w:numPr>
          <w:ilvl w:val="0"/>
          <w:numId w:val="12"/>
        </w:numPr>
        <w:spacing w:line="360" w:lineRule="auto"/>
        <w:jc w:val="both"/>
        <w:rPr>
          <w:rFonts w:ascii="Palatino Linotype" w:hAnsi="Palatino Linotype" w:cs="Arial"/>
        </w:rPr>
      </w:pPr>
      <w:r w:rsidRPr="00D4318C">
        <w:rPr>
          <w:rFonts w:ascii="Palatino Linotype" w:hAnsi="Palatino Linotype" w:cs="Arial"/>
        </w:rPr>
        <w:t>La opinión de no adeudo en el cumplimiento de obligaciones fiscales emitida por el Servicio de Administración Tributaria (SAT), generada desde el portal de esa Ins</w:t>
      </w:r>
      <w:r w:rsidR="00DE074E">
        <w:rPr>
          <w:rFonts w:ascii="Palatino Linotype" w:hAnsi="Palatino Linotype" w:cs="Arial"/>
        </w:rPr>
        <w:t xml:space="preserve">titución, a través de internet del Ayuntamiento de Temascalcingo, </w:t>
      </w:r>
      <w:r w:rsidR="00DE074E" w:rsidRPr="00DE074E">
        <w:rPr>
          <w:rFonts w:ascii="Palatino Linotype" w:hAnsi="Palatino Linotype" w:cs="Arial"/>
        </w:rPr>
        <w:t>el Sistema Municipal para el Desarrollo Integral de la Familia de Temascalcingo, el Instituto Municipal de Cultura Física y Deporte de Temascalcingo así como el Organismo Público Descentralizado Municipal para la prestación de los Servicios de Agua Potable, Drenaje, Alcantarillado y Tratamiento de Aguas Residuales del Municipio de Temascalcingo</w:t>
      </w:r>
      <w:r w:rsidR="00DE074E">
        <w:rPr>
          <w:rFonts w:ascii="Palatino Linotype" w:hAnsi="Palatino Linotype" w:cs="Arial"/>
        </w:rPr>
        <w:t>.</w:t>
      </w:r>
    </w:p>
    <w:p w14:paraId="6A0E4FFE" w14:textId="290FB35C" w:rsidR="008B509A" w:rsidRPr="00DE074E" w:rsidRDefault="008B509A" w:rsidP="00DE074E">
      <w:pPr>
        <w:pStyle w:val="Prrafodelista"/>
        <w:numPr>
          <w:ilvl w:val="0"/>
          <w:numId w:val="12"/>
        </w:numPr>
        <w:spacing w:line="360" w:lineRule="auto"/>
        <w:jc w:val="both"/>
        <w:rPr>
          <w:rFonts w:ascii="Palatino Linotype" w:hAnsi="Palatino Linotype" w:cs="Arial"/>
        </w:rPr>
      </w:pPr>
      <w:r w:rsidRPr="00D4318C">
        <w:rPr>
          <w:rFonts w:ascii="Palatino Linotype" w:hAnsi="Palatino Linotype" w:cs="Arial"/>
        </w:rPr>
        <w:t>Retenciones del Impuesto Sobre la Renta por Salarios, Honorarios y Arrendamiento del periodo del 01 de enero de 2019, hasta el 31 de octubre de 2021.</w:t>
      </w:r>
    </w:p>
    <w:p w14:paraId="42955B76" w14:textId="77777777" w:rsidR="008B509A" w:rsidRPr="00D4318C" w:rsidRDefault="008B509A" w:rsidP="008B509A">
      <w:pPr>
        <w:numPr>
          <w:ilvl w:val="0"/>
          <w:numId w:val="1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4318C">
        <w:rPr>
          <w:rFonts w:ascii="Palatino Linotype" w:eastAsia="Times New Roman" w:hAnsi="Palatino Linotype" w:cs="Arial"/>
          <w:b/>
          <w:i/>
          <w:sz w:val="28"/>
          <w:szCs w:val="24"/>
          <w:lang w:val="es-ES" w:eastAsia="es-ES"/>
        </w:rPr>
        <w:lastRenderedPageBreak/>
        <w:t>De la versión pública</w:t>
      </w:r>
    </w:p>
    <w:p w14:paraId="76E2911C"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6CE5D7CE"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894E4C2"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1318C81C"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8C1A7A6"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78495E19"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1ABDA45"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28E16634"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4318C">
        <w:rPr>
          <w:rFonts w:ascii="Palatino Linotype" w:hAnsi="Palatino Linotype" w:cs="Arial"/>
          <w:b/>
          <w:sz w:val="24"/>
          <w:szCs w:val="24"/>
        </w:rPr>
        <w:t>Registro Federal de Contribuyentes</w:t>
      </w:r>
      <w:r w:rsidRPr="00D4318C">
        <w:rPr>
          <w:rFonts w:ascii="Palatino Linotype" w:hAnsi="Palatino Linotype" w:cs="Arial"/>
          <w:sz w:val="24"/>
          <w:szCs w:val="24"/>
        </w:rPr>
        <w:t xml:space="preserve"> (RFC), la </w:t>
      </w:r>
      <w:r w:rsidRPr="00D4318C">
        <w:rPr>
          <w:rFonts w:ascii="Palatino Linotype" w:hAnsi="Palatino Linotype" w:cs="Arial"/>
          <w:b/>
          <w:sz w:val="24"/>
          <w:szCs w:val="24"/>
        </w:rPr>
        <w:t>Clave Única de Registro de Población</w:t>
      </w:r>
      <w:r w:rsidRPr="00D4318C">
        <w:rPr>
          <w:rFonts w:ascii="Palatino Linotype" w:hAnsi="Palatino Linotype" w:cs="Arial"/>
          <w:sz w:val="24"/>
          <w:szCs w:val="24"/>
        </w:rPr>
        <w:t xml:space="preserve"> (CURP), la </w:t>
      </w:r>
      <w:r w:rsidRPr="00D4318C">
        <w:rPr>
          <w:rFonts w:ascii="Palatino Linotype" w:hAnsi="Palatino Linotype" w:cs="Arial"/>
          <w:b/>
          <w:sz w:val="24"/>
          <w:szCs w:val="24"/>
        </w:rPr>
        <w:t>Clave de cualquier tipo de seguridad social</w:t>
      </w:r>
      <w:r w:rsidRPr="00D4318C">
        <w:rPr>
          <w:rFonts w:ascii="Palatino Linotype" w:hAnsi="Palatino Linotype" w:cs="Arial"/>
          <w:sz w:val="24"/>
          <w:szCs w:val="24"/>
        </w:rPr>
        <w:t xml:space="preserve"> (ISSEMYM, u otros), así como, los </w:t>
      </w:r>
      <w:r w:rsidRPr="00D4318C">
        <w:rPr>
          <w:rFonts w:ascii="Palatino Linotype" w:hAnsi="Palatino Linotype" w:cs="Arial"/>
          <w:b/>
          <w:sz w:val="24"/>
          <w:szCs w:val="24"/>
        </w:rPr>
        <w:t>préstamos o descuentos</w:t>
      </w:r>
      <w:r w:rsidRPr="00D4318C">
        <w:rPr>
          <w:rFonts w:ascii="Palatino Linotype" w:hAnsi="Palatino Linotype" w:cs="Arial"/>
          <w:sz w:val="24"/>
          <w:szCs w:val="24"/>
        </w:rPr>
        <w:t xml:space="preserve"> que se le hagan a la persona y que no tengan relación con los impuestos o la cuota por seguridad social.</w:t>
      </w:r>
    </w:p>
    <w:p w14:paraId="6A1AAA43"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1C02B039"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E2F330E"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63C66A57"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DEA65AB"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344B37B3"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 xml:space="preserve">“Registro Federal de Contribuyentes (RFC) de las personas físicas es un dato personal confidencial. </w:t>
      </w:r>
      <w:r w:rsidRPr="00D4318C">
        <w:rPr>
          <w:rFonts w:ascii="Palatino Linotype" w:hAnsi="Palatino Linotype" w:cs="Arial"/>
          <w:i/>
        </w:rPr>
        <w:t>De conformidad con lo establecido en el artículo 18,</w:t>
      </w:r>
      <w:r w:rsidRPr="00D4318C">
        <w:rPr>
          <w:rFonts w:ascii="Palatino Linotype" w:hAnsi="Palatino Linotype" w:cs="Arial"/>
          <w:b/>
          <w:bCs/>
          <w:i/>
        </w:rPr>
        <w:t xml:space="preserve"> </w:t>
      </w:r>
      <w:r w:rsidRPr="00D4318C">
        <w:rPr>
          <w:rFonts w:ascii="Palatino Linotype" w:hAnsi="Palatino Linotype" w:cs="Arial"/>
          <w:i/>
        </w:rPr>
        <w:t>fracción II de la Ley Federal de Transparencia y Acceso a la Información Pública</w:t>
      </w:r>
      <w:r w:rsidRPr="00D4318C">
        <w:rPr>
          <w:rFonts w:ascii="Palatino Linotype" w:hAnsi="Palatino Linotype" w:cs="Arial"/>
          <w:b/>
          <w:bCs/>
          <w:i/>
        </w:rPr>
        <w:t xml:space="preserve"> </w:t>
      </w:r>
      <w:r w:rsidRPr="00D4318C">
        <w:rPr>
          <w:rFonts w:ascii="Palatino Linotype" w:hAnsi="Palatino Linotype" w:cs="Arial"/>
          <w:i/>
        </w:rPr>
        <w:t xml:space="preserve">Gubernamental </w:t>
      </w:r>
      <w:r w:rsidRPr="00D4318C">
        <w:rPr>
          <w:rFonts w:ascii="Palatino Linotype" w:hAnsi="Palatino Linotype" w:cs="Arial"/>
          <w:i/>
          <w:u w:val="single"/>
        </w:rPr>
        <w:t>se considera información confidencial los datos personales que</w:t>
      </w:r>
      <w:r w:rsidRPr="00D4318C">
        <w:rPr>
          <w:rFonts w:ascii="Palatino Linotype" w:hAnsi="Palatino Linotype" w:cs="Arial"/>
          <w:bCs/>
          <w:i/>
          <w:u w:val="single"/>
        </w:rPr>
        <w:t xml:space="preserve"> </w:t>
      </w:r>
      <w:r w:rsidRPr="00D4318C">
        <w:rPr>
          <w:rFonts w:ascii="Palatino Linotype" w:hAnsi="Palatino Linotype" w:cs="Arial"/>
          <w:i/>
          <w:u w:val="single"/>
        </w:rPr>
        <w:t>requieren el consentimiento de los individuos para su difusión, distribución o</w:t>
      </w:r>
      <w:r w:rsidRPr="00D4318C">
        <w:rPr>
          <w:rFonts w:ascii="Palatino Linotype" w:hAnsi="Palatino Linotype" w:cs="Arial"/>
          <w:bCs/>
          <w:i/>
          <w:u w:val="single"/>
        </w:rPr>
        <w:t xml:space="preserve"> </w:t>
      </w:r>
      <w:r w:rsidRPr="00D4318C">
        <w:rPr>
          <w:rFonts w:ascii="Palatino Linotype" w:hAnsi="Palatino Linotype" w:cs="Arial"/>
          <w:i/>
          <w:u w:val="single"/>
        </w:rPr>
        <w:t>comercialización en los términos de esta Ley. Por su parte, según dispone el</w:t>
      </w:r>
      <w:r w:rsidRPr="00D4318C">
        <w:rPr>
          <w:rFonts w:ascii="Palatino Linotype" w:hAnsi="Palatino Linotype" w:cs="Arial"/>
          <w:bCs/>
          <w:i/>
          <w:u w:val="single"/>
        </w:rPr>
        <w:t xml:space="preserve"> </w:t>
      </w:r>
      <w:r w:rsidRPr="00D4318C">
        <w:rPr>
          <w:rFonts w:ascii="Palatino Linotype" w:hAnsi="Palatino Linotype" w:cs="Arial"/>
          <w:i/>
          <w:u w:val="single"/>
        </w:rPr>
        <w:t>artículo 3, fracción II de la Ley Federal de Transparencia y Acceso a la Información</w:t>
      </w:r>
      <w:r w:rsidRPr="00D4318C">
        <w:rPr>
          <w:rFonts w:ascii="Palatino Linotype" w:hAnsi="Palatino Linotype" w:cs="Arial"/>
          <w:bCs/>
          <w:i/>
          <w:u w:val="single"/>
        </w:rPr>
        <w:t xml:space="preserve"> </w:t>
      </w:r>
      <w:r w:rsidRPr="00D4318C">
        <w:rPr>
          <w:rFonts w:ascii="Palatino Linotype" w:hAnsi="Palatino Linotype" w:cs="Arial"/>
          <w:i/>
          <w:u w:val="single"/>
        </w:rPr>
        <w:t xml:space="preserve">Pública Gubernamental, dato personal es toda aquella información </w:t>
      </w:r>
      <w:r w:rsidRPr="00D4318C">
        <w:rPr>
          <w:rFonts w:ascii="Palatino Linotype" w:hAnsi="Palatino Linotype" w:cs="Arial"/>
          <w:i/>
          <w:u w:val="single"/>
        </w:rPr>
        <w:lastRenderedPageBreak/>
        <w:t>concerniente a</w:t>
      </w:r>
      <w:r w:rsidRPr="00D4318C">
        <w:rPr>
          <w:rFonts w:ascii="Palatino Linotype" w:hAnsi="Palatino Linotype" w:cs="Arial"/>
          <w:bCs/>
          <w:i/>
          <w:u w:val="single"/>
        </w:rPr>
        <w:t xml:space="preserve"> </w:t>
      </w:r>
      <w:r w:rsidRPr="00D4318C">
        <w:rPr>
          <w:rFonts w:ascii="Palatino Linotype" w:hAnsi="Palatino Linotype" w:cs="Arial"/>
          <w:i/>
          <w:u w:val="single"/>
        </w:rPr>
        <w:t>una persona física identificada o identificable</w:t>
      </w:r>
      <w:r w:rsidRPr="00D4318C">
        <w:rPr>
          <w:rFonts w:ascii="Palatino Linotype" w:hAnsi="Palatino Linotype" w:cs="Arial"/>
          <w:i/>
        </w:rPr>
        <w:t xml:space="preserve">. Para </w:t>
      </w:r>
      <w:r w:rsidRPr="00D4318C">
        <w:rPr>
          <w:rFonts w:ascii="Palatino Linotype" w:hAnsi="Palatino Linotype" w:cs="Arial"/>
          <w:i/>
          <w:u w:val="single"/>
        </w:rPr>
        <w:t>obtener el RFC es necesario</w:t>
      </w:r>
      <w:r w:rsidRPr="00D4318C">
        <w:rPr>
          <w:rFonts w:ascii="Palatino Linotype" w:hAnsi="Palatino Linotype" w:cs="Arial"/>
          <w:b/>
          <w:bCs/>
          <w:i/>
          <w:u w:val="single"/>
        </w:rPr>
        <w:t xml:space="preserve"> </w:t>
      </w:r>
      <w:r w:rsidRPr="00D4318C">
        <w:rPr>
          <w:rFonts w:ascii="Palatino Linotype" w:hAnsi="Palatino Linotype" w:cs="Arial"/>
          <w:i/>
          <w:u w:val="single"/>
        </w:rPr>
        <w:t>acreditar previamente mediante documentos oficiales (pasaporte, acta de</w:t>
      </w:r>
      <w:r w:rsidRPr="00D4318C">
        <w:rPr>
          <w:rFonts w:ascii="Palatino Linotype" w:hAnsi="Palatino Linotype" w:cs="Arial"/>
          <w:b/>
          <w:bCs/>
          <w:i/>
          <w:u w:val="single"/>
        </w:rPr>
        <w:t xml:space="preserve"> </w:t>
      </w:r>
      <w:r w:rsidRPr="00D4318C">
        <w:rPr>
          <w:rFonts w:ascii="Palatino Linotype" w:hAnsi="Palatino Linotype" w:cs="Arial"/>
          <w:i/>
          <w:u w:val="single"/>
        </w:rPr>
        <w:t>nacimiento, etc.) la identidad de la persona, su fecha y lugar de nacimiento, entre</w:t>
      </w:r>
      <w:r w:rsidRPr="00D4318C">
        <w:rPr>
          <w:rFonts w:ascii="Palatino Linotype" w:hAnsi="Palatino Linotype" w:cs="Arial"/>
          <w:b/>
          <w:bCs/>
          <w:i/>
          <w:u w:val="single"/>
        </w:rPr>
        <w:t xml:space="preserve"> </w:t>
      </w:r>
      <w:r w:rsidRPr="00D4318C">
        <w:rPr>
          <w:rFonts w:ascii="Palatino Linotype" w:hAnsi="Palatino Linotype" w:cs="Arial"/>
          <w:i/>
          <w:u w:val="single"/>
        </w:rPr>
        <w:t xml:space="preserve">otros. </w:t>
      </w:r>
      <w:r w:rsidRPr="00D4318C">
        <w:rPr>
          <w:rFonts w:ascii="Palatino Linotype" w:hAnsi="Palatino Linotype" w:cs="Arial"/>
          <w:i/>
        </w:rPr>
        <w:t>De acuerdo con la legislación tributaria, las personas físicas tramitan su</w:t>
      </w:r>
      <w:r w:rsidRPr="00D4318C">
        <w:rPr>
          <w:rFonts w:ascii="Palatino Linotype" w:hAnsi="Palatino Linotype" w:cs="Arial"/>
          <w:b/>
          <w:bCs/>
          <w:i/>
        </w:rPr>
        <w:t xml:space="preserve"> </w:t>
      </w:r>
      <w:r w:rsidRPr="00D4318C">
        <w:rPr>
          <w:rFonts w:ascii="Palatino Linotype" w:hAnsi="Palatino Linotype" w:cs="Arial"/>
          <w:i/>
        </w:rPr>
        <w:t>inscripción en el Registro Federal de Contribuyentes con el único propósito de</w:t>
      </w:r>
      <w:r w:rsidRPr="00D4318C">
        <w:rPr>
          <w:rFonts w:ascii="Palatino Linotype" w:hAnsi="Palatino Linotype" w:cs="Arial"/>
          <w:b/>
          <w:bCs/>
          <w:i/>
        </w:rPr>
        <w:t xml:space="preserve"> </w:t>
      </w:r>
      <w:r w:rsidRPr="00D4318C">
        <w:rPr>
          <w:rFonts w:ascii="Palatino Linotype" w:hAnsi="Palatino Linotype" w:cs="Arial"/>
          <w:i/>
        </w:rPr>
        <w:t>realizar mediante esa clave de identificación, operaciones o actividades de</w:t>
      </w:r>
      <w:r w:rsidRPr="00D4318C">
        <w:rPr>
          <w:rFonts w:ascii="Palatino Linotype" w:hAnsi="Palatino Linotype" w:cs="Arial"/>
          <w:b/>
          <w:bCs/>
          <w:i/>
        </w:rPr>
        <w:t xml:space="preserve"> </w:t>
      </w:r>
      <w:r w:rsidRPr="00D4318C">
        <w:rPr>
          <w:rFonts w:ascii="Palatino Linotype" w:hAnsi="Palatino Linotype" w:cs="Arial"/>
          <w:i/>
        </w:rPr>
        <w:t>naturaleza tributaria. En este sentido, el artículo 79 del Código Fiscal de la</w:t>
      </w:r>
      <w:r w:rsidRPr="00D4318C">
        <w:rPr>
          <w:rFonts w:ascii="Palatino Linotype" w:hAnsi="Palatino Linotype" w:cs="Arial"/>
          <w:b/>
          <w:bCs/>
          <w:i/>
        </w:rPr>
        <w:t xml:space="preserve"> </w:t>
      </w:r>
      <w:r w:rsidRPr="00D4318C">
        <w:rPr>
          <w:rFonts w:ascii="Palatino Linotype" w:hAnsi="Palatino Linotype" w:cs="Arial"/>
          <w:i/>
        </w:rPr>
        <w:t>Federación prevé que la utilización de una clave de registro no asignada por la</w:t>
      </w:r>
      <w:r w:rsidRPr="00D4318C">
        <w:rPr>
          <w:rFonts w:ascii="Palatino Linotype" w:hAnsi="Palatino Linotype" w:cs="Arial"/>
          <w:b/>
          <w:bCs/>
          <w:i/>
        </w:rPr>
        <w:t xml:space="preserve"> </w:t>
      </w:r>
      <w:r w:rsidRPr="00D4318C">
        <w:rPr>
          <w:rFonts w:ascii="Palatino Linotype" w:hAnsi="Palatino Linotype" w:cs="Arial"/>
          <w:i/>
        </w:rPr>
        <w:t>autoridad constituye como una infracción en materia fiscal. De acuerdo con lo</w:t>
      </w:r>
      <w:r w:rsidRPr="00D4318C">
        <w:rPr>
          <w:rFonts w:ascii="Palatino Linotype" w:hAnsi="Palatino Linotype" w:cs="Arial"/>
          <w:b/>
          <w:bCs/>
          <w:i/>
        </w:rPr>
        <w:t xml:space="preserve"> </w:t>
      </w:r>
      <w:r w:rsidRPr="00D4318C">
        <w:rPr>
          <w:rFonts w:ascii="Palatino Linotype" w:hAnsi="Palatino Linotype" w:cs="Arial"/>
          <w:i/>
        </w:rPr>
        <w:t>antes apuntado, el RFC vinculado al nombre de su titular, permite identificar la</w:t>
      </w:r>
      <w:r w:rsidRPr="00D4318C">
        <w:rPr>
          <w:rFonts w:ascii="Palatino Linotype" w:hAnsi="Palatino Linotype" w:cs="Arial"/>
          <w:b/>
          <w:bCs/>
          <w:i/>
        </w:rPr>
        <w:t xml:space="preserve"> </w:t>
      </w:r>
      <w:r w:rsidRPr="00D4318C">
        <w:rPr>
          <w:rFonts w:ascii="Palatino Linotype" w:hAnsi="Palatino Linotype" w:cs="Arial"/>
          <w:i/>
        </w:rPr>
        <w:t>edad de la persona, así como su homoclave, siendo esta última única e irrepetible,</w:t>
      </w:r>
      <w:r w:rsidRPr="00D4318C">
        <w:rPr>
          <w:rFonts w:ascii="Palatino Linotype" w:hAnsi="Palatino Linotype" w:cs="Arial"/>
          <w:b/>
          <w:bCs/>
          <w:i/>
        </w:rPr>
        <w:t xml:space="preserve"> </w:t>
      </w:r>
      <w:r w:rsidRPr="00D4318C">
        <w:rPr>
          <w:rFonts w:ascii="Palatino Linotype" w:hAnsi="Palatino Linotype" w:cs="Arial"/>
          <w:i/>
        </w:rPr>
        <w:t>por lo que es posible concluir que el RFC constituye un dato personal y, por tanto,</w:t>
      </w:r>
      <w:r w:rsidRPr="00D4318C">
        <w:rPr>
          <w:rFonts w:ascii="Palatino Linotype" w:hAnsi="Palatino Linotype" w:cs="Arial"/>
          <w:b/>
          <w:bCs/>
          <w:i/>
        </w:rPr>
        <w:t xml:space="preserve"> </w:t>
      </w:r>
      <w:r w:rsidRPr="00D4318C">
        <w:rPr>
          <w:rFonts w:ascii="Palatino Linotype" w:hAnsi="Palatino Linotype" w:cs="Arial"/>
          <w:i/>
        </w:rPr>
        <w:t>información confidencial, de conformidad con los previsto en el artículo 18,</w:t>
      </w:r>
      <w:r w:rsidRPr="00D4318C">
        <w:rPr>
          <w:rFonts w:ascii="Palatino Linotype" w:hAnsi="Palatino Linotype" w:cs="Arial"/>
          <w:b/>
          <w:bCs/>
          <w:i/>
        </w:rPr>
        <w:t xml:space="preserve"> </w:t>
      </w:r>
      <w:r w:rsidRPr="00D4318C">
        <w:rPr>
          <w:rFonts w:ascii="Palatino Linotype" w:hAnsi="Palatino Linotype" w:cs="Arial"/>
          <w:i/>
        </w:rPr>
        <w:t>fracción II de la Ley Federal de Transparencia y Acceso a la Información Pública</w:t>
      </w:r>
      <w:r w:rsidRPr="00D4318C">
        <w:rPr>
          <w:rFonts w:ascii="Palatino Linotype" w:hAnsi="Palatino Linotype" w:cs="Arial"/>
          <w:b/>
          <w:bCs/>
          <w:i/>
        </w:rPr>
        <w:t xml:space="preserve"> </w:t>
      </w:r>
      <w:r w:rsidRPr="00D4318C">
        <w:rPr>
          <w:rFonts w:ascii="Palatino Linotype" w:hAnsi="Palatino Linotype" w:cs="Arial"/>
          <w:i/>
        </w:rPr>
        <w:t>Gubernamental</w:t>
      </w:r>
      <w:r w:rsidRPr="00D4318C">
        <w:rPr>
          <w:rFonts w:ascii="Palatino Linotype" w:hAnsi="Palatino Linotype" w:cs="Arial"/>
          <w:bCs/>
          <w:i/>
        </w:rPr>
        <w:t>…” (Sic)</w:t>
      </w:r>
    </w:p>
    <w:p w14:paraId="44A49B0E" w14:textId="77777777" w:rsidR="008B509A" w:rsidRPr="00D4318C" w:rsidRDefault="008B509A" w:rsidP="008B509A">
      <w:pPr>
        <w:tabs>
          <w:tab w:val="left" w:pos="8647"/>
        </w:tabs>
        <w:spacing w:after="0" w:line="240" w:lineRule="auto"/>
        <w:ind w:left="567" w:right="284"/>
        <w:jc w:val="right"/>
        <w:rPr>
          <w:rFonts w:ascii="Palatino Linotype" w:hAnsi="Palatino Linotype" w:cs="Arial"/>
        </w:rPr>
      </w:pPr>
      <w:r w:rsidRPr="00D4318C">
        <w:rPr>
          <w:rFonts w:ascii="Palatino Linotype" w:hAnsi="Palatino Linotype" w:cs="Arial"/>
        </w:rPr>
        <w:t>(Énfasis añadido)</w:t>
      </w:r>
    </w:p>
    <w:p w14:paraId="79DD376F"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36A484E0"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08A6069"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37A19095"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C34884F"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165E12EC"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lastRenderedPageBreak/>
        <w:t xml:space="preserve">Argumento que es compartido por el entonces </w:t>
      </w:r>
      <w:r w:rsidRPr="00D4318C">
        <w:rPr>
          <w:rFonts w:ascii="Palatino Linotype" w:hAnsi="Palatino Linotype" w:cs="Arial"/>
          <w:b/>
          <w:bCs/>
          <w:sz w:val="24"/>
          <w:szCs w:val="24"/>
        </w:rPr>
        <w:t xml:space="preserve">Instituto Federal de Acceso a la Información y Protección de Datos (IFAI), conforme al </w:t>
      </w:r>
      <w:r w:rsidRPr="00D4318C">
        <w:rPr>
          <w:rFonts w:ascii="Palatino Linotype" w:hAnsi="Palatino Linotype" w:cs="Arial"/>
          <w:sz w:val="24"/>
          <w:szCs w:val="24"/>
        </w:rPr>
        <w:t xml:space="preserve">criterio número 0003-10, el cual refiere: </w:t>
      </w:r>
    </w:p>
    <w:p w14:paraId="3208A181"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1028AD6E" w14:textId="77777777" w:rsidR="008B509A" w:rsidRPr="00D4318C" w:rsidRDefault="008B509A" w:rsidP="008B509A">
      <w:pPr>
        <w:tabs>
          <w:tab w:val="left" w:pos="8505"/>
        </w:tabs>
        <w:spacing w:after="0" w:line="240" w:lineRule="auto"/>
        <w:ind w:left="567" w:right="567"/>
        <w:jc w:val="both"/>
        <w:rPr>
          <w:rFonts w:ascii="Palatino Linotype" w:hAnsi="Palatino Linotype" w:cs="Arial"/>
          <w:i/>
        </w:rPr>
      </w:pPr>
      <w:r w:rsidRPr="00D4318C">
        <w:rPr>
          <w:rFonts w:ascii="Palatino Linotype" w:hAnsi="Palatino Linotype" w:cs="Arial"/>
          <w:b/>
          <w:bCs/>
          <w:i/>
        </w:rPr>
        <w:t xml:space="preserve">“Clave Única de Registro de Población (CURP) es un dato personal confidencial. </w:t>
      </w:r>
      <w:r w:rsidRPr="00D4318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D4318C">
        <w:rPr>
          <w:rFonts w:ascii="Palatino Linotype" w:hAnsi="Palatino Linotype" w:cs="Arial"/>
          <w:b/>
          <w:bCs/>
          <w:i/>
        </w:rPr>
        <w:t>..</w:t>
      </w:r>
      <w:r w:rsidRPr="00D4318C">
        <w:rPr>
          <w:rFonts w:ascii="Palatino Linotype" w:hAnsi="Palatino Linotype" w:cs="Arial"/>
          <w:i/>
        </w:rPr>
        <w:t>.” (Sic)</w:t>
      </w:r>
    </w:p>
    <w:p w14:paraId="03920718" w14:textId="77777777" w:rsidR="008B509A" w:rsidRPr="00D4318C" w:rsidRDefault="008B509A" w:rsidP="008B509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426C4B1" w14:textId="77777777" w:rsidR="008B509A" w:rsidRPr="00D4318C" w:rsidRDefault="008B509A" w:rsidP="008B509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E546AC8" w14:textId="77777777" w:rsidR="008B509A" w:rsidRPr="00D4318C" w:rsidRDefault="008B509A" w:rsidP="008B509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7914223"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D4318C">
        <w:rPr>
          <w:rFonts w:ascii="Palatino Linotype" w:hAnsi="Palatino Linotype" w:cs="Arial"/>
          <w:sz w:val="24"/>
          <w:szCs w:val="24"/>
        </w:rPr>
        <w:lastRenderedPageBreak/>
        <w:t>que, se insiste, no son de acceso público, de ahí que deben protegerse mediante la versión pública correspondiente.</w:t>
      </w:r>
    </w:p>
    <w:p w14:paraId="1AA31D7F"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7EAF5073"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6AE3846"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04B1AFDF" w14:textId="77777777" w:rsidR="008B509A" w:rsidRPr="00D4318C" w:rsidRDefault="008B509A" w:rsidP="008B509A">
      <w:pPr>
        <w:tabs>
          <w:tab w:val="left" w:pos="8505"/>
        </w:tabs>
        <w:spacing w:after="0" w:line="240" w:lineRule="auto"/>
        <w:ind w:left="567" w:right="567"/>
        <w:jc w:val="both"/>
        <w:rPr>
          <w:rFonts w:ascii="Palatino Linotype" w:hAnsi="Palatino Linotype" w:cs="Arial"/>
          <w:bCs/>
          <w:i/>
        </w:rPr>
      </w:pPr>
      <w:r w:rsidRPr="00D4318C">
        <w:rPr>
          <w:rFonts w:ascii="Palatino Linotype" w:hAnsi="Palatino Linotype" w:cs="Arial"/>
          <w:bCs/>
          <w:i/>
        </w:rPr>
        <w:t>“</w:t>
      </w:r>
      <w:r w:rsidRPr="00D4318C">
        <w:rPr>
          <w:rFonts w:ascii="Palatino Linotype" w:hAnsi="Palatino Linotype" w:cs="Arial"/>
          <w:b/>
          <w:bCs/>
          <w:i/>
        </w:rPr>
        <w:t>Cuarto</w:t>
      </w:r>
      <w:r w:rsidRPr="00D4318C">
        <w:rPr>
          <w:rFonts w:ascii="Palatino Linotype" w:hAnsi="Palatino Linotype" w:cs="Arial"/>
          <w:bCs/>
          <w:i/>
        </w:rPr>
        <w:t xml:space="preserve">. </w:t>
      </w:r>
      <w:r w:rsidRPr="00D4318C">
        <w:rPr>
          <w:rFonts w:ascii="Palatino Linotype" w:hAnsi="Palatino Linotype" w:cs="Arial"/>
          <w:b/>
          <w:bCs/>
          <w:i/>
          <w:u w:val="single"/>
        </w:rPr>
        <w:t>Para clasificar la información como reservada o confidencial,</w:t>
      </w:r>
      <w:r w:rsidRPr="00D4318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B4BAB4"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Los sujetos obligados deberán aplicar, de manera estricta, las excepciones al derecho de acceso a la información y sólo podrán invocarlas cuando acrediten su procedencia.</w:t>
      </w:r>
    </w:p>
    <w:p w14:paraId="436B6A2D"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w:t>
      </w:r>
    </w:p>
    <w:p w14:paraId="0AD51193"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Quinto</w:t>
      </w:r>
      <w:r w:rsidRPr="00D4318C">
        <w:rPr>
          <w:rFonts w:ascii="Palatino Linotype" w:hAnsi="Palatino Linotype" w:cs="Arial"/>
          <w:bCs/>
          <w:i/>
        </w:rPr>
        <w:t xml:space="preserve">. </w:t>
      </w:r>
      <w:r w:rsidRPr="00D4318C">
        <w:rPr>
          <w:rFonts w:ascii="Palatino Linotype" w:hAnsi="Palatino Linotype" w:cs="Arial"/>
          <w:b/>
          <w:bCs/>
          <w:i/>
        </w:rPr>
        <w:t xml:space="preserve">La carga de la prueba para justificar toda negativa de acceso a la información, </w:t>
      </w:r>
      <w:r w:rsidRPr="00D4318C">
        <w:rPr>
          <w:rFonts w:ascii="Palatino Linotype" w:hAnsi="Palatino Linotype" w:cs="Arial"/>
          <w:bCs/>
          <w:i/>
        </w:rPr>
        <w:t>por actualizarse cualquiera de los supuestos de clasificación previstos en la Ley General, la Ley Federal y leyes estatales, corresponderá</w:t>
      </w:r>
      <w:r w:rsidRPr="00D4318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4318C">
        <w:rPr>
          <w:rFonts w:ascii="Palatino Linotype" w:hAnsi="Palatino Linotype" w:cs="Arial"/>
          <w:bCs/>
          <w:i/>
        </w:rPr>
        <w:t>, observando lo dispuesto en la Ley General y las demás disposiciones aplicables en la materia.</w:t>
      </w:r>
    </w:p>
    <w:p w14:paraId="2B0FE3FC"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Octavo</w:t>
      </w:r>
      <w:r w:rsidRPr="00D4318C">
        <w:rPr>
          <w:rFonts w:ascii="Palatino Linotype" w:hAnsi="Palatino Linotype" w:cs="Arial"/>
          <w:bCs/>
          <w:i/>
        </w:rPr>
        <w:t xml:space="preserve">. </w:t>
      </w:r>
      <w:r w:rsidRPr="00D4318C">
        <w:rPr>
          <w:rFonts w:ascii="Palatino Linotype" w:hAnsi="Palatino Linotype" w:cs="Arial"/>
          <w:bCs/>
          <w:i/>
          <w:u w:val="single"/>
        </w:rPr>
        <w:t>Para fundar la clasificación de la información se debe señalar el artículo, fracción, inciso, párrafo o numeral de la ley o tratado internacional</w:t>
      </w:r>
      <w:r w:rsidRPr="00D4318C">
        <w:rPr>
          <w:rFonts w:ascii="Palatino Linotype" w:hAnsi="Palatino Linotype" w:cs="Arial"/>
          <w:bCs/>
          <w:i/>
        </w:rPr>
        <w:t xml:space="preserve"> suscrito por el Estado mexicano que expresamente le otorga el carácter de reservada o confidencial.</w:t>
      </w:r>
    </w:p>
    <w:p w14:paraId="1BA9FB23"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3143738"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w:t>
      </w:r>
    </w:p>
    <w:p w14:paraId="19974074" w14:textId="77777777" w:rsidR="008B509A" w:rsidRPr="00D4318C" w:rsidRDefault="008B509A" w:rsidP="008B509A">
      <w:pPr>
        <w:tabs>
          <w:tab w:val="left" w:pos="8647"/>
        </w:tabs>
        <w:spacing w:after="0" w:line="240" w:lineRule="auto"/>
        <w:ind w:left="567" w:right="567"/>
        <w:jc w:val="both"/>
        <w:rPr>
          <w:rFonts w:ascii="Palatino Linotype" w:hAnsi="Palatino Linotype" w:cs="Arial"/>
          <w:b/>
          <w:bCs/>
          <w:i/>
        </w:rPr>
      </w:pPr>
      <w:r w:rsidRPr="00D4318C">
        <w:rPr>
          <w:rFonts w:ascii="Palatino Linotype" w:hAnsi="Palatino Linotype" w:cs="Arial"/>
          <w:b/>
          <w:bCs/>
          <w:i/>
        </w:rPr>
        <w:t>DE LA INFORMACIÓN CONFIDENCIAL</w:t>
      </w:r>
    </w:p>
    <w:p w14:paraId="5A906533"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 xml:space="preserve">Trigésimo octavo. </w:t>
      </w:r>
      <w:r w:rsidRPr="00D4318C">
        <w:rPr>
          <w:rFonts w:ascii="Palatino Linotype" w:hAnsi="Palatino Linotype" w:cs="Arial"/>
          <w:bCs/>
          <w:i/>
        </w:rPr>
        <w:t>Se considera información confidencial:</w:t>
      </w:r>
    </w:p>
    <w:p w14:paraId="7087452B" w14:textId="77777777" w:rsidR="008B509A" w:rsidRPr="00D4318C" w:rsidRDefault="008B509A" w:rsidP="008B509A">
      <w:pPr>
        <w:tabs>
          <w:tab w:val="left" w:pos="8647"/>
        </w:tabs>
        <w:spacing w:after="0" w:line="240" w:lineRule="auto"/>
        <w:ind w:left="567" w:right="567"/>
        <w:jc w:val="both"/>
        <w:rPr>
          <w:rFonts w:ascii="Palatino Linotype" w:hAnsi="Palatino Linotype" w:cs="Arial"/>
          <w:b/>
          <w:bCs/>
          <w:i/>
        </w:rPr>
      </w:pPr>
      <w:r w:rsidRPr="00D4318C">
        <w:rPr>
          <w:rFonts w:ascii="Palatino Linotype" w:hAnsi="Palatino Linotype" w:cs="Arial"/>
          <w:bCs/>
          <w:i/>
        </w:rPr>
        <w:t xml:space="preserve">I. </w:t>
      </w:r>
      <w:r w:rsidRPr="00D4318C">
        <w:rPr>
          <w:rFonts w:ascii="Palatino Linotype" w:hAnsi="Palatino Linotype" w:cs="Arial"/>
          <w:b/>
          <w:bCs/>
          <w:i/>
          <w:u w:val="single"/>
        </w:rPr>
        <w:t>Los datos personales en los términos de la norma aplicable</w:t>
      </w:r>
      <w:r w:rsidRPr="00D4318C">
        <w:rPr>
          <w:rFonts w:ascii="Palatino Linotype" w:hAnsi="Palatino Linotype" w:cs="Arial"/>
          <w:b/>
          <w:bCs/>
          <w:i/>
        </w:rPr>
        <w:t>;</w:t>
      </w:r>
    </w:p>
    <w:p w14:paraId="10757531"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51D81F1"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III …</w:t>
      </w:r>
    </w:p>
    <w:p w14:paraId="580EA350" w14:textId="77777777" w:rsidR="008B509A" w:rsidRPr="00D4318C" w:rsidRDefault="008B509A" w:rsidP="008B509A">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49C06B5" w14:textId="77777777" w:rsidR="008B509A" w:rsidRPr="00D4318C" w:rsidRDefault="008B509A" w:rsidP="008B509A">
      <w:pPr>
        <w:tabs>
          <w:tab w:val="left" w:pos="8647"/>
        </w:tabs>
        <w:spacing w:after="0" w:line="240" w:lineRule="auto"/>
        <w:ind w:left="567" w:right="567"/>
        <w:jc w:val="right"/>
        <w:rPr>
          <w:rFonts w:ascii="Palatino Linotype" w:hAnsi="Palatino Linotype" w:cs="Arial"/>
          <w:bCs/>
        </w:rPr>
      </w:pPr>
      <w:r w:rsidRPr="00D4318C">
        <w:rPr>
          <w:rFonts w:ascii="Palatino Linotype" w:hAnsi="Palatino Linotype" w:cs="Arial"/>
          <w:bCs/>
        </w:rPr>
        <w:t>(Énfasis añadido)</w:t>
      </w:r>
    </w:p>
    <w:p w14:paraId="30BA3502"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72904CBD"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4DCE5A6"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4962D5DD"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B360D7" w14:textId="77777777" w:rsidR="008B509A" w:rsidRPr="00D4318C" w:rsidRDefault="008B509A" w:rsidP="008B509A">
      <w:pPr>
        <w:tabs>
          <w:tab w:val="left" w:pos="8647"/>
        </w:tabs>
        <w:spacing w:after="0" w:line="360" w:lineRule="auto"/>
        <w:ind w:right="51"/>
        <w:jc w:val="both"/>
        <w:rPr>
          <w:rFonts w:ascii="Palatino Linotype" w:hAnsi="Palatino Linotype" w:cs="Arial"/>
          <w:sz w:val="24"/>
          <w:szCs w:val="24"/>
        </w:rPr>
      </w:pPr>
    </w:p>
    <w:p w14:paraId="4F9704FA" w14:textId="77777777" w:rsidR="008B509A" w:rsidRPr="00D4318C" w:rsidRDefault="008B509A" w:rsidP="008B509A">
      <w:pPr>
        <w:autoSpaceDE w:val="0"/>
        <w:autoSpaceDN w:val="0"/>
        <w:adjustRightInd w:val="0"/>
        <w:spacing w:after="0" w:line="360" w:lineRule="auto"/>
        <w:contextualSpacing/>
        <w:jc w:val="both"/>
        <w:rPr>
          <w:rFonts w:ascii="Palatino Linotype" w:hAnsi="Palatino Linotype" w:cs="Arial"/>
          <w:sz w:val="24"/>
          <w:lang w:val="es-ES"/>
        </w:rPr>
      </w:pPr>
      <w:r w:rsidRPr="00D4318C">
        <w:rPr>
          <w:rFonts w:ascii="Palatino Linotype" w:eastAsia="Times New Roman" w:hAnsi="Palatino Linotype" w:cs="Arial"/>
          <w:sz w:val="24"/>
          <w:szCs w:val="24"/>
          <w:lang w:val="es-ES" w:eastAsia="es-ES"/>
        </w:rPr>
        <w:lastRenderedPageBreak/>
        <w:t xml:space="preserve">Entonces, el </w:t>
      </w:r>
      <w:r w:rsidRPr="00D4318C">
        <w:rPr>
          <w:rFonts w:ascii="Palatino Linotype" w:eastAsia="Times New Roman" w:hAnsi="Palatino Linotype" w:cs="Arial"/>
          <w:b/>
          <w:sz w:val="24"/>
          <w:szCs w:val="24"/>
          <w:lang w:val="es-ES" w:eastAsia="es-ES"/>
        </w:rPr>
        <w:t>sujeto obligado</w:t>
      </w:r>
      <w:r w:rsidRPr="00D4318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4318C">
        <w:rPr>
          <w:rFonts w:ascii="Palatino Linotype" w:eastAsia="Times New Roman" w:hAnsi="Palatino Linotype" w:cs="Arial"/>
          <w:i/>
          <w:iCs/>
          <w:sz w:val="24"/>
          <w:szCs w:val="24"/>
          <w:lang w:val="es-ES" w:eastAsia="es-ES"/>
        </w:rPr>
        <w:t>.</w:t>
      </w:r>
    </w:p>
    <w:p w14:paraId="16C787F2" w14:textId="77777777" w:rsidR="000D67B8" w:rsidRDefault="000D67B8" w:rsidP="000D67B8">
      <w:pPr>
        <w:spacing w:after="0" w:line="360" w:lineRule="auto"/>
        <w:ind w:right="51"/>
        <w:jc w:val="both"/>
        <w:rPr>
          <w:rFonts w:ascii="Palatino Linotype" w:hAnsi="Palatino Linotype" w:cs="Arial"/>
          <w:sz w:val="24"/>
          <w:szCs w:val="24"/>
        </w:rPr>
      </w:pPr>
    </w:p>
    <w:p w14:paraId="7FB70CF3" w14:textId="195E1FC1"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DE074E" w:rsidRPr="00DE074E">
        <w:rPr>
          <w:rFonts w:ascii="Palatino Linotype" w:hAnsi="Palatino Linotype" w:cs="Arial"/>
          <w:b/>
          <w:sz w:val="24"/>
        </w:rPr>
        <w:t>00030/TMASCALC/IP/2022</w:t>
      </w:r>
      <w:r>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246E199A"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ED8EEA1" w14:textId="53476D7B" w:rsidR="00B23459" w:rsidRDefault="00B23459" w:rsidP="000D67B8">
      <w:pPr>
        <w:autoSpaceDE w:val="0"/>
        <w:autoSpaceDN w:val="0"/>
        <w:adjustRightInd w:val="0"/>
        <w:spacing w:after="0" w:line="360" w:lineRule="auto"/>
        <w:jc w:val="both"/>
        <w:rPr>
          <w:rFonts w:ascii="Palatino Linotype" w:hAnsi="Palatino Linotype" w:cs="Arial"/>
          <w:sz w:val="24"/>
          <w:szCs w:val="24"/>
        </w:rPr>
      </w:pPr>
    </w:p>
    <w:p w14:paraId="33B87A01"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21BFBAC4"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A475D9">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3A654A8C" w14:textId="77777777" w:rsidR="008966B3" w:rsidRDefault="008966B3" w:rsidP="000D67B8">
      <w:pPr>
        <w:pStyle w:val="Sinespaciado"/>
        <w:spacing w:line="360" w:lineRule="auto"/>
        <w:jc w:val="both"/>
        <w:rPr>
          <w:rFonts w:ascii="Palatino Linotype" w:hAnsi="Palatino Linotype" w:cstheme="minorHAnsi"/>
        </w:rPr>
      </w:pPr>
    </w:p>
    <w:p w14:paraId="03841916" w14:textId="08E847D0" w:rsidR="008966B3" w:rsidRDefault="002406B0" w:rsidP="008966B3">
      <w:pPr>
        <w:pStyle w:val="Sinespaciado"/>
        <w:spacing w:line="360" w:lineRule="auto"/>
        <w:jc w:val="both"/>
        <w:rPr>
          <w:rFonts w:ascii="Palatino Linotype" w:hAnsi="Palatino Linotype" w:cs="Arial"/>
        </w:rPr>
      </w:pPr>
      <w:r w:rsidRPr="005305E3">
        <w:rPr>
          <w:rFonts w:ascii="Palatino Linotype" w:hAnsi="Palatino Linotype" w:cstheme="minorHAnsi"/>
          <w:b/>
        </w:rPr>
        <w:t xml:space="preserve">SEGUNDO. </w:t>
      </w:r>
      <w:r w:rsidRPr="005305E3">
        <w:rPr>
          <w:rFonts w:ascii="Palatino Linotype" w:hAnsi="Palatino Linotype"/>
          <w:color w:val="222222"/>
          <w:lang w:eastAsia="es-MX"/>
        </w:rPr>
        <w:t>Se</w:t>
      </w:r>
      <w:r w:rsidRPr="005305E3">
        <w:rPr>
          <w:rFonts w:ascii="Palatino Linotype" w:hAnsi="Palatino Linotype"/>
          <w:b/>
          <w:bCs/>
          <w:color w:val="222222"/>
          <w:lang w:eastAsia="es-MX"/>
        </w:rPr>
        <w:t xml:space="preserve"> ORDENA </w:t>
      </w:r>
      <w:r w:rsidRPr="005305E3">
        <w:rPr>
          <w:rFonts w:ascii="Palatino Linotype" w:hAnsi="Palatino Linotype"/>
          <w:color w:val="222222"/>
          <w:lang w:eastAsia="es-MX"/>
        </w:rPr>
        <w:t xml:space="preserve">al </w:t>
      </w:r>
      <w:r w:rsidRPr="005305E3">
        <w:rPr>
          <w:rFonts w:ascii="Palatino Linotype" w:hAnsi="Palatino Linotype"/>
          <w:b/>
          <w:color w:val="222222"/>
          <w:lang w:eastAsia="es-MX"/>
        </w:rPr>
        <w:t>SUJETO OBLIGADO</w:t>
      </w:r>
      <w:r w:rsidRPr="005305E3">
        <w:rPr>
          <w:rFonts w:ascii="Palatino Linotype" w:hAnsi="Palatino Linotype"/>
          <w:color w:val="222222"/>
          <w:lang w:eastAsia="es-MX"/>
        </w:rPr>
        <w:t xml:space="preserve"> atienda la solicitud de información número </w:t>
      </w:r>
      <w:r w:rsidR="00DE074E" w:rsidRPr="00DE074E">
        <w:rPr>
          <w:rFonts w:ascii="Palatino Linotype" w:hAnsi="Palatino Linotype" w:cs="Arial"/>
          <w:b/>
        </w:rPr>
        <w:t>00030/TMASCALC/IP/2022</w:t>
      </w:r>
      <w:r w:rsidRPr="005305E3">
        <w:rPr>
          <w:rFonts w:ascii="Palatino Linotype" w:hAnsi="Palatino Linotype"/>
          <w:b/>
          <w:color w:val="222222"/>
          <w:lang w:eastAsia="es-MX"/>
        </w:rPr>
        <w:t xml:space="preserve">, y </w:t>
      </w:r>
      <w:r w:rsidRPr="005305E3">
        <w:rPr>
          <w:rFonts w:ascii="Palatino Linotype" w:hAnsi="Palatino Linotype"/>
          <w:color w:val="222222"/>
          <w:lang w:eastAsia="es-MX"/>
        </w:rPr>
        <w:t xml:space="preserve">en términos del Considerando </w:t>
      </w:r>
      <w:r w:rsidRPr="005305E3">
        <w:rPr>
          <w:rFonts w:ascii="Palatino Linotype" w:hAnsi="Palatino Linotype"/>
          <w:b/>
          <w:bCs/>
          <w:color w:val="222222"/>
          <w:lang w:eastAsia="es-MX"/>
        </w:rPr>
        <w:t xml:space="preserve">CUARTO </w:t>
      </w:r>
      <w:r w:rsidRPr="005305E3">
        <w:rPr>
          <w:rFonts w:ascii="Palatino Linotype" w:hAnsi="Palatino Linotype" w:cs="Arial"/>
        </w:rPr>
        <w:t>de la pre</w:t>
      </w:r>
      <w:r>
        <w:rPr>
          <w:rFonts w:ascii="Palatino Linotype" w:hAnsi="Palatino Linotype" w:cs="Arial"/>
        </w:rPr>
        <w:t xml:space="preserve">sente resolución haga entrega </w:t>
      </w:r>
      <w:r w:rsidR="008966B3">
        <w:rPr>
          <w:rFonts w:ascii="Palatino Linotype" w:hAnsi="Palatino Linotype" w:cs="Arial"/>
        </w:rPr>
        <w:t>al</w:t>
      </w:r>
      <w:r w:rsidRPr="005305E3">
        <w:rPr>
          <w:rFonts w:ascii="Palatino Linotype" w:hAnsi="Palatino Linotype" w:cs="Arial"/>
          <w:b/>
        </w:rPr>
        <w:t xml:space="preserve"> RECURRENTE</w:t>
      </w:r>
      <w:r w:rsidR="00A475D9">
        <w:rPr>
          <w:rFonts w:ascii="Palatino Linotype" w:hAnsi="Palatino Linotype" w:cs="Arial"/>
        </w:rPr>
        <w:t xml:space="preserve">, </w:t>
      </w:r>
      <w:r w:rsidRPr="005305E3">
        <w:rPr>
          <w:rFonts w:ascii="Palatino Linotype" w:hAnsi="Palatino Linotype" w:cs="Arial"/>
        </w:rPr>
        <w:t xml:space="preserve">en versión </w:t>
      </w:r>
      <w:r w:rsidRPr="005305E3">
        <w:rPr>
          <w:rFonts w:ascii="Palatino Linotype" w:hAnsi="Palatino Linotype" w:cs="Arial"/>
        </w:rPr>
        <w:lastRenderedPageBreak/>
        <w:t>pública</w:t>
      </w:r>
      <w:r w:rsidR="00A475D9">
        <w:rPr>
          <w:rFonts w:ascii="Palatino Linotype" w:hAnsi="Palatino Linotype" w:cs="Arial"/>
        </w:rPr>
        <w:t xml:space="preserve"> de ser procedente</w:t>
      </w:r>
      <w:r w:rsidR="008966B3">
        <w:rPr>
          <w:rFonts w:ascii="Palatino Linotype" w:hAnsi="Palatino Linotype" w:cs="Arial"/>
        </w:rPr>
        <w:t xml:space="preserve">, </w:t>
      </w:r>
      <w:r w:rsidR="00DE074E" w:rsidRPr="00D4318C">
        <w:rPr>
          <w:rFonts w:ascii="Palatino Linotype" w:hAnsi="Palatino Linotype" w:cs="Arial"/>
        </w:rPr>
        <w:t xml:space="preserve">a través del Sistema de Acceso a la Información Mexiquense </w:t>
      </w:r>
      <w:r w:rsidR="00DE074E" w:rsidRPr="00DE074E">
        <w:rPr>
          <w:rFonts w:ascii="Palatino Linotype" w:hAnsi="Palatino Linotype" w:cs="Arial"/>
          <w:b/>
        </w:rPr>
        <w:t>(SAIMEX)</w:t>
      </w:r>
      <w:r w:rsidR="00DE074E" w:rsidRPr="00D4318C">
        <w:rPr>
          <w:rFonts w:ascii="Palatino Linotype" w:hAnsi="Palatino Linotype" w:cs="Arial"/>
        </w:rPr>
        <w:t>, correo electrónico, medios magnéticos (con costo) y CD-ROM (con costo)</w:t>
      </w:r>
      <w:r w:rsidR="00DE074E" w:rsidRPr="00D4318C">
        <w:rPr>
          <w:rFonts w:ascii="Palatino Linotype" w:hAnsi="Palatino Linotype" w:cs="Arial"/>
          <w:lang w:val="es-ES"/>
        </w:rPr>
        <w:t>, el soporte documental en el que obre al mayor grado de desagregación lo siguiente:</w:t>
      </w:r>
    </w:p>
    <w:p w14:paraId="41670CA1" w14:textId="77777777" w:rsidR="00B23459" w:rsidRPr="00844438" w:rsidRDefault="00B23459" w:rsidP="008966B3">
      <w:pPr>
        <w:pStyle w:val="Sinespaciado"/>
        <w:spacing w:line="360" w:lineRule="auto"/>
        <w:jc w:val="both"/>
        <w:rPr>
          <w:rFonts w:ascii="Palatino Linotype" w:hAnsi="Palatino Linotype" w:cs="Arial"/>
        </w:rPr>
      </w:pPr>
    </w:p>
    <w:p w14:paraId="422B8AC8" w14:textId="77777777" w:rsidR="00DE074E" w:rsidRPr="00D4318C" w:rsidRDefault="00DE074E" w:rsidP="00DE074E">
      <w:pPr>
        <w:pStyle w:val="Prrafodelista"/>
        <w:numPr>
          <w:ilvl w:val="0"/>
          <w:numId w:val="17"/>
        </w:numPr>
        <w:spacing w:line="360" w:lineRule="auto"/>
        <w:jc w:val="both"/>
        <w:rPr>
          <w:rFonts w:ascii="Palatino Linotype" w:hAnsi="Palatino Linotype" w:cs="Arial"/>
        </w:rPr>
      </w:pPr>
      <w:r w:rsidRPr="00D4318C">
        <w:rPr>
          <w:rFonts w:ascii="Palatino Linotype" w:hAnsi="Palatino Linotype" w:cs="Arial"/>
        </w:rPr>
        <w:t xml:space="preserve">Reportes del aplicativo “Visor de nómina del SAT” por los años 2018, 2019, 2020, y 2021 en sus tres presentaciones: </w:t>
      </w:r>
    </w:p>
    <w:p w14:paraId="1B77E763" w14:textId="77777777" w:rsidR="00DE074E" w:rsidRPr="00D4318C" w:rsidRDefault="00DE074E" w:rsidP="00DE074E">
      <w:pPr>
        <w:pStyle w:val="Prrafodelista"/>
        <w:numPr>
          <w:ilvl w:val="1"/>
          <w:numId w:val="13"/>
        </w:numPr>
        <w:spacing w:line="360" w:lineRule="auto"/>
        <w:jc w:val="both"/>
        <w:rPr>
          <w:rFonts w:ascii="Palatino Linotype" w:hAnsi="Palatino Linotype" w:cs="Arial"/>
        </w:rPr>
      </w:pPr>
      <w:r w:rsidRPr="00D4318C">
        <w:rPr>
          <w:rFonts w:ascii="Palatino Linotype" w:hAnsi="Palatino Linotype" w:cs="Arial"/>
        </w:rPr>
        <w:t xml:space="preserve">Vista anual acumulada. </w:t>
      </w:r>
    </w:p>
    <w:p w14:paraId="61F47470" w14:textId="77777777" w:rsidR="00DE074E" w:rsidRPr="00D4318C" w:rsidRDefault="00DE074E" w:rsidP="00DE074E">
      <w:pPr>
        <w:pStyle w:val="Prrafodelista"/>
        <w:numPr>
          <w:ilvl w:val="1"/>
          <w:numId w:val="13"/>
        </w:numPr>
        <w:spacing w:line="360" w:lineRule="auto"/>
        <w:jc w:val="both"/>
        <w:rPr>
          <w:rFonts w:ascii="Palatino Linotype" w:hAnsi="Palatino Linotype" w:cs="Arial"/>
        </w:rPr>
      </w:pPr>
      <w:r w:rsidRPr="00D4318C">
        <w:rPr>
          <w:rFonts w:ascii="Palatino Linotype" w:hAnsi="Palatino Linotype" w:cs="Arial"/>
        </w:rPr>
        <w:t xml:space="preserve">Detalle mensual. </w:t>
      </w:r>
    </w:p>
    <w:p w14:paraId="7A23E4B8" w14:textId="77777777" w:rsidR="00DE074E" w:rsidRPr="00D4318C" w:rsidRDefault="00DE074E" w:rsidP="00DE074E">
      <w:pPr>
        <w:pStyle w:val="Prrafodelista"/>
        <w:numPr>
          <w:ilvl w:val="1"/>
          <w:numId w:val="13"/>
        </w:numPr>
        <w:spacing w:line="360" w:lineRule="auto"/>
        <w:jc w:val="both"/>
        <w:rPr>
          <w:rFonts w:ascii="Palatino Linotype" w:hAnsi="Palatino Linotype" w:cs="Arial"/>
        </w:rPr>
      </w:pPr>
      <w:r w:rsidRPr="00D4318C">
        <w:rPr>
          <w:rFonts w:ascii="Palatino Linotype" w:hAnsi="Palatino Linotype" w:cs="Arial"/>
        </w:rPr>
        <w:t xml:space="preserve">Detalle diferencias sueldos y salarios. </w:t>
      </w:r>
    </w:p>
    <w:p w14:paraId="4E0A6699" w14:textId="77777777" w:rsidR="00DE074E" w:rsidRPr="00D4318C" w:rsidRDefault="00DE074E" w:rsidP="00DE074E">
      <w:pPr>
        <w:pStyle w:val="Prrafodelista"/>
        <w:numPr>
          <w:ilvl w:val="0"/>
          <w:numId w:val="17"/>
        </w:numPr>
        <w:spacing w:line="360" w:lineRule="auto"/>
        <w:jc w:val="both"/>
        <w:rPr>
          <w:rFonts w:ascii="Palatino Linotype" w:hAnsi="Palatino Linotype" w:cs="Arial"/>
        </w:rPr>
      </w:pPr>
      <w:r w:rsidRPr="00D4318C">
        <w:rPr>
          <w:rFonts w:ascii="Palatino Linotype" w:hAnsi="Palatino Linotype" w:cs="Arial"/>
        </w:rPr>
        <w:t>La opinión de no adeudo en el cumplimiento de obligaciones fiscales emitida por el Servicio de Administración Tributaria (SAT), generada desde el portal de esa Ins</w:t>
      </w:r>
      <w:r>
        <w:rPr>
          <w:rFonts w:ascii="Palatino Linotype" w:hAnsi="Palatino Linotype" w:cs="Arial"/>
        </w:rPr>
        <w:t xml:space="preserve">titución, a través de internet del Ayuntamiento de Temascalcingo, </w:t>
      </w:r>
      <w:r w:rsidRPr="00DE074E">
        <w:rPr>
          <w:rFonts w:ascii="Palatino Linotype" w:hAnsi="Palatino Linotype" w:cs="Arial"/>
        </w:rPr>
        <w:t>el Sistema Municipal para el Desarrollo Integral de la Familia de Temascalcingo, el Instituto Municipal de Cultura Física y Deporte de Temascalcingo así como el Organismo Público Descentralizado Municipal para la prestación de los Servicios de Agua Potable, Drenaje, Alcantarillado y Tratamiento de Aguas Residuales del Municipio de Temascalcingo</w:t>
      </w:r>
      <w:r>
        <w:rPr>
          <w:rFonts w:ascii="Palatino Linotype" w:hAnsi="Palatino Linotype" w:cs="Arial"/>
        </w:rPr>
        <w:t>.</w:t>
      </w:r>
    </w:p>
    <w:p w14:paraId="000EC9E3" w14:textId="77777777" w:rsidR="00DE074E" w:rsidRPr="00DE074E" w:rsidRDefault="00DE074E" w:rsidP="00DE074E">
      <w:pPr>
        <w:pStyle w:val="Prrafodelista"/>
        <w:numPr>
          <w:ilvl w:val="0"/>
          <w:numId w:val="17"/>
        </w:numPr>
        <w:spacing w:line="360" w:lineRule="auto"/>
        <w:jc w:val="both"/>
        <w:rPr>
          <w:rFonts w:ascii="Palatino Linotype" w:hAnsi="Palatino Linotype" w:cs="Arial"/>
        </w:rPr>
      </w:pPr>
      <w:r w:rsidRPr="00D4318C">
        <w:rPr>
          <w:rFonts w:ascii="Palatino Linotype" w:hAnsi="Palatino Linotype" w:cs="Arial"/>
        </w:rPr>
        <w:t>Retenciones del Impuesto Sobre la Renta por Salarios, Honorarios y Arrendamiento del periodo del 01 de enero de 2019, hasta el 31 de octubre de 2021.</w:t>
      </w:r>
    </w:p>
    <w:p w14:paraId="58AE3B88" w14:textId="77777777" w:rsidR="00FA6802" w:rsidRDefault="00FA6802" w:rsidP="000B45EB">
      <w:pPr>
        <w:pStyle w:val="Sinespaciado"/>
        <w:spacing w:line="360" w:lineRule="auto"/>
        <w:ind w:left="720"/>
        <w:jc w:val="both"/>
        <w:rPr>
          <w:rFonts w:ascii="Palatino Linotype" w:hAnsi="Palatino Linotype" w:cs="Arial"/>
          <w:i/>
        </w:rPr>
      </w:pPr>
    </w:p>
    <w:p w14:paraId="12CF7175" w14:textId="77777777" w:rsidR="00DE074E" w:rsidRPr="00DE074E" w:rsidRDefault="00DE074E" w:rsidP="00DE074E">
      <w:pPr>
        <w:spacing w:after="0" w:line="360" w:lineRule="auto"/>
        <w:jc w:val="both"/>
        <w:rPr>
          <w:rFonts w:ascii="Palatino Linotype" w:eastAsia="Times New Roman" w:hAnsi="Palatino Linotype" w:cs="Arial"/>
          <w:sz w:val="24"/>
          <w:szCs w:val="24"/>
          <w:lang w:val="es-ES" w:eastAsia="es-ES"/>
        </w:rPr>
      </w:pPr>
      <w:r w:rsidRPr="00DE074E">
        <w:rPr>
          <w:rFonts w:ascii="Palatino Linotype" w:eastAsia="Times New Roman" w:hAnsi="Palatino Linotype" w:cs="Arial"/>
          <w:sz w:val="24"/>
          <w:szCs w:val="24"/>
          <w:lang w:val="es-ES" w:eastAsia="es-ES"/>
        </w:rPr>
        <w:t xml:space="preserve">Para la expedición de la información en medios magnéticos (con costo) y CD-ROM (con costo), el </w:t>
      </w:r>
      <w:r w:rsidRPr="00DE074E">
        <w:rPr>
          <w:rFonts w:ascii="Palatino Linotype" w:eastAsia="Times New Roman" w:hAnsi="Palatino Linotype" w:cs="Arial"/>
          <w:b/>
          <w:sz w:val="24"/>
          <w:szCs w:val="24"/>
          <w:lang w:val="es-ES" w:eastAsia="es-ES"/>
        </w:rPr>
        <w:t>Sujeto Obligado</w:t>
      </w:r>
      <w:r w:rsidRPr="00DE074E">
        <w:rPr>
          <w:rFonts w:ascii="Palatino Linotype" w:eastAsia="Times New Roman" w:hAnsi="Palatino Linotype" w:cs="Arial"/>
          <w:sz w:val="24"/>
          <w:szCs w:val="24"/>
          <w:lang w:val="es-ES" w:eastAsia="es-ES"/>
        </w:rPr>
        <w:t xml:space="preserve"> deberá informar al </w:t>
      </w:r>
      <w:r w:rsidRPr="00DE074E">
        <w:rPr>
          <w:rFonts w:ascii="Palatino Linotype" w:eastAsia="Times New Roman" w:hAnsi="Palatino Linotype" w:cs="Arial"/>
          <w:b/>
          <w:sz w:val="24"/>
          <w:szCs w:val="24"/>
          <w:lang w:val="es-ES" w:eastAsia="es-ES"/>
        </w:rPr>
        <w:t>Recurrente</w:t>
      </w:r>
      <w:r w:rsidRPr="00DE074E">
        <w:rPr>
          <w:rFonts w:ascii="Palatino Linotype" w:eastAsia="Times New Roman" w:hAnsi="Palatino Linotype" w:cs="Arial"/>
          <w:sz w:val="24"/>
          <w:szCs w:val="24"/>
          <w:lang w:val="es-ES" w:eastAsia="es-ES"/>
        </w:rPr>
        <w:t xml:space="preserve"> mediante SAIMEX el procedimiento exacto y detallado para su obtención (lugar, días, horas hábiles, etc.), debiendo acreditar El Sujeto Obligado la entrega de la información al Recurrente. Para </w:t>
      </w:r>
      <w:r w:rsidRPr="00DE074E">
        <w:rPr>
          <w:rFonts w:ascii="Palatino Linotype" w:eastAsia="Times New Roman" w:hAnsi="Palatino Linotype" w:cs="Arial"/>
          <w:sz w:val="24"/>
          <w:szCs w:val="24"/>
          <w:lang w:val="es-ES" w:eastAsia="es-ES"/>
        </w:rPr>
        <w:lastRenderedPageBreak/>
        <w:t>el caso de que el particular proporcione a la autoridad municipal el medio magnético o CD-ROM en el que requiera le sea entregada la información pública no habrá costo que cubrir.</w:t>
      </w:r>
    </w:p>
    <w:p w14:paraId="3B404562" w14:textId="77777777" w:rsidR="00DE074E" w:rsidRPr="00DE074E" w:rsidRDefault="00DE074E" w:rsidP="00DE074E">
      <w:pPr>
        <w:spacing w:after="0" w:line="360" w:lineRule="auto"/>
        <w:jc w:val="both"/>
        <w:rPr>
          <w:rFonts w:ascii="Palatino Linotype" w:eastAsia="Times New Roman" w:hAnsi="Palatino Linotype" w:cs="Arial"/>
          <w:sz w:val="24"/>
          <w:szCs w:val="24"/>
          <w:lang w:val="es-ES" w:eastAsia="es-ES"/>
        </w:rPr>
      </w:pPr>
    </w:p>
    <w:p w14:paraId="2BB29D11" w14:textId="77777777" w:rsidR="00DE074E" w:rsidRPr="00DE074E" w:rsidRDefault="00DE074E" w:rsidP="00DE074E">
      <w:pPr>
        <w:spacing w:after="0" w:line="360" w:lineRule="auto"/>
        <w:jc w:val="both"/>
        <w:rPr>
          <w:rFonts w:ascii="Palatino Linotype" w:eastAsia="Times New Roman" w:hAnsi="Palatino Linotype" w:cs="Arial"/>
          <w:sz w:val="24"/>
          <w:szCs w:val="24"/>
          <w:lang w:val="es-ES" w:eastAsia="es-ES"/>
        </w:rPr>
      </w:pPr>
      <w:r w:rsidRPr="00DE074E">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7E404E31" w14:textId="77777777" w:rsidR="00DE074E" w:rsidRPr="00DE074E" w:rsidRDefault="00DE074E" w:rsidP="00DE074E">
      <w:pPr>
        <w:spacing w:after="0" w:line="360" w:lineRule="auto"/>
        <w:jc w:val="both"/>
        <w:rPr>
          <w:rFonts w:ascii="Palatino Linotype" w:eastAsia="Times New Roman" w:hAnsi="Palatino Linotype" w:cs="Arial"/>
          <w:sz w:val="24"/>
          <w:szCs w:val="24"/>
          <w:lang w:val="es-ES" w:eastAsia="es-ES"/>
        </w:rPr>
      </w:pPr>
    </w:p>
    <w:p w14:paraId="0404B6C6" w14:textId="77777777" w:rsidR="00DE074E" w:rsidRPr="00DE074E" w:rsidRDefault="00DE074E" w:rsidP="00DE074E">
      <w:pPr>
        <w:spacing w:after="0" w:line="360" w:lineRule="auto"/>
        <w:jc w:val="both"/>
        <w:rPr>
          <w:rFonts w:ascii="Palatino Linotype" w:eastAsia="Times New Roman" w:hAnsi="Palatino Linotype" w:cs="Arial"/>
          <w:sz w:val="24"/>
          <w:szCs w:val="24"/>
          <w:lang w:val="es-ES" w:eastAsia="es-ES"/>
        </w:rPr>
      </w:pPr>
      <w:r w:rsidRPr="00DE074E">
        <w:rPr>
          <w:rFonts w:ascii="Palatino Linotype" w:eastAsia="Times New Roman" w:hAnsi="Palatino Linotype" w:cs="Arial"/>
          <w:sz w:val="24"/>
          <w:szCs w:val="24"/>
          <w:lang w:val="es-ES" w:eastAsia="es-ES"/>
        </w:rPr>
        <w:t xml:space="preserve">Respecto del numeral </w:t>
      </w:r>
      <w:r w:rsidRPr="00DE074E">
        <w:rPr>
          <w:rFonts w:ascii="Palatino Linotype" w:eastAsia="Times New Roman" w:hAnsi="Palatino Linotype" w:cs="Arial"/>
          <w:b/>
          <w:sz w:val="28"/>
          <w:szCs w:val="24"/>
          <w:lang w:val="es-ES" w:eastAsia="es-ES"/>
        </w:rPr>
        <w:t>1</w:t>
      </w:r>
      <w:r w:rsidRPr="00DE074E">
        <w:rPr>
          <w:rFonts w:ascii="Palatino Linotype" w:eastAsia="Times New Roman" w:hAnsi="Palatino Linotype" w:cs="Arial"/>
          <w:sz w:val="24"/>
          <w:szCs w:val="24"/>
          <w:lang w:val="es-ES" w:eastAsia="es-ES"/>
        </w:rPr>
        <w:t>, en el supuesto que una vez agotada la búsqueda de la información, se acredite no contar con la misma, deberá hacerlo del conocimiento del Recurrente, en términos del artículo 19 de la Ley de Transparencia local.</w:t>
      </w:r>
    </w:p>
    <w:p w14:paraId="5CFC15A0" w14:textId="77777777" w:rsidR="000B45EB" w:rsidRPr="00B264D4" w:rsidRDefault="000B45EB" w:rsidP="000B45EB">
      <w:pPr>
        <w:pStyle w:val="Prrafodelista"/>
        <w:autoSpaceDE w:val="0"/>
        <w:autoSpaceDN w:val="0"/>
        <w:adjustRightInd w:val="0"/>
        <w:spacing w:line="360" w:lineRule="auto"/>
        <w:ind w:left="720"/>
        <w:jc w:val="both"/>
        <w:rPr>
          <w:rFonts w:ascii="Palatino Linotype" w:hAnsi="Palatino Linotype" w:cs="Arial"/>
          <w:b/>
        </w:rPr>
      </w:pPr>
    </w:p>
    <w:p w14:paraId="40D3240D" w14:textId="252FA903"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sidR="00C666B4">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0B45EB">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21E45BFC" w14:textId="17AECA7E" w:rsidR="00DE074E" w:rsidRPr="00DE074E" w:rsidRDefault="000D67B8" w:rsidP="00DE07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383C">
        <w:rPr>
          <w:rFonts w:ascii="Palatino Linotype" w:hAnsi="Palatino Linotype" w:cstheme="minorHAnsi"/>
          <w:b/>
        </w:rPr>
        <w:t xml:space="preserve">CUARTO. Notifíquese </w:t>
      </w:r>
      <w:r w:rsidR="00DE074E" w:rsidRPr="00DE074E">
        <w:rPr>
          <w:rFonts w:ascii="Palatino Linotype" w:hAnsi="Palatino Linotype" w:cs="Arial"/>
          <w:sz w:val="24"/>
          <w:szCs w:val="24"/>
        </w:rPr>
        <w:t xml:space="preserve">a través del Sistema de Acceso a la Información Mexiquense (SAIMEX) y correo electrónico, al </w:t>
      </w:r>
      <w:r w:rsidR="00DE074E" w:rsidRPr="00DE074E">
        <w:rPr>
          <w:rFonts w:ascii="Palatino Linotype" w:hAnsi="Palatino Linotype" w:cs="Arial"/>
          <w:b/>
          <w:sz w:val="24"/>
          <w:szCs w:val="24"/>
        </w:rPr>
        <w:t>RECURRENTE</w:t>
      </w:r>
      <w:r w:rsidR="00DE074E" w:rsidRPr="00DE074E">
        <w:rPr>
          <w:rFonts w:ascii="Palatino Linotype" w:hAnsi="Palatino Linotype" w:cs="Arial"/>
          <w:sz w:val="24"/>
          <w:szCs w:val="24"/>
        </w:rPr>
        <w:t xml:space="preserve"> la presente resolución, así mismo de conformidad con lo establecido en el artículo 196 de la Ley de Transparencia y Acceso </w:t>
      </w:r>
      <w:r w:rsidR="00DE074E" w:rsidRPr="00DE074E">
        <w:rPr>
          <w:rFonts w:ascii="Palatino Linotype" w:hAnsi="Palatino Linotype" w:cs="Arial"/>
          <w:sz w:val="24"/>
          <w:szCs w:val="24"/>
        </w:rPr>
        <w:lastRenderedPageBreak/>
        <w:t>a la Información Pública del Estado de México y Municipios podrá promover el Juicio de Amparo en los términos de las leyes aplicables.</w:t>
      </w:r>
    </w:p>
    <w:p w14:paraId="2DDC6F83" w14:textId="2A4B32B0"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638D43D" w14:textId="77777777" w:rsidR="00FA6802" w:rsidRDefault="00FA6802" w:rsidP="000D67B8">
      <w:pPr>
        <w:pStyle w:val="Sinespaciado"/>
        <w:spacing w:line="360" w:lineRule="auto"/>
        <w:jc w:val="both"/>
        <w:rPr>
          <w:rFonts w:ascii="Palatino Linotype" w:hAnsi="Palatino Linotype" w:cstheme="minorHAnsi"/>
          <w:b/>
        </w:rPr>
      </w:pPr>
    </w:p>
    <w:p w14:paraId="38ABF9AB" w14:textId="6A19AE19"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4D6663">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4742D9ED" w14:textId="7FC17884" w:rsidR="008966B3" w:rsidRDefault="008966B3" w:rsidP="008966B3">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w:t>
      </w:r>
      <w:r w:rsidRPr="00C91103">
        <w:rPr>
          <w:rFonts w:ascii="Palatino Linotype" w:eastAsia="Arial Unicode MS" w:hAnsi="Palatino Linotype" w:cs="Arial"/>
        </w:rPr>
        <w:lastRenderedPageBreak/>
        <w:t xml:space="preserve">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sidR="004A1FD8">
        <w:rPr>
          <w:rFonts w:ascii="Palatino Linotype" w:hAnsi="Palatino Linotype" w:cs="Arial"/>
        </w:rPr>
        <w:t>DÉCIMA SÉPTIMA</w:t>
      </w:r>
      <w:r>
        <w:rPr>
          <w:rFonts w:ascii="Palatino Linotype" w:hAnsi="Palatino Linotype" w:cs="Arial"/>
        </w:rPr>
        <w:t xml:space="preserve"> SESIÓN ORDINARIA CELEBRADA EL </w:t>
      </w:r>
      <w:r w:rsidR="004A1FD8">
        <w:rPr>
          <w:rFonts w:ascii="Palatino Linotype" w:hAnsi="Palatino Linotype" w:cs="Arial"/>
        </w:rPr>
        <w:t>ONCE DE MAYO DE DOS MIL VEINTIDÓS</w:t>
      </w:r>
      <w:r>
        <w:rPr>
          <w:rFonts w:ascii="Palatino Linotype" w:hAnsi="Palatino Linotype" w:cs="Arial"/>
        </w:rPr>
        <w:t>, ANTE EL SECRETARIO TÉCNICO DEL PLENO, ALEXIS TAPIA RAMÍREZ.</w:t>
      </w:r>
      <w:r w:rsidR="00FA6802">
        <w:rPr>
          <w:rFonts w:ascii="Palatino Linotype" w:hAnsi="Palatino Linotype" w:cs="Arial"/>
        </w:rPr>
        <w:t>------------------------------</w:t>
      </w:r>
      <w:r w:rsidR="000D203B">
        <w:rPr>
          <w:rFonts w:ascii="Palatino Linotype" w:hAnsi="Palatino Linotype" w:cs="Arial"/>
        </w:rPr>
        <w:t>---------------------------------------------------------------------------------------------------------------------------------------------------------------------------------------------------------------------------------------------------------------------------------------------------------------------------------------------------------------------------------------------------------------------------------------------------------------------------------------------------------------------------------------------------------------------------------------------------------------------------------------------------------------------------------------------------------------------------------------------------------------------------------------------------------</w:t>
      </w:r>
      <w:r w:rsidR="00FA6802">
        <w:rPr>
          <w:rFonts w:ascii="Palatino Linotype" w:hAnsi="Palatino Linotype" w:cs="Arial"/>
        </w:rPr>
        <w:t>----------------------------------------------------------------------------------</w:t>
      </w:r>
      <w:r w:rsidR="004A1FD8">
        <w:rPr>
          <w:rFonts w:ascii="Palatino Linotype" w:hAnsi="Palatino Linotype" w:cs="Arial"/>
        </w:rPr>
        <w:t>-------------------------------------------------------------------------------------------------------------------------------------------------------------------------------------------------------------------------------------------------------------------------------------------------------------------------------------------------------------------------------------------------------------------------------------------------------------------------------------------------------------------------------------------------------------------------------------------------------------------------------------------------------------------------------------------</w:t>
      </w:r>
      <w:r w:rsidR="004A546D">
        <w:rPr>
          <w:rFonts w:ascii="Palatino Linotype" w:hAnsi="Palatino Linotype" w:cs="Arial"/>
        </w:rPr>
        <w:t>----------------------------------------------------------------------------------------------------------------------------------------------------------------------------------------------------------------------------------</w:t>
      </w:r>
      <w:r w:rsidR="004A1FD8">
        <w:rPr>
          <w:rFonts w:ascii="Palatino Linotype" w:hAnsi="Palatino Linotype" w:cs="Arial"/>
        </w:rPr>
        <w:t>------------------------------------------------------------------------------------------------------------------------------------------------------</w:t>
      </w:r>
    </w:p>
    <w:p w14:paraId="18A818E4" w14:textId="7E232F09" w:rsidR="008966B3" w:rsidRDefault="00FA6802" w:rsidP="008966B3">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sz w:val="20"/>
          <w:szCs w:val="20"/>
        </w:rPr>
        <w:t>JMV/</w:t>
      </w:r>
      <w:r w:rsidR="008966B3">
        <w:rPr>
          <w:rFonts w:ascii="Palatino Linotype" w:hAnsi="Palatino Linotype"/>
          <w:bCs/>
          <w:sz w:val="20"/>
          <w:szCs w:val="20"/>
        </w:rPr>
        <w:t>CRR/</w:t>
      </w:r>
      <w:r>
        <w:rPr>
          <w:rFonts w:ascii="Palatino Linotype" w:hAnsi="Palatino Linotype"/>
          <w:bCs/>
          <w:sz w:val="20"/>
          <w:szCs w:val="20"/>
        </w:rPr>
        <w:t>EJDG</w:t>
      </w:r>
    </w:p>
    <w:p w14:paraId="751CB13D"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8C85A35"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sectPr w:rsidR="000D67B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2DC8" w14:textId="77777777" w:rsidR="009D4F51" w:rsidRDefault="009D4F51" w:rsidP="006168E4">
      <w:pPr>
        <w:spacing w:after="0" w:line="240" w:lineRule="auto"/>
      </w:pPr>
      <w:r>
        <w:separator/>
      </w:r>
    </w:p>
  </w:endnote>
  <w:endnote w:type="continuationSeparator" w:id="0">
    <w:p w14:paraId="42436E4B" w14:textId="77777777" w:rsidR="009D4F51" w:rsidRDefault="009D4F5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0B2EF8" w:rsidRPr="000B69FA" w:rsidRDefault="000B2E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1FD8">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1FD8">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0B2EF8" w:rsidRPr="000B69FA" w:rsidRDefault="000B2E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1F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1FD8">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0C5" w14:textId="77777777" w:rsidR="009D4F51" w:rsidRDefault="009D4F51" w:rsidP="006168E4">
      <w:pPr>
        <w:spacing w:after="0" w:line="240" w:lineRule="auto"/>
      </w:pPr>
      <w:r>
        <w:separator/>
      </w:r>
    </w:p>
  </w:footnote>
  <w:footnote w:type="continuationSeparator" w:id="0">
    <w:p w14:paraId="7B947015" w14:textId="77777777" w:rsidR="009D4F51" w:rsidRDefault="009D4F51" w:rsidP="006168E4">
      <w:pPr>
        <w:spacing w:after="0" w:line="240" w:lineRule="auto"/>
      </w:pPr>
      <w:r>
        <w:continuationSeparator/>
      </w:r>
    </w:p>
  </w:footnote>
  <w:footnote w:id="1">
    <w:p w14:paraId="20C5DAAB" w14:textId="77777777" w:rsidR="000B2EF8" w:rsidRPr="005552A8" w:rsidRDefault="000B2EF8"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0B2EF8" w:rsidRPr="005552A8" w:rsidRDefault="000B2EF8"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086102" w14:textId="77777777" w:rsidR="000B2EF8" w:rsidRPr="00EA57DE" w:rsidRDefault="000B2EF8" w:rsidP="006654FB">
      <w:pPr>
        <w:pStyle w:val="Textonotapie"/>
        <w:jc w:val="both"/>
      </w:pPr>
      <w:r>
        <w:rPr>
          <w:rStyle w:val="Refdenotaalpie"/>
        </w:rPr>
        <w:footnoteRef/>
      </w:r>
      <w:r>
        <w:t xml:space="preserve"> </w:t>
      </w:r>
      <w:hyperlink r:id="rId3" w:history="1">
        <w:r w:rsidRPr="00EA57DE">
          <w:rPr>
            <w:rStyle w:val="Hipervnculo"/>
            <w:rFonts w:ascii="Palatino Linotype" w:hAnsi="Palatino Linotype"/>
          </w:rPr>
          <w:t>http://www.imss.gob.mx/sites/all/statics/pdf/leyes/LSS.pdf</w:t>
        </w:r>
      </w:hyperlink>
      <w:r w:rsidRPr="00EA57DE">
        <w:rPr>
          <w:rFonts w:ascii="Palatino Linotype" w:hAnsi="Palatino Linotype"/>
        </w:rPr>
        <w:t xml:space="preserve"> consultada el día 09 de marzo de 2022 a las 12:33 horas</w:t>
      </w:r>
    </w:p>
  </w:footnote>
  <w:footnote w:id="3">
    <w:p w14:paraId="437E406D" w14:textId="77777777" w:rsidR="000B2EF8" w:rsidRPr="00C310B8" w:rsidRDefault="000B2EF8" w:rsidP="006654FB">
      <w:pPr>
        <w:pStyle w:val="Textonotapie"/>
        <w:jc w:val="both"/>
      </w:pPr>
      <w:r>
        <w:rPr>
          <w:rStyle w:val="Refdenotaalpie"/>
        </w:rPr>
        <w:footnoteRef/>
      </w:r>
      <w:r>
        <w:t xml:space="preserve"> </w:t>
      </w:r>
      <w:hyperlink r:id="rId4"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0B2EF8" w:rsidRDefault="000B2EF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2EF8" w14:paraId="17981A04" w14:textId="77777777" w:rsidTr="00FB4AAD">
      <w:trPr>
        <w:trHeight w:val="227"/>
      </w:trPr>
      <w:tc>
        <w:tcPr>
          <w:tcW w:w="5529" w:type="dxa"/>
          <w:hideMark/>
        </w:tcPr>
        <w:p w14:paraId="0E414BC5" w14:textId="19670DF2" w:rsidR="000B2EF8" w:rsidRDefault="000B2E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08399B4" w:rsidR="000B2EF8" w:rsidRPr="00B4142F" w:rsidRDefault="000B2EF8" w:rsidP="00C25084">
          <w:pPr>
            <w:spacing w:after="120" w:line="256" w:lineRule="auto"/>
            <w:ind w:left="639" w:right="214"/>
            <w:jc w:val="both"/>
            <w:rPr>
              <w:rFonts w:ascii="Palatino Linotype" w:hAnsi="Palatino Linotype" w:cs="Arial"/>
              <w:szCs w:val="20"/>
            </w:rPr>
          </w:pPr>
          <w:r w:rsidRPr="004A4C58">
            <w:rPr>
              <w:rFonts w:ascii="Palatino Linotype" w:hAnsi="Palatino Linotype" w:cs="Arial"/>
              <w:bCs/>
              <w:sz w:val="24"/>
              <w:lang w:eastAsia="es-MX"/>
            </w:rPr>
            <w:t>01540/INFOEM/IP/RR/2022</w:t>
          </w:r>
        </w:p>
      </w:tc>
    </w:tr>
    <w:tr w:rsidR="000B2EF8" w14:paraId="637042F0" w14:textId="77777777" w:rsidTr="00FB4AAD">
      <w:trPr>
        <w:trHeight w:val="242"/>
      </w:trPr>
      <w:tc>
        <w:tcPr>
          <w:tcW w:w="5529" w:type="dxa"/>
          <w:hideMark/>
        </w:tcPr>
        <w:p w14:paraId="412AD568" w14:textId="582E7AD7" w:rsidR="000B2EF8" w:rsidRDefault="000B2E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3FF40BF" w:rsidR="000B2EF8" w:rsidRPr="00F06FED" w:rsidRDefault="000B2EF8" w:rsidP="00D414E0">
          <w:pPr>
            <w:spacing w:after="120" w:line="256" w:lineRule="auto"/>
            <w:ind w:left="639" w:right="214"/>
            <w:jc w:val="both"/>
            <w:rPr>
              <w:rFonts w:ascii="Palatino Linotype" w:hAnsi="Palatino Linotype" w:cs="Arial"/>
            </w:rPr>
          </w:pPr>
          <w:r w:rsidRPr="004A4C58">
            <w:rPr>
              <w:rFonts w:ascii="Palatino Linotype" w:hAnsi="Palatino Linotype" w:cs="Arial"/>
              <w:szCs w:val="20"/>
            </w:rPr>
            <w:t>Ayuntamiento de Temascalcingo</w:t>
          </w:r>
        </w:p>
      </w:tc>
    </w:tr>
    <w:tr w:rsidR="000B2EF8" w14:paraId="21BFE746" w14:textId="77777777" w:rsidTr="00FB4AAD">
      <w:trPr>
        <w:trHeight w:val="342"/>
      </w:trPr>
      <w:tc>
        <w:tcPr>
          <w:tcW w:w="5529" w:type="dxa"/>
          <w:hideMark/>
        </w:tcPr>
        <w:p w14:paraId="64C4E314" w14:textId="2A83840C" w:rsidR="000B2EF8" w:rsidRDefault="000B2EF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0B2EF8" w:rsidRDefault="000B2EF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0B2EF8" w:rsidRDefault="000B2E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2EF8" w14:paraId="385FD437" w14:textId="77777777" w:rsidTr="00FB4AAD">
      <w:trPr>
        <w:trHeight w:val="227"/>
      </w:trPr>
      <w:tc>
        <w:tcPr>
          <w:tcW w:w="5529" w:type="dxa"/>
          <w:hideMark/>
        </w:tcPr>
        <w:p w14:paraId="272860E8" w14:textId="6340DBC0" w:rsidR="000B2EF8" w:rsidRDefault="000B2E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7F58597" w:rsidR="000B2EF8" w:rsidRPr="00B4142F" w:rsidRDefault="000B2EF8" w:rsidP="00C25084">
          <w:pPr>
            <w:spacing w:after="120" w:line="256" w:lineRule="auto"/>
            <w:ind w:left="639" w:right="214"/>
            <w:jc w:val="both"/>
            <w:rPr>
              <w:rFonts w:ascii="Palatino Linotype" w:hAnsi="Palatino Linotype" w:cs="Arial"/>
              <w:szCs w:val="20"/>
            </w:rPr>
          </w:pPr>
          <w:r w:rsidRPr="004A4C58">
            <w:rPr>
              <w:rFonts w:ascii="Palatino Linotype" w:hAnsi="Palatino Linotype" w:cs="Arial"/>
              <w:bCs/>
              <w:sz w:val="24"/>
              <w:lang w:eastAsia="es-MX"/>
            </w:rPr>
            <w:t>01540/INFOEM/IP/RR/2022</w:t>
          </w:r>
        </w:p>
      </w:tc>
    </w:tr>
    <w:tr w:rsidR="000B2EF8" w14:paraId="33FC5097" w14:textId="77777777" w:rsidTr="00FB4AAD">
      <w:trPr>
        <w:trHeight w:val="196"/>
      </w:trPr>
      <w:tc>
        <w:tcPr>
          <w:tcW w:w="5529" w:type="dxa"/>
          <w:hideMark/>
        </w:tcPr>
        <w:p w14:paraId="4F5D01E5" w14:textId="77777777" w:rsidR="000B2EF8" w:rsidRDefault="000B2E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66931A7" w:rsidR="000B2EF8" w:rsidRPr="00F06FED" w:rsidRDefault="00083496"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0B2EF8" w14:paraId="178280DE" w14:textId="77777777" w:rsidTr="00FB4AAD">
      <w:trPr>
        <w:trHeight w:val="242"/>
      </w:trPr>
      <w:tc>
        <w:tcPr>
          <w:tcW w:w="5529" w:type="dxa"/>
          <w:hideMark/>
        </w:tcPr>
        <w:p w14:paraId="71AC708B" w14:textId="77777777" w:rsidR="000B2EF8" w:rsidRDefault="000B2E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6712B2A" w:rsidR="000B2EF8" w:rsidRDefault="000B2EF8" w:rsidP="00D414E0">
          <w:pPr>
            <w:spacing w:after="120" w:line="256" w:lineRule="auto"/>
            <w:ind w:left="639" w:right="214"/>
            <w:jc w:val="both"/>
            <w:rPr>
              <w:rFonts w:ascii="Palatino Linotype" w:hAnsi="Palatino Linotype" w:cs="Arial"/>
              <w:szCs w:val="20"/>
            </w:rPr>
          </w:pPr>
          <w:r w:rsidRPr="004A4C58">
            <w:rPr>
              <w:rFonts w:ascii="Palatino Linotype" w:hAnsi="Palatino Linotype" w:cs="Arial"/>
              <w:szCs w:val="20"/>
            </w:rPr>
            <w:t>Ayuntamiento de Temascalcingo</w:t>
          </w:r>
        </w:p>
      </w:tc>
    </w:tr>
    <w:tr w:rsidR="000B2EF8" w14:paraId="0518978B" w14:textId="77777777" w:rsidTr="00FB4AAD">
      <w:trPr>
        <w:trHeight w:val="342"/>
      </w:trPr>
      <w:tc>
        <w:tcPr>
          <w:tcW w:w="5529" w:type="dxa"/>
          <w:hideMark/>
        </w:tcPr>
        <w:p w14:paraId="04968A43" w14:textId="7BE2A222" w:rsidR="000B2EF8" w:rsidRDefault="000B2EF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0B2EF8" w:rsidRDefault="000B2EF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0B2EF8" w:rsidRDefault="000B2EF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6FEE"/>
    <w:multiLevelType w:val="hybridMultilevel"/>
    <w:tmpl w:val="CD780572"/>
    <w:lvl w:ilvl="0" w:tplc="D2EC5E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0728DE"/>
    <w:multiLevelType w:val="hybridMultilevel"/>
    <w:tmpl w:val="2F16E63A"/>
    <w:lvl w:ilvl="0" w:tplc="E3E687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D326F7"/>
    <w:multiLevelType w:val="hybridMultilevel"/>
    <w:tmpl w:val="5574CCC0"/>
    <w:lvl w:ilvl="0" w:tplc="86E8F14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D7621"/>
    <w:multiLevelType w:val="hybridMultilevel"/>
    <w:tmpl w:val="51D48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3D536B"/>
    <w:multiLevelType w:val="hybridMultilevel"/>
    <w:tmpl w:val="6F243912"/>
    <w:lvl w:ilvl="0" w:tplc="B7C4674C">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8540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1822964"/>
    <w:multiLevelType w:val="hybridMultilevel"/>
    <w:tmpl w:val="46744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6356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7C7A44"/>
    <w:multiLevelType w:val="hybridMultilevel"/>
    <w:tmpl w:val="9762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789261">
    <w:abstractNumId w:val="7"/>
  </w:num>
  <w:num w:numId="2" w16cid:durableId="255752181">
    <w:abstractNumId w:val="12"/>
  </w:num>
  <w:num w:numId="3" w16cid:durableId="168645969">
    <w:abstractNumId w:val="13"/>
  </w:num>
  <w:num w:numId="4" w16cid:durableId="1010910697">
    <w:abstractNumId w:val="8"/>
  </w:num>
  <w:num w:numId="5" w16cid:durableId="757797587">
    <w:abstractNumId w:val="16"/>
  </w:num>
  <w:num w:numId="6" w16cid:durableId="868880864">
    <w:abstractNumId w:val="15"/>
  </w:num>
  <w:num w:numId="7" w16cid:durableId="1059356435">
    <w:abstractNumId w:val="10"/>
  </w:num>
  <w:num w:numId="8" w16cid:durableId="1813137410">
    <w:abstractNumId w:val="0"/>
  </w:num>
  <w:num w:numId="9" w16cid:durableId="277416344">
    <w:abstractNumId w:val="1"/>
  </w:num>
  <w:num w:numId="10" w16cid:durableId="368727566">
    <w:abstractNumId w:val="2"/>
  </w:num>
  <w:num w:numId="11" w16cid:durableId="1154222478">
    <w:abstractNumId w:val="5"/>
  </w:num>
  <w:num w:numId="12" w16cid:durableId="504252723">
    <w:abstractNumId w:val="4"/>
  </w:num>
  <w:num w:numId="13" w16cid:durableId="1968121365">
    <w:abstractNumId w:val="11"/>
  </w:num>
  <w:num w:numId="14" w16cid:durableId="200676874">
    <w:abstractNumId w:val="14"/>
  </w:num>
  <w:num w:numId="15" w16cid:durableId="475299209">
    <w:abstractNumId w:val="6"/>
  </w:num>
  <w:num w:numId="16" w16cid:durableId="1071275151">
    <w:abstractNumId w:val="3"/>
  </w:num>
  <w:num w:numId="17" w16cid:durableId="84509817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4EA6"/>
    <w:rsid w:val="000662F8"/>
    <w:rsid w:val="00066CAB"/>
    <w:rsid w:val="00070E99"/>
    <w:rsid w:val="00073E78"/>
    <w:rsid w:val="00073FC2"/>
    <w:rsid w:val="00076AE0"/>
    <w:rsid w:val="0007756F"/>
    <w:rsid w:val="0008033D"/>
    <w:rsid w:val="0008151E"/>
    <w:rsid w:val="000821BF"/>
    <w:rsid w:val="00083496"/>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2EF8"/>
    <w:rsid w:val="000B45EB"/>
    <w:rsid w:val="000B4B51"/>
    <w:rsid w:val="000B5864"/>
    <w:rsid w:val="000B7158"/>
    <w:rsid w:val="000C0B33"/>
    <w:rsid w:val="000C2098"/>
    <w:rsid w:val="000C2602"/>
    <w:rsid w:val="000C5B8B"/>
    <w:rsid w:val="000D1A4E"/>
    <w:rsid w:val="000D1B55"/>
    <w:rsid w:val="000D203B"/>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07AE5"/>
    <w:rsid w:val="00111DCD"/>
    <w:rsid w:val="00112C29"/>
    <w:rsid w:val="00114CF9"/>
    <w:rsid w:val="001228AB"/>
    <w:rsid w:val="00124855"/>
    <w:rsid w:val="001254F5"/>
    <w:rsid w:val="00127033"/>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67E4"/>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0FC6"/>
    <w:rsid w:val="002525C7"/>
    <w:rsid w:val="002526E7"/>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0A89"/>
    <w:rsid w:val="003D11E5"/>
    <w:rsid w:val="003D153C"/>
    <w:rsid w:val="003D305F"/>
    <w:rsid w:val="003E0BC5"/>
    <w:rsid w:val="003E16E1"/>
    <w:rsid w:val="003E2624"/>
    <w:rsid w:val="003E2B3A"/>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2426A"/>
    <w:rsid w:val="00433507"/>
    <w:rsid w:val="00437A0E"/>
    <w:rsid w:val="00441566"/>
    <w:rsid w:val="00443B76"/>
    <w:rsid w:val="0044504F"/>
    <w:rsid w:val="004460C0"/>
    <w:rsid w:val="004502F1"/>
    <w:rsid w:val="004516EB"/>
    <w:rsid w:val="004529B6"/>
    <w:rsid w:val="00453DBD"/>
    <w:rsid w:val="00454CE6"/>
    <w:rsid w:val="004559B5"/>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499C"/>
    <w:rsid w:val="00485906"/>
    <w:rsid w:val="004906C8"/>
    <w:rsid w:val="0049165D"/>
    <w:rsid w:val="0049459B"/>
    <w:rsid w:val="00495252"/>
    <w:rsid w:val="004964B5"/>
    <w:rsid w:val="0049675F"/>
    <w:rsid w:val="004967E2"/>
    <w:rsid w:val="0049785D"/>
    <w:rsid w:val="004A1436"/>
    <w:rsid w:val="004A1FD8"/>
    <w:rsid w:val="004A290F"/>
    <w:rsid w:val="004A4C58"/>
    <w:rsid w:val="004A546D"/>
    <w:rsid w:val="004A5FFD"/>
    <w:rsid w:val="004A7195"/>
    <w:rsid w:val="004A7CE2"/>
    <w:rsid w:val="004B0606"/>
    <w:rsid w:val="004B376D"/>
    <w:rsid w:val="004B5DEC"/>
    <w:rsid w:val="004B7F32"/>
    <w:rsid w:val="004C1DF1"/>
    <w:rsid w:val="004C4E77"/>
    <w:rsid w:val="004C74FD"/>
    <w:rsid w:val="004D08EB"/>
    <w:rsid w:val="004D6029"/>
    <w:rsid w:val="004D6663"/>
    <w:rsid w:val="004E0166"/>
    <w:rsid w:val="004E0679"/>
    <w:rsid w:val="004E0B32"/>
    <w:rsid w:val="004E1B1C"/>
    <w:rsid w:val="004E2371"/>
    <w:rsid w:val="004E6BE9"/>
    <w:rsid w:val="004E79A4"/>
    <w:rsid w:val="004F26CF"/>
    <w:rsid w:val="004F4792"/>
    <w:rsid w:val="004F4DF1"/>
    <w:rsid w:val="004F74F7"/>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1A2A"/>
    <w:rsid w:val="00535C9F"/>
    <w:rsid w:val="00536723"/>
    <w:rsid w:val="005371E7"/>
    <w:rsid w:val="00540538"/>
    <w:rsid w:val="00540C92"/>
    <w:rsid w:val="005478DE"/>
    <w:rsid w:val="005520FE"/>
    <w:rsid w:val="0055211D"/>
    <w:rsid w:val="00552FA7"/>
    <w:rsid w:val="00553E92"/>
    <w:rsid w:val="00554927"/>
    <w:rsid w:val="005554CB"/>
    <w:rsid w:val="00556513"/>
    <w:rsid w:val="00556613"/>
    <w:rsid w:val="00560D4A"/>
    <w:rsid w:val="00562653"/>
    <w:rsid w:val="0056468F"/>
    <w:rsid w:val="00566E4B"/>
    <w:rsid w:val="00567F9A"/>
    <w:rsid w:val="005705E2"/>
    <w:rsid w:val="005714B9"/>
    <w:rsid w:val="005733EB"/>
    <w:rsid w:val="00575485"/>
    <w:rsid w:val="00577500"/>
    <w:rsid w:val="00580802"/>
    <w:rsid w:val="00581A22"/>
    <w:rsid w:val="00581F78"/>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179"/>
    <w:rsid w:val="006168E4"/>
    <w:rsid w:val="00616943"/>
    <w:rsid w:val="00620EEE"/>
    <w:rsid w:val="006214B9"/>
    <w:rsid w:val="00621940"/>
    <w:rsid w:val="006223C1"/>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0155"/>
    <w:rsid w:val="00661404"/>
    <w:rsid w:val="00661753"/>
    <w:rsid w:val="006646AC"/>
    <w:rsid w:val="00664D5B"/>
    <w:rsid w:val="006654FB"/>
    <w:rsid w:val="00670C0F"/>
    <w:rsid w:val="00671D7C"/>
    <w:rsid w:val="00672112"/>
    <w:rsid w:val="00676C2E"/>
    <w:rsid w:val="00681802"/>
    <w:rsid w:val="00682225"/>
    <w:rsid w:val="006822F4"/>
    <w:rsid w:val="00682B6F"/>
    <w:rsid w:val="00683417"/>
    <w:rsid w:val="00684893"/>
    <w:rsid w:val="006848B7"/>
    <w:rsid w:val="00684CBE"/>
    <w:rsid w:val="00686FC2"/>
    <w:rsid w:val="0069391E"/>
    <w:rsid w:val="00694735"/>
    <w:rsid w:val="00697281"/>
    <w:rsid w:val="006A2C7F"/>
    <w:rsid w:val="006A40E0"/>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47B1"/>
    <w:rsid w:val="00715A55"/>
    <w:rsid w:val="00716BFE"/>
    <w:rsid w:val="00720774"/>
    <w:rsid w:val="007234D1"/>
    <w:rsid w:val="00731428"/>
    <w:rsid w:val="0073157A"/>
    <w:rsid w:val="00735209"/>
    <w:rsid w:val="0074023C"/>
    <w:rsid w:val="00743818"/>
    <w:rsid w:val="00744E29"/>
    <w:rsid w:val="00744EEF"/>
    <w:rsid w:val="0074726D"/>
    <w:rsid w:val="00751095"/>
    <w:rsid w:val="007517D1"/>
    <w:rsid w:val="007524CA"/>
    <w:rsid w:val="00754CAE"/>
    <w:rsid w:val="00757559"/>
    <w:rsid w:val="007658D5"/>
    <w:rsid w:val="0077029D"/>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3CA3"/>
    <w:rsid w:val="007C4C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35E75"/>
    <w:rsid w:val="008419A8"/>
    <w:rsid w:val="008436AD"/>
    <w:rsid w:val="00844569"/>
    <w:rsid w:val="00846539"/>
    <w:rsid w:val="0084766D"/>
    <w:rsid w:val="008479F1"/>
    <w:rsid w:val="00847D23"/>
    <w:rsid w:val="00854887"/>
    <w:rsid w:val="00854BB0"/>
    <w:rsid w:val="00855544"/>
    <w:rsid w:val="00856D15"/>
    <w:rsid w:val="0086020D"/>
    <w:rsid w:val="00863327"/>
    <w:rsid w:val="008671BD"/>
    <w:rsid w:val="00867B2F"/>
    <w:rsid w:val="00870F44"/>
    <w:rsid w:val="00874015"/>
    <w:rsid w:val="00876A75"/>
    <w:rsid w:val="0087786C"/>
    <w:rsid w:val="00880F9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509A"/>
    <w:rsid w:val="008C248C"/>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5750D"/>
    <w:rsid w:val="009600E6"/>
    <w:rsid w:val="0096015A"/>
    <w:rsid w:val="00960A6D"/>
    <w:rsid w:val="00960A7F"/>
    <w:rsid w:val="009611E0"/>
    <w:rsid w:val="009634AB"/>
    <w:rsid w:val="00964573"/>
    <w:rsid w:val="00965139"/>
    <w:rsid w:val="00965FEE"/>
    <w:rsid w:val="0096643B"/>
    <w:rsid w:val="009679C0"/>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A00"/>
    <w:rsid w:val="009B5F5A"/>
    <w:rsid w:val="009B7C61"/>
    <w:rsid w:val="009B7D7D"/>
    <w:rsid w:val="009C0DC9"/>
    <w:rsid w:val="009C3793"/>
    <w:rsid w:val="009C451F"/>
    <w:rsid w:val="009C5075"/>
    <w:rsid w:val="009C5E96"/>
    <w:rsid w:val="009C726D"/>
    <w:rsid w:val="009D3697"/>
    <w:rsid w:val="009D4F51"/>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1CB"/>
    <w:rsid w:val="00A036BE"/>
    <w:rsid w:val="00A03C4B"/>
    <w:rsid w:val="00A04C52"/>
    <w:rsid w:val="00A0717F"/>
    <w:rsid w:val="00A07627"/>
    <w:rsid w:val="00A108E4"/>
    <w:rsid w:val="00A11AE6"/>
    <w:rsid w:val="00A12205"/>
    <w:rsid w:val="00A21876"/>
    <w:rsid w:val="00A30C44"/>
    <w:rsid w:val="00A328AE"/>
    <w:rsid w:val="00A347D8"/>
    <w:rsid w:val="00A36D20"/>
    <w:rsid w:val="00A4131E"/>
    <w:rsid w:val="00A41694"/>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0C03"/>
    <w:rsid w:val="00A70E73"/>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0761F"/>
    <w:rsid w:val="00B10E49"/>
    <w:rsid w:val="00B11E08"/>
    <w:rsid w:val="00B145FA"/>
    <w:rsid w:val="00B2037B"/>
    <w:rsid w:val="00B23274"/>
    <w:rsid w:val="00B23459"/>
    <w:rsid w:val="00B264D4"/>
    <w:rsid w:val="00B272A6"/>
    <w:rsid w:val="00B30856"/>
    <w:rsid w:val="00B32CD3"/>
    <w:rsid w:val="00B34CA9"/>
    <w:rsid w:val="00B35797"/>
    <w:rsid w:val="00B35A93"/>
    <w:rsid w:val="00B3672D"/>
    <w:rsid w:val="00B40656"/>
    <w:rsid w:val="00B40F8A"/>
    <w:rsid w:val="00B4502E"/>
    <w:rsid w:val="00B4745C"/>
    <w:rsid w:val="00B50AAA"/>
    <w:rsid w:val="00B53B4F"/>
    <w:rsid w:val="00B544D9"/>
    <w:rsid w:val="00B5641B"/>
    <w:rsid w:val="00B564E0"/>
    <w:rsid w:val="00B57F47"/>
    <w:rsid w:val="00B61063"/>
    <w:rsid w:val="00B658D4"/>
    <w:rsid w:val="00B70133"/>
    <w:rsid w:val="00B7481A"/>
    <w:rsid w:val="00B75A2C"/>
    <w:rsid w:val="00B813AC"/>
    <w:rsid w:val="00B8287F"/>
    <w:rsid w:val="00B8376C"/>
    <w:rsid w:val="00B84260"/>
    <w:rsid w:val="00B86811"/>
    <w:rsid w:val="00B8738D"/>
    <w:rsid w:val="00B91F0B"/>
    <w:rsid w:val="00B9223B"/>
    <w:rsid w:val="00B92D47"/>
    <w:rsid w:val="00B94731"/>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ADC"/>
    <w:rsid w:val="00D96FC1"/>
    <w:rsid w:val="00D97AC9"/>
    <w:rsid w:val="00DA1DC0"/>
    <w:rsid w:val="00DA2E2B"/>
    <w:rsid w:val="00DA354D"/>
    <w:rsid w:val="00DA3DE4"/>
    <w:rsid w:val="00DA69DE"/>
    <w:rsid w:val="00DB0974"/>
    <w:rsid w:val="00DB5C0A"/>
    <w:rsid w:val="00DB6DAF"/>
    <w:rsid w:val="00DC0AF1"/>
    <w:rsid w:val="00DC2393"/>
    <w:rsid w:val="00DC588B"/>
    <w:rsid w:val="00DC64BF"/>
    <w:rsid w:val="00DD0123"/>
    <w:rsid w:val="00DD13E2"/>
    <w:rsid w:val="00DD4938"/>
    <w:rsid w:val="00DD7977"/>
    <w:rsid w:val="00DE074E"/>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684"/>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58CB"/>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2525"/>
    <w:rsid w:val="00EC4F33"/>
    <w:rsid w:val="00EC77D8"/>
    <w:rsid w:val="00EC7E6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30AEF"/>
    <w:rsid w:val="00F3229A"/>
    <w:rsid w:val="00F32406"/>
    <w:rsid w:val="00F378B2"/>
    <w:rsid w:val="00F403EA"/>
    <w:rsid w:val="00F40B51"/>
    <w:rsid w:val="00F40E4D"/>
    <w:rsid w:val="00F41DE4"/>
    <w:rsid w:val="00F41F3D"/>
    <w:rsid w:val="00F42499"/>
    <w:rsid w:val="00F42753"/>
    <w:rsid w:val="00F435F5"/>
    <w:rsid w:val="00F44DC5"/>
    <w:rsid w:val="00F44ECF"/>
    <w:rsid w:val="00F46BAC"/>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061"/>
    <w:rsid w:val="00F914FD"/>
    <w:rsid w:val="00F9164E"/>
    <w:rsid w:val="00F92D2B"/>
    <w:rsid w:val="00F952BF"/>
    <w:rsid w:val="00F95515"/>
    <w:rsid w:val="00F9574E"/>
    <w:rsid w:val="00F974AA"/>
    <w:rsid w:val="00FA2545"/>
    <w:rsid w:val="00FA39F1"/>
    <w:rsid w:val="00FA5B9A"/>
    <w:rsid w:val="00FA6802"/>
    <w:rsid w:val="00FA7CFC"/>
    <w:rsid w:val="00FB097C"/>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80503648">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901546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4792325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mss.gob.mx/sites/all/statics/pdf/leyes/LS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sat.gob.mx/declaracion/90887/consulta-el-visor-de-comprobantes-de-nomina-para-el-patr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71F8-F4C2-4BC5-8033-AE96D50A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14436</Words>
  <Characters>79403</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6</cp:revision>
  <cp:lastPrinted>2018-12-04T20:35:00Z</cp:lastPrinted>
  <dcterms:created xsi:type="dcterms:W3CDTF">2022-05-31T16:05:00Z</dcterms:created>
  <dcterms:modified xsi:type="dcterms:W3CDTF">2022-05-31T16:08:00Z</dcterms:modified>
</cp:coreProperties>
</file>