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3E949" w14:textId="0D5C2FE1" w:rsidR="00833DD6" w:rsidRPr="00667998" w:rsidRDefault="00833DD6" w:rsidP="00833DD6">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8A60BB">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catorce de diciembre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41295DD3" w14:textId="77777777" w:rsidR="00833DD6" w:rsidRPr="00667998" w:rsidRDefault="00833DD6" w:rsidP="00833DD6">
      <w:pPr>
        <w:shd w:val="clear" w:color="auto" w:fill="FFFFFF"/>
        <w:spacing w:after="0" w:line="360" w:lineRule="auto"/>
        <w:jc w:val="both"/>
        <w:rPr>
          <w:rFonts w:ascii="Palatino Linotype" w:eastAsia="Times New Roman" w:hAnsi="Palatino Linotype" w:cs="Arial"/>
          <w:color w:val="000000"/>
          <w:sz w:val="2"/>
          <w:szCs w:val="24"/>
          <w:lang w:eastAsia="es-MX"/>
        </w:rPr>
      </w:pPr>
    </w:p>
    <w:p w14:paraId="6B014C5B" w14:textId="77777777" w:rsidR="00833DD6" w:rsidRPr="00114247" w:rsidRDefault="00833DD6" w:rsidP="00833DD6">
      <w:pPr>
        <w:tabs>
          <w:tab w:val="left" w:pos="1701"/>
        </w:tabs>
        <w:spacing w:after="0" w:line="360" w:lineRule="auto"/>
        <w:jc w:val="both"/>
        <w:rPr>
          <w:rFonts w:ascii="Palatino Linotype" w:hAnsi="Palatino Linotype" w:cs="Arial"/>
          <w:b/>
        </w:rPr>
      </w:pPr>
    </w:p>
    <w:p w14:paraId="2BDB1DB2" w14:textId="0BD8BC92" w:rsidR="00833DD6" w:rsidRPr="00667998" w:rsidRDefault="00833DD6" w:rsidP="00833DD6">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Pr="00190559">
        <w:rPr>
          <w:rFonts w:ascii="Palatino Linotype" w:hAnsi="Palatino Linotype" w:cs="Arial"/>
          <w:b/>
          <w:bCs/>
          <w:sz w:val="24"/>
        </w:rPr>
        <w:t>1</w:t>
      </w:r>
      <w:r>
        <w:rPr>
          <w:rFonts w:ascii="Palatino Linotype" w:hAnsi="Palatino Linotype" w:cs="Arial"/>
          <w:b/>
          <w:bCs/>
          <w:sz w:val="24"/>
        </w:rPr>
        <w:t>2280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7B3FB8">
        <w:rPr>
          <w:rFonts w:ascii="Palatino Linotype" w:hAnsi="Palatino Linotype" w:cs="Arial"/>
          <w:b/>
          <w:bCs/>
          <w:sz w:val="24"/>
          <w:szCs w:val="24"/>
        </w:rPr>
        <w:t>XXXXXXXXXXXXX</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el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833DD6">
        <w:rPr>
          <w:rFonts w:ascii="Palatino Linotype" w:hAnsi="Palatino Linotype" w:cs="Arial"/>
          <w:b/>
          <w:sz w:val="24"/>
          <w:szCs w:val="24"/>
        </w:rPr>
        <w:t>Ayuntamiento de Naucalpan de Juárez</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00EF907" w14:textId="77777777" w:rsidR="00833DD6" w:rsidRPr="004A1460" w:rsidRDefault="00833DD6" w:rsidP="00833DD6">
      <w:pPr>
        <w:tabs>
          <w:tab w:val="left" w:pos="1701"/>
        </w:tabs>
        <w:spacing w:after="0" w:line="360" w:lineRule="auto"/>
        <w:jc w:val="both"/>
        <w:rPr>
          <w:rFonts w:ascii="Palatino Linotype" w:hAnsi="Palatino Linotype" w:cs="Arial"/>
          <w:sz w:val="24"/>
        </w:rPr>
      </w:pPr>
    </w:p>
    <w:p w14:paraId="29744056" w14:textId="77777777" w:rsidR="00833DD6" w:rsidRPr="00667998" w:rsidRDefault="00833DD6" w:rsidP="00833DD6">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6BD4DEF5" w14:textId="77777777" w:rsidR="00833DD6" w:rsidRPr="00667998" w:rsidRDefault="00833DD6" w:rsidP="00833DD6">
      <w:pPr>
        <w:spacing w:after="0" w:line="360" w:lineRule="auto"/>
        <w:jc w:val="center"/>
        <w:rPr>
          <w:rFonts w:ascii="Palatino Linotype" w:hAnsi="Palatino Linotype"/>
          <w:b/>
          <w:sz w:val="24"/>
        </w:rPr>
      </w:pPr>
    </w:p>
    <w:p w14:paraId="607A544A" w14:textId="77777777" w:rsidR="00833DD6" w:rsidRPr="00667998" w:rsidRDefault="00833DD6" w:rsidP="00833DD6">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50007B51" w14:textId="77777777" w:rsidR="00833DD6" w:rsidRDefault="00833DD6" w:rsidP="00833DD6">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catorce </w:t>
      </w:r>
      <w:r w:rsidRPr="00667998">
        <w:rPr>
          <w:rFonts w:ascii="Palatino Linotype" w:hAnsi="Palatino Linotype" w:cs="Arial"/>
          <w:sz w:val="24"/>
        </w:rPr>
        <w:t xml:space="preserve">de </w:t>
      </w:r>
      <w:r>
        <w:rPr>
          <w:rFonts w:ascii="Palatino Linotype" w:hAnsi="Palatino Linotype" w:cs="Arial"/>
          <w:sz w:val="24"/>
        </w:rPr>
        <w:t>junio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el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r>
        <w:rPr>
          <w:rFonts w:ascii="Palatino Linotype" w:hAnsi="Palatino Linotype" w:cs="Arial"/>
          <w:sz w:val="24"/>
        </w:rPr>
        <w:t>d</w:t>
      </w:r>
      <w:r w:rsidRPr="00717D41">
        <w:rPr>
          <w:rFonts w:ascii="Palatino Linotype" w:hAnsi="Palatino Linotype" w:cs="Arial"/>
          <w:sz w:val="24"/>
          <w:szCs w:val="24"/>
        </w:rPr>
        <w:t>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600662">
        <w:rPr>
          <w:rFonts w:ascii="Palatino Linotype" w:hAnsi="Palatino Linotype" w:cs="Arial"/>
          <w:b/>
          <w:sz w:val="24"/>
        </w:rPr>
        <w:t>00</w:t>
      </w:r>
      <w:r>
        <w:rPr>
          <w:rFonts w:ascii="Palatino Linotype" w:hAnsi="Palatino Linotype" w:cs="Arial"/>
          <w:b/>
          <w:sz w:val="24"/>
        </w:rPr>
        <w:t>632</w:t>
      </w:r>
      <w:r w:rsidRPr="00600662">
        <w:rPr>
          <w:rFonts w:ascii="Palatino Linotype" w:hAnsi="Palatino Linotype" w:cs="Arial"/>
          <w:b/>
          <w:sz w:val="24"/>
        </w:rPr>
        <w:t>/</w:t>
      </w:r>
      <w:r>
        <w:rPr>
          <w:rFonts w:ascii="Palatino Linotype" w:hAnsi="Palatino Linotype" w:cs="Arial"/>
          <w:b/>
          <w:sz w:val="24"/>
        </w:rPr>
        <w:t>NAUCALPA</w:t>
      </w:r>
      <w:r w:rsidRPr="00600662">
        <w:rPr>
          <w:rFonts w:ascii="Palatino Linotype" w:hAnsi="Palatino Linotype" w:cs="Arial"/>
          <w:b/>
          <w:sz w:val="24"/>
        </w:rPr>
        <w:t>/IP/2022,</w:t>
      </w:r>
      <w:r w:rsidRPr="00667998">
        <w:rPr>
          <w:rFonts w:ascii="Palatino Linotype" w:hAnsi="Palatino Linotype" w:cs="Arial"/>
          <w:sz w:val="24"/>
        </w:rPr>
        <w:t xml:space="preserve"> mediante la cual solicitó lo siguiente:</w:t>
      </w:r>
    </w:p>
    <w:p w14:paraId="3D87A380" w14:textId="77777777" w:rsidR="00833DD6" w:rsidRPr="00667998" w:rsidRDefault="00833DD6" w:rsidP="00833DD6">
      <w:pPr>
        <w:spacing w:after="0" w:line="360" w:lineRule="auto"/>
        <w:jc w:val="both"/>
        <w:rPr>
          <w:rFonts w:ascii="Palatino Linotype" w:hAnsi="Palatino Linotype" w:cs="Arial"/>
          <w:sz w:val="24"/>
        </w:rPr>
      </w:pPr>
    </w:p>
    <w:p w14:paraId="17982D82" w14:textId="77777777" w:rsidR="00833DD6" w:rsidRDefault="00833DD6" w:rsidP="00833DD6">
      <w:pPr>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Pr="00833DD6">
        <w:rPr>
          <w:rFonts w:ascii="Palatino Linotype" w:hAnsi="Palatino Linotype" w:cs="Arial"/>
          <w:i/>
          <w:sz w:val="24"/>
        </w:rPr>
        <w:t xml:space="preserve">SOLICITO EN VERSIÓN PÚBLICA EL PRESUPUESTO OTORGADO PARA EL ÁREA DE COMUNICACIÓN SOCIAL U OFICINA, DEPARTAMENTO O SUBDIRECCIÓN EN MERITO ENCARGADA DE LA CONTRATACIÓN DE INSERCIONES PUBLICITARIAS O PROPAGANDÍSTICAS INTITUCIONALES, ASÍ COMO LA RELACIÓN DE FACTURAS EMITIDAS POR SERVICIOS PRESTADOS EN ESTE RUBRO QUE HAYAN BRINDADO EN ESTE CONCEPTO SERVICIOS PUBLICITARIOS AL MUNICIPIO DENTRO DEL PERIODO </w:t>
      </w:r>
      <w:r w:rsidRPr="00833DD6">
        <w:rPr>
          <w:rFonts w:ascii="Palatino Linotype" w:hAnsi="Palatino Linotype" w:cs="Arial"/>
          <w:i/>
          <w:sz w:val="24"/>
        </w:rPr>
        <w:lastRenderedPageBreak/>
        <w:t>COMPRENDIDO DEL MES DE ENERO DEL AÑO 2021 A JUNIO DEL AÑO 2022</w:t>
      </w:r>
      <w:r w:rsidR="00C82977" w:rsidRPr="00833DD6">
        <w:rPr>
          <w:rFonts w:ascii="Palatino Linotype" w:hAnsi="Palatino Linotype" w:cs="Arial"/>
          <w:i/>
          <w:sz w:val="24"/>
        </w:rPr>
        <w:t>.</w:t>
      </w:r>
      <w:r w:rsidR="00C82977">
        <w:rPr>
          <w:rFonts w:ascii="Palatino Linotype" w:hAnsi="Palatino Linotype" w:cs="Arial"/>
          <w:i/>
          <w:sz w:val="24"/>
        </w:rPr>
        <w:t>”</w:t>
      </w:r>
      <w:r w:rsidRPr="00667998">
        <w:rPr>
          <w:rFonts w:ascii="Palatino Linotype" w:hAnsi="Palatino Linotype" w:cs="Arial"/>
          <w:i/>
          <w:sz w:val="24"/>
        </w:rPr>
        <w:t xml:space="preserve"> (Sic).</w:t>
      </w:r>
    </w:p>
    <w:bookmarkEnd w:id="0"/>
    <w:p w14:paraId="44169D0F" w14:textId="77777777" w:rsidR="00833DD6" w:rsidRDefault="00833DD6" w:rsidP="00833DD6">
      <w:pPr>
        <w:spacing w:after="0" w:line="360" w:lineRule="auto"/>
        <w:jc w:val="both"/>
        <w:rPr>
          <w:rFonts w:ascii="Palatino Linotype" w:hAnsi="Palatino Linotype" w:cs="Arial"/>
          <w:b/>
          <w:sz w:val="24"/>
        </w:rPr>
      </w:pPr>
    </w:p>
    <w:p w14:paraId="32941135" w14:textId="77777777" w:rsidR="00833DD6" w:rsidRDefault="00833DD6" w:rsidP="00833DD6">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7564E00A" w14:textId="77777777" w:rsidR="00833DD6" w:rsidRDefault="00833DD6" w:rsidP="00833DD6">
      <w:pPr>
        <w:spacing w:after="0" w:line="360" w:lineRule="auto"/>
        <w:jc w:val="both"/>
        <w:rPr>
          <w:rFonts w:ascii="Palatino Linotype" w:hAnsi="Palatino Linotype" w:cs="Arial"/>
          <w:b/>
          <w:sz w:val="28"/>
        </w:rPr>
      </w:pPr>
    </w:p>
    <w:p w14:paraId="39F3CBE8" w14:textId="77777777" w:rsidR="00833DD6" w:rsidRDefault="00833DD6" w:rsidP="00833DD6">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respuesta</w:t>
      </w:r>
      <w:r>
        <w:rPr>
          <w:rFonts w:ascii="Palatino Linotype" w:hAnsi="Palatino Linotype" w:cs="Arial"/>
          <w:b/>
          <w:sz w:val="28"/>
          <w:szCs w:val="20"/>
        </w:rPr>
        <w:t xml:space="preserve"> del Sujeto Obligado</w:t>
      </w:r>
      <w:r w:rsidRPr="00165D6E">
        <w:rPr>
          <w:rFonts w:ascii="Palatino Linotype" w:hAnsi="Palatino Linotype" w:cs="Arial"/>
          <w:b/>
          <w:sz w:val="28"/>
          <w:szCs w:val="20"/>
        </w:rPr>
        <w:t>.</w:t>
      </w:r>
    </w:p>
    <w:p w14:paraId="58E248E3" w14:textId="77777777" w:rsidR="00833DD6" w:rsidRDefault="00833DD6" w:rsidP="00833DD6">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veintisiete de junio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7C1322D9" w14:textId="77777777" w:rsidR="00833DD6" w:rsidRPr="00E818A5" w:rsidRDefault="00833DD6" w:rsidP="00833DD6">
      <w:pPr>
        <w:spacing w:after="0" w:line="360" w:lineRule="auto"/>
        <w:jc w:val="both"/>
        <w:rPr>
          <w:rFonts w:ascii="Palatino Linotype" w:hAnsi="Palatino Linotype" w:cs="Arial"/>
          <w:sz w:val="24"/>
        </w:rPr>
      </w:pPr>
    </w:p>
    <w:p w14:paraId="052CDEBD" w14:textId="77777777" w:rsidR="00833DD6" w:rsidRPr="00833DD6" w:rsidRDefault="00833DD6" w:rsidP="00833DD6">
      <w:pPr>
        <w:spacing w:after="0" w:line="240" w:lineRule="auto"/>
        <w:ind w:left="567" w:right="567"/>
        <w:jc w:val="both"/>
        <w:rPr>
          <w:rFonts w:ascii="Palatino Linotype" w:hAnsi="Palatino Linotype" w:cs="Arial"/>
          <w:i/>
        </w:rPr>
      </w:pPr>
      <w:r>
        <w:rPr>
          <w:rFonts w:ascii="Palatino Linotype" w:hAnsi="Palatino Linotype" w:cs="Arial"/>
          <w:i/>
        </w:rPr>
        <w:t>“</w:t>
      </w:r>
      <w:r w:rsidRPr="00833DD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69AE89" w14:textId="77777777" w:rsidR="00833DD6" w:rsidRPr="00833DD6" w:rsidRDefault="00833DD6" w:rsidP="00833DD6">
      <w:pPr>
        <w:spacing w:after="0" w:line="240" w:lineRule="auto"/>
        <w:ind w:left="567" w:right="567"/>
        <w:jc w:val="both"/>
        <w:rPr>
          <w:rFonts w:ascii="Palatino Linotype" w:hAnsi="Palatino Linotype" w:cs="Arial"/>
          <w:i/>
        </w:rPr>
      </w:pPr>
      <w:r w:rsidRPr="00833DD6">
        <w:rPr>
          <w:rFonts w:ascii="Palatino Linotype" w:hAnsi="Palatino Linotype" w:cs="Arial"/>
          <w:i/>
        </w:rPr>
        <w:t>En atención a tu solicitud de información te envío la respuesta en archivo PDF</w:t>
      </w:r>
    </w:p>
    <w:p w14:paraId="6259883F" w14:textId="77777777" w:rsidR="00833DD6" w:rsidRPr="00833DD6" w:rsidRDefault="00833DD6" w:rsidP="00833DD6">
      <w:pPr>
        <w:spacing w:after="0" w:line="240" w:lineRule="auto"/>
        <w:ind w:left="567" w:right="567"/>
        <w:jc w:val="both"/>
        <w:rPr>
          <w:rFonts w:ascii="Palatino Linotype" w:hAnsi="Palatino Linotype" w:cs="Arial"/>
          <w:i/>
        </w:rPr>
      </w:pPr>
      <w:r w:rsidRPr="00833DD6">
        <w:rPr>
          <w:rFonts w:ascii="Palatino Linotype" w:hAnsi="Palatino Linotype" w:cs="Arial"/>
          <w:i/>
        </w:rPr>
        <w:t>ATENTAMENTE</w:t>
      </w:r>
    </w:p>
    <w:p w14:paraId="1FCCC7DC" w14:textId="77777777" w:rsidR="00833DD6" w:rsidRDefault="00833DD6" w:rsidP="00833DD6">
      <w:pPr>
        <w:spacing w:after="0" w:line="240" w:lineRule="auto"/>
        <w:ind w:left="567" w:right="567"/>
        <w:jc w:val="both"/>
        <w:rPr>
          <w:rFonts w:ascii="Palatino Linotype" w:hAnsi="Palatino Linotype" w:cs="Arial"/>
          <w:i/>
        </w:rPr>
      </w:pPr>
      <w:r w:rsidRPr="00833DD6">
        <w:rPr>
          <w:rFonts w:ascii="Palatino Linotype" w:hAnsi="Palatino Linotype" w:cs="Arial"/>
          <w:i/>
        </w:rPr>
        <w:t xml:space="preserve">LIC. MARIO MANUEL SÁNCHEZ VILLAFUERTE </w:t>
      </w:r>
      <w:r w:rsidRPr="00667998">
        <w:rPr>
          <w:rFonts w:ascii="Palatino Linotype" w:hAnsi="Palatino Linotype" w:cs="Arial"/>
          <w:i/>
        </w:rPr>
        <w:t>“(Sic).</w:t>
      </w:r>
    </w:p>
    <w:p w14:paraId="0E1BF6C7" w14:textId="77777777" w:rsidR="00833DD6" w:rsidRPr="00515DC5" w:rsidRDefault="00833DD6" w:rsidP="00833DD6">
      <w:pPr>
        <w:spacing w:after="0" w:line="240" w:lineRule="auto"/>
        <w:ind w:right="567"/>
        <w:jc w:val="both"/>
        <w:rPr>
          <w:rFonts w:ascii="Palatino Linotype" w:hAnsi="Palatino Linotype" w:cs="Arial"/>
          <w:i/>
          <w:sz w:val="24"/>
        </w:rPr>
      </w:pPr>
    </w:p>
    <w:p w14:paraId="61D6D814" w14:textId="77777777" w:rsidR="00833DD6" w:rsidRDefault="00833DD6" w:rsidP="00833DD6">
      <w:pPr>
        <w:spacing w:after="0" w:line="240" w:lineRule="auto"/>
        <w:ind w:right="567"/>
        <w:jc w:val="both"/>
        <w:rPr>
          <w:rFonts w:ascii="Palatino Linotype" w:hAnsi="Palatino Linotype" w:cs="Arial"/>
        </w:rPr>
      </w:pPr>
    </w:p>
    <w:p w14:paraId="0A2C626B" w14:textId="77777777" w:rsidR="00833DD6" w:rsidRDefault="00833DD6" w:rsidP="00833DD6">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1" w:name="_Hlk82038214"/>
      <w:r>
        <w:rPr>
          <w:rFonts w:ascii="Palatino Linotype" w:hAnsi="Palatino Linotype" w:cs="Arial"/>
          <w:sz w:val="24"/>
          <w:szCs w:val="24"/>
        </w:rPr>
        <w:t>el</w:t>
      </w:r>
      <w:r w:rsidRPr="006F3258">
        <w:rPr>
          <w:rFonts w:ascii="Palatino Linotype" w:hAnsi="Palatino Linotype" w:cs="Arial"/>
          <w:sz w:val="24"/>
          <w:szCs w:val="24"/>
        </w:rPr>
        <w:t xml:space="preserve"> archivo electrónico denominado </w:t>
      </w:r>
      <w:bookmarkEnd w:id="1"/>
      <w:r>
        <w:rPr>
          <w:rFonts w:ascii="Palatino Linotype" w:hAnsi="Palatino Linotype" w:cs="Arial"/>
          <w:sz w:val="24"/>
          <w:szCs w:val="24"/>
        </w:rPr>
        <w:t>“</w:t>
      </w:r>
      <w:r w:rsidRPr="00833DD6">
        <w:rPr>
          <w:rFonts w:ascii="Palatino Linotype" w:hAnsi="Palatino Linotype" w:cs="Arial"/>
          <w:i/>
          <w:sz w:val="24"/>
          <w:szCs w:val="24"/>
        </w:rPr>
        <w:t>respuesta sol 632.pdf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63C84C9B" w14:textId="77777777" w:rsidR="00833DD6" w:rsidRDefault="00833DD6" w:rsidP="00833DD6">
      <w:pPr>
        <w:spacing w:after="0" w:line="360" w:lineRule="auto"/>
        <w:jc w:val="both"/>
        <w:rPr>
          <w:rFonts w:ascii="Palatino Linotype" w:hAnsi="Palatino Linotype" w:cs="Arial"/>
          <w:b/>
          <w:sz w:val="28"/>
        </w:rPr>
      </w:pPr>
    </w:p>
    <w:p w14:paraId="162FB6D2" w14:textId="77777777" w:rsidR="00833DD6" w:rsidRPr="00667998" w:rsidRDefault="00833DD6" w:rsidP="00833DD6">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3F8547F8" w14:textId="77777777" w:rsidR="00833DD6" w:rsidRDefault="00833DD6" w:rsidP="00833DD6">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veintinueve de junio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xml:space="preserve">, el </w:t>
      </w:r>
      <w:r w:rsidRPr="00667998">
        <w:rPr>
          <w:rFonts w:ascii="Palatino Linotype" w:hAnsi="Palatino Linotype" w:cs="Arial"/>
          <w:sz w:val="24"/>
          <w:szCs w:val="24"/>
        </w:rPr>
        <w:lastRenderedPageBreak/>
        <w:t>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Pr="00AC4BE0">
        <w:rPr>
          <w:rFonts w:ascii="Palatino Linotype" w:hAnsi="Palatino Linotype" w:cs="Arial"/>
          <w:b/>
          <w:bCs/>
          <w:sz w:val="24"/>
          <w:szCs w:val="24"/>
        </w:rPr>
        <w:t>1</w:t>
      </w:r>
      <w:r>
        <w:rPr>
          <w:rFonts w:ascii="Palatino Linotype" w:hAnsi="Palatino Linotype" w:cs="Arial"/>
          <w:b/>
          <w:bCs/>
          <w:sz w:val="24"/>
          <w:szCs w:val="24"/>
        </w:rPr>
        <w:t>2280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726B8FA" w14:textId="77777777" w:rsidR="00833DD6" w:rsidRDefault="00833DD6" w:rsidP="00833DD6">
      <w:pPr>
        <w:spacing w:after="0" w:line="360" w:lineRule="auto"/>
        <w:jc w:val="both"/>
        <w:rPr>
          <w:rFonts w:ascii="Palatino Linotype" w:hAnsi="Palatino Linotype" w:cs="Arial"/>
          <w:sz w:val="24"/>
        </w:rPr>
      </w:pPr>
    </w:p>
    <w:p w14:paraId="23933E64" w14:textId="77777777" w:rsidR="00833DD6" w:rsidRPr="00667998" w:rsidRDefault="00833DD6" w:rsidP="00833DD6">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62CD47A3" w14:textId="77777777" w:rsidR="00833DD6" w:rsidRDefault="00833DD6" w:rsidP="00833DD6">
      <w:pPr>
        <w:tabs>
          <w:tab w:val="left" w:pos="8364"/>
        </w:tabs>
        <w:spacing w:after="0" w:line="240" w:lineRule="auto"/>
        <w:ind w:left="567" w:right="567"/>
        <w:jc w:val="both"/>
        <w:rPr>
          <w:rFonts w:ascii="Palatino Linotype" w:hAnsi="Palatino Linotype" w:cs="Arial"/>
          <w:i/>
        </w:rPr>
      </w:pPr>
      <w:r w:rsidRPr="00667998">
        <w:rPr>
          <w:rFonts w:ascii="Palatino Linotype" w:hAnsi="Palatino Linotype" w:cs="Arial"/>
          <w:i/>
        </w:rPr>
        <w:t>“</w:t>
      </w:r>
      <w:r w:rsidRPr="00833DD6">
        <w:rPr>
          <w:rFonts w:ascii="Palatino Linotype" w:hAnsi="Palatino Linotype" w:cs="Arial"/>
          <w:i/>
        </w:rPr>
        <w:t>INFOMRACIÓN AMBIGUA E INCOMPLETA.</w:t>
      </w:r>
      <w:r w:rsidRPr="00667998">
        <w:rPr>
          <w:rFonts w:ascii="Palatino Linotype" w:hAnsi="Palatino Linotype" w:cs="Arial"/>
          <w:i/>
        </w:rPr>
        <w:t>” [Sic].</w:t>
      </w:r>
    </w:p>
    <w:p w14:paraId="784212BA" w14:textId="77777777" w:rsidR="00833DD6" w:rsidRDefault="00833DD6" w:rsidP="00833DD6">
      <w:pPr>
        <w:spacing w:after="0" w:line="240" w:lineRule="auto"/>
        <w:ind w:left="851" w:right="851"/>
        <w:jc w:val="both"/>
        <w:rPr>
          <w:rFonts w:ascii="Palatino Linotype" w:hAnsi="Palatino Linotype" w:cs="Arial"/>
          <w:i/>
          <w:sz w:val="24"/>
        </w:rPr>
      </w:pPr>
    </w:p>
    <w:p w14:paraId="19D55399" w14:textId="77777777" w:rsidR="00833DD6" w:rsidRPr="00FD749E" w:rsidRDefault="00833DD6" w:rsidP="00833DD6">
      <w:pPr>
        <w:spacing w:after="0" w:line="240" w:lineRule="auto"/>
        <w:ind w:left="851" w:right="851"/>
        <w:jc w:val="both"/>
        <w:rPr>
          <w:rFonts w:ascii="Palatino Linotype" w:hAnsi="Palatino Linotype" w:cs="Arial"/>
          <w:i/>
          <w:sz w:val="24"/>
        </w:rPr>
      </w:pPr>
    </w:p>
    <w:p w14:paraId="27F4C8F5" w14:textId="77777777" w:rsidR="00833DD6" w:rsidRPr="00667998" w:rsidRDefault="00833DD6" w:rsidP="00833DD6">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4CE3791" w14:textId="77777777" w:rsidR="00833DD6" w:rsidRPr="00104D32" w:rsidRDefault="00833DD6" w:rsidP="00833DD6">
      <w:pPr>
        <w:pStyle w:val="Sinespaciado"/>
        <w:ind w:left="567" w:right="567"/>
        <w:jc w:val="both"/>
        <w:rPr>
          <w:rFonts w:ascii="Palatino Linotype" w:hAnsi="Palatino Linotype"/>
          <w:i/>
          <w:iCs/>
          <w:sz w:val="22"/>
          <w:szCs w:val="22"/>
        </w:rPr>
      </w:pPr>
      <w:r>
        <w:rPr>
          <w:rFonts w:ascii="Palatino Linotype" w:hAnsi="Palatino Linotype"/>
          <w:i/>
          <w:iCs/>
          <w:sz w:val="22"/>
          <w:szCs w:val="22"/>
        </w:rPr>
        <w:t>“</w:t>
      </w:r>
      <w:r w:rsidR="0090662B" w:rsidRPr="0090662B">
        <w:rPr>
          <w:rFonts w:ascii="Palatino Linotype" w:hAnsi="Palatino Linotype"/>
          <w:i/>
          <w:iCs/>
          <w:sz w:val="22"/>
          <w:szCs w:val="22"/>
        </w:rPr>
        <w:t>INFOMRACIÓN AMBIGUA E INCOMPLETA, NO SATISFACE MI INTERÉS DE CONOCER LA INFORMACIÓN PÚBLICA, TAL COMO PRESUPUESTOS, ORDENES DE CONTRATACIÓN Y FACTURACIÓN DE INSERCIONES DE PUBLCIDAD CONTRATADAS POR EL H. AYUNTAMIENTO DE NAUCALPAN INDEPENDIENTEMTE DEL ÁREA, DIRECCIÓN O SECRETARÍA QUE CONTRATE LOS SERVICIOS EN MERITO.</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14:paraId="2636AA57" w14:textId="77777777" w:rsidR="00833DD6" w:rsidRDefault="00833DD6" w:rsidP="00833DD6">
      <w:pPr>
        <w:spacing w:after="0" w:line="360" w:lineRule="auto"/>
        <w:jc w:val="both"/>
        <w:rPr>
          <w:rFonts w:ascii="Palatino Linotype" w:hAnsi="Palatino Linotype" w:cs="Arial"/>
          <w:bCs/>
          <w:sz w:val="24"/>
        </w:rPr>
      </w:pPr>
    </w:p>
    <w:p w14:paraId="1A319E67" w14:textId="77777777" w:rsidR="00833DD6" w:rsidRPr="00667998" w:rsidRDefault="00833DD6" w:rsidP="00833DD6">
      <w:pPr>
        <w:spacing w:after="0" w:line="360" w:lineRule="auto"/>
        <w:jc w:val="both"/>
        <w:rPr>
          <w:rFonts w:ascii="Palatino Linotype" w:hAnsi="Palatino Linotype" w:cs="Arial"/>
          <w:b/>
          <w:sz w:val="24"/>
          <w:szCs w:val="24"/>
        </w:rPr>
      </w:pPr>
      <w:r w:rsidRPr="006A3D5D">
        <w:rPr>
          <w:rFonts w:ascii="Palatino Linotype" w:hAnsi="Palatino Linotype" w:cs="Arial"/>
          <w:b/>
          <w:sz w:val="28"/>
        </w:rPr>
        <w:t>CUARTO</w:t>
      </w:r>
      <w:r w:rsidRPr="006A3D5D">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7C96A43D" w14:textId="77777777" w:rsidR="00833DD6" w:rsidRPr="00667998" w:rsidRDefault="00833DD6" w:rsidP="00833DD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413EC7">
        <w:rPr>
          <w:rFonts w:ascii="Palatino Linotype" w:hAnsi="Palatino Linotype" w:cs="Arial"/>
          <w:sz w:val="24"/>
          <w:szCs w:val="24"/>
        </w:rPr>
        <w:t>cinc</w:t>
      </w:r>
      <w:r>
        <w:rPr>
          <w:rFonts w:ascii="Palatino Linotype" w:hAnsi="Palatino Linotype" w:cs="Arial"/>
          <w:sz w:val="24"/>
          <w:szCs w:val="24"/>
        </w:rPr>
        <w:t>o</w:t>
      </w:r>
      <w:r w:rsidRPr="00141144">
        <w:rPr>
          <w:rFonts w:ascii="Palatino Linotype" w:hAnsi="Palatino Linotype" w:cs="Arial"/>
          <w:sz w:val="24"/>
          <w:szCs w:val="24"/>
        </w:rPr>
        <w:t xml:space="preserve"> de </w:t>
      </w:r>
      <w:r>
        <w:rPr>
          <w:rFonts w:ascii="Palatino Linotype" w:hAnsi="Palatino Linotype" w:cs="Arial"/>
          <w:sz w:val="24"/>
          <w:szCs w:val="24"/>
        </w:rPr>
        <w:t>ju</w:t>
      </w:r>
      <w:r w:rsidR="00413EC7">
        <w:rPr>
          <w:rFonts w:ascii="Palatino Linotype" w:hAnsi="Palatino Linotype" w:cs="Arial"/>
          <w:sz w:val="24"/>
          <w:szCs w:val="24"/>
        </w:rPr>
        <w:t>l</w:t>
      </w:r>
      <w:r>
        <w:rPr>
          <w:rFonts w:ascii="Palatino Linotype" w:hAnsi="Palatino Linotype" w:cs="Arial"/>
          <w:sz w:val="24"/>
          <w:szCs w:val="24"/>
        </w:rPr>
        <w:t>io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A27BBA9" w14:textId="77777777" w:rsidR="00833DD6" w:rsidRPr="00667998" w:rsidRDefault="00833DD6" w:rsidP="00833DD6">
      <w:pPr>
        <w:spacing w:after="0" w:line="360" w:lineRule="auto"/>
        <w:jc w:val="both"/>
        <w:rPr>
          <w:rFonts w:ascii="Palatino Linotype" w:hAnsi="Palatino Linotype" w:cs="Arial"/>
          <w:sz w:val="24"/>
          <w:szCs w:val="24"/>
        </w:rPr>
      </w:pPr>
    </w:p>
    <w:p w14:paraId="215713D8" w14:textId="77777777" w:rsidR="00833DD6" w:rsidRPr="00667998" w:rsidRDefault="00833DD6" w:rsidP="00833DD6">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24A109F5" w14:textId="77777777" w:rsidR="00833DD6" w:rsidRDefault="00833DD6" w:rsidP="00413EC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rindió su informe justificado a través de </w:t>
      </w:r>
      <w:r w:rsidR="00413EC7">
        <w:rPr>
          <w:rFonts w:ascii="Palatino Linotype" w:hAnsi="Palatino Linotype" w:cs="Arial"/>
          <w:sz w:val="24"/>
          <w:szCs w:val="24"/>
        </w:rPr>
        <w:t>dos</w:t>
      </w:r>
      <w:r>
        <w:rPr>
          <w:rFonts w:ascii="Palatino Linotype" w:hAnsi="Palatino Linotype" w:cs="Arial"/>
          <w:sz w:val="24"/>
          <w:szCs w:val="24"/>
        </w:rPr>
        <w:t xml:space="preserve"> archivo</w:t>
      </w:r>
      <w:r w:rsidR="00413EC7">
        <w:rPr>
          <w:rFonts w:ascii="Palatino Linotype" w:hAnsi="Palatino Linotype" w:cs="Arial"/>
          <w:sz w:val="24"/>
          <w:szCs w:val="24"/>
        </w:rPr>
        <w:t>s</w:t>
      </w:r>
      <w:r>
        <w:rPr>
          <w:rFonts w:ascii="Palatino Linotype" w:hAnsi="Palatino Linotype" w:cs="Arial"/>
          <w:sz w:val="24"/>
          <w:szCs w:val="24"/>
        </w:rPr>
        <w:t xml:space="preserve"> electrónico</w:t>
      </w:r>
      <w:r w:rsidR="00413EC7">
        <w:rPr>
          <w:rFonts w:ascii="Palatino Linotype" w:hAnsi="Palatino Linotype" w:cs="Arial"/>
          <w:sz w:val="24"/>
          <w:szCs w:val="24"/>
        </w:rPr>
        <w:t>s</w:t>
      </w:r>
      <w:r>
        <w:rPr>
          <w:rFonts w:ascii="Palatino Linotype" w:hAnsi="Palatino Linotype" w:cs="Arial"/>
          <w:sz w:val="24"/>
          <w:szCs w:val="24"/>
        </w:rPr>
        <w:t xml:space="preserve"> denominado</w:t>
      </w:r>
      <w:r w:rsidR="00413EC7">
        <w:rPr>
          <w:rFonts w:ascii="Palatino Linotype" w:hAnsi="Palatino Linotype" w:cs="Arial"/>
          <w:sz w:val="24"/>
          <w:szCs w:val="24"/>
        </w:rPr>
        <w:t>s</w:t>
      </w:r>
      <w:r>
        <w:rPr>
          <w:rFonts w:ascii="Palatino Linotype" w:hAnsi="Palatino Linotype" w:cs="Arial"/>
          <w:sz w:val="24"/>
          <w:szCs w:val="24"/>
        </w:rPr>
        <w:t xml:space="preserve"> “</w:t>
      </w:r>
      <w:r w:rsidR="00413EC7" w:rsidRPr="00413EC7">
        <w:rPr>
          <w:rFonts w:ascii="Palatino Linotype" w:hAnsi="Palatino Linotype" w:cs="Arial"/>
          <w:sz w:val="24"/>
          <w:szCs w:val="24"/>
        </w:rPr>
        <w:t>DGA-SRM-M-</w:t>
      </w:r>
      <w:r w:rsidR="00413EC7" w:rsidRPr="00413EC7">
        <w:rPr>
          <w:rFonts w:ascii="Palatino Linotype" w:hAnsi="Palatino Linotype" w:cs="Arial"/>
          <w:sz w:val="24"/>
          <w:szCs w:val="24"/>
        </w:rPr>
        <w:lastRenderedPageBreak/>
        <w:t>0149-2022.pdf</w:t>
      </w:r>
      <w:r w:rsidR="00413EC7">
        <w:rPr>
          <w:rFonts w:ascii="Palatino Linotype" w:hAnsi="Palatino Linotype" w:cs="Arial"/>
          <w:sz w:val="24"/>
          <w:szCs w:val="24"/>
        </w:rPr>
        <w:t>” y “</w:t>
      </w:r>
      <w:r w:rsidR="00413EC7" w:rsidRPr="00413EC7">
        <w:rPr>
          <w:rFonts w:ascii="Palatino Linotype" w:hAnsi="Palatino Linotype" w:cs="Arial"/>
          <w:sz w:val="24"/>
          <w:szCs w:val="24"/>
        </w:rPr>
        <w:t>SI-111-2022.pdf</w:t>
      </w:r>
      <w:r>
        <w:rPr>
          <w:rFonts w:ascii="Palatino Linotype" w:hAnsi="Palatino Linotype" w:cs="Arial"/>
          <w:sz w:val="24"/>
          <w:szCs w:val="24"/>
        </w:rPr>
        <w:t xml:space="preserve">”, el día </w:t>
      </w:r>
      <w:r w:rsidR="00413EC7">
        <w:rPr>
          <w:rFonts w:ascii="Palatino Linotype" w:hAnsi="Palatino Linotype" w:cs="Arial"/>
          <w:sz w:val="24"/>
          <w:szCs w:val="24"/>
        </w:rPr>
        <w:t>doce</w:t>
      </w:r>
      <w:r>
        <w:rPr>
          <w:rFonts w:ascii="Palatino Linotype" w:hAnsi="Palatino Linotype" w:cs="Arial"/>
          <w:sz w:val="24"/>
          <w:szCs w:val="24"/>
        </w:rPr>
        <w:t xml:space="preserve"> de ju</w:t>
      </w:r>
      <w:r w:rsidR="00413EC7">
        <w:rPr>
          <w:rFonts w:ascii="Palatino Linotype" w:hAnsi="Palatino Linotype" w:cs="Arial"/>
          <w:sz w:val="24"/>
          <w:szCs w:val="24"/>
        </w:rPr>
        <w:t>l</w:t>
      </w:r>
      <w:r>
        <w:rPr>
          <w:rFonts w:ascii="Palatino Linotype" w:hAnsi="Palatino Linotype" w:cs="Arial"/>
          <w:sz w:val="24"/>
          <w:szCs w:val="24"/>
        </w:rPr>
        <w:t xml:space="preserve">io de dos mil veintidós, el cual fue puesto a la vista del Recurrente, el día </w:t>
      </w:r>
      <w:r w:rsidR="00413EC7">
        <w:rPr>
          <w:rFonts w:ascii="Palatino Linotype" w:hAnsi="Palatino Linotype" w:cs="Arial"/>
          <w:sz w:val="24"/>
          <w:szCs w:val="24"/>
        </w:rPr>
        <w:t>quince</w:t>
      </w:r>
      <w:r>
        <w:rPr>
          <w:rFonts w:ascii="Palatino Linotype" w:hAnsi="Palatino Linotype" w:cs="Arial"/>
          <w:sz w:val="24"/>
          <w:szCs w:val="24"/>
        </w:rPr>
        <w:t xml:space="preserve"> de ju</w:t>
      </w:r>
      <w:r w:rsidR="00413EC7">
        <w:rPr>
          <w:rFonts w:ascii="Palatino Linotype" w:hAnsi="Palatino Linotype" w:cs="Arial"/>
          <w:sz w:val="24"/>
          <w:szCs w:val="24"/>
        </w:rPr>
        <w:t>l</w:t>
      </w:r>
      <w:r>
        <w:rPr>
          <w:rFonts w:ascii="Palatino Linotype" w:hAnsi="Palatino Linotype" w:cs="Arial"/>
          <w:sz w:val="24"/>
          <w:szCs w:val="24"/>
        </w:rPr>
        <w:t>io de dos mil veintidós</w:t>
      </w:r>
      <w:r w:rsidR="00413EC7">
        <w:rPr>
          <w:rFonts w:ascii="Palatino Linotype" w:hAnsi="Palatino Linotype" w:cs="Arial"/>
          <w:sz w:val="24"/>
          <w:szCs w:val="24"/>
        </w:rPr>
        <w:t>.</w:t>
      </w:r>
      <w:r>
        <w:rPr>
          <w:rFonts w:ascii="Palatino Linotype" w:hAnsi="Palatino Linotype" w:cs="Arial"/>
          <w:sz w:val="24"/>
          <w:szCs w:val="24"/>
        </w:rPr>
        <w:t xml:space="preserve">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recurrente no realizó manifestación alguna.</w:t>
      </w:r>
    </w:p>
    <w:p w14:paraId="5107B03A" w14:textId="77777777" w:rsidR="00413EC7" w:rsidRDefault="00413EC7" w:rsidP="00413EC7">
      <w:pPr>
        <w:spacing w:after="0" w:line="360" w:lineRule="auto"/>
        <w:jc w:val="both"/>
        <w:rPr>
          <w:rFonts w:ascii="Palatino Linotype" w:hAnsi="Palatino Linotype" w:cs="Arial"/>
          <w:sz w:val="24"/>
          <w:szCs w:val="24"/>
        </w:rPr>
      </w:pPr>
    </w:p>
    <w:p w14:paraId="2F009210" w14:textId="77777777" w:rsidR="00413EC7" w:rsidRDefault="00413EC7" w:rsidP="00413EC7">
      <w:pPr>
        <w:spacing w:after="0" w:line="360" w:lineRule="auto"/>
        <w:jc w:val="both"/>
        <w:rPr>
          <w:rFonts w:ascii="Palatino Linotype" w:hAnsi="Palatino Linotype" w:cs="Arial"/>
          <w:sz w:val="24"/>
          <w:szCs w:val="24"/>
        </w:rPr>
      </w:pPr>
      <w:r>
        <w:rPr>
          <w:rFonts w:ascii="Palatino Linotype" w:hAnsi="Palatino Linotype" w:cs="Arial"/>
          <w:sz w:val="24"/>
          <w:szCs w:val="24"/>
        </w:rPr>
        <w:t>Los archivos electrónicos denominados “</w:t>
      </w:r>
      <w:r w:rsidRPr="00413EC7">
        <w:rPr>
          <w:rFonts w:ascii="Palatino Linotype" w:hAnsi="Palatino Linotype" w:cs="Arial"/>
          <w:sz w:val="24"/>
          <w:szCs w:val="24"/>
        </w:rPr>
        <w:t>DGA-SRM-M-0149-2022.pdf</w:t>
      </w:r>
      <w:r>
        <w:rPr>
          <w:rFonts w:ascii="Palatino Linotype" w:hAnsi="Palatino Linotype" w:cs="Arial"/>
          <w:sz w:val="24"/>
          <w:szCs w:val="24"/>
        </w:rPr>
        <w:t>” y “</w:t>
      </w:r>
      <w:r w:rsidRPr="00413EC7">
        <w:rPr>
          <w:rFonts w:ascii="Palatino Linotype" w:hAnsi="Palatino Linotype" w:cs="Arial"/>
          <w:sz w:val="24"/>
          <w:szCs w:val="24"/>
        </w:rPr>
        <w:t>SI-111-2022.pdf</w:t>
      </w:r>
      <w:r>
        <w:rPr>
          <w:rFonts w:ascii="Palatino Linotype" w:hAnsi="Palatino Linotype" w:cs="Arial"/>
          <w:sz w:val="24"/>
          <w:szCs w:val="24"/>
        </w:rPr>
        <w:t>”, remitidos por el Sujeto Obligado, se describen a continuación:</w:t>
      </w:r>
    </w:p>
    <w:p w14:paraId="43F0465B" w14:textId="77777777" w:rsidR="00413EC7" w:rsidRDefault="00413EC7" w:rsidP="00413EC7">
      <w:pPr>
        <w:spacing w:after="0" w:line="360" w:lineRule="auto"/>
        <w:jc w:val="both"/>
        <w:rPr>
          <w:rFonts w:ascii="Palatino Linotype" w:hAnsi="Palatino Linotype" w:cs="Arial"/>
          <w:sz w:val="24"/>
          <w:szCs w:val="24"/>
        </w:rPr>
      </w:pPr>
    </w:p>
    <w:p w14:paraId="73C7E307" w14:textId="77777777" w:rsidR="00413EC7" w:rsidRPr="00125609" w:rsidRDefault="00413EC7" w:rsidP="00C46D61">
      <w:pPr>
        <w:pStyle w:val="Prrafodelista"/>
        <w:numPr>
          <w:ilvl w:val="0"/>
          <w:numId w:val="8"/>
        </w:numPr>
        <w:spacing w:line="360" w:lineRule="auto"/>
        <w:jc w:val="both"/>
        <w:rPr>
          <w:rFonts w:ascii="Palatino Linotype" w:hAnsi="Palatino Linotype" w:cs="Arial"/>
          <w:b/>
          <w:sz w:val="28"/>
        </w:rPr>
      </w:pPr>
      <w:r w:rsidRPr="00125609">
        <w:rPr>
          <w:rFonts w:ascii="Palatino Linotype" w:hAnsi="Palatino Linotype" w:cs="Arial"/>
          <w:b/>
        </w:rPr>
        <w:t>DGA-SRM-M-0149-2022.pdf:</w:t>
      </w:r>
      <w:r w:rsidRPr="00125609">
        <w:rPr>
          <w:rFonts w:ascii="Palatino Linotype" w:hAnsi="Palatino Linotype" w:cs="Arial"/>
        </w:rPr>
        <w:t xml:space="preserve"> Documento consistente en dos</w:t>
      </w:r>
      <w:r w:rsidR="00125609">
        <w:rPr>
          <w:rFonts w:ascii="Palatino Linotype" w:hAnsi="Palatino Linotype" w:cs="Arial"/>
        </w:rPr>
        <w:t xml:space="preserve"> (2)</w:t>
      </w:r>
      <w:r w:rsidRPr="00125609">
        <w:rPr>
          <w:rFonts w:ascii="Palatino Linotype" w:hAnsi="Palatino Linotype" w:cs="Arial"/>
        </w:rPr>
        <w:t xml:space="preserve"> fojas con número de oficio DGA/SRM/M/0149/2022, de fecha siete de julio de dos mil veintidós, a través del cual el Director General de Administración</w:t>
      </w:r>
      <w:r w:rsidR="00125609" w:rsidRPr="00125609">
        <w:rPr>
          <w:rFonts w:ascii="Palatino Linotype" w:hAnsi="Palatino Linotype" w:cs="Arial"/>
        </w:rPr>
        <w:t xml:space="preserve"> informó que toda vez que el ejercicio fiscal 2021 corresponde a un ejercicio concluido y después de haberse realizado una búsqueda exhaustiva dentro de los archivos no se localizó información generada durante el ejercicio fiscal 2021. </w:t>
      </w:r>
      <w:r w:rsidR="00C82977">
        <w:rPr>
          <w:rFonts w:ascii="Palatino Linotype" w:hAnsi="Palatino Linotype" w:cs="Arial"/>
        </w:rPr>
        <w:t>A</w:t>
      </w:r>
      <w:r w:rsidR="00125609" w:rsidRPr="00125609">
        <w:rPr>
          <w:rFonts w:ascii="Palatino Linotype" w:hAnsi="Palatino Linotype" w:cs="Arial"/>
        </w:rPr>
        <w:t>simismo</w:t>
      </w:r>
      <w:r w:rsidR="00C82977">
        <w:rPr>
          <w:rFonts w:ascii="Palatino Linotype" w:hAnsi="Palatino Linotype" w:cs="Arial"/>
        </w:rPr>
        <w:t xml:space="preserve"> señaló que</w:t>
      </w:r>
      <w:r w:rsidR="00125609" w:rsidRPr="00125609">
        <w:rPr>
          <w:rFonts w:ascii="Palatino Linotype" w:hAnsi="Palatino Linotype" w:cs="Arial"/>
        </w:rPr>
        <w:t xml:space="preserve"> por lo que hace al periodo comprendido de enero a junio de 2022, es información pública que se publica periódicamente en la plataforma del IPOMEX, por lo que se puede consultar en el siguiente enlace: </w:t>
      </w:r>
      <w:hyperlink r:id="rId7" w:history="1">
        <w:r w:rsidR="00125609" w:rsidRPr="00125609">
          <w:rPr>
            <w:rStyle w:val="Hipervnculo"/>
            <w:rFonts w:ascii="Palatino Linotype" w:hAnsi="Palatino Linotype" w:cs="Arial"/>
            <w:sz w:val="22"/>
          </w:rPr>
          <w:t>https://ipomex.org.mx/ipo3/lgt/indice/NAUCALPA/art_92_xxvii_b/4.web?token=03ANYolquSts2LSIGQ_Z3S35O2sNkD4g8ZfmO0j8MM_fvm_AILRa8NMftdsNkwfUIZiUdxg0z_yXIn2196s21IakrPKqFX9kLpkPm5AvkqahhGiOds7VBwX8Ph3rLSZrp8CJEDjFP5vx8IRQX5cc8V4WRSdMEXA0Wi7Eu_8apb5OYBpze5RKevzQvBPZk-0YeArvSvNxE41qmAy97C_qqz3Zq7LsoGHs2GHs2g5AyS03mFVq0q8X2KT5vfAd79-6Cj7svBD7YPEc5a2pL33X-1D3DLFqwZW_pFA20cvVFqHIOHJ9sETa6a-OM_9vaWHSJom8CelhI2RHFCpbz_zP-2KFuRBmPoo9wuz-bEO8j32I1N-</w:t>
        </w:r>
        <w:r w:rsidR="00125609" w:rsidRPr="00125609">
          <w:rPr>
            <w:rStyle w:val="Hipervnculo"/>
            <w:rFonts w:ascii="Palatino Linotype" w:hAnsi="Palatino Linotype" w:cs="Arial"/>
            <w:sz w:val="22"/>
          </w:rPr>
          <w:lastRenderedPageBreak/>
          <w:t>M12snGRHWZaS2Xne1J6IgNgn1p3SeeVnwg9hh4e7tt1RBnQ0S8M3QCStJJLIzd5MoXHuozWKmtm3799vj0kHj45_nxAiJAu7</w:t>
        </w:r>
      </w:hyperlink>
      <w:r w:rsidR="00125609">
        <w:rPr>
          <w:rFonts w:ascii="Palatino Linotype" w:hAnsi="Palatino Linotype" w:cs="Arial"/>
          <w:sz w:val="22"/>
        </w:rPr>
        <w:t>.</w:t>
      </w:r>
      <w:r w:rsidR="00125609">
        <w:rPr>
          <w:rFonts w:ascii="Palatino Linotype" w:hAnsi="Palatino Linotype" w:cs="Arial"/>
        </w:rPr>
        <w:t xml:space="preserve"> </w:t>
      </w:r>
    </w:p>
    <w:p w14:paraId="565D78CE" w14:textId="77777777" w:rsidR="00125609" w:rsidRPr="00125609" w:rsidRDefault="00125609" w:rsidP="00C46D61">
      <w:pPr>
        <w:pStyle w:val="Prrafodelista"/>
        <w:numPr>
          <w:ilvl w:val="0"/>
          <w:numId w:val="8"/>
        </w:numPr>
        <w:spacing w:line="360" w:lineRule="auto"/>
        <w:jc w:val="both"/>
        <w:rPr>
          <w:rFonts w:ascii="Palatino Linotype" w:hAnsi="Palatino Linotype" w:cs="Arial"/>
          <w:b/>
          <w:sz w:val="28"/>
        </w:rPr>
      </w:pPr>
      <w:r w:rsidRPr="00125609">
        <w:rPr>
          <w:rFonts w:ascii="Palatino Linotype" w:hAnsi="Palatino Linotype" w:cs="Arial"/>
          <w:b/>
        </w:rPr>
        <w:t>SI-111-2022.pdf</w:t>
      </w:r>
      <w:r>
        <w:rPr>
          <w:rFonts w:ascii="Palatino Linotype" w:hAnsi="Palatino Linotype" w:cs="Arial"/>
        </w:rPr>
        <w:t>: Documento cons</w:t>
      </w:r>
      <w:r w:rsidR="00911DCB">
        <w:rPr>
          <w:rFonts w:ascii="Palatino Linotype" w:hAnsi="Palatino Linotype" w:cs="Arial"/>
        </w:rPr>
        <w:t>ta</w:t>
      </w:r>
      <w:r>
        <w:rPr>
          <w:rFonts w:ascii="Palatino Linotype" w:hAnsi="Palatino Linotype" w:cs="Arial"/>
        </w:rPr>
        <w:t xml:space="preserve">nte en una (1) foja con oficio número SI/111/2022, de fecha siete de julio de dos mil veintidós, a través del cual la Subdirectora de Información </w:t>
      </w:r>
      <w:r w:rsidR="001E6E30">
        <w:rPr>
          <w:rFonts w:ascii="Palatino Linotype" w:hAnsi="Palatino Linotype" w:cs="Arial"/>
        </w:rPr>
        <w:t>hizo del conocimiento de</w:t>
      </w:r>
      <w:r>
        <w:rPr>
          <w:rFonts w:ascii="Palatino Linotype" w:hAnsi="Palatino Linotype" w:cs="Arial"/>
        </w:rPr>
        <w:t xml:space="preserve">l Encargado de Despacho de la Unidad de Transparencia y Acceso a la Información Pública, </w:t>
      </w:r>
      <w:r w:rsidR="001E6E30">
        <w:rPr>
          <w:rFonts w:ascii="Palatino Linotype" w:hAnsi="Palatino Linotype" w:cs="Arial"/>
        </w:rPr>
        <w:t xml:space="preserve">que </w:t>
      </w:r>
      <w:r>
        <w:rPr>
          <w:rFonts w:ascii="Palatino Linotype" w:hAnsi="Palatino Linotype" w:cs="Arial"/>
        </w:rPr>
        <w:t>ratifica</w:t>
      </w:r>
      <w:r w:rsidR="001E6E30">
        <w:rPr>
          <w:rFonts w:ascii="Palatino Linotype" w:hAnsi="Palatino Linotype" w:cs="Arial"/>
        </w:rPr>
        <w:t>ba</w:t>
      </w:r>
      <w:r>
        <w:rPr>
          <w:rFonts w:ascii="Palatino Linotype" w:hAnsi="Palatino Linotype" w:cs="Arial"/>
        </w:rPr>
        <w:t xml:space="preserve"> su respuesta inicial, señalando que del periodo de enero a junio de dos mil veintidós </w:t>
      </w:r>
      <w:r w:rsidR="009633EE">
        <w:rPr>
          <w:rFonts w:ascii="Palatino Linotype" w:hAnsi="Palatino Linotype" w:cs="Arial"/>
        </w:rPr>
        <w:t xml:space="preserve">esa Subdirección a su cargo no ha hecho contrataciones de medios, </w:t>
      </w:r>
      <w:r w:rsidR="001E6E30">
        <w:rPr>
          <w:rFonts w:ascii="Palatino Linotype" w:hAnsi="Palatino Linotype" w:cs="Arial"/>
        </w:rPr>
        <w:t xml:space="preserve">además, </w:t>
      </w:r>
      <w:r w:rsidR="009633EE">
        <w:rPr>
          <w:rFonts w:ascii="Palatino Linotype" w:hAnsi="Palatino Linotype" w:cs="Arial"/>
        </w:rPr>
        <w:t>señaló que se elaboró una requisición de bienes y servicios por la cantidad de  $4,363,210.00, para gastos de publicidad y propaganda en medios de comunicación escritos, digitales y electrónicos, en el periodo de mayo a diciembre del presente año, sin embargo, no se ha ejercido ese presupuesto.</w:t>
      </w:r>
    </w:p>
    <w:p w14:paraId="5AF05B04" w14:textId="77777777" w:rsidR="00413EC7" w:rsidRPr="00413EC7" w:rsidRDefault="00413EC7" w:rsidP="00413EC7">
      <w:pPr>
        <w:spacing w:after="0" w:line="360" w:lineRule="auto"/>
        <w:jc w:val="both"/>
        <w:rPr>
          <w:rFonts w:ascii="Palatino Linotype" w:hAnsi="Palatino Linotype" w:cs="Arial"/>
          <w:b/>
          <w:sz w:val="28"/>
        </w:rPr>
      </w:pPr>
    </w:p>
    <w:p w14:paraId="51E07CAC" w14:textId="77777777" w:rsidR="00833DD6" w:rsidRPr="00C220D0" w:rsidRDefault="00833DD6" w:rsidP="00833DD6">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C1BB29E" w14:textId="77777777" w:rsidR="00833DD6" w:rsidRDefault="00833DD6" w:rsidP="00833DD6">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3F293A">
        <w:rPr>
          <w:rFonts w:ascii="Palatino Linotype" w:hAnsi="Palatino Linotype" w:cs="Arial"/>
          <w:sz w:val="24"/>
          <w:szCs w:val="24"/>
        </w:rPr>
        <w:t>cuatro de agosto</w:t>
      </w:r>
      <w:r>
        <w:rPr>
          <w:rFonts w:ascii="Palatino Linotype" w:hAnsi="Palatino Linotype" w:cs="Arial"/>
          <w:sz w:val="24"/>
          <w:szCs w:val="24"/>
        </w:rPr>
        <w:t xml:space="preserve">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3DA032F6" w14:textId="77777777" w:rsidR="00833DD6" w:rsidRDefault="00833DD6" w:rsidP="00833DD6">
      <w:pPr>
        <w:spacing w:after="0" w:line="360" w:lineRule="auto"/>
        <w:jc w:val="both"/>
        <w:rPr>
          <w:rFonts w:ascii="Palatino Linotype" w:hAnsi="Palatino Linotype" w:cs="Arial"/>
          <w:sz w:val="24"/>
          <w:szCs w:val="24"/>
        </w:rPr>
      </w:pPr>
    </w:p>
    <w:p w14:paraId="45CFDFDC" w14:textId="77777777" w:rsidR="00833DD6" w:rsidRPr="00C220D0" w:rsidRDefault="00833DD6" w:rsidP="00833DD6">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52CBC241" w14:textId="77777777" w:rsidR="00833DD6" w:rsidRDefault="00833DD6" w:rsidP="00833DD6">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3F293A">
        <w:rPr>
          <w:rFonts w:ascii="Palatino Linotype" w:hAnsi="Palatino Linotype" w:cs="Arial"/>
          <w:sz w:val="24"/>
          <w:szCs w:val="24"/>
        </w:rPr>
        <w:t>primero</w:t>
      </w:r>
      <w:r>
        <w:rPr>
          <w:rFonts w:ascii="Palatino Linotype" w:hAnsi="Palatino Linotype" w:cs="Arial"/>
          <w:sz w:val="24"/>
          <w:szCs w:val="24"/>
        </w:rPr>
        <w:t xml:space="preserve"> de </w:t>
      </w:r>
      <w:r w:rsidR="003F293A">
        <w:rPr>
          <w:rFonts w:ascii="Palatino Linotype" w:hAnsi="Palatino Linotype" w:cs="Arial"/>
          <w:sz w:val="24"/>
          <w:szCs w:val="24"/>
        </w:rPr>
        <w:t>septiembre</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6DE80E74" w14:textId="77777777" w:rsidR="003F293A" w:rsidRDefault="003F293A" w:rsidP="00833DD6">
      <w:pPr>
        <w:spacing w:after="0" w:line="360" w:lineRule="auto"/>
        <w:jc w:val="both"/>
        <w:rPr>
          <w:rFonts w:ascii="Palatino Linotype" w:hAnsi="Palatino Linotype"/>
          <w:sz w:val="24"/>
          <w:szCs w:val="24"/>
        </w:rPr>
      </w:pPr>
    </w:p>
    <w:p w14:paraId="7A7F65FB"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478597B" w14:textId="77777777" w:rsidR="00833DD6"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80D6A93"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5BE474B"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7FC1E36E"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3EF556"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656C02E"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0A7EB9">
        <w:rPr>
          <w:rFonts w:ascii="Palatino Linotype" w:hAnsi="Palatino Linotype"/>
          <w:sz w:val="24"/>
          <w:szCs w:val="24"/>
        </w:rPr>
        <w:lastRenderedPageBreak/>
        <w:t>jurisdiccionales o cuasi jurisdiccionales, tanto por la complejidad de los hechos, como por el número de casos que conocen.</w:t>
      </w:r>
    </w:p>
    <w:p w14:paraId="691779AD"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44A3E14D" w14:textId="77777777" w:rsidR="00833DD6"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5E071FB0" w14:textId="77777777" w:rsidR="00833DD6" w:rsidRDefault="00833DD6" w:rsidP="00833DD6">
      <w:pPr>
        <w:spacing w:after="0" w:line="360" w:lineRule="auto"/>
        <w:jc w:val="both"/>
        <w:rPr>
          <w:rFonts w:ascii="Palatino Linotype" w:hAnsi="Palatino Linotype"/>
          <w:sz w:val="24"/>
          <w:szCs w:val="24"/>
        </w:rPr>
      </w:pPr>
    </w:p>
    <w:p w14:paraId="52577F2C" w14:textId="77777777" w:rsidR="00833DD6" w:rsidRPr="000A7EB9" w:rsidRDefault="00833DD6" w:rsidP="00833DD6">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01B6ABD5" w14:textId="77777777" w:rsidR="00833DD6" w:rsidRPr="000A7EB9" w:rsidRDefault="00833DD6" w:rsidP="00833DD6">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57EAAC9F" w14:textId="77777777" w:rsidR="00833DD6" w:rsidRPr="000A7EB9" w:rsidRDefault="00833DD6" w:rsidP="00833DD6">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60ED29FA" w14:textId="77777777" w:rsidR="00833DD6" w:rsidRPr="000A7EB9" w:rsidRDefault="00833DD6" w:rsidP="00833DD6">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057040FA" w14:textId="77777777" w:rsidR="00833DD6" w:rsidRPr="000A7EB9" w:rsidRDefault="00833DD6" w:rsidP="00833DD6">
      <w:pPr>
        <w:spacing w:after="0" w:line="360" w:lineRule="auto"/>
        <w:jc w:val="both"/>
        <w:rPr>
          <w:rFonts w:ascii="Palatino Linotype" w:hAnsi="Palatino Linotype"/>
          <w:sz w:val="24"/>
          <w:szCs w:val="24"/>
        </w:rPr>
      </w:pPr>
    </w:p>
    <w:p w14:paraId="3E79728A"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2BE90E"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3989E85" w14:textId="77777777" w:rsidR="00833DD6" w:rsidRDefault="00833DD6" w:rsidP="00833DD6">
      <w:pPr>
        <w:spacing w:after="0" w:line="360" w:lineRule="auto"/>
        <w:jc w:val="both"/>
        <w:rPr>
          <w:rFonts w:ascii="Palatino Linotype" w:hAnsi="Palatino Linotype"/>
          <w:sz w:val="24"/>
          <w:szCs w:val="24"/>
        </w:rPr>
      </w:pPr>
    </w:p>
    <w:p w14:paraId="01062565"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Argumento que encuentra sustento en la jurisprudencia P./J. 32/92 emitida por el Pleno de la Suprema Corte de Justicia de la Nación de rubro “TÉRMINOS PROCESALES. </w:t>
      </w:r>
      <w:r w:rsidRPr="000A7EB9">
        <w:rPr>
          <w:rFonts w:ascii="Palatino Linotype" w:hAnsi="Palatino Linotype"/>
          <w:sz w:val="24"/>
          <w:szCs w:val="24"/>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3D53555"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56BED14"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72C620" w14:textId="77777777" w:rsidR="00833DD6" w:rsidRPr="000A7EB9" w:rsidRDefault="00833DD6" w:rsidP="00833DD6">
      <w:pPr>
        <w:spacing w:after="0" w:line="360" w:lineRule="auto"/>
        <w:jc w:val="both"/>
        <w:rPr>
          <w:rFonts w:ascii="Palatino Linotype" w:hAnsi="Palatino Linotype"/>
          <w:sz w:val="24"/>
          <w:szCs w:val="24"/>
        </w:rPr>
      </w:pPr>
    </w:p>
    <w:p w14:paraId="06277366"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3282C541"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DD6271A"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BA6FE23"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07081EB" w14:textId="77777777" w:rsidR="00833DD6" w:rsidRPr="000A7EB9"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lastRenderedPageBreak/>
        <w:t>“PLAZO RAZONABLE PARA RESOLVER. CONCEPTO Y ELEMENTOS QUE LO INTEGRAN A LA LUZ DEL DERECHO INTERNACIONAL DE LOS DERECHOS HUMANOS.”, visible en el Seminario Judicial de la Federación y su gaceta, con el registro digital 2002350.</w:t>
      </w:r>
    </w:p>
    <w:p w14:paraId="0735024B" w14:textId="77777777" w:rsidR="00833DD6" w:rsidRPr="000A7EB9" w:rsidRDefault="00833DD6" w:rsidP="00833DD6">
      <w:pPr>
        <w:spacing w:after="0" w:line="360" w:lineRule="auto"/>
        <w:jc w:val="both"/>
        <w:rPr>
          <w:rFonts w:ascii="Palatino Linotype" w:hAnsi="Palatino Linotype"/>
          <w:sz w:val="24"/>
          <w:szCs w:val="24"/>
        </w:rPr>
      </w:pPr>
    </w:p>
    <w:p w14:paraId="17A5BCA2" w14:textId="77777777" w:rsidR="00833DD6" w:rsidRDefault="00833DD6" w:rsidP="00833DD6">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4C424DF8" w14:textId="77777777" w:rsidR="00833DD6" w:rsidRPr="00D7275B" w:rsidRDefault="00833DD6" w:rsidP="00833DD6">
      <w:pPr>
        <w:spacing w:after="0" w:line="360" w:lineRule="auto"/>
        <w:jc w:val="center"/>
        <w:rPr>
          <w:rFonts w:ascii="Palatino Linotype" w:hAnsi="Palatino Linotype" w:cs="Arial"/>
          <w:b/>
          <w:sz w:val="24"/>
        </w:rPr>
      </w:pPr>
    </w:p>
    <w:p w14:paraId="26B60900" w14:textId="77777777" w:rsidR="00833DD6" w:rsidRPr="00667998" w:rsidRDefault="00833DD6" w:rsidP="00833DD6">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3083F9AD" w14:textId="77777777" w:rsidR="00833DD6" w:rsidRPr="00C220D0" w:rsidRDefault="00833DD6" w:rsidP="00833DD6">
      <w:pPr>
        <w:pStyle w:val="Sinespaciado"/>
        <w:rPr>
          <w:rFonts w:ascii="Palatino Linotype" w:hAnsi="Palatino Linotype"/>
        </w:rPr>
      </w:pPr>
    </w:p>
    <w:p w14:paraId="520E2FEC" w14:textId="77777777" w:rsidR="00833DD6" w:rsidRPr="00667998" w:rsidRDefault="00833DD6" w:rsidP="00833DD6">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55154EB" w14:textId="77777777" w:rsidR="00833DD6" w:rsidRPr="00667998" w:rsidRDefault="00833DD6" w:rsidP="00833DD6">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C33693B" w14:textId="77777777" w:rsidR="00833DD6" w:rsidRDefault="00833DD6" w:rsidP="00833DD6">
      <w:pPr>
        <w:pStyle w:val="Prrafodelista"/>
        <w:autoSpaceDE w:val="0"/>
        <w:autoSpaceDN w:val="0"/>
        <w:adjustRightInd w:val="0"/>
        <w:spacing w:line="360" w:lineRule="auto"/>
        <w:ind w:left="0"/>
        <w:jc w:val="both"/>
        <w:rPr>
          <w:rFonts w:ascii="Palatino Linotype" w:hAnsi="Palatino Linotype" w:cs="Arial"/>
          <w:b/>
          <w:sz w:val="28"/>
        </w:rPr>
      </w:pPr>
    </w:p>
    <w:p w14:paraId="7B58B633" w14:textId="77777777" w:rsidR="00833DD6" w:rsidRDefault="00833DD6" w:rsidP="00833DD6">
      <w:pPr>
        <w:pStyle w:val="Prrafodelista"/>
        <w:autoSpaceDE w:val="0"/>
        <w:autoSpaceDN w:val="0"/>
        <w:adjustRightInd w:val="0"/>
        <w:spacing w:line="360" w:lineRule="auto"/>
        <w:ind w:left="0"/>
        <w:jc w:val="both"/>
        <w:rPr>
          <w:rFonts w:ascii="Palatino Linotype" w:hAnsi="Palatino Linotype" w:cs="Arial"/>
          <w:b/>
          <w:sz w:val="28"/>
        </w:rPr>
      </w:pPr>
    </w:p>
    <w:p w14:paraId="1552C475" w14:textId="77777777" w:rsidR="00833DD6" w:rsidRPr="00667998" w:rsidRDefault="00833DD6" w:rsidP="00833DD6">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3476EC8" w14:textId="77777777" w:rsidR="00833DD6" w:rsidRDefault="00833DD6" w:rsidP="00833DD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671C3EE" w14:textId="77777777" w:rsidR="00833DD6" w:rsidRDefault="00833DD6" w:rsidP="00833DD6">
      <w:pPr>
        <w:pStyle w:val="Prrafodelista"/>
        <w:autoSpaceDE w:val="0"/>
        <w:autoSpaceDN w:val="0"/>
        <w:adjustRightInd w:val="0"/>
        <w:spacing w:line="360" w:lineRule="auto"/>
        <w:ind w:left="0"/>
        <w:jc w:val="both"/>
        <w:rPr>
          <w:rFonts w:ascii="Palatino Linotype" w:hAnsi="Palatino Linotype" w:cs="Arial"/>
          <w:b/>
        </w:rPr>
      </w:pPr>
    </w:p>
    <w:p w14:paraId="557629B2" w14:textId="77777777" w:rsidR="001B2B93" w:rsidRDefault="001B2B93" w:rsidP="001B2B93">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sidRPr="00B21D7D">
        <w:rPr>
          <w:rFonts w:ascii="Palatino Linotype" w:hAnsi="Palatino Linotype" w:cs="Arial"/>
          <w:b/>
          <w:sz w:val="28"/>
          <w:szCs w:val="28"/>
        </w:rPr>
        <w:t>TERCERO</w:t>
      </w:r>
      <w:r w:rsidRPr="00667998">
        <w:rPr>
          <w:rFonts w:ascii="Palatino Linotype" w:hAnsi="Palatino Linotype" w:cs="Arial"/>
          <w:b/>
        </w:rPr>
        <w:t>.</w:t>
      </w:r>
      <w:r w:rsidRPr="00667998">
        <w:rPr>
          <w:rFonts w:ascii="Palatino Linotype" w:hAnsi="Palatino Linotype" w:cs="Arial"/>
          <w:b/>
          <w:sz w:val="28"/>
        </w:rPr>
        <w:t xml:space="preserve"> </w:t>
      </w:r>
      <w:r>
        <w:rPr>
          <w:rFonts w:ascii="Palatino Linotype" w:eastAsiaTheme="minorEastAsia" w:hAnsi="Palatino Linotype" w:cs="Arial"/>
          <w:b/>
          <w:sz w:val="28"/>
          <w:szCs w:val="28"/>
          <w:lang w:val="es-ES_tradnl"/>
        </w:rPr>
        <w:t>Del estudio de las causas de improcedencia y sobreseimiento.</w:t>
      </w:r>
    </w:p>
    <w:p w14:paraId="312A8042" w14:textId="77777777" w:rsidR="001B2B93" w:rsidRDefault="001B2B93" w:rsidP="001B2B93">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68741B6" w14:textId="77777777" w:rsidR="001B2B93" w:rsidRDefault="001B2B93" w:rsidP="001B2B93">
      <w:pPr>
        <w:tabs>
          <w:tab w:val="left" w:pos="709"/>
        </w:tabs>
        <w:spacing w:after="0" w:line="360" w:lineRule="auto"/>
        <w:jc w:val="both"/>
        <w:rPr>
          <w:rFonts w:ascii="Palatino Linotype" w:eastAsia="Times New Roman" w:hAnsi="Palatino Linotype" w:cs="Arial"/>
          <w:sz w:val="24"/>
          <w:szCs w:val="24"/>
          <w:lang w:val="es-ES" w:eastAsia="es-ES"/>
        </w:rPr>
      </w:pPr>
    </w:p>
    <w:p w14:paraId="4DF0C5DF" w14:textId="77777777" w:rsidR="001B2B93" w:rsidRDefault="001B2B93" w:rsidP="001B2B93">
      <w:pPr>
        <w:tabs>
          <w:tab w:val="left" w:pos="709"/>
        </w:tabs>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w:t>
      </w:r>
      <w:r>
        <w:rPr>
          <w:rFonts w:ascii="Palatino Linotype" w:eastAsia="Times New Roman" w:hAnsi="Palatino Linotype" w:cs="Arial"/>
          <w:sz w:val="24"/>
          <w:szCs w:val="24"/>
          <w:lang w:val="es-ES" w:eastAsia="es-ES"/>
        </w:rPr>
        <w:lastRenderedPageBreak/>
        <w:t xml:space="preserve">estudio y resolución de un asunto en su fondo, cuando una vez admitido el recurso de revisión se advierta una causa de improcedencia que permita sobreseerlo. </w:t>
      </w:r>
      <w:r>
        <w:rPr>
          <w:rFonts w:ascii="Palatino Linotype" w:hAnsi="Palatino Linotype" w:cs="Arial"/>
          <w:sz w:val="24"/>
          <w:szCs w:val="24"/>
        </w:rPr>
        <w:t>Estudio de causales de improcedencia que no son incompatibles con el derecho de acceso a la justicia, ya que éste no se coarta por regular causas de improcedencia y sobreseimiento con tales fines.</w:t>
      </w:r>
    </w:p>
    <w:p w14:paraId="28E3E54A" w14:textId="77777777" w:rsidR="001B2B93" w:rsidRDefault="001B2B93" w:rsidP="001B2B93">
      <w:pPr>
        <w:tabs>
          <w:tab w:val="left" w:pos="709"/>
        </w:tabs>
        <w:spacing w:after="0" w:line="360" w:lineRule="auto"/>
        <w:jc w:val="both"/>
        <w:rPr>
          <w:rFonts w:ascii="Palatino Linotype" w:hAnsi="Palatino Linotype" w:cs="Arial"/>
          <w:sz w:val="24"/>
          <w:szCs w:val="24"/>
        </w:rPr>
      </w:pPr>
    </w:p>
    <w:p w14:paraId="49E0033A" w14:textId="77777777" w:rsidR="001B2B93" w:rsidRDefault="001B2B93" w:rsidP="001B2B93">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31E89C84" w14:textId="77777777" w:rsidR="001B2B93" w:rsidRDefault="001B2B93" w:rsidP="001B2B93">
      <w:pPr>
        <w:tabs>
          <w:tab w:val="left" w:pos="709"/>
        </w:tabs>
        <w:spacing w:after="0" w:line="360" w:lineRule="auto"/>
        <w:jc w:val="both"/>
        <w:rPr>
          <w:rFonts w:ascii="Palatino Linotype" w:hAnsi="Palatino Linotype" w:cs="Arial"/>
          <w:sz w:val="24"/>
          <w:szCs w:val="24"/>
        </w:rPr>
      </w:pPr>
    </w:p>
    <w:p w14:paraId="43C942A1" w14:textId="77777777" w:rsidR="001B2B93" w:rsidRDefault="001B2B93" w:rsidP="001B2B93">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B0DE9B1" w14:textId="77777777" w:rsidR="001B2B93" w:rsidRDefault="001B2B93" w:rsidP="001B2B93">
      <w:pPr>
        <w:tabs>
          <w:tab w:val="left" w:pos="709"/>
        </w:tabs>
        <w:spacing w:after="0" w:line="360" w:lineRule="auto"/>
        <w:jc w:val="both"/>
        <w:rPr>
          <w:rFonts w:ascii="Palatino Linotype" w:hAnsi="Palatino Linotype" w:cs="Arial"/>
          <w:sz w:val="24"/>
          <w:szCs w:val="24"/>
        </w:rPr>
      </w:pPr>
    </w:p>
    <w:p w14:paraId="7FCADE8C" w14:textId="77777777" w:rsidR="001B2B93" w:rsidRDefault="001B2B93" w:rsidP="001B2B93">
      <w:pPr>
        <w:tabs>
          <w:tab w:val="left" w:pos="709"/>
        </w:tabs>
        <w:spacing w:after="0" w:line="360" w:lineRule="auto"/>
        <w:jc w:val="both"/>
        <w:rPr>
          <w:rFonts w:ascii="Palatino Linotype" w:hAnsi="Palatino Linotype" w:cs="Arial"/>
          <w:sz w:val="24"/>
          <w:szCs w:val="24"/>
        </w:rPr>
      </w:pPr>
    </w:p>
    <w:p w14:paraId="24C8AA5B" w14:textId="77777777" w:rsidR="001B2B93" w:rsidRDefault="001B2B93" w:rsidP="001B2B93">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El estudio del presente recurso de revisió</w:t>
      </w:r>
      <w:r>
        <w:rPr>
          <w:rFonts w:ascii="Palatino Linotype" w:hAnsi="Palatino Linotype" w:cs="Arial"/>
          <w:sz w:val="24"/>
          <w:szCs w:val="24"/>
        </w:rPr>
        <w:t>n tiene como antecedentes, que el</w:t>
      </w:r>
      <w:r w:rsidRPr="00917451">
        <w:rPr>
          <w:rFonts w:ascii="Palatino Linotype" w:hAnsi="Palatino Linotype" w:cs="Arial"/>
          <w:sz w:val="24"/>
          <w:szCs w:val="24"/>
        </w:rPr>
        <w:t xml:space="preserve"> hoy </w:t>
      </w:r>
      <w:r w:rsidRPr="00917451">
        <w:rPr>
          <w:rFonts w:ascii="Palatino Linotype" w:hAnsi="Palatino Linotype" w:cs="Arial"/>
          <w:b/>
          <w:sz w:val="24"/>
          <w:szCs w:val="24"/>
        </w:rPr>
        <w:t xml:space="preserve">Recurrente </w:t>
      </w:r>
      <w:r>
        <w:rPr>
          <w:rFonts w:ascii="Palatino Linotype" w:hAnsi="Palatino Linotype" w:cs="Arial"/>
          <w:sz w:val="24"/>
          <w:szCs w:val="24"/>
        </w:rPr>
        <w:t xml:space="preserve">solicitó al </w:t>
      </w:r>
      <w:r w:rsidRPr="001B2B93">
        <w:rPr>
          <w:rFonts w:ascii="Palatino Linotype" w:hAnsi="Palatino Linotype" w:cs="Arial"/>
          <w:sz w:val="24"/>
          <w:szCs w:val="24"/>
        </w:rPr>
        <w:t>Ayuntamiento de Naucalpan de Juárez</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413C2486" w14:textId="77777777" w:rsidR="001B2B93" w:rsidRDefault="001B2B93" w:rsidP="001B2B93">
      <w:pPr>
        <w:tabs>
          <w:tab w:val="left" w:pos="709"/>
        </w:tabs>
        <w:spacing w:after="0" w:line="360" w:lineRule="auto"/>
        <w:jc w:val="both"/>
        <w:rPr>
          <w:rFonts w:ascii="Palatino Linotype" w:hAnsi="Palatino Linotype" w:cs="Arial"/>
          <w:sz w:val="24"/>
          <w:szCs w:val="24"/>
        </w:rPr>
      </w:pPr>
    </w:p>
    <w:p w14:paraId="3B51FCC0" w14:textId="77777777" w:rsidR="001B2B93" w:rsidRPr="001B2B93" w:rsidRDefault="001B2B93" w:rsidP="001B2B93">
      <w:pPr>
        <w:pStyle w:val="Prrafodelista"/>
        <w:numPr>
          <w:ilvl w:val="0"/>
          <w:numId w:val="11"/>
        </w:numPr>
        <w:tabs>
          <w:tab w:val="left" w:pos="709"/>
        </w:tabs>
        <w:spacing w:line="360" w:lineRule="auto"/>
        <w:jc w:val="both"/>
        <w:rPr>
          <w:rFonts w:ascii="Palatino Linotype" w:hAnsi="Palatino Linotype" w:cs="Arial"/>
        </w:rPr>
      </w:pPr>
      <w:r w:rsidRPr="001B2B93">
        <w:rPr>
          <w:rFonts w:ascii="Palatino Linotype" w:hAnsi="Palatino Linotype" w:cs="Arial"/>
        </w:rPr>
        <w:t xml:space="preserve">Versión pública </w:t>
      </w:r>
      <w:r>
        <w:rPr>
          <w:rFonts w:ascii="Palatino Linotype" w:hAnsi="Palatino Linotype" w:cs="Arial"/>
        </w:rPr>
        <w:t>d</w:t>
      </w:r>
      <w:r w:rsidRPr="001B2B93">
        <w:rPr>
          <w:rFonts w:ascii="Palatino Linotype" w:hAnsi="Palatino Linotype" w:cs="Arial"/>
        </w:rPr>
        <w:t>el presupuesto otorgado para el área de comunicación social u oficina, departamento o subdirección en merito encargada de la contratación de inserciones publicitarias o propagandísticas institucionales,</w:t>
      </w:r>
      <w:r>
        <w:rPr>
          <w:rFonts w:ascii="Palatino Linotype" w:hAnsi="Palatino Linotype" w:cs="Arial"/>
        </w:rPr>
        <w:t xml:space="preserve"> r</w:t>
      </w:r>
      <w:r w:rsidRPr="001B2B93">
        <w:rPr>
          <w:rFonts w:ascii="Palatino Linotype" w:hAnsi="Palatino Linotype" w:cs="Arial"/>
        </w:rPr>
        <w:t>elación de facturas emitidas por servicios prestados en este rubro que hayan brindado en este concepto servicios publicitarios al municipio dentro del periodo comprendido del mes de enero del año 2021 a junio del año 2022.</w:t>
      </w:r>
    </w:p>
    <w:p w14:paraId="535A23F2" w14:textId="77777777" w:rsidR="001B2B93" w:rsidRPr="00FF40C7" w:rsidRDefault="001B2B93" w:rsidP="001B2B93">
      <w:pPr>
        <w:pStyle w:val="Prrafodelista"/>
        <w:tabs>
          <w:tab w:val="left" w:pos="567"/>
        </w:tabs>
        <w:spacing w:line="360" w:lineRule="auto"/>
        <w:ind w:left="567"/>
        <w:jc w:val="both"/>
        <w:rPr>
          <w:rFonts w:ascii="Palatino Linotype" w:hAnsi="Palatino Linotype"/>
        </w:rPr>
      </w:pPr>
      <w:bookmarkStart w:id="2" w:name="_Hlk108004716"/>
    </w:p>
    <w:p w14:paraId="4421DEB8" w14:textId="77777777" w:rsidR="001B2B93" w:rsidRDefault="001B2B93" w:rsidP="001B2B93">
      <w:pPr>
        <w:pStyle w:val="Sinespaciado"/>
        <w:spacing w:line="360" w:lineRule="auto"/>
        <w:jc w:val="both"/>
        <w:rPr>
          <w:rFonts w:ascii="Palatino Linotype" w:hAnsi="Palatino Linotype"/>
        </w:rPr>
      </w:pPr>
      <w:r>
        <w:rPr>
          <w:rFonts w:ascii="Palatino Linotype" w:hAnsi="Palatino Linotype"/>
        </w:rPr>
        <w:t>Derivado de lo anterior</w:t>
      </w:r>
      <w:r w:rsidRPr="00667998">
        <w:rPr>
          <w:rFonts w:ascii="Palatino Linotype" w:hAnsi="Palatino Linotype"/>
        </w:rPr>
        <w:t xml:space="preserve"> el </w:t>
      </w:r>
      <w:r w:rsidRPr="00667998">
        <w:rPr>
          <w:rFonts w:ascii="Palatino Linotype" w:hAnsi="Palatino Linotype"/>
          <w:b/>
        </w:rPr>
        <w:t>Sujeto Obligado</w:t>
      </w:r>
      <w:r w:rsidRPr="00667998">
        <w:rPr>
          <w:rFonts w:ascii="Palatino Linotype" w:hAnsi="Palatino Linotype"/>
        </w:rPr>
        <w:t xml:space="preserve"> </w:t>
      </w:r>
      <w:r>
        <w:rPr>
          <w:rFonts w:ascii="Palatino Linotype" w:hAnsi="Palatino Linotype"/>
        </w:rPr>
        <w:t xml:space="preserve">adjuntó </w:t>
      </w:r>
      <w:r w:rsidR="00D6241F">
        <w:rPr>
          <w:rFonts w:ascii="Palatino Linotype" w:hAnsi="Palatino Linotype"/>
        </w:rPr>
        <w:t>el</w:t>
      </w:r>
      <w:r w:rsidR="00D6241F">
        <w:rPr>
          <w:rFonts w:ascii="Palatino Linotype" w:hAnsi="Palatino Linotype" w:cs="Arial"/>
        </w:rPr>
        <w:t xml:space="preserve"> archivo electrónico denominado</w:t>
      </w:r>
      <w:r>
        <w:rPr>
          <w:rFonts w:ascii="Palatino Linotype" w:hAnsi="Palatino Linotype" w:cs="Arial"/>
          <w:i/>
        </w:rPr>
        <w:t xml:space="preserve"> </w:t>
      </w:r>
      <w:r>
        <w:rPr>
          <w:rFonts w:ascii="Palatino Linotype" w:hAnsi="Palatino Linotype" w:cs="Arial"/>
        </w:rPr>
        <w:t>“</w:t>
      </w:r>
      <w:r w:rsidR="00D6241F" w:rsidRPr="00D6241F">
        <w:rPr>
          <w:rFonts w:ascii="Palatino Linotype" w:hAnsi="Palatino Linotype" w:cs="Arial"/>
          <w:i/>
        </w:rPr>
        <w:t>respuesta sol 632.pdf</w:t>
      </w:r>
      <w:r w:rsidRPr="006F3258">
        <w:rPr>
          <w:rFonts w:ascii="Palatino Linotype" w:hAnsi="Palatino Linotype" w:cs="Arial"/>
          <w:i/>
        </w:rPr>
        <w:t>”</w:t>
      </w:r>
      <w:r>
        <w:rPr>
          <w:rFonts w:ascii="Palatino Linotype" w:hAnsi="Palatino Linotype" w:cs="Arial"/>
        </w:rPr>
        <w:t>;</w:t>
      </w:r>
      <w:r>
        <w:rPr>
          <w:rFonts w:ascii="Palatino Linotype" w:hAnsi="Palatino Linotype"/>
        </w:rPr>
        <w:t xml:space="preserve"> que </w:t>
      </w:r>
      <w:r w:rsidRPr="00667998">
        <w:rPr>
          <w:rFonts w:ascii="Palatino Linotype" w:hAnsi="Palatino Linotype"/>
        </w:rPr>
        <w:t xml:space="preserve">se </w:t>
      </w:r>
      <w:r>
        <w:rPr>
          <w:rFonts w:ascii="Palatino Linotype" w:hAnsi="Palatino Linotype"/>
        </w:rPr>
        <w:t>describe a continuación:</w:t>
      </w:r>
    </w:p>
    <w:p w14:paraId="626A1095" w14:textId="77777777" w:rsidR="001B2B93" w:rsidRDefault="001B2B93" w:rsidP="001B2B93">
      <w:pPr>
        <w:pStyle w:val="Sinespaciado"/>
        <w:spacing w:line="360" w:lineRule="auto"/>
        <w:jc w:val="both"/>
        <w:rPr>
          <w:rFonts w:ascii="Palatino Linotype" w:hAnsi="Palatino Linotype"/>
        </w:rPr>
      </w:pPr>
    </w:p>
    <w:p w14:paraId="1A0B18DF" w14:textId="77777777" w:rsidR="00911DCB" w:rsidRPr="00125609" w:rsidRDefault="00D6241F" w:rsidP="00911DCB">
      <w:pPr>
        <w:pStyle w:val="Prrafodelista"/>
        <w:numPr>
          <w:ilvl w:val="0"/>
          <w:numId w:val="8"/>
        </w:numPr>
        <w:spacing w:line="360" w:lineRule="auto"/>
        <w:jc w:val="both"/>
        <w:rPr>
          <w:rFonts w:ascii="Palatino Linotype" w:hAnsi="Palatino Linotype" w:cs="Arial"/>
          <w:b/>
          <w:sz w:val="28"/>
        </w:rPr>
      </w:pPr>
      <w:r w:rsidRPr="00D6241F">
        <w:rPr>
          <w:rFonts w:ascii="Palatino Linotype" w:hAnsi="Palatino Linotype" w:cs="Arial"/>
          <w:b/>
          <w:bCs/>
        </w:rPr>
        <w:t>respuesta sol 632.pdf</w:t>
      </w:r>
      <w:r w:rsidR="001B2B93">
        <w:rPr>
          <w:rFonts w:ascii="Palatino Linotype" w:hAnsi="Palatino Linotype" w:cs="Arial"/>
        </w:rPr>
        <w:t xml:space="preserve">: </w:t>
      </w:r>
      <w:r w:rsidR="00911DCB">
        <w:rPr>
          <w:rFonts w:ascii="Palatino Linotype" w:hAnsi="Palatino Linotype" w:cs="Arial"/>
        </w:rPr>
        <w:t xml:space="preserve">Documento constante en una (1) foja, con oficio número SI/101/2022, de fecha siete de junio de dos mil veintidós, a través del cual la Subdirectora de Información </w:t>
      </w:r>
      <w:r w:rsidR="00330722">
        <w:rPr>
          <w:rFonts w:ascii="Palatino Linotype" w:hAnsi="Palatino Linotype" w:cs="Arial"/>
        </w:rPr>
        <w:t>hizo de</w:t>
      </w:r>
      <w:r w:rsidR="00911DCB">
        <w:rPr>
          <w:rFonts w:ascii="Palatino Linotype" w:hAnsi="Palatino Linotype" w:cs="Arial"/>
        </w:rPr>
        <w:t>l</w:t>
      </w:r>
      <w:r w:rsidR="00330722">
        <w:rPr>
          <w:rFonts w:ascii="Palatino Linotype" w:hAnsi="Palatino Linotype" w:cs="Arial"/>
        </w:rPr>
        <w:t xml:space="preserve"> conocimiento del</w:t>
      </w:r>
      <w:r w:rsidR="00911DCB">
        <w:rPr>
          <w:rFonts w:ascii="Palatino Linotype" w:hAnsi="Palatino Linotype" w:cs="Arial"/>
        </w:rPr>
        <w:t xml:space="preserve"> Encargado de Despacho de la Unidad de Transparencia y Acceso a la Información Pública, que del periodo de enero a junio de dos mil veintidós esa Subdirección a su cargo, no ha hecho contrataciones ni pagos a medios.</w:t>
      </w:r>
    </w:p>
    <w:bookmarkEnd w:id="2"/>
    <w:p w14:paraId="36C5D657" w14:textId="77777777" w:rsidR="001B2B93" w:rsidRDefault="001B2B93" w:rsidP="001B2B93">
      <w:pPr>
        <w:autoSpaceDE w:val="0"/>
        <w:autoSpaceDN w:val="0"/>
        <w:adjustRightInd w:val="0"/>
        <w:spacing w:after="0" w:line="360" w:lineRule="auto"/>
        <w:jc w:val="both"/>
        <w:rPr>
          <w:rFonts w:ascii="Palatino Linotype" w:hAnsi="Palatino Linotype" w:cs="Arial"/>
          <w:sz w:val="24"/>
          <w:szCs w:val="24"/>
        </w:rPr>
      </w:pPr>
    </w:p>
    <w:p w14:paraId="5EBC8B57" w14:textId="77777777" w:rsidR="001B2B93" w:rsidRDefault="001B2B93" w:rsidP="001B2B93">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szCs w:val="24"/>
        </w:rPr>
        <w:t xml:space="preserve">Atento a lo anterior, </w:t>
      </w:r>
      <w:r w:rsidRPr="00917451">
        <w:rPr>
          <w:rFonts w:ascii="Palatino Linotype" w:hAnsi="Palatino Linotype" w:cs="Arial"/>
          <w:sz w:val="24"/>
        </w:rPr>
        <w:t>se a</w:t>
      </w:r>
      <w:r>
        <w:rPr>
          <w:rFonts w:ascii="Palatino Linotype" w:hAnsi="Palatino Linotype" w:cs="Arial"/>
          <w:sz w:val="24"/>
        </w:rPr>
        <w:t>nalizarán</w:t>
      </w:r>
      <w:r>
        <w:rPr>
          <w:rFonts w:ascii="Palatino Linotype" w:hAnsi="Palatino Linotype" w:cs="Arial"/>
          <w:sz w:val="24"/>
          <w:szCs w:val="24"/>
        </w:rPr>
        <w:t>, los requerimientos solicitados y la información proporcionada en respuesta, como</w:t>
      </w:r>
      <w:r>
        <w:rPr>
          <w:rFonts w:ascii="Palatino Linotype" w:hAnsi="Palatino Linotype" w:cs="Arial"/>
          <w:sz w:val="24"/>
        </w:rPr>
        <w:t xml:space="preserve"> se inserta a continuación:</w:t>
      </w:r>
    </w:p>
    <w:p w14:paraId="023A6A3E" w14:textId="77777777" w:rsidR="001B2B93" w:rsidRDefault="001B2B93" w:rsidP="001B2B93">
      <w:pPr>
        <w:autoSpaceDE w:val="0"/>
        <w:autoSpaceDN w:val="0"/>
        <w:adjustRightInd w:val="0"/>
        <w:spacing w:after="0" w:line="360" w:lineRule="auto"/>
        <w:jc w:val="both"/>
        <w:rPr>
          <w:rFonts w:ascii="Palatino Linotype" w:hAnsi="Palatino Linotype" w:cs="Arial"/>
          <w:sz w:val="24"/>
          <w:szCs w:val="24"/>
        </w:rPr>
      </w:pPr>
    </w:p>
    <w:p w14:paraId="160A73A4" w14:textId="77777777" w:rsidR="001B2B93" w:rsidRDefault="001B2B93" w:rsidP="001B2B93">
      <w:pPr>
        <w:autoSpaceDE w:val="0"/>
        <w:autoSpaceDN w:val="0"/>
        <w:adjustRightInd w:val="0"/>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2263"/>
        <w:gridCol w:w="5245"/>
        <w:gridCol w:w="1701"/>
      </w:tblGrid>
      <w:tr w:rsidR="001B2B93" w:rsidRPr="00917451" w14:paraId="512CFB3F" w14:textId="77777777" w:rsidTr="002B678C">
        <w:tc>
          <w:tcPr>
            <w:tcW w:w="2263" w:type="dxa"/>
            <w:shd w:val="clear" w:color="auto" w:fill="D9D9D9" w:themeFill="background1" w:themeFillShade="D9"/>
            <w:vAlign w:val="center"/>
          </w:tcPr>
          <w:p w14:paraId="2A030704" w14:textId="77777777" w:rsidR="001B2B93" w:rsidRPr="00917451" w:rsidRDefault="001B2B93" w:rsidP="002B678C">
            <w:pPr>
              <w:jc w:val="center"/>
              <w:rPr>
                <w:rFonts w:ascii="Palatino Linotype" w:hAnsi="Palatino Linotype"/>
                <w:b/>
              </w:rPr>
            </w:pPr>
            <w:r w:rsidRPr="00917451">
              <w:rPr>
                <w:rFonts w:ascii="Palatino Linotype" w:hAnsi="Palatino Linotype"/>
                <w:b/>
              </w:rPr>
              <w:t>Solicitud de Información</w:t>
            </w:r>
          </w:p>
        </w:tc>
        <w:tc>
          <w:tcPr>
            <w:tcW w:w="5245" w:type="dxa"/>
            <w:shd w:val="clear" w:color="auto" w:fill="D9D9D9" w:themeFill="background1" w:themeFillShade="D9"/>
            <w:vAlign w:val="center"/>
          </w:tcPr>
          <w:p w14:paraId="5130E3EB" w14:textId="77777777" w:rsidR="001B2B93" w:rsidRPr="00917451" w:rsidRDefault="001B2B93" w:rsidP="002B678C">
            <w:pPr>
              <w:spacing w:line="276" w:lineRule="auto"/>
              <w:jc w:val="center"/>
              <w:rPr>
                <w:rFonts w:ascii="Palatino Linotype" w:hAnsi="Palatino Linotype"/>
                <w:b/>
              </w:rPr>
            </w:pPr>
            <w:r w:rsidRPr="00917451">
              <w:rPr>
                <w:rFonts w:ascii="Palatino Linotype" w:hAnsi="Palatino Linotype"/>
                <w:b/>
              </w:rPr>
              <w:t>Respuesta</w:t>
            </w:r>
          </w:p>
        </w:tc>
        <w:tc>
          <w:tcPr>
            <w:tcW w:w="1701" w:type="dxa"/>
            <w:shd w:val="clear" w:color="auto" w:fill="D9D9D9" w:themeFill="background1" w:themeFillShade="D9"/>
            <w:vAlign w:val="center"/>
          </w:tcPr>
          <w:p w14:paraId="5BA48270" w14:textId="77777777" w:rsidR="001B2B93" w:rsidRPr="00917451" w:rsidRDefault="001B2B93" w:rsidP="002B678C">
            <w:pPr>
              <w:spacing w:line="276" w:lineRule="auto"/>
              <w:jc w:val="center"/>
              <w:rPr>
                <w:rFonts w:ascii="Palatino Linotype" w:hAnsi="Palatino Linotype"/>
                <w:b/>
              </w:rPr>
            </w:pPr>
            <w:r w:rsidRPr="00917451">
              <w:rPr>
                <w:rFonts w:ascii="Palatino Linotype" w:hAnsi="Palatino Linotype"/>
                <w:b/>
              </w:rPr>
              <w:t>Cumplimiento</w:t>
            </w:r>
          </w:p>
        </w:tc>
      </w:tr>
      <w:tr w:rsidR="001B2B93" w:rsidRPr="006E79DB" w14:paraId="1466295F" w14:textId="77777777" w:rsidTr="002B678C">
        <w:tc>
          <w:tcPr>
            <w:tcW w:w="2263" w:type="dxa"/>
            <w:shd w:val="clear" w:color="auto" w:fill="auto"/>
            <w:vAlign w:val="center"/>
          </w:tcPr>
          <w:p w14:paraId="45AF83B1" w14:textId="77777777" w:rsidR="001B2B93" w:rsidRPr="00B518EC" w:rsidRDefault="001B2B93" w:rsidP="000D3CEB">
            <w:pPr>
              <w:jc w:val="both"/>
              <w:rPr>
                <w:rFonts w:ascii="Palatino Linotype" w:hAnsi="Palatino Linotype"/>
                <w:color w:val="000000"/>
                <w:sz w:val="20"/>
                <w:szCs w:val="20"/>
              </w:rPr>
            </w:pPr>
            <w:r>
              <w:rPr>
                <w:rFonts w:ascii="Palatino Linotype" w:hAnsi="Palatino Linotype"/>
                <w:color w:val="000000"/>
                <w:sz w:val="20"/>
                <w:szCs w:val="20"/>
              </w:rPr>
              <w:t xml:space="preserve">1. </w:t>
            </w:r>
            <w:r w:rsidR="000D3CEB">
              <w:rPr>
                <w:rFonts w:ascii="Palatino Linotype" w:hAnsi="Palatino Linotype"/>
                <w:color w:val="000000"/>
                <w:sz w:val="20"/>
                <w:szCs w:val="20"/>
              </w:rPr>
              <w:t>Del p</w:t>
            </w:r>
            <w:r w:rsidR="000D3CEB" w:rsidRPr="000D3CEB">
              <w:rPr>
                <w:rFonts w:ascii="Palatino Linotype" w:hAnsi="Palatino Linotype"/>
                <w:color w:val="000000"/>
                <w:sz w:val="20"/>
                <w:szCs w:val="20"/>
              </w:rPr>
              <w:t xml:space="preserve">resupuesto otorgado para el área de comunicación social u oficina, departamento o subdirección en merito encargada de la contratación de inserciones publicitarias o propagandísticas institucionales, relación de facturas emitidas por servicios prestados en este rubro que hayan brindado en este concepto servicios publicitarios al municipio dentro del periodo comprendido del </w:t>
            </w:r>
            <w:r w:rsidR="000D3CEB">
              <w:rPr>
                <w:rFonts w:ascii="Palatino Linotype" w:hAnsi="Palatino Linotype"/>
                <w:color w:val="000000"/>
                <w:sz w:val="20"/>
                <w:szCs w:val="20"/>
              </w:rPr>
              <w:t>año 2021.</w:t>
            </w:r>
          </w:p>
          <w:p w14:paraId="795BF50A" w14:textId="77777777" w:rsidR="001B2B93" w:rsidRPr="00B518EC" w:rsidRDefault="001B2B93" w:rsidP="000D3CEB">
            <w:pPr>
              <w:pStyle w:val="Prrafodelista"/>
              <w:tabs>
                <w:tab w:val="left" w:pos="709"/>
              </w:tabs>
              <w:ind w:left="720"/>
              <w:jc w:val="both"/>
              <w:rPr>
                <w:rFonts w:ascii="Palatino Linotype" w:hAnsi="Palatino Linotype"/>
                <w:b/>
                <w:sz w:val="20"/>
                <w:szCs w:val="20"/>
              </w:rPr>
            </w:pPr>
          </w:p>
        </w:tc>
        <w:tc>
          <w:tcPr>
            <w:tcW w:w="5245" w:type="dxa"/>
            <w:shd w:val="clear" w:color="auto" w:fill="auto"/>
            <w:vAlign w:val="center"/>
          </w:tcPr>
          <w:p w14:paraId="57D4755F" w14:textId="77777777" w:rsidR="001B2B93" w:rsidRPr="004C76EB" w:rsidRDefault="001B2B93" w:rsidP="002B678C">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Pr>
                <w:rFonts w:ascii="Palatino Linotype" w:hAnsi="Palatino Linotype"/>
                <w:bCs/>
                <w:sz w:val="20"/>
                <w:szCs w:val="20"/>
              </w:rPr>
              <w:t>no se pronunció al respecto.</w:t>
            </w:r>
          </w:p>
        </w:tc>
        <w:tc>
          <w:tcPr>
            <w:tcW w:w="1701" w:type="dxa"/>
            <w:shd w:val="clear" w:color="auto" w:fill="auto"/>
            <w:vAlign w:val="center"/>
          </w:tcPr>
          <w:p w14:paraId="0CA7975B" w14:textId="77777777" w:rsidR="001B2B93" w:rsidRPr="004C76EB" w:rsidRDefault="001B2B93" w:rsidP="002B678C">
            <w:pPr>
              <w:jc w:val="center"/>
              <w:rPr>
                <w:rFonts w:ascii="Palatino Linotype" w:hAnsi="Palatino Linotype"/>
                <w:b/>
                <w:sz w:val="20"/>
                <w:szCs w:val="20"/>
              </w:rPr>
            </w:pPr>
            <w:r>
              <w:rPr>
                <w:rFonts w:ascii="Palatino Linotype" w:hAnsi="Palatino Linotype"/>
                <w:b/>
                <w:sz w:val="20"/>
                <w:szCs w:val="20"/>
                <w:lang w:eastAsia="es-MX"/>
              </w:rPr>
              <w:t>No</w:t>
            </w:r>
          </w:p>
        </w:tc>
      </w:tr>
      <w:tr w:rsidR="001B2B93" w:rsidRPr="00917451" w14:paraId="6CEECFFA" w14:textId="77777777" w:rsidTr="002B678C">
        <w:tc>
          <w:tcPr>
            <w:tcW w:w="2263" w:type="dxa"/>
            <w:shd w:val="clear" w:color="auto" w:fill="auto"/>
            <w:vAlign w:val="center"/>
          </w:tcPr>
          <w:p w14:paraId="2E4DD48A" w14:textId="77777777" w:rsidR="000D3CEB" w:rsidRPr="00B518EC" w:rsidRDefault="001B2B93" w:rsidP="000D3CEB">
            <w:pPr>
              <w:jc w:val="both"/>
              <w:rPr>
                <w:rFonts w:ascii="Palatino Linotype" w:hAnsi="Palatino Linotype"/>
                <w:color w:val="000000"/>
                <w:sz w:val="20"/>
                <w:szCs w:val="20"/>
              </w:rPr>
            </w:pPr>
            <w:r>
              <w:rPr>
                <w:rFonts w:ascii="Palatino Linotype" w:hAnsi="Palatino Linotype"/>
                <w:color w:val="000000"/>
                <w:sz w:val="20"/>
                <w:szCs w:val="20"/>
              </w:rPr>
              <w:t xml:space="preserve">2. </w:t>
            </w:r>
            <w:r w:rsidR="000D3CEB">
              <w:rPr>
                <w:rFonts w:ascii="Palatino Linotype" w:hAnsi="Palatino Linotype"/>
                <w:color w:val="000000"/>
                <w:sz w:val="20"/>
                <w:szCs w:val="20"/>
              </w:rPr>
              <w:t>Del p</w:t>
            </w:r>
            <w:r w:rsidR="000D3CEB" w:rsidRPr="000D3CEB">
              <w:rPr>
                <w:rFonts w:ascii="Palatino Linotype" w:hAnsi="Palatino Linotype"/>
                <w:color w:val="000000"/>
                <w:sz w:val="20"/>
                <w:szCs w:val="20"/>
              </w:rPr>
              <w:t xml:space="preserve">resupuesto otorgado para el área de comunicación social u oficina, departamento o subdirección en merito encargada de la contratación de inserciones publicitarias o propagandísticas institucionales, relación de facturas emitidas por servicios </w:t>
            </w:r>
            <w:r w:rsidR="000D3CEB" w:rsidRPr="000D3CEB">
              <w:rPr>
                <w:rFonts w:ascii="Palatino Linotype" w:hAnsi="Palatino Linotype"/>
                <w:color w:val="000000"/>
                <w:sz w:val="20"/>
                <w:szCs w:val="20"/>
              </w:rPr>
              <w:lastRenderedPageBreak/>
              <w:t>prestados en este rubro que hayan brindado en este concepto servicios publicitarios al municipio dentro del periodo comprendido de</w:t>
            </w:r>
            <w:r w:rsidR="000D3CEB">
              <w:rPr>
                <w:rFonts w:ascii="Palatino Linotype" w:hAnsi="Palatino Linotype"/>
                <w:color w:val="000000"/>
                <w:sz w:val="20"/>
                <w:szCs w:val="20"/>
              </w:rPr>
              <w:t xml:space="preserve"> enero a junio de 2022.</w:t>
            </w:r>
          </w:p>
          <w:p w14:paraId="7ADF805B" w14:textId="77777777" w:rsidR="001B2B93" w:rsidRPr="00B518EC" w:rsidRDefault="001B2B93" w:rsidP="002B678C">
            <w:pPr>
              <w:rPr>
                <w:rFonts w:ascii="Palatino Linotype" w:hAnsi="Palatino Linotype"/>
                <w:color w:val="000000"/>
                <w:sz w:val="20"/>
                <w:szCs w:val="20"/>
              </w:rPr>
            </w:pPr>
          </w:p>
        </w:tc>
        <w:tc>
          <w:tcPr>
            <w:tcW w:w="5245" w:type="dxa"/>
            <w:shd w:val="clear" w:color="auto" w:fill="auto"/>
            <w:vAlign w:val="center"/>
          </w:tcPr>
          <w:p w14:paraId="6B4C152C" w14:textId="77777777" w:rsidR="001B2B93" w:rsidRPr="004C76EB" w:rsidRDefault="001B2B93" w:rsidP="000D3CEB">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lastRenderedPageBreak/>
              <w:t xml:space="preserve">El Sujeto Obligado </w:t>
            </w:r>
            <w:r w:rsidRPr="00037BB4">
              <w:rPr>
                <w:rFonts w:ascii="Palatino Linotype" w:hAnsi="Palatino Linotype"/>
                <w:bCs/>
                <w:sz w:val="20"/>
                <w:szCs w:val="20"/>
              </w:rPr>
              <w:t xml:space="preserve">a través </w:t>
            </w:r>
            <w:r w:rsidRPr="00BA49AD">
              <w:rPr>
                <w:rFonts w:ascii="Palatino Linotype" w:hAnsi="Palatino Linotype"/>
                <w:bCs/>
                <w:sz w:val="20"/>
                <w:szCs w:val="20"/>
              </w:rPr>
              <w:t xml:space="preserve">del </w:t>
            </w:r>
            <w:r>
              <w:rPr>
                <w:rFonts w:ascii="Palatino Linotype" w:hAnsi="Palatino Linotype"/>
                <w:bCs/>
                <w:sz w:val="20"/>
                <w:szCs w:val="20"/>
              </w:rPr>
              <w:t xml:space="preserve">archivo electrónico </w:t>
            </w:r>
            <w:r>
              <w:rPr>
                <w:rFonts w:ascii="Palatino Linotype" w:hAnsi="Palatino Linotype" w:cs="Arial"/>
              </w:rPr>
              <w:t>“</w:t>
            </w:r>
            <w:r w:rsidR="000D3CEB" w:rsidRPr="000D3CEB">
              <w:rPr>
                <w:rFonts w:ascii="Palatino Linotype" w:hAnsi="Palatino Linotype" w:cs="Arial"/>
                <w:i/>
              </w:rPr>
              <w:t>respuesta sol 632.pdf</w:t>
            </w:r>
            <w:r>
              <w:rPr>
                <w:rFonts w:ascii="Palatino Linotype" w:hAnsi="Palatino Linotype" w:cs="Arial"/>
                <w:i/>
              </w:rPr>
              <w:t xml:space="preserve">”, </w:t>
            </w:r>
            <w:r w:rsidR="000D3CEB" w:rsidRPr="000D3CEB">
              <w:rPr>
                <w:rFonts w:ascii="Palatino Linotype" w:hAnsi="Palatino Linotype" w:cs="Arial"/>
              </w:rPr>
              <w:t>señal</w:t>
            </w:r>
            <w:r w:rsidRPr="007F2FCB">
              <w:rPr>
                <w:rFonts w:ascii="Palatino Linotype" w:hAnsi="Palatino Linotype" w:cs="Arial"/>
                <w:iCs/>
                <w:sz w:val="20"/>
                <w:szCs w:val="20"/>
              </w:rPr>
              <w:t>ó</w:t>
            </w:r>
            <w:r>
              <w:rPr>
                <w:rFonts w:ascii="Palatino Linotype" w:hAnsi="Palatino Linotype" w:cs="Arial"/>
                <w:i/>
              </w:rPr>
              <w:t xml:space="preserve"> </w:t>
            </w:r>
            <w:r w:rsidR="000D3CEB">
              <w:rPr>
                <w:rFonts w:ascii="Palatino Linotype" w:hAnsi="Palatino Linotype" w:cs="Arial"/>
              </w:rPr>
              <w:t xml:space="preserve">a través de </w:t>
            </w:r>
            <w:r w:rsidRPr="00FD35B8">
              <w:rPr>
                <w:rFonts w:ascii="Palatino Linotype" w:hAnsi="Palatino Linotype" w:cs="Arial"/>
                <w:iCs/>
                <w:sz w:val="20"/>
                <w:szCs w:val="20"/>
              </w:rPr>
              <w:t xml:space="preserve">la </w:t>
            </w:r>
            <w:r w:rsidR="000D3CEB" w:rsidRPr="000D3CEB">
              <w:rPr>
                <w:rFonts w:ascii="Palatino Linotype" w:hAnsi="Palatino Linotype" w:cs="Arial"/>
                <w:iCs/>
                <w:sz w:val="20"/>
                <w:szCs w:val="20"/>
              </w:rPr>
              <w:t xml:space="preserve">Subdirectora de Información que del periodo de enero a junio de dos mil veintidós, </w:t>
            </w:r>
            <w:bookmarkStart w:id="3" w:name="_GoBack"/>
            <w:bookmarkEnd w:id="3"/>
            <w:r w:rsidR="000D3CEB" w:rsidRPr="000D3CEB">
              <w:rPr>
                <w:rFonts w:ascii="Palatino Linotype" w:hAnsi="Palatino Linotype" w:cs="Arial"/>
                <w:iCs/>
                <w:sz w:val="20"/>
                <w:szCs w:val="20"/>
              </w:rPr>
              <w:t>no ha hecho contrataciones ni pagos a medios.</w:t>
            </w:r>
          </w:p>
        </w:tc>
        <w:tc>
          <w:tcPr>
            <w:tcW w:w="1701" w:type="dxa"/>
            <w:shd w:val="clear" w:color="auto" w:fill="auto"/>
            <w:vAlign w:val="center"/>
          </w:tcPr>
          <w:p w14:paraId="60D52B66" w14:textId="77777777" w:rsidR="001B2B93" w:rsidRPr="004C76EB" w:rsidRDefault="001B2B93" w:rsidP="002B678C">
            <w:pPr>
              <w:jc w:val="center"/>
              <w:rPr>
                <w:rFonts w:ascii="Palatino Linotype" w:hAnsi="Palatino Linotype"/>
                <w:b/>
                <w:sz w:val="20"/>
                <w:szCs w:val="20"/>
              </w:rPr>
            </w:pPr>
            <w:r>
              <w:rPr>
                <w:rFonts w:ascii="Palatino Linotype" w:hAnsi="Palatino Linotype"/>
                <w:b/>
                <w:sz w:val="20"/>
                <w:szCs w:val="20"/>
                <w:lang w:eastAsia="es-MX"/>
              </w:rPr>
              <w:t>Sí</w:t>
            </w:r>
          </w:p>
        </w:tc>
      </w:tr>
    </w:tbl>
    <w:p w14:paraId="20ADA78D" w14:textId="77777777" w:rsidR="001B2B93" w:rsidRPr="008B41E6" w:rsidRDefault="001B2B93" w:rsidP="001B2B93">
      <w:pPr>
        <w:rPr>
          <w:rFonts w:ascii="Palatino Linotype" w:hAnsi="Palatino Linotype" w:cs="Arial"/>
          <w:b/>
          <w:iCs/>
        </w:rPr>
      </w:pPr>
    </w:p>
    <w:p w14:paraId="41019E45" w14:textId="77777777" w:rsidR="001B2B93" w:rsidRPr="00917451" w:rsidRDefault="001B2B93" w:rsidP="001B2B93">
      <w:pPr>
        <w:spacing w:after="0" w:line="360" w:lineRule="auto"/>
        <w:jc w:val="both"/>
        <w:rPr>
          <w:rFonts w:ascii="Palatino Linotype" w:eastAsia="Times New Roman" w:hAnsi="Palatino Linotype" w:cs="Arial"/>
          <w:sz w:val="24"/>
          <w:szCs w:val="24"/>
          <w:lang w:val="es-ES" w:eastAsia="es-ES"/>
        </w:rPr>
      </w:pPr>
      <w:r w:rsidRPr="00917451">
        <w:rPr>
          <w:rFonts w:ascii="Palatino Linotype" w:eastAsia="Times New Roman" w:hAnsi="Palatino Linotype" w:cs="Arial"/>
          <w:sz w:val="24"/>
          <w:szCs w:val="24"/>
          <w:lang w:val="es-ES" w:eastAsia="es-ES"/>
        </w:rPr>
        <w:t xml:space="preserve">Por lo que, inconforme con la respuesta emitida por parte del </w:t>
      </w:r>
      <w:r w:rsidRPr="00917451">
        <w:rPr>
          <w:rFonts w:ascii="Palatino Linotype" w:eastAsia="Times New Roman" w:hAnsi="Palatino Linotype" w:cs="Arial"/>
          <w:b/>
          <w:sz w:val="24"/>
          <w:szCs w:val="24"/>
          <w:lang w:val="es-ES" w:eastAsia="es-ES"/>
        </w:rPr>
        <w:t>Sujeto Obligado</w:t>
      </w:r>
      <w:r w:rsidRPr="00917451">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el</w:t>
      </w:r>
      <w:r w:rsidRPr="00917451">
        <w:rPr>
          <w:rFonts w:ascii="Palatino Linotype" w:eastAsia="Times New Roman" w:hAnsi="Palatino Linotype" w:cs="Arial"/>
          <w:b/>
          <w:sz w:val="24"/>
          <w:szCs w:val="24"/>
          <w:lang w:val="es-ES" w:eastAsia="es-ES"/>
        </w:rPr>
        <w:t xml:space="preserve"> Recurrente </w:t>
      </w:r>
      <w:r w:rsidRPr="00917451">
        <w:rPr>
          <w:rFonts w:ascii="Palatino Linotype" w:eastAsia="Times New Roman" w:hAnsi="Palatino Linotype" w:cs="Arial"/>
          <w:sz w:val="24"/>
          <w:szCs w:val="24"/>
          <w:lang w:val="es-ES" w:eastAsia="es-ES"/>
        </w:rPr>
        <w:t>interpuso el presente recurso de revisión, señalando como sus Razones o Motivos de la Inconformidad, lo siguiente:</w:t>
      </w:r>
    </w:p>
    <w:p w14:paraId="762192EE" w14:textId="77777777" w:rsidR="001B2B93" w:rsidRPr="00917451" w:rsidRDefault="001B2B93" w:rsidP="001B2B93">
      <w:pPr>
        <w:pStyle w:val="Sinespaciado"/>
        <w:rPr>
          <w:lang w:val="es-ES"/>
        </w:rPr>
      </w:pPr>
    </w:p>
    <w:p w14:paraId="010EBAD0" w14:textId="77777777" w:rsidR="001B2B93" w:rsidRDefault="001B2B93" w:rsidP="001B2B93">
      <w:pPr>
        <w:spacing w:after="0" w:line="360" w:lineRule="auto"/>
        <w:ind w:left="567" w:right="567"/>
        <w:jc w:val="both"/>
        <w:rPr>
          <w:rFonts w:ascii="Palatino Linotype" w:hAnsi="Palatino Linotype" w:cs="Arial"/>
          <w:i/>
          <w:sz w:val="24"/>
        </w:rPr>
      </w:pPr>
      <w:r>
        <w:rPr>
          <w:rFonts w:ascii="Palatino Linotype" w:eastAsia="Arial Unicode MS" w:hAnsi="Palatino Linotype" w:cs="Arial"/>
          <w:sz w:val="24"/>
          <w:szCs w:val="24"/>
        </w:rPr>
        <w:t>“</w:t>
      </w:r>
      <w:r w:rsidR="00E31539" w:rsidRPr="00E31539">
        <w:rPr>
          <w:rFonts w:ascii="Palatino Linotype" w:eastAsia="Arial Unicode MS" w:hAnsi="Palatino Linotype" w:cs="Arial"/>
          <w:i/>
          <w:sz w:val="24"/>
          <w:szCs w:val="24"/>
        </w:rPr>
        <w:t xml:space="preserve">INFOMRACIÓN AMBIGUA E INCOMPLETA, </w:t>
      </w:r>
      <w:r w:rsidR="00E31539" w:rsidRPr="00840FC3">
        <w:rPr>
          <w:rFonts w:ascii="Palatino Linotype" w:eastAsia="Arial Unicode MS" w:hAnsi="Palatino Linotype" w:cs="Arial"/>
          <w:i/>
          <w:sz w:val="24"/>
          <w:szCs w:val="24"/>
          <w:u w:val="single"/>
        </w:rPr>
        <w:t>NO SATISFACE MI INTERÉS DE CONOCER LA INFORMACIÓN PÚBLICA, TAL COMO PRESUPUESTOS, ORDENES DE CONTRATACIÓN Y FACTURACIÓN DE INSERCIONES DE PUBLCIDAD CONTRATADAS POR EL H. AYUNTAMIENTO DE NAUCALPAN INDEPENDIENTEMTE DEL ÁREA, DIRECCIÓN O SECRETARÍA QUE CONTRATE LOS SERVICIOS EN MERITO</w:t>
      </w:r>
      <w:r w:rsidR="00E31539" w:rsidRPr="00840FC3">
        <w:rPr>
          <w:rFonts w:ascii="Palatino Linotype" w:eastAsia="Arial Unicode MS" w:hAnsi="Palatino Linotype" w:cs="Arial"/>
          <w:i/>
          <w:sz w:val="24"/>
          <w:szCs w:val="24"/>
        </w:rPr>
        <w:t>.</w:t>
      </w:r>
      <w:r>
        <w:rPr>
          <w:rFonts w:ascii="Palatino Linotype" w:hAnsi="Palatino Linotype" w:cs="Arial"/>
          <w:i/>
          <w:sz w:val="24"/>
        </w:rPr>
        <w:t>” (Sic).</w:t>
      </w:r>
    </w:p>
    <w:p w14:paraId="2D2164E7" w14:textId="77777777" w:rsidR="001B2B93" w:rsidRDefault="001B2B93" w:rsidP="001B2B93">
      <w:pPr>
        <w:spacing w:after="0" w:line="360" w:lineRule="auto"/>
        <w:ind w:right="567"/>
        <w:jc w:val="both"/>
        <w:rPr>
          <w:rFonts w:ascii="Palatino Linotype" w:hAnsi="Palatino Linotype" w:cs="Arial"/>
          <w:i/>
          <w:sz w:val="24"/>
        </w:rPr>
      </w:pPr>
    </w:p>
    <w:p w14:paraId="7528B341" w14:textId="77777777" w:rsidR="002A6B7C" w:rsidRDefault="001B2B93" w:rsidP="002A6B7C">
      <w:pPr>
        <w:tabs>
          <w:tab w:val="left" w:pos="709"/>
        </w:tabs>
        <w:spacing w:after="0" w:line="360" w:lineRule="auto"/>
        <w:jc w:val="both"/>
        <w:rPr>
          <w:rFonts w:ascii="Palatino Linotype" w:hAnsi="Palatino Linotype" w:cs="Arial"/>
          <w:iCs/>
          <w:sz w:val="24"/>
          <w:szCs w:val="24"/>
        </w:rPr>
      </w:pPr>
      <w:r w:rsidRPr="005C076B">
        <w:rPr>
          <w:rFonts w:ascii="Palatino Linotype" w:hAnsi="Palatino Linotype"/>
          <w:sz w:val="24"/>
          <w:szCs w:val="24"/>
        </w:rPr>
        <w:t>Posteriormente</w:t>
      </w:r>
      <w:r w:rsidR="00330722">
        <w:rPr>
          <w:rFonts w:ascii="Palatino Linotype" w:hAnsi="Palatino Linotype"/>
          <w:sz w:val="24"/>
          <w:szCs w:val="24"/>
        </w:rPr>
        <w:t>,</w:t>
      </w:r>
      <w:r w:rsidRPr="005C076B">
        <w:rPr>
          <w:rFonts w:ascii="Palatino Linotype" w:hAnsi="Palatino Linotype"/>
          <w:sz w:val="24"/>
          <w:szCs w:val="24"/>
        </w:rPr>
        <w:t xml:space="preserve"> el Sujeto Obligado remitió su Informe Justificado, mediante el cual modifica su respuesta a través de</w:t>
      </w:r>
      <w:r>
        <w:rPr>
          <w:rFonts w:ascii="Palatino Linotype" w:hAnsi="Palatino Linotype"/>
          <w:sz w:val="24"/>
          <w:szCs w:val="24"/>
        </w:rPr>
        <w:t xml:space="preserve"> los</w:t>
      </w:r>
      <w:r w:rsidRPr="005C076B">
        <w:rPr>
          <w:rFonts w:ascii="Palatino Linotype" w:hAnsi="Palatino Linotype"/>
          <w:sz w:val="24"/>
          <w:szCs w:val="24"/>
        </w:rPr>
        <w:t xml:space="preserve"> archivo</w:t>
      </w:r>
      <w:r>
        <w:rPr>
          <w:rFonts w:ascii="Palatino Linotype" w:hAnsi="Palatino Linotype"/>
          <w:sz w:val="24"/>
          <w:szCs w:val="24"/>
        </w:rPr>
        <w:t>s</w:t>
      </w:r>
      <w:r w:rsidRPr="005C076B">
        <w:rPr>
          <w:rFonts w:ascii="Palatino Linotype" w:hAnsi="Palatino Linotype"/>
          <w:sz w:val="24"/>
          <w:szCs w:val="24"/>
        </w:rPr>
        <w:t xml:space="preserve"> electrónico</w:t>
      </w:r>
      <w:r>
        <w:rPr>
          <w:rFonts w:ascii="Palatino Linotype" w:hAnsi="Palatino Linotype"/>
          <w:sz w:val="24"/>
          <w:szCs w:val="24"/>
        </w:rPr>
        <w:t>s</w:t>
      </w:r>
      <w:r w:rsidRPr="005C076B">
        <w:rPr>
          <w:rFonts w:ascii="Palatino Linotype" w:hAnsi="Palatino Linotype"/>
          <w:sz w:val="24"/>
          <w:szCs w:val="24"/>
        </w:rPr>
        <w:t xml:space="preserve"> denominado</w:t>
      </w:r>
      <w:r>
        <w:rPr>
          <w:rFonts w:ascii="Palatino Linotype" w:hAnsi="Palatino Linotype"/>
          <w:sz w:val="24"/>
          <w:szCs w:val="24"/>
        </w:rPr>
        <w:t xml:space="preserve">s </w:t>
      </w:r>
      <w:r w:rsidR="002A6B7C">
        <w:rPr>
          <w:rFonts w:ascii="Palatino Linotype" w:hAnsi="Palatino Linotype" w:cs="Arial"/>
          <w:sz w:val="24"/>
          <w:szCs w:val="24"/>
        </w:rPr>
        <w:t>“</w:t>
      </w:r>
      <w:r w:rsidR="002A6B7C" w:rsidRPr="00413EC7">
        <w:rPr>
          <w:rFonts w:ascii="Palatino Linotype" w:hAnsi="Palatino Linotype" w:cs="Arial"/>
          <w:sz w:val="24"/>
          <w:szCs w:val="24"/>
        </w:rPr>
        <w:t>DGA-SRM-M-0149-2022.pdf</w:t>
      </w:r>
      <w:r w:rsidR="002A6B7C">
        <w:rPr>
          <w:rFonts w:ascii="Palatino Linotype" w:hAnsi="Palatino Linotype" w:cs="Arial"/>
          <w:sz w:val="24"/>
          <w:szCs w:val="24"/>
        </w:rPr>
        <w:t>” y “</w:t>
      </w:r>
      <w:r w:rsidR="002A6B7C" w:rsidRPr="00413EC7">
        <w:rPr>
          <w:rFonts w:ascii="Palatino Linotype" w:hAnsi="Palatino Linotype" w:cs="Arial"/>
          <w:sz w:val="24"/>
          <w:szCs w:val="24"/>
        </w:rPr>
        <w:t>SI-111-2022.pdf</w:t>
      </w:r>
      <w:r w:rsidR="002A6B7C">
        <w:rPr>
          <w:rFonts w:ascii="Palatino Linotype" w:hAnsi="Palatino Linotype" w:cs="Arial"/>
          <w:sz w:val="24"/>
          <w:szCs w:val="24"/>
        </w:rPr>
        <w:t>”</w:t>
      </w:r>
      <w:r w:rsidRPr="005C076B">
        <w:rPr>
          <w:rFonts w:ascii="Palatino Linotype" w:hAnsi="Palatino Linotype" w:cs="Arial"/>
          <w:sz w:val="24"/>
          <w:szCs w:val="24"/>
        </w:rPr>
        <w:t>, por medio de</w:t>
      </w:r>
      <w:r>
        <w:rPr>
          <w:rFonts w:ascii="Palatino Linotype" w:hAnsi="Palatino Linotype" w:cs="Arial"/>
          <w:sz w:val="24"/>
          <w:szCs w:val="24"/>
        </w:rPr>
        <w:t xml:space="preserve"> </w:t>
      </w:r>
      <w:r w:rsidRPr="005C076B">
        <w:rPr>
          <w:rFonts w:ascii="Palatino Linotype" w:hAnsi="Palatino Linotype" w:cs="Arial"/>
          <w:sz w:val="24"/>
          <w:szCs w:val="24"/>
        </w:rPr>
        <w:t>l</w:t>
      </w:r>
      <w:r>
        <w:rPr>
          <w:rFonts w:ascii="Palatino Linotype" w:hAnsi="Palatino Linotype" w:cs="Arial"/>
          <w:sz w:val="24"/>
          <w:szCs w:val="24"/>
        </w:rPr>
        <w:t>os</w:t>
      </w:r>
      <w:r w:rsidRPr="005C076B">
        <w:rPr>
          <w:rFonts w:ascii="Palatino Linotype" w:hAnsi="Palatino Linotype" w:cs="Arial"/>
          <w:sz w:val="24"/>
          <w:szCs w:val="24"/>
        </w:rPr>
        <w:t xml:space="preserve"> cual</w:t>
      </w:r>
      <w:r>
        <w:rPr>
          <w:rFonts w:ascii="Palatino Linotype" w:hAnsi="Palatino Linotype" w:cs="Arial"/>
          <w:sz w:val="24"/>
          <w:szCs w:val="24"/>
        </w:rPr>
        <w:t>es</w:t>
      </w:r>
      <w:r w:rsidRPr="005C076B">
        <w:rPr>
          <w:rFonts w:ascii="Palatino Linotype" w:hAnsi="Palatino Linotype" w:cs="Arial"/>
          <w:sz w:val="24"/>
          <w:szCs w:val="24"/>
        </w:rPr>
        <w:t xml:space="preserve"> </w:t>
      </w:r>
      <w:r w:rsidR="002A6B7C">
        <w:rPr>
          <w:rFonts w:ascii="Palatino Linotype" w:hAnsi="Palatino Linotype" w:cs="Arial"/>
          <w:sz w:val="24"/>
          <w:szCs w:val="24"/>
        </w:rPr>
        <w:t xml:space="preserve">el Director General de Administración </w:t>
      </w:r>
      <w:r w:rsidR="00330722">
        <w:rPr>
          <w:rFonts w:ascii="Palatino Linotype" w:hAnsi="Palatino Linotype" w:cs="Arial"/>
          <w:sz w:val="24"/>
          <w:szCs w:val="24"/>
        </w:rPr>
        <w:t xml:space="preserve">señaló </w:t>
      </w:r>
      <w:r w:rsidRPr="005C076B">
        <w:rPr>
          <w:rFonts w:ascii="Palatino Linotype" w:hAnsi="Palatino Linotype" w:cs="Arial"/>
          <w:sz w:val="24"/>
          <w:szCs w:val="24"/>
        </w:rPr>
        <w:t>que</w:t>
      </w:r>
      <w:r w:rsidR="002A6B7C" w:rsidRPr="002A6B7C">
        <w:rPr>
          <w:rFonts w:ascii="Palatino Linotype" w:hAnsi="Palatino Linotype" w:cs="Arial"/>
          <w:sz w:val="24"/>
          <w:szCs w:val="24"/>
        </w:rPr>
        <w:t xml:space="preserve"> toda vez que el ejercicio fiscal 2021 corresponde a un ejercicio concluido y después de haberse realizado una búsqueda exhaustiva dentro de los archivos no se localizó información generada durante el ejercicio fiscal 2021</w:t>
      </w:r>
      <w:r w:rsidRPr="005C076B">
        <w:rPr>
          <w:rFonts w:ascii="Palatino Linotype" w:hAnsi="Palatino Linotype" w:cs="Arial"/>
          <w:iCs/>
          <w:sz w:val="24"/>
          <w:szCs w:val="24"/>
        </w:rPr>
        <w:t>.</w:t>
      </w:r>
      <w:r w:rsidR="002A6B7C">
        <w:rPr>
          <w:rFonts w:ascii="Palatino Linotype" w:hAnsi="Palatino Linotype" w:cs="Arial"/>
          <w:iCs/>
          <w:sz w:val="24"/>
          <w:szCs w:val="24"/>
        </w:rPr>
        <w:t xml:space="preserve"> </w:t>
      </w:r>
      <w:r w:rsidR="00330722">
        <w:rPr>
          <w:rFonts w:ascii="Palatino Linotype" w:hAnsi="Palatino Linotype" w:cs="Arial"/>
          <w:iCs/>
          <w:sz w:val="24"/>
          <w:szCs w:val="24"/>
        </w:rPr>
        <w:lastRenderedPageBreak/>
        <w:t>Asimismo, s</w:t>
      </w:r>
      <w:r w:rsidR="002A6B7C">
        <w:rPr>
          <w:rFonts w:ascii="Palatino Linotype" w:hAnsi="Palatino Linotype" w:cs="Arial"/>
          <w:iCs/>
          <w:sz w:val="24"/>
          <w:szCs w:val="24"/>
        </w:rPr>
        <w:t>eñal</w:t>
      </w:r>
      <w:r w:rsidR="00330722">
        <w:rPr>
          <w:rFonts w:ascii="Palatino Linotype" w:hAnsi="Palatino Linotype" w:cs="Arial"/>
          <w:iCs/>
          <w:sz w:val="24"/>
          <w:szCs w:val="24"/>
        </w:rPr>
        <w:t xml:space="preserve">ó </w:t>
      </w:r>
      <w:r w:rsidR="002A6B7C">
        <w:rPr>
          <w:rFonts w:ascii="Palatino Linotype" w:hAnsi="Palatino Linotype" w:cs="Arial"/>
          <w:iCs/>
          <w:sz w:val="24"/>
          <w:szCs w:val="24"/>
        </w:rPr>
        <w:t xml:space="preserve">un link donde se puede consultar la información publicada para el periodo de enero a junio de 2022. </w:t>
      </w:r>
    </w:p>
    <w:p w14:paraId="3571B8F1" w14:textId="77777777" w:rsidR="002A6B7C" w:rsidRPr="002A6B7C" w:rsidRDefault="002A6B7C" w:rsidP="002A6B7C">
      <w:pPr>
        <w:tabs>
          <w:tab w:val="left" w:pos="709"/>
        </w:tabs>
        <w:spacing w:after="0" w:line="360" w:lineRule="auto"/>
        <w:jc w:val="both"/>
        <w:rPr>
          <w:rFonts w:ascii="Palatino Linotype" w:hAnsi="Palatino Linotype" w:cs="Arial"/>
          <w:iCs/>
          <w:sz w:val="24"/>
          <w:szCs w:val="24"/>
        </w:rPr>
      </w:pPr>
      <w:r>
        <w:rPr>
          <w:rFonts w:ascii="Palatino Linotype" w:hAnsi="Palatino Linotype" w:cs="Arial"/>
          <w:iCs/>
          <w:sz w:val="24"/>
          <w:szCs w:val="24"/>
        </w:rPr>
        <w:t xml:space="preserve">Además, la </w:t>
      </w:r>
      <w:r w:rsidRPr="002A6B7C">
        <w:rPr>
          <w:rFonts w:ascii="Palatino Linotype" w:hAnsi="Palatino Linotype" w:cs="Arial"/>
          <w:iCs/>
          <w:sz w:val="24"/>
          <w:szCs w:val="24"/>
        </w:rPr>
        <w:t>Subdirectora de Información</w:t>
      </w:r>
      <w:r>
        <w:rPr>
          <w:rFonts w:ascii="Palatino Linotype" w:hAnsi="Palatino Linotype" w:cs="Arial"/>
          <w:iCs/>
          <w:sz w:val="24"/>
          <w:szCs w:val="24"/>
        </w:rPr>
        <w:t xml:space="preserve"> señaló</w:t>
      </w:r>
      <w:r w:rsidRPr="002A6B7C">
        <w:t xml:space="preserve"> </w:t>
      </w:r>
      <w:r w:rsidRPr="002A6B7C">
        <w:rPr>
          <w:rFonts w:ascii="Palatino Linotype" w:hAnsi="Palatino Linotype" w:cs="Arial"/>
          <w:iCs/>
          <w:sz w:val="24"/>
          <w:szCs w:val="24"/>
        </w:rPr>
        <w:t xml:space="preserve">que se elaboró una requisición de bienes y servicios por la cantidad </w:t>
      </w:r>
      <w:r w:rsidR="009A177B" w:rsidRPr="002A6B7C">
        <w:rPr>
          <w:rFonts w:ascii="Palatino Linotype" w:hAnsi="Palatino Linotype" w:cs="Arial"/>
          <w:iCs/>
          <w:sz w:val="24"/>
          <w:szCs w:val="24"/>
        </w:rPr>
        <w:t>de $</w:t>
      </w:r>
      <w:r w:rsidRPr="002A6B7C">
        <w:rPr>
          <w:rFonts w:ascii="Palatino Linotype" w:hAnsi="Palatino Linotype" w:cs="Arial"/>
          <w:iCs/>
          <w:sz w:val="24"/>
          <w:szCs w:val="24"/>
        </w:rPr>
        <w:t>4,363,210.00, para gastos de publicidad y propaganda en medios de comunicación escritos, digitales y electrónicos, en el periodo de mayo a diciembre del presente año</w:t>
      </w:r>
      <w:r w:rsidR="00330722">
        <w:rPr>
          <w:rFonts w:ascii="Palatino Linotype" w:hAnsi="Palatino Linotype" w:cs="Arial"/>
          <w:iCs/>
          <w:sz w:val="24"/>
          <w:szCs w:val="24"/>
        </w:rPr>
        <w:t>;</w:t>
      </w:r>
      <w:r w:rsidRPr="002A6B7C">
        <w:rPr>
          <w:rFonts w:ascii="Palatino Linotype" w:hAnsi="Palatino Linotype" w:cs="Arial"/>
          <w:iCs/>
          <w:sz w:val="24"/>
          <w:szCs w:val="24"/>
        </w:rPr>
        <w:t xml:space="preserve"> sin embargo, no se ha ejercido ese presupuesto.</w:t>
      </w:r>
      <w:r>
        <w:rPr>
          <w:rFonts w:ascii="Palatino Linotype" w:hAnsi="Palatino Linotype" w:cs="Arial"/>
          <w:iCs/>
          <w:sz w:val="24"/>
          <w:szCs w:val="24"/>
        </w:rPr>
        <w:t xml:space="preserve"> </w:t>
      </w:r>
    </w:p>
    <w:p w14:paraId="66D0BC35" w14:textId="77777777" w:rsidR="001B2B93" w:rsidRDefault="001B2B93" w:rsidP="001B2B93">
      <w:pPr>
        <w:autoSpaceDE w:val="0"/>
        <w:autoSpaceDN w:val="0"/>
        <w:adjustRightInd w:val="0"/>
        <w:spacing w:after="0" w:line="360" w:lineRule="auto"/>
        <w:jc w:val="both"/>
        <w:rPr>
          <w:rFonts w:ascii="Palatino Linotype" w:hAnsi="Palatino Linotype" w:cs="Arial"/>
          <w:sz w:val="24"/>
          <w:szCs w:val="24"/>
        </w:rPr>
      </w:pPr>
    </w:p>
    <w:p w14:paraId="70D1221B" w14:textId="77777777" w:rsidR="00C22EC8" w:rsidRDefault="00C22EC8" w:rsidP="001B2B93">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szCs w:val="24"/>
        </w:rPr>
        <w:t xml:space="preserve">Hechas las precisiones anteriores, cabe señalar que el Sujeto Obligado señaló la página electrónica </w:t>
      </w:r>
      <w:r w:rsidR="00330722">
        <w:rPr>
          <w:rFonts w:ascii="Palatino Linotype" w:hAnsi="Palatino Linotype" w:cs="Arial"/>
          <w:sz w:val="24"/>
          <w:szCs w:val="24"/>
        </w:rPr>
        <w:t xml:space="preserve">siguiente: </w:t>
      </w:r>
      <w:hyperlink r:id="rId8" w:history="1">
        <w:r w:rsidRPr="006F0346">
          <w:rPr>
            <w:rStyle w:val="Hipervnculo"/>
            <w:rFonts w:ascii="Palatino Linotype" w:hAnsi="Palatino Linotype" w:cs="Arial"/>
            <w:sz w:val="24"/>
          </w:rPr>
          <w:t>https://ipomex.org.mx/ipo3/lgt/indice/NAUCALPA/art_92_xxvii_b/4.web?token=03ANYolquSts2LSIGQ_Z3S35O2sNkD4g8ZfmO0j8MM_fvm_AILRa8NMftdsNkwfUIZiUdxg0z_yXIn2196s21IakrPKqFX9kLpkPm5AvkqahhGiOds7VBwX8Ph3rLSZrp8CJEDjFP5vx8IRQX5cc8V4WRSdMEXA0Wi7Eu_8apb5OYBpze5RKevzQvBPZk-0YeArvSvNxE41qmAy97C_qqz3Zq7LsoGHs2GHs2g5AyS03mFVq0q8X2KT5vfAd79-6Cj7svBD7YPEc5a2pL33X-1D3DLFqwZW_pFA20cvVFqHIOHJ9sETa6a-OM_9vaWHSJom8CelhI2RHFCpbz_zP-2KFuRBmPoo9wuz-bEO8j32I1N-M12snGRHWZaS2Xne1J6IgNgn1p3SeeVnwg9hh4e7tt1RBnQ0S8M3QCStJJLIzd5MoXHuozWKmtm3799vj0kHj45_nxAiJAu7</w:t>
        </w:r>
      </w:hyperlink>
      <w:r>
        <w:rPr>
          <w:rFonts w:ascii="Palatino Linotype" w:hAnsi="Palatino Linotype" w:cs="Arial"/>
        </w:rPr>
        <w:t xml:space="preserve">, </w:t>
      </w:r>
      <w:r w:rsidRPr="00C22EC8">
        <w:rPr>
          <w:rFonts w:ascii="Palatino Linotype" w:hAnsi="Palatino Linotype" w:cs="Arial"/>
          <w:sz w:val="24"/>
        </w:rPr>
        <w:t xml:space="preserve">la cual al ser consultada </w:t>
      </w:r>
      <w:r>
        <w:rPr>
          <w:rFonts w:ascii="Palatino Linotype" w:hAnsi="Palatino Linotype" w:cs="Arial"/>
          <w:sz w:val="24"/>
        </w:rPr>
        <w:t>remit</w:t>
      </w:r>
      <w:r w:rsidR="00330722">
        <w:rPr>
          <w:rFonts w:ascii="Palatino Linotype" w:hAnsi="Palatino Linotype" w:cs="Arial"/>
          <w:sz w:val="24"/>
        </w:rPr>
        <w:t>e</w:t>
      </w:r>
      <w:r>
        <w:rPr>
          <w:rFonts w:ascii="Palatino Linotype" w:hAnsi="Palatino Linotype" w:cs="Arial"/>
          <w:sz w:val="24"/>
        </w:rPr>
        <w:t xml:space="preserve"> a la </w:t>
      </w:r>
      <w:r w:rsidR="00CA40F6">
        <w:rPr>
          <w:rFonts w:ascii="Palatino Linotype" w:hAnsi="Palatino Linotype" w:cs="Arial"/>
          <w:sz w:val="24"/>
        </w:rPr>
        <w:t>siguiente</w:t>
      </w:r>
      <w:r>
        <w:rPr>
          <w:rFonts w:ascii="Palatino Linotype" w:hAnsi="Palatino Linotype" w:cs="Arial"/>
          <w:sz w:val="24"/>
        </w:rPr>
        <w:t xml:space="preserve"> captura de pantalla </w:t>
      </w:r>
      <w:r w:rsidR="00CA40F6">
        <w:rPr>
          <w:rFonts w:ascii="Palatino Linotype" w:hAnsi="Palatino Linotype" w:cs="Arial"/>
          <w:sz w:val="24"/>
        </w:rPr>
        <w:t xml:space="preserve">que se inserta </w:t>
      </w:r>
      <w:r>
        <w:rPr>
          <w:rFonts w:ascii="Palatino Linotype" w:hAnsi="Palatino Linotype" w:cs="Arial"/>
          <w:sz w:val="24"/>
        </w:rPr>
        <w:t>a continuación:</w:t>
      </w:r>
    </w:p>
    <w:p w14:paraId="22165262" w14:textId="77777777" w:rsidR="00C22EC8" w:rsidRPr="00C22EC8" w:rsidRDefault="00CA40F6" w:rsidP="00CA40F6">
      <w:pPr>
        <w:autoSpaceDE w:val="0"/>
        <w:autoSpaceDN w:val="0"/>
        <w:adjustRightInd w:val="0"/>
        <w:spacing w:after="0" w:line="360" w:lineRule="auto"/>
        <w:jc w:val="center"/>
        <w:rPr>
          <w:rFonts w:ascii="Palatino Linotype" w:hAnsi="Palatino Linotype" w:cs="Arial"/>
          <w:sz w:val="24"/>
        </w:rPr>
      </w:pPr>
      <w:r>
        <w:rPr>
          <w:noProof/>
          <w:lang w:eastAsia="es-MX"/>
        </w:rPr>
        <w:drawing>
          <wp:inline distT="0" distB="0" distL="0" distR="0" wp14:anchorId="55AAC168" wp14:editId="12CA8EB9">
            <wp:extent cx="4094328" cy="1184302"/>
            <wp:effectExtent l="95250" t="76200" r="97155" b="73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017" t="1244" b="74083"/>
                    <a:stretch/>
                  </pic:blipFill>
                  <pic:spPr bwMode="auto">
                    <a:xfrm>
                      <a:off x="0" y="0"/>
                      <a:ext cx="4140208" cy="11975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6334B8" w14:textId="77777777" w:rsidR="00C22EC8" w:rsidRDefault="00C22EC8" w:rsidP="001B2B93">
      <w:pPr>
        <w:autoSpaceDE w:val="0"/>
        <w:autoSpaceDN w:val="0"/>
        <w:adjustRightInd w:val="0"/>
        <w:spacing w:after="0" w:line="360" w:lineRule="auto"/>
        <w:jc w:val="both"/>
        <w:rPr>
          <w:rFonts w:ascii="Palatino Linotype" w:hAnsi="Palatino Linotype" w:cs="Arial"/>
        </w:rPr>
      </w:pPr>
    </w:p>
    <w:p w14:paraId="71EA5CBE" w14:textId="77777777" w:rsidR="00CA40F6" w:rsidRDefault="00CA40F6" w:rsidP="001B2B93">
      <w:pPr>
        <w:autoSpaceDE w:val="0"/>
        <w:autoSpaceDN w:val="0"/>
        <w:adjustRightInd w:val="0"/>
        <w:spacing w:after="0" w:line="360" w:lineRule="auto"/>
        <w:jc w:val="both"/>
        <w:rPr>
          <w:rFonts w:ascii="Palatino Linotype" w:hAnsi="Palatino Linotype" w:cs="Arial"/>
        </w:rPr>
      </w:pPr>
      <w:r>
        <w:rPr>
          <w:rFonts w:ascii="Palatino Linotype" w:hAnsi="Palatino Linotype" w:cs="Arial"/>
        </w:rPr>
        <w:t>Por lo anterior este Órgano Garante procedi</w:t>
      </w:r>
      <w:r w:rsidR="0013515F">
        <w:rPr>
          <w:rFonts w:ascii="Palatino Linotype" w:hAnsi="Palatino Linotype" w:cs="Arial"/>
        </w:rPr>
        <w:t>ó a realizar la consulta en el P</w:t>
      </w:r>
      <w:r>
        <w:rPr>
          <w:rFonts w:ascii="Palatino Linotype" w:hAnsi="Palatino Linotype" w:cs="Arial"/>
        </w:rPr>
        <w:t xml:space="preserve">ortal de </w:t>
      </w:r>
      <w:r w:rsidR="00B971C5">
        <w:rPr>
          <w:rFonts w:ascii="Palatino Linotype" w:hAnsi="Palatino Linotype" w:cs="Arial"/>
        </w:rPr>
        <w:t>Información Pública de Oficio (</w:t>
      </w:r>
      <w:r>
        <w:rPr>
          <w:rFonts w:ascii="Palatino Linotype" w:hAnsi="Palatino Linotype" w:cs="Arial"/>
        </w:rPr>
        <w:t>IPOMEX</w:t>
      </w:r>
      <w:r w:rsidR="00B971C5">
        <w:rPr>
          <w:rFonts w:ascii="Palatino Linotype" w:hAnsi="Palatino Linotype" w:cs="Arial"/>
        </w:rPr>
        <w:t>)</w:t>
      </w:r>
      <w:r>
        <w:rPr>
          <w:rFonts w:ascii="Palatino Linotype" w:hAnsi="Palatino Linotype" w:cs="Arial"/>
        </w:rPr>
        <w:t xml:space="preserve"> del Sujeto Obligado, </w:t>
      </w:r>
      <w:r w:rsidR="00B971C5">
        <w:rPr>
          <w:rFonts w:ascii="Palatino Linotype" w:hAnsi="Palatino Linotype" w:cs="Arial"/>
        </w:rPr>
        <w:t xml:space="preserve">en la fracción XXVII, correspondiente a la Erogación de recursos por contratación de bienes y servicios, de los cuales se puede advertir que dentro de la información publicada, no obra información relacionada con el ejercicio 2021 y en relación al ejercicio 2022, precisamente a la fecha de actualización del nueve de noviembre de dos mil veintidós, no se realizó ninguna contratación de servicios tal y como lo refirió la Dirección General de Administración en respuesta, </w:t>
      </w:r>
      <w:r w:rsidR="0013515F">
        <w:rPr>
          <w:rFonts w:ascii="Palatino Linotype" w:hAnsi="Palatino Linotype" w:cs="Arial"/>
        </w:rPr>
        <w:t>tal y c</w:t>
      </w:r>
      <w:r w:rsidR="00B971C5">
        <w:rPr>
          <w:rFonts w:ascii="Palatino Linotype" w:hAnsi="Palatino Linotype" w:cs="Arial"/>
        </w:rPr>
        <w:t>omo</w:t>
      </w:r>
      <w:r>
        <w:rPr>
          <w:rFonts w:ascii="Palatino Linotype" w:hAnsi="Palatino Linotype" w:cs="Arial"/>
        </w:rPr>
        <w:t xml:space="preserve"> se advierte</w:t>
      </w:r>
      <w:r w:rsidR="00B971C5">
        <w:rPr>
          <w:rFonts w:ascii="Palatino Linotype" w:hAnsi="Palatino Linotype" w:cs="Arial"/>
        </w:rPr>
        <w:t xml:space="preserve"> de las siguientes capturas de pantalla que se insertan a continuación</w:t>
      </w:r>
      <w:r>
        <w:rPr>
          <w:rFonts w:ascii="Palatino Linotype" w:hAnsi="Palatino Linotype" w:cs="Arial"/>
        </w:rPr>
        <w:t>:</w:t>
      </w:r>
    </w:p>
    <w:p w14:paraId="46F4E66D" w14:textId="77777777" w:rsidR="00C22EC8" w:rsidRDefault="0060036D" w:rsidP="00CA40F6">
      <w:pPr>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0288" behindDoc="0" locked="0" layoutInCell="1" allowOverlap="1" wp14:anchorId="7FD1FDCF" wp14:editId="3602EDA7">
                <wp:simplePos x="0" y="0"/>
                <wp:positionH relativeFrom="column">
                  <wp:posOffset>1893653</wp:posOffset>
                </wp:positionH>
                <wp:positionV relativeFrom="paragraph">
                  <wp:posOffset>1949036</wp:posOffset>
                </wp:positionV>
                <wp:extent cx="1549980" cy="333844"/>
                <wp:effectExtent l="0" t="0" r="12700" b="28575"/>
                <wp:wrapNone/>
                <wp:docPr id="6" name="Rectángulo 6"/>
                <wp:cNvGraphicFramePr/>
                <a:graphic xmlns:a="http://schemas.openxmlformats.org/drawingml/2006/main">
                  <a:graphicData uri="http://schemas.microsoft.com/office/word/2010/wordprocessingShape">
                    <wps:wsp>
                      <wps:cNvSpPr/>
                      <wps:spPr>
                        <a:xfrm>
                          <a:off x="0" y="0"/>
                          <a:ext cx="1549980" cy="333844"/>
                        </a:xfrm>
                        <a:prstGeom prst="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1C4164" id="Rectángulo 6" o:spid="_x0000_s1026" style="position:absolute;margin-left:149.1pt;margin-top:153.45pt;width:122.05pt;height: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" filled="f" strokecolor="red" strokeweight="1.5pt"/>
            </w:pict>
          </mc:Fallback>
        </mc:AlternateContent>
      </w:r>
      <w:r w:rsidR="00B56715">
        <w:rPr>
          <w:noProof/>
          <w:lang w:eastAsia="es-MX"/>
        </w:rPr>
        <mc:AlternateContent>
          <mc:Choice Requires="wps">
            <w:drawing>
              <wp:anchor distT="0" distB="0" distL="114300" distR="114300" simplePos="0" relativeHeight="251659264" behindDoc="0" locked="0" layoutInCell="1" allowOverlap="1" wp14:anchorId="2963F876" wp14:editId="7B3F83B5">
                <wp:simplePos x="0" y="0"/>
                <wp:positionH relativeFrom="margin">
                  <wp:posOffset>1511990</wp:posOffset>
                </wp:positionH>
                <wp:positionV relativeFrom="paragraph">
                  <wp:posOffset>1153904</wp:posOffset>
                </wp:positionV>
                <wp:extent cx="2305878" cy="341907"/>
                <wp:effectExtent l="0" t="0" r="18415" b="20320"/>
                <wp:wrapNone/>
                <wp:docPr id="2" name="Elipse 2"/>
                <wp:cNvGraphicFramePr/>
                <a:graphic xmlns:a="http://schemas.openxmlformats.org/drawingml/2006/main">
                  <a:graphicData uri="http://schemas.microsoft.com/office/word/2010/wordprocessingShape">
                    <wps:wsp>
                      <wps:cNvSpPr/>
                      <wps:spPr>
                        <a:xfrm>
                          <a:off x="0" y="0"/>
                          <a:ext cx="2305878" cy="341907"/>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2B3ECC0" id="Elipse 2" o:spid="_x0000_s1026" style="position:absolute;margin-left:119.05pt;margin-top:90.85pt;width:181.55pt;height:2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" filled="f" strokecolor="red" strokeweight="1.75pt">
                <v:stroke joinstyle="miter"/>
                <w10:wrap anchorx="margin"/>
              </v:oval>
            </w:pict>
          </mc:Fallback>
        </mc:AlternateContent>
      </w:r>
      <w:r w:rsidR="00CA40F6">
        <w:rPr>
          <w:noProof/>
          <w:lang w:eastAsia="es-MX"/>
        </w:rPr>
        <w:drawing>
          <wp:inline distT="0" distB="0" distL="0" distR="0" wp14:anchorId="4EACA379" wp14:editId="50084860">
            <wp:extent cx="4464179" cy="4500438"/>
            <wp:effectExtent l="95250" t="114300" r="88900" b="1098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784" t="5185" r="4001" b="15576"/>
                    <a:stretch/>
                  </pic:blipFill>
                  <pic:spPr bwMode="auto">
                    <a:xfrm>
                      <a:off x="0" y="0"/>
                      <a:ext cx="4487950" cy="452440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38B1C0" w14:textId="77777777" w:rsidR="00F933CB" w:rsidRDefault="00F933CB" w:rsidP="00CA40F6">
      <w:pPr>
        <w:autoSpaceDE w:val="0"/>
        <w:autoSpaceDN w:val="0"/>
        <w:adjustRightInd w:val="0"/>
        <w:spacing w:after="0" w:line="360" w:lineRule="auto"/>
        <w:jc w:val="center"/>
        <w:rPr>
          <w:rFonts w:ascii="Palatino Linotype" w:hAnsi="Palatino Linotype" w:cs="Arial"/>
          <w:sz w:val="24"/>
          <w:szCs w:val="24"/>
        </w:rPr>
      </w:pPr>
    </w:p>
    <w:p w14:paraId="6607D788" w14:textId="77777777" w:rsidR="00CA40F6" w:rsidRDefault="0060036D" w:rsidP="00CA40F6">
      <w:pPr>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2336" behindDoc="0" locked="0" layoutInCell="1" allowOverlap="1" wp14:anchorId="68CD6888" wp14:editId="2B302B8F">
                <wp:simplePos x="0" y="0"/>
                <wp:positionH relativeFrom="column">
                  <wp:posOffset>1456331</wp:posOffset>
                </wp:positionH>
                <wp:positionV relativeFrom="paragraph">
                  <wp:posOffset>1974408</wp:posOffset>
                </wp:positionV>
                <wp:extent cx="2464904" cy="2663687"/>
                <wp:effectExtent l="0" t="0" r="12065" b="22860"/>
                <wp:wrapNone/>
                <wp:docPr id="7" name="Rectángulo 7"/>
                <wp:cNvGraphicFramePr/>
                <a:graphic xmlns:a="http://schemas.openxmlformats.org/drawingml/2006/main">
                  <a:graphicData uri="http://schemas.microsoft.com/office/word/2010/wordprocessingShape">
                    <wps:wsp>
                      <wps:cNvSpPr/>
                      <wps:spPr>
                        <a:xfrm>
                          <a:off x="0" y="0"/>
                          <a:ext cx="2464904" cy="2663687"/>
                        </a:xfrm>
                        <a:prstGeom prst="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F49A0F" id="Rectángulo 7" o:spid="_x0000_s1026" style="position:absolute;margin-left:114.65pt;margin-top:155.45pt;width:194.1pt;height:20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" filled="f" strokecolor="red" strokeweight="1.5pt"/>
            </w:pict>
          </mc:Fallback>
        </mc:AlternateContent>
      </w:r>
      <w:r w:rsidR="00CA40F6">
        <w:rPr>
          <w:noProof/>
          <w:lang w:eastAsia="es-MX"/>
        </w:rPr>
        <w:drawing>
          <wp:inline distT="0" distB="0" distL="0" distR="0" wp14:anchorId="7203D3FA" wp14:editId="17E82585">
            <wp:extent cx="4179300" cy="4890053"/>
            <wp:effectExtent l="95250" t="114300" r="88265" b="1206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783" t="5599" r="4940" b="4382"/>
                    <a:stretch/>
                  </pic:blipFill>
                  <pic:spPr bwMode="auto">
                    <a:xfrm>
                      <a:off x="0" y="0"/>
                      <a:ext cx="4203880" cy="49188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E472DE" w14:textId="77777777" w:rsidR="00CA40F6" w:rsidRDefault="00CA40F6" w:rsidP="001B2B93">
      <w:pPr>
        <w:autoSpaceDE w:val="0"/>
        <w:autoSpaceDN w:val="0"/>
        <w:adjustRightInd w:val="0"/>
        <w:spacing w:after="0" w:line="360" w:lineRule="auto"/>
        <w:jc w:val="both"/>
        <w:rPr>
          <w:rFonts w:ascii="Palatino Linotype" w:hAnsi="Palatino Linotype" w:cs="Arial"/>
          <w:sz w:val="24"/>
          <w:szCs w:val="24"/>
        </w:rPr>
      </w:pPr>
    </w:p>
    <w:p w14:paraId="38178F28" w14:textId="77777777" w:rsidR="00130588" w:rsidRDefault="00130588" w:rsidP="001B2B93">
      <w:pPr>
        <w:spacing w:after="0" w:line="360" w:lineRule="auto"/>
        <w:jc w:val="both"/>
        <w:rPr>
          <w:rFonts w:ascii="Palatino Linotype" w:hAnsi="Palatino Linotype"/>
          <w:sz w:val="24"/>
          <w:szCs w:val="24"/>
        </w:rPr>
      </w:pPr>
      <w:r>
        <w:rPr>
          <w:rFonts w:ascii="Palatino Linotype" w:hAnsi="Palatino Linotype"/>
          <w:sz w:val="24"/>
          <w:szCs w:val="24"/>
        </w:rPr>
        <w:t>Aunado a lo anterior es necesario traer a colación lo dispuesto en el Reglamento Orgánico de la Administración Pública Municipal de Naucalpan de Juárez, del cual se advierte lo siguiente:</w:t>
      </w:r>
    </w:p>
    <w:p w14:paraId="7ADBC992" w14:textId="77777777" w:rsidR="00130588" w:rsidRDefault="00130588" w:rsidP="001B2B93">
      <w:pPr>
        <w:spacing w:after="0" w:line="360" w:lineRule="auto"/>
        <w:jc w:val="both"/>
        <w:rPr>
          <w:rFonts w:ascii="Palatino Linotype" w:hAnsi="Palatino Linotype"/>
          <w:sz w:val="24"/>
          <w:szCs w:val="24"/>
        </w:rPr>
      </w:pPr>
    </w:p>
    <w:p w14:paraId="5CD0D049" w14:textId="77777777" w:rsidR="00130588" w:rsidRDefault="00130588" w:rsidP="00130588">
      <w:pPr>
        <w:spacing w:after="0" w:line="360" w:lineRule="auto"/>
        <w:ind w:left="567" w:right="567"/>
        <w:jc w:val="both"/>
        <w:rPr>
          <w:rFonts w:ascii="Palatino Linotype" w:hAnsi="Palatino Linotype"/>
          <w:b/>
          <w:i/>
        </w:rPr>
      </w:pPr>
    </w:p>
    <w:p w14:paraId="51D3703D" w14:textId="77777777" w:rsidR="00130588" w:rsidRDefault="00130588" w:rsidP="00130588">
      <w:pPr>
        <w:spacing w:after="0" w:line="360" w:lineRule="auto"/>
        <w:ind w:left="567" w:right="567"/>
        <w:jc w:val="both"/>
        <w:rPr>
          <w:rFonts w:ascii="Palatino Linotype" w:hAnsi="Palatino Linotype"/>
          <w:b/>
          <w:i/>
        </w:rPr>
      </w:pPr>
    </w:p>
    <w:p w14:paraId="3785A755" w14:textId="77777777" w:rsidR="00130588" w:rsidRPr="00130588" w:rsidRDefault="00130588" w:rsidP="00130588">
      <w:pPr>
        <w:spacing w:after="0" w:line="360" w:lineRule="auto"/>
        <w:ind w:left="567" w:right="567"/>
        <w:jc w:val="center"/>
        <w:rPr>
          <w:rFonts w:ascii="Palatino Linotype" w:hAnsi="Palatino Linotype"/>
          <w:b/>
          <w:i/>
        </w:rPr>
      </w:pPr>
      <w:r w:rsidRPr="00130588">
        <w:rPr>
          <w:rFonts w:ascii="Palatino Linotype" w:hAnsi="Palatino Linotype"/>
          <w:b/>
          <w:i/>
        </w:rPr>
        <w:t>SECCIÓN CUARTA</w:t>
      </w:r>
    </w:p>
    <w:p w14:paraId="1D71332F" w14:textId="77777777" w:rsidR="00130588" w:rsidRPr="00130588" w:rsidRDefault="00130588" w:rsidP="00130588">
      <w:pPr>
        <w:spacing w:after="0" w:line="360" w:lineRule="auto"/>
        <w:ind w:left="567" w:right="567"/>
        <w:jc w:val="center"/>
        <w:rPr>
          <w:rFonts w:ascii="Palatino Linotype" w:hAnsi="Palatino Linotype"/>
          <w:b/>
          <w:i/>
        </w:rPr>
      </w:pPr>
      <w:r w:rsidRPr="00130588">
        <w:rPr>
          <w:rFonts w:ascii="Palatino Linotype" w:hAnsi="Palatino Linotype"/>
          <w:b/>
          <w:i/>
        </w:rPr>
        <w:t>De la Subdirección de Información</w:t>
      </w:r>
    </w:p>
    <w:p w14:paraId="1AC55A9B"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b/>
          <w:i/>
        </w:rPr>
        <w:t xml:space="preserve">Artículo 2.31.- </w:t>
      </w:r>
      <w:r w:rsidRPr="00130588">
        <w:rPr>
          <w:rFonts w:ascii="Palatino Linotype" w:hAnsi="Palatino Linotype"/>
          <w:i/>
        </w:rPr>
        <w:t xml:space="preserve">El Titular de la </w:t>
      </w:r>
      <w:r w:rsidRPr="00130588">
        <w:rPr>
          <w:rFonts w:ascii="Palatino Linotype" w:hAnsi="Palatino Linotype"/>
          <w:b/>
          <w:i/>
        </w:rPr>
        <w:t>Subdirección de Información</w:t>
      </w:r>
      <w:r w:rsidRPr="00130588">
        <w:rPr>
          <w:rFonts w:ascii="Palatino Linotype" w:hAnsi="Palatino Linotype"/>
          <w:i/>
        </w:rPr>
        <w:t xml:space="preserve"> para el ejercicio de sus funciones tendrá las atribuciones siguientes: </w:t>
      </w:r>
    </w:p>
    <w:p w14:paraId="2031BF8E"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I. Planear, organizar y ejecutar la cobertura oficial de la agenda de la Presidenta Municipal y de las dependencias de la administración; </w:t>
      </w:r>
    </w:p>
    <w:p w14:paraId="2F8E7CDC"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II. Planificar agenda propia para realizar material informativo, ya sea impreso o digital, para destacar los distintos aspectos de la vida e historia del Municipio; </w:t>
      </w:r>
    </w:p>
    <w:p w14:paraId="0858C856"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III. Elaborar líneas discursivas, fichas temáticas, tarjetas informativas y asesorar a los funcionarios previamente a una entrevista con medios de comunicación; </w:t>
      </w:r>
    </w:p>
    <w:p w14:paraId="510A3880"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IV. Coordinar la elaboración del periódico propio del Gobierno Municipal; </w:t>
      </w:r>
    </w:p>
    <w:p w14:paraId="10265541"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V. Monitorear y hacer análisis cuantitativo y cualitativo de los contenidos de medios informativos; </w:t>
      </w:r>
    </w:p>
    <w:p w14:paraId="29A14E6B"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VI. Coordinar a fotógrafos para documentar y difundir las actividades realizadas por la Presidencia Municipal y las distintas áreas que la conforman; </w:t>
      </w:r>
    </w:p>
    <w:p w14:paraId="2C4A345E" w14:textId="77777777" w:rsidR="00130588" w:rsidRPr="00130588" w:rsidRDefault="00130588" w:rsidP="00130588">
      <w:pPr>
        <w:spacing w:after="0" w:line="360" w:lineRule="auto"/>
        <w:ind w:left="567" w:right="567"/>
        <w:jc w:val="both"/>
        <w:rPr>
          <w:rFonts w:ascii="Palatino Linotype" w:hAnsi="Palatino Linotype"/>
          <w:b/>
          <w:i/>
          <w:u w:val="single"/>
        </w:rPr>
      </w:pPr>
      <w:r w:rsidRPr="00130588">
        <w:rPr>
          <w:rFonts w:ascii="Palatino Linotype" w:hAnsi="Palatino Linotype"/>
          <w:b/>
          <w:i/>
          <w:u w:val="single"/>
        </w:rPr>
        <w:t xml:space="preserve">VII. Planear y gestionar los recursos para realizar galerías, foto reportajes, videoclips, video notas y demás materiales informativos destinados a medios de comunicación y a los canales de difusión institucionales; </w:t>
      </w:r>
    </w:p>
    <w:p w14:paraId="35C7B74A"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VIII. Generar y organizar archivo de video y fotografía; </w:t>
      </w:r>
    </w:p>
    <w:p w14:paraId="49CF741D"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 xml:space="preserve">X. Cubrir las sesiones del Cabildo, asegurando la difusión pública de las mismas y la video grabación que deben realizarse en términos de la Ley Orgánica; y </w:t>
      </w:r>
    </w:p>
    <w:p w14:paraId="36A65B65" w14:textId="77777777" w:rsidR="00130588" w:rsidRDefault="00130588" w:rsidP="00130588">
      <w:pPr>
        <w:spacing w:after="0" w:line="360" w:lineRule="auto"/>
        <w:ind w:left="567" w:right="567"/>
        <w:jc w:val="both"/>
        <w:rPr>
          <w:rFonts w:ascii="Palatino Linotype" w:hAnsi="Palatino Linotype"/>
          <w:i/>
        </w:rPr>
      </w:pPr>
      <w:r w:rsidRPr="00130588">
        <w:rPr>
          <w:rFonts w:ascii="Palatino Linotype" w:hAnsi="Palatino Linotype"/>
          <w:i/>
        </w:rPr>
        <w:t>X. Las demás que le sean encomendadas por el superior jerárquico.</w:t>
      </w:r>
    </w:p>
    <w:p w14:paraId="270D09E2" w14:textId="77777777" w:rsidR="00130588" w:rsidRDefault="00130588" w:rsidP="00130588">
      <w:pPr>
        <w:spacing w:after="0" w:line="360" w:lineRule="auto"/>
        <w:ind w:left="567" w:right="567"/>
        <w:jc w:val="both"/>
        <w:rPr>
          <w:rFonts w:ascii="Palatino Linotype" w:hAnsi="Palatino Linotype"/>
          <w:i/>
        </w:rPr>
      </w:pPr>
    </w:p>
    <w:p w14:paraId="3A40F4ED" w14:textId="77777777" w:rsidR="008F2592" w:rsidRDefault="008F2592" w:rsidP="00130588">
      <w:pPr>
        <w:spacing w:after="0" w:line="360" w:lineRule="auto"/>
        <w:ind w:left="567" w:right="567"/>
        <w:jc w:val="both"/>
        <w:rPr>
          <w:rFonts w:ascii="Palatino Linotype" w:hAnsi="Palatino Linotype"/>
          <w:i/>
        </w:rPr>
      </w:pPr>
    </w:p>
    <w:p w14:paraId="6900E90F" w14:textId="77777777" w:rsidR="008F2592" w:rsidRDefault="008F2592" w:rsidP="00130588">
      <w:pPr>
        <w:spacing w:after="0" w:line="360" w:lineRule="auto"/>
        <w:ind w:left="567" w:right="567"/>
        <w:jc w:val="both"/>
        <w:rPr>
          <w:rFonts w:ascii="Palatino Linotype" w:hAnsi="Palatino Linotype"/>
          <w:i/>
        </w:rPr>
      </w:pPr>
    </w:p>
    <w:p w14:paraId="62F9D0CB" w14:textId="77777777" w:rsidR="008F2592" w:rsidRDefault="008F2592" w:rsidP="00130588">
      <w:pPr>
        <w:spacing w:after="0" w:line="360" w:lineRule="auto"/>
        <w:ind w:left="567" w:right="567"/>
        <w:jc w:val="both"/>
        <w:rPr>
          <w:rFonts w:ascii="Palatino Linotype" w:hAnsi="Palatino Linotype"/>
          <w:i/>
        </w:rPr>
      </w:pPr>
    </w:p>
    <w:p w14:paraId="24CBEE9D" w14:textId="77777777" w:rsidR="008F2592" w:rsidRPr="008F2592" w:rsidRDefault="00130588" w:rsidP="008F2592">
      <w:pPr>
        <w:spacing w:after="0" w:line="360" w:lineRule="auto"/>
        <w:ind w:left="567" w:right="567"/>
        <w:jc w:val="center"/>
        <w:rPr>
          <w:rFonts w:ascii="Palatino Linotype" w:hAnsi="Palatino Linotype"/>
          <w:b/>
          <w:i/>
        </w:rPr>
      </w:pPr>
      <w:r w:rsidRPr="008F2592">
        <w:rPr>
          <w:rFonts w:ascii="Palatino Linotype" w:hAnsi="Palatino Linotype"/>
          <w:b/>
          <w:i/>
        </w:rPr>
        <w:t>LIBRO SÉPTIMO</w:t>
      </w:r>
    </w:p>
    <w:p w14:paraId="3E8DC1F8" w14:textId="77777777" w:rsidR="008F2592" w:rsidRPr="008F2592" w:rsidRDefault="00130588" w:rsidP="008F2592">
      <w:pPr>
        <w:spacing w:after="0" w:line="360" w:lineRule="auto"/>
        <w:ind w:left="567" w:right="567"/>
        <w:jc w:val="center"/>
        <w:rPr>
          <w:rFonts w:ascii="Palatino Linotype" w:hAnsi="Palatino Linotype"/>
          <w:b/>
          <w:i/>
        </w:rPr>
      </w:pPr>
      <w:r w:rsidRPr="008F2592">
        <w:rPr>
          <w:rFonts w:ascii="Palatino Linotype" w:hAnsi="Palatino Linotype"/>
          <w:b/>
          <w:i/>
        </w:rPr>
        <w:t>De la Dirección General de Administración</w:t>
      </w:r>
    </w:p>
    <w:p w14:paraId="5F572521" w14:textId="77777777" w:rsidR="008F2592" w:rsidRDefault="00130588" w:rsidP="00130588">
      <w:pPr>
        <w:spacing w:after="0" w:line="360" w:lineRule="auto"/>
        <w:ind w:left="567" w:right="567"/>
        <w:jc w:val="both"/>
        <w:rPr>
          <w:rFonts w:ascii="Palatino Linotype" w:hAnsi="Palatino Linotype"/>
          <w:i/>
        </w:rPr>
      </w:pPr>
      <w:r w:rsidRPr="008F2592">
        <w:rPr>
          <w:rFonts w:ascii="Palatino Linotype" w:hAnsi="Palatino Linotype"/>
          <w:b/>
          <w:i/>
        </w:rPr>
        <w:t>Artículo 7.1.-</w:t>
      </w:r>
      <w:r w:rsidRPr="008F2592">
        <w:rPr>
          <w:rFonts w:ascii="Palatino Linotype" w:hAnsi="Palatino Linotype"/>
          <w:i/>
        </w:rPr>
        <w:t xml:space="preserve"> La Dirección General de Administración </w:t>
      </w:r>
      <w:r w:rsidRPr="00EA60F9">
        <w:rPr>
          <w:rFonts w:ascii="Palatino Linotype" w:hAnsi="Palatino Linotype"/>
          <w:i/>
          <w:u w:val="single"/>
        </w:rPr>
        <w:t>tendrá a su cargo brindar el soporte material, técnico, humano, administrativo, así como organizacional, que permita a los servidores públicos de la Administración Pública Municipal Centralizada, atender las demandas ciudadanas y cumplir con sus atribuciones, así como para optimizar las funciones de la misma.</w:t>
      </w:r>
      <w:r w:rsidRPr="008F2592">
        <w:rPr>
          <w:rFonts w:ascii="Palatino Linotype" w:hAnsi="Palatino Linotype"/>
          <w:i/>
        </w:rPr>
        <w:t xml:space="preserve"> </w:t>
      </w:r>
    </w:p>
    <w:p w14:paraId="2D383B41" w14:textId="77777777" w:rsidR="008F2592" w:rsidRDefault="00130588" w:rsidP="00130588">
      <w:pPr>
        <w:spacing w:after="0" w:line="360" w:lineRule="auto"/>
        <w:ind w:left="567" w:right="567"/>
        <w:jc w:val="both"/>
        <w:rPr>
          <w:rFonts w:ascii="Palatino Linotype" w:hAnsi="Palatino Linotype"/>
          <w:i/>
        </w:rPr>
      </w:pPr>
      <w:r w:rsidRPr="008F2592">
        <w:rPr>
          <w:rFonts w:ascii="Palatino Linotype" w:hAnsi="Palatino Linotype"/>
          <w:i/>
        </w:rPr>
        <w:t xml:space="preserve">De igual forma, será la responsable de vigilar el cumplimiento de las disposiciones jurídicas que regulan las relaciones entre el Municipio y sus servidores públicos, de la selección, contratación y capacitación del personal que requieran las Dependencias de la Administración Pública Municipal, en términos de la normatividad aplicable, </w:t>
      </w:r>
      <w:r w:rsidRPr="00EA60F9">
        <w:rPr>
          <w:rFonts w:ascii="Palatino Linotype" w:hAnsi="Palatino Linotype"/>
          <w:i/>
          <w:u w:val="single"/>
        </w:rPr>
        <w:t>así como de la adecuada planeación, programación y adquisición de los bienes muebles e inmuebles y servicios que requiera el Ayuntamiento y las dependencias, debiendo vigilar el cumplimiento de las disposiciones que, en materia de adquisiciones, enajenaciones, arrendamientos y contratación de servicios, resulten aplicables.</w:t>
      </w:r>
      <w:r w:rsidRPr="008F2592">
        <w:rPr>
          <w:rFonts w:ascii="Palatino Linotype" w:hAnsi="Palatino Linotype"/>
          <w:i/>
        </w:rPr>
        <w:t xml:space="preserve"> </w:t>
      </w:r>
    </w:p>
    <w:p w14:paraId="61460567" w14:textId="77777777" w:rsidR="00EA60F9" w:rsidRDefault="00EA60F9" w:rsidP="00130588">
      <w:pPr>
        <w:spacing w:after="0" w:line="360" w:lineRule="auto"/>
        <w:ind w:left="567" w:right="567"/>
        <w:jc w:val="both"/>
        <w:rPr>
          <w:rFonts w:ascii="Palatino Linotype" w:hAnsi="Palatino Linotype"/>
          <w:i/>
        </w:rPr>
      </w:pPr>
    </w:p>
    <w:p w14:paraId="564A239F" w14:textId="77777777" w:rsidR="00130588" w:rsidRPr="008F2592" w:rsidRDefault="00130588" w:rsidP="00130588">
      <w:pPr>
        <w:spacing w:after="0" w:line="360" w:lineRule="auto"/>
        <w:ind w:left="567" w:right="567"/>
        <w:jc w:val="both"/>
        <w:rPr>
          <w:rFonts w:ascii="Palatino Linotype" w:hAnsi="Palatino Linotype"/>
          <w:i/>
        </w:rPr>
      </w:pPr>
      <w:r w:rsidRPr="008F2592">
        <w:rPr>
          <w:rFonts w:ascii="Palatino Linotype" w:hAnsi="Palatino Linotype"/>
          <w:b/>
          <w:i/>
        </w:rPr>
        <w:t>Artículo 7.2.-</w:t>
      </w:r>
      <w:r w:rsidRPr="008F2592">
        <w:rPr>
          <w:rFonts w:ascii="Palatino Linotype" w:hAnsi="Palatino Linotype"/>
          <w:i/>
        </w:rPr>
        <w:t xml:space="preserve"> La persona </w:t>
      </w:r>
      <w:r w:rsidRPr="008F2592">
        <w:rPr>
          <w:rFonts w:ascii="Palatino Linotype" w:hAnsi="Palatino Linotype"/>
          <w:b/>
          <w:i/>
        </w:rPr>
        <w:t>Titular de la Dirección General de Administración</w:t>
      </w:r>
      <w:r w:rsidRPr="008F2592">
        <w:rPr>
          <w:rFonts w:ascii="Palatino Linotype" w:hAnsi="Palatino Linotype"/>
          <w:i/>
        </w:rPr>
        <w:t xml:space="preserve"> además de las atribuciones señaladas en el artículo 1.13 del presente Reglamento Orgánico Municipal de Naucalpan de Juárez, le corresponderá el ejercicio de las no delegables siguientes:</w:t>
      </w:r>
    </w:p>
    <w:p w14:paraId="7545777B" w14:textId="77777777" w:rsidR="008F2592" w:rsidRDefault="008F2592" w:rsidP="008F2592">
      <w:pPr>
        <w:spacing w:after="0" w:line="360" w:lineRule="auto"/>
        <w:ind w:left="567" w:right="567"/>
        <w:jc w:val="both"/>
        <w:rPr>
          <w:rFonts w:ascii="Palatino Linotype" w:hAnsi="Palatino Linotype"/>
          <w:i/>
        </w:rPr>
      </w:pPr>
      <w:r>
        <w:rPr>
          <w:rFonts w:ascii="Palatino Linotype" w:hAnsi="Palatino Linotype"/>
          <w:i/>
        </w:rPr>
        <w:t xml:space="preserve">I. </w:t>
      </w:r>
      <w:r w:rsidRPr="008F2592">
        <w:rPr>
          <w:rFonts w:ascii="Palatino Linotype" w:hAnsi="Palatino Linotype"/>
          <w:i/>
        </w:rPr>
        <w:t xml:space="preserve">Vigilar el cumplimiento de las disposiciones legales que regulen las relaciones entre la Administración Pública Municipal y sus servidores públicos; </w:t>
      </w:r>
    </w:p>
    <w:p w14:paraId="05059908"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II. Poner a consideración de la Presidenta Municipal, </w:t>
      </w:r>
      <w:r w:rsidRPr="00DF49BA">
        <w:rPr>
          <w:rFonts w:ascii="Palatino Linotype" w:hAnsi="Palatino Linotype"/>
          <w:i/>
        </w:rPr>
        <w:t xml:space="preserve">los nombramientos, sueldos, remociones, renuncias, licencias y jubilaciones de los servidores públicos de la </w:t>
      </w:r>
      <w:r w:rsidRPr="00DF49BA">
        <w:rPr>
          <w:rFonts w:ascii="Palatino Linotype" w:hAnsi="Palatino Linotype"/>
          <w:i/>
        </w:rPr>
        <w:lastRenderedPageBreak/>
        <w:t>Administración Pública Municipal</w:t>
      </w:r>
      <w:r w:rsidRPr="008F2592">
        <w:rPr>
          <w:rFonts w:ascii="Palatino Linotype" w:hAnsi="Palatino Linotype"/>
          <w:i/>
        </w:rPr>
        <w:t xml:space="preserve">, atendiendo a las disposiciones de la normatividad aplicable; </w:t>
      </w:r>
    </w:p>
    <w:p w14:paraId="42CC7863"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III. Emitir y suscribir el nombramiento de los servidores públicos, acorde a la Ley del Trabajo de los Servidores Públicos del Estado y Municipios y al Reglamento Orgánico Municipal de Naucalpan de Juárez; a excepción del correspondiente a los Titulares de las Direcciones Generales aprobados por el Cabildo; </w:t>
      </w:r>
    </w:p>
    <w:p w14:paraId="39333572"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IV. Firmar las credenciales o gafetes de identificación de los servidores públicos municipales, con excepción de las credenciales de los miembros del Ayuntamiento y de los que se encuentren al servicio de las entidades; </w:t>
      </w:r>
    </w:p>
    <w:p w14:paraId="7C963B30"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V. Vigilar y supervisar que el escalafón de los servidores públicos se aplique correctamente y se mantenga actualizado; </w:t>
      </w:r>
    </w:p>
    <w:p w14:paraId="2A69AC68"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VI. Establecer los criterios generales de planeación y programación de la adquisición y actualización de los bienes muebles e inmuebles propiedad del Municipio, incluyendo los sistemas de comunicación; </w:t>
      </w:r>
    </w:p>
    <w:p w14:paraId="3307D0F2"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VII. Supervisar la adquisición de los bienes muebles y prestación de servicios, cuidando que los mismos cubran las necesidades para el buen funcionamiento del Ayuntamiento y sus dependencias, así como vigilar que el procedimiento de adquisición se apegue a la normatividad establecida; </w:t>
      </w:r>
    </w:p>
    <w:p w14:paraId="4DE7B279"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VIII. Supervisar que el control, mantenimiento y adquisición del parque vehicular oficial, así como el suministro de energéticos, se realice de manera oportuna, apegándose a la normatividad establecida; </w:t>
      </w:r>
    </w:p>
    <w:p w14:paraId="4CB6AEA3"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IX. Supervisar que se proporcionen los apoyos técnicos y administrativos necesarios en la elaboración de los manuales de organización y procedimientos de las dependencias que así lo demanden; </w:t>
      </w:r>
    </w:p>
    <w:p w14:paraId="17568586" w14:textId="77777777" w:rsidR="008F2592" w:rsidRDefault="008F2592" w:rsidP="008F2592">
      <w:pPr>
        <w:spacing w:after="0" w:line="360" w:lineRule="auto"/>
        <w:ind w:left="567" w:right="567"/>
        <w:jc w:val="both"/>
        <w:rPr>
          <w:rFonts w:ascii="Palatino Linotype" w:hAnsi="Palatino Linotype"/>
          <w:i/>
        </w:rPr>
      </w:pPr>
      <w:r w:rsidRPr="00DF49BA">
        <w:rPr>
          <w:rFonts w:ascii="Palatino Linotype" w:hAnsi="Palatino Linotype"/>
          <w:i/>
          <w:u w:val="single"/>
        </w:rPr>
        <w:t xml:space="preserve">X. Establecer y difundir entre las diversas dependencias, las políticas, manuales y procedimientos de carácter interno necesarios para la administración y el control eficiente de </w:t>
      </w:r>
      <w:r w:rsidRPr="00DF49BA">
        <w:rPr>
          <w:rFonts w:ascii="Palatino Linotype" w:hAnsi="Palatino Linotype"/>
          <w:i/>
          <w:u w:val="single"/>
        </w:rPr>
        <w:lastRenderedPageBreak/>
        <w:t>los recursos humanos, los recursos materiales,</w:t>
      </w:r>
      <w:r w:rsidRPr="008F2592">
        <w:rPr>
          <w:rFonts w:ascii="Palatino Linotype" w:hAnsi="Palatino Linotype"/>
          <w:i/>
        </w:rPr>
        <w:t xml:space="preserve"> del parque vehicular, así como el mantenimiento adecuado y la conservación de los muebles e inmuebles propiedad municipal; XI. Vigilar el cumplimiento de las disposiciones que en materia de adquisiciones, enajenaciones, arrendamientos, mantenimientos y almacenes establecen las leyes y reglamentos correspondientes; </w:t>
      </w:r>
    </w:p>
    <w:p w14:paraId="6D4D2524"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XII. Establecer y supervisar las políticas, métodos y procedimientos de carácter interno necesarios para una eficiente administración de los servicios de energía eléctrica y comunicaciones, utilizados en la Administración Pública Municipal; </w:t>
      </w:r>
    </w:p>
    <w:p w14:paraId="4396D083"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XIII. Supervisar que se elaboren los perfiles y descripciones de puestos que se requieran en las diferentes dependencias, a efecto de optimizar los recursos humanos; </w:t>
      </w:r>
    </w:p>
    <w:p w14:paraId="0BCA03F1"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XIV. Informar periódicamente a la Presidenta Municipal sobre el resultado de la evaluación de las unidades administrativas de la Dirección General que hayan sido objeto de fiscalización; </w:t>
      </w:r>
    </w:p>
    <w:p w14:paraId="6005D990"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XV. Proponer al Ayuntamiento, por conducto de la Presidenta, la creación de las unidades administrativas y órganos desconcentrados que resulten necesarios para el fiel desempeño de sus atribuciones; y </w:t>
      </w:r>
    </w:p>
    <w:p w14:paraId="5B785F2C"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XVI. Las demás que le encomiende el Ayuntamiento o la Presidenta Municipal. </w:t>
      </w:r>
    </w:p>
    <w:p w14:paraId="33E81079" w14:textId="77777777" w:rsidR="008F2592" w:rsidRDefault="008F2592" w:rsidP="008F2592">
      <w:pPr>
        <w:spacing w:after="0" w:line="360" w:lineRule="auto"/>
        <w:ind w:left="567" w:right="567"/>
        <w:jc w:val="both"/>
        <w:rPr>
          <w:rFonts w:ascii="Palatino Linotype" w:hAnsi="Palatino Linotype"/>
          <w:i/>
        </w:rPr>
      </w:pPr>
    </w:p>
    <w:p w14:paraId="68CCC49A" w14:textId="77777777" w:rsidR="008F2592" w:rsidRDefault="008F2592" w:rsidP="008F2592">
      <w:pPr>
        <w:spacing w:after="0" w:line="360" w:lineRule="auto"/>
        <w:ind w:left="567" w:right="567"/>
        <w:jc w:val="both"/>
        <w:rPr>
          <w:rFonts w:ascii="Palatino Linotype" w:hAnsi="Palatino Linotype"/>
          <w:i/>
        </w:rPr>
      </w:pPr>
      <w:r w:rsidRPr="008F2592">
        <w:rPr>
          <w:rFonts w:ascii="Palatino Linotype" w:hAnsi="Palatino Linotype"/>
          <w:b/>
          <w:i/>
        </w:rPr>
        <w:t>Artículo 7.3.-</w:t>
      </w:r>
      <w:r w:rsidRPr="008F2592">
        <w:rPr>
          <w:rFonts w:ascii="Palatino Linotype" w:hAnsi="Palatino Linotype"/>
          <w:i/>
        </w:rPr>
        <w:t xml:space="preserve"> A la persona </w:t>
      </w:r>
      <w:r w:rsidRPr="008F2592">
        <w:rPr>
          <w:rFonts w:ascii="Palatino Linotype" w:hAnsi="Palatino Linotype"/>
          <w:b/>
          <w:i/>
        </w:rPr>
        <w:t>Titular de la Dirección General de Administración</w:t>
      </w:r>
      <w:r w:rsidRPr="008F2592">
        <w:rPr>
          <w:rFonts w:ascii="Palatino Linotype" w:hAnsi="Palatino Linotype"/>
          <w:i/>
        </w:rPr>
        <w:t xml:space="preserve">, le corresponderá el ejercicio de las </w:t>
      </w:r>
      <w:r w:rsidRPr="008F2592">
        <w:rPr>
          <w:rFonts w:ascii="Palatino Linotype" w:hAnsi="Palatino Linotype"/>
          <w:b/>
          <w:i/>
          <w:u w:val="single"/>
        </w:rPr>
        <w:t>atribuciones</w:t>
      </w:r>
      <w:r w:rsidRPr="008F2592">
        <w:rPr>
          <w:rFonts w:ascii="Palatino Linotype" w:hAnsi="Palatino Linotype"/>
          <w:i/>
        </w:rPr>
        <w:t xml:space="preserve"> delegables siguientes: </w:t>
      </w:r>
    </w:p>
    <w:p w14:paraId="129F2F33" w14:textId="77777777" w:rsidR="00DF49BA"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 Firmar la solicitud de recursos a la Tesorería Municipal para la dispersión de la nómina, vales de despensa y listas de raya. En caso de ausencia de la persona Titular de la Dirección General, dicha solicitud la podrá firmar la persona Titular de la Subdirección de Recursos Humanos; </w:t>
      </w:r>
    </w:p>
    <w:p w14:paraId="7FE2768A" w14:textId="77777777" w:rsidR="00DF49BA"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lastRenderedPageBreak/>
        <w:t xml:space="preserve">II. Supervisar que el personal que requieran las dependencias para el debido ejercicio de sus funciones, sea debidamente seleccionado, contratado y capacitado cuando así lo requieran, las características de los puestos, atendiendo a la normatividad aplicable; </w:t>
      </w:r>
    </w:p>
    <w:p w14:paraId="2DEA831F" w14:textId="77777777" w:rsidR="00DF49BA"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III. Vigilar la adecuada planeación y programación de la adquisición y actualización de los bienes muebles e inmuebles propiedad del Municipio, incluyendo los sistemas de comunicación, así como su correcta organización estableciendo su resguardo, conservación y el mantenimiento; </w:t>
      </w:r>
    </w:p>
    <w:p w14:paraId="18B500D3" w14:textId="77777777" w:rsidR="00DF49BA"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IV. Supervisar que se diseñen y establezcan los métodos y procedimientos necesarios para calificar el desempeño de los proveedores; </w:t>
      </w:r>
    </w:p>
    <w:p w14:paraId="72ED59D8" w14:textId="77777777" w:rsidR="00EA60F9" w:rsidRDefault="008F2592" w:rsidP="008F2592">
      <w:pPr>
        <w:spacing w:after="0" w:line="360" w:lineRule="auto"/>
        <w:ind w:left="567" w:right="567"/>
        <w:jc w:val="both"/>
        <w:rPr>
          <w:rFonts w:ascii="Palatino Linotype" w:hAnsi="Palatino Linotype"/>
          <w:i/>
        </w:rPr>
      </w:pPr>
      <w:r w:rsidRPr="00DF49BA">
        <w:rPr>
          <w:rFonts w:ascii="Palatino Linotype" w:hAnsi="Palatino Linotype"/>
          <w:i/>
          <w:u w:val="single"/>
        </w:rPr>
        <w:t>V. Supervisar la adquisición</w:t>
      </w:r>
      <w:r w:rsidRPr="008F2592">
        <w:rPr>
          <w:rFonts w:ascii="Palatino Linotype" w:hAnsi="Palatino Linotype"/>
          <w:i/>
        </w:rPr>
        <w:t xml:space="preserve"> de los bienes muebles y </w:t>
      </w:r>
      <w:r w:rsidRPr="00DF49BA">
        <w:rPr>
          <w:rFonts w:ascii="Palatino Linotype" w:hAnsi="Palatino Linotype"/>
          <w:i/>
          <w:u w:val="single"/>
        </w:rPr>
        <w:t>prestación de servicios</w:t>
      </w:r>
      <w:r w:rsidRPr="008F2592">
        <w:rPr>
          <w:rFonts w:ascii="Palatino Linotype" w:hAnsi="Palatino Linotype"/>
          <w:i/>
        </w:rPr>
        <w:t xml:space="preserve">, cuidando que los mismos cubran las necesidades para el buen funcionamiento del Ayuntamiento y sus dependencias, así como vigilar que el procedimiento de adquisición se apegue a la normatividad establecida; </w:t>
      </w:r>
    </w:p>
    <w:p w14:paraId="169CA058" w14:textId="77777777" w:rsidR="00EA60F9"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VI. Supervisar la administración y el control de los almacenes generales de la Dirección General; </w:t>
      </w:r>
    </w:p>
    <w:p w14:paraId="11C0009A" w14:textId="77777777" w:rsidR="00EA60F9"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VII. Supervisar que el control, mantenimiento y adquisición del parque vehicular oficial, así como el suministro de energéticos, se realice de manera oportuna, apegándose a la normatividad establecida; </w:t>
      </w:r>
    </w:p>
    <w:p w14:paraId="0DE3C301" w14:textId="77777777" w:rsidR="00EA60F9"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VIII. Supervisar que se proporcionen los apoyos técnicos y administrativos necesarios en la elaboración de los manuales de organización y procedimientos de las dependencias que así lo demanden; </w:t>
      </w:r>
    </w:p>
    <w:p w14:paraId="75BCB389" w14:textId="77777777" w:rsidR="00EA60F9"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IX. Establecer y difundir entre las diversas dependencias, las políticas, manuales y procedimientos de carácter interno necesarios para la administración y el control eficiente de los recursos humanos, los recursos materiales, del parque vehicular, así como el mantenimiento adecuado y la conservación de los muebles e inmuebles propiedad municipal; X. Vigilar el cumplimiento de las disposiciones que en materia de adquisiciones, </w:t>
      </w:r>
      <w:r w:rsidRPr="008F2592">
        <w:rPr>
          <w:rFonts w:ascii="Palatino Linotype" w:hAnsi="Palatino Linotype"/>
          <w:i/>
        </w:rPr>
        <w:lastRenderedPageBreak/>
        <w:t xml:space="preserve">enajenaciones, arrendamientos, mantenimientos y almacenes establecen las leyes y reglamentos correspondientes; </w:t>
      </w:r>
    </w:p>
    <w:p w14:paraId="6340751F" w14:textId="77777777" w:rsidR="00EA60F9"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XI. Establecer y supervisar las políticas, métodos y procedimientos de carácter interno necesarios para una eficiente administración de los servicios de energía eléctrica y comunicaciones, utilizados en la Administración Pública Municipal; </w:t>
      </w:r>
    </w:p>
    <w:p w14:paraId="3ADA04E6" w14:textId="77777777" w:rsidR="00EA60F9" w:rsidRDefault="008F2592" w:rsidP="008F2592">
      <w:pPr>
        <w:spacing w:after="0" w:line="360" w:lineRule="auto"/>
        <w:ind w:left="567" w:right="567"/>
        <w:jc w:val="both"/>
        <w:rPr>
          <w:rFonts w:ascii="Palatino Linotype" w:hAnsi="Palatino Linotype"/>
          <w:i/>
        </w:rPr>
      </w:pPr>
      <w:r w:rsidRPr="008F2592">
        <w:rPr>
          <w:rFonts w:ascii="Palatino Linotype" w:hAnsi="Palatino Linotype"/>
          <w:i/>
        </w:rPr>
        <w:t xml:space="preserve">XII. Supervisar que se elaboren los perfiles y descripciones de puestos que se requieran en las diferentes dependencias, a efecto de optimizar los recursos humanos; y </w:t>
      </w:r>
    </w:p>
    <w:p w14:paraId="58FAAED7" w14:textId="77777777" w:rsidR="008F2592" w:rsidRPr="008F2592" w:rsidRDefault="008F2592" w:rsidP="008F2592">
      <w:pPr>
        <w:spacing w:after="0" w:line="360" w:lineRule="auto"/>
        <w:ind w:left="567" w:right="567"/>
        <w:jc w:val="both"/>
        <w:rPr>
          <w:rFonts w:ascii="Palatino Linotype" w:hAnsi="Palatino Linotype"/>
          <w:i/>
          <w:sz w:val="24"/>
          <w:szCs w:val="24"/>
        </w:rPr>
      </w:pPr>
      <w:r w:rsidRPr="008F2592">
        <w:rPr>
          <w:rFonts w:ascii="Palatino Linotype" w:hAnsi="Palatino Linotype"/>
          <w:i/>
        </w:rPr>
        <w:t>XIII. Las demás que le encomiende el Ayuntamiento o la Presidenta Municipal.</w:t>
      </w:r>
    </w:p>
    <w:p w14:paraId="24124C4B" w14:textId="77777777" w:rsidR="00130588" w:rsidRDefault="00130588" w:rsidP="001B2B93">
      <w:pPr>
        <w:spacing w:after="0" w:line="360" w:lineRule="auto"/>
        <w:jc w:val="both"/>
        <w:rPr>
          <w:rFonts w:ascii="Palatino Linotype" w:hAnsi="Palatino Linotype"/>
          <w:sz w:val="24"/>
          <w:szCs w:val="24"/>
        </w:rPr>
      </w:pPr>
    </w:p>
    <w:p w14:paraId="6D059915" w14:textId="77777777" w:rsidR="00EA60F9" w:rsidRDefault="00130588" w:rsidP="001B2B93">
      <w:pPr>
        <w:spacing w:after="0" w:line="360" w:lineRule="auto"/>
        <w:jc w:val="both"/>
        <w:rPr>
          <w:rFonts w:ascii="Palatino Linotype" w:hAnsi="Palatino Linotype"/>
          <w:sz w:val="24"/>
          <w:szCs w:val="24"/>
        </w:rPr>
      </w:pPr>
      <w:r>
        <w:rPr>
          <w:rFonts w:ascii="Palatino Linotype" w:hAnsi="Palatino Linotype"/>
          <w:sz w:val="24"/>
          <w:szCs w:val="24"/>
        </w:rPr>
        <w:t xml:space="preserve">De la normatividad previamente plasmada se advierte que </w:t>
      </w:r>
      <w:r w:rsidR="00EA60F9">
        <w:rPr>
          <w:rFonts w:ascii="Palatino Linotype" w:hAnsi="Palatino Linotype"/>
          <w:sz w:val="24"/>
          <w:szCs w:val="24"/>
        </w:rPr>
        <w:t>la Dirección General de Administración tendrá a su cargo la adecuada planeación, programación y adquisición de servicios que requiera el Ayuntamiento y las dependencias, debiendo vigilar las contrataciones de los servicios que resulten aplicables; por su parte la Subdirección de Información deberá planear y gestionar los recursos para realizar materiales informativos destinados a medios de comunicación.</w:t>
      </w:r>
      <w:r w:rsidR="00CF4637">
        <w:rPr>
          <w:rFonts w:ascii="Palatino Linotype" w:hAnsi="Palatino Linotype"/>
          <w:sz w:val="24"/>
          <w:szCs w:val="24"/>
        </w:rPr>
        <w:t xml:space="preserve"> Por lo </w:t>
      </w:r>
      <w:r w:rsidR="001520F6">
        <w:rPr>
          <w:rFonts w:ascii="Palatino Linotype" w:hAnsi="Palatino Linotype"/>
          <w:sz w:val="24"/>
          <w:szCs w:val="24"/>
        </w:rPr>
        <w:t>tanto,</w:t>
      </w:r>
      <w:r w:rsidR="00CF4637">
        <w:rPr>
          <w:rFonts w:ascii="Palatino Linotype" w:hAnsi="Palatino Linotype"/>
          <w:sz w:val="24"/>
          <w:szCs w:val="24"/>
        </w:rPr>
        <w:t xml:space="preserve"> </w:t>
      </w:r>
      <w:r w:rsidR="001520F6">
        <w:rPr>
          <w:rFonts w:ascii="Palatino Linotype" w:hAnsi="Palatino Linotype"/>
          <w:sz w:val="24"/>
          <w:szCs w:val="24"/>
        </w:rPr>
        <w:t xml:space="preserve">se advierte que se pronunciaron los Servidores Públicos Habilitados competentes para poseer o administrar la información requerida por el particular. </w:t>
      </w:r>
    </w:p>
    <w:p w14:paraId="0ACEB18B" w14:textId="77777777" w:rsidR="00EA60F9" w:rsidRDefault="00EA60F9" w:rsidP="001B2B93">
      <w:pPr>
        <w:spacing w:after="0" w:line="360" w:lineRule="auto"/>
        <w:jc w:val="both"/>
        <w:rPr>
          <w:rFonts w:ascii="Palatino Linotype" w:hAnsi="Palatino Linotype"/>
          <w:sz w:val="24"/>
          <w:szCs w:val="24"/>
        </w:rPr>
      </w:pPr>
    </w:p>
    <w:p w14:paraId="367DDF2A" w14:textId="77777777" w:rsidR="001B2B93" w:rsidRPr="005C076B" w:rsidRDefault="001B2B93" w:rsidP="001B2B93">
      <w:pPr>
        <w:spacing w:after="0" w:line="360" w:lineRule="auto"/>
        <w:jc w:val="both"/>
        <w:rPr>
          <w:rFonts w:ascii="Palatino Linotype" w:hAnsi="Palatino Linotype" w:cs="Arial"/>
          <w:sz w:val="24"/>
          <w:szCs w:val="24"/>
        </w:rPr>
      </w:pPr>
      <w:r w:rsidRPr="005C076B">
        <w:rPr>
          <w:rFonts w:ascii="Palatino Linotype" w:hAnsi="Palatino Linotype"/>
          <w:sz w:val="24"/>
          <w:szCs w:val="24"/>
        </w:rPr>
        <w:t xml:space="preserve">Una vez sentado lo anterior, </w:t>
      </w:r>
      <w:r w:rsidRPr="005C076B">
        <w:rPr>
          <w:rFonts w:ascii="Palatino Linotype" w:hAnsi="Palatino Linotype"/>
          <w:iCs/>
          <w:sz w:val="24"/>
          <w:szCs w:val="24"/>
          <w:lang w:val="es-ES"/>
        </w:rPr>
        <w:t>es menester señalar que</w:t>
      </w:r>
      <w:r w:rsidRPr="005C076B">
        <w:rPr>
          <w:rFonts w:ascii="Palatino Linotype" w:hAnsi="Palatino Linotype"/>
          <w:color w:val="000000"/>
          <w:sz w:val="24"/>
          <w:szCs w:val="24"/>
        </w:rPr>
        <w:t xml:space="preserve"> una vez realizado el análisis a la respuesta emitida por medio del cual el Sujeto Obligado señal</w:t>
      </w:r>
      <w:r w:rsidR="0013515F">
        <w:rPr>
          <w:rFonts w:ascii="Palatino Linotype" w:hAnsi="Palatino Linotype"/>
          <w:color w:val="000000"/>
          <w:sz w:val="24"/>
          <w:szCs w:val="24"/>
        </w:rPr>
        <w:t>ó</w:t>
      </w:r>
      <w:r w:rsidRPr="005C076B">
        <w:rPr>
          <w:rFonts w:ascii="Palatino Linotype" w:hAnsi="Palatino Linotype"/>
          <w:color w:val="000000"/>
          <w:sz w:val="24"/>
          <w:szCs w:val="24"/>
        </w:rPr>
        <w:t xml:space="preserve"> </w:t>
      </w:r>
      <w:r w:rsidRPr="005C076B">
        <w:rPr>
          <w:rFonts w:ascii="Palatino Linotype" w:hAnsi="Palatino Linotype" w:cs="Arial"/>
          <w:iCs/>
          <w:sz w:val="24"/>
          <w:szCs w:val="24"/>
        </w:rPr>
        <w:t xml:space="preserve">que </w:t>
      </w:r>
      <w:r w:rsidRPr="00AF1504">
        <w:rPr>
          <w:rFonts w:ascii="Palatino Linotype" w:hAnsi="Palatino Linotype" w:cs="Arial"/>
          <w:iCs/>
          <w:sz w:val="24"/>
          <w:szCs w:val="24"/>
        </w:rPr>
        <w:t xml:space="preserve">no </w:t>
      </w:r>
      <w:r w:rsidR="00363C04" w:rsidRPr="00363C04">
        <w:rPr>
          <w:rFonts w:ascii="Palatino Linotype" w:hAnsi="Palatino Linotype" w:cs="Arial"/>
          <w:iCs/>
          <w:sz w:val="24"/>
          <w:szCs w:val="24"/>
        </w:rPr>
        <w:t>se localizó información generada d</w:t>
      </w:r>
      <w:r w:rsidR="00363C04">
        <w:rPr>
          <w:rFonts w:ascii="Palatino Linotype" w:hAnsi="Palatino Linotype" w:cs="Arial"/>
          <w:iCs/>
          <w:sz w:val="24"/>
          <w:szCs w:val="24"/>
        </w:rPr>
        <w:t>urante el ejercicio fiscal 2021</w:t>
      </w:r>
      <w:r w:rsidRPr="00363C04">
        <w:rPr>
          <w:rFonts w:ascii="Palatino Linotype" w:hAnsi="Palatino Linotype" w:cs="Arial"/>
          <w:iCs/>
          <w:sz w:val="24"/>
          <w:szCs w:val="24"/>
        </w:rPr>
        <w:t>,</w:t>
      </w:r>
      <w:r w:rsidR="00525E88">
        <w:rPr>
          <w:rFonts w:ascii="Palatino Linotype" w:hAnsi="Palatino Linotype" w:cs="Arial"/>
          <w:iCs/>
          <w:sz w:val="24"/>
          <w:szCs w:val="24"/>
        </w:rPr>
        <w:t xml:space="preserve"> por lo </w:t>
      </w:r>
      <w:r w:rsidRPr="005C076B">
        <w:rPr>
          <w:rFonts w:ascii="Palatino Linotype" w:hAnsi="Palatino Linotype" w:cs="Arial"/>
          <w:sz w:val="24"/>
        </w:rPr>
        <w:t xml:space="preserve">que nos encontramos en presencia </w:t>
      </w:r>
      <w:r w:rsidRPr="005C076B">
        <w:rPr>
          <w:rFonts w:ascii="Palatino Linotype" w:hAnsi="Palatino Linotype" w:cs="Arial"/>
          <w:sz w:val="24"/>
          <w:szCs w:val="24"/>
        </w:rPr>
        <w:t>de un hecho negativo.</w:t>
      </w:r>
    </w:p>
    <w:p w14:paraId="15E7148B" w14:textId="77777777" w:rsidR="00130588" w:rsidRDefault="00130588" w:rsidP="001B2B93">
      <w:pPr>
        <w:widowControl w:val="0"/>
        <w:autoSpaceDE w:val="0"/>
        <w:autoSpaceDN w:val="0"/>
        <w:adjustRightInd w:val="0"/>
        <w:spacing w:after="0" w:line="360" w:lineRule="auto"/>
        <w:jc w:val="both"/>
        <w:rPr>
          <w:rFonts w:ascii="Palatino Linotype" w:hAnsi="Palatino Linotype" w:cs="Arial"/>
          <w:sz w:val="24"/>
          <w:szCs w:val="24"/>
        </w:rPr>
      </w:pPr>
    </w:p>
    <w:p w14:paraId="5D0BDA82"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sz w:val="24"/>
          <w:szCs w:val="24"/>
        </w:rPr>
      </w:pPr>
      <w:r w:rsidRPr="005C076B">
        <w:rPr>
          <w:rFonts w:ascii="Palatino Linotype" w:hAnsi="Palatino Linotype" w:cs="Arial"/>
          <w:sz w:val="24"/>
          <w:szCs w:val="24"/>
        </w:rPr>
        <w:t xml:space="preserve">Bajo la óptica anterior, se considera el hecho negativo, cuando un hecho no fue realizado </w:t>
      </w:r>
      <w:r w:rsidRPr="005C076B">
        <w:rPr>
          <w:rFonts w:ascii="Palatino Linotype" w:hAnsi="Palatino Linotype" w:cs="Arial"/>
          <w:sz w:val="24"/>
          <w:szCs w:val="24"/>
        </w:rPr>
        <w:lastRenderedPageBreak/>
        <w:t>y por lo tanto no obrará en los archivos del sujeto obligado, ya que no puede probarse por ser lógica y materialmente imposible.</w:t>
      </w:r>
    </w:p>
    <w:p w14:paraId="2ACA880B"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sz w:val="24"/>
          <w:szCs w:val="24"/>
        </w:rPr>
      </w:pPr>
    </w:p>
    <w:p w14:paraId="36D1C72B"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sz w:val="24"/>
          <w:szCs w:val="24"/>
        </w:rPr>
      </w:pPr>
      <w:r w:rsidRPr="005C076B">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14:paraId="28D286CD"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sz w:val="24"/>
        </w:rPr>
      </w:pPr>
    </w:p>
    <w:p w14:paraId="2F8A3992"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sz w:val="24"/>
        </w:rPr>
      </w:pPr>
      <w:r w:rsidRPr="005C076B">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5C076B">
        <w:rPr>
          <w:rFonts w:ascii="Palatino Linotype" w:hAnsi="Palatino Linotype" w:cs="Arial"/>
          <w:i/>
          <w:sz w:val="24"/>
        </w:rPr>
        <w:t>contrario sensu</w:t>
      </w:r>
      <w:r w:rsidRPr="005C076B">
        <w:rPr>
          <w:rFonts w:ascii="Palatino Linotype" w:hAnsi="Palatino Linotype" w:cs="Arial"/>
          <w:sz w:val="24"/>
        </w:rPr>
        <w:t xml:space="preserve"> significa que no se está obligado a proporcionar lo que no obre en sus archivos.</w:t>
      </w:r>
    </w:p>
    <w:p w14:paraId="64CF5A5F"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rPr>
      </w:pPr>
    </w:p>
    <w:p w14:paraId="01CAE188"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sz w:val="24"/>
        </w:rPr>
      </w:pPr>
      <w:r w:rsidRPr="005C076B">
        <w:rPr>
          <w:rFonts w:ascii="Palatino Linotype" w:hAnsi="Palatino Linotype" w:cs="Arial"/>
          <w:sz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 hecho negativo resultan aplicables las siguientes tesis:</w:t>
      </w:r>
    </w:p>
    <w:p w14:paraId="5F3ACAE9" w14:textId="77777777" w:rsidR="001B2B93" w:rsidRPr="005C076B" w:rsidRDefault="001B2B93" w:rsidP="001B2B93">
      <w:pPr>
        <w:widowControl w:val="0"/>
        <w:autoSpaceDE w:val="0"/>
        <w:autoSpaceDN w:val="0"/>
        <w:adjustRightInd w:val="0"/>
        <w:spacing w:after="0" w:line="360" w:lineRule="auto"/>
        <w:jc w:val="both"/>
        <w:rPr>
          <w:rFonts w:ascii="Palatino Linotype" w:hAnsi="Palatino Linotype" w:cs="Arial"/>
          <w:sz w:val="24"/>
        </w:rPr>
      </w:pPr>
    </w:p>
    <w:p w14:paraId="6D8748CD" w14:textId="77777777" w:rsidR="001B2B93" w:rsidRPr="005C076B" w:rsidRDefault="001B2B93" w:rsidP="001B2B93">
      <w:pPr>
        <w:widowControl w:val="0"/>
        <w:autoSpaceDE w:val="0"/>
        <w:autoSpaceDN w:val="0"/>
        <w:adjustRightInd w:val="0"/>
        <w:spacing w:after="0"/>
        <w:ind w:left="567" w:right="709"/>
        <w:jc w:val="both"/>
        <w:rPr>
          <w:rFonts w:ascii="Palatino Linotype" w:hAnsi="Palatino Linotype" w:cs="Arial"/>
          <w:i/>
        </w:rPr>
      </w:pPr>
      <w:r w:rsidRPr="005C076B">
        <w:rPr>
          <w:rFonts w:ascii="Palatino Linotype" w:hAnsi="Palatino Linotype" w:cs="Arial"/>
          <w:b/>
          <w:i/>
        </w:rPr>
        <w:t xml:space="preserve">“HECHOS NEGATIVOS, NO SON SUSCEPTIBLES DE DEMOSTRACIÓN. </w:t>
      </w:r>
      <w:r w:rsidRPr="005C076B">
        <w:rPr>
          <w:rFonts w:ascii="Palatino Linotype" w:hAnsi="Palatino Linotype" w:cs="Arial"/>
          <w:i/>
        </w:rPr>
        <w:t xml:space="preserve">Tratándose de un hecho negativo, el Juez no tiene </w:t>
      </w:r>
      <w:proofErr w:type="spellStart"/>
      <w:r w:rsidRPr="005C076B">
        <w:rPr>
          <w:rFonts w:ascii="Palatino Linotype" w:hAnsi="Palatino Linotype" w:cs="Arial"/>
          <w:i/>
        </w:rPr>
        <w:t>por que</w:t>
      </w:r>
      <w:proofErr w:type="spellEnd"/>
      <w:r w:rsidRPr="005C076B">
        <w:rPr>
          <w:rFonts w:ascii="Palatino Linotype" w:hAnsi="Palatino Linotype" w:cs="Arial"/>
          <w:i/>
        </w:rPr>
        <w:t xml:space="preserve"> invocar prueba alguna de la que se desprenda, ya que es bien sabido que esta clase de hechos no son susceptibles de demostración.</w:t>
      </w:r>
    </w:p>
    <w:p w14:paraId="7A00D07D" w14:textId="77777777" w:rsidR="001B2B93" w:rsidRPr="005C076B" w:rsidRDefault="001B2B93" w:rsidP="001B2B93">
      <w:pPr>
        <w:widowControl w:val="0"/>
        <w:autoSpaceDE w:val="0"/>
        <w:autoSpaceDN w:val="0"/>
        <w:adjustRightInd w:val="0"/>
        <w:spacing w:after="0"/>
        <w:ind w:left="567" w:right="709"/>
        <w:jc w:val="both"/>
        <w:rPr>
          <w:rFonts w:ascii="Palatino Linotype" w:hAnsi="Palatino Linotype" w:cs="Arial"/>
          <w:i/>
        </w:rPr>
      </w:pPr>
    </w:p>
    <w:p w14:paraId="0C4B3A88" w14:textId="77777777" w:rsidR="001B2B93" w:rsidRPr="00F6526D" w:rsidRDefault="001B2B93" w:rsidP="001B2B93">
      <w:pPr>
        <w:widowControl w:val="0"/>
        <w:autoSpaceDE w:val="0"/>
        <w:autoSpaceDN w:val="0"/>
        <w:adjustRightInd w:val="0"/>
        <w:spacing w:after="0"/>
        <w:ind w:left="567" w:right="709"/>
        <w:jc w:val="both"/>
        <w:rPr>
          <w:rFonts w:ascii="Palatino Linotype" w:hAnsi="Palatino Linotype" w:cs="Arial"/>
          <w:i/>
        </w:rPr>
      </w:pPr>
      <w:r w:rsidRPr="005C076B">
        <w:rPr>
          <w:rFonts w:ascii="Palatino Linotype" w:hAnsi="Palatino Linotype" w:cs="Arial"/>
          <w:i/>
        </w:rPr>
        <w:t>Amparo en revisión 2022/61. José García Florín (Menor). 9 de octubre de 1961. Cinco votos. Ponente: José Rivera Pérez Campos.”</w:t>
      </w:r>
    </w:p>
    <w:p w14:paraId="3D113545" w14:textId="77777777" w:rsidR="001B2B93" w:rsidRDefault="001B2B93" w:rsidP="001B2B93">
      <w:pPr>
        <w:pStyle w:val="Sinespaciado"/>
        <w:spacing w:line="360" w:lineRule="auto"/>
        <w:jc w:val="both"/>
        <w:rPr>
          <w:rFonts w:ascii="Palatino Linotype" w:hAnsi="Palatino Linotype"/>
        </w:rPr>
      </w:pPr>
    </w:p>
    <w:p w14:paraId="583564F1" w14:textId="77777777" w:rsidR="001B2B93" w:rsidRPr="000238A0" w:rsidRDefault="001B2B93" w:rsidP="001B2B93">
      <w:pPr>
        <w:spacing w:after="0" w:line="360" w:lineRule="auto"/>
        <w:jc w:val="both"/>
        <w:rPr>
          <w:rFonts w:ascii="Palatino Linotype" w:hAnsi="Palatino Linotype" w:cs="Arial"/>
          <w:sz w:val="24"/>
          <w:szCs w:val="24"/>
        </w:rPr>
      </w:pPr>
      <w:r w:rsidRPr="000238A0">
        <w:rPr>
          <w:rFonts w:ascii="Palatino Linotype" w:hAnsi="Palatino Linotype" w:cs="Arial"/>
          <w:sz w:val="24"/>
          <w:szCs w:val="24"/>
        </w:rPr>
        <w:lastRenderedPageBreak/>
        <w:t>Por lo señalado a</w:t>
      </w:r>
      <w:r>
        <w:rPr>
          <w:rFonts w:ascii="Palatino Linotype" w:hAnsi="Palatino Linotype" w:cs="Arial"/>
          <w:sz w:val="24"/>
          <w:szCs w:val="24"/>
        </w:rPr>
        <w:t>nteriormente, se considera que el</w:t>
      </w:r>
      <w:r w:rsidRPr="000238A0">
        <w:rPr>
          <w:rFonts w:ascii="Palatino Linotype" w:hAnsi="Palatino Linotype" w:cs="Arial"/>
          <w:sz w:val="24"/>
          <w:szCs w:val="24"/>
        </w:rPr>
        <w:t xml:space="preserve"> Recurrente está conforme con lo manifestado por el Sujeto Obligado respecto </w:t>
      </w:r>
      <w:r>
        <w:rPr>
          <w:rFonts w:ascii="Palatino Linotype" w:hAnsi="Palatino Linotype" w:cs="Arial"/>
          <w:sz w:val="24"/>
          <w:szCs w:val="24"/>
        </w:rPr>
        <w:t>a los puntos dos (2), tres (3) y cuatro (4)</w:t>
      </w:r>
      <w:r w:rsidRPr="000238A0">
        <w:rPr>
          <w:rFonts w:ascii="Palatino Linotype" w:hAnsi="Palatino Linotype" w:cs="Arial"/>
          <w:sz w:val="24"/>
          <w:szCs w:val="24"/>
        </w:rPr>
        <w:t xml:space="preserve"> descrit</w:t>
      </w:r>
      <w:r>
        <w:rPr>
          <w:rFonts w:ascii="Palatino Linotype" w:hAnsi="Palatino Linotype" w:cs="Arial"/>
          <w:sz w:val="24"/>
          <w:szCs w:val="24"/>
        </w:rPr>
        <w:t>os</w:t>
      </w:r>
      <w:r w:rsidRPr="000238A0">
        <w:rPr>
          <w:rFonts w:ascii="Palatino Linotype" w:hAnsi="Palatino Linotype" w:cs="Arial"/>
          <w:sz w:val="24"/>
          <w:szCs w:val="24"/>
        </w:rPr>
        <w:t xml:space="preserve"> en la solicitud de información.</w:t>
      </w:r>
    </w:p>
    <w:p w14:paraId="136E5954" w14:textId="77777777" w:rsidR="001B2B93" w:rsidRPr="00917451" w:rsidRDefault="001B2B93" w:rsidP="001B2B93">
      <w:pPr>
        <w:pStyle w:val="Sinespaciado"/>
      </w:pPr>
    </w:p>
    <w:p w14:paraId="0B65B4F3" w14:textId="77777777" w:rsidR="001B2B93" w:rsidRPr="00917451" w:rsidRDefault="001B2B93" w:rsidP="001B2B93">
      <w:pPr>
        <w:spacing w:after="0" w:line="360" w:lineRule="auto"/>
        <w:jc w:val="both"/>
        <w:rPr>
          <w:rFonts w:ascii="Palatino Linotype" w:hAnsi="Palatino Linotype"/>
          <w:sz w:val="24"/>
        </w:rPr>
      </w:pPr>
      <w:r>
        <w:rPr>
          <w:rFonts w:ascii="Palatino Linotype" w:hAnsi="Palatino Linotype"/>
          <w:sz w:val="24"/>
        </w:rPr>
        <w:t>Cabe destacar</w:t>
      </w:r>
      <w:r w:rsidRPr="00917451">
        <w:rPr>
          <w:rFonts w:ascii="Palatino Linotype" w:hAnsi="Palatino Linotype"/>
          <w:sz w:val="24"/>
        </w:rPr>
        <w:t xml:space="preserve"> lo que establece la Ley de Transparencia y Acceso a la Información Pública del Estado de México y Municipios, que </w:t>
      </w:r>
      <w:r>
        <w:rPr>
          <w:rFonts w:ascii="Palatino Linotype" w:hAnsi="Palatino Linotype"/>
          <w:sz w:val="24"/>
        </w:rPr>
        <w:t>es del tenor siguiente</w:t>
      </w:r>
      <w:r w:rsidRPr="00917451">
        <w:rPr>
          <w:rFonts w:ascii="Palatino Linotype" w:hAnsi="Palatino Linotype"/>
          <w:sz w:val="24"/>
        </w:rPr>
        <w:t>:</w:t>
      </w:r>
    </w:p>
    <w:p w14:paraId="57DB820D" w14:textId="77777777" w:rsidR="001B2B93" w:rsidRPr="00917451" w:rsidRDefault="001B2B93" w:rsidP="001B2B93">
      <w:pPr>
        <w:pStyle w:val="Sinespaciado"/>
      </w:pPr>
    </w:p>
    <w:p w14:paraId="1B191A45"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3.</w:t>
      </w:r>
      <w:r w:rsidRPr="00917451">
        <w:rPr>
          <w:rFonts w:ascii="Palatino Linotype" w:hAnsi="Palatino Linotype"/>
          <w:i/>
          <w:sz w:val="22"/>
          <w:szCs w:val="22"/>
        </w:rPr>
        <w:t xml:space="preserve"> Para los efectos de la presente Ley se entenderá por:</w:t>
      </w:r>
    </w:p>
    <w:p w14:paraId="2D1191F9"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XI.</w:t>
      </w:r>
      <w:r w:rsidRPr="00917451">
        <w:rPr>
          <w:rFonts w:ascii="Palatino Linotype" w:hAnsi="Palatino Linotype"/>
          <w:i/>
          <w:sz w:val="22"/>
          <w:szCs w:val="22"/>
        </w:rPr>
        <w:t xml:space="preserve"> </w:t>
      </w:r>
      <w:r w:rsidRPr="00917451">
        <w:rPr>
          <w:rFonts w:ascii="Palatino Linotype" w:hAnsi="Palatino Linotype"/>
          <w:b/>
          <w:i/>
          <w:sz w:val="22"/>
          <w:szCs w:val="22"/>
        </w:rPr>
        <w:t>Documento:</w:t>
      </w:r>
      <w:r w:rsidRPr="0091745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619CD2F"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b/>
          <w:i/>
          <w:sz w:val="22"/>
          <w:szCs w:val="22"/>
        </w:rPr>
      </w:pPr>
    </w:p>
    <w:p w14:paraId="76E141BD"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4.</w:t>
      </w:r>
      <w:r w:rsidRPr="0091745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AA3DC4F"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p>
    <w:p w14:paraId="3B4784DD"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C0D4AC"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p>
    <w:p w14:paraId="1DABA1C7"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C6A1A38"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b/>
          <w:i/>
          <w:sz w:val="22"/>
          <w:szCs w:val="22"/>
        </w:rPr>
      </w:pPr>
    </w:p>
    <w:p w14:paraId="6D7CC8C2"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12.</w:t>
      </w:r>
      <w:r w:rsidRPr="00917451">
        <w:rPr>
          <w:rFonts w:ascii="Palatino Linotype" w:hAnsi="Palatino Linotype"/>
          <w:i/>
          <w:sz w:val="22"/>
          <w:szCs w:val="22"/>
        </w:rPr>
        <w:t xml:space="preserve"> Quienes generen, recopilen, administren, manejen, procesen, archiven o conserven información pública serán responsables de la misma en los términos de las </w:t>
      </w:r>
      <w:r w:rsidRPr="00917451">
        <w:rPr>
          <w:rFonts w:ascii="Palatino Linotype" w:hAnsi="Palatino Linotype"/>
          <w:i/>
          <w:sz w:val="22"/>
          <w:szCs w:val="22"/>
        </w:rPr>
        <w:lastRenderedPageBreak/>
        <w:t>disposiciones jurídicas aplicables.</w:t>
      </w:r>
    </w:p>
    <w:p w14:paraId="672EA253"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i/>
          <w:sz w:val="22"/>
          <w:szCs w:val="22"/>
        </w:rPr>
      </w:pPr>
    </w:p>
    <w:p w14:paraId="03164111" w14:textId="77777777" w:rsidR="001B2B93" w:rsidRPr="00917451" w:rsidRDefault="001B2B93" w:rsidP="001B2B93">
      <w:pPr>
        <w:pStyle w:val="Prrafodelista"/>
        <w:widowControl w:val="0"/>
        <w:autoSpaceDE w:val="0"/>
        <w:autoSpaceDN w:val="0"/>
        <w:adjustRightInd w:val="0"/>
        <w:ind w:left="567" w:right="616"/>
        <w:jc w:val="both"/>
        <w:rPr>
          <w:rFonts w:ascii="Palatino Linotype" w:hAnsi="Palatino Linotype"/>
          <w:b/>
          <w:i/>
          <w:sz w:val="22"/>
          <w:szCs w:val="22"/>
        </w:rPr>
      </w:pPr>
      <w:r w:rsidRPr="0091745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17451">
        <w:rPr>
          <w:rFonts w:ascii="Palatino Linotype" w:hAnsi="Palatino Linotype"/>
          <w:b/>
          <w:i/>
          <w:sz w:val="22"/>
          <w:szCs w:val="22"/>
        </w:rPr>
        <w:t xml:space="preserve">” </w:t>
      </w:r>
      <w:r w:rsidRPr="00917451">
        <w:rPr>
          <w:rFonts w:ascii="Palatino Linotype" w:hAnsi="Palatino Linotype"/>
          <w:i/>
          <w:sz w:val="22"/>
          <w:szCs w:val="22"/>
        </w:rPr>
        <w:t>(sic)</w:t>
      </w:r>
    </w:p>
    <w:p w14:paraId="07CAE6C5" w14:textId="77777777" w:rsidR="001B2B93" w:rsidRPr="00917451" w:rsidRDefault="001B2B93" w:rsidP="001B2B93">
      <w:pPr>
        <w:spacing w:after="0" w:line="360" w:lineRule="auto"/>
        <w:jc w:val="both"/>
        <w:rPr>
          <w:rFonts w:ascii="Palatino Linotype" w:eastAsia="Times New Roman" w:hAnsi="Palatino Linotype"/>
          <w:sz w:val="12"/>
          <w:lang w:eastAsia="es-MX"/>
        </w:rPr>
      </w:pPr>
    </w:p>
    <w:p w14:paraId="0E03D2E3" w14:textId="77777777" w:rsidR="001B2B93" w:rsidRPr="00917451" w:rsidRDefault="001B2B93" w:rsidP="001B2B93">
      <w:pPr>
        <w:pStyle w:val="Sinespaciado"/>
      </w:pPr>
    </w:p>
    <w:p w14:paraId="43BE053A" w14:textId="77777777" w:rsidR="001B2B93" w:rsidRPr="00917451" w:rsidRDefault="001B2B93" w:rsidP="001B2B93">
      <w:pPr>
        <w:spacing w:after="0" w:line="360" w:lineRule="auto"/>
        <w:jc w:val="both"/>
        <w:rPr>
          <w:rFonts w:ascii="Palatino Linotype" w:hAnsi="Palatino Linotype" w:cs="Arial"/>
          <w:sz w:val="24"/>
        </w:rPr>
      </w:pPr>
      <w:r w:rsidRPr="00917451">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6BDB6A8E" w14:textId="77777777" w:rsidR="001B2B93" w:rsidRPr="00917451" w:rsidRDefault="001B2B93" w:rsidP="001B2B93">
      <w:pPr>
        <w:spacing w:after="0" w:line="360" w:lineRule="auto"/>
        <w:jc w:val="both"/>
        <w:rPr>
          <w:rFonts w:ascii="Palatino Linotype" w:hAnsi="Palatino Linotype" w:cs="Arial"/>
          <w:sz w:val="24"/>
        </w:rPr>
      </w:pPr>
    </w:p>
    <w:p w14:paraId="5B93C212" w14:textId="77777777" w:rsidR="001B2B93" w:rsidRPr="00E15750" w:rsidRDefault="001B2B93" w:rsidP="001B2B93">
      <w:pPr>
        <w:pStyle w:val="Textoindependiente2"/>
        <w:spacing w:after="0" w:line="360" w:lineRule="auto"/>
        <w:jc w:val="both"/>
        <w:rPr>
          <w:rFonts w:ascii="Palatino Linotype" w:eastAsia="Calibri" w:hAnsi="Palatino Linotype" w:cs="Arial"/>
          <w:sz w:val="24"/>
          <w:szCs w:val="24"/>
        </w:rPr>
      </w:pPr>
      <w:r w:rsidRPr="00E15750">
        <w:rPr>
          <w:rFonts w:ascii="Palatino Linotype" w:eastAsia="Calibri" w:hAnsi="Palatino Linotype" w:cs="Arial"/>
          <w:sz w:val="24"/>
          <w:szCs w:val="24"/>
        </w:rPr>
        <w:t>Así también, se dispone que</w:t>
      </w:r>
      <w:r w:rsidRPr="00E15750">
        <w:rPr>
          <w:rFonts w:ascii="Palatino Linotype" w:hAnsi="Palatino Linotype"/>
          <w:sz w:val="24"/>
          <w:szCs w:val="24"/>
        </w:rPr>
        <w:t xml:space="preserve"> </w:t>
      </w:r>
      <w:r w:rsidRPr="00E15750">
        <w:rPr>
          <w:rFonts w:ascii="Palatino Linotype" w:eastAsia="Calibri" w:hAnsi="Palatino Linotype" w:cs="Arial"/>
          <w:sz w:val="24"/>
          <w:szCs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E15750">
        <w:rPr>
          <w:rFonts w:ascii="Palatino Linotype" w:eastAsia="Calibri" w:hAnsi="Palatino Linotype" w:cs="Arial"/>
          <w:sz w:val="24"/>
          <w:szCs w:val="24"/>
        </w:rPr>
        <w:lastRenderedPageBreak/>
        <w:t>presentarla conforme al interés del solicitante, por lo que los Sujetos Obligados no están constreñidos a generarla, resumirla, efectuar cálculos o practicar investigaciones.</w:t>
      </w:r>
    </w:p>
    <w:p w14:paraId="4E890960" w14:textId="77777777" w:rsidR="001B2B93" w:rsidRPr="00917451" w:rsidRDefault="001B2B93" w:rsidP="001B2B93">
      <w:pPr>
        <w:spacing w:after="0" w:line="360" w:lineRule="auto"/>
        <w:jc w:val="both"/>
        <w:rPr>
          <w:rFonts w:ascii="Palatino Linotype" w:hAnsi="Palatino Linotype" w:cs="Arial"/>
          <w:sz w:val="24"/>
        </w:rPr>
      </w:pPr>
    </w:p>
    <w:p w14:paraId="7A3983BC" w14:textId="77777777" w:rsidR="001B2B93" w:rsidRPr="00917451" w:rsidRDefault="001B2B93" w:rsidP="001B2B93">
      <w:pPr>
        <w:spacing w:after="0" w:line="360" w:lineRule="auto"/>
        <w:jc w:val="both"/>
        <w:rPr>
          <w:rFonts w:ascii="Palatino Linotype" w:hAnsi="Palatino Linotype" w:cs="Arial"/>
          <w:sz w:val="24"/>
        </w:rPr>
      </w:pPr>
      <w:r w:rsidRPr="00917451">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0B7FB7AA" w14:textId="77777777" w:rsidR="001B2B93" w:rsidRPr="00917451" w:rsidRDefault="001B2B93" w:rsidP="001B2B93">
      <w:pPr>
        <w:spacing w:after="0" w:line="360" w:lineRule="auto"/>
        <w:jc w:val="both"/>
        <w:rPr>
          <w:rFonts w:ascii="Palatino Linotype" w:hAnsi="Palatino Linotype" w:cs="Arial"/>
          <w:sz w:val="24"/>
        </w:rPr>
      </w:pPr>
    </w:p>
    <w:p w14:paraId="3DB5ABAE" w14:textId="77777777" w:rsidR="001B2B93" w:rsidRPr="00BB0217" w:rsidRDefault="001B2B93" w:rsidP="001B2B93">
      <w:pPr>
        <w:spacing w:after="0" w:line="360" w:lineRule="auto"/>
        <w:jc w:val="both"/>
        <w:rPr>
          <w:rFonts w:ascii="Palatino Linotype" w:hAnsi="Palatino Linotype" w:cs="Arial"/>
          <w:sz w:val="24"/>
        </w:rPr>
      </w:pPr>
      <w:r w:rsidRPr="00BB0217">
        <w:rPr>
          <w:rFonts w:ascii="Palatino Linotype" w:hAnsi="Palatino Linotype" w:cs="Arial"/>
          <w:sz w:val="24"/>
        </w:rPr>
        <w:t xml:space="preserve">En este contexto, </w:t>
      </w:r>
      <w:r w:rsidRPr="00BB0217">
        <w:rPr>
          <w:rFonts w:ascii="Palatino Linotype" w:hAnsi="Palatino Linotype" w:cs="Arial"/>
          <w:sz w:val="24"/>
          <w:lang w:eastAsia="es-MX"/>
        </w:rPr>
        <w:t xml:space="preserve">el </w:t>
      </w:r>
      <w:r w:rsidRPr="00BB0217">
        <w:rPr>
          <w:rFonts w:ascii="Palatino Linotype" w:hAnsi="Palatino Linotype" w:cs="Arial"/>
          <w:b/>
          <w:sz w:val="24"/>
          <w:lang w:eastAsia="es-MX"/>
        </w:rPr>
        <w:t>Sujeto Obligado</w:t>
      </w:r>
      <w:r w:rsidRPr="00BB0217">
        <w:rPr>
          <w:rFonts w:ascii="Palatino Linotype" w:hAnsi="Palatino Linotype" w:cs="Arial"/>
          <w:sz w:val="24"/>
        </w:rPr>
        <w:t xml:space="preserve"> no está obligado a generar documento </w:t>
      </w:r>
      <w:r w:rsidRPr="00BB0217">
        <w:rPr>
          <w:rFonts w:ascii="Palatino Linotype" w:hAnsi="Palatino Linotype" w:cs="Arial"/>
          <w:b/>
          <w:i/>
          <w:sz w:val="24"/>
        </w:rPr>
        <w:t>ad hoc</w:t>
      </w:r>
      <w:r w:rsidRPr="00BB0217">
        <w:rPr>
          <w:rFonts w:ascii="Palatino Linotype" w:hAnsi="Palatino Linotype" w:cs="Arial"/>
          <w:sz w:val="24"/>
        </w:rPr>
        <w:t xml:space="preserve"> para para satisfacer el derecho de acceso, situación que no está permitida dentro de la materia de acceso a la información.</w:t>
      </w:r>
    </w:p>
    <w:p w14:paraId="7D881184" w14:textId="77777777" w:rsidR="001B2B93" w:rsidRDefault="001B2B93" w:rsidP="001B2B93">
      <w:pPr>
        <w:spacing w:after="0" w:line="360" w:lineRule="auto"/>
        <w:jc w:val="both"/>
        <w:rPr>
          <w:rFonts w:ascii="Palatino Linotype" w:hAnsi="Palatino Linotype" w:cs="Arial"/>
          <w:color w:val="000000"/>
          <w:sz w:val="24"/>
        </w:rPr>
      </w:pPr>
    </w:p>
    <w:p w14:paraId="6814F6F4" w14:textId="77777777" w:rsidR="001B2B93" w:rsidRPr="00BB0217" w:rsidRDefault="001B2B93" w:rsidP="001B2B93">
      <w:pPr>
        <w:spacing w:after="0" w:line="360" w:lineRule="auto"/>
        <w:jc w:val="both"/>
        <w:rPr>
          <w:rFonts w:ascii="Palatino Linotype" w:hAnsi="Palatino Linotype"/>
          <w:b/>
          <w:bCs/>
          <w:color w:val="000000"/>
          <w:sz w:val="24"/>
        </w:rPr>
      </w:pPr>
      <w:r w:rsidRPr="00BB0217">
        <w:rPr>
          <w:rFonts w:ascii="Palatino Linotype" w:hAnsi="Palatino Linotype" w:cs="Arial"/>
          <w:color w:val="000000"/>
          <w:sz w:val="24"/>
        </w:rPr>
        <w:t xml:space="preserve">Como apoyo a lo anterior, es aplicable el Criterio 03-17, emitido por </w:t>
      </w:r>
      <w:r w:rsidRPr="00BB0217">
        <w:rPr>
          <w:rFonts w:ascii="Palatino Linotype" w:eastAsia="Arial Unicode MS" w:hAnsi="Palatino Linotype" w:cs="Arial"/>
          <w:color w:val="000000"/>
          <w:sz w:val="24"/>
        </w:rPr>
        <w:t>el Instituto Nacional de Transparencia, Acceso a la Información y Protección de Datos Personales,</w:t>
      </w:r>
      <w:r w:rsidRPr="00BB0217">
        <w:rPr>
          <w:rFonts w:ascii="Palatino Linotype" w:hAnsi="Palatino Linotype"/>
          <w:bCs/>
          <w:color w:val="000000"/>
          <w:sz w:val="24"/>
        </w:rPr>
        <w:t xml:space="preserve"> que dice:</w:t>
      </w:r>
      <w:r w:rsidRPr="00BB0217">
        <w:rPr>
          <w:rFonts w:ascii="Palatino Linotype" w:hAnsi="Palatino Linotype"/>
          <w:b/>
          <w:bCs/>
          <w:color w:val="000000"/>
          <w:sz w:val="24"/>
        </w:rPr>
        <w:t xml:space="preserve"> </w:t>
      </w:r>
    </w:p>
    <w:p w14:paraId="0752CE2E" w14:textId="77777777" w:rsidR="001B2B93" w:rsidRPr="00BB0217" w:rsidRDefault="001B2B93" w:rsidP="001B2B93">
      <w:pPr>
        <w:pStyle w:val="Sinespaciado"/>
      </w:pPr>
    </w:p>
    <w:p w14:paraId="0EBC5E88" w14:textId="77777777" w:rsidR="001B2B93" w:rsidRPr="00BB0217" w:rsidRDefault="001B2B93" w:rsidP="001B2B93">
      <w:pPr>
        <w:spacing w:after="0"/>
        <w:ind w:left="851" w:right="850"/>
        <w:jc w:val="both"/>
        <w:rPr>
          <w:rFonts w:ascii="Palatino Linotype" w:hAnsi="Palatino Linotype" w:cs="Arial"/>
          <w:color w:val="000000"/>
          <w:sz w:val="2"/>
        </w:rPr>
      </w:pPr>
    </w:p>
    <w:p w14:paraId="6B833423" w14:textId="77777777" w:rsidR="001B2B93" w:rsidRPr="00BB0217" w:rsidRDefault="001B2B93" w:rsidP="001520F6">
      <w:pPr>
        <w:spacing w:after="0"/>
        <w:ind w:left="567" w:right="567"/>
        <w:jc w:val="both"/>
        <w:rPr>
          <w:rFonts w:ascii="Palatino Linotype" w:hAnsi="Palatino Linotype" w:cs="Arial"/>
          <w:i/>
          <w:color w:val="000000"/>
        </w:rPr>
      </w:pPr>
      <w:r w:rsidRPr="00BB0217">
        <w:rPr>
          <w:rFonts w:ascii="Palatino Linotype" w:hAnsi="Palatino Linotype" w:cs="Arial"/>
          <w:i/>
          <w:color w:val="000000"/>
        </w:rPr>
        <w:t>“</w:t>
      </w:r>
      <w:r w:rsidRPr="00BB0217">
        <w:rPr>
          <w:rFonts w:ascii="Palatino Linotype" w:hAnsi="Palatino Linotype" w:cs="Arial"/>
          <w:b/>
          <w:i/>
          <w:color w:val="000000"/>
        </w:rPr>
        <w:t>No existe obligación de elaborar documentos ad hoc para atender las solicitudes de acceso a la información.</w:t>
      </w:r>
      <w:r w:rsidRPr="00BB0217">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740D6A" w14:textId="77777777" w:rsidR="001B2B93" w:rsidRPr="00BB0217" w:rsidRDefault="001B2B93" w:rsidP="001520F6">
      <w:pPr>
        <w:spacing w:after="0"/>
        <w:ind w:left="567" w:right="567"/>
        <w:jc w:val="both"/>
        <w:rPr>
          <w:rFonts w:ascii="Palatino Linotype" w:hAnsi="Palatino Linotype" w:cs="Arial"/>
          <w:i/>
          <w:color w:val="000000"/>
          <w:sz w:val="2"/>
        </w:rPr>
      </w:pPr>
    </w:p>
    <w:p w14:paraId="36336829" w14:textId="77777777" w:rsidR="001B2B93" w:rsidRPr="00BB0217" w:rsidRDefault="001B2B93" w:rsidP="001520F6">
      <w:pPr>
        <w:spacing w:after="0"/>
        <w:ind w:left="567" w:right="567"/>
        <w:jc w:val="both"/>
        <w:rPr>
          <w:rFonts w:ascii="Palatino Linotype" w:hAnsi="Palatino Linotype" w:cs="Arial"/>
          <w:i/>
          <w:color w:val="000000"/>
        </w:rPr>
      </w:pPr>
    </w:p>
    <w:p w14:paraId="6D2FBFC3" w14:textId="77777777" w:rsidR="001B2B93" w:rsidRPr="00BB0217" w:rsidRDefault="001B2B93" w:rsidP="001520F6">
      <w:pPr>
        <w:spacing w:after="0"/>
        <w:ind w:left="567" w:right="567"/>
        <w:jc w:val="both"/>
        <w:rPr>
          <w:rFonts w:ascii="Palatino Linotype" w:hAnsi="Palatino Linotype" w:cs="Arial"/>
          <w:i/>
          <w:color w:val="000000"/>
        </w:rPr>
      </w:pPr>
      <w:r w:rsidRPr="00BB0217">
        <w:rPr>
          <w:rFonts w:ascii="Palatino Linotype" w:hAnsi="Palatino Linotype" w:cs="Arial"/>
          <w:i/>
          <w:color w:val="000000"/>
        </w:rPr>
        <w:t xml:space="preserve">Resoluciones: </w:t>
      </w:r>
    </w:p>
    <w:p w14:paraId="5BDC97FF" w14:textId="77777777" w:rsidR="001B2B93" w:rsidRPr="00BB0217" w:rsidRDefault="001B2B93" w:rsidP="001520F6">
      <w:pPr>
        <w:spacing w:after="0"/>
        <w:ind w:left="567" w:right="567"/>
        <w:jc w:val="both"/>
        <w:rPr>
          <w:rFonts w:ascii="Palatino Linotype" w:hAnsi="Palatino Linotype" w:cs="Arial"/>
          <w:i/>
          <w:color w:val="000000"/>
        </w:rPr>
      </w:pPr>
      <w:r w:rsidRPr="00BB0217">
        <w:rPr>
          <w:rFonts w:ascii="Palatino Linotype" w:hAnsi="Palatino Linotype" w:cs="Arial"/>
          <w:i/>
          <w:color w:val="000000"/>
        </w:rPr>
        <w:lastRenderedPageBreak/>
        <w:sym w:font="Symbol" w:char="F0B7"/>
      </w:r>
      <w:r w:rsidRPr="00BB0217">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8BFEABA" w14:textId="77777777" w:rsidR="001B2B93" w:rsidRPr="00BB0217" w:rsidRDefault="001B2B93" w:rsidP="001520F6">
      <w:pPr>
        <w:spacing w:after="0"/>
        <w:ind w:left="567" w:right="567"/>
        <w:jc w:val="both"/>
        <w:rPr>
          <w:rFonts w:ascii="Palatino Linotype" w:hAnsi="Palatino Linotype" w:cs="Arial"/>
          <w:i/>
          <w:color w:val="000000"/>
        </w:rPr>
      </w:pPr>
      <w:r w:rsidRPr="00BB0217">
        <w:rPr>
          <w:rFonts w:ascii="Palatino Linotype" w:hAnsi="Palatino Linotype" w:cs="Arial"/>
          <w:i/>
          <w:color w:val="000000"/>
        </w:rPr>
        <w:sym w:font="Symbol" w:char="F0B7"/>
      </w:r>
      <w:r w:rsidRPr="00BB0217">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59CBA49" w14:textId="77777777" w:rsidR="001B2B93" w:rsidRPr="00917451" w:rsidRDefault="001B2B93" w:rsidP="001520F6">
      <w:pPr>
        <w:spacing w:after="0"/>
        <w:ind w:left="567" w:right="567"/>
        <w:jc w:val="both"/>
        <w:rPr>
          <w:rFonts w:ascii="Palatino Linotype" w:hAnsi="Palatino Linotype" w:cs="Arial"/>
          <w:i/>
          <w:color w:val="000000"/>
        </w:rPr>
      </w:pPr>
      <w:r w:rsidRPr="00BB0217">
        <w:rPr>
          <w:rFonts w:ascii="Palatino Linotype" w:hAnsi="Palatino Linotype" w:cs="Arial"/>
          <w:i/>
          <w:color w:val="000000"/>
        </w:rPr>
        <w:sym w:font="Symbol" w:char="F0B7"/>
      </w:r>
      <w:r w:rsidRPr="00BB0217">
        <w:rPr>
          <w:rFonts w:ascii="Palatino Linotype" w:hAnsi="Palatino Linotype" w:cs="Arial"/>
          <w:i/>
          <w:color w:val="000000"/>
        </w:rPr>
        <w:t xml:space="preserve"> RRA 1889/16. Secretaría de Hacienda y Crédito Público. 05 de octubre de 2016. Por unanimidad. Comisionada Ponente. Ximena Puente de la Mora.”</w:t>
      </w:r>
    </w:p>
    <w:p w14:paraId="58A35EC1" w14:textId="77777777" w:rsidR="001B2B93" w:rsidRDefault="001B2B93" w:rsidP="001B2B93">
      <w:pPr>
        <w:spacing w:after="0" w:line="360" w:lineRule="auto"/>
        <w:jc w:val="both"/>
        <w:rPr>
          <w:rFonts w:ascii="Palatino Linotype" w:hAnsi="Palatino Linotype"/>
          <w:sz w:val="24"/>
          <w:szCs w:val="24"/>
        </w:rPr>
      </w:pPr>
    </w:p>
    <w:p w14:paraId="0E7702F5" w14:textId="77777777" w:rsidR="001B2B93" w:rsidRDefault="001B2B93" w:rsidP="001B2B93">
      <w:pPr>
        <w:pStyle w:val="Sinespaciado"/>
        <w:spacing w:line="360" w:lineRule="auto"/>
        <w:jc w:val="both"/>
        <w:rPr>
          <w:rFonts w:ascii="Palatino Linotype" w:hAnsi="Palatino Linotype"/>
        </w:rPr>
      </w:pPr>
      <w:r w:rsidRPr="00CE46BA">
        <w:rPr>
          <w:rFonts w:ascii="Palatino Linotype" w:hAnsi="Palatino Linotype"/>
        </w:rPr>
        <w:t xml:space="preserve">Bajo esa tesitura, podemos concluir, que el Sujeto Obligado en atención a la solicitud de información, </w:t>
      </w:r>
      <w:r>
        <w:rPr>
          <w:rFonts w:ascii="Palatino Linotype" w:hAnsi="Palatino Linotype"/>
        </w:rPr>
        <w:t>en su informe justificado modifica su respuesta y hace los siguientes pronunciamientos:</w:t>
      </w:r>
    </w:p>
    <w:p w14:paraId="06B9399D" w14:textId="77777777" w:rsidR="001B2B93" w:rsidRPr="00CE46BA" w:rsidRDefault="001B2B93" w:rsidP="001B2B93">
      <w:pPr>
        <w:pStyle w:val="Sinespaciado"/>
        <w:spacing w:line="360" w:lineRule="auto"/>
        <w:jc w:val="both"/>
        <w:rPr>
          <w:rFonts w:ascii="Palatino Linotype" w:hAnsi="Palatino Linotype"/>
        </w:rPr>
      </w:pPr>
    </w:p>
    <w:tbl>
      <w:tblPr>
        <w:tblStyle w:val="Tablaconcuadrcula"/>
        <w:tblW w:w="9067" w:type="dxa"/>
        <w:tblLayout w:type="fixed"/>
        <w:tblLook w:val="04A0" w:firstRow="1" w:lastRow="0" w:firstColumn="1" w:lastColumn="0" w:noHBand="0" w:noVBand="1"/>
      </w:tblPr>
      <w:tblGrid>
        <w:gridCol w:w="1980"/>
        <w:gridCol w:w="5386"/>
        <w:gridCol w:w="1701"/>
      </w:tblGrid>
      <w:tr w:rsidR="001B2B93" w:rsidRPr="00917451" w14:paraId="13BC6330" w14:textId="77777777" w:rsidTr="002B678C">
        <w:tc>
          <w:tcPr>
            <w:tcW w:w="7366" w:type="dxa"/>
            <w:gridSpan w:val="2"/>
            <w:shd w:val="clear" w:color="auto" w:fill="D9D9D9" w:themeFill="background1" w:themeFillShade="D9"/>
            <w:vAlign w:val="center"/>
          </w:tcPr>
          <w:p w14:paraId="0AE3EFE4" w14:textId="77777777" w:rsidR="001B2B93" w:rsidRPr="00917451" w:rsidRDefault="00692C9B" w:rsidP="002B678C">
            <w:pPr>
              <w:spacing w:line="276" w:lineRule="auto"/>
              <w:jc w:val="both"/>
              <w:rPr>
                <w:rFonts w:ascii="Palatino Linotype" w:hAnsi="Palatino Linotype"/>
                <w:b/>
              </w:rPr>
            </w:pPr>
            <w:bookmarkStart w:id="4" w:name="_Hlk102756972"/>
            <w:r>
              <w:rPr>
                <w:rFonts w:ascii="Palatino Linotype" w:hAnsi="Palatino Linotype"/>
                <w:b/>
                <w:color w:val="000000"/>
                <w:szCs w:val="20"/>
              </w:rPr>
              <w:t xml:space="preserve">1. </w:t>
            </w:r>
            <w:r w:rsidRPr="00692C9B">
              <w:rPr>
                <w:rFonts w:ascii="Palatino Linotype" w:hAnsi="Palatino Linotype"/>
                <w:b/>
                <w:color w:val="000000"/>
                <w:szCs w:val="20"/>
              </w:rPr>
              <w:t>Del presupuesto otorgado para el área de comunicación social u oficina, departamento o subdirección en merito encargada de la contratación de inserciones publicitarias o propagandísticas institucionales, relación de facturas emitidas por servicios prestados en este rubro que hayan brindado en este concepto servicios publicitarios al municipio dentro del periodo comprendido del año 2021.</w:t>
            </w:r>
          </w:p>
        </w:tc>
        <w:tc>
          <w:tcPr>
            <w:tcW w:w="1701" w:type="dxa"/>
            <w:shd w:val="clear" w:color="auto" w:fill="D9D9D9" w:themeFill="background1" w:themeFillShade="D9"/>
            <w:vAlign w:val="center"/>
          </w:tcPr>
          <w:p w14:paraId="6576A59D" w14:textId="77777777" w:rsidR="001B2B93" w:rsidRPr="00917451" w:rsidRDefault="001B2B93" w:rsidP="002B678C">
            <w:pPr>
              <w:spacing w:line="276" w:lineRule="auto"/>
              <w:jc w:val="center"/>
              <w:rPr>
                <w:rFonts w:ascii="Palatino Linotype" w:hAnsi="Palatino Linotype"/>
                <w:b/>
              </w:rPr>
            </w:pPr>
            <w:r w:rsidRPr="00917451">
              <w:rPr>
                <w:rFonts w:ascii="Palatino Linotype" w:hAnsi="Palatino Linotype"/>
                <w:b/>
              </w:rPr>
              <w:t>Co</w:t>
            </w:r>
            <w:r>
              <w:rPr>
                <w:rFonts w:ascii="Palatino Linotype" w:hAnsi="Palatino Linotype"/>
                <w:b/>
              </w:rPr>
              <w:t>lma</w:t>
            </w:r>
          </w:p>
        </w:tc>
      </w:tr>
      <w:tr w:rsidR="001B2B93" w:rsidRPr="006E79DB" w14:paraId="29269CD0" w14:textId="77777777" w:rsidTr="002B678C">
        <w:tc>
          <w:tcPr>
            <w:tcW w:w="1980" w:type="dxa"/>
            <w:shd w:val="clear" w:color="auto" w:fill="auto"/>
            <w:vAlign w:val="center"/>
          </w:tcPr>
          <w:p w14:paraId="3D35D22C" w14:textId="77777777" w:rsidR="001B2B93" w:rsidRPr="007E5736" w:rsidRDefault="001B2B93" w:rsidP="002B678C">
            <w:pPr>
              <w:tabs>
                <w:tab w:val="left" w:pos="709"/>
              </w:tabs>
              <w:jc w:val="both"/>
              <w:rPr>
                <w:rFonts w:ascii="Palatino Linotype" w:hAnsi="Palatino Linotype"/>
                <w:b/>
                <w:sz w:val="20"/>
                <w:szCs w:val="20"/>
                <w:lang w:val="es-ES"/>
              </w:rPr>
            </w:pPr>
            <w:r w:rsidRPr="00917451">
              <w:rPr>
                <w:rFonts w:ascii="Palatino Linotype" w:hAnsi="Palatino Linotype"/>
                <w:b/>
              </w:rPr>
              <w:t>Respuesta</w:t>
            </w:r>
          </w:p>
        </w:tc>
        <w:tc>
          <w:tcPr>
            <w:tcW w:w="5386" w:type="dxa"/>
            <w:shd w:val="clear" w:color="auto" w:fill="auto"/>
            <w:vAlign w:val="center"/>
          </w:tcPr>
          <w:p w14:paraId="54CCC27E" w14:textId="77777777" w:rsidR="001B2B93" w:rsidRPr="004C76EB" w:rsidRDefault="001B2B93" w:rsidP="002B678C">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Pr>
                <w:rFonts w:ascii="Palatino Linotype" w:hAnsi="Palatino Linotype"/>
                <w:bCs/>
                <w:sz w:val="20"/>
                <w:szCs w:val="20"/>
              </w:rPr>
              <w:t>no se pronunció al respecto.</w:t>
            </w:r>
            <w:r w:rsidRPr="001A74B3">
              <w:rPr>
                <w:rFonts w:ascii="Palatino Linotype" w:hAnsi="Palatino Linotype"/>
                <w:bCs/>
                <w:sz w:val="20"/>
                <w:szCs w:val="20"/>
              </w:rPr>
              <w:t xml:space="preserve"> </w:t>
            </w:r>
          </w:p>
        </w:tc>
        <w:tc>
          <w:tcPr>
            <w:tcW w:w="1701" w:type="dxa"/>
            <w:shd w:val="clear" w:color="auto" w:fill="auto"/>
            <w:vAlign w:val="center"/>
          </w:tcPr>
          <w:p w14:paraId="4E4E33D0" w14:textId="77777777" w:rsidR="001B2B93" w:rsidRPr="004C76EB" w:rsidRDefault="001B2B93" w:rsidP="002B678C">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No</w:t>
            </w:r>
          </w:p>
        </w:tc>
      </w:tr>
      <w:tr w:rsidR="001B2B93" w:rsidRPr="00917451" w14:paraId="49A4D0DF" w14:textId="77777777" w:rsidTr="002B678C">
        <w:tc>
          <w:tcPr>
            <w:tcW w:w="1980" w:type="dxa"/>
            <w:shd w:val="clear" w:color="auto" w:fill="auto"/>
            <w:vAlign w:val="center"/>
          </w:tcPr>
          <w:p w14:paraId="495AA0C4" w14:textId="77777777" w:rsidR="001B2B93" w:rsidRPr="004C76EB" w:rsidRDefault="001B2B93" w:rsidP="002B678C">
            <w:pPr>
              <w:jc w:val="both"/>
              <w:rPr>
                <w:rFonts w:ascii="Palatino Linotype" w:hAnsi="Palatino Linotype"/>
                <w:b/>
                <w:sz w:val="20"/>
                <w:szCs w:val="20"/>
                <w:lang w:val="es-ES"/>
              </w:rPr>
            </w:pPr>
            <w:r w:rsidRPr="00D567BD">
              <w:rPr>
                <w:rFonts w:ascii="Palatino Linotype" w:hAnsi="Palatino Linotype"/>
                <w:b/>
                <w:szCs w:val="20"/>
                <w:lang w:val="es-ES"/>
              </w:rPr>
              <w:t>Informe justificado</w:t>
            </w:r>
          </w:p>
        </w:tc>
        <w:tc>
          <w:tcPr>
            <w:tcW w:w="5386" w:type="dxa"/>
            <w:shd w:val="clear" w:color="auto" w:fill="auto"/>
            <w:vAlign w:val="center"/>
          </w:tcPr>
          <w:p w14:paraId="34D66ACD" w14:textId="77777777" w:rsidR="001B2B93" w:rsidRPr="004C76EB" w:rsidRDefault="001B2B93" w:rsidP="00611334">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Pr>
                <w:rFonts w:ascii="Palatino Linotype" w:hAnsi="Palatino Linotype"/>
                <w:bCs/>
                <w:sz w:val="20"/>
                <w:szCs w:val="20"/>
              </w:rPr>
              <w:t xml:space="preserve">a través </w:t>
            </w:r>
            <w:r w:rsidRPr="002B228C">
              <w:rPr>
                <w:rFonts w:ascii="Palatino Linotype" w:hAnsi="Palatino Linotype"/>
                <w:bCs/>
                <w:sz w:val="20"/>
                <w:szCs w:val="20"/>
              </w:rPr>
              <w:t>de los archivos electrónicos denominados “</w:t>
            </w:r>
            <w:r w:rsidR="00611334" w:rsidRPr="00611334">
              <w:rPr>
                <w:rFonts w:ascii="Palatino Linotype" w:hAnsi="Palatino Linotype"/>
                <w:bCs/>
                <w:sz w:val="20"/>
                <w:szCs w:val="20"/>
              </w:rPr>
              <w:t>DGA-SRM-M-0149-2022.pdf</w:t>
            </w:r>
            <w:r w:rsidRPr="002B228C">
              <w:rPr>
                <w:rFonts w:ascii="Palatino Linotype" w:hAnsi="Palatino Linotype"/>
                <w:bCs/>
                <w:sz w:val="20"/>
                <w:szCs w:val="20"/>
              </w:rPr>
              <w:t>” y “</w:t>
            </w:r>
            <w:r w:rsidR="00611334" w:rsidRPr="00611334">
              <w:rPr>
                <w:rFonts w:ascii="Palatino Linotype" w:hAnsi="Palatino Linotype"/>
                <w:bCs/>
                <w:sz w:val="20"/>
                <w:szCs w:val="20"/>
              </w:rPr>
              <w:t>SI-111-2022.pdf</w:t>
            </w:r>
            <w:r w:rsidRPr="002B228C">
              <w:rPr>
                <w:rFonts w:ascii="Palatino Linotype" w:hAnsi="Palatino Linotype"/>
                <w:bCs/>
                <w:sz w:val="20"/>
                <w:szCs w:val="20"/>
              </w:rPr>
              <w:t>”,</w:t>
            </w:r>
            <w:r>
              <w:rPr>
                <w:rFonts w:ascii="Palatino Linotype" w:hAnsi="Palatino Linotype"/>
                <w:bCs/>
                <w:sz w:val="20"/>
                <w:szCs w:val="20"/>
              </w:rPr>
              <w:t xml:space="preserve"> </w:t>
            </w:r>
            <w:r w:rsidRPr="002B228C">
              <w:rPr>
                <w:rFonts w:ascii="Palatino Linotype" w:hAnsi="Palatino Linotype"/>
                <w:bCs/>
                <w:sz w:val="20"/>
                <w:szCs w:val="20"/>
              </w:rPr>
              <w:t>señaló que</w:t>
            </w:r>
            <w:r w:rsidR="00611334">
              <w:rPr>
                <w:rFonts w:ascii="Palatino Linotype" w:hAnsi="Palatino Linotype"/>
                <w:bCs/>
                <w:sz w:val="20"/>
                <w:szCs w:val="20"/>
              </w:rPr>
              <w:t xml:space="preserve"> a través d</w:t>
            </w:r>
            <w:r w:rsidR="00611334" w:rsidRPr="00611334">
              <w:rPr>
                <w:rFonts w:ascii="Palatino Linotype" w:hAnsi="Palatino Linotype"/>
                <w:bCs/>
                <w:sz w:val="20"/>
                <w:szCs w:val="20"/>
              </w:rPr>
              <w:t>el Director General de Administración informó que toda vez que el ejercicio fiscal 2021 corresponde a un ejercicio concluido y después de haberse realizado una búsqueda exhaustiva dentro de los archivos no se localizó información generada durante el ejercicio fiscal 2021.</w:t>
            </w:r>
            <w:r w:rsidR="00611334">
              <w:rPr>
                <w:rFonts w:ascii="Palatino Linotype" w:hAnsi="Palatino Linotype"/>
                <w:bCs/>
                <w:sz w:val="20"/>
                <w:szCs w:val="20"/>
              </w:rPr>
              <w:t xml:space="preserve"> Asimismo </w:t>
            </w:r>
            <w:r w:rsidR="00611334" w:rsidRPr="00611334">
              <w:rPr>
                <w:rFonts w:ascii="Palatino Linotype" w:hAnsi="Palatino Linotype"/>
                <w:bCs/>
                <w:sz w:val="20"/>
                <w:szCs w:val="20"/>
              </w:rPr>
              <w:t xml:space="preserve">la Subdirectora de Información </w:t>
            </w:r>
            <w:r w:rsidR="00611334">
              <w:rPr>
                <w:rFonts w:ascii="Palatino Linotype" w:hAnsi="Palatino Linotype"/>
                <w:bCs/>
                <w:sz w:val="20"/>
                <w:szCs w:val="20"/>
              </w:rPr>
              <w:t>señaló</w:t>
            </w:r>
            <w:r w:rsidR="00611334" w:rsidRPr="00611334">
              <w:rPr>
                <w:rFonts w:ascii="Palatino Linotype" w:hAnsi="Palatino Linotype"/>
                <w:bCs/>
                <w:sz w:val="20"/>
                <w:szCs w:val="20"/>
              </w:rPr>
              <w:t xml:space="preserve"> que del periodo de enero a junio de dos mil veintidós no</w:t>
            </w:r>
            <w:r w:rsidR="00611334">
              <w:rPr>
                <w:rFonts w:ascii="Palatino Linotype" w:hAnsi="Palatino Linotype"/>
                <w:bCs/>
                <w:sz w:val="20"/>
                <w:szCs w:val="20"/>
              </w:rPr>
              <w:t xml:space="preserve"> se</w:t>
            </w:r>
            <w:r w:rsidR="00611334" w:rsidRPr="00611334">
              <w:rPr>
                <w:rFonts w:ascii="Palatino Linotype" w:hAnsi="Palatino Linotype"/>
                <w:bCs/>
                <w:sz w:val="20"/>
                <w:szCs w:val="20"/>
              </w:rPr>
              <w:t xml:space="preserve"> ha hecho contrataciones de medios, </w:t>
            </w:r>
            <w:r w:rsidR="00611334">
              <w:rPr>
                <w:rFonts w:ascii="Palatino Linotype" w:hAnsi="Palatino Linotype"/>
                <w:bCs/>
                <w:sz w:val="20"/>
                <w:szCs w:val="20"/>
              </w:rPr>
              <w:t>sin embargo,</w:t>
            </w:r>
            <w:r w:rsidR="00611334" w:rsidRPr="00611334">
              <w:rPr>
                <w:rFonts w:ascii="Palatino Linotype" w:hAnsi="Palatino Linotype"/>
                <w:bCs/>
                <w:sz w:val="20"/>
                <w:szCs w:val="20"/>
              </w:rPr>
              <w:t xml:space="preserve"> se elaboró una requisición de bienes y servicios por la cantidad de  $4,363,210.00, para gastos de publicidad </w:t>
            </w:r>
            <w:r w:rsidR="00611334" w:rsidRPr="00611334">
              <w:rPr>
                <w:rFonts w:ascii="Palatino Linotype" w:hAnsi="Palatino Linotype"/>
                <w:bCs/>
                <w:sz w:val="20"/>
                <w:szCs w:val="20"/>
              </w:rPr>
              <w:lastRenderedPageBreak/>
              <w:t>y propaganda en medios de comunicación escritos, digitales y electrónicos, en el periodo de mayo a diciembre del presente año, sin embargo, no se ha ejercido ese presupuesto.</w:t>
            </w:r>
          </w:p>
        </w:tc>
        <w:tc>
          <w:tcPr>
            <w:tcW w:w="1701" w:type="dxa"/>
            <w:shd w:val="clear" w:color="auto" w:fill="auto"/>
            <w:vAlign w:val="center"/>
          </w:tcPr>
          <w:p w14:paraId="20CC0E05" w14:textId="77777777" w:rsidR="001B2B93" w:rsidRDefault="001B2B93" w:rsidP="002B678C">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lastRenderedPageBreak/>
              <w:t>Sí</w:t>
            </w:r>
          </w:p>
          <w:p w14:paraId="4F429D99" w14:textId="77777777" w:rsidR="001B2B93" w:rsidRPr="004C76EB" w:rsidRDefault="001B2B93" w:rsidP="002B678C">
            <w:pPr>
              <w:jc w:val="center"/>
              <w:rPr>
                <w:rFonts w:ascii="Palatino Linotype" w:hAnsi="Palatino Linotype"/>
                <w:b/>
                <w:sz w:val="20"/>
                <w:szCs w:val="20"/>
              </w:rPr>
            </w:pPr>
            <w:r>
              <w:rPr>
                <w:rFonts w:ascii="Palatino Linotype" w:hAnsi="Palatino Linotype"/>
                <w:b/>
                <w:sz w:val="20"/>
                <w:szCs w:val="20"/>
                <w:lang w:eastAsia="es-MX"/>
              </w:rPr>
              <w:t>(Hecho negativo)</w:t>
            </w:r>
          </w:p>
        </w:tc>
      </w:tr>
      <w:bookmarkEnd w:id="4"/>
    </w:tbl>
    <w:p w14:paraId="52EDD021" w14:textId="77777777" w:rsidR="001B2B93" w:rsidRDefault="001B2B93" w:rsidP="001B2B93">
      <w:pPr>
        <w:pStyle w:val="Sinespaciado"/>
        <w:spacing w:line="360" w:lineRule="auto"/>
        <w:jc w:val="both"/>
        <w:rPr>
          <w:rFonts w:ascii="Palatino Linotype" w:hAnsi="Palatino Linotype"/>
        </w:rPr>
      </w:pPr>
    </w:p>
    <w:p w14:paraId="08566905" w14:textId="77777777" w:rsidR="001B2B93" w:rsidRPr="00C96AC8" w:rsidRDefault="001B2B93" w:rsidP="001B2B93">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76078EEC" w14:textId="77777777" w:rsidR="001B2B93" w:rsidRDefault="001B2B93" w:rsidP="001B2B93">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1B02F716" w14:textId="77777777" w:rsidR="001B2B93" w:rsidRDefault="001B2B93" w:rsidP="001B2B93">
      <w:pPr>
        <w:spacing w:after="0"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5BCDCA80" w14:textId="77777777" w:rsidR="001B2B93" w:rsidRDefault="001B2B93" w:rsidP="001B2B93">
      <w:pPr>
        <w:spacing w:after="0" w:line="360" w:lineRule="auto"/>
        <w:jc w:val="both"/>
        <w:rPr>
          <w:rFonts w:ascii="Palatino Linotype" w:hAnsi="Palatino Linotype" w:cs="Arial"/>
          <w:sz w:val="24"/>
        </w:rPr>
      </w:pPr>
    </w:p>
    <w:p w14:paraId="00DE8398" w14:textId="77777777" w:rsidR="001B2B93" w:rsidRPr="00431467" w:rsidRDefault="001B2B93" w:rsidP="001B2B93">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 xml:space="preserve">1.- El sujeto obligado responsable; </w:t>
      </w:r>
    </w:p>
    <w:p w14:paraId="736B11B1" w14:textId="77777777" w:rsidR="001B2B93" w:rsidRPr="00431467" w:rsidRDefault="001B2B93" w:rsidP="001B2B93">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2.- Acto;</w:t>
      </w:r>
    </w:p>
    <w:p w14:paraId="6D92AB56" w14:textId="77777777" w:rsidR="001B2B93" w:rsidRPr="00431467" w:rsidRDefault="001B2B93" w:rsidP="001B2B93">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2EC3E72C" w14:textId="77777777" w:rsidR="001B2B93" w:rsidRDefault="001B2B93" w:rsidP="001B2B93">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4.- De tal manera que el medio de impugnación quede sin efecto o materia.</w:t>
      </w:r>
    </w:p>
    <w:p w14:paraId="2C88503D" w14:textId="77777777" w:rsidR="001B2B93" w:rsidRPr="00431467" w:rsidRDefault="001B2B93" w:rsidP="001B2B93">
      <w:pPr>
        <w:spacing w:after="0" w:line="360" w:lineRule="auto"/>
        <w:ind w:left="567" w:right="567"/>
        <w:jc w:val="both"/>
        <w:rPr>
          <w:rFonts w:ascii="Palatino Linotype" w:hAnsi="Palatino Linotype" w:cs="Arial"/>
          <w:sz w:val="24"/>
          <w:szCs w:val="24"/>
        </w:rPr>
      </w:pPr>
    </w:p>
    <w:p w14:paraId="047AF20E" w14:textId="77777777" w:rsidR="001B2B93" w:rsidRDefault="001B2B93" w:rsidP="001B2B93">
      <w:pPr>
        <w:spacing w:after="0" w:line="360" w:lineRule="auto"/>
        <w:jc w:val="both"/>
        <w:rPr>
          <w:rFonts w:ascii="Palatino Linotype" w:hAnsi="Palatino Linotype" w:cs="Arial"/>
          <w:sz w:val="24"/>
          <w:szCs w:val="24"/>
        </w:rPr>
      </w:pPr>
      <w:r w:rsidRPr="007B0D82">
        <w:rPr>
          <w:rFonts w:ascii="Palatino Linotype" w:hAnsi="Palatino Linotype" w:cs="Arial"/>
          <w:sz w:val="24"/>
          <w:szCs w:val="24"/>
        </w:rPr>
        <w:t xml:space="preserve">El primer elemento normativo, se actualiza ya que el Sujeto Obligado responsable es </w:t>
      </w:r>
      <w:r>
        <w:rPr>
          <w:rFonts w:ascii="Palatino Linotype" w:hAnsi="Palatino Linotype" w:cs="Arial"/>
          <w:sz w:val="24"/>
          <w:szCs w:val="24"/>
        </w:rPr>
        <w:t xml:space="preserve">la </w:t>
      </w:r>
      <w:r w:rsidRPr="00404F01">
        <w:rPr>
          <w:rFonts w:ascii="Palatino Linotype" w:hAnsi="Palatino Linotype" w:cs="Arial"/>
          <w:sz w:val="24"/>
          <w:szCs w:val="24"/>
        </w:rPr>
        <w:t>Universidad Autónoma del Estado de México</w:t>
      </w:r>
      <w:r>
        <w:rPr>
          <w:rFonts w:ascii="Palatino Linotype" w:hAnsi="Palatino Linotype" w:cs="Arial"/>
          <w:sz w:val="24"/>
          <w:szCs w:val="24"/>
        </w:rPr>
        <w:t>.</w:t>
      </w:r>
    </w:p>
    <w:p w14:paraId="7BA4B7E8" w14:textId="77777777" w:rsidR="001B2B93" w:rsidRPr="007B0D82" w:rsidRDefault="001B2B93" w:rsidP="001B2B93">
      <w:pPr>
        <w:spacing w:after="0" w:line="360" w:lineRule="auto"/>
        <w:jc w:val="both"/>
        <w:rPr>
          <w:rFonts w:ascii="Palatino Linotype" w:hAnsi="Palatino Linotype" w:cs="Arial"/>
          <w:sz w:val="24"/>
          <w:szCs w:val="24"/>
        </w:rPr>
      </w:pPr>
    </w:p>
    <w:p w14:paraId="793041A7" w14:textId="77777777" w:rsidR="001B2B93" w:rsidRDefault="001B2B93" w:rsidP="001B2B93">
      <w:pPr>
        <w:spacing w:after="0" w:line="360" w:lineRule="auto"/>
        <w:jc w:val="both"/>
        <w:rPr>
          <w:rFonts w:ascii="Palatino Linotype" w:hAnsi="Palatino Linotype" w:cs="Arial"/>
          <w:sz w:val="24"/>
        </w:rPr>
      </w:pPr>
      <w:r w:rsidRPr="00C96AC8">
        <w:rPr>
          <w:rFonts w:ascii="Palatino Linotype" w:hAnsi="Palatino Linotype" w:cs="Arial"/>
          <w:sz w:val="24"/>
        </w:rPr>
        <w:lastRenderedPageBreak/>
        <w:t>El segundo elemento normativo, es la existencia de un acto, en el caso en concreto que nos ocupa se actualiza con la existencia de las respuestas por parte del Sujeto Obligado, las cuales precisamente son las que se impugnan.</w:t>
      </w:r>
    </w:p>
    <w:p w14:paraId="4B53A5F8" w14:textId="77777777" w:rsidR="001B2B93" w:rsidRDefault="001B2B93" w:rsidP="001B2B93">
      <w:pPr>
        <w:spacing w:after="0" w:line="360" w:lineRule="auto"/>
        <w:jc w:val="both"/>
        <w:rPr>
          <w:rFonts w:ascii="Palatino Linotype" w:hAnsi="Palatino Linotype" w:cs="Arial"/>
          <w:sz w:val="24"/>
        </w:rPr>
      </w:pPr>
    </w:p>
    <w:p w14:paraId="6312F023" w14:textId="77777777" w:rsidR="001B2B93" w:rsidRPr="00C96AC8" w:rsidRDefault="001B2B93" w:rsidP="001B2B93">
      <w:pPr>
        <w:spacing w:after="0"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68934EC5" w14:textId="77777777" w:rsidR="001B2B93" w:rsidRDefault="001B2B93" w:rsidP="001B2B93">
      <w:pPr>
        <w:spacing w:after="0" w:line="360" w:lineRule="auto"/>
        <w:jc w:val="both"/>
        <w:rPr>
          <w:rFonts w:ascii="Palatino Linotype" w:hAnsi="Palatino Linotype" w:cs="Arial"/>
          <w:sz w:val="24"/>
          <w:lang w:eastAsia="es-MX"/>
        </w:rPr>
      </w:pPr>
    </w:p>
    <w:p w14:paraId="7641D685" w14:textId="77777777" w:rsidR="001B2B93" w:rsidRPr="00C96AC8" w:rsidRDefault="001B2B93" w:rsidP="001B2B93">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56CFAF4A" w14:textId="77777777" w:rsidR="001B2B93" w:rsidRDefault="001B2B93" w:rsidP="001B2B93">
      <w:pPr>
        <w:pStyle w:val="Prrafodelista"/>
        <w:spacing w:line="360" w:lineRule="auto"/>
        <w:ind w:left="0" w:right="51"/>
        <w:jc w:val="both"/>
        <w:rPr>
          <w:rFonts w:ascii="Palatino Linotype" w:hAnsi="Palatino Linotype" w:cs="Arial"/>
        </w:rPr>
      </w:pPr>
    </w:p>
    <w:p w14:paraId="78849733" w14:textId="77777777" w:rsidR="001B2B93" w:rsidRDefault="001B2B93" w:rsidP="001B2B93">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la parte</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00893D68" w:rsidRPr="00893D68">
        <w:rPr>
          <w:rFonts w:ascii="Palatino Linotype" w:hAnsi="Palatino Linotype" w:cs="Arial"/>
          <w:b/>
        </w:rPr>
        <w:t>1228</w:t>
      </w:r>
      <w:r>
        <w:rPr>
          <w:rFonts w:ascii="Palatino Linotype" w:eastAsiaTheme="minorEastAsia" w:hAnsi="Palatino Linotype" w:cstheme="minorBidi"/>
          <w:b/>
          <w:lang w:val="es-ES_tradnl"/>
        </w:rPr>
        <w:t>0</w:t>
      </w:r>
      <w:r w:rsidRPr="00872B4F">
        <w:rPr>
          <w:rFonts w:ascii="Palatino Linotype" w:eastAsiaTheme="minorEastAsia" w:hAnsi="Palatino Linotype" w:cstheme="minorBidi"/>
          <w:b/>
          <w:lang w:val="es-ES_tradnl"/>
        </w:rPr>
        <w:t>/INFOEM/IP/RR/202</w:t>
      </w:r>
      <w:r>
        <w:rPr>
          <w:rFonts w:ascii="Palatino Linotype" w:eastAsiaTheme="minorEastAsia" w:hAnsi="Palatino Linotype" w:cstheme="minorBidi"/>
          <w:b/>
          <w:lang w:val="es-ES_tradnl"/>
        </w:rPr>
        <w:t>2</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11A98042" w14:textId="77777777" w:rsidR="001B2B93" w:rsidRPr="003F4F84" w:rsidRDefault="001B2B93" w:rsidP="001B2B93">
      <w:pPr>
        <w:spacing w:after="0" w:line="360" w:lineRule="auto"/>
        <w:jc w:val="center"/>
        <w:rPr>
          <w:rFonts w:ascii="Palatino Linotype" w:eastAsia="Times New Roman" w:hAnsi="Palatino Linotype"/>
          <w:b/>
          <w:bCs/>
          <w:spacing w:val="60"/>
          <w:sz w:val="24"/>
          <w:lang w:val="es-ES_tradnl"/>
        </w:rPr>
      </w:pPr>
    </w:p>
    <w:p w14:paraId="2EAA19DA" w14:textId="77777777" w:rsidR="001520F6" w:rsidRDefault="001520F6" w:rsidP="001B2B93">
      <w:pPr>
        <w:spacing w:after="0" w:line="360" w:lineRule="auto"/>
        <w:jc w:val="center"/>
        <w:rPr>
          <w:rFonts w:ascii="Palatino Linotype" w:eastAsia="Times New Roman" w:hAnsi="Palatino Linotype"/>
          <w:b/>
          <w:bCs/>
          <w:spacing w:val="60"/>
          <w:sz w:val="28"/>
          <w:lang w:val="es-ES_tradnl"/>
        </w:rPr>
      </w:pPr>
    </w:p>
    <w:p w14:paraId="4EAE8AAC" w14:textId="77777777" w:rsidR="001B2B93" w:rsidRDefault="001B2B93" w:rsidP="001B2B93">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190AD775" w14:textId="77777777" w:rsidR="001B2B93" w:rsidRPr="003F4F84" w:rsidRDefault="001B2B93" w:rsidP="001B2B93">
      <w:pPr>
        <w:spacing w:after="0" w:line="360" w:lineRule="auto"/>
        <w:jc w:val="center"/>
        <w:rPr>
          <w:rFonts w:ascii="Palatino Linotype" w:eastAsia="Times New Roman" w:hAnsi="Palatino Linotype"/>
          <w:b/>
          <w:bCs/>
          <w:spacing w:val="60"/>
          <w:lang w:val="es-ES_tradnl"/>
        </w:rPr>
      </w:pPr>
    </w:p>
    <w:p w14:paraId="4FF8575B" w14:textId="77777777" w:rsidR="001B2B93" w:rsidRPr="00CE46BA" w:rsidRDefault="001B2B93" w:rsidP="001B2B93">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00893D68" w:rsidRPr="00893D68">
        <w:rPr>
          <w:rFonts w:ascii="Palatino Linotype" w:hAnsi="Palatino Linotype" w:cs="Arial"/>
          <w:b/>
        </w:rPr>
        <w:t>1228</w:t>
      </w:r>
      <w:r w:rsidR="00893D68">
        <w:rPr>
          <w:rFonts w:ascii="Palatino Linotype" w:eastAsiaTheme="minorEastAsia" w:hAnsi="Palatino Linotype" w:cstheme="minorBidi"/>
          <w:b/>
          <w:lang w:val="es-ES_tradnl"/>
        </w:rPr>
        <w:t>0</w:t>
      </w:r>
      <w:r w:rsidRPr="00872B4F">
        <w:rPr>
          <w:rFonts w:ascii="Palatino Linotype" w:eastAsiaTheme="minorEastAsia" w:hAnsi="Palatino Linotype" w:cstheme="minorBidi"/>
          <w:b/>
          <w:lang w:val="es-ES_tradnl"/>
        </w:rPr>
        <w:t>/INFOEM/IP/RR/202</w:t>
      </w:r>
      <w:r>
        <w:rPr>
          <w:rFonts w:ascii="Palatino Linotype" w:eastAsiaTheme="minorEastAsia" w:hAnsi="Palatino Linotype" w:cstheme="minorBidi"/>
          <w:b/>
          <w:lang w:val="es-ES_tradnl"/>
        </w:rPr>
        <w:t>2</w:t>
      </w:r>
      <w:r w:rsidRPr="00CE46BA">
        <w:rPr>
          <w:rFonts w:ascii="Palatino Linotype" w:hAnsi="Palatino Linotype" w:cs="Arial"/>
        </w:rPr>
        <w:t xml:space="preserve">, porque al modificar la respuesta al recurso de revisión quedó sin materia </w:t>
      </w:r>
      <w:r w:rsidRPr="003770E9">
        <w:rPr>
          <w:rFonts w:ascii="Palatino Linotype" w:hAnsi="Palatino Linotype" w:cs="Arial"/>
          <w:b/>
        </w:rPr>
        <w:t>actualizándose la causal de la fracción III del artículo 192</w:t>
      </w:r>
      <w:r>
        <w:rPr>
          <w:rFonts w:ascii="Palatino Linotype" w:hAnsi="Palatino Linotype" w:cs="Arial"/>
        </w:rPr>
        <w:t xml:space="preserve"> de la </w:t>
      </w:r>
      <w:r w:rsidRPr="00835647">
        <w:rPr>
          <w:rFonts w:ascii="Palatino Linotype" w:hAnsi="Palatino Linotype" w:cs="Arial"/>
        </w:rPr>
        <w:t>Ley de Transparencia y Acceso a la Información Pública del Estado de México y Municipios</w:t>
      </w:r>
      <w:r>
        <w:rPr>
          <w:rFonts w:ascii="Palatino Linotype" w:hAnsi="Palatino Linotype" w:cs="Arial"/>
        </w:rPr>
        <w:t xml:space="preserve">, </w:t>
      </w:r>
      <w:r w:rsidRPr="00CE46BA">
        <w:rPr>
          <w:rFonts w:ascii="Palatino Linotype" w:hAnsi="Palatino Linotype" w:cs="Arial"/>
        </w:rPr>
        <w:t xml:space="preserve">en términos del </w:t>
      </w:r>
      <w:r w:rsidRPr="00CE46BA">
        <w:rPr>
          <w:rFonts w:ascii="Palatino Linotype" w:hAnsi="Palatino Linotype" w:cs="Arial"/>
          <w:b/>
        </w:rPr>
        <w:t xml:space="preserve">Considerando </w:t>
      </w:r>
      <w:r>
        <w:rPr>
          <w:rFonts w:ascii="Palatino Linotype" w:hAnsi="Palatino Linotype" w:cs="Arial"/>
          <w:b/>
        </w:rPr>
        <w:t>TERCER</w:t>
      </w:r>
      <w:r w:rsidRPr="00CE46BA">
        <w:rPr>
          <w:rFonts w:ascii="Palatino Linotype" w:hAnsi="Palatino Linotype" w:cs="Arial"/>
          <w:b/>
        </w:rPr>
        <w:t>O</w:t>
      </w:r>
      <w:r w:rsidRPr="00CE46BA">
        <w:rPr>
          <w:rFonts w:ascii="Palatino Linotype" w:hAnsi="Palatino Linotype" w:cs="Arial"/>
        </w:rPr>
        <w:t xml:space="preserve"> de la presente resolución.</w:t>
      </w:r>
    </w:p>
    <w:p w14:paraId="053C0C36" w14:textId="77777777" w:rsidR="001B2B93" w:rsidRDefault="001B2B93" w:rsidP="001B2B93">
      <w:pPr>
        <w:pStyle w:val="Sinespaciado"/>
        <w:spacing w:line="360" w:lineRule="auto"/>
        <w:jc w:val="both"/>
        <w:rPr>
          <w:rFonts w:ascii="Palatino Linotype" w:hAnsi="Palatino Linotype" w:cs="Arial"/>
          <w:b/>
        </w:rPr>
      </w:pPr>
    </w:p>
    <w:p w14:paraId="6BAD3866" w14:textId="77777777" w:rsidR="001B2B93" w:rsidRPr="00CE46BA" w:rsidRDefault="001B2B93" w:rsidP="001B2B93">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14:paraId="6F599784" w14:textId="77777777" w:rsidR="001B2B93" w:rsidRDefault="001B2B93" w:rsidP="001B2B93">
      <w:pPr>
        <w:pStyle w:val="Sinespaciado"/>
        <w:spacing w:line="360" w:lineRule="auto"/>
        <w:jc w:val="both"/>
        <w:rPr>
          <w:rFonts w:ascii="Palatino Linotype" w:hAnsi="Palatino Linotype" w:cs="Arial"/>
          <w:sz w:val="32"/>
        </w:rPr>
      </w:pPr>
    </w:p>
    <w:p w14:paraId="5B168389" w14:textId="77777777" w:rsidR="001B2B93" w:rsidRPr="00CE46BA" w:rsidRDefault="001B2B93" w:rsidP="001B2B93">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 xml:space="preserve">Notifíquese la presente resolución al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promover el Juicio de Amparo en los términos de las leyes aplicables, de acuerdo con lo estipulado por el artículo 196, de la Ley de Transparencia y Acceso a la Información Pública del Estado de México y Municipios.</w:t>
      </w:r>
    </w:p>
    <w:p w14:paraId="09C0FDDB" w14:textId="77777777" w:rsidR="00833DD6" w:rsidRDefault="00833DD6" w:rsidP="00833DD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BD7814A" w14:textId="77777777" w:rsidR="00833DD6" w:rsidRDefault="00833DD6" w:rsidP="00833DD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587DFB5" w14:textId="77777777" w:rsidR="00833DD6" w:rsidRDefault="00833DD6" w:rsidP="00833DD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89DE4D7" w14:textId="77777777" w:rsidR="00833DD6" w:rsidRDefault="00833DD6" w:rsidP="00833DD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C60EDE4" w14:textId="77777777" w:rsidR="001520F6" w:rsidRDefault="001520F6" w:rsidP="00833DD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D92F8E0" w14:textId="77777777" w:rsidR="00833DD6" w:rsidRDefault="00833DD6" w:rsidP="00833DD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893D68">
        <w:rPr>
          <w:rFonts w:ascii="Palatino Linotype" w:eastAsiaTheme="minorEastAsia" w:hAnsi="Palatino Linotype"/>
          <w:color w:val="000000" w:themeColor="text1"/>
          <w:sz w:val="24"/>
          <w:szCs w:val="24"/>
          <w:lang w:val="es-ES_tradnl" w:eastAsia="es-ES"/>
        </w:rPr>
        <w:t>CUADRA</w:t>
      </w:r>
      <w:r>
        <w:rPr>
          <w:rFonts w:ascii="Palatino Linotype" w:eastAsiaTheme="minorEastAsia" w:hAnsi="Palatino Linotype"/>
          <w:color w:val="000000" w:themeColor="text1"/>
          <w:sz w:val="24"/>
          <w:szCs w:val="24"/>
          <w:lang w:val="es-ES_tradnl" w:eastAsia="es-ES"/>
        </w:rPr>
        <w:t xml:space="preserve">GÉSIMA </w:t>
      </w:r>
      <w:r w:rsidR="00893D68">
        <w:rPr>
          <w:rFonts w:ascii="Palatino Linotype" w:eastAsiaTheme="minorEastAsia" w:hAnsi="Palatino Linotype"/>
          <w:color w:val="000000" w:themeColor="text1"/>
          <w:sz w:val="24"/>
          <w:szCs w:val="24"/>
          <w:lang w:val="es-ES_tradnl" w:eastAsia="es-ES"/>
        </w:rPr>
        <w:t>QUINTA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C</w:t>
      </w:r>
      <w:r w:rsidR="00893D68">
        <w:rPr>
          <w:rFonts w:ascii="Palatino Linotype" w:eastAsiaTheme="minorEastAsia" w:hAnsi="Palatino Linotype"/>
          <w:color w:val="000000" w:themeColor="text1"/>
          <w:sz w:val="24"/>
          <w:szCs w:val="24"/>
          <w:lang w:val="es-ES_tradnl" w:eastAsia="es-ES"/>
        </w:rPr>
        <w:t>ATORCE</w:t>
      </w:r>
      <w:r>
        <w:rPr>
          <w:rFonts w:ascii="Palatino Linotype" w:eastAsiaTheme="minorEastAsia" w:hAnsi="Palatino Linotype"/>
          <w:color w:val="000000" w:themeColor="text1"/>
          <w:sz w:val="24"/>
          <w:szCs w:val="24"/>
          <w:lang w:val="es-ES_tradnl" w:eastAsia="es-ES"/>
        </w:rPr>
        <w:t xml:space="preserve"> DE </w:t>
      </w:r>
      <w:r w:rsidR="00893D68">
        <w:rPr>
          <w:rFonts w:ascii="Palatino Linotype" w:eastAsiaTheme="minorEastAsia" w:hAnsi="Palatino Linotype"/>
          <w:color w:val="000000" w:themeColor="text1"/>
          <w:sz w:val="24"/>
          <w:szCs w:val="24"/>
          <w:lang w:val="es-ES_tradnl" w:eastAsia="es-ES"/>
        </w:rPr>
        <w:t>DICI</w:t>
      </w:r>
      <w:r>
        <w:rPr>
          <w:rFonts w:ascii="Palatino Linotype" w:eastAsiaTheme="minorEastAsia" w:hAnsi="Palatino Linotype"/>
          <w:color w:val="000000" w:themeColor="text1"/>
          <w:sz w:val="24"/>
          <w:szCs w:val="24"/>
          <w:lang w:val="es-ES_tradnl" w:eastAsia="es-ES"/>
        </w:rPr>
        <w:t xml:space="preserve">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0A629A4C" w14:textId="24D0ED9B" w:rsidR="00833DD6" w:rsidRPr="00EB66ED" w:rsidRDefault="00833DD6" w:rsidP="00833DD6">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sidR="002C268B">
        <w:rPr>
          <w:rFonts w:ascii="Palatino Linotype" w:hAnsi="Palatino Linotype"/>
          <w:sz w:val="16"/>
          <w:szCs w:val="18"/>
        </w:rPr>
        <w:t>bpac</w:t>
      </w:r>
      <w:proofErr w:type="spellEnd"/>
    </w:p>
    <w:p w14:paraId="03C5FEE6" w14:textId="77777777" w:rsidR="00833DD6" w:rsidRDefault="00833DD6" w:rsidP="00833DD6"/>
    <w:p w14:paraId="5DD07440" w14:textId="77777777" w:rsidR="00833DD6" w:rsidRDefault="00833DD6" w:rsidP="00833DD6"/>
    <w:p w14:paraId="2108AC05" w14:textId="77777777" w:rsidR="00833DD6" w:rsidRDefault="00833DD6" w:rsidP="00833DD6"/>
    <w:p w14:paraId="64BBFD74" w14:textId="77777777" w:rsidR="00833DD6" w:rsidRDefault="00833DD6" w:rsidP="00833DD6"/>
    <w:p w14:paraId="1AF7297A" w14:textId="77777777" w:rsidR="00833DD6" w:rsidRDefault="00833DD6" w:rsidP="00833DD6"/>
    <w:p w14:paraId="16FEFB19" w14:textId="77777777" w:rsidR="00833DD6" w:rsidRDefault="00833DD6" w:rsidP="00833DD6"/>
    <w:p w14:paraId="4EF3B663" w14:textId="77777777" w:rsidR="00833DD6" w:rsidRDefault="00833DD6" w:rsidP="00833DD6"/>
    <w:p w14:paraId="76A8D8AA" w14:textId="77777777" w:rsidR="00833DD6" w:rsidRDefault="00833DD6" w:rsidP="00833DD6"/>
    <w:p w14:paraId="468CF6C1" w14:textId="77777777" w:rsidR="00833DD6" w:rsidRDefault="00833DD6" w:rsidP="00833DD6"/>
    <w:p w14:paraId="28E333D7" w14:textId="77777777" w:rsidR="00833DD6" w:rsidRDefault="00833DD6" w:rsidP="00833DD6"/>
    <w:p w14:paraId="2F487DE6" w14:textId="77777777" w:rsidR="00833DD6" w:rsidRDefault="00833DD6" w:rsidP="00833DD6"/>
    <w:p w14:paraId="0B129C47" w14:textId="77777777" w:rsidR="00833DD6" w:rsidRDefault="00833DD6" w:rsidP="00833DD6"/>
    <w:p w14:paraId="6401FA5A" w14:textId="77777777" w:rsidR="00833DD6" w:rsidRDefault="00833DD6" w:rsidP="00833DD6"/>
    <w:p w14:paraId="3AEE2F21" w14:textId="77777777" w:rsidR="00833DD6" w:rsidRDefault="00833DD6" w:rsidP="00833DD6"/>
    <w:p w14:paraId="5E92D60F" w14:textId="77777777" w:rsidR="00833DD6" w:rsidRDefault="00833DD6" w:rsidP="00833DD6"/>
    <w:p w14:paraId="422AEBD2" w14:textId="77777777" w:rsidR="00833DD6" w:rsidRDefault="00833DD6" w:rsidP="00833DD6"/>
    <w:p w14:paraId="03A5A020" w14:textId="77777777" w:rsidR="00833DD6" w:rsidRDefault="00833DD6" w:rsidP="00833DD6"/>
    <w:p w14:paraId="03FC8E05" w14:textId="77777777" w:rsidR="00833DD6" w:rsidRDefault="00833DD6" w:rsidP="00833DD6"/>
    <w:p w14:paraId="0AE1179B" w14:textId="77777777" w:rsidR="00833DD6" w:rsidRDefault="00833DD6" w:rsidP="00833DD6"/>
    <w:p w14:paraId="78535B37" w14:textId="77777777" w:rsidR="00833DD6" w:rsidRDefault="00833DD6" w:rsidP="00833DD6"/>
    <w:p w14:paraId="30DF38E1" w14:textId="77777777" w:rsidR="00833DD6" w:rsidRDefault="00833DD6" w:rsidP="00833DD6"/>
    <w:p w14:paraId="7E95D8CA" w14:textId="77777777" w:rsidR="00F200D6" w:rsidRDefault="00F200D6"/>
    <w:sectPr w:rsidR="00F200D6" w:rsidSect="00955817">
      <w:headerReference w:type="even" r:id="rId12"/>
      <w:headerReference w:type="default" r:id="rId13"/>
      <w:footerReference w:type="default" r:id="rId14"/>
      <w:headerReference w:type="first" r:id="rId15"/>
      <w:footerReference w:type="first" r:id="rId1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32293" w14:textId="77777777" w:rsidR="00833DD6" w:rsidRDefault="00833DD6" w:rsidP="00833DD6">
      <w:pPr>
        <w:spacing w:after="0" w:line="240" w:lineRule="auto"/>
      </w:pPr>
      <w:r>
        <w:separator/>
      </w:r>
    </w:p>
  </w:endnote>
  <w:endnote w:type="continuationSeparator" w:id="0">
    <w:p w14:paraId="3775AA3C" w14:textId="77777777" w:rsidR="00833DD6" w:rsidRDefault="00833DD6" w:rsidP="00833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8578C" w14:textId="77777777" w:rsidR="00955817" w:rsidRPr="000B69FA" w:rsidRDefault="00F933C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3FB8">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B3FB8">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8D09A" w14:textId="77777777" w:rsidR="00955817" w:rsidRPr="000B69FA" w:rsidRDefault="00F933C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3F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B3FB8">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410FF" w14:textId="77777777" w:rsidR="00833DD6" w:rsidRDefault="00833DD6" w:rsidP="00833DD6">
      <w:pPr>
        <w:spacing w:after="0" w:line="240" w:lineRule="auto"/>
      </w:pPr>
      <w:r>
        <w:separator/>
      </w:r>
    </w:p>
  </w:footnote>
  <w:footnote w:type="continuationSeparator" w:id="0">
    <w:p w14:paraId="64323FE2" w14:textId="77777777" w:rsidR="00833DD6" w:rsidRDefault="00833DD6" w:rsidP="00833D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FA325" w14:textId="77777777" w:rsidR="00D21B73" w:rsidRDefault="007B3FB8">
    <w:pPr>
      <w:pStyle w:val="Encabezado"/>
    </w:pPr>
    <w:r>
      <w:rPr>
        <w:noProof/>
      </w:rPr>
      <w:pict w14:anchorId="1A177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9BEF" w14:textId="77777777" w:rsidR="00955817" w:rsidRDefault="007B3FB8">
    <w:pPr>
      <w:pStyle w:val="Encabezado"/>
    </w:pPr>
    <w:r>
      <w:rPr>
        <w:noProof/>
      </w:rPr>
      <w:pict w14:anchorId="12740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1FB13725" w14:textId="77777777" w:rsidTr="003901C4">
      <w:trPr>
        <w:trHeight w:val="227"/>
      </w:trPr>
      <w:tc>
        <w:tcPr>
          <w:tcW w:w="5949" w:type="dxa"/>
          <w:hideMark/>
        </w:tcPr>
        <w:p w14:paraId="5371EC1A" w14:textId="77777777" w:rsidR="00955817" w:rsidRDefault="00F933C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547B77D6" w14:textId="77777777" w:rsidR="00955817" w:rsidRPr="00B4142F" w:rsidRDefault="00F933CB" w:rsidP="00833DD6">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w:t>
          </w:r>
          <w:r w:rsidR="00833DD6">
            <w:rPr>
              <w:rFonts w:ascii="Palatino Linotype" w:hAnsi="Palatino Linotype" w:cs="Arial"/>
              <w:bCs/>
              <w:sz w:val="24"/>
              <w:lang w:eastAsia="es-MX"/>
            </w:rPr>
            <w:t>2280</w:t>
          </w:r>
          <w:r>
            <w:rPr>
              <w:rFonts w:ascii="Palatino Linotype" w:hAnsi="Palatino Linotype" w:cs="Arial"/>
              <w:bCs/>
              <w:sz w:val="24"/>
              <w:lang w:eastAsia="es-MX"/>
            </w:rPr>
            <w:t>/INFOEM/IP/RR/2022</w:t>
          </w:r>
        </w:p>
      </w:tc>
    </w:tr>
    <w:tr w:rsidR="00955817" w14:paraId="7C77A178" w14:textId="77777777" w:rsidTr="003901C4">
      <w:trPr>
        <w:trHeight w:val="242"/>
      </w:trPr>
      <w:tc>
        <w:tcPr>
          <w:tcW w:w="5949" w:type="dxa"/>
          <w:hideMark/>
        </w:tcPr>
        <w:p w14:paraId="6C9D3738" w14:textId="77777777" w:rsidR="00955817" w:rsidRDefault="00F933C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665C42B2" w14:textId="77777777" w:rsidR="00955817" w:rsidRPr="00F06FED" w:rsidRDefault="00833DD6" w:rsidP="00EB0851">
          <w:pPr>
            <w:spacing w:after="120" w:line="256" w:lineRule="auto"/>
            <w:ind w:right="214"/>
            <w:jc w:val="right"/>
            <w:rPr>
              <w:rFonts w:ascii="Palatino Linotype" w:hAnsi="Palatino Linotype" w:cs="Arial"/>
            </w:rPr>
          </w:pPr>
          <w:r w:rsidRPr="00F07553">
            <w:rPr>
              <w:rFonts w:ascii="Palatino Linotype" w:hAnsi="Palatino Linotype" w:cs="Arial"/>
              <w:szCs w:val="20"/>
            </w:rPr>
            <w:t xml:space="preserve">Ayuntamiento de </w:t>
          </w:r>
          <w:r>
            <w:rPr>
              <w:rFonts w:ascii="Palatino Linotype" w:hAnsi="Palatino Linotype" w:cs="Arial"/>
              <w:szCs w:val="20"/>
            </w:rPr>
            <w:t>Naucalpan de Juárez</w:t>
          </w:r>
        </w:p>
      </w:tc>
    </w:tr>
    <w:tr w:rsidR="00955817" w14:paraId="426A1F14" w14:textId="77777777" w:rsidTr="003901C4">
      <w:trPr>
        <w:trHeight w:val="342"/>
      </w:trPr>
      <w:tc>
        <w:tcPr>
          <w:tcW w:w="5949" w:type="dxa"/>
          <w:hideMark/>
        </w:tcPr>
        <w:p w14:paraId="147A6DA2" w14:textId="77777777" w:rsidR="00955817" w:rsidRDefault="00F933C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37CCAF34" w14:textId="77777777" w:rsidR="00955817" w:rsidRDefault="00F933CB"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7C371D26" w14:textId="77777777" w:rsidR="00955817" w:rsidRDefault="007B3FB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6D3718EA" w14:textId="77777777" w:rsidTr="003901C4">
      <w:trPr>
        <w:trHeight w:val="227"/>
      </w:trPr>
      <w:tc>
        <w:tcPr>
          <w:tcW w:w="6091" w:type="dxa"/>
          <w:hideMark/>
        </w:tcPr>
        <w:p w14:paraId="2B4CE4E9" w14:textId="77777777" w:rsidR="00955817" w:rsidRDefault="00F933C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FF676C4" w14:textId="77777777" w:rsidR="00955817" w:rsidRPr="00B4142F" w:rsidRDefault="00F933CB" w:rsidP="00833DD6">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w:t>
          </w:r>
          <w:r w:rsidR="00833DD6">
            <w:rPr>
              <w:rFonts w:ascii="Palatino Linotype" w:hAnsi="Palatino Linotype" w:cs="Arial"/>
              <w:bCs/>
              <w:sz w:val="24"/>
              <w:lang w:eastAsia="es-MX"/>
            </w:rPr>
            <w:t>2280</w:t>
          </w:r>
          <w:r>
            <w:rPr>
              <w:rFonts w:ascii="Palatino Linotype" w:hAnsi="Palatino Linotype" w:cs="Arial"/>
              <w:bCs/>
              <w:sz w:val="24"/>
              <w:lang w:eastAsia="es-MX"/>
            </w:rPr>
            <w:t>/INFOEM/IP/RR/2022</w:t>
          </w:r>
        </w:p>
      </w:tc>
    </w:tr>
    <w:tr w:rsidR="00955817" w14:paraId="56C8FBD4" w14:textId="77777777" w:rsidTr="003901C4">
      <w:trPr>
        <w:trHeight w:val="196"/>
      </w:trPr>
      <w:tc>
        <w:tcPr>
          <w:tcW w:w="6091" w:type="dxa"/>
          <w:hideMark/>
        </w:tcPr>
        <w:p w14:paraId="75C3AF6F" w14:textId="77777777" w:rsidR="00955817" w:rsidRDefault="00F933C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F2E1AD9" w14:textId="24CE46EC" w:rsidR="00955817" w:rsidRPr="00F06FED" w:rsidRDefault="007B3FB8" w:rsidP="00D21B73">
          <w:pPr>
            <w:spacing w:after="120" w:line="256" w:lineRule="auto"/>
            <w:ind w:right="214"/>
            <w:jc w:val="right"/>
            <w:rPr>
              <w:rFonts w:ascii="Palatino Linotype" w:hAnsi="Palatino Linotype" w:cs="Arial"/>
            </w:rPr>
          </w:pPr>
          <w:r>
            <w:rPr>
              <w:rFonts w:ascii="Palatino Linotype" w:hAnsi="Palatino Linotype" w:cs="Arial"/>
            </w:rPr>
            <w:t>XXXXXXXXXXXXX</w:t>
          </w:r>
        </w:p>
      </w:tc>
    </w:tr>
    <w:tr w:rsidR="00955817" w14:paraId="52DE8DCB" w14:textId="77777777" w:rsidTr="003901C4">
      <w:trPr>
        <w:trHeight w:val="242"/>
      </w:trPr>
      <w:tc>
        <w:tcPr>
          <w:tcW w:w="6091" w:type="dxa"/>
          <w:hideMark/>
        </w:tcPr>
        <w:p w14:paraId="7771DDBD" w14:textId="77777777" w:rsidR="00955817" w:rsidRDefault="00F933C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665480D0" w14:textId="77777777" w:rsidR="00955817" w:rsidRDefault="00F933CB" w:rsidP="00833DD6">
          <w:pPr>
            <w:spacing w:after="120" w:line="256" w:lineRule="auto"/>
            <w:ind w:right="214"/>
            <w:jc w:val="right"/>
            <w:rPr>
              <w:rFonts w:ascii="Palatino Linotype" w:hAnsi="Palatino Linotype" w:cs="Arial"/>
              <w:szCs w:val="20"/>
            </w:rPr>
          </w:pPr>
          <w:r w:rsidRPr="00F07553">
            <w:rPr>
              <w:rFonts w:ascii="Palatino Linotype" w:hAnsi="Palatino Linotype" w:cs="Arial"/>
              <w:szCs w:val="20"/>
            </w:rPr>
            <w:t xml:space="preserve">Ayuntamiento de </w:t>
          </w:r>
          <w:r w:rsidR="00833DD6">
            <w:rPr>
              <w:rFonts w:ascii="Palatino Linotype" w:hAnsi="Palatino Linotype" w:cs="Arial"/>
              <w:szCs w:val="20"/>
            </w:rPr>
            <w:t>Naucalpan de Juárez</w:t>
          </w:r>
        </w:p>
      </w:tc>
    </w:tr>
    <w:tr w:rsidR="00955817" w14:paraId="06066553" w14:textId="77777777" w:rsidTr="003901C4">
      <w:trPr>
        <w:trHeight w:val="342"/>
      </w:trPr>
      <w:tc>
        <w:tcPr>
          <w:tcW w:w="6091" w:type="dxa"/>
          <w:hideMark/>
        </w:tcPr>
        <w:p w14:paraId="3EF2839B" w14:textId="77777777" w:rsidR="00955817" w:rsidRDefault="00F933C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78AFA97F" w14:textId="77777777" w:rsidR="00955817" w:rsidRDefault="00F933CB"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3E69E21E" w14:textId="77777777" w:rsidR="00955817" w:rsidRDefault="007B3FB8">
    <w:pPr>
      <w:pStyle w:val="Encabezado"/>
    </w:pPr>
    <w:r>
      <w:rPr>
        <w:noProof/>
      </w:rPr>
      <w:pict w14:anchorId="0862B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47568"/>
    <w:multiLevelType w:val="hybridMultilevel"/>
    <w:tmpl w:val="FCD2C2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9608CF"/>
    <w:multiLevelType w:val="hybridMultilevel"/>
    <w:tmpl w:val="15001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2D7C01"/>
    <w:multiLevelType w:val="hybridMultilevel"/>
    <w:tmpl w:val="AE581CAE"/>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2E5C23"/>
    <w:multiLevelType w:val="hybridMultilevel"/>
    <w:tmpl w:val="6C2E837A"/>
    <w:lvl w:ilvl="0" w:tplc="835CFBA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5D4FB8"/>
    <w:multiLevelType w:val="hybridMultilevel"/>
    <w:tmpl w:val="4B92A21A"/>
    <w:lvl w:ilvl="0" w:tplc="E0083756">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12F7509"/>
    <w:multiLevelType w:val="hybridMultilevel"/>
    <w:tmpl w:val="DD743D68"/>
    <w:lvl w:ilvl="0" w:tplc="080A000F">
      <w:start w:val="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4"/>
  </w:num>
  <w:num w:numId="2">
    <w:abstractNumId w:val="3"/>
  </w:num>
  <w:num w:numId="3">
    <w:abstractNumId w:val="7"/>
  </w:num>
  <w:num w:numId="4">
    <w:abstractNumId w:val="2"/>
  </w:num>
  <w:num w:numId="5">
    <w:abstractNumId w:val="8"/>
  </w:num>
  <w:num w:numId="6">
    <w:abstractNumId w:val="10"/>
  </w:num>
  <w:num w:numId="7">
    <w:abstractNumId w:val="9"/>
  </w:num>
  <w:num w:numId="8">
    <w:abstractNumId w:val="6"/>
  </w:num>
  <w:num w:numId="9">
    <w:abstractNumId w:val="5"/>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DD6"/>
    <w:rsid w:val="000B1D7C"/>
    <w:rsid w:val="000D3CEB"/>
    <w:rsid w:val="00125609"/>
    <w:rsid w:val="00130588"/>
    <w:rsid w:val="0013515F"/>
    <w:rsid w:val="001520F6"/>
    <w:rsid w:val="001B2B93"/>
    <w:rsid w:val="001E6E30"/>
    <w:rsid w:val="002A6B7C"/>
    <w:rsid w:val="002C268B"/>
    <w:rsid w:val="00330722"/>
    <w:rsid w:val="00363C04"/>
    <w:rsid w:val="003B227A"/>
    <w:rsid w:val="003F293A"/>
    <w:rsid w:val="00413EC7"/>
    <w:rsid w:val="00525E88"/>
    <w:rsid w:val="0060036D"/>
    <w:rsid w:val="00611334"/>
    <w:rsid w:val="00692C9B"/>
    <w:rsid w:val="007B3FB8"/>
    <w:rsid w:val="00833DD6"/>
    <w:rsid w:val="00840FC3"/>
    <w:rsid w:val="00893D68"/>
    <w:rsid w:val="008A60BB"/>
    <w:rsid w:val="008F2592"/>
    <w:rsid w:val="0090662B"/>
    <w:rsid w:val="00911DCB"/>
    <w:rsid w:val="009633EE"/>
    <w:rsid w:val="009A177B"/>
    <w:rsid w:val="009F5D64"/>
    <w:rsid w:val="00B56715"/>
    <w:rsid w:val="00B971C5"/>
    <w:rsid w:val="00C22EC8"/>
    <w:rsid w:val="00C82977"/>
    <w:rsid w:val="00CA40F6"/>
    <w:rsid w:val="00CF4637"/>
    <w:rsid w:val="00D6241F"/>
    <w:rsid w:val="00DF49BA"/>
    <w:rsid w:val="00E31539"/>
    <w:rsid w:val="00E423F8"/>
    <w:rsid w:val="00EA60F9"/>
    <w:rsid w:val="00F200D6"/>
    <w:rsid w:val="00F933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64505"/>
  <w15:chartTrackingRefBased/>
  <w15:docId w15:val="{C2B8DD8A-9E94-461F-9956-42180E8E4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D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3D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33DD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33D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33DD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33DD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33DD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33DD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3DD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33DD6"/>
    <w:rPr>
      <w:color w:val="0563C1" w:themeColor="hyperlink"/>
      <w:u w:val="single"/>
    </w:rPr>
  </w:style>
  <w:style w:type="paragraph" w:styleId="Sinespaciado">
    <w:name w:val="No Spacing"/>
    <w:aliases w:val="Francesa,INAI"/>
    <w:link w:val="SinespaciadoCar"/>
    <w:uiPriority w:val="1"/>
    <w:qFormat/>
    <w:rsid w:val="00833DD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33DD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833DD6"/>
    <w:pPr>
      <w:spacing w:after="120"/>
    </w:pPr>
  </w:style>
  <w:style w:type="character" w:customStyle="1" w:styleId="TextoindependienteCar">
    <w:name w:val="Texto independiente Car"/>
    <w:basedOn w:val="Fuentedeprrafopredeter"/>
    <w:link w:val="Textoindependiente"/>
    <w:uiPriority w:val="99"/>
    <w:rsid w:val="00833DD6"/>
  </w:style>
  <w:style w:type="paragraph" w:styleId="Textoindependiente2">
    <w:name w:val="Body Text 2"/>
    <w:basedOn w:val="Normal"/>
    <w:link w:val="Textoindependiente2Car"/>
    <w:uiPriority w:val="99"/>
    <w:semiHidden/>
    <w:unhideWhenUsed/>
    <w:rsid w:val="001B2B93"/>
    <w:pPr>
      <w:spacing w:after="120" w:line="480" w:lineRule="auto"/>
    </w:pPr>
  </w:style>
  <w:style w:type="character" w:customStyle="1" w:styleId="Textoindependiente2Car">
    <w:name w:val="Texto independiente 2 Car"/>
    <w:basedOn w:val="Fuentedeprrafopredeter"/>
    <w:link w:val="Textoindependiente2"/>
    <w:uiPriority w:val="99"/>
    <w:semiHidden/>
    <w:rsid w:val="001B2B93"/>
  </w:style>
  <w:style w:type="table" w:styleId="Tablaconcuadrcula">
    <w:name w:val="Table Grid"/>
    <w:basedOn w:val="Tablanormal"/>
    <w:uiPriority w:val="59"/>
    <w:rsid w:val="001B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13954">
      <w:bodyDiv w:val="1"/>
      <w:marLeft w:val="0"/>
      <w:marRight w:val="0"/>
      <w:marTop w:val="0"/>
      <w:marBottom w:val="0"/>
      <w:divBdr>
        <w:top w:val="none" w:sz="0" w:space="0" w:color="auto"/>
        <w:left w:val="none" w:sz="0" w:space="0" w:color="auto"/>
        <w:bottom w:val="none" w:sz="0" w:space="0" w:color="auto"/>
        <w:right w:val="none" w:sz="0" w:space="0" w:color="auto"/>
      </w:divBdr>
    </w:div>
    <w:div w:id="409736836">
      <w:bodyDiv w:val="1"/>
      <w:marLeft w:val="0"/>
      <w:marRight w:val="0"/>
      <w:marTop w:val="0"/>
      <w:marBottom w:val="0"/>
      <w:divBdr>
        <w:top w:val="none" w:sz="0" w:space="0" w:color="auto"/>
        <w:left w:val="none" w:sz="0" w:space="0" w:color="auto"/>
        <w:bottom w:val="none" w:sz="0" w:space="0" w:color="auto"/>
        <w:right w:val="none" w:sz="0" w:space="0" w:color="auto"/>
      </w:divBdr>
    </w:div>
    <w:div w:id="937640612">
      <w:bodyDiv w:val="1"/>
      <w:marLeft w:val="0"/>
      <w:marRight w:val="0"/>
      <w:marTop w:val="0"/>
      <w:marBottom w:val="0"/>
      <w:divBdr>
        <w:top w:val="none" w:sz="0" w:space="0" w:color="auto"/>
        <w:left w:val="none" w:sz="0" w:space="0" w:color="auto"/>
        <w:bottom w:val="none" w:sz="0" w:space="0" w:color="auto"/>
        <w:right w:val="none" w:sz="0" w:space="0" w:color="auto"/>
      </w:divBdr>
    </w:div>
    <w:div w:id="1244871538">
      <w:bodyDiv w:val="1"/>
      <w:marLeft w:val="0"/>
      <w:marRight w:val="0"/>
      <w:marTop w:val="0"/>
      <w:marBottom w:val="0"/>
      <w:divBdr>
        <w:top w:val="none" w:sz="0" w:space="0" w:color="auto"/>
        <w:left w:val="none" w:sz="0" w:space="0" w:color="auto"/>
        <w:bottom w:val="none" w:sz="0" w:space="0" w:color="auto"/>
        <w:right w:val="none" w:sz="0" w:space="0" w:color="auto"/>
      </w:divBdr>
    </w:div>
    <w:div w:id="13297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NAUCALPA/art_92_xxvii_b/4.web?token=03ANYolquSts2LSIGQ_Z3S35O2sNkD4g8ZfmO0j8MM_fvm_AILRa8NMftdsNkwfUIZiUdxg0z_yXIn2196s21IakrPKqFX9kLpkPm5AvkqahhGiOds7VBwX8Ph3rLSZrp8CJEDjFP5vx8IRQX5cc8V4WRSdMEXA0Wi7Eu_8apb5OYBpze5RKevzQvBPZk-0YeArvSvNxE41qmAy97C_qqz3Zq7LsoGHs2GHs2g5AyS03mFVq0q8X2KT5vfAd79-6Cj7svBD7YPEc5a2pL33X-1D3DLFqwZW_pFA20cvVFqHIOHJ9sETa6a-OM_9vaWHSJom8CelhI2RHFCpbz_zP-2KFuRBmPoo9wuz-bEO8j32I1N-M12snGRHWZaS2Xne1J6IgNgn1p3SeeVnwg9hh4e7tt1RBnQ0S8M3QCStJJLIzd5MoXHuozWKmtm3799vj0kHj45_nxAiJAu7"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pomex.org.mx/ipo3/lgt/indice/NAUCALPA/art_92_xxvii_b/4.web?token=03ANYolquSts2LSIGQ_Z3S35O2sNkD4g8ZfmO0j8MM_fvm_AILRa8NMftdsNkwfUIZiUdxg0z_yXIn2196s21IakrPKqFX9kLpkPm5AvkqahhGiOds7VBwX8Ph3rLSZrp8CJEDjFP5vx8IRQX5cc8V4WRSdMEXA0Wi7Eu_8apb5OYBpze5RKevzQvBPZk-0YeArvSvNxE41qmAy97C_qqz3Zq7LsoGHs2GHs2g5AyS03mFVq0q8X2KT5vfAd79-6Cj7svBD7YPEc5a2pL33X-1D3DLFqwZW_pFA20cvVFqHIOHJ9sETa6a-OM_9vaWHSJom8CelhI2RHFCpbz_zP-2KFuRBmPoo9wuz-bEO8j32I1N-M12snGRHWZaS2Xne1J6IgNgn1p3SeeVnwg9hh4e7tt1RBnQ0S8M3QCStJJLIzd5MoXHuozWKmtm3799vj0kHj45_nxAiJAu7"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33</Pages>
  <Words>7479</Words>
  <Characters>41140</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29</cp:revision>
  <dcterms:created xsi:type="dcterms:W3CDTF">2022-12-01T22:57:00Z</dcterms:created>
  <dcterms:modified xsi:type="dcterms:W3CDTF">2022-12-16T16:27:00Z</dcterms:modified>
</cp:coreProperties>
</file>