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A68B4" w14:textId="455EE7D9" w:rsidR="00667213" w:rsidRPr="00723810" w:rsidRDefault="00667213" w:rsidP="00667213">
      <w:pPr>
        <w:spacing w:before="240" w:after="240" w:line="360" w:lineRule="auto"/>
        <w:jc w:val="both"/>
        <w:rPr>
          <w:rFonts w:ascii="Palatino Linotype" w:hAnsi="Palatino Linotype" w:cs="Arial"/>
        </w:rPr>
      </w:pPr>
      <w:bookmarkStart w:id="0" w:name="_Hlk26278874"/>
      <w:r w:rsidRPr="00723810">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F24155" w:rsidRPr="00723810">
        <w:rPr>
          <w:rFonts w:ascii="Palatino Linotype" w:hAnsi="Palatino Linotype" w:cs="Arial"/>
        </w:rPr>
        <w:t>veintisiete</w:t>
      </w:r>
      <w:r w:rsidRPr="00723810">
        <w:rPr>
          <w:rFonts w:ascii="Palatino Linotype" w:hAnsi="Palatino Linotype" w:cs="Arial"/>
        </w:rPr>
        <w:t xml:space="preserve"> de enero de dos mil veintidós. </w:t>
      </w:r>
    </w:p>
    <w:p w14:paraId="0F3FB349" w14:textId="7565642A" w:rsidR="00667213" w:rsidRPr="00723810" w:rsidRDefault="00667213" w:rsidP="00667213">
      <w:pPr>
        <w:spacing w:before="240" w:after="240" w:line="360" w:lineRule="auto"/>
        <w:jc w:val="both"/>
        <w:rPr>
          <w:rFonts w:ascii="Palatino Linotype" w:hAnsi="Palatino Linotype" w:cs="Arial"/>
        </w:rPr>
      </w:pPr>
      <w:r w:rsidRPr="00723810">
        <w:rPr>
          <w:rFonts w:ascii="Palatino Linotype" w:hAnsi="Palatino Linotype" w:cs="Arial"/>
          <w:b/>
        </w:rPr>
        <w:t>VISTO</w:t>
      </w:r>
      <w:r w:rsidRPr="00723810">
        <w:rPr>
          <w:rFonts w:ascii="Palatino Linotype" w:hAnsi="Palatino Linotype" w:cs="Arial"/>
        </w:rPr>
        <w:t xml:space="preserve"> el expediente formado con motivo del recurso de revisión </w:t>
      </w:r>
      <w:r w:rsidRPr="00723810">
        <w:rPr>
          <w:rFonts w:ascii="Palatino Linotype" w:hAnsi="Palatino Linotype" w:cs="Arial"/>
          <w:b/>
        </w:rPr>
        <w:t>05179/INFOEM/IP/RR/2021</w:t>
      </w:r>
      <w:r w:rsidRPr="00723810">
        <w:rPr>
          <w:rFonts w:ascii="Palatino Linotype" w:hAnsi="Palatino Linotype" w:cs="Arial"/>
        </w:rPr>
        <w:t>, interpuesto por</w:t>
      </w:r>
      <w:r w:rsidRPr="00723810">
        <w:rPr>
          <w:rFonts w:ascii="Palatino Linotype" w:hAnsi="Palatino Linotype" w:cs="Arial"/>
          <w:b/>
          <w:bCs/>
        </w:rPr>
        <w:t xml:space="preserve"> </w:t>
      </w:r>
      <w:proofErr w:type="spellStart"/>
      <w:r w:rsidR="00CB0918" w:rsidRPr="00CB0918">
        <w:rPr>
          <w:rFonts w:ascii="Palatino Linotype" w:hAnsi="Palatino Linotype"/>
          <w:b/>
          <w:lang w:val="es-ES_tradnl"/>
        </w:rPr>
        <w:t>xxxxxxxxx</w:t>
      </w:r>
      <w:proofErr w:type="spellEnd"/>
      <w:r w:rsidR="00CB0918" w:rsidRPr="00CB0918">
        <w:rPr>
          <w:rFonts w:ascii="Palatino Linotype" w:hAnsi="Palatino Linotype"/>
          <w:b/>
          <w:lang w:val="es-ES_tradnl"/>
        </w:rPr>
        <w:t xml:space="preserve"> </w:t>
      </w:r>
      <w:proofErr w:type="spellStart"/>
      <w:r w:rsidR="00CB0918" w:rsidRPr="00CB0918">
        <w:rPr>
          <w:rFonts w:ascii="Palatino Linotype" w:hAnsi="Palatino Linotype"/>
          <w:b/>
          <w:lang w:val="es-ES_tradnl"/>
        </w:rPr>
        <w:t>xxxxxxxx</w:t>
      </w:r>
      <w:proofErr w:type="spellEnd"/>
      <w:r w:rsidR="00CB0918" w:rsidRPr="00CB0918">
        <w:rPr>
          <w:rFonts w:ascii="Palatino Linotype" w:hAnsi="Palatino Linotype"/>
          <w:b/>
          <w:lang w:val="es-ES_tradnl"/>
        </w:rPr>
        <w:t xml:space="preserve"> </w:t>
      </w:r>
      <w:proofErr w:type="spellStart"/>
      <w:r w:rsidR="00CB0918" w:rsidRPr="00CB0918">
        <w:rPr>
          <w:rFonts w:ascii="Palatino Linotype" w:hAnsi="Palatino Linotype"/>
          <w:b/>
          <w:lang w:val="es-ES_tradnl"/>
        </w:rPr>
        <w:t>xxxxxxxxx</w:t>
      </w:r>
      <w:proofErr w:type="spellEnd"/>
      <w:r w:rsidRPr="00723810">
        <w:rPr>
          <w:rFonts w:ascii="Palatino Linotype" w:hAnsi="Palatino Linotype" w:cs="Arial"/>
          <w:b/>
        </w:rPr>
        <w:t xml:space="preserve">, </w:t>
      </w:r>
      <w:r w:rsidRPr="00723810">
        <w:rPr>
          <w:rFonts w:ascii="Palatino Linotype" w:hAnsi="Palatino Linotype" w:cs="Arial"/>
        </w:rPr>
        <w:t>en lo sucesivo</w:t>
      </w:r>
      <w:r w:rsidRPr="00723810">
        <w:rPr>
          <w:rFonts w:ascii="Palatino Linotype" w:hAnsi="Palatino Linotype" w:cs="Arial"/>
          <w:b/>
        </w:rPr>
        <w:t xml:space="preserve"> e</w:t>
      </w:r>
      <w:r w:rsidRPr="00723810">
        <w:rPr>
          <w:rFonts w:ascii="Palatino Linotype" w:hAnsi="Palatino Linotype" w:cs="Arial"/>
        </w:rPr>
        <w:t xml:space="preserve">l </w:t>
      </w:r>
      <w:r w:rsidRPr="00723810">
        <w:rPr>
          <w:rFonts w:ascii="Palatino Linotype" w:hAnsi="Palatino Linotype" w:cs="Arial"/>
          <w:b/>
        </w:rPr>
        <w:t>RECURRENTE,</w:t>
      </w:r>
      <w:r w:rsidRPr="00723810">
        <w:rPr>
          <w:rFonts w:ascii="Palatino Linotype" w:hAnsi="Palatino Linotype" w:cs="Arial"/>
        </w:rPr>
        <w:t xml:space="preserve"> en contra de la respuesta a su solicitud por parte del </w:t>
      </w:r>
      <w:r w:rsidRPr="00723810">
        <w:rPr>
          <w:rFonts w:ascii="Palatino Linotype" w:hAnsi="Palatino Linotype" w:cs="Arial"/>
          <w:b/>
          <w:bCs/>
        </w:rPr>
        <w:t xml:space="preserve">Poder Legislativo, </w:t>
      </w:r>
      <w:r w:rsidRPr="00723810">
        <w:rPr>
          <w:rFonts w:ascii="Palatino Linotype" w:hAnsi="Palatino Linotype" w:cs="Arial"/>
        </w:rPr>
        <w:t xml:space="preserve">en lo sucesivo el </w:t>
      </w:r>
      <w:r w:rsidRPr="00723810">
        <w:rPr>
          <w:rFonts w:ascii="Palatino Linotype" w:hAnsi="Palatino Linotype" w:cs="Arial"/>
          <w:b/>
        </w:rPr>
        <w:t xml:space="preserve">SUJETO OBLIGADO, </w:t>
      </w:r>
      <w:r w:rsidRPr="00723810">
        <w:rPr>
          <w:rFonts w:ascii="Palatino Linotype" w:hAnsi="Palatino Linotype" w:cs="Arial"/>
        </w:rPr>
        <w:t xml:space="preserve">se procede a dictar la presente resolución con base en los siguientes: </w:t>
      </w:r>
    </w:p>
    <w:p w14:paraId="19CDBA0F" w14:textId="77777777" w:rsidR="00667213" w:rsidRPr="00723810" w:rsidRDefault="00667213" w:rsidP="00667213">
      <w:pPr>
        <w:spacing w:before="240" w:after="240" w:line="360" w:lineRule="auto"/>
        <w:jc w:val="center"/>
        <w:rPr>
          <w:rFonts w:ascii="Palatino Linotype" w:hAnsi="Palatino Linotype" w:cs="Arial"/>
          <w:b/>
          <w:sz w:val="28"/>
          <w:szCs w:val="28"/>
        </w:rPr>
      </w:pPr>
      <w:r w:rsidRPr="00723810">
        <w:rPr>
          <w:rFonts w:ascii="Palatino Linotype" w:hAnsi="Palatino Linotype"/>
          <w:b/>
        </w:rPr>
        <w:t>I. A N T E C E D E N T E S</w:t>
      </w:r>
    </w:p>
    <w:p w14:paraId="04679051" w14:textId="77777777" w:rsidR="00667213" w:rsidRPr="00723810" w:rsidRDefault="00667213" w:rsidP="00667213">
      <w:pPr>
        <w:spacing w:before="240" w:after="240" w:line="360" w:lineRule="auto"/>
        <w:jc w:val="both"/>
        <w:rPr>
          <w:rFonts w:ascii="Palatino Linotype" w:hAnsi="Palatino Linotype" w:cs="Arial"/>
        </w:rPr>
      </w:pPr>
      <w:r w:rsidRPr="00723810">
        <w:rPr>
          <w:rFonts w:ascii="Palatino Linotype" w:hAnsi="Palatino Linotype" w:cs="Arial"/>
          <w:b/>
        </w:rPr>
        <w:t>1. Solicitud de acceso a la información.</w:t>
      </w:r>
      <w:r w:rsidRPr="00723810">
        <w:rPr>
          <w:rFonts w:ascii="Palatino Linotype" w:hAnsi="Palatino Linotype" w:cs="Arial"/>
        </w:rPr>
        <w:t xml:space="preserve"> Con fecha dieciocho de octubre de dos mil veintiuno, el </w:t>
      </w:r>
      <w:r w:rsidRPr="00723810">
        <w:rPr>
          <w:rFonts w:ascii="Palatino Linotype" w:hAnsi="Palatino Linotype" w:cs="Arial"/>
          <w:b/>
        </w:rPr>
        <w:t xml:space="preserve">recurrente </w:t>
      </w:r>
      <w:r w:rsidRPr="00723810">
        <w:rPr>
          <w:rFonts w:ascii="Palatino Linotype" w:hAnsi="Palatino Linotype" w:cs="Arial"/>
        </w:rPr>
        <w:t xml:space="preserve">presentó, través del Sistema de Acceso a la Información Mexiquense, en lo subsecuente el </w:t>
      </w:r>
      <w:r w:rsidRPr="00723810">
        <w:rPr>
          <w:rFonts w:ascii="Palatino Linotype" w:hAnsi="Palatino Linotype" w:cs="Arial"/>
          <w:b/>
        </w:rPr>
        <w:t xml:space="preserve">SAIMEX, </w:t>
      </w:r>
      <w:r w:rsidRPr="00723810">
        <w:rPr>
          <w:rFonts w:ascii="Palatino Linotype" w:hAnsi="Palatino Linotype" w:cs="Arial"/>
        </w:rPr>
        <w:t xml:space="preserve">ante el </w:t>
      </w:r>
      <w:r w:rsidRPr="00723810">
        <w:rPr>
          <w:rFonts w:ascii="Palatino Linotype" w:hAnsi="Palatino Linotype" w:cs="Arial"/>
          <w:b/>
          <w:bCs/>
        </w:rPr>
        <w:t>S</w:t>
      </w:r>
      <w:r w:rsidRPr="00723810">
        <w:rPr>
          <w:rFonts w:ascii="Palatino Linotype" w:hAnsi="Palatino Linotype" w:cs="Arial"/>
          <w:b/>
        </w:rPr>
        <w:t>UJETO OBLIGADO</w:t>
      </w:r>
      <w:r w:rsidRPr="00723810">
        <w:rPr>
          <w:rFonts w:ascii="Palatino Linotype" w:hAnsi="Palatino Linotype" w:cs="Arial"/>
        </w:rPr>
        <w:t xml:space="preserve">, la solicitud de acceso a la información pública, a la que se le asignó el número </w:t>
      </w:r>
      <w:r w:rsidRPr="00723810">
        <w:rPr>
          <w:rFonts w:ascii="Palatino Linotype" w:hAnsi="Palatino Linotype" w:cs="Arial"/>
          <w:b/>
        </w:rPr>
        <w:t xml:space="preserve">00753/PLEGISLA/IP/2021, </w:t>
      </w:r>
      <w:r w:rsidRPr="00723810">
        <w:rPr>
          <w:rFonts w:ascii="Palatino Linotype" w:hAnsi="Palatino Linotype" w:cs="Arial"/>
        </w:rPr>
        <w:t xml:space="preserve">mediante la cual requirió la información siguiente: </w:t>
      </w:r>
    </w:p>
    <w:p w14:paraId="1418361D" w14:textId="77777777" w:rsidR="00667213" w:rsidRPr="00723810" w:rsidRDefault="00667213" w:rsidP="00667213">
      <w:pPr>
        <w:ind w:left="851" w:right="902"/>
        <w:jc w:val="both"/>
        <w:rPr>
          <w:rFonts w:ascii="Palatino Linotype" w:hAnsi="Palatino Linotype" w:cs="Arial"/>
          <w:b/>
          <w:i/>
          <w:sz w:val="22"/>
          <w:szCs w:val="22"/>
        </w:rPr>
      </w:pPr>
      <w:bookmarkStart w:id="1" w:name="_Hlk79227503"/>
      <w:r w:rsidRPr="00723810">
        <w:rPr>
          <w:rFonts w:ascii="Palatino Linotype" w:hAnsi="Palatino Linotype" w:cs="Arial"/>
          <w:i/>
          <w:sz w:val="22"/>
          <w:szCs w:val="22"/>
          <w:lang w:eastAsia="es-MX"/>
        </w:rPr>
        <w:t>“</w:t>
      </w:r>
      <w:r w:rsidRPr="00723810">
        <w:rPr>
          <w:rFonts w:ascii="Palatino Linotype" w:hAnsi="Palatino Linotype"/>
          <w:i/>
          <w:color w:val="000000"/>
          <w:sz w:val="22"/>
          <w:szCs w:val="22"/>
        </w:rPr>
        <w:t>PRESUPUESTO ANUAL DE LOS RECURSOS FINANCIEROS DE LOS ULTIMOS TRES AÑOS DEL MUNICIPIO DE ALMOLOYA DEL RIO, RUBROS ACCIONES PROGRAMAS O ETIQETAS Y CANTIDADES A LOS QUE FUERON DESTINADOS A CADA UNO, durante el ejercicio fiscal a la realización de las acciones planteadas en el programa operativo anual</w:t>
      </w:r>
      <w:r w:rsidRPr="00723810">
        <w:rPr>
          <w:rFonts w:ascii="Palatino Linotype" w:hAnsi="Palatino Linotype" w:cs="Arial"/>
          <w:i/>
          <w:sz w:val="22"/>
          <w:szCs w:val="22"/>
          <w:lang w:eastAsia="es-MX"/>
        </w:rPr>
        <w:t>” (sic)</w:t>
      </w:r>
    </w:p>
    <w:p w14:paraId="7FE0C355" w14:textId="77777777" w:rsidR="00667213" w:rsidRPr="00723810" w:rsidRDefault="00667213" w:rsidP="00667213">
      <w:pPr>
        <w:ind w:right="900"/>
        <w:jc w:val="both"/>
        <w:rPr>
          <w:rFonts w:ascii="Palatino Linotype" w:hAnsi="Palatino Linotype" w:cs="Arial"/>
          <w:szCs w:val="28"/>
        </w:rPr>
      </w:pPr>
    </w:p>
    <w:bookmarkEnd w:id="1"/>
    <w:p w14:paraId="6CB29B0C" w14:textId="77777777" w:rsidR="00667213" w:rsidRPr="00723810" w:rsidRDefault="00667213" w:rsidP="00667213">
      <w:pPr>
        <w:spacing w:before="240" w:after="240" w:line="360" w:lineRule="auto"/>
        <w:jc w:val="both"/>
        <w:rPr>
          <w:rFonts w:ascii="Palatino Linotype" w:hAnsi="Palatino Linotype" w:cs="Arial"/>
        </w:rPr>
      </w:pPr>
      <w:r w:rsidRPr="00723810">
        <w:rPr>
          <w:rFonts w:ascii="Palatino Linotype" w:hAnsi="Palatino Linotype" w:cs="Arial"/>
          <w:b/>
        </w:rPr>
        <w:t>Modalidad de Entrega:</w:t>
      </w:r>
      <w:r w:rsidRPr="00723810">
        <w:rPr>
          <w:rFonts w:ascii="Palatino Linotype" w:hAnsi="Palatino Linotype" w:cs="Arial"/>
        </w:rPr>
        <w:t xml:space="preserve"> A través de SAIMEX.</w:t>
      </w:r>
    </w:p>
    <w:p w14:paraId="7ED2CB03" w14:textId="77777777" w:rsidR="00667213" w:rsidRPr="00723810" w:rsidRDefault="00667213" w:rsidP="00667213">
      <w:pPr>
        <w:spacing w:after="240" w:line="360" w:lineRule="auto"/>
        <w:jc w:val="both"/>
        <w:rPr>
          <w:rFonts w:ascii="Palatino Linotype" w:hAnsi="Palatino Linotype"/>
          <w:b/>
          <w:bCs/>
        </w:rPr>
      </w:pPr>
      <w:r w:rsidRPr="00723810">
        <w:rPr>
          <w:rFonts w:ascii="Palatino Linotype" w:hAnsi="Palatino Linotype" w:cs="Arial"/>
          <w:b/>
          <w:szCs w:val="28"/>
        </w:rPr>
        <w:lastRenderedPageBreak/>
        <w:t xml:space="preserve">2. </w:t>
      </w:r>
      <w:r w:rsidRPr="00723810">
        <w:rPr>
          <w:rFonts w:ascii="Palatino Linotype" w:hAnsi="Palatino Linotype" w:cs="Arial"/>
          <w:b/>
        </w:rPr>
        <w:t xml:space="preserve">Respuesta. </w:t>
      </w:r>
      <w:r w:rsidRPr="00723810">
        <w:rPr>
          <w:rFonts w:ascii="Palatino Linotype" w:hAnsi="Palatino Linotype" w:cs="Arial"/>
        </w:rPr>
        <w:t xml:space="preserve"> Con</w:t>
      </w:r>
      <w:r w:rsidRPr="00723810">
        <w:rPr>
          <w:rFonts w:ascii="Palatino Linotype" w:hAnsi="Palatino Linotype"/>
        </w:rPr>
        <w:t xml:space="preserve"> fecha </w:t>
      </w:r>
      <w:r w:rsidRPr="00723810">
        <w:rPr>
          <w:rFonts w:ascii="Palatino Linotype" w:hAnsi="Palatino Linotype"/>
          <w:bCs/>
        </w:rPr>
        <w:t>diecinueve de octubre de dos mil veintiuno</w:t>
      </w:r>
      <w:r w:rsidRPr="00723810">
        <w:rPr>
          <w:rFonts w:ascii="Palatino Linotype" w:hAnsi="Palatino Linotype"/>
        </w:rPr>
        <w:t xml:space="preserve">, el </w:t>
      </w:r>
      <w:r w:rsidRPr="00723810">
        <w:rPr>
          <w:rFonts w:ascii="Palatino Linotype" w:hAnsi="Palatino Linotype"/>
          <w:b/>
        </w:rPr>
        <w:t>SUJETO OBLIGADO</w:t>
      </w:r>
      <w:r w:rsidRPr="00723810">
        <w:rPr>
          <w:rFonts w:ascii="Palatino Linotype" w:hAnsi="Palatino Linotype"/>
        </w:rPr>
        <w:t xml:space="preserve"> envió su respuesta a la solicitud de acceso a la información a través del </w:t>
      </w:r>
      <w:r w:rsidRPr="00723810">
        <w:rPr>
          <w:rFonts w:ascii="Palatino Linotype" w:hAnsi="Palatino Linotype"/>
          <w:b/>
          <w:bCs/>
        </w:rPr>
        <w:t>SAIMEX</w:t>
      </w:r>
      <w:r w:rsidRPr="00723810">
        <w:rPr>
          <w:rFonts w:ascii="Palatino Linotype" w:hAnsi="Palatino Linotype"/>
        </w:rPr>
        <w:t xml:space="preserve">, sustancialmente en los términos siguientes:   </w:t>
      </w:r>
    </w:p>
    <w:p w14:paraId="77C32208" w14:textId="77777777" w:rsidR="00667213" w:rsidRPr="00723810" w:rsidRDefault="00667213" w:rsidP="00667213">
      <w:pPr>
        <w:ind w:left="851" w:right="900"/>
        <w:jc w:val="both"/>
        <w:rPr>
          <w:rFonts w:ascii="Palatino Linotype" w:hAnsi="Palatino Linotype" w:cs="Arial"/>
          <w:i/>
          <w:sz w:val="22"/>
          <w:szCs w:val="22"/>
        </w:rPr>
      </w:pPr>
      <w:r w:rsidRPr="00723810">
        <w:rPr>
          <w:rFonts w:ascii="Palatino Linotype" w:hAnsi="Palatino Linotype" w:cs="Arial"/>
          <w:i/>
          <w:sz w:val="22"/>
          <w:szCs w:val="22"/>
        </w:rPr>
        <w:t>“SE ADJUNTA DOCUMENTO</w:t>
      </w:r>
    </w:p>
    <w:p w14:paraId="13FD7522" w14:textId="77777777" w:rsidR="00667213" w:rsidRPr="00723810" w:rsidRDefault="00667213" w:rsidP="00667213">
      <w:pPr>
        <w:ind w:left="851" w:right="900"/>
        <w:jc w:val="both"/>
        <w:rPr>
          <w:rFonts w:ascii="Palatino Linotype" w:hAnsi="Palatino Linotype" w:cs="Arial"/>
          <w:i/>
          <w:sz w:val="22"/>
          <w:szCs w:val="22"/>
        </w:rPr>
      </w:pPr>
      <w:r w:rsidRPr="00723810">
        <w:rPr>
          <w:rFonts w:ascii="Palatino Linotype" w:hAnsi="Palatino Linotype" w:cs="Arial"/>
          <w:i/>
          <w:sz w:val="22"/>
          <w:szCs w:val="22"/>
        </w:rPr>
        <w:t>ATENTAMENTE</w:t>
      </w:r>
    </w:p>
    <w:p w14:paraId="7D83664D" w14:textId="77777777" w:rsidR="00667213" w:rsidRPr="00723810" w:rsidRDefault="00667213" w:rsidP="00667213">
      <w:pPr>
        <w:spacing w:after="240"/>
        <w:ind w:left="851" w:right="900"/>
        <w:jc w:val="both"/>
        <w:rPr>
          <w:rFonts w:ascii="Palatino Linotype" w:hAnsi="Palatino Linotype" w:cs="Arial"/>
          <w:i/>
          <w:sz w:val="22"/>
          <w:szCs w:val="22"/>
        </w:rPr>
      </w:pPr>
      <w:proofErr w:type="spellStart"/>
      <w:r w:rsidRPr="00723810">
        <w:rPr>
          <w:rFonts w:ascii="Palatino Linotype" w:hAnsi="Palatino Linotype" w:cs="Arial"/>
          <w:i/>
          <w:sz w:val="22"/>
          <w:szCs w:val="22"/>
        </w:rPr>
        <w:t>Jesus</w:t>
      </w:r>
      <w:proofErr w:type="spellEnd"/>
      <w:r w:rsidRPr="00723810">
        <w:rPr>
          <w:rFonts w:ascii="Palatino Linotype" w:hAnsi="Palatino Linotype" w:cs="Arial"/>
          <w:i/>
          <w:sz w:val="22"/>
          <w:szCs w:val="22"/>
        </w:rPr>
        <w:t xml:space="preserve"> Felipe Borja </w:t>
      </w:r>
      <w:proofErr w:type="gramStart"/>
      <w:r w:rsidRPr="00723810">
        <w:rPr>
          <w:rFonts w:ascii="Palatino Linotype" w:hAnsi="Palatino Linotype" w:cs="Arial"/>
          <w:i/>
          <w:sz w:val="22"/>
          <w:szCs w:val="22"/>
        </w:rPr>
        <w:t>Coronel</w:t>
      </w:r>
      <w:proofErr w:type="gramEnd"/>
      <w:r w:rsidRPr="00723810">
        <w:rPr>
          <w:rFonts w:ascii="Palatino Linotype" w:hAnsi="Palatino Linotype" w:cs="Arial"/>
          <w:i/>
          <w:sz w:val="22"/>
          <w:szCs w:val="22"/>
        </w:rPr>
        <w:t>” (Sic)</w:t>
      </w:r>
    </w:p>
    <w:p w14:paraId="34F886B8" w14:textId="77777777" w:rsidR="00667213" w:rsidRPr="00723810" w:rsidRDefault="00667213" w:rsidP="00667213">
      <w:pPr>
        <w:spacing w:before="240" w:after="240" w:line="360" w:lineRule="auto"/>
        <w:ind w:right="49"/>
        <w:jc w:val="both"/>
        <w:rPr>
          <w:rFonts w:ascii="Palatino Linotype" w:hAnsi="Palatino Linotype" w:cs="Arial"/>
          <w:szCs w:val="28"/>
        </w:rPr>
      </w:pPr>
      <w:r w:rsidRPr="00723810">
        <w:rPr>
          <w:rFonts w:ascii="Palatino Linotype" w:hAnsi="Palatino Linotype" w:cs="Arial"/>
          <w:szCs w:val="28"/>
        </w:rPr>
        <w:t xml:space="preserve">El </w:t>
      </w:r>
      <w:r w:rsidRPr="00723810">
        <w:rPr>
          <w:rFonts w:ascii="Palatino Linotype" w:hAnsi="Palatino Linotype" w:cs="Arial"/>
          <w:b/>
          <w:szCs w:val="28"/>
        </w:rPr>
        <w:t>SUJETO OBLIGADO</w:t>
      </w:r>
      <w:r w:rsidRPr="00723810">
        <w:rPr>
          <w:rFonts w:ascii="Palatino Linotype" w:hAnsi="Palatino Linotype" w:cs="Arial"/>
          <w:szCs w:val="28"/>
        </w:rPr>
        <w:t xml:space="preserve"> adjuntó el archivo “</w:t>
      </w:r>
      <w:hyperlink r:id="rId8" w:tgtFrame="_blank" w:history="1">
        <w:r w:rsidRPr="00723810">
          <w:rPr>
            <w:rStyle w:val="Hipervnculo"/>
            <w:rFonts w:ascii="Palatino Linotype" w:hAnsi="Palatino Linotype" w:cs="Arial"/>
            <w:b/>
            <w:bCs/>
            <w:color w:val="auto"/>
            <w:u w:val="none"/>
          </w:rPr>
          <w:t>Respuesta 0753-UI.pdf</w:t>
        </w:r>
      </w:hyperlink>
      <w:r w:rsidRPr="00723810">
        <w:rPr>
          <w:rFonts w:ascii="Palatino Linotype" w:hAnsi="Palatino Linotype" w:cs="Arial"/>
          <w:szCs w:val="28"/>
        </w:rPr>
        <w:t>” cuyo contenido no se detalla al ser del conocimiento de las partes, aunado a que será motivo de estudio en líneas posteriores.</w:t>
      </w:r>
    </w:p>
    <w:p w14:paraId="3D55064E" w14:textId="77777777" w:rsidR="00667213" w:rsidRPr="00723810" w:rsidRDefault="00667213" w:rsidP="00667213">
      <w:pPr>
        <w:spacing w:before="240" w:after="240" w:line="360" w:lineRule="auto"/>
        <w:ind w:right="49"/>
        <w:jc w:val="both"/>
        <w:rPr>
          <w:rFonts w:ascii="Palatino Linotype" w:hAnsi="Palatino Linotype" w:cs="Arial"/>
          <w:szCs w:val="28"/>
        </w:rPr>
      </w:pPr>
      <w:r w:rsidRPr="00723810">
        <w:rPr>
          <w:rFonts w:ascii="Palatino Linotype" w:hAnsi="Palatino Linotype" w:cs="Arial"/>
          <w:b/>
          <w:szCs w:val="28"/>
        </w:rPr>
        <w:t>3. Interposición del recurso de revisión.</w:t>
      </w:r>
      <w:r w:rsidRPr="00723810">
        <w:rPr>
          <w:rFonts w:ascii="Palatino Linotype" w:hAnsi="Palatino Linotype" w:cs="Arial"/>
          <w:b/>
        </w:rPr>
        <w:t xml:space="preserve"> </w:t>
      </w:r>
      <w:r w:rsidRPr="00723810">
        <w:rPr>
          <w:rFonts w:ascii="Palatino Linotype" w:hAnsi="Palatino Linotype" w:cs="Arial"/>
        </w:rPr>
        <w:t xml:space="preserve">Inconforme con los términos de la respuesta emitida por parte del </w:t>
      </w:r>
      <w:r w:rsidRPr="00723810">
        <w:rPr>
          <w:rFonts w:ascii="Palatino Linotype" w:hAnsi="Palatino Linotype" w:cs="Arial"/>
          <w:b/>
        </w:rPr>
        <w:t>SUJETO OBLIGADO</w:t>
      </w:r>
      <w:r w:rsidRPr="00723810">
        <w:rPr>
          <w:rFonts w:ascii="Palatino Linotype" w:hAnsi="Palatino Linotype" w:cs="Arial"/>
        </w:rPr>
        <w:t xml:space="preserve">, el diecinueve de octubre </w:t>
      </w:r>
      <w:r w:rsidRPr="00723810">
        <w:rPr>
          <w:rFonts w:ascii="Palatino Linotype" w:hAnsi="Palatino Linotype" w:cs="Arial"/>
          <w:bCs/>
        </w:rPr>
        <w:t>de</w:t>
      </w:r>
      <w:r w:rsidRPr="00723810">
        <w:rPr>
          <w:rFonts w:ascii="Palatino Linotype" w:hAnsi="Palatino Linotype"/>
        </w:rPr>
        <w:t xml:space="preserve"> dos mil veintiuno,</w:t>
      </w:r>
      <w:r w:rsidRPr="00723810">
        <w:rPr>
          <w:rFonts w:ascii="Palatino Linotype" w:hAnsi="Palatino Linotype" w:cs="Arial"/>
        </w:rPr>
        <w:t xml:space="preserve"> el </w:t>
      </w:r>
      <w:r w:rsidRPr="00723810">
        <w:rPr>
          <w:rFonts w:ascii="Palatino Linotype" w:hAnsi="Palatino Linotype" w:cs="Arial"/>
          <w:b/>
        </w:rPr>
        <w:t>RECURRENTE</w:t>
      </w:r>
      <w:r w:rsidRPr="00723810">
        <w:rPr>
          <w:rFonts w:ascii="Palatino Linotype" w:hAnsi="Palatino Linotype" w:cs="Arial"/>
        </w:rPr>
        <w:t xml:space="preserve"> interpuso el recurso de revisión a través de </w:t>
      </w:r>
      <w:r w:rsidRPr="00723810">
        <w:rPr>
          <w:rFonts w:ascii="Palatino Linotype" w:hAnsi="Palatino Linotype" w:cs="Arial"/>
          <w:b/>
        </w:rPr>
        <w:t xml:space="preserve">SAIMEX, </w:t>
      </w:r>
      <w:r w:rsidRPr="00723810">
        <w:rPr>
          <w:rFonts w:ascii="Palatino Linotype" w:hAnsi="Palatino Linotype" w:cs="Arial"/>
        </w:rPr>
        <w:t>en donde se manifestó de la siguiente manera:</w:t>
      </w:r>
    </w:p>
    <w:p w14:paraId="01DFA06D" w14:textId="77777777" w:rsidR="00667213" w:rsidRPr="00723810" w:rsidRDefault="00667213" w:rsidP="00667213">
      <w:pPr>
        <w:tabs>
          <w:tab w:val="left" w:pos="2745"/>
        </w:tabs>
        <w:spacing w:line="360" w:lineRule="auto"/>
        <w:jc w:val="both"/>
        <w:rPr>
          <w:rFonts w:ascii="Palatino Linotype" w:hAnsi="Palatino Linotype" w:cs="Arial"/>
          <w:b/>
        </w:rPr>
      </w:pPr>
      <w:r w:rsidRPr="00723810">
        <w:rPr>
          <w:rFonts w:ascii="Palatino Linotype" w:hAnsi="Palatino Linotype" w:cs="Arial"/>
          <w:b/>
        </w:rPr>
        <w:t xml:space="preserve">Acto impugnado: </w:t>
      </w:r>
      <w:r w:rsidRPr="00723810">
        <w:rPr>
          <w:rFonts w:ascii="Palatino Linotype" w:hAnsi="Palatino Linotype" w:cs="Arial"/>
          <w:b/>
        </w:rPr>
        <w:tab/>
      </w:r>
    </w:p>
    <w:p w14:paraId="7B1A3103" w14:textId="77777777" w:rsidR="00667213" w:rsidRPr="00723810" w:rsidRDefault="00667213" w:rsidP="00667213">
      <w:pPr>
        <w:spacing w:line="360" w:lineRule="auto"/>
        <w:ind w:left="851" w:right="900"/>
        <w:jc w:val="both"/>
        <w:rPr>
          <w:rFonts w:ascii="Palatino Linotype" w:hAnsi="Palatino Linotype" w:cs="Arial"/>
          <w:i/>
          <w:sz w:val="2"/>
          <w:szCs w:val="22"/>
          <w:lang w:eastAsia="es-MX"/>
        </w:rPr>
      </w:pPr>
    </w:p>
    <w:p w14:paraId="36D741DE" w14:textId="77777777" w:rsidR="00667213" w:rsidRPr="00723810" w:rsidRDefault="00667213" w:rsidP="00667213">
      <w:pPr>
        <w:ind w:left="851" w:right="900"/>
        <w:jc w:val="both"/>
        <w:rPr>
          <w:rFonts w:ascii="Palatino Linotype" w:hAnsi="Palatino Linotype"/>
          <w:i/>
          <w:sz w:val="22"/>
          <w:szCs w:val="22"/>
          <w:lang w:val="es-MX" w:eastAsia="es-MX"/>
        </w:rPr>
      </w:pPr>
      <w:r w:rsidRPr="00723810">
        <w:rPr>
          <w:rFonts w:ascii="Palatino Linotype" w:hAnsi="Palatino Linotype" w:cs="Arial"/>
          <w:i/>
          <w:sz w:val="22"/>
          <w:szCs w:val="22"/>
          <w:lang w:eastAsia="es-MX"/>
        </w:rPr>
        <w:t>“</w:t>
      </w:r>
      <w:r w:rsidRPr="00723810">
        <w:rPr>
          <w:rFonts w:ascii="Palatino Linotype" w:hAnsi="Palatino Linotype"/>
          <w:i/>
          <w:color w:val="000000"/>
          <w:sz w:val="22"/>
          <w:szCs w:val="22"/>
        </w:rPr>
        <w:t>ESCRITO DE RESPUESTA DE FECHA 19 DE OCTUBRE 2021</w:t>
      </w:r>
      <w:r w:rsidRPr="00723810">
        <w:rPr>
          <w:rFonts w:ascii="Palatino Linotype" w:hAnsi="Palatino Linotype"/>
          <w:i/>
          <w:sz w:val="22"/>
          <w:szCs w:val="22"/>
          <w:lang w:val="es-MX" w:eastAsia="es-MX"/>
        </w:rPr>
        <w:t>”</w:t>
      </w:r>
      <w:r w:rsidRPr="00723810">
        <w:rPr>
          <w:rFonts w:ascii="Palatino Linotype" w:hAnsi="Palatino Linotype" w:cs="Arial"/>
          <w:i/>
          <w:sz w:val="22"/>
          <w:szCs w:val="22"/>
          <w:lang w:eastAsia="es-MX"/>
        </w:rPr>
        <w:t xml:space="preserve"> (Sic)</w:t>
      </w:r>
    </w:p>
    <w:p w14:paraId="7B06C347" w14:textId="77777777" w:rsidR="00667213" w:rsidRPr="00723810" w:rsidRDefault="00667213" w:rsidP="00667213">
      <w:pPr>
        <w:spacing w:line="360" w:lineRule="auto"/>
        <w:jc w:val="both"/>
        <w:rPr>
          <w:rFonts w:ascii="Palatino Linotype" w:hAnsi="Palatino Linotype"/>
          <w:sz w:val="2"/>
          <w:lang w:val="es-MX" w:eastAsia="es-MX"/>
        </w:rPr>
      </w:pPr>
    </w:p>
    <w:p w14:paraId="4D7E6EA2" w14:textId="77777777" w:rsidR="00667213" w:rsidRPr="00723810" w:rsidRDefault="00667213" w:rsidP="00667213">
      <w:pPr>
        <w:spacing w:line="360" w:lineRule="auto"/>
        <w:jc w:val="both"/>
        <w:rPr>
          <w:rFonts w:ascii="Palatino Linotype" w:hAnsi="Palatino Linotype" w:cs="Arial"/>
          <w:b/>
          <w:sz w:val="14"/>
        </w:rPr>
      </w:pPr>
    </w:p>
    <w:p w14:paraId="06670FCD" w14:textId="77777777" w:rsidR="00667213" w:rsidRPr="00723810" w:rsidRDefault="00667213" w:rsidP="00667213">
      <w:pPr>
        <w:spacing w:line="360" w:lineRule="auto"/>
        <w:jc w:val="both"/>
        <w:rPr>
          <w:rFonts w:ascii="Palatino Linotype" w:hAnsi="Palatino Linotype" w:cs="Arial"/>
        </w:rPr>
      </w:pPr>
      <w:r w:rsidRPr="00723810">
        <w:rPr>
          <w:rFonts w:ascii="Palatino Linotype" w:hAnsi="Palatino Linotype" w:cs="Arial"/>
          <w:b/>
        </w:rPr>
        <w:t>Y Razones o motivos de inconformidad</w:t>
      </w:r>
      <w:r w:rsidRPr="00723810">
        <w:rPr>
          <w:rFonts w:ascii="Palatino Linotype" w:hAnsi="Palatino Linotype" w:cs="Arial"/>
        </w:rPr>
        <w:t>:</w:t>
      </w:r>
    </w:p>
    <w:p w14:paraId="3AD5E1DF" w14:textId="77777777" w:rsidR="00667213" w:rsidRPr="00723810" w:rsidRDefault="00667213" w:rsidP="00667213">
      <w:pPr>
        <w:spacing w:line="360" w:lineRule="auto"/>
        <w:jc w:val="both"/>
        <w:rPr>
          <w:rFonts w:ascii="Palatino Linotype" w:hAnsi="Palatino Linotype" w:cs="Arial"/>
          <w:sz w:val="2"/>
        </w:rPr>
      </w:pPr>
    </w:p>
    <w:p w14:paraId="3A46FCE8" w14:textId="77777777" w:rsidR="00667213" w:rsidRPr="00723810" w:rsidRDefault="00667213" w:rsidP="00667213">
      <w:pPr>
        <w:ind w:left="851" w:right="900"/>
        <w:jc w:val="both"/>
        <w:rPr>
          <w:rFonts w:ascii="Palatino Linotype" w:hAnsi="Palatino Linotype" w:cs="Arial"/>
          <w:i/>
          <w:sz w:val="22"/>
          <w:szCs w:val="22"/>
          <w:lang w:eastAsia="es-MX"/>
        </w:rPr>
      </w:pPr>
      <w:bookmarkStart w:id="2" w:name="_Hlk51074851"/>
      <w:r w:rsidRPr="00723810">
        <w:rPr>
          <w:rFonts w:ascii="Palatino Linotype" w:hAnsi="Palatino Linotype" w:cs="Arial"/>
          <w:i/>
          <w:sz w:val="22"/>
          <w:szCs w:val="22"/>
          <w:lang w:eastAsia="es-MX"/>
        </w:rPr>
        <w:t>“</w:t>
      </w:r>
      <w:r w:rsidRPr="00723810">
        <w:rPr>
          <w:rFonts w:ascii="Palatino Linotype" w:hAnsi="Palatino Linotype"/>
          <w:i/>
          <w:color w:val="000000"/>
          <w:sz w:val="22"/>
          <w:szCs w:val="22"/>
        </w:rPr>
        <w:t>A PESAR DE QUE SE TIENE POR PARTE DE LA SOLICITADA MI INFORMACION, SE ME REMITE A OTRAS INSTANCIAS, CUENDO ELLA ME PUEDE INFORMAR LO SOLICITADO.</w:t>
      </w:r>
      <w:r w:rsidRPr="00723810">
        <w:rPr>
          <w:rFonts w:ascii="Palatino Linotype" w:hAnsi="Palatino Linotype"/>
          <w:i/>
          <w:sz w:val="22"/>
          <w:szCs w:val="22"/>
        </w:rPr>
        <w:t xml:space="preserve">” </w:t>
      </w:r>
      <w:r w:rsidRPr="00723810">
        <w:rPr>
          <w:rFonts w:ascii="Palatino Linotype" w:hAnsi="Palatino Linotype" w:cs="Arial"/>
          <w:i/>
          <w:sz w:val="22"/>
          <w:szCs w:val="22"/>
          <w:lang w:eastAsia="es-MX"/>
        </w:rPr>
        <w:t>(Sic)</w:t>
      </w:r>
    </w:p>
    <w:bookmarkEnd w:id="2"/>
    <w:p w14:paraId="177F0440" w14:textId="50612267" w:rsidR="00667213" w:rsidRPr="00723810" w:rsidRDefault="00667213" w:rsidP="00667213">
      <w:pPr>
        <w:spacing w:before="240" w:after="240" w:line="360" w:lineRule="auto"/>
        <w:jc w:val="both"/>
        <w:rPr>
          <w:rFonts w:ascii="Palatino Linotype" w:eastAsia="Calibri" w:hAnsi="Palatino Linotype" w:cs="Arial"/>
        </w:rPr>
      </w:pPr>
      <w:r w:rsidRPr="00723810">
        <w:rPr>
          <w:rFonts w:ascii="Palatino Linotype" w:hAnsi="Palatino Linotype" w:cs="Arial"/>
          <w:b/>
        </w:rPr>
        <w:t xml:space="preserve">4. </w:t>
      </w:r>
      <w:r w:rsidRPr="00723810">
        <w:rPr>
          <w:rFonts w:ascii="Palatino Linotype" w:eastAsia="Calibri" w:hAnsi="Palatino Linotype" w:cs="Arial"/>
          <w:b/>
        </w:rPr>
        <w:t>Turno.</w:t>
      </w:r>
      <w:r w:rsidRPr="00723810">
        <w:rPr>
          <w:rFonts w:ascii="Palatino Linotype" w:eastAsia="Calibri" w:hAnsi="Palatino Linotype" w:cs="Arial"/>
          <w:b/>
          <w:sz w:val="28"/>
          <w:szCs w:val="28"/>
        </w:rPr>
        <w:t xml:space="preserve"> </w:t>
      </w:r>
      <w:r w:rsidRPr="00723810">
        <w:rPr>
          <w:rFonts w:ascii="Palatino Linotype" w:eastAsia="Calibri" w:hAnsi="Palatino Linotype" w:cs="Arial"/>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w:t>
      </w:r>
    </w:p>
    <w:p w14:paraId="2040E33F" w14:textId="77777777" w:rsidR="00667213" w:rsidRPr="00723810" w:rsidRDefault="00667213" w:rsidP="00667213">
      <w:pPr>
        <w:spacing w:before="240" w:after="240" w:line="360" w:lineRule="auto"/>
        <w:jc w:val="both"/>
        <w:rPr>
          <w:rFonts w:ascii="Palatino Linotype" w:hAnsi="Palatino Linotype"/>
        </w:rPr>
      </w:pPr>
      <w:r w:rsidRPr="00723810">
        <w:rPr>
          <w:rFonts w:ascii="Palatino Linotype" w:eastAsia="Calibri" w:hAnsi="Palatino Linotype" w:cs="Arial"/>
        </w:rPr>
        <w:lastRenderedPageBreak/>
        <w:t xml:space="preserve">del Estado de México y Municipios, </w:t>
      </w:r>
      <w:r w:rsidRPr="00723810">
        <w:rPr>
          <w:rFonts w:ascii="Palatino Linotype" w:hAnsi="Palatino Linotype" w:cs="Arial"/>
        </w:rPr>
        <w:t>a la</w:t>
      </w:r>
      <w:r w:rsidRPr="00723810">
        <w:rPr>
          <w:rFonts w:ascii="Palatino Linotype" w:eastAsia="Calibri" w:hAnsi="Palatino Linotype" w:cs="Arial"/>
        </w:rPr>
        <w:t xml:space="preserve"> Comisionada </w:t>
      </w:r>
      <w:r w:rsidRPr="00723810">
        <w:rPr>
          <w:rFonts w:ascii="Palatino Linotype" w:eastAsia="Calibri" w:hAnsi="Palatino Linotype" w:cs="Arial"/>
          <w:b/>
        </w:rPr>
        <w:t xml:space="preserve">Guadalupe Ramírez Peña, </w:t>
      </w:r>
      <w:r w:rsidRPr="00723810">
        <w:rPr>
          <w:rFonts w:ascii="Palatino Linotype" w:hAnsi="Palatino Linotype"/>
        </w:rPr>
        <w:t xml:space="preserve">a efecto de que analizara sobre su admisión o su </w:t>
      </w:r>
      <w:proofErr w:type="spellStart"/>
      <w:r w:rsidRPr="00723810">
        <w:rPr>
          <w:rFonts w:ascii="Palatino Linotype" w:hAnsi="Palatino Linotype"/>
        </w:rPr>
        <w:t>desechamiento</w:t>
      </w:r>
      <w:proofErr w:type="spellEnd"/>
      <w:r w:rsidRPr="00723810">
        <w:rPr>
          <w:rFonts w:ascii="Palatino Linotype" w:hAnsi="Palatino Linotype"/>
        </w:rPr>
        <w:t>.</w:t>
      </w:r>
    </w:p>
    <w:p w14:paraId="745ABC8E" w14:textId="77777777" w:rsidR="00667213" w:rsidRPr="00723810" w:rsidRDefault="00667213" w:rsidP="00667213">
      <w:pPr>
        <w:spacing w:before="240" w:after="240" w:line="360" w:lineRule="auto"/>
        <w:jc w:val="both"/>
        <w:rPr>
          <w:rFonts w:ascii="Palatino Linotype" w:hAnsi="Palatino Linotype" w:cs="Arial"/>
        </w:rPr>
      </w:pPr>
      <w:r w:rsidRPr="00723810">
        <w:rPr>
          <w:rFonts w:ascii="Palatino Linotype" w:hAnsi="Palatino Linotype" w:cs="Arial"/>
          <w:b/>
        </w:rPr>
        <w:t>5.</w:t>
      </w:r>
      <w:r w:rsidRPr="00723810">
        <w:rPr>
          <w:rFonts w:ascii="Palatino Linotype" w:hAnsi="Palatino Linotype" w:cs="Arial"/>
          <w:b/>
          <w:i/>
        </w:rPr>
        <w:t xml:space="preserve"> </w:t>
      </w:r>
      <w:r w:rsidRPr="00723810">
        <w:rPr>
          <w:rFonts w:ascii="Palatino Linotype" w:hAnsi="Palatino Linotype" w:cs="Arial"/>
          <w:b/>
        </w:rPr>
        <w:t>Admisión del Recurso de revisión.</w:t>
      </w:r>
      <w:r w:rsidRPr="00723810">
        <w:rPr>
          <w:rFonts w:ascii="Palatino Linotype" w:hAnsi="Palatino Linotype" w:cs="Arial"/>
          <w:sz w:val="28"/>
          <w:szCs w:val="28"/>
        </w:rPr>
        <w:t xml:space="preserve"> </w:t>
      </w:r>
      <w:r w:rsidRPr="00723810">
        <w:rPr>
          <w:rFonts w:ascii="Palatino Linotype" w:hAnsi="Palatino Linotype" w:cs="Arial"/>
          <w:szCs w:val="28"/>
        </w:rPr>
        <w:t>Con</w:t>
      </w:r>
      <w:r w:rsidRPr="00723810">
        <w:rPr>
          <w:rFonts w:ascii="Palatino Linotype" w:hAnsi="Palatino Linotype" w:cs="Arial"/>
        </w:rPr>
        <w:t xml:space="preserve"> fecha veinticinco de octubre de dos mil veintiuno</w:t>
      </w:r>
      <w:r w:rsidRPr="00723810">
        <w:rPr>
          <w:rFonts w:ascii="Palatino Linotype" w:hAnsi="Palatino Linotype" w:cs="Arial"/>
          <w:b/>
        </w:rPr>
        <w:t xml:space="preserve">, </w:t>
      </w:r>
      <w:r w:rsidRPr="00723810">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5800772A" w14:textId="77777777" w:rsidR="00667213" w:rsidRPr="00723810" w:rsidRDefault="00667213" w:rsidP="00667213">
      <w:pPr>
        <w:spacing w:before="240" w:after="240" w:line="360" w:lineRule="auto"/>
        <w:jc w:val="both"/>
        <w:rPr>
          <w:rFonts w:ascii="Palatino Linotype" w:hAnsi="Palatino Linotype" w:cs="Arial"/>
        </w:rPr>
      </w:pPr>
      <w:r w:rsidRPr="00723810">
        <w:rPr>
          <w:rFonts w:ascii="Palatino Linotype" w:eastAsia="Palatino Linotype" w:hAnsi="Palatino Linotype" w:cs="Palatino Linotype"/>
          <w:b/>
          <w:color w:val="000000"/>
        </w:rPr>
        <w:t xml:space="preserve">6. </w:t>
      </w:r>
      <w:r w:rsidRPr="00723810">
        <w:rPr>
          <w:rFonts w:ascii="Palatino Linotype" w:eastAsia="Palatino Linotype" w:hAnsi="Palatino Linotype" w:cs="Palatino Linotype"/>
          <w:b/>
        </w:rPr>
        <w:t>Manifestaciones</w:t>
      </w:r>
      <w:r w:rsidRPr="00723810">
        <w:rPr>
          <w:rFonts w:ascii="Palatino Linotype" w:eastAsia="Palatino Linotype" w:hAnsi="Palatino Linotype" w:cs="Palatino Linotype"/>
        </w:rPr>
        <w:t xml:space="preserve">. </w:t>
      </w:r>
      <w:r w:rsidRPr="00723810">
        <w:rPr>
          <w:rFonts w:ascii="Palatino Linotype" w:hAnsi="Palatino Linotype" w:cs="Arial"/>
        </w:rPr>
        <w:t xml:space="preserve">De las constancias que integran el expediente en que se actúa se advierte que el </w:t>
      </w:r>
      <w:r w:rsidRPr="00723810">
        <w:rPr>
          <w:rFonts w:ascii="Palatino Linotype" w:hAnsi="Palatino Linotype" w:cs="Arial"/>
          <w:b/>
          <w:bCs/>
        </w:rPr>
        <w:t>RECURRENTE</w:t>
      </w:r>
      <w:r w:rsidRPr="00723810">
        <w:rPr>
          <w:rFonts w:ascii="Palatino Linotype" w:hAnsi="Palatino Linotype" w:cs="Arial"/>
        </w:rPr>
        <w:t xml:space="preserve"> fue omiso en ofrecer pruebas y alegatos. </w:t>
      </w:r>
    </w:p>
    <w:p w14:paraId="24E86F89" w14:textId="77777777" w:rsidR="00667213" w:rsidRPr="00723810" w:rsidRDefault="00667213" w:rsidP="00667213">
      <w:pPr>
        <w:widowControl w:val="0"/>
        <w:autoSpaceDE w:val="0"/>
        <w:autoSpaceDN w:val="0"/>
        <w:adjustRightInd w:val="0"/>
        <w:spacing w:before="240" w:after="240" w:line="360" w:lineRule="auto"/>
        <w:jc w:val="both"/>
        <w:rPr>
          <w:rFonts w:ascii="Palatino Linotype" w:hAnsi="Palatino Linotype"/>
        </w:rPr>
      </w:pPr>
      <w:r w:rsidRPr="00723810">
        <w:rPr>
          <w:rFonts w:ascii="Palatino Linotype" w:hAnsi="Palatino Linotype" w:cs="Arial"/>
        </w:rPr>
        <w:t xml:space="preserve">Por su parte el </w:t>
      </w:r>
      <w:r w:rsidRPr="00723810">
        <w:rPr>
          <w:rFonts w:ascii="Palatino Linotype" w:hAnsi="Palatino Linotype" w:cs="Arial"/>
          <w:b/>
          <w:bCs/>
        </w:rPr>
        <w:t>SUJETO OBLIGADO</w:t>
      </w:r>
      <w:r w:rsidRPr="00723810">
        <w:rPr>
          <w:rFonts w:ascii="Palatino Linotype" w:hAnsi="Palatino Linotype" w:cs="Arial"/>
        </w:rPr>
        <w:t xml:space="preserve"> en fecha tres de noviembre de dos mil veintiuno, remite en vía de informe justificado el archivo electrónico</w:t>
      </w:r>
      <w:r w:rsidRPr="00723810">
        <w:rPr>
          <w:rFonts w:ascii="Palatino Linotype" w:hAnsi="Palatino Linotype" w:cs="Arial"/>
          <w:b/>
        </w:rPr>
        <w:t xml:space="preserve"> “Informe justificado 5179-753 UI</w:t>
      </w:r>
      <w:r w:rsidRPr="00723810">
        <w:rPr>
          <w:rFonts w:ascii="Palatino Linotype" w:hAnsi="Palatino Linotype" w:cs="Arial"/>
          <w:b/>
          <w:bCs/>
        </w:rPr>
        <w:t>.pdf”</w:t>
      </w:r>
      <w:r w:rsidRPr="00723810">
        <w:rPr>
          <w:rFonts w:ascii="Palatino Linotype" w:hAnsi="Palatino Linotype" w:cs="Arial"/>
        </w:rPr>
        <w:t>, el cual,</w:t>
      </w:r>
      <w:r w:rsidRPr="00723810">
        <w:rPr>
          <w:rFonts w:ascii="Palatino Linotype" w:eastAsia="Palatino Linotype" w:hAnsi="Palatino Linotype" w:cs="Palatino Linotype"/>
        </w:rPr>
        <w:t xml:space="preserve"> será analizado en el apartado de estudio correspondiente.</w:t>
      </w:r>
    </w:p>
    <w:p w14:paraId="040B961E" w14:textId="77777777" w:rsidR="00667213" w:rsidRPr="00723810" w:rsidRDefault="00667213" w:rsidP="00667213">
      <w:pPr>
        <w:spacing w:after="240" w:line="360" w:lineRule="auto"/>
        <w:jc w:val="both"/>
        <w:rPr>
          <w:rFonts w:ascii="Palatino Linotype" w:hAnsi="Palatino Linotype"/>
        </w:rPr>
      </w:pPr>
      <w:r w:rsidRPr="00723810">
        <w:rPr>
          <w:rFonts w:ascii="Palatino Linotype" w:hAnsi="Palatino Linotype"/>
          <w:b/>
        </w:rPr>
        <w:t xml:space="preserve">7. Cierre de instrucción. </w:t>
      </w:r>
      <w:r w:rsidRPr="00723810">
        <w:rPr>
          <w:rFonts w:ascii="Palatino Linotype" w:hAnsi="Palatino Linotype"/>
        </w:rPr>
        <w:t xml:space="preserve">Una vez transcurrido el periodo otorgado a las partes para realizar sus manifestaciones y no habiendo documentos que integrar al expediente, con fecha </w:t>
      </w:r>
      <w:r w:rsidRPr="00723810">
        <w:rPr>
          <w:rFonts w:ascii="Palatino Linotype" w:hAnsi="Palatino Linotype"/>
          <w:bCs/>
        </w:rPr>
        <w:t>cinco de noviembre de</w:t>
      </w:r>
      <w:r w:rsidRPr="00723810">
        <w:rPr>
          <w:rFonts w:ascii="Palatino Linotype" w:hAnsi="Palatino Linotype" w:cs="Arial"/>
        </w:rPr>
        <w:t xml:space="preserve"> dos mil veintiuno</w:t>
      </w:r>
      <w:r w:rsidRPr="00723810">
        <w:rPr>
          <w:rFonts w:ascii="Palatino Linotype" w:hAnsi="Palatino Linotype"/>
        </w:rPr>
        <w:t>, la Comisionada Ponente determinó el cierre de instrucción en términos de la fracción VI del artículo 185 de la Ley de Transparencia y Acceso a la Información Pública del Estado de México y Municipios.</w:t>
      </w:r>
    </w:p>
    <w:p w14:paraId="4B8AAAFB" w14:textId="77777777" w:rsidR="00667213" w:rsidRPr="00723810" w:rsidRDefault="00667213" w:rsidP="00667213">
      <w:pPr>
        <w:spacing w:after="240" w:line="360" w:lineRule="auto"/>
        <w:jc w:val="both"/>
        <w:rPr>
          <w:rFonts w:ascii="Palatino Linotype" w:hAnsi="Palatino Linotype"/>
        </w:rPr>
      </w:pPr>
      <w:r w:rsidRPr="00723810">
        <w:rPr>
          <w:rFonts w:ascii="Palatino Linotype" w:hAnsi="Palatino Linotype"/>
          <w:b/>
        </w:rPr>
        <w:lastRenderedPageBreak/>
        <w:t xml:space="preserve">8. </w:t>
      </w:r>
      <w:r w:rsidRPr="00723810">
        <w:rPr>
          <w:rFonts w:ascii="Palatino Linotype" w:hAnsi="Palatino Linotype" w:cs="Arial"/>
          <w:b/>
        </w:rPr>
        <w:t xml:space="preserve">Ampliación del plazo. </w:t>
      </w:r>
      <w:r w:rsidRPr="00723810">
        <w:rPr>
          <w:rFonts w:ascii="Palatino Linotype" w:hAnsi="Palatino Linotype" w:cs="Arial"/>
        </w:rPr>
        <w:t xml:space="preserve"> En fecha ocho de diciembre de dos mil veintiuno</w:t>
      </w:r>
      <w:r w:rsidRPr="00723810">
        <w:rPr>
          <w:rFonts w:ascii="Palatino Linotype" w:hAnsi="Palatino Linotype" w:cs="Arial"/>
          <w:b/>
        </w:rPr>
        <w:t xml:space="preserve">, </w:t>
      </w:r>
      <w:r w:rsidRPr="00723810">
        <w:rPr>
          <w:rFonts w:ascii="Palatino Linotype" w:hAnsi="Palatino Linotype" w:cs="Arial"/>
        </w:rPr>
        <w:t>con fundamento en el artículo 181, párrafo tercero de la Ley de Transparencia y Acceso a la Información Pública del Estado de México y Municipios, se acordó la ampliación del plazo para su resolución.</w:t>
      </w:r>
    </w:p>
    <w:p w14:paraId="21CE2DDC" w14:textId="77777777" w:rsidR="00667213" w:rsidRPr="00723810" w:rsidRDefault="00667213" w:rsidP="00667213">
      <w:pPr>
        <w:widowControl w:val="0"/>
        <w:autoSpaceDE w:val="0"/>
        <w:autoSpaceDN w:val="0"/>
        <w:adjustRightInd w:val="0"/>
        <w:spacing w:before="240" w:after="240" w:line="360" w:lineRule="auto"/>
        <w:jc w:val="both"/>
        <w:rPr>
          <w:rFonts w:ascii="Palatino Linotype" w:hAnsi="Palatino Linotype" w:cs="Tahoma"/>
          <w:szCs w:val="22"/>
        </w:rPr>
      </w:pPr>
      <w:proofErr w:type="gramStart"/>
      <w:r w:rsidRPr="00723810">
        <w:rPr>
          <w:rFonts w:ascii="Palatino Linotype" w:hAnsi="Palatino Linotype" w:cs="Tahoma"/>
          <w:szCs w:val="22"/>
        </w:rPr>
        <w:t>En razón de</w:t>
      </w:r>
      <w:proofErr w:type="gramEnd"/>
      <w:r w:rsidRPr="00723810">
        <w:rPr>
          <w:rFonts w:ascii="Palatino Linotype" w:hAnsi="Palatino Linotype" w:cs="Tahoma"/>
          <w:szCs w:val="22"/>
        </w:rPr>
        <w:t xml:space="preserve"> que fue debidamente sustanciado el expediente electrónico y no existe diligencia pendiente de desahogo, se emite la Resolución que conforme a Derecho proceda, de acuerdo con los siguientes: </w:t>
      </w:r>
    </w:p>
    <w:p w14:paraId="7DC2201E" w14:textId="77777777" w:rsidR="00667213" w:rsidRPr="00723810" w:rsidRDefault="00667213" w:rsidP="00667213">
      <w:pPr>
        <w:widowControl w:val="0"/>
        <w:autoSpaceDE w:val="0"/>
        <w:autoSpaceDN w:val="0"/>
        <w:adjustRightInd w:val="0"/>
        <w:spacing w:before="240" w:after="240" w:line="360" w:lineRule="auto"/>
        <w:jc w:val="center"/>
        <w:rPr>
          <w:rFonts w:ascii="Palatino Linotype" w:hAnsi="Palatino Linotype" w:cs="Arial"/>
          <w:b/>
        </w:rPr>
      </w:pPr>
      <w:r w:rsidRPr="00723810">
        <w:rPr>
          <w:rFonts w:ascii="Palatino Linotype" w:hAnsi="Palatino Linotype" w:cs="Arial"/>
          <w:b/>
        </w:rPr>
        <w:t>II. C O N S I D E R A N D O S</w:t>
      </w:r>
    </w:p>
    <w:p w14:paraId="1B571EE1" w14:textId="77777777" w:rsidR="00667213" w:rsidRPr="00723810" w:rsidRDefault="00667213" w:rsidP="00667213">
      <w:pPr>
        <w:spacing w:before="240" w:after="240" w:line="360" w:lineRule="auto"/>
        <w:jc w:val="both"/>
        <w:rPr>
          <w:rFonts w:ascii="Palatino Linotype" w:hAnsi="Palatino Linotype" w:cs="Arial"/>
        </w:rPr>
      </w:pPr>
      <w:r w:rsidRPr="00723810">
        <w:rPr>
          <w:rFonts w:ascii="Palatino Linotype" w:hAnsi="Palatino Linotype" w:cs="Arial"/>
          <w:b/>
        </w:rPr>
        <w:t>Primero. Competencia.</w:t>
      </w:r>
      <w:r w:rsidRPr="00723810">
        <w:rPr>
          <w:rFonts w:ascii="Palatino Linotype" w:hAnsi="Palatino Linotype" w:cs="Arial"/>
        </w:rPr>
        <w:t xml:space="preserve"> El Instituto de Transparencia, Acceso a la Información Pública y Protección de Datos Personales del Estado de México y Municipios, es competente para conocer y resolver el presente recurso de revisión interpuesto por el </w:t>
      </w:r>
      <w:r w:rsidRPr="00723810">
        <w:rPr>
          <w:rFonts w:ascii="Palatino Linotype" w:hAnsi="Palatino Linotype" w:cs="Arial"/>
          <w:b/>
        </w:rPr>
        <w:t>RECURRENTE</w:t>
      </w:r>
      <w:r w:rsidRPr="00723810">
        <w:rPr>
          <w:rFonts w:ascii="Palatino Linotype" w:hAnsi="Palatino Linotype" w:cs="Arial"/>
        </w:rPr>
        <w:t>,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8485A81" w14:textId="1D636E4E" w:rsidR="00667213" w:rsidRPr="00723810" w:rsidRDefault="00667213" w:rsidP="00667213">
      <w:pPr>
        <w:spacing w:before="240" w:after="240" w:line="360" w:lineRule="auto"/>
        <w:jc w:val="both"/>
        <w:rPr>
          <w:rFonts w:ascii="Palatino Linotype" w:hAnsi="Palatino Linotype"/>
          <w:shd w:val="clear" w:color="auto" w:fill="FFFFFF"/>
        </w:rPr>
      </w:pPr>
      <w:bookmarkStart w:id="3" w:name="_Hlk44439150"/>
      <w:r w:rsidRPr="00723810">
        <w:rPr>
          <w:rFonts w:ascii="Palatino Linotype" w:hAnsi="Palatino Linotype" w:cs="Arial"/>
          <w:b/>
        </w:rPr>
        <w:t>Segundo. Oportunidad y Procedibilidad del Recurso de Revisión</w:t>
      </w:r>
      <w:r w:rsidRPr="00723810">
        <w:rPr>
          <w:rFonts w:ascii="Palatino Linotype" w:hAnsi="Palatino Linotype" w:cs="Arial"/>
        </w:rPr>
        <w:t xml:space="preserve">. </w:t>
      </w:r>
      <w:r w:rsidRPr="00723810">
        <w:rPr>
          <w:rFonts w:ascii="Palatino Linotype" w:eastAsia="Palatino Linotype" w:hAnsi="Palatino Linotype" w:cs="Palatino Linotype"/>
        </w:rPr>
        <w:t>De conformidad con los requisitos de Oportu</w:t>
      </w:r>
      <w:r w:rsidR="00ED4BB8" w:rsidRPr="00723810">
        <w:rPr>
          <w:rFonts w:ascii="Palatino Linotype" w:eastAsia="Palatino Linotype" w:hAnsi="Palatino Linotype" w:cs="Palatino Linotype"/>
        </w:rPr>
        <w:t>nidad y Procedibilidad que debe</w:t>
      </w:r>
      <w:r w:rsidRPr="00723810">
        <w:rPr>
          <w:rFonts w:ascii="Palatino Linotype" w:eastAsia="Palatino Linotype" w:hAnsi="Palatino Linotype" w:cs="Palatino Linotype"/>
        </w:rPr>
        <w:t xml:space="preserve"> reunir </w:t>
      </w:r>
      <w:r w:rsidR="00ED4BB8" w:rsidRPr="00723810">
        <w:rPr>
          <w:rFonts w:ascii="Palatino Linotype" w:eastAsia="Palatino Linotype" w:hAnsi="Palatino Linotype" w:cs="Palatino Linotype"/>
        </w:rPr>
        <w:t>el</w:t>
      </w:r>
      <w:r w:rsidRPr="00723810">
        <w:rPr>
          <w:rFonts w:ascii="Palatino Linotype" w:eastAsia="Palatino Linotype" w:hAnsi="Palatino Linotype" w:cs="Palatino Linotype"/>
        </w:rPr>
        <w:t xml:space="preserve"> recurso de revisió</w:t>
      </w:r>
      <w:r w:rsidR="00ED4BB8" w:rsidRPr="00723810">
        <w:rPr>
          <w:rFonts w:ascii="Palatino Linotype" w:eastAsia="Palatino Linotype" w:hAnsi="Palatino Linotype" w:cs="Palatino Linotype"/>
        </w:rPr>
        <w:t>n</w:t>
      </w:r>
      <w:r w:rsidRPr="00723810">
        <w:rPr>
          <w:rFonts w:ascii="Palatino Linotype" w:eastAsia="Palatino Linotype" w:hAnsi="Palatino Linotype" w:cs="Palatino Linotype"/>
        </w:rPr>
        <w:t xml:space="preserve"> interpuesto, previstos en los artículos 178 y 180 de la Ley de Transparencia y Acceso a la Información Pública del Estado de México y Municipios; </w:t>
      </w:r>
      <w:r w:rsidRPr="00723810">
        <w:rPr>
          <w:rFonts w:ascii="Palatino Linotype" w:eastAsia="Palatino Linotype" w:hAnsi="Palatino Linotype" w:cs="Palatino Linotype"/>
        </w:rPr>
        <w:lastRenderedPageBreak/>
        <w:t xml:space="preserve">en la especie se advierte que el presente medio de impugnación fue interpuesto dentro del plazo de quince días previsto en el primer artículo de referencia; toda vez que el </w:t>
      </w:r>
      <w:r w:rsidRPr="00723810">
        <w:rPr>
          <w:rFonts w:ascii="Palatino Linotype" w:eastAsia="Palatino Linotype" w:hAnsi="Palatino Linotype" w:cs="Palatino Linotype"/>
          <w:b/>
        </w:rPr>
        <w:t>SUJETO OBLIGADO</w:t>
      </w:r>
      <w:r w:rsidRPr="00723810">
        <w:rPr>
          <w:rFonts w:ascii="Palatino Linotype" w:eastAsia="Palatino Linotype" w:hAnsi="Palatino Linotype" w:cs="Palatino Linotype"/>
        </w:rPr>
        <w:t xml:space="preserve"> emitió su respuesta a la solicitud planteada por </w:t>
      </w:r>
      <w:r w:rsidR="001D1964" w:rsidRPr="00723810">
        <w:rPr>
          <w:rFonts w:ascii="Palatino Linotype" w:eastAsia="Palatino Linotype" w:hAnsi="Palatino Linotype" w:cs="Palatino Linotype"/>
        </w:rPr>
        <w:t>e</w:t>
      </w:r>
      <w:r w:rsidR="00ED4BB8" w:rsidRPr="00723810">
        <w:rPr>
          <w:rFonts w:ascii="Palatino Linotype" w:eastAsia="Palatino Linotype" w:hAnsi="Palatino Linotype" w:cs="Palatino Linotype"/>
        </w:rPr>
        <w:t>l solicitante en fecha diecinueve</w:t>
      </w:r>
      <w:r w:rsidRPr="00723810">
        <w:rPr>
          <w:rFonts w:ascii="Palatino Linotype" w:eastAsia="Palatino Linotype" w:hAnsi="Palatino Linotype" w:cs="Palatino Linotype"/>
        </w:rPr>
        <w:t xml:space="preserve"> de octubre del año dos mil veintiuno y el recurrente presentó su recurso de revisión el mismo día, mes y año, esto es el mismo día hábil en el que tuvo conocimiento de la respuesta; </w:t>
      </w:r>
      <w:r w:rsidRPr="00723810">
        <w:rPr>
          <w:rFonts w:ascii="Palatino Linotype" w:hAnsi="Palatino Linotype" w:cs="Arial"/>
        </w:rPr>
        <w:t>circunstancia que no es determinante para declararlo extemporáneo, toda vez que el tiempo concedido es para delimitar el término en que puede impugnarse la respuesta, lo cual no impide que se presente antes de iniciado el plazo previsto.</w:t>
      </w:r>
    </w:p>
    <w:p w14:paraId="0AC4EC9F" w14:textId="77777777" w:rsidR="00667213" w:rsidRPr="00723810" w:rsidRDefault="00667213" w:rsidP="00667213">
      <w:pPr>
        <w:pStyle w:val="Prrafodelista"/>
        <w:autoSpaceDE w:val="0"/>
        <w:autoSpaceDN w:val="0"/>
        <w:adjustRightInd w:val="0"/>
        <w:spacing w:line="360" w:lineRule="auto"/>
        <w:ind w:left="0" w:right="49"/>
        <w:jc w:val="both"/>
        <w:rPr>
          <w:rFonts w:ascii="Palatino Linotype" w:hAnsi="Palatino Linotype" w:cs="Arial"/>
        </w:rPr>
      </w:pPr>
      <w:r w:rsidRPr="00723810">
        <w:rPr>
          <w:rFonts w:ascii="Palatino Linotype" w:hAnsi="Palatino Linotype" w:cs="Arial"/>
        </w:rPr>
        <w:t xml:space="preserve">Resulta aplicable el siguiente criterio de este Órgano Garante que se robustece con la jurisprudencia número </w:t>
      </w:r>
      <w:proofErr w:type="gramStart"/>
      <w:r w:rsidRPr="00723810">
        <w:rPr>
          <w:rFonts w:ascii="Palatino Linotype" w:hAnsi="Palatino Linotype" w:cs="Arial"/>
        </w:rPr>
        <w:t>la./</w:t>
      </w:r>
      <w:proofErr w:type="gramEnd"/>
      <w:r w:rsidRPr="00723810">
        <w:rPr>
          <w:rFonts w:ascii="Palatino Linotype" w:hAnsi="Palatino Linotype" w:cs="Arial"/>
        </w:rPr>
        <w:t>J.41/2015 (l0a.), Décima época, sustentada por la Primera Sala de la Suprema Corte de Justicia de la Nación, visible en la página 569, libro 19, tomo I, de la Gaceta del Semanario Judicial de la Federación, del mes de junio de 2015, cuyo rubro y texto esgrimen:</w:t>
      </w:r>
    </w:p>
    <w:p w14:paraId="3FB636A6" w14:textId="77777777" w:rsidR="00667213" w:rsidRPr="00723810" w:rsidRDefault="00667213" w:rsidP="00667213">
      <w:pPr>
        <w:pStyle w:val="Textoindependiente"/>
        <w:kinsoku w:val="0"/>
        <w:overflowPunct w:val="0"/>
        <w:spacing w:before="5"/>
        <w:rPr>
          <w:i/>
          <w:iCs/>
        </w:rPr>
      </w:pPr>
    </w:p>
    <w:p w14:paraId="4C5B628F" w14:textId="77777777" w:rsidR="00667213" w:rsidRPr="00723810" w:rsidRDefault="00667213" w:rsidP="00667213">
      <w:pPr>
        <w:pStyle w:val="Prrafodelista"/>
        <w:autoSpaceDE w:val="0"/>
        <w:autoSpaceDN w:val="0"/>
        <w:adjustRightInd w:val="0"/>
        <w:ind w:left="567" w:right="760"/>
        <w:jc w:val="both"/>
        <w:rPr>
          <w:rFonts w:ascii="Palatino Linotype" w:hAnsi="Palatino Linotype" w:cs="Arial"/>
          <w:i/>
        </w:rPr>
      </w:pPr>
      <w:r w:rsidRPr="00723810">
        <w:rPr>
          <w:rFonts w:ascii="Palatino Linotype" w:hAnsi="Palatino Linotype" w:cs="Arial"/>
        </w:rPr>
        <w:t>"</w:t>
      </w:r>
      <w:r w:rsidRPr="00723810">
        <w:rPr>
          <w:rFonts w:ascii="Palatino Linotype" w:hAnsi="Palatino Linotype" w:cs="Arial"/>
          <w:i/>
        </w:rPr>
        <w:t>RECURSO DE RECLAMACIÓN. SU INTERPOSICIÓN NO ES EXTEMPORÁNEA SI SE REALIZA ANTES DE QUE INICIE EL PLAZO PARA HACERLO.</w:t>
      </w:r>
    </w:p>
    <w:p w14:paraId="68E0E323" w14:textId="77777777" w:rsidR="00667213" w:rsidRPr="00723810" w:rsidRDefault="00667213" w:rsidP="00667213">
      <w:pPr>
        <w:pStyle w:val="Prrafodelista"/>
        <w:autoSpaceDE w:val="0"/>
        <w:autoSpaceDN w:val="0"/>
        <w:adjustRightInd w:val="0"/>
        <w:ind w:left="567" w:right="760"/>
        <w:jc w:val="both"/>
        <w:rPr>
          <w:rFonts w:ascii="Palatino Linotype" w:hAnsi="Palatino Linotype" w:cs="Arial"/>
          <w:i/>
        </w:rPr>
      </w:pPr>
      <w:r w:rsidRPr="00723810">
        <w:rPr>
          <w:rFonts w:ascii="Palatino Linotype" w:hAnsi="Palatino Linotype" w:cs="Arial"/>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167691BB" w14:textId="77777777" w:rsidR="00667213" w:rsidRPr="00723810" w:rsidRDefault="00667213" w:rsidP="00667213">
      <w:pPr>
        <w:pStyle w:val="Prrafodelista"/>
        <w:autoSpaceDE w:val="0"/>
        <w:autoSpaceDN w:val="0"/>
        <w:adjustRightInd w:val="0"/>
        <w:ind w:left="567" w:right="760"/>
        <w:jc w:val="both"/>
        <w:rPr>
          <w:rFonts w:ascii="Palatino Linotype" w:hAnsi="Palatino Linotype" w:cs="Arial"/>
          <w:i/>
        </w:rPr>
      </w:pPr>
      <w:r w:rsidRPr="00723810">
        <w:rPr>
          <w:rFonts w:ascii="Palatino Linotype" w:hAnsi="Palatino Linotype" w:cs="Arial"/>
          <w:i/>
        </w:rPr>
        <w:t xml:space="preserve">De ahí </w:t>
      </w:r>
      <w:proofErr w:type="gramStart"/>
      <w:r w:rsidRPr="00723810">
        <w:rPr>
          <w:rFonts w:ascii="Palatino Linotype" w:hAnsi="Palatino Linotype" w:cs="Arial"/>
          <w:i/>
        </w:rPr>
        <w:t>que</w:t>
      </w:r>
      <w:proofErr w:type="gramEnd"/>
      <w:r w:rsidRPr="00723810">
        <w:rPr>
          <w:rFonts w:ascii="Palatino Linotype" w:hAnsi="Palatino Linotype" w:cs="Arial"/>
          <w:i/>
        </w:rPr>
        <w:t xml:space="preserve"> si dicho recurso se interpone antes de que inicie el plazo para hacerlo, su presentación no es extemporánea…"(Sic)</w:t>
      </w:r>
    </w:p>
    <w:p w14:paraId="5DC16881" w14:textId="77777777" w:rsidR="00667213" w:rsidRPr="00723810" w:rsidRDefault="00667213" w:rsidP="00667213">
      <w:pPr>
        <w:spacing w:before="240" w:after="240" w:line="360" w:lineRule="auto"/>
        <w:jc w:val="both"/>
        <w:rPr>
          <w:rFonts w:ascii="Palatino Linotype" w:hAnsi="Palatino Linotype" w:cs="Arial"/>
          <w:lang w:eastAsia="es-MX"/>
        </w:rPr>
      </w:pPr>
      <w:bookmarkStart w:id="4" w:name="_Hlk57122114"/>
    </w:p>
    <w:bookmarkEnd w:id="4"/>
    <w:p w14:paraId="5FD31832" w14:textId="77777777" w:rsidR="00667213" w:rsidRPr="00723810" w:rsidRDefault="00667213" w:rsidP="00667213">
      <w:pPr>
        <w:spacing w:before="240" w:after="240" w:line="360" w:lineRule="auto"/>
        <w:jc w:val="both"/>
        <w:rPr>
          <w:rFonts w:ascii="Palatino Linotype" w:hAnsi="Palatino Linotype" w:cs="Arial"/>
          <w:lang w:eastAsia="es-MX"/>
        </w:rPr>
      </w:pPr>
      <w:r w:rsidRPr="00723810">
        <w:rPr>
          <w:rFonts w:ascii="Palatino Linotype" w:hAnsi="Palatino Linotype" w:cs="Arial"/>
          <w:lang w:eastAsia="es-MX"/>
        </w:rPr>
        <w:lastRenderedPageBreak/>
        <w:t xml:space="preserve">Así también, por cuanto hace a la procedibilidad del recurso de revisión, una vez realizado el análisis de los formatos de interposición del recurso, se concluye </w:t>
      </w:r>
      <w:r w:rsidRPr="00723810">
        <w:rPr>
          <w:rFonts w:ascii="Palatino Linotype" w:hAnsi="Palatino Linotype" w:cs="Arial"/>
        </w:rPr>
        <w:t xml:space="preserve">la acreditación plena de los elementos formales </w:t>
      </w:r>
      <w:r w:rsidRPr="00723810">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40540F41" w14:textId="690D9BB6" w:rsidR="00667213" w:rsidRPr="00723810" w:rsidRDefault="00667213" w:rsidP="00667213">
      <w:pPr>
        <w:spacing w:before="240" w:after="240" w:line="360" w:lineRule="auto"/>
        <w:jc w:val="both"/>
        <w:rPr>
          <w:rFonts w:ascii="Palatino Linotype" w:hAnsi="Palatino Linotype" w:cs="Arial"/>
        </w:rPr>
      </w:pPr>
      <w:r w:rsidRPr="00723810">
        <w:rPr>
          <w:rFonts w:ascii="Palatino Linotype" w:hAnsi="Palatino Linotype" w:cs="Arial"/>
        </w:rPr>
        <w:t xml:space="preserve">Finalmente, se advierte que resulta procedente la interposición del recurso, según lo manifestado por el </w:t>
      </w:r>
      <w:r w:rsidR="00884AA8" w:rsidRPr="00723810">
        <w:rPr>
          <w:rFonts w:ascii="Palatino Linotype" w:hAnsi="Palatino Linotype" w:cs="Arial"/>
          <w:b/>
          <w:bCs/>
        </w:rPr>
        <w:t>RECURRENTE</w:t>
      </w:r>
      <w:r w:rsidRPr="00723810">
        <w:rPr>
          <w:rFonts w:ascii="Palatino Linotype" w:hAnsi="Palatino Linotype" w:cs="Arial"/>
        </w:rPr>
        <w:t xml:space="preserve"> en sus motivos de inconformidad, </w:t>
      </w:r>
      <w:r w:rsidR="00884AA8" w:rsidRPr="00723810">
        <w:rPr>
          <w:rFonts w:ascii="Palatino Linotype" w:hAnsi="Palatino Linotype" w:cs="Arial"/>
        </w:rPr>
        <w:t>de acuerdo con el</w:t>
      </w:r>
      <w:r w:rsidRPr="00723810">
        <w:rPr>
          <w:rFonts w:ascii="Palatino Linotype" w:hAnsi="Palatino Linotype" w:cs="Arial"/>
        </w:rPr>
        <w:t xml:space="preserve"> artículo 179, fracción IV, del ordenamiento legal citado, que a la letra dice: </w:t>
      </w:r>
    </w:p>
    <w:p w14:paraId="73DA0953" w14:textId="069FE6FF" w:rsidR="00667213" w:rsidRPr="00723810" w:rsidRDefault="00667213" w:rsidP="00884AA8">
      <w:pPr>
        <w:ind w:left="851" w:right="902"/>
        <w:jc w:val="both"/>
        <w:rPr>
          <w:rFonts w:ascii="Palatino Linotype" w:hAnsi="Palatino Linotype" w:cs="Arial"/>
          <w:i/>
          <w:sz w:val="22"/>
          <w:szCs w:val="22"/>
        </w:rPr>
      </w:pPr>
      <w:r w:rsidRPr="00723810">
        <w:rPr>
          <w:rFonts w:ascii="Palatino Linotype" w:hAnsi="Palatino Linotype" w:cs="Arial"/>
          <w:bCs/>
          <w:i/>
          <w:iCs/>
          <w:sz w:val="22"/>
          <w:szCs w:val="22"/>
        </w:rPr>
        <w:t>“</w:t>
      </w:r>
      <w:r w:rsidRPr="00723810">
        <w:rPr>
          <w:rFonts w:ascii="Palatino Linotype" w:hAnsi="Palatino Linotype" w:cs="Arial"/>
          <w:b/>
          <w:i/>
          <w:sz w:val="22"/>
          <w:szCs w:val="22"/>
        </w:rPr>
        <w:t>Artículo 179.</w:t>
      </w:r>
      <w:r w:rsidRPr="00723810">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3F6D7BEF" w14:textId="66FEC814" w:rsidR="00884AA8" w:rsidRPr="00723810" w:rsidRDefault="00884AA8" w:rsidP="00884AA8">
      <w:pPr>
        <w:ind w:left="851" w:right="902"/>
        <w:jc w:val="both"/>
        <w:rPr>
          <w:rFonts w:ascii="Palatino Linotype" w:hAnsi="Palatino Linotype" w:cs="Arial"/>
          <w:i/>
          <w:sz w:val="22"/>
          <w:szCs w:val="22"/>
        </w:rPr>
      </w:pPr>
      <w:r w:rsidRPr="00723810">
        <w:rPr>
          <w:rFonts w:ascii="Palatino Linotype" w:hAnsi="Palatino Linotype" w:cs="Arial"/>
          <w:i/>
          <w:sz w:val="22"/>
          <w:szCs w:val="22"/>
        </w:rPr>
        <w:t>…</w:t>
      </w:r>
    </w:p>
    <w:p w14:paraId="0EA4B7C1" w14:textId="1BD3BC85" w:rsidR="00667213" w:rsidRPr="00723810" w:rsidRDefault="00884AA8" w:rsidP="00884AA8">
      <w:pPr>
        <w:spacing w:after="240"/>
        <w:ind w:left="851" w:right="902"/>
        <w:jc w:val="both"/>
        <w:rPr>
          <w:rFonts w:ascii="Palatino Linotype" w:hAnsi="Palatino Linotype" w:cs="Arial"/>
          <w:bCs/>
          <w:i/>
          <w:iCs/>
          <w:sz w:val="22"/>
          <w:szCs w:val="22"/>
        </w:rPr>
      </w:pPr>
      <w:r w:rsidRPr="00723810">
        <w:rPr>
          <w:i/>
          <w:iCs/>
        </w:rPr>
        <w:t xml:space="preserve">IV. La declaración de incompetencia por el sujeto </w:t>
      </w:r>
      <w:proofErr w:type="gramStart"/>
      <w:r w:rsidRPr="00723810">
        <w:rPr>
          <w:i/>
          <w:iCs/>
        </w:rPr>
        <w:t>obligado</w:t>
      </w:r>
      <w:r w:rsidRPr="00723810">
        <w:t>;…</w:t>
      </w:r>
      <w:proofErr w:type="gramEnd"/>
      <w:r w:rsidR="00667213" w:rsidRPr="00723810">
        <w:rPr>
          <w:rFonts w:ascii="Palatino Linotype" w:hAnsi="Palatino Linotype" w:cs="Arial"/>
          <w:bCs/>
          <w:i/>
          <w:iCs/>
          <w:sz w:val="22"/>
          <w:szCs w:val="22"/>
        </w:rPr>
        <w:t>”</w:t>
      </w:r>
      <w:r w:rsidRPr="00723810">
        <w:rPr>
          <w:rFonts w:ascii="Palatino Linotype" w:hAnsi="Palatino Linotype" w:cs="Arial"/>
          <w:bCs/>
          <w:i/>
          <w:iCs/>
          <w:sz w:val="22"/>
          <w:szCs w:val="22"/>
        </w:rPr>
        <w:t xml:space="preserve"> (Sic)</w:t>
      </w:r>
    </w:p>
    <w:p w14:paraId="602A31AA" w14:textId="77777777" w:rsidR="00667213" w:rsidRPr="00723810" w:rsidRDefault="00667213" w:rsidP="00667213">
      <w:pPr>
        <w:spacing w:before="100" w:beforeAutospacing="1" w:after="100" w:afterAutospacing="1" w:line="360" w:lineRule="auto"/>
        <w:jc w:val="both"/>
        <w:rPr>
          <w:rFonts w:ascii="Palatino Linotype" w:hAnsi="Palatino Linotype" w:cs="Arial"/>
        </w:rPr>
      </w:pPr>
      <w:r w:rsidRPr="00723810">
        <w:rPr>
          <w:rFonts w:ascii="Palatino Linotype" w:hAnsi="Palatino Linotype" w:cs="Arial"/>
          <w:b/>
        </w:rPr>
        <w:t xml:space="preserve">Tercero. Materia de la revisión. </w:t>
      </w:r>
      <w:r w:rsidRPr="00723810">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verificar si la respuesta otorgada por el </w:t>
      </w:r>
      <w:r w:rsidRPr="00723810">
        <w:rPr>
          <w:rFonts w:ascii="Palatino Linotype" w:hAnsi="Palatino Linotype" w:cs="Arial"/>
          <w:b/>
        </w:rPr>
        <w:t xml:space="preserve">SUJETO OBLIGADO </w:t>
      </w:r>
      <w:r w:rsidRPr="00723810">
        <w:rPr>
          <w:rFonts w:ascii="Palatino Linotype" w:hAnsi="Palatino Linotype" w:cs="Arial"/>
        </w:rPr>
        <w:t>es adecuada y suficiente para satisfacer el derecho de acceso a la información pública</w:t>
      </w:r>
      <w:r w:rsidRPr="00723810">
        <w:rPr>
          <w:rFonts w:ascii="Palatino Linotype" w:hAnsi="Palatino Linotype" w:cs="Arial"/>
          <w:b/>
        </w:rPr>
        <w:t xml:space="preserve"> </w:t>
      </w:r>
      <w:r w:rsidRPr="00723810">
        <w:rPr>
          <w:rFonts w:ascii="Palatino Linotype" w:hAnsi="Palatino Linotype" w:cs="Arial"/>
        </w:rPr>
        <w:t xml:space="preserve">del </w:t>
      </w:r>
      <w:r w:rsidRPr="00723810">
        <w:rPr>
          <w:rFonts w:ascii="Palatino Linotype" w:hAnsi="Palatino Linotype" w:cs="Arial"/>
          <w:b/>
        </w:rPr>
        <w:t>RECURRENTE</w:t>
      </w:r>
      <w:r w:rsidRPr="00723810">
        <w:rPr>
          <w:rFonts w:ascii="Palatino Linotype" w:hAnsi="Palatino Linotype" w:cs="Arial"/>
        </w:rPr>
        <w:t>, o en su defecto, en caso de ser procedente, ordenar la entrega de información oportuna.</w:t>
      </w:r>
    </w:p>
    <w:p w14:paraId="4DC03CB2" w14:textId="77777777" w:rsidR="00667213" w:rsidRPr="00723810" w:rsidRDefault="00667213" w:rsidP="00667213">
      <w:pPr>
        <w:spacing w:before="240" w:after="240" w:line="360" w:lineRule="auto"/>
        <w:ind w:right="51"/>
        <w:jc w:val="both"/>
        <w:rPr>
          <w:rFonts w:ascii="Palatino Linotype" w:hAnsi="Palatino Linotype"/>
        </w:rPr>
      </w:pPr>
      <w:r w:rsidRPr="00723810">
        <w:rPr>
          <w:rFonts w:ascii="Palatino Linotype" w:hAnsi="Palatino Linotype" w:cs="Arial"/>
          <w:b/>
        </w:rPr>
        <w:t xml:space="preserve">Cuarto. Estudio del asunto. </w:t>
      </w:r>
      <w:r w:rsidRPr="00723810">
        <w:rPr>
          <w:rFonts w:ascii="Palatino Linotype" w:hAnsi="Palatino Linotype"/>
        </w:rPr>
        <w:t xml:space="preserve">Del análisis de la solicitud de información motivo del recurso de revisión que ahora se resuelve se advierte que el </w:t>
      </w:r>
      <w:r w:rsidRPr="00723810">
        <w:rPr>
          <w:rFonts w:ascii="Palatino Linotype" w:hAnsi="Palatino Linotype"/>
          <w:b/>
        </w:rPr>
        <w:t>RECURRENTE</w:t>
      </w:r>
      <w:r w:rsidRPr="00723810">
        <w:rPr>
          <w:rFonts w:ascii="Palatino Linotype" w:hAnsi="Palatino Linotype"/>
        </w:rPr>
        <w:t xml:space="preserve"> requirió al </w:t>
      </w:r>
      <w:r w:rsidRPr="00723810">
        <w:rPr>
          <w:rFonts w:ascii="Palatino Linotype" w:hAnsi="Palatino Linotype"/>
          <w:b/>
        </w:rPr>
        <w:t>SUJETO OBLIGADO</w:t>
      </w:r>
      <w:r w:rsidRPr="00723810">
        <w:rPr>
          <w:rFonts w:ascii="Palatino Linotype" w:hAnsi="Palatino Linotype"/>
        </w:rPr>
        <w:t xml:space="preserve"> le proporcione lo siguiente:</w:t>
      </w:r>
    </w:p>
    <w:p w14:paraId="62E54EC1" w14:textId="77777777" w:rsidR="00667213" w:rsidRPr="00723810" w:rsidRDefault="00667213" w:rsidP="00667213">
      <w:pPr>
        <w:ind w:left="851" w:right="902"/>
        <w:jc w:val="both"/>
        <w:rPr>
          <w:rFonts w:ascii="Palatino Linotype" w:hAnsi="Palatino Linotype" w:cs="Arial"/>
          <w:b/>
          <w:i/>
          <w:sz w:val="22"/>
          <w:szCs w:val="22"/>
        </w:rPr>
      </w:pPr>
      <w:bookmarkStart w:id="5" w:name="_Hlk79232538"/>
      <w:r w:rsidRPr="00723810">
        <w:rPr>
          <w:rFonts w:ascii="Palatino Linotype" w:hAnsi="Palatino Linotype" w:cs="Arial"/>
          <w:i/>
          <w:sz w:val="22"/>
          <w:szCs w:val="22"/>
          <w:lang w:eastAsia="es-MX"/>
        </w:rPr>
        <w:t xml:space="preserve"> “</w:t>
      </w:r>
      <w:r w:rsidRPr="00723810">
        <w:rPr>
          <w:rFonts w:ascii="Palatino Linotype" w:hAnsi="Palatino Linotype"/>
          <w:i/>
          <w:color w:val="000000"/>
          <w:sz w:val="22"/>
          <w:szCs w:val="22"/>
        </w:rPr>
        <w:t xml:space="preserve">PRESUPUESTO ANUAL DE LOS RECURSOS FINANCIEROS DE LOS ULTIMOS TRES AÑOS DEL MUNICIPIO DE ALMOLOYA DEL RIO, </w:t>
      </w:r>
      <w:r w:rsidRPr="00723810">
        <w:rPr>
          <w:rFonts w:ascii="Palatino Linotype" w:hAnsi="Palatino Linotype"/>
          <w:i/>
          <w:color w:val="000000"/>
          <w:sz w:val="22"/>
          <w:szCs w:val="22"/>
        </w:rPr>
        <w:lastRenderedPageBreak/>
        <w:t>RUBROS ACCIONES PROGRAMAS O ETIQETAS Y CANTIDADES A LOS QUE FUERON DESTINADOS A CADA UNO, durante el ejercicio fiscal a la realización de las acciones planteadas en el programa operativo anual</w:t>
      </w:r>
      <w:r w:rsidRPr="00723810">
        <w:rPr>
          <w:rFonts w:ascii="Palatino Linotype" w:hAnsi="Palatino Linotype" w:cs="Arial"/>
          <w:i/>
          <w:sz w:val="22"/>
          <w:szCs w:val="22"/>
          <w:lang w:eastAsia="es-MX"/>
        </w:rPr>
        <w:t>” (sic)</w:t>
      </w:r>
    </w:p>
    <w:p w14:paraId="120B3701" w14:textId="77777777" w:rsidR="00667213" w:rsidRPr="00723810" w:rsidRDefault="00667213" w:rsidP="00667213">
      <w:pPr>
        <w:spacing w:before="240" w:after="240" w:line="360" w:lineRule="auto"/>
        <w:jc w:val="both"/>
        <w:rPr>
          <w:rFonts w:ascii="Palatino Linotype" w:hAnsi="Palatino Linotype"/>
          <w:color w:val="000000"/>
        </w:rPr>
      </w:pPr>
    </w:p>
    <w:p w14:paraId="5349E2A0" w14:textId="0A8B5565" w:rsidR="00667213" w:rsidRPr="00723810" w:rsidRDefault="00514F14" w:rsidP="00667213">
      <w:pPr>
        <w:spacing w:before="240" w:after="240" w:line="360" w:lineRule="auto"/>
        <w:ind w:right="51"/>
        <w:jc w:val="both"/>
        <w:rPr>
          <w:rFonts w:ascii="Palatino Linotype" w:hAnsi="Palatino Linotype" w:cs="Arial"/>
          <w:bCs/>
        </w:rPr>
      </w:pPr>
      <w:r w:rsidRPr="00723810">
        <w:rPr>
          <w:rFonts w:ascii="Palatino Linotype" w:hAnsi="Palatino Linotype" w:cs="Arial"/>
          <w:noProof/>
          <w:szCs w:val="22"/>
          <w:lang w:val="es-MX" w:eastAsia="es-MX"/>
        </w:rPr>
        <mc:AlternateContent>
          <mc:Choice Requires="wps">
            <w:drawing>
              <wp:anchor distT="0" distB="0" distL="114300" distR="114300" simplePos="0" relativeHeight="251664384" behindDoc="0" locked="0" layoutInCell="1" allowOverlap="1" wp14:anchorId="7CB68167" wp14:editId="723E426E">
                <wp:simplePos x="0" y="0"/>
                <wp:positionH relativeFrom="column">
                  <wp:posOffset>88706</wp:posOffset>
                </wp:positionH>
                <wp:positionV relativeFrom="paragraph">
                  <wp:posOffset>940269</wp:posOffset>
                </wp:positionV>
                <wp:extent cx="5470497" cy="5534108"/>
                <wp:effectExtent l="0" t="0" r="35560" b="28575"/>
                <wp:wrapNone/>
                <wp:docPr id="2" name="Conector recto 2"/>
                <wp:cNvGraphicFramePr/>
                <a:graphic xmlns:a="http://schemas.openxmlformats.org/drawingml/2006/main">
                  <a:graphicData uri="http://schemas.microsoft.com/office/word/2010/wordprocessingShape">
                    <wps:wsp>
                      <wps:cNvCnPr/>
                      <wps:spPr>
                        <a:xfrm>
                          <a:off x="0" y="0"/>
                          <a:ext cx="5470497" cy="553410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DD0EE" id="Conector recto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74.05pt" to="437.75pt,5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" strokecolor="black [3213]" strokeweight="1.5pt">
                <v:stroke joinstyle="miter"/>
              </v:line>
            </w:pict>
          </mc:Fallback>
        </mc:AlternateContent>
      </w:r>
      <w:r w:rsidR="00667213" w:rsidRPr="00723810">
        <w:rPr>
          <w:rFonts w:ascii="Palatino Linotype" w:hAnsi="Palatino Linotype" w:cs="Arial"/>
          <w:szCs w:val="22"/>
          <w:lang w:eastAsia="es-MX"/>
        </w:rPr>
        <w:t xml:space="preserve">En respuesta, el </w:t>
      </w:r>
      <w:r w:rsidR="00667213" w:rsidRPr="00723810">
        <w:rPr>
          <w:rFonts w:ascii="Palatino Linotype" w:hAnsi="Palatino Linotype" w:cs="Arial"/>
          <w:b/>
          <w:szCs w:val="22"/>
          <w:lang w:eastAsia="es-MX"/>
        </w:rPr>
        <w:t>SUJETO OBLIGADO</w:t>
      </w:r>
      <w:r w:rsidR="00667213" w:rsidRPr="00723810">
        <w:rPr>
          <w:rFonts w:ascii="Palatino Linotype" w:hAnsi="Palatino Linotype" w:cs="Arial"/>
          <w:szCs w:val="22"/>
          <w:lang w:eastAsia="es-MX"/>
        </w:rPr>
        <w:t xml:space="preserve"> </w:t>
      </w:r>
      <w:r w:rsidR="00667213" w:rsidRPr="00723810">
        <w:rPr>
          <w:rFonts w:ascii="Palatino Linotype" w:hAnsi="Palatino Linotype" w:cs="Arial"/>
          <w:bCs/>
        </w:rPr>
        <w:t>a</w:t>
      </w:r>
      <w:r w:rsidR="00667213" w:rsidRPr="00723810">
        <w:rPr>
          <w:rFonts w:ascii="Palatino Linotype" w:hAnsi="Palatino Linotype" w:cs="Arial"/>
          <w:szCs w:val="22"/>
          <w:lang w:eastAsia="es-MX"/>
        </w:rPr>
        <w:t xml:space="preserve"> través del archivo electrónico </w:t>
      </w:r>
      <w:r w:rsidR="00667213" w:rsidRPr="00723810">
        <w:rPr>
          <w:rFonts w:ascii="Palatino Linotype" w:hAnsi="Palatino Linotype" w:cs="Arial"/>
          <w:szCs w:val="28"/>
        </w:rPr>
        <w:t>“</w:t>
      </w:r>
      <w:hyperlink r:id="rId9" w:tgtFrame="_blank" w:history="1">
        <w:r w:rsidR="00667213" w:rsidRPr="00723810">
          <w:rPr>
            <w:rStyle w:val="Hipervnculo"/>
            <w:rFonts w:ascii="Palatino Linotype" w:hAnsi="Palatino Linotype" w:cs="Arial"/>
            <w:b/>
            <w:bCs/>
            <w:color w:val="auto"/>
            <w:u w:val="none"/>
          </w:rPr>
          <w:t>Respuesta 0753-UI.pdf</w:t>
        </w:r>
      </w:hyperlink>
      <w:r w:rsidR="00667213" w:rsidRPr="00723810">
        <w:rPr>
          <w:rFonts w:ascii="Palatino Linotype" w:hAnsi="Palatino Linotype" w:cs="Arial"/>
          <w:szCs w:val="28"/>
        </w:rPr>
        <w:t>”, que contiene el oficio signado por el Titular de la Unidad</w:t>
      </w:r>
      <w:r w:rsidR="00667213" w:rsidRPr="00723810">
        <w:rPr>
          <w:rFonts w:ascii="Palatino Linotype" w:hAnsi="Palatino Linotype" w:cs="Arial"/>
          <w:bCs/>
        </w:rPr>
        <w:t>, informa al solicitante lo siguiente:</w:t>
      </w:r>
    </w:p>
    <w:p w14:paraId="5487F5FB" w14:textId="77777777" w:rsidR="00667213" w:rsidRPr="00723810" w:rsidRDefault="00667213" w:rsidP="00667213">
      <w:pPr>
        <w:spacing w:before="240" w:after="240" w:line="360" w:lineRule="auto"/>
        <w:ind w:right="51"/>
        <w:jc w:val="both"/>
        <w:rPr>
          <w:rFonts w:ascii="Palatino Linotype" w:hAnsi="Palatino Linotype" w:cs="Arial"/>
          <w:bCs/>
        </w:rPr>
      </w:pPr>
    </w:p>
    <w:p w14:paraId="7EF48090" w14:textId="77777777" w:rsidR="00667213" w:rsidRPr="00723810" w:rsidRDefault="00667213" w:rsidP="00667213">
      <w:pPr>
        <w:spacing w:before="240" w:after="240" w:line="360" w:lineRule="auto"/>
        <w:ind w:right="51"/>
        <w:jc w:val="both"/>
        <w:rPr>
          <w:rFonts w:ascii="Palatino Linotype" w:hAnsi="Palatino Linotype" w:cs="Arial"/>
          <w:bCs/>
        </w:rPr>
      </w:pPr>
    </w:p>
    <w:p w14:paraId="04F5011D" w14:textId="77777777" w:rsidR="00667213" w:rsidRPr="00723810" w:rsidRDefault="00667213" w:rsidP="00667213">
      <w:pPr>
        <w:spacing w:before="240" w:after="240" w:line="360" w:lineRule="auto"/>
        <w:ind w:right="51"/>
        <w:jc w:val="both"/>
        <w:rPr>
          <w:rFonts w:ascii="Palatino Linotype" w:hAnsi="Palatino Linotype" w:cs="Arial"/>
          <w:bCs/>
        </w:rPr>
      </w:pPr>
    </w:p>
    <w:p w14:paraId="46385F1F" w14:textId="77777777" w:rsidR="00667213" w:rsidRPr="00723810" w:rsidRDefault="00667213" w:rsidP="00667213">
      <w:pPr>
        <w:spacing w:before="240" w:after="240" w:line="360" w:lineRule="auto"/>
        <w:ind w:right="51"/>
        <w:jc w:val="both"/>
        <w:rPr>
          <w:rFonts w:ascii="Palatino Linotype" w:hAnsi="Palatino Linotype" w:cs="Arial"/>
          <w:bCs/>
        </w:rPr>
      </w:pPr>
    </w:p>
    <w:p w14:paraId="7BA5FAD4" w14:textId="77777777" w:rsidR="00667213" w:rsidRPr="00723810" w:rsidRDefault="00667213" w:rsidP="00667213">
      <w:pPr>
        <w:spacing w:before="240" w:after="240" w:line="360" w:lineRule="auto"/>
        <w:ind w:right="51"/>
        <w:jc w:val="both"/>
        <w:rPr>
          <w:rFonts w:ascii="Palatino Linotype" w:hAnsi="Palatino Linotype" w:cs="Arial"/>
          <w:bCs/>
        </w:rPr>
      </w:pPr>
    </w:p>
    <w:p w14:paraId="29949DAA" w14:textId="77777777" w:rsidR="00667213" w:rsidRPr="00723810" w:rsidRDefault="00667213" w:rsidP="00667213">
      <w:pPr>
        <w:spacing w:before="240" w:after="240" w:line="360" w:lineRule="auto"/>
        <w:ind w:right="51"/>
        <w:jc w:val="center"/>
        <w:rPr>
          <w:rFonts w:ascii="Palatino Linotype" w:hAnsi="Palatino Linotype" w:cs="Arial"/>
          <w:bCs/>
        </w:rPr>
      </w:pPr>
      <w:r w:rsidRPr="00723810">
        <w:rPr>
          <w:noProof/>
          <w:lang w:val="es-MX" w:eastAsia="es-MX"/>
        </w:rPr>
        <w:lastRenderedPageBreak/>
        <w:drawing>
          <wp:inline distT="0" distB="0" distL="0" distR="0" wp14:anchorId="57BD6A07" wp14:editId="18997559">
            <wp:extent cx="6013138" cy="7887694"/>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29" t="12700" r="30435" b="9992"/>
                    <a:stretch/>
                  </pic:blipFill>
                  <pic:spPr bwMode="auto">
                    <a:xfrm>
                      <a:off x="0" y="0"/>
                      <a:ext cx="6063543" cy="7953812"/>
                    </a:xfrm>
                    <a:prstGeom prst="rect">
                      <a:avLst/>
                    </a:prstGeom>
                    <a:ln>
                      <a:noFill/>
                    </a:ln>
                    <a:extLst>
                      <a:ext uri="{53640926-AAD7-44D8-BBD7-CCE9431645EC}">
                        <a14:shadowObscured xmlns:a14="http://schemas.microsoft.com/office/drawing/2010/main"/>
                      </a:ext>
                    </a:extLst>
                  </pic:spPr>
                </pic:pic>
              </a:graphicData>
            </a:graphic>
          </wp:inline>
        </w:drawing>
      </w:r>
    </w:p>
    <w:p w14:paraId="457145F8" w14:textId="77777777" w:rsidR="00667213" w:rsidRPr="00723810" w:rsidRDefault="00667213" w:rsidP="00667213">
      <w:pPr>
        <w:spacing w:before="240" w:after="240" w:line="360" w:lineRule="auto"/>
        <w:ind w:right="51"/>
        <w:jc w:val="center"/>
        <w:rPr>
          <w:rFonts w:ascii="Palatino Linotype" w:hAnsi="Palatino Linotype" w:cs="Arial"/>
          <w:bCs/>
        </w:rPr>
      </w:pPr>
      <w:r w:rsidRPr="00723810">
        <w:rPr>
          <w:noProof/>
          <w:lang w:val="es-MX" w:eastAsia="es-MX"/>
        </w:rPr>
        <w:lastRenderedPageBreak/>
        <w:drawing>
          <wp:inline distT="0" distB="0" distL="0" distR="0" wp14:anchorId="523792E6" wp14:editId="390B6AE8">
            <wp:extent cx="5978278" cy="7752521"/>
            <wp:effectExtent l="0" t="0" r="381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98" t="17691" r="30860" b="7946"/>
                    <a:stretch/>
                  </pic:blipFill>
                  <pic:spPr bwMode="auto">
                    <a:xfrm>
                      <a:off x="0" y="0"/>
                      <a:ext cx="6018085" cy="7804141"/>
                    </a:xfrm>
                    <a:prstGeom prst="rect">
                      <a:avLst/>
                    </a:prstGeom>
                    <a:ln>
                      <a:noFill/>
                    </a:ln>
                    <a:extLst>
                      <a:ext uri="{53640926-AAD7-44D8-BBD7-CCE9431645EC}">
                        <a14:shadowObscured xmlns:a14="http://schemas.microsoft.com/office/drawing/2010/main"/>
                      </a:ext>
                    </a:extLst>
                  </pic:spPr>
                </pic:pic>
              </a:graphicData>
            </a:graphic>
          </wp:inline>
        </w:drawing>
      </w:r>
    </w:p>
    <w:bookmarkEnd w:id="5"/>
    <w:p w14:paraId="25961250" w14:textId="77777777" w:rsidR="00667213" w:rsidRPr="00723810" w:rsidRDefault="00667213" w:rsidP="00667213">
      <w:pPr>
        <w:spacing w:before="240" w:after="240" w:line="360" w:lineRule="auto"/>
        <w:jc w:val="both"/>
        <w:rPr>
          <w:rFonts w:ascii="Palatino Linotype" w:hAnsi="Palatino Linotype" w:cs="Arial"/>
          <w:szCs w:val="22"/>
          <w:lang w:eastAsia="es-MX"/>
        </w:rPr>
      </w:pPr>
      <w:r w:rsidRPr="00723810">
        <w:rPr>
          <w:rFonts w:ascii="Palatino Linotype" w:hAnsi="Palatino Linotype" w:cs="Arial"/>
        </w:rPr>
        <w:lastRenderedPageBreak/>
        <w:t xml:space="preserve">Conocida la respuesta proporcionada por el </w:t>
      </w:r>
      <w:r w:rsidRPr="00723810">
        <w:rPr>
          <w:rFonts w:ascii="Palatino Linotype" w:hAnsi="Palatino Linotype" w:cs="Arial"/>
          <w:b/>
        </w:rPr>
        <w:t>SUJETO OBLIGADO</w:t>
      </w:r>
      <w:r w:rsidRPr="00723810">
        <w:rPr>
          <w:rFonts w:ascii="Palatino Linotype" w:hAnsi="Palatino Linotype" w:cs="Arial"/>
        </w:rPr>
        <w:t xml:space="preserve">, el </w:t>
      </w:r>
      <w:r w:rsidRPr="00723810">
        <w:rPr>
          <w:rFonts w:ascii="Palatino Linotype" w:hAnsi="Palatino Linotype" w:cs="Arial"/>
          <w:b/>
        </w:rPr>
        <w:t>RECURRENTE</w:t>
      </w:r>
      <w:r w:rsidRPr="00723810">
        <w:rPr>
          <w:rFonts w:ascii="Palatino Linotype" w:hAnsi="Palatino Linotype" w:cs="Arial"/>
        </w:rPr>
        <w:t xml:space="preserve"> interpuso el recurso de revisión que nos ocupa, señalando de manera sucinta, como motivos de inconformidad, </w:t>
      </w:r>
      <w:r w:rsidRPr="00723810">
        <w:rPr>
          <w:rFonts w:ascii="Palatino Linotype" w:hAnsi="Palatino Linotype" w:cs="Arial"/>
          <w:i/>
        </w:rPr>
        <w:t>“</w:t>
      </w:r>
      <w:r w:rsidRPr="00723810">
        <w:rPr>
          <w:rFonts w:ascii="Palatino Linotype" w:hAnsi="Palatino Linotype"/>
          <w:i/>
          <w:color w:val="000000"/>
        </w:rPr>
        <w:t>A PESAR DE QUE SE TIENE POR PARTE DE LA SOLICITADA MI INFORMACION, SE ME REMITE A OTRAS INSTANCIAS, CUENDO ELLA ME PUEDE INFORMAR LO SOLICITADO”</w:t>
      </w:r>
      <w:r w:rsidRPr="00723810">
        <w:rPr>
          <w:rFonts w:ascii="Palatino Linotype" w:hAnsi="Palatino Linotype" w:cs="Arial"/>
          <w:bCs/>
        </w:rPr>
        <w:t xml:space="preserve"> (Sic) </w:t>
      </w:r>
    </w:p>
    <w:p w14:paraId="09494B07" w14:textId="7469003A" w:rsidR="00667213" w:rsidRPr="00723810" w:rsidRDefault="00667213" w:rsidP="00667213">
      <w:pPr>
        <w:spacing w:line="360" w:lineRule="auto"/>
        <w:jc w:val="both"/>
        <w:rPr>
          <w:rFonts w:ascii="Palatino Linotype" w:hAnsi="Palatino Linotype"/>
        </w:rPr>
      </w:pPr>
      <w:r w:rsidRPr="00723810">
        <w:rPr>
          <w:rFonts w:ascii="Palatino Linotype" w:hAnsi="Palatino Linotype"/>
          <w:iCs/>
        </w:rPr>
        <w:t xml:space="preserve">Posteriormente, y como se advierte </w:t>
      </w:r>
      <w:r w:rsidRPr="00723810">
        <w:rPr>
          <w:rFonts w:ascii="Palatino Linotype" w:eastAsia="Calibri" w:hAnsi="Palatino Linotype" w:cs="Arial"/>
          <w:lang w:val="es-MX" w:eastAsia="en-US"/>
        </w:rPr>
        <w:t>de las constancias que obran en el expediente electrónico del SAIMEX,</w:t>
      </w:r>
      <w:r w:rsidRPr="00723810">
        <w:rPr>
          <w:rFonts w:ascii="Palatino Linotype" w:hAnsi="Palatino Linotype"/>
        </w:rPr>
        <w:t xml:space="preserve"> </w:t>
      </w:r>
      <w:r w:rsidRPr="00723810">
        <w:rPr>
          <w:rFonts w:ascii="Palatino Linotype" w:eastAsia="Calibri" w:hAnsi="Palatino Linotype" w:cs="Arial"/>
          <w:lang w:val="es-MX" w:eastAsia="en-US"/>
        </w:rPr>
        <w:t xml:space="preserve">el </w:t>
      </w:r>
      <w:r w:rsidRPr="00723810">
        <w:rPr>
          <w:rFonts w:ascii="Palatino Linotype" w:eastAsia="Calibri" w:hAnsi="Palatino Linotype" w:cs="Arial"/>
          <w:b/>
          <w:lang w:val="es-MX" w:eastAsia="en-US"/>
        </w:rPr>
        <w:t>SUJETO OBLIGADO</w:t>
      </w:r>
      <w:r w:rsidRPr="00723810">
        <w:rPr>
          <w:rFonts w:ascii="Palatino Linotype" w:hAnsi="Palatino Linotype" w:cs="Arial"/>
        </w:rPr>
        <w:t>, remite en vía de informe justificado el archivo electrónico</w:t>
      </w:r>
      <w:r w:rsidRPr="00723810">
        <w:rPr>
          <w:rFonts w:ascii="Palatino Linotype" w:hAnsi="Palatino Linotype"/>
        </w:rPr>
        <w:t xml:space="preserve"> “</w:t>
      </w:r>
      <w:r w:rsidRPr="00723810">
        <w:rPr>
          <w:rFonts w:ascii="Palatino Linotype" w:hAnsi="Palatino Linotype"/>
          <w:b/>
        </w:rPr>
        <w:t xml:space="preserve">Informe Justificado 5179-753 UI.pdf”, </w:t>
      </w:r>
      <w:r w:rsidRPr="00723810">
        <w:rPr>
          <w:rFonts w:ascii="Palatino Linotype" w:hAnsi="Palatino Linotype"/>
        </w:rPr>
        <w:t>el cual, para mejor proveer se inserta a través de las siguientes imágenes;</w:t>
      </w:r>
    </w:p>
    <w:p w14:paraId="3C657FA9" w14:textId="3E4C7D03" w:rsidR="00514F14" w:rsidRPr="00723810" w:rsidRDefault="00514F14" w:rsidP="00667213">
      <w:pPr>
        <w:spacing w:line="360" w:lineRule="auto"/>
        <w:jc w:val="both"/>
        <w:rPr>
          <w:rFonts w:ascii="Palatino Linotype" w:hAnsi="Palatino Linotype"/>
        </w:rPr>
      </w:pPr>
      <w:r w:rsidRPr="00723810">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1764B3E9" wp14:editId="4EF5B070">
                <wp:simplePos x="0" y="0"/>
                <wp:positionH relativeFrom="column">
                  <wp:posOffset>9193</wp:posOffset>
                </wp:positionH>
                <wp:positionV relativeFrom="paragraph">
                  <wp:posOffset>3367</wp:posOffset>
                </wp:positionV>
                <wp:extent cx="5581815" cy="4420925"/>
                <wp:effectExtent l="0" t="0" r="19050" b="36830"/>
                <wp:wrapNone/>
                <wp:docPr id="4" name="Conector recto 4"/>
                <wp:cNvGraphicFramePr/>
                <a:graphic xmlns:a="http://schemas.openxmlformats.org/drawingml/2006/main">
                  <a:graphicData uri="http://schemas.microsoft.com/office/word/2010/wordprocessingShape">
                    <wps:wsp>
                      <wps:cNvCnPr/>
                      <wps:spPr>
                        <a:xfrm>
                          <a:off x="0" y="0"/>
                          <a:ext cx="5581815" cy="44209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C38580" id="Conector recto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pt,.25pt" to="440.2pt,3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" strokecolor="black [3213]" strokeweight="1.5pt">
                <v:stroke joinstyle="miter"/>
              </v:line>
            </w:pict>
          </mc:Fallback>
        </mc:AlternateContent>
      </w:r>
    </w:p>
    <w:p w14:paraId="5BCFF55A" w14:textId="77777777" w:rsidR="00667213" w:rsidRPr="00723810" w:rsidRDefault="00667213" w:rsidP="00667213">
      <w:pPr>
        <w:spacing w:line="360" w:lineRule="auto"/>
        <w:rPr>
          <w:rFonts w:ascii="Palatino Linotype" w:hAnsi="Palatino Linotype" w:cs="Arial"/>
        </w:rPr>
      </w:pPr>
      <w:r w:rsidRPr="00723810">
        <w:rPr>
          <w:rFonts w:ascii="Palatino Linotype" w:hAnsi="Palatino Linotype" w:cs="Arial"/>
          <w:noProof/>
          <w:lang w:val="es-MX" w:eastAsia="es-MX"/>
        </w:rPr>
        <w:lastRenderedPageBreak/>
        <w:drawing>
          <wp:inline distT="0" distB="0" distL="0" distR="0" wp14:anchorId="06110899" wp14:editId="56837F8A">
            <wp:extent cx="6027458" cy="7878726"/>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 b="435"/>
                    <a:stretch/>
                  </pic:blipFill>
                  <pic:spPr bwMode="auto">
                    <a:xfrm>
                      <a:off x="0" y="0"/>
                      <a:ext cx="6039788" cy="7894843"/>
                    </a:xfrm>
                    <a:prstGeom prst="rect">
                      <a:avLst/>
                    </a:prstGeom>
                    <a:ln>
                      <a:noFill/>
                    </a:ln>
                    <a:extLst>
                      <a:ext uri="{53640926-AAD7-44D8-BBD7-CCE9431645EC}">
                        <a14:shadowObscured xmlns:a14="http://schemas.microsoft.com/office/drawing/2010/main"/>
                      </a:ext>
                    </a:extLst>
                  </pic:spPr>
                </pic:pic>
              </a:graphicData>
            </a:graphic>
          </wp:inline>
        </w:drawing>
      </w:r>
    </w:p>
    <w:p w14:paraId="5404652C" w14:textId="77777777" w:rsidR="00667213" w:rsidRPr="00723810" w:rsidRDefault="00667213" w:rsidP="00667213">
      <w:pPr>
        <w:spacing w:line="360" w:lineRule="auto"/>
        <w:jc w:val="center"/>
        <w:rPr>
          <w:rFonts w:ascii="Palatino Linotype" w:hAnsi="Palatino Linotype" w:cs="Arial"/>
        </w:rPr>
      </w:pPr>
      <w:r w:rsidRPr="00723810">
        <w:rPr>
          <w:rFonts w:ascii="Palatino Linotype" w:hAnsi="Palatino Linotype" w:cs="Arial"/>
          <w:noProof/>
          <w:lang w:val="es-MX" w:eastAsia="es-MX"/>
        </w:rPr>
        <w:lastRenderedPageBreak/>
        <w:drawing>
          <wp:inline distT="0" distB="0" distL="0" distR="0" wp14:anchorId="0DC0C68D" wp14:editId="378DB48A">
            <wp:extent cx="6094804" cy="7878726"/>
            <wp:effectExtent l="0" t="0" r="127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 b="435"/>
                    <a:stretch/>
                  </pic:blipFill>
                  <pic:spPr bwMode="auto">
                    <a:xfrm>
                      <a:off x="0" y="0"/>
                      <a:ext cx="6109954" cy="7898311"/>
                    </a:xfrm>
                    <a:prstGeom prst="rect">
                      <a:avLst/>
                    </a:prstGeom>
                    <a:ln>
                      <a:noFill/>
                    </a:ln>
                    <a:extLst>
                      <a:ext uri="{53640926-AAD7-44D8-BBD7-CCE9431645EC}">
                        <a14:shadowObscured xmlns:a14="http://schemas.microsoft.com/office/drawing/2010/main"/>
                      </a:ext>
                    </a:extLst>
                  </pic:spPr>
                </pic:pic>
              </a:graphicData>
            </a:graphic>
          </wp:inline>
        </w:drawing>
      </w:r>
    </w:p>
    <w:p w14:paraId="6423B48A" w14:textId="4F0C0813" w:rsidR="00667213" w:rsidRPr="00723810" w:rsidRDefault="00667213" w:rsidP="00A757B8">
      <w:pPr>
        <w:spacing w:line="360" w:lineRule="auto"/>
        <w:jc w:val="center"/>
        <w:rPr>
          <w:rFonts w:ascii="Palatino Linotype" w:hAnsi="Palatino Linotype" w:cs="Arial"/>
        </w:rPr>
      </w:pPr>
      <w:r w:rsidRPr="00723810">
        <w:rPr>
          <w:rFonts w:ascii="Palatino Linotype" w:hAnsi="Palatino Linotype" w:cs="Arial"/>
          <w:noProof/>
          <w:lang w:val="es-MX" w:eastAsia="es-MX"/>
        </w:rPr>
        <w:lastRenderedPageBreak/>
        <w:drawing>
          <wp:inline distT="0" distB="0" distL="0" distR="0" wp14:anchorId="5253D724" wp14:editId="75716514">
            <wp:extent cx="6082419" cy="7899991"/>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30" r="921" b="709"/>
                    <a:stretch/>
                  </pic:blipFill>
                  <pic:spPr bwMode="auto">
                    <a:xfrm>
                      <a:off x="0" y="0"/>
                      <a:ext cx="6097829" cy="7920005"/>
                    </a:xfrm>
                    <a:prstGeom prst="rect">
                      <a:avLst/>
                    </a:prstGeom>
                    <a:ln>
                      <a:noFill/>
                    </a:ln>
                    <a:extLst>
                      <a:ext uri="{53640926-AAD7-44D8-BBD7-CCE9431645EC}">
                        <a14:shadowObscured xmlns:a14="http://schemas.microsoft.com/office/drawing/2010/main"/>
                      </a:ext>
                    </a:extLst>
                  </pic:spPr>
                </pic:pic>
              </a:graphicData>
            </a:graphic>
          </wp:inline>
        </w:drawing>
      </w:r>
    </w:p>
    <w:p w14:paraId="3104A148" w14:textId="77777777" w:rsidR="00A757B8" w:rsidRPr="00723810" w:rsidRDefault="00A757B8" w:rsidP="00A757B8">
      <w:pPr>
        <w:spacing w:after="240" w:line="360" w:lineRule="auto"/>
        <w:jc w:val="both"/>
        <w:rPr>
          <w:rFonts w:ascii="Palatino Linotype" w:hAnsi="Palatino Linotype"/>
          <w:i/>
        </w:rPr>
      </w:pPr>
      <w:r w:rsidRPr="00723810">
        <w:rPr>
          <w:rFonts w:ascii="Palatino Linotype" w:hAnsi="Palatino Linotype"/>
        </w:rPr>
        <w:lastRenderedPageBreak/>
        <w:t xml:space="preserve">En razón de lo anterior, se procedió al análisis del ámbito competencial del </w:t>
      </w:r>
      <w:r w:rsidRPr="00723810">
        <w:rPr>
          <w:rFonts w:ascii="Palatino Linotype" w:hAnsi="Palatino Linotype"/>
          <w:b/>
        </w:rPr>
        <w:t>SUJETO OBLIGADO</w:t>
      </w:r>
      <w:r w:rsidRPr="00723810">
        <w:rPr>
          <w:rFonts w:ascii="Palatino Linotype" w:hAnsi="Palatino Linotype"/>
        </w:rPr>
        <w:t xml:space="preserve">, a fin de determinar si tiene atribuciones </w:t>
      </w:r>
      <w:r w:rsidRPr="00723810">
        <w:rPr>
          <w:rFonts w:ascii="Palatino Linotype" w:hAnsi="Palatino Linotype"/>
          <w:b/>
        </w:rPr>
        <w:t>para generar, poseer o administrar la información solicitada,</w:t>
      </w:r>
      <w:r w:rsidRPr="00723810">
        <w:rPr>
          <w:rFonts w:ascii="Palatino Linotype" w:hAnsi="Palatino Linotype"/>
        </w:rPr>
        <w:t xml:space="preserve"> de lo cual se pudo advertir que, si bien es cierto, no genera la información solicitada por el </w:t>
      </w:r>
      <w:r w:rsidRPr="00723810">
        <w:rPr>
          <w:rFonts w:ascii="Palatino Linotype" w:hAnsi="Palatino Linotype"/>
          <w:b/>
        </w:rPr>
        <w:t xml:space="preserve">RECURRENTE, </w:t>
      </w:r>
      <w:r w:rsidRPr="00723810">
        <w:rPr>
          <w:rFonts w:ascii="Palatino Linotype" w:hAnsi="Palatino Linotype"/>
        </w:rPr>
        <w:t xml:space="preserve">también lo es, que  tiene atribuciones para  poseerla y administrarla, de acuerdo a lo establecido en los artículos; 61 fracciones XXXII y XXXIV de la Constitución Política del Estado Libre y Soberano de México; 94 fracción I y 95 de la Ley Orgánica del Poder Legislativo, del Estado Libre y Soberano de México; 1, 3, 8 fracción I, V, VIII , XI y 47 de la Ley de Fiscalización Superior del Estado de México y 2,  del Reglamento Interior del Órgano Superior de Fiscalización del Estado de México, que se citan a continuación: </w:t>
      </w:r>
    </w:p>
    <w:p w14:paraId="19AC02E0" w14:textId="77777777" w:rsidR="00A757B8" w:rsidRPr="00723810" w:rsidRDefault="00A757B8" w:rsidP="00A757B8">
      <w:pPr>
        <w:spacing w:line="360" w:lineRule="auto"/>
        <w:ind w:left="851" w:right="900"/>
        <w:jc w:val="both"/>
        <w:rPr>
          <w:rFonts w:ascii="Palatino Linotype" w:hAnsi="Palatino Linotype"/>
          <w:sz w:val="22"/>
          <w:szCs w:val="22"/>
        </w:rPr>
      </w:pPr>
      <w:r w:rsidRPr="00723810">
        <w:rPr>
          <w:rFonts w:ascii="Palatino Linotype" w:hAnsi="Palatino Linotype"/>
          <w:sz w:val="22"/>
          <w:szCs w:val="22"/>
        </w:rPr>
        <w:t>Constitución Política del Estado Libre y Soberano de México</w:t>
      </w:r>
    </w:p>
    <w:p w14:paraId="76F71C4B" w14:textId="77777777" w:rsidR="00A757B8" w:rsidRPr="00723810" w:rsidRDefault="00A757B8" w:rsidP="00A757B8">
      <w:pPr>
        <w:ind w:left="851" w:right="900"/>
        <w:jc w:val="both"/>
        <w:rPr>
          <w:rFonts w:ascii="Palatino Linotype" w:hAnsi="Palatino Linotype"/>
          <w:i/>
          <w:sz w:val="22"/>
          <w:szCs w:val="22"/>
        </w:rPr>
      </w:pPr>
      <w:r w:rsidRPr="00723810">
        <w:rPr>
          <w:rFonts w:ascii="Palatino Linotype" w:hAnsi="Palatino Linotype"/>
          <w:i/>
          <w:sz w:val="22"/>
          <w:szCs w:val="22"/>
        </w:rPr>
        <w:t>“Artículo 61. Son facultades y obligaciones de la legislatura:</w:t>
      </w:r>
    </w:p>
    <w:p w14:paraId="0105700C" w14:textId="77777777" w:rsidR="00A757B8" w:rsidRPr="00723810" w:rsidRDefault="00A757B8" w:rsidP="00A757B8">
      <w:pPr>
        <w:ind w:left="851" w:right="900"/>
        <w:jc w:val="both"/>
        <w:rPr>
          <w:rFonts w:ascii="Palatino Linotype" w:hAnsi="Palatino Linotype"/>
          <w:i/>
          <w:sz w:val="22"/>
          <w:szCs w:val="22"/>
        </w:rPr>
      </w:pPr>
      <w:r w:rsidRPr="00723810">
        <w:rPr>
          <w:rFonts w:ascii="Palatino Linotype" w:hAnsi="Palatino Linotype"/>
          <w:i/>
          <w:sz w:val="22"/>
          <w:szCs w:val="22"/>
        </w:rPr>
        <w:t>…</w:t>
      </w:r>
    </w:p>
    <w:p w14:paraId="48A82725" w14:textId="77777777" w:rsidR="00A757B8" w:rsidRPr="00723810" w:rsidRDefault="00A757B8" w:rsidP="00A757B8">
      <w:pPr>
        <w:ind w:left="851" w:right="900"/>
        <w:jc w:val="both"/>
        <w:rPr>
          <w:rFonts w:ascii="Palatino Linotype" w:hAnsi="Palatino Linotype"/>
          <w:i/>
          <w:sz w:val="22"/>
          <w:szCs w:val="22"/>
        </w:rPr>
      </w:pPr>
      <w:r w:rsidRPr="00723810">
        <w:rPr>
          <w:rFonts w:ascii="Palatino Linotype" w:hAnsi="Palatino Linotype"/>
          <w:i/>
          <w:sz w:val="22"/>
          <w:szCs w:val="22"/>
        </w:rPr>
        <w:t xml:space="preserve">XXXII. Recibir, revisar, fiscalizar y calificar las cuentas públicas del Estado y de los Municipios, del año anterior, mismas que incluirán, en su caso, la información correspondiente a los Poderes Públicos, organismos autónomos, organismos auxiliares, fideicomisos públicos </w:t>
      </w:r>
      <w:proofErr w:type="spellStart"/>
      <w:r w:rsidRPr="00723810">
        <w:rPr>
          <w:rFonts w:ascii="Palatino Linotype" w:hAnsi="Palatino Linotype"/>
          <w:i/>
          <w:sz w:val="22"/>
          <w:szCs w:val="22"/>
        </w:rPr>
        <w:t>oprivados</w:t>
      </w:r>
      <w:proofErr w:type="spellEnd"/>
      <w:r w:rsidRPr="00723810">
        <w:rPr>
          <w:rFonts w:ascii="Palatino Linotype" w:hAnsi="Palatino Linotype"/>
          <w:i/>
          <w:sz w:val="22"/>
          <w:szCs w:val="22"/>
        </w:rPr>
        <w:t xml:space="preserve"> y demás entes públicos que manejen recursos del Estado y Municipios. </w:t>
      </w:r>
      <w:r w:rsidRPr="00723810">
        <w:rPr>
          <w:rFonts w:ascii="Palatino Linotype" w:hAnsi="Palatino Linotype"/>
          <w:b/>
          <w:i/>
          <w:sz w:val="22"/>
          <w:szCs w:val="22"/>
        </w:rPr>
        <w:t>Para tal efecto, contará con un Órgano Superior de Fiscalización</w:t>
      </w:r>
      <w:r w:rsidRPr="00723810">
        <w:rPr>
          <w:rFonts w:ascii="Palatino Linotype" w:hAnsi="Palatino Linotype"/>
          <w:i/>
          <w:sz w:val="22"/>
          <w:szCs w:val="22"/>
        </w:rPr>
        <w:t>, dotado de autonomía técnica y de gestión en el ejercicio de sus atribuciones y para decidir sobre su organización interna, funcionamiento y resoluciones, en los términos que disponga la legislación aplicable.</w:t>
      </w:r>
    </w:p>
    <w:p w14:paraId="75F2856A" w14:textId="77777777" w:rsidR="00A757B8" w:rsidRPr="00723810" w:rsidRDefault="00A757B8" w:rsidP="00A757B8">
      <w:pPr>
        <w:ind w:left="851" w:right="900"/>
        <w:jc w:val="both"/>
        <w:rPr>
          <w:rFonts w:ascii="Palatino Linotype" w:hAnsi="Palatino Linotype"/>
          <w:i/>
          <w:sz w:val="22"/>
          <w:szCs w:val="22"/>
        </w:rPr>
      </w:pPr>
      <w:r w:rsidRPr="00723810">
        <w:rPr>
          <w:rFonts w:ascii="Palatino Linotype" w:hAnsi="Palatino Linotype"/>
          <w:i/>
          <w:sz w:val="22"/>
          <w:szCs w:val="22"/>
        </w:rPr>
        <w:t>…</w:t>
      </w:r>
    </w:p>
    <w:p w14:paraId="73F52A0B" w14:textId="77777777" w:rsidR="00A757B8" w:rsidRPr="00723810" w:rsidRDefault="00A757B8" w:rsidP="00A757B8">
      <w:pPr>
        <w:spacing w:after="240"/>
        <w:ind w:left="851" w:right="900"/>
        <w:jc w:val="both"/>
        <w:rPr>
          <w:rFonts w:ascii="Palatino Linotype" w:hAnsi="Palatino Linotype"/>
          <w:i/>
          <w:sz w:val="22"/>
          <w:szCs w:val="22"/>
        </w:rPr>
      </w:pPr>
      <w:r w:rsidRPr="00723810">
        <w:rPr>
          <w:rFonts w:ascii="Palatino Linotype" w:hAnsi="Palatino Linotype"/>
          <w:i/>
          <w:sz w:val="22"/>
          <w:szCs w:val="22"/>
        </w:rPr>
        <w:t>XXXIV. Fiscalizar la administración de los ingresos y egresos del Estado y de los Municipios, que incluyen a los Poderes Públicos, organismos autónomos, organismos auxiliares, fideicomisos públicos o privados y demás entes que manejen recursos del Estado y Municipios, a través del Órgano Superior de Fiscalización del Estado de México.” (Sic)</w:t>
      </w:r>
    </w:p>
    <w:p w14:paraId="1F5ACFA0" w14:textId="77777777" w:rsidR="00A757B8" w:rsidRPr="00723810" w:rsidRDefault="00A757B8" w:rsidP="00A757B8">
      <w:pPr>
        <w:spacing w:after="240"/>
        <w:ind w:left="851" w:right="900"/>
        <w:jc w:val="both"/>
        <w:rPr>
          <w:rFonts w:ascii="Palatino Linotype" w:hAnsi="Palatino Linotype"/>
          <w:sz w:val="22"/>
          <w:szCs w:val="22"/>
        </w:rPr>
      </w:pPr>
      <w:r w:rsidRPr="00723810">
        <w:rPr>
          <w:rFonts w:ascii="Palatino Linotype" w:hAnsi="Palatino Linotype"/>
          <w:sz w:val="22"/>
          <w:szCs w:val="22"/>
        </w:rPr>
        <w:t>Ley Orgánica del Poder Legislativo, del Estado libre y soberano de México</w:t>
      </w:r>
    </w:p>
    <w:p w14:paraId="79DBE8B1" w14:textId="77777777" w:rsidR="00A757B8" w:rsidRPr="00723810" w:rsidRDefault="00A757B8" w:rsidP="00A757B8">
      <w:pPr>
        <w:ind w:left="851" w:right="900"/>
        <w:jc w:val="both"/>
        <w:rPr>
          <w:rFonts w:ascii="Palatino Linotype" w:hAnsi="Palatino Linotype"/>
          <w:i/>
          <w:sz w:val="22"/>
          <w:szCs w:val="22"/>
        </w:rPr>
      </w:pPr>
      <w:r w:rsidRPr="00723810">
        <w:rPr>
          <w:rFonts w:ascii="Palatino Linotype" w:hAnsi="Palatino Linotype"/>
          <w:i/>
          <w:sz w:val="22"/>
          <w:szCs w:val="22"/>
        </w:rPr>
        <w:t>…</w:t>
      </w:r>
    </w:p>
    <w:p w14:paraId="047AB7A7" w14:textId="77777777" w:rsidR="00A757B8" w:rsidRPr="00723810" w:rsidRDefault="00A757B8" w:rsidP="00A757B8">
      <w:pPr>
        <w:ind w:left="851" w:right="900"/>
        <w:jc w:val="both"/>
        <w:rPr>
          <w:rFonts w:ascii="Palatino Linotype" w:hAnsi="Palatino Linotype"/>
          <w:i/>
          <w:sz w:val="22"/>
          <w:szCs w:val="22"/>
        </w:rPr>
      </w:pPr>
      <w:r w:rsidRPr="00723810">
        <w:rPr>
          <w:rFonts w:ascii="Palatino Linotype" w:hAnsi="Palatino Linotype"/>
          <w:i/>
          <w:sz w:val="22"/>
          <w:szCs w:val="22"/>
        </w:rPr>
        <w:lastRenderedPageBreak/>
        <w:t xml:space="preserve">Artículo 94.- Para el ejercicio de sus funciones, la Legislatura contará con las dependencias siguientes: </w:t>
      </w:r>
    </w:p>
    <w:p w14:paraId="72E44420" w14:textId="77777777" w:rsidR="00A757B8" w:rsidRPr="00723810" w:rsidRDefault="00A757B8" w:rsidP="00A757B8">
      <w:pPr>
        <w:ind w:left="851" w:right="900"/>
        <w:jc w:val="both"/>
        <w:rPr>
          <w:rFonts w:ascii="Palatino Linotype" w:hAnsi="Palatino Linotype"/>
          <w:b/>
          <w:i/>
          <w:sz w:val="22"/>
          <w:szCs w:val="22"/>
          <w:u w:val="single"/>
        </w:rPr>
      </w:pPr>
      <w:r w:rsidRPr="00723810">
        <w:rPr>
          <w:rFonts w:ascii="Palatino Linotype" w:hAnsi="Palatino Linotype"/>
          <w:b/>
          <w:i/>
          <w:sz w:val="22"/>
          <w:szCs w:val="22"/>
          <w:u w:val="single"/>
        </w:rPr>
        <w:t xml:space="preserve">I. </w:t>
      </w:r>
      <w:proofErr w:type="spellStart"/>
      <w:r w:rsidRPr="00723810">
        <w:rPr>
          <w:rFonts w:ascii="Palatino Linotype" w:hAnsi="Palatino Linotype"/>
          <w:b/>
          <w:i/>
          <w:sz w:val="22"/>
          <w:szCs w:val="22"/>
          <w:u w:val="single"/>
        </w:rPr>
        <w:t>Organo</w:t>
      </w:r>
      <w:proofErr w:type="spellEnd"/>
      <w:r w:rsidRPr="00723810">
        <w:rPr>
          <w:rFonts w:ascii="Palatino Linotype" w:hAnsi="Palatino Linotype"/>
          <w:b/>
          <w:i/>
          <w:sz w:val="22"/>
          <w:szCs w:val="22"/>
          <w:u w:val="single"/>
        </w:rPr>
        <w:t xml:space="preserve"> Superior de Fiscalización;</w:t>
      </w:r>
    </w:p>
    <w:p w14:paraId="3A168440" w14:textId="77777777" w:rsidR="00A757B8" w:rsidRPr="00723810" w:rsidRDefault="00A757B8" w:rsidP="00A757B8">
      <w:pPr>
        <w:ind w:left="851" w:right="900"/>
        <w:jc w:val="both"/>
        <w:rPr>
          <w:rFonts w:ascii="Palatino Linotype" w:hAnsi="Palatino Linotype"/>
          <w:i/>
          <w:sz w:val="22"/>
          <w:szCs w:val="22"/>
        </w:rPr>
      </w:pPr>
      <w:r w:rsidRPr="00723810">
        <w:rPr>
          <w:rFonts w:ascii="Palatino Linotype" w:hAnsi="Palatino Linotype"/>
          <w:i/>
          <w:sz w:val="22"/>
          <w:szCs w:val="22"/>
        </w:rPr>
        <w:t>…</w:t>
      </w:r>
    </w:p>
    <w:p w14:paraId="0CDC5236" w14:textId="77777777" w:rsidR="00A757B8" w:rsidRPr="00723810" w:rsidRDefault="00A757B8" w:rsidP="00A757B8">
      <w:pPr>
        <w:spacing w:after="240"/>
        <w:ind w:left="851" w:right="900"/>
        <w:jc w:val="both"/>
        <w:rPr>
          <w:rFonts w:ascii="Palatino Linotype" w:hAnsi="Palatino Linotype"/>
          <w:i/>
          <w:sz w:val="22"/>
          <w:szCs w:val="22"/>
        </w:rPr>
      </w:pPr>
      <w:r w:rsidRPr="00723810">
        <w:rPr>
          <w:rFonts w:ascii="Palatino Linotype" w:hAnsi="Palatino Linotype"/>
          <w:i/>
          <w:sz w:val="22"/>
          <w:szCs w:val="22"/>
        </w:rPr>
        <w:t>Artículo 95.- Para el control, fiscalización y revisión del ingreso y del gasto público de los Poderes del Estado, Organismos Autónomos, Organismos Auxiliares y demás entes públicos que manejen recursos del Estado y Municipios, la Legislatura dispondrá del Órgano Superior de Fiscalización, cuya organización y funcionamiento se regirá por lo dispuesto en la Ley de Fiscalización Superior del Estado de México y su Reglamento Interior.” (Sic)</w:t>
      </w:r>
    </w:p>
    <w:p w14:paraId="7B4A959D" w14:textId="77777777" w:rsidR="00A757B8" w:rsidRPr="00723810" w:rsidRDefault="00A757B8" w:rsidP="00A757B8">
      <w:pPr>
        <w:spacing w:after="240"/>
        <w:ind w:left="851" w:right="900"/>
        <w:jc w:val="both"/>
        <w:rPr>
          <w:rFonts w:ascii="Palatino Linotype" w:hAnsi="Palatino Linotype"/>
          <w:sz w:val="22"/>
          <w:szCs w:val="22"/>
        </w:rPr>
      </w:pPr>
      <w:r w:rsidRPr="00723810">
        <w:rPr>
          <w:rFonts w:ascii="Palatino Linotype" w:hAnsi="Palatino Linotype"/>
          <w:sz w:val="22"/>
          <w:szCs w:val="22"/>
        </w:rPr>
        <w:t>Ley de Fiscalización Superior del Estado de México</w:t>
      </w:r>
    </w:p>
    <w:p w14:paraId="775AAA7B" w14:textId="77777777" w:rsidR="00A757B8" w:rsidRPr="00723810" w:rsidRDefault="00A757B8" w:rsidP="00A757B8">
      <w:pPr>
        <w:ind w:left="851" w:right="900"/>
        <w:jc w:val="both"/>
      </w:pPr>
      <w:r w:rsidRPr="00723810">
        <w:rPr>
          <w:rFonts w:ascii="Palatino Linotype" w:hAnsi="Palatino Linotype"/>
          <w:i/>
          <w:sz w:val="22"/>
          <w:szCs w:val="22"/>
        </w:rPr>
        <w:t>“Artículo 1. La presente Ley es de orden público e interés general y tiene por objeto regular la actuación del Órgano Superior de Fiscalización del Estado de México, como la Entidad Estatal de Fiscalización en términos de la Constitución Política de los Estados Unidos Mexicanos y la Constitución Política del Estado Libre y Soberano de México, competente en materia de revisión y fiscalización de los fondos, cuentas públicas, deuda pública y actos relativos al ejercicio y aplicación de los recursos públicos de las entidades fiscalizables del Estado de México, asimismo, regular su organización, funcionamiento y atribuciones</w:t>
      </w:r>
      <w:r w:rsidRPr="00723810">
        <w:t>.</w:t>
      </w:r>
    </w:p>
    <w:p w14:paraId="6C4B3A06" w14:textId="77777777" w:rsidR="00A757B8" w:rsidRPr="00723810" w:rsidRDefault="00A757B8" w:rsidP="00A757B8">
      <w:pPr>
        <w:ind w:left="851" w:right="900"/>
        <w:jc w:val="both"/>
        <w:rPr>
          <w:rFonts w:ascii="Palatino Linotype" w:hAnsi="Palatino Linotype"/>
          <w:sz w:val="22"/>
          <w:szCs w:val="22"/>
        </w:rPr>
      </w:pPr>
      <w:r w:rsidRPr="00723810">
        <w:rPr>
          <w:rFonts w:ascii="Palatino Linotype" w:hAnsi="Palatino Linotype"/>
          <w:sz w:val="22"/>
          <w:szCs w:val="22"/>
        </w:rPr>
        <w:t>…</w:t>
      </w:r>
    </w:p>
    <w:p w14:paraId="1CFDF670" w14:textId="77777777" w:rsidR="00A757B8" w:rsidRPr="00723810" w:rsidRDefault="00A757B8" w:rsidP="00A757B8">
      <w:pPr>
        <w:ind w:left="851" w:right="900"/>
        <w:jc w:val="both"/>
        <w:rPr>
          <w:rFonts w:ascii="Palatino Linotype" w:hAnsi="Palatino Linotype"/>
          <w:i/>
          <w:iCs/>
          <w:sz w:val="22"/>
          <w:szCs w:val="22"/>
        </w:rPr>
      </w:pPr>
      <w:r w:rsidRPr="00723810">
        <w:rPr>
          <w:rFonts w:ascii="Palatino Linotype" w:hAnsi="Palatino Linotype"/>
          <w:i/>
          <w:iCs/>
          <w:sz w:val="22"/>
          <w:szCs w:val="22"/>
        </w:rPr>
        <w:t xml:space="preserve">Artículo 3.- La revisión y fiscalización de las cuentas públicas, es facultad de la Legislatura. </w:t>
      </w:r>
    </w:p>
    <w:p w14:paraId="55E3DCB6" w14:textId="77777777" w:rsidR="00A757B8" w:rsidRPr="00723810" w:rsidRDefault="00A757B8" w:rsidP="00A757B8">
      <w:pPr>
        <w:ind w:left="851" w:right="900"/>
        <w:jc w:val="both"/>
        <w:rPr>
          <w:rFonts w:ascii="Palatino Linotype" w:hAnsi="Palatino Linotype"/>
          <w:i/>
          <w:iCs/>
          <w:sz w:val="22"/>
          <w:szCs w:val="22"/>
        </w:rPr>
      </w:pPr>
      <w:r w:rsidRPr="00723810">
        <w:rPr>
          <w:rFonts w:ascii="Palatino Linotype" w:hAnsi="Palatino Linotype"/>
          <w:i/>
          <w:iCs/>
          <w:sz w:val="22"/>
          <w:szCs w:val="22"/>
        </w:rPr>
        <w:t>Para efectos de la fiscalización, se auxiliará del Órgano Superior, dotado de autonomía técnica y de gestión en el ejercicio de sus atribuciones y para decidir sobre su organización interna, funcionamiento y resoluciones, en los términos que disponga la legislación aplicable.</w:t>
      </w:r>
    </w:p>
    <w:p w14:paraId="21970A89" w14:textId="77777777" w:rsidR="00A757B8" w:rsidRPr="00723810" w:rsidRDefault="00A757B8" w:rsidP="00A757B8">
      <w:pPr>
        <w:ind w:left="851" w:right="900"/>
        <w:jc w:val="both"/>
        <w:rPr>
          <w:rFonts w:ascii="Palatino Linotype" w:hAnsi="Palatino Linotype"/>
          <w:i/>
          <w:iCs/>
          <w:sz w:val="22"/>
          <w:szCs w:val="22"/>
        </w:rPr>
      </w:pPr>
      <w:r w:rsidRPr="00723810">
        <w:rPr>
          <w:rFonts w:ascii="Palatino Linotype" w:hAnsi="Palatino Linotype"/>
          <w:i/>
          <w:iCs/>
          <w:sz w:val="22"/>
          <w:szCs w:val="22"/>
        </w:rPr>
        <w:t>…</w:t>
      </w:r>
    </w:p>
    <w:p w14:paraId="3A7BEA22" w14:textId="77777777" w:rsidR="00A757B8" w:rsidRPr="00723810" w:rsidRDefault="00A757B8" w:rsidP="00A757B8">
      <w:pPr>
        <w:ind w:right="900"/>
        <w:jc w:val="both"/>
        <w:rPr>
          <w:rFonts w:ascii="Palatino Linotype" w:hAnsi="Palatino Linotype"/>
          <w:i/>
          <w:sz w:val="22"/>
          <w:szCs w:val="22"/>
        </w:rPr>
      </w:pPr>
      <w:r w:rsidRPr="00723810">
        <w:rPr>
          <w:rFonts w:ascii="Palatino Linotype" w:hAnsi="Palatino Linotype"/>
          <w:i/>
          <w:sz w:val="22"/>
          <w:szCs w:val="22"/>
        </w:rPr>
        <w:t xml:space="preserve">               Artículo 8.- El </w:t>
      </w:r>
      <w:proofErr w:type="spellStart"/>
      <w:r w:rsidRPr="00723810">
        <w:rPr>
          <w:rFonts w:ascii="Palatino Linotype" w:hAnsi="Palatino Linotype"/>
          <w:i/>
          <w:sz w:val="22"/>
          <w:szCs w:val="22"/>
        </w:rPr>
        <w:t>Organo</w:t>
      </w:r>
      <w:proofErr w:type="spellEnd"/>
      <w:r w:rsidRPr="00723810">
        <w:rPr>
          <w:rFonts w:ascii="Palatino Linotype" w:hAnsi="Palatino Linotype"/>
          <w:i/>
          <w:sz w:val="22"/>
          <w:szCs w:val="22"/>
        </w:rPr>
        <w:t xml:space="preserve"> Superior tendrá las siguientes atribuciones: </w:t>
      </w:r>
    </w:p>
    <w:p w14:paraId="3ED1F551" w14:textId="77777777" w:rsidR="00A757B8" w:rsidRPr="00723810" w:rsidRDefault="00A757B8" w:rsidP="00A757B8">
      <w:pPr>
        <w:ind w:left="851" w:right="900"/>
        <w:jc w:val="both"/>
        <w:rPr>
          <w:rFonts w:ascii="Palatino Linotype" w:hAnsi="Palatino Linotype"/>
          <w:i/>
          <w:sz w:val="22"/>
          <w:szCs w:val="22"/>
        </w:rPr>
      </w:pPr>
      <w:r w:rsidRPr="00723810">
        <w:rPr>
          <w:rFonts w:ascii="Palatino Linotype" w:hAnsi="Palatino Linotype"/>
          <w:b/>
          <w:i/>
          <w:sz w:val="22"/>
          <w:szCs w:val="22"/>
          <w:u w:val="single"/>
        </w:rPr>
        <w:t>I</w:t>
      </w:r>
      <w:r w:rsidRPr="00723810">
        <w:rPr>
          <w:rFonts w:ascii="Palatino Linotype" w:hAnsi="Palatino Linotype"/>
          <w:b/>
          <w:bCs/>
          <w:i/>
          <w:sz w:val="22"/>
          <w:szCs w:val="22"/>
          <w:u w:val="single"/>
        </w:rPr>
        <w:t>. Fiscalizar en todo momento los ingresos y egresos</w:t>
      </w:r>
      <w:r w:rsidRPr="00723810">
        <w:rPr>
          <w:rFonts w:ascii="Palatino Linotype" w:hAnsi="Palatino Linotype"/>
          <w:b/>
          <w:i/>
          <w:sz w:val="22"/>
          <w:szCs w:val="22"/>
          <w:u w:val="single"/>
        </w:rPr>
        <w:t xml:space="preserve"> de las entidades fiscalizables </w:t>
      </w:r>
      <w:r w:rsidRPr="00723810">
        <w:rPr>
          <w:rFonts w:ascii="Palatino Linotype" w:hAnsi="Palatino Linotype"/>
          <w:i/>
          <w:sz w:val="22"/>
          <w:szCs w:val="22"/>
        </w:rPr>
        <w:t>a efecto de comprobar que su recaudación, administración, desempeño, niveles de deuda y aplicación se apegue a las disposiciones legales, administrativas, presupuestales, financieras y de planeación aplicables;</w:t>
      </w:r>
    </w:p>
    <w:p w14:paraId="17BCEB89" w14:textId="77777777" w:rsidR="00A757B8" w:rsidRPr="00723810" w:rsidRDefault="00A757B8" w:rsidP="00A757B8">
      <w:pPr>
        <w:ind w:left="851" w:right="900"/>
        <w:jc w:val="both"/>
        <w:rPr>
          <w:rFonts w:ascii="Palatino Linotype" w:hAnsi="Palatino Linotype"/>
          <w:i/>
          <w:sz w:val="22"/>
          <w:szCs w:val="22"/>
        </w:rPr>
      </w:pPr>
      <w:r w:rsidRPr="00723810">
        <w:rPr>
          <w:rFonts w:ascii="Palatino Linotype" w:hAnsi="Palatino Linotype"/>
          <w:b/>
          <w:bCs/>
          <w:i/>
          <w:sz w:val="22"/>
          <w:szCs w:val="22"/>
        </w:rPr>
        <w:t>…</w:t>
      </w:r>
    </w:p>
    <w:p w14:paraId="45A4A8B5" w14:textId="77777777" w:rsidR="00A757B8" w:rsidRPr="00723810" w:rsidRDefault="00A757B8" w:rsidP="00A757B8">
      <w:pPr>
        <w:ind w:left="851" w:right="900"/>
        <w:jc w:val="both"/>
        <w:rPr>
          <w:rFonts w:ascii="Palatino Linotype" w:hAnsi="Palatino Linotype"/>
          <w:i/>
          <w:sz w:val="22"/>
          <w:szCs w:val="22"/>
        </w:rPr>
      </w:pPr>
      <w:r w:rsidRPr="00723810">
        <w:rPr>
          <w:rFonts w:ascii="Palatino Linotype" w:hAnsi="Palatino Linotype"/>
          <w:i/>
          <w:sz w:val="22"/>
          <w:szCs w:val="22"/>
        </w:rPr>
        <w:t xml:space="preserve">V. Verificar que las entidades fiscalizables que hubieren recaudado, manejado, administrado o ejercido recursos públicos, se hayan conducido </w:t>
      </w:r>
      <w:r w:rsidRPr="00723810">
        <w:rPr>
          <w:rFonts w:ascii="Palatino Linotype" w:hAnsi="Palatino Linotype"/>
          <w:b/>
          <w:bCs/>
          <w:i/>
          <w:sz w:val="22"/>
          <w:szCs w:val="22"/>
        </w:rPr>
        <w:t>conforme a los programas aprobados y montos autorizados</w:t>
      </w:r>
      <w:r w:rsidRPr="00723810">
        <w:rPr>
          <w:rFonts w:ascii="Palatino Linotype" w:hAnsi="Palatino Linotype"/>
          <w:i/>
          <w:sz w:val="22"/>
          <w:szCs w:val="22"/>
        </w:rPr>
        <w:t>; y que los egresos se hayan ejercido con cargo a las partidas correspondientes y con apego a las disposiciones legales, reglamentarias y administrativas aplicables;</w:t>
      </w:r>
    </w:p>
    <w:p w14:paraId="58E8FB99" w14:textId="77777777" w:rsidR="00A757B8" w:rsidRPr="00723810" w:rsidRDefault="00A757B8" w:rsidP="00A757B8">
      <w:pPr>
        <w:ind w:left="851" w:right="900"/>
        <w:jc w:val="both"/>
        <w:rPr>
          <w:rFonts w:ascii="Palatino Linotype" w:hAnsi="Palatino Linotype"/>
          <w:i/>
          <w:sz w:val="22"/>
          <w:szCs w:val="22"/>
        </w:rPr>
      </w:pPr>
      <w:r w:rsidRPr="00723810">
        <w:rPr>
          <w:rFonts w:ascii="Palatino Linotype" w:hAnsi="Palatino Linotype"/>
          <w:i/>
          <w:sz w:val="22"/>
          <w:szCs w:val="22"/>
        </w:rPr>
        <w:t>…</w:t>
      </w:r>
    </w:p>
    <w:p w14:paraId="7D09003C" w14:textId="77777777" w:rsidR="00A757B8" w:rsidRPr="00723810" w:rsidRDefault="00A757B8" w:rsidP="00A757B8">
      <w:pPr>
        <w:ind w:left="851" w:right="900"/>
        <w:jc w:val="both"/>
        <w:rPr>
          <w:rFonts w:ascii="Palatino Linotype" w:hAnsi="Palatino Linotype"/>
          <w:i/>
          <w:sz w:val="22"/>
          <w:szCs w:val="22"/>
        </w:rPr>
      </w:pPr>
      <w:r w:rsidRPr="00723810">
        <w:rPr>
          <w:rFonts w:ascii="Palatino Linotype" w:hAnsi="Palatino Linotype"/>
          <w:i/>
          <w:sz w:val="22"/>
          <w:szCs w:val="22"/>
        </w:rPr>
        <w:lastRenderedPageBreak/>
        <w:t>VIII. Corroborar que las operaciones realizadas por las entidades fiscalizables sean acordes con las leyes de ingresos y presupuestos de egresos del Estado y municipios, y se hayan efectuado con apego a las disposiciones legales aplicables;</w:t>
      </w:r>
    </w:p>
    <w:p w14:paraId="5D5AEDF7" w14:textId="77777777" w:rsidR="00A757B8" w:rsidRPr="00723810" w:rsidRDefault="00A757B8" w:rsidP="00A757B8">
      <w:pPr>
        <w:ind w:left="851" w:right="900"/>
        <w:jc w:val="both"/>
        <w:rPr>
          <w:rFonts w:ascii="Palatino Linotype" w:hAnsi="Palatino Linotype"/>
          <w:i/>
          <w:sz w:val="22"/>
          <w:szCs w:val="22"/>
        </w:rPr>
      </w:pPr>
      <w:r w:rsidRPr="00723810">
        <w:rPr>
          <w:rFonts w:ascii="Palatino Linotype" w:hAnsi="Palatino Linotype"/>
          <w:i/>
          <w:sz w:val="22"/>
          <w:szCs w:val="22"/>
        </w:rPr>
        <w:t>…</w:t>
      </w:r>
    </w:p>
    <w:p w14:paraId="0467F36D" w14:textId="77777777" w:rsidR="00A757B8" w:rsidRPr="00723810" w:rsidRDefault="00A757B8" w:rsidP="00A757B8">
      <w:pPr>
        <w:ind w:left="851" w:right="900"/>
        <w:jc w:val="both"/>
        <w:rPr>
          <w:rFonts w:ascii="Palatino Linotype" w:hAnsi="Palatino Linotype"/>
          <w:i/>
          <w:sz w:val="22"/>
          <w:szCs w:val="22"/>
        </w:rPr>
      </w:pPr>
      <w:r w:rsidRPr="00723810">
        <w:rPr>
          <w:rFonts w:ascii="Palatino Linotype" w:hAnsi="Palatino Linotype"/>
          <w:i/>
          <w:sz w:val="22"/>
          <w:szCs w:val="22"/>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roofErr w:type="gramStart"/>
      <w:r w:rsidRPr="00723810">
        <w:rPr>
          <w:rFonts w:ascii="Palatino Linotype" w:hAnsi="Palatino Linotype"/>
          <w:i/>
          <w:sz w:val="22"/>
          <w:szCs w:val="22"/>
        </w:rPr>
        <w:t>;”(</w:t>
      </w:r>
      <w:proofErr w:type="gramEnd"/>
      <w:r w:rsidRPr="00723810">
        <w:rPr>
          <w:rFonts w:ascii="Palatino Linotype" w:hAnsi="Palatino Linotype"/>
          <w:i/>
          <w:sz w:val="22"/>
          <w:szCs w:val="22"/>
        </w:rPr>
        <w:t>Sic)</w:t>
      </w:r>
    </w:p>
    <w:p w14:paraId="22F25625" w14:textId="77777777" w:rsidR="00A757B8" w:rsidRPr="00723810" w:rsidRDefault="00A757B8" w:rsidP="00A757B8">
      <w:pPr>
        <w:ind w:left="851" w:right="900"/>
        <w:jc w:val="both"/>
        <w:rPr>
          <w:rFonts w:ascii="Palatino Linotype" w:hAnsi="Palatino Linotype"/>
          <w:i/>
          <w:sz w:val="22"/>
          <w:szCs w:val="22"/>
        </w:rPr>
      </w:pPr>
      <w:r w:rsidRPr="00723810">
        <w:rPr>
          <w:rFonts w:ascii="Palatino Linotype" w:hAnsi="Palatino Linotype"/>
          <w:i/>
          <w:sz w:val="22"/>
          <w:szCs w:val="22"/>
        </w:rPr>
        <w:t>…</w:t>
      </w:r>
    </w:p>
    <w:p w14:paraId="45DF9019" w14:textId="77777777" w:rsidR="00A757B8" w:rsidRPr="00723810" w:rsidRDefault="00A757B8" w:rsidP="00A757B8">
      <w:pPr>
        <w:ind w:left="851" w:right="900"/>
        <w:jc w:val="both"/>
        <w:rPr>
          <w:rFonts w:ascii="Palatino Linotype" w:hAnsi="Palatino Linotype"/>
          <w:i/>
          <w:sz w:val="22"/>
          <w:szCs w:val="22"/>
        </w:rPr>
      </w:pPr>
      <w:r w:rsidRPr="00723810">
        <w:rPr>
          <w:rFonts w:ascii="Palatino Linotype" w:hAnsi="Palatino Linotype"/>
          <w:i/>
          <w:sz w:val="22"/>
          <w:szCs w:val="22"/>
        </w:rPr>
        <w:t xml:space="preserve">Artículo 47.- Los </w:t>
      </w:r>
      <w:proofErr w:type="gramStart"/>
      <w:r w:rsidRPr="00723810">
        <w:rPr>
          <w:rFonts w:ascii="Palatino Linotype" w:hAnsi="Palatino Linotype"/>
          <w:i/>
          <w:sz w:val="22"/>
          <w:szCs w:val="22"/>
        </w:rPr>
        <w:t>Presidentes</w:t>
      </w:r>
      <w:proofErr w:type="gramEnd"/>
      <w:r w:rsidRPr="00723810">
        <w:rPr>
          <w:rFonts w:ascii="Palatino Linotype" w:hAnsi="Palatino Linotype"/>
          <w:i/>
          <w:sz w:val="22"/>
          <w:szCs w:val="22"/>
        </w:rPr>
        <w:t xml:space="preserve"> Municipales y los Síndicos estarán obligados a informar al Órgano Superior, a más tardar el 25 de febrero de cada año, el Presupuesto de Egresos Municipal que haya aprobado el Ayuntamiento correspondiente.” (Sic)</w:t>
      </w:r>
    </w:p>
    <w:p w14:paraId="2CA7F3F0" w14:textId="77777777" w:rsidR="00A757B8" w:rsidRPr="00723810" w:rsidRDefault="00A757B8" w:rsidP="00A757B8">
      <w:pPr>
        <w:ind w:left="851" w:right="900"/>
        <w:jc w:val="both"/>
        <w:rPr>
          <w:rFonts w:ascii="Palatino Linotype" w:hAnsi="Palatino Linotype"/>
          <w:i/>
          <w:sz w:val="22"/>
          <w:szCs w:val="22"/>
        </w:rPr>
      </w:pPr>
      <w:r w:rsidRPr="00723810">
        <w:rPr>
          <w:rFonts w:ascii="Palatino Linotype" w:hAnsi="Palatino Linotype"/>
          <w:i/>
          <w:sz w:val="22"/>
          <w:szCs w:val="22"/>
        </w:rPr>
        <w:t>…</w:t>
      </w:r>
    </w:p>
    <w:p w14:paraId="42460465" w14:textId="77777777" w:rsidR="00A757B8" w:rsidRPr="00723810" w:rsidRDefault="00A757B8" w:rsidP="00A757B8">
      <w:pPr>
        <w:ind w:left="851" w:right="900"/>
        <w:jc w:val="both"/>
        <w:rPr>
          <w:rFonts w:ascii="Palatino Linotype" w:hAnsi="Palatino Linotype"/>
          <w:i/>
          <w:sz w:val="22"/>
          <w:szCs w:val="22"/>
        </w:rPr>
      </w:pPr>
    </w:p>
    <w:p w14:paraId="1323781A" w14:textId="77777777" w:rsidR="00A757B8" w:rsidRPr="00723810" w:rsidRDefault="00A757B8" w:rsidP="00A757B8">
      <w:pPr>
        <w:ind w:right="900"/>
        <w:jc w:val="both"/>
        <w:rPr>
          <w:rFonts w:ascii="Palatino Linotype" w:hAnsi="Palatino Linotype"/>
          <w:sz w:val="22"/>
          <w:szCs w:val="22"/>
        </w:rPr>
      </w:pPr>
      <w:r w:rsidRPr="00723810">
        <w:rPr>
          <w:rFonts w:ascii="Palatino Linotype" w:hAnsi="Palatino Linotype"/>
          <w:sz w:val="22"/>
          <w:szCs w:val="22"/>
        </w:rPr>
        <w:t xml:space="preserve">Asimismo, el Reglamento Interior del Órgano Superior de Fiscalización del Estado de México establece: </w:t>
      </w:r>
    </w:p>
    <w:p w14:paraId="52C33604" w14:textId="77777777" w:rsidR="00A757B8" w:rsidRPr="00723810" w:rsidRDefault="00A757B8" w:rsidP="00A757B8">
      <w:pPr>
        <w:ind w:right="900"/>
        <w:jc w:val="both"/>
        <w:rPr>
          <w:rFonts w:ascii="Palatino Linotype" w:hAnsi="Palatino Linotype"/>
          <w:sz w:val="22"/>
          <w:szCs w:val="22"/>
        </w:rPr>
      </w:pPr>
    </w:p>
    <w:p w14:paraId="25FC169D" w14:textId="77777777" w:rsidR="00A757B8" w:rsidRPr="00723810" w:rsidRDefault="00A757B8" w:rsidP="00A757B8">
      <w:pPr>
        <w:spacing w:after="240"/>
        <w:ind w:left="851" w:right="900"/>
        <w:jc w:val="both"/>
        <w:rPr>
          <w:rFonts w:ascii="Palatino Linotype" w:hAnsi="Palatino Linotype"/>
          <w:i/>
          <w:sz w:val="22"/>
          <w:szCs w:val="22"/>
        </w:rPr>
      </w:pPr>
      <w:r w:rsidRPr="00723810">
        <w:rPr>
          <w:rFonts w:ascii="Palatino Linotype" w:hAnsi="Palatino Linotype"/>
          <w:i/>
          <w:sz w:val="22"/>
          <w:szCs w:val="22"/>
        </w:rPr>
        <w:t xml:space="preserve">“Artículo 2. La fiscalización superior que realiza el Órgano Superior de Fiscalización del Estado de México comprende: recibir, revisar y fiscalizar las cuentas públicas, la aplicación de fondos públicos, la administración de los </w:t>
      </w:r>
      <w:r w:rsidRPr="00723810">
        <w:rPr>
          <w:rFonts w:ascii="Palatino Linotype" w:hAnsi="Palatino Linotype"/>
          <w:b/>
          <w:i/>
          <w:sz w:val="22"/>
          <w:szCs w:val="22"/>
          <w:u w:val="single"/>
        </w:rPr>
        <w:t>ingresos y egresos del Estado y de los municipios</w:t>
      </w:r>
      <w:r w:rsidRPr="00723810">
        <w:rPr>
          <w:rFonts w:ascii="Palatino Linotype" w:hAnsi="Palatino Linotype"/>
          <w:i/>
          <w:sz w:val="22"/>
          <w:szCs w:val="22"/>
        </w:rPr>
        <w:t>; determinar daños o perjuicios que afecten la hacienda o patrimonio público; promover las responsabilidades legales procedentes y las sanciones que correspondan a los servidores públicos y a los particulares vinculados con el ejercicio de recursos públicos.” (Sic)</w:t>
      </w:r>
    </w:p>
    <w:p w14:paraId="52FC52BC" w14:textId="77777777" w:rsidR="00A757B8" w:rsidRPr="00723810" w:rsidRDefault="00A757B8" w:rsidP="00A757B8">
      <w:pPr>
        <w:spacing w:after="240" w:line="360" w:lineRule="auto"/>
        <w:ind w:right="49"/>
        <w:jc w:val="both"/>
        <w:rPr>
          <w:rFonts w:ascii="Palatino Linotype" w:hAnsi="Palatino Linotype"/>
        </w:rPr>
      </w:pPr>
      <w:r w:rsidRPr="00723810">
        <w:rPr>
          <w:rFonts w:ascii="Palatino Linotype" w:hAnsi="Palatino Linotype"/>
        </w:rPr>
        <w:t xml:space="preserve">De los artículos citados con antelación, se puede concluir que, la Legislatura cuenta con atribuciones, facultades y obligaciones para recibir, revisar, fiscalizar y calificar las cuentas públicas del Estado y de los Municipios, </w:t>
      </w:r>
      <w:r w:rsidRPr="00723810">
        <w:rPr>
          <w:rFonts w:ascii="Palatino Linotype" w:hAnsi="Palatino Linotype"/>
          <w:b/>
        </w:rPr>
        <w:t>fiscalizar la administración de sus ingresos y egresos</w:t>
      </w:r>
      <w:r w:rsidRPr="00723810">
        <w:rPr>
          <w:rFonts w:ascii="Palatino Linotype" w:hAnsi="Palatino Linotype"/>
        </w:rPr>
        <w:t xml:space="preserve">, que para tal efecto se auxiliará del </w:t>
      </w:r>
      <w:r w:rsidRPr="00723810">
        <w:rPr>
          <w:rFonts w:ascii="Palatino Linotype" w:hAnsi="Palatino Linotype"/>
          <w:b/>
        </w:rPr>
        <w:t>Órgano Superior de Fiscalización del Estado de México,</w:t>
      </w:r>
      <w:r w:rsidRPr="00723810">
        <w:rPr>
          <w:rFonts w:ascii="Palatino Linotype" w:hAnsi="Palatino Linotype"/>
        </w:rPr>
        <w:t xml:space="preserve"> el cual, dentro de sus atribuciones está la de fiscalizar los ingresos y egresos de las entidades fiscalizables, su administración y la aplicación de los fondos públicos, entre otras. Además, de que la Legislatura recibirá anualmente para su revisión las cuentas de gastos del Estado</w:t>
      </w:r>
      <w:r w:rsidRPr="00723810">
        <w:rPr>
          <w:rFonts w:ascii="Palatino Linotype" w:hAnsi="Palatino Linotype"/>
          <w:i/>
        </w:rPr>
        <w:t xml:space="preserve"> </w:t>
      </w:r>
      <w:r w:rsidRPr="00723810">
        <w:rPr>
          <w:rFonts w:ascii="Palatino Linotype" w:hAnsi="Palatino Linotype"/>
        </w:rPr>
        <w:t xml:space="preserve">y de los </w:t>
      </w:r>
      <w:r w:rsidRPr="00723810">
        <w:rPr>
          <w:rFonts w:ascii="Palatino Linotype" w:hAnsi="Palatino Linotype"/>
        </w:rPr>
        <w:lastRenderedPageBreak/>
        <w:t>municipios correspondientes al año inmediato anterior, así como recibir a más tardar en el veinticinco de febrero de cada año el Presupuesto de Egresos Municipal que haya aprobado el Ayuntamiento correspondiente.</w:t>
      </w:r>
    </w:p>
    <w:p w14:paraId="34FEDE00" w14:textId="77777777" w:rsidR="00A757B8" w:rsidRPr="00723810" w:rsidRDefault="00A757B8" w:rsidP="00A757B8">
      <w:pPr>
        <w:spacing w:line="360" w:lineRule="auto"/>
        <w:jc w:val="both"/>
        <w:rPr>
          <w:rFonts w:ascii="Palatino Linotype" w:hAnsi="Palatino Linotype"/>
          <w:iCs/>
          <w:sz w:val="22"/>
          <w:szCs w:val="22"/>
        </w:rPr>
      </w:pPr>
      <w:r w:rsidRPr="00723810">
        <w:rPr>
          <w:rFonts w:ascii="Palatino Linotype" w:eastAsia="Palatino Linotype" w:hAnsi="Palatino Linotype" w:cs="Palatino Linotype"/>
          <w:noProof/>
          <w:lang w:val="es-MX" w:eastAsia="es-MX"/>
        </w:rPr>
        <mc:AlternateContent>
          <mc:Choice Requires="wps">
            <w:drawing>
              <wp:anchor distT="0" distB="0" distL="114300" distR="114300" simplePos="0" relativeHeight="251667456" behindDoc="0" locked="0" layoutInCell="1" allowOverlap="1" wp14:anchorId="067C5A62" wp14:editId="15BFE8A3">
                <wp:simplePos x="0" y="0"/>
                <wp:positionH relativeFrom="margin">
                  <wp:align>right</wp:align>
                </wp:positionH>
                <wp:positionV relativeFrom="paragraph">
                  <wp:posOffset>2648600</wp:posOffset>
                </wp:positionV>
                <wp:extent cx="5358809" cy="3700130"/>
                <wp:effectExtent l="0" t="0" r="32385" b="34290"/>
                <wp:wrapNone/>
                <wp:docPr id="5" name="Conector recto 5"/>
                <wp:cNvGraphicFramePr/>
                <a:graphic xmlns:a="http://schemas.openxmlformats.org/drawingml/2006/main">
                  <a:graphicData uri="http://schemas.microsoft.com/office/word/2010/wordprocessingShape">
                    <wps:wsp>
                      <wps:cNvCnPr/>
                      <wps:spPr>
                        <a:xfrm>
                          <a:off x="0" y="0"/>
                          <a:ext cx="5358809" cy="37001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4F74D" id="Conector recto 5" o:spid="_x0000_s1026" style="position:absolute;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0.75pt,208.55pt" to="792.7pt,4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" strokecolor="black [3213]" strokeweight="1.5pt">
                <v:stroke joinstyle="miter"/>
                <w10:wrap anchorx="margin"/>
              </v:line>
            </w:pict>
          </mc:Fallback>
        </mc:AlternateContent>
      </w:r>
      <w:r w:rsidRPr="00723810">
        <w:rPr>
          <w:rFonts w:ascii="Palatino Linotype" w:eastAsia="Palatino Linotype" w:hAnsi="Palatino Linotype" w:cs="Palatino Linotype"/>
        </w:rPr>
        <w:t>Asimismo, dentro de las atribuciones del Órgano Superior de Fiscalización del Estado de México, está la de “</w:t>
      </w:r>
      <w:r w:rsidRPr="00723810">
        <w:rPr>
          <w:rFonts w:ascii="Palatino Linotype" w:hAnsi="Palatino Linotype"/>
          <w:i/>
          <w:sz w:val="22"/>
          <w:szCs w:val="22"/>
        </w:rPr>
        <w:t xml:space="preserve">Establecer los lineamientos, criterios, procedimientos, métodos y sistemas, así como todas aquellas disposiciones de carácter general para las acciones de control y evaluación, necesarios para la fiscalización de las cuentas públicas y los informes trimestrales;”(Sic); </w:t>
      </w:r>
      <w:r w:rsidRPr="00723810">
        <w:rPr>
          <w:rFonts w:ascii="Palatino Linotype" w:hAnsi="Palatino Linotype"/>
          <w:iCs/>
          <w:sz w:val="22"/>
          <w:szCs w:val="22"/>
        </w:rPr>
        <w:t>por lo tanto, en fecha veintidós de enero de dos mil veintiuno se publicó en el Periódico Oficial, Gaceta del Gobierno  en febrero el Acuerdo 03/2021, emitido por el Órgano Superior de Fiscalización del Estado de México, mediante el cual establece las Políticas para la Entrega del Presupuesto de Egresos Municipal 2021, tal como se muestra en la siguiente imagen:</w:t>
      </w:r>
    </w:p>
    <w:p w14:paraId="30976876" w14:textId="77777777" w:rsidR="00A757B8" w:rsidRPr="00723810" w:rsidRDefault="00A757B8" w:rsidP="00A757B8">
      <w:pPr>
        <w:spacing w:line="360" w:lineRule="auto"/>
        <w:jc w:val="both"/>
        <w:rPr>
          <w:rFonts w:ascii="Palatino Linotype" w:hAnsi="Palatino Linotype"/>
          <w:iCs/>
          <w:sz w:val="22"/>
          <w:szCs w:val="22"/>
        </w:rPr>
      </w:pPr>
      <w:r w:rsidRPr="00723810">
        <w:rPr>
          <w:noProof/>
          <w:lang w:val="es-MX" w:eastAsia="es-MX"/>
        </w:rPr>
        <w:lastRenderedPageBreak/>
        <w:drawing>
          <wp:inline distT="0" distB="0" distL="0" distR="0" wp14:anchorId="138C9220" wp14:editId="12CE9EAF">
            <wp:extent cx="5625388" cy="4077023"/>
            <wp:effectExtent l="0" t="0" r="0" b="0"/>
            <wp:docPr id="10" name="Imagen 1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10;&#10;Descripción generada automáticamente"/>
                    <pic:cNvPicPr/>
                  </pic:nvPicPr>
                  <pic:blipFill rotWithShape="1">
                    <a:blip r:embed="rId15"/>
                    <a:srcRect l="27377" t="15992" r="28179" b="26739"/>
                    <a:stretch/>
                  </pic:blipFill>
                  <pic:spPr bwMode="auto">
                    <a:xfrm>
                      <a:off x="0" y="0"/>
                      <a:ext cx="5667211" cy="4107334"/>
                    </a:xfrm>
                    <a:prstGeom prst="rect">
                      <a:avLst/>
                    </a:prstGeom>
                    <a:ln>
                      <a:noFill/>
                    </a:ln>
                    <a:extLst>
                      <a:ext uri="{53640926-AAD7-44D8-BBD7-CCE9431645EC}">
                        <a14:shadowObscured xmlns:a14="http://schemas.microsoft.com/office/drawing/2010/main"/>
                      </a:ext>
                    </a:extLst>
                  </pic:spPr>
                </pic:pic>
              </a:graphicData>
            </a:graphic>
          </wp:inline>
        </w:drawing>
      </w:r>
    </w:p>
    <w:p w14:paraId="3B8F5521" w14:textId="77777777" w:rsidR="00A757B8" w:rsidRPr="00723810" w:rsidRDefault="00A757B8" w:rsidP="00A757B8">
      <w:pPr>
        <w:spacing w:line="360" w:lineRule="auto"/>
        <w:jc w:val="both"/>
        <w:rPr>
          <w:rFonts w:ascii="Palatino Linotype" w:eastAsia="Palatino Linotype" w:hAnsi="Palatino Linotype" w:cs="Palatino Linotype"/>
          <w:iCs/>
        </w:rPr>
      </w:pPr>
    </w:p>
    <w:p w14:paraId="04C199CD" w14:textId="77777777" w:rsidR="00A757B8" w:rsidRPr="00723810" w:rsidRDefault="00A757B8" w:rsidP="00A757B8">
      <w:pPr>
        <w:spacing w:line="360" w:lineRule="auto"/>
        <w:jc w:val="both"/>
        <w:rPr>
          <w:rFonts w:ascii="Palatino Linotype" w:hAnsi="Palatino Linotype"/>
        </w:rPr>
      </w:pPr>
      <w:r w:rsidRPr="00723810">
        <w:rPr>
          <w:rFonts w:ascii="Palatino Linotype" w:eastAsia="Palatino Linotype" w:hAnsi="Palatino Linotype" w:cs="Palatino Linotype"/>
        </w:rPr>
        <w:t xml:space="preserve">Asimismo,  las </w:t>
      </w:r>
      <w:r w:rsidRPr="00723810">
        <w:rPr>
          <w:rFonts w:ascii="Palatino Linotype" w:hAnsi="Palatino Linotype"/>
        </w:rPr>
        <w:t xml:space="preserve">Políticas para la Entrega del Presupuesto de Egresos Municipal 2021, en el Marco Jurídico para la Entrega del Presupuesto Municipal al Órgano Superior de Fiscalización del Estado de México establecen que </w:t>
      </w:r>
      <w:r w:rsidRPr="00723810">
        <w:rPr>
          <w:rFonts w:ascii="Palatino Linotype" w:hAnsi="Palatino Linotype"/>
          <w:b/>
          <w:u w:val="single"/>
        </w:rPr>
        <w:t>el Presidente Municipal, promulgará y publicará el Presupuesto de Egresos Municipal, a más tardar el día 25 de febrero de cada año debiendo enviarlo al Órgano Superior de Fiscalización en la misma fecha</w:t>
      </w:r>
      <w:r w:rsidRPr="00723810">
        <w:rPr>
          <w:rFonts w:ascii="Palatino Linotype" w:hAnsi="Palatino Linotype"/>
        </w:rPr>
        <w:t xml:space="preserve">, de acuerdo a lo establecido en el artículo 125 y de la Constitución Política del Estado Libre y Soberano de México; como se advierte en la siguiente </w:t>
      </w:r>
      <w:r w:rsidRPr="00723810">
        <w:rPr>
          <w:rFonts w:ascii="Palatino Linotype" w:hAnsi="Palatino Linotype"/>
        </w:rPr>
        <w:lastRenderedPageBreak/>
        <w:t>imagen:</w:t>
      </w:r>
      <w:r w:rsidRPr="00723810">
        <w:rPr>
          <w:noProof/>
        </w:rPr>
        <w:t xml:space="preserve"> </w:t>
      </w:r>
      <w:r w:rsidRPr="00723810">
        <w:rPr>
          <w:noProof/>
          <w:lang w:val="es-MX" w:eastAsia="es-MX"/>
        </w:rPr>
        <w:drawing>
          <wp:inline distT="0" distB="0" distL="0" distR="0" wp14:anchorId="1BAA56E0" wp14:editId="70D384CC">
            <wp:extent cx="5618073" cy="4759405"/>
            <wp:effectExtent l="0" t="0" r="1905" b="3175"/>
            <wp:docPr id="12" name="Imagen 1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Interfaz de usuario gráfica&#10;&#10;Descripción generada automáticamente"/>
                    <pic:cNvPicPr/>
                  </pic:nvPicPr>
                  <pic:blipFill rotWithShape="1">
                    <a:blip r:embed="rId16"/>
                    <a:srcRect l="24376" t="10200" r="25442" b="14219"/>
                    <a:stretch/>
                  </pic:blipFill>
                  <pic:spPr bwMode="auto">
                    <a:xfrm>
                      <a:off x="0" y="0"/>
                      <a:ext cx="5637350" cy="4775736"/>
                    </a:xfrm>
                    <a:prstGeom prst="rect">
                      <a:avLst/>
                    </a:prstGeom>
                    <a:ln>
                      <a:noFill/>
                    </a:ln>
                    <a:extLst>
                      <a:ext uri="{53640926-AAD7-44D8-BBD7-CCE9431645EC}">
                        <a14:shadowObscured xmlns:a14="http://schemas.microsoft.com/office/drawing/2010/main"/>
                      </a:ext>
                    </a:extLst>
                  </pic:spPr>
                </pic:pic>
              </a:graphicData>
            </a:graphic>
          </wp:inline>
        </w:drawing>
      </w:r>
    </w:p>
    <w:p w14:paraId="1235F38A" w14:textId="77777777" w:rsidR="00A757B8" w:rsidRPr="00723810" w:rsidRDefault="00A757B8" w:rsidP="00A757B8">
      <w:pPr>
        <w:spacing w:after="240" w:line="360" w:lineRule="auto"/>
        <w:jc w:val="both"/>
        <w:rPr>
          <w:rFonts w:ascii="Palatino Linotype" w:eastAsia="Palatino Linotype" w:hAnsi="Palatino Linotype" w:cs="Palatino Linotype"/>
        </w:rPr>
      </w:pPr>
      <w:r w:rsidRPr="00723810">
        <w:rPr>
          <w:rFonts w:ascii="Palatino Linotype" w:hAnsi="Palatino Linotype"/>
        </w:rPr>
        <w:t>Es de importancia mencionar que el Código Financiero del Estado de México en su artículo 285</w:t>
      </w:r>
      <w:r w:rsidRPr="00723810">
        <w:rPr>
          <w:rFonts w:ascii="Palatino Linotype" w:eastAsia="Palatino Linotype" w:hAnsi="Palatino Linotype" w:cs="Palatino Linotype"/>
        </w:rPr>
        <w:t xml:space="preserve">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14:paraId="3ACCB319" w14:textId="77777777" w:rsidR="00A757B8" w:rsidRPr="00723810" w:rsidRDefault="00A757B8" w:rsidP="00A757B8">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23810">
        <w:rPr>
          <w:rFonts w:ascii="Palatino Linotype" w:eastAsia="Palatino Linotype" w:hAnsi="Palatino Linotype" w:cs="Palatino Linotype"/>
          <w:b/>
          <w:i/>
          <w:color w:val="000000"/>
          <w:sz w:val="22"/>
          <w:szCs w:val="22"/>
        </w:rPr>
        <w:t>“Artículo 285</w:t>
      </w:r>
      <w:r w:rsidRPr="00723810">
        <w:rPr>
          <w:rFonts w:ascii="Palatino Linotype" w:eastAsia="Palatino Linotype" w:hAnsi="Palatino Linotype" w:cs="Palatino Linotype"/>
          <w:i/>
          <w:color w:val="000000"/>
          <w:sz w:val="22"/>
          <w:szCs w:val="22"/>
        </w:rPr>
        <w:t xml:space="preserve">.- </w:t>
      </w:r>
      <w:r w:rsidRPr="00723810">
        <w:rPr>
          <w:rFonts w:ascii="Palatino Linotype" w:eastAsia="Palatino Linotype" w:hAnsi="Palatino Linotype" w:cs="Palatino Linotype"/>
          <w:b/>
          <w:i/>
          <w:color w:val="000000"/>
          <w:sz w:val="22"/>
          <w:szCs w:val="22"/>
        </w:rPr>
        <w:t>El Presupuesto de Egresos</w:t>
      </w:r>
      <w:r w:rsidRPr="00723810">
        <w:rPr>
          <w:rFonts w:ascii="Palatino Linotype" w:eastAsia="Palatino Linotype" w:hAnsi="Palatino Linotype" w:cs="Palatino Linotype"/>
          <w:i/>
          <w:color w:val="000000"/>
          <w:sz w:val="22"/>
          <w:szCs w:val="22"/>
        </w:rPr>
        <w:t xml:space="preserve"> del Estado </w:t>
      </w:r>
      <w:r w:rsidRPr="00723810">
        <w:rPr>
          <w:rFonts w:ascii="Palatino Linotype" w:eastAsia="Palatino Linotype" w:hAnsi="Palatino Linotype" w:cs="Palatino Linotype"/>
          <w:b/>
          <w:i/>
          <w:color w:val="000000"/>
          <w:sz w:val="22"/>
          <w:szCs w:val="22"/>
        </w:rPr>
        <w:t>es el instrumento jurídico, de política económica y de política de gasto</w:t>
      </w:r>
      <w:r w:rsidRPr="00723810">
        <w:rPr>
          <w:rFonts w:ascii="Palatino Linotype" w:eastAsia="Palatino Linotype" w:hAnsi="Palatino Linotype" w:cs="Palatino Linotype"/>
          <w:i/>
          <w:color w:val="000000"/>
          <w:sz w:val="22"/>
          <w:szCs w:val="22"/>
        </w:rPr>
        <w:t xml:space="preserve">, que aprueba la Legislatura conforme a la iniciativa que presenta el Gobernador, </w:t>
      </w:r>
      <w:r w:rsidRPr="00723810">
        <w:rPr>
          <w:rFonts w:ascii="Palatino Linotype" w:eastAsia="Palatino Linotype" w:hAnsi="Palatino Linotype" w:cs="Palatino Linotype"/>
          <w:b/>
          <w:bCs/>
          <w:i/>
          <w:color w:val="000000"/>
          <w:sz w:val="22"/>
          <w:szCs w:val="22"/>
        </w:rPr>
        <w:t xml:space="preserve">en el cual se establece el ejercicio, control y evaluación del gasto público de las </w:t>
      </w:r>
      <w:r w:rsidRPr="00723810">
        <w:rPr>
          <w:rFonts w:ascii="Palatino Linotype" w:eastAsia="Palatino Linotype" w:hAnsi="Palatino Linotype" w:cs="Palatino Linotype"/>
          <w:b/>
          <w:bCs/>
          <w:i/>
          <w:color w:val="000000"/>
          <w:sz w:val="22"/>
          <w:szCs w:val="22"/>
        </w:rPr>
        <w:lastRenderedPageBreak/>
        <w:t>Dependencias</w:t>
      </w:r>
      <w:r w:rsidRPr="00723810">
        <w:rPr>
          <w:rFonts w:ascii="Palatino Linotype" w:eastAsia="Palatino Linotype" w:hAnsi="Palatino Linotype" w:cs="Palatino Linotype"/>
          <w:i/>
          <w:color w:val="000000"/>
          <w:sz w:val="22"/>
          <w:szCs w:val="22"/>
        </w:rPr>
        <w:t>, Entidades Públicas y Organismos Autónomos a través de los programas derivados del Plan de Desarrollo del Estado de México, durante el ejercicio fiscal correspondiente, así como de aquellos de naturaleza multianual propuestos por la Secretaría.</w:t>
      </w:r>
    </w:p>
    <w:p w14:paraId="59FFA83D" w14:textId="77777777" w:rsidR="00A757B8" w:rsidRPr="00723810" w:rsidRDefault="00A757B8" w:rsidP="00A757B8">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23810">
        <w:rPr>
          <w:rFonts w:ascii="Palatino Linotype" w:eastAsia="Palatino Linotype" w:hAnsi="Palatino Linotype" w:cs="Palatino Linotype"/>
          <w:i/>
          <w:color w:val="000000"/>
          <w:sz w:val="22"/>
          <w:szCs w:val="22"/>
        </w:rPr>
        <w:t>…</w:t>
      </w:r>
    </w:p>
    <w:p w14:paraId="3FE6040D" w14:textId="77777777" w:rsidR="00A757B8" w:rsidRPr="00723810" w:rsidRDefault="00A757B8" w:rsidP="00A757B8">
      <w:pPr>
        <w:pBdr>
          <w:top w:val="nil"/>
          <w:left w:val="nil"/>
          <w:bottom w:val="nil"/>
          <w:right w:val="nil"/>
          <w:between w:val="nil"/>
        </w:pBdr>
        <w:spacing w:after="240" w:line="360" w:lineRule="auto"/>
        <w:ind w:left="851" w:right="851"/>
        <w:jc w:val="both"/>
        <w:rPr>
          <w:rFonts w:ascii="Palatino Linotype" w:eastAsia="Palatino Linotype" w:hAnsi="Palatino Linotype" w:cs="Palatino Linotype"/>
          <w:b/>
          <w:i/>
          <w:color w:val="000000"/>
          <w:sz w:val="22"/>
          <w:szCs w:val="22"/>
          <w:u w:val="single"/>
        </w:rPr>
      </w:pPr>
      <w:r w:rsidRPr="00723810">
        <w:rPr>
          <w:rFonts w:ascii="Palatino Linotype" w:eastAsia="Palatino Linotype" w:hAnsi="Palatino Linotype" w:cs="Palatino Linotype"/>
          <w:b/>
          <w:i/>
          <w:color w:val="000000"/>
          <w:sz w:val="22"/>
          <w:szCs w:val="22"/>
          <w:u w:val="single"/>
        </w:rPr>
        <w:t>En el caso de los municipios, el Presupuesto de Egresos, será el que se apruebe por el Ayuntamiento</w:t>
      </w:r>
      <w:r w:rsidRPr="00723810">
        <w:rPr>
          <w:rFonts w:ascii="Palatino Linotype" w:eastAsia="Palatino Linotype" w:hAnsi="Palatino Linotype" w:cs="Palatino Linotype"/>
          <w:b/>
          <w:i/>
          <w:color w:val="000000"/>
          <w:sz w:val="22"/>
          <w:szCs w:val="22"/>
        </w:rPr>
        <w:t>…” (Sic)</w:t>
      </w:r>
    </w:p>
    <w:p w14:paraId="76364308" w14:textId="77777777" w:rsidR="00A757B8" w:rsidRPr="00723810" w:rsidRDefault="00A757B8" w:rsidP="00A757B8">
      <w:pPr>
        <w:spacing w:before="240" w:line="360" w:lineRule="auto"/>
        <w:jc w:val="both"/>
        <w:rPr>
          <w:rFonts w:ascii="Palatino Linotype" w:eastAsia="Palatino Linotype" w:hAnsi="Palatino Linotype" w:cs="Palatino Linotype"/>
        </w:rPr>
      </w:pPr>
      <w:r w:rsidRPr="00723810">
        <w:rPr>
          <w:rFonts w:ascii="Palatino Linotype" w:eastAsia="Palatino Linotype" w:hAnsi="Palatino Linotype" w:cs="Palatino Linotype"/>
        </w:rPr>
        <w:t>Por su parte, el Manual para la Planeación, Programación y Presupuesto de Egresos Municipal para el Ejercicio Fiscal 2021, publicado en el Periódico Oficial “Gaceta del Gobierno” del Estado de México, en fecha tres de noviembre del dos mil veinte, en el Marco Conceptual numeral 1.2, definen al presupuesto como:</w:t>
      </w:r>
    </w:p>
    <w:p w14:paraId="1AB681B8" w14:textId="77777777" w:rsidR="00A757B8" w:rsidRPr="00723810" w:rsidRDefault="00A757B8" w:rsidP="00A757B8">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u w:val="single"/>
        </w:rPr>
      </w:pPr>
      <w:r w:rsidRPr="00723810">
        <w:rPr>
          <w:rFonts w:ascii="Palatino Linotype" w:eastAsia="Palatino Linotype" w:hAnsi="Palatino Linotype" w:cs="Palatino Linotype"/>
          <w:i/>
          <w:color w:val="000000"/>
          <w:sz w:val="22"/>
          <w:szCs w:val="22"/>
        </w:rPr>
        <w:t xml:space="preserve">“Con base en lo que establece el artículo 285 del Código Financiero del Estado de México y Municipios, </w:t>
      </w:r>
      <w:r w:rsidRPr="00723810">
        <w:rPr>
          <w:rFonts w:ascii="Palatino Linotype" w:eastAsia="Palatino Linotype" w:hAnsi="Palatino Linotype" w:cs="Palatino Linotype"/>
          <w:b/>
          <w:i/>
          <w:color w:val="000000"/>
          <w:sz w:val="22"/>
          <w:szCs w:val="22"/>
        </w:rPr>
        <w:t>el Presupuesto de Egresos Municipal se conceptualiza como el instrumento jurídico, de política económica y de política de gasto, que aprueba el Cabildo, conforme a la propuesta que presenta el C. Presidente Municipal</w:t>
      </w:r>
      <w:r w:rsidRPr="00723810">
        <w:rPr>
          <w:rFonts w:ascii="Palatino Linotype" w:eastAsia="Palatino Linotype" w:hAnsi="Palatino Linotype" w:cs="Palatino Linotype"/>
          <w:i/>
          <w:color w:val="000000"/>
          <w:sz w:val="22"/>
          <w:szCs w:val="22"/>
        </w:rPr>
        <w:t xml:space="preserve">, </w:t>
      </w:r>
      <w:r w:rsidRPr="00723810">
        <w:rPr>
          <w:rFonts w:ascii="Palatino Linotype" w:eastAsia="Palatino Linotype" w:hAnsi="Palatino Linotype" w:cs="Palatino Linotype"/>
          <w:b/>
          <w:i/>
          <w:color w:val="000000"/>
          <w:sz w:val="22"/>
          <w:szCs w:val="22"/>
        </w:rPr>
        <w:t xml:space="preserve">en el cual se establece el ejercicio, control y evaluación del gasto público de las </w:t>
      </w:r>
      <w:r w:rsidRPr="00723810">
        <w:rPr>
          <w:rFonts w:ascii="Palatino Linotype" w:eastAsia="Palatino Linotype" w:hAnsi="Palatino Linotype" w:cs="Palatino Linotype"/>
          <w:b/>
          <w:i/>
          <w:color w:val="000000"/>
          <w:sz w:val="22"/>
          <w:szCs w:val="22"/>
          <w:u w:val="single"/>
        </w:rPr>
        <w:t>Dependencias</w:t>
      </w:r>
      <w:r w:rsidRPr="00723810">
        <w:rPr>
          <w:rFonts w:ascii="Palatino Linotype" w:eastAsia="Palatino Linotype" w:hAnsi="Palatino Linotype" w:cs="Palatino Linotype"/>
          <w:i/>
          <w:color w:val="000000"/>
          <w:sz w:val="22"/>
          <w:szCs w:val="22"/>
        </w:rPr>
        <w:t xml:space="preserve"> </w:t>
      </w:r>
      <w:r w:rsidRPr="00723810">
        <w:rPr>
          <w:rFonts w:ascii="Palatino Linotype" w:eastAsia="Palatino Linotype" w:hAnsi="Palatino Linotype" w:cs="Palatino Linotype"/>
          <w:b/>
          <w:i/>
          <w:color w:val="000000"/>
          <w:sz w:val="22"/>
          <w:szCs w:val="22"/>
        </w:rPr>
        <w:t>y Organismos Municipales</w:t>
      </w:r>
      <w:r w:rsidRPr="00723810">
        <w:rPr>
          <w:rFonts w:ascii="Palatino Linotype" w:eastAsia="Palatino Linotype" w:hAnsi="Palatino Linotype" w:cs="Palatino Linotype"/>
          <w:b/>
          <w:i/>
          <w:color w:val="000000"/>
          <w:sz w:val="22"/>
          <w:szCs w:val="22"/>
          <w:u w:val="single"/>
        </w:rPr>
        <w:t>, a través de los programas derivados del Plan de Desarrollo Municipal, durante el ejercicio fiscal correspondiente.</w:t>
      </w:r>
    </w:p>
    <w:p w14:paraId="669B3467" w14:textId="77777777" w:rsidR="00A757B8" w:rsidRPr="00723810" w:rsidRDefault="00A757B8" w:rsidP="00A757B8">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23810">
        <w:rPr>
          <w:rFonts w:ascii="Palatino Linotype" w:eastAsia="Palatino Linotype" w:hAnsi="Palatino Linotype" w:cs="Palatino Linotype"/>
          <w:i/>
          <w:color w:val="000000"/>
          <w:sz w:val="22"/>
          <w:szCs w:val="22"/>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6B3634F9" w14:textId="77777777" w:rsidR="00A757B8" w:rsidRPr="00723810" w:rsidRDefault="00A757B8" w:rsidP="00A757B8">
      <w:pPr>
        <w:pBdr>
          <w:top w:val="nil"/>
          <w:left w:val="nil"/>
          <w:bottom w:val="nil"/>
          <w:right w:val="nil"/>
          <w:between w:val="nil"/>
        </w:pBdr>
        <w:ind w:left="851" w:right="851"/>
        <w:jc w:val="both"/>
      </w:pPr>
      <w:r w:rsidRPr="00723810">
        <w:rPr>
          <w:rFonts w:ascii="Palatino Linotype" w:eastAsia="Palatino Linotype" w:hAnsi="Palatino Linotype" w:cs="Palatino Linotype"/>
          <w:i/>
          <w:color w:val="000000"/>
          <w:sz w:val="22"/>
          <w:szCs w:val="22"/>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723810">
        <w:t xml:space="preserve"> </w:t>
      </w:r>
    </w:p>
    <w:p w14:paraId="199B2155" w14:textId="77777777" w:rsidR="00A757B8" w:rsidRPr="00723810" w:rsidRDefault="00A757B8" w:rsidP="00A757B8">
      <w:pPr>
        <w:pBdr>
          <w:top w:val="nil"/>
          <w:left w:val="nil"/>
          <w:bottom w:val="nil"/>
          <w:right w:val="nil"/>
          <w:between w:val="nil"/>
        </w:pBdr>
        <w:spacing w:after="240"/>
        <w:ind w:left="851" w:right="851"/>
        <w:jc w:val="both"/>
        <w:rPr>
          <w:rFonts w:ascii="Palatino Linotype" w:eastAsia="Palatino Linotype" w:hAnsi="Palatino Linotype" w:cs="Palatino Linotype"/>
          <w:i/>
          <w:color w:val="000000"/>
          <w:sz w:val="22"/>
          <w:szCs w:val="22"/>
        </w:rPr>
      </w:pPr>
      <w:r w:rsidRPr="00723810">
        <w:rPr>
          <w:rFonts w:ascii="Palatino Linotype" w:hAnsi="Palatino Linotype"/>
          <w:i/>
          <w:sz w:val="22"/>
          <w:szCs w:val="22"/>
        </w:rPr>
        <w:t xml:space="preserve">El presupuesto público involucra </w:t>
      </w:r>
      <w:r w:rsidRPr="00723810">
        <w:rPr>
          <w:rFonts w:ascii="Palatino Linotype" w:hAnsi="Palatino Linotype"/>
          <w:b/>
          <w:i/>
          <w:sz w:val="22"/>
          <w:szCs w:val="22"/>
        </w:rPr>
        <w:t>los planes, políticas, programas, proyectos, estrategias y objetivos del municipio</w:t>
      </w:r>
      <w:r w:rsidRPr="00723810">
        <w:rPr>
          <w:rFonts w:ascii="Palatino Linotype" w:hAnsi="Palatino Linotype"/>
          <w:i/>
          <w:sz w:val="22"/>
          <w:szCs w:val="22"/>
        </w:rPr>
        <w:t>, como medio efectivo de control del gasto público y en ellos se fundamentan las diferentes alternativas de asignación de recursos para gastos e inversiones</w:t>
      </w:r>
      <w:r w:rsidRPr="00723810">
        <w:rPr>
          <w:rFonts w:ascii="Palatino Linotype" w:eastAsia="Palatino Linotype" w:hAnsi="Palatino Linotype" w:cs="Palatino Linotype"/>
          <w:i/>
          <w:color w:val="000000"/>
          <w:sz w:val="22"/>
          <w:szCs w:val="22"/>
        </w:rPr>
        <w:t>” (Sic)</w:t>
      </w:r>
    </w:p>
    <w:p w14:paraId="6F5A6A81" w14:textId="77777777" w:rsidR="00A757B8" w:rsidRPr="00723810" w:rsidRDefault="00A757B8" w:rsidP="00A757B8">
      <w:pPr>
        <w:spacing w:before="240" w:after="240" w:line="360" w:lineRule="auto"/>
        <w:jc w:val="both"/>
        <w:rPr>
          <w:rFonts w:ascii="Palatino Linotype" w:eastAsia="Palatino Linotype" w:hAnsi="Palatino Linotype" w:cs="Palatino Linotype"/>
        </w:rPr>
      </w:pPr>
      <w:r w:rsidRPr="00723810">
        <w:rPr>
          <w:rFonts w:ascii="Palatino Linotype" w:eastAsia="Palatino Linotype" w:hAnsi="Palatino Linotype" w:cs="Palatino Linotype"/>
        </w:rPr>
        <w:t xml:space="preserve">Por lo tanto, efectivamente el presupuesto es la estimación financiera anticipada, generalmente anual, de los </w:t>
      </w:r>
      <w:r w:rsidRPr="00723810">
        <w:rPr>
          <w:rFonts w:ascii="Palatino Linotype" w:eastAsia="Palatino Linotype" w:hAnsi="Palatino Linotype" w:cs="Palatino Linotype"/>
          <w:b/>
        </w:rPr>
        <w:t>egresos</w:t>
      </w:r>
      <w:r w:rsidRPr="00723810">
        <w:rPr>
          <w:rFonts w:ascii="Palatino Linotype" w:eastAsia="Palatino Linotype" w:hAnsi="Palatino Linotype" w:cs="Palatino Linotype"/>
        </w:rPr>
        <w:t xml:space="preserve"> e ingresos del gobierno, necesario para cumplir </w:t>
      </w:r>
      <w:r w:rsidRPr="00723810">
        <w:rPr>
          <w:rFonts w:ascii="Palatino Linotype" w:eastAsia="Palatino Linotype" w:hAnsi="Palatino Linotype" w:cs="Palatino Linotype"/>
        </w:rPr>
        <w:lastRenderedPageBreak/>
        <w:t>con los propósitos de un programa determinado, el cual constituye un instrumento operativo básico para la ejecución para las decisiones de política, económica y de operación.</w:t>
      </w:r>
    </w:p>
    <w:p w14:paraId="7AB4D2A4" w14:textId="77777777" w:rsidR="00A757B8" w:rsidRPr="00723810" w:rsidRDefault="00A757B8" w:rsidP="00A757B8">
      <w:pPr>
        <w:spacing w:line="360" w:lineRule="auto"/>
        <w:contextualSpacing/>
        <w:jc w:val="both"/>
        <w:rPr>
          <w:rFonts w:ascii="Palatino Linotype" w:eastAsia="Palatino Linotype" w:hAnsi="Palatino Linotype" w:cs="Palatino Linotype"/>
        </w:rPr>
      </w:pPr>
      <w:r w:rsidRPr="00723810">
        <w:rPr>
          <w:rFonts w:ascii="Palatino Linotype" w:eastAsia="Palatino Linotype" w:hAnsi="Palatino Linotype" w:cs="Palatino Linotype"/>
        </w:rPr>
        <w:t xml:space="preserve">Conjuntamente, en el citado Manual se estipula que los Ayuntamientos deberán realizar un Proyecto de Presupuesto de Egresos, que debe conocer la estimación de ingresos que serán captados por el Ayuntamiento por lo que para este fin se deberá integrar el referido proyecto, entre otros formatos, se destaca que la integración del Programa Anual deberá partir del techo financiero que la Tesorería asigne a cada unidad administrativa de los municipios en cada Programa presupuestario y proyecto, lo que servirá de base para la programación y el </w:t>
      </w:r>
      <w:proofErr w:type="spellStart"/>
      <w:r w:rsidRPr="00723810">
        <w:rPr>
          <w:rFonts w:ascii="Palatino Linotype" w:eastAsia="Palatino Linotype" w:hAnsi="Palatino Linotype" w:cs="Palatino Linotype"/>
        </w:rPr>
        <w:t>costeo</w:t>
      </w:r>
      <w:proofErr w:type="spellEnd"/>
      <w:r w:rsidRPr="00723810">
        <w:rPr>
          <w:rFonts w:ascii="Palatino Linotype" w:eastAsia="Palatino Linotype" w:hAnsi="Palatino Linotype" w:cs="Palatino Linotype"/>
        </w:rPr>
        <w:t xml:space="preserve"> de las actividades a desarrollar del Anteproyecto de Presupuesto de Egresos; cuya dicha asignación se tendrá que llevar a cabo identificando la información plasmada en los formatos que se muestra a continuación de la inserción de pantallas que se muestra:</w:t>
      </w:r>
    </w:p>
    <w:p w14:paraId="0601E07B" w14:textId="77777777" w:rsidR="00A757B8" w:rsidRPr="00723810" w:rsidRDefault="00A757B8" w:rsidP="00A757B8">
      <w:pPr>
        <w:spacing w:line="360" w:lineRule="auto"/>
        <w:jc w:val="center"/>
        <w:rPr>
          <w:rFonts w:ascii="Palatino Linotype" w:eastAsia="Palatino Linotype" w:hAnsi="Palatino Linotype" w:cs="Palatino Linotype"/>
        </w:rPr>
      </w:pPr>
      <w:r w:rsidRPr="00723810">
        <w:rPr>
          <w:noProof/>
          <w:lang w:val="es-MX" w:eastAsia="es-MX"/>
        </w:rPr>
        <w:drawing>
          <wp:inline distT="0" distB="0" distL="0" distR="0" wp14:anchorId="7D9A7380" wp14:editId="294DFD32">
            <wp:extent cx="5675789" cy="3050466"/>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459" t="52064" r="24782" b="8440"/>
                    <a:stretch/>
                  </pic:blipFill>
                  <pic:spPr bwMode="auto">
                    <a:xfrm>
                      <a:off x="0" y="0"/>
                      <a:ext cx="5752678" cy="3091790"/>
                    </a:xfrm>
                    <a:prstGeom prst="rect">
                      <a:avLst/>
                    </a:prstGeom>
                    <a:ln>
                      <a:noFill/>
                    </a:ln>
                    <a:extLst>
                      <a:ext uri="{53640926-AAD7-44D8-BBD7-CCE9431645EC}">
                        <a14:shadowObscured xmlns:a14="http://schemas.microsoft.com/office/drawing/2010/main"/>
                      </a:ext>
                    </a:extLst>
                  </pic:spPr>
                </pic:pic>
              </a:graphicData>
            </a:graphic>
          </wp:inline>
        </w:drawing>
      </w:r>
    </w:p>
    <w:p w14:paraId="110D8EC0" w14:textId="77777777" w:rsidR="00A757B8" w:rsidRPr="00723810" w:rsidRDefault="00A757B8" w:rsidP="00A757B8">
      <w:pPr>
        <w:spacing w:line="360" w:lineRule="auto"/>
        <w:jc w:val="both"/>
        <w:rPr>
          <w:rFonts w:ascii="Palatino Linotype" w:eastAsia="Palatino Linotype" w:hAnsi="Palatino Linotype" w:cs="Palatino Linotype"/>
        </w:rPr>
      </w:pPr>
    </w:p>
    <w:p w14:paraId="502A1AD7" w14:textId="77777777" w:rsidR="00A757B8" w:rsidRPr="00723810" w:rsidRDefault="00A757B8" w:rsidP="00A757B8">
      <w:pPr>
        <w:spacing w:line="360" w:lineRule="auto"/>
        <w:jc w:val="both"/>
        <w:rPr>
          <w:rFonts w:ascii="Palatino Linotype" w:hAnsi="Palatino Linotype"/>
        </w:rPr>
      </w:pPr>
      <w:r w:rsidRPr="00723810">
        <w:rPr>
          <w:rFonts w:ascii="Palatino Linotype" w:eastAsia="Palatino Linotype" w:hAnsi="Palatino Linotype" w:cs="Palatino Linotype"/>
        </w:rPr>
        <w:lastRenderedPageBreak/>
        <w:t xml:space="preserve">Siendo entonces que el alusivo proyecto, se integra por el Presupuesto basado en Resultados, que integrará el Programa Anual del Municipio (Programa Operativo Anual (POA) dentro del cual se advierte el presupuesto asignado a cada una de las áreas del </w:t>
      </w:r>
      <w:r w:rsidRPr="00723810">
        <w:rPr>
          <w:rFonts w:ascii="Palatino Linotype" w:eastAsia="Palatino Linotype" w:hAnsi="Palatino Linotype" w:cs="Palatino Linotype"/>
          <w:b/>
          <w:bCs/>
        </w:rPr>
        <w:t>SUJETO OBLIGADO</w:t>
      </w:r>
      <w:r w:rsidRPr="00723810">
        <w:rPr>
          <w:rFonts w:ascii="Palatino Linotype" w:eastAsia="Palatino Linotype" w:hAnsi="Palatino Linotype" w:cs="Palatino Linotype"/>
        </w:rPr>
        <w:t xml:space="preserve"> como el de sus egresos, por lo que el responsable del área de planeación, con base en la información proporcionada por la Dependencia, será quien integre este documento, que será la base para sustentar la asignación de los recursos, para su presentación y aprobación por el Ayuntamiento en sesión de Cabildo,</w:t>
      </w:r>
      <w:r w:rsidRPr="00723810">
        <w:rPr>
          <w:rFonts w:ascii="Palatino Linotype" w:hAnsi="Palatino Linotype"/>
        </w:rPr>
        <w:t xml:space="preserve"> por lo tanto, el presupuesto de Egresos aprobado se integra de la manera señalada en la imagen que se inserta a continuación:</w:t>
      </w:r>
    </w:p>
    <w:p w14:paraId="7A5481B2" w14:textId="77777777" w:rsidR="00A757B8" w:rsidRPr="00723810" w:rsidRDefault="00A757B8" w:rsidP="00A757B8">
      <w:pPr>
        <w:spacing w:line="360" w:lineRule="auto"/>
        <w:jc w:val="both"/>
        <w:rPr>
          <w:rFonts w:ascii="Palatino Linotype" w:eastAsia="Palatino Linotype" w:hAnsi="Palatino Linotype" w:cs="Palatino Linotype"/>
        </w:rPr>
      </w:pPr>
    </w:p>
    <w:p w14:paraId="17007078" w14:textId="77777777" w:rsidR="00A757B8" w:rsidRPr="00723810" w:rsidRDefault="00A757B8" w:rsidP="00A757B8">
      <w:pPr>
        <w:spacing w:line="360" w:lineRule="auto"/>
        <w:jc w:val="both"/>
        <w:rPr>
          <w:rFonts w:ascii="Palatino Linotype" w:eastAsia="Palatino Linotype" w:hAnsi="Palatino Linotype" w:cs="Palatino Linotype"/>
        </w:rPr>
      </w:pPr>
    </w:p>
    <w:p w14:paraId="06E7672A" w14:textId="77777777" w:rsidR="00A757B8" w:rsidRPr="00723810" w:rsidRDefault="00A757B8" w:rsidP="00A757B8">
      <w:pPr>
        <w:spacing w:line="360" w:lineRule="auto"/>
        <w:jc w:val="both"/>
        <w:rPr>
          <w:rFonts w:ascii="Palatino Linotype" w:eastAsia="Palatino Linotype" w:hAnsi="Palatino Linotype" w:cs="Palatino Linotype"/>
          <w:sz w:val="22"/>
          <w:szCs w:val="22"/>
        </w:rPr>
      </w:pPr>
      <w:r w:rsidRPr="00723810">
        <w:rPr>
          <w:noProof/>
          <w:sz w:val="22"/>
          <w:szCs w:val="22"/>
          <w:lang w:val="es-MX" w:eastAsia="es-MX"/>
        </w:rPr>
        <w:drawing>
          <wp:inline distT="0" distB="0" distL="0" distR="0" wp14:anchorId="2FF73F35" wp14:editId="3B409824">
            <wp:extent cx="5627370" cy="408290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159" t="36690" r="30848" b="26317"/>
                    <a:stretch/>
                  </pic:blipFill>
                  <pic:spPr bwMode="auto">
                    <a:xfrm>
                      <a:off x="0" y="0"/>
                      <a:ext cx="5674957" cy="4117428"/>
                    </a:xfrm>
                    <a:prstGeom prst="rect">
                      <a:avLst/>
                    </a:prstGeom>
                    <a:ln>
                      <a:noFill/>
                    </a:ln>
                    <a:extLst>
                      <a:ext uri="{53640926-AAD7-44D8-BBD7-CCE9431645EC}">
                        <a14:shadowObscured xmlns:a14="http://schemas.microsoft.com/office/drawing/2010/main"/>
                      </a:ext>
                    </a:extLst>
                  </pic:spPr>
                </pic:pic>
              </a:graphicData>
            </a:graphic>
          </wp:inline>
        </w:drawing>
      </w:r>
    </w:p>
    <w:p w14:paraId="766D793E" w14:textId="77777777" w:rsidR="00A757B8" w:rsidRPr="00723810" w:rsidRDefault="00A757B8" w:rsidP="00A757B8">
      <w:pPr>
        <w:spacing w:before="240" w:after="240" w:line="360" w:lineRule="auto"/>
        <w:jc w:val="both"/>
        <w:rPr>
          <w:rFonts w:ascii="Palatino Linotype" w:eastAsia="Palatino Linotype" w:hAnsi="Palatino Linotype" w:cs="Palatino Linotype"/>
        </w:rPr>
      </w:pPr>
      <w:r w:rsidRPr="00723810">
        <w:rPr>
          <w:rFonts w:ascii="Palatino Linotype" w:eastAsia="Palatino Linotype" w:hAnsi="Palatino Linotype" w:cs="Palatino Linotype"/>
        </w:rPr>
        <w:lastRenderedPageBreak/>
        <w:t xml:space="preserve">Finalmente, el Manual para la Planeación, Programación y Presupuesto de Egresos Municipal para el Ejercicio Fiscal 2021, precisa lo siguiente: </w:t>
      </w:r>
    </w:p>
    <w:p w14:paraId="60D12832" w14:textId="77777777" w:rsidR="00A757B8" w:rsidRPr="00723810" w:rsidRDefault="00A757B8" w:rsidP="00A757B8">
      <w:pPr>
        <w:spacing w:before="240" w:after="240"/>
        <w:ind w:left="851" w:right="900"/>
        <w:jc w:val="both"/>
        <w:rPr>
          <w:rFonts w:ascii="Palatino Linotype" w:hAnsi="Palatino Linotype"/>
          <w:i/>
        </w:rPr>
      </w:pPr>
      <w:r w:rsidRPr="00723810">
        <w:rPr>
          <w:rFonts w:ascii="Palatino Linotype" w:eastAsia="Palatino Linotype" w:hAnsi="Palatino Linotype" w:cs="Palatino Linotype"/>
          <w:i/>
        </w:rPr>
        <w:t>“</w:t>
      </w:r>
      <w:r w:rsidRPr="00723810">
        <w:rPr>
          <w:rFonts w:ascii="Palatino Linotype" w:hAnsi="Palatino Linotype"/>
          <w:i/>
        </w:rPr>
        <w:t>Para la presentación del Presupuesto de Egresos Municipal ante el Órgano Superior de Fiscalización del Estado de México (OSFEM), se deberá contar con la siguiente información impresa:</w:t>
      </w:r>
    </w:p>
    <w:p w14:paraId="52FFFCED" w14:textId="77777777" w:rsidR="00A757B8" w:rsidRPr="00723810" w:rsidRDefault="00A757B8" w:rsidP="00A757B8">
      <w:pPr>
        <w:ind w:left="851" w:right="900"/>
        <w:jc w:val="both"/>
        <w:rPr>
          <w:rFonts w:ascii="Palatino Linotype" w:hAnsi="Palatino Linotype"/>
          <w:i/>
        </w:rPr>
      </w:pPr>
      <w:r w:rsidRPr="00723810">
        <w:rPr>
          <w:rFonts w:ascii="Palatino Linotype" w:hAnsi="Palatino Linotype"/>
          <w:i/>
        </w:rPr>
        <w:t xml:space="preserve"> 1. Oficio de presentación: Deberá estar dirigido al Auditor Superior del OSFEM, indicando la presentación del Presupuesto de Egresos Municipal para el ejercicio fiscal correspondiente, fundamentado en el artículo 125 de la Constitución del Estado Libre y Soberano de México y en el artículo 47 de la Ley de Fiscalización Superior del Estado de México, vigente debidamente firmado por la autoridad competente; </w:t>
      </w:r>
    </w:p>
    <w:p w14:paraId="4196E61E" w14:textId="77777777" w:rsidR="00A757B8" w:rsidRPr="00723810" w:rsidRDefault="00A757B8" w:rsidP="00A757B8">
      <w:pPr>
        <w:ind w:left="851" w:right="900"/>
        <w:jc w:val="both"/>
        <w:rPr>
          <w:rFonts w:ascii="Palatino Linotype" w:hAnsi="Palatino Linotype"/>
          <w:i/>
        </w:rPr>
      </w:pPr>
      <w:r w:rsidRPr="00723810">
        <w:rPr>
          <w:rFonts w:ascii="Palatino Linotype" w:hAnsi="Palatino Linotype"/>
          <w:i/>
        </w:rPr>
        <w:t xml:space="preserve">2. Copia certificada del acta de Cabildo, Consejo Directivo o Junta de Gobierno: Deberá reflejar el monto del Presupuesto de Egresos, señalar la forma de aprobación (unanimidad o mayoría), el desarrollo de los hechos (versión escenográfica), sus firmas y el sello; </w:t>
      </w:r>
    </w:p>
    <w:p w14:paraId="5506D474" w14:textId="77777777" w:rsidR="00A757B8" w:rsidRPr="00723810" w:rsidRDefault="00A757B8" w:rsidP="00A757B8">
      <w:pPr>
        <w:ind w:left="851" w:right="900"/>
        <w:jc w:val="both"/>
        <w:rPr>
          <w:rFonts w:ascii="Palatino Linotype" w:hAnsi="Palatino Linotype"/>
          <w:i/>
        </w:rPr>
      </w:pPr>
      <w:r w:rsidRPr="00723810">
        <w:rPr>
          <w:rFonts w:ascii="Palatino Linotype" w:hAnsi="Palatino Linotype"/>
          <w:i/>
        </w:rPr>
        <w:t>3. Carátulas de presupuesto de ingresos y egresos (PbRM-03b y PbRM-04d)</w:t>
      </w:r>
    </w:p>
    <w:p w14:paraId="021151E4" w14:textId="77777777" w:rsidR="00A757B8" w:rsidRPr="00723810" w:rsidRDefault="00A757B8" w:rsidP="00A757B8">
      <w:pPr>
        <w:ind w:left="851" w:right="900"/>
        <w:jc w:val="both"/>
        <w:rPr>
          <w:rFonts w:ascii="Palatino Linotype" w:hAnsi="Palatino Linotype"/>
          <w:i/>
        </w:rPr>
      </w:pPr>
      <w:r w:rsidRPr="00723810">
        <w:rPr>
          <w:rFonts w:ascii="Palatino Linotype" w:hAnsi="Palatino Linotype"/>
          <w:i/>
        </w:rPr>
        <w:t xml:space="preserve">4. Presupuesto de ingresos detallado (PbRM-03a); </w:t>
      </w:r>
    </w:p>
    <w:p w14:paraId="6D7F52F2" w14:textId="77777777" w:rsidR="00A757B8" w:rsidRPr="00723810" w:rsidRDefault="00A757B8" w:rsidP="00A757B8">
      <w:pPr>
        <w:ind w:left="851" w:right="900"/>
        <w:jc w:val="both"/>
        <w:rPr>
          <w:rFonts w:ascii="Palatino Linotype" w:hAnsi="Palatino Linotype"/>
          <w:i/>
        </w:rPr>
      </w:pPr>
      <w:r w:rsidRPr="00723810">
        <w:rPr>
          <w:rFonts w:ascii="Palatino Linotype" w:hAnsi="Palatino Linotype"/>
          <w:i/>
        </w:rPr>
        <w:t xml:space="preserve">5. Egreso global calendarizado (PbRM-04c); </w:t>
      </w:r>
    </w:p>
    <w:p w14:paraId="489DF3D2" w14:textId="77777777" w:rsidR="00A757B8" w:rsidRPr="00723810" w:rsidRDefault="00A757B8" w:rsidP="00A757B8">
      <w:pPr>
        <w:ind w:left="851" w:right="900"/>
        <w:jc w:val="both"/>
        <w:rPr>
          <w:rFonts w:ascii="Palatino Linotype" w:hAnsi="Palatino Linotype"/>
          <w:i/>
        </w:rPr>
      </w:pPr>
      <w:r w:rsidRPr="00723810">
        <w:rPr>
          <w:rFonts w:ascii="Palatino Linotype" w:hAnsi="Palatino Linotype"/>
          <w:i/>
        </w:rPr>
        <w:t xml:space="preserve">6. Tabulador de sueldos (PbRM-05); </w:t>
      </w:r>
    </w:p>
    <w:p w14:paraId="6E9F8B0A" w14:textId="77777777" w:rsidR="00A757B8" w:rsidRPr="00723810" w:rsidRDefault="00A757B8" w:rsidP="00A757B8">
      <w:pPr>
        <w:ind w:left="851" w:right="900"/>
        <w:jc w:val="both"/>
        <w:rPr>
          <w:rFonts w:ascii="Palatino Linotype" w:hAnsi="Palatino Linotype"/>
          <w:i/>
        </w:rPr>
      </w:pPr>
      <w:r w:rsidRPr="00723810">
        <w:rPr>
          <w:rFonts w:ascii="Palatino Linotype" w:hAnsi="Palatino Linotype"/>
          <w:i/>
        </w:rPr>
        <w:t xml:space="preserve">7. Programa anual de obra (PbRM-07a); </w:t>
      </w:r>
    </w:p>
    <w:p w14:paraId="79A5F0F8" w14:textId="77777777" w:rsidR="00A757B8" w:rsidRPr="00723810" w:rsidRDefault="00A757B8" w:rsidP="00A757B8">
      <w:pPr>
        <w:ind w:left="851" w:right="900"/>
        <w:jc w:val="both"/>
        <w:rPr>
          <w:rFonts w:ascii="Palatino Linotype" w:hAnsi="Palatino Linotype"/>
          <w:i/>
        </w:rPr>
      </w:pPr>
      <w:r w:rsidRPr="00723810">
        <w:rPr>
          <w:rFonts w:ascii="Palatino Linotype" w:hAnsi="Palatino Linotype"/>
          <w:i/>
        </w:rPr>
        <w:t>8. Programa anual de reparaciones y mantenimientos (</w:t>
      </w:r>
      <w:proofErr w:type="spellStart"/>
      <w:r w:rsidRPr="00723810">
        <w:rPr>
          <w:rFonts w:ascii="Palatino Linotype" w:hAnsi="Palatino Linotype"/>
          <w:i/>
        </w:rPr>
        <w:t>PbRM</w:t>
      </w:r>
      <w:proofErr w:type="spellEnd"/>
      <w:r w:rsidRPr="00723810">
        <w:rPr>
          <w:rFonts w:ascii="Palatino Linotype" w:hAnsi="Palatino Linotype"/>
          <w:i/>
        </w:rPr>
        <w:t xml:space="preserve"> E-07b); y </w:t>
      </w:r>
    </w:p>
    <w:p w14:paraId="6E1A617D" w14:textId="77777777" w:rsidR="00A757B8" w:rsidRPr="00723810" w:rsidRDefault="00A757B8" w:rsidP="00A757B8">
      <w:pPr>
        <w:ind w:left="851" w:right="900"/>
        <w:jc w:val="both"/>
        <w:rPr>
          <w:rFonts w:ascii="Palatino Linotype" w:hAnsi="Palatino Linotype"/>
          <w:i/>
        </w:rPr>
      </w:pPr>
      <w:r w:rsidRPr="00723810">
        <w:rPr>
          <w:rFonts w:ascii="Palatino Linotype" w:hAnsi="Palatino Linotype"/>
          <w:i/>
        </w:rPr>
        <w:t>9. Las disposiciones establecidas por la Ley de Disciplina Financiera de las Entidades Federativas y los Municipios.</w:t>
      </w:r>
    </w:p>
    <w:p w14:paraId="051ADAF2" w14:textId="77777777" w:rsidR="00A757B8" w:rsidRPr="00723810" w:rsidRDefault="00A757B8" w:rsidP="00A757B8">
      <w:pPr>
        <w:ind w:left="851" w:right="900"/>
        <w:jc w:val="both"/>
        <w:rPr>
          <w:rFonts w:ascii="Palatino Linotype" w:hAnsi="Palatino Linotype"/>
          <w:i/>
        </w:rPr>
      </w:pPr>
    </w:p>
    <w:p w14:paraId="724E23FE" w14:textId="77777777" w:rsidR="00A757B8" w:rsidRPr="00723810" w:rsidRDefault="00A757B8" w:rsidP="00A757B8">
      <w:pPr>
        <w:ind w:left="851" w:right="900"/>
        <w:jc w:val="both"/>
      </w:pPr>
      <w:r w:rsidRPr="00723810">
        <w:rPr>
          <w:rFonts w:ascii="Palatino Linotype" w:hAnsi="Palatino Linotype"/>
          <w:i/>
        </w:rPr>
        <w:t>Con el propósito de que los entes municipales tengan mayor facilidad en el manejo de los documentos que integran la Ley de Ingresos Municipal y el Presupuesto de Egresos Municipal, adicionalmente a la información impresa se deberá anexar información en archivos electrónicos atendiendo los lineamientos y disposiciones que establezca el OSFEM, sin menoscabo de lo que establece el presente Manual.” (Sic</w:t>
      </w:r>
      <w:r w:rsidRPr="00723810">
        <w:t>)</w:t>
      </w:r>
    </w:p>
    <w:p w14:paraId="3AC7BC50" w14:textId="77777777" w:rsidR="00A757B8" w:rsidRPr="00723810" w:rsidRDefault="00A757B8" w:rsidP="00A757B8">
      <w:pPr>
        <w:spacing w:before="240" w:after="240" w:line="360" w:lineRule="auto"/>
        <w:jc w:val="both"/>
        <w:rPr>
          <w:rFonts w:ascii="Palatino Linotype" w:hAnsi="Palatino Linotype" w:cs="Arial"/>
        </w:rPr>
      </w:pPr>
    </w:p>
    <w:p w14:paraId="1144A4FD" w14:textId="2134108D" w:rsidR="00925D84" w:rsidRPr="00723810" w:rsidRDefault="00A757B8" w:rsidP="00A757B8">
      <w:pPr>
        <w:spacing w:before="240" w:after="240" w:line="360" w:lineRule="auto"/>
        <w:jc w:val="both"/>
        <w:rPr>
          <w:rFonts w:ascii="Palatino Linotype" w:hAnsi="Palatino Linotype" w:cs="Arial"/>
        </w:rPr>
      </w:pPr>
      <w:r w:rsidRPr="00723810">
        <w:rPr>
          <w:rFonts w:ascii="Palatino Linotype" w:hAnsi="Palatino Linotype" w:cs="Arial"/>
        </w:rPr>
        <w:lastRenderedPageBreak/>
        <w:t xml:space="preserve">Por lo tanto, se puede concluir que el </w:t>
      </w:r>
      <w:r w:rsidRPr="00723810">
        <w:rPr>
          <w:rFonts w:ascii="Palatino Linotype" w:hAnsi="Palatino Linotype" w:cs="Arial"/>
          <w:b/>
        </w:rPr>
        <w:t>SUJETO OBLIGADO</w:t>
      </w:r>
      <w:r w:rsidRPr="00723810">
        <w:rPr>
          <w:rFonts w:ascii="Palatino Linotype" w:hAnsi="Palatino Linotype" w:cs="Arial"/>
        </w:rPr>
        <w:t xml:space="preserve"> efectivamente posee y administra la información solicitada por el </w:t>
      </w:r>
      <w:r w:rsidRPr="00723810">
        <w:rPr>
          <w:rFonts w:ascii="Palatino Linotype" w:hAnsi="Palatino Linotype" w:cs="Arial"/>
          <w:b/>
        </w:rPr>
        <w:t>RECURRENTE</w:t>
      </w:r>
      <w:r w:rsidRPr="00723810">
        <w:rPr>
          <w:rFonts w:ascii="Palatino Linotype" w:hAnsi="Palatino Linotype" w:cs="Arial"/>
        </w:rPr>
        <w:t>. En e</w:t>
      </w:r>
      <w:r w:rsidR="00925D84" w:rsidRPr="00723810">
        <w:rPr>
          <w:rFonts w:ascii="Palatino Linotype" w:hAnsi="Palatino Linotype" w:cs="Arial"/>
        </w:rPr>
        <w:t xml:space="preserve">ste sentido, conviene mencionar </w:t>
      </w:r>
      <w:r w:rsidR="00E9539F">
        <w:rPr>
          <w:rFonts w:ascii="Palatino Linotype" w:hAnsi="Palatino Linotype" w:cs="Arial"/>
        </w:rPr>
        <w:t xml:space="preserve">al </w:t>
      </w:r>
      <w:r w:rsidRPr="00723810">
        <w:rPr>
          <w:rFonts w:ascii="Palatino Linotype" w:hAnsi="Palatino Linotype" w:cs="Arial"/>
          <w:b/>
        </w:rPr>
        <w:t>SUJETO OBLIGADO</w:t>
      </w:r>
      <w:r w:rsidRPr="00723810">
        <w:rPr>
          <w:rFonts w:ascii="Palatino Linotype" w:hAnsi="Palatino Linotype" w:cs="Arial"/>
        </w:rPr>
        <w:t xml:space="preserve"> que</w:t>
      </w:r>
      <w:r w:rsidR="00925D84" w:rsidRPr="00723810">
        <w:rPr>
          <w:rFonts w:ascii="Palatino Linotype" w:hAnsi="Palatino Linotype" w:cs="Arial"/>
        </w:rPr>
        <w:t>,</w:t>
      </w:r>
      <w:r w:rsidRPr="00723810">
        <w:rPr>
          <w:rFonts w:ascii="Palatino Linotype" w:hAnsi="Palatino Linotype" w:cs="Arial"/>
        </w:rPr>
        <w:t xml:space="preserve"> el no ser generador de la información solicitada </w:t>
      </w:r>
      <w:r w:rsidR="00925D84" w:rsidRPr="00723810">
        <w:rPr>
          <w:rFonts w:ascii="Palatino Linotype" w:hAnsi="Palatino Linotype" w:cs="Arial"/>
        </w:rPr>
        <w:t xml:space="preserve">no es razón suficiente para negar el acceso a la misma, lo anterior en términos de lo dispuesto por el artículo </w:t>
      </w:r>
      <w:r w:rsidR="00E02CAC">
        <w:rPr>
          <w:rFonts w:ascii="Palatino Linotype" w:hAnsi="Palatino Linotype" w:cs="Arial"/>
        </w:rPr>
        <w:t>6</w:t>
      </w:r>
      <w:r w:rsidR="00616BE0">
        <w:rPr>
          <w:rFonts w:ascii="Palatino Linotype" w:hAnsi="Palatino Linotype" w:cs="Arial"/>
        </w:rPr>
        <w:t>, inciso A, fracción I</w:t>
      </w:r>
      <w:r w:rsidR="00E02CAC">
        <w:rPr>
          <w:rFonts w:ascii="Palatino Linotype" w:hAnsi="Palatino Linotype" w:cs="Arial"/>
        </w:rPr>
        <w:t xml:space="preserve"> de la Constitución Federal, el 5 de la Constitución del Estado de México, </w:t>
      </w:r>
      <w:r w:rsidR="00925D84" w:rsidRPr="00723810">
        <w:rPr>
          <w:rFonts w:ascii="Palatino Linotype" w:hAnsi="Palatino Linotype" w:cs="Arial"/>
        </w:rPr>
        <w:t>3 fracción</w:t>
      </w:r>
      <w:r w:rsidR="00616BE0">
        <w:rPr>
          <w:rFonts w:ascii="Palatino Linotype" w:hAnsi="Palatino Linotype" w:cs="Arial"/>
        </w:rPr>
        <w:t>,</w:t>
      </w:r>
      <w:r w:rsidR="00925D84" w:rsidRPr="00723810">
        <w:rPr>
          <w:rFonts w:ascii="Palatino Linotype" w:hAnsi="Palatino Linotype" w:cs="Arial"/>
        </w:rPr>
        <w:t xml:space="preserve"> XI, 4, 12 y último párrafo del artículo 24 de la Ley de Transparencia y Acceso a la Información Pública del Estado de México y Municipios.</w:t>
      </w:r>
    </w:p>
    <w:p w14:paraId="02055BB3" w14:textId="656BAE4A" w:rsidR="00A757B8" w:rsidRPr="00723810" w:rsidRDefault="00925D84" w:rsidP="00A757B8">
      <w:pPr>
        <w:spacing w:before="240" w:after="240" w:line="360" w:lineRule="auto"/>
        <w:jc w:val="both"/>
        <w:rPr>
          <w:rFonts w:ascii="Palatino Linotype" w:hAnsi="Palatino Linotype" w:cs="Arial"/>
        </w:rPr>
      </w:pPr>
      <w:r w:rsidRPr="00723810">
        <w:rPr>
          <w:rFonts w:ascii="Palatino Linotype" w:hAnsi="Palatino Linotype" w:cs="Arial"/>
        </w:rPr>
        <w:t xml:space="preserve">No obstante, no pasa inadvertido para este Instituto lo dispuesto por el artículo 42 de la </w:t>
      </w:r>
      <w:r w:rsidR="00A757B8" w:rsidRPr="00723810">
        <w:rPr>
          <w:rFonts w:ascii="Palatino Linotype" w:eastAsia="Calibri" w:hAnsi="Palatino Linotype" w:cs="Arial"/>
          <w:bCs/>
          <w:lang w:val="es-MX"/>
        </w:rPr>
        <w:t>Ley de Fiscalización Superior del Estado de México</w:t>
      </w:r>
      <w:r w:rsidR="00E9539F">
        <w:rPr>
          <w:rFonts w:ascii="Palatino Linotype" w:eastAsia="Calibri" w:hAnsi="Palatino Linotype" w:cs="Arial"/>
          <w:bCs/>
          <w:lang w:val="es-MX"/>
        </w:rPr>
        <w:t>,</w:t>
      </w:r>
      <w:r w:rsidR="00A757B8" w:rsidRPr="00723810">
        <w:rPr>
          <w:rFonts w:ascii="Palatino Linotype" w:eastAsia="Calibri" w:hAnsi="Palatino Linotype" w:cs="Arial"/>
          <w:bCs/>
          <w:lang w:val="es-MX"/>
        </w:rPr>
        <w:t xml:space="preserve"> </w:t>
      </w:r>
      <w:r w:rsidRPr="00723810">
        <w:rPr>
          <w:rFonts w:ascii="Palatino Linotype" w:eastAsia="Calibri" w:hAnsi="Palatino Linotype" w:cs="Arial"/>
          <w:bCs/>
          <w:lang w:val="es-MX"/>
        </w:rPr>
        <w:t xml:space="preserve">que </w:t>
      </w:r>
      <w:r w:rsidR="00A757B8" w:rsidRPr="00723810">
        <w:rPr>
          <w:rFonts w:ascii="Palatino Linotype" w:eastAsia="Calibri" w:hAnsi="Palatino Linotype" w:cs="Arial"/>
          <w:bCs/>
          <w:lang w:val="es-MX"/>
        </w:rPr>
        <w:t>establece que la información que proporcionen las entidades fiscalizables</w:t>
      </w:r>
      <w:r w:rsidRPr="00723810">
        <w:rPr>
          <w:rFonts w:ascii="Palatino Linotype" w:eastAsia="Calibri" w:hAnsi="Palatino Linotype" w:cs="Arial"/>
          <w:bCs/>
          <w:lang w:val="es-MX"/>
        </w:rPr>
        <w:t>, como lo es el Ayuntamiento de Almoloya del Río,</w:t>
      </w:r>
      <w:r w:rsidR="00A757B8" w:rsidRPr="00723810">
        <w:rPr>
          <w:rFonts w:ascii="Palatino Linotype" w:eastAsia="Calibri" w:hAnsi="Palatino Linotype" w:cs="Arial"/>
          <w:bCs/>
          <w:lang w:val="es-MX"/>
        </w:rPr>
        <w:t xml:space="preserve"> al Órgano Superior</w:t>
      </w:r>
      <w:r w:rsidRPr="00723810">
        <w:rPr>
          <w:rFonts w:ascii="Palatino Linotype" w:eastAsia="Calibri" w:hAnsi="Palatino Linotype" w:cs="Arial"/>
          <w:bCs/>
          <w:lang w:val="es-MX"/>
        </w:rPr>
        <w:t xml:space="preserve"> Fiscalización</w:t>
      </w:r>
      <w:r w:rsidR="00A757B8" w:rsidRPr="00723810">
        <w:rPr>
          <w:rFonts w:ascii="Palatino Linotype" w:eastAsia="Calibri" w:hAnsi="Palatino Linotype" w:cs="Arial"/>
          <w:bCs/>
          <w:lang w:val="es-MX"/>
        </w:rPr>
        <w:t xml:space="preserve">, </w:t>
      </w:r>
      <w:r w:rsidR="00A757B8" w:rsidRPr="00723810">
        <w:rPr>
          <w:rFonts w:ascii="Palatino Linotype" w:eastAsia="Calibri" w:hAnsi="Palatino Linotype" w:cs="Arial"/>
          <w:b/>
          <w:bCs/>
          <w:u w:val="single"/>
          <w:lang w:val="es-MX"/>
        </w:rPr>
        <w:t xml:space="preserve">sólo será utilizada para el cumplimiento de </w:t>
      </w:r>
      <w:r w:rsidRPr="00723810">
        <w:rPr>
          <w:rFonts w:ascii="Palatino Linotype" w:eastAsia="Calibri" w:hAnsi="Palatino Linotype" w:cs="Arial"/>
          <w:b/>
          <w:bCs/>
          <w:u w:val="single"/>
          <w:lang w:val="es-MX"/>
        </w:rPr>
        <w:t xml:space="preserve">las disposiciones previstas en dicha </w:t>
      </w:r>
      <w:r w:rsidR="00A757B8" w:rsidRPr="00723810">
        <w:rPr>
          <w:rFonts w:ascii="Palatino Linotype" w:eastAsia="Calibri" w:hAnsi="Palatino Linotype" w:cs="Arial"/>
          <w:b/>
          <w:bCs/>
          <w:u w:val="single"/>
          <w:lang w:val="es-MX"/>
        </w:rPr>
        <w:t>Ley</w:t>
      </w:r>
      <w:r w:rsidR="00A757B8" w:rsidRPr="00723810">
        <w:rPr>
          <w:rFonts w:ascii="Palatino Linotype" w:eastAsia="Calibri" w:hAnsi="Palatino Linotype" w:cs="Arial"/>
          <w:bCs/>
          <w:lang w:val="es-MX"/>
        </w:rPr>
        <w:t xml:space="preserve">, es decir para la fiscalización, revisión, evaluación y auditorías de sus estados financieros y cuenta pública municipal, </w:t>
      </w:r>
      <w:r w:rsidRPr="00723810">
        <w:rPr>
          <w:rFonts w:ascii="Palatino Linotype" w:eastAsia="Calibri" w:hAnsi="Palatino Linotype" w:cs="Arial"/>
          <w:bCs/>
          <w:lang w:val="es-MX"/>
        </w:rPr>
        <w:t>para mayor precisión se</w:t>
      </w:r>
      <w:r w:rsidR="00A757B8" w:rsidRPr="00723810">
        <w:rPr>
          <w:rFonts w:ascii="Palatino Linotype" w:eastAsia="Calibri" w:hAnsi="Palatino Linotype" w:cs="Arial"/>
          <w:bCs/>
          <w:lang w:val="es-MX"/>
        </w:rPr>
        <w:t xml:space="preserve"> inserta </w:t>
      </w:r>
      <w:r w:rsidRPr="00723810">
        <w:rPr>
          <w:rFonts w:ascii="Palatino Linotype" w:eastAsia="Calibri" w:hAnsi="Palatino Linotype" w:cs="Arial"/>
          <w:bCs/>
          <w:lang w:val="es-MX"/>
        </w:rPr>
        <w:t xml:space="preserve">el artículo referido: </w:t>
      </w:r>
    </w:p>
    <w:p w14:paraId="229B968E" w14:textId="554AFDBC" w:rsidR="00A757B8" w:rsidRPr="00723810" w:rsidRDefault="00A757B8" w:rsidP="00A757B8">
      <w:pPr>
        <w:ind w:left="851" w:right="900"/>
        <w:jc w:val="both"/>
        <w:rPr>
          <w:rFonts w:ascii="Palatino Linotype" w:hAnsi="Palatino Linotype"/>
          <w:i/>
          <w:iCs/>
          <w:sz w:val="22"/>
          <w:szCs w:val="22"/>
        </w:rPr>
      </w:pPr>
      <w:r w:rsidRPr="00723810">
        <w:rPr>
          <w:rFonts w:ascii="Palatino Linotype" w:hAnsi="Palatino Linotype"/>
          <w:i/>
          <w:iCs/>
          <w:sz w:val="22"/>
          <w:szCs w:val="22"/>
        </w:rPr>
        <w:t xml:space="preserve">Artículo 42.- </w:t>
      </w:r>
      <w:r w:rsidRPr="00723810">
        <w:rPr>
          <w:rFonts w:ascii="Palatino Linotype" w:hAnsi="Palatino Linotype"/>
          <w:b/>
          <w:i/>
          <w:iCs/>
          <w:sz w:val="22"/>
          <w:szCs w:val="22"/>
          <w:u w:val="single"/>
        </w:rPr>
        <w:t xml:space="preserve">La información que proporcionen las entidades fiscalizables al Órgano Superior, sólo será </w:t>
      </w:r>
      <w:r w:rsidR="00925D84" w:rsidRPr="00723810">
        <w:rPr>
          <w:rFonts w:ascii="Palatino Linotype" w:hAnsi="Palatino Linotype"/>
          <w:b/>
          <w:i/>
          <w:iCs/>
          <w:sz w:val="22"/>
          <w:szCs w:val="22"/>
          <w:u w:val="single"/>
        </w:rPr>
        <w:t>utilizado</w:t>
      </w:r>
      <w:r w:rsidRPr="00723810">
        <w:rPr>
          <w:rFonts w:ascii="Palatino Linotype" w:hAnsi="Palatino Linotype"/>
          <w:b/>
          <w:i/>
          <w:iCs/>
          <w:sz w:val="22"/>
          <w:szCs w:val="22"/>
          <w:u w:val="single"/>
        </w:rPr>
        <w:t xml:space="preserve"> para el cumplimiento de las disposiciones previstas en esta Ley.</w:t>
      </w:r>
      <w:r w:rsidRPr="00723810">
        <w:rPr>
          <w:rFonts w:ascii="Palatino Linotype" w:hAnsi="Palatino Linotype"/>
          <w:i/>
          <w:iCs/>
          <w:sz w:val="22"/>
          <w:szCs w:val="22"/>
        </w:rPr>
        <w:t xml:space="preserve"> </w:t>
      </w:r>
    </w:p>
    <w:p w14:paraId="45EB85BA" w14:textId="77777777" w:rsidR="00A757B8" w:rsidRPr="00723810" w:rsidRDefault="00A757B8" w:rsidP="00A757B8">
      <w:pPr>
        <w:ind w:left="851" w:right="900"/>
        <w:jc w:val="both"/>
        <w:rPr>
          <w:rFonts w:ascii="Palatino Linotype" w:hAnsi="Palatino Linotype"/>
          <w:i/>
          <w:iCs/>
          <w:sz w:val="22"/>
          <w:szCs w:val="22"/>
        </w:rPr>
      </w:pPr>
      <w:r w:rsidRPr="00723810">
        <w:rPr>
          <w:rFonts w:ascii="Palatino Linotype" w:hAnsi="Palatino Linotype"/>
          <w:i/>
          <w:iCs/>
          <w:sz w:val="22"/>
          <w:szCs w:val="22"/>
        </w:rPr>
        <w:t xml:space="preserve">El Órgano Superior tendrá acceso a todo tipo de documentos, datos, libros, archivos físicos y electrónicos, así como a la documentación justificativa y comprobatoria y demás información que resulte necesaria para la revisión y fiscalización, sin importar el carácter de confidencial o reservado de la misma, quedando bajo su custodia y responsabilidad dicha información de conformidad con lo que establecen las leyes de la materia, que obren en poder de: </w:t>
      </w:r>
    </w:p>
    <w:p w14:paraId="77760DA1" w14:textId="77777777" w:rsidR="00A757B8" w:rsidRPr="00723810" w:rsidRDefault="00A757B8" w:rsidP="00A757B8">
      <w:pPr>
        <w:ind w:left="851" w:right="900"/>
        <w:jc w:val="both"/>
        <w:rPr>
          <w:rFonts w:ascii="Palatino Linotype" w:hAnsi="Palatino Linotype"/>
          <w:i/>
          <w:iCs/>
          <w:sz w:val="22"/>
          <w:szCs w:val="22"/>
        </w:rPr>
      </w:pPr>
      <w:r w:rsidRPr="00723810">
        <w:rPr>
          <w:rFonts w:ascii="Palatino Linotype" w:hAnsi="Palatino Linotype"/>
          <w:i/>
          <w:iCs/>
          <w:sz w:val="22"/>
          <w:szCs w:val="22"/>
        </w:rPr>
        <w:t xml:space="preserve">I. Las entidades fiscalizables. </w:t>
      </w:r>
    </w:p>
    <w:p w14:paraId="06F5CA42" w14:textId="77777777" w:rsidR="00A757B8" w:rsidRPr="00723810" w:rsidRDefault="00A757B8" w:rsidP="00A757B8">
      <w:pPr>
        <w:ind w:left="851" w:right="900"/>
        <w:jc w:val="both"/>
        <w:rPr>
          <w:rFonts w:ascii="Palatino Linotype" w:hAnsi="Palatino Linotype"/>
          <w:i/>
          <w:iCs/>
          <w:sz w:val="22"/>
          <w:szCs w:val="22"/>
        </w:rPr>
      </w:pPr>
      <w:r w:rsidRPr="00723810">
        <w:rPr>
          <w:rFonts w:ascii="Palatino Linotype" w:hAnsi="Palatino Linotype"/>
          <w:i/>
          <w:iCs/>
          <w:sz w:val="22"/>
          <w:szCs w:val="22"/>
        </w:rPr>
        <w:t xml:space="preserve">II. Los órganos internos de control. </w:t>
      </w:r>
    </w:p>
    <w:p w14:paraId="1E5D07B1" w14:textId="77777777" w:rsidR="00A757B8" w:rsidRPr="00723810" w:rsidRDefault="00A757B8" w:rsidP="00A757B8">
      <w:pPr>
        <w:ind w:left="851" w:right="900"/>
        <w:jc w:val="both"/>
        <w:rPr>
          <w:rFonts w:ascii="Palatino Linotype" w:hAnsi="Palatino Linotype"/>
          <w:i/>
          <w:iCs/>
          <w:sz w:val="22"/>
          <w:szCs w:val="22"/>
        </w:rPr>
      </w:pPr>
      <w:r w:rsidRPr="00723810">
        <w:rPr>
          <w:rFonts w:ascii="Palatino Linotype" w:hAnsi="Palatino Linotype"/>
          <w:i/>
          <w:iCs/>
          <w:sz w:val="22"/>
          <w:szCs w:val="22"/>
        </w:rPr>
        <w:t xml:space="preserve">III. Los auditores externos de las entidades fiscalizables. </w:t>
      </w:r>
    </w:p>
    <w:p w14:paraId="71FCD03D" w14:textId="77777777" w:rsidR="00A757B8" w:rsidRPr="00723810" w:rsidRDefault="00A757B8" w:rsidP="00A757B8">
      <w:pPr>
        <w:ind w:left="851" w:right="900"/>
        <w:jc w:val="both"/>
        <w:rPr>
          <w:rFonts w:ascii="Palatino Linotype" w:hAnsi="Palatino Linotype"/>
          <w:i/>
          <w:iCs/>
          <w:sz w:val="22"/>
          <w:szCs w:val="22"/>
        </w:rPr>
      </w:pPr>
      <w:r w:rsidRPr="00723810">
        <w:rPr>
          <w:rFonts w:ascii="Palatino Linotype" w:hAnsi="Palatino Linotype"/>
          <w:i/>
          <w:iCs/>
          <w:sz w:val="22"/>
          <w:szCs w:val="22"/>
        </w:rPr>
        <w:lastRenderedPageBreak/>
        <w:t xml:space="preserve">IV. Las instituciones de crédito, fideicomisos u otras figuras del sector financiero. V. Las autoridades hacendarias. </w:t>
      </w:r>
    </w:p>
    <w:p w14:paraId="0ACDA42E" w14:textId="77777777" w:rsidR="00A757B8" w:rsidRPr="00723810" w:rsidRDefault="00A757B8" w:rsidP="00A757B8">
      <w:pPr>
        <w:spacing w:before="240" w:after="240"/>
        <w:ind w:left="851" w:right="900"/>
        <w:jc w:val="both"/>
        <w:rPr>
          <w:rFonts w:ascii="Palatino Linotype" w:eastAsia="Calibri" w:hAnsi="Palatino Linotype" w:cs="Arial"/>
          <w:bCs/>
          <w:i/>
          <w:iCs/>
          <w:sz w:val="22"/>
          <w:szCs w:val="22"/>
          <w:lang w:val="es-MX"/>
        </w:rPr>
      </w:pPr>
      <w:r w:rsidRPr="00723810">
        <w:rPr>
          <w:rFonts w:ascii="Palatino Linotype" w:hAnsi="Palatino Linotype"/>
          <w:i/>
          <w:iCs/>
          <w:sz w:val="22"/>
          <w:szCs w:val="22"/>
        </w:rPr>
        <w:t>El Órgano Superior tendrá acceso a la información que las disposiciones legales consideren como de carácter reservado o confidencial cuando esté relacionada directamente con la captación, recaudación, administración, manejo, custodia, ejercicio, aplicación de recursos públicos y la deuda pública, estando obligado a mantener la misma reserva, en términos de las disposiciones jurídicas aplicables.</w:t>
      </w:r>
      <w:r w:rsidRPr="00723810">
        <w:rPr>
          <w:rFonts w:ascii="Palatino Linotype" w:eastAsia="Calibri" w:hAnsi="Palatino Linotype" w:cs="Arial"/>
          <w:bCs/>
          <w:i/>
          <w:iCs/>
          <w:sz w:val="22"/>
          <w:szCs w:val="22"/>
          <w:lang w:val="es-MX"/>
        </w:rPr>
        <w:t xml:space="preserve"> </w:t>
      </w:r>
    </w:p>
    <w:p w14:paraId="227B02A8" w14:textId="07E82B38" w:rsidR="0041681F" w:rsidRDefault="00A757B8" w:rsidP="00723810">
      <w:pPr>
        <w:spacing w:before="240" w:after="240" w:line="360" w:lineRule="auto"/>
        <w:jc w:val="both"/>
        <w:rPr>
          <w:rFonts w:ascii="Palatino Linotype" w:eastAsia="Calibri" w:hAnsi="Palatino Linotype" w:cs="Arial"/>
          <w:bCs/>
          <w:lang w:val="es-MX"/>
        </w:rPr>
      </w:pPr>
      <w:r w:rsidRPr="00723810">
        <w:rPr>
          <w:rFonts w:ascii="Palatino Linotype" w:eastAsia="Calibri" w:hAnsi="Palatino Linotype" w:cs="Arial"/>
          <w:bCs/>
          <w:lang w:val="es-MX"/>
        </w:rPr>
        <w:t>Luego entonces, se</w:t>
      </w:r>
      <w:r w:rsidRPr="00723810">
        <w:rPr>
          <w:rFonts w:ascii="Palatino Linotype" w:eastAsia="Calibri" w:hAnsi="Palatino Linotype" w:cs="Arial"/>
          <w:b/>
          <w:lang w:val="es-MX"/>
        </w:rPr>
        <w:t xml:space="preserve"> </w:t>
      </w:r>
      <w:r w:rsidRPr="00723810">
        <w:rPr>
          <w:rFonts w:ascii="Palatino Linotype" w:eastAsia="Calibri" w:hAnsi="Palatino Linotype" w:cs="Arial"/>
          <w:bCs/>
          <w:lang w:val="es-MX"/>
        </w:rPr>
        <w:t xml:space="preserve">puede </w:t>
      </w:r>
      <w:r w:rsidR="00925D84" w:rsidRPr="00723810">
        <w:rPr>
          <w:rFonts w:ascii="Palatino Linotype" w:eastAsia="Calibri" w:hAnsi="Palatino Linotype" w:cs="Arial"/>
          <w:bCs/>
          <w:lang w:val="es-MX"/>
        </w:rPr>
        <w:t>concluir</w:t>
      </w:r>
      <w:r w:rsidRPr="00723810">
        <w:rPr>
          <w:rFonts w:ascii="Palatino Linotype" w:eastAsia="Calibri" w:hAnsi="Palatino Linotype" w:cs="Arial"/>
          <w:bCs/>
          <w:lang w:val="es-MX"/>
        </w:rPr>
        <w:t xml:space="preserve"> que </w:t>
      </w:r>
      <w:r w:rsidR="0041681F">
        <w:rPr>
          <w:rFonts w:ascii="Palatino Linotype" w:eastAsia="Calibri" w:hAnsi="Palatino Linotype" w:cs="Arial"/>
          <w:bCs/>
          <w:lang w:val="es-MX"/>
        </w:rPr>
        <w:t xml:space="preserve">tanto el SUJETO OBLIGADO, como el Ayuntamiento del Almoloya del Río, poseen y administran la información solicitada, no </w:t>
      </w:r>
      <w:proofErr w:type="gramStart"/>
      <w:r w:rsidR="0041681F">
        <w:rPr>
          <w:rFonts w:ascii="Palatino Linotype" w:eastAsia="Calibri" w:hAnsi="Palatino Linotype" w:cs="Arial"/>
          <w:bCs/>
          <w:lang w:val="es-MX"/>
        </w:rPr>
        <w:t>obstante</w:t>
      </w:r>
      <w:proofErr w:type="gramEnd"/>
      <w:r w:rsidR="0041681F">
        <w:rPr>
          <w:rFonts w:ascii="Palatino Linotype" w:eastAsia="Calibri" w:hAnsi="Palatino Linotype" w:cs="Arial"/>
          <w:bCs/>
          <w:lang w:val="es-MX"/>
        </w:rPr>
        <w:t xml:space="preserve"> </w:t>
      </w:r>
      <w:r w:rsidRPr="00723810">
        <w:rPr>
          <w:rFonts w:ascii="Palatino Linotype" w:eastAsia="Calibri" w:hAnsi="Palatino Linotype" w:cs="Arial"/>
          <w:bCs/>
          <w:lang w:val="es-MX"/>
        </w:rPr>
        <w:t xml:space="preserve">el </w:t>
      </w:r>
      <w:r w:rsidR="00925D84" w:rsidRPr="00723810">
        <w:rPr>
          <w:rFonts w:ascii="Palatino Linotype" w:eastAsia="Calibri" w:hAnsi="Palatino Linotype" w:cs="Arial"/>
          <w:bCs/>
          <w:lang w:val="es-MX"/>
        </w:rPr>
        <w:t xml:space="preserve">Órgano Superior de Fiscalización dependiente del Poder Legislativo, </w:t>
      </w:r>
      <w:r w:rsidRPr="00723810">
        <w:rPr>
          <w:rFonts w:ascii="Palatino Linotype" w:eastAsia="Calibri" w:hAnsi="Palatino Linotype" w:cs="Arial"/>
          <w:bCs/>
          <w:lang w:val="es-MX"/>
        </w:rPr>
        <w:t xml:space="preserve">la posee por sus facultades de fiscalización, </w:t>
      </w:r>
      <w:r w:rsidR="0041681F">
        <w:rPr>
          <w:rFonts w:ascii="Palatino Linotype" w:eastAsia="Calibri" w:hAnsi="Palatino Linotype" w:cs="Arial"/>
          <w:bCs/>
          <w:lang w:val="es-MX"/>
        </w:rPr>
        <w:t xml:space="preserve">por otra parte el Ayuntamiento no solo la posee y administra, sino que es generador de la misma. Por lo que se estima </w:t>
      </w:r>
      <w:r w:rsidR="00925D84" w:rsidRPr="00723810">
        <w:rPr>
          <w:rFonts w:ascii="Palatino Linotype" w:eastAsia="Calibri" w:hAnsi="Palatino Linotype" w:cs="Arial"/>
          <w:bCs/>
          <w:lang w:val="es-MX"/>
        </w:rPr>
        <w:t xml:space="preserve">que </w:t>
      </w:r>
      <w:r w:rsidR="0041681F" w:rsidRPr="00723810">
        <w:rPr>
          <w:rFonts w:ascii="Palatino Linotype" w:eastAsia="Calibri" w:hAnsi="Palatino Linotype" w:cs="Arial"/>
          <w:bCs/>
          <w:lang w:val="es-MX"/>
        </w:rPr>
        <w:t>Sujeto Obligado competente e idóneo para atender la solicitud formulada es el Ayuntamiento de referencia</w:t>
      </w:r>
      <w:r w:rsidR="0041681F" w:rsidRPr="0041681F">
        <w:rPr>
          <w:rFonts w:ascii="Palatino Linotype" w:eastAsia="Calibri" w:hAnsi="Palatino Linotype" w:cs="Arial"/>
          <w:bCs/>
          <w:lang w:val="es-MX"/>
        </w:rPr>
        <w:t xml:space="preserve"> </w:t>
      </w:r>
      <w:r w:rsidR="0041681F" w:rsidRPr="00723810">
        <w:rPr>
          <w:rFonts w:ascii="Palatino Linotype" w:eastAsia="Calibri" w:hAnsi="Palatino Linotype" w:cs="Arial"/>
          <w:bCs/>
          <w:lang w:val="es-MX"/>
        </w:rPr>
        <w:t xml:space="preserve">como generador de dichos documentos, quien además </w:t>
      </w:r>
      <w:r w:rsidR="0041681F">
        <w:rPr>
          <w:rFonts w:ascii="Palatino Linotype" w:eastAsia="Calibri" w:hAnsi="Palatino Linotype" w:cs="Arial"/>
          <w:bCs/>
          <w:lang w:val="es-MX"/>
        </w:rPr>
        <w:t xml:space="preserve">proporcionará </w:t>
      </w:r>
      <w:r w:rsidR="0041681F" w:rsidRPr="00723810">
        <w:rPr>
          <w:rFonts w:ascii="Palatino Linotype" w:eastAsia="Calibri" w:hAnsi="Palatino Linotype" w:cs="Arial"/>
          <w:bCs/>
          <w:lang w:val="es-MX"/>
        </w:rPr>
        <w:t>la información actualizada, verificable y completa sobre su estado financiero</w:t>
      </w:r>
      <w:r w:rsidR="0041681F">
        <w:rPr>
          <w:rFonts w:ascii="Palatino Linotype" w:eastAsia="Calibri" w:hAnsi="Palatino Linotype" w:cs="Arial"/>
          <w:bCs/>
          <w:lang w:val="es-MX"/>
        </w:rPr>
        <w:t>, pues además dicha información es una obligación de transparencia que debe cumplir precisamente el Ayuntamiento de Almoloya del Río en t</w:t>
      </w:r>
      <w:r w:rsidR="00626E8A">
        <w:rPr>
          <w:rFonts w:ascii="Palatino Linotype" w:eastAsia="Calibri" w:hAnsi="Palatino Linotype" w:cs="Arial"/>
          <w:bCs/>
          <w:lang w:val="es-MX"/>
        </w:rPr>
        <w:t xml:space="preserve">érminos de lo dispuesto por los siguientes artículos: </w:t>
      </w:r>
    </w:p>
    <w:p w14:paraId="3623E475" w14:textId="77777777" w:rsidR="0041681F" w:rsidRPr="0041681F" w:rsidRDefault="0041681F" w:rsidP="0041681F">
      <w:pPr>
        <w:spacing w:before="240" w:after="240" w:line="276" w:lineRule="auto"/>
        <w:ind w:left="567" w:right="616"/>
        <w:jc w:val="both"/>
        <w:rPr>
          <w:rFonts w:ascii="Palatino Linotype" w:eastAsia="Calibri" w:hAnsi="Palatino Linotype" w:cs="Arial"/>
          <w:bCs/>
          <w:i/>
          <w:sz w:val="22"/>
          <w:szCs w:val="22"/>
          <w:lang w:val="es-MX"/>
        </w:rPr>
      </w:pPr>
      <w:r w:rsidRPr="0041681F">
        <w:rPr>
          <w:rFonts w:ascii="Palatino Linotype" w:eastAsia="Calibri" w:hAnsi="Palatino Linotype" w:cs="Arial"/>
          <w:bCs/>
          <w:i/>
          <w:sz w:val="22"/>
          <w:szCs w:val="22"/>
          <w:lang w:val="es-MX"/>
        </w:rPr>
        <w:t xml:space="preserve">Artículo 92. Los sujetos obligados deberán poner a disposición del público de manera permanente y actualizada de forma sencilla, precisa y entendible, en los respectivos medios electrónicos, de acuerdo con sus facultades, atribuciones y funciones u objeto social, según corresponda la información, por lo menos, de los temas, documentos y políticas que a continuación se señalan: </w:t>
      </w:r>
    </w:p>
    <w:p w14:paraId="2A6AC6D4" w14:textId="671EDACB" w:rsidR="0041681F" w:rsidRDefault="0041681F" w:rsidP="0041681F">
      <w:pPr>
        <w:spacing w:before="240" w:after="240" w:line="276" w:lineRule="auto"/>
        <w:ind w:left="567" w:right="616"/>
        <w:jc w:val="both"/>
        <w:rPr>
          <w:rFonts w:ascii="Palatino Linotype" w:eastAsia="Calibri" w:hAnsi="Palatino Linotype" w:cs="Arial"/>
          <w:bCs/>
          <w:i/>
          <w:sz w:val="22"/>
          <w:szCs w:val="22"/>
          <w:lang w:val="es-MX"/>
        </w:rPr>
      </w:pPr>
      <w:r w:rsidRPr="0041681F">
        <w:rPr>
          <w:rFonts w:ascii="Palatino Linotype" w:eastAsia="Calibri" w:hAnsi="Palatino Linotype" w:cs="Arial"/>
          <w:bCs/>
          <w:i/>
          <w:sz w:val="22"/>
          <w:szCs w:val="22"/>
          <w:lang w:val="es-MX"/>
        </w:rPr>
        <w:t xml:space="preserve">XXV. La información financiera sobre el presupuesto asignado, así como los informes del ejercicio trimestral del gasto, en términos de la Ley General de Contabilidad Gubernamental y demás disposiciones jurídicas aplicables.  </w:t>
      </w:r>
    </w:p>
    <w:p w14:paraId="3CF1A107" w14:textId="26267109" w:rsidR="00E9539F" w:rsidRDefault="00E9539F" w:rsidP="0041681F">
      <w:pPr>
        <w:spacing w:before="240" w:after="240" w:line="276" w:lineRule="auto"/>
        <w:ind w:left="567" w:right="616"/>
        <w:jc w:val="both"/>
        <w:rPr>
          <w:rFonts w:ascii="Palatino Linotype" w:eastAsia="Calibri" w:hAnsi="Palatino Linotype" w:cs="Arial"/>
          <w:bCs/>
          <w:i/>
          <w:sz w:val="22"/>
          <w:szCs w:val="22"/>
          <w:lang w:val="es-MX"/>
        </w:rPr>
      </w:pPr>
      <w:r>
        <w:rPr>
          <w:rFonts w:ascii="Palatino Linotype" w:eastAsia="Calibri" w:hAnsi="Palatino Linotype" w:cs="Arial"/>
          <w:bCs/>
          <w:i/>
          <w:sz w:val="22"/>
          <w:szCs w:val="22"/>
          <w:lang w:val="es-MX"/>
        </w:rPr>
        <w:lastRenderedPageBreak/>
        <w:t xml:space="preserve">Artículo 94. Además de las obligaciones de trasparencia común a que se refiere el Capítulo II de este Título, los sujetos obligados del Poder Ejecutivo Local y </w:t>
      </w:r>
      <w:proofErr w:type="gramStart"/>
      <w:r>
        <w:rPr>
          <w:rFonts w:ascii="Palatino Linotype" w:eastAsia="Calibri" w:hAnsi="Palatino Linotype" w:cs="Arial"/>
          <w:bCs/>
          <w:i/>
          <w:sz w:val="22"/>
          <w:szCs w:val="22"/>
          <w:lang w:val="es-MX"/>
        </w:rPr>
        <w:t>Municipales,</w:t>
      </w:r>
      <w:proofErr w:type="gramEnd"/>
      <w:r>
        <w:rPr>
          <w:rFonts w:ascii="Palatino Linotype" w:eastAsia="Calibri" w:hAnsi="Palatino Linotype" w:cs="Arial"/>
          <w:bCs/>
          <w:i/>
          <w:sz w:val="22"/>
          <w:szCs w:val="22"/>
          <w:lang w:val="es-MX"/>
        </w:rPr>
        <w:t xml:space="preserve"> deberán poner a disposición del público y actualizar la siguiente información: </w:t>
      </w:r>
    </w:p>
    <w:p w14:paraId="450684EE" w14:textId="7028CD49" w:rsidR="00E9539F" w:rsidRDefault="00E9539F" w:rsidP="00E9539F">
      <w:pPr>
        <w:pStyle w:val="Prrafodelista"/>
        <w:numPr>
          <w:ilvl w:val="0"/>
          <w:numId w:val="15"/>
        </w:numPr>
        <w:spacing w:before="240" w:after="240" w:line="276" w:lineRule="auto"/>
        <w:ind w:right="616"/>
        <w:jc w:val="both"/>
        <w:rPr>
          <w:rFonts w:ascii="Palatino Linotype" w:eastAsia="Calibri" w:hAnsi="Palatino Linotype" w:cs="Arial"/>
          <w:bCs/>
          <w:i/>
        </w:rPr>
      </w:pPr>
      <w:r>
        <w:rPr>
          <w:rFonts w:ascii="Palatino Linotype" w:eastAsia="Calibri" w:hAnsi="Palatino Linotype" w:cs="Arial"/>
          <w:bCs/>
          <w:i/>
        </w:rPr>
        <w:t xml:space="preserve">En el caso del Poder Ejecutivo y los Municipios, en el ámbito de su competencia: </w:t>
      </w:r>
    </w:p>
    <w:p w14:paraId="535E9FE4" w14:textId="003A4C94" w:rsidR="00E9539F" w:rsidRPr="00E9539F" w:rsidRDefault="00E9539F" w:rsidP="00E9539F">
      <w:pPr>
        <w:pStyle w:val="Prrafodelista"/>
        <w:spacing w:before="240" w:after="240" w:line="276" w:lineRule="auto"/>
        <w:ind w:left="1287" w:right="616"/>
        <w:jc w:val="both"/>
        <w:rPr>
          <w:rFonts w:ascii="Palatino Linotype" w:eastAsia="Calibri" w:hAnsi="Palatino Linotype" w:cs="Arial"/>
          <w:bCs/>
          <w:i/>
        </w:rPr>
      </w:pPr>
      <w:r>
        <w:rPr>
          <w:rFonts w:ascii="Palatino Linotype" w:eastAsia="Calibri" w:hAnsi="Palatino Linotype" w:cs="Arial"/>
          <w:bCs/>
          <w:i/>
        </w:rPr>
        <w:t xml:space="preserve">b) El presupuesto de egresos y las fórmulas de distribución de los recursos otorgados. </w:t>
      </w:r>
    </w:p>
    <w:p w14:paraId="18C9F046" w14:textId="647F5F92" w:rsidR="009E7A7D" w:rsidRDefault="00E9539F" w:rsidP="00723810">
      <w:pPr>
        <w:spacing w:before="240" w:after="240" w:line="360" w:lineRule="auto"/>
        <w:jc w:val="both"/>
        <w:rPr>
          <w:rFonts w:ascii="Palatino Linotype" w:eastAsia="Calibri" w:hAnsi="Palatino Linotype" w:cs="Arial"/>
          <w:bCs/>
          <w:lang w:val="es-MX"/>
        </w:rPr>
      </w:pPr>
      <w:r>
        <w:rPr>
          <w:rFonts w:ascii="Palatino Linotype" w:eastAsia="Calibri" w:hAnsi="Palatino Linotype" w:cs="Arial"/>
          <w:bCs/>
          <w:lang w:val="es-MX"/>
        </w:rPr>
        <w:t xml:space="preserve">En este sentido, se reitera que el Ayuntamiento de Almoloya del Rio, es el Sujeto Obligado idóneo para entregar dichos documentos, </w:t>
      </w:r>
      <w:r w:rsidR="00626E8A">
        <w:rPr>
          <w:rFonts w:ascii="Palatino Linotype" w:eastAsia="Calibri" w:hAnsi="Palatino Linotype" w:cs="Arial"/>
          <w:bCs/>
          <w:lang w:val="es-MX"/>
        </w:rPr>
        <w:t xml:space="preserve">lo anterior además a </w:t>
      </w:r>
      <w:proofErr w:type="gramStart"/>
      <w:r w:rsidR="00626E8A">
        <w:rPr>
          <w:rFonts w:ascii="Palatino Linotype" w:eastAsia="Calibri" w:hAnsi="Palatino Linotype" w:cs="Arial"/>
          <w:bCs/>
          <w:lang w:val="es-MX"/>
        </w:rPr>
        <w:t xml:space="preserve">efecto </w:t>
      </w:r>
      <w:r w:rsidR="00925D84" w:rsidRPr="00723810">
        <w:rPr>
          <w:rFonts w:ascii="Palatino Linotype" w:eastAsia="Calibri" w:hAnsi="Palatino Linotype" w:cs="Arial"/>
          <w:bCs/>
          <w:lang w:val="es-MX"/>
        </w:rPr>
        <w:t xml:space="preserve"> de</w:t>
      </w:r>
      <w:proofErr w:type="gramEnd"/>
      <w:r w:rsidR="00925D84" w:rsidRPr="00723810">
        <w:rPr>
          <w:rFonts w:ascii="Palatino Linotype" w:eastAsia="Calibri" w:hAnsi="Palatino Linotype" w:cs="Arial"/>
          <w:bCs/>
          <w:lang w:val="es-MX"/>
        </w:rPr>
        <w:t xml:space="preserve"> no </w:t>
      </w:r>
      <w:r w:rsidR="00723810" w:rsidRPr="00723810">
        <w:rPr>
          <w:rFonts w:ascii="Palatino Linotype" w:eastAsia="Calibri" w:hAnsi="Palatino Linotype" w:cs="Arial"/>
          <w:bCs/>
          <w:lang w:val="es-MX"/>
        </w:rPr>
        <w:t xml:space="preserve">estimular </w:t>
      </w:r>
      <w:r w:rsidR="00A757B8" w:rsidRPr="00723810">
        <w:rPr>
          <w:rFonts w:ascii="Palatino Linotype" w:eastAsia="Calibri" w:hAnsi="Palatino Linotype" w:cs="Arial"/>
          <w:bCs/>
          <w:lang w:val="es-MX"/>
        </w:rPr>
        <w:t xml:space="preserve">que los Sujetos obligados se deslinden de sus obligaciones de transparencia, </w:t>
      </w:r>
      <w:r w:rsidR="00626E8A">
        <w:rPr>
          <w:rFonts w:ascii="Palatino Linotype" w:eastAsia="Calibri" w:hAnsi="Palatino Linotype" w:cs="Arial"/>
          <w:bCs/>
          <w:lang w:val="es-MX"/>
        </w:rPr>
        <w:t>en este caso por el Ayuntamiento citado</w:t>
      </w:r>
      <w:r w:rsidR="00925D84" w:rsidRPr="00723810">
        <w:rPr>
          <w:rFonts w:ascii="Palatino Linotype" w:eastAsia="Calibri" w:hAnsi="Palatino Linotype" w:cs="Arial"/>
          <w:bCs/>
          <w:lang w:val="es-MX"/>
        </w:rPr>
        <w:t>,</w:t>
      </w:r>
      <w:r w:rsidR="00626E8A">
        <w:rPr>
          <w:rFonts w:ascii="Palatino Linotype" w:eastAsia="Calibri" w:hAnsi="Palatino Linotype" w:cs="Arial"/>
          <w:bCs/>
          <w:lang w:val="es-MX"/>
        </w:rPr>
        <w:t xml:space="preserve"> así como para evitar que el Poder legislativito</w:t>
      </w:r>
      <w:r w:rsidR="009E7A7D">
        <w:rPr>
          <w:rFonts w:ascii="Palatino Linotype" w:eastAsia="Calibri" w:hAnsi="Palatino Linotype" w:cs="Arial"/>
          <w:bCs/>
          <w:lang w:val="es-MX"/>
        </w:rPr>
        <w:t xml:space="preserve"> se convierta en venta</w:t>
      </w:r>
      <w:r w:rsidR="008C2245">
        <w:rPr>
          <w:rFonts w:ascii="Palatino Linotype" w:eastAsia="Calibri" w:hAnsi="Palatino Linotype" w:cs="Arial"/>
          <w:bCs/>
          <w:lang w:val="es-MX"/>
        </w:rPr>
        <w:t>ni</w:t>
      </w:r>
      <w:r w:rsidR="009E7A7D">
        <w:rPr>
          <w:rFonts w:ascii="Palatino Linotype" w:eastAsia="Calibri" w:hAnsi="Palatino Linotype" w:cs="Arial"/>
          <w:bCs/>
          <w:lang w:val="es-MX"/>
        </w:rPr>
        <w:t xml:space="preserve">lla única para atender solicitudes de los </w:t>
      </w:r>
      <w:r w:rsidR="00626E8A">
        <w:rPr>
          <w:rFonts w:ascii="Palatino Linotype" w:eastAsia="Calibri" w:hAnsi="Palatino Linotype" w:cs="Arial"/>
          <w:bCs/>
          <w:lang w:val="es-MX"/>
        </w:rPr>
        <w:t>entes fiscalizables. P</w:t>
      </w:r>
      <w:r w:rsidR="00626E8A" w:rsidRPr="00723810">
        <w:rPr>
          <w:rFonts w:ascii="Palatino Linotype" w:eastAsia="Calibri" w:hAnsi="Palatino Linotype" w:cs="Arial"/>
          <w:bCs/>
          <w:lang w:val="es-MX"/>
        </w:rPr>
        <w:t>or lo que se dejan a salvo los derechos del RECURRENTE para que pueda realizar la solicitud de información ante el Sujeto Obligado correspondiente</w:t>
      </w:r>
      <w:r w:rsidR="00626E8A">
        <w:rPr>
          <w:rFonts w:ascii="Palatino Linotype" w:eastAsia="Calibri" w:hAnsi="Palatino Linotype" w:cs="Arial"/>
          <w:bCs/>
          <w:lang w:val="es-MX"/>
        </w:rPr>
        <w:t xml:space="preserve">. </w:t>
      </w:r>
    </w:p>
    <w:p w14:paraId="6B08C96F" w14:textId="0F19E2D5" w:rsidR="00667213" w:rsidRPr="00723810" w:rsidRDefault="00C5426E" w:rsidP="00C5426E">
      <w:pPr>
        <w:spacing w:before="240" w:after="240" w:line="360" w:lineRule="auto"/>
        <w:jc w:val="both"/>
        <w:rPr>
          <w:rFonts w:ascii="Palatino Linotype" w:hAnsi="Palatino Linotype"/>
        </w:rPr>
      </w:pPr>
      <w:r w:rsidRPr="00723810">
        <w:rPr>
          <w:rFonts w:ascii="Palatino Linotype" w:hAnsi="Palatino Linotype"/>
        </w:rPr>
        <w:t xml:space="preserve">Finalmente, </w:t>
      </w:r>
      <w:r w:rsidR="00626E8A">
        <w:rPr>
          <w:rFonts w:ascii="Palatino Linotype" w:hAnsi="Palatino Linotype"/>
        </w:rPr>
        <w:t xml:space="preserve">no se omite comentar que </w:t>
      </w:r>
      <w:r w:rsidRPr="00723810">
        <w:rPr>
          <w:rFonts w:ascii="Palatino Linotype" w:hAnsi="Palatino Linotype"/>
        </w:rPr>
        <w:t xml:space="preserve">el </w:t>
      </w:r>
      <w:r w:rsidRPr="00723810">
        <w:rPr>
          <w:rFonts w:ascii="Palatino Linotype" w:hAnsi="Palatino Linotype"/>
          <w:b/>
        </w:rPr>
        <w:t>SUJETO OBLIGADO</w:t>
      </w:r>
      <w:r w:rsidRPr="00723810">
        <w:rPr>
          <w:rFonts w:ascii="Palatino Linotype" w:hAnsi="Palatino Linotype"/>
        </w:rPr>
        <w:t xml:space="preserve"> bajo un principio de orientación </w:t>
      </w:r>
      <w:r w:rsidR="00667213" w:rsidRPr="00723810">
        <w:rPr>
          <w:rFonts w:ascii="Palatino Linotype" w:hAnsi="Palatino Linotype"/>
        </w:rPr>
        <w:t>comunicó al recurrente</w:t>
      </w:r>
      <w:r w:rsidRPr="00723810">
        <w:rPr>
          <w:rFonts w:ascii="Palatino Linotype" w:hAnsi="Palatino Linotype"/>
        </w:rPr>
        <w:t xml:space="preserve"> los vínculos electrónicos en los que podía </w:t>
      </w:r>
      <w:proofErr w:type="gramStart"/>
      <w:r w:rsidRPr="00723810">
        <w:rPr>
          <w:rFonts w:ascii="Palatino Linotype" w:hAnsi="Palatino Linotype"/>
        </w:rPr>
        <w:t xml:space="preserve">consultar </w:t>
      </w:r>
      <w:r w:rsidR="00667213" w:rsidRPr="00723810">
        <w:rPr>
          <w:rFonts w:ascii="Palatino Linotype" w:hAnsi="Palatino Linotype"/>
        </w:rPr>
        <w:t xml:space="preserve"> la</w:t>
      </w:r>
      <w:proofErr w:type="gramEnd"/>
      <w:r w:rsidR="00667213" w:rsidRPr="00723810">
        <w:rPr>
          <w:rFonts w:ascii="Palatino Linotype" w:hAnsi="Palatino Linotype"/>
        </w:rPr>
        <w:t xml:space="preserve"> información rel</w:t>
      </w:r>
      <w:r w:rsidRPr="00723810">
        <w:rPr>
          <w:rFonts w:ascii="Palatino Linotype" w:hAnsi="Palatino Linotype"/>
        </w:rPr>
        <w:t xml:space="preserve">ativa al Presupuesto de Egresos de los años 2019 al 2021, de los cuales se puede </w:t>
      </w:r>
      <w:r w:rsidR="00667213" w:rsidRPr="00723810">
        <w:rPr>
          <w:rFonts w:ascii="Palatino Linotype" w:hAnsi="Palatino Linotype"/>
        </w:rPr>
        <w:t>conocer el presupuesto asignado</w:t>
      </w:r>
      <w:r w:rsidR="00ED4BB8" w:rsidRPr="00723810">
        <w:rPr>
          <w:rFonts w:ascii="Palatino Linotype" w:hAnsi="Palatino Linotype"/>
          <w:u w:val="single"/>
        </w:rPr>
        <w:t>,</w:t>
      </w:r>
      <w:r w:rsidR="00667213" w:rsidRPr="00723810">
        <w:rPr>
          <w:rFonts w:ascii="Palatino Linotype" w:hAnsi="Palatino Linotype"/>
          <w:u w:val="single"/>
        </w:rPr>
        <w:t xml:space="preserve"> de manera general</w:t>
      </w:r>
      <w:r w:rsidR="00ED4BB8" w:rsidRPr="00723810">
        <w:rPr>
          <w:rFonts w:ascii="Palatino Linotype" w:hAnsi="Palatino Linotype"/>
          <w:u w:val="single"/>
        </w:rPr>
        <w:t>,</w:t>
      </w:r>
      <w:r w:rsidR="00667213" w:rsidRPr="00723810">
        <w:rPr>
          <w:rFonts w:ascii="Palatino Linotype" w:hAnsi="Palatino Linotype"/>
        </w:rPr>
        <w:t xml:space="preserve"> a los 125 ayuntamientos del Estado de México, incluyendo el correspondiente al municipio de Almoloya del Rio. </w:t>
      </w:r>
    </w:p>
    <w:p w14:paraId="4FB9C69F" w14:textId="6DBD80C0" w:rsidR="00830C58" w:rsidRPr="00723810" w:rsidRDefault="00830C58" w:rsidP="00830C58">
      <w:pPr>
        <w:tabs>
          <w:tab w:val="left" w:pos="709"/>
        </w:tabs>
        <w:spacing w:line="360" w:lineRule="auto"/>
        <w:ind w:right="51"/>
        <w:jc w:val="both"/>
        <w:rPr>
          <w:rFonts w:ascii="Palatino Linotype" w:hAnsi="Palatino Linotype"/>
        </w:rPr>
      </w:pPr>
      <w:r w:rsidRPr="00723810">
        <w:rPr>
          <w:rFonts w:ascii="Palatino Linotype" w:hAnsi="Palatino Linotype"/>
        </w:rPr>
        <w:t xml:space="preserve">Por lo tanto, en consecuencia y en mérito de lo expuesto en líneas anteriores, resultan  infundadas las razones o motivos de inconformidad que arguye la parte recurrente en su medio de impugnación que fue materia de estudio, por ello </w:t>
      </w:r>
      <w:r w:rsidRPr="00723810">
        <w:rPr>
          <w:rFonts w:ascii="Palatino Linotype" w:hAnsi="Palatino Linotype" w:cs="Arial"/>
          <w:b/>
        </w:rPr>
        <w:t xml:space="preserve">con fundamento en la fracción II del artículo 186, </w:t>
      </w:r>
      <w:r w:rsidRPr="00723810">
        <w:rPr>
          <w:rFonts w:ascii="Palatino Linotype" w:hAnsi="Palatino Linotype" w:cs="Arial"/>
        </w:rPr>
        <w:t xml:space="preserve">de la Ley de Transparencia y Acceso </w:t>
      </w:r>
      <w:r w:rsidRPr="00723810">
        <w:rPr>
          <w:rFonts w:ascii="Palatino Linotype" w:hAnsi="Palatino Linotype" w:cs="Arial"/>
        </w:rPr>
        <w:lastRenderedPageBreak/>
        <w:t xml:space="preserve">a la Información Pública del Estado de México y Municipios, se </w:t>
      </w:r>
      <w:r w:rsidRPr="00723810">
        <w:rPr>
          <w:rFonts w:ascii="Palatino Linotype" w:hAnsi="Palatino Linotype" w:cs="Arial"/>
          <w:b/>
        </w:rPr>
        <w:t xml:space="preserve">Confirma </w:t>
      </w:r>
      <w:r w:rsidRPr="00723810">
        <w:rPr>
          <w:rFonts w:ascii="Palatino Linotype" w:hAnsi="Palatino Linotype" w:cs="Arial"/>
        </w:rPr>
        <w:t xml:space="preserve">la respuesta del sujeto obligado a la solicitud de información con número de folio </w:t>
      </w:r>
      <w:r w:rsidR="00497501" w:rsidRPr="00723810">
        <w:rPr>
          <w:rFonts w:ascii="Palatino Linotype" w:hAnsi="Palatino Linotype" w:cs="Arial"/>
          <w:b/>
        </w:rPr>
        <w:t>00753/PLEGISLA/IP/2021</w:t>
      </w:r>
      <w:r w:rsidRPr="00723810">
        <w:rPr>
          <w:rFonts w:ascii="Palatino Linotype" w:hAnsi="Palatino Linotype" w:cs="Arial"/>
          <w:b/>
          <w:lang w:eastAsia="es-MX"/>
        </w:rPr>
        <w:t>,</w:t>
      </w:r>
      <w:r w:rsidRPr="00723810">
        <w:rPr>
          <w:rFonts w:ascii="Palatino Linotype" w:hAnsi="Palatino Linotype"/>
        </w:rPr>
        <w:t xml:space="preserve"> que ha sido materia del presente fallo.</w:t>
      </w:r>
    </w:p>
    <w:p w14:paraId="393F0C27" w14:textId="77777777" w:rsidR="00667213" w:rsidRPr="00723810" w:rsidRDefault="00667213" w:rsidP="00667213">
      <w:pPr>
        <w:spacing w:before="240" w:after="240" w:line="360" w:lineRule="auto"/>
        <w:jc w:val="both"/>
        <w:rPr>
          <w:rFonts w:ascii="Palatino Linotype" w:hAnsi="Palatino Linotype" w:cs="Arial"/>
        </w:rPr>
      </w:pPr>
      <w:r w:rsidRPr="00723810">
        <w:rPr>
          <w:rFonts w:ascii="Palatino Linotype" w:hAnsi="Palatino Linotype" w:cs="Arial"/>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2C20BAF" w14:textId="77777777" w:rsidR="00667213" w:rsidRPr="00723810" w:rsidRDefault="00667213" w:rsidP="00667213">
      <w:pPr>
        <w:pStyle w:val="Prrafodelista"/>
        <w:numPr>
          <w:ilvl w:val="0"/>
          <w:numId w:val="14"/>
        </w:numPr>
        <w:spacing w:before="240" w:after="240" w:line="360" w:lineRule="auto"/>
        <w:contextualSpacing/>
        <w:jc w:val="center"/>
        <w:rPr>
          <w:rFonts w:ascii="Palatino Linotype" w:hAnsi="Palatino Linotype" w:cs="Arial"/>
          <w:b/>
        </w:rPr>
      </w:pPr>
      <w:r w:rsidRPr="00723810">
        <w:rPr>
          <w:rFonts w:ascii="Palatino Linotype" w:hAnsi="Palatino Linotype" w:cs="Arial"/>
          <w:b/>
        </w:rPr>
        <w:t>R E S U E L V E:</w:t>
      </w:r>
    </w:p>
    <w:bookmarkEnd w:id="3"/>
    <w:p w14:paraId="5C2A874A" w14:textId="5BEC49A6" w:rsidR="00497501" w:rsidRPr="00723810" w:rsidRDefault="00723810" w:rsidP="00497501">
      <w:pPr>
        <w:spacing w:line="360" w:lineRule="auto"/>
        <w:jc w:val="both"/>
        <w:rPr>
          <w:rFonts w:ascii="Palatino Linotype" w:eastAsia="Calibri" w:hAnsi="Palatino Linotype" w:cs="Arial"/>
          <w:lang w:eastAsia="en-US"/>
        </w:rPr>
      </w:pPr>
      <w:r w:rsidRPr="00723810">
        <w:rPr>
          <w:rFonts w:ascii="Palatino Linotype" w:hAnsi="Palatino Linotype" w:cs="Arial"/>
          <w:b/>
        </w:rPr>
        <w:t xml:space="preserve">PRIMERO. </w:t>
      </w:r>
      <w:r w:rsidR="00667213" w:rsidRPr="00723810">
        <w:rPr>
          <w:rFonts w:ascii="Palatino Linotype" w:hAnsi="Palatino Linotype" w:cs="Arial"/>
          <w:lang w:eastAsia="en-US"/>
        </w:rPr>
        <w:t>Resultan</w:t>
      </w:r>
      <w:r w:rsidR="00667213" w:rsidRPr="00723810">
        <w:rPr>
          <w:rFonts w:ascii="Palatino Linotype" w:hAnsi="Palatino Linotype" w:cs="Arial"/>
          <w:b/>
          <w:lang w:eastAsia="en-US"/>
        </w:rPr>
        <w:t xml:space="preserve"> </w:t>
      </w:r>
      <w:r w:rsidR="00830C58" w:rsidRPr="00723810">
        <w:rPr>
          <w:rFonts w:ascii="Palatino Linotype" w:hAnsi="Palatino Linotype" w:cs="Arial"/>
          <w:b/>
          <w:lang w:eastAsia="en-US"/>
        </w:rPr>
        <w:t>in</w:t>
      </w:r>
      <w:r w:rsidR="00667213" w:rsidRPr="00723810">
        <w:rPr>
          <w:rFonts w:ascii="Palatino Linotype" w:hAnsi="Palatino Linotype" w:cs="Arial"/>
          <w:b/>
          <w:lang w:eastAsia="en-US"/>
        </w:rPr>
        <w:t>fundados</w:t>
      </w:r>
      <w:r w:rsidR="00667213" w:rsidRPr="00723810">
        <w:rPr>
          <w:rFonts w:ascii="Palatino Linotype" w:hAnsi="Palatino Linotype" w:cs="Arial"/>
          <w:lang w:eastAsia="en-US"/>
        </w:rPr>
        <w:t xml:space="preserve"> los motivos de inconformidad hechos valer por el </w:t>
      </w:r>
      <w:r w:rsidR="00667213" w:rsidRPr="00723810">
        <w:rPr>
          <w:rFonts w:ascii="Palatino Linotype" w:hAnsi="Palatino Linotype" w:cs="Arial"/>
          <w:b/>
          <w:lang w:eastAsia="en-US"/>
        </w:rPr>
        <w:t xml:space="preserve">RECURRENTE </w:t>
      </w:r>
      <w:r w:rsidR="00667213" w:rsidRPr="00723810">
        <w:rPr>
          <w:rFonts w:ascii="Palatino Linotype" w:hAnsi="Palatino Linotype" w:cs="Arial"/>
          <w:lang w:eastAsia="en-US"/>
        </w:rPr>
        <w:t xml:space="preserve">en el recurso de revisión </w:t>
      </w:r>
      <w:r w:rsidR="00667213" w:rsidRPr="00723810">
        <w:rPr>
          <w:rFonts w:ascii="Palatino Linotype" w:hAnsi="Palatino Linotype" w:cs="Arial"/>
          <w:b/>
          <w:lang w:eastAsia="en-US"/>
        </w:rPr>
        <w:t>05179</w:t>
      </w:r>
      <w:r w:rsidR="00667213" w:rsidRPr="00723810">
        <w:rPr>
          <w:rFonts w:ascii="Palatino Linotype" w:hAnsi="Palatino Linotype" w:cs="Arial"/>
          <w:b/>
        </w:rPr>
        <w:t>/INFOEM/IP/RR/2021</w:t>
      </w:r>
      <w:r w:rsidR="00667213" w:rsidRPr="00723810">
        <w:rPr>
          <w:rFonts w:ascii="Palatino Linotype" w:hAnsi="Palatino Linotype" w:cs="Arial"/>
          <w:b/>
          <w:lang w:eastAsia="en-US"/>
        </w:rPr>
        <w:t xml:space="preserve">, </w:t>
      </w:r>
      <w:r w:rsidRPr="00723810">
        <w:rPr>
          <w:rFonts w:ascii="Palatino Linotype" w:hAnsi="Palatino Linotype" w:cs="Arial"/>
          <w:lang w:eastAsia="en-US"/>
        </w:rPr>
        <w:t xml:space="preserve">en términos del Considerando Cuarto de la presente resolución. </w:t>
      </w:r>
    </w:p>
    <w:p w14:paraId="00D3C87B" w14:textId="77777777" w:rsidR="00497501" w:rsidRPr="00723810" w:rsidRDefault="00497501" w:rsidP="00497501">
      <w:pPr>
        <w:spacing w:line="360" w:lineRule="auto"/>
        <w:jc w:val="both"/>
        <w:rPr>
          <w:rFonts w:ascii="Palatino Linotype" w:eastAsia="Calibri" w:hAnsi="Palatino Linotype" w:cs="Arial"/>
          <w:lang w:eastAsia="en-US"/>
        </w:rPr>
      </w:pPr>
    </w:p>
    <w:p w14:paraId="29B03B2A" w14:textId="173DF616" w:rsidR="00723810" w:rsidRPr="00723810" w:rsidRDefault="00497501" w:rsidP="00497501">
      <w:pPr>
        <w:spacing w:line="360" w:lineRule="auto"/>
        <w:jc w:val="both"/>
        <w:rPr>
          <w:rFonts w:ascii="Palatino Linotype" w:eastAsia="Calibri" w:hAnsi="Palatino Linotype" w:cs="Tahoma"/>
          <w:bCs/>
          <w:iCs/>
        </w:rPr>
      </w:pPr>
      <w:r w:rsidRPr="00723810">
        <w:rPr>
          <w:rFonts w:ascii="Palatino Linotype" w:eastAsia="Calibri" w:hAnsi="Palatino Linotype" w:cs="Tahoma"/>
          <w:b/>
          <w:bCs/>
          <w:iCs/>
        </w:rPr>
        <w:t xml:space="preserve">SEGUNDO. </w:t>
      </w:r>
      <w:r w:rsidR="00723810" w:rsidRPr="00723810">
        <w:rPr>
          <w:rFonts w:ascii="Palatino Linotype" w:eastAsia="Calibri" w:hAnsi="Palatino Linotype" w:cs="Tahoma"/>
          <w:bCs/>
          <w:iCs/>
        </w:rPr>
        <w:t xml:space="preserve">Se </w:t>
      </w:r>
      <w:r w:rsidR="00723810" w:rsidRPr="00723810">
        <w:rPr>
          <w:rFonts w:ascii="Palatino Linotype" w:eastAsia="Calibri" w:hAnsi="Palatino Linotype" w:cs="Tahoma"/>
          <w:b/>
          <w:bCs/>
          <w:iCs/>
        </w:rPr>
        <w:t>CONFIRMA</w:t>
      </w:r>
      <w:r w:rsidR="00723810" w:rsidRPr="00723810">
        <w:rPr>
          <w:rFonts w:ascii="Palatino Linotype" w:eastAsia="Calibri" w:hAnsi="Palatino Linotype" w:cs="Tahoma"/>
          <w:bCs/>
          <w:iCs/>
        </w:rPr>
        <w:t xml:space="preserve"> la respuesta emitida por el </w:t>
      </w:r>
      <w:r w:rsidR="00723810" w:rsidRPr="00723810">
        <w:rPr>
          <w:rFonts w:ascii="Palatino Linotype" w:eastAsia="Calibri" w:hAnsi="Palatino Linotype" w:cs="Tahoma"/>
          <w:b/>
          <w:bCs/>
          <w:iCs/>
        </w:rPr>
        <w:t>SUJETO OBLIGADO</w:t>
      </w:r>
      <w:r w:rsidR="00723810" w:rsidRPr="00723810">
        <w:rPr>
          <w:rFonts w:ascii="Palatino Linotype" w:eastAsia="Calibri" w:hAnsi="Palatino Linotype" w:cs="Tahoma"/>
          <w:bCs/>
          <w:iCs/>
        </w:rPr>
        <w:t xml:space="preserve"> a la solicitud </w:t>
      </w:r>
      <w:r w:rsidR="00723810" w:rsidRPr="00723810">
        <w:rPr>
          <w:rFonts w:ascii="Palatino Linotype" w:hAnsi="Palatino Linotype" w:cs="Arial"/>
          <w:b/>
        </w:rPr>
        <w:t xml:space="preserve">00753/PLEGISLA/IP/2021. </w:t>
      </w:r>
    </w:p>
    <w:p w14:paraId="204024FF" w14:textId="77777777" w:rsidR="00723810" w:rsidRPr="00723810" w:rsidRDefault="00723810" w:rsidP="00497501">
      <w:pPr>
        <w:spacing w:line="360" w:lineRule="auto"/>
        <w:jc w:val="both"/>
        <w:rPr>
          <w:rFonts w:ascii="Palatino Linotype" w:eastAsia="Calibri" w:hAnsi="Palatino Linotype" w:cs="Tahoma"/>
          <w:bCs/>
          <w:iCs/>
        </w:rPr>
      </w:pPr>
    </w:p>
    <w:p w14:paraId="62959ABA" w14:textId="148FCC76" w:rsidR="00497501" w:rsidRPr="00723810" w:rsidRDefault="00723810" w:rsidP="00497501">
      <w:pPr>
        <w:spacing w:line="360" w:lineRule="auto"/>
        <w:jc w:val="both"/>
        <w:rPr>
          <w:rFonts w:ascii="Palatino Linotype" w:eastAsia="Calibri" w:hAnsi="Palatino Linotype" w:cs="Tahoma"/>
          <w:bCs/>
          <w:iCs/>
        </w:rPr>
      </w:pPr>
      <w:r w:rsidRPr="00723810">
        <w:rPr>
          <w:rFonts w:ascii="Palatino Linotype" w:eastAsia="Calibri" w:hAnsi="Palatino Linotype" w:cs="Tahoma"/>
          <w:b/>
          <w:bCs/>
          <w:iCs/>
        </w:rPr>
        <w:t xml:space="preserve">TERCERO. </w:t>
      </w:r>
      <w:r w:rsidR="00497501" w:rsidRPr="00723810">
        <w:rPr>
          <w:rFonts w:ascii="Palatino Linotype" w:eastAsia="Calibri" w:hAnsi="Palatino Linotype" w:cs="Tahoma"/>
          <w:b/>
          <w:bCs/>
          <w:iCs/>
        </w:rPr>
        <w:t xml:space="preserve">NOTIFÍQUESE </w:t>
      </w:r>
      <w:r w:rsidR="00497501" w:rsidRPr="00723810">
        <w:rPr>
          <w:rFonts w:ascii="Palatino Linotype" w:eastAsia="Calibri" w:hAnsi="Palatino Linotype" w:cs="Tahoma"/>
          <w:bCs/>
          <w:iCs/>
        </w:rPr>
        <w:t xml:space="preserve">la presente resolución vía Sistema de Acceso a la Información Mexiquense </w:t>
      </w:r>
      <w:r w:rsidR="00497501" w:rsidRPr="00723810">
        <w:rPr>
          <w:rFonts w:ascii="Palatino Linotype" w:eastAsia="Calibri" w:hAnsi="Palatino Linotype" w:cs="Tahoma"/>
          <w:b/>
          <w:iCs/>
        </w:rPr>
        <w:t>(SAIMEX)</w:t>
      </w:r>
      <w:r w:rsidR="00497501" w:rsidRPr="00723810">
        <w:rPr>
          <w:rFonts w:ascii="Palatino Linotype" w:eastAsia="Calibri" w:hAnsi="Palatino Linotype" w:cs="Tahoma"/>
          <w:bCs/>
          <w:iCs/>
        </w:rPr>
        <w:t xml:space="preserve"> al Titular de la Unidad de Transparencia del </w:t>
      </w:r>
      <w:r w:rsidR="00497501" w:rsidRPr="00723810">
        <w:rPr>
          <w:rFonts w:ascii="Palatino Linotype" w:eastAsia="Calibri" w:hAnsi="Palatino Linotype" w:cs="Tahoma"/>
          <w:b/>
          <w:iCs/>
        </w:rPr>
        <w:t>SUJETO OBLIGADO.</w:t>
      </w:r>
    </w:p>
    <w:p w14:paraId="205DC855" w14:textId="77777777" w:rsidR="00497501" w:rsidRPr="00723810" w:rsidRDefault="00497501" w:rsidP="00497501">
      <w:pPr>
        <w:spacing w:line="360" w:lineRule="auto"/>
        <w:jc w:val="both"/>
        <w:rPr>
          <w:rFonts w:ascii="Palatino Linotype" w:eastAsia="Calibri" w:hAnsi="Palatino Linotype" w:cs="Tahoma"/>
          <w:bCs/>
          <w:i/>
          <w:iCs/>
          <w:sz w:val="20"/>
        </w:rPr>
      </w:pPr>
    </w:p>
    <w:p w14:paraId="48DB3AE5" w14:textId="2662E4E6" w:rsidR="00497501" w:rsidRPr="00723810" w:rsidRDefault="00723810" w:rsidP="00497501">
      <w:pPr>
        <w:spacing w:line="360" w:lineRule="auto"/>
        <w:jc w:val="both"/>
        <w:rPr>
          <w:rFonts w:ascii="Palatino Linotype" w:eastAsia="Calibri" w:hAnsi="Palatino Linotype" w:cs="Tahoma"/>
          <w:bCs/>
          <w:iCs/>
        </w:rPr>
      </w:pPr>
      <w:r w:rsidRPr="00723810">
        <w:rPr>
          <w:rFonts w:ascii="Palatino Linotype" w:eastAsia="Calibri" w:hAnsi="Palatino Linotype" w:cs="Tahoma"/>
          <w:b/>
          <w:bCs/>
          <w:iCs/>
        </w:rPr>
        <w:t>CUARTO</w:t>
      </w:r>
      <w:r w:rsidR="00497501" w:rsidRPr="00723810">
        <w:rPr>
          <w:rFonts w:ascii="Palatino Linotype" w:eastAsia="Calibri" w:hAnsi="Palatino Linotype" w:cs="Tahoma"/>
          <w:b/>
          <w:bCs/>
          <w:iCs/>
        </w:rPr>
        <w:t>. Notifíquese</w:t>
      </w:r>
      <w:r w:rsidR="00497501" w:rsidRPr="00723810">
        <w:rPr>
          <w:rFonts w:ascii="Palatino Linotype" w:eastAsia="Calibri" w:hAnsi="Palatino Linotype" w:cs="Tahoma"/>
          <w:bCs/>
          <w:iCs/>
        </w:rPr>
        <w:t xml:space="preserve"> al </w:t>
      </w:r>
      <w:r w:rsidR="00497501" w:rsidRPr="00723810">
        <w:rPr>
          <w:rFonts w:ascii="Palatino Linotype" w:eastAsia="Calibri" w:hAnsi="Palatino Linotype" w:cs="Tahoma"/>
          <w:b/>
          <w:iCs/>
        </w:rPr>
        <w:t>RECURRENTE</w:t>
      </w:r>
      <w:r w:rsidR="00497501" w:rsidRPr="00723810">
        <w:rPr>
          <w:rFonts w:ascii="Palatino Linotype" w:eastAsia="Calibri" w:hAnsi="Palatino Linotype" w:cs="Tahoma"/>
          <w:bCs/>
          <w:iCs/>
        </w:rPr>
        <w:t xml:space="preserve"> la presente Resolución vía </w:t>
      </w:r>
      <w:r w:rsidR="00497501" w:rsidRPr="00723810">
        <w:rPr>
          <w:rFonts w:ascii="Palatino Linotype" w:hAnsi="Palatino Linotype"/>
        </w:rPr>
        <w:t xml:space="preserve">Sistema de </w:t>
      </w:r>
      <w:r w:rsidR="00497501" w:rsidRPr="00723810">
        <w:rPr>
          <w:rFonts w:ascii="Palatino Linotype" w:hAnsi="Palatino Linotype" w:cs="Arial"/>
        </w:rPr>
        <w:t>Acceso</w:t>
      </w:r>
      <w:r w:rsidR="00497501" w:rsidRPr="00723810">
        <w:rPr>
          <w:rFonts w:ascii="Palatino Linotype" w:hAnsi="Palatino Linotype"/>
        </w:rPr>
        <w:t xml:space="preserve"> a la Información Mexiquense </w:t>
      </w:r>
      <w:r w:rsidR="00497501" w:rsidRPr="00723810">
        <w:rPr>
          <w:rFonts w:ascii="Palatino Linotype" w:hAnsi="Palatino Linotype"/>
          <w:b/>
        </w:rPr>
        <w:t>(SAIMEX)</w:t>
      </w:r>
      <w:r w:rsidR="00497501" w:rsidRPr="00723810">
        <w:rPr>
          <w:rFonts w:ascii="Palatino Linotype" w:eastAsia="Calibri" w:hAnsi="Palatino Linotype" w:cs="Tahoma"/>
          <w:bCs/>
          <w:iCs/>
        </w:rPr>
        <w:t xml:space="preserve">, asimismo, se hace de su conocimiento que de conformidad con lo establecido en el artículo 196 de la Ley de </w:t>
      </w:r>
      <w:r w:rsidR="00497501" w:rsidRPr="00723810">
        <w:rPr>
          <w:rFonts w:ascii="Palatino Linotype" w:eastAsia="Calibri" w:hAnsi="Palatino Linotype" w:cs="Tahoma"/>
          <w:bCs/>
          <w:iCs/>
        </w:rPr>
        <w:lastRenderedPageBreak/>
        <w:t>Transparencia y Acceso a la Información Pública del Estado de México y Municipios podrá promover el Juicio de Amparo en los términos de las leyes aplicables.</w:t>
      </w:r>
    </w:p>
    <w:p w14:paraId="1D6F511D" w14:textId="77777777" w:rsidR="00497501" w:rsidRPr="00723810" w:rsidRDefault="00497501" w:rsidP="00497501">
      <w:pPr>
        <w:spacing w:line="360" w:lineRule="auto"/>
        <w:jc w:val="both"/>
        <w:rPr>
          <w:rFonts w:ascii="Palatino Linotype" w:eastAsia="Calibri" w:hAnsi="Palatino Linotype" w:cs="Tahoma"/>
          <w:bCs/>
          <w:iCs/>
        </w:rPr>
      </w:pPr>
    </w:p>
    <w:p w14:paraId="781D889C" w14:textId="1683965A" w:rsidR="00667213" w:rsidRPr="00723810" w:rsidRDefault="00667213" w:rsidP="00667213">
      <w:pPr>
        <w:pStyle w:val="Prrafodelista"/>
        <w:widowControl w:val="0"/>
        <w:autoSpaceDE w:val="0"/>
        <w:autoSpaceDN w:val="0"/>
        <w:adjustRightInd w:val="0"/>
        <w:spacing w:before="120" w:after="120" w:line="360" w:lineRule="auto"/>
        <w:ind w:left="0"/>
        <w:jc w:val="both"/>
        <w:rPr>
          <w:rFonts w:ascii="Palatino Linotype" w:hAnsi="Palatino Linotype"/>
          <w:lang w:eastAsia="es-ES_tradnl"/>
        </w:rPr>
      </w:pPr>
      <w:r w:rsidRPr="00723810">
        <w:rPr>
          <w:rFonts w:ascii="Palatino Linotype" w:hAnsi="Palatino Linotype"/>
        </w:rPr>
        <w:t xml:space="preserve">ASÍ LO RESUELVE, POR </w:t>
      </w:r>
      <w:r w:rsidR="00723810" w:rsidRPr="00723810">
        <w:rPr>
          <w:rFonts w:ascii="Palatino Linotype" w:hAnsi="Palatino Linotype"/>
        </w:rPr>
        <w:t>MAYORÍA</w:t>
      </w:r>
      <w:r w:rsidRPr="00723810">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w:t>
      </w:r>
      <w:r w:rsidR="00A5678F">
        <w:rPr>
          <w:rFonts w:ascii="Palatino Linotype" w:hAnsi="Palatino Linotype"/>
        </w:rPr>
        <w:t xml:space="preserve"> </w:t>
      </w:r>
      <w:r w:rsidR="00777677">
        <w:rPr>
          <w:rFonts w:ascii="Palatino Linotype" w:hAnsi="Palatino Linotype"/>
        </w:rPr>
        <w:t>(EN CONTRA CON VOTO DISIDENTE)</w:t>
      </w:r>
      <w:r w:rsidRPr="00723810">
        <w:rPr>
          <w:rFonts w:ascii="Palatino Linotype" w:hAnsi="Palatino Linotype"/>
        </w:rPr>
        <w:t xml:space="preserve"> Y GUADALUPE RAMÍREZ PEÑA; EN LA </w:t>
      </w:r>
      <w:r w:rsidR="00114473" w:rsidRPr="00723810">
        <w:rPr>
          <w:rFonts w:ascii="Palatino Linotype" w:hAnsi="Palatino Linotype"/>
        </w:rPr>
        <w:t>TERCERA</w:t>
      </w:r>
      <w:r w:rsidRPr="00723810">
        <w:rPr>
          <w:rFonts w:ascii="Palatino Linotype" w:hAnsi="Palatino Linotype"/>
        </w:rPr>
        <w:t xml:space="preserve"> SESIÓN ORDINARIA CELEBRADA EL </w:t>
      </w:r>
      <w:r w:rsidR="00114473" w:rsidRPr="00723810">
        <w:rPr>
          <w:rFonts w:ascii="Palatino Linotype" w:hAnsi="Palatino Linotype"/>
        </w:rPr>
        <w:t>VEINTISIETE</w:t>
      </w:r>
      <w:r w:rsidRPr="00723810">
        <w:rPr>
          <w:rFonts w:ascii="Palatino Linotype" w:hAnsi="Palatino Linotype"/>
        </w:rPr>
        <w:t xml:space="preserve"> DE ENERO DE DOS MIL VEINTIDÓS, ANTE EL SECRETARIO TÉCNICO DEL PLENO ALEXIS TAPIA RAMÍREZ.</w:t>
      </w:r>
    </w:p>
    <w:p w14:paraId="200EC953" w14:textId="53D2060D" w:rsidR="00667213" w:rsidRPr="00FD020D" w:rsidRDefault="00FA40D6" w:rsidP="00667213">
      <w:pPr>
        <w:spacing w:before="240" w:after="240"/>
        <w:jc w:val="both"/>
        <w:rPr>
          <w:rFonts w:ascii="Palatino Linotype" w:hAnsi="Palatino Linotype" w:cs="Arial"/>
          <w:sz w:val="20"/>
          <w:szCs w:val="20"/>
          <w:lang w:val="es-ES_tradnl"/>
        </w:rPr>
      </w:pPr>
      <w:r>
        <w:rPr>
          <w:rFonts w:ascii="Palatino Linotype" w:hAnsi="Palatino Linotype" w:cs="Arial"/>
          <w:noProof/>
          <w:sz w:val="20"/>
          <w:szCs w:val="20"/>
          <w:lang w:val="es-ES_tradnl"/>
        </w:rPr>
        <mc:AlternateContent>
          <mc:Choice Requires="wps">
            <w:drawing>
              <wp:anchor distT="0" distB="0" distL="114300" distR="114300" simplePos="0" relativeHeight="251668480" behindDoc="0" locked="0" layoutInCell="1" allowOverlap="1" wp14:anchorId="3B3EFC10" wp14:editId="6F483EAA">
                <wp:simplePos x="0" y="0"/>
                <wp:positionH relativeFrom="margin">
                  <wp:align>right</wp:align>
                </wp:positionH>
                <wp:positionV relativeFrom="paragraph">
                  <wp:posOffset>35856</wp:posOffset>
                </wp:positionV>
                <wp:extent cx="5507665" cy="4019107"/>
                <wp:effectExtent l="0" t="0" r="36195" b="19685"/>
                <wp:wrapNone/>
                <wp:docPr id="6" name="Conector recto 6"/>
                <wp:cNvGraphicFramePr/>
                <a:graphic xmlns:a="http://schemas.openxmlformats.org/drawingml/2006/main">
                  <a:graphicData uri="http://schemas.microsoft.com/office/word/2010/wordprocessingShape">
                    <wps:wsp>
                      <wps:cNvCnPr/>
                      <wps:spPr>
                        <a:xfrm>
                          <a:off x="0" y="0"/>
                          <a:ext cx="5507665" cy="4019107"/>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DE6BA" id="Conector recto 6"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45pt,2.8pt" to="816.1pt,3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" strokecolor="black [3213]" strokeweight="1.5pt">
                <v:stroke joinstyle="miter"/>
                <w10:wrap anchorx="margin"/>
              </v:line>
            </w:pict>
          </mc:Fallback>
        </mc:AlternateContent>
      </w:r>
    </w:p>
    <w:p w14:paraId="724E4A58" w14:textId="77777777" w:rsidR="00667213" w:rsidRPr="00FD020D" w:rsidRDefault="00667213" w:rsidP="00667213">
      <w:pPr>
        <w:spacing w:before="240" w:after="240"/>
        <w:jc w:val="both"/>
        <w:rPr>
          <w:rFonts w:ascii="Palatino Linotype" w:hAnsi="Palatino Linotype" w:cs="Arial"/>
          <w:sz w:val="20"/>
          <w:szCs w:val="20"/>
          <w:lang w:val="es-ES_tradnl"/>
        </w:rPr>
      </w:pPr>
    </w:p>
    <w:p w14:paraId="4086FFF7" w14:textId="77777777" w:rsidR="00667213" w:rsidRPr="00FD020D" w:rsidRDefault="00667213" w:rsidP="00667213">
      <w:pPr>
        <w:spacing w:before="240" w:after="240"/>
        <w:jc w:val="both"/>
        <w:rPr>
          <w:rFonts w:ascii="Palatino Linotype" w:hAnsi="Palatino Linotype" w:cs="Arial"/>
          <w:sz w:val="20"/>
          <w:szCs w:val="20"/>
          <w:lang w:val="es-ES_tradnl"/>
        </w:rPr>
      </w:pPr>
    </w:p>
    <w:p w14:paraId="16167316" w14:textId="77777777" w:rsidR="00667213" w:rsidRPr="00FD020D" w:rsidRDefault="00667213" w:rsidP="00667213">
      <w:pPr>
        <w:spacing w:before="240" w:after="240"/>
        <w:jc w:val="both"/>
        <w:rPr>
          <w:rFonts w:ascii="Palatino Linotype" w:hAnsi="Palatino Linotype" w:cs="Arial"/>
          <w:sz w:val="20"/>
          <w:szCs w:val="20"/>
          <w:lang w:val="es-ES_tradnl"/>
        </w:rPr>
      </w:pPr>
    </w:p>
    <w:p w14:paraId="7649C9FD" w14:textId="77777777" w:rsidR="00667213" w:rsidRPr="00FD020D" w:rsidRDefault="00667213" w:rsidP="00667213">
      <w:pPr>
        <w:spacing w:before="240" w:after="240"/>
        <w:jc w:val="both"/>
        <w:rPr>
          <w:rFonts w:ascii="Palatino Linotype" w:hAnsi="Palatino Linotype" w:cs="Arial"/>
          <w:sz w:val="20"/>
          <w:szCs w:val="20"/>
          <w:lang w:val="es-ES_tradnl"/>
        </w:rPr>
      </w:pPr>
    </w:p>
    <w:p w14:paraId="535CB5BA" w14:textId="77777777" w:rsidR="00CF4F4D" w:rsidRDefault="00CF4F4D" w:rsidP="00591A48">
      <w:pPr>
        <w:tabs>
          <w:tab w:val="left" w:pos="709"/>
        </w:tabs>
        <w:spacing w:before="240" w:after="240" w:line="360" w:lineRule="auto"/>
        <w:jc w:val="both"/>
        <w:rPr>
          <w:rFonts w:ascii="Palatino Linotype" w:hAnsi="Palatino Linotype" w:cs="Arial"/>
        </w:rPr>
        <w:sectPr w:rsidR="00CF4F4D" w:rsidSect="00454394">
          <w:headerReference w:type="default" r:id="rId19"/>
          <w:footerReference w:type="default" r:id="rId20"/>
          <w:headerReference w:type="first" r:id="rId21"/>
          <w:footerReference w:type="first" r:id="rId22"/>
          <w:pgSz w:w="12240" w:h="15840"/>
          <w:pgMar w:top="1985" w:right="1701" w:bottom="1701" w:left="1701" w:header="709" w:footer="709" w:gutter="0"/>
          <w:cols w:space="708"/>
          <w:titlePg/>
          <w:docGrid w:linePitch="360"/>
        </w:sectPr>
      </w:pPr>
    </w:p>
    <w:p w14:paraId="0A09E335" w14:textId="0411D89C" w:rsidR="00591A48" w:rsidRPr="00D269C9" w:rsidRDefault="00591A48" w:rsidP="00591A48">
      <w:pPr>
        <w:tabs>
          <w:tab w:val="left" w:pos="709"/>
        </w:tabs>
        <w:spacing w:before="240" w:after="240" w:line="360" w:lineRule="auto"/>
        <w:jc w:val="both"/>
        <w:rPr>
          <w:rFonts w:ascii="Palatino Linotype" w:hAnsi="Palatino Linotype" w:cs="Arial"/>
        </w:rPr>
      </w:pPr>
    </w:p>
    <w:bookmarkEnd w:id="0"/>
    <w:p w14:paraId="30C643AE" w14:textId="77777777" w:rsidR="00591A48" w:rsidRDefault="00591A48" w:rsidP="00591A48"/>
    <w:p w14:paraId="411F2DB9" w14:textId="77777777" w:rsidR="007B623E" w:rsidRDefault="007B623E"/>
    <w:sectPr w:rsidR="007B623E" w:rsidSect="00454394">
      <w:headerReference w:type="first" r:id="rId23"/>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932C7" w14:textId="77777777" w:rsidR="003532B6" w:rsidRDefault="003532B6" w:rsidP="00591A48">
      <w:r>
        <w:separator/>
      </w:r>
    </w:p>
  </w:endnote>
  <w:endnote w:type="continuationSeparator" w:id="0">
    <w:p w14:paraId="3257DCCA" w14:textId="77777777" w:rsidR="003532B6" w:rsidRDefault="003532B6" w:rsidP="00591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3602E" w14:textId="4C686985" w:rsidR="00454394" w:rsidRDefault="00B3203F" w:rsidP="00454394">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C2245">
      <w:rPr>
        <w:rFonts w:ascii="Arial" w:hAnsi="Arial" w:cs="Arial"/>
        <w:b/>
        <w:bCs/>
        <w:noProof/>
        <w:sz w:val="20"/>
        <w:szCs w:val="20"/>
      </w:rPr>
      <w:t>27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C2245">
      <w:rPr>
        <w:rFonts w:ascii="Arial" w:hAnsi="Arial" w:cs="Arial"/>
        <w:b/>
        <w:bCs/>
        <w:noProof/>
        <w:sz w:val="20"/>
        <w:szCs w:val="20"/>
      </w:rPr>
      <w:t>29</w:t>
    </w:r>
    <w:r>
      <w:rPr>
        <w:rFonts w:ascii="Arial" w:hAnsi="Arial" w:cs="Arial"/>
        <w:b/>
        <w:bCs/>
        <w:sz w:val="20"/>
        <w:szCs w:val="20"/>
      </w:rPr>
      <w:fldChar w:fldCharType="end"/>
    </w:r>
  </w:p>
  <w:p w14:paraId="497D95C8" w14:textId="77777777" w:rsidR="00454394" w:rsidRDefault="00454394" w:rsidP="00454394">
    <w:pPr>
      <w:pStyle w:val="Piedepgina"/>
      <w:rPr>
        <w:rFonts w:ascii="Times New Roman" w:hAnsi="Times New Roman" w:cs="Times New Roman"/>
      </w:rPr>
    </w:pPr>
  </w:p>
  <w:p w14:paraId="71E80806" w14:textId="77777777" w:rsidR="00454394" w:rsidRDefault="00454394" w:rsidP="00454394">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2822" w14:textId="5944EF99" w:rsidR="00454394" w:rsidRDefault="00B3203F" w:rsidP="00454394">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26E8A">
      <w:rPr>
        <w:rFonts w:ascii="Arial" w:hAnsi="Arial" w:cs="Arial"/>
        <w:b/>
        <w:bCs/>
        <w:noProof/>
        <w:sz w:val="20"/>
        <w:szCs w:val="20"/>
      </w:rPr>
      <w:t>29</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26E8A">
      <w:rPr>
        <w:rFonts w:ascii="Arial" w:hAnsi="Arial" w:cs="Arial"/>
        <w:b/>
        <w:bCs/>
        <w:noProof/>
        <w:sz w:val="20"/>
        <w:szCs w:val="20"/>
      </w:rPr>
      <w:t>29</w:t>
    </w:r>
    <w:r>
      <w:rPr>
        <w:rFonts w:ascii="Arial" w:hAnsi="Arial" w:cs="Arial"/>
        <w:b/>
        <w:bCs/>
        <w:sz w:val="20"/>
        <w:szCs w:val="20"/>
      </w:rPr>
      <w:fldChar w:fldCharType="end"/>
    </w:r>
  </w:p>
  <w:p w14:paraId="18399D2F" w14:textId="77777777" w:rsidR="00454394" w:rsidRDefault="004543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509F7" w14:textId="77777777" w:rsidR="003532B6" w:rsidRDefault="003532B6" w:rsidP="00591A48">
      <w:r>
        <w:separator/>
      </w:r>
    </w:p>
  </w:footnote>
  <w:footnote w:type="continuationSeparator" w:id="0">
    <w:p w14:paraId="65969054" w14:textId="77777777" w:rsidR="003532B6" w:rsidRDefault="003532B6" w:rsidP="00591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528" w:type="dxa"/>
      <w:tblInd w:w="3261" w:type="dxa"/>
      <w:tblLayout w:type="fixed"/>
      <w:tblLook w:val="04A0" w:firstRow="1" w:lastRow="0" w:firstColumn="1" w:lastColumn="0" w:noHBand="0" w:noVBand="1"/>
    </w:tblPr>
    <w:tblGrid>
      <w:gridCol w:w="2552"/>
      <w:gridCol w:w="2976"/>
    </w:tblGrid>
    <w:tr w:rsidR="00454394" w:rsidRPr="003C3426" w14:paraId="143D9AF4" w14:textId="77777777" w:rsidTr="00454394">
      <w:tc>
        <w:tcPr>
          <w:tcW w:w="2552" w:type="dxa"/>
          <w:vAlign w:val="center"/>
          <w:hideMark/>
        </w:tcPr>
        <w:p w14:paraId="07D56414" w14:textId="77777777" w:rsidR="00454394" w:rsidRPr="003C3426" w:rsidRDefault="00B3203F" w:rsidP="00AC61E4">
          <w:pPr>
            <w:ind w:left="-108"/>
            <w:rPr>
              <w:rFonts w:ascii="Palatino Linotype" w:hAnsi="Palatino Linotype"/>
              <w:b/>
              <w:sz w:val="21"/>
              <w:szCs w:val="21"/>
              <w:lang w:val="es-ES_tradnl"/>
            </w:rPr>
          </w:pPr>
          <w:r w:rsidRPr="003C3426">
            <w:rPr>
              <w:rFonts w:ascii="Palatino Linotype" w:hAnsi="Palatino Linotype"/>
              <w:b/>
              <w:sz w:val="21"/>
              <w:szCs w:val="21"/>
              <w:lang w:val="es-ES_tradnl"/>
            </w:rPr>
            <w:t>Recurso de Revisión:</w:t>
          </w:r>
        </w:p>
      </w:tc>
      <w:tc>
        <w:tcPr>
          <w:tcW w:w="2976" w:type="dxa"/>
          <w:vAlign w:val="center"/>
          <w:hideMark/>
        </w:tcPr>
        <w:p w14:paraId="206D17FA" w14:textId="728E06B0" w:rsidR="00454394" w:rsidRPr="00967A19" w:rsidRDefault="009D6702" w:rsidP="00AC61E4">
          <w:pPr>
            <w:ind w:left="-109"/>
            <w:jc w:val="both"/>
            <w:rPr>
              <w:rFonts w:ascii="Palatino Linotype" w:hAnsi="Palatino Linotype"/>
              <w:b/>
              <w:sz w:val="21"/>
              <w:szCs w:val="21"/>
              <w:lang w:val="es-ES_tradnl"/>
            </w:rPr>
          </w:pPr>
          <w:r>
            <w:rPr>
              <w:rFonts w:ascii="Palatino Linotype" w:hAnsi="Palatino Linotype"/>
              <w:b/>
              <w:sz w:val="21"/>
              <w:szCs w:val="21"/>
              <w:lang w:val="es-ES_tradnl"/>
            </w:rPr>
            <w:t>0</w:t>
          </w:r>
          <w:r w:rsidR="005642DA">
            <w:rPr>
              <w:rFonts w:ascii="Palatino Linotype" w:hAnsi="Palatino Linotype"/>
              <w:b/>
              <w:sz w:val="21"/>
              <w:szCs w:val="21"/>
              <w:lang w:val="es-ES_tradnl"/>
            </w:rPr>
            <w:t>5179</w:t>
          </w:r>
          <w:r w:rsidR="00DB1296">
            <w:rPr>
              <w:rFonts w:ascii="Palatino Linotype" w:hAnsi="Palatino Linotype"/>
              <w:b/>
              <w:sz w:val="21"/>
              <w:szCs w:val="21"/>
              <w:lang w:val="es-ES_tradnl"/>
            </w:rPr>
            <w:t>/INFOEM/IP/RR/2021</w:t>
          </w:r>
          <w:r w:rsidR="00B3203F" w:rsidRPr="00967A19">
            <w:rPr>
              <w:rFonts w:ascii="Palatino Linotype" w:hAnsi="Palatino Linotype"/>
              <w:b/>
              <w:sz w:val="21"/>
              <w:szCs w:val="21"/>
              <w:lang w:val="es-ES_tradnl"/>
            </w:rPr>
            <w:t xml:space="preserve"> </w:t>
          </w:r>
        </w:p>
      </w:tc>
    </w:tr>
    <w:tr w:rsidR="00454394" w:rsidRPr="003C3426" w14:paraId="724EC0AE" w14:textId="77777777" w:rsidTr="00454394">
      <w:trPr>
        <w:trHeight w:val="228"/>
      </w:trPr>
      <w:tc>
        <w:tcPr>
          <w:tcW w:w="2552" w:type="dxa"/>
          <w:vAlign w:val="center"/>
          <w:hideMark/>
        </w:tcPr>
        <w:p w14:paraId="1A6E40E9" w14:textId="2103196F" w:rsidR="00454394" w:rsidRPr="003C3426" w:rsidRDefault="00B3203F" w:rsidP="005642DA">
          <w:pPr>
            <w:ind w:left="-108"/>
            <w:rPr>
              <w:rFonts w:ascii="Palatino Linotype" w:hAnsi="Palatino Linotype"/>
              <w:b/>
              <w:sz w:val="21"/>
              <w:szCs w:val="21"/>
              <w:lang w:val="es-ES_tradnl"/>
            </w:rPr>
          </w:pPr>
          <w:r w:rsidRPr="003C3426">
            <w:rPr>
              <w:rFonts w:ascii="Palatino Linotype" w:hAnsi="Palatino Linotype"/>
              <w:b/>
              <w:sz w:val="21"/>
              <w:szCs w:val="21"/>
              <w:lang w:val="es-ES_tradnl"/>
            </w:rPr>
            <w:t xml:space="preserve">Sujeto </w:t>
          </w:r>
          <w:r w:rsidR="005642DA">
            <w:rPr>
              <w:rFonts w:ascii="Palatino Linotype" w:hAnsi="Palatino Linotype"/>
              <w:b/>
              <w:sz w:val="21"/>
              <w:szCs w:val="21"/>
              <w:lang w:val="es-ES_tradnl"/>
            </w:rPr>
            <w:t>O</w:t>
          </w:r>
          <w:r w:rsidRPr="003C3426">
            <w:rPr>
              <w:rFonts w:ascii="Palatino Linotype" w:hAnsi="Palatino Linotype"/>
              <w:b/>
              <w:sz w:val="21"/>
              <w:szCs w:val="21"/>
              <w:lang w:val="es-ES_tradnl"/>
            </w:rPr>
            <w:t>bligado:</w:t>
          </w:r>
        </w:p>
      </w:tc>
      <w:tc>
        <w:tcPr>
          <w:tcW w:w="2976" w:type="dxa"/>
          <w:vAlign w:val="center"/>
          <w:hideMark/>
        </w:tcPr>
        <w:p w14:paraId="12BCDBF3" w14:textId="62C4AE62" w:rsidR="00454394" w:rsidRPr="00967A19" w:rsidRDefault="005642DA" w:rsidP="00AC61E4">
          <w:pPr>
            <w:ind w:left="-109"/>
            <w:rPr>
              <w:rFonts w:ascii="Palatino Linotype" w:hAnsi="Palatino Linotype"/>
              <w:b/>
              <w:sz w:val="21"/>
              <w:szCs w:val="21"/>
              <w:lang w:val="es-ES_tradnl"/>
            </w:rPr>
          </w:pPr>
          <w:r>
            <w:rPr>
              <w:rFonts w:ascii="Palatino Linotype" w:hAnsi="Palatino Linotype"/>
              <w:b/>
              <w:sz w:val="21"/>
              <w:szCs w:val="21"/>
              <w:lang w:val="es-ES_tradnl"/>
            </w:rPr>
            <w:t>Poder Legislativo</w:t>
          </w:r>
          <w:r w:rsidR="00715F60">
            <w:rPr>
              <w:rFonts w:ascii="Palatino Linotype" w:hAnsi="Palatino Linotype"/>
              <w:b/>
              <w:sz w:val="21"/>
              <w:szCs w:val="21"/>
              <w:lang w:val="es-ES_tradnl"/>
            </w:rPr>
            <w:t>.</w:t>
          </w:r>
        </w:p>
      </w:tc>
    </w:tr>
    <w:tr w:rsidR="00454394" w:rsidRPr="003C3426" w14:paraId="650BB94E" w14:textId="77777777" w:rsidTr="00454394">
      <w:tc>
        <w:tcPr>
          <w:tcW w:w="2552" w:type="dxa"/>
          <w:vAlign w:val="center"/>
          <w:hideMark/>
        </w:tcPr>
        <w:p w14:paraId="5242D762" w14:textId="07972548" w:rsidR="00454394" w:rsidRPr="003C3426" w:rsidRDefault="00B3203F" w:rsidP="00AC61E4">
          <w:pPr>
            <w:ind w:left="-250"/>
            <w:rPr>
              <w:rFonts w:ascii="Palatino Linotype" w:hAnsi="Palatino Linotype"/>
              <w:b/>
              <w:sz w:val="21"/>
              <w:szCs w:val="21"/>
              <w:lang w:val="es-ES_tradnl"/>
            </w:rPr>
          </w:pPr>
          <w:proofErr w:type="spellStart"/>
          <w:r w:rsidRPr="003C3426">
            <w:rPr>
              <w:rFonts w:ascii="Palatino Linotype" w:hAnsi="Palatino Linotype"/>
              <w:b/>
              <w:sz w:val="21"/>
              <w:szCs w:val="21"/>
              <w:lang w:val="es-ES_tradnl"/>
            </w:rPr>
            <w:t>C</w:t>
          </w:r>
          <w:r w:rsidR="00A5678F">
            <w:rPr>
              <w:rFonts w:ascii="Palatino Linotype" w:hAnsi="Palatino Linotype"/>
              <w:b/>
              <w:sz w:val="21"/>
              <w:szCs w:val="21"/>
              <w:lang w:val="es-ES_tradnl"/>
            </w:rPr>
            <w:t>C</w:t>
          </w:r>
          <w:r w:rsidRPr="003C3426">
            <w:rPr>
              <w:rFonts w:ascii="Palatino Linotype" w:hAnsi="Palatino Linotype"/>
              <w:b/>
              <w:sz w:val="21"/>
              <w:szCs w:val="21"/>
              <w:lang w:val="es-ES_tradnl"/>
            </w:rPr>
            <w:t>omisionad</w:t>
          </w:r>
          <w:r w:rsidR="000B0C64">
            <w:rPr>
              <w:rFonts w:ascii="Palatino Linotype" w:hAnsi="Palatino Linotype"/>
              <w:b/>
              <w:sz w:val="21"/>
              <w:szCs w:val="21"/>
              <w:lang w:val="es-ES_tradnl"/>
            </w:rPr>
            <w:t>a</w:t>
          </w:r>
          <w:proofErr w:type="spellEnd"/>
          <w:r w:rsidRPr="003C3426">
            <w:rPr>
              <w:rFonts w:ascii="Palatino Linotype" w:hAnsi="Palatino Linotype"/>
              <w:b/>
              <w:sz w:val="21"/>
              <w:szCs w:val="21"/>
              <w:lang w:val="es-ES_tradnl"/>
            </w:rPr>
            <w:t xml:space="preserve"> </w:t>
          </w:r>
          <w:r w:rsidR="00153EAE">
            <w:rPr>
              <w:rFonts w:ascii="Palatino Linotype" w:hAnsi="Palatino Linotype"/>
              <w:b/>
              <w:sz w:val="21"/>
              <w:szCs w:val="21"/>
              <w:lang w:val="es-ES_tradnl"/>
            </w:rPr>
            <w:t>P</w:t>
          </w:r>
          <w:r w:rsidRPr="003C3426">
            <w:rPr>
              <w:rFonts w:ascii="Palatino Linotype" w:hAnsi="Palatino Linotype"/>
              <w:b/>
              <w:sz w:val="21"/>
              <w:szCs w:val="21"/>
              <w:lang w:val="es-ES_tradnl"/>
            </w:rPr>
            <w:t>onente:</w:t>
          </w:r>
        </w:p>
      </w:tc>
      <w:tc>
        <w:tcPr>
          <w:tcW w:w="2976" w:type="dxa"/>
          <w:vAlign w:val="center"/>
          <w:hideMark/>
        </w:tcPr>
        <w:p w14:paraId="694DB453" w14:textId="73BBE9B4" w:rsidR="00454394" w:rsidRPr="003C3426" w:rsidRDefault="009D6702" w:rsidP="00AC61E4">
          <w:pPr>
            <w:ind w:left="-109"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r w:rsidR="0030234D">
            <w:rPr>
              <w:rFonts w:ascii="Palatino Linotype" w:hAnsi="Palatino Linotype"/>
              <w:b/>
              <w:sz w:val="21"/>
              <w:szCs w:val="21"/>
              <w:lang w:val="es-ES_tradnl"/>
            </w:rPr>
            <w:t>.</w:t>
          </w:r>
        </w:p>
      </w:tc>
    </w:tr>
  </w:tbl>
  <w:p w14:paraId="0DD0C76C" w14:textId="28375419" w:rsidR="00454394" w:rsidRDefault="0030759C" w:rsidP="00454394">
    <w:pPr>
      <w:pStyle w:val="Encabezado"/>
      <w:tabs>
        <w:tab w:val="clear" w:pos="4252"/>
        <w:tab w:val="clear" w:pos="8504"/>
        <w:tab w:val="left" w:pos="2326"/>
      </w:tabs>
    </w:pPr>
    <w:r>
      <w:rPr>
        <w:noProof/>
        <w:lang w:val="es-MX" w:eastAsia="es-MX"/>
      </w:rPr>
      <w:drawing>
        <wp:anchor distT="0" distB="0" distL="114300" distR="114300" simplePos="0" relativeHeight="251666432" behindDoc="1" locked="0" layoutInCell="1" allowOverlap="1" wp14:anchorId="7B8EE4F0" wp14:editId="714DE91D">
          <wp:simplePos x="0" y="0"/>
          <wp:positionH relativeFrom="page">
            <wp:align>left</wp:align>
          </wp:positionH>
          <wp:positionV relativeFrom="paragraph">
            <wp:posOffset>-998973</wp:posOffset>
          </wp:positionV>
          <wp:extent cx="7560812" cy="9845810"/>
          <wp:effectExtent l="0" t="0" r="2540" b="3175"/>
          <wp:wrapNone/>
          <wp:docPr id="11" name="Imagen 1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For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812" cy="9845810"/>
                  </a:xfrm>
                  <a:prstGeom prst="rect">
                    <a:avLst/>
                  </a:prstGeom>
                  <a:noFill/>
                </pic:spPr>
              </pic:pic>
            </a:graphicData>
          </a:graphic>
          <wp14:sizeRelH relativeFrom="page">
            <wp14:pctWidth>0</wp14:pctWidth>
          </wp14:sizeRelH>
          <wp14:sizeRelV relativeFrom="page">
            <wp14:pctHeight>0</wp14:pctHeight>
          </wp14:sizeRelV>
        </wp:anchor>
      </w:drawing>
    </w:r>
    <w:r w:rsidR="00360960">
      <w:rPr>
        <w:noProof/>
        <w:lang w:val="es-MX" w:eastAsia="es-MX"/>
      </w:rPr>
      <w:drawing>
        <wp:anchor distT="0" distB="0" distL="114300" distR="114300" simplePos="0" relativeHeight="251662336" behindDoc="1" locked="0" layoutInCell="1" allowOverlap="1" wp14:anchorId="79397AB2" wp14:editId="723774FC">
          <wp:simplePos x="0" y="0"/>
          <wp:positionH relativeFrom="page">
            <wp:posOffset>6350</wp:posOffset>
          </wp:positionH>
          <wp:positionV relativeFrom="paragraph">
            <wp:posOffset>9022080</wp:posOffset>
          </wp:positionV>
          <wp:extent cx="7635240" cy="9713595"/>
          <wp:effectExtent l="0" t="0" r="381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9713595"/>
                  </a:xfrm>
                  <a:prstGeom prst="rect">
                    <a:avLst/>
                  </a:prstGeom>
                  <a:noFill/>
                </pic:spPr>
              </pic:pic>
            </a:graphicData>
          </a:graphic>
          <wp14:sizeRelH relativeFrom="page">
            <wp14:pctWidth>0</wp14:pctWidth>
          </wp14:sizeRelH>
          <wp14:sizeRelV relativeFrom="page">
            <wp14:pctHeight>0</wp14:pctHeight>
          </wp14:sizeRelV>
        </wp:anchor>
      </w:drawing>
    </w:r>
    <w:r w:rsidR="00B3203F">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5D4A2" w14:textId="77777777" w:rsidR="00454394" w:rsidRDefault="00B3203F" w:rsidP="00454394">
    <w:pPr>
      <w:pStyle w:val="Encabezado"/>
      <w:jc w:val="both"/>
    </w:pPr>
    <w:r>
      <w:rPr>
        <w:noProof/>
        <w:lang w:val="es-MX" w:eastAsia="es-MX"/>
      </w:rPr>
      <w:drawing>
        <wp:anchor distT="0" distB="0" distL="114300" distR="114300" simplePos="0" relativeHeight="251660288" behindDoc="1" locked="0" layoutInCell="1" allowOverlap="1" wp14:anchorId="7AF6A031" wp14:editId="626C7561">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454394" w:rsidRPr="00294C56" w14:paraId="52F5ABFC" w14:textId="77777777" w:rsidTr="00454394">
      <w:tc>
        <w:tcPr>
          <w:tcW w:w="2551" w:type="dxa"/>
          <w:vAlign w:val="center"/>
          <w:hideMark/>
        </w:tcPr>
        <w:p w14:paraId="734B0CB6" w14:textId="77777777" w:rsidR="00454394" w:rsidRPr="00967A19" w:rsidRDefault="00B3203F" w:rsidP="00454394">
          <w:pPr>
            <w:rPr>
              <w:rFonts w:ascii="Palatino Linotype" w:hAnsi="Palatino Linotype"/>
              <w:b/>
              <w:sz w:val="21"/>
              <w:szCs w:val="21"/>
              <w:lang w:val="es-ES_tradnl"/>
            </w:rPr>
          </w:pPr>
          <w:r w:rsidRPr="00967A19">
            <w:rPr>
              <w:rFonts w:ascii="Palatino Linotype" w:hAnsi="Palatino Linotype"/>
              <w:b/>
              <w:sz w:val="21"/>
              <w:szCs w:val="21"/>
              <w:lang w:val="es-ES_tradnl"/>
            </w:rPr>
            <w:t>Recurso de Revisión:</w:t>
          </w:r>
        </w:p>
      </w:tc>
      <w:tc>
        <w:tcPr>
          <w:tcW w:w="3687" w:type="dxa"/>
          <w:vAlign w:val="center"/>
          <w:hideMark/>
        </w:tcPr>
        <w:p w14:paraId="2133955C" w14:textId="76C37A0D" w:rsidR="001004A8" w:rsidRPr="00967A19" w:rsidRDefault="009D6702" w:rsidP="00454394">
          <w:pPr>
            <w:jc w:val="both"/>
            <w:rPr>
              <w:rFonts w:ascii="Palatino Linotype" w:hAnsi="Palatino Linotype"/>
              <w:b/>
              <w:sz w:val="21"/>
              <w:szCs w:val="21"/>
              <w:lang w:val="es-ES_tradnl"/>
            </w:rPr>
          </w:pPr>
          <w:r>
            <w:rPr>
              <w:rFonts w:ascii="Palatino Linotype" w:hAnsi="Palatino Linotype"/>
              <w:b/>
              <w:sz w:val="21"/>
              <w:szCs w:val="21"/>
              <w:lang w:val="es-ES_tradnl"/>
            </w:rPr>
            <w:t>0</w:t>
          </w:r>
          <w:r w:rsidR="00AC61E4">
            <w:rPr>
              <w:rFonts w:ascii="Palatino Linotype" w:hAnsi="Palatino Linotype"/>
              <w:b/>
              <w:sz w:val="21"/>
              <w:szCs w:val="21"/>
              <w:lang w:val="es-ES_tradnl"/>
            </w:rPr>
            <w:t>5</w:t>
          </w:r>
          <w:r w:rsidR="005642DA">
            <w:rPr>
              <w:rFonts w:ascii="Palatino Linotype" w:hAnsi="Palatino Linotype"/>
              <w:b/>
              <w:sz w:val="21"/>
              <w:szCs w:val="21"/>
              <w:lang w:val="es-ES_tradnl"/>
            </w:rPr>
            <w:t>179</w:t>
          </w:r>
          <w:r w:rsidR="004C49FD">
            <w:rPr>
              <w:rFonts w:ascii="Palatino Linotype" w:hAnsi="Palatino Linotype"/>
              <w:b/>
              <w:sz w:val="21"/>
              <w:szCs w:val="21"/>
              <w:lang w:val="es-ES_tradnl"/>
            </w:rPr>
            <w:t>/INFOEM/IP/RR/2021</w:t>
          </w:r>
        </w:p>
      </w:tc>
    </w:tr>
    <w:tr w:rsidR="00454394" w:rsidRPr="00294C56" w14:paraId="30F1E737" w14:textId="77777777" w:rsidTr="00454394">
      <w:tc>
        <w:tcPr>
          <w:tcW w:w="2551" w:type="dxa"/>
          <w:vAlign w:val="center"/>
          <w:hideMark/>
        </w:tcPr>
        <w:p w14:paraId="35D3B9EA" w14:textId="77777777" w:rsidR="00454394" w:rsidRPr="00967A19" w:rsidRDefault="00B3203F" w:rsidP="00454394">
          <w:pPr>
            <w:ind w:left="35" w:hanging="35"/>
            <w:rPr>
              <w:rFonts w:ascii="Palatino Linotype" w:hAnsi="Palatino Linotype"/>
              <w:b/>
              <w:sz w:val="21"/>
              <w:szCs w:val="21"/>
              <w:lang w:val="es-ES_tradnl"/>
            </w:rPr>
          </w:pPr>
          <w:r w:rsidRPr="00967A19">
            <w:rPr>
              <w:rFonts w:ascii="Palatino Linotype" w:hAnsi="Palatino Linotype"/>
              <w:b/>
              <w:sz w:val="21"/>
              <w:szCs w:val="21"/>
              <w:lang w:val="es-ES_tradnl"/>
            </w:rPr>
            <w:t>Recurrente:</w:t>
          </w:r>
        </w:p>
      </w:tc>
      <w:tc>
        <w:tcPr>
          <w:tcW w:w="3687" w:type="dxa"/>
          <w:vAlign w:val="center"/>
          <w:hideMark/>
        </w:tcPr>
        <w:p w14:paraId="169017E8" w14:textId="59AF6F78" w:rsidR="00454394" w:rsidRPr="00967A19" w:rsidRDefault="00CB0918" w:rsidP="00454394">
          <w:pPr>
            <w:jc w:val="both"/>
            <w:rPr>
              <w:rFonts w:ascii="Palatino Linotype" w:hAnsi="Palatino Linotype"/>
              <w:b/>
              <w:sz w:val="21"/>
              <w:szCs w:val="21"/>
              <w:lang w:val="es-ES_tradnl"/>
            </w:rPr>
          </w:pPr>
          <w:proofErr w:type="spellStart"/>
          <w:r>
            <w:rPr>
              <w:rFonts w:ascii="Palatino Linotype" w:hAnsi="Palatino Linotype"/>
              <w:b/>
              <w:sz w:val="21"/>
              <w:szCs w:val="21"/>
              <w:lang w:val="es-ES_tradnl"/>
            </w:rPr>
            <w:t>xxxxxxxxx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xxxxxxxxx</w:t>
          </w:r>
          <w:proofErr w:type="spellEnd"/>
        </w:p>
      </w:tc>
    </w:tr>
    <w:tr w:rsidR="00454394" w:rsidRPr="00294C56" w14:paraId="09D570C0" w14:textId="77777777" w:rsidTr="00454394">
      <w:trPr>
        <w:trHeight w:val="228"/>
      </w:trPr>
      <w:tc>
        <w:tcPr>
          <w:tcW w:w="2551" w:type="dxa"/>
          <w:vAlign w:val="center"/>
          <w:hideMark/>
        </w:tcPr>
        <w:p w14:paraId="4B3FEAD8" w14:textId="2010C91B" w:rsidR="00454394" w:rsidRPr="00967A19" w:rsidRDefault="005642DA" w:rsidP="00454394">
          <w:pPr>
            <w:rPr>
              <w:rFonts w:ascii="Palatino Linotype" w:hAnsi="Palatino Linotype"/>
              <w:b/>
              <w:sz w:val="21"/>
              <w:szCs w:val="21"/>
              <w:lang w:val="es-ES_tradnl"/>
            </w:rPr>
          </w:pPr>
          <w:r>
            <w:rPr>
              <w:rFonts w:ascii="Palatino Linotype" w:hAnsi="Palatino Linotype"/>
              <w:b/>
              <w:sz w:val="21"/>
              <w:szCs w:val="21"/>
              <w:lang w:val="es-ES_tradnl"/>
            </w:rPr>
            <w:t>Sujeto O</w:t>
          </w:r>
          <w:r w:rsidR="00B3203F" w:rsidRPr="00967A19">
            <w:rPr>
              <w:rFonts w:ascii="Palatino Linotype" w:hAnsi="Palatino Linotype"/>
              <w:b/>
              <w:sz w:val="21"/>
              <w:szCs w:val="21"/>
              <w:lang w:val="es-ES_tradnl"/>
            </w:rPr>
            <w:t>bligado:</w:t>
          </w:r>
        </w:p>
      </w:tc>
      <w:tc>
        <w:tcPr>
          <w:tcW w:w="3687" w:type="dxa"/>
          <w:vAlign w:val="center"/>
          <w:hideMark/>
        </w:tcPr>
        <w:p w14:paraId="6E212D58" w14:textId="16F85AB6" w:rsidR="00454394" w:rsidRPr="00967A19" w:rsidRDefault="005642DA" w:rsidP="00AC61E4">
          <w:pPr>
            <w:jc w:val="both"/>
            <w:rPr>
              <w:rFonts w:ascii="Palatino Linotype" w:hAnsi="Palatino Linotype"/>
              <w:b/>
              <w:sz w:val="21"/>
              <w:szCs w:val="21"/>
              <w:lang w:val="es-ES_tradnl"/>
            </w:rPr>
          </w:pPr>
          <w:r>
            <w:rPr>
              <w:rFonts w:ascii="Palatino Linotype" w:hAnsi="Palatino Linotype"/>
              <w:b/>
              <w:sz w:val="21"/>
              <w:szCs w:val="21"/>
              <w:lang w:val="es-ES_tradnl"/>
            </w:rPr>
            <w:t>Poder Legislativo</w:t>
          </w:r>
          <w:r w:rsidR="00AC61E4">
            <w:rPr>
              <w:rFonts w:ascii="Palatino Linotype" w:hAnsi="Palatino Linotype"/>
              <w:b/>
              <w:sz w:val="21"/>
              <w:szCs w:val="21"/>
              <w:lang w:val="es-ES_tradnl"/>
            </w:rPr>
            <w:t>.</w:t>
          </w:r>
        </w:p>
      </w:tc>
    </w:tr>
    <w:tr w:rsidR="00454394" w:rsidRPr="00294C56" w14:paraId="34DF9140" w14:textId="77777777" w:rsidTr="00454394">
      <w:tc>
        <w:tcPr>
          <w:tcW w:w="2551" w:type="dxa"/>
          <w:vAlign w:val="center"/>
          <w:hideMark/>
        </w:tcPr>
        <w:p w14:paraId="5C5318E4" w14:textId="2D4A181C" w:rsidR="00454394" w:rsidRPr="00294C56" w:rsidRDefault="00B3203F" w:rsidP="00454394">
          <w:pPr>
            <w:rPr>
              <w:rFonts w:ascii="Palatino Linotype" w:hAnsi="Palatino Linotype"/>
              <w:b/>
              <w:sz w:val="21"/>
              <w:szCs w:val="21"/>
              <w:lang w:val="es-ES_tradnl"/>
            </w:rPr>
          </w:pPr>
          <w:r w:rsidRPr="00294C56">
            <w:rPr>
              <w:rFonts w:ascii="Palatino Linotype" w:hAnsi="Palatino Linotype"/>
              <w:b/>
              <w:sz w:val="21"/>
              <w:szCs w:val="21"/>
              <w:lang w:val="es-ES_tradnl"/>
            </w:rPr>
            <w:t>Comisionad</w:t>
          </w:r>
          <w:r w:rsidR="000B0C64">
            <w:rPr>
              <w:rFonts w:ascii="Palatino Linotype" w:hAnsi="Palatino Linotype"/>
              <w:b/>
              <w:sz w:val="21"/>
              <w:szCs w:val="21"/>
              <w:lang w:val="es-ES_tradnl"/>
            </w:rPr>
            <w:t>a</w:t>
          </w:r>
          <w:r w:rsidRPr="00294C56">
            <w:rPr>
              <w:rFonts w:ascii="Palatino Linotype" w:hAnsi="Palatino Linotype"/>
              <w:b/>
              <w:sz w:val="21"/>
              <w:szCs w:val="21"/>
              <w:lang w:val="es-ES_tradnl"/>
            </w:rPr>
            <w:t xml:space="preserve"> </w:t>
          </w:r>
          <w:r w:rsidR="00153EAE">
            <w:rPr>
              <w:rFonts w:ascii="Palatino Linotype" w:hAnsi="Palatino Linotype"/>
              <w:b/>
              <w:sz w:val="21"/>
              <w:szCs w:val="21"/>
              <w:lang w:val="es-ES_tradnl"/>
            </w:rPr>
            <w:t>P</w:t>
          </w:r>
          <w:r w:rsidRPr="00294C56">
            <w:rPr>
              <w:rFonts w:ascii="Palatino Linotype" w:hAnsi="Palatino Linotype"/>
              <w:b/>
              <w:sz w:val="21"/>
              <w:szCs w:val="21"/>
              <w:lang w:val="es-ES_tradnl"/>
            </w:rPr>
            <w:t>onente:</w:t>
          </w:r>
        </w:p>
      </w:tc>
      <w:tc>
        <w:tcPr>
          <w:tcW w:w="3687" w:type="dxa"/>
          <w:vAlign w:val="center"/>
          <w:hideMark/>
        </w:tcPr>
        <w:p w14:paraId="7AEEC3EF" w14:textId="72EE482B" w:rsidR="00454394" w:rsidRPr="00294C56" w:rsidRDefault="009D6702" w:rsidP="00454394">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r w:rsidR="005D396B">
            <w:rPr>
              <w:rFonts w:ascii="Palatino Linotype" w:hAnsi="Palatino Linotype"/>
              <w:b/>
              <w:sz w:val="21"/>
              <w:szCs w:val="21"/>
              <w:lang w:val="es-ES_tradnl"/>
            </w:rPr>
            <w:t>.</w:t>
          </w:r>
        </w:p>
      </w:tc>
    </w:tr>
  </w:tbl>
  <w:p w14:paraId="7FD40D9A" w14:textId="77777777" w:rsidR="00454394" w:rsidRDefault="00454394" w:rsidP="0045439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9EEC" w14:textId="77777777" w:rsidR="00843814" w:rsidRDefault="00843814" w:rsidP="00843814">
    <w:pPr>
      <w:pBdr>
        <w:top w:val="nil"/>
        <w:left w:val="nil"/>
        <w:bottom w:val="nil"/>
        <w:right w:val="nil"/>
        <w:between w:val="nil"/>
      </w:pBdr>
      <w:tabs>
        <w:tab w:val="center" w:pos="4419"/>
        <w:tab w:val="right" w:pos="8838"/>
      </w:tabs>
      <w:jc w:val="both"/>
      <w:rPr>
        <w:color w:val="000000"/>
      </w:rPr>
    </w:pPr>
    <w:bookmarkStart w:id="6" w:name="_Hlk86156596"/>
    <w:r>
      <w:rPr>
        <w:noProof/>
        <w:lang w:val="es-MX" w:eastAsia="es-MX"/>
      </w:rPr>
      <w:drawing>
        <wp:anchor distT="0" distB="0" distL="114300" distR="114300" simplePos="0" relativeHeight="251664384" behindDoc="1" locked="0" layoutInCell="1" allowOverlap="1" wp14:anchorId="79D82824" wp14:editId="7488F91E">
          <wp:simplePos x="0" y="0"/>
          <wp:positionH relativeFrom="page">
            <wp:posOffset>130810</wp:posOffset>
          </wp:positionH>
          <wp:positionV relativeFrom="paragraph">
            <wp:posOffset>-339090</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528" w:type="dxa"/>
      <w:tblInd w:w="3261" w:type="dxa"/>
      <w:tblLayout w:type="fixed"/>
      <w:tblLook w:val="04A0" w:firstRow="1" w:lastRow="0" w:firstColumn="1" w:lastColumn="0" w:noHBand="0" w:noVBand="1"/>
    </w:tblPr>
    <w:tblGrid>
      <w:gridCol w:w="2552"/>
      <w:gridCol w:w="2976"/>
    </w:tblGrid>
    <w:tr w:rsidR="00843814" w:rsidRPr="00967A19" w14:paraId="2B9EE0E8" w14:textId="77777777" w:rsidTr="001740DB">
      <w:tc>
        <w:tcPr>
          <w:tcW w:w="2552" w:type="dxa"/>
          <w:vAlign w:val="center"/>
          <w:hideMark/>
        </w:tcPr>
        <w:bookmarkEnd w:id="6"/>
        <w:p w14:paraId="7E21C61B" w14:textId="77777777" w:rsidR="00843814" w:rsidRPr="003C3426" w:rsidRDefault="00843814" w:rsidP="00843814">
          <w:pPr>
            <w:rPr>
              <w:rFonts w:ascii="Palatino Linotype" w:hAnsi="Palatino Linotype"/>
              <w:b/>
              <w:sz w:val="21"/>
              <w:szCs w:val="21"/>
              <w:lang w:val="es-ES_tradnl"/>
            </w:rPr>
          </w:pPr>
          <w:r w:rsidRPr="003C3426">
            <w:rPr>
              <w:rFonts w:ascii="Palatino Linotype" w:hAnsi="Palatino Linotype"/>
              <w:b/>
              <w:sz w:val="21"/>
              <w:szCs w:val="21"/>
              <w:lang w:val="es-ES_tradnl"/>
            </w:rPr>
            <w:t>Recurso de Revisión:</w:t>
          </w:r>
        </w:p>
      </w:tc>
      <w:tc>
        <w:tcPr>
          <w:tcW w:w="2976" w:type="dxa"/>
          <w:vAlign w:val="center"/>
          <w:hideMark/>
        </w:tcPr>
        <w:p w14:paraId="70BA06AC" w14:textId="15376BA4" w:rsidR="00843814" w:rsidRPr="00967A19" w:rsidRDefault="00585909" w:rsidP="00843814">
          <w:pPr>
            <w:jc w:val="both"/>
            <w:rPr>
              <w:rFonts w:ascii="Palatino Linotype" w:hAnsi="Palatino Linotype"/>
              <w:b/>
              <w:sz w:val="21"/>
              <w:szCs w:val="21"/>
              <w:lang w:val="es-ES_tradnl"/>
            </w:rPr>
          </w:pPr>
          <w:r>
            <w:rPr>
              <w:rFonts w:ascii="Palatino Linotype" w:hAnsi="Palatino Linotype"/>
              <w:b/>
              <w:sz w:val="21"/>
              <w:szCs w:val="21"/>
              <w:lang w:val="es-ES_tradnl"/>
            </w:rPr>
            <w:t>05179</w:t>
          </w:r>
          <w:r w:rsidR="00843814">
            <w:rPr>
              <w:rFonts w:ascii="Palatino Linotype" w:hAnsi="Palatino Linotype"/>
              <w:b/>
              <w:sz w:val="21"/>
              <w:szCs w:val="21"/>
              <w:lang w:val="es-ES_tradnl"/>
            </w:rPr>
            <w:t>/INFOEM/IP/RR/2021</w:t>
          </w:r>
          <w:r w:rsidR="00843814" w:rsidRPr="00967A19">
            <w:rPr>
              <w:rFonts w:ascii="Palatino Linotype" w:hAnsi="Palatino Linotype"/>
              <w:b/>
              <w:sz w:val="21"/>
              <w:szCs w:val="21"/>
              <w:lang w:val="es-ES_tradnl"/>
            </w:rPr>
            <w:t xml:space="preserve"> </w:t>
          </w:r>
        </w:p>
      </w:tc>
    </w:tr>
    <w:tr w:rsidR="00843814" w:rsidRPr="00967A19" w14:paraId="54153766" w14:textId="77777777" w:rsidTr="00585909">
      <w:trPr>
        <w:trHeight w:val="276"/>
      </w:trPr>
      <w:tc>
        <w:tcPr>
          <w:tcW w:w="2552" w:type="dxa"/>
          <w:vAlign w:val="center"/>
          <w:hideMark/>
        </w:tcPr>
        <w:p w14:paraId="0926F7D4" w14:textId="77777777" w:rsidR="00843814" w:rsidRPr="003C3426" w:rsidRDefault="00843814" w:rsidP="00843814">
          <w:pPr>
            <w:rPr>
              <w:rFonts w:ascii="Palatino Linotype" w:hAnsi="Palatino Linotype"/>
              <w:b/>
              <w:sz w:val="21"/>
              <w:szCs w:val="21"/>
              <w:lang w:val="es-ES_tradnl"/>
            </w:rPr>
          </w:pPr>
          <w:r w:rsidRPr="003C3426">
            <w:rPr>
              <w:rFonts w:ascii="Palatino Linotype" w:hAnsi="Palatino Linotype"/>
              <w:b/>
              <w:sz w:val="21"/>
              <w:szCs w:val="21"/>
              <w:lang w:val="es-ES_tradnl"/>
            </w:rPr>
            <w:t>Sujeto obligado:</w:t>
          </w:r>
        </w:p>
      </w:tc>
      <w:tc>
        <w:tcPr>
          <w:tcW w:w="2976" w:type="dxa"/>
          <w:vAlign w:val="center"/>
          <w:hideMark/>
        </w:tcPr>
        <w:p w14:paraId="36FE47CC" w14:textId="36A1065D" w:rsidR="00843814" w:rsidRPr="00967A19" w:rsidRDefault="00585909" w:rsidP="00843814">
          <w:pPr>
            <w:jc w:val="both"/>
            <w:rPr>
              <w:rFonts w:ascii="Palatino Linotype" w:hAnsi="Palatino Linotype"/>
              <w:b/>
              <w:sz w:val="21"/>
              <w:szCs w:val="21"/>
              <w:lang w:val="es-ES_tradnl"/>
            </w:rPr>
          </w:pPr>
          <w:r>
            <w:rPr>
              <w:rFonts w:ascii="Palatino Linotype" w:hAnsi="Palatino Linotype"/>
              <w:b/>
              <w:sz w:val="21"/>
              <w:szCs w:val="21"/>
              <w:lang w:val="es-ES_tradnl"/>
            </w:rPr>
            <w:t>Poder Legislativo</w:t>
          </w:r>
        </w:p>
      </w:tc>
    </w:tr>
    <w:tr w:rsidR="00843814" w:rsidRPr="003C3426" w14:paraId="4F980790" w14:textId="77777777" w:rsidTr="001740DB">
      <w:tc>
        <w:tcPr>
          <w:tcW w:w="2552" w:type="dxa"/>
          <w:vAlign w:val="center"/>
          <w:hideMark/>
        </w:tcPr>
        <w:p w14:paraId="4CFB192C" w14:textId="77777777" w:rsidR="00843814" w:rsidRPr="003C3426" w:rsidRDefault="00843814" w:rsidP="00843814">
          <w:pPr>
            <w:rPr>
              <w:rFonts w:ascii="Palatino Linotype" w:hAnsi="Palatino Linotype"/>
              <w:b/>
              <w:sz w:val="21"/>
              <w:szCs w:val="21"/>
              <w:lang w:val="es-ES_tradnl"/>
            </w:rPr>
          </w:pPr>
          <w:r w:rsidRPr="003C3426">
            <w:rPr>
              <w:rFonts w:ascii="Palatino Linotype" w:hAnsi="Palatino Linotype"/>
              <w:b/>
              <w:sz w:val="21"/>
              <w:szCs w:val="21"/>
              <w:lang w:val="es-ES_tradnl"/>
            </w:rPr>
            <w:t>Comisionad</w:t>
          </w:r>
          <w:r>
            <w:rPr>
              <w:rFonts w:ascii="Palatino Linotype" w:hAnsi="Palatino Linotype"/>
              <w:b/>
              <w:sz w:val="21"/>
              <w:szCs w:val="21"/>
              <w:lang w:val="es-ES_tradnl"/>
            </w:rPr>
            <w:t>a</w:t>
          </w:r>
          <w:r w:rsidRPr="003C3426">
            <w:rPr>
              <w:rFonts w:ascii="Palatino Linotype" w:hAnsi="Palatino Linotype"/>
              <w:b/>
              <w:sz w:val="21"/>
              <w:szCs w:val="21"/>
              <w:lang w:val="es-ES_tradnl"/>
            </w:rPr>
            <w:t xml:space="preserve"> ponente:</w:t>
          </w:r>
        </w:p>
      </w:tc>
      <w:tc>
        <w:tcPr>
          <w:tcW w:w="2976" w:type="dxa"/>
          <w:vAlign w:val="center"/>
          <w:hideMark/>
        </w:tcPr>
        <w:p w14:paraId="58019402" w14:textId="77777777" w:rsidR="00843814" w:rsidRPr="003C3426" w:rsidRDefault="00843814" w:rsidP="00843814">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66286C85" w14:textId="45C9E078" w:rsidR="00CF4F4D" w:rsidRDefault="00CF4F4D" w:rsidP="00843814">
    <w:pPr>
      <w:pStyle w:val="Encabezado"/>
      <w:jc w:val="both"/>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32F7"/>
    <w:multiLevelType w:val="hybridMultilevel"/>
    <w:tmpl w:val="B69AD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7160BE"/>
    <w:multiLevelType w:val="hybridMultilevel"/>
    <w:tmpl w:val="4A143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3ED1E1F"/>
    <w:multiLevelType w:val="hybridMultilevel"/>
    <w:tmpl w:val="8A50AE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00260E"/>
    <w:multiLevelType w:val="hybridMultilevel"/>
    <w:tmpl w:val="D9C4F03E"/>
    <w:lvl w:ilvl="0" w:tplc="33BE51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3035A8"/>
    <w:multiLevelType w:val="hybridMultilevel"/>
    <w:tmpl w:val="556A3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F9361D"/>
    <w:multiLevelType w:val="multilevel"/>
    <w:tmpl w:val="549C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762551"/>
    <w:multiLevelType w:val="hybridMultilevel"/>
    <w:tmpl w:val="343649BC"/>
    <w:lvl w:ilvl="0" w:tplc="C98C989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8180F90"/>
    <w:multiLevelType w:val="hybridMultilevel"/>
    <w:tmpl w:val="2DA2200C"/>
    <w:lvl w:ilvl="0" w:tplc="B0C2AD26">
      <w:start w:val="1"/>
      <w:numFmt w:val="decimal"/>
      <w:lvlText w:val="%1."/>
      <w:lvlJc w:val="left"/>
      <w:pPr>
        <w:ind w:left="720" w:hanging="360"/>
      </w:pPr>
      <w:rPr>
        <w:rFonts w:cs="Times New Roman"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F8B2CF5"/>
    <w:multiLevelType w:val="hybridMultilevel"/>
    <w:tmpl w:val="2982C17E"/>
    <w:lvl w:ilvl="0" w:tplc="5C6050FC">
      <w:start w:val="1"/>
      <w:numFmt w:val="upperRoman"/>
      <w:lvlText w:val="%1."/>
      <w:lvlJc w:val="left"/>
      <w:pPr>
        <w:ind w:left="1620" w:hanging="720"/>
      </w:pPr>
      <w:rPr>
        <w:rFonts w:hint="default"/>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12"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E544BAF"/>
    <w:multiLevelType w:val="hybridMultilevel"/>
    <w:tmpl w:val="EDD6EE48"/>
    <w:lvl w:ilvl="0" w:tplc="E2F0BA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69219E3"/>
    <w:multiLevelType w:val="hybridMultilevel"/>
    <w:tmpl w:val="2488F7C0"/>
    <w:lvl w:ilvl="0" w:tplc="834211B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3"/>
  </w:num>
  <w:num w:numId="3">
    <w:abstractNumId w:val="1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1"/>
  </w:num>
  <w:num w:numId="8">
    <w:abstractNumId w:val="0"/>
  </w:num>
  <w:num w:numId="9">
    <w:abstractNumId w:val="5"/>
  </w:num>
  <w:num w:numId="10">
    <w:abstractNumId w:val="14"/>
  </w:num>
  <w:num w:numId="11">
    <w:abstractNumId w:val="4"/>
  </w:num>
  <w:num w:numId="12">
    <w:abstractNumId w:val="10"/>
  </w:num>
  <w:num w:numId="13">
    <w:abstractNumId w:val="6"/>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A48"/>
    <w:rsid w:val="000058F4"/>
    <w:rsid w:val="00006D93"/>
    <w:rsid w:val="00007B35"/>
    <w:rsid w:val="00042F8D"/>
    <w:rsid w:val="00053368"/>
    <w:rsid w:val="00056311"/>
    <w:rsid w:val="00071365"/>
    <w:rsid w:val="000768E5"/>
    <w:rsid w:val="00080735"/>
    <w:rsid w:val="00091BCF"/>
    <w:rsid w:val="000A2B38"/>
    <w:rsid w:val="000A43C9"/>
    <w:rsid w:val="000B0C64"/>
    <w:rsid w:val="000B1DCB"/>
    <w:rsid w:val="000B739F"/>
    <w:rsid w:val="000C088A"/>
    <w:rsid w:val="000D2283"/>
    <w:rsid w:val="000F528F"/>
    <w:rsid w:val="000F579B"/>
    <w:rsid w:val="001004A8"/>
    <w:rsid w:val="00101B5B"/>
    <w:rsid w:val="001062B2"/>
    <w:rsid w:val="00114473"/>
    <w:rsid w:val="00127052"/>
    <w:rsid w:val="001314A1"/>
    <w:rsid w:val="00143502"/>
    <w:rsid w:val="0014656B"/>
    <w:rsid w:val="00153EAE"/>
    <w:rsid w:val="00153F6C"/>
    <w:rsid w:val="00170B84"/>
    <w:rsid w:val="00190835"/>
    <w:rsid w:val="001B3BE7"/>
    <w:rsid w:val="001C29A6"/>
    <w:rsid w:val="001C6A6F"/>
    <w:rsid w:val="001D1964"/>
    <w:rsid w:val="002012C3"/>
    <w:rsid w:val="00210646"/>
    <w:rsid w:val="00225930"/>
    <w:rsid w:val="002608B8"/>
    <w:rsid w:val="00261FD4"/>
    <w:rsid w:val="00281FE2"/>
    <w:rsid w:val="00293F41"/>
    <w:rsid w:val="0029759B"/>
    <w:rsid w:val="002B0D1D"/>
    <w:rsid w:val="002B2A3C"/>
    <w:rsid w:val="002D2350"/>
    <w:rsid w:val="002F2EFA"/>
    <w:rsid w:val="0030234D"/>
    <w:rsid w:val="0030759C"/>
    <w:rsid w:val="0032550C"/>
    <w:rsid w:val="003532B6"/>
    <w:rsid w:val="00360960"/>
    <w:rsid w:val="0038358B"/>
    <w:rsid w:val="00396D84"/>
    <w:rsid w:val="003B11B3"/>
    <w:rsid w:val="003D48A3"/>
    <w:rsid w:val="003F7D73"/>
    <w:rsid w:val="0040574C"/>
    <w:rsid w:val="0041681F"/>
    <w:rsid w:val="004326BF"/>
    <w:rsid w:val="00434B1D"/>
    <w:rsid w:val="0044042B"/>
    <w:rsid w:val="00440DBC"/>
    <w:rsid w:val="00454394"/>
    <w:rsid w:val="004569B3"/>
    <w:rsid w:val="00465346"/>
    <w:rsid w:val="00465844"/>
    <w:rsid w:val="00476FBE"/>
    <w:rsid w:val="0048467C"/>
    <w:rsid w:val="00497501"/>
    <w:rsid w:val="00497BA4"/>
    <w:rsid w:val="004B13D4"/>
    <w:rsid w:val="004C49FD"/>
    <w:rsid w:val="004E36C2"/>
    <w:rsid w:val="004F7E3B"/>
    <w:rsid w:val="00514F14"/>
    <w:rsid w:val="00515359"/>
    <w:rsid w:val="00515797"/>
    <w:rsid w:val="00522995"/>
    <w:rsid w:val="00541055"/>
    <w:rsid w:val="005449EC"/>
    <w:rsid w:val="005642DA"/>
    <w:rsid w:val="00567CDC"/>
    <w:rsid w:val="0057474B"/>
    <w:rsid w:val="00585909"/>
    <w:rsid w:val="00591A48"/>
    <w:rsid w:val="00595004"/>
    <w:rsid w:val="005B4372"/>
    <w:rsid w:val="005B6569"/>
    <w:rsid w:val="005D396B"/>
    <w:rsid w:val="005D5FCF"/>
    <w:rsid w:val="005F31EF"/>
    <w:rsid w:val="0060545F"/>
    <w:rsid w:val="00607695"/>
    <w:rsid w:val="00616BE0"/>
    <w:rsid w:val="00624F3E"/>
    <w:rsid w:val="00626E8A"/>
    <w:rsid w:val="00660030"/>
    <w:rsid w:val="00663588"/>
    <w:rsid w:val="00667213"/>
    <w:rsid w:val="0067478C"/>
    <w:rsid w:val="0068237D"/>
    <w:rsid w:val="00687A59"/>
    <w:rsid w:val="00690170"/>
    <w:rsid w:val="00697D9D"/>
    <w:rsid w:val="006C2893"/>
    <w:rsid w:val="006C2D70"/>
    <w:rsid w:val="006E1523"/>
    <w:rsid w:val="006F016A"/>
    <w:rsid w:val="006F12F7"/>
    <w:rsid w:val="00711C86"/>
    <w:rsid w:val="00715F60"/>
    <w:rsid w:val="00723810"/>
    <w:rsid w:val="00727FD8"/>
    <w:rsid w:val="00733FA1"/>
    <w:rsid w:val="007343F2"/>
    <w:rsid w:val="00755788"/>
    <w:rsid w:val="00761D2F"/>
    <w:rsid w:val="00776F89"/>
    <w:rsid w:val="00777677"/>
    <w:rsid w:val="00784301"/>
    <w:rsid w:val="007A343F"/>
    <w:rsid w:val="007A469E"/>
    <w:rsid w:val="007A6891"/>
    <w:rsid w:val="007B623E"/>
    <w:rsid w:val="007C46DF"/>
    <w:rsid w:val="007C7945"/>
    <w:rsid w:val="007E2D90"/>
    <w:rsid w:val="00806FB3"/>
    <w:rsid w:val="00820B14"/>
    <w:rsid w:val="00830C58"/>
    <w:rsid w:val="00836CA4"/>
    <w:rsid w:val="00837C85"/>
    <w:rsid w:val="00840CFA"/>
    <w:rsid w:val="00843814"/>
    <w:rsid w:val="008541B6"/>
    <w:rsid w:val="00857BC4"/>
    <w:rsid w:val="00884AA8"/>
    <w:rsid w:val="0089327C"/>
    <w:rsid w:val="008B440F"/>
    <w:rsid w:val="008C2245"/>
    <w:rsid w:val="008C7404"/>
    <w:rsid w:val="008E2D5F"/>
    <w:rsid w:val="008F4D8B"/>
    <w:rsid w:val="00925D84"/>
    <w:rsid w:val="00932123"/>
    <w:rsid w:val="00943C89"/>
    <w:rsid w:val="0098350D"/>
    <w:rsid w:val="009858DD"/>
    <w:rsid w:val="009B4C64"/>
    <w:rsid w:val="009C6AFB"/>
    <w:rsid w:val="009D4FDC"/>
    <w:rsid w:val="009D6702"/>
    <w:rsid w:val="009E7A7D"/>
    <w:rsid w:val="00A21514"/>
    <w:rsid w:val="00A5678F"/>
    <w:rsid w:val="00A70ACB"/>
    <w:rsid w:val="00A757B8"/>
    <w:rsid w:val="00AB35D4"/>
    <w:rsid w:val="00AB74F8"/>
    <w:rsid w:val="00AC61E4"/>
    <w:rsid w:val="00AD7EA0"/>
    <w:rsid w:val="00AF6DC5"/>
    <w:rsid w:val="00B0282E"/>
    <w:rsid w:val="00B10865"/>
    <w:rsid w:val="00B3155E"/>
    <w:rsid w:val="00B3203F"/>
    <w:rsid w:val="00B35E88"/>
    <w:rsid w:val="00B7414A"/>
    <w:rsid w:val="00B81B4D"/>
    <w:rsid w:val="00B90C32"/>
    <w:rsid w:val="00BC0806"/>
    <w:rsid w:val="00BC42D0"/>
    <w:rsid w:val="00BD7E77"/>
    <w:rsid w:val="00BE70B4"/>
    <w:rsid w:val="00C1121F"/>
    <w:rsid w:val="00C11451"/>
    <w:rsid w:val="00C1399A"/>
    <w:rsid w:val="00C17C00"/>
    <w:rsid w:val="00C20034"/>
    <w:rsid w:val="00C43928"/>
    <w:rsid w:val="00C5426E"/>
    <w:rsid w:val="00C630C3"/>
    <w:rsid w:val="00C64F74"/>
    <w:rsid w:val="00C95336"/>
    <w:rsid w:val="00CA5200"/>
    <w:rsid w:val="00CB0918"/>
    <w:rsid w:val="00CC7862"/>
    <w:rsid w:val="00CE1304"/>
    <w:rsid w:val="00CE1C8C"/>
    <w:rsid w:val="00CE7F1D"/>
    <w:rsid w:val="00CF4F4D"/>
    <w:rsid w:val="00D049B5"/>
    <w:rsid w:val="00D33422"/>
    <w:rsid w:val="00D55D7E"/>
    <w:rsid w:val="00D705DB"/>
    <w:rsid w:val="00D746B9"/>
    <w:rsid w:val="00D95B57"/>
    <w:rsid w:val="00DA4152"/>
    <w:rsid w:val="00DB107B"/>
    <w:rsid w:val="00DB1296"/>
    <w:rsid w:val="00DB583B"/>
    <w:rsid w:val="00DE67D6"/>
    <w:rsid w:val="00E02CAC"/>
    <w:rsid w:val="00E05965"/>
    <w:rsid w:val="00E36E5E"/>
    <w:rsid w:val="00E43098"/>
    <w:rsid w:val="00E50F7E"/>
    <w:rsid w:val="00E657C9"/>
    <w:rsid w:val="00E70E3E"/>
    <w:rsid w:val="00E86E62"/>
    <w:rsid w:val="00E949C1"/>
    <w:rsid w:val="00E9539F"/>
    <w:rsid w:val="00EA1A2A"/>
    <w:rsid w:val="00EA48D0"/>
    <w:rsid w:val="00EB2C31"/>
    <w:rsid w:val="00EB4F2F"/>
    <w:rsid w:val="00EC6AAF"/>
    <w:rsid w:val="00ED2379"/>
    <w:rsid w:val="00ED4BB8"/>
    <w:rsid w:val="00EE3D1A"/>
    <w:rsid w:val="00F045A4"/>
    <w:rsid w:val="00F1241C"/>
    <w:rsid w:val="00F1271C"/>
    <w:rsid w:val="00F17022"/>
    <w:rsid w:val="00F178CF"/>
    <w:rsid w:val="00F24155"/>
    <w:rsid w:val="00F35357"/>
    <w:rsid w:val="00F4038B"/>
    <w:rsid w:val="00F41369"/>
    <w:rsid w:val="00F63C56"/>
    <w:rsid w:val="00F65747"/>
    <w:rsid w:val="00FA28A7"/>
    <w:rsid w:val="00FA40D6"/>
    <w:rsid w:val="00FB0BC9"/>
    <w:rsid w:val="00FD2AC7"/>
    <w:rsid w:val="00FF7A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2FC57"/>
  <w15:chartTrackingRefBased/>
  <w15:docId w15:val="{2343321A-E22A-4014-8504-D4EC0F6CF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4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eastAsia="es-MX"/>
    </w:rPr>
  </w:style>
  <w:style w:type="table" w:customStyle="1" w:styleId="2">
    <w:name w:val="2"/>
    <w:basedOn w:val="Tablanormal"/>
    <w:rsid w:val="00843814"/>
    <w:pPr>
      <w:spacing w:after="0" w:line="240" w:lineRule="auto"/>
    </w:pPr>
    <w:rPr>
      <w:rFonts w:ascii="Times New Roman" w:eastAsia="Times New Roman" w:hAnsi="Times New Roman" w:cs="Times New Roman"/>
      <w:sz w:val="24"/>
      <w:szCs w:val="24"/>
      <w:lang w:val="es-ES" w:eastAsia="es-MX"/>
    </w:rPr>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667213"/>
    <w:pPr>
      <w:spacing w:after="120"/>
    </w:pPr>
  </w:style>
  <w:style w:type="character" w:customStyle="1" w:styleId="TextoindependienteCar">
    <w:name w:val="Texto independiente Car"/>
    <w:basedOn w:val="Fuentedeprrafopredeter"/>
    <w:link w:val="Textoindependiente"/>
    <w:uiPriority w:val="99"/>
    <w:rsid w:val="00667213"/>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845449">
      <w:bodyDiv w:val="1"/>
      <w:marLeft w:val="0"/>
      <w:marRight w:val="0"/>
      <w:marTop w:val="0"/>
      <w:marBottom w:val="0"/>
      <w:divBdr>
        <w:top w:val="none" w:sz="0" w:space="0" w:color="auto"/>
        <w:left w:val="none" w:sz="0" w:space="0" w:color="auto"/>
        <w:bottom w:val="none" w:sz="0" w:space="0" w:color="auto"/>
        <w:right w:val="none" w:sz="0" w:space="0" w:color="auto"/>
      </w:divBdr>
    </w:div>
    <w:div w:id="623997834">
      <w:bodyDiv w:val="1"/>
      <w:marLeft w:val="0"/>
      <w:marRight w:val="0"/>
      <w:marTop w:val="0"/>
      <w:marBottom w:val="0"/>
      <w:divBdr>
        <w:top w:val="none" w:sz="0" w:space="0" w:color="auto"/>
        <w:left w:val="none" w:sz="0" w:space="0" w:color="auto"/>
        <w:bottom w:val="none" w:sz="0" w:space="0" w:color="auto"/>
        <w:right w:val="none" w:sz="0" w:space="0" w:color="auto"/>
      </w:divBdr>
    </w:div>
    <w:div w:id="883980943">
      <w:bodyDiv w:val="1"/>
      <w:marLeft w:val="0"/>
      <w:marRight w:val="0"/>
      <w:marTop w:val="0"/>
      <w:marBottom w:val="0"/>
      <w:divBdr>
        <w:top w:val="none" w:sz="0" w:space="0" w:color="auto"/>
        <w:left w:val="none" w:sz="0" w:space="0" w:color="auto"/>
        <w:bottom w:val="none" w:sz="0" w:space="0" w:color="auto"/>
        <w:right w:val="none" w:sz="0" w:space="0" w:color="auto"/>
      </w:divBdr>
    </w:div>
    <w:div w:id="1856073130">
      <w:bodyDiv w:val="1"/>
      <w:marLeft w:val="0"/>
      <w:marRight w:val="0"/>
      <w:marTop w:val="0"/>
      <w:marBottom w:val="0"/>
      <w:divBdr>
        <w:top w:val="none" w:sz="0" w:space="0" w:color="auto"/>
        <w:left w:val="none" w:sz="0" w:space="0" w:color="auto"/>
        <w:bottom w:val="none" w:sz="0" w:space="0" w:color="auto"/>
        <w:right w:val="none" w:sz="0" w:space="0" w:color="auto"/>
      </w:divBdr>
    </w:div>
    <w:div w:id="1961522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8991.page"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1238991.page"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5D35A-9807-45D5-B896-ECDAB7F50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5069</Words>
  <Characters>27880</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Carlos Alberto Cortes Diaz</cp:lastModifiedBy>
  <cp:revision>2</cp:revision>
  <cp:lastPrinted>2022-01-14T20:42:00Z</cp:lastPrinted>
  <dcterms:created xsi:type="dcterms:W3CDTF">2022-01-28T04:15:00Z</dcterms:created>
  <dcterms:modified xsi:type="dcterms:W3CDTF">2022-01-28T04:15:00Z</dcterms:modified>
</cp:coreProperties>
</file>