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7DAD4" w14:textId="4992046A"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65E4D">
        <w:rPr>
          <w:rFonts w:ascii="Palatino Linotype" w:eastAsia="Times New Roman" w:hAnsi="Palatino Linotype" w:cs="Arial"/>
          <w:color w:val="000000"/>
          <w:sz w:val="24"/>
          <w:szCs w:val="24"/>
          <w:lang w:eastAsia="es-MX"/>
        </w:rPr>
        <w:t>veintiuno</w:t>
      </w:r>
      <w:r w:rsidR="001C427F">
        <w:rPr>
          <w:rFonts w:ascii="Palatino Linotype" w:eastAsia="Times New Roman" w:hAnsi="Palatino Linotype" w:cs="Arial"/>
          <w:color w:val="000000"/>
          <w:sz w:val="24"/>
          <w:szCs w:val="24"/>
          <w:lang w:eastAsia="es-MX"/>
        </w:rPr>
        <w:t xml:space="preserve"> de septiembre de dos mil veintidós. </w:t>
      </w:r>
      <w:r w:rsidR="00A63015">
        <w:rPr>
          <w:rFonts w:ascii="Palatino Linotype" w:eastAsia="Times New Roman" w:hAnsi="Palatino Linotype" w:cs="Arial"/>
          <w:color w:val="000000"/>
          <w:sz w:val="24"/>
          <w:szCs w:val="24"/>
          <w:lang w:eastAsia="es-MX"/>
        </w:rPr>
        <w:t xml:space="preserve"> </w:t>
      </w:r>
      <w:r w:rsidR="00C07B2D">
        <w:rPr>
          <w:rFonts w:ascii="Palatino Linotype" w:eastAsia="Times New Roman" w:hAnsi="Palatino Linotype" w:cs="Arial"/>
          <w:color w:val="000000"/>
          <w:sz w:val="24"/>
          <w:szCs w:val="24"/>
          <w:lang w:eastAsia="es-MX"/>
        </w:rPr>
        <w:t xml:space="preserve"> </w:t>
      </w:r>
      <w:r w:rsidR="00972CF8">
        <w:rPr>
          <w:rFonts w:ascii="Palatino Linotype" w:eastAsia="Times New Roman" w:hAnsi="Palatino Linotype" w:cs="Arial"/>
          <w:color w:val="000000"/>
          <w:sz w:val="24"/>
          <w:szCs w:val="24"/>
          <w:lang w:eastAsia="es-MX"/>
        </w:rPr>
        <w:t xml:space="preserve"> </w:t>
      </w:r>
    </w:p>
    <w:p w14:paraId="4DC9A26C" w14:textId="19ED66BD" w:rsidR="001C427F" w:rsidRPr="001C427F" w:rsidRDefault="00B433C9" w:rsidP="00A63015">
      <w:pPr>
        <w:tabs>
          <w:tab w:val="left" w:pos="1701"/>
        </w:tabs>
        <w:spacing w:before="240" w:line="360" w:lineRule="auto"/>
        <w:jc w:val="both"/>
        <w:rPr>
          <w:rFonts w:ascii="Palatino Linotype" w:hAnsi="Palatino Linotype" w:cs="Arial"/>
          <w:bCs/>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A339E6">
        <w:rPr>
          <w:rFonts w:ascii="Palatino Linotype" w:hAnsi="Palatino Linotype" w:cs="Arial"/>
          <w:b/>
          <w:bCs/>
          <w:sz w:val="24"/>
        </w:rPr>
        <w:t>0</w:t>
      </w:r>
      <w:r w:rsidR="001C427F">
        <w:rPr>
          <w:rFonts w:ascii="Palatino Linotype" w:hAnsi="Palatino Linotype" w:cs="Arial"/>
          <w:b/>
          <w:bCs/>
          <w:sz w:val="24"/>
        </w:rPr>
        <w:t>8025</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C01E1C">
        <w:rPr>
          <w:rFonts w:ascii="Palatino Linotype" w:hAnsi="Palatino Linotype" w:cs="Arial"/>
          <w:sz w:val="24"/>
        </w:rPr>
        <w:t>interpuesto por</w:t>
      </w:r>
      <w:r w:rsidR="00752A9A">
        <w:rPr>
          <w:rFonts w:ascii="Palatino Linotype" w:hAnsi="Palatino Linotype" w:cs="Arial"/>
          <w:sz w:val="24"/>
        </w:rPr>
        <w:t xml:space="preserve"> </w:t>
      </w:r>
      <w:r w:rsidR="00C07B2D">
        <w:rPr>
          <w:rFonts w:ascii="Palatino Linotype" w:hAnsi="Palatino Linotype" w:cs="Arial"/>
          <w:sz w:val="24"/>
        </w:rPr>
        <w:t xml:space="preserve">el </w:t>
      </w:r>
      <w:r w:rsidR="0068233D">
        <w:rPr>
          <w:rFonts w:ascii="Palatino Linotype" w:hAnsi="Palatino Linotype" w:cs="Arial"/>
          <w:b/>
          <w:bCs/>
          <w:sz w:val="24"/>
        </w:rPr>
        <w:t>XXXXX</w:t>
      </w:r>
      <w:r w:rsidR="00A63015">
        <w:rPr>
          <w:rFonts w:ascii="Palatino Linotype" w:hAnsi="Palatino Linotype" w:cs="Arial"/>
          <w:b/>
          <w:bCs/>
          <w:sz w:val="24"/>
        </w:rPr>
        <w:t xml:space="preserve">, </w:t>
      </w:r>
      <w:r w:rsidR="00A63015">
        <w:rPr>
          <w:rFonts w:ascii="Palatino Linotype" w:hAnsi="Palatino Linotype" w:cs="Arial"/>
          <w:bCs/>
          <w:sz w:val="24"/>
        </w:rPr>
        <w:t xml:space="preserve">en lo sucesivo </w:t>
      </w:r>
      <w:r w:rsidR="00A63015">
        <w:rPr>
          <w:rFonts w:ascii="Palatino Linotype" w:hAnsi="Palatino Linotype" w:cs="Arial"/>
          <w:b/>
          <w:bCs/>
          <w:sz w:val="24"/>
        </w:rPr>
        <w:t xml:space="preserve">El Recurrente, </w:t>
      </w:r>
      <w:r w:rsidR="00A63015">
        <w:rPr>
          <w:rFonts w:ascii="Palatino Linotype" w:hAnsi="Palatino Linotype" w:cs="Arial"/>
          <w:bCs/>
          <w:sz w:val="24"/>
        </w:rPr>
        <w:t xml:space="preserve">en contra de la respuesta del </w:t>
      </w:r>
      <w:r w:rsidR="00A63015">
        <w:rPr>
          <w:rFonts w:ascii="Palatino Linotype" w:hAnsi="Palatino Linotype" w:cs="Arial"/>
          <w:b/>
          <w:sz w:val="24"/>
        </w:rPr>
        <w:t xml:space="preserve">Ayuntamiento de </w:t>
      </w:r>
      <w:r w:rsidR="001C427F">
        <w:rPr>
          <w:rFonts w:ascii="Palatino Linotype" w:hAnsi="Palatino Linotype" w:cs="Arial"/>
          <w:b/>
          <w:sz w:val="24"/>
        </w:rPr>
        <w:t xml:space="preserve">Aculco, </w:t>
      </w:r>
      <w:r w:rsidR="001C427F">
        <w:rPr>
          <w:rFonts w:ascii="Palatino Linotype" w:hAnsi="Palatino Linotype" w:cs="Arial"/>
          <w:bCs/>
          <w:sz w:val="24"/>
        </w:rPr>
        <w:t xml:space="preserve">en lo subsecuente </w:t>
      </w:r>
      <w:r w:rsidR="001C427F">
        <w:rPr>
          <w:rFonts w:ascii="Palatino Linotype" w:hAnsi="Palatino Linotype" w:cs="Arial"/>
          <w:b/>
          <w:sz w:val="24"/>
        </w:rPr>
        <w:t xml:space="preserve">El Sujeto Obligado, </w:t>
      </w:r>
      <w:r w:rsidR="001C427F">
        <w:rPr>
          <w:rFonts w:ascii="Palatino Linotype" w:hAnsi="Palatino Linotype" w:cs="Arial"/>
          <w:bCs/>
          <w:sz w:val="24"/>
        </w:rPr>
        <w:t xml:space="preserve">se procede a dictar la presente resolución. </w:t>
      </w:r>
    </w:p>
    <w:p w14:paraId="145D24BD" w14:textId="77777777" w:rsidR="001C427F" w:rsidRDefault="001C427F" w:rsidP="00A63015">
      <w:pPr>
        <w:tabs>
          <w:tab w:val="left" w:pos="1701"/>
        </w:tabs>
        <w:spacing w:before="240" w:line="360" w:lineRule="auto"/>
        <w:jc w:val="both"/>
        <w:rPr>
          <w:rFonts w:ascii="Palatino Linotype" w:hAnsi="Palatino Linotype" w:cs="Arial"/>
          <w:b/>
          <w:sz w:val="24"/>
        </w:rPr>
      </w:pPr>
    </w:p>
    <w:p w14:paraId="4094D3E4" w14:textId="284367AF"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BDE8DA5" w14:textId="5E895968" w:rsidR="001C427F" w:rsidRPr="0059298E" w:rsidRDefault="00A63015" w:rsidP="00A6301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59298E">
        <w:rPr>
          <w:rFonts w:ascii="Palatino Linotype" w:hAnsi="Palatino Linotype" w:cs="Arial"/>
          <w:sz w:val="24"/>
        </w:rPr>
        <w:t xml:space="preserve">veintinueve de marzo de dos mil veintidós, </w:t>
      </w:r>
      <w:r w:rsidR="0059298E">
        <w:rPr>
          <w:rFonts w:ascii="Palatino Linotype" w:hAnsi="Palatino Linotype" w:cs="Arial"/>
          <w:b/>
          <w:bCs/>
          <w:sz w:val="24"/>
        </w:rPr>
        <w:t>El Recurrente</w:t>
      </w:r>
      <w:r w:rsidR="0059298E" w:rsidRPr="0059298E">
        <w:rPr>
          <w:rFonts w:ascii="Palatino Linotype" w:hAnsi="Palatino Linotype" w:cs="Arial"/>
          <w:sz w:val="24"/>
        </w:rPr>
        <w:t xml:space="preserve"> </w:t>
      </w:r>
      <w:r w:rsidR="0059298E">
        <w:rPr>
          <w:rFonts w:ascii="Palatino Linotype" w:hAnsi="Palatino Linotype" w:cs="Arial"/>
          <w:sz w:val="24"/>
        </w:rPr>
        <w:t>presentó a través del Sistema de Acceso a la Información Mexiquense (</w:t>
      </w:r>
      <w:r w:rsidR="0059298E">
        <w:rPr>
          <w:rFonts w:ascii="Palatino Linotype" w:hAnsi="Palatino Linotype" w:cs="Arial"/>
          <w:b/>
          <w:sz w:val="24"/>
        </w:rPr>
        <w:t>SAIMEX)</w:t>
      </w:r>
      <w:r w:rsidR="0059298E">
        <w:rPr>
          <w:rFonts w:ascii="Palatino Linotype" w:hAnsi="Palatino Linotype" w:cs="Arial"/>
          <w:sz w:val="24"/>
        </w:rPr>
        <w:t xml:space="preserve"> ante </w:t>
      </w:r>
      <w:r w:rsidR="0059298E">
        <w:rPr>
          <w:rFonts w:ascii="Palatino Linotype" w:hAnsi="Palatino Linotype" w:cs="Arial"/>
          <w:b/>
          <w:sz w:val="24"/>
        </w:rPr>
        <w:t>El Sujeto Obligado</w:t>
      </w:r>
      <w:r w:rsidR="0059298E">
        <w:rPr>
          <w:rFonts w:ascii="Palatino Linotype" w:hAnsi="Palatino Linotype" w:cs="Arial"/>
          <w:sz w:val="24"/>
        </w:rPr>
        <w:t xml:space="preserve">, solicitud de acceso a la información pública, registrada bajo el número de expediente </w:t>
      </w:r>
      <w:r w:rsidR="0059298E">
        <w:rPr>
          <w:rFonts w:ascii="Palatino Linotype" w:hAnsi="Palatino Linotype" w:cs="Arial"/>
          <w:b/>
          <w:bCs/>
          <w:sz w:val="24"/>
        </w:rPr>
        <w:t xml:space="preserve">00080/ACULCO/IP/2022, </w:t>
      </w:r>
      <w:r w:rsidR="0059298E">
        <w:rPr>
          <w:rFonts w:ascii="Palatino Linotype" w:hAnsi="Palatino Linotype" w:cs="Arial"/>
          <w:sz w:val="24"/>
        </w:rPr>
        <w:t>mediante la cual solicitó información en el tenor siguiente:</w:t>
      </w:r>
    </w:p>
    <w:p w14:paraId="217583EE" w14:textId="6364A344" w:rsidR="001C427F" w:rsidRPr="0059298E" w:rsidRDefault="0059298E" w:rsidP="0059298E">
      <w:pPr>
        <w:pStyle w:val="Citas"/>
        <w:rPr>
          <w:b/>
          <w:bCs/>
          <w:sz w:val="24"/>
        </w:rPr>
      </w:pPr>
      <w:r>
        <w:t xml:space="preserve">“Respuesta a las siguientes preguntas: ¿Cuántos elementos de seguridad por cada 1000 habitantes tiene el municipio? ¿Cuántos elementos son en total? ¿Cuántos elementos se encuentran comisionados a labores distintas a la prevención del delito y seguridad pública? ¿Cuántos tienen función de escolta y cuantos están comisionados al resguardo de instalaciones municipales? ¿Cuentan los elementos de </w:t>
      </w:r>
      <w:r>
        <w:lastRenderedPageBreak/>
        <w:t xml:space="preserve">seguridad con el equipo básico y en qué consiste? ¿El municipio está implementando el Servicio Profesional de Carrera Policial? ¿Lleva a cabo el municipio acciones tendientes al cumplimiento de los exámenes de control de confianza? Y ¿Cuándo se realizaron los últimos? ¿Existe y se opera una Comisión de Honor y Justicia de los cuerpos de Seguridad Pública? ¿Quiénes la integran? Número, Nombres, cargos y sueldos y fecha de última sesión ¿Se cuenta con indicadores de medición y seguimiento del personal de policía municipal con participación de instancias ciudadanas? ¿El municipio ha gestionado la incorporación de sus elementos de seguridad a la licencia colectiva para la portación de armamento? ¿Se cuenta con la información referente a la incidencia de delitos y de faltas administrativas? Favor de anexar información desde enero 2022 a la fecha de recepción de la presente ¿Se operan programas para la prevención de conductas antisociales?” </w:t>
      </w:r>
      <w:r>
        <w:rPr>
          <w:b/>
          <w:bCs/>
        </w:rPr>
        <w:t>(Sic)</w:t>
      </w:r>
    </w:p>
    <w:p w14:paraId="19E86044" w14:textId="0FC0C7DA"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A través del SAIMEX</w:t>
      </w:r>
      <w:r w:rsidR="0059298E">
        <w:rPr>
          <w:rFonts w:ascii="Palatino Linotype" w:hAnsi="Palatino Linotype" w:cs="Arial"/>
          <w:sz w:val="24"/>
        </w:rPr>
        <w:t>.</w:t>
      </w:r>
    </w:p>
    <w:p w14:paraId="7F3535B6" w14:textId="1C3F0C6E" w:rsidR="00752A9A" w:rsidRDefault="00752A9A" w:rsidP="00B433C9">
      <w:pPr>
        <w:spacing w:before="240" w:line="360" w:lineRule="auto"/>
        <w:jc w:val="both"/>
        <w:rPr>
          <w:rFonts w:ascii="Palatino Linotype" w:hAnsi="Palatino Linotype" w:cs="Arial"/>
          <w:b/>
          <w:sz w:val="28"/>
        </w:rPr>
      </w:pPr>
    </w:p>
    <w:p w14:paraId="2745D23E" w14:textId="73106605" w:rsidR="00B433C9" w:rsidRDefault="0059298E"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0264D97D" w14:textId="3D71361F" w:rsidR="0059298E" w:rsidRDefault="00B433C9" w:rsidP="00EF192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972CF8">
        <w:rPr>
          <w:rFonts w:ascii="Palatino Linotype" w:hAnsi="Palatino Linotype" w:cs="Arial"/>
          <w:sz w:val="24"/>
          <w:szCs w:val="24"/>
        </w:rPr>
        <w:t xml:space="preserve"> </w:t>
      </w:r>
      <w:r w:rsidR="009431C0">
        <w:rPr>
          <w:rFonts w:ascii="Palatino Linotype" w:hAnsi="Palatino Linotype" w:cs="Arial"/>
          <w:sz w:val="24"/>
          <w:szCs w:val="24"/>
        </w:rPr>
        <w:t xml:space="preserve">veintiséis de abril de los corrientes, </w:t>
      </w:r>
      <w:r w:rsidR="009431C0">
        <w:rPr>
          <w:rFonts w:ascii="Palatino Linotype" w:hAnsi="Palatino Linotype" w:cs="Arial"/>
          <w:b/>
          <w:bCs/>
          <w:sz w:val="24"/>
          <w:szCs w:val="24"/>
        </w:rPr>
        <w:t xml:space="preserve">El Sujeto Obligado </w:t>
      </w:r>
      <w:r w:rsidR="009431C0">
        <w:rPr>
          <w:rFonts w:ascii="Palatino Linotype" w:hAnsi="Palatino Linotype" w:cs="Arial"/>
          <w:sz w:val="24"/>
          <w:szCs w:val="24"/>
        </w:rPr>
        <w:t>dio respuesta a la solicitud de información en los siguientes términos:</w:t>
      </w:r>
    </w:p>
    <w:p w14:paraId="3B3621AC" w14:textId="20B7DA49" w:rsidR="009431C0" w:rsidRPr="005D1138" w:rsidRDefault="009431C0" w:rsidP="005D1138">
      <w:pPr>
        <w:pStyle w:val="Citas"/>
      </w:pPr>
      <w:r w:rsidRPr="005D1138">
        <w:t xml:space="preserve">“En </w:t>
      </w:r>
      <w:r w:rsidRPr="009431C0">
        <w:t>respuesta a la solicitud recibida, nos permitimos hacer de su conocimiento que con fundamento en el artículo 53, Fracciones: II, V y VI de la Ley de Transparencia y Acceso a la Información Pública del Estado de México y Municipios, le contestamos</w:t>
      </w:r>
      <w:r w:rsidRPr="005D1138">
        <w:t xml:space="preserve"> que:</w:t>
      </w:r>
    </w:p>
    <w:p w14:paraId="483DF564" w14:textId="637BA963" w:rsidR="009431C0" w:rsidRPr="009431C0" w:rsidRDefault="009431C0" w:rsidP="009431C0">
      <w:pPr>
        <w:pStyle w:val="Citas"/>
        <w:rPr>
          <w:b/>
          <w:bCs/>
        </w:rPr>
      </w:pPr>
      <w:r w:rsidRPr="005D1138">
        <w:lastRenderedPageBreak/>
        <w:t>Buenas tardes, anexo encontrará la respuesta a la solicitud signada bajo el número 00080/ACULCO/IP/2022”</w:t>
      </w:r>
      <w:r>
        <w:t xml:space="preserve"> </w:t>
      </w:r>
      <w:r>
        <w:rPr>
          <w:b/>
          <w:bCs/>
        </w:rPr>
        <w:t xml:space="preserve">(Sic) </w:t>
      </w:r>
    </w:p>
    <w:p w14:paraId="5A37A552" w14:textId="4F88B8BA" w:rsidR="0059298E" w:rsidRPr="009431C0" w:rsidRDefault="009431C0" w:rsidP="00EF192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los documentos electrónicos </w:t>
      </w:r>
      <w:r>
        <w:rPr>
          <w:rFonts w:ascii="Palatino Linotype" w:hAnsi="Palatino Linotype" w:cs="Arial"/>
          <w:b/>
          <w:bCs/>
          <w:sz w:val="24"/>
          <w:szCs w:val="24"/>
        </w:rPr>
        <w:t xml:space="preserve">“00080_.pdf” </w:t>
      </w:r>
      <w:r>
        <w:rPr>
          <w:rFonts w:ascii="Palatino Linotype" w:hAnsi="Palatino Linotype" w:cs="Arial"/>
          <w:sz w:val="24"/>
          <w:szCs w:val="24"/>
        </w:rPr>
        <w:t xml:space="preserve">y </w:t>
      </w:r>
      <w:r>
        <w:rPr>
          <w:rFonts w:ascii="Palatino Linotype" w:hAnsi="Palatino Linotype" w:cs="Arial"/>
          <w:b/>
          <w:bCs/>
          <w:sz w:val="24"/>
          <w:szCs w:val="24"/>
        </w:rPr>
        <w:t xml:space="preserve">“SOLICITUD 80 (2).pdf”, </w:t>
      </w:r>
      <w:r>
        <w:rPr>
          <w:rFonts w:ascii="Palatino Linotype" w:hAnsi="Palatino Linotype" w:cs="Arial"/>
          <w:sz w:val="24"/>
          <w:szCs w:val="24"/>
        </w:rPr>
        <w:t xml:space="preserve">mismos que se tienen por reproducidos en virtud de que serán materia de análisis en el considerando respectivo. </w:t>
      </w:r>
    </w:p>
    <w:p w14:paraId="2D8B9A03" w14:textId="77777777" w:rsidR="009431C0" w:rsidRDefault="009431C0" w:rsidP="00600726">
      <w:pPr>
        <w:pStyle w:val="INFOEM"/>
        <w:ind w:left="0" w:right="-18"/>
        <w:rPr>
          <w:i w:val="0"/>
          <w:iCs/>
          <w:sz w:val="24"/>
          <w:szCs w:val="24"/>
        </w:rPr>
      </w:pPr>
    </w:p>
    <w:p w14:paraId="259B6E09" w14:textId="7C017DB7" w:rsidR="00B433C9" w:rsidRDefault="009431C0"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304463EA" w14:textId="6C094484" w:rsidR="009431C0" w:rsidRPr="009431C0"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D81029">
        <w:rPr>
          <w:rFonts w:ascii="Palatino Linotype" w:hAnsi="Palatino Linotype" w:cs="Arial"/>
          <w:sz w:val="24"/>
          <w:szCs w:val="24"/>
        </w:rPr>
        <w:t xml:space="preserve"> </w:t>
      </w:r>
      <w:r w:rsidR="009431C0">
        <w:rPr>
          <w:rFonts w:ascii="Palatino Linotype" w:hAnsi="Palatino Linotype" w:cs="Arial"/>
          <w:sz w:val="24"/>
          <w:szCs w:val="24"/>
        </w:rPr>
        <w:t xml:space="preserve">diecisiete de mayo del presente, el cual fue registrado con el expediente número </w:t>
      </w:r>
      <w:r w:rsidR="009431C0">
        <w:rPr>
          <w:rFonts w:ascii="Palatino Linotype" w:hAnsi="Palatino Linotype" w:cs="Arial"/>
          <w:b/>
          <w:bCs/>
          <w:sz w:val="24"/>
          <w:szCs w:val="24"/>
        </w:rPr>
        <w:t xml:space="preserve">08025/INFOEM/IP/RR/2022, </w:t>
      </w:r>
      <w:r w:rsidR="009431C0">
        <w:rPr>
          <w:rFonts w:ascii="Palatino Linotype" w:hAnsi="Palatino Linotype" w:cs="Arial"/>
          <w:sz w:val="24"/>
          <w:szCs w:val="24"/>
        </w:rPr>
        <w:t>en el cual arguye las siguientes manifestaciones:</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0448BD" w14:textId="224AA115" w:rsidR="00B433C9" w:rsidRPr="00712E3A" w:rsidRDefault="00B433C9" w:rsidP="005C57BA">
      <w:pPr>
        <w:pStyle w:val="Citas"/>
        <w:tabs>
          <w:tab w:val="left" w:pos="3750"/>
        </w:tabs>
        <w:rPr>
          <w:b/>
        </w:rPr>
      </w:pPr>
      <w:r w:rsidRPr="008016C9">
        <w:t>“</w:t>
      </w:r>
      <w:r w:rsidR="008016C9" w:rsidRPr="008016C9">
        <w:t>Se solicitó al Ayuntamiento de Aculco respuesta a las siguientes cuestiones: -¿Existe y se opera una Comisión de Honor y Justicia de los cuerpos de Seguridad Pública? ¿Quiénes la integran? Número, nombres, cargos, sueldos y fecha de última sesión - ¿El municipio está implementando el Servicio Profesional de Carrera Policial? - ¿Se cuenta con la información referente a la incidencia de delitos y de faltas administrativas? Favor de anexar información desde enero 2022 a la fecha de recepción de la presente</w:t>
      </w:r>
      <w:r w:rsidR="00F516E3" w:rsidRPr="008016C9">
        <w:t>”</w:t>
      </w:r>
      <w:r w:rsidRPr="003838B4">
        <w:t xml:space="preserve"> </w:t>
      </w:r>
      <w:r w:rsidR="00F516E3" w:rsidRPr="00F516E3">
        <w:rPr>
          <w:b/>
          <w:bCs/>
        </w:rPr>
        <w:t>(Sic)</w:t>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D14BAC" w14:textId="6A170482" w:rsidR="00B433C9" w:rsidRPr="00CB2DA9" w:rsidRDefault="00B433C9" w:rsidP="00CB2DA9">
      <w:pPr>
        <w:pStyle w:val="Citas"/>
      </w:pPr>
      <w:r w:rsidRPr="008016C9">
        <w:lastRenderedPageBreak/>
        <w:t>“</w:t>
      </w:r>
      <w:r w:rsidR="008016C9" w:rsidRPr="008016C9">
        <w:t>Saludos cordiales al remitente. La solicitud de transparencia correspondiente al número de folio 00080/ACULCO/IP/2022 emitida el día 29 de marzo de 2022 fue contestada de forma incompleta e incorrecta. Con fundamento en la LEY DE TRANSPARENCIA Y ACCESO A LA INFORMACIÓN PÚBLICA DEL ESTADO DE MÉXICO Y MUNICIPIOS argumento lo siguiente: Respecto de la primer pregunta en la respuesta proporcionada no se menciona el número y el sueldo de aquellos integrantes de la Comisión de Honor y Justicia de los cuerpos de Seguridad Pública, lo cual es incorrecto, dado que según el artículo 92 en su Fracción VII se establece que es materia de transparencia el número telefónico porque corresponde al directorio obligado que está abierto al público. En tanto en la Fracción VIII se menciona que la remuneración neta de los servidores públicos como lo son los miembros de la Comisión es objeto de transparencia. Referido a la segunda pregunta, se informa únicamente que no existe la información en la Dirección de Seguridad Pública, empero los artículos 18, 19 y 20 mencionan que; los sujetos obligados deben documentar todo acto que derive de sus facultades, la información debe existir puesto que se encuentra dentro de las competencias de dicha dirección y de ser correcta la no existencia de tal se debió demostrar que no se encuentra dentro de las facultades del sujeto. Aludido al tercer cuestionamiento se entrega información incongruente, a lo cual se enuncian los artículos 76 y 11 en contrario. Es por lo aquí expuesto que se considera un incumplimiento al acceso a la información y solicitó que se evalúen mis preguntas y se respondan total y congruentemente a la brevedad. Sin más por el momento, envío un cordial saludo.</w:t>
      </w:r>
      <w:r w:rsidRPr="008016C9">
        <w:t>”</w:t>
      </w:r>
      <w:r w:rsidRPr="00CB2DA9">
        <w:t xml:space="preserve"> </w:t>
      </w:r>
      <w:r w:rsidR="00F516E3" w:rsidRPr="00CB2DA9">
        <w:rPr>
          <w:b/>
          <w:bCs/>
        </w:rPr>
        <w:t>(Sic)</w:t>
      </w:r>
    </w:p>
    <w:p w14:paraId="62BA2DCC" w14:textId="0EDC0383" w:rsidR="008016C9" w:rsidRPr="008016C9" w:rsidRDefault="008016C9" w:rsidP="008016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el particular adjuntó los documentos electrónicos  </w:t>
      </w:r>
      <w:r>
        <w:rPr>
          <w:rFonts w:ascii="Palatino Linotype" w:hAnsi="Palatino Linotype" w:cs="Arial"/>
          <w:b/>
          <w:bCs/>
          <w:sz w:val="24"/>
          <w:szCs w:val="24"/>
        </w:rPr>
        <w:t xml:space="preserve">“00080_.pdf” </w:t>
      </w:r>
      <w:r>
        <w:rPr>
          <w:rFonts w:ascii="Palatino Linotype" w:hAnsi="Palatino Linotype" w:cs="Arial"/>
          <w:sz w:val="24"/>
          <w:szCs w:val="24"/>
        </w:rPr>
        <w:t xml:space="preserve">y </w:t>
      </w:r>
      <w:r>
        <w:rPr>
          <w:rFonts w:ascii="Palatino Linotype" w:hAnsi="Palatino Linotype" w:cs="Arial"/>
          <w:b/>
          <w:bCs/>
          <w:sz w:val="24"/>
          <w:szCs w:val="24"/>
        </w:rPr>
        <w:t xml:space="preserve">“SOLICITUD 80 (2).pdf”, </w:t>
      </w:r>
      <w:r>
        <w:rPr>
          <w:rFonts w:ascii="Palatino Linotype" w:hAnsi="Palatino Linotype" w:cs="Arial"/>
          <w:sz w:val="24"/>
          <w:szCs w:val="24"/>
        </w:rPr>
        <w:t xml:space="preserve">mismos que fueron remitidos por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mediante respuesta primigenia. </w:t>
      </w:r>
    </w:p>
    <w:p w14:paraId="454F7370" w14:textId="470EB863" w:rsidR="00B433C9" w:rsidRDefault="008016C9" w:rsidP="00B433C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23F63C70" w14:textId="77777777" w:rsidR="008016C9" w:rsidRDefault="00B433C9" w:rsidP="008016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411E6F">
        <w:rPr>
          <w:rFonts w:ascii="Palatino Linotype" w:hAnsi="Palatino Linotype" w:cs="Arial"/>
          <w:sz w:val="24"/>
          <w:szCs w:val="24"/>
        </w:rPr>
        <w:t xml:space="preserve">Presidente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81029">
        <w:rPr>
          <w:rFonts w:ascii="Palatino Linotype" w:hAnsi="Palatino Linotype" w:cs="Arial"/>
          <w:sz w:val="24"/>
          <w:szCs w:val="24"/>
        </w:rPr>
        <w:t xml:space="preserve"> </w:t>
      </w:r>
      <w:r w:rsidR="008016C9">
        <w:rPr>
          <w:rFonts w:ascii="Palatino Linotype" w:hAnsi="Palatino Linotype" w:cs="Arial"/>
          <w:sz w:val="24"/>
          <w:szCs w:val="24"/>
        </w:rPr>
        <w:t>veintitrés de mayo de los corrientes, determinándose en él, un plazo de siete días para que las partes manifestaran lo que a su derecho corresponda en términos del numeral ya citado.</w:t>
      </w:r>
    </w:p>
    <w:p w14:paraId="3A91D2FA" w14:textId="5D7A4BB5" w:rsidR="00CB2DA9" w:rsidRDefault="00CB2DA9" w:rsidP="002642D3">
      <w:pPr>
        <w:spacing w:before="240" w:line="360" w:lineRule="auto"/>
        <w:jc w:val="both"/>
        <w:rPr>
          <w:rFonts w:ascii="Palatino Linotype" w:hAnsi="Palatino Linotype" w:cs="Arial"/>
          <w:sz w:val="24"/>
          <w:szCs w:val="24"/>
        </w:rPr>
      </w:pPr>
    </w:p>
    <w:p w14:paraId="0A5C5FA8" w14:textId="2FE6AEE6" w:rsidR="00B433C9" w:rsidRDefault="008016C9"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3AB983F7" w14:textId="0BA8B1B3" w:rsidR="008016C9" w:rsidRPr="008016C9" w:rsidRDefault="00764DB2" w:rsidP="00764DB2">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rindió su informe justificado en fecha</w:t>
      </w:r>
      <w:r w:rsidR="008016C9">
        <w:rPr>
          <w:rFonts w:ascii="Palatino Linotype" w:hAnsi="Palatino Linotype" w:cs="Arial"/>
          <w:sz w:val="24"/>
          <w:szCs w:val="24"/>
        </w:rPr>
        <w:t xml:space="preserve"> </w:t>
      </w:r>
      <w:r w:rsidR="008016C9">
        <w:rPr>
          <w:rFonts w:ascii="Palatino Linotype" w:hAnsi="Palatino Linotype" w:cs="Arial"/>
          <w:b/>
          <w:bCs/>
          <w:sz w:val="24"/>
          <w:szCs w:val="24"/>
        </w:rPr>
        <w:t xml:space="preserve">treinta y uno de mayo de dos mil veintidós, </w:t>
      </w:r>
      <w:r w:rsidR="008016C9">
        <w:rPr>
          <w:rFonts w:ascii="Palatino Linotype" w:hAnsi="Palatino Linotype" w:cs="Arial"/>
          <w:sz w:val="24"/>
          <w:szCs w:val="24"/>
        </w:rPr>
        <w:t xml:space="preserve">mismo que se puso a la vista parcialmente el </w:t>
      </w:r>
      <w:r w:rsidR="008016C9" w:rsidRPr="008016C9">
        <w:rPr>
          <w:rFonts w:ascii="Palatino Linotype" w:hAnsi="Palatino Linotype" w:cs="Arial"/>
          <w:b/>
          <w:bCs/>
          <w:sz w:val="24"/>
          <w:szCs w:val="24"/>
        </w:rPr>
        <w:t xml:space="preserve">veintinueve de junio de dos mil veintidós. </w:t>
      </w:r>
    </w:p>
    <w:p w14:paraId="7600EA3A" w14:textId="2F2D0ABA" w:rsidR="008016C9" w:rsidRDefault="00844CD2" w:rsidP="008016C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sidR="008016C9">
        <w:rPr>
          <w:rFonts w:ascii="Palatino Linotype" w:hAnsi="Palatino Linotype" w:cs="Arial"/>
          <w:b/>
          <w:bCs/>
          <w:sz w:val="24"/>
          <w:szCs w:val="24"/>
        </w:rPr>
        <w:t xml:space="preserve">ocho de julio de dos mil veintidós, </w:t>
      </w:r>
      <w:r w:rsidR="008016C9" w:rsidRPr="008016C9">
        <w:rPr>
          <w:rFonts w:ascii="Palatino Linotype" w:hAnsi="Palatino Linotype" w:cs="Arial"/>
          <w:sz w:val="24"/>
          <w:szCs w:val="24"/>
        </w:rPr>
        <w:t>en</w:t>
      </w:r>
      <w:r w:rsidR="008016C9">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 </w:t>
      </w:r>
    </w:p>
    <w:p w14:paraId="5CBD5E2C" w14:textId="50000786" w:rsidR="00764DB2" w:rsidRDefault="00764DB2" w:rsidP="00764DB2">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sidR="00844CD2">
        <w:rPr>
          <w:rFonts w:ascii="Palatino Linotype" w:hAnsi="Palatino Linotype" w:cs="Arial"/>
          <w:b/>
          <w:bCs/>
          <w:sz w:val="24"/>
          <w:szCs w:val="24"/>
        </w:rPr>
        <w:t xml:space="preserve">ocho de julio de dos mil veintidós, </w:t>
      </w:r>
      <w:r w:rsidRPr="005C7C26">
        <w:rPr>
          <w:rFonts w:ascii="Palatino Linotype" w:hAnsi="Palatino Linotype" w:cs="Arial"/>
          <w:sz w:val="24"/>
          <w:szCs w:val="24"/>
        </w:rPr>
        <w:t>e</w:t>
      </w:r>
      <w:r>
        <w:rPr>
          <w:rFonts w:ascii="Palatino Linotype" w:hAnsi="Palatino Linotype" w:cs="Arial"/>
          <w:sz w:val="24"/>
          <w:szCs w:val="24"/>
        </w:rPr>
        <w:t xml:space="preserv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67D2AF46"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89B02D9"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DC90053"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1E1A2F"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4DF7974"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Por ello, excepcionalmente, si un asunto es resuelto con posterioridad a los plazos señalados por la norma debe analizarse la razonabilidad del tiempo necesario para su resolución, atentos a los siguientes criterios:  </w:t>
      </w:r>
    </w:p>
    <w:p w14:paraId="6C43450F"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6BBD3C32"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55BB2BCB"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088BFEAA"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7DB57328" w14:textId="77777777" w:rsidR="00764DB2" w:rsidRPr="001F3B43" w:rsidRDefault="00764DB2" w:rsidP="00764DB2">
      <w:pPr>
        <w:spacing w:line="360" w:lineRule="auto"/>
        <w:jc w:val="both"/>
        <w:rPr>
          <w:rFonts w:ascii="Palatino Linotype" w:hAnsi="Palatino Linotype" w:cstheme="majorHAnsi"/>
          <w:sz w:val="24"/>
          <w:szCs w:val="24"/>
        </w:rPr>
      </w:pPr>
    </w:p>
    <w:p w14:paraId="350FB699"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DCE92B"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1F3B43">
        <w:rPr>
          <w:rFonts w:ascii="Palatino Linotype" w:hAnsi="Palatino Linotype" w:cstheme="majorHAnsi"/>
          <w:sz w:val="24"/>
          <w:szCs w:val="24"/>
        </w:rPr>
        <w:lastRenderedPageBreak/>
        <w:t>CARACTERÍSTICAS DEL CASO.”, visible en la Gaceta del Seminario Judicial de la Federación con el registro digital 205635.</w:t>
      </w:r>
    </w:p>
    <w:p w14:paraId="53E9EB70"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FFA1934"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8A5C0D9"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19E42052" w14:textId="77777777" w:rsidR="00764DB2" w:rsidRPr="001F3B43" w:rsidRDefault="00764DB2" w:rsidP="00764DB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5FB8BB4F" w14:textId="77777777" w:rsidR="00764DB2" w:rsidRPr="00B01D73" w:rsidRDefault="00764DB2" w:rsidP="00764DB2">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lastRenderedPageBreak/>
        <w:t>Por ello, este organismo garante comprometido con la tutela de los derechos humanos confiados, señala que este exceso del plazo legal para resolver el presente asunto, resulta de carácter excepcional.</w:t>
      </w:r>
    </w:p>
    <w:p w14:paraId="2F642F12" w14:textId="77777777" w:rsidR="00480C32" w:rsidRDefault="00480C32" w:rsidP="007E4FA1">
      <w:pPr>
        <w:spacing w:before="240" w:line="360" w:lineRule="auto"/>
        <w:jc w:val="center"/>
        <w:rPr>
          <w:rFonts w:ascii="Palatino Linotype" w:hAnsi="Palatino Linotype" w:cs="Arial"/>
          <w:b/>
          <w:sz w:val="24"/>
        </w:rPr>
      </w:pPr>
    </w:p>
    <w:p w14:paraId="528DBAF8" w14:textId="177645E5"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D08593C" w14:textId="77777777" w:rsidR="007E4FA1" w:rsidRDefault="007E4FA1" w:rsidP="003A6975">
      <w:pPr>
        <w:spacing w:before="240" w:line="360" w:lineRule="auto"/>
        <w:jc w:val="both"/>
        <w:rPr>
          <w:rFonts w:ascii="Palatino Linotype" w:hAnsi="Palatino Linotype" w:cs="Arial"/>
          <w:sz w:val="24"/>
          <w:szCs w:val="24"/>
        </w:rPr>
      </w:pP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2C2D9099"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B110D27" w14:textId="77777777" w:rsidR="00844CD2" w:rsidRDefault="00844CD2"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6F6E9A4E" w14:textId="77777777" w:rsidR="00480C32" w:rsidRDefault="00480C32" w:rsidP="00480C32">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1228937" w14:textId="77777777" w:rsidR="00480C32" w:rsidRPr="00514E66" w:rsidRDefault="00480C32" w:rsidP="00480C32">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4F6C598" w14:textId="77777777" w:rsidR="00480C32" w:rsidRDefault="00480C32" w:rsidP="00480C32">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w:t>
      </w:r>
      <w:r w:rsidRPr="00514E66">
        <w:rPr>
          <w:rFonts w:ascii="Palatino Linotype" w:hAnsi="Palatino Linotype" w:cs="Arial"/>
        </w:rPr>
        <w:lastRenderedPageBreak/>
        <w:t>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6C1181D2" w14:textId="77777777" w:rsidR="00307615" w:rsidRDefault="00307615" w:rsidP="008F5D20">
      <w:pPr>
        <w:tabs>
          <w:tab w:val="left" w:pos="709"/>
        </w:tabs>
        <w:spacing w:before="240" w:line="360" w:lineRule="auto"/>
        <w:ind w:right="51"/>
        <w:jc w:val="both"/>
        <w:rPr>
          <w:rFonts w:ascii="Palatino Linotype" w:hAnsi="Palatino Linotype"/>
          <w:b/>
          <w:sz w:val="28"/>
          <w:szCs w:val="28"/>
        </w:rPr>
      </w:pPr>
    </w:p>
    <w:p w14:paraId="2FF12C52" w14:textId="6016F713" w:rsidR="008F5D20" w:rsidRDefault="008F5D20" w:rsidP="008F5D20">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23E1224" w14:textId="77777777" w:rsidR="008F5D20" w:rsidRDefault="008F5D20" w:rsidP="008F5D2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lastRenderedPageBreak/>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24ACC71" w14:textId="77777777" w:rsidR="008F5D20" w:rsidRPr="002869E1" w:rsidRDefault="008F5D20" w:rsidP="008F5D2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A91CAF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243D3F"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4E79B8"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8A06DE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DA4D35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74B9E33"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B00C0D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6F3391E"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E3308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5C8A167"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E4AC7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B9D022" w14:textId="77777777" w:rsidR="008F5D20"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390C8B6" w14:textId="77777777" w:rsidR="00CB2DA9" w:rsidRDefault="00CB2DA9" w:rsidP="008F5D20">
      <w:pPr>
        <w:spacing w:after="0" w:line="360" w:lineRule="auto"/>
        <w:jc w:val="both"/>
        <w:rPr>
          <w:rFonts w:ascii="Palatino Linotype" w:eastAsia="Times New Roman" w:hAnsi="Palatino Linotype" w:cs="Times New Roman"/>
          <w:sz w:val="24"/>
          <w:szCs w:val="24"/>
          <w:lang w:eastAsia="es-ES"/>
        </w:rPr>
      </w:pPr>
    </w:p>
    <w:p w14:paraId="1368A4F5" w14:textId="18AB6D67" w:rsidR="008F5D20" w:rsidRPr="006010FE" w:rsidRDefault="008F5D20" w:rsidP="008F5D2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08D054D" w14:textId="77777777" w:rsidR="008F5D20" w:rsidRDefault="008F5D20" w:rsidP="008F5D2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9DC8D74" w14:textId="77777777" w:rsidR="009C520A" w:rsidRDefault="009C520A" w:rsidP="00D870AC">
      <w:pPr>
        <w:spacing w:before="240" w:line="360" w:lineRule="auto"/>
        <w:jc w:val="both"/>
        <w:rPr>
          <w:rFonts w:ascii="Palatino Linotype" w:hAnsi="Palatino Linotype"/>
          <w:sz w:val="24"/>
          <w:szCs w:val="24"/>
        </w:rPr>
      </w:pPr>
    </w:p>
    <w:p w14:paraId="56557C3C" w14:textId="0FB09A27" w:rsidR="000E15C5" w:rsidRDefault="00D870AC" w:rsidP="00D870AC">
      <w:pPr>
        <w:spacing w:before="240" w:line="360" w:lineRule="auto"/>
        <w:jc w:val="both"/>
        <w:rPr>
          <w:rFonts w:ascii="Palatino Linotype" w:hAnsi="Palatino Linotype"/>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sidR="000E15C5">
        <w:rPr>
          <w:rFonts w:ascii="Palatino Linotype" w:hAnsi="Palatino Linotype"/>
          <w:b/>
          <w:bCs/>
          <w:sz w:val="24"/>
          <w:szCs w:val="24"/>
        </w:rPr>
        <w:t xml:space="preserve">00080/ACULCO/IP/2022 </w:t>
      </w:r>
      <w:r w:rsidR="000E15C5">
        <w:rPr>
          <w:rFonts w:ascii="Palatino Linotype" w:hAnsi="Palatino Linotype"/>
          <w:sz w:val="24"/>
          <w:szCs w:val="24"/>
        </w:rPr>
        <w:t xml:space="preserve">fueron formulados </w:t>
      </w:r>
      <w:r w:rsidR="000E15C5">
        <w:rPr>
          <w:rFonts w:ascii="Palatino Linotype" w:hAnsi="Palatino Linotype"/>
          <w:b/>
          <w:bCs/>
          <w:sz w:val="24"/>
          <w:szCs w:val="24"/>
        </w:rPr>
        <w:t xml:space="preserve">14 -catorce- </w:t>
      </w:r>
      <w:r w:rsidR="000E15C5">
        <w:rPr>
          <w:rFonts w:ascii="Palatino Linotype" w:hAnsi="Palatino Linotype"/>
          <w:sz w:val="24"/>
          <w:szCs w:val="24"/>
        </w:rPr>
        <w:t>requerimientos en los siguientes términos:</w:t>
      </w:r>
    </w:p>
    <w:p w14:paraId="1FA4479D" w14:textId="77777777" w:rsidR="00936C17" w:rsidRPr="00936C17" w:rsidRDefault="00936C17">
      <w:pPr>
        <w:pStyle w:val="Citas"/>
        <w:numPr>
          <w:ilvl w:val="0"/>
          <w:numId w:val="6"/>
        </w:numPr>
      </w:pPr>
      <w:r w:rsidRPr="00936C17">
        <w:t xml:space="preserve">¿Cuántos elementos de seguridad por cada 1000 habitantes tiene el municipio? </w:t>
      </w:r>
    </w:p>
    <w:p w14:paraId="73E72641" w14:textId="77777777" w:rsidR="00936C17" w:rsidRPr="00936C17" w:rsidRDefault="00936C17">
      <w:pPr>
        <w:pStyle w:val="Citas"/>
        <w:numPr>
          <w:ilvl w:val="0"/>
          <w:numId w:val="6"/>
        </w:numPr>
      </w:pPr>
      <w:r w:rsidRPr="00936C17">
        <w:t xml:space="preserve">¿Cuántos elementos son en total? </w:t>
      </w:r>
    </w:p>
    <w:p w14:paraId="546F1E04" w14:textId="77777777" w:rsidR="00936C17" w:rsidRPr="00936C17" w:rsidRDefault="00936C17">
      <w:pPr>
        <w:pStyle w:val="Citas"/>
        <w:numPr>
          <w:ilvl w:val="0"/>
          <w:numId w:val="6"/>
        </w:numPr>
      </w:pPr>
      <w:r w:rsidRPr="00936C17">
        <w:t xml:space="preserve">¿Cuántos elementos se encuentran comisionados a labores distintas a la prevención del delito y seguridad pública? </w:t>
      </w:r>
    </w:p>
    <w:p w14:paraId="262EEFE0" w14:textId="77777777" w:rsidR="00936C17" w:rsidRPr="00936C17" w:rsidRDefault="00936C17">
      <w:pPr>
        <w:pStyle w:val="Citas"/>
        <w:numPr>
          <w:ilvl w:val="0"/>
          <w:numId w:val="6"/>
        </w:numPr>
      </w:pPr>
      <w:r w:rsidRPr="00936C17">
        <w:t xml:space="preserve">¿Cuántos tienen función de escolta y cuantos están comisionados al resguardo de instalaciones municipales? </w:t>
      </w:r>
    </w:p>
    <w:p w14:paraId="4D52217E" w14:textId="77777777" w:rsidR="00936C17" w:rsidRPr="00936C17" w:rsidRDefault="00936C17">
      <w:pPr>
        <w:pStyle w:val="Citas"/>
        <w:numPr>
          <w:ilvl w:val="0"/>
          <w:numId w:val="6"/>
        </w:numPr>
      </w:pPr>
      <w:r w:rsidRPr="00936C17">
        <w:t xml:space="preserve">¿Cuentan los elementos de seguridad con el equipo básico y en qué consiste? </w:t>
      </w:r>
    </w:p>
    <w:p w14:paraId="249C15CF" w14:textId="77777777" w:rsidR="00936C17" w:rsidRPr="00936C17" w:rsidRDefault="00936C17">
      <w:pPr>
        <w:pStyle w:val="Citas"/>
        <w:numPr>
          <w:ilvl w:val="0"/>
          <w:numId w:val="6"/>
        </w:numPr>
      </w:pPr>
      <w:r w:rsidRPr="00936C17">
        <w:lastRenderedPageBreak/>
        <w:t xml:space="preserve">¿El municipio está implementando el Servicio Profesional de Carrera Policial? </w:t>
      </w:r>
    </w:p>
    <w:p w14:paraId="201AA8D8" w14:textId="77777777" w:rsidR="00936C17" w:rsidRPr="00936C17" w:rsidRDefault="00936C17">
      <w:pPr>
        <w:pStyle w:val="Citas"/>
        <w:numPr>
          <w:ilvl w:val="0"/>
          <w:numId w:val="6"/>
        </w:numPr>
      </w:pPr>
      <w:r w:rsidRPr="00936C17">
        <w:t xml:space="preserve">¿Lleva a cabo el municipio acciones tendientes al cumplimiento de los exámenes de control de confianza? </w:t>
      </w:r>
    </w:p>
    <w:p w14:paraId="692586E4" w14:textId="77777777" w:rsidR="00936C17" w:rsidRPr="00936C17" w:rsidRDefault="00936C17">
      <w:pPr>
        <w:pStyle w:val="Citas"/>
        <w:numPr>
          <w:ilvl w:val="0"/>
          <w:numId w:val="6"/>
        </w:numPr>
      </w:pPr>
      <w:r w:rsidRPr="00936C17">
        <w:t xml:space="preserve">Y ¿Cuándo se realizaron los últimos? </w:t>
      </w:r>
    </w:p>
    <w:p w14:paraId="342B454B" w14:textId="77777777" w:rsidR="00936C17" w:rsidRPr="00936C17" w:rsidRDefault="00936C17">
      <w:pPr>
        <w:pStyle w:val="Citas"/>
        <w:numPr>
          <w:ilvl w:val="0"/>
          <w:numId w:val="6"/>
        </w:numPr>
      </w:pPr>
      <w:r w:rsidRPr="00936C17">
        <w:t>¿Existe y se opera una Comisión de Honor y Justicia de los cuerpos de Seguridad Pública?</w:t>
      </w:r>
    </w:p>
    <w:p w14:paraId="044EC61F" w14:textId="4EB15554" w:rsidR="00936C17" w:rsidRPr="00936C17" w:rsidRDefault="00936C17">
      <w:pPr>
        <w:pStyle w:val="Citas"/>
        <w:numPr>
          <w:ilvl w:val="0"/>
          <w:numId w:val="6"/>
        </w:numPr>
      </w:pPr>
      <w:r w:rsidRPr="00936C17">
        <w:t xml:space="preserve">¿Quiénes la integran? Número, Nombres, cargos y sueldos y fecha de última sesión </w:t>
      </w:r>
    </w:p>
    <w:p w14:paraId="466E1F44" w14:textId="77777777" w:rsidR="00936C17" w:rsidRPr="00936C17" w:rsidRDefault="00936C17">
      <w:pPr>
        <w:pStyle w:val="Citas"/>
        <w:numPr>
          <w:ilvl w:val="0"/>
          <w:numId w:val="6"/>
        </w:numPr>
      </w:pPr>
      <w:r w:rsidRPr="00936C17">
        <w:t xml:space="preserve">¿Se cuenta con indicadores de medición y seguimiento del personal de policía municipal con participación de instancias ciudadanas? </w:t>
      </w:r>
    </w:p>
    <w:p w14:paraId="16C8F105" w14:textId="77777777" w:rsidR="00936C17" w:rsidRPr="00936C17" w:rsidRDefault="00936C17">
      <w:pPr>
        <w:pStyle w:val="Citas"/>
        <w:numPr>
          <w:ilvl w:val="0"/>
          <w:numId w:val="6"/>
        </w:numPr>
      </w:pPr>
      <w:r w:rsidRPr="00936C17">
        <w:t xml:space="preserve">¿El municipio ha gestionado la incorporación de sus elementos de seguridad a la licencia colectiva para la portación de armamento? </w:t>
      </w:r>
    </w:p>
    <w:p w14:paraId="79AB1B54" w14:textId="77777777" w:rsidR="00936C17" w:rsidRPr="00936C17" w:rsidRDefault="00936C17">
      <w:pPr>
        <w:pStyle w:val="Citas"/>
        <w:numPr>
          <w:ilvl w:val="0"/>
          <w:numId w:val="6"/>
        </w:numPr>
      </w:pPr>
      <w:r w:rsidRPr="00936C17">
        <w:t xml:space="preserve">¿Se cuenta con la información referente a la incidencia de delitos y de faltas administrativas? Favor de anexar información desde enero 2022 a la fecha de recepción de la presente </w:t>
      </w:r>
    </w:p>
    <w:p w14:paraId="0516775B" w14:textId="35D2F91A" w:rsidR="00936C17" w:rsidRPr="00936C17" w:rsidRDefault="00936C17">
      <w:pPr>
        <w:pStyle w:val="Citas"/>
        <w:numPr>
          <w:ilvl w:val="0"/>
          <w:numId w:val="6"/>
        </w:numPr>
      </w:pPr>
      <w:r w:rsidRPr="00936C17">
        <w:t>¿Se operan programas para la prevención de conductas antisociales?</w:t>
      </w:r>
    </w:p>
    <w:p w14:paraId="3740459C" w14:textId="37BB46CB" w:rsidR="00936C17" w:rsidRDefault="00936C17" w:rsidP="00D870AC">
      <w:pPr>
        <w:spacing w:before="240" w:line="360" w:lineRule="auto"/>
        <w:jc w:val="both"/>
        <w:rPr>
          <w:rFonts w:ascii="Palatino Linotype" w:hAnsi="Palatino Linotype"/>
          <w:sz w:val="24"/>
          <w:szCs w:val="24"/>
        </w:rPr>
      </w:pPr>
    </w:p>
    <w:p w14:paraId="26979A69" w14:textId="210B7E9F" w:rsidR="00936C17" w:rsidRDefault="00936C17" w:rsidP="00D870AC">
      <w:pPr>
        <w:spacing w:before="240" w:line="360" w:lineRule="auto"/>
        <w:jc w:val="both"/>
        <w:rPr>
          <w:rFonts w:ascii="Palatino Linotype" w:hAnsi="Palatino Linotype"/>
          <w:sz w:val="24"/>
          <w:szCs w:val="24"/>
        </w:rPr>
      </w:pPr>
    </w:p>
    <w:p w14:paraId="0D4ADD73" w14:textId="2DF32454" w:rsidR="00C10621" w:rsidRDefault="00111E7A" w:rsidP="00C10621">
      <w:pPr>
        <w:spacing w:line="360" w:lineRule="auto"/>
        <w:jc w:val="both"/>
        <w:rPr>
          <w:rFonts w:ascii="Palatino Linotype" w:hAnsi="Palatino Linotype" w:cs="Arial"/>
          <w:b/>
          <w:bCs/>
          <w:sz w:val="24"/>
          <w:szCs w:val="24"/>
        </w:rPr>
      </w:pPr>
      <w:r>
        <w:rPr>
          <w:rFonts w:ascii="Palatino Linotype" w:hAnsi="Palatino Linotype"/>
          <w:noProof/>
          <w:sz w:val="24"/>
          <w:szCs w:val="24"/>
          <w:lang w:eastAsia="es-MX"/>
        </w:rPr>
        <w:lastRenderedPageBreak/>
        <w:drawing>
          <wp:anchor distT="0" distB="0" distL="114300" distR="114300" simplePos="0" relativeHeight="251706368" behindDoc="0" locked="0" layoutInCell="1" allowOverlap="1" wp14:anchorId="757B87EE" wp14:editId="63C58447">
            <wp:simplePos x="0" y="0"/>
            <wp:positionH relativeFrom="column">
              <wp:posOffset>20955</wp:posOffset>
            </wp:positionH>
            <wp:positionV relativeFrom="paragraph">
              <wp:posOffset>1205865</wp:posOffset>
            </wp:positionV>
            <wp:extent cx="5745480" cy="3204210"/>
            <wp:effectExtent l="19050" t="19050" r="26670" b="15240"/>
            <wp:wrapThrough wrapText="bothSides">
              <wp:wrapPolygon edited="0">
                <wp:start x="-72" y="-128"/>
                <wp:lineTo x="-72" y="21574"/>
                <wp:lineTo x="21629" y="21574"/>
                <wp:lineTo x="21629" y="-128"/>
                <wp:lineTo x="-72" y="-128"/>
              </wp:wrapPolygon>
            </wp:wrapThrough>
            <wp:docPr id="6" name="Picture 6" descr="Graphical user interface, diagram,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diagram, applicati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5480" cy="32042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C10621" w:rsidRPr="00B953BD">
        <w:rPr>
          <w:rFonts w:ascii="Palatino Linotype" w:hAnsi="Palatino Linotype" w:cs="Arial"/>
          <w:sz w:val="24"/>
          <w:szCs w:val="24"/>
        </w:rPr>
        <w:t xml:space="preserve">A mayor abundamiento, en alusión a </w:t>
      </w:r>
      <w:r w:rsidR="00C62A64">
        <w:rPr>
          <w:rFonts w:ascii="Palatino Linotype" w:hAnsi="Palatino Linotype" w:cs="Arial"/>
          <w:sz w:val="24"/>
          <w:szCs w:val="24"/>
        </w:rPr>
        <w:t>los requerimientos previamente referidos</w:t>
      </w:r>
      <w:r w:rsidR="00C10621" w:rsidRPr="00B953BD">
        <w:rPr>
          <w:rFonts w:ascii="Palatino Linotype" w:hAnsi="Palatino Linotype" w:cs="Arial"/>
          <w:sz w:val="24"/>
          <w:szCs w:val="24"/>
        </w:rPr>
        <w:t xml:space="preserve">, sirven de sustento las siguientes imágenes ilustrativas, correspondientes al organigrama del </w:t>
      </w:r>
      <w:r w:rsidR="00C10621" w:rsidRPr="00B953BD">
        <w:rPr>
          <w:rFonts w:ascii="Palatino Linotype" w:hAnsi="Palatino Linotype" w:cs="Arial"/>
          <w:b/>
          <w:bCs/>
          <w:sz w:val="24"/>
          <w:szCs w:val="24"/>
        </w:rPr>
        <w:t>Sujeto Obligado:</w:t>
      </w:r>
    </w:p>
    <w:p w14:paraId="58C6FAAF" w14:textId="7039EB1A" w:rsidR="005E7AE4" w:rsidRDefault="005E7AE4" w:rsidP="00C10621">
      <w:pPr>
        <w:spacing w:line="360" w:lineRule="auto"/>
        <w:jc w:val="both"/>
        <w:rPr>
          <w:rFonts w:ascii="Palatino Linotype" w:hAnsi="Palatino Linotype" w:cs="Arial"/>
          <w:b/>
          <w:bCs/>
          <w:sz w:val="24"/>
          <w:szCs w:val="24"/>
        </w:rPr>
      </w:pPr>
    </w:p>
    <w:p w14:paraId="6662BFE0" w14:textId="265CFD62" w:rsidR="005E7AE4" w:rsidRDefault="007E4945" w:rsidP="00C10621">
      <w:pPr>
        <w:spacing w:line="360" w:lineRule="auto"/>
        <w:jc w:val="both"/>
        <w:rPr>
          <w:rFonts w:ascii="Palatino Linotype" w:hAnsi="Palatino Linotype" w:cs="Arial"/>
          <w:b/>
          <w:bCs/>
          <w:sz w:val="24"/>
          <w:szCs w:val="24"/>
        </w:rPr>
      </w:pPr>
      <w:r>
        <w:rPr>
          <w:rFonts w:ascii="Palatino Linotype" w:hAnsi="Palatino Linotype" w:cs="Arial"/>
          <w:b/>
          <w:bCs/>
          <w:noProof/>
          <w:sz w:val="24"/>
          <w:szCs w:val="24"/>
          <w:lang w:eastAsia="es-MX"/>
        </w:rPr>
        <w:drawing>
          <wp:anchor distT="0" distB="0" distL="114300" distR="114300" simplePos="0" relativeHeight="251708416" behindDoc="0" locked="0" layoutInCell="1" allowOverlap="1" wp14:anchorId="03BACCB0" wp14:editId="3941D773">
            <wp:simplePos x="0" y="0"/>
            <wp:positionH relativeFrom="column">
              <wp:posOffset>3213735</wp:posOffset>
            </wp:positionH>
            <wp:positionV relativeFrom="paragraph">
              <wp:posOffset>30480</wp:posOffset>
            </wp:positionV>
            <wp:extent cx="1684168" cy="1283970"/>
            <wp:effectExtent l="19050" t="19050" r="11430" b="11430"/>
            <wp:wrapThrough wrapText="bothSides">
              <wp:wrapPolygon edited="0">
                <wp:start x="-244" y="-320"/>
                <wp:lineTo x="-244" y="21472"/>
                <wp:lineTo x="21502" y="21472"/>
                <wp:lineTo x="21502" y="-320"/>
                <wp:lineTo x="-244" y="-32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4168" cy="12839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b/>
          <w:bCs/>
          <w:noProof/>
          <w:sz w:val="24"/>
          <w:szCs w:val="24"/>
          <w:lang w:eastAsia="es-MX"/>
        </w:rPr>
        <w:drawing>
          <wp:anchor distT="0" distB="0" distL="114300" distR="114300" simplePos="0" relativeHeight="251707392" behindDoc="0" locked="0" layoutInCell="1" allowOverlap="1" wp14:anchorId="5532CAF3" wp14:editId="1A30720E">
            <wp:simplePos x="0" y="0"/>
            <wp:positionH relativeFrom="column">
              <wp:posOffset>874395</wp:posOffset>
            </wp:positionH>
            <wp:positionV relativeFrom="paragraph">
              <wp:posOffset>30480</wp:posOffset>
            </wp:positionV>
            <wp:extent cx="1684020" cy="1283970"/>
            <wp:effectExtent l="19050" t="19050" r="11430" b="11430"/>
            <wp:wrapThrough wrapText="bothSides">
              <wp:wrapPolygon edited="0">
                <wp:start x="-244" y="-320"/>
                <wp:lineTo x="-244" y="21472"/>
                <wp:lineTo x="21502" y="21472"/>
                <wp:lineTo x="21502" y="-320"/>
                <wp:lineTo x="-244" y="-32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4020" cy="12839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DBA5EFC" w14:textId="4F5FB985" w:rsidR="005E7AE4" w:rsidRDefault="005E7AE4" w:rsidP="00C10621">
      <w:pPr>
        <w:spacing w:line="360" w:lineRule="auto"/>
        <w:jc w:val="both"/>
        <w:rPr>
          <w:rFonts w:ascii="Palatino Linotype" w:hAnsi="Palatino Linotype" w:cs="Arial"/>
          <w:b/>
          <w:bCs/>
          <w:sz w:val="24"/>
          <w:szCs w:val="24"/>
        </w:rPr>
      </w:pPr>
    </w:p>
    <w:p w14:paraId="6E1F3FAC" w14:textId="621D5C7A" w:rsidR="001C775A" w:rsidRDefault="001C775A" w:rsidP="00D870AC">
      <w:pPr>
        <w:spacing w:before="240" w:line="360" w:lineRule="auto"/>
        <w:jc w:val="both"/>
        <w:rPr>
          <w:rFonts w:ascii="Palatino Linotype" w:hAnsi="Palatino Linotype"/>
          <w:sz w:val="24"/>
          <w:szCs w:val="24"/>
        </w:rPr>
      </w:pPr>
    </w:p>
    <w:p w14:paraId="40B2AD72" w14:textId="5D445F27" w:rsidR="001C775A" w:rsidRDefault="001C775A" w:rsidP="00D870AC">
      <w:pPr>
        <w:spacing w:before="240" w:line="360" w:lineRule="auto"/>
        <w:jc w:val="both"/>
        <w:rPr>
          <w:rFonts w:ascii="Palatino Linotype" w:hAnsi="Palatino Linotype"/>
          <w:sz w:val="24"/>
          <w:szCs w:val="24"/>
        </w:rPr>
      </w:pPr>
    </w:p>
    <w:p w14:paraId="6C0411AC" w14:textId="660DC8A6" w:rsidR="00E91E25" w:rsidRDefault="0018347D" w:rsidP="00D870AC">
      <w:pPr>
        <w:spacing w:before="240" w:line="360" w:lineRule="auto"/>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rPr>
        <w:t xml:space="preserve">El Sujeto Obligado </w:t>
      </w:r>
      <w:r>
        <w:rPr>
          <w:rFonts w:ascii="Palatino Linotype" w:hAnsi="Palatino Linotype" w:cs="Arial"/>
        </w:rPr>
        <w:t xml:space="preserve">se auxilia de diversas Direcciones, Subdirecciones, Departamentos y Unidades Administrativas para cumplir con </w:t>
      </w:r>
      <w:r>
        <w:rPr>
          <w:rFonts w:ascii="Palatino Linotype" w:hAnsi="Palatino Linotype" w:cs="Arial"/>
        </w:rPr>
        <w:lastRenderedPageBreak/>
        <w:t xml:space="preserve">sus fines y objetivos, resultando de nuestro más amplio interés la </w:t>
      </w:r>
      <w:r w:rsidR="00E91E25">
        <w:rPr>
          <w:rFonts w:ascii="Palatino Linotype" w:hAnsi="Palatino Linotype" w:cs="Arial"/>
        </w:rPr>
        <w:t xml:space="preserve">Dirección de Seguridad Pública, así como la Dirección de Administración. </w:t>
      </w:r>
    </w:p>
    <w:p w14:paraId="1B8BA130" w14:textId="2C7F8ABB" w:rsidR="00E91E25" w:rsidRDefault="00E91E25" w:rsidP="00D870A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virtud de lo anterior, para delimitar las fronteras conceptuales de las unidades administrativas en cita, resulta oportuno traer a colación los </w:t>
      </w:r>
      <w:r w:rsidR="00D2499B">
        <w:rPr>
          <w:rFonts w:ascii="Palatino Linotype" w:hAnsi="Palatino Linotype" w:cs="Arial"/>
          <w:sz w:val="24"/>
          <w:szCs w:val="24"/>
        </w:rPr>
        <w:t xml:space="preserve">69, 70, </w:t>
      </w:r>
      <w:r w:rsidR="00D2499B" w:rsidRPr="00D2499B">
        <w:rPr>
          <w:rFonts w:ascii="Palatino Linotype" w:hAnsi="Palatino Linotype" w:cs="Arial"/>
          <w:sz w:val="24"/>
          <w:szCs w:val="24"/>
        </w:rPr>
        <w:t>177, 178, 179, fracción II, VII, XI</w:t>
      </w:r>
      <w:r w:rsidR="00D2499B">
        <w:rPr>
          <w:rFonts w:ascii="Palatino Linotype" w:hAnsi="Palatino Linotype" w:cs="Arial"/>
          <w:sz w:val="24"/>
          <w:szCs w:val="24"/>
        </w:rPr>
        <w:t xml:space="preserve"> del Bando Municipal de Aculco; </w:t>
      </w:r>
      <w:r w:rsidR="00F24AEF">
        <w:rPr>
          <w:rFonts w:ascii="Palatino Linotype" w:hAnsi="Palatino Linotype" w:cs="Arial"/>
          <w:sz w:val="24"/>
          <w:szCs w:val="24"/>
        </w:rPr>
        <w:t xml:space="preserve">así como el apartado a) “Área de recursos humanos” del Manual General de Organización de la Dirección de Administración y Recursos Materiales, porciones normativas que disponen a la literalidad lo siguiente: </w:t>
      </w:r>
    </w:p>
    <w:p w14:paraId="3BDCB2E1" w14:textId="082EB70A" w:rsidR="00E91E25" w:rsidRPr="00D2499B" w:rsidRDefault="00D2499B" w:rsidP="00D2499B">
      <w:pPr>
        <w:pStyle w:val="Citas"/>
        <w:jc w:val="center"/>
        <w:rPr>
          <w:b/>
          <w:bCs/>
        </w:rPr>
      </w:pPr>
      <w:r>
        <w:rPr>
          <w:b/>
          <w:bCs/>
        </w:rPr>
        <w:t>BANDO MUNICIPAL DE ACULCO</w:t>
      </w:r>
    </w:p>
    <w:p w14:paraId="4AA189B6" w14:textId="720C07AD" w:rsidR="00E91E25" w:rsidRDefault="00D2499B" w:rsidP="00E91E25">
      <w:pPr>
        <w:pStyle w:val="Citas"/>
      </w:pPr>
      <w:r>
        <w:t>“</w:t>
      </w:r>
      <w:r w:rsidR="00E91E25">
        <w:t>ARTÍCULO 69.- La Comisión de Honor y Justicia es un órgano colegiado que tendrá como atribución llevar a cabo, en el ámbito de su competencia, los procedimientos en los que se resuelva la suspensión temporal, separación, remoción, baja, cese o cualquier otra forma de terminación del servicio de los elementos policiales, de conformidad con lo establecido en el Artículo 123, apartado B, fracción XIII de la Constitución Federal y la Ley General, cuando incumplan:</w:t>
      </w:r>
    </w:p>
    <w:p w14:paraId="01A2C24C" w14:textId="77777777" w:rsidR="00E91E25" w:rsidRDefault="00E91E25" w:rsidP="00E91E25">
      <w:pPr>
        <w:pStyle w:val="Citas"/>
      </w:pPr>
      <w:r>
        <w:t xml:space="preserve"> a) Con los requisitos de permanencia que se establecen en la Ley General del Sistema Nacional de Seguridad Pública y demás disposiciones legales aplicables; </w:t>
      </w:r>
    </w:p>
    <w:p w14:paraId="36AC05C0" w14:textId="77777777" w:rsidR="00E91E25" w:rsidRDefault="00E91E25" w:rsidP="00E91E25">
      <w:pPr>
        <w:pStyle w:val="Citas"/>
      </w:pPr>
      <w:r>
        <w:t xml:space="preserve">b) Con las obligaciones establecidas en la Ley General del Sistema Nacional de Seguridad Pública y los ordenamientos jurídicos internos que rigen su actuar; y </w:t>
      </w:r>
    </w:p>
    <w:p w14:paraId="4FCAF4F3" w14:textId="77777777" w:rsidR="00E91E25" w:rsidRDefault="00E91E25" w:rsidP="00E91E25">
      <w:pPr>
        <w:pStyle w:val="Citas"/>
      </w:pPr>
      <w:r>
        <w:t>c) Con el régimen disciplinario establecido en la Ley de Seguridad del Estado de México.</w:t>
      </w:r>
    </w:p>
    <w:p w14:paraId="52E05A3A" w14:textId="77777777" w:rsidR="00E91E25" w:rsidRDefault="00E91E25" w:rsidP="00E91E25">
      <w:pPr>
        <w:pStyle w:val="Citas"/>
      </w:pPr>
      <w:r>
        <w:lastRenderedPageBreak/>
        <w:t xml:space="preserve"> La Comisión de Honor y Justicia implementará una base de datos en la que se registrarán las sanciones impuestas a los integrantes de las Instituciones Policiales. </w:t>
      </w:r>
    </w:p>
    <w:p w14:paraId="7E56F0FA" w14:textId="77777777" w:rsidR="00E91E25" w:rsidRPr="00914BBC" w:rsidRDefault="00E91E25" w:rsidP="00E91E25">
      <w:pPr>
        <w:pStyle w:val="Citas"/>
        <w:rPr>
          <w:b/>
          <w:bCs/>
          <w:u w:val="single"/>
        </w:rPr>
      </w:pPr>
      <w:r w:rsidRPr="00914BBC">
        <w:rPr>
          <w:b/>
          <w:bCs/>
          <w:u w:val="single"/>
        </w:rPr>
        <w:t xml:space="preserve">Artículo 70.- Las Instituciones Policiales establecerán una Comisión de Honor y Justicia, que estará integrada por: </w:t>
      </w:r>
    </w:p>
    <w:p w14:paraId="6C9076B7" w14:textId="77777777" w:rsidR="00E91E25" w:rsidRPr="00914BBC" w:rsidRDefault="00E91E25" w:rsidP="00E91E25">
      <w:pPr>
        <w:pStyle w:val="Citas"/>
        <w:rPr>
          <w:b/>
          <w:bCs/>
          <w:u w:val="single"/>
        </w:rPr>
      </w:pPr>
      <w:r w:rsidRPr="00914BBC">
        <w:rPr>
          <w:b/>
          <w:bCs/>
          <w:u w:val="single"/>
        </w:rPr>
        <w:t>• Un presidente que tendrá voto de calidad;</w:t>
      </w:r>
    </w:p>
    <w:p w14:paraId="6280C5E9" w14:textId="77777777" w:rsidR="00E91E25" w:rsidRPr="00914BBC" w:rsidRDefault="00E91E25" w:rsidP="00E91E25">
      <w:pPr>
        <w:pStyle w:val="Citas"/>
        <w:rPr>
          <w:b/>
          <w:bCs/>
          <w:u w:val="single"/>
        </w:rPr>
      </w:pPr>
      <w:r w:rsidRPr="00914BBC">
        <w:rPr>
          <w:b/>
          <w:bCs/>
          <w:u w:val="single"/>
        </w:rPr>
        <w:t xml:space="preserve"> • Un secretario que será el titular del jurídico de la Institución y contará con voz y voto; y </w:t>
      </w:r>
    </w:p>
    <w:p w14:paraId="77D2340F" w14:textId="77777777" w:rsidR="00E91E25" w:rsidRPr="00914BBC" w:rsidRDefault="00E91E25" w:rsidP="00E91E25">
      <w:pPr>
        <w:pStyle w:val="Citas"/>
        <w:rPr>
          <w:b/>
          <w:bCs/>
          <w:u w:val="single"/>
        </w:rPr>
      </w:pPr>
      <w:r w:rsidRPr="00914BBC">
        <w:rPr>
          <w:b/>
          <w:bCs/>
          <w:u w:val="single"/>
        </w:rPr>
        <w:t xml:space="preserve">• Un representante de la Unidad Operativa de Investigación, Prevención o Reacción según sea el caso. </w:t>
      </w:r>
    </w:p>
    <w:p w14:paraId="1E8DF93F" w14:textId="19727B38" w:rsidR="00E91E25" w:rsidRDefault="00E91E25" w:rsidP="00E91E25">
      <w:pPr>
        <w:pStyle w:val="Citas"/>
      </w:pPr>
      <w:r>
        <w:t>El presidente y el representante serán designados por el titular de la dependencia.</w:t>
      </w:r>
    </w:p>
    <w:p w14:paraId="090BA2E1" w14:textId="77777777" w:rsidR="00E91E25" w:rsidRDefault="00E91E25" w:rsidP="00E91E25">
      <w:pPr>
        <w:pStyle w:val="Citas"/>
      </w:pPr>
      <w:r>
        <w:t xml:space="preserve">ARTÍCULO 177.- El Ayuntamiento garantizará la seguridad pública de las personas en el Municipio, a través de la Dirección de Seguridad Pública, velando en todo momento por el irrestricto respeto a los derechos humanos y observando siempre el principio de presunción de inocencia en todas y cada una de las diligencias que desarrolle en el marco de las atribuciones que le son inherentes y dadas por medio del marco legal y normativo. </w:t>
      </w:r>
    </w:p>
    <w:p w14:paraId="41847175" w14:textId="1E743854" w:rsidR="00E91E25" w:rsidRDefault="00E91E25" w:rsidP="00E91E25">
      <w:pPr>
        <w:pStyle w:val="Citas"/>
      </w:pPr>
      <w:r>
        <w:t>ARTÍCULO 178.- La Seguridad Pública del Municipio y Tránsito Municipal recae directamente en el Presidente Municipal, quien para su ejecución se auxilia en la Dirección de Seguridad Pública, quien se conducirá en el desempeño de sus funciones y responsabilidades conforme a las normas de conducta, disciplina y técnicas que al efecto dicte el Ayuntamiento y formará parte del Sistema de Seguridad Pública del Estado de México.</w:t>
      </w:r>
    </w:p>
    <w:p w14:paraId="6BA1B6E5" w14:textId="48C8072E" w:rsidR="00E91E25" w:rsidRDefault="00E91E25" w:rsidP="00E91E25">
      <w:pPr>
        <w:pStyle w:val="Citas"/>
      </w:pPr>
      <w:r>
        <w:lastRenderedPageBreak/>
        <w:t>ARTÍCULO 179.- Corresponde a la Dirección de Seguridad Pública las siguientes funciones y encargos:</w:t>
      </w:r>
    </w:p>
    <w:p w14:paraId="3CC85038" w14:textId="542D67EB" w:rsidR="00E91E25" w:rsidRDefault="00E91E25" w:rsidP="00E91E25">
      <w:pPr>
        <w:pStyle w:val="Citas"/>
      </w:pPr>
      <w:r>
        <w:t>(…)</w:t>
      </w:r>
    </w:p>
    <w:p w14:paraId="6CF88D24" w14:textId="4EF8FF8E" w:rsidR="00E91E25" w:rsidRDefault="00BA7347" w:rsidP="00E91E25">
      <w:pPr>
        <w:pStyle w:val="Citas"/>
      </w:pPr>
      <w:r>
        <w:t>II. Prevenir la comisión de delitos</w:t>
      </w:r>
    </w:p>
    <w:p w14:paraId="4170BF68" w14:textId="584CE043" w:rsidR="00BA7347" w:rsidRDefault="00BA7347" w:rsidP="00E91E25">
      <w:pPr>
        <w:pStyle w:val="Citas"/>
      </w:pPr>
      <w:r>
        <w:t>(…)</w:t>
      </w:r>
    </w:p>
    <w:p w14:paraId="184445D4" w14:textId="7C2790FA" w:rsidR="00BA7347" w:rsidRDefault="00BA7347" w:rsidP="00E91E25">
      <w:pPr>
        <w:pStyle w:val="Citas"/>
      </w:pPr>
      <w:r>
        <w:t>VII. Prevenir y evitar toda conducta antisocial de los particulares que genere desorden público y, previa denuncia o queja, debiendo remitirlos a la Oficialía Calificadora para su advertencia.</w:t>
      </w:r>
    </w:p>
    <w:p w14:paraId="14F1B3B2" w14:textId="428C1448" w:rsidR="00BA7347" w:rsidRDefault="00BA7347" w:rsidP="00E91E25">
      <w:pPr>
        <w:pStyle w:val="Citas"/>
      </w:pPr>
      <w:r>
        <w:t>(…)</w:t>
      </w:r>
    </w:p>
    <w:p w14:paraId="12F2E5E6" w14:textId="38CC4CA8" w:rsidR="00BA7347" w:rsidRDefault="00BA7347" w:rsidP="00E91E25">
      <w:pPr>
        <w:pStyle w:val="Citas"/>
      </w:pPr>
      <w:r>
        <w:t>XI. Presentar de manera inmediata ante la autoridad competente a las personas detenidas por la presunta comisión de un delito, procediendo al registro correspondiente</w:t>
      </w:r>
    </w:p>
    <w:p w14:paraId="10A58A72" w14:textId="163952CF" w:rsidR="00BA7347" w:rsidRPr="00A46EEC" w:rsidRDefault="00BA7347" w:rsidP="00E91E25">
      <w:pPr>
        <w:pStyle w:val="Citas"/>
        <w:rPr>
          <w:b/>
          <w:bCs/>
        </w:rPr>
      </w:pPr>
      <w:r>
        <w:t>(…)</w:t>
      </w:r>
      <w:r w:rsidR="00D2499B">
        <w:t>”</w:t>
      </w:r>
      <w:r w:rsidR="00A46EEC">
        <w:t xml:space="preserve"> </w:t>
      </w:r>
      <w:r w:rsidR="00A46EEC">
        <w:rPr>
          <w:b/>
          <w:bCs/>
        </w:rPr>
        <w:t>(Sic)</w:t>
      </w:r>
    </w:p>
    <w:p w14:paraId="1A923217" w14:textId="75985659" w:rsidR="00D2499B" w:rsidRDefault="00D2499B" w:rsidP="00E91E25">
      <w:pPr>
        <w:pStyle w:val="Citas"/>
      </w:pPr>
    </w:p>
    <w:p w14:paraId="703584CC" w14:textId="2D332DAD" w:rsidR="00D2499B" w:rsidRPr="00D2499B" w:rsidRDefault="00D2499B" w:rsidP="00D2499B">
      <w:pPr>
        <w:pStyle w:val="Citas"/>
        <w:jc w:val="center"/>
        <w:rPr>
          <w:b/>
          <w:bCs/>
        </w:rPr>
      </w:pPr>
      <w:r w:rsidRPr="00D2499B">
        <w:rPr>
          <w:b/>
          <w:bCs/>
        </w:rPr>
        <w:t>MANUAL DE ORGANIZACIÓN DE LA DIRECCIÓN DE ADMINISTRACIÓN Y RECURSOS MATERIALES</w:t>
      </w:r>
    </w:p>
    <w:p w14:paraId="2FF9E2D3" w14:textId="1102D40E" w:rsidR="00D2499B" w:rsidRDefault="00A46EEC" w:rsidP="00E91E25">
      <w:pPr>
        <w:pStyle w:val="Citas"/>
      </w:pPr>
      <w:r>
        <w:t>“</w:t>
      </w:r>
      <w:r w:rsidR="00914BBC">
        <w:t>FUNCIONES DEL AREA DE RECURSOS HUMANOS:</w:t>
      </w:r>
    </w:p>
    <w:p w14:paraId="53F5DF00" w14:textId="2E1533F5" w:rsidR="00914BBC" w:rsidRDefault="00914BBC" w:rsidP="00E91E25">
      <w:pPr>
        <w:pStyle w:val="Citas"/>
      </w:pPr>
      <w:r>
        <w:t>I.- Coordinar el proceso de reclutamiento, selección, contratación, inducción del personal, capacitación y desarrollo, de acuerdo a los perfiles de los puestos y requerimientos de las diferentes áreas del ayuntamiento.</w:t>
      </w:r>
    </w:p>
    <w:p w14:paraId="7E771631" w14:textId="4D2B43B7" w:rsidR="00914BBC" w:rsidRDefault="00914BBC" w:rsidP="00E91E25">
      <w:pPr>
        <w:pStyle w:val="Citas"/>
      </w:pPr>
      <w:r>
        <w:lastRenderedPageBreak/>
        <w:t>(…)</w:t>
      </w:r>
    </w:p>
    <w:p w14:paraId="17B3CEF5" w14:textId="77777777" w:rsidR="00914BBC" w:rsidRDefault="00914BBC" w:rsidP="00E91E25">
      <w:pPr>
        <w:pStyle w:val="Citas"/>
      </w:pPr>
      <w:r>
        <w:t xml:space="preserve">IV.- Dar seguimiento a las designaciones del personal, los movimientos de altas, promociones, bajas, permisos, licencias, cambios de adscripciones e incrementos salariales que se autoricen. </w:t>
      </w:r>
    </w:p>
    <w:p w14:paraId="0FD1A6B0" w14:textId="68174A85" w:rsidR="00914BBC" w:rsidRDefault="00914BBC" w:rsidP="00E91E25">
      <w:pPr>
        <w:pStyle w:val="Citas"/>
      </w:pPr>
      <w:r>
        <w:t>V.- Coordinar la elaboración y mantener actualizada las plantillas de personal del Municipio, a fin de contar con información confiable de la estructura ocupacional, para la toma de decisiones.</w:t>
      </w:r>
    </w:p>
    <w:p w14:paraId="6092AF06" w14:textId="2A246641" w:rsidR="00914BBC" w:rsidRDefault="00914BBC" w:rsidP="00E91E25">
      <w:pPr>
        <w:pStyle w:val="Citas"/>
      </w:pPr>
      <w:r>
        <w:t>(…)</w:t>
      </w:r>
    </w:p>
    <w:p w14:paraId="5173956B" w14:textId="27EB4044" w:rsidR="00914BBC" w:rsidRDefault="00914BBC" w:rsidP="00E91E25">
      <w:pPr>
        <w:pStyle w:val="Citas"/>
      </w:pPr>
      <w:r>
        <w:t>X.- Una vez que se tienen los importes definitivos de la nómina autorizarla en el Sistema de Nóminas y posteriormente entregarle los importes del departamento de tesorería para que pueda depositar el dinero en la cuenta para realizar la dispersión.</w:t>
      </w:r>
    </w:p>
    <w:p w14:paraId="070D3E42" w14:textId="595394BA" w:rsidR="00F24AEF" w:rsidRPr="00F24AEF" w:rsidRDefault="00F24AEF" w:rsidP="00E91E25">
      <w:pPr>
        <w:pStyle w:val="Citas"/>
        <w:rPr>
          <w:b/>
          <w:bCs/>
        </w:rPr>
      </w:pPr>
      <w:r>
        <w:t xml:space="preserve">(…)” </w:t>
      </w:r>
      <w:r>
        <w:rPr>
          <w:b/>
          <w:bCs/>
        </w:rPr>
        <w:t>(Sic)</w:t>
      </w:r>
    </w:p>
    <w:p w14:paraId="4BA7A052" w14:textId="77777777" w:rsidR="00BA7347" w:rsidRDefault="00BA7347" w:rsidP="00E91E25">
      <w:pPr>
        <w:pStyle w:val="Citas"/>
        <w:rPr>
          <w:sz w:val="24"/>
          <w:szCs w:val="24"/>
        </w:rPr>
      </w:pPr>
    </w:p>
    <w:p w14:paraId="191D1ADD" w14:textId="199D84F2" w:rsidR="00F24AEF" w:rsidRDefault="001F4AB8" w:rsidP="001F4AB8">
      <w:pPr>
        <w:spacing w:after="0" w:line="360" w:lineRule="auto"/>
        <w:jc w:val="both"/>
        <w:rPr>
          <w:rFonts w:ascii="Palatino Linotype" w:hAnsi="Palatino Linotype" w:cs="Arial"/>
          <w:color w:val="000000"/>
          <w:sz w:val="24"/>
          <w:szCs w:val="24"/>
          <w:lang w:val="es-ES_tradnl"/>
        </w:rPr>
      </w:pPr>
      <w:r w:rsidRPr="00F17605">
        <w:rPr>
          <w:rFonts w:ascii="Palatino Linotype" w:hAnsi="Palatino Linotype" w:cs="Arial"/>
          <w:color w:val="000000"/>
          <w:sz w:val="24"/>
          <w:szCs w:val="24"/>
          <w:lang w:val="es-ES_tradnl"/>
        </w:rPr>
        <w:t xml:space="preserve">En efecto, de la normatividad previamente plasmada se desprende que </w:t>
      </w:r>
      <w:r>
        <w:rPr>
          <w:rFonts w:ascii="Palatino Linotype" w:hAnsi="Palatino Linotype" w:cs="Arial"/>
          <w:color w:val="000000"/>
          <w:sz w:val="24"/>
          <w:szCs w:val="24"/>
          <w:lang w:val="es-ES_tradnl"/>
        </w:rPr>
        <w:t xml:space="preserve">la esfera competencial de la </w:t>
      </w:r>
      <w:r w:rsidR="00F24AEF">
        <w:rPr>
          <w:rFonts w:ascii="Palatino Linotype" w:hAnsi="Palatino Linotype" w:cs="Arial"/>
          <w:color w:val="000000"/>
          <w:sz w:val="24"/>
          <w:szCs w:val="24"/>
          <w:lang w:val="es-ES_tradnl"/>
        </w:rPr>
        <w:t xml:space="preserve">Dirección de Administración y Recursos Materiales la encauza a regular diversas aristas relativas a los recursos humanos tales como alta, baja, nómina, plantilla de personal, entre otros. En contraste, la </w:t>
      </w:r>
      <w:r w:rsidR="005D1C26">
        <w:rPr>
          <w:rFonts w:ascii="Palatino Linotype" w:hAnsi="Palatino Linotype" w:cs="Arial"/>
          <w:color w:val="000000"/>
          <w:sz w:val="24"/>
          <w:szCs w:val="24"/>
          <w:lang w:val="es-ES_tradnl"/>
        </w:rPr>
        <w:t xml:space="preserve">Dirección de Seguridad Pública previene la comisión de delitos, registra incidencia delictiva, da cuenta de faltas administrativas, </w:t>
      </w:r>
      <w:r w:rsidR="00A46EEC">
        <w:rPr>
          <w:rFonts w:ascii="Palatino Linotype" w:hAnsi="Palatino Linotype" w:cs="Arial"/>
          <w:color w:val="000000"/>
          <w:sz w:val="24"/>
          <w:szCs w:val="24"/>
          <w:lang w:val="es-ES_tradnl"/>
        </w:rPr>
        <w:t xml:space="preserve">implementa operativos de tránsito, entre otros. </w:t>
      </w:r>
    </w:p>
    <w:p w14:paraId="630B540F" w14:textId="77777777" w:rsidR="00F24AEF" w:rsidRDefault="00F24AEF" w:rsidP="001F4AB8">
      <w:pPr>
        <w:spacing w:after="0" w:line="360" w:lineRule="auto"/>
        <w:jc w:val="both"/>
        <w:rPr>
          <w:rFonts w:ascii="Palatino Linotype" w:hAnsi="Palatino Linotype" w:cs="Arial"/>
          <w:color w:val="000000"/>
          <w:sz w:val="24"/>
          <w:szCs w:val="24"/>
          <w:lang w:val="es-ES_tradnl"/>
        </w:rPr>
      </w:pPr>
    </w:p>
    <w:p w14:paraId="0F218898" w14:textId="50E6F801" w:rsidR="00D93FF7" w:rsidRDefault="00D93FF7" w:rsidP="00D93FF7">
      <w:pPr>
        <w:pStyle w:val="Sinespaciado"/>
        <w:spacing w:line="360" w:lineRule="auto"/>
        <w:jc w:val="both"/>
        <w:rPr>
          <w:rFonts w:ascii="Palatino Linotype" w:hAnsi="Palatino Linotype"/>
        </w:rPr>
      </w:pPr>
      <w:r>
        <w:rPr>
          <w:rFonts w:ascii="Palatino Linotype" w:hAnsi="Palatino Linotype" w:cs="Arial"/>
        </w:rPr>
        <w:t xml:space="preserve">Así las cosas, es óbice mencionar que la información requerida estriba parcialmente </w:t>
      </w:r>
      <w:r w:rsidRPr="00842697">
        <w:rPr>
          <w:rFonts w:ascii="Palatino Linotype" w:hAnsi="Palatino Linotype"/>
          <w:bCs/>
        </w:rPr>
        <w:t xml:space="preserve">en el interés general y el alcance público, lo anterior con fundamento en el artículo 24, </w:t>
      </w:r>
      <w:r w:rsidRPr="00842697">
        <w:rPr>
          <w:rFonts w:ascii="Palatino Linotype" w:hAnsi="Palatino Linotype"/>
          <w:bCs/>
        </w:rPr>
        <w:lastRenderedPageBreak/>
        <w:t xml:space="preserve">fracción XII, 92, </w:t>
      </w:r>
      <w:r>
        <w:rPr>
          <w:rFonts w:ascii="Palatino Linotype" w:hAnsi="Palatino Linotype"/>
          <w:bCs/>
        </w:rPr>
        <w:t xml:space="preserve">fracciones </w:t>
      </w:r>
      <w:r w:rsidR="00422B20" w:rsidRPr="00422B20">
        <w:rPr>
          <w:rFonts w:ascii="Palatino Linotype" w:hAnsi="Palatino Linotype"/>
          <w:bCs/>
        </w:rPr>
        <w:t>VII, VIII</w:t>
      </w:r>
      <w:r w:rsidR="00A46EEC">
        <w:rPr>
          <w:rFonts w:ascii="Palatino Linotype" w:hAnsi="Palatino Linotype"/>
          <w:bCs/>
        </w:rPr>
        <w:t xml:space="preserve"> </w:t>
      </w:r>
      <w:r>
        <w:rPr>
          <w:rFonts w:ascii="Palatino Linotype" w:hAnsi="Palatino Linotype"/>
          <w:bCs/>
        </w:rPr>
        <w:t xml:space="preserve">de la </w:t>
      </w:r>
      <w:r>
        <w:rPr>
          <w:rFonts w:ascii="Palatino Linotype" w:hAnsi="Palatino Linotype"/>
        </w:rPr>
        <w:t xml:space="preserve">Ley de Transparencia y Acceso a la Información Pública del Estado de México y Municipios, normatividad invocada cuyo contenido literal es el siguiente: </w:t>
      </w:r>
    </w:p>
    <w:p w14:paraId="0288E647" w14:textId="77777777" w:rsidR="00D93FF7" w:rsidRPr="00E66BD3" w:rsidRDefault="00D93FF7" w:rsidP="00D93FF7">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58F6D36F" w14:textId="77777777" w:rsidR="00D93FF7" w:rsidRPr="00E66BD3" w:rsidRDefault="00D93FF7" w:rsidP="00D93FF7">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101A3886" w14:textId="77777777" w:rsidR="00D93FF7" w:rsidRPr="00E66BD3" w:rsidRDefault="00D93FF7" w:rsidP="00D93FF7">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8F72613" w14:textId="77777777" w:rsidR="00D93FF7" w:rsidRDefault="00D93FF7" w:rsidP="00D93FF7">
      <w:pPr>
        <w:pStyle w:val="Citas"/>
      </w:pPr>
      <w:r>
        <w:t>(…)</w:t>
      </w:r>
    </w:p>
    <w:p w14:paraId="79CAC607" w14:textId="77777777" w:rsidR="00D93FF7" w:rsidRDefault="00D93FF7" w:rsidP="00D93FF7">
      <w:pPr>
        <w:pStyle w:val="Citas"/>
      </w:pPr>
      <w: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703D9DAC" w14:textId="06D6CEDE" w:rsidR="00D93FF7" w:rsidRDefault="00D93FF7" w:rsidP="00D93FF7">
      <w:pPr>
        <w:pStyle w:val="Citas"/>
      </w:pPr>
      <w:r>
        <w:t xml:space="preserve">El directorio deberá incluir, al menos el nombre, cargo o nombramiento oficial asignado, nivel del puesto en la estructura orgánica, fecha de alta en el cargo, número telefónico, domicilio para recibir correspondencia y dirección de correo electrónico </w:t>
      </w:r>
      <w:r>
        <w:lastRenderedPageBreak/>
        <w:t xml:space="preserve">oficiales, datos que deberán señalarse de forma independiente por dependencia y entidad pública de cada sujeto obligado; </w:t>
      </w:r>
    </w:p>
    <w:p w14:paraId="22499AFE" w14:textId="1C7C85FD" w:rsidR="001F4AB8" w:rsidRDefault="00D93FF7" w:rsidP="00D93FF7">
      <w:pPr>
        <w:pStyle w:val="Citas"/>
      </w:pPr>
      <w: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02D01A4" w14:textId="7A67A1FC" w:rsidR="00D93FF7" w:rsidRPr="00A46EEC" w:rsidRDefault="00D93FF7" w:rsidP="00D93FF7">
      <w:pPr>
        <w:pStyle w:val="Citas"/>
        <w:rPr>
          <w:b/>
          <w:bCs/>
        </w:rPr>
      </w:pPr>
      <w:r>
        <w:t>(…)</w:t>
      </w:r>
      <w:r w:rsidR="00A46EEC">
        <w:t xml:space="preserve">” </w:t>
      </w:r>
      <w:r w:rsidR="00A46EEC">
        <w:rPr>
          <w:b/>
          <w:bCs/>
        </w:rPr>
        <w:t>(Sic)</w:t>
      </w:r>
    </w:p>
    <w:p w14:paraId="284D97D9" w14:textId="43C73374" w:rsidR="00A46EEC" w:rsidRDefault="00A46EEC" w:rsidP="00D93FF7">
      <w:pPr>
        <w:pStyle w:val="Citas"/>
      </w:pPr>
    </w:p>
    <w:p w14:paraId="3D99A9D4" w14:textId="77777777" w:rsidR="00E95D21" w:rsidRPr="005D1138" w:rsidRDefault="00E95D21" w:rsidP="00E95D21">
      <w:pPr>
        <w:pStyle w:val="infoemcitas"/>
        <w:tabs>
          <w:tab w:val="left" w:pos="7655"/>
        </w:tabs>
        <w:ind w:left="0" w:right="0"/>
        <w:rPr>
          <w:i w:val="0"/>
          <w:sz w:val="24"/>
          <w:szCs w:val="24"/>
        </w:rPr>
      </w:pPr>
      <w:r w:rsidRPr="005D1138">
        <w:rPr>
          <w:i w:val="0"/>
          <w:sz w:val="24"/>
          <w:szCs w:val="24"/>
        </w:rPr>
        <w:t xml:space="preserve">Robustece lo anterior, las siguientes imágenes ilustrativas, correspondientes a la tabla de aplicabilidad del </w:t>
      </w:r>
      <w:r w:rsidRPr="005D1138">
        <w:rPr>
          <w:b/>
          <w:i w:val="0"/>
          <w:sz w:val="24"/>
          <w:szCs w:val="24"/>
        </w:rPr>
        <w:t xml:space="preserve">Sujeto Obligado, </w:t>
      </w:r>
      <w:r w:rsidRPr="005D1138">
        <w:rPr>
          <w:i w:val="0"/>
          <w:sz w:val="24"/>
          <w:szCs w:val="24"/>
        </w:rPr>
        <w:t xml:space="preserve">misma que puede ser consultada en la siguiente dirección electrónica: </w:t>
      </w:r>
    </w:p>
    <w:p w14:paraId="4B14ECC7" w14:textId="1A9A3F1B" w:rsidR="00E95D21" w:rsidRPr="005D1138" w:rsidRDefault="00FE5B2F" w:rsidP="00E95D21">
      <w:pPr>
        <w:spacing w:after="0" w:line="360" w:lineRule="auto"/>
        <w:jc w:val="both"/>
        <w:rPr>
          <w:rStyle w:val="Hipervnculo"/>
          <w:rFonts w:ascii="Palatino Linotype" w:hAnsi="Palatino Linotype"/>
          <w:bCs/>
          <w:sz w:val="24"/>
          <w:szCs w:val="24"/>
        </w:rPr>
      </w:pPr>
      <w:hyperlink r:id="rId11" w:history="1">
        <w:r w:rsidR="00E95D21" w:rsidRPr="005D1138">
          <w:rPr>
            <w:rStyle w:val="Hipervnculo"/>
            <w:rFonts w:ascii="Palatino Linotype" w:hAnsi="Palatino Linotype"/>
            <w:bCs/>
            <w:sz w:val="24"/>
            <w:szCs w:val="24"/>
          </w:rPr>
          <w:t>https://www.infoem.org.mx/es/contenido/transparencia/directorio-de-sujetos-obligados</w:t>
        </w:r>
      </w:hyperlink>
    </w:p>
    <w:p w14:paraId="2A73AC1A" w14:textId="2FD4C9CC" w:rsidR="00DA52F0" w:rsidRDefault="005D1138" w:rsidP="00E95D21">
      <w:pPr>
        <w:spacing w:after="0" w:line="360" w:lineRule="auto"/>
        <w:jc w:val="both"/>
        <w:rPr>
          <w:rStyle w:val="Hipervnculo"/>
          <w:rFonts w:ascii="Palatino Linotype" w:hAnsi="Palatino Linotype"/>
          <w:bCs/>
        </w:rPr>
      </w:pPr>
      <w:r>
        <w:rPr>
          <w:rFonts w:ascii="Palatino Linotype" w:hAnsi="Palatino Linotype"/>
          <w:bCs/>
          <w:noProof/>
          <w:color w:val="0563C1" w:themeColor="hyperlink"/>
          <w:u w:val="single"/>
          <w:lang w:eastAsia="es-MX"/>
        </w:rPr>
        <mc:AlternateContent>
          <mc:Choice Requires="wps">
            <w:drawing>
              <wp:anchor distT="0" distB="0" distL="114300" distR="114300" simplePos="0" relativeHeight="251711488" behindDoc="0" locked="0" layoutInCell="1" allowOverlap="1" wp14:anchorId="114E6BC8" wp14:editId="67563D9F">
                <wp:simplePos x="0" y="0"/>
                <wp:positionH relativeFrom="column">
                  <wp:posOffset>-290426</wp:posOffset>
                </wp:positionH>
                <wp:positionV relativeFrom="paragraph">
                  <wp:posOffset>281073</wp:posOffset>
                </wp:positionV>
                <wp:extent cx="6334298" cy="2826327"/>
                <wp:effectExtent l="0" t="0" r="28575" b="31750"/>
                <wp:wrapNone/>
                <wp:docPr id="27" name="Straight Connector 27"/>
                <wp:cNvGraphicFramePr/>
                <a:graphic xmlns:a="http://schemas.openxmlformats.org/drawingml/2006/main">
                  <a:graphicData uri="http://schemas.microsoft.com/office/word/2010/wordprocessingShape">
                    <wps:wsp>
                      <wps:cNvCnPr/>
                      <wps:spPr>
                        <a:xfrm>
                          <a:off x="0" y="0"/>
                          <a:ext cx="6334298" cy="28263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CF275E" id="Straight Connector 27"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2.85pt,22.15pt" to="475.9pt,2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" strokecolor="#5b9bd5 [3204]" strokeweight=".5pt">
                <v:stroke joinstyle="miter"/>
              </v:line>
            </w:pict>
          </mc:Fallback>
        </mc:AlternateContent>
      </w:r>
    </w:p>
    <w:p w14:paraId="78EE0CDD" w14:textId="5F707996" w:rsidR="00DA52F0" w:rsidRDefault="00DA52F0" w:rsidP="00E95D21">
      <w:pPr>
        <w:spacing w:after="0" w:line="360" w:lineRule="auto"/>
        <w:jc w:val="both"/>
        <w:rPr>
          <w:rStyle w:val="Hipervnculo"/>
          <w:rFonts w:ascii="Palatino Linotype" w:hAnsi="Palatino Linotype"/>
          <w:bCs/>
        </w:rPr>
      </w:pPr>
    </w:p>
    <w:p w14:paraId="1926F7F0" w14:textId="77777777" w:rsidR="000D6E64" w:rsidRDefault="000D6E64" w:rsidP="00E95D21">
      <w:pPr>
        <w:spacing w:after="0" w:line="360" w:lineRule="auto"/>
        <w:jc w:val="both"/>
        <w:rPr>
          <w:rFonts w:ascii="Palatino Linotype" w:hAnsi="Palatino Linotype"/>
          <w:sz w:val="24"/>
          <w:szCs w:val="24"/>
        </w:rPr>
      </w:pPr>
    </w:p>
    <w:p w14:paraId="017622C5" w14:textId="77777777" w:rsidR="000D6E64" w:rsidRDefault="000D6E64" w:rsidP="00E95D21">
      <w:pPr>
        <w:spacing w:after="0" w:line="360" w:lineRule="auto"/>
        <w:jc w:val="both"/>
        <w:rPr>
          <w:rFonts w:ascii="Palatino Linotype" w:hAnsi="Palatino Linotype"/>
          <w:sz w:val="24"/>
          <w:szCs w:val="24"/>
        </w:rPr>
      </w:pPr>
    </w:p>
    <w:p w14:paraId="7A28ADFC" w14:textId="77777777" w:rsidR="000D6E64" w:rsidRDefault="000D6E64" w:rsidP="00E95D21">
      <w:pPr>
        <w:spacing w:after="0" w:line="360" w:lineRule="auto"/>
        <w:jc w:val="both"/>
        <w:rPr>
          <w:rFonts w:ascii="Palatino Linotype" w:hAnsi="Palatino Linotype"/>
          <w:sz w:val="24"/>
          <w:szCs w:val="24"/>
        </w:rPr>
      </w:pPr>
    </w:p>
    <w:p w14:paraId="06EF5929" w14:textId="77777777" w:rsidR="000D6E64" w:rsidRDefault="000D6E64" w:rsidP="00E95D21">
      <w:pPr>
        <w:spacing w:after="0" w:line="360" w:lineRule="auto"/>
        <w:jc w:val="both"/>
        <w:rPr>
          <w:rFonts w:ascii="Palatino Linotype" w:hAnsi="Palatino Linotype"/>
          <w:sz w:val="24"/>
          <w:szCs w:val="24"/>
        </w:rPr>
      </w:pPr>
    </w:p>
    <w:p w14:paraId="78F560B5" w14:textId="66D115A3" w:rsidR="00DA52F0" w:rsidRDefault="000D6E64" w:rsidP="00E95D21">
      <w:pPr>
        <w:spacing w:after="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710464" behindDoc="0" locked="0" layoutInCell="1" allowOverlap="1" wp14:anchorId="341BF609" wp14:editId="7E380473">
            <wp:simplePos x="0" y="0"/>
            <wp:positionH relativeFrom="column">
              <wp:posOffset>13335</wp:posOffset>
            </wp:positionH>
            <wp:positionV relativeFrom="paragraph">
              <wp:posOffset>3773805</wp:posOffset>
            </wp:positionV>
            <wp:extent cx="5753100" cy="3455035"/>
            <wp:effectExtent l="19050" t="19050" r="19050" b="12065"/>
            <wp:wrapThrough wrapText="bothSides">
              <wp:wrapPolygon edited="0">
                <wp:start x="-72" y="-119"/>
                <wp:lineTo x="-72" y="21556"/>
                <wp:lineTo x="21600" y="21556"/>
                <wp:lineTo x="21600" y="-119"/>
                <wp:lineTo x="-72" y="-119"/>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4550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DA52F0">
        <w:rPr>
          <w:rFonts w:ascii="Palatino Linotype" w:hAnsi="Palatino Linotype"/>
          <w:noProof/>
          <w:sz w:val="24"/>
          <w:szCs w:val="24"/>
          <w:lang w:eastAsia="es-MX"/>
        </w:rPr>
        <w:drawing>
          <wp:anchor distT="0" distB="0" distL="114300" distR="114300" simplePos="0" relativeHeight="251709440" behindDoc="0" locked="0" layoutInCell="1" allowOverlap="1" wp14:anchorId="4402055F" wp14:editId="49A370A6">
            <wp:simplePos x="0" y="0"/>
            <wp:positionH relativeFrom="column">
              <wp:posOffset>20955</wp:posOffset>
            </wp:positionH>
            <wp:positionV relativeFrom="paragraph">
              <wp:posOffset>19050</wp:posOffset>
            </wp:positionV>
            <wp:extent cx="5745480" cy="3458845"/>
            <wp:effectExtent l="19050" t="19050" r="26670" b="27305"/>
            <wp:wrapThrough wrapText="bothSides">
              <wp:wrapPolygon edited="0">
                <wp:start x="-72" y="-119"/>
                <wp:lineTo x="-72" y="21652"/>
                <wp:lineTo x="21629" y="21652"/>
                <wp:lineTo x="21629" y="-119"/>
                <wp:lineTo x="-72" y="-119"/>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45480" cy="34588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8175098" w14:textId="77777777" w:rsidR="000D6E64" w:rsidRPr="00A56A13" w:rsidRDefault="000D6E64" w:rsidP="000D6E64">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lastRenderedPageBreak/>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w:t>
      </w:r>
      <w:r>
        <w:rPr>
          <w:rFonts w:ascii="Palatino Linotype" w:eastAsia="Arial Unicode MS" w:hAnsi="Palatino Linotype" w:cs="Times New Roman"/>
          <w:sz w:val="24"/>
          <w:szCs w:val="24"/>
        </w:rPr>
        <w:t>ones</w:t>
      </w:r>
      <w:r w:rsidRPr="0039245A">
        <w:rPr>
          <w:rFonts w:ascii="Palatino Linotype" w:eastAsia="Arial Unicode MS" w:hAnsi="Palatino Linotype" w:cs="Times New Roman"/>
          <w:sz w:val="24"/>
          <w:szCs w:val="24"/>
        </w:rPr>
        <w:t xml:space="preserve"> </w:t>
      </w:r>
      <w:r>
        <w:rPr>
          <w:rFonts w:ascii="Palatino Linotype" w:eastAsia="Arial Unicode MS" w:hAnsi="Palatino Linotype" w:cs="Times New Roman"/>
          <w:sz w:val="24"/>
          <w:szCs w:val="24"/>
        </w:rPr>
        <w:t xml:space="preserve">VII y </w:t>
      </w:r>
      <w:r w:rsidRPr="0039245A">
        <w:rPr>
          <w:rFonts w:ascii="Palatino Linotype" w:eastAsia="Arial Unicode MS" w:hAnsi="Palatino Linotype" w:cs="Times New Roman"/>
          <w:sz w:val="24"/>
          <w:szCs w:val="24"/>
        </w:rPr>
        <w:t>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w:t>
      </w:r>
      <w:r>
        <w:rPr>
          <w:rFonts w:ascii="Palatino Linotype" w:eastAsia="Times New Roman" w:hAnsi="Palatino Linotype" w:cs="Arial"/>
          <w:sz w:val="24"/>
          <w:szCs w:val="24"/>
        </w:rPr>
        <w:t xml:space="preserve">del directorio (nombre y cargo) y remuneración bruta y neta de todos los servidores públicos </w:t>
      </w:r>
      <w:r w:rsidRPr="0039245A">
        <w:rPr>
          <w:rFonts w:ascii="Palatino Linotype" w:eastAsia="Arial Unicode MS" w:hAnsi="Palatino Linotype" w:cs="Arial"/>
          <w:sz w:val="24"/>
          <w:szCs w:val="24"/>
        </w:rPr>
        <w:t xml:space="preserve">se trata de las </w:t>
      </w:r>
      <w:r w:rsidRPr="00A56A13">
        <w:rPr>
          <w:rFonts w:ascii="Palatino Linotype" w:eastAsia="Arial Unicode MS" w:hAnsi="Palatino Linotype" w:cs="Arial"/>
          <w:sz w:val="24"/>
          <w:szCs w:val="24"/>
        </w:rPr>
        <w:t xml:space="preserve">obligaciones de transparencia comunes, esto es, información que por su naturaleza es pública y que los </w:t>
      </w:r>
      <w:r w:rsidRPr="00A56A13">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social. </w:t>
      </w:r>
    </w:p>
    <w:p w14:paraId="06BE1ECE" w14:textId="4C584523" w:rsidR="00C10621" w:rsidRDefault="000D6E64" w:rsidP="00D870AC">
      <w:pPr>
        <w:spacing w:before="240" w:line="360" w:lineRule="auto"/>
        <w:jc w:val="both"/>
        <w:rPr>
          <w:rFonts w:ascii="Palatino Linotype" w:hAnsi="Palatino Linotype"/>
          <w:sz w:val="24"/>
          <w:szCs w:val="24"/>
        </w:rPr>
      </w:pPr>
      <w:r w:rsidRPr="00A56A13">
        <w:rPr>
          <w:rFonts w:ascii="Palatino Linotype" w:hAnsi="Palatino Linotype"/>
          <w:sz w:val="24"/>
          <w:szCs w:val="24"/>
        </w:rPr>
        <w:t xml:space="preserve">Una vez sentado lo anterior, </w:t>
      </w:r>
      <w:r w:rsidR="00A56A13" w:rsidRPr="00A56A13">
        <w:rPr>
          <w:rFonts w:ascii="Palatino Linotype" w:hAnsi="Palatino Linotype"/>
          <w:sz w:val="24"/>
          <w:szCs w:val="24"/>
        </w:rPr>
        <w:t xml:space="preserve">como se mencionó en el </w:t>
      </w:r>
      <w:r w:rsidR="00A56A13">
        <w:rPr>
          <w:rFonts w:ascii="Palatino Linotype" w:hAnsi="Palatino Linotype"/>
          <w:sz w:val="24"/>
          <w:szCs w:val="24"/>
        </w:rPr>
        <w:t xml:space="preserve">antecedente segundo, </w:t>
      </w:r>
      <w:r w:rsidR="00A56A13">
        <w:rPr>
          <w:rFonts w:ascii="Palatino Linotype" w:hAnsi="Palatino Linotype"/>
          <w:b/>
          <w:bCs/>
          <w:sz w:val="24"/>
          <w:szCs w:val="24"/>
        </w:rPr>
        <w:t xml:space="preserve">El Sujeto Obligado </w:t>
      </w:r>
      <w:r w:rsidR="00A56A13">
        <w:rPr>
          <w:rFonts w:ascii="Palatino Linotype" w:hAnsi="Palatino Linotype"/>
          <w:sz w:val="24"/>
          <w:szCs w:val="24"/>
        </w:rPr>
        <w:t xml:space="preserve">en fecha </w:t>
      </w:r>
      <w:r w:rsidR="009C68A3">
        <w:rPr>
          <w:rFonts w:ascii="Palatino Linotype" w:hAnsi="Palatino Linotype"/>
          <w:sz w:val="24"/>
          <w:szCs w:val="24"/>
        </w:rPr>
        <w:t>veintiséis de abril, rindió su respuesta a la solicitud de información formulada por el particular, adjuntando para tal efecto lo siguiente:</w:t>
      </w:r>
    </w:p>
    <w:p w14:paraId="71613431" w14:textId="142E5D66" w:rsidR="009C68A3" w:rsidRPr="00074865" w:rsidRDefault="009C68A3">
      <w:pPr>
        <w:pStyle w:val="Prrafodelista"/>
        <w:numPr>
          <w:ilvl w:val="0"/>
          <w:numId w:val="7"/>
        </w:numPr>
        <w:spacing w:before="240" w:line="360" w:lineRule="auto"/>
        <w:jc w:val="both"/>
        <w:rPr>
          <w:rFonts w:ascii="Palatino Linotype" w:hAnsi="Palatino Linotype"/>
          <w:b/>
          <w:bCs/>
        </w:rPr>
      </w:pPr>
      <w:r>
        <w:rPr>
          <w:rFonts w:ascii="Palatino Linotype" w:hAnsi="Palatino Linotype"/>
          <w:b/>
          <w:bCs/>
        </w:rPr>
        <w:t>“</w:t>
      </w:r>
      <w:r>
        <w:rPr>
          <w:rFonts w:ascii="Palatino Linotype" w:hAnsi="Palatino Linotype" w:cs="Arial"/>
          <w:b/>
          <w:bCs/>
        </w:rPr>
        <w:t xml:space="preserve">“00080_.pdf”: </w:t>
      </w:r>
      <w:r w:rsidR="00074865">
        <w:rPr>
          <w:rFonts w:ascii="Palatino Linotype" w:hAnsi="Palatino Linotype" w:cs="Arial"/>
        </w:rPr>
        <w:t>Compila lo siguiente:</w:t>
      </w:r>
    </w:p>
    <w:p w14:paraId="51C1DEB5" w14:textId="5EED7C83" w:rsidR="00074865" w:rsidRDefault="00074865">
      <w:pPr>
        <w:pStyle w:val="Prrafodelista"/>
        <w:numPr>
          <w:ilvl w:val="0"/>
          <w:numId w:val="9"/>
        </w:numPr>
        <w:spacing w:before="240" w:line="360" w:lineRule="auto"/>
        <w:jc w:val="both"/>
        <w:rPr>
          <w:rFonts w:ascii="Palatino Linotype" w:hAnsi="Palatino Linotype"/>
        </w:rPr>
      </w:pPr>
      <w:r>
        <w:rPr>
          <w:rFonts w:ascii="Palatino Linotype" w:hAnsi="Palatino Linotype"/>
        </w:rPr>
        <w:t xml:space="preserve">Oficio número </w:t>
      </w:r>
      <w:r>
        <w:rPr>
          <w:rFonts w:ascii="Palatino Linotype" w:hAnsi="Palatino Linotype"/>
          <w:b/>
          <w:bCs/>
        </w:rPr>
        <w:t xml:space="preserve">PM/DSPM/04/53/2022 </w:t>
      </w:r>
      <w:r>
        <w:rPr>
          <w:rFonts w:ascii="Palatino Linotype" w:hAnsi="Palatino Linotype"/>
        </w:rPr>
        <w:t>signado por el Director de Seguridad Pública y dirigido a la Directora de la Unidad de Información, Planeación, Programación, Evaluación y Transparencia, de fecha veintidós de abril de dos mil veintidós, en síntesis</w:t>
      </w:r>
      <w:r w:rsidR="000F5726">
        <w:rPr>
          <w:rFonts w:ascii="Palatino Linotype" w:hAnsi="Palatino Linotype"/>
        </w:rPr>
        <w:t xml:space="preserve"> expone lo siguiente</w:t>
      </w:r>
      <w:r>
        <w:rPr>
          <w:rFonts w:ascii="Palatino Linotype" w:hAnsi="Palatino Linotype"/>
        </w:rPr>
        <w:t>:</w:t>
      </w:r>
    </w:p>
    <w:p w14:paraId="2D7CBDE0" w14:textId="5908699F" w:rsidR="00074865" w:rsidRDefault="00074865">
      <w:pPr>
        <w:pStyle w:val="Prrafodelista"/>
        <w:numPr>
          <w:ilvl w:val="0"/>
          <w:numId w:val="10"/>
        </w:numPr>
        <w:spacing w:before="240" w:line="360" w:lineRule="auto"/>
        <w:jc w:val="both"/>
        <w:rPr>
          <w:rFonts w:ascii="Palatino Linotype" w:hAnsi="Palatino Linotype"/>
        </w:rPr>
      </w:pPr>
      <w:r>
        <w:rPr>
          <w:rFonts w:ascii="Palatino Linotype" w:hAnsi="Palatino Linotype"/>
        </w:rPr>
        <w:t xml:space="preserve">Requerimiento </w:t>
      </w:r>
      <w:r>
        <w:rPr>
          <w:rFonts w:ascii="Palatino Linotype" w:hAnsi="Palatino Linotype"/>
          <w:b/>
          <w:bCs/>
        </w:rPr>
        <w:t xml:space="preserve">5, </w:t>
      </w:r>
      <w:r>
        <w:rPr>
          <w:rFonts w:ascii="Palatino Linotype" w:hAnsi="Palatino Linotype"/>
        </w:rPr>
        <w:t>describe el equipo básico de los elementos de seguridad</w:t>
      </w:r>
    </w:p>
    <w:p w14:paraId="32C8D17A" w14:textId="41B3441B" w:rsidR="00074865" w:rsidRDefault="00074865">
      <w:pPr>
        <w:pStyle w:val="Prrafodelista"/>
        <w:numPr>
          <w:ilvl w:val="0"/>
          <w:numId w:val="10"/>
        </w:numPr>
        <w:spacing w:before="240" w:line="360" w:lineRule="auto"/>
        <w:jc w:val="both"/>
        <w:rPr>
          <w:rFonts w:ascii="Palatino Linotype" w:hAnsi="Palatino Linotype"/>
        </w:rPr>
      </w:pPr>
      <w:r>
        <w:rPr>
          <w:rFonts w:ascii="Palatino Linotype" w:hAnsi="Palatino Linotype"/>
        </w:rPr>
        <w:t xml:space="preserve">Requerimiento </w:t>
      </w:r>
      <w:r w:rsidR="005E3070">
        <w:rPr>
          <w:rFonts w:ascii="Palatino Linotype" w:hAnsi="Palatino Linotype"/>
          <w:b/>
          <w:bCs/>
        </w:rPr>
        <w:t xml:space="preserve">6, </w:t>
      </w:r>
      <w:r w:rsidR="005E3070">
        <w:rPr>
          <w:rFonts w:ascii="Palatino Linotype" w:hAnsi="Palatino Linotype"/>
        </w:rPr>
        <w:t xml:space="preserve">aduce hechos negativos con relación al servicio profesional de carrera. </w:t>
      </w:r>
    </w:p>
    <w:p w14:paraId="154893F5" w14:textId="4DDCE415" w:rsidR="005E3070" w:rsidRDefault="005E3070">
      <w:pPr>
        <w:pStyle w:val="Prrafodelista"/>
        <w:numPr>
          <w:ilvl w:val="0"/>
          <w:numId w:val="10"/>
        </w:numPr>
        <w:spacing w:before="240" w:line="360" w:lineRule="auto"/>
        <w:jc w:val="both"/>
        <w:rPr>
          <w:rFonts w:ascii="Palatino Linotype" w:hAnsi="Palatino Linotype"/>
        </w:rPr>
      </w:pPr>
      <w:r>
        <w:rPr>
          <w:rFonts w:ascii="Palatino Linotype" w:hAnsi="Palatino Linotype"/>
        </w:rPr>
        <w:lastRenderedPageBreak/>
        <w:t xml:space="preserve">Requerimientos </w:t>
      </w:r>
      <w:r>
        <w:rPr>
          <w:rFonts w:ascii="Palatino Linotype" w:hAnsi="Palatino Linotype"/>
          <w:b/>
          <w:bCs/>
        </w:rPr>
        <w:t xml:space="preserve">7 y 8, </w:t>
      </w:r>
      <w:r>
        <w:rPr>
          <w:rFonts w:ascii="Palatino Linotype" w:hAnsi="Palatino Linotype"/>
        </w:rPr>
        <w:t xml:space="preserve">con referencia a los exámenes de control y confianza se pronuncia en sentido positivo en cuanto a su existencia. De manera complementaria, señala fecha de su última aplicación. </w:t>
      </w:r>
    </w:p>
    <w:p w14:paraId="2E26D258" w14:textId="011C7604" w:rsidR="005E3070" w:rsidRPr="005E3070" w:rsidRDefault="005E3070">
      <w:pPr>
        <w:pStyle w:val="Prrafodelista"/>
        <w:numPr>
          <w:ilvl w:val="0"/>
          <w:numId w:val="10"/>
        </w:numPr>
        <w:spacing w:before="240" w:line="360" w:lineRule="auto"/>
        <w:jc w:val="both"/>
        <w:rPr>
          <w:rFonts w:ascii="Palatino Linotype" w:hAnsi="Palatino Linotype"/>
        </w:rPr>
      </w:pPr>
      <w:r>
        <w:rPr>
          <w:rFonts w:ascii="Palatino Linotype" w:hAnsi="Palatino Linotype"/>
        </w:rPr>
        <w:t xml:space="preserve">Aduce la existencia de la Comisión de Honor y Justicia, requerimiento </w:t>
      </w:r>
      <w:r>
        <w:rPr>
          <w:rFonts w:ascii="Palatino Linotype" w:hAnsi="Palatino Linotype"/>
          <w:b/>
          <w:bCs/>
        </w:rPr>
        <w:t xml:space="preserve">9. </w:t>
      </w:r>
    </w:p>
    <w:p w14:paraId="3BE81D71" w14:textId="62C0065E" w:rsidR="005E3070" w:rsidRDefault="005E3070">
      <w:pPr>
        <w:pStyle w:val="Prrafodelista"/>
        <w:numPr>
          <w:ilvl w:val="0"/>
          <w:numId w:val="10"/>
        </w:numPr>
        <w:spacing w:before="240" w:line="360" w:lineRule="auto"/>
        <w:jc w:val="both"/>
        <w:rPr>
          <w:rFonts w:ascii="Palatino Linotype" w:hAnsi="Palatino Linotype"/>
        </w:rPr>
      </w:pPr>
      <w:r>
        <w:rPr>
          <w:rFonts w:ascii="Palatino Linotype" w:hAnsi="Palatino Linotype"/>
        </w:rPr>
        <w:t xml:space="preserve">Requerimiento </w:t>
      </w:r>
      <w:r>
        <w:rPr>
          <w:rFonts w:ascii="Palatino Linotype" w:hAnsi="Palatino Linotype"/>
          <w:b/>
          <w:bCs/>
        </w:rPr>
        <w:t xml:space="preserve">11, </w:t>
      </w:r>
      <w:r>
        <w:rPr>
          <w:rFonts w:ascii="Palatino Linotype" w:hAnsi="Palatino Linotype"/>
        </w:rPr>
        <w:t xml:space="preserve">con relación a las evaluaciones de desempeño policial, </w:t>
      </w:r>
      <w:r w:rsidR="00F42CF6">
        <w:rPr>
          <w:rFonts w:ascii="Palatino Linotype" w:hAnsi="Palatino Linotype"/>
        </w:rPr>
        <w:t xml:space="preserve">refiere que se aplica a elementos en activo, aclarando que no participan instancias ciudadanas. </w:t>
      </w:r>
    </w:p>
    <w:p w14:paraId="7BC1312A" w14:textId="01745E23" w:rsidR="00F42CF6" w:rsidRDefault="00F42CF6">
      <w:pPr>
        <w:pStyle w:val="Prrafodelista"/>
        <w:numPr>
          <w:ilvl w:val="0"/>
          <w:numId w:val="10"/>
        </w:numPr>
        <w:spacing w:before="240" w:line="360" w:lineRule="auto"/>
        <w:jc w:val="both"/>
        <w:rPr>
          <w:rFonts w:ascii="Palatino Linotype" w:hAnsi="Palatino Linotype"/>
        </w:rPr>
      </w:pPr>
      <w:r>
        <w:rPr>
          <w:rFonts w:ascii="Palatino Linotype" w:hAnsi="Palatino Linotype"/>
        </w:rPr>
        <w:t xml:space="preserve">Punto </w:t>
      </w:r>
      <w:r w:rsidRPr="008248DA">
        <w:rPr>
          <w:rFonts w:ascii="Palatino Linotype" w:hAnsi="Palatino Linotype"/>
          <w:b/>
          <w:bCs/>
        </w:rPr>
        <w:t>12,</w:t>
      </w:r>
      <w:r>
        <w:rPr>
          <w:rFonts w:ascii="Palatino Linotype" w:hAnsi="Palatino Linotype"/>
        </w:rPr>
        <w:t xml:space="preserve"> se pronuncia en sentido positivo. </w:t>
      </w:r>
    </w:p>
    <w:p w14:paraId="684C1C16" w14:textId="2E3FC37C" w:rsidR="00F42CF6" w:rsidRDefault="008248DA">
      <w:pPr>
        <w:pStyle w:val="Prrafodelista"/>
        <w:numPr>
          <w:ilvl w:val="0"/>
          <w:numId w:val="10"/>
        </w:numPr>
        <w:spacing w:before="240" w:line="360" w:lineRule="auto"/>
        <w:jc w:val="both"/>
        <w:rPr>
          <w:rFonts w:ascii="Palatino Linotype" w:hAnsi="Palatino Linotype"/>
        </w:rPr>
      </w:pPr>
      <w:r>
        <w:rPr>
          <w:rFonts w:ascii="Palatino Linotype" w:hAnsi="Palatino Linotype"/>
        </w:rPr>
        <w:t xml:space="preserve">Adjunta incidencia delictiva y de faltas administrativas, Requerimiento </w:t>
      </w:r>
      <w:r w:rsidRPr="008248DA">
        <w:rPr>
          <w:rFonts w:ascii="Palatino Linotype" w:hAnsi="Palatino Linotype"/>
          <w:b/>
          <w:bCs/>
        </w:rPr>
        <w:t>13.</w:t>
      </w:r>
      <w:r>
        <w:rPr>
          <w:rFonts w:ascii="Palatino Linotype" w:hAnsi="Palatino Linotype"/>
        </w:rPr>
        <w:t xml:space="preserve"> </w:t>
      </w:r>
    </w:p>
    <w:p w14:paraId="5F3B3806" w14:textId="662E938E" w:rsidR="008248DA" w:rsidRDefault="008248DA">
      <w:pPr>
        <w:pStyle w:val="Prrafodelista"/>
        <w:numPr>
          <w:ilvl w:val="0"/>
          <w:numId w:val="10"/>
        </w:numPr>
        <w:spacing w:before="240" w:line="360" w:lineRule="auto"/>
        <w:jc w:val="both"/>
        <w:rPr>
          <w:rFonts w:ascii="Palatino Linotype" w:hAnsi="Palatino Linotype"/>
        </w:rPr>
      </w:pPr>
      <w:r>
        <w:rPr>
          <w:rFonts w:ascii="Palatino Linotype" w:hAnsi="Palatino Linotype"/>
        </w:rPr>
        <w:t xml:space="preserve">Requerimiento </w:t>
      </w:r>
      <w:r>
        <w:rPr>
          <w:rFonts w:ascii="Palatino Linotype" w:hAnsi="Palatino Linotype"/>
          <w:b/>
          <w:bCs/>
        </w:rPr>
        <w:t xml:space="preserve">14, </w:t>
      </w:r>
      <w:r>
        <w:rPr>
          <w:rFonts w:ascii="Palatino Linotype" w:hAnsi="Palatino Linotype"/>
        </w:rPr>
        <w:t xml:space="preserve">con relación a los programas de prevención de conductas antisociales, reconoce la operación del Programa Municipal de Prevención Social de la Violencia y Delincuencia. </w:t>
      </w:r>
    </w:p>
    <w:p w14:paraId="23DF9145" w14:textId="2BF22494" w:rsidR="008248DA" w:rsidRDefault="008248DA">
      <w:pPr>
        <w:pStyle w:val="Prrafodelista"/>
        <w:numPr>
          <w:ilvl w:val="0"/>
          <w:numId w:val="9"/>
        </w:numPr>
        <w:spacing w:before="240" w:line="360" w:lineRule="auto"/>
        <w:jc w:val="both"/>
        <w:rPr>
          <w:rFonts w:ascii="Palatino Linotype" w:hAnsi="Palatino Linotype"/>
        </w:rPr>
      </w:pPr>
      <w:r>
        <w:rPr>
          <w:rFonts w:ascii="Palatino Linotype" w:hAnsi="Palatino Linotype"/>
        </w:rPr>
        <w:t xml:space="preserve">Incidencia delictiva 2018, 2019,2020 y 2021. </w:t>
      </w:r>
    </w:p>
    <w:p w14:paraId="03721012" w14:textId="28CEA063" w:rsidR="008248DA" w:rsidRPr="008248DA" w:rsidRDefault="008248DA">
      <w:pPr>
        <w:pStyle w:val="Prrafodelista"/>
        <w:numPr>
          <w:ilvl w:val="0"/>
          <w:numId w:val="9"/>
        </w:numPr>
        <w:spacing w:before="240" w:line="360" w:lineRule="auto"/>
        <w:jc w:val="both"/>
        <w:rPr>
          <w:rFonts w:ascii="Palatino Linotype" w:hAnsi="Palatino Linotype"/>
        </w:rPr>
      </w:pPr>
      <w:r>
        <w:rPr>
          <w:rFonts w:ascii="Palatino Linotype" w:hAnsi="Palatino Linotype"/>
        </w:rPr>
        <w:t xml:space="preserve">Estadística de faltas administrativas correspondiente al ejercicio 2022. </w:t>
      </w:r>
    </w:p>
    <w:p w14:paraId="7CE436DC" w14:textId="3183A8DE" w:rsidR="009C68A3" w:rsidRPr="00DD03AB" w:rsidRDefault="009C68A3">
      <w:pPr>
        <w:pStyle w:val="Prrafodelista"/>
        <w:numPr>
          <w:ilvl w:val="0"/>
          <w:numId w:val="7"/>
        </w:numPr>
        <w:spacing w:before="240" w:line="360" w:lineRule="auto"/>
        <w:jc w:val="both"/>
        <w:rPr>
          <w:rFonts w:ascii="Palatino Linotype" w:hAnsi="Palatino Linotype"/>
          <w:b/>
          <w:bCs/>
        </w:rPr>
      </w:pPr>
      <w:r>
        <w:rPr>
          <w:rFonts w:ascii="Palatino Linotype" w:hAnsi="Palatino Linotype" w:cs="Arial"/>
          <w:b/>
          <w:bCs/>
        </w:rPr>
        <w:t xml:space="preserve">“SOLICITUD 80 (2).pdf”: </w:t>
      </w:r>
      <w:r>
        <w:rPr>
          <w:rFonts w:ascii="Palatino Linotype" w:hAnsi="Palatino Linotype" w:cs="Arial"/>
        </w:rPr>
        <w:t xml:space="preserve">Oficio número </w:t>
      </w:r>
      <w:r>
        <w:rPr>
          <w:rFonts w:ascii="Palatino Linotype" w:hAnsi="Palatino Linotype" w:cs="Arial"/>
          <w:b/>
          <w:bCs/>
        </w:rPr>
        <w:t xml:space="preserve">DA/0063/2022 </w:t>
      </w:r>
      <w:r>
        <w:rPr>
          <w:rFonts w:ascii="Palatino Linotype" w:hAnsi="Palatino Linotype" w:cs="Arial"/>
        </w:rPr>
        <w:t xml:space="preserve">signado por el Director de Administración y dirigido a la Titular de la Unidad de Información, Planeación, Programación y Evaluación, de fecha veintiséis de abril de dos mil veintidós, </w:t>
      </w:r>
      <w:r w:rsidR="00DD03AB">
        <w:rPr>
          <w:rFonts w:ascii="Palatino Linotype" w:hAnsi="Palatino Linotype" w:cs="Arial"/>
        </w:rPr>
        <w:t>en lo medular:</w:t>
      </w:r>
    </w:p>
    <w:p w14:paraId="22F20BAA" w14:textId="6687FCC3" w:rsidR="00DD03AB" w:rsidRPr="00DD03AB" w:rsidRDefault="00DD03AB">
      <w:pPr>
        <w:pStyle w:val="Prrafodelista"/>
        <w:numPr>
          <w:ilvl w:val="0"/>
          <w:numId w:val="8"/>
        </w:numPr>
        <w:spacing w:before="240" w:line="360" w:lineRule="auto"/>
        <w:jc w:val="both"/>
        <w:rPr>
          <w:rFonts w:ascii="Palatino Linotype" w:hAnsi="Palatino Linotype"/>
          <w:b/>
          <w:bCs/>
        </w:rPr>
      </w:pPr>
      <w:r>
        <w:rPr>
          <w:rFonts w:ascii="Palatino Linotype" w:hAnsi="Palatino Linotype" w:cs="Arial"/>
        </w:rPr>
        <w:lastRenderedPageBreak/>
        <w:t xml:space="preserve">Expone diversos datos numéricos encauzados a atender los requerimientos </w:t>
      </w:r>
      <w:r>
        <w:rPr>
          <w:rFonts w:ascii="Palatino Linotype" w:hAnsi="Palatino Linotype" w:cs="Arial"/>
          <w:b/>
          <w:bCs/>
        </w:rPr>
        <w:t xml:space="preserve">1, 2, 3 </w:t>
      </w:r>
      <w:r>
        <w:rPr>
          <w:rFonts w:ascii="Palatino Linotype" w:hAnsi="Palatino Linotype" w:cs="Arial"/>
        </w:rPr>
        <w:t xml:space="preserve">y </w:t>
      </w:r>
      <w:r>
        <w:rPr>
          <w:rFonts w:ascii="Palatino Linotype" w:hAnsi="Palatino Linotype" w:cs="Arial"/>
          <w:b/>
          <w:bCs/>
        </w:rPr>
        <w:t xml:space="preserve">4. </w:t>
      </w:r>
    </w:p>
    <w:p w14:paraId="239C1880" w14:textId="6F44633D" w:rsidR="00DD03AB" w:rsidRDefault="00DD03AB">
      <w:pPr>
        <w:pStyle w:val="Prrafodelista"/>
        <w:numPr>
          <w:ilvl w:val="0"/>
          <w:numId w:val="8"/>
        </w:numPr>
        <w:spacing w:before="240" w:line="360" w:lineRule="auto"/>
        <w:jc w:val="both"/>
        <w:rPr>
          <w:rFonts w:ascii="Palatino Linotype" w:hAnsi="Palatino Linotype"/>
          <w:b/>
          <w:bCs/>
        </w:rPr>
      </w:pPr>
      <w:r>
        <w:rPr>
          <w:rFonts w:ascii="Palatino Linotype" w:hAnsi="Palatino Linotype"/>
        </w:rPr>
        <w:t xml:space="preserve">Reconoce la existencia de la Comisión de Honor y Justicia, solicitado mediante el </w:t>
      </w:r>
      <w:r w:rsidRPr="00DD03AB">
        <w:rPr>
          <w:rFonts w:ascii="Palatino Linotype" w:hAnsi="Palatino Linotype"/>
        </w:rPr>
        <w:t>requerimiento</w:t>
      </w:r>
      <w:r>
        <w:rPr>
          <w:rFonts w:ascii="Palatino Linotype" w:hAnsi="Palatino Linotype"/>
          <w:b/>
          <w:bCs/>
        </w:rPr>
        <w:t xml:space="preserve"> 9</w:t>
      </w:r>
      <w:r>
        <w:rPr>
          <w:rFonts w:ascii="Palatino Linotype" w:hAnsi="Palatino Linotype"/>
        </w:rPr>
        <w:t xml:space="preserve"> e incluso precisa el número de integrantes, nombres, cargos y fecha de la última sesión</w:t>
      </w:r>
      <w:r w:rsidR="00834DB8">
        <w:rPr>
          <w:rFonts w:ascii="Palatino Linotype" w:hAnsi="Palatino Linotype"/>
        </w:rPr>
        <w:t xml:space="preserve"> de la Comisión en Cita, </w:t>
      </w:r>
      <w:r>
        <w:rPr>
          <w:rFonts w:ascii="Palatino Linotype" w:hAnsi="Palatino Linotype"/>
        </w:rPr>
        <w:t xml:space="preserve"> </w:t>
      </w:r>
      <w:r w:rsidR="00834DB8">
        <w:rPr>
          <w:rFonts w:ascii="Palatino Linotype" w:hAnsi="Palatino Linotype"/>
        </w:rPr>
        <w:t xml:space="preserve">éste último aludido mediante el </w:t>
      </w:r>
      <w:r w:rsidRPr="00834DB8">
        <w:rPr>
          <w:rFonts w:ascii="Palatino Linotype" w:hAnsi="Palatino Linotype"/>
        </w:rPr>
        <w:t xml:space="preserve">requerimiento </w:t>
      </w:r>
      <w:r w:rsidRPr="00834DB8">
        <w:rPr>
          <w:rFonts w:ascii="Palatino Linotype" w:hAnsi="Palatino Linotype"/>
          <w:b/>
          <w:bCs/>
        </w:rPr>
        <w:t>10</w:t>
      </w:r>
      <w:r w:rsidR="00834DB8" w:rsidRPr="00834DB8">
        <w:rPr>
          <w:rFonts w:ascii="Palatino Linotype" w:hAnsi="Palatino Linotype"/>
          <w:b/>
          <w:bCs/>
        </w:rPr>
        <w:t>.</w:t>
      </w:r>
      <w:r w:rsidR="00834DB8">
        <w:rPr>
          <w:rFonts w:ascii="Palatino Linotype" w:hAnsi="Palatino Linotype"/>
        </w:rPr>
        <w:t xml:space="preserve"> </w:t>
      </w:r>
    </w:p>
    <w:p w14:paraId="5C55E6E6" w14:textId="1F774A15" w:rsidR="00DD03AB" w:rsidRPr="00D5728B" w:rsidRDefault="00DD03AB" w:rsidP="005D1138">
      <w:pPr>
        <w:spacing w:before="240" w:line="360" w:lineRule="auto"/>
        <w:jc w:val="both"/>
        <w:rPr>
          <w:rFonts w:ascii="Palatino Linotype" w:hAnsi="Palatino Linotype"/>
          <w:b/>
          <w:bCs/>
        </w:rPr>
      </w:pPr>
    </w:p>
    <w:p w14:paraId="6181EAF1" w14:textId="696C2456" w:rsidR="00D5728B" w:rsidRPr="00D5728B" w:rsidRDefault="005D1138" w:rsidP="00D5728B">
      <w:pPr>
        <w:spacing w:line="360" w:lineRule="auto"/>
        <w:jc w:val="both"/>
        <w:rPr>
          <w:rFonts w:ascii="Palatino Linotype" w:hAnsi="Palatino Linotype"/>
          <w:b/>
          <w:bCs/>
          <w:i/>
          <w:sz w:val="24"/>
          <w:szCs w:val="24"/>
        </w:rPr>
      </w:pPr>
      <w:r w:rsidRPr="00D5728B">
        <w:rPr>
          <w:rFonts w:ascii="Palatino Linotype" w:hAnsi="Palatino Linotype" w:cs="Arial"/>
          <w:color w:val="000000"/>
          <w:sz w:val="24"/>
          <w:szCs w:val="24"/>
          <w:lang w:val="es-ES_tradnl"/>
        </w:rPr>
        <w:t xml:space="preserve">En este contexto, </w:t>
      </w:r>
      <w:r w:rsidR="00D5728B" w:rsidRPr="00D5728B">
        <w:rPr>
          <w:rFonts w:ascii="Palatino Linotype" w:hAnsi="Palatino Linotype" w:cs="Arial"/>
          <w:color w:val="000000"/>
          <w:sz w:val="24"/>
          <w:szCs w:val="24"/>
          <w:lang w:val="es-ES_tradnl"/>
        </w:rPr>
        <w:t xml:space="preserve"> </w:t>
      </w:r>
      <w:r w:rsidR="00D5728B" w:rsidRPr="00D5728B">
        <w:rPr>
          <w:rFonts w:ascii="Palatino Linotype" w:hAnsi="Palatino Linotype"/>
          <w:sz w:val="24"/>
          <w:szCs w:val="24"/>
        </w:rPr>
        <w:t xml:space="preserve">derivado de la resolución de la Controversia Constitucional </w:t>
      </w:r>
      <w:r w:rsidR="00D5728B" w:rsidRPr="00D5728B">
        <w:rPr>
          <w:rFonts w:ascii="Palatino Linotype" w:hAnsi="Palatino Linotype"/>
          <w:b/>
          <w:bCs/>
          <w:sz w:val="24"/>
          <w:szCs w:val="24"/>
        </w:rPr>
        <w:t xml:space="preserve">325/2019, </w:t>
      </w:r>
      <w:r w:rsidR="00D5728B" w:rsidRPr="00D5728B">
        <w:rPr>
          <w:rFonts w:ascii="Palatino Linotype" w:hAnsi="Palatino Linotype"/>
          <w:sz w:val="24"/>
          <w:szCs w:val="24"/>
        </w:rPr>
        <w:t>la Suprema Corte de Justicia de la Nación expuso diversos argumentos lógico-jurídicos que invariablemente deben de ser tomados en cuenta por los Órganos Garantes, respecto de los cuales se comparte la postura, entre los cuales destacan los siguientes:</w:t>
      </w:r>
    </w:p>
    <w:p w14:paraId="501F0A19" w14:textId="77777777" w:rsidR="00D5728B" w:rsidRPr="00D5728B" w:rsidRDefault="00D5728B" w:rsidP="00D5728B">
      <w:pPr>
        <w:pStyle w:val="Citas"/>
        <w:numPr>
          <w:ilvl w:val="0"/>
          <w:numId w:val="12"/>
        </w:numPr>
        <w:tabs>
          <w:tab w:val="left" w:pos="7470"/>
        </w:tabs>
        <w:ind w:right="72"/>
        <w:rPr>
          <w:b/>
          <w:bCs/>
          <w:i w:val="0"/>
          <w:iCs/>
          <w:sz w:val="24"/>
          <w:szCs w:val="24"/>
        </w:rPr>
      </w:pPr>
      <w:r w:rsidRPr="00D5728B">
        <w:rPr>
          <w:i w:val="0"/>
          <w:sz w:val="24"/>
          <w:szCs w:val="24"/>
        </w:rPr>
        <w:t xml:space="preserve">Que tratándose de </w:t>
      </w:r>
      <w:r w:rsidRPr="00D5728B">
        <w:rPr>
          <w:i w:val="0"/>
          <w:iCs/>
          <w:sz w:val="24"/>
          <w:szCs w:val="24"/>
        </w:rPr>
        <w:t xml:space="preserve">servidores públicos cuyas atribuciones se encuentran encauzadas a la prevención o persecución de los delitos y combate directo de la delincuencia, su nombre requiere de un tratamiento diverso en comparación al resto de los servidores públicos, ya que su divulgación </w:t>
      </w:r>
      <w:r w:rsidRPr="00D5728B">
        <w:rPr>
          <w:rFonts w:eastAsia="Palatino Linotype" w:cs="Palatino Linotype"/>
          <w:bCs/>
          <w:i w:val="0"/>
          <w:iCs/>
          <w:sz w:val="24"/>
          <w:szCs w:val="24"/>
        </w:rPr>
        <w:t xml:space="preserve">puede comprometer el ejercicio de sus facultades y </w:t>
      </w:r>
      <w:r w:rsidRPr="00D5728B">
        <w:rPr>
          <w:i w:val="0"/>
          <w:iCs/>
          <w:sz w:val="24"/>
          <w:szCs w:val="24"/>
        </w:rPr>
        <w:t xml:space="preserve">poner en riesgo la vida, seguridad y salud de la persona física, por ello, procede la reserva de la información. </w:t>
      </w:r>
    </w:p>
    <w:p w14:paraId="51D34629" w14:textId="77777777" w:rsidR="00D5728B" w:rsidRPr="00D5728B" w:rsidRDefault="00D5728B" w:rsidP="00D5728B">
      <w:pPr>
        <w:pStyle w:val="Citas"/>
        <w:numPr>
          <w:ilvl w:val="0"/>
          <w:numId w:val="12"/>
        </w:numPr>
        <w:tabs>
          <w:tab w:val="left" w:pos="7470"/>
        </w:tabs>
        <w:ind w:right="72"/>
        <w:rPr>
          <w:b/>
          <w:bCs/>
          <w:i w:val="0"/>
          <w:iCs/>
          <w:sz w:val="24"/>
          <w:szCs w:val="24"/>
        </w:rPr>
      </w:pPr>
      <w:r w:rsidRPr="00D5728B">
        <w:rPr>
          <w:i w:val="0"/>
          <w:iCs/>
          <w:sz w:val="24"/>
          <w:szCs w:val="24"/>
        </w:rPr>
        <w:t xml:space="preserve">Que revelar información de personal de seguridad, particularmente de personal operativo atenta de forma directa contra sus funciones de independencia y autonomía, a su libertad de actuación libre de coacción o interferencia, incluso, los inhibe a actuar bajo el criterio de objetividad. </w:t>
      </w:r>
    </w:p>
    <w:p w14:paraId="31376E02" w14:textId="77777777" w:rsidR="00D5728B" w:rsidRPr="00D5728B" w:rsidRDefault="00D5728B" w:rsidP="00D5728B">
      <w:pPr>
        <w:pStyle w:val="Citas"/>
        <w:numPr>
          <w:ilvl w:val="0"/>
          <w:numId w:val="12"/>
        </w:numPr>
        <w:tabs>
          <w:tab w:val="left" w:pos="7470"/>
        </w:tabs>
        <w:ind w:right="72"/>
        <w:rPr>
          <w:b/>
          <w:bCs/>
          <w:i w:val="0"/>
          <w:iCs/>
          <w:sz w:val="24"/>
          <w:szCs w:val="24"/>
          <w:u w:val="single"/>
        </w:rPr>
      </w:pPr>
      <w:r w:rsidRPr="00D5728B">
        <w:rPr>
          <w:b/>
          <w:bCs/>
          <w:i w:val="0"/>
          <w:iCs/>
          <w:sz w:val="24"/>
          <w:szCs w:val="24"/>
          <w:u w:val="single"/>
        </w:rPr>
        <w:lastRenderedPageBreak/>
        <w:t xml:space="preserve">Que en la tutela del derecho de acceso a la información pública no se debe de afectar a las competencias de investigación de otros órganos, en lo que concierne a su capacidad de reacción o el estado de fuerza. </w:t>
      </w:r>
    </w:p>
    <w:p w14:paraId="532367A0" w14:textId="77777777" w:rsidR="00D5728B" w:rsidRDefault="00D5728B" w:rsidP="005D1138">
      <w:pPr>
        <w:spacing w:line="360" w:lineRule="auto"/>
        <w:jc w:val="both"/>
        <w:rPr>
          <w:rFonts w:ascii="Palatino Linotype" w:hAnsi="Palatino Linotype" w:cs="Arial"/>
          <w:color w:val="000000"/>
          <w:sz w:val="24"/>
          <w:szCs w:val="24"/>
          <w:highlight w:val="yellow"/>
          <w:lang w:val="es-ES_tradnl"/>
        </w:rPr>
      </w:pPr>
    </w:p>
    <w:p w14:paraId="6DC60CF7" w14:textId="459A7FBE" w:rsidR="005D1138" w:rsidRPr="00DB1252" w:rsidRDefault="00D5728B" w:rsidP="005D1138">
      <w:pPr>
        <w:spacing w:line="360" w:lineRule="auto"/>
        <w:jc w:val="both"/>
        <w:rPr>
          <w:rFonts w:ascii="Palatino Linotype" w:hAnsi="Palatino Linotype"/>
          <w:b/>
          <w:bCs/>
          <w:sz w:val="24"/>
          <w:szCs w:val="24"/>
          <w:u w:val="single"/>
        </w:rPr>
      </w:pPr>
      <w:r w:rsidRPr="00D5728B">
        <w:rPr>
          <w:rFonts w:ascii="Palatino Linotype" w:hAnsi="Palatino Linotype" w:cs="Arial"/>
          <w:color w:val="000000"/>
          <w:sz w:val="24"/>
          <w:szCs w:val="24"/>
          <w:lang w:val="es-ES_tradnl"/>
        </w:rPr>
        <w:t xml:space="preserve">Luego entonces, </w:t>
      </w:r>
      <w:r w:rsidR="005D1138" w:rsidRPr="00D5728B">
        <w:rPr>
          <w:rFonts w:ascii="Palatino Linotype" w:hAnsi="Palatino Linotype" w:cs="Arial"/>
          <w:color w:val="000000"/>
          <w:sz w:val="24"/>
          <w:szCs w:val="24"/>
          <w:lang w:val="es-ES_tradnl"/>
        </w:rPr>
        <w:t>al revelar</w:t>
      </w:r>
      <w:r w:rsidR="000F5726" w:rsidRPr="00D5728B">
        <w:rPr>
          <w:rFonts w:ascii="Palatino Linotype" w:hAnsi="Palatino Linotype" w:cs="Arial"/>
          <w:color w:val="000000"/>
          <w:sz w:val="24"/>
          <w:szCs w:val="24"/>
          <w:lang w:val="es-ES_tradnl"/>
        </w:rPr>
        <w:t xml:space="preserve"> </w:t>
      </w:r>
      <w:r w:rsidR="005D1138" w:rsidRPr="00D5728B">
        <w:rPr>
          <w:rFonts w:ascii="Palatino Linotype" w:hAnsi="Palatino Linotype" w:cs="Arial"/>
          <w:color w:val="000000"/>
          <w:sz w:val="24"/>
          <w:szCs w:val="24"/>
          <w:lang w:val="es-ES_tradnl"/>
        </w:rPr>
        <w:t xml:space="preserve">la capacidad de reacción y estado de fuerza, resulta procedente dar vista al </w:t>
      </w:r>
      <w:r w:rsidR="005D1138" w:rsidRPr="00D5728B">
        <w:rPr>
          <w:rFonts w:ascii="Palatino Linotype" w:hAnsi="Palatino Linotype" w:cs="Arial"/>
          <w:b/>
          <w:sz w:val="24"/>
          <w:szCs w:val="24"/>
          <w:lang w:val="es-ES_tradnl"/>
        </w:rPr>
        <w:t>Titular de la Contraloría Interna y Órgano de Control y Vigilancia de este Instituto</w:t>
      </w:r>
      <w:r w:rsidR="005D1138" w:rsidRPr="00D5728B">
        <w:rPr>
          <w:rFonts w:ascii="Palatino Linotype" w:hAnsi="Palatino Linotype" w:cs="Arial"/>
          <w:sz w:val="24"/>
          <w:szCs w:val="24"/>
          <w:lang w:val="es-ES_tradn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r w:rsidR="005D1138" w:rsidRPr="00DB1252">
        <w:rPr>
          <w:rFonts w:ascii="Palatino Linotype" w:hAnsi="Palatino Linotype" w:cs="Arial"/>
          <w:color w:val="000000"/>
          <w:sz w:val="24"/>
          <w:szCs w:val="24"/>
          <w:lang w:val="es-ES_tradnl"/>
        </w:rPr>
        <w:t xml:space="preserve"> </w:t>
      </w:r>
      <w:r w:rsidR="005D1138" w:rsidRPr="00DB1252">
        <w:rPr>
          <w:rFonts w:ascii="Palatino Linotype" w:hAnsi="Palatino Linotype"/>
          <w:b/>
          <w:bCs/>
          <w:sz w:val="24"/>
          <w:szCs w:val="24"/>
          <w:u w:val="single"/>
        </w:rPr>
        <w:t xml:space="preserve"> </w:t>
      </w:r>
    </w:p>
    <w:p w14:paraId="046DBC15" w14:textId="2A6DB216" w:rsidR="008248DA" w:rsidRDefault="00510D77" w:rsidP="00510D77">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Inconforme con la respuesta rendida por </w:t>
      </w:r>
      <w:r>
        <w:rPr>
          <w:rFonts w:ascii="Palatino Linotype" w:hAnsi="Palatino Linotype"/>
          <w:b/>
          <w:sz w:val="24"/>
          <w:szCs w:val="24"/>
        </w:rPr>
        <w:t xml:space="preserve">El Sujeto Obligado, El Recurrente </w:t>
      </w:r>
      <w:r>
        <w:rPr>
          <w:rFonts w:ascii="Palatino Linotype" w:hAnsi="Palatino Linotype"/>
          <w:sz w:val="24"/>
          <w:szCs w:val="24"/>
        </w:rPr>
        <w:t xml:space="preserve">interpuso recurso de revisión en fecha </w:t>
      </w:r>
      <w:r w:rsidR="008248DA">
        <w:rPr>
          <w:rFonts w:ascii="Palatino Linotype" w:hAnsi="Palatino Linotype"/>
          <w:sz w:val="24"/>
          <w:szCs w:val="24"/>
        </w:rPr>
        <w:t>diecisiete de mayo de dos mil veintidós, señalando como acto impugnado y razones o motivos de inconformidad:</w:t>
      </w:r>
    </w:p>
    <w:p w14:paraId="4A98D82C" w14:textId="77777777" w:rsidR="008248DA" w:rsidRDefault="008248DA" w:rsidP="008248DA">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64A9EBEB" w14:textId="77777777" w:rsidR="008248DA" w:rsidRPr="00712E3A" w:rsidRDefault="008248DA" w:rsidP="008248DA">
      <w:pPr>
        <w:pStyle w:val="Citas"/>
        <w:tabs>
          <w:tab w:val="left" w:pos="3750"/>
        </w:tabs>
        <w:rPr>
          <w:b/>
        </w:rPr>
      </w:pPr>
      <w:r w:rsidRPr="008016C9">
        <w:t>“Se solicitó al Ayuntamiento de Aculco respuesta a las siguientes cuestiones: -¿Existe y se opera una Comisión de Honor y Justicia de los cuerpos de Seguridad Pública? ¿Quiénes la integran? Número, nombres, cargos, sueldos y fecha de última sesión - ¿El municipio está implementando el Servicio Profesional de Carrera Policial? - ¿Se cuenta con la información referente a la incidencia de delitos y de faltas administrativas? Favor de anexar información desde enero 2022 a la fecha de recepción de la presente”</w:t>
      </w:r>
      <w:r w:rsidRPr="003838B4">
        <w:t xml:space="preserve"> </w:t>
      </w:r>
      <w:r w:rsidRPr="00F516E3">
        <w:rPr>
          <w:b/>
          <w:bCs/>
        </w:rPr>
        <w:t>(Sic)</w:t>
      </w:r>
    </w:p>
    <w:p w14:paraId="65CC91B3" w14:textId="77777777" w:rsidR="008248DA" w:rsidRDefault="008248DA" w:rsidP="008248DA">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3FE7F7A" w14:textId="77777777" w:rsidR="008248DA" w:rsidRPr="00CB2DA9" w:rsidRDefault="008248DA" w:rsidP="008248DA">
      <w:pPr>
        <w:pStyle w:val="Citas"/>
      </w:pPr>
      <w:r w:rsidRPr="008016C9">
        <w:lastRenderedPageBreak/>
        <w:t xml:space="preserve">“Saludos cordiales al remitente. La solicitud de transparencia correspondiente al número de folio 00080/ACULCO/IP/2022 emitida el día 29 de marzo de 2022 fue contestada de forma incompleta e incorrecta. Con fundamento en la LEY DE TRANSPARENCIA Y ACCESO A LA INFORMACIÓN PÚBLICA DEL ESTADO DE MÉXICO Y MUNICIPIOS argumento lo siguiente: Respecto de la primer pregunta en la respuesta proporcionada no se menciona el número y el sueldo de aquellos integrantes de la Comisión de Honor y Justicia de los cuerpos de Seguridad Pública, lo cual es incorrecto, dado que según el artículo 92 en su Fracción VII se establece que es materia de transparencia el número telefónico porque corresponde al directorio obligado que está </w:t>
      </w:r>
      <w:r w:rsidRPr="00FE4F10">
        <w:t>abierto al público. En tanto en la Fracción VIII se menciona que la remuneración neta de los servidores públicos como lo son los miembros de la Comisión es objeto de transparencia. Referido a la segunda pregunta, se informa únicamente que no existe la información en la Dirección de Seguridad Pública, empero los artículos 18, 19 y 20 mencionan que; los sujetos obligados deben documentar todo acto que derive de sus facultades, la información debe existir puesto que se encuentra dentro de las competencias de dicha dirección y de ser correcta la no existencia de tal se debió demostrar que no se encuentra dentro de las facultades del sujeto. Aludido al tercer cuestionamiento se entrega información incongruente, a lo cual se enuncian los artículos 76 y 11 en contrario</w:t>
      </w:r>
      <w:r w:rsidRPr="008016C9">
        <w:t>. Es por lo aquí expuesto que se considera un incumplimiento al acceso a la información y solicitó que se evalúen mis preguntas y se respondan total y congruentemente a la brevedad. Sin más por el momento, envío un cordial saludo.”</w:t>
      </w:r>
      <w:r w:rsidRPr="00CB2DA9">
        <w:t xml:space="preserve"> </w:t>
      </w:r>
      <w:r w:rsidRPr="00CB2DA9">
        <w:rPr>
          <w:b/>
          <w:bCs/>
        </w:rPr>
        <w:t>(Sic)</w:t>
      </w:r>
    </w:p>
    <w:p w14:paraId="3350A92B" w14:textId="77777777" w:rsidR="00D5728B" w:rsidRDefault="00D5728B" w:rsidP="00385A45">
      <w:pPr>
        <w:tabs>
          <w:tab w:val="left" w:pos="709"/>
        </w:tabs>
        <w:spacing w:before="240" w:line="360" w:lineRule="auto"/>
        <w:ind w:right="51"/>
        <w:jc w:val="both"/>
        <w:rPr>
          <w:rFonts w:ascii="Palatino Linotype" w:hAnsi="Palatino Linotype"/>
          <w:sz w:val="24"/>
          <w:szCs w:val="24"/>
        </w:rPr>
      </w:pPr>
    </w:p>
    <w:p w14:paraId="554ACC29" w14:textId="0666879E" w:rsidR="00B44ADE" w:rsidRPr="00604859" w:rsidRDefault="0036114B" w:rsidP="00385A45">
      <w:pPr>
        <w:tabs>
          <w:tab w:val="left" w:pos="709"/>
        </w:tabs>
        <w:spacing w:before="240" w:line="360" w:lineRule="auto"/>
        <w:ind w:right="51"/>
        <w:jc w:val="both"/>
        <w:rPr>
          <w:rFonts w:ascii="Palatino Linotype" w:hAnsi="Palatino Linotype" w:cs="Arial"/>
          <w:sz w:val="24"/>
          <w:szCs w:val="24"/>
        </w:rPr>
      </w:pPr>
      <w:r>
        <w:rPr>
          <w:rFonts w:ascii="Palatino Linotype" w:hAnsi="Palatino Linotype"/>
          <w:sz w:val="24"/>
          <w:szCs w:val="24"/>
        </w:rPr>
        <w:t xml:space="preserve">Bajo estas líneas argumentativas, la parte de la solicitud sobre la que no se expresó inconformidad </w:t>
      </w:r>
      <w:r>
        <w:rPr>
          <w:rFonts w:ascii="Palatino Linotype" w:hAnsi="Palatino Linotype"/>
          <w:b/>
          <w:bCs/>
          <w:sz w:val="24"/>
          <w:szCs w:val="24"/>
        </w:rPr>
        <w:t xml:space="preserve">(requerimientos </w:t>
      </w:r>
      <w:r w:rsidR="00FE4F10">
        <w:rPr>
          <w:rFonts w:ascii="Palatino Linotype" w:hAnsi="Palatino Linotype"/>
          <w:b/>
          <w:bCs/>
          <w:sz w:val="24"/>
          <w:szCs w:val="24"/>
        </w:rPr>
        <w:t>1, 2, 3, 4, 5, 7, 8, 9, 11, 12 y 1</w:t>
      </w:r>
      <w:r w:rsidR="000F07D7">
        <w:rPr>
          <w:rFonts w:ascii="Palatino Linotype" w:hAnsi="Palatino Linotype"/>
          <w:b/>
          <w:bCs/>
          <w:sz w:val="24"/>
          <w:szCs w:val="24"/>
        </w:rPr>
        <w:t>4</w:t>
      </w:r>
      <w:r w:rsidR="00385A45">
        <w:rPr>
          <w:rFonts w:ascii="Palatino Linotype" w:hAnsi="Palatino Linotype"/>
          <w:b/>
          <w:bCs/>
          <w:sz w:val="24"/>
          <w:szCs w:val="24"/>
        </w:rPr>
        <w:t xml:space="preserve">), </w:t>
      </w:r>
      <w:r w:rsidR="00B44ADE">
        <w:rPr>
          <w:rFonts w:ascii="Palatino Linotype" w:hAnsi="Palatino Linotype"/>
          <w:sz w:val="24"/>
          <w:szCs w:val="24"/>
          <w:lang w:eastAsia="es-MX"/>
        </w:rPr>
        <w:t xml:space="preserve">debe declararse </w:t>
      </w:r>
      <w:r w:rsidR="00B44ADE">
        <w:rPr>
          <w:rFonts w:ascii="Palatino Linotype" w:hAnsi="Palatino Linotype"/>
          <w:sz w:val="24"/>
          <w:szCs w:val="24"/>
          <w:lang w:eastAsia="es-MX"/>
        </w:rPr>
        <w:lastRenderedPageBreak/>
        <w:t>consentida</w:t>
      </w:r>
      <w:r w:rsidR="00B44ADE" w:rsidRPr="00604859">
        <w:rPr>
          <w:rFonts w:ascii="Palatino Linotype" w:hAnsi="Palatino Linotype"/>
          <w:sz w:val="24"/>
          <w:szCs w:val="24"/>
          <w:lang w:eastAsia="es-MX"/>
        </w:rPr>
        <w:t xml:space="preserve"> por </w:t>
      </w:r>
      <w:r w:rsidR="00B44ADE">
        <w:rPr>
          <w:rFonts w:ascii="Palatino Linotype" w:hAnsi="Palatino Linotype"/>
          <w:sz w:val="24"/>
          <w:szCs w:val="24"/>
          <w:lang w:eastAsia="es-MX"/>
        </w:rPr>
        <w:t>el</w:t>
      </w:r>
      <w:r w:rsidR="00B44ADE" w:rsidRPr="00604859">
        <w:rPr>
          <w:rFonts w:ascii="Palatino Linotype" w:hAnsi="Palatino Linotype"/>
          <w:sz w:val="24"/>
          <w:szCs w:val="24"/>
          <w:lang w:eastAsia="es-MX"/>
        </w:rPr>
        <w:t xml:space="preserve"> hoy </w:t>
      </w:r>
      <w:r w:rsidR="00B44ADE" w:rsidRPr="00604859">
        <w:rPr>
          <w:rFonts w:ascii="Palatino Linotype" w:hAnsi="Palatino Linotype"/>
          <w:b/>
          <w:sz w:val="24"/>
          <w:szCs w:val="24"/>
          <w:lang w:eastAsia="es-MX"/>
        </w:rPr>
        <w:t xml:space="preserve">Recurrente, </w:t>
      </w:r>
      <w:r w:rsidR="00B44ADE" w:rsidRPr="00604859">
        <w:rPr>
          <w:rFonts w:ascii="Palatino Linotype" w:hAnsi="Palatino Linotype"/>
          <w:sz w:val="24"/>
          <w:szCs w:val="24"/>
          <w:lang w:eastAsia="es-MX"/>
        </w:rPr>
        <w:t xml:space="preserve">ya que </w:t>
      </w:r>
      <w:r w:rsidR="00B44ADE" w:rsidRPr="00604859">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w:t>
      </w:r>
      <w:r w:rsidR="00B44ADE">
        <w:rPr>
          <w:rFonts w:ascii="Palatino Linotype" w:hAnsi="Palatino Linotype" w:cs="Arial"/>
          <w:sz w:val="24"/>
          <w:szCs w:val="24"/>
          <w:lang w:eastAsia="es-MX"/>
        </w:rPr>
        <w:t>del</w:t>
      </w:r>
      <w:r w:rsidR="00B44ADE" w:rsidRPr="00604859">
        <w:rPr>
          <w:rFonts w:ascii="Palatino Linotype" w:hAnsi="Palatino Linotype" w:cs="Arial"/>
          <w:sz w:val="24"/>
          <w:szCs w:val="24"/>
          <w:lang w:eastAsia="es-MX"/>
        </w:rPr>
        <w:t xml:space="preserve"> </w:t>
      </w:r>
      <w:r w:rsidR="00B44ADE" w:rsidRPr="00604859">
        <w:rPr>
          <w:rFonts w:ascii="Palatino Linotype" w:hAnsi="Palatino Linotype" w:cs="Arial"/>
          <w:b/>
          <w:sz w:val="24"/>
          <w:szCs w:val="24"/>
          <w:lang w:eastAsia="es-MX"/>
        </w:rPr>
        <w:t>Recurrente</w:t>
      </w:r>
      <w:r w:rsidR="00B44ADE" w:rsidRPr="00604859">
        <w:rPr>
          <w:rFonts w:ascii="Palatino Linotype" w:hAnsi="Palatino Linotype" w:cs="Arial"/>
          <w:sz w:val="24"/>
          <w:szCs w:val="24"/>
          <w:lang w:eastAsia="es-MX"/>
        </w:rPr>
        <w:t xml:space="preserve"> ante la falta de impugnación eficaz. </w:t>
      </w:r>
      <w:r w:rsidR="00B44ADE" w:rsidRPr="00604859">
        <w:rPr>
          <w:rFonts w:ascii="Palatino Linotype" w:hAnsi="Palatino Linotype" w:cs="Arial"/>
          <w:sz w:val="24"/>
          <w:szCs w:val="24"/>
        </w:rPr>
        <w:t xml:space="preserve">Sirve de sustento a lo anterior, por analogía, la tesis jurisprudencial, que a la letra dice: </w:t>
      </w:r>
    </w:p>
    <w:p w14:paraId="318714AA" w14:textId="77777777" w:rsidR="00B44ADE" w:rsidRPr="001300D8" w:rsidRDefault="00B44ADE" w:rsidP="00B44ADE">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“Época: Novena</w:t>
      </w:r>
    </w:p>
    <w:p w14:paraId="26309A72" w14:textId="77777777" w:rsidR="00B44ADE" w:rsidRPr="001300D8" w:rsidRDefault="00B44ADE" w:rsidP="00B44ADE">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31A1D557" w14:textId="77777777" w:rsidR="00B44ADE" w:rsidRPr="001300D8" w:rsidRDefault="00B44ADE" w:rsidP="00B44ADE">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Tipo de tesis: Jurisprudencia</w:t>
      </w:r>
    </w:p>
    <w:p w14:paraId="288240DA" w14:textId="77777777" w:rsidR="00B44ADE" w:rsidRPr="001300D8" w:rsidRDefault="00B44ADE" w:rsidP="00B44ADE">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27FEA14C" w14:textId="77777777" w:rsidR="00B44ADE" w:rsidRPr="001300D8" w:rsidRDefault="00B44ADE" w:rsidP="00B44ADE">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Diciembre de 2005, Tomo XXII</w:t>
      </w:r>
    </w:p>
    <w:p w14:paraId="6E7E99A1" w14:textId="77777777" w:rsidR="00B44ADE" w:rsidRPr="001300D8" w:rsidRDefault="00B44ADE" w:rsidP="00B44ADE">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Materia (s): Común</w:t>
      </w:r>
    </w:p>
    <w:p w14:paraId="09D89819" w14:textId="77777777" w:rsidR="00B44ADE" w:rsidRPr="001300D8" w:rsidRDefault="00B44ADE" w:rsidP="00B44ADE">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554FAC0E" w14:textId="77777777" w:rsidR="00B44ADE" w:rsidRPr="001300D8" w:rsidRDefault="00B44ADE" w:rsidP="00B44ADE">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Página: 2365</w:t>
      </w:r>
    </w:p>
    <w:p w14:paraId="6C887F08" w14:textId="77777777" w:rsidR="00B44ADE" w:rsidRPr="001300D8" w:rsidRDefault="00B44ADE" w:rsidP="00B44ADE">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4B7E4FF7" w14:textId="77777777" w:rsidR="00B44ADE" w:rsidRPr="001300D8" w:rsidRDefault="00B44ADE" w:rsidP="00B44ADE">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7CE8C86" w14:textId="77777777" w:rsidR="00B44ADE" w:rsidRPr="001300D8" w:rsidRDefault="00B44ADE" w:rsidP="00B44ADE">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lastRenderedPageBreak/>
        <w:t>TERCER TRIBUNAL COLEGIADO EN MATERIA CIVIL DEL SEXTO CIRCUITO.</w:t>
      </w:r>
    </w:p>
    <w:p w14:paraId="59F1C9B1" w14:textId="77777777" w:rsidR="00B44ADE" w:rsidRPr="001300D8" w:rsidRDefault="00B44ADE" w:rsidP="00B44ADE">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2BD3836A" w14:textId="77777777" w:rsidR="00B44ADE" w:rsidRPr="001300D8" w:rsidRDefault="00B44ADE" w:rsidP="00B44ADE">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393/90. Amparo Naylor Hernández y otros. 6 de diciembre de 1990. Unanimidad de votos. Ponente: Juan Manuel Brito Velázquez. Secretaria: María Dolores Olarte Ruvalcaba.</w:t>
      </w:r>
    </w:p>
    <w:p w14:paraId="6C653380" w14:textId="77777777" w:rsidR="00B44ADE" w:rsidRPr="001300D8" w:rsidRDefault="00B44ADE" w:rsidP="00B44ADE">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0175A5F9" w14:textId="77777777" w:rsidR="00B44ADE" w:rsidRPr="001300D8" w:rsidRDefault="00B44ADE" w:rsidP="00B44ADE">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366/2005. Virginia Quixihuitl Burgos y otra. 14 de octubre de 2005. Unanimidad de votos. Ponente: Norma Fiallega Sánchez. Secretario: Horacio Óscar Rosete Mentado.</w:t>
      </w:r>
    </w:p>
    <w:p w14:paraId="196CE74C" w14:textId="77777777" w:rsidR="00B44ADE" w:rsidRDefault="00B44ADE" w:rsidP="00B44ADE">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Isselín Talavera.” </w:t>
      </w:r>
      <w:r w:rsidRPr="001300D8">
        <w:rPr>
          <w:rFonts w:ascii="Palatino Linotype" w:eastAsia="Times New Roman" w:hAnsi="Palatino Linotype" w:cs="Calibri"/>
          <w:b/>
          <w:i/>
          <w:color w:val="444444"/>
          <w:lang w:eastAsia="es-MX"/>
        </w:rPr>
        <w:t>[Sic]</w:t>
      </w:r>
    </w:p>
    <w:p w14:paraId="01F21E0A" w14:textId="77777777" w:rsidR="00B44ADE" w:rsidRDefault="00B44ADE" w:rsidP="00B44ADE">
      <w:pPr>
        <w:spacing w:after="0" w:line="360" w:lineRule="auto"/>
        <w:jc w:val="both"/>
        <w:rPr>
          <w:rFonts w:ascii="Palatino Linotype" w:hAnsi="Palatino Linotype" w:cs="Arial"/>
          <w:noProof/>
          <w:color w:val="000000"/>
          <w:sz w:val="24"/>
          <w:lang w:eastAsia="es-MX"/>
        </w:rPr>
      </w:pPr>
    </w:p>
    <w:p w14:paraId="407712ED" w14:textId="77777777" w:rsidR="00B44ADE" w:rsidRDefault="00B44ADE" w:rsidP="00B44ADE">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331DF384" w14:textId="77777777" w:rsidR="00B44ADE" w:rsidRDefault="00B44ADE" w:rsidP="00B44ADE">
      <w:pPr>
        <w:pStyle w:val="Citas"/>
        <w:rPr>
          <w:b/>
        </w:rPr>
      </w:pPr>
      <w:r>
        <w:rPr>
          <w:b/>
        </w:rPr>
        <w:lastRenderedPageBreak/>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1F13E6D9" w14:textId="77777777" w:rsidR="00B44ADE" w:rsidRPr="0071419E" w:rsidRDefault="00B44ADE" w:rsidP="00B44ADE">
      <w:pPr>
        <w:pStyle w:val="Citas"/>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598BC8C7" w14:textId="77777777" w:rsidR="00B44ADE" w:rsidRPr="00D83913" w:rsidRDefault="00B44ADE" w:rsidP="00B44ADE">
      <w:pPr>
        <w:pStyle w:val="Citas"/>
        <w:rPr>
          <w:b/>
          <w:bCs/>
        </w:rPr>
      </w:pPr>
      <w:r w:rsidRPr="00D83913">
        <w:rPr>
          <w:b/>
          <w:bCs/>
        </w:rPr>
        <w:t>Resoluciones</w:t>
      </w:r>
      <w:r>
        <w:rPr>
          <w:b/>
          <w:bCs/>
        </w:rPr>
        <w:t>:</w:t>
      </w:r>
    </w:p>
    <w:p w14:paraId="62A2721A" w14:textId="77777777" w:rsidR="00B44ADE" w:rsidRPr="00D83913" w:rsidRDefault="00B44ADE" w:rsidP="00B44ADE">
      <w:pPr>
        <w:pStyle w:val="Citas"/>
      </w:pPr>
      <w:r w:rsidRPr="00D83913">
        <w:rPr>
          <w:b/>
        </w:rPr>
        <w:t xml:space="preserve">RRA 4548/18. </w:t>
      </w:r>
      <w:r w:rsidRPr="00D83913">
        <w:t>Instituto de Seguridad y Servicios Sociales de los Trabajadores del Estado. 12 de septiembre de 2018. Por unanimidad. Comisionado Ponente Oscar Mauricio Guerra Ford.</w:t>
      </w:r>
    </w:p>
    <w:p w14:paraId="0D003A4C" w14:textId="77777777" w:rsidR="00B44ADE" w:rsidRPr="009754D6" w:rsidRDefault="00FE5B2F" w:rsidP="00B44ADE">
      <w:pPr>
        <w:pStyle w:val="Citas"/>
        <w:rPr>
          <w:sz w:val="20"/>
        </w:rPr>
      </w:pPr>
      <w:hyperlink r:id="rId14" w:history="1">
        <w:r w:rsidR="00B44ADE" w:rsidRPr="009754D6">
          <w:rPr>
            <w:rStyle w:val="Hipervnculo"/>
          </w:rPr>
          <w:t>http://consultas.ifai.org.mx/descargar.php?r=./pdf/resoluciones/2018/&amp;a=RRA%204548.pdf</w:t>
        </w:r>
      </w:hyperlink>
    </w:p>
    <w:p w14:paraId="5CC929D5" w14:textId="77777777" w:rsidR="00B44ADE" w:rsidRPr="009754D6" w:rsidRDefault="00B44ADE" w:rsidP="00B44ADE">
      <w:pPr>
        <w:pStyle w:val="Citas"/>
        <w:rPr>
          <w:b/>
        </w:rPr>
      </w:pPr>
      <w:r w:rsidRPr="009754D6">
        <w:rPr>
          <w:b/>
        </w:rPr>
        <w:t xml:space="preserve">RRA 5097/18. </w:t>
      </w:r>
      <w:r w:rsidRPr="009754D6">
        <w:t>Secretaría de Hacienda y Crédito Público. 05 de septiembre de 2018. Por unanimidad. Comisionado Ponente Joel Salas Suárez.</w:t>
      </w:r>
    </w:p>
    <w:p w14:paraId="2C56C15F" w14:textId="77777777" w:rsidR="00B44ADE" w:rsidRPr="009754D6" w:rsidRDefault="00FE5B2F" w:rsidP="00B44ADE">
      <w:pPr>
        <w:pStyle w:val="Citas"/>
        <w:rPr>
          <w:sz w:val="20"/>
        </w:rPr>
      </w:pPr>
      <w:hyperlink r:id="rId15" w:history="1">
        <w:r w:rsidR="00B44ADE" w:rsidRPr="009754D6">
          <w:rPr>
            <w:rStyle w:val="Hipervnculo"/>
          </w:rPr>
          <w:t>http://consultas.ifai.org.mx/descargar.php?r=./pdf/resoluciones/2018/&amp;a=RRA%205097.pdf</w:t>
        </w:r>
      </w:hyperlink>
    </w:p>
    <w:p w14:paraId="1745300F" w14:textId="77777777" w:rsidR="00B44ADE" w:rsidRPr="009754D6" w:rsidRDefault="00B44ADE" w:rsidP="00B44ADE">
      <w:pPr>
        <w:pStyle w:val="Citas"/>
        <w:rPr>
          <w:b/>
        </w:rPr>
      </w:pPr>
      <w:r w:rsidRPr="009754D6">
        <w:rPr>
          <w:b/>
        </w:rPr>
        <w:t xml:space="preserve">RRA 14270/19. </w:t>
      </w:r>
      <w:r w:rsidRPr="009754D6">
        <w:t>Registro Agrario Nacional. 22 de enero de 2020. Por unanimidad. Comisionado Ponente Francisco Javier Acuña Llamas.</w:t>
      </w:r>
    </w:p>
    <w:p w14:paraId="54515B0E" w14:textId="77777777" w:rsidR="00B44ADE" w:rsidRPr="009754D6" w:rsidRDefault="00FE5B2F" w:rsidP="00B44ADE">
      <w:pPr>
        <w:pStyle w:val="Citas"/>
        <w:rPr>
          <w:rStyle w:val="Hipervnculo"/>
          <w:b/>
          <w:bCs/>
          <w:color w:val="auto"/>
          <w:sz w:val="24"/>
          <w:szCs w:val="24"/>
          <w:u w:val="none"/>
          <w:lang w:val="en-US"/>
        </w:rPr>
      </w:pPr>
      <w:hyperlink r:id="rId16" w:history="1">
        <w:r w:rsidR="00B44ADE" w:rsidRPr="009754D6">
          <w:rPr>
            <w:rStyle w:val="Hipervnculo"/>
            <w:lang w:val="en-US"/>
          </w:rPr>
          <w:t>http://consultas.ifai.org.mx/descargar.php?r=./pdf/resoluciones/2019/&amp;a=RRA%2014270.pdf</w:t>
        </w:r>
      </w:hyperlink>
      <w:r w:rsidR="00B44ADE" w:rsidRPr="009754D6">
        <w:rPr>
          <w:rStyle w:val="Hipervnculo"/>
          <w:sz w:val="20"/>
          <w:lang w:val="en-US"/>
        </w:rPr>
        <w:t xml:space="preserve">” </w:t>
      </w:r>
      <w:r w:rsidR="00B44ADE" w:rsidRPr="009754D6">
        <w:rPr>
          <w:rStyle w:val="Hipervnculo"/>
          <w:i w:val="0"/>
          <w:iCs/>
          <w:sz w:val="24"/>
          <w:szCs w:val="24"/>
          <w:u w:val="none"/>
          <w:lang w:val="en-US"/>
        </w:rPr>
        <w:t xml:space="preserve"> </w:t>
      </w:r>
      <w:r w:rsidR="00B44ADE" w:rsidRPr="009754D6">
        <w:rPr>
          <w:rStyle w:val="Hipervnculo"/>
          <w:b/>
          <w:bCs/>
          <w:color w:val="auto"/>
          <w:sz w:val="24"/>
          <w:szCs w:val="24"/>
          <w:u w:val="none"/>
          <w:lang w:val="en-US"/>
        </w:rPr>
        <w:t xml:space="preserve">[Sic] </w:t>
      </w:r>
    </w:p>
    <w:p w14:paraId="501F1D59" w14:textId="77777777" w:rsidR="00B44ADE" w:rsidRPr="00A623E7" w:rsidRDefault="00B44ADE" w:rsidP="00B44ADE">
      <w:pPr>
        <w:pStyle w:val="infoemcitas"/>
        <w:tabs>
          <w:tab w:val="left" w:pos="7655"/>
        </w:tabs>
        <w:ind w:left="0" w:right="0"/>
        <w:rPr>
          <w:i w:val="0"/>
          <w:sz w:val="24"/>
          <w:szCs w:val="24"/>
          <w:lang w:val="en-US"/>
        </w:rPr>
      </w:pPr>
    </w:p>
    <w:p w14:paraId="54B5C36F" w14:textId="77777777" w:rsidR="00B44ADE" w:rsidRDefault="00B44ADE" w:rsidP="00B44ADE">
      <w:pPr>
        <w:pStyle w:val="infoemcitas"/>
        <w:tabs>
          <w:tab w:val="left" w:pos="7655"/>
        </w:tabs>
        <w:ind w:left="0" w:right="0"/>
        <w:rPr>
          <w:rFonts w:cs="Arial"/>
          <w:i w:val="0"/>
          <w:noProof/>
          <w:color w:val="000000"/>
          <w:sz w:val="24"/>
          <w:lang w:eastAsia="es-MX"/>
        </w:rPr>
      </w:pPr>
      <w:r>
        <w:rPr>
          <w:i w:val="0"/>
          <w:sz w:val="24"/>
          <w:szCs w:val="24"/>
        </w:rPr>
        <w:lastRenderedPageBreak/>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sidRPr="00535EDD">
        <w:rPr>
          <w:rFonts w:cs="Arial"/>
          <w:b/>
          <w:i w:val="0"/>
          <w:noProof/>
          <w:color w:val="000000"/>
          <w:sz w:val="24"/>
          <w:lang w:eastAsia="es-MX"/>
        </w:rPr>
        <w:t xml:space="preserve">El Recurrente, </w:t>
      </w:r>
      <w:r w:rsidRPr="00535EDD">
        <w:rPr>
          <w:rFonts w:cs="Arial"/>
          <w:i w:val="0"/>
          <w:noProof/>
          <w:color w:val="000000"/>
          <w:sz w:val="24"/>
          <w:lang w:eastAsia="es-MX"/>
        </w:rPr>
        <w:t>al tenerse por actualizadas las hipotesis normativas previstas en el artículo 179, fracciones I</w:t>
      </w:r>
      <w:r>
        <w:rPr>
          <w:rFonts w:cs="Arial"/>
          <w:i w:val="0"/>
          <w:noProof/>
          <w:color w:val="000000"/>
          <w:sz w:val="24"/>
          <w:lang w:eastAsia="es-MX"/>
        </w:rPr>
        <w:t xml:space="preserve"> y V de la Ley de Transparencia y Acceso a la Información Pública del Estado de Mexico y Municipios, cuyo contenido literal es el siguiente: </w:t>
      </w:r>
    </w:p>
    <w:p w14:paraId="5C176CF0" w14:textId="77777777" w:rsidR="00B44ADE" w:rsidRDefault="00B44ADE" w:rsidP="00B44ADE">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09BB1772" w14:textId="77777777" w:rsidR="00B44ADE" w:rsidRDefault="00B44ADE" w:rsidP="00B44ADE">
      <w:pPr>
        <w:pStyle w:val="Citas"/>
      </w:pPr>
      <w:r>
        <w:t>I. La negativa a la información solicitada;</w:t>
      </w:r>
    </w:p>
    <w:p w14:paraId="697F253C" w14:textId="77777777" w:rsidR="00B44ADE" w:rsidRDefault="00B44ADE" w:rsidP="00B44ADE">
      <w:pPr>
        <w:pStyle w:val="Citas"/>
      </w:pPr>
      <w:r>
        <w:t>(…)</w:t>
      </w:r>
    </w:p>
    <w:p w14:paraId="4DC4712C" w14:textId="77777777" w:rsidR="00B44ADE" w:rsidRDefault="00B44ADE" w:rsidP="00B44ADE">
      <w:pPr>
        <w:pStyle w:val="Citas"/>
      </w:pPr>
      <w:r>
        <w:t xml:space="preserve">V. La entrega de información incompleta; </w:t>
      </w:r>
    </w:p>
    <w:p w14:paraId="043680ED" w14:textId="77777777" w:rsidR="00B44ADE" w:rsidRPr="005A12AE" w:rsidRDefault="00B44ADE" w:rsidP="00B44ADE">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69266E03" w14:textId="0AB83422" w:rsidR="00E96C74" w:rsidRDefault="00E96C74" w:rsidP="00E96C74">
      <w:pPr>
        <w:pStyle w:val="Citas"/>
        <w:ind w:left="0"/>
        <w:rPr>
          <w:b/>
          <w:bCs/>
        </w:rPr>
      </w:pPr>
    </w:p>
    <w:p w14:paraId="738357BD" w14:textId="71C3AA30" w:rsidR="00385A45" w:rsidRDefault="00B44ADE" w:rsidP="00B44ADE">
      <w:pPr>
        <w:pStyle w:val="Citas"/>
        <w:tabs>
          <w:tab w:val="left" w:pos="7470"/>
        </w:tabs>
        <w:ind w:left="0" w:right="72"/>
        <w:rPr>
          <w:i w:val="0"/>
          <w:sz w:val="24"/>
          <w:szCs w:val="24"/>
        </w:rPr>
      </w:pPr>
      <w:r>
        <w:rPr>
          <w:i w:val="0"/>
          <w:sz w:val="24"/>
          <w:szCs w:val="24"/>
        </w:rPr>
        <w:t xml:space="preserve">Por otra parte, como fue referido en el antecedente quinto, </w:t>
      </w:r>
      <w:r w:rsidR="008056BC">
        <w:rPr>
          <w:i w:val="0"/>
          <w:sz w:val="24"/>
          <w:szCs w:val="24"/>
        </w:rPr>
        <w:t>en fecha</w:t>
      </w:r>
      <w:r w:rsidR="00385A45">
        <w:rPr>
          <w:i w:val="0"/>
          <w:sz w:val="24"/>
          <w:szCs w:val="24"/>
        </w:rPr>
        <w:t xml:space="preserve"> treinta y uno de mayo del presente, </w:t>
      </w:r>
      <w:r w:rsidR="00385A45">
        <w:rPr>
          <w:b/>
          <w:bCs/>
          <w:i w:val="0"/>
          <w:sz w:val="24"/>
          <w:szCs w:val="24"/>
        </w:rPr>
        <w:t xml:space="preserve">El Sujeto </w:t>
      </w:r>
      <w:r w:rsidR="00385A45" w:rsidRPr="00D5728B">
        <w:rPr>
          <w:b/>
          <w:bCs/>
          <w:i w:val="0"/>
          <w:sz w:val="24"/>
          <w:szCs w:val="24"/>
        </w:rPr>
        <w:t xml:space="preserve">Obligado </w:t>
      </w:r>
      <w:r w:rsidR="00385A45" w:rsidRPr="00D5728B">
        <w:rPr>
          <w:i w:val="0"/>
          <w:sz w:val="24"/>
          <w:szCs w:val="24"/>
        </w:rPr>
        <w:t xml:space="preserve">rindió su </w:t>
      </w:r>
      <w:r w:rsidR="00E07379" w:rsidRPr="00D5728B">
        <w:rPr>
          <w:i w:val="0"/>
          <w:sz w:val="24"/>
          <w:szCs w:val="24"/>
        </w:rPr>
        <w:t>informe justificado</w:t>
      </w:r>
      <w:r w:rsidR="00834B7A" w:rsidRPr="00D5728B">
        <w:rPr>
          <w:i w:val="0"/>
          <w:sz w:val="24"/>
          <w:szCs w:val="24"/>
        </w:rPr>
        <w:t xml:space="preserve">, mismo que fue puesto a la vista parcialmente y cuyo </w:t>
      </w:r>
      <w:r w:rsidR="000F07D7" w:rsidRPr="00D5728B">
        <w:rPr>
          <w:i w:val="0"/>
          <w:sz w:val="24"/>
          <w:szCs w:val="24"/>
        </w:rPr>
        <w:t>cont</w:t>
      </w:r>
      <w:r w:rsidR="000F07D7">
        <w:rPr>
          <w:i w:val="0"/>
          <w:sz w:val="24"/>
          <w:szCs w:val="24"/>
        </w:rPr>
        <w:t>enido se</w:t>
      </w:r>
      <w:r w:rsidR="00834B7A">
        <w:rPr>
          <w:i w:val="0"/>
          <w:sz w:val="24"/>
          <w:szCs w:val="24"/>
        </w:rPr>
        <w:t xml:space="preserve"> expone a continuación: </w:t>
      </w:r>
    </w:p>
    <w:p w14:paraId="536A200D" w14:textId="7CAED6C2" w:rsidR="00E07379" w:rsidRDefault="00E07379">
      <w:pPr>
        <w:pStyle w:val="Citas"/>
        <w:numPr>
          <w:ilvl w:val="0"/>
          <w:numId w:val="3"/>
        </w:numPr>
        <w:tabs>
          <w:tab w:val="left" w:pos="7470"/>
        </w:tabs>
        <w:ind w:right="72"/>
        <w:rPr>
          <w:b/>
          <w:bCs/>
          <w:i w:val="0"/>
          <w:sz w:val="24"/>
          <w:szCs w:val="24"/>
        </w:rPr>
      </w:pPr>
      <w:r>
        <w:rPr>
          <w:b/>
          <w:bCs/>
          <w:i w:val="0"/>
          <w:sz w:val="24"/>
          <w:szCs w:val="24"/>
        </w:rPr>
        <w:t>“</w:t>
      </w:r>
      <w:r w:rsidR="00FA2ED9">
        <w:rPr>
          <w:b/>
          <w:bCs/>
          <w:i w:val="0"/>
          <w:sz w:val="24"/>
          <w:szCs w:val="24"/>
        </w:rPr>
        <w:t>ADMINISTRACION 80 COM.pdf”</w:t>
      </w:r>
      <w:r w:rsidR="00834B7A">
        <w:rPr>
          <w:b/>
          <w:bCs/>
          <w:i w:val="0"/>
          <w:sz w:val="24"/>
          <w:szCs w:val="24"/>
        </w:rPr>
        <w:t xml:space="preserve">: </w:t>
      </w:r>
      <w:r w:rsidR="00834B7A">
        <w:rPr>
          <w:i w:val="0"/>
          <w:sz w:val="24"/>
          <w:szCs w:val="24"/>
        </w:rPr>
        <w:t xml:space="preserve">Oficio número </w:t>
      </w:r>
      <w:r w:rsidR="00834B7A">
        <w:rPr>
          <w:b/>
          <w:bCs/>
          <w:i w:val="0"/>
          <w:sz w:val="24"/>
          <w:szCs w:val="24"/>
        </w:rPr>
        <w:t xml:space="preserve">DA/0063/2022 </w:t>
      </w:r>
      <w:r w:rsidR="00834B7A">
        <w:rPr>
          <w:i w:val="0"/>
          <w:sz w:val="24"/>
          <w:szCs w:val="24"/>
        </w:rPr>
        <w:t>signado por el Director de Administración y dirigido a la Titular de la Unidad de Información, Planeació</w:t>
      </w:r>
      <w:r w:rsidR="008531EB">
        <w:rPr>
          <w:i w:val="0"/>
          <w:sz w:val="24"/>
          <w:szCs w:val="24"/>
        </w:rPr>
        <w:t xml:space="preserve">n, Programación y Evaluación, de fecha veintiséis de abril de dos mil veintidós, en lo medular ratifica la respuesta primigenia respecto de los requerimientos identificados con los numerales </w:t>
      </w:r>
      <w:r w:rsidR="008531EB">
        <w:rPr>
          <w:b/>
          <w:bCs/>
          <w:i w:val="0"/>
          <w:sz w:val="24"/>
          <w:szCs w:val="24"/>
        </w:rPr>
        <w:t xml:space="preserve">1, 2, 4 </w:t>
      </w:r>
      <w:r w:rsidR="008531EB">
        <w:rPr>
          <w:i w:val="0"/>
          <w:sz w:val="24"/>
          <w:szCs w:val="24"/>
        </w:rPr>
        <w:t xml:space="preserve">y </w:t>
      </w:r>
      <w:r w:rsidR="008531EB">
        <w:rPr>
          <w:b/>
          <w:bCs/>
          <w:i w:val="0"/>
          <w:sz w:val="24"/>
          <w:szCs w:val="24"/>
        </w:rPr>
        <w:t xml:space="preserve">9. </w:t>
      </w:r>
      <w:r w:rsidR="008531EB">
        <w:rPr>
          <w:i w:val="0"/>
          <w:sz w:val="24"/>
          <w:szCs w:val="24"/>
        </w:rPr>
        <w:t xml:space="preserve">Con </w:t>
      </w:r>
      <w:r w:rsidR="008531EB">
        <w:rPr>
          <w:i w:val="0"/>
          <w:sz w:val="24"/>
          <w:szCs w:val="24"/>
        </w:rPr>
        <w:lastRenderedPageBreak/>
        <w:t xml:space="preserve">relación al requerimiento </w:t>
      </w:r>
      <w:r w:rsidR="008531EB">
        <w:rPr>
          <w:b/>
          <w:bCs/>
          <w:i w:val="0"/>
          <w:sz w:val="24"/>
          <w:szCs w:val="24"/>
        </w:rPr>
        <w:t xml:space="preserve">10, </w:t>
      </w:r>
      <w:r w:rsidR="008531EB">
        <w:rPr>
          <w:i w:val="0"/>
          <w:sz w:val="24"/>
          <w:szCs w:val="24"/>
        </w:rPr>
        <w:t xml:space="preserve">ratifica parcialmente y como elemento novedoso precisa el sueldo neto quincenal de los integrantes de la Comisión de Honor y Justicia. </w:t>
      </w:r>
    </w:p>
    <w:p w14:paraId="300F72CE" w14:textId="361D8CB3" w:rsidR="003F40CA" w:rsidRDefault="00FA2ED9">
      <w:pPr>
        <w:pStyle w:val="Citas"/>
        <w:numPr>
          <w:ilvl w:val="0"/>
          <w:numId w:val="3"/>
        </w:numPr>
        <w:tabs>
          <w:tab w:val="left" w:pos="7470"/>
        </w:tabs>
        <w:ind w:right="72"/>
        <w:rPr>
          <w:b/>
          <w:bCs/>
          <w:i w:val="0"/>
          <w:sz w:val="24"/>
          <w:szCs w:val="24"/>
        </w:rPr>
      </w:pPr>
      <w:r>
        <w:rPr>
          <w:b/>
          <w:bCs/>
          <w:i w:val="0"/>
          <w:sz w:val="24"/>
          <w:szCs w:val="24"/>
        </w:rPr>
        <w:t>“Contestación solicitud 00080.pdf”</w:t>
      </w:r>
      <w:r w:rsidR="008531EB">
        <w:rPr>
          <w:b/>
          <w:bCs/>
          <w:i w:val="0"/>
          <w:sz w:val="24"/>
          <w:szCs w:val="24"/>
        </w:rPr>
        <w:t xml:space="preserve">: </w:t>
      </w:r>
      <w:r w:rsidR="003F40CA">
        <w:rPr>
          <w:i w:val="0"/>
          <w:sz w:val="24"/>
          <w:szCs w:val="24"/>
        </w:rPr>
        <w:t>Compila lo siguiente:</w:t>
      </w:r>
    </w:p>
    <w:p w14:paraId="6F835463" w14:textId="50C1C2E7" w:rsidR="00FA2ED9" w:rsidRPr="00B90897" w:rsidRDefault="003F40CA">
      <w:pPr>
        <w:pStyle w:val="Citas"/>
        <w:numPr>
          <w:ilvl w:val="0"/>
          <w:numId w:val="8"/>
        </w:numPr>
        <w:tabs>
          <w:tab w:val="left" w:pos="7470"/>
        </w:tabs>
        <w:ind w:right="72"/>
        <w:rPr>
          <w:b/>
          <w:bCs/>
          <w:i w:val="0"/>
          <w:sz w:val="24"/>
          <w:szCs w:val="24"/>
        </w:rPr>
      </w:pPr>
      <w:r>
        <w:rPr>
          <w:i w:val="0"/>
          <w:sz w:val="24"/>
          <w:szCs w:val="24"/>
        </w:rPr>
        <w:t xml:space="preserve">Oficio número </w:t>
      </w:r>
      <w:r>
        <w:rPr>
          <w:b/>
          <w:bCs/>
          <w:i w:val="0"/>
          <w:sz w:val="24"/>
          <w:szCs w:val="24"/>
        </w:rPr>
        <w:t xml:space="preserve">PM/DSPM/05/72/2022 </w:t>
      </w:r>
      <w:r>
        <w:rPr>
          <w:i w:val="0"/>
          <w:sz w:val="24"/>
          <w:szCs w:val="24"/>
        </w:rPr>
        <w:t xml:space="preserve">signado por el Director de Seguridad Pública y dirigido a la Directora de la Unidad de Información, Planeación, Programación, Evaluación y Transparencia, de fecha treinta de mayo de dos mil veintidós, en lo medular refiere adjuntar incidencia delictiva. De manera complementaria, con relación al </w:t>
      </w:r>
      <w:r w:rsidR="00B90897">
        <w:rPr>
          <w:i w:val="0"/>
          <w:sz w:val="24"/>
          <w:szCs w:val="24"/>
        </w:rPr>
        <w:t xml:space="preserve">requerimiento seis referente a </w:t>
      </w:r>
      <w:r w:rsidR="00B90897">
        <w:rPr>
          <w:iCs/>
          <w:sz w:val="24"/>
          <w:szCs w:val="24"/>
        </w:rPr>
        <w:t xml:space="preserve">“El municipio está implementado el Servicio Profesional de Carrera Policial?”, </w:t>
      </w:r>
      <w:r w:rsidR="00B90897">
        <w:rPr>
          <w:i w:val="0"/>
          <w:sz w:val="24"/>
          <w:szCs w:val="24"/>
        </w:rPr>
        <w:t>resulta de nuestro interés el siguiente extracto:</w:t>
      </w:r>
    </w:p>
    <w:p w14:paraId="345EF6A1" w14:textId="162232A7" w:rsidR="00B90897" w:rsidRPr="008073EC" w:rsidRDefault="00B90897" w:rsidP="00B90897">
      <w:pPr>
        <w:pStyle w:val="Citas"/>
        <w:tabs>
          <w:tab w:val="left" w:pos="7470"/>
        </w:tabs>
        <w:ind w:left="1080" w:right="72"/>
        <w:rPr>
          <w:b/>
          <w:bCs/>
          <w:iCs/>
          <w:sz w:val="24"/>
          <w:szCs w:val="24"/>
        </w:rPr>
      </w:pPr>
      <w:r>
        <w:rPr>
          <w:iCs/>
          <w:sz w:val="24"/>
          <w:szCs w:val="24"/>
        </w:rPr>
        <w:t xml:space="preserve">“(…) Toda vez que </w:t>
      </w:r>
      <w:r w:rsidR="00A6148D">
        <w:rPr>
          <w:iCs/>
          <w:sz w:val="24"/>
          <w:szCs w:val="24"/>
        </w:rPr>
        <w:t xml:space="preserve">el Desarrollo Policial es un conjunto integral de reglas y procesos debidamente estructurados y enlazados entre sí que comprenden la Carrera </w:t>
      </w:r>
      <w:r w:rsidR="009D61E9">
        <w:rPr>
          <w:iCs/>
          <w:sz w:val="24"/>
          <w:szCs w:val="24"/>
        </w:rPr>
        <w:t>Policial</w:t>
      </w:r>
      <w:r w:rsidR="00161600">
        <w:rPr>
          <w:iCs/>
          <w:sz w:val="24"/>
          <w:szCs w:val="24"/>
        </w:rPr>
        <w:t xml:space="preserve"> (…) le informo que La Dirección de Seguridad pública Municipal en conjunto con la Secretaria Técnica del Consejo Municipal de Seguridad Pública, llevan a cabo actividades tales como reclutamiento, convenios para la profesionalización del personal de seguridad pública, se da seguimiento al Certificado Único Policial con la finalidad de que se mantenga actualizado, así mismo con la finalidad de mantener la disciplina en el personal se atiende y turna a la Comisión de Honor y Justicia, para que se deslinde responsabilidad, si bien es cierto no se cuenta </w:t>
      </w:r>
      <w:r w:rsidR="008073EC">
        <w:rPr>
          <w:iCs/>
          <w:sz w:val="24"/>
          <w:szCs w:val="24"/>
        </w:rPr>
        <w:t xml:space="preserve">con un reglamento de carrera policial, sin embargo las actividades antes mencionadas se realizan con apego a la Ley de Seguridad del Estado de México. Asimismo, le informo que se incorporará la creación del </w:t>
      </w:r>
      <w:r w:rsidR="008073EC">
        <w:rPr>
          <w:iCs/>
          <w:sz w:val="24"/>
          <w:szCs w:val="24"/>
        </w:rPr>
        <w:lastRenderedPageBreak/>
        <w:t xml:space="preserve">Reglamento del Servicio Profesional de Carrera Policial, mismo que se esta trabajando en la Agenda Regulatoria Mayo-Noviembre 2022, esto para su posterior aprobación y publicación” </w:t>
      </w:r>
      <w:r w:rsidR="008073EC">
        <w:rPr>
          <w:b/>
          <w:bCs/>
          <w:iCs/>
          <w:sz w:val="24"/>
          <w:szCs w:val="24"/>
        </w:rPr>
        <w:t>(Sic)</w:t>
      </w:r>
    </w:p>
    <w:p w14:paraId="2EC7BABC" w14:textId="0A9C6955" w:rsidR="00CF3211" w:rsidRDefault="00FA2ED9">
      <w:pPr>
        <w:pStyle w:val="Citas"/>
        <w:numPr>
          <w:ilvl w:val="0"/>
          <w:numId w:val="3"/>
        </w:numPr>
        <w:tabs>
          <w:tab w:val="left" w:pos="7470"/>
        </w:tabs>
        <w:ind w:right="72"/>
        <w:rPr>
          <w:b/>
          <w:bCs/>
          <w:i w:val="0"/>
          <w:sz w:val="24"/>
          <w:szCs w:val="24"/>
        </w:rPr>
      </w:pPr>
      <w:r w:rsidRPr="00CF3211">
        <w:rPr>
          <w:b/>
          <w:bCs/>
          <w:i w:val="0"/>
          <w:sz w:val="24"/>
          <w:szCs w:val="24"/>
        </w:rPr>
        <w:t>“INFORME JUSTIFICADO RR 08025.pdf”:</w:t>
      </w:r>
      <w:r w:rsidR="008073EC" w:rsidRPr="00CF3211">
        <w:rPr>
          <w:b/>
          <w:bCs/>
          <w:i w:val="0"/>
          <w:sz w:val="24"/>
          <w:szCs w:val="24"/>
        </w:rPr>
        <w:t xml:space="preserve"> </w:t>
      </w:r>
      <w:r w:rsidR="00551D5E" w:rsidRPr="00CF3211">
        <w:rPr>
          <w:i w:val="0"/>
          <w:sz w:val="24"/>
          <w:szCs w:val="24"/>
        </w:rPr>
        <w:t xml:space="preserve">Oficio número </w:t>
      </w:r>
      <w:r w:rsidR="0027711C" w:rsidRPr="00CF3211">
        <w:rPr>
          <w:b/>
          <w:bCs/>
          <w:i w:val="0"/>
          <w:sz w:val="24"/>
          <w:szCs w:val="24"/>
        </w:rPr>
        <w:t xml:space="preserve">182/UIPPE/2022 </w:t>
      </w:r>
      <w:r w:rsidR="0027711C" w:rsidRPr="00CF3211">
        <w:rPr>
          <w:i w:val="0"/>
          <w:sz w:val="24"/>
          <w:szCs w:val="24"/>
        </w:rPr>
        <w:t xml:space="preserve">signado por la Directora de la Unidad de Información, Planeación, Programación, Evaluación y Transparencia y dirigido al Comisionado Ponente, de fecha treinta y uno de mayo de dos mil </w:t>
      </w:r>
      <w:r w:rsidR="005F1B12" w:rsidRPr="00CF3211">
        <w:rPr>
          <w:i w:val="0"/>
          <w:sz w:val="24"/>
          <w:szCs w:val="24"/>
        </w:rPr>
        <w:t>veintidós</w:t>
      </w:r>
      <w:r w:rsidR="0027711C" w:rsidRPr="00CF3211">
        <w:rPr>
          <w:i w:val="0"/>
          <w:sz w:val="24"/>
          <w:szCs w:val="24"/>
        </w:rPr>
        <w:t>,</w:t>
      </w:r>
      <w:r w:rsidR="005F1B12" w:rsidRPr="00CF3211">
        <w:rPr>
          <w:i w:val="0"/>
          <w:sz w:val="24"/>
          <w:szCs w:val="24"/>
        </w:rPr>
        <w:t xml:space="preserve"> en síntesis expone diversos antecedentes derivados de la respuesta primigenia</w:t>
      </w:r>
      <w:r w:rsidR="00CF3211" w:rsidRPr="00CF3211">
        <w:rPr>
          <w:i w:val="0"/>
          <w:sz w:val="24"/>
          <w:szCs w:val="24"/>
        </w:rPr>
        <w:t xml:space="preserve">. Asimismo, refiere adjuntar </w:t>
      </w:r>
      <w:r w:rsidR="0027711C" w:rsidRPr="00CF3211">
        <w:rPr>
          <w:i w:val="0"/>
          <w:sz w:val="24"/>
          <w:szCs w:val="24"/>
        </w:rPr>
        <w:t xml:space="preserve"> </w:t>
      </w:r>
      <w:r w:rsidR="00CF3211" w:rsidRPr="00CF3211">
        <w:rPr>
          <w:i w:val="0"/>
          <w:sz w:val="24"/>
          <w:szCs w:val="24"/>
        </w:rPr>
        <w:t xml:space="preserve">el documento electrónico </w:t>
      </w:r>
      <w:r w:rsidR="00CF3211" w:rsidRPr="00CF3211">
        <w:rPr>
          <w:b/>
          <w:bCs/>
          <w:i w:val="0"/>
          <w:sz w:val="24"/>
          <w:szCs w:val="24"/>
        </w:rPr>
        <w:t>“ADMINISTRACION 80 COM.pdf”</w:t>
      </w:r>
      <w:r w:rsidR="00CF3211">
        <w:rPr>
          <w:b/>
          <w:bCs/>
          <w:i w:val="0"/>
          <w:sz w:val="24"/>
          <w:szCs w:val="24"/>
        </w:rPr>
        <w:t xml:space="preserve">. </w:t>
      </w:r>
    </w:p>
    <w:p w14:paraId="2D81A757" w14:textId="61FD76B1" w:rsidR="00CF3211" w:rsidRDefault="00CF3211" w:rsidP="00CF3211">
      <w:pPr>
        <w:pStyle w:val="Citas"/>
        <w:tabs>
          <w:tab w:val="left" w:pos="7470"/>
        </w:tabs>
        <w:ind w:left="0" w:right="72"/>
        <w:rPr>
          <w:b/>
          <w:bCs/>
          <w:i w:val="0"/>
          <w:sz w:val="24"/>
          <w:szCs w:val="24"/>
        </w:rPr>
      </w:pPr>
    </w:p>
    <w:p w14:paraId="53BF4615" w14:textId="40C8542A" w:rsidR="00CF3211" w:rsidRDefault="00CF3211" w:rsidP="00CF3211">
      <w:pPr>
        <w:pStyle w:val="Citas"/>
        <w:tabs>
          <w:tab w:val="left" w:pos="7470"/>
        </w:tabs>
        <w:ind w:left="0" w:right="72"/>
        <w:rPr>
          <w:i w:val="0"/>
          <w:sz w:val="24"/>
          <w:szCs w:val="24"/>
        </w:rPr>
      </w:pPr>
      <w:r w:rsidRPr="00D5728B">
        <w:rPr>
          <w:i w:val="0"/>
          <w:sz w:val="24"/>
          <w:szCs w:val="24"/>
        </w:rPr>
        <w:t xml:space="preserve">Bajo este contexto, con </w:t>
      </w:r>
      <w:r w:rsidR="00CB46FB" w:rsidRPr="00D5728B">
        <w:rPr>
          <w:i w:val="0"/>
          <w:sz w:val="24"/>
          <w:szCs w:val="24"/>
        </w:rPr>
        <w:t xml:space="preserve">relación a los documentos electrónicos </w:t>
      </w:r>
      <w:r w:rsidR="00CB46FB" w:rsidRPr="00D5728B">
        <w:rPr>
          <w:b/>
          <w:bCs/>
          <w:i w:val="0"/>
          <w:sz w:val="24"/>
          <w:szCs w:val="24"/>
        </w:rPr>
        <w:t xml:space="preserve">“ADMINISTRACION 80 COM.pdf” </w:t>
      </w:r>
      <w:r w:rsidR="00CB46FB" w:rsidRPr="00D5728B">
        <w:rPr>
          <w:i w:val="0"/>
          <w:sz w:val="24"/>
          <w:szCs w:val="24"/>
        </w:rPr>
        <w:t xml:space="preserve">y </w:t>
      </w:r>
      <w:r w:rsidR="00CB46FB" w:rsidRPr="00D5728B">
        <w:rPr>
          <w:b/>
          <w:bCs/>
          <w:i w:val="0"/>
          <w:sz w:val="24"/>
          <w:szCs w:val="24"/>
        </w:rPr>
        <w:t xml:space="preserve">“INFORME JUSTIFICADO RR 08025.pdf” </w:t>
      </w:r>
      <w:r w:rsidR="00CB46FB" w:rsidRPr="00D5728B">
        <w:rPr>
          <w:i w:val="0"/>
          <w:sz w:val="24"/>
          <w:szCs w:val="24"/>
        </w:rPr>
        <w:t>rendidos mediante informe justificado se advierte que no se pusieron a la vista al tomar en consideración lo siguiente:</w:t>
      </w:r>
    </w:p>
    <w:p w14:paraId="6051A81F" w14:textId="421560FD" w:rsidR="00CB46FB" w:rsidRPr="00847574" w:rsidRDefault="00847574">
      <w:pPr>
        <w:pStyle w:val="Citas"/>
        <w:numPr>
          <w:ilvl w:val="0"/>
          <w:numId w:val="11"/>
        </w:numPr>
        <w:tabs>
          <w:tab w:val="left" w:pos="7470"/>
        </w:tabs>
        <w:ind w:right="72"/>
        <w:rPr>
          <w:b/>
          <w:bCs/>
          <w:i w:val="0"/>
          <w:sz w:val="24"/>
          <w:szCs w:val="24"/>
        </w:rPr>
      </w:pPr>
      <w:r>
        <w:rPr>
          <w:i w:val="0"/>
          <w:sz w:val="24"/>
          <w:szCs w:val="24"/>
        </w:rPr>
        <w:t>L</w:t>
      </w:r>
      <w:r w:rsidR="00CB46FB">
        <w:rPr>
          <w:i w:val="0"/>
          <w:sz w:val="24"/>
          <w:szCs w:val="24"/>
        </w:rPr>
        <w:t xml:space="preserve">a clave </w:t>
      </w:r>
      <w:r>
        <w:rPr>
          <w:i w:val="0"/>
          <w:sz w:val="24"/>
          <w:szCs w:val="24"/>
        </w:rPr>
        <w:t xml:space="preserve">de usuario </w:t>
      </w:r>
      <w:r w:rsidRPr="00847574">
        <w:rPr>
          <w:b/>
          <w:bCs/>
          <w:i w:val="0"/>
          <w:sz w:val="24"/>
          <w:szCs w:val="24"/>
        </w:rPr>
        <w:t xml:space="preserve">SAIMEX </w:t>
      </w:r>
      <w:r>
        <w:rPr>
          <w:i w:val="0"/>
          <w:sz w:val="24"/>
          <w:szCs w:val="24"/>
        </w:rPr>
        <w:t>refleja letras y números, se compone por una longitud mínima de seis caracteres y máxima de doce, su uso estriba en la práctica, notificación y ejecución de diversos actos administrativos, luego entonces</w:t>
      </w:r>
      <w:r w:rsidR="000F2797">
        <w:rPr>
          <w:i w:val="0"/>
          <w:sz w:val="24"/>
          <w:szCs w:val="24"/>
        </w:rPr>
        <w:t xml:space="preserve"> concierne únicamente a su titular, al</w:t>
      </w:r>
      <w:r>
        <w:rPr>
          <w:i w:val="0"/>
          <w:sz w:val="24"/>
          <w:szCs w:val="24"/>
        </w:rPr>
        <w:t xml:space="preserve"> encuadra</w:t>
      </w:r>
      <w:r w:rsidR="000F2797">
        <w:rPr>
          <w:i w:val="0"/>
          <w:sz w:val="24"/>
          <w:szCs w:val="24"/>
        </w:rPr>
        <w:t>r</w:t>
      </w:r>
      <w:r>
        <w:rPr>
          <w:i w:val="0"/>
          <w:sz w:val="24"/>
          <w:szCs w:val="24"/>
        </w:rPr>
        <w:t xml:space="preserve"> dentro de las fronteras conceptuales de la información confidencial, en términos del numeral 143, fracción I de la Ley de Transparencia local. </w:t>
      </w:r>
    </w:p>
    <w:p w14:paraId="2124874A" w14:textId="5D3BF769" w:rsidR="00847574" w:rsidRPr="00202B50" w:rsidRDefault="00202B50">
      <w:pPr>
        <w:pStyle w:val="Citas"/>
        <w:numPr>
          <w:ilvl w:val="0"/>
          <w:numId w:val="11"/>
        </w:numPr>
        <w:tabs>
          <w:tab w:val="left" w:pos="7470"/>
        </w:tabs>
        <w:ind w:right="72"/>
        <w:rPr>
          <w:b/>
          <w:bCs/>
          <w:i w:val="0"/>
          <w:sz w:val="24"/>
          <w:szCs w:val="24"/>
        </w:rPr>
      </w:pPr>
      <w:r>
        <w:rPr>
          <w:i w:val="0"/>
          <w:sz w:val="24"/>
          <w:szCs w:val="24"/>
        </w:rPr>
        <w:lastRenderedPageBreak/>
        <w:t>D</w:t>
      </w:r>
      <w:r w:rsidR="000F2797">
        <w:rPr>
          <w:i w:val="0"/>
          <w:sz w:val="24"/>
          <w:szCs w:val="24"/>
        </w:rPr>
        <w:t xml:space="preserve">erivado de la resolución de la Controversia Constitucional </w:t>
      </w:r>
      <w:r w:rsidR="000F2797">
        <w:rPr>
          <w:b/>
          <w:bCs/>
          <w:i w:val="0"/>
          <w:sz w:val="24"/>
          <w:szCs w:val="24"/>
        </w:rPr>
        <w:t xml:space="preserve">325/2019, </w:t>
      </w:r>
      <w:r w:rsidR="000F2797">
        <w:rPr>
          <w:i w:val="0"/>
          <w:sz w:val="24"/>
          <w:szCs w:val="24"/>
        </w:rPr>
        <w:t xml:space="preserve">la Suprema Corte de Justicia de la Nación </w:t>
      </w:r>
      <w:r w:rsidR="00F87A02">
        <w:rPr>
          <w:i w:val="0"/>
          <w:sz w:val="24"/>
          <w:szCs w:val="24"/>
        </w:rPr>
        <w:t>expuso</w:t>
      </w:r>
      <w:r w:rsidR="000F2797">
        <w:rPr>
          <w:i w:val="0"/>
          <w:sz w:val="24"/>
          <w:szCs w:val="24"/>
        </w:rPr>
        <w:t xml:space="preserve"> diversos argumentos </w:t>
      </w:r>
      <w:r>
        <w:rPr>
          <w:i w:val="0"/>
          <w:sz w:val="24"/>
          <w:szCs w:val="24"/>
        </w:rPr>
        <w:t>lógico-jurídicos</w:t>
      </w:r>
      <w:r w:rsidR="000F2797">
        <w:rPr>
          <w:i w:val="0"/>
          <w:sz w:val="24"/>
          <w:szCs w:val="24"/>
        </w:rPr>
        <w:t xml:space="preserve"> que invariablemente deben de ser tomados en cuenta por los Órganos Garantes</w:t>
      </w:r>
      <w:r w:rsidR="00231356">
        <w:rPr>
          <w:i w:val="0"/>
          <w:sz w:val="24"/>
          <w:szCs w:val="24"/>
        </w:rPr>
        <w:t>, respecto de los cuales se comparte la postura,</w:t>
      </w:r>
      <w:r w:rsidR="000F2797">
        <w:rPr>
          <w:i w:val="0"/>
          <w:sz w:val="24"/>
          <w:szCs w:val="24"/>
        </w:rPr>
        <w:t xml:space="preserve"> </w:t>
      </w:r>
      <w:r>
        <w:rPr>
          <w:i w:val="0"/>
          <w:sz w:val="24"/>
          <w:szCs w:val="24"/>
        </w:rPr>
        <w:t>entre los cuales destaca</w:t>
      </w:r>
      <w:r w:rsidR="00D5728B">
        <w:rPr>
          <w:i w:val="0"/>
          <w:sz w:val="24"/>
          <w:szCs w:val="24"/>
        </w:rPr>
        <w:t xml:space="preserve"> conforme a lo expuesto con anterioridad, que no se pueden afectar a las competencias de investigación de otros órganos, en lo que concierne a su capacidad de </w:t>
      </w:r>
      <w:r w:rsidR="000F07D7">
        <w:rPr>
          <w:i w:val="0"/>
          <w:sz w:val="24"/>
          <w:szCs w:val="24"/>
        </w:rPr>
        <w:t>reacción o</w:t>
      </w:r>
      <w:r w:rsidR="00D5728B">
        <w:rPr>
          <w:i w:val="0"/>
          <w:sz w:val="24"/>
          <w:szCs w:val="24"/>
        </w:rPr>
        <w:t xml:space="preserve"> el estado de fuerza</w:t>
      </w:r>
      <w:r w:rsidR="000F07D7">
        <w:rPr>
          <w:i w:val="0"/>
          <w:sz w:val="24"/>
          <w:szCs w:val="24"/>
        </w:rPr>
        <w:t>.</w:t>
      </w:r>
    </w:p>
    <w:p w14:paraId="71FC60F1" w14:textId="77777777" w:rsidR="00CB46FB" w:rsidRPr="00202B50" w:rsidRDefault="00CB46FB" w:rsidP="00CF3211">
      <w:pPr>
        <w:pStyle w:val="Citas"/>
        <w:tabs>
          <w:tab w:val="left" w:pos="7470"/>
        </w:tabs>
        <w:ind w:left="0" w:right="72"/>
        <w:rPr>
          <w:i w:val="0"/>
          <w:sz w:val="24"/>
          <w:szCs w:val="24"/>
          <w:lang w:val="es-ES"/>
        </w:rPr>
      </w:pPr>
    </w:p>
    <w:p w14:paraId="1A5CCEBD" w14:textId="0901B463" w:rsidR="00394873" w:rsidRDefault="0083744B" w:rsidP="002764D6">
      <w:pPr>
        <w:pStyle w:val="Prrafodelista"/>
        <w:autoSpaceDE w:val="0"/>
        <w:autoSpaceDN w:val="0"/>
        <w:adjustRightInd w:val="0"/>
        <w:spacing w:before="240" w:after="160" w:line="360" w:lineRule="auto"/>
        <w:ind w:left="0"/>
        <w:jc w:val="both"/>
        <w:rPr>
          <w:rFonts w:ascii="Palatino Linotype" w:hAnsi="Palatino Linotype"/>
          <w:bCs/>
        </w:rPr>
      </w:pPr>
      <w:r w:rsidRPr="0083744B">
        <w:rPr>
          <w:rFonts w:ascii="Palatino Linotype" w:hAnsi="Palatino Linotype"/>
          <w:bCs/>
        </w:rPr>
        <w:t>De ahí que deba de arribarse a las siguientes inferencias:</w:t>
      </w:r>
    </w:p>
    <w:p w14:paraId="2171EBCB" w14:textId="77777777" w:rsidR="00F87A02" w:rsidRDefault="00F87A02" w:rsidP="002764D6">
      <w:pPr>
        <w:pStyle w:val="Prrafodelista"/>
        <w:autoSpaceDE w:val="0"/>
        <w:autoSpaceDN w:val="0"/>
        <w:adjustRightInd w:val="0"/>
        <w:spacing w:before="240" w:after="160" w:line="360" w:lineRule="auto"/>
        <w:ind w:left="0"/>
        <w:jc w:val="both"/>
        <w:rPr>
          <w:rFonts w:ascii="Palatino Linotype" w:hAnsi="Palatino Linotype"/>
          <w:bCs/>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235"/>
        <w:gridCol w:w="3690"/>
        <w:gridCol w:w="1800"/>
        <w:gridCol w:w="1317"/>
      </w:tblGrid>
      <w:tr w:rsidR="0059250B" w14:paraId="4A66C2A3" w14:textId="77777777" w:rsidTr="007D1CE9">
        <w:tc>
          <w:tcPr>
            <w:tcW w:w="2235" w:type="dxa"/>
            <w:shd w:val="clear" w:color="auto" w:fill="000000" w:themeFill="text1"/>
          </w:tcPr>
          <w:p w14:paraId="3B937B98" w14:textId="77777777" w:rsidR="0059250B" w:rsidRPr="008B6C58" w:rsidRDefault="0059250B" w:rsidP="00B2743D">
            <w:pPr>
              <w:jc w:val="center"/>
              <w:rPr>
                <w:rFonts w:ascii="Palatino Linotype" w:hAnsi="Palatino Linotype"/>
                <w:b/>
                <w:bCs/>
                <w:color w:val="FFFFFF" w:themeColor="background1"/>
                <w:sz w:val="24"/>
                <w:szCs w:val="24"/>
              </w:rPr>
            </w:pPr>
            <w:r w:rsidRPr="008B6C58">
              <w:rPr>
                <w:rFonts w:ascii="Palatino Linotype" w:hAnsi="Palatino Linotype"/>
                <w:b/>
                <w:bCs/>
                <w:color w:val="FFFFFF" w:themeColor="background1"/>
                <w:sz w:val="24"/>
                <w:szCs w:val="24"/>
              </w:rPr>
              <w:t>SOLICITUD</w:t>
            </w:r>
          </w:p>
        </w:tc>
        <w:tc>
          <w:tcPr>
            <w:tcW w:w="3690" w:type="dxa"/>
            <w:shd w:val="clear" w:color="auto" w:fill="000000" w:themeFill="text1"/>
          </w:tcPr>
          <w:p w14:paraId="23F94F63" w14:textId="7D1BA993" w:rsidR="0059250B" w:rsidRPr="008B6C58" w:rsidRDefault="0059250B" w:rsidP="00B2743D">
            <w:pPr>
              <w:jc w:val="center"/>
              <w:rPr>
                <w:rFonts w:ascii="Palatino Linotype" w:hAnsi="Palatino Linotype"/>
                <w:b/>
                <w:bCs/>
                <w:color w:val="FFFFFF" w:themeColor="background1"/>
                <w:sz w:val="24"/>
                <w:szCs w:val="24"/>
              </w:rPr>
            </w:pPr>
            <w:r>
              <w:rPr>
                <w:rFonts w:ascii="Palatino Linotype" w:hAnsi="Palatino Linotype"/>
                <w:b/>
                <w:bCs/>
                <w:color w:val="FFFFFF" w:themeColor="background1"/>
                <w:sz w:val="24"/>
                <w:szCs w:val="24"/>
              </w:rPr>
              <w:t>RESPUESTA</w:t>
            </w:r>
          </w:p>
        </w:tc>
        <w:tc>
          <w:tcPr>
            <w:tcW w:w="1800" w:type="dxa"/>
            <w:shd w:val="clear" w:color="auto" w:fill="000000" w:themeFill="text1"/>
          </w:tcPr>
          <w:p w14:paraId="52B54E59" w14:textId="71572775" w:rsidR="0059250B" w:rsidRPr="00772134" w:rsidRDefault="00A004A7" w:rsidP="00B2743D">
            <w:pPr>
              <w:jc w:val="center"/>
              <w:rPr>
                <w:rFonts w:ascii="Palatino Linotype" w:hAnsi="Palatino Linotype"/>
                <w:b/>
                <w:bCs/>
                <w:color w:val="FFFFFF" w:themeColor="background1"/>
              </w:rPr>
            </w:pPr>
            <w:r w:rsidRPr="00772134">
              <w:rPr>
                <w:rFonts w:ascii="Palatino Linotype" w:hAnsi="Palatino Linotype"/>
                <w:b/>
                <w:bCs/>
                <w:color w:val="FFFFFF" w:themeColor="background1"/>
              </w:rPr>
              <w:t>INFORME JUSTIFICADO</w:t>
            </w:r>
          </w:p>
        </w:tc>
        <w:tc>
          <w:tcPr>
            <w:tcW w:w="1317" w:type="dxa"/>
            <w:shd w:val="clear" w:color="auto" w:fill="000000" w:themeFill="text1"/>
          </w:tcPr>
          <w:p w14:paraId="2E674249" w14:textId="50AB324B" w:rsidR="0059250B" w:rsidRPr="008B6C58" w:rsidRDefault="0059250B" w:rsidP="00B2743D">
            <w:pPr>
              <w:jc w:val="center"/>
              <w:rPr>
                <w:rFonts w:ascii="Palatino Linotype" w:hAnsi="Palatino Linotype"/>
                <w:b/>
                <w:bCs/>
                <w:color w:val="FFFFFF" w:themeColor="background1"/>
                <w:sz w:val="24"/>
                <w:szCs w:val="24"/>
              </w:rPr>
            </w:pPr>
            <w:r w:rsidRPr="008B6C58">
              <w:rPr>
                <w:rFonts w:ascii="Palatino Linotype" w:hAnsi="Palatino Linotype"/>
                <w:b/>
                <w:bCs/>
                <w:color w:val="FFFFFF" w:themeColor="background1"/>
                <w:sz w:val="24"/>
                <w:szCs w:val="24"/>
              </w:rPr>
              <w:t>COLMA</w:t>
            </w:r>
          </w:p>
        </w:tc>
      </w:tr>
      <w:tr w:rsidR="0059250B" w14:paraId="78484851" w14:textId="77777777" w:rsidTr="00C84F67">
        <w:tc>
          <w:tcPr>
            <w:tcW w:w="2235" w:type="dxa"/>
            <w:shd w:val="clear" w:color="auto" w:fill="auto"/>
            <w:vAlign w:val="center"/>
          </w:tcPr>
          <w:p w14:paraId="3A50820A" w14:textId="77777777" w:rsidR="00C84F67" w:rsidRPr="00F87A02" w:rsidRDefault="00C84F67">
            <w:pPr>
              <w:pStyle w:val="Prrafodelista"/>
              <w:numPr>
                <w:ilvl w:val="0"/>
                <w:numId w:val="4"/>
              </w:numPr>
              <w:spacing w:after="160" w:line="259" w:lineRule="auto"/>
              <w:contextualSpacing/>
              <w:jc w:val="both"/>
              <w:rPr>
                <w:rFonts w:ascii="Palatino Linotype" w:hAnsi="Palatino Linotype"/>
                <w:sz w:val="18"/>
                <w:szCs w:val="18"/>
                <w:lang w:val="es-MX"/>
              </w:rPr>
            </w:pPr>
            <w:r w:rsidRPr="00F87A02">
              <w:rPr>
                <w:rFonts w:ascii="Palatino Linotype" w:hAnsi="Palatino Linotype"/>
                <w:sz w:val="18"/>
                <w:szCs w:val="18"/>
                <w:lang w:val="es-MX"/>
              </w:rPr>
              <w:t xml:space="preserve">¿Cuántos elementos de seguridad por cada 1000 habitantes tiene el municipio? </w:t>
            </w:r>
          </w:p>
          <w:p w14:paraId="6345B211" w14:textId="21EBBAA7" w:rsidR="0059250B" w:rsidRPr="00F87A02" w:rsidRDefault="0059250B" w:rsidP="00F87A02">
            <w:pPr>
              <w:pStyle w:val="Prrafodelista"/>
              <w:ind w:left="720"/>
              <w:jc w:val="both"/>
              <w:rPr>
                <w:rFonts w:ascii="Palatino Linotype" w:hAnsi="Palatino Linotype"/>
                <w:color w:val="000000"/>
                <w:sz w:val="18"/>
                <w:szCs w:val="18"/>
              </w:rPr>
            </w:pPr>
          </w:p>
        </w:tc>
        <w:tc>
          <w:tcPr>
            <w:tcW w:w="3690" w:type="dxa"/>
            <w:vAlign w:val="center"/>
          </w:tcPr>
          <w:p w14:paraId="03CD21A0" w14:textId="1F80C5EF" w:rsidR="0059250B" w:rsidRPr="00A004A7" w:rsidRDefault="00B02CB9" w:rsidP="00A004A7">
            <w:pPr>
              <w:jc w:val="both"/>
              <w:rPr>
                <w:rFonts w:ascii="Palatino Linotype" w:hAnsi="Palatino Linotype"/>
                <w:color w:val="000000"/>
                <w:sz w:val="20"/>
                <w:szCs w:val="20"/>
              </w:rPr>
            </w:pPr>
            <w:r>
              <w:rPr>
                <w:rFonts w:ascii="Palatino Linotype" w:hAnsi="Palatino Linotype"/>
                <w:color w:val="000000"/>
                <w:sz w:val="20"/>
                <w:szCs w:val="20"/>
              </w:rPr>
              <w:t>Se proporciona información estadística</w:t>
            </w:r>
          </w:p>
        </w:tc>
        <w:tc>
          <w:tcPr>
            <w:tcW w:w="1800" w:type="dxa"/>
            <w:vAlign w:val="center"/>
          </w:tcPr>
          <w:p w14:paraId="534B1BCB" w14:textId="5D4F84A0" w:rsidR="0059250B" w:rsidRPr="00A004A7" w:rsidRDefault="00EC1A4A" w:rsidP="00A004A7">
            <w:pPr>
              <w:jc w:val="center"/>
              <w:rPr>
                <w:rFonts w:ascii="Palatino Linotype" w:hAnsi="Palatino Linotype"/>
                <w:color w:val="000000"/>
                <w:sz w:val="20"/>
                <w:szCs w:val="20"/>
              </w:rPr>
            </w:pPr>
            <w:r>
              <w:rPr>
                <w:rFonts w:ascii="Palatino Linotype" w:hAnsi="Palatino Linotype"/>
                <w:color w:val="000000"/>
                <w:sz w:val="20"/>
                <w:szCs w:val="20"/>
              </w:rPr>
              <w:t>Ratifica</w:t>
            </w:r>
          </w:p>
        </w:tc>
        <w:tc>
          <w:tcPr>
            <w:tcW w:w="1317" w:type="dxa"/>
            <w:vAlign w:val="center"/>
          </w:tcPr>
          <w:p w14:paraId="6F8FBCBB" w14:textId="635E5DBB" w:rsidR="0059250B" w:rsidRPr="00A004A7" w:rsidRDefault="00F95E0A" w:rsidP="00A004A7">
            <w:pPr>
              <w:jc w:val="center"/>
              <w:rPr>
                <w:rFonts w:ascii="Palatino Linotype" w:hAnsi="Palatino Linotype"/>
                <w:color w:val="000000"/>
                <w:sz w:val="20"/>
                <w:szCs w:val="20"/>
              </w:rPr>
            </w:pPr>
            <w:r>
              <w:rPr>
                <w:rFonts w:ascii="Palatino Linotype" w:hAnsi="Palatino Linotype"/>
                <w:color w:val="000000"/>
                <w:sz w:val="20"/>
                <w:szCs w:val="20"/>
              </w:rPr>
              <w:t>Si, actos consentidos</w:t>
            </w:r>
          </w:p>
        </w:tc>
      </w:tr>
      <w:tr w:rsidR="0059250B" w14:paraId="48D100CC" w14:textId="77777777" w:rsidTr="007D1CE9">
        <w:tc>
          <w:tcPr>
            <w:tcW w:w="2235" w:type="dxa"/>
            <w:vAlign w:val="center"/>
          </w:tcPr>
          <w:p w14:paraId="51124342" w14:textId="77777777" w:rsidR="00C84F67" w:rsidRPr="00F87A02" w:rsidRDefault="00C84F67">
            <w:pPr>
              <w:pStyle w:val="Prrafodelista"/>
              <w:numPr>
                <w:ilvl w:val="0"/>
                <w:numId w:val="4"/>
              </w:numPr>
              <w:spacing w:after="160" w:line="259" w:lineRule="auto"/>
              <w:contextualSpacing/>
              <w:jc w:val="both"/>
              <w:rPr>
                <w:rFonts w:ascii="Palatino Linotype" w:hAnsi="Palatino Linotype"/>
                <w:sz w:val="18"/>
                <w:szCs w:val="18"/>
                <w:lang w:val="es-MX"/>
              </w:rPr>
            </w:pPr>
            <w:r w:rsidRPr="00F87A02">
              <w:rPr>
                <w:rFonts w:ascii="Palatino Linotype" w:hAnsi="Palatino Linotype"/>
                <w:sz w:val="18"/>
                <w:szCs w:val="18"/>
                <w:lang w:val="es-MX"/>
              </w:rPr>
              <w:t xml:space="preserve">¿Cuántos elementos son en total? </w:t>
            </w:r>
          </w:p>
          <w:p w14:paraId="080B4B55" w14:textId="6810C1D6" w:rsidR="0059250B" w:rsidRPr="00F87A02" w:rsidRDefault="0059250B" w:rsidP="00F87A02">
            <w:pPr>
              <w:pStyle w:val="Prrafodelista"/>
              <w:ind w:left="720"/>
              <w:jc w:val="both"/>
              <w:rPr>
                <w:rFonts w:ascii="Palatino Linotype" w:hAnsi="Palatino Linotype"/>
                <w:color w:val="000000"/>
                <w:sz w:val="18"/>
                <w:szCs w:val="18"/>
              </w:rPr>
            </w:pPr>
          </w:p>
        </w:tc>
        <w:tc>
          <w:tcPr>
            <w:tcW w:w="3690" w:type="dxa"/>
            <w:vAlign w:val="center"/>
          </w:tcPr>
          <w:p w14:paraId="1443A6D4" w14:textId="7A8DDD9A" w:rsidR="0059250B" w:rsidRPr="00A004A7" w:rsidRDefault="00B02CB9" w:rsidP="00A004A7">
            <w:pPr>
              <w:jc w:val="both"/>
              <w:rPr>
                <w:rFonts w:ascii="Palatino Linotype" w:hAnsi="Palatino Linotype"/>
                <w:color w:val="000000"/>
                <w:sz w:val="20"/>
                <w:szCs w:val="20"/>
              </w:rPr>
            </w:pPr>
            <w:r>
              <w:rPr>
                <w:rFonts w:ascii="Palatino Linotype" w:hAnsi="Palatino Linotype"/>
                <w:color w:val="000000"/>
                <w:sz w:val="20"/>
                <w:szCs w:val="20"/>
              </w:rPr>
              <w:t>Se proporciona información estadística</w:t>
            </w:r>
          </w:p>
        </w:tc>
        <w:tc>
          <w:tcPr>
            <w:tcW w:w="1800" w:type="dxa"/>
            <w:vAlign w:val="center"/>
          </w:tcPr>
          <w:p w14:paraId="667333F8" w14:textId="5D84E521" w:rsidR="0059250B" w:rsidRPr="00A004A7" w:rsidRDefault="00EC1A4A" w:rsidP="00A004A7">
            <w:pPr>
              <w:jc w:val="center"/>
              <w:rPr>
                <w:rFonts w:ascii="Palatino Linotype" w:hAnsi="Palatino Linotype"/>
                <w:color w:val="000000"/>
                <w:sz w:val="20"/>
                <w:szCs w:val="20"/>
              </w:rPr>
            </w:pPr>
            <w:r>
              <w:rPr>
                <w:rFonts w:ascii="Palatino Linotype" w:hAnsi="Palatino Linotype"/>
                <w:color w:val="000000"/>
                <w:sz w:val="20"/>
                <w:szCs w:val="20"/>
              </w:rPr>
              <w:t>Ratifica</w:t>
            </w:r>
          </w:p>
        </w:tc>
        <w:tc>
          <w:tcPr>
            <w:tcW w:w="1317" w:type="dxa"/>
            <w:vAlign w:val="center"/>
          </w:tcPr>
          <w:p w14:paraId="0263C6DF" w14:textId="08D12078" w:rsidR="0059250B" w:rsidRPr="00A004A7" w:rsidRDefault="00F95E0A" w:rsidP="00A004A7">
            <w:pPr>
              <w:jc w:val="center"/>
              <w:rPr>
                <w:rFonts w:ascii="Palatino Linotype" w:hAnsi="Palatino Linotype"/>
                <w:color w:val="000000"/>
                <w:sz w:val="20"/>
                <w:szCs w:val="20"/>
              </w:rPr>
            </w:pPr>
            <w:r>
              <w:rPr>
                <w:rFonts w:ascii="Palatino Linotype" w:hAnsi="Palatino Linotype"/>
                <w:color w:val="000000"/>
                <w:sz w:val="20"/>
                <w:szCs w:val="20"/>
              </w:rPr>
              <w:t>Si, actos consentidos</w:t>
            </w:r>
          </w:p>
        </w:tc>
      </w:tr>
      <w:tr w:rsidR="0059250B" w14:paraId="2D90FEA4" w14:textId="77777777" w:rsidTr="007D1CE9">
        <w:tc>
          <w:tcPr>
            <w:tcW w:w="2235" w:type="dxa"/>
            <w:vAlign w:val="center"/>
          </w:tcPr>
          <w:p w14:paraId="15187D43" w14:textId="49FDFB32" w:rsidR="0059250B" w:rsidRPr="00F87A02" w:rsidRDefault="00C84F67">
            <w:pPr>
              <w:pStyle w:val="Prrafodelista"/>
              <w:numPr>
                <w:ilvl w:val="0"/>
                <w:numId w:val="4"/>
              </w:numPr>
              <w:spacing w:after="160" w:line="259" w:lineRule="auto"/>
              <w:contextualSpacing/>
              <w:jc w:val="both"/>
              <w:rPr>
                <w:rFonts w:ascii="Palatino Linotype" w:hAnsi="Palatino Linotype"/>
                <w:color w:val="000000"/>
                <w:sz w:val="18"/>
                <w:szCs w:val="18"/>
              </w:rPr>
            </w:pPr>
            <w:r w:rsidRPr="00F87A02">
              <w:rPr>
                <w:rFonts w:ascii="Palatino Linotype" w:hAnsi="Palatino Linotype"/>
                <w:sz w:val="18"/>
                <w:szCs w:val="18"/>
                <w:lang w:val="es-MX"/>
              </w:rPr>
              <w:t xml:space="preserve">¿Cuántos elementos se encuentran comisionados a labores distintas a la prevención del delito y </w:t>
            </w:r>
            <w:r w:rsidRPr="00F87A02">
              <w:rPr>
                <w:rFonts w:ascii="Palatino Linotype" w:hAnsi="Palatino Linotype"/>
                <w:sz w:val="18"/>
                <w:szCs w:val="18"/>
                <w:lang w:val="es-MX"/>
              </w:rPr>
              <w:lastRenderedPageBreak/>
              <w:t xml:space="preserve">seguridad pública? </w:t>
            </w:r>
          </w:p>
        </w:tc>
        <w:tc>
          <w:tcPr>
            <w:tcW w:w="3690" w:type="dxa"/>
            <w:vAlign w:val="center"/>
          </w:tcPr>
          <w:p w14:paraId="69938A9E" w14:textId="2BE1FED8" w:rsidR="0059250B" w:rsidRPr="00A004A7" w:rsidRDefault="00B02CB9" w:rsidP="00A004A7">
            <w:pPr>
              <w:jc w:val="both"/>
              <w:rPr>
                <w:rFonts w:ascii="Palatino Linotype" w:hAnsi="Palatino Linotype"/>
                <w:color w:val="000000"/>
                <w:sz w:val="20"/>
                <w:szCs w:val="20"/>
              </w:rPr>
            </w:pPr>
            <w:r>
              <w:rPr>
                <w:rFonts w:ascii="Palatino Linotype" w:hAnsi="Palatino Linotype"/>
                <w:color w:val="000000"/>
                <w:sz w:val="20"/>
                <w:szCs w:val="20"/>
              </w:rPr>
              <w:lastRenderedPageBreak/>
              <w:t>Se proporciona información estadística</w:t>
            </w:r>
          </w:p>
        </w:tc>
        <w:tc>
          <w:tcPr>
            <w:tcW w:w="1800" w:type="dxa"/>
            <w:vAlign w:val="center"/>
          </w:tcPr>
          <w:p w14:paraId="762F1EBB" w14:textId="27B2466C" w:rsidR="0059250B" w:rsidRPr="00A004A7" w:rsidRDefault="00EC1A4A" w:rsidP="00A004A7">
            <w:pPr>
              <w:jc w:val="center"/>
              <w:rPr>
                <w:rFonts w:ascii="Palatino Linotype" w:hAnsi="Palatino Linotype"/>
                <w:color w:val="000000"/>
                <w:sz w:val="20"/>
                <w:szCs w:val="20"/>
              </w:rPr>
            </w:pPr>
            <w:r>
              <w:rPr>
                <w:rFonts w:ascii="Palatino Linotype" w:hAnsi="Palatino Linotype"/>
                <w:color w:val="000000"/>
                <w:sz w:val="20"/>
                <w:szCs w:val="20"/>
              </w:rPr>
              <w:t>Ratifica</w:t>
            </w:r>
          </w:p>
        </w:tc>
        <w:tc>
          <w:tcPr>
            <w:tcW w:w="1317" w:type="dxa"/>
            <w:vAlign w:val="center"/>
          </w:tcPr>
          <w:p w14:paraId="5C39B992" w14:textId="59D755E3" w:rsidR="0059250B" w:rsidRPr="00A004A7" w:rsidRDefault="00F95E0A" w:rsidP="00A004A7">
            <w:pPr>
              <w:jc w:val="center"/>
              <w:rPr>
                <w:rFonts w:ascii="Palatino Linotype" w:hAnsi="Palatino Linotype"/>
                <w:color w:val="000000"/>
                <w:sz w:val="20"/>
                <w:szCs w:val="20"/>
              </w:rPr>
            </w:pPr>
            <w:r>
              <w:rPr>
                <w:rFonts w:ascii="Palatino Linotype" w:hAnsi="Palatino Linotype"/>
                <w:color w:val="000000"/>
                <w:sz w:val="20"/>
                <w:szCs w:val="20"/>
              </w:rPr>
              <w:t>Si, actos consentidos</w:t>
            </w:r>
          </w:p>
        </w:tc>
      </w:tr>
      <w:tr w:rsidR="0059250B" w14:paraId="42916815" w14:textId="77777777" w:rsidTr="007D1CE9">
        <w:tc>
          <w:tcPr>
            <w:tcW w:w="2235" w:type="dxa"/>
            <w:vAlign w:val="center"/>
          </w:tcPr>
          <w:p w14:paraId="2E85A2EF" w14:textId="74C8D7E2" w:rsidR="0059250B" w:rsidRPr="00F87A02" w:rsidRDefault="00100B33">
            <w:pPr>
              <w:pStyle w:val="Prrafodelista"/>
              <w:numPr>
                <w:ilvl w:val="0"/>
                <w:numId w:val="4"/>
              </w:numPr>
              <w:jc w:val="both"/>
              <w:rPr>
                <w:rFonts w:ascii="Palatino Linotype" w:hAnsi="Palatino Linotype"/>
                <w:color w:val="000000"/>
                <w:sz w:val="18"/>
                <w:szCs w:val="18"/>
              </w:rPr>
            </w:pPr>
            <w:r w:rsidRPr="00F87A02">
              <w:rPr>
                <w:rFonts w:ascii="Palatino Linotype" w:hAnsi="Palatino Linotype"/>
                <w:sz w:val="18"/>
                <w:szCs w:val="18"/>
                <w:lang w:val="es-MX"/>
              </w:rPr>
              <w:t>¿Cuántos tienen función de escolta y cuantos están comisionados al resguardo de instalaciones municipales?</w:t>
            </w:r>
          </w:p>
        </w:tc>
        <w:tc>
          <w:tcPr>
            <w:tcW w:w="3690" w:type="dxa"/>
            <w:vAlign w:val="center"/>
          </w:tcPr>
          <w:p w14:paraId="57C87DFE" w14:textId="2F7B6517" w:rsidR="0059250B" w:rsidRPr="00A004A7" w:rsidRDefault="00B02CB9" w:rsidP="00A004A7">
            <w:pPr>
              <w:jc w:val="both"/>
              <w:rPr>
                <w:rFonts w:ascii="Palatino Linotype" w:hAnsi="Palatino Linotype"/>
                <w:color w:val="000000"/>
                <w:sz w:val="20"/>
                <w:szCs w:val="20"/>
              </w:rPr>
            </w:pPr>
            <w:r>
              <w:rPr>
                <w:rFonts w:ascii="Palatino Linotype" w:hAnsi="Palatino Linotype"/>
                <w:color w:val="000000"/>
                <w:sz w:val="20"/>
                <w:szCs w:val="20"/>
              </w:rPr>
              <w:t>Se proporciona información estadística</w:t>
            </w:r>
          </w:p>
        </w:tc>
        <w:tc>
          <w:tcPr>
            <w:tcW w:w="1800" w:type="dxa"/>
            <w:vAlign w:val="center"/>
          </w:tcPr>
          <w:p w14:paraId="03D9E54C" w14:textId="7849D9ED" w:rsidR="0059250B" w:rsidRPr="00A004A7" w:rsidRDefault="007321AA" w:rsidP="00A004A7">
            <w:pPr>
              <w:jc w:val="center"/>
              <w:rPr>
                <w:rFonts w:ascii="Palatino Linotype" w:hAnsi="Palatino Linotype"/>
                <w:color w:val="000000"/>
                <w:sz w:val="20"/>
                <w:szCs w:val="20"/>
              </w:rPr>
            </w:pPr>
            <w:r>
              <w:rPr>
                <w:rFonts w:ascii="Palatino Linotype" w:hAnsi="Palatino Linotype"/>
                <w:color w:val="000000"/>
                <w:sz w:val="20"/>
                <w:szCs w:val="20"/>
              </w:rPr>
              <w:t>Ratifica</w:t>
            </w:r>
          </w:p>
        </w:tc>
        <w:tc>
          <w:tcPr>
            <w:tcW w:w="1317" w:type="dxa"/>
            <w:vAlign w:val="center"/>
          </w:tcPr>
          <w:p w14:paraId="41966AF1" w14:textId="3506CB71" w:rsidR="0059250B" w:rsidRPr="00A004A7" w:rsidRDefault="00F95E0A" w:rsidP="00A004A7">
            <w:pPr>
              <w:jc w:val="center"/>
              <w:rPr>
                <w:rFonts w:ascii="Palatino Linotype" w:hAnsi="Palatino Linotype"/>
                <w:color w:val="000000"/>
                <w:sz w:val="20"/>
                <w:szCs w:val="20"/>
              </w:rPr>
            </w:pPr>
            <w:r>
              <w:rPr>
                <w:rFonts w:ascii="Palatino Linotype" w:hAnsi="Palatino Linotype"/>
                <w:color w:val="000000"/>
                <w:sz w:val="20"/>
                <w:szCs w:val="20"/>
              </w:rPr>
              <w:t>Si, actos consentidos</w:t>
            </w:r>
          </w:p>
        </w:tc>
      </w:tr>
      <w:tr w:rsidR="0059250B" w14:paraId="5DE52104" w14:textId="77777777" w:rsidTr="007D1CE9">
        <w:tc>
          <w:tcPr>
            <w:tcW w:w="2235" w:type="dxa"/>
            <w:vAlign w:val="center"/>
          </w:tcPr>
          <w:p w14:paraId="3A5DC567" w14:textId="77777777" w:rsidR="00100B33" w:rsidRPr="00F87A02" w:rsidRDefault="00100B33">
            <w:pPr>
              <w:pStyle w:val="Prrafodelista"/>
              <w:numPr>
                <w:ilvl w:val="0"/>
                <w:numId w:val="4"/>
              </w:numPr>
              <w:spacing w:after="160" w:line="259" w:lineRule="auto"/>
              <w:contextualSpacing/>
              <w:jc w:val="both"/>
              <w:rPr>
                <w:rFonts w:ascii="Palatino Linotype" w:hAnsi="Palatino Linotype"/>
                <w:sz w:val="18"/>
                <w:szCs w:val="18"/>
                <w:lang w:val="es-MX"/>
              </w:rPr>
            </w:pPr>
            <w:r w:rsidRPr="00F87A02">
              <w:rPr>
                <w:rFonts w:ascii="Palatino Linotype" w:hAnsi="Palatino Linotype"/>
                <w:sz w:val="18"/>
                <w:szCs w:val="18"/>
                <w:lang w:val="es-MX"/>
              </w:rPr>
              <w:t xml:space="preserve">¿Cuentan los elementos de seguridad con el equipo básico y en qué consiste? </w:t>
            </w:r>
          </w:p>
          <w:p w14:paraId="5F52C0DF" w14:textId="0C52FD49" w:rsidR="0059250B" w:rsidRPr="00F87A02" w:rsidRDefault="0059250B" w:rsidP="00F87A02">
            <w:pPr>
              <w:pStyle w:val="Prrafodelista"/>
              <w:ind w:left="720"/>
              <w:jc w:val="both"/>
              <w:rPr>
                <w:rFonts w:ascii="Palatino Linotype" w:hAnsi="Palatino Linotype"/>
                <w:color w:val="000000"/>
                <w:sz w:val="18"/>
                <w:szCs w:val="18"/>
              </w:rPr>
            </w:pPr>
          </w:p>
        </w:tc>
        <w:tc>
          <w:tcPr>
            <w:tcW w:w="3690" w:type="dxa"/>
            <w:vAlign w:val="center"/>
          </w:tcPr>
          <w:p w14:paraId="0FE3BF56" w14:textId="594BF1F5" w:rsidR="0059250B" w:rsidRPr="008E1CF9" w:rsidRDefault="008E1CF9" w:rsidP="00A004A7">
            <w:pPr>
              <w:jc w:val="both"/>
              <w:rPr>
                <w:rFonts w:ascii="Palatino Linotype" w:hAnsi="Palatino Linotype"/>
                <w:color w:val="000000"/>
                <w:sz w:val="20"/>
                <w:szCs w:val="20"/>
              </w:rPr>
            </w:pPr>
            <w:r>
              <w:rPr>
                <w:rFonts w:ascii="Palatino Linotype" w:hAnsi="Palatino Linotype"/>
                <w:color w:val="000000"/>
                <w:sz w:val="20"/>
                <w:szCs w:val="20"/>
              </w:rPr>
              <w:t xml:space="preserve">Mediante el oficio </w:t>
            </w:r>
            <w:r>
              <w:rPr>
                <w:rFonts w:ascii="Palatino Linotype" w:hAnsi="Palatino Linotype"/>
                <w:b/>
                <w:bCs/>
                <w:color w:val="000000"/>
                <w:sz w:val="20"/>
                <w:szCs w:val="20"/>
              </w:rPr>
              <w:t xml:space="preserve">PM/DSPM/04/53/2022 </w:t>
            </w:r>
            <w:r>
              <w:rPr>
                <w:rFonts w:ascii="Palatino Linotype" w:hAnsi="Palatino Linotype"/>
                <w:color w:val="000000"/>
                <w:sz w:val="20"/>
                <w:szCs w:val="20"/>
              </w:rPr>
              <w:t xml:space="preserve">se describe el equipo básico de los elementos de seguridad </w:t>
            </w:r>
          </w:p>
        </w:tc>
        <w:tc>
          <w:tcPr>
            <w:tcW w:w="1800" w:type="dxa"/>
            <w:vAlign w:val="center"/>
          </w:tcPr>
          <w:p w14:paraId="4432733E" w14:textId="454A7578" w:rsidR="0059250B" w:rsidRPr="00A004A7" w:rsidRDefault="007321AA" w:rsidP="00A004A7">
            <w:pPr>
              <w:jc w:val="center"/>
              <w:rPr>
                <w:rFonts w:ascii="Palatino Linotype" w:hAnsi="Palatino Linotype"/>
                <w:color w:val="000000"/>
                <w:sz w:val="20"/>
                <w:szCs w:val="20"/>
              </w:rPr>
            </w:pPr>
            <w:r>
              <w:rPr>
                <w:rFonts w:ascii="Palatino Linotype" w:hAnsi="Palatino Linotype"/>
                <w:color w:val="000000"/>
                <w:sz w:val="20"/>
                <w:szCs w:val="20"/>
              </w:rPr>
              <w:t>Ratifica</w:t>
            </w:r>
          </w:p>
        </w:tc>
        <w:tc>
          <w:tcPr>
            <w:tcW w:w="1317" w:type="dxa"/>
            <w:vAlign w:val="center"/>
          </w:tcPr>
          <w:p w14:paraId="2F2FF560" w14:textId="60B7900E" w:rsidR="0059250B" w:rsidRPr="00A004A7" w:rsidRDefault="00F95E0A" w:rsidP="00A004A7">
            <w:pPr>
              <w:jc w:val="center"/>
              <w:rPr>
                <w:rFonts w:ascii="Palatino Linotype" w:hAnsi="Palatino Linotype"/>
                <w:color w:val="000000"/>
                <w:sz w:val="20"/>
                <w:szCs w:val="20"/>
              </w:rPr>
            </w:pPr>
            <w:r>
              <w:rPr>
                <w:rFonts w:ascii="Palatino Linotype" w:hAnsi="Palatino Linotype"/>
                <w:color w:val="000000"/>
                <w:sz w:val="20"/>
                <w:szCs w:val="20"/>
              </w:rPr>
              <w:t>Si, actos consentidos</w:t>
            </w:r>
          </w:p>
        </w:tc>
      </w:tr>
      <w:tr w:rsidR="0059250B" w14:paraId="540E1BD9" w14:textId="77777777" w:rsidTr="007D1CE9">
        <w:tc>
          <w:tcPr>
            <w:tcW w:w="2235" w:type="dxa"/>
            <w:vAlign w:val="center"/>
          </w:tcPr>
          <w:p w14:paraId="6101758C" w14:textId="77777777" w:rsidR="00100B33" w:rsidRPr="007321AA" w:rsidRDefault="00100B33">
            <w:pPr>
              <w:pStyle w:val="Prrafodelista"/>
              <w:numPr>
                <w:ilvl w:val="0"/>
                <w:numId w:val="4"/>
              </w:numPr>
              <w:spacing w:after="160" w:line="259" w:lineRule="auto"/>
              <w:contextualSpacing/>
              <w:jc w:val="both"/>
              <w:rPr>
                <w:rFonts w:ascii="Palatino Linotype" w:hAnsi="Palatino Linotype"/>
                <w:sz w:val="18"/>
                <w:szCs w:val="18"/>
                <w:lang w:val="es-MX"/>
              </w:rPr>
            </w:pPr>
            <w:r w:rsidRPr="007321AA">
              <w:rPr>
                <w:rFonts w:ascii="Palatino Linotype" w:hAnsi="Palatino Linotype"/>
                <w:sz w:val="18"/>
                <w:szCs w:val="18"/>
                <w:lang w:val="es-MX"/>
              </w:rPr>
              <w:t xml:space="preserve">¿El municipio está implementando el Servicio Profesional de Carrera Policial? </w:t>
            </w:r>
          </w:p>
          <w:p w14:paraId="3A3078AF" w14:textId="3FC11775" w:rsidR="0059250B" w:rsidRPr="00F87A02" w:rsidRDefault="0059250B" w:rsidP="00F87A02">
            <w:pPr>
              <w:pStyle w:val="Prrafodelista"/>
              <w:ind w:left="720"/>
              <w:jc w:val="both"/>
              <w:rPr>
                <w:rFonts w:ascii="Palatino Linotype" w:hAnsi="Palatino Linotype"/>
                <w:color w:val="000000"/>
                <w:sz w:val="18"/>
                <w:szCs w:val="18"/>
              </w:rPr>
            </w:pPr>
          </w:p>
        </w:tc>
        <w:tc>
          <w:tcPr>
            <w:tcW w:w="3690" w:type="dxa"/>
            <w:vAlign w:val="center"/>
          </w:tcPr>
          <w:p w14:paraId="7092B06E" w14:textId="4FAFE97B" w:rsidR="0059250B" w:rsidRPr="008E1CF9" w:rsidRDefault="008E1CF9" w:rsidP="00A004A7">
            <w:pPr>
              <w:spacing w:line="360" w:lineRule="auto"/>
              <w:jc w:val="both"/>
              <w:rPr>
                <w:rFonts w:ascii="Palatino Linotype" w:hAnsi="Palatino Linotype"/>
                <w:color w:val="000000"/>
                <w:sz w:val="20"/>
                <w:szCs w:val="20"/>
                <w:lang w:val="es-ES"/>
              </w:rPr>
            </w:pPr>
            <w:r>
              <w:rPr>
                <w:rFonts w:ascii="Palatino Linotype" w:hAnsi="Palatino Linotype"/>
                <w:color w:val="000000"/>
                <w:sz w:val="20"/>
                <w:szCs w:val="20"/>
              </w:rPr>
              <w:t xml:space="preserve">Mediante el oficio </w:t>
            </w:r>
            <w:r>
              <w:rPr>
                <w:rFonts w:ascii="Palatino Linotype" w:hAnsi="Palatino Linotype"/>
                <w:b/>
                <w:bCs/>
                <w:color w:val="000000"/>
                <w:sz w:val="20"/>
                <w:szCs w:val="20"/>
              </w:rPr>
              <w:t xml:space="preserve">PM/DSPM/04/53/2022, </w:t>
            </w:r>
            <w:r>
              <w:rPr>
                <w:rFonts w:ascii="Palatino Linotype" w:hAnsi="Palatino Linotype"/>
                <w:color w:val="000000"/>
                <w:sz w:val="20"/>
                <w:szCs w:val="20"/>
              </w:rPr>
              <w:t xml:space="preserve">el Director de Seguridad refiere hechos negativos. </w:t>
            </w:r>
          </w:p>
        </w:tc>
        <w:tc>
          <w:tcPr>
            <w:tcW w:w="1800" w:type="dxa"/>
            <w:vAlign w:val="center"/>
          </w:tcPr>
          <w:p w14:paraId="548AEEBD" w14:textId="733949AB" w:rsidR="0059250B" w:rsidRPr="00A004A7" w:rsidRDefault="00D6790A" w:rsidP="00430C3B">
            <w:pPr>
              <w:jc w:val="both"/>
              <w:rPr>
                <w:rFonts w:ascii="Palatino Linotype" w:hAnsi="Palatino Linotype"/>
                <w:color w:val="000000"/>
                <w:sz w:val="20"/>
                <w:szCs w:val="20"/>
              </w:rPr>
            </w:pPr>
            <w:r>
              <w:rPr>
                <w:rFonts w:ascii="Palatino Linotype" w:hAnsi="Palatino Linotype"/>
                <w:color w:val="000000"/>
                <w:sz w:val="20"/>
                <w:szCs w:val="20"/>
              </w:rPr>
              <w:t xml:space="preserve">Modifica, </w:t>
            </w:r>
            <w:r w:rsidR="002C7147">
              <w:rPr>
                <w:rFonts w:ascii="Palatino Linotype" w:hAnsi="Palatino Linotype"/>
                <w:color w:val="000000"/>
                <w:sz w:val="20"/>
                <w:szCs w:val="20"/>
              </w:rPr>
              <w:t xml:space="preserve">alude que su sistema de servicio profesional engloba reclutamiento, convenios, seguimiento al Certificado Único Policial, entre otras acciones. </w:t>
            </w:r>
          </w:p>
        </w:tc>
        <w:tc>
          <w:tcPr>
            <w:tcW w:w="1317" w:type="dxa"/>
            <w:vAlign w:val="center"/>
          </w:tcPr>
          <w:p w14:paraId="46876A84" w14:textId="63FE3727" w:rsidR="0059250B" w:rsidRPr="00A004A7" w:rsidRDefault="002C7147" w:rsidP="00A004A7">
            <w:pPr>
              <w:jc w:val="center"/>
              <w:rPr>
                <w:rFonts w:ascii="Palatino Linotype" w:hAnsi="Palatino Linotype"/>
                <w:color w:val="000000"/>
                <w:sz w:val="20"/>
                <w:szCs w:val="20"/>
              </w:rPr>
            </w:pPr>
            <w:r>
              <w:rPr>
                <w:rFonts w:ascii="Palatino Linotype" w:hAnsi="Palatino Linotype"/>
                <w:color w:val="000000"/>
                <w:sz w:val="20"/>
                <w:szCs w:val="20"/>
              </w:rPr>
              <w:t xml:space="preserve">Sí, al modificar la respuesta primigenia. </w:t>
            </w:r>
          </w:p>
        </w:tc>
      </w:tr>
      <w:tr w:rsidR="0059250B" w14:paraId="29414865" w14:textId="77777777" w:rsidTr="007D1CE9">
        <w:tc>
          <w:tcPr>
            <w:tcW w:w="2235" w:type="dxa"/>
            <w:vAlign w:val="center"/>
          </w:tcPr>
          <w:p w14:paraId="3526327D" w14:textId="77777777" w:rsidR="00100B33" w:rsidRPr="00F87A02" w:rsidRDefault="00100B33">
            <w:pPr>
              <w:pStyle w:val="Prrafodelista"/>
              <w:numPr>
                <w:ilvl w:val="0"/>
                <w:numId w:val="4"/>
              </w:numPr>
              <w:spacing w:after="160" w:line="259" w:lineRule="auto"/>
              <w:contextualSpacing/>
              <w:jc w:val="both"/>
              <w:rPr>
                <w:rFonts w:ascii="Palatino Linotype" w:hAnsi="Palatino Linotype"/>
                <w:sz w:val="18"/>
                <w:szCs w:val="18"/>
                <w:lang w:val="es-MX"/>
              </w:rPr>
            </w:pPr>
            <w:r w:rsidRPr="00F87A02">
              <w:rPr>
                <w:rFonts w:ascii="Palatino Linotype" w:hAnsi="Palatino Linotype"/>
                <w:sz w:val="18"/>
                <w:szCs w:val="18"/>
                <w:lang w:val="es-MX"/>
              </w:rPr>
              <w:t xml:space="preserve">¿Lleva a cabo el municipio acciones tendientes al cumplimiento de los exámenes de control de confianza? </w:t>
            </w:r>
          </w:p>
          <w:p w14:paraId="3C4F4221" w14:textId="5E335DD6" w:rsidR="0059250B" w:rsidRPr="00F87A02" w:rsidRDefault="0059250B" w:rsidP="00F87A02">
            <w:pPr>
              <w:pStyle w:val="Prrafodelista"/>
              <w:ind w:left="720"/>
              <w:jc w:val="both"/>
              <w:rPr>
                <w:rFonts w:ascii="Palatino Linotype" w:hAnsi="Palatino Linotype"/>
                <w:color w:val="000000"/>
                <w:sz w:val="18"/>
                <w:szCs w:val="18"/>
              </w:rPr>
            </w:pPr>
          </w:p>
        </w:tc>
        <w:tc>
          <w:tcPr>
            <w:tcW w:w="3690" w:type="dxa"/>
            <w:vAlign w:val="center"/>
          </w:tcPr>
          <w:p w14:paraId="4428E6B3" w14:textId="726D9384" w:rsidR="0059250B" w:rsidRPr="00A004A7" w:rsidRDefault="006415D6" w:rsidP="00A004A7">
            <w:pPr>
              <w:jc w:val="both"/>
              <w:rPr>
                <w:rFonts w:ascii="Palatino Linotype" w:hAnsi="Palatino Linotype"/>
                <w:color w:val="000000"/>
                <w:sz w:val="20"/>
                <w:szCs w:val="20"/>
              </w:rPr>
            </w:pPr>
            <w:r>
              <w:rPr>
                <w:rFonts w:ascii="Palatino Linotype" w:hAnsi="Palatino Linotype"/>
                <w:color w:val="000000"/>
                <w:sz w:val="20"/>
                <w:szCs w:val="20"/>
              </w:rPr>
              <w:t xml:space="preserve">Se pronuncia en sentido positivo, </w:t>
            </w:r>
          </w:p>
        </w:tc>
        <w:tc>
          <w:tcPr>
            <w:tcW w:w="1800" w:type="dxa"/>
            <w:vAlign w:val="center"/>
          </w:tcPr>
          <w:p w14:paraId="1BF76833" w14:textId="27783546" w:rsidR="0059250B" w:rsidRPr="00A004A7" w:rsidRDefault="00462B8E" w:rsidP="00A004A7">
            <w:pPr>
              <w:jc w:val="center"/>
              <w:rPr>
                <w:rFonts w:ascii="Palatino Linotype" w:hAnsi="Palatino Linotype"/>
                <w:color w:val="000000"/>
                <w:sz w:val="20"/>
                <w:szCs w:val="20"/>
              </w:rPr>
            </w:pPr>
            <w:r>
              <w:rPr>
                <w:rFonts w:ascii="Palatino Linotype" w:hAnsi="Palatino Linotype"/>
                <w:color w:val="000000"/>
                <w:sz w:val="20"/>
                <w:szCs w:val="20"/>
              </w:rPr>
              <w:t>Ratifica</w:t>
            </w:r>
          </w:p>
        </w:tc>
        <w:tc>
          <w:tcPr>
            <w:tcW w:w="1317" w:type="dxa"/>
            <w:vAlign w:val="center"/>
          </w:tcPr>
          <w:p w14:paraId="70272848" w14:textId="7D1E5966" w:rsidR="0059250B" w:rsidRPr="00A004A7" w:rsidRDefault="00F95E0A" w:rsidP="00A004A7">
            <w:pPr>
              <w:jc w:val="center"/>
              <w:rPr>
                <w:rFonts w:ascii="Palatino Linotype" w:hAnsi="Palatino Linotype"/>
                <w:color w:val="000000"/>
                <w:sz w:val="20"/>
                <w:szCs w:val="20"/>
              </w:rPr>
            </w:pPr>
            <w:r>
              <w:rPr>
                <w:rFonts w:ascii="Palatino Linotype" w:hAnsi="Palatino Linotype"/>
                <w:color w:val="000000"/>
                <w:sz w:val="20"/>
                <w:szCs w:val="20"/>
              </w:rPr>
              <w:t>Si, actos consentidos</w:t>
            </w:r>
          </w:p>
        </w:tc>
      </w:tr>
      <w:tr w:rsidR="0059250B" w14:paraId="45544C23" w14:textId="77777777" w:rsidTr="007D1CE9">
        <w:tc>
          <w:tcPr>
            <w:tcW w:w="2235" w:type="dxa"/>
            <w:vAlign w:val="center"/>
          </w:tcPr>
          <w:p w14:paraId="63B7F02E" w14:textId="77777777" w:rsidR="00100B33" w:rsidRPr="00F87A02" w:rsidRDefault="00100B33">
            <w:pPr>
              <w:pStyle w:val="Prrafodelista"/>
              <w:numPr>
                <w:ilvl w:val="0"/>
                <w:numId w:val="4"/>
              </w:numPr>
              <w:spacing w:after="160" w:line="259" w:lineRule="auto"/>
              <w:contextualSpacing/>
              <w:jc w:val="both"/>
              <w:rPr>
                <w:rFonts w:ascii="Palatino Linotype" w:hAnsi="Palatino Linotype"/>
                <w:sz w:val="18"/>
                <w:szCs w:val="18"/>
                <w:lang w:val="es-MX"/>
              </w:rPr>
            </w:pPr>
            <w:r w:rsidRPr="00F87A02">
              <w:rPr>
                <w:rFonts w:ascii="Palatino Linotype" w:hAnsi="Palatino Linotype"/>
                <w:sz w:val="18"/>
                <w:szCs w:val="18"/>
                <w:lang w:val="es-MX"/>
              </w:rPr>
              <w:t xml:space="preserve">Y ¿Cuándo se realizaron los últimos? </w:t>
            </w:r>
          </w:p>
          <w:p w14:paraId="48831672" w14:textId="568559AA" w:rsidR="0059250B" w:rsidRPr="00F87A02" w:rsidRDefault="0059250B" w:rsidP="00F87A02">
            <w:pPr>
              <w:pStyle w:val="Prrafodelista"/>
              <w:ind w:left="720"/>
              <w:jc w:val="both"/>
              <w:rPr>
                <w:rFonts w:ascii="Palatino Linotype" w:hAnsi="Palatino Linotype"/>
                <w:color w:val="000000"/>
                <w:sz w:val="18"/>
                <w:szCs w:val="18"/>
              </w:rPr>
            </w:pPr>
          </w:p>
        </w:tc>
        <w:tc>
          <w:tcPr>
            <w:tcW w:w="3690" w:type="dxa"/>
            <w:vAlign w:val="center"/>
          </w:tcPr>
          <w:p w14:paraId="6800DF64" w14:textId="77FBC35A" w:rsidR="0059250B" w:rsidRPr="00A004A7" w:rsidRDefault="00F95E0A" w:rsidP="00A004A7">
            <w:pPr>
              <w:jc w:val="both"/>
              <w:rPr>
                <w:rFonts w:ascii="Palatino Linotype" w:hAnsi="Palatino Linotype"/>
                <w:color w:val="000000"/>
                <w:sz w:val="20"/>
                <w:szCs w:val="20"/>
              </w:rPr>
            </w:pPr>
            <w:r>
              <w:rPr>
                <w:rFonts w:ascii="Palatino Linotype" w:hAnsi="Palatino Linotype"/>
                <w:color w:val="000000"/>
                <w:sz w:val="20"/>
                <w:szCs w:val="20"/>
              </w:rPr>
              <w:t>Refiere que los últimos exámenes corresponden al mes de junio de 2021.</w:t>
            </w:r>
          </w:p>
        </w:tc>
        <w:tc>
          <w:tcPr>
            <w:tcW w:w="1800" w:type="dxa"/>
            <w:vAlign w:val="center"/>
          </w:tcPr>
          <w:p w14:paraId="2BDFD428" w14:textId="67897F49" w:rsidR="0059250B" w:rsidRPr="00A004A7" w:rsidRDefault="00462B8E" w:rsidP="00A004A7">
            <w:pPr>
              <w:jc w:val="center"/>
              <w:rPr>
                <w:rFonts w:ascii="Palatino Linotype" w:hAnsi="Palatino Linotype"/>
                <w:color w:val="000000"/>
                <w:sz w:val="20"/>
                <w:szCs w:val="20"/>
              </w:rPr>
            </w:pPr>
            <w:r>
              <w:rPr>
                <w:rFonts w:ascii="Palatino Linotype" w:hAnsi="Palatino Linotype"/>
                <w:color w:val="000000"/>
                <w:sz w:val="20"/>
                <w:szCs w:val="20"/>
              </w:rPr>
              <w:t>Ratifica</w:t>
            </w:r>
          </w:p>
        </w:tc>
        <w:tc>
          <w:tcPr>
            <w:tcW w:w="1317" w:type="dxa"/>
            <w:vAlign w:val="center"/>
          </w:tcPr>
          <w:p w14:paraId="0486E037" w14:textId="1058A8FA" w:rsidR="0059250B" w:rsidRPr="00A004A7" w:rsidRDefault="00F95E0A" w:rsidP="00A004A7">
            <w:pPr>
              <w:jc w:val="center"/>
              <w:rPr>
                <w:rFonts w:ascii="Palatino Linotype" w:hAnsi="Palatino Linotype"/>
                <w:color w:val="000000"/>
                <w:sz w:val="20"/>
                <w:szCs w:val="20"/>
              </w:rPr>
            </w:pPr>
            <w:r>
              <w:rPr>
                <w:rFonts w:ascii="Palatino Linotype" w:hAnsi="Palatino Linotype"/>
                <w:color w:val="000000"/>
                <w:sz w:val="20"/>
                <w:szCs w:val="20"/>
              </w:rPr>
              <w:t>Si, actos consentidos</w:t>
            </w:r>
          </w:p>
        </w:tc>
      </w:tr>
      <w:tr w:rsidR="0059250B" w14:paraId="31752718" w14:textId="77777777" w:rsidTr="00B02CB9">
        <w:tc>
          <w:tcPr>
            <w:tcW w:w="2235" w:type="dxa"/>
            <w:shd w:val="clear" w:color="auto" w:fill="auto"/>
            <w:vAlign w:val="center"/>
          </w:tcPr>
          <w:p w14:paraId="4DC6695F" w14:textId="77777777" w:rsidR="00100B33" w:rsidRPr="00F87A02" w:rsidRDefault="00100B33">
            <w:pPr>
              <w:pStyle w:val="Prrafodelista"/>
              <w:numPr>
                <w:ilvl w:val="0"/>
                <w:numId w:val="4"/>
              </w:numPr>
              <w:spacing w:after="160" w:line="259" w:lineRule="auto"/>
              <w:contextualSpacing/>
              <w:jc w:val="both"/>
              <w:rPr>
                <w:rFonts w:ascii="Palatino Linotype" w:hAnsi="Palatino Linotype"/>
                <w:sz w:val="18"/>
                <w:szCs w:val="18"/>
                <w:lang w:val="es-MX"/>
              </w:rPr>
            </w:pPr>
            <w:r w:rsidRPr="00F87A02">
              <w:rPr>
                <w:rFonts w:ascii="Palatino Linotype" w:hAnsi="Palatino Linotype"/>
                <w:sz w:val="18"/>
                <w:szCs w:val="18"/>
                <w:lang w:val="es-MX"/>
              </w:rPr>
              <w:t xml:space="preserve">¿Existe y se opera una Comisión de </w:t>
            </w:r>
            <w:r w:rsidRPr="00F87A02">
              <w:rPr>
                <w:rFonts w:ascii="Palatino Linotype" w:hAnsi="Palatino Linotype"/>
                <w:sz w:val="18"/>
                <w:szCs w:val="18"/>
                <w:lang w:val="es-MX"/>
              </w:rPr>
              <w:lastRenderedPageBreak/>
              <w:t xml:space="preserve">Honor y Justicia de los cuerpos de Seguridad Pública? </w:t>
            </w:r>
          </w:p>
          <w:p w14:paraId="4DF9B05B" w14:textId="631A4002" w:rsidR="0059250B" w:rsidRPr="00F87A02" w:rsidRDefault="0059250B" w:rsidP="00F87A02">
            <w:pPr>
              <w:pStyle w:val="Prrafodelista"/>
              <w:ind w:left="720"/>
              <w:jc w:val="both"/>
              <w:rPr>
                <w:rFonts w:ascii="Palatino Linotype" w:hAnsi="Palatino Linotype"/>
                <w:color w:val="000000"/>
                <w:sz w:val="18"/>
                <w:szCs w:val="18"/>
              </w:rPr>
            </w:pPr>
          </w:p>
        </w:tc>
        <w:tc>
          <w:tcPr>
            <w:tcW w:w="3690" w:type="dxa"/>
            <w:vAlign w:val="center"/>
          </w:tcPr>
          <w:p w14:paraId="7EEF847F" w14:textId="3CA29FE4" w:rsidR="0059250B" w:rsidRPr="00A004A7" w:rsidRDefault="00B02CB9" w:rsidP="00A004A7">
            <w:pPr>
              <w:jc w:val="both"/>
              <w:rPr>
                <w:rFonts w:ascii="Palatino Linotype" w:hAnsi="Palatino Linotype"/>
                <w:color w:val="000000"/>
                <w:sz w:val="20"/>
                <w:szCs w:val="20"/>
              </w:rPr>
            </w:pPr>
            <w:r>
              <w:rPr>
                <w:rFonts w:ascii="Palatino Linotype" w:hAnsi="Palatino Linotype"/>
                <w:color w:val="000000"/>
                <w:sz w:val="20"/>
                <w:szCs w:val="20"/>
              </w:rPr>
              <w:lastRenderedPageBreak/>
              <w:t xml:space="preserve">En lo medular se reconoce su existencia y operación. </w:t>
            </w:r>
          </w:p>
        </w:tc>
        <w:tc>
          <w:tcPr>
            <w:tcW w:w="1800" w:type="dxa"/>
            <w:vAlign w:val="center"/>
          </w:tcPr>
          <w:p w14:paraId="19EC09B5" w14:textId="590B7805" w:rsidR="0059250B" w:rsidRPr="00A004A7" w:rsidRDefault="007321AA" w:rsidP="00A004A7">
            <w:pPr>
              <w:jc w:val="center"/>
              <w:rPr>
                <w:rFonts w:ascii="Palatino Linotype" w:hAnsi="Palatino Linotype"/>
                <w:color w:val="000000"/>
                <w:sz w:val="20"/>
                <w:szCs w:val="20"/>
              </w:rPr>
            </w:pPr>
            <w:r>
              <w:rPr>
                <w:rFonts w:ascii="Palatino Linotype" w:hAnsi="Palatino Linotype"/>
                <w:color w:val="000000"/>
                <w:sz w:val="20"/>
                <w:szCs w:val="20"/>
              </w:rPr>
              <w:t>Ratifica</w:t>
            </w:r>
          </w:p>
        </w:tc>
        <w:tc>
          <w:tcPr>
            <w:tcW w:w="1317" w:type="dxa"/>
            <w:vAlign w:val="center"/>
          </w:tcPr>
          <w:p w14:paraId="45BAFC7D" w14:textId="3457294E" w:rsidR="0059250B" w:rsidRPr="00A004A7" w:rsidRDefault="00F95E0A" w:rsidP="00A004A7">
            <w:pPr>
              <w:jc w:val="center"/>
              <w:rPr>
                <w:rFonts w:ascii="Palatino Linotype" w:hAnsi="Palatino Linotype"/>
                <w:color w:val="000000"/>
                <w:sz w:val="20"/>
                <w:szCs w:val="20"/>
              </w:rPr>
            </w:pPr>
            <w:r>
              <w:rPr>
                <w:rFonts w:ascii="Palatino Linotype" w:hAnsi="Palatino Linotype"/>
                <w:color w:val="000000"/>
                <w:sz w:val="20"/>
                <w:szCs w:val="20"/>
              </w:rPr>
              <w:t>Si, actos consentidos</w:t>
            </w:r>
          </w:p>
        </w:tc>
      </w:tr>
      <w:tr w:rsidR="0059250B" w14:paraId="0B30C40F" w14:textId="77777777" w:rsidTr="00B02CB9">
        <w:tc>
          <w:tcPr>
            <w:tcW w:w="2235" w:type="dxa"/>
            <w:shd w:val="clear" w:color="auto" w:fill="auto"/>
            <w:vAlign w:val="center"/>
          </w:tcPr>
          <w:p w14:paraId="718E610E" w14:textId="6B145F49" w:rsidR="0059250B" w:rsidRPr="00F87A02" w:rsidRDefault="00100B33">
            <w:pPr>
              <w:pStyle w:val="Prrafodelista"/>
              <w:numPr>
                <w:ilvl w:val="0"/>
                <w:numId w:val="4"/>
              </w:numPr>
              <w:jc w:val="both"/>
              <w:rPr>
                <w:rFonts w:ascii="Palatino Linotype" w:hAnsi="Palatino Linotype"/>
                <w:color w:val="000000"/>
                <w:sz w:val="18"/>
                <w:szCs w:val="18"/>
              </w:rPr>
            </w:pPr>
            <w:r w:rsidRPr="00B02CB9">
              <w:rPr>
                <w:rFonts w:ascii="Palatino Linotype" w:hAnsi="Palatino Linotype"/>
                <w:sz w:val="18"/>
                <w:szCs w:val="18"/>
                <w:lang w:val="es-MX"/>
              </w:rPr>
              <w:t xml:space="preserve">¿Quiénes la </w:t>
            </w:r>
            <w:r w:rsidRPr="00462B8E">
              <w:rPr>
                <w:rFonts w:ascii="Palatino Linotype" w:hAnsi="Palatino Linotype"/>
                <w:sz w:val="18"/>
                <w:szCs w:val="18"/>
                <w:lang w:val="es-MX"/>
              </w:rPr>
              <w:t>integran? Número, Nombres, cargos y sueldos y fecha de</w:t>
            </w:r>
            <w:r w:rsidRPr="00B02CB9">
              <w:rPr>
                <w:rFonts w:ascii="Palatino Linotype" w:hAnsi="Palatino Linotype"/>
                <w:sz w:val="18"/>
                <w:szCs w:val="18"/>
                <w:lang w:val="es-MX"/>
              </w:rPr>
              <w:t xml:space="preserve"> última sesión</w:t>
            </w:r>
          </w:p>
        </w:tc>
        <w:tc>
          <w:tcPr>
            <w:tcW w:w="3690" w:type="dxa"/>
            <w:vAlign w:val="center"/>
          </w:tcPr>
          <w:p w14:paraId="50C52930" w14:textId="7C395D68" w:rsidR="0059250B" w:rsidRDefault="00B02CB9" w:rsidP="00A004A7">
            <w:pPr>
              <w:jc w:val="both"/>
              <w:rPr>
                <w:rFonts w:ascii="Palatino Linotype" w:hAnsi="Palatino Linotype"/>
                <w:color w:val="000000"/>
                <w:sz w:val="20"/>
                <w:szCs w:val="20"/>
                <w:lang w:val="es-ES"/>
              </w:rPr>
            </w:pPr>
            <w:r>
              <w:rPr>
                <w:rFonts w:ascii="Palatino Linotype" w:hAnsi="Palatino Linotype"/>
                <w:color w:val="000000"/>
                <w:sz w:val="20"/>
                <w:szCs w:val="20"/>
                <w:lang w:val="es-ES"/>
              </w:rPr>
              <w:t>Se refiere el cargo, nombre y función (</w:t>
            </w:r>
            <w:r w:rsidR="008E1CF9">
              <w:rPr>
                <w:rFonts w:ascii="Palatino Linotype" w:hAnsi="Palatino Linotype"/>
                <w:color w:val="000000"/>
                <w:sz w:val="20"/>
                <w:szCs w:val="20"/>
                <w:lang w:val="es-ES"/>
              </w:rPr>
              <w:t>presidente</w:t>
            </w:r>
            <w:r>
              <w:rPr>
                <w:rFonts w:ascii="Palatino Linotype" w:hAnsi="Palatino Linotype"/>
                <w:color w:val="000000"/>
                <w:sz w:val="20"/>
                <w:szCs w:val="20"/>
                <w:lang w:val="es-ES"/>
              </w:rPr>
              <w:t xml:space="preserve">, Secretario, Representante y Vocal) de los integrantes de la Comisión de Honor y Justicia. </w:t>
            </w:r>
          </w:p>
          <w:p w14:paraId="7E2E43C7" w14:textId="336548F2" w:rsidR="00B02CB9" w:rsidRPr="00A004A7" w:rsidRDefault="00B02CB9" w:rsidP="00A004A7">
            <w:pPr>
              <w:jc w:val="both"/>
              <w:rPr>
                <w:rFonts w:ascii="Palatino Linotype" w:hAnsi="Palatino Linotype"/>
                <w:color w:val="000000"/>
                <w:sz w:val="20"/>
                <w:szCs w:val="20"/>
                <w:lang w:val="es-ES"/>
              </w:rPr>
            </w:pPr>
            <w:r>
              <w:rPr>
                <w:rFonts w:ascii="Palatino Linotype" w:hAnsi="Palatino Linotype"/>
                <w:color w:val="000000"/>
                <w:sz w:val="20"/>
                <w:szCs w:val="20"/>
                <w:lang w:val="es-ES"/>
              </w:rPr>
              <w:t xml:space="preserve">Asimismo, precisa que </w:t>
            </w:r>
            <w:r w:rsidR="008E1CF9">
              <w:rPr>
                <w:rFonts w:ascii="Palatino Linotype" w:hAnsi="Palatino Linotype"/>
                <w:color w:val="000000"/>
                <w:sz w:val="20"/>
                <w:szCs w:val="20"/>
                <w:lang w:val="es-ES"/>
              </w:rPr>
              <w:t xml:space="preserve">la última sesión fue celebrada el 9 de febrero de 2022. </w:t>
            </w:r>
          </w:p>
        </w:tc>
        <w:tc>
          <w:tcPr>
            <w:tcW w:w="1800" w:type="dxa"/>
            <w:vAlign w:val="center"/>
          </w:tcPr>
          <w:p w14:paraId="35252920" w14:textId="0DE69465" w:rsidR="0059250B" w:rsidRPr="007321AA" w:rsidRDefault="007321AA" w:rsidP="00A004A7">
            <w:pPr>
              <w:jc w:val="center"/>
              <w:rPr>
                <w:rFonts w:ascii="Palatino Linotype" w:hAnsi="Palatino Linotype"/>
                <w:color w:val="000000"/>
                <w:sz w:val="20"/>
                <w:szCs w:val="20"/>
              </w:rPr>
            </w:pPr>
            <w:r>
              <w:rPr>
                <w:rFonts w:ascii="Palatino Linotype" w:hAnsi="Palatino Linotype"/>
                <w:color w:val="000000"/>
                <w:sz w:val="20"/>
                <w:szCs w:val="20"/>
              </w:rPr>
              <w:t xml:space="preserve">Mediante el documento electrónico </w:t>
            </w:r>
            <w:r>
              <w:rPr>
                <w:rFonts w:ascii="Palatino Linotype" w:hAnsi="Palatino Linotype"/>
                <w:b/>
                <w:bCs/>
                <w:color w:val="000000"/>
                <w:sz w:val="20"/>
                <w:szCs w:val="20"/>
              </w:rPr>
              <w:t xml:space="preserve">“ADMINISTRACION 80 COM.pdf” </w:t>
            </w:r>
            <w:r>
              <w:rPr>
                <w:rFonts w:ascii="Palatino Linotype" w:hAnsi="Palatino Linotype"/>
                <w:color w:val="000000"/>
                <w:sz w:val="20"/>
                <w:szCs w:val="20"/>
              </w:rPr>
              <w:t xml:space="preserve">se refiere de manera novedosa el Sueldo Neto quincenal. Sin embargo, dicho documento no fue puesto a la vista al revelar la capacidad de reacción y estado de fuerza. </w:t>
            </w:r>
          </w:p>
        </w:tc>
        <w:tc>
          <w:tcPr>
            <w:tcW w:w="1317" w:type="dxa"/>
            <w:vAlign w:val="center"/>
          </w:tcPr>
          <w:p w14:paraId="4FEB267F" w14:textId="5DC0D4AE" w:rsidR="0059250B" w:rsidRPr="008E1CF9" w:rsidRDefault="008E1CF9" w:rsidP="00A004A7">
            <w:pPr>
              <w:jc w:val="center"/>
              <w:rPr>
                <w:rFonts w:ascii="Palatino Linotype" w:hAnsi="Palatino Linotype"/>
                <w:color w:val="000000"/>
                <w:sz w:val="18"/>
                <w:szCs w:val="18"/>
              </w:rPr>
            </w:pPr>
            <w:r w:rsidRPr="008E1CF9">
              <w:rPr>
                <w:rFonts w:ascii="Palatino Linotype" w:hAnsi="Palatino Linotype"/>
                <w:color w:val="000000"/>
                <w:sz w:val="18"/>
                <w:szCs w:val="18"/>
              </w:rPr>
              <w:t>Parcialmente</w:t>
            </w:r>
          </w:p>
        </w:tc>
      </w:tr>
      <w:tr w:rsidR="0059250B" w14:paraId="66A5CA4E" w14:textId="77777777" w:rsidTr="00B02CB9">
        <w:tc>
          <w:tcPr>
            <w:tcW w:w="2235" w:type="dxa"/>
            <w:shd w:val="clear" w:color="auto" w:fill="auto"/>
            <w:vAlign w:val="center"/>
          </w:tcPr>
          <w:p w14:paraId="5A253576" w14:textId="77777777" w:rsidR="00100B33" w:rsidRPr="00F87A02" w:rsidRDefault="00100B33">
            <w:pPr>
              <w:pStyle w:val="Prrafodelista"/>
              <w:numPr>
                <w:ilvl w:val="0"/>
                <w:numId w:val="4"/>
              </w:numPr>
              <w:spacing w:after="160" w:line="259" w:lineRule="auto"/>
              <w:contextualSpacing/>
              <w:jc w:val="both"/>
              <w:rPr>
                <w:rFonts w:ascii="Palatino Linotype" w:hAnsi="Palatino Linotype"/>
                <w:sz w:val="18"/>
                <w:szCs w:val="18"/>
                <w:lang w:val="es-MX"/>
              </w:rPr>
            </w:pPr>
            <w:r w:rsidRPr="00F87A02">
              <w:rPr>
                <w:rFonts w:ascii="Palatino Linotype" w:hAnsi="Palatino Linotype"/>
                <w:sz w:val="18"/>
                <w:szCs w:val="18"/>
                <w:lang w:val="es-MX"/>
              </w:rPr>
              <w:t xml:space="preserve">¿Se cuenta con indicadores de medición y seguimiento del personal de policía municipal con participación de instancias ciudadanas? </w:t>
            </w:r>
          </w:p>
          <w:p w14:paraId="368306B1" w14:textId="5ABFAD24" w:rsidR="0059250B" w:rsidRPr="00F87A02" w:rsidRDefault="0059250B" w:rsidP="00F87A02">
            <w:pPr>
              <w:pStyle w:val="Prrafodelista"/>
              <w:ind w:left="720"/>
              <w:jc w:val="both"/>
              <w:rPr>
                <w:rFonts w:ascii="Palatino Linotype" w:hAnsi="Palatino Linotype"/>
                <w:color w:val="000000"/>
                <w:sz w:val="18"/>
                <w:szCs w:val="18"/>
              </w:rPr>
            </w:pPr>
          </w:p>
        </w:tc>
        <w:tc>
          <w:tcPr>
            <w:tcW w:w="3690" w:type="dxa"/>
            <w:vAlign w:val="center"/>
          </w:tcPr>
          <w:p w14:paraId="5BA48260" w14:textId="3BDD2794" w:rsidR="0059250B" w:rsidRPr="00A004A7" w:rsidRDefault="006415D6" w:rsidP="00A004A7">
            <w:pPr>
              <w:jc w:val="both"/>
              <w:rPr>
                <w:rFonts w:ascii="Palatino Linotype" w:hAnsi="Palatino Linotype"/>
                <w:color w:val="000000"/>
                <w:sz w:val="20"/>
                <w:szCs w:val="20"/>
              </w:rPr>
            </w:pPr>
            <w:r>
              <w:rPr>
                <w:rFonts w:ascii="Palatino Linotype" w:hAnsi="Palatino Linotype"/>
                <w:color w:val="000000"/>
                <w:sz w:val="20"/>
                <w:szCs w:val="20"/>
              </w:rPr>
              <w:t xml:space="preserve">Refiere que la Dirección de Seguridad Pública Municipal cuenta con la evaluación del desempeño </w:t>
            </w:r>
            <w:r w:rsidR="00C64D56">
              <w:rPr>
                <w:rFonts w:ascii="Palatino Linotype" w:hAnsi="Palatino Linotype"/>
                <w:color w:val="000000"/>
                <w:sz w:val="20"/>
                <w:szCs w:val="20"/>
              </w:rPr>
              <w:t xml:space="preserve">policial, misma que se aplica a elementos en activo. Sin embargo, hasta el momento en dichas evaluaciones no participan las instancias ciudadanas. </w:t>
            </w:r>
          </w:p>
        </w:tc>
        <w:tc>
          <w:tcPr>
            <w:tcW w:w="1800" w:type="dxa"/>
            <w:vAlign w:val="center"/>
          </w:tcPr>
          <w:p w14:paraId="4D72602E" w14:textId="05C31DA7" w:rsidR="0059250B" w:rsidRPr="00A004A7" w:rsidRDefault="00462B8E" w:rsidP="00A004A7">
            <w:pPr>
              <w:jc w:val="center"/>
              <w:rPr>
                <w:rFonts w:ascii="Palatino Linotype" w:hAnsi="Palatino Linotype"/>
                <w:color w:val="000000"/>
                <w:sz w:val="20"/>
                <w:szCs w:val="20"/>
              </w:rPr>
            </w:pPr>
            <w:r>
              <w:rPr>
                <w:rFonts w:ascii="Palatino Linotype" w:hAnsi="Palatino Linotype"/>
                <w:color w:val="000000"/>
                <w:sz w:val="20"/>
                <w:szCs w:val="20"/>
              </w:rPr>
              <w:t>Ratifica</w:t>
            </w:r>
          </w:p>
        </w:tc>
        <w:tc>
          <w:tcPr>
            <w:tcW w:w="1317" w:type="dxa"/>
            <w:vAlign w:val="center"/>
          </w:tcPr>
          <w:p w14:paraId="512A810E" w14:textId="0ED86ECE" w:rsidR="0059250B" w:rsidRPr="00A004A7" w:rsidRDefault="00F95E0A" w:rsidP="00A004A7">
            <w:pPr>
              <w:jc w:val="center"/>
              <w:rPr>
                <w:rFonts w:ascii="Palatino Linotype" w:hAnsi="Palatino Linotype"/>
                <w:color w:val="000000"/>
                <w:sz w:val="20"/>
                <w:szCs w:val="20"/>
              </w:rPr>
            </w:pPr>
            <w:r>
              <w:rPr>
                <w:rFonts w:ascii="Palatino Linotype" w:hAnsi="Palatino Linotype"/>
                <w:color w:val="000000"/>
                <w:sz w:val="20"/>
                <w:szCs w:val="20"/>
              </w:rPr>
              <w:t>Si, actos consentidos</w:t>
            </w:r>
          </w:p>
        </w:tc>
      </w:tr>
      <w:tr w:rsidR="00636B66" w14:paraId="5738A4B6" w14:textId="77777777" w:rsidTr="007D1CE9">
        <w:tc>
          <w:tcPr>
            <w:tcW w:w="2235" w:type="dxa"/>
            <w:vAlign w:val="center"/>
          </w:tcPr>
          <w:p w14:paraId="0B5EF174" w14:textId="77777777" w:rsidR="00FA2ED9" w:rsidRPr="00F87A02" w:rsidRDefault="00FA2ED9">
            <w:pPr>
              <w:pStyle w:val="Prrafodelista"/>
              <w:numPr>
                <w:ilvl w:val="0"/>
                <w:numId w:val="4"/>
              </w:numPr>
              <w:spacing w:after="160" w:line="259" w:lineRule="auto"/>
              <w:contextualSpacing/>
              <w:jc w:val="both"/>
              <w:rPr>
                <w:rFonts w:ascii="Palatino Linotype" w:hAnsi="Palatino Linotype"/>
                <w:sz w:val="18"/>
                <w:szCs w:val="18"/>
                <w:lang w:val="es-MX"/>
              </w:rPr>
            </w:pPr>
            <w:r w:rsidRPr="00F87A02">
              <w:rPr>
                <w:rFonts w:ascii="Palatino Linotype" w:hAnsi="Palatino Linotype"/>
                <w:sz w:val="18"/>
                <w:szCs w:val="18"/>
                <w:lang w:val="es-MX"/>
              </w:rPr>
              <w:t xml:space="preserve">¿El municipio ha gestionado la incorporación de sus elementos de seguridad a la licencia colectiva para la portación de armamento? </w:t>
            </w:r>
          </w:p>
          <w:p w14:paraId="5F5C5CF9" w14:textId="40EED9DD" w:rsidR="00636B66" w:rsidRPr="00F87A02" w:rsidRDefault="00636B66" w:rsidP="00F87A02">
            <w:pPr>
              <w:pStyle w:val="Prrafodelista"/>
              <w:ind w:left="720"/>
              <w:jc w:val="both"/>
              <w:rPr>
                <w:rFonts w:ascii="Palatino Linotype" w:hAnsi="Palatino Linotype"/>
                <w:color w:val="000000"/>
                <w:sz w:val="18"/>
                <w:szCs w:val="18"/>
              </w:rPr>
            </w:pPr>
          </w:p>
        </w:tc>
        <w:tc>
          <w:tcPr>
            <w:tcW w:w="3690" w:type="dxa"/>
            <w:vAlign w:val="center"/>
          </w:tcPr>
          <w:p w14:paraId="7567B1A4" w14:textId="6FD0B7DA" w:rsidR="00636B66" w:rsidRPr="00A004A7" w:rsidRDefault="00C64D56" w:rsidP="00C64D56">
            <w:pPr>
              <w:jc w:val="both"/>
              <w:rPr>
                <w:rFonts w:ascii="Palatino Linotype" w:hAnsi="Palatino Linotype"/>
                <w:color w:val="000000"/>
                <w:sz w:val="20"/>
                <w:szCs w:val="20"/>
              </w:rPr>
            </w:pPr>
            <w:r>
              <w:rPr>
                <w:rFonts w:ascii="Palatino Linotype" w:hAnsi="Palatino Linotype"/>
                <w:color w:val="000000"/>
                <w:sz w:val="20"/>
                <w:szCs w:val="20"/>
              </w:rPr>
              <w:t xml:space="preserve">La Dirección de Seguridad Pública Municipal gestiona de manera oportuna la inclusión, renovación y actualización de las credenciales de Portación de arma autorizadas en Licencia colectiva. </w:t>
            </w:r>
          </w:p>
        </w:tc>
        <w:tc>
          <w:tcPr>
            <w:tcW w:w="1800" w:type="dxa"/>
            <w:vAlign w:val="center"/>
          </w:tcPr>
          <w:p w14:paraId="4112432B" w14:textId="0B855A72" w:rsidR="00636B66" w:rsidRPr="00A004A7" w:rsidRDefault="00462B8E" w:rsidP="00462B8E">
            <w:pPr>
              <w:jc w:val="center"/>
              <w:rPr>
                <w:rFonts w:ascii="Palatino Linotype" w:hAnsi="Palatino Linotype"/>
                <w:color w:val="000000"/>
                <w:sz w:val="20"/>
                <w:szCs w:val="20"/>
              </w:rPr>
            </w:pPr>
            <w:r>
              <w:rPr>
                <w:rFonts w:ascii="Palatino Linotype" w:hAnsi="Palatino Linotype"/>
                <w:color w:val="000000"/>
                <w:sz w:val="20"/>
                <w:szCs w:val="20"/>
              </w:rPr>
              <w:t>Ratifica</w:t>
            </w:r>
          </w:p>
        </w:tc>
        <w:tc>
          <w:tcPr>
            <w:tcW w:w="1317" w:type="dxa"/>
            <w:vAlign w:val="center"/>
          </w:tcPr>
          <w:p w14:paraId="2616E414" w14:textId="201F83AB" w:rsidR="00636B66" w:rsidRPr="00A004A7" w:rsidRDefault="00F95E0A" w:rsidP="00A004A7">
            <w:pPr>
              <w:jc w:val="both"/>
              <w:rPr>
                <w:rFonts w:ascii="Palatino Linotype" w:hAnsi="Palatino Linotype"/>
                <w:color w:val="000000"/>
                <w:sz w:val="20"/>
                <w:szCs w:val="20"/>
              </w:rPr>
            </w:pPr>
            <w:r>
              <w:rPr>
                <w:rFonts w:ascii="Palatino Linotype" w:hAnsi="Palatino Linotype"/>
                <w:color w:val="000000"/>
                <w:sz w:val="20"/>
                <w:szCs w:val="20"/>
              </w:rPr>
              <w:t>Si, actos consentidos</w:t>
            </w:r>
          </w:p>
        </w:tc>
      </w:tr>
      <w:tr w:rsidR="00636B66" w14:paraId="08ABCDFA" w14:textId="77777777" w:rsidTr="007D1CE9">
        <w:tc>
          <w:tcPr>
            <w:tcW w:w="2235" w:type="dxa"/>
            <w:vAlign w:val="center"/>
          </w:tcPr>
          <w:p w14:paraId="7108759C" w14:textId="77777777" w:rsidR="00636B66" w:rsidRPr="00343401" w:rsidRDefault="00FA2ED9">
            <w:pPr>
              <w:pStyle w:val="Prrafodelista"/>
              <w:numPr>
                <w:ilvl w:val="0"/>
                <w:numId w:val="4"/>
              </w:numPr>
              <w:jc w:val="both"/>
              <w:rPr>
                <w:rFonts w:ascii="Palatino Linotype" w:hAnsi="Palatino Linotype"/>
                <w:color w:val="000000"/>
                <w:sz w:val="18"/>
                <w:szCs w:val="18"/>
              </w:rPr>
            </w:pPr>
            <w:r w:rsidRPr="00343401">
              <w:rPr>
                <w:rFonts w:ascii="Palatino Linotype" w:hAnsi="Palatino Linotype"/>
                <w:sz w:val="18"/>
                <w:szCs w:val="18"/>
                <w:lang w:val="es-MX"/>
              </w:rPr>
              <w:lastRenderedPageBreak/>
              <w:t>¿</w:t>
            </w:r>
            <w:r w:rsidRPr="00343401">
              <w:rPr>
                <w:rFonts w:ascii="Palatino Linotype" w:hAnsi="Palatino Linotype"/>
                <w:color w:val="000000"/>
                <w:sz w:val="18"/>
                <w:szCs w:val="18"/>
              </w:rPr>
              <w:t>Se cuenta con la información referente a la incidencia de delitos y de faltas administrativas?</w:t>
            </w:r>
          </w:p>
          <w:p w14:paraId="75C14569" w14:textId="45A50D72" w:rsidR="00FA2ED9" w:rsidRPr="00343401" w:rsidRDefault="00FA2ED9" w:rsidP="00F87A02">
            <w:pPr>
              <w:pStyle w:val="Prrafodelista"/>
              <w:ind w:left="720"/>
              <w:jc w:val="both"/>
              <w:rPr>
                <w:rFonts w:ascii="Palatino Linotype" w:hAnsi="Palatino Linotype"/>
                <w:color w:val="000000"/>
                <w:sz w:val="18"/>
                <w:szCs w:val="18"/>
              </w:rPr>
            </w:pPr>
            <w:r w:rsidRPr="00343401">
              <w:rPr>
                <w:rFonts w:ascii="Palatino Linotype" w:hAnsi="Palatino Linotype"/>
                <w:sz w:val="18"/>
                <w:szCs w:val="18"/>
                <w:lang w:val="es-MX"/>
              </w:rPr>
              <w:t xml:space="preserve">Favor de anexar información desde enero 2022 a la fecha de recepción de la presente </w:t>
            </w:r>
          </w:p>
        </w:tc>
        <w:tc>
          <w:tcPr>
            <w:tcW w:w="3690" w:type="dxa"/>
            <w:vAlign w:val="center"/>
          </w:tcPr>
          <w:p w14:paraId="1290C57C" w14:textId="65D9286C" w:rsidR="00636B66" w:rsidRPr="00FA2ED9" w:rsidRDefault="00C64D56" w:rsidP="00C64D56">
            <w:pPr>
              <w:jc w:val="both"/>
              <w:rPr>
                <w:rFonts w:ascii="Palatino Linotype" w:hAnsi="Palatino Linotype"/>
                <w:color w:val="000000"/>
                <w:sz w:val="20"/>
                <w:szCs w:val="20"/>
                <w:lang w:val="es-ES"/>
              </w:rPr>
            </w:pPr>
            <w:r>
              <w:rPr>
                <w:rFonts w:ascii="Palatino Linotype" w:hAnsi="Palatino Linotype"/>
                <w:color w:val="000000"/>
                <w:sz w:val="20"/>
                <w:szCs w:val="20"/>
                <w:lang w:val="es-ES"/>
              </w:rPr>
              <w:t>S</w:t>
            </w:r>
            <w:r>
              <w:rPr>
                <w:rFonts w:ascii="Palatino Linotype" w:eastAsia="Times New Roman" w:hAnsi="Palatino Linotype" w:cs="Times New Roman"/>
                <w:sz w:val="18"/>
                <w:szCs w:val="18"/>
                <w:lang w:eastAsia="es-ES"/>
              </w:rPr>
              <w:t xml:space="preserve">e adjunta </w:t>
            </w:r>
            <w:r w:rsidR="00F95E0A">
              <w:rPr>
                <w:rFonts w:ascii="Palatino Linotype" w:eastAsia="Times New Roman" w:hAnsi="Palatino Linotype" w:cs="Times New Roman"/>
                <w:sz w:val="18"/>
                <w:szCs w:val="18"/>
                <w:lang w:eastAsia="es-ES"/>
              </w:rPr>
              <w:t>incidencia delictiva y de faltas administrativas</w:t>
            </w:r>
            <w:r w:rsidR="00AD759A">
              <w:rPr>
                <w:rFonts w:ascii="Palatino Linotype" w:eastAsia="Times New Roman" w:hAnsi="Palatino Linotype" w:cs="Times New Roman"/>
                <w:sz w:val="18"/>
                <w:szCs w:val="18"/>
                <w:lang w:eastAsia="es-ES"/>
              </w:rPr>
              <w:t xml:space="preserve"> 20</w:t>
            </w:r>
            <w:r w:rsidR="008830CC">
              <w:rPr>
                <w:rFonts w:ascii="Palatino Linotype" w:eastAsia="Times New Roman" w:hAnsi="Palatino Linotype" w:cs="Times New Roman"/>
                <w:sz w:val="18"/>
                <w:szCs w:val="18"/>
                <w:lang w:eastAsia="es-ES"/>
              </w:rPr>
              <w:t xml:space="preserve">18, 2019, 2020, 2021 y 2022. </w:t>
            </w:r>
          </w:p>
        </w:tc>
        <w:tc>
          <w:tcPr>
            <w:tcW w:w="1800" w:type="dxa"/>
            <w:vAlign w:val="center"/>
          </w:tcPr>
          <w:p w14:paraId="5DBA1E6B" w14:textId="36F9750E" w:rsidR="00636B66" w:rsidRPr="00A004A7" w:rsidRDefault="002C7147" w:rsidP="00A004A7">
            <w:pPr>
              <w:jc w:val="center"/>
              <w:rPr>
                <w:rFonts w:ascii="Palatino Linotype" w:hAnsi="Palatino Linotype"/>
                <w:color w:val="000000"/>
                <w:sz w:val="20"/>
                <w:szCs w:val="20"/>
              </w:rPr>
            </w:pPr>
            <w:r>
              <w:rPr>
                <w:rFonts w:ascii="Palatino Linotype" w:hAnsi="Palatino Linotype"/>
                <w:color w:val="000000"/>
                <w:sz w:val="20"/>
                <w:szCs w:val="20"/>
              </w:rPr>
              <w:t xml:space="preserve">Se adjuntan </w:t>
            </w:r>
            <w:r w:rsidR="008830CC">
              <w:rPr>
                <w:rFonts w:ascii="Palatino Linotype" w:hAnsi="Palatino Linotype"/>
                <w:color w:val="000000"/>
                <w:sz w:val="20"/>
                <w:szCs w:val="20"/>
              </w:rPr>
              <w:t xml:space="preserve">novedosos insumos de incidencia, específicamente </w:t>
            </w:r>
            <w:r>
              <w:rPr>
                <w:rFonts w:ascii="Palatino Linotype" w:hAnsi="Palatino Linotype"/>
                <w:color w:val="000000"/>
                <w:sz w:val="20"/>
                <w:szCs w:val="20"/>
              </w:rPr>
              <w:t xml:space="preserve">dos tablas y una </w:t>
            </w:r>
            <w:r w:rsidR="008830CC">
              <w:rPr>
                <w:rFonts w:ascii="Palatino Linotype" w:hAnsi="Palatino Linotype"/>
                <w:color w:val="000000"/>
                <w:sz w:val="20"/>
                <w:szCs w:val="20"/>
              </w:rPr>
              <w:t>gráfica</w:t>
            </w:r>
            <w:r>
              <w:rPr>
                <w:rFonts w:ascii="Palatino Linotype" w:hAnsi="Palatino Linotype"/>
                <w:color w:val="000000"/>
                <w:sz w:val="20"/>
                <w:szCs w:val="20"/>
              </w:rPr>
              <w:t xml:space="preserve"> correspondientes a delitos de alto impacto 2022; delitos relacionados con la violencia de género 2022; faltas administrativas. </w:t>
            </w:r>
          </w:p>
        </w:tc>
        <w:tc>
          <w:tcPr>
            <w:tcW w:w="1317" w:type="dxa"/>
            <w:vAlign w:val="center"/>
          </w:tcPr>
          <w:p w14:paraId="56F4CEBB" w14:textId="44C2DF8F" w:rsidR="00636B66" w:rsidRPr="00A004A7" w:rsidRDefault="002C7147" w:rsidP="00A004A7">
            <w:pPr>
              <w:jc w:val="center"/>
              <w:rPr>
                <w:rFonts w:ascii="Palatino Linotype" w:hAnsi="Palatino Linotype"/>
                <w:color w:val="000000"/>
                <w:sz w:val="20"/>
                <w:szCs w:val="20"/>
              </w:rPr>
            </w:pPr>
            <w:r>
              <w:rPr>
                <w:rFonts w:ascii="Palatino Linotype" w:hAnsi="Palatino Linotype"/>
                <w:color w:val="000000"/>
                <w:sz w:val="20"/>
                <w:szCs w:val="20"/>
              </w:rPr>
              <w:t>Sí</w:t>
            </w:r>
          </w:p>
        </w:tc>
      </w:tr>
      <w:tr w:rsidR="00636B66" w14:paraId="18F02DE0" w14:textId="77777777" w:rsidTr="007D1CE9">
        <w:tc>
          <w:tcPr>
            <w:tcW w:w="2235" w:type="dxa"/>
            <w:vAlign w:val="center"/>
          </w:tcPr>
          <w:p w14:paraId="66C19DD8" w14:textId="2822B5E7" w:rsidR="00636B66" w:rsidRPr="00F87A02" w:rsidRDefault="00FA2ED9">
            <w:pPr>
              <w:pStyle w:val="Prrafodelista"/>
              <w:numPr>
                <w:ilvl w:val="0"/>
                <w:numId w:val="4"/>
              </w:numPr>
              <w:jc w:val="both"/>
              <w:rPr>
                <w:rFonts w:ascii="Palatino Linotype" w:hAnsi="Palatino Linotype"/>
                <w:color w:val="000000"/>
                <w:sz w:val="18"/>
                <w:szCs w:val="18"/>
              </w:rPr>
            </w:pPr>
            <w:r w:rsidRPr="00F87A02">
              <w:rPr>
                <w:rFonts w:ascii="Palatino Linotype" w:hAnsi="Palatino Linotype"/>
                <w:sz w:val="18"/>
                <w:szCs w:val="18"/>
                <w:lang w:val="es-MX"/>
              </w:rPr>
              <w:t>¿Se operan programas para la prevención de conductas antisociales?</w:t>
            </w:r>
          </w:p>
        </w:tc>
        <w:tc>
          <w:tcPr>
            <w:tcW w:w="3690" w:type="dxa"/>
            <w:vAlign w:val="center"/>
          </w:tcPr>
          <w:p w14:paraId="2CD144C2" w14:textId="3C21B7A8" w:rsidR="00636B66" w:rsidRPr="00A004A7" w:rsidRDefault="00F95E0A" w:rsidP="00F95E0A">
            <w:pPr>
              <w:jc w:val="both"/>
              <w:rPr>
                <w:rFonts w:ascii="Palatino Linotype" w:hAnsi="Palatino Linotype"/>
                <w:color w:val="000000"/>
                <w:sz w:val="20"/>
                <w:szCs w:val="20"/>
              </w:rPr>
            </w:pPr>
            <w:r>
              <w:rPr>
                <w:rFonts w:ascii="Palatino Linotype" w:hAnsi="Palatino Linotype"/>
                <w:color w:val="000000"/>
                <w:sz w:val="20"/>
                <w:szCs w:val="20"/>
              </w:rPr>
              <w:t xml:space="preserve">Cuenta con el Programa Municipal de Prevención Social de la Violencia y Delincuencia. </w:t>
            </w:r>
          </w:p>
        </w:tc>
        <w:tc>
          <w:tcPr>
            <w:tcW w:w="1800" w:type="dxa"/>
            <w:vAlign w:val="center"/>
          </w:tcPr>
          <w:p w14:paraId="20B031D3" w14:textId="69CAF6CE" w:rsidR="00636B66" w:rsidRPr="00A004A7" w:rsidRDefault="00462B8E" w:rsidP="00A004A7">
            <w:pPr>
              <w:jc w:val="center"/>
              <w:rPr>
                <w:rFonts w:ascii="Palatino Linotype" w:hAnsi="Palatino Linotype"/>
                <w:color w:val="000000"/>
                <w:sz w:val="20"/>
                <w:szCs w:val="20"/>
              </w:rPr>
            </w:pPr>
            <w:r>
              <w:rPr>
                <w:rFonts w:ascii="Palatino Linotype" w:hAnsi="Palatino Linotype"/>
                <w:color w:val="000000"/>
                <w:sz w:val="20"/>
                <w:szCs w:val="20"/>
              </w:rPr>
              <w:t>Ratifica</w:t>
            </w:r>
          </w:p>
        </w:tc>
        <w:tc>
          <w:tcPr>
            <w:tcW w:w="1317" w:type="dxa"/>
            <w:vAlign w:val="center"/>
          </w:tcPr>
          <w:p w14:paraId="73477F6B" w14:textId="0A7D9585" w:rsidR="00636B66" w:rsidRPr="00A004A7" w:rsidRDefault="00F95E0A" w:rsidP="00A004A7">
            <w:pPr>
              <w:jc w:val="center"/>
              <w:rPr>
                <w:rFonts w:ascii="Palatino Linotype" w:hAnsi="Palatino Linotype"/>
                <w:color w:val="000000"/>
                <w:sz w:val="20"/>
                <w:szCs w:val="20"/>
              </w:rPr>
            </w:pPr>
            <w:r>
              <w:rPr>
                <w:rFonts w:ascii="Palatino Linotype" w:hAnsi="Palatino Linotype"/>
                <w:color w:val="000000"/>
                <w:sz w:val="20"/>
                <w:szCs w:val="20"/>
              </w:rPr>
              <w:t>Si, actos consentidos</w:t>
            </w:r>
          </w:p>
        </w:tc>
      </w:tr>
    </w:tbl>
    <w:p w14:paraId="69F2383B" w14:textId="77777777" w:rsidR="00343401" w:rsidRDefault="00343401" w:rsidP="002764D6">
      <w:pPr>
        <w:pStyle w:val="Prrafodelista"/>
        <w:autoSpaceDE w:val="0"/>
        <w:autoSpaceDN w:val="0"/>
        <w:adjustRightInd w:val="0"/>
        <w:spacing w:before="240" w:after="160" w:line="360" w:lineRule="auto"/>
        <w:ind w:left="0"/>
        <w:jc w:val="both"/>
        <w:rPr>
          <w:rFonts w:ascii="Palatino Linotype" w:hAnsi="Palatino Linotype"/>
          <w:bCs/>
        </w:rPr>
      </w:pPr>
    </w:p>
    <w:p w14:paraId="76FD6E5B" w14:textId="6414FC0E" w:rsidR="00343401" w:rsidRDefault="007D1CE9" w:rsidP="002764D6">
      <w:pPr>
        <w:pStyle w:val="Prrafodelista"/>
        <w:autoSpaceDE w:val="0"/>
        <w:autoSpaceDN w:val="0"/>
        <w:adjustRightInd w:val="0"/>
        <w:spacing w:before="240" w:after="160" w:line="360" w:lineRule="auto"/>
        <w:ind w:left="0"/>
        <w:jc w:val="both"/>
        <w:rPr>
          <w:rFonts w:ascii="Palatino Linotype" w:hAnsi="Palatino Linotype"/>
          <w:b/>
        </w:rPr>
      </w:pPr>
      <w:r w:rsidRPr="00AB5B4A">
        <w:rPr>
          <w:rFonts w:ascii="Palatino Linotype" w:hAnsi="Palatino Linotype"/>
          <w:bCs/>
        </w:rPr>
        <w:t xml:space="preserve">Con base en lo anteriormente expuesto, se arriba a la premisa de que </w:t>
      </w:r>
      <w:r w:rsidR="002D055E">
        <w:rPr>
          <w:rFonts w:ascii="Palatino Linotype" w:hAnsi="Palatino Linotype"/>
          <w:bCs/>
        </w:rPr>
        <w:t xml:space="preserve">con base en la respuesta e informe justificado </w:t>
      </w:r>
      <w:r w:rsidRPr="00AB5B4A">
        <w:rPr>
          <w:rFonts w:ascii="Palatino Linotype" w:hAnsi="Palatino Linotype"/>
          <w:bCs/>
        </w:rPr>
        <w:t xml:space="preserve">se tienen por atendidos los requerimientos identificados con los numerales </w:t>
      </w:r>
      <w:r w:rsidR="00343401">
        <w:rPr>
          <w:rFonts w:ascii="Palatino Linotype" w:hAnsi="Palatino Linotype"/>
          <w:b/>
        </w:rPr>
        <w:t>1, 2, 3, 4, 5, 6, 7, 8, 9, 11, 12</w:t>
      </w:r>
      <w:r w:rsidR="00D5728B">
        <w:rPr>
          <w:rFonts w:ascii="Palatino Linotype" w:hAnsi="Palatino Linotype"/>
          <w:b/>
        </w:rPr>
        <w:t xml:space="preserve">, 13 y 14. </w:t>
      </w:r>
    </w:p>
    <w:p w14:paraId="11F2DF75" w14:textId="77777777" w:rsidR="002D055E" w:rsidRPr="007B51C6" w:rsidRDefault="00343401" w:rsidP="002D055E">
      <w:pPr>
        <w:spacing w:before="240" w:line="360" w:lineRule="auto"/>
        <w:jc w:val="both"/>
        <w:rPr>
          <w:rFonts w:ascii="Palatino Linotype" w:hAnsi="Palatino Linotype"/>
          <w:sz w:val="24"/>
          <w:szCs w:val="24"/>
        </w:rPr>
      </w:pPr>
      <w:r w:rsidRPr="007B51C6">
        <w:rPr>
          <w:rFonts w:ascii="Palatino Linotype" w:hAnsi="Palatino Linotype"/>
          <w:bCs/>
          <w:sz w:val="24"/>
          <w:szCs w:val="24"/>
        </w:rPr>
        <w:t xml:space="preserve">En sentido contrario, el requerimiento identificado con el numeral </w:t>
      </w:r>
      <w:r w:rsidRPr="007B51C6">
        <w:rPr>
          <w:rFonts w:ascii="Palatino Linotype" w:hAnsi="Palatino Linotype"/>
          <w:b/>
          <w:sz w:val="24"/>
          <w:szCs w:val="24"/>
        </w:rPr>
        <w:t xml:space="preserve">10 </w:t>
      </w:r>
      <w:r w:rsidRPr="007B51C6">
        <w:rPr>
          <w:rFonts w:ascii="Palatino Linotype" w:hAnsi="Palatino Linotype"/>
          <w:bCs/>
          <w:sz w:val="24"/>
          <w:szCs w:val="24"/>
        </w:rPr>
        <w:t xml:space="preserve">únicamente se tiene por atendido parcialmente, al tomar en consideración que el informe justificado fue puesto a la vista parcialmente. Adicionalmente, a toda luz se arriba a la premisa de que la información remitida mediante informe justificado no colmaba el derecho de acceso a la información, </w:t>
      </w:r>
      <w:r w:rsidR="002D055E" w:rsidRPr="007B51C6">
        <w:rPr>
          <w:rFonts w:ascii="Palatino Linotype" w:hAnsi="Palatino Linotype"/>
          <w:bCs/>
          <w:sz w:val="24"/>
          <w:szCs w:val="24"/>
        </w:rPr>
        <w:t xml:space="preserve">incluso si hubiera sido notificado al ciudadano, </w:t>
      </w:r>
      <w:r w:rsidRPr="007B51C6">
        <w:rPr>
          <w:rFonts w:ascii="Palatino Linotype" w:hAnsi="Palatino Linotype"/>
          <w:bCs/>
          <w:sz w:val="24"/>
          <w:szCs w:val="24"/>
        </w:rPr>
        <w:t xml:space="preserve">puesto que </w:t>
      </w:r>
      <w:r w:rsidR="002D055E" w:rsidRPr="007B51C6">
        <w:rPr>
          <w:rFonts w:ascii="Palatino Linotype" w:hAnsi="Palatino Linotype"/>
          <w:b/>
          <w:sz w:val="24"/>
          <w:szCs w:val="24"/>
        </w:rPr>
        <w:t xml:space="preserve">El Sujeto Obligado </w:t>
      </w:r>
      <w:r w:rsidR="002D055E" w:rsidRPr="007B51C6">
        <w:rPr>
          <w:rFonts w:ascii="Palatino Linotype" w:hAnsi="Palatino Linotype"/>
          <w:bCs/>
          <w:sz w:val="24"/>
          <w:szCs w:val="24"/>
        </w:rPr>
        <w:t xml:space="preserve">se limitó a precisar el sueldo neto quincenal, resultando procedente remitir el sueldo bruto y neto, en atención al principio de suplencia de la queja </w:t>
      </w:r>
      <w:r w:rsidR="002D055E" w:rsidRPr="007B51C6">
        <w:rPr>
          <w:rFonts w:ascii="Palatino Linotype" w:hAnsi="Palatino Linotype"/>
          <w:bCs/>
          <w:sz w:val="24"/>
          <w:szCs w:val="24"/>
        </w:rPr>
        <w:lastRenderedPageBreak/>
        <w:t xml:space="preserve">imperante en la materia. Lo anterior con fundamento en </w:t>
      </w:r>
      <w:r w:rsidR="002D055E" w:rsidRPr="007B51C6">
        <w:rPr>
          <w:rFonts w:ascii="Palatino Linotype" w:hAnsi="Palatino Linotype"/>
          <w:sz w:val="24"/>
          <w:szCs w:val="24"/>
        </w:rPr>
        <w:t xml:space="preserve">los artículos 13 y 181 cuarto párrafo de la Ley en materia, los cuales a la letra rezan: </w:t>
      </w:r>
    </w:p>
    <w:p w14:paraId="2D735635" w14:textId="77777777" w:rsidR="002D055E" w:rsidRPr="0051062B" w:rsidRDefault="002D055E" w:rsidP="002D055E">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3CBF0CC4" w14:textId="77777777" w:rsidR="002D055E" w:rsidRPr="0051062B" w:rsidRDefault="002D055E" w:rsidP="002D055E">
      <w:pPr>
        <w:pStyle w:val="Citas"/>
        <w:rPr>
          <w:b/>
        </w:rPr>
      </w:pPr>
      <w:r w:rsidRPr="0051062B">
        <w:rPr>
          <w:b/>
        </w:rPr>
        <w:t xml:space="preserve">Artículo 181. … </w:t>
      </w:r>
    </w:p>
    <w:p w14:paraId="0859890F" w14:textId="77777777" w:rsidR="002D055E" w:rsidRDefault="002D055E" w:rsidP="002D055E">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498E297C" w14:textId="1FD4CE93" w:rsidR="00343401" w:rsidRDefault="00343401" w:rsidP="002764D6">
      <w:pPr>
        <w:pStyle w:val="Prrafodelista"/>
        <w:autoSpaceDE w:val="0"/>
        <w:autoSpaceDN w:val="0"/>
        <w:adjustRightInd w:val="0"/>
        <w:spacing w:before="240" w:after="160" w:line="360" w:lineRule="auto"/>
        <w:ind w:left="0"/>
        <w:jc w:val="both"/>
        <w:rPr>
          <w:rFonts w:ascii="Palatino Linotype" w:hAnsi="Palatino Linotype"/>
          <w:bCs/>
        </w:rPr>
      </w:pPr>
    </w:p>
    <w:p w14:paraId="12A62B67" w14:textId="7BA58FD9" w:rsidR="00BE1225" w:rsidRPr="00336257" w:rsidRDefault="00BE1225" w:rsidP="00BE1225">
      <w:pPr>
        <w:autoSpaceDE w:val="0"/>
        <w:autoSpaceDN w:val="0"/>
        <w:adjustRightInd w:val="0"/>
        <w:spacing w:before="240" w:line="360" w:lineRule="auto"/>
        <w:jc w:val="both"/>
        <w:rPr>
          <w:rFonts w:ascii="Palatino Linotype" w:hAnsi="Palatino Linotype"/>
          <w:bCs/>
          <w:sz w:val="24"/>
          <w:szCs w:val="24"/>
        </w:rPr>
      </w:pPr>
      <w:r w:rsidRPr="00336257">
        <w:rPr>
          <w:rFonts w:ascii="Palatino Linotype" w:hAnsi="Palatino Linotype"/>
          <w:bCs/>
          <w:sz w:val="24"/>
          <w:szCs w:val="24"/>
        </w:rPr>
        <w:t xml:space="preserve">En virtud de lo anterior, resulta oportuno referir que en términos del numeral 12 de la Ley de Transparencia local, los </w:t>
      </w:r>
      <w:r w:rsidRPr="00336257">
        <w:rPr>
          <w:rFonts w:ascii="Palatino Linotype" w:hAnsi="Palatino Linotype"/>
          <w:b/>
          <w:sz w:val="24"/>
          <w:szCs w:val="24"/>
        </w:rPr>
        <w:t xml:space="preserve">Sujetos Obligados </w:t>
      </w:r>
      <w:r w:rsidRPr="00336257">
        <w:rPr>
          <w:rFonts w:ascii="Palatino Linotype" w:hAnsi="Palatino Linotype"/>
          <w:bCs/>
          <w:sz w:val="24"/>
          <w:szCs w:val="24"/>
        </w:rPr>
        <w:t xml:space="preserve">no se encuentran constreñidos a </w:t>
      </w:r>
      <w:r w:rsidR="0026161C" w:rsidRPr="00336257">
        <w:rPr>
          <w:rFonts w:ascii="Palatino Linotype" w:hAnsi="Palatino Linotype"/>
          <w:bCs/>
          <w:sz w:val="24"/>
          <w:szCs w:val="24"/>
        </w:rPr>
        <w:t xml:space="preserve">procesar información, efectuar cálculos, practicar investigaciones o generar documentos para colmar el derecho de acceso a la información pública. </w:t>
      </w:r>
    </w:p>
    <w:p w14:paraId="06098EF7" w14:textId="65A08EC0" w:rsidR="00CF0244" w:rsidRDefault="00CF0244" w:rsidP="00CF0244">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Robustece lo anterior el criterio </w:t>
      </w:r>
      <w:r w:rsidRPr="009175C6">
        <w:rPr>
          <w:rFonts w:ascii="Palatino Linotype" w:hAnsi="Palatino Linotype"/>
          <w:b/>
          <w:bCs/>
          <w:noProof/>
          <w:lang w:eastAsia="es-MX"/>
        </w:rPr>
        <w:t>03/17</w:t>
      </w:r>
      <w:r>
        <w:rPr>
          <w:rFonts w:ascii="Palatino Linotype" w:hAnsi="Palatino Linotype"/>
          <w:noProof/>
          <w:lang w:eastAsia="es-MX"/>
        </w:rPr>
        <w:t xml:space="preserve"> del Instituto Nacional de Transparencia, Acceso a la Información y Protección de Datos Personales, que dispone a la literalidad lo siguiente: </w:t>
      </w:r>
    </w:p>
    <w:p w14:paraId="37BE5320" w14:textId="77777777" w:rsidR="00CF0244" w:rsidRDefault="00CF0244" w:rsidP="00CF0244">
      <w:pPr>
        <w:pStyle w:val="Citas"/>
        <w:rPr>
          <w:b/>
          <w:spacing w:val="18"/>
        </w:rPr>
      </w:pPr>
      <w:r>
        <w:rPr>
          <w:b/>
        </w:rPr>
        <w:t xml:space="preserve">“NO EXISTE OBLIGACIÓN DE ELABORAR </w:t>
      </w:r>
      <w:r w:rsidRPr="00465B9A">
        <w:rPr>
          <w:b/>
          <w:spacing w:val="-3"/>
        </w:rPr>
        <w:t>D</w:t>
      </w:r>
      <w:r w:rsidRPr="00465B9A">
        <w:rPr>
          <w:b/>
        </w:rPr>
        <w:t>OCUM</w:t>
      </w:r>
      <w:r w:rsidRPr="00465B9A">
        <w:rPr>
          <w:b/>
          <w:spacing w:val="1"/>
        </w:rPr>
        <w:t>E</w:t>
      </w:r>
      <w:r w:rsidRPr="00465B9A">
        <w:rPr>
          <w:b/>
        </w:rPr>
        <w:t>N</w:t>
      </w:r>
      <w:r w:rsidRPr="00465B9A">
        <w:rPr>
          <w:b/>
          <w:spacing w:val="-1"/>
        </w:rPr>
        <w:t>T</w:t>
      </w:r>
      <w:r w:rsidRPr="00465B9A">
        <w:rPr>
          <w:b/>
        </w:rPr>
        <w:t>OS</w:t>
      </w:r>
      <w:r w:rsidRPr="00465B9A">
        <w:rPr>
          <w:b/>
          <w:spacing w:val="14"/>
        </w:rPr>
        <w:t xml:space="preserve"> </w:t>
      </w:r>
      <w:r w:rsidRPr="00465B9A">
        <w:rPr>
          <w:b/>
          <w:spacing w:val="-1"/>
        </w:rPr>
        <w:t xml:space="preserve">AD </w:t>
      </w:r>
      <w:r w:rsidRPr="00465B9A">
        <w:rPr>
          <w:b/>
        </w:rPr>
        <w:t>HOC</w:t>
      </w:r>
      <w:r w:rsidRPr="00465B9A">
        <w:rPr>
          <w:b/>
          <w:spacing w:val="11"/>
        </w:rPr>
        <w:t xml:space="preserve"> </w:t>
      </w:r>
      <w:r w:rsidRPr="00465B9A">
        <w:rPr>
          <w:b/>
        </w:rPr>
        <w:t>PARA</w:t>
      </w:r>
      <w:r w:rsidRPr="00465B9A">
        <w:rPr>
          <w:b/>
          <w:spacing w:val="10"/>
        </w:rPr>
        <w:t xml:space="preserve"> </w:t>
      </w:r>
      <w:r>
        <w:rPr>
          <w:b/>
        </w:rPr>
        <w:t>ATENDER LAS S</w:t>
      </w:r>
      <w:r w:rsidRPr="00465B9A">
        <w:rPr>
          <w:b/>
        </w:rPr>
        <w:t>OL</w:t>
      </w:r>
      <w:r w:rsidRPr="00465B9A">
        <w:rPr>
          <w:b/>
          <w:spacing w:val="-2"/>
        </w:rPr>
        <w:t>I</w:t>
      </w:r>
      <w:r w:rsidRPr="00465B9A">
        <w:rPr>
          <w:b/>
          <w:spacing w:val="1"/>
        </w:rPr>
        <w:t>C</w:t>
      </w:r>
      <w:r w:rsidRPr="00465B9A">
        <w:rPr>
          <w:b/>
        </w:rPr>
        <w:t>ITUD</w:t>
      </w:r>
      <w:r>
        <w:rPr>
          <w:b/>
        </w:rPr>
        <w:t>ES</w:t>
      </w:r>
      <w:r w:rsidRPr="00465B9A">
        <w:rPr>
          <w:b/>
          <w:spacing w:val="10"/>
        </w:rPr>
        <w:t xml:space="preserve"> </w:t>
      </w:r>
      <w:r w:rsidRPr="00465B9A">
        <w:rPr>
          <w:b/>
        </w:rPr>
        <w:t>DE</w:t>
      </w:r>
      <w:r w:rsidRPr="00465B9A">
        <w:rPr>
          <w:b/>
          <w:spacing w:val="9"/>
        </w:rPr>
        <w:t xml:space="preserve"> </w:t>
      </w:r>
      <w:r w:rsidRPr="00465B9A">
        <w:rPr>
          <w:b/>
          <w:spacing w:val="1"/>
        </w:rPr>
        <w:t>AC</w:t>
      </w:r>
      <w:r w:rsidRPr="00465B9A">
        <w:rPr>
          <w:b/>
          <w:spacing w:val="-1"/>
        </w:rPr>
        <w:t>C</w:t>
      </w:r>
      <w:r w:rsidRPr="00465B9A">
        <w:rPr>
          <w:b/>
          <w:spacing w:val="1"/>
        </w:rPr>
        <w:t>ES</w:t>
      </w:r>
      <w:r w:rsidRPr="00465B9A">
        <w:rPr>
          <w:b/>
        </w:rPr>
        <w:t>O</w:t>
      </w:r>
      <w:r w:rsidRPr="00465B9A">
        <w:rPr>
          <w:b/>
          <w:spacing w:val="11"/>
        </w:rPr>
        <w:t xml:space="preserve"> </w:t>
      </w:r>
      <w:r w:rsidRPr="00465B9A">
        <w:rPr>
          <w:b/>
        </w:rPr>
        <w:t>A</w:t>
      </w:r>
      <w:r w:rsidRPr="00465B9A">
        <w:rPr>
          <w:b/>
          <w:spacing w:val="9"/>
        </w:rPr>
        <w:t xml:space="preserve"> </w:t>
      </w:r>
      <w:r w:rsidRPr="00465B9A">
        <w:rPr>
          <w:b/>
        </w:rPr>
        <w:t>LA</w:t>
      </w:r>
      <w:r w:rsidRPr="00465B9A">
        <w:rPr>
          <w:b/>
          <w:spacing w:val="10"/>
        </w:rPr>
        <w:t xml:space="preserve"> </w:t>
      </w:r>
      <w:r w:rsidRPr="00465B9A">
        <w:rPr>
          <w:b/>
        </w:rPr>
        <w:t>INFORMA</w:t>
      </w:r>
      <w:r w:rsidRPr="00465B9A">
        <w:rPr>
          <w:b/>
          <w:spacing w:val="1"/>
        </w:rPr>
        <w:t>C</w:t>
      </w:r>
      <w:r w:rsidRPr="00465B9A">
        <w:rPr>
          <w:b/>
        </w:rPr>
        <w:t>IÓ</w:t>
      </w:r>
      <w:r w:rsidRPr="00465B9A">
        <w:rPr>
          <w:b/>
          <w:spacing w:val="-2"/>
        </w:rPr>
        <w:t>N</w:t>
      </w:r>
      <w:r w:rsidRPr="00465B9A">
        <w:rPr>
          <w:b/>
        </w:rPr>
        <w:t>.</w:t>
      </w:r>
      <w:r w:rsidRPr="00465B9A">
        <w:rPr>
          <w:b/>
          <w:spacing w:val="18"/>
        </w:rPr>
        <w:t xml:space="preserve"> </w:t>
      </w:r>
    </w:p>
    <w:p w14:paraId="1B87D1B6" w14:textId="0A46DF6B" w:rsidR="00CF0244" w:rsidRPr="009175C6" w:rsidRDefault="00CF0244" w:rsidP="00CF0244">
      <w:pPr>
        <w:pStyle w:val="Citas"/>
        <w:rPr>
          <w:b/>
          <w:bCs/>
        </w:rPr>
      </w:pPr>
      <w:r w:rsidRPr="009805D7">
        <w:rPr>
          <w:spacing w:val="18"/>
        </w:rPr>
        <w:t>L</w:t>
      </w:r>
      <w:r>
        <w:rPr>
          <w:spacing w:val="-1"/>
        </w:rPr>
        <w:t xml:space="preserve">os </w:t>
      </w:r>
      <w:r w:rsidRPr="00465B9A">
        <w:rPr>
          <w:spacing w:val="1"/>
        </w:rPr>
        <w:t>a</w:t>
      </w:r>
      <w:r w:rsidRPr="00465B9A">
        <w:t>rt</w:t>
      </w:r>
      <w:r w:rsidRPr="00465B9A">
        <w:rPr>
          <w:spacing w:val="-2"/>
        </w:rPr>
        <w:t>í</w:t>
      </w:r>
      <w:r w:rsidRPr="00465B9A">
        <w:t>c</w:t>
      </w:r>
      <w:r w:rsidRPr="00465B9A">
        <w:rPr>
          <w:spacing w:val="1"/>
        </w:rPr>
        <w:t>u</w:t>
      </w:r>
      <w:r w:rsidRPr="00465B9A">
        <w:t>lo</w:t>
      </w:r>
      <w:r>
        <w:t>s</w:t>
      </w:r>
      <w:r w:rsidRPr="00465B9A">
        <w:rPr>
          <w:spacing w:val="8"/>
        </w:rPr>
        <w:t xml:space="preserve"> </w:t>
      </w:r>
      <w:r>
        <w:rPr>
          <w:spacing w:val="8"/>
        </w:rPr>
        <w:t xml:space="preserve">129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t>General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la 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y </w:t>
      </w:r>
      <w:r>
        <w:rPr>
          <w:spacing w:val="8"/>
        </w:rPr>
        <w:t xml:space="preserve">130, párrafo cuarto, </w:t>
      </w:r>
      <w:r w:rsidRPr="00465B9A">
        <w:rPr>
          <w:spacing w:val="1"/>
        </w:rPr>
        <w:t>d</w:t>
      </w:r>
      <w:r w:rsidRPr="00465B9A">
        <w:t>e</w:t>
      </w:r>
      <w:r w:rsidRPr="00465B9A">
        <w:rPr>
          <w:spacing w:val="9"/>
        </w:rPr>
        <w:t xml:space="preserve"> </w:t>
      </w:r>
      <w:r w:rsidRPr="00465B9A">
        <w:t>la</w:t>
      </w:r>
      <w:r w:rsidRPr="00465B9A">
        <w:rPr>
          <w:spacing w:val="10"/>
        </w:rPr>
        <w:t xml:space="preserve"> </w:t>
      </w:r>
      <w:r w:rsidRPr="00465B9A">
        <w:rPr>
          <w:spacing w:val="-1"/>
        </w:rPr>
        <w:t>L</w:t>
      </w:r>
      <w:r w:rsidRPr="00465B9A">
        <w:rPr>
          <w:spacing w:val="1"/>
        </w:rPr>
        <w:t>e</w:t>
      </w:r>
      <w:r w:rsidRPr="00465B9A">
        <w:t>y</w:t>
      </w:r>
      <w:r w:rsidRPr="00465B9A">
        <w:rPr>
          <w:spacing w:val="8"/>
        </w:rPr>
        <w:t xml:space="preserve"> </w:t>
      </w:r>
      <w:r w:rsidRPr="00465B9A">
        <w:t>Fe</w:t>
      </w:r>
      <w:r w:rsidRPr="00465B9A">
        <w:rPr>
          <w:spacing w:val="1"/>
        </w:rPr>
        <w:t>de</w:t>
      </w:r>
      <w:r w:rsidRPr="00465B9A">
        <w:t>ral</w:t>
      </w:r>
      <w:r w:rsidRPr="00465B9A">
        <w:rPr>
          <w:spacing w:val="10"/>
        </w:rPr>
        <w:t xml:space="preserve"> </w:t>
      </w:r>
      <w:r w:rsidRPr="00465B9A">
        <w:rPr>
          <w:spacing w:val="-1"/>
        </w:rPr>
        <w:t>d</w:t>
      </w:r>
      <w:r w:rsidRPr="00465B9A">
        <w:t>e</w:t>
      </w:r>
      <w:r w:rsidRPr="00465B9A">
        <w:rPr>
          <w:spacing w:val="9"/>
        </w:rPr>
        <w:t xml:space="preserve"> </w:t>
      </w:r>
      <w:r w:rsidRPr="00465B9A">
        <w:rPr>
          <w:spacing w:val="2"/>
        </w:rPr>
        <w:t>T</w:t>
      </w:r>
      <w:r w:rsidRPr="00465B9A">
        <w:t>r</w:t>
      </w:r>
      <w:r w:rsidRPr="00465B9A">
        <w:rPr>
          <w:spacing w:val="-2"/>
        </w:rPr>
        <w:t>a</w:t>
      </w:r>
      <w:r w:rsidRPr="00465B9A">
        <w:rPr>
          <w:spacing w:val="1"/>
        </w:rPr>
        <w:t>n</w:t>
      </w:r>
      <w:r w:rsidRPr="00465B9A">
        <w:t>s</w:t>
      </w:r>
      <w:r w:rsidRPr="00465B9A">
        <w:rPr>
          <w:spacing w:val="1"/>
        </w:rPr>
        <w:t>pa</w:t>
      </w:r>
      <w:r w:rsidRPr="00465B9A">
        <w:t>r</w:t>
      </w:r>
      <w:r w:rsidRPr="00465B9A">
        <w:rPr>
          <w:spacing w:val="-2"/>
        </w:rPr>
        <w:t>e</w:t>
      </w:r>
      <w:r w:rsidRPr="00465B9A">
        <w:rPr>
          <w:spacing w:val="1"/>
        </w:rPr>
        <w:t>n</w:t>
      </w:r>
      <w:r w:rsidRPr="00465B9A">
        <w:t>cia y Acc</w:t>
      </w:r>
      <w:r w:rsidRPr="00465B9A">
        <w:rPr>
          <w:spacing w:val="1"/>
        </w:rPr>
        <w:t>e</w:t>
      </w:r>
      <w:r w:rsidRPr="00465B9A">
        <w:t>so</w:t>
      </w:r>
      <w:r w:rsidRPr="00465B9A">
        <w:rPr>
          <w:spacing w:val="3"/>
        </w:rPr>
        <w:t xml:space="preserve"> </w:t>
      </w:r>
      <w:r w:rsidRPr="00465B9A">
        <w:t>a</w:t>
      </w:r>
      <w:r w:rsidRPr="00465B9A">
        <w:rPr>
          <w:spacing w:val="1"/>
        </w:rPr>
        <w:t xml:space="preserve"> </w:t>
      </w:r>
      <w:r w:rsidRPr="00465B9A">
        <w:t xml:space="preserve">la </w:t>
      </w:r>
      <w:r w:rsidRPr="00465B9A">
        <w:lastRenderedPageBreak/>
        <w:t>I</w:t>
      </w:r>
      <w:r w:rsidRPr="00465B9A">
        <w:rPr>
          <w:spacing w:val="-1"/>
        </w:rPr>
        <w:t>n</w:t>
      </w:r>
      <w:r w:rsidRPr="00465B9A">
        <w:t>f</w:t>
      </w:r>
      <w:r w:rsidRPr="00465B9A">
        <w:rPr>
          <w:spacing w:val="1"/>
        </w:rPr>
        <w:t>o</w:t>
      </w:r>
      <w:r w:rsidRPr="00465B9A">
        <w:rPr>
          <w:spacing w:val="-3"/>
        </w:rPr>
        <w:t>r</w:t>
      </w:r>
      <w:r w:rsidRPr="00465B9A">
        <w:rPr>
          <w:spacing w:val="1"/>
        </w:rPr>
        <w:t>ma</w:t>
      </w:r>
      <w:r w:rsidRPr="00465B9A">
        <w:t>ci</w:t>
      </w:r>
      <w:r w:rsidRPr="00465B9A">
        <w:rPr>
          <w:spacing w:val="-2"/>
        </w:rPr>
        <w:t>ó</w:t>
      </w:r>
      <w:r w:rsidRPr="00465B9A">
        <w:t>n</w:t>
      </w:r>
      <w:r w:rsidRPr="00465B9A">
        <w:rPr>
          <w:spacing w:val="6"/>
        </w:rPr>
        <w:t xml:space="preserve"> </w:t>
      </w:r>
      <w:r w:rsidRPr="00465B9A">
        <w:rPr>
          <w:spacing w:val="-2"/>
        </w:rPr>
        <w:t>P</w:t>
      </w:r>
      <w:r w:rsidRPr="00465B9A">
        <w:rPr>
          <w:spacing w:val="1"/>
        </w:rPr>
        <w:t>úb</w:t>
      </w:r>
      <w:r w:rsidRPr="00465B9A">
        <w:t>l</w:t>
      </w:r>
      <w:r w:rsidRPr="00465B9A">
        <w:rPr>
          <w:spacing w:val="-1"/>
        </w:rPr>
        <w:t>i</w:t>
      </w:r>
      <w:r w:rsidRPr="00465B9A">
        <w:t>ca</w:t>
      </w:r>
      <w:r>
        <w:t xml:space="preserve">, </w:t>
      </w:r>
      <w:r>
        <w:rPr>
          <w:spacing w:val="-1"/>
        </w:rPr>
        <w:t>señalan</w:t>
      </w:r>
      <w:r w:rsidRPr="00465B9A">
        <w:rPr>
          <w:spacing w:val="1"/>
        </w:rPr>
        <w:t xml:space="preserve"> </w:t>
      </w:r>
      <w:r w:rsidRPr="00465B9A">
        <w:rPr>
          <w:spacing w:val="-1"/>
        </w:rPr>
        <w:t>q</w:t>
      </w:r>
      <w:r w:rsidRPr="00465B9A">
        <w:rPr>
          <w:spacing w:val="1"/>
        </w:rPr>
        <w:t>u</w:t>
      </w:r>
      <w:r w:rsidRPr="00465B9A">
        <w:t>e</w:t>
      </w:r>
      <w:r>
        <w:t xml:space="preserve"> los sujetos obligados</w:t>
      </w:r>
      <w:r w:rsidRPr="00465B9A">
        <w:t xml:space="preserve"> </w:t>
      </w:r>
      <w:r>
        <w:t>deberán otorgar acceso a los d</w:t>
      </w:r>
      <w:r w:rsidRPr="00465B9A">
        <w:t xml:space="preserve">ocumentos que se encuentren en </w:t>
      </w:r>
      <w:r>
        <w:t>sus</w:t>
      </w:r>
      <w:r w:rsidRPr="00465B9A">
        <w:t xml:space="preserve"> archivos</w:t>
      </w:r>
      <w:r>
        <w:t xml:space="preserve"> </w:t>
      </w:r>
      <w:r w:rsidRPr="00465B9A">
        <w:t>o que estén obligados a documentar</w:t>
      </w:r>
      <w:r>
        <w:t>,</w:t>
      </w:r>
      <w:r w:rsidRPr="00465B9A">
        <w:t xml:space="preserve"> de acuerdo con sus facultades, competencias o funciones</w:t>
      </w:r>
      <w:r>
        <w:t>,</w:t>
      </w:r>
      <w:r w:rsidRPr="00465B9A">
        <w:t xml:space="preserve"> conforme a las características físicas de la información o del lugar donde se encuentre</w:t>
      </w:r>
      <w:r>
        <w:t xml:space="preserve">. Por lo anterior, los sujetos obligados </w:t>
      </w:r>
      <w:r w:rsidRPr="007B5B03">
        <w:t xml:space="preserve">deben garantizar el </w:t>
      </w:r>
      <w:r>
        <w:t xml:space="preserve">derecho de </w:t>
      </w:r>
      <w:r w:rsidRPr="007B5B03">
        <w:t>acceso a la información</w:t>
      </w:r>
      <w:r>
        <w:t xml:space="preserve"> del particular, proporcionando la información con la que cuentan en el formato en que la misma obre en sus archivos;</w:t>
      </w:r>
      <w:r w:rsidRPr="00465B9A">
        <w:rPr>
          <w:spacing w:val="-1"/>
        </w:rPr>
        <w:t xml:space="preserve"> </w:t>
      </w:r>
      <w:r>
        <w:rPr>
          <w:spacing w:val="-1"/>
        </w:rPr>
        <w:t>sin necesidad de</w:t>
      </w:r>
      <w:r>
        <w:rPr>
          <w:spacing w:val="1"/>
        </w:rPr>
        <w:t xml:space="preserve"> </w:t>
      </w:r>
      <w:r w:rsidRPr="00465B9A">
        <w:rPr>
          <w:spacing w:val="1"/>
        </w:rPr>
        <w:t>e</w:t>
      </w:r>
      <w:r w:rsidRPr="00465B9A">
        <w:t>la</w:t>
      </w:r>
      <w:r w:rsidRPr="00465B9A">
        <w:rPr>
          <w:spacing w:val="1"/>
        </w:rPr>
        <w:t>bo</w:t>
      </w:r>
      <w:r w:rsidRPr="00465B9A">
        <w:t xml:space="preserve">rar </w:t>
      </w:r>
      <w:r w:rsidRPr="00465B9A">
        <w:rPr>
          <w:spacing w:val="1"/>
        </w:rPr>
        <w:t>do</w:t>
      </w:r>
      <w:r w:rsidRPr="00465B9A">
        <w:rPr>
          <w:spacing w:val="-2"/>
        </w:rPr>
        <w:t>c</w:t>
      </w:r>
      <w:r w:rsidRPr="00465B9A">
        <w:rPr>
          <w:spacing w:val="1"/>
        </w:rPr>
        <w:t>u</w:t>
      </w:r>
      <w:r w:rsidRPr="00465B9A">
        <w:rPr>
          <w:spacing w:val="-1"/>
        </w:rPr>
        <w:t>m</w:t>
      </w:r>
      <w:r w:rsidRPr="00465B9A">
        <w:rPr>
          <w:spacing w:val="1"/>
        </w:rPr>
        <w:t>en</w:t>
      </w:r>
      <w:r w:rsidRPr="00465B9A">
        <w:rPr>
          <w:spacing w:val="-2"/>
        </w:rPr>
        <w:t>t</w:t>
      </w:r>
      <w:r w:rsidRPr="00465B9A">
        <w:rPr>
          <w:spacing w:val="1"/>
        </w:rPr>
        <w:t>o</w:t>
      </w:r>
      <w:r w:rsidRPr="00465B9A">
        <w:t>s</w:t>
      </w:r>
      <w:r w:rsidRPr="00465B9A">
        <w:rPr>
          <w:spacing w:val="3"/>
        </w:rPr>
        <w:t xml:space="preserve"> </w:t>
      </w:r>
      <w:r w:rsidRPr="00465B9A">
        <w:rPr>
          <w:spacing w:val="1"/>
        </w:rPr>
        <w:t>a</w:t>
      </w:r>
      <w:r w:rsidRPr="00465B9A">
        <w:t>d</w:t>
      </w:r>
      <w:r w:rsidRPr="00465B9A">
        <w:rPr>
          <w:spacing w:val="1"/>
        </w:rPr>
        <w:t xml:space="preserve"> ho</w:t>
      </w:r>
      <w:r w:rsidRPr="00465B9A">
        <w:t>c</w:t>
      </w:r>
      <w:r w:rsidRPr="00465B9A">
        <w:rPr>
          <w:spacing w:val="2"/>
        </w:rPr>
        <w:t xml:space="preserve"> </w:t>
      </w:r>
      <w:r w:rsidRPr="00465B9A">
        <w:rPr>
          <w:spacing w:val="1"/>
        </w:rPr>
        <w:t>pa</w:t>
      </w:r>
      <w:r w:rsidRPr="00465B9A">
        <w:t xml:space="preserve">ra </w:t>
      </w:r>
      <w:r w:rsidRPr="00465B9A">
        <w:rPr>
          <w:spacing w:val="1"/>
        </w:rPr>
        <w:t>a</w:t>
      </w:r>
      <w:r w:rsidRPr="00465B9A">
        <w:t>t</w:t>
      </w:r>
      <w:r w:rsidRPr="00465B9A">
        <w:rPr>
          <w:spacing w:val="-1"/>
        </w:rPr>
        <w:t>e</w:t>
      </w:r>
      <w:r w:rsidRPr="00465B9A">
        <w:rPr>
          <w:spacing w:val="1"/>
        </w:rPr>
        <w:t>n</w:t>
      </w:r>
      <w:r w:rsidRPr="00465B9A">
        <w:rPr>
          <w:spacing w:val="-1"/>
        </w:rPr>
        <w:t>d</w:t>
      </w:r>
      <w:r w:rsidRPr="00465B9A">
        <w:rPr>
          <w:spacing w:val="1"/>
        </w:rPr>
        <w:t>e</w:t>
      </w:r>
      <w:r w:rsidRPr="00465B9A">
        <w:t>r</w:t>
      </w:r>
      <w:r w:rsidRPr="00465B9A">
        <w:rPr>
          <w:spacing w:val="2"/>
        </w:rPr>
        <w:t xml:space="preserve"> </w:t>
      </w:r>
      <w:r w:rsidRPr="00465B9A">
        <w:t>l</w:t>
      </w:r>
      <w:r w:rsidRPr="00465B9A">
        <w:rPr>
          <w:spacing w:val="-2"/>
        </w:rPr>
        <w:t>a</w:t>
      </w:r>
      <w:r w:rsidRPr="00465B9A">
        <w:t>s</w:t>
      </w:r>
      <w:r w:rsidRPr="00465B9A">
        <w:rPr>
          <w:spacing w:val="2"/>
        </w:rPr>
        <w:t xml:space="preserve"> </w:t>
      </w:r>
      <w:r w:rsidRPr="00465B9A">
        <w:t>s</w:t>
      </w:r>
      <w:r w:rsidRPr="00465B9A">
        <w:rPr>
          <w:spacing w:val="1"/>
        </w:rPr>
        <w:t>o</w:t>
      </w:r>
      <w:r w:rsidRPr="00465B9A">
        <w:t>l</w:t>
      </w:r>
      <w:r w:rsidRPr="00465B9A">
        <w:rPr>
          <w:spacing w:val="-1"/>
        </w:rPr>
        <w:t>i</w:t>
      </w:r>
      <w:r w:rsidRPr="00465B9A">
        <w:t>cit</w:t>
      </w:r>
      <w:r w:rsidRPr="00465B9A">
        <w:rPr>
          <w:spacing w:val="1"/>
        </w:rPr>
        <w:t>ude</w:t>
      </w:r>
      <w:r w:rsidRPr="00465B9A">
        <w:t>s</w:t>
      </w:r>
      <w:r w:rsidRPr="00465B9A">
        <w:rPr>
          <w:spacing w:val="4"/>
        </w:rPr>
        <w:t xml:space="preserve"> </w:t>
      </w:r>
      <w:r w:rsidRPr="00465B9A">
        <w:rPr>
          <w:spacing w:val="-1"/>
        </w:rPr>
        <w:t>d</w:t>
      </w:r>
      <w:r w:rsidRPr="00465B9A">
        <w:t>e</w:t>
      </w:r>
      <w:r w:rsidRPr="00465B9A">
        <w:rPr>
          <w:spacing w:val="3"/>
        </w:rPr>
        <w:t xml:space="preserve"> </w:t>
      </w:r>
      <w:r w:rsidRPr="00465B9A">
        <w:t>i</w:t>
      </w:r>
      <w:r w:rsidRPr="00465B9A">
        <w:rPr>
          <w:spacing w:val="-2"/>
        </w:rPr>
        <w:t>n</w:t>
      </w:r>
      <w:r w:rsidRPr="00465B9A">
        <w:t>f</w:t>
      </w:r>
      <w:r w:rsidRPr="00465B9A">
        <w:rPr>
          <w:spacing w:val="1"/>
        </w:rPr>
        <w:t>o</w:t>
      </w:r>
      <w:r w:rsidRPr="00465B9A">
        <w:t>r</w:t>
      </w:r>
      <w:r w:rsidRPr="00465B9A">
        <w:rPr>
          <w:spacing w:val="-1"/>
        </w:rPr>
        <w:t>m</w:t>
      </w:r>
      <w:r w:rsidRPr="00465B9A">
        <w:rPr>
          <w:spacing w:val="1"/>
        </w:rPr>
        <w:t>a</w:t>
      </w:r>
      <w:r w:rsidRPr="00465B9A">
        <w:t>ció</w:t>
      </w:r>
      <w:r w:rsidRPr="00465B9A">
        <w:rPr>
          <w:spacing w:val="1"/>
        </w:rPr>
        <w:t>n</w:t>
      </w:r>
      <w:r w:rsidRPr="007B5B03">
        <w:t>.</w:t>
      </w:r>
      <w:r w:rsidR="009175C6">
        <w:t xml:space="preserve">” </w:t>
      </w:r>
      <w:r w:rsidR="009175C6">
        <w:rPr>
          <w:b/>
          <w:bCs/>
        </w:rPr>
        <w:t>(Sic)</w:t>
      </w:r>
    </w:p>
    <w:p w14:paraId="5DE6E68C" w14:textId="77777777" w:rsidR="002A7005" w:rsidRDefault="002A7005" w:rsidP="00336257">
      <w:pPr>
        <w:spacing w:line="360" w:lineRule="auto"/>
        <w:jc w:val="both"/>
        <w:rPr>
          <w:rFonts w:ascii="Palatino Linotype" w:hAnsi="Palatino Linotype"/>
          <w:bCs/>
        </w:rPr>
      </w:pPr>
    </w:p>
    <w:p w14:paraId="102E9285" w14:textId="428AB24C" w:rsidR="00336257" w:rsidRPr="002A7005" w:rsidRDefault="0026161C" w:rsidP="00336257">
      <w:pPr>
        <w:spacing w:line="360" w:lineRule="auto"/>
        <w:jc w:val="both"/>
        <w:rPr>
          <w:rFonts w:ascii="Palatino Linotype" w:hAnsi="Palatino Linotype" w:cs="Arial"/>
          <w:color w:val="000000"/>
          <w:sz w:val="24"/>
          <w:szCs w:val="24"/>
          <w:lang w:val="es-ES_tradnl"/>
        </w:rPr>
      </w:pPr>
      <w:r w:rsidRPr="002A7005">
        <w:rPr>
          <w:rFonts w:ascii="Palatino Linotype" w:hAnsi="Palatino Linotype"/>
          <w:bCs/>
          <w:sz w:val="24"/>
          <w:szCs w:val="24"/>
        </w:rPr>
        <w:t xml:space="preserve">Finalmente, se destaca que </w:t>
      </w:r>
      <w:r w:rsidR="00336257" w:rsidRPr="002A7005">
        <w:rPr>
          <w:rFonts w:ascii="Palatino Linotype" w:hAnsi="Palatino Linotype" w:cs="Arial"/>
          <w:bCs/>
          <w:sz w:val="24"/>
          <w:szCs w:val="24"/>
        </w:rPr>
        <w:t xml:space="preserve">cuando los particulares no identifican de forma precisa el documento requerido bastará con que se remita cualquiera que refleje la información requerida. Al </w:t>
      </w:r>
      <w:r w:rsidR="00336257" w:rsidRPr="002A7005">
        <w:rPr>
          <w:rFonts w:ascii="Palatino Linotype" w:hAnsi="Palatino Linotype" w:cs="Arial"/>
          <w:color w:val="000000"/>
          <w:sz w:val="24"/>
          <w:szCs w:val="24"/>
          <w:lang w:val="es-ES_tradnl"/>
        </w:rPr>
        <w:t xml:space="preserve">respecto cobra relevancia el criterio emitido por el Órgano Garante Nacional con número </w:t>
      </w:r>
      <w:r w:rsidR="00336257" w:rsidRPr="002A7005">
        <w:rPr>
          <w:rFonts w:ascii="Palatino Linotype" w:hAnsi="Palatino Linotype" w:cs="Arial"/>
          <w:b/>
          <w:bCs/>
          <w:color w:val="000000"/>
          <w:sz w:val="24"/>
          <w:szCs w:val="24"/>
          <w:lang w:val="es-ES_tradnl"/>
        </w:rPr>
        <w:t xml:space="preserve">16/17 </w:t>
      </w:r>
      <w:r w:rsidR="00336257" w:rsidRPr="002A7005">
        <w:rPr>
          <w:rFonts w:ascii="Palatino Linotype" w:hAnsi="Palatino Linotype" w:cs="Arial"/>
          <w:color w:val="000000"/>
          <w:sz w:val="24"/>
          <w:szCs w:val="24"/>
          <w:lang w:val="es-ES_tradnl"/>
        </w:rPr>
        <w:t>cuyo rubro y texto disponen a la literalidad lo siguiente:</w:t>
      </w:r>
    </w:p>
    <w:p w14:paraId="52E4754E" w14:textId="77777777" w:rsidR="00336257" w:rsidRPr="00AB5B4A" w:rsidRDefault="00336257" w:rsidP="00336257">
      <w:pPr>
        <w:pStyle w:val="Citas"/>
        <w:jc w:val="center"/>
        <w:rPr>
          <w:b/>
          <w:bCs/>
          <w:sz w:val="24"/>
          <w:szCs w:val="24"/>
        </w:rPr>
      </w:pPr>
      <w:r w:rsidRPr="00AB5B4A">
        <w:rPr>
          <w:b/>
          <w:bCs/>
          <w:sz w:val="24"/>
          <w:szCs w:val="24"/>
        </w:rPr>
        <w:t>“EXPRESIÓN DOCUMENTAL.</w:t>
      </w:r>
    </w:p>
    <w:p w14:paraId="21750E40" w14:textId="77777777" w:rsidR="00336257" w:rsidRPr="00AB5B4A" w:rsidRDefault="00336257" w:rsidP="00336257">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22B069B8" w14:textId="77777777" w:rsidR="00336257" w:rsidRPr="00AB5B4A" w:rsidRDefault="00336257" w:rsidP="00336257">
      <w:pPr>
        <w:pStyle w:val="Citas"/>
        <w:rPr>
          <w:b/>
        </w:rPr>
      </w:pPr>
      <w:r w:rsidRPr="00AB5B4A">
        <w:rPr>
          <w:b/>
        </w:rPr>
        <w:t>Precedentes:</w:t>
      </w:r>
    </w:p>
    <w:p w14:paraId="64D481B9" w14:textId="77777777" w:rsidR="00336257" w:rsidRPr="00AB5B4A" w:rsidRDefault="00336257">
      <w:pPr>
        <w:pStyle w:val="Citas"/>
        <w:numPr>
          <w:ilvl w:val="0"/>
          <w:numId w:val="5"/>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w:t>
      </w:r>
      <w:r w:rsidRPr="00AB5B4A">
        <w:lastRenderedPageBreak/>
        <w:t>Secretaría de Salud. Comisionada Ponente María Patricia Kurczyn Villalobos.</w:t>
      </w:r>
    </w:p>
    <w:p w14:paraId="478173CB" w14:textId="77777777" w:rsidR="00336257" w:rsidRPr="00AB5B4A" w:rsidRDefault="00336257">
      <w:pPr>
        <w:pStyle w:val="Citas"/>
        <w:numPr>
          <w:ilvl w:val="0"/>
          <w:numId w:val="5"/>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4C440791" w14:textId="77777777" w:rsidR="00336257" w:rsidRPr="00AB5B4A" w:rsidRDefault="00336257">
      <w:pPr>
        <w:pStyle w:val="Citas"/>
        <w:numPr>
          <w:ilvl w:val="0"/>
          <w:numId w:val="5"/>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1DB7B142" w14:textId="77777777" w:rsidR="00231356" w:rsidRDefault="00231356" w:rsidP="00336257">
      <w:pPr>
        <w:spacing w:before="240" w:after="240" w:line="360" w:lineRule="auto"/>
        <w:jc w:val="both"/>
        <w:rPr>
          <w:rFonts w:ascii="Palatino Linotype" w:hAnsi="Palatino Linotype" w:cs="Arial"/>
          <w:sz w:val="24"/>
          <w:szCs w:val="24"/>
          <w:lang w:val="es-ES"/>
        </w:rPr>
      </w:pPr>
    </w:p>
    <w:p w14:paraId="3554438B" w14:textId="77777777" w:rsidR="00231356" w:rsidRPr="002A7005" w:rsidRDefault="00336257" w:rsidP="00336257">
      <w:pPr>
        <w:spacing w:before="240" w:after="240" w:line="360" w:lineRule="auto"/>
        <w:jc w:val="both"/>
        <w:rPr>
          <w:rFonts w:ascii="Palatino Linotype" w:hAnsi="Palatino Linotype" w:cs="Arial"/>
          <w:sz w:val="24"/>
          <w:szCs w:val="24"/>
          <w:lang w:val="es-ES"/>
        </w:rPr>
      </w:pPr>
      <w:r w:rsidRPr="002A7005">
        <w:rPr>
          <w:rFonts w:ascii="Palatino Linotype" w:hAnsi="Palatino Linotype" w:cs="Arial"/>
          <w:sz w:val="24"/>
          <w:szCs w:val="24"/>
          <w:lang w:val="es-ES"/>
        </w:rPr>
        <w:t xml:space="preserve">Bajo este contexto, múltiples son los documentos encauzados a atender la solicitud de información, de manera enunciativa más no limitativa se destacan los recibos de nómina, conciliación de nómina, </w:t>
      </w:r>
      <w:r w:rsidR="00231356" w:rsidRPr="002A7005">
        <w:rPr>
          <w:rFonts w:ascii="Palatino Linotype" w:hAnsi="Palatino Linotype" w:cs="Arial"/>
          <w:sz w:val="24"/>
          <w:szCs w:val="24"/>
          <w:lang w:val="es-ES"/>
        </w:rPr>
        <w:t xml:space="preserve">nómina general, entre otros. </w:t>
      </w:r>
    </w:p>
    <w:p w14:paraId="2FFF5290" w14:textId="7848C48E" w:rsidR="00231356" w:rsidRDefault="00ED3F7B" w:rsidP="00336257">
      <w:pPr>
        <w:spacing w:before="240" w:after="240" w:line="360" w:lineRule="auto"/>
        <w:jc w:val="both"/>
        <w:rPr>
          <w:rFonts w:ascii="Palatino Linotype" w:hAnsi="Palatino Linotype" w:cs="Arial"/>
          <w:b/>
          <w:bCs/>
          <w:sz w:val="24"/>
          <w:szCs w:val="24"/>
          <w:u w:val="single"/>
          <w:lang w:val="es-ES"/>
        </w:rPr>
      </w:pPr>
      <w:r>
        <w:rPr>
          <w:rFonts w:ascii="Palatino Linotype" w:hAnsi="Palatino Linotype" w:cs="Arial"/>
          <w:b/>
          <w:bCs/>
          <w:sz w:val="24"/>
          <w:szCs w:val="24"/>
          <w:u w:val="single"/>
          <w:lang w:val="es-ES"/>
        </w:rPr>
        <w:t>En este sentido</w:t>
      </w:r>
      <w:r w:rsidR="00231356" w:rsidRPr="002A7005">
        <w:rPr>
          <w:rFonts w:ascii="Palatino Linotype" w:hAnsi="Palatino Linotype" w:cs="Arial"/>
          <w:b/>
          <w:bCs/>
          <w:sz w:val="24"/>
          <w:szCs w:val="24"/>
          <w:u w:val="single"/>
          <w:lang w:val="es-ES"/>
        </w:rPr>
        <w:t xml:space="preserve">, para el caso de que el soporte documental remitido en cumplimiento refleje el nombre de personal operativo y/o administrativo que no ostente mando medio o superior, </w:t>
      </w:r>
      <w:r w:rsidR="009F39F8">
        <w:rPr>
          <w:rFonts w:ascii="Palatino Linotype" w:hAnsi="Palatino Linotype" w:cs="Arial"/>
          <w:b/>
          <w:bCs/>
          <w:sz w:val="24"/>
          <w:szCs w:val="24"/>
          <w:u w:val="single"/>
          <w:lang w:val="es-ES"/>
        </w:rPr>
        <w:t xml:space="preserve">deberá de ser objeto de un proceso de reserva de la información para no hacer identificable al titular del dato personal. </w:t>
      </w:r>
    </w:p>
    <w:p w14:paraId="38AAEBED" w14:textId="50C9137C" w:rsidR="009F39F8" w:rsidRPr="009F39F8" w:rsidRDefault="009F39F8" w:rsidP="009F39F8">
      <w:pPr>
        <w:spacing w:line="360" w:lineRule="auto"/>
        <w:jc w:val="both"/>
        <w:rPr>
          <w:rFonts w:ascii="Palatino Linotype" w:hAnsi="Palatino Linotype" w:cs="Arial"/>
          <w:sz w:val="24"/>
          <w:szCs w:val="24"/>
        </w:rPr>
      </w:pPr>
      <w:r w:rsidRPr="009F39F8">
        <w:rPr>
          <w:rFonts w:ascii="Palatino Linotype" w:hAnsi="Palatino Linotype" w:cs="Arial"/>
          <w:sz w:val="24"/>
          <w:szCs w:val="24"/>
        </w:rPr>
        <w:t xml:space="preserve">Ello, conforme al propio concepto de versión pública contenido en el artículo 3, fracción XXIV, de la multicitada Ley </w:t>
      </w:r>
      <w:r w:rsidR="00ED3F7B">
        <w:rPr>
          <w:rFonts w:ascii="Palatino Linotype" w:hAnsi="Palatino Linotype" w:cs="Arial"/>
          <w:sz w:val="24"/>
          <w:szCs w:val="24"/>
        </w:rPr>
        <w:t xml:space="preserve">de Transparencia </w:t>
      </w:r>
      <w:r w:rsidRPr="009F39F8">
        <w:rPr>
          <w:rFonts w:ascii="Palatino Linotype" w:hAnsi="Palatino Linotype" w:cs="Arial"/>
          <w:sz w:val="24"/>
          <w:szCs w:val="24"/>
        </w:rPr>
        <w:t>se define como:</w:t>
      </w:r>
    </w:p>
    <w:p w14:paraId="1029A21E" w14:textId="77777777" w:rsidR="009F39F8" w:rsidRPr="009F39F8" w:rsidRDefault="009F39F8" w:rsidP="009F39F8">
      <w:pPr>
        <w:spacing w:line="360" w:lineRule="auto"/>
        <w:jc w:val="both"/>
        <w:rPr>
          <w:rFonts w:ascii="Palatino Linotype" w:hAnsi="Palatino Linotype" w:cs="Arial"/>
          <w:sz w:val="24"/>
          <w:szCs w:val="24"/>
        </w:rPr>
      </w:pPr>
    </w:p>
    <w:p w14:paraId="283D0329" w14:textId="5DF022E5" w:rsidR="009F39F8" w:rsidRPr="00ED3F7B" w:rsidRDefault="009F39F8" w:rsidP="009F39F8">
      <w:pPr>
        <w:pStyle w:val="Citas"/>
        <w:rPr>
          <w:b/>
          <w:bCs/>
        </w:rPr>
      </w:pPr>
      <w:r w:rsidRPr="009F39F8">
        <w:lastRenderedPageBreak/>
        <w:t>“</w:t>
      </w:r>
      <w:r w:rsidRPr="009F39F8">
        <w:rPr>
          <w:b/>
        </w:rPr>
        <w:t>XXIV</w:t>
      </w:r>
      <w:r w:rsidRPr="009F39F8">
        <w:t xml:space="preserve">. </w:t>
      </w:r>
      <w:r w:rsidRPr="009F39F8">
        <w:rPr>
          <w:b/>
        </w:rPr>
        <w:t>Información reservada:</w:t>
      </w:r>
      <w:r w:rsidRPr="009F39F8">
        <w:t xml:space="preserve"> La clasificada con este carácter de manera temporal por las disposiciones de esta Ley, cuya divulgación puede causar daño en términos de lo establecido por esta Ley;”</w:t>
      </w:r>
      <w:r w:rsidR="00ED3F7B">
        <w:t xml:space="preserve"> </w:t>
      </w:r>
      <w:r w:rsidR="00ED3F7B">
        <w:rPr>
          <w:b/>
          <w:bCs/>
        </w:rPr>
        <w:t>(Sic)</w:t>
      </w:r>
    </w:p>
    <w:p w14:paraId="47AF0074" w14:textId="77777777" w:rsidR="009F39F8" w:rsidRPr="009F39F8" w:rsidRDefault="009F39F8" w:rsidP="009F39F8">
      <w:pPr>
        <w:spacing w:line="360" w:lineRule="auto"/>
        <w:jc w:val="both"/>
        <w:rPr>
          <w:rFonts w:ascii="Palatino Linotype" w:hAnsi="Palatino Linotype" w:cs="Arial"/>
          <w:sz w:val="24"/>
          <w:szCs w:val="24"/>
        </w:rPr>
      </w:pPr>
    </w:p>
    <w:p w14:paraId="1FB143B3" w14:textId="77777777" w:rsidR="009F39F8" w:rsidRPr="009F39F8" w:rsidRDefault="009F39F8" w:rsidP="009F39F8">
      <w:pPr>
        <w:spacing w:line="360" w:lineRule="auto"/>
        <w:jc w:val="both"/>
        <w:rPr>
          <w:rFonts w:ascii="Palatino Linotype" w:hAnsi="Palatino Linotype" w:cs="Arial"/>
          <w:sz w:val="24"/>
          <w:szCs w:val="24"/>
        </w:rPr>
      </w:pPr>
      <w:r w:rsidRPr="009F39F8">
        <w:rPr>
          <w:rFonts w:ascii="Palatino Linotype" w:hAnsi="Palatino Linotype" w:cs="Arial"/>
          <w:sz w:val="24"/>
          <w:szCs w:val="24"/>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9F39F8">
        <w:rPr>
          <w:rFonts w:ascii="Palatino Linotype" w:hAnsi="Palatino Linotype" w:cs="Arial"/>
          <w:b/>
          <w:sz w:val="24"/>
          <w:szCs w:val="24"/>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9F39F8">
        <w:rPr>
          <w:rFonts w:ascii="Palatino Linotype" w:hAnsi="Palatino Linotype" w:cs="Arial"/>
          <w:sz w:val="24"/>
          <w:szCs w:val="24"/>
        </w:rPr>
        <w:t>.</w:t>
      </w:r>
    </w:p>
    <w:p w14:paraId="6E7EF088" w14:textId="77777777" w:rsidR="009F39F8" w:rsidRPr="009F39F8" w:rsidRDefault="009F39F8" w:rsidP="009F39F8">
      <w:pPr>
        <w:spacing w:line="360" w:lineRule="auto"/>
        <w:jc w:val="both"/>
        <w:rPr>
          <w:rFonts w:ascii="Palatino Linotype" w:hAnsi="Palatino Linotype" w:cs="Arial"/>
          <w:sz w:val="24"/>
          <w:szCs w:val="24"/>
        </w:rPr>
      </w:pPr>
      <w:r w:rsidRPr="009F39F8">
        <w:rPr>
          <w:rFonts w:ascii="Palatino Linotype" w:hAnsi="Palatino Linotype" w:cs="Arial"/>
          <w:sz w:val="24"/>
          <w:szCs w:val="24"/>
        </w:rPr>
        <w:t xml:space="preserve">Esto es así, ya que el artículo 81, fracción III, de la Ley de Seguridad del Estado de México, establece lo siguiente: </w:t>
      </w:r>
    </w:p>
    <w:p w14:paraId="7314C462" w14:textId="77777777" w:rsidR="009F39F8" w:rsidRPr="009F39F8" w:rsidRDefault="009F39F8" w:rsidP="009F39F8">
      <w:pPr>
        <w:pStyle w:val="Citas"/>
      </w:pPr>
      <w:r w:rsidRPr="009F39F8">
        <w:t>“</w:t>
      </w:r>
      <w:r w:rsidRPr="009F39F8">
        <w:rPr>
          <w:b/>
        </w:rPr>
        <w:t>Artículo 81.-</w:t>
      </w:r>
      <w:r w:rsidRPr="009F39F8">
        <w:t xml:space="preserve"> </w:t>
      </w:r>
      <w:r w:rsidRPr="009F39F8">
        <w:rPr>
          <w:u w:val="single"/>
        </w:rPr>
        <w:t>Toda información para la seguridad pública</w:t>
      </w:r>
      <w:r w:rsidRPr="009F39F8">
        <w:t xml:space="preserve"> generada o en poder de Instituciones de Seguridad Pública o de cualquier instancia del Sistema Estatal </w:t>
      </w:r>
      <w:r w:rsidRPr="009F39F8">
        <w:rPr>
          <w:u w:val="single"/>
        </w:rPr>
        <w:t>debe</w:t>
      </w:r>
      <w:r w:rsidRPr="009F39F8">
        <w:t xml:space="preserve"> registrarse, </w:t>
      </w:r>
      <w:r w:rsidRPr="009F39F8">
        <w:rPr>
          <w:u w:val="single"/>
        </w:rPr>
        <w:t>clasificarse</w:t>
      </w:r>
      <w:r w:rsidRPr="009F39F8">
        <w:t xml:space="preserve"> y tratarse de conformidad con las disposiciones aplicables. No obstante lo anterior, esta información se considerará reservada en los casos siguientes:</w:t>
      </w:r>
    </w:p>
    <w:p w14:paraId="7EBEEA9E" w14:textId="77777777" w:rsidR="009F39F8" w:rsidRPr="009F39F8" w:rsidRDefault="009F39F8" w:rsidP="009F39F8">
      <w:pPr>
        <w:pStyle w:val="Citas"/>
      </w:pPr>
      <w:r w:rsidRPr="009F39F8">
        <w:t>(…)</w:t>
      </w:r>
    </w:p>
    <w:p w14:paraId="7D3BBBE3" w14:textId="6B4A4DA3" w:rsidR="009F39F8" w:rsidRPr="009F39F8" w:rsidRDefault="009F39F8" w:rsidP="009F39F8">
      <w:pPr>
        <w:pStyle w:val="Citas"/>
        <w:rPr>
          <w:b/>
          <w:bCs/>
        </w:rPr>
      </w:pPr>
      <w:r w:rsidRPr="009F39F8">
        <w:rPr>
          <w:b/>
        </w:rPr>
        <w:lastRenderedPageBreak/>
        <w:t>III</w:t>
      </w:r>
      <w:r w:rsidRPr="009F39F8">
        <w:t>. La relativa a servidores públicos miembros de las instituciones de seguridad pública, cuya revelación pueda poner en riesgo su vida e integridad física con motivo de sus funciones;”</w:t>
      </w:r>
      <w:r>
        <w:t xml:space="preserve"> </w:t>
      </w:r>
      <w:r>
        <w:rPr>
          <w:b/>
          <w:bCs/>
        </w:rPr>
        <w:t>(Sic)</w:t>
      </w:r>
    </w:p>
    <w:p w14:paraId="77A3E37B" w14:textId="77777777" w:rsidR="009F39F8" w:rsidRPr="009F39F8" w:rsidRDefault="009F39F8" w:rsidP="009F39F8">
      <w:pPr>
        <w:spacing w:line="360" w:lineRule="auto"/>
        <w:jc w:val="both"/>
        <w:rPr>
          <w:rFonts w:ascii="Palatino Linotype" w:hAnsi="Palatino Linotype" w:cs="Arial"/>
          <w:sz w:val="24"/>
          <w:szCs w:val="24"/>
        </w:rPr>
      </w:pPr>
    </w:p>
    <w:p w14:paraId="655AD4CD" w14:textId="2EB20D2E" w:rsidR="009F39F8" w:rsidRPr="009F39F8" w:rsidRDefault="009F39F8" w:rsidP="009F39F8">
      <w:pPr>
        <w:spacing w:line="360" w:lineRule="auto"/>
        <w:jc w:val="both"/>
        <w:rPr>
          <w:rFonts w:ascii="Palatino Linotype" w:hAnsi="Palatino Linotype" w:cs="Arial"/>
          <w:sz w:val="24"/>
          <w:szCs w:val="24"/>
        </w:rPr>
      </w:pPr>
      <w:r w:rsidRPr="009F39F8">
        <w:rPr>
          <w:rFonts w:ascii="Palatino Linotype" w:hAnsi="Palatino Linotype" w:cs="Arial"/>
          <w:sz w:val="24"/>
          <w:szCs w:val="24"/>
        </w:rPr>
        <w:t xml:space="preserve">Por tanto, </w:t>
      </w:r>
      <w:r w:rsidR="00ED3F7B">
        <w:rPr>
          <w:rFonts w:ascii="Palatino Linotype" w:hAnsi="Palatino Linotype" w:cs="Arial"/>
          <w:b/>
          <w:bCs/>
          <w:sz w:val="24"/>
          <w:szCs w:val="24"/>
        </w:rPr>
        <w:t>E</w:t>
      </w:r>
      <w:r w:rsidRPr="00ED3F7B">
        <w:rPr>
          <w:rFonts w:ascii="Palatino Linotype" w:hAnsi="Palatino Linotype" w:cs="Arial"/>
          <w:b/>
          <w:bCs/>
          <w:sz w:val="24"/>
          <w:szCs w:val="24"/>
        </w:rPr>
        <w:t>l Sujeto Obligado</w:t>
      </w:r>
      <w:r w:rsidRPr="009F39F8">
        <w:rPr>
          <w:rFonts w:ascii="Palatino Linotype" w:hAnsi="Palatino Linotype" w:cs="Arial"/>
          <w:sz w:val="24"/>
          <w:szCs w:val="24"/>
        </w:rPr>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429533E7" w14:textId="77777777" w:rsidR="009F39F8" w:rsidRPr="009F39F8" w:rsidRDefault="009F39F8" w:rsidP="009F39F8">
      <w:pPr>
        <w:spacing w:line="360" w:lineRule="auto"/>
        <w:jc w:val="both"/>
        <w:rPr>
          <w:rFonts w:ascii="Palatino Linotype" w:hAnsi="Palatino Linotype" w:cs="Arial"/>
          <w:sz w:val="24"/>
          <w:szCs w:val="24"/>
        </w:rPr>
      </w:pPr>
      <w:r w:rsidRPr="009F39F8">
        <w:rPr>
          <w:rFonts w:ascii="Palatino Linotype" w:hAnsi="Palatino Linotype" w:cs="Arial"/>
          <w:sz w:val="24"/>
          <w:szCs w:val="24"/>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03F4D219" w14:textId="77777777" w:rsidR="009F39F8" w:rsidRPr="009F39F8" w:rsidRDefault="009F39F8" w:rsidP="009F39F8">
      <w:pPr>
        <w:spacing w:line="360" w:lineRule="auto"/>
        <w:jc w:val="both"/>
        <w:rPr>
          <w:rFonts w:ascii="Palatino Linotype" w:hAnsi="Palatino Linotype" w:cs="Arial"/>
          <w:sz w:val="24"/>
          <w:szCs w:val="24"/>
        </w:rPr>
      </w:pPr>
      <w:r w:rsidRPr="009F39F8">
        <w:rPr>
          <w:rFonts w:ascii="Palatino Linotype" w:hAnsi="Palatino Linotype" w:cs="Arial"/>
          <w:sz w:val="24"/>
          <w:szCs w:val="24"/>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w:t>
      </w:r>
      <w:r w:rsidRPr="009F39F8">
        <w:rPr>
          <w:rFonts w:ascii="Palatino Linotype" w:hAnsi="Palatino Linotype" w:cs="Arial"/>
          <w:sz w:val="24"/>
          <w:szCs w:val="24"/>
        </w:rPr>
        <w:lastRenderedPageBreak/>
        <w:t>y Acceso a la Información Pública, así como los requisitos previstos por los numerales Vigésimo Tercero y Trigésimo Tercero, de los Lineamientos generales en materia de clasificación y desclasificación de la información.</w:t>
      </w:r>
    </w:p>
    <w:p w14:paraId="59EE41B3" w14:textId="77777777" w:rsidR="00231356" w:rsidRPr="002A7005" w:rsidRDefault="00231356" w:rsidP="00231356">
      <w:pPr>
        <w:spacing w:after="0" w:line="360" w:lineRule="auto"/>
        <w:contextualSpacing/>
        <w:jc w:val="both"/>
        <w:rPr>
          <w:rFonts w:ascii="Palatino Linotype" w:hAnsi="Palatino Linotype"/>
          <w:sz w:val="24"/>
          <w:szCs w:val="24"/>
          <w:lang w:val="es-ES"/>
        </w:rPr>
      </w:pPr>
      <w:r w:rsidRPr="002A7005">
        <w:rPr>
          <w:rFonts w:ascii="Palatino Linotype" w:hAnsi="Palatino Linotype"/>
          <w:sz w:val="24"/>
          <w:szCs w:val="24"/>
          <w:lang w:val="es-ES"/>
        </w:rPr>
        <w:t xml:space="preserve">Al respecto, el Pleno del Órgano Garante Nacional ha sostenido el criterio número </w:t>
      </w:r>
      <w:r w:rsidRPr="002A7005">
        <w:rPr>
          <w:rFonts w:ascii="Palatino Linotype" w:hAnsi="Palatino Linotype"/>
          <w:b/>
          <w:bCs/>
          <w:sz w:val="24"/>
          <w:szCs w:val="24"/>
          <w:lang w:val="es-ES"/>
        </w:rPr>
        <w:t xml:space="preserve">006/2009 </w:t>
      </w:r>
      <w:r w:rsidRPr="002A7005">
        <w:rPr>
          <w:rFonts w:ascii="Palatino Linotype" w:hAnsi="Palatino Linotype"/>
          <w:sz w:val="24"/>
          <w:szCs w:val="24"/>
          <w:lang w:val="es-ES"/>
        </w:rPr>
        <w:t xml:space="preserve">cuyo rubro y texto disponen a la literalidad lo siguiente: </w:t>
      </w:r>
    </w:p>
    <w:p w14:paraId="245B4FB6" w14:textId="77777777" w:rsidR="00231356" w:rsidRPr="001E0820" w:rsidRDefault="00231356" w:rsidP="00231356">
      <w:pPr>
        <w:pStyle w:val="Citas"/>
        <w:rPr>
          <w:b/>
          <w:bCs/>
        </w:rPr>
      </w:pPr>
      <w:r w:rsidRPr="001E0820">
        <w:rPr>
          <w:b/>
          <w:bCs/>
        </w:rPr>
        <w:t>“NOMBRES DE SERVIDORES PÚBLICOS DEDICADOS A ACTIVIDADES EN MATERIA DE SEGURIDAD, POR EXCEPCIÓN PUEDEN CONSIDERARSE INFORMACIÓN RESERVADA.</w:t>
      </w:r>
    </w:p>
    <w:p w14:paraId="5E0DD13B" w14:textId="77777777" w:rsidR="00231356" w:rsidRPr="001E0820" w:rsidRDefault="00231356" w:rsidP="00231356">
      <w:pPr>
        <w:pStyle w:val="Citas"/>
      </w:pPr>
      <w:r w:rsidRPr="001E0820">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w:t>
      </w:r>
      <w:r w:rsidRPr="001E0820">
        <w:lastRenderedPageBreak/>
        <w:t>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320B5A6" w14:textId="77777777" w:rsidR="00231356" w:rsidRPr="001E0820" w:rsidRDefault="00231356" w:rsidP="00231356">
      <w:pPr>
        <w:pStyle w:val="Citas"/>
      </w:pPr>
      <w:r w:rsidRPr="001E0820">
        <w:t>Precedentes:</w:t>
      </w:r>
    </w:p>
    <w:p w14:paraId="28E58CC1" w14:textId="77777777" w:rsidR="00231356" w:rsidRPr="001E0820" w:rsidRDefault="00231356">
      <w:pPr>
        <w:pStyle w:val="Citas"/>
        <w:numPr>
          <w:ilvl w:val="0"/>
          <w:numId w:val="14"/>
        </w:numPr>
      </w:pPr>
      <w:r w:rsidRPr="001E0820">
        <w:rPr>
          <w:color w:val="000000" w:themeColor="text1"/>
        </w:rPr>
        <w:t>Acceso a la información pública. 4548/07. Sesión del 13 de febrero de 2008. Votación por unanimidad. Sin votos disidentes o particulares. Centro de Investigación y Seguridad Nacional. Comisionado Ponente Alonso Gómez-Robledo V.</w:t>
      </w:r>
    </w:p>
    <w:p w14:paraId="09558DBA" w14:textId="77777777" w:rsidR="00231356" w:rsidRPr="001E0820" w:rsidRDefault="00231356">
      <w:pPr>
        <w:pStyle w:val="Citas"/>
        <w:numPr>
          <w:ilvl w:val="0"/>
          <w:numId w:val="14"/>
        </w:numPr>
      </w:pPr>
      <w:r w:rsidRPr="001E0820">
        <w:rPr>
          <w:color w:val="000000" w:themeColor="text1"/>
        </w:rPr>
        <w:t>Acceso a la información pública. 4130/08. Sesión del 17 de diciembre de 2008. Votación por unanimidad. Sin votos disidentes o particulares. Policía Federal Preventiva. Comisionada Ponente Jacqueline Peschard Mariscal.</w:t>
      </w:r>
    </w:p>
    <w:p w14:paraId="322AC23B" w14:textId="77777777" w:rsidR="00231356" w:rsidRPr="001E0820" w:rsidRDefault="00231356">
      <w:pPr>
        <w:pStyle w:val="Citas"/>
        <w:numPr>
          <w:ilvl w:val="0"/>
          <w:numId w:val="14"/>
        </w:numPr>
      </w:pPr>
      <w:r w:rsidRPr="001E0820">
        <w:rPr>
          <w:color w:val="000000" w:themeColor="text1"/>
        </w:rPr>
        <w:t>Acceso a la información pública. 4441/08. Sesión del 14 de enero de 2009. Votación por unanimidad. Sin votos disidentes o particulares. Policía Federal Preventiva. Comisionado Ponente Alonso Gómez-Robledo V.</w:t>
      </w:r>
    </w:p>
    <w:p w14:paraId="2D6A2AF9" w14:textId="77777777" w:rsidR="00231356" w:rsidRPr="001E0820" w:rsidRDefault="00231356">
      <w:pPr>
        <w:pStyle w:val="Citas"/>
        <w:numPr>
          <w:ilvl w:val="0"/>
          <w:numId w:val="14"/>
        </w:numPr>
      </w:pPr>
      <w:r w:rsidRPr="001E0820">
        <w:rPr>
          <w:color w:val="000000" w:themeColor="text1"/>
        </w:rPr>
        <w:t>Acceso a la información pública. 5235/08. Sesión del 11 de febrero de 2009. Votación por unanimidad. Sin votos disidentes o particulares. Secretaría de la Defensa Nacional. Comisionada Ponente Jacqueline Peschard Mariscal.</w:t>
      </w:r>
    </w:p>
    <w:p w14:paraId="5CFF6E9E" w14:textId="77777777" w:rsidR="00231356" w:rsidRPr="001E0820" w:rsidRDefault="00231356">
      <w:pPr>
        <w:pStyle w:val="Citas"/>
        <w:numPr>
          <w:ilvl w:val="0"/>
          <w:numId w:val="14"/>
        </w:numPr>
        <w:rPr>
          <w:b/>
          <w:bCs/>
        </w:rPr>
      </w:pPr>
      <w:r w:rsidRPr="001E0820">
        <w:rPr>
          <w:color w:val="000000" w:themeColor="text1"/>
        </w:rPr>
        <w:t xml:space="preserve">Acceso a la información pública. 2166/09. Sesión del 19 de agosto de 2009. Votación por unanimidad. Sin votos disidentes o particulares. Secretaría de Seguridad Pública. Comisionado Ponente Juan Pablo Guerrero Amparán.” </w:t>
      </w:r>
      <w:r w:rsidRPr="001E0820">
        <w:rPr>
          <w:b/>
          <w:bCs/>
          <w:color w:val="000000" w:themeColor="text1"/>
        </w:rPr>
        <w:t>(Sic)</w:t>
      </w:r>
    </w:p>
    <w:p w14:paraId="4E438D46" w14:textId="77777777" w:rsidR="00231356" w:rsidRPr="001E0820" w:rsidRDefault="00231356" w:rsidP="00231356">
      <w:pPr>
        <w:spacing w:after="0" w:line="360" w:lineRule="auto"/>
        <w:contextualSpacing/>
        <w:jc w:val="both"/>
        <w:rPr>
          <w:rFonts w:ascii="Palatino Linotype" w:hAnsi="Palatino Linotype"/>
          <w:sz w:val="24"/>
          <w:szCs w:val="24"/>
          <w:lang w:val="es-ES"/>
        </w:rPr>
      </w:pPr>
    </w:p>
    <w:p w14:paraId="3098DE40" w14:textId="776E26D9" w:rsidR="00231356" w:rsidRPr="001E0820" w:rsidRDefault="00231356" w:rsidP="00231356">
      <w:pPr>
        <w:spacing w:before="240" w:line="360" w:lineRule="auto"/>
        <w:jc w:val="both"/>
        <w:rPr>
          <w:rFonts w:ascii="Palatino Linotype" w:hAnsi="Palatino Linotype"/>
          <w:sz w:val="24"/>
          <w:szCs w:val="24"/>
        </w:rPr>
      </w:pPr>
      <w:r w:rsidRPr="001E0820">
        <w:rPr>
          <w:rFonts w:ascii="Palatino Linotype" w:hAnsi="Palatino Linotype"/>
          <w:sz w:val="24"/>
          <w:szCs w:val="24"/>
          <w:lang w:val="es-ES"/>
        </w:rPr>
        <w:lastRenderedPageBreak/>
        <w:t xml:space="preserve">Bajo este contexto, con relación al </w:t>
      </w:r>
      <w:r w:rsidR="00915DAB">
        <w:rPr>
          <w:rFonts w:ascii="Palatino Linotype" w:hAnsi="Palatino Linotype"/>
          <w:sz w:val="24"/>
          <w:szCs w:val="24"/>
          <w:lang w:val="es-ES"/>
        </w:rPr>
        <w:t xml:space="preserve">nombre de </w:t>
      </w:r>
      <w:r w:rsidRPr="001E0820">
        <w:rPr>
          <w:rFonts w:ascii="Palatino Linotype" w:hAnsi="Palatino Linotype"/>
          <w:sz w:val="24"/>
          <w:szCs w:val="24"/>
          <w:lang w:val="es-ES"/>
        </w:rPr>
        <w:t xml:space="preserve">personal </w:t>
      </w:r>
      <w:r w:rsidR="00C30881">
        <w:rPr>
          <w:rFonts w:ascii="Palatino Linotype" w:hAnsi="Palatino Linotype"/>
          <w:sz w:val="24"/>
          <w:szCs w:val="24"/>
          <w:lang w:val="es-ES"/>
        </w:rPr>
        <w:t>de seguridad</w:t>
      </w:r>
      <w:r w:rsidRPr="001E0820">
        <w:rPr>
          <w:rFonts w:ascii="Palatino Linotype" w:hAnsi="Palatino Linotype"/>
          <w:sz w:val="24"/>
          <w:szCs w:val="24"/>
          <w:lang w:val="es-ES"/>
        </w:rPr>
        <w:t xml:space="preserve"> </w:t>
      </w:r>
      <w:r w:rsidRPr="001E0820">
        <w:rPr>
          <w:rFonts w:ascii="Palatino Linotype" w:hAnsi="Palatino Linotype"/>
          <w:sz w:val="24"/>
          <w:szCs w:val="24"/>
        </w:rPr>
        <w:t xml:space="preserve">para realizar la reserva de la información no basta con exponer alguna de las causales previstas en la Ley de Transparencia local, en sentido contrario dicha valoración debe de realizarse a través de la </w:t>
      </w:r>
      <w:r w:rsidRPr="001E0820">
        <w:rPr>
          <w:rFonts w:ascii="Palatino Linotype" w:hAnsi="Palatino Linotype"/>
          <w:b/>
          <w:i/>
          <w:sz w:val="24"/>
          <w:szCs w:val="24"/>
        </w:rPr>
        <w:t xml:space="preserve">“prueba de daño” </w:t>
      </w:r>
      <w:r w:rsidRPr="001E0820">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riesgo o dañar el interés protegido. </w:t>
      </w:r>
    </w:p>
    <w:p w14:paraId="73931776" w14:textId="77777777" w:rsidR="00231356" w:rsidRPr="001E0820" w:rsidRDefault="00231356" w:rsidP="00231356">
      <w:pPr>
        <w:spacing w:before="240" w:line="360" w:lineRule="auto"/>
        <w:jc w:val="both"/>
        <w:rPr>
          <w:rFonts w:ascii="Palatino Linotype" w:hAnsi="Palatino Linotype"/>
          <w:sz w:val="24"/>
          <w:szCs w:val="24"/>
        </w:rPr>
      </w:pPr>
      <w:r w:rsidRPr="001E0820">
        <w:rPr>
          <w:rFonts w:ascii="Palatino Linotype" w:hAnsi="Palatino Linotype"/>
          <w:sz w:val="24"/>
          <w:szCs w:val="24"/>
        </w:rPr>
        <w:t xml:space="preserve">Para aplicar la prueba de daño, se deberán de precisar las razones objetivas por las que la apertura genera una afectación, acreditando que: </w:t>
      </w:r>
    </w:p>
    <w:p w14:paraId="6CF7FE61" w14:textId="77777777" w:rsidR="00231356" w:rsidRPr="001E0820" w:rsidRDefault="00231356">
      <w:pPr>
        <w:pStyle w:val="Prrafodelista"/>
        <w:widowControl w:val="0"/>
        <w:numPr>
          <w:ilvl w:val="0"/>
          <w:numId w:val="13"/>
        </w:numPr>
        <w:autoSpaceDE w:val="0"/>
        <w:autoSpaceDN w:val="0"/>
        <w:adjustRightInd w:val="0"/>
        <w:spacing w:before="240" w:after="240" w:line="360" w:lineRule="auto"/>
        <w:ind w:right="333"/>
        <w:jc w:val="both"/>
        <w:rPr>
          <w:rFonts w:ascii="Palatino Linotype" w:hAnsi="Palatino Linotype" w:cs="Times"/>
          <w:color w:val="000000" w:themeColor="text1"/>
          <w:lang w:val="es-ES_tradnl"/>
        </w:rPr>
      </w:pPr>
      <w:r w:rsidRPr="001E0820">
        <w:rPr>
          <w:rFonts w:ascii="Palatino Linotype" w:hAnsi="Palatino Linotype"/>
        </w:rPr>
        <w:t xml:space="preserve">La divulgación </w:t>
      </w:r>
      <w:r w:rsidRPr="001E0820">
        <w:rPr>
          <w:rFonts w:ascii="Palatino Linotype" w:hAnsi="Palatino Linotype" w:cs="Bookman Old Style"/>
          <w:color w:val="000000" w:themeColor="text1"/>
          <w:lang w:val="es-ES_tradnl"/>
        </w:rPr>
        <w:t xml:space="preserve">de la información representa un riesgo real, demostrable e identificable del perjuicio significativo al interés público o a la seguridad pública; </w:t>
      </w:r>
    </w:p>
    <w:p w14:paraId="00E6BA77" w14:textId="77777777" w:rsidR="00231356" w:rsidRPr="001E0820" w:rsidRDefault="00231356">
      <w:pPr>
        <w:pStyle w:val="Prrafodelista"/>
        <w:widowControl w:val="0"/>
        <w:numPr>
          <w:ilvl w:val="0"/>
          <w:numId w:val="13"/>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1E082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2E8C1803" w14:textId="77777777" w:rsidR="00231356" w:rsidRPr="001E0820" w:rsidRDefault="00231356">
      <w:pPr>
        <w:pStyle w:val="Prrafodelista"/>
        <w:widowControl w:val="0"/>
        <w:numPr>
          <w:ilvl w:val="0"/>
          <w:numId w:val="13"/>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1E082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4F81E815" w14:textId="77777777" w:rsidR="00231356" w:rsidRPr="001E0820" w:rsidRDefault="00231356" w:rsidP="00231356">
      <w:pPr>
        <w:spacing w:before="240" w:line="360" w:lineRule="auto"/>
        <w:jc w:val="both"/>
        <w:rPr>
          <w:rFonts w:ascii="Palatino Linotype" w:hAnsi="Palatino Linotype"/>
          <w:sz w:val="24"/>
          <w:szCs w:val="24"/>
        </w:rPr>
      </w:pPr>
    </w:p>
    <w:p w14:paraId="45B14D6D" w14:textId="77777777" w:rsidR="00231356" w:rsidRPr="001E0820" w:rsidRDefault="00231356" w:rsidP="00231356">
      <w:pPr>
        <w:spacing w:before="240" w:line="360" w:lineRule="auto"/>
        <w:jc w:val="both"/>
        <w:rPr>
          <w:rFonts w:ascii="Palatino Linotype" w:hAnsi="Palatino Linotype"/>
          <w:sz w:val="24"/>
          <w:szCs w:val="24"/>
        </w:rPr>
      </w:pPr>
      <w:r w:rsidRPr="001E0820">
        <w:rPr>
          <w:rFonts w:ascii="Palatino Linotype" w:hAnsi="Palatino Linotype"/>
          <w:sz w:val="24"/>
          <w:szCs w:val="24"/>
        </w:rPr>
        <w:t xml:space="preserve">Los acuerdos de reserva deberán de cumplir con los siguientes parámetros de forma y fondo: </w:t>
      </w:r>
    </w:p>
    <w:p w14:paraId="3DF41E06" w14:textId="77777777" w:rsidR="00231356" w:rsidRPr="001E0820" w:rsidRDefault="00231356">
      <w:pPr>
        <w:pStyle w:val="Prrafodelista"/>
        <w:numPr>
          <w:ilvl w:val="0"/>
          <w:numId w:val="1"/>
        </w:numPr>
        <w:spacing w:before="240" w:line="360" w:lineRule="auto"/>
        <w:jc w:val="both"/>
        <w:rPr>
          <w:rFonts w:ascii="Palatino Linotype" w:hAnsi="Palatino Linotype"/>
        </w:rPr>
      </w:pPr>
      <w:r w:rsidRPr="001E0820">
        <w:rPr>
          <w:rFonts w:ascii="Palatino Linotype" w:hAnsi="Palatino Linotype"/>
        </w:rPr>
        <w:t>Número de folio de la solicitud</w:t>
      </w:r>
    </w:p>
    <w:p w14:paraId="59309456" w14:textId="77777777" w:rsidR="00231356" w:rsidRPr="001E0820" w:rsidRDefault="00231356">
      <w:pPr>
        <w:pStyle w:val="Prrafodelista"/>
        <w:numPr>
          <w:ilvl w:val="0"/>
          <w:numId w:val="1"/>
        </w:numPr>
        <w:spacing w:before="240" w:line="360" w:lineRule="auto"/>
        <w:jc w:val="both"/>
        <w:rPr>
          <w:rFonts w:ascii="Palatino Linotype" w:hAnsi="Palatino Linotype"/>
        </w:rPr>
      </w:pPr>
      <w:r w:rsidRPr="001E0820">
        <w:rPr>
          <w:rFonts w:ascii="Palatino Linotype" w:hAnsi="Palatino Linotype"/>
        </w:rPr>
        <w:lastRenderedPageBreak/>
        <w:t>Referencia de la información solicitada</w:t>
      </w:r>
    </w:p>
    <w:p w14:paraId="37B77E03" w14:textId="77777777" w:rsidR="00231356" w:rsidRPr="001E0820" w:rsidRDefault="00231356">
      <w:pPr>
        <w:pStyle w:val="Prrafodelista"/>
        <w:numPr>
          <w:ilvl w:val="0"/>
          <w:numId w:val="1"/>
        </w:numPr>
        <w:spacing w:before="240" w:line="360" w:lineRule="auto"/>
        <w:jc w:val="both"/>
        <w:rPr>
          <w:rFonts w:ascii="Palatino Linotype" w:hAnsi="Palatino Linotype"/>
        </w:rPr>
      </w:pPr>
      <w:r w:rsidRPr="001E0820">
        <w:rPr>
          <w:rFonts w:ascii="Palatino Linotype" w:hAnsi="Palatino Linotype"/>
        </w:rPr>
        <w:t xml:space="preserve">Causal aplicable del artículo 113 de la Ley General, vinculándola con el Lineamiento especifico del presente ordenamiento y, cuando corresponda, el supuesto normativo que expresamente le otorga el carácter de información reservada. </w:t>
      </w:r>
    </w:p>
    <w:p w14:paraId="1569F99B" w14:textId="77777777" w:rsidR="00231356" w:rsidRPr="001E0820" w:rsidRDefault="00231356">
      <w:pPr>
        <w:pStyle w:val="Prrafodelista"/>
        <w:numPr>
          <w:ilvl w:val="0"/>
          <w:numId w:val="1"/>
        </w:numPr>
        <w:spacing w:before="240" w:line="360" w:lineRule="auto"/>
        <w:jc w:val="both"/>
        <w:rPr>
          <w:rFonts w:ascii="Palatino Linotype" w:hAnsi="Palatino Linotype"/>
        </w:rPr>
      </w:pPr>
      <w:r w:rsidRPr="001E0820">
        <w:rPr>
          <w:rFonts w:ascii="Palatino Linotype" w:hAnsi="Palatino Linotype"/>
        </w:rPr>
        <w:t xml:space="preserve">Fundamento y Motivación Legal. </w:t>
      </w:r>
    </w:p>
    <w:p w14:paraId="1D9971D9" w14:textId="77777777" w:rsidR="00231356" w:rsidRPr="001E0820" w:rsidRDefault="00231356">
      <w:pPr>
        <w:pStyle w:val="Prrafodelista"/>
        <w:numPr>
          <w:ilvl w:val="0"/>
          <w:numId w:val="1"/>
        </w:numPr>
        <w:spacing w:before="240" w:line="360" w:lineRule="auto"/>
        <w:jc w:val="both"/>
        <w:rPr>
          <w:rFonts w:ascii="Palatino Linotype" w:hAnsi="Palatino Linotype"/>
        </w:rPr>
      </w:pPr>
      <w:r w:rsidRPr="001E0820">
        <w:rPr>
          <w:rFonts w:ascii="Palatino Linotype" w:hAnsi="Palatino Linotype"/>
        </w:rPr>
        <w:t xml:space="preserve">Conexión entre los fundamentos y motivos que dieron origen a la Reserva de la información. </w:t>
      </w:r>
    </w:p>
    <w:p w14:paraId="22B150B3" w14:textId="77777777" w:rsidR="00231356" w:rsidRPr="001E0820" w:rsidRDefault="00231356" w:rsidP="00231356">
      <w:pPr>
        <w:spacing w:before="240" w:line="360" w:lineRule="auto"/>
        <w:ind w:left="360"/>
        <w:jc w:val="both"/>
        <w:rPr>
          <w:rFonts w:ascii="Palatino Linotype" w:hAnsi="Palatino Linotype"/>
          <w:b/>
        </w:rPr>
      </w:pPr>
      <w:r w:rsidRPr="001E0820">
        <w:rPr>
          <w:rFonts w:ascii="Palatino Linotype" w:hAnsi="Palatino Linotype"/>
          <w:b/>
        </w:rPr>
        <w:t>Prueba de Daño</w:t>
      </w:r>
    </w:p>
    <w:p w14:paraId="0771A5B8" w14:textId="77777777" w:rsidR="00231356" w:rsidRPr="001E0820" w:rsidRDefault="00231356">
      <w:pPr>
        <w:pStyle w:val="Prrafodelista"/>
        <w:numPr>
          <w:ilvl w:val="0"/>
          <w:numId w:val="1"/>
        </w:numPr>
        <w:spacing w:before="240" w:line="360" w:lineRule="auto"/>
        <w:jc w:val="both"/>
        <w:rPr>
          <w:rFonts w:ascii="Palatino Linotype" w:hAnsi="Palatino Linotype"/>
        </w:rPr>
      </w:pPr>
      <w:r w:rsidRPr="001E0820">
        <w:rPr>
          <w:rFonts w:ascii="Palatino Linotype" w:hAnsi="Palatino Linotype"/>
        </w:rPr>
        <w:t>Riesgo real, demostrable e identificable (Modo, Tiempo y lugar)</w:t>
      </w:r>
    </w:p>
    <w:p w14:paraId="2DEF2A49" w14:textId="77777777" w:rsidR="00231356" w:rsidRPr="001E0820" w:rsidRDefault="00231356">
      <w:pPr>
        <w:pStyle w:val="Prrafodelista"/>
        <w:numPr>
          <w:ilvl w:val="0"/>
          <w:numId w:val="1"/>
        </w:numPr>
        <w:spacing w:before="240" w:line="360" w:lineRule="auto"/>
        <w:jc w:val="both"/>
        <w:rPr>
          <w:rFonts w:ascii="Palatino Linotype" w:hAnsi="Palatino Linotype"/>
        </w:rPr>
      </w:pPr>
      <w:r w:rsidRPr="001E0820">
        <w:rPr>
          <w:rFonts w:ascii="Palatino Linotype" w:hAnsi="Palatino Linotype"/>
        </w:rPr>
        <w:t>Temporalidad de la Reserva de la Información</w:t>
      </w:r>
    </w:p>
    <w:p w14:paraId="4B35ECF7" w14:textId="77777777" w:rsidR="00231356" w:rsidRPr="001E0820" w:rsidRDefault="00231356">
      <w:pPr>
        <w:pStyle w:val="Prrafodelista"/>
        <w:numPr>
          <w:ilvl w:val="0"/>
          <w:numId w:val="1"/>
        </w:numPr>
        <w:spacing w:before="240" w:line="360" w:lineRule="auto"/>
        <w:jc w:val="both"/>
        <w:rPr>
          <w:rFonts w:ascii="Palatino Linotype" w:hAnsi="Palatino Linotype"/>
        </w:rPr>
      </w:pPr>
      <w:r w:rsidRPr="001E0820">
        <w:rPr>
          <w:rFonts w:ascii="Palatino Linotype" w:hAnsi="Palatino Linotype"/>
        </w:rPr>
        <w:t xml:space="preserve">Autoridades competentes. </w:t>
      </w:r>
    </w:p>
    <w:p w14:paraId="6ED08D47" w14:textId="77777777" w:rsidR="00231356" w:rsidRPr="001E0820" w:rsidRDefault="00231356" w:rsidP="00231356">
      <w:pPr>
        <w:spacing w:after="0" w:line="360" w:lineRule="auto"/>
        <w:contextualSpacing/>
        <w:jc w:val="both"/>
        <w:rPr>
          <w:rFonts w:ascii="Palatino Linotype" w:hAnsi="Palatino Linotype"/>
          <w:sz w:val="24"/>
          <w:szCs w:val="24"/>
          <w:lang w:val="es-ES"/>
        </w:rPr>
      </w:pPr>
    </w:p>
    <w:p w14:paraId="51C8DCEB" w14:textId="77777777" w:rsidR="00231356" w:rsidRPr="001E0820" w:rsidRDefault="00231356" w:rsidP="00231356">
      <w:pPr>
        <w:spacing w:after="0" w:line="360" w:lineRule="auto"/>
        <w:contextualSpacing/>
        <w:jc w:val="both"/>
        <w:rPr>
          <w:rFonts w:ascii="Palatino Linotype" w:hAnsi="Palatino Linotype"/>
          <w:sz w:val="24"/>
          <w:szCs w:val="24"/>
          <w:lang w:val="es-ES"/>
        </w:rPr>
      </w:pPr>
    </w:p>
    <w:p w14:paraId="21D01497" w14:textId="77777777" w:rsidR="00231356" w:rsidRPr="001E0820" w:rsidRDefault="00231356" w:rsidP="00231356">
      <w:pPr>
        <w:spacing w:after="0" w:line="360" w:lineRule="auto"/>
        <w:jc w:val="both"/>
        <w:rPr>
          <w:rFonts w:ascii="Palatino Linotype" w:hAnsi="Palatino Linotype" w:cs="Arial"/>
          <w:sz w:val="24"/>
          <w:szCs w:val="24"/>
        </w:rPr>
      </w:pPr>
      <w:r w:rsidRPr="001E0820">
        <w:rPr>
          <w:rFonts w:ascii="Palatino Linotype" w:hAnsi="Palatino Linotype" w:cs="Arial"/>
          <w:sz w:val="24"/>
          <w:szCs w:val="24"/>
        </w:rPr>
        <w:t>Con base en lo anteriormente expuesto, resulta procedente ordenar la entrega de la siguiente información</w:t>
      </w:r>
      <w:r>
        <w:rPr>
          <w:rFonts w:ascii="Palatino Linotype" w:hAnsi="Palatino Linotype" w:cs="Arial"/>
          <w:sz w:val="24"/>
          <w:szCs w:val="24"/>
        </w:rPr>
        <w:t xml:space="preserve"> en versión pública de ser procedente</w:t>
      </w:r>
      <w:r w:rsidRPr="001E0820">
        <w:rPr>
          <w:rFonts w:ascii="Palatino Linotype" w:hAnsi="Palatino Linotype" w:cs="Arial"/>
          <w:sz w:val="24"/>
          <w:szCs w:val="24"/>
        </w:rPr>
        <w:t>:</w:t>
      </w:r>
    </w:p>
    <w:p w14:paraId="6A0975F8" w14:textId="32696D85" w:rsidR="00336257" w:rsidRPr="00231356" w:rsidRDefault="00231356">
      <w:pPr>
        <w:pStyle w:val="Prrafodelista"/>
        <w:numPr>
          <w:ilvl w:val="0"/>
          <w:numId w:val="15"/>
        </w:numPr>
        <w:spacing w:before="240" w:after="240" w:line="360" w:lineRule="auto"/>
        <w:jc w:val="both"/>
        <w:rPr>
          <w:rFonts w:ascii="Palatino Linotype" w:hAnsi="Palatino Linotype" w:cs="Arial"/>
        </w:rPr>
      </w:pPr>
      <w:r>
        <w:rPr>
          <w:rFonts w:ascii="Palatino Linotype" w:hAnsi="Palatino Linotype" w:cs="Arial"/>
        </w:rPr>
        <w:t xml:space="preserve">El o los documentos donde conste el sueldo bruto y neto de los integrantes de la Comisión de Honor y Justicia de los cuerpos de Seguridad Pública, </w:t>
      </w:r>
      <w:r w:rsidR="00542D2D">
        <w:rPr>
          <w:rFonts w:ascii="Palatino Linotype" w:hAnsi="Palatino Linotype" w:cs="Arial"/>
        </w:rPr>
        <w:t xml:space="preserve">al veintinueve de marzo de dos mil veintidós. </w:t>
      </w:r>
    </w:p>
    <w:p w14:paraId="13A50B49" w14:textId="3DAEB9C6" w:rsidR="00231356" w:rsidRDefault="00231356" w:rsidP="00336257">
      <w:pPr>
        <w:spacing w:before="240" w:after="240" w:line="360" w:lineRule="auto"/>
        <w:jc w:val="both"/>
        <w:rPr>
          <w:rFonts w:ascii="Palatino Linotype" w:hAnsi="Palatino Linotype" w:cs="Arial"/>
          <w:sz w:val="24"/>
          <w:szCs w:val="24"/>
        </w:rPr>
      </w:pPr>
    </w:p>
    <w:p w14:paraId="2E1B3382" w14:textId="4EECE96F" w:rsidR="00282369" w:rsidRPr="00C22506" w:rsidRDefault="00282369" w:rsidP="00282369">
      <w:pPr>
        <w:spacing w:before="240" w:after="240" w:line="360" w:lineRule="auto"/>
        <w:jc w:val="both"/>
        <w:rPr>
          <w:rFonts w:ascii="Palatino Linotype" w:hAnsi="Palatino Linotype"/>
          <w:b/>
          <w:sz w:val="28"/>
          <w:szCs w:val="28"/>
        </w:rPr>
      </w:pPr>
      <w:r w:rsidRPr="00BA2D85">
        <w:rPr>
          <w:rFonts w:ascii="Palatino Linotype" w:hAnsi="Palatino Linotype"/>
          <w:b/>
          <w:bCs/>
          <w:sz w:val="28"/>
          <w:szCs w:val="28"/>
        </w:rPr>
        <w:lastRenderedPageBreak/>
        <w:t>De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6493CC2E" w14:textId="77777777" w:rsidR="00282369" w:rsidRDefault="00282369" w:rsidP="00282369">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50CE545" w14:textId="77777777" w:rsidR="00282369" w:rsidRPr="00E60DEF" w:rsidRDefault="00282369" w:rsidP="00282369">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AC43267" w14:textId="77777777" w:rsidR="00282369" w:rsidRPr="00E60DEF" w:rsidRDefault="00282369" w:rsidP="00282369">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43CE64F2" w14:textId="77777777" w:rsidR="00282369" w:rsidRPr="001571EB" w:rsidRDefault="00282369" w:rsidP="00282369">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0037559" w14:textId="77777777" w:rsidR="00282369" w:rsidRPr="001571EB" w:rsidRDefault="00282369" w:rsidP="00282369">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FB9C493" w14:textId="77777777" w:rsidR="00282369" w:rsidRPr="001571EB" w:rsidRDefault="00282369" w:rsidP="00282369">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4B7352A" w14:textId="77777777" w:rsidR="00282369" w:rsidRPr="001571EB" w:rsidRDefault="00282369" w:rsidP="00282369">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actualiza alguno de los supuestos </w:t>
      </w:r>
      <w:r w:rsidRPr="00E60DEF">
        <w:rPr>
          <w:rFonts w:ascii="Palatino Linotype" w:hAnsi="Palatino Linotype" w:cs="Arial"/>
          <w:b/>
          <w:i/>
          <w:u w:val="single"/>
        </w:rPr>
        <w:lastRenderedPageBreak/>
        <w:t>de reserva o confidencialidad, de conformidad con lo dispuesto en el presente título.</w:t>
      </w:r>
    </w:p>
    <w:p w14:paraId="537F462D" w14:textId="77777777" w:rsidR="00282369" w:rsidRPr="001571EB" w:rsidRDefault="00282369" w:rsidP="00282369">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4B415D9" w14:textId="77777777" w:rsidR="00282369" w:rsidRPr="001571EB" w:rsidRDefault="00282369" w:rsidP="00282369">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BB6F615" w14:textId="77777777" w:rsidR="00282369" w:rsidRPr="001571EB" w:rsidRDefault="00282369" w:rsidP="00282369">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50B4BB5" w14:textId="77777777" w:rsidR="00282369" w:rsidRPr="00E60DEF" w:rsidRDefault="00282369" w:rsidP="00282369">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D6454EB" w14:textId="77777777" w:rsidR="00282369" w:rsidRPr="001571EB" w:rsidRDefault="00282369" w:rsidP="00282369">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D1A8001" w14:textId="77777777" w:rsidR="00282369" w:rsidRDefault="00282369" w:rsidP="00282369">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CAD8EE3" w14:textId="77777777" w:rsidR="00282369" w:rsidRDefault="00282369" w:rsidP="00282369">
      <w:pPr>
        <w:spacing w:after="0" w:line="360" w:lineRule="auto"/>
        <w:ind w:right="51"/>
        <w:jc w:val="both"/>
        <w:rPr>
          <w:rFonts w:ascii="Palatino Linotype" w:eastAsia="Arial Unicode MS" w:hAnsi="Palatino Linotype" w:cs="Arial"/>
          <w:sz w:val="24"/>
          <w:szCs w:val="24"/>
        </w:rPr>
      </w:pPr>
    </w:p>
    <w:p w14:paraId="294F834B" w14:textId="77777777" w:rsidR="00282369" w:rsidRPr="001571EB" w:rsidRDefault="00282369" w:rsidP="00282369">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A6C8C37" w14:textId="77777777" w:rsidR="00282369" w:rsidRPr="001571EB" w:rsidRDefault="00282369" w:rsidP="00282369">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14C0E1E" w14:textId="77777777" w:rsidR="00282369" w:rsidRPr="001571EB" w:rsidRDefault="00282369" w:rsidP="00282369">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DC68391" w14:textId="77777777" w:rsidR="00282369" w:rsidRDefault="00282369" w:rsidP="00282369">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3B23662" w14:textId="77777777" w:rsidR="00282369" w:rsidRDefault="00282369" w:rsidP="00282369">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6DD05DF" w14:textId="77777777" w:rsidR="00282369" w:rsidRPr="001571EB" w:rsidRDefault="00282369" w:rsidP="00282369">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83725A9" w14:textId="77777777" w:rsidR="00282369" w:rsidRPr="001571EB" w:rsidRDefault="00282369" w:rsidP="00282369">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6ACA295" w14:textId="77777777" w:rsidR="00282369" w:rsidRPr="001571EB" w:rsidRDefault="00282369" w:rsidP="0028236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7E5EDF8" w14:textId="77777777" w:rsidR="00282369" w:rsidRPr="001571EB" w:rsidRDefault="00282369" w:rsidP="0028236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AE713A4" w14:textId="77777777" w:rsidR="00282369" w:rsidRPr="00EE0180" w:rsidRDefault="00282369" w:rsidP="00282369">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4DE95E88" w14:textId="77777777" w:rsidR="00282369" w:rsidRPr="001571EB" w:rsidRDefault="00282369" w:rsidP="00282369">
      <w:pPr>
        <w:autoSpaceDE w:val="0"/>
        <w:autoSpaceDN w:val="0"/>
        <w:adjustRightInd w:val="0"/>
        <w:spacing w:before="120" w:after="120"/>
        <w:ind w:left="567" w:right="850"/>
        <w:jc w:val="both"/>
        <w:rPr>
          <w:rFonts w:ascii="Palatino Linotype" w:eastAsia="Times New Roman" w:hAnsi="Palatino Linotype" w:cs="Arial"/>
          <w:i/>
        </w:rPr>
      </w:pPr>
    </w:p>
    <w:p w14:paraId="0CDC6D16" w14:textId="77777777" w:rsidR="00282369" w:rsidRPr="001571EB" w:rsidRDefault="00282369" w:rsidP="00282369">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7F51AB1F" w14:textId="77777777" w:rsidR="00282369" w:rsidRPr="001571EB" w:rsidRDefault="00282369" w:rsidP="00282369">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B1EC50F" w14:textId="77777777" w:rsidR="00282369" w:rsidRDefault="00282369" w:rsidP="00282369">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67AD9F1" w14:textId="77777777" w:rsidR="00282369" w:rsidRDefault="00282369" w:rsidP="00282369">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1207D862" w14:textId="77777777" w:rsidR="00282369" w:rsidRPr="001571EB" w:rsidRDefault="00282369" w:rsidP="00282369">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204D54F" w14:textId="77777777" w:rsidR="00282369" w:rsidRPr="001571EB" w:rsidRDefault="00282369" w:rsidP="0028236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1E7809E6" w14:textId="77777777" w:rsidR="00282369" w:rsidRPr="001571EB" w:rsidRDefault="00282369" w:rsidP="0028236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7E2079FE" w14:textId="77777777" w:rsidR="00282369" w:rsidRPr="001571EB" w:rsidRDefault="00282369" w:rsidP="0028236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EF50361" w14:textId="77777777" w:rsidR="00282369" w:rsidRDefault="00282369" w:rsidP="0028236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88F6EB0" w14:textId="77777777" w:rsidR="00282369" w:rsidRDefault="00282369" w:rsidP="00282369">
      <w:pPr>
        <w:spacing w:after="0" w:line="360" w:lineRule="auto"/>
        <w:ind w:right="51"/>
        <w:jc w:val="both"/>
        <w:rPr>
          <w:rFonts w:ascii="Palatino Linotype" w:hAnsi="Palatino Linotype" w:cs="Arial"/>
          <w:sz w:val="24"/>
          <w:szCs w:val="24"/>
        </w:rPr>
      </w:pPr>
    </w:p>
    <w:p w14:paraId="11963699" w14:textId="77777777" w:rsidR="00282369" w:rsidRDefault="00282369" w:rsidP="00282369">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4AB94B32" w14:textId="0FF756CE" w:rsidR="00282369" w:rsidRPr="00D5257A" w:rsidRDefault="00282369" w:rsidP="00282369">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w:t>
      </w:r>
      <w:r w:rsidRPr="00D5257A">
        <w:rPr>
          <w:rFonts w:ascii="Palatino Linotype" w:hAnsi="Palatino Linotype"/>
          <w:sz w:val="24"/>
          <w:szCs w:val="24"/>
        </w:rPr>
        <w:lastRenderedPageBreak/>
        <w:t xml:space="preserve">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542D2D">
        <w:rPr>
          <w:rFonts w:ascii="Palatino Linotype" w:hAnsi="Palatino Linotype"/>
          <w:b/>
          <w:sz w:val="24"/>
          <w:szCs w:val="24"/>
        </w:rPr>
        <w:t>00080/ACULCO/IP/2022</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41869F2C" w14:textId="77777777" w:rsidR="00282369" w:rsidRDefault="00282369" w:rsidP="00282369">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649524F0" w14:textId="77777777" w:rsidR="00282369" w:rsidRDefault="00282369" w:rsidP="00282369">
      <w:pPr>
        <w:spacing w:before="240" w:line="360" w:lineRule="auto"/>
        <w:jc w:val="center"/>
        <w:rPr>
          <w:rFonts w:ascii="Palatino Linotype" w:eastAsia="Times New Roman" w:hAnsi="Palatino Linotype"/>
          <w:b/>
          <w:bCs/>
          <w:spacing w:val="60"/>
          <w:sz w:val="24"/>
          <w:szCs w:val="24"/>
          <w:lang w:val="es-ES_tradnl"/>
        </w:rPr>
      </w:pPr>
    </w:p>
    <w:p w14:paraId="48B6EFBE" w14:textId="77777777" w:rsidR="00282369" w:rsidRPr="00D05C83" w:rsidRDefault="00282369" w:rsidP="00282369">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2D181CB9" w14:textId="4B461461" w:rsidR="00282369" w:rsidRDefault="00282369" w:rsidP="00282369">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542D2D">
        <w:rPr>
          <w:rFonts w:ascii="Palatino Linotype" w:hAnsi="Palatino Linotype"/>
          <w:b/>
          <w:sz w:val="24"/>
          <w:szCs w:val="24"/>
        </w:rPr>
        <w:t>00080/ACULCO/IP/2022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1112B0BD" w14:textId="77777777" w:rsidR="00282369" w:rsidRDefault="00282369" w:rsidP="00282369">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1512F9BC" w14:textId="5A88A98C" w:rsidR="00282369" w:rsidRDefault="00282369" w:rsidP="00282369">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haga entrega al</w:t>
      </w:r>
      <w:r>
        <w:rPr>
          <w:rFonts w:ascii="Palatino Linotype" w:hAnsi="Palatino Linotype" w:cs="Arial"/>
          <w:b/>
          <w:sz w:val="24"/>
          <w:szCs w:val="24"/>
        </w:rPr>
        <w:t xml:space="preserve"> RECURRENTE, </w:t>
      </w:r>
      <w:r>
        <w:rPr>
          <w:rFonts w:ascii="Palatino Linotype" w:hAnsi="Palatino Linotype" w:cs="Arial"/>
          <w:bCs/>
          <w:sz w:val="24"/>
          <w:szCs w:val="24"/>
        </w:rPr>
        <w:t xml:space="preserve">en versión pública de ser procedente, </w:t>
      </w:r>
      <w:r>
        <w:rPr>
          <w:rFonts w:ascii="Palatino Linotype" w:hAnsi="Palatino Linotype" w:cs="Arial"/>
          <w:sz w:val="24"/>
          <w:szCs w:val="24"/>
        </w:rPr>
        <w:t xml:space="preserve">a través del Sistema de Acceso a 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 xml:space="preserve">) </w:t>
      </w:r>
      <w:r>
        <w:rPr>
          <w:rFonts w:ascii="Palatino Linotype" w:hAnsi="Palatino Linotype" w:cs="Arial"/>
          <w:sz w:val="24"/>
          <w:szCs w:val="24"/>
        </w:rPr>
        <w:t xml:space="preserve">de lo siguiente: </w:t>
      </w:r>
    </w:p>
    <w:p w14:paraId="0DF8201D" w14:textId="77777777" w:rsidR="00542D2D" w:rsidRPr="00542D2D" w:rsidRDefault="00542D2D">
      <w:pPr>
        <w:pStyle w:val="Prrafodelista"/>
        <w:numPr>
          <w:ilvl w:val="0"/>
          <w:numId w:val="2"/>
        </w:numPr>
        <w:spacing w:before="240" w:after="240" w:line="360" w:lineRule="auto"/>
        <w:jc w:val="both"/>
        <w:rPr>
          <w:rFonts w:ascii="Palatino Linotype" w:hAnsi="Palatino Linotype" w:cs="Arial"/>
          <w:i/>
          <w:iCs/>
        </w:rPr>
      </w:pPr>
      <w:r w:rsidRPr="00542D2D">
        <w:rPr>
          <w:rFonts w:ascii="Palatino Linotype" w:hAnsi="Palatino Linotype" w:cs="Arial"/>
          <w:i/>
          <w:iCs/>
        </w:rPr>
        <w:t xml:space="preserve">El o los documentos donde conste el sueldo bruto y neto de los integrantes de la Comisión de Honor y Justicia de los cuerpos de Seguridad Pública, al veintinueve de marzo de dos mil veintidós. </w:t>
      </w:r>
    </w:p>
    <w:p w14:paraId="61C0801B" w14:textId="28D3770C" w:rsidR="00282369" w:rsidRDefault="00282369" w:rsidP="00282369">
      <w:pPr>
        <w:pStyle w:val="Sinespaciado"/>
        <w:spacing w:line="360" w:lineRule="auto"/>
        <w:ind w:left="782"/>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w:t>
      </w:r>
      <w:r>
        <w:rPr>
          <w:rFonts w:ascii="Palatino Linotype" w:hAnsi="Palatino Linotype" w:cs="Arial"/>
          <w:i/>
        </w:rPr>
        <w:lastRenderedPageBreak/>
        <w:t>Municipios, en el que funde y motive las razones sobre los datos que se supriman o eliminen y se ponga a disposición del Recurrente.</w:t>
      </w:r>
    </w:p>
    <w:p w14:paraId="538ACD0B" w14:textId="77777777" w:rsidR="00535567" w:rsidRPr="00535567" w:rsidRDefault="00535567" w:rsidP="00282369">
      <w:pPr>
        <w:pStyle w:val="Sinespaciado"/>
        <w:spacing w:line="360" w:lineRule="auto"/>
        <w:ind w:left="782"/>
        <w:jc w:val="both"/>
        <w:rPr>
          <w:rFonts w:ascii="Palatino Linotype" w:hAnsi="Palatino Linotype" w:cs="Arial"/>
          <w:i/>
          <w:lang w:val="es-ES"/>
        </w:rPr>
      </w:pPr>
    </w:p>
    <w:p w14:paraId="51DFB7FC" w14:textId="77777777" w:rsidR="00282369" w:rsidRDefault="00282369" w:rsidP="00282369">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0EA212EB" w14:textId="77777777" w:rsidR="00282369" w:rsidRDefault="00282369" w:rsidP="00282369">
      <w:pPr>
        <w:autoSpaceDE w:val="0"/>
        <w:autoSpaceDN w:val="0"/>
        <w:adjustRightInd w:val="0"/>
        <w:spacing w:before="240" w:line="360" w:lineRule="auto"/>
        <w:jc w:val="both"/>
        <w:rPr>
          <w:rFonts w:ascii="Palatino Linotype" w:hAnsi="Palatino Linotype" w:cs="Arial"/>
          <w:sz w:val="24"/>
          <w:szCs w:val="24"/>
        </w:rPr>
      </w:pPr>
    </w:p>
    <w:p w14:paraId="7ABC8913" w14:textId="77777777" w:rsidR="00282369" w:rsidRDefault="00282369" w:rsidP="002823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DE39796" w14:textId="77777777" w:rsidR="00282369" w:rsidRPr="005751B7" w:rsidRDefault="00282369" w:rsidP="0028236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F3B2EBC" w14:textId="29DA73B5" w:rsidR="00282369" w:rsidRDefault="00282369" w:rsidP="00282369">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3C95BFEB" w14:textId="77777777" w:rsidR="00915DAB" w:rsidRDefault="00915DAB" w:rsidP="00282369">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39578330" w14:textId="77777777" w:rsidR="002A7005" w:rsidRDefault="002A7005" w:rsidP="002A7005">
      <w:pPr>
        <w:pStyle w:val="Sinespaciado"/>
        <w:spacing w:line="360" w:lineRule="auto"/>
        <w:jc w:val="both"/>
        <w:rPr>
          <w:rFonts w:ascii="Palatino Linotype" w:eastAsia="MS Mincho" w:hAnsi="Palatino Linotype" w:cstheme="minorHAnsi"/>
        </w:rPr>
      </w:pPr>
      <w:r w:rsidRPr="00265E4D">
        <w:rPr>
          <w:rFonts w:ascii="Palatino Linotype" w:hAnsi="Palatino Linotype" w:cstheme="minorHAnsi"/>
          <w:b/>
          <w:sz w:val="28"/>
          <w:szCs w:val="28"/>
          <w:lang w:val="es-ES"/>
        </w:rPr>
        <w:lastRenderedPageBreak/>
        <w:t>SEXTO.</w:t>
      </w:r>
      <w:r w:rsidRPr="00265E4D">
        <w:rPr>
          <w:rFonts w:ascii="Palatino Linotype" w:hAnsi="Palatino Linotype" w:cstheme="minorHAnsi"/>
          <w:b/>
          <w:lang w:val="es-ES"/>
        </w:rPr>
        <w:t xml:space="preserve"> </w:t>
      </w:r>
      <w:r w:rsidRPr="00265E4D">
        <w:rPr>
          <w:rFonts w:ascii="Palatino Linotype" w:hAnsi="Palatino Linotype"/>
          <w:b/>
        </w:rPr>
        <w:t>GÍRESE</w:t>
      </w:r>
      <w:r w:rsidRPr="00265E4D">
        <w:rPr>
          <w:rFonts w:ascii="Palatino Linotype" w:hAnsi="Palatino Linotype"/>
        </w:rPr>
        <w:t xml:space="preserve"> </w:t>
      </w:r>
      <w:r w:rsidRPr="00265E4D">
        <w:rPr>
          <w:rFonts w:ascii="Palatino Linotype" w:eastAsia="MS Mincho" w:hAnsi="Palatino Linotype" w:cstheme="minorHAnsi"/>
          <w:lang w:val="es-ES_tradnl" w:eastAsia="en-US"/>
        </w:rPr>
        <w:t xml:space="preserve">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265E4D">
        <w:rPr>
          <w:rFonts w:ascii="Palatino Linotype" w:eastAsia="MS Mincho" w:hAnsi="Palatino Linotype" w:cstheme="minorHAnsi"/>
          <w:b/>
          <w:lang w:val="es-ES_tradnl" w:eastAsia="en-US"/>
        </w:rPr>
        <w:t>Considerando</w:t>
      </w:r>
      <w:r w:rsidRPr="00265E4D">
        <w:rPr>
          <w:rFonts w:ascii="Palatino Linotype" w:eastAsia="MS Mincho" w:hAnsi="Palatino Linotype" w:cstheme="minorHAnsi"/>
          <w:lang w:val="es-ES_tradnl" w:eastAsia="en-US"/>
        </w:rPr>
        <w:t xml:space="preserve"> </w:t>
      </w:r>
      <w:r w:rsidRPr="00265E4D">
        <w:rPr>
          <w:rFonts w:ascii="Palatino Linotype" w:eastAsia="MS Mincho" w:hAnsi="Palatino Linotype" w:cstheme="minorHAnsi"/>
          <w:b/>
          <w:lang w:val="es-ES_tradnl" w:eastAsia="en-US"/>
        </w:rPr>
        <w:t>CUARTO</w:t>
      </w:r>
      <w:r w:rsidRPr="00265E4D">
        <w:rPr>
          <w:rFonts w:ascii="Palatino Linotype" w:eastAsia="MS Mincho" w:hAnsi="Palatino Linotype" w:cstheme="minorHAnsi"/>
          <w:lang w:val="es-ES_tradnl" w:eastAsia="en-US"/>
        </w:rPr>
        <w:t xml:space="preserve"> de la presente resolución.</w:t>
      </w:r>
    </w:p>
    <w:p w14:paraId="49505147" w14:textId="77777777" w:rsidR="002A7005" w:rsidRDefault="002A7005" w:rsidP="00282369">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6C7CA295" w14:textId="32609561" w:rsidR="00282369" w:rsidRDefault="00282369" w:rsidP="00282369">
      <w:pPr>
        <w:spacing w:after="0" w:line="360" w:lineRule="auto"/>
        <w:jc w:val="both"/>
        <w:rPr>
          <w:rFonts w:ascii="Palatino Linotype" w:eastAsia="Calibri" w:hAnsi="Palatino Linotype" w:cs="Times New Roman"/>
          <w:sz w:val="24"/>
          <w:szCs w:val="24"/>
          <w:lang w:eastAsia="es-ES"/>
        </w:rPr>
      </w:pPr>
    </w:p>
    <w:p w14:paraId="4B9BA454" w14:textId="77777777" w:rsidR="00A50B47" w:rsidRPr="00627D99" w:rsidRDefault="00A50B47" w:rsidP="00A50B47">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w:t>
      </w:r>
      <w:bookmarkStart w:id="0" w:name="_GoBack"/>
      <w:bookmarkEnd w:id="0"/>
      <w:r>
        <w:rPr>
          <w:rFonts w:ascii="Palatino Linotype" w:hAnsi="Palatino Linotype" w:cs="Arial"/>
        </w:rPr>
        <w:t xml:space="preserve">ILCHIS (VOTO PARTICULAR), MARÍA DEL ROSARIO </w:t>
      </w:r>
      <w:r w:rsidRPr="00266B85">
        <w:rPr>
          <w:rFonts w:ascii="Palatino Linotype" w:hAnsi="Palatino Linotype" w:cs="Arial"/>
        </w:rPr>
        <w:t>MEJÍA AYALA, S</w:t>
      </w:r>
      <w:r>
        <w:rPr>
          <w:rFonts w:ascii="Palatino Linotype" w:hAnsi="Palatino Linotype" w:cs="Arial"/>
        </w:rPr>
        <w:t xml:space="preserve">HARON CRISTINA MORALES MARTÍNEZ (AUSENCIA JUSTIFICADA), </w:t>
      </w:r>
      <w:r w:rsidRPr="00266B85">
        <w:rPr>
          <w:rFonts w:ascii="Palatino Linotype" w:hAnsi="Palatino Linotype" w:cs="Arial"/>
        </w:rPr>
        <w:t>LUIS GUSTAVO PARRA NORIEGA</w:t>
      </w:r>
      <w:r>
        <w:rPr>
          <w:rFonts w:ascii="Palatino Linotype" w:hAnsi="Palatino Linotype" w:cs="Arial"/>
        </w:rPr>
        <w:t xml:space="preserve"> (VOTO PARTICULAR) </w:t>
      </w:r>
      <w:r w:rsidRPr="00266B85">
        <w:rPr>
          <w:rFonts w:ascii="Palatino Linotype" w:hAnsi="Palatino Linotype" w:cs="Arial"/>
        </w:rPr>
        <w:t xml:space="preserve">Y GUADALUPE RAMÍREZ PEÑA; EN LA </w:t>
      </w:r>
      <w:r>
        <w:rPr>
          <w:rFonts w:ascii="Palatino Linotype" w:hAnsi="Palatino Linotype" w:cs="Arial"/>
        </w:rPr>
        <w:t xml:space="preserve">TRIGÉSIMA CUARTA SESIÓN ORDINARIA CELEBRADA EL VEINTIUNO DE SEPTIEMBRE DE DOS MIL VEINTIDÓS, ANTE EL </w:t>
      </w:r>
      <w:r w:rsidRPr="00627D99">
        <w:rPr>
          <w:rFonts w:ascii="Palatino Linotype" w:hAnsi="Palatino Linotype" w:cs="Arial"/>
          <w:sz w:val="23"/>
          <w:szCs w:val="23"/>
        </w:rPr>
        <w:t xml:space="preserve">  SECRETARIO TÉCNICO DEL PLENO, ALEXIS TAPIA RAMÍREZ. </w:t>
      </w:r>
    </w:p>
    <w:p w14:paraId="59C38555" w14:textId="28240E98" w:rsidR="00282369" w:rsidRDefault="00282369" w:rsidP="00282369">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3CDF0684" w14:textId="5318E850" w:rsidR="00282369" w:rsidRDefault="00C30881" w:rsidP="00282369">
      <w:pPr>
        <w:pStyle w:val="Citas"/>
        <w:ind w:left="0" w:right="0"/>
        <w:rPr>
          <w:i w:val="0"/>
          <w:sz w:val="24"/>
          <w:szCs w:val="24"/>
        </w:rPr>
      </w:pPr>
      <w:r>
        <w:rPr>
          <w:i w:val="0"/>
          <w:noProof/>
          <w:sz w:val="24"/>
          <w:szCs w:val="24"/>
          <w:lang w:eastAsia="es-MX"/>
        </w:rPr>
        <mc:AlternateContent>
          <mc:Choice Requires="wps">
            <w:drawing>
              <wp:anchor distT="0" distB="0" distL="114300" distR="114300" simplePos="0" relativeHeight="251712512" behindDoc="0" locked="0" layoutInCell="1" allowOverlap="1" wp14:anchorId="7D952E7C" wp14:editId="4C0E9359">
                <wp:simplePos x="0" y="0"/>
                <wp:positionH relativeFrom="column">
                  <wp:posOffset>-234315</wp:posOffset>
                </wp:positionH>
                <wp:positionV relativeFrom="paragraph">
                  <wp:posOffset>171450</wp:posOffset>
                </wp:positionV>
                <wp:extent cx="6202680" cy="121920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6202680" cy="1219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D04762" id="Straight Connector 3" o:spid="_x0000_s1026" style="position:absolute;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45pt,13.5pt" to="469.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" strokecolor="#5b9bd5 [3204]" strokeweight=".5pt">
                <v:stroke joinstyle="miter"/>
              </v:line>
            </w:pict>
          </mc:Fallback>
        </mc:AlternateContent>
      </w:r>
    </w:p>
    <w:p w14:paraId="5309BA5D" w14:textId="77777777" w:rsidR="00282369" w:rsidRDefault="00282369" w:rsidP="00282369">
      <w:pPr>
        <w:pStyle w:val="Citas"/>
        <w:ind w:left="0" w:right="0"/>
        <w:rPr>
          <w:i w:val="0"/>
          <w:sz w:val="24"/>
          <w:szCs w:val="24"/>
        </w:rPr>
      </w:pPr>
    </w:p>
    <w:p w14:paraId="373F5568" w14:textId="77777777" w:rsidR="00282369" w:rsidRPr="008758F8" w:rsidRDefault="00282369" w:rsidP="00282369">
      <w:pPr>
        <w:pStyle w:val="Citas"/>
        <w:ind w:left="0" w:right="0"/>
        <w:rPr>
          <w:i w:val="0"/>
          <w:sz w:val="24"/>
          <w:szCs w:val="24"/>
        </w:rPr>
      </w:pPr>
    </w:p>
    <w:p w14:paraId="13BC4589" w14:textId="77777777" w:rsidR="00282369" w:rsidRDefault="00282369" w:rsidP="00282369">
      <w:pPr>
        <w:pStyle w:val="Citas"/>
        <w:ind w:left="0" w:right="0"/>
        <w:rPr>
          <w:i w:val="0"/>
          <w:sz w:val="24"/>
          <w:szCs w:val="24"/>
        </w:rPr>
      </w:pPr>
    </w:p>
    <w:p w14:paraId="38C44893" w14:textId="77777777" w:rsidR="00282369" w:rsidRDefault="00282369" w:rsidP="00282369">
      <w:pPr>
        <w:pStyle w:val="Citas"/>
        <w:ind w:left="0" w:right="0"/>
        <w:rPr>
          <w:i w:val="0"/>
          <w:sz w:val="24"/>
          <w:szCs w:val="24"/>
        </w:rPr>
      </w:pPr>
    </w:p>
    <w:p w14:paraId="5D2104E5" w14:textId="77777777" w:rsidR="00282369" w:rsidRDefault="00282369" w:rsidP="00282369">
      <w:pPr>
        <w:pStyle w:val="Citas"/>
        <w:ind w:left="0" w:right="0"/>
        <w:rPr>
          <w:i w:val="0"/>
          <w:sz w:val="24"/>
          <w:szCs w:val="24"/>
        </w:rPr>
      </w:pPr>
    </w:p>
    <w:p w14:paraId="56C5A8B2" w14:textId="77777777" w:rsidR="00282369" w:rsidRDefault="00282369" w:rsidP="00282369">
      <w:pPr>
        <w:pStyle w:val="Citas"/>
        <w:ind w:left="0" w:right="0"/>
        <w:rPr>
          <w:i w:val="0"/>
          <w:sz w:val="24"/>
          <w:szCs w:val="24"/>
        </w:rPr>
      </w:pPr>
    </w:p>
    <w:p w14:paraId="7CFE4C46" w14:textId="42C11AD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52F2B88" w14:textId="7DA5C530"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B8AB8E6" w14:textId="73E43022"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4178DBA" w14:textId="66A4D85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D0C24D2" w14:textId="35ED745E"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195F916" w14:textId="77777777"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2F739E6" w14:textId="117513BC" w:rsidR="002764D6" w:rsidRDefault="002764D6" w:rsidP="004D6459">
      <w:pPr>
        <w:pStyle w:val="Citas"/>
        <w:tabs>
          <w:tab w:val="left" w:pos="7470"/>
        </w:tabs>
        <w:ind w:left="0" w:right="72"/>
        <w:rPr>
          <w:bCs/>
          <w:i w:val="0"/>
          <w:iCs/>
          <w:sz w:val="24"/>
          <w:szCs w:val="24"/>
        </w:rPr>
      </w:pPr>
    </w:p>
    <w:p w14:paraId="5382CB6B" w14:textId="5BC2A395" w:rsidR="002764D6" w:rsidRPr="00F95E0A" w:rsidRDefault="002764D6" w:rsidP="004D6459">
      <w:pPr>
        <w:pStyle w:val="Citas"/>
        <w:tabs>
          <w:tab w:val="left" w:pos="7470"/>
        </w:tabs>
        <w:ind w:left="0" w:right="72"/>
        <w:rPr>
          <w:bCs/>
          <w:i w:val="0"/>
          <w:iCs/>
          <w:sz w:val="24"/>
          <w:szCs w:val="24"/>
          <w:lang w:val="en-US"/>
        </w:rPr>
      </w:pPr>
    </w:p>
    <w:sectPr w:rsidR="002764D6" w:rsidRPr="00F95E0A" w:rsidSect="00FB4AAD">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DE910" w14:textId="77777777" w:rsidR="00FE5B2F" w:rsidRDefault="00FE5B2F" w:rsidP="006168E4">
      <w:pPr>
        <w:spacing w:after="0" w:line="240" w:lineRule="auto"/>
      </w:pPr>
      <w:r>
        <w:separator/>
      </w:r>
    </w:p>
  </w:endnote>
  <w:endnote w:type="continuationSeparator" w:id="0">
    <w:p w14:paraId="1A6EA614" w14:textId="77777777" w:rsidR="00FE5B2F" w:rsidRDefault="00FE5B2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233D">
      <w:rPr>
        <w:rFonts w:ascii="Palatino Linotype" w:hAnsi="Palatino Linotype"/>
        <w:bCs/>
        <w:noProof/>
        <w:sz w:val="20"/>
      </w:rPr>
      <w:t>47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233D">
      <w:rPr>
        <w:rFonts w:ascii="Palatino Linotype" w:hAnsi="Palatino Linotype"/>
        <w:bCs/>
        <w:noProof/>
        <w:sz w:val="20"/>
      </w:rPr>
      <w:t>56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233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233D">
      <w:rPr>
        <w:rFonts w:ascii="Palatino Linotype" w:hAnsi="Palatino Linotype"/>
        <w:bCs/>
        <w:noProof/>
        <w:sz w:val="20"/>
      </w:rPr>
      <w:t>56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9FFB6" w14:textId="77777777" w:rsidR="00FE5B2F" w:rsidRDefault="00FE5B2F" w:rsidP="006168E4">
      <w:pPr>
        <w:spacing w:after="0" w:line="240" w:lineRule="auto"/>
      </w:pPr>
      <w:r>
        <w:separator/>
      </w:r>
    </w:p>
  </w:footnote>
  <w:footnote w:type="continuationSeparator" w:id="0">
    <w:p w14:paraId="458C825D" w14:textId="77777777" w:rsidR="00FE5B2F" w:rsidRDefault="00FE5B2F" w:rsidP="006168E4">
      <w:pPr>
        <w:spacing w:after="0" w:line="240" w:lineRule="auto"/>
      </w:pPr>
      <w:r>
        <w:continuationSeparator/>
      </w:r>
    </w:p>
  </w:footnote>
  <w:footnote w:id="1">
    <w:p w14:paraId="2A071E0E" w14:textId="77777777" w:rsidR="00480C32" w:rsidRPr="005552A8" w:rsidRDefault="00480C32" w:rsidP="00480C32">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E18C926" w14:textId="77777777" w:rsidR="00480C32" w:rsidRPr="005552A8" w:rsidRDefault="00480C32" w:rsidP="00480C3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509D3D00" w:rsidR="00C70B4A" w:rsidRPr="00B4142F" w:rsidRDefault="00C70B4A"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C427F">
            <w:rPr>
              <w:rFonts w:ascii="Palatino Linotype" w:hAnsi="Palatino Linotype" w:cs="Arial"/>
              <w:bCs/>
              <w:sz w:val="24"/>
              <w:lang w:eastAsia="es-MX"/>
            </w:rPr>
            <w:t>8025</w:t>
          </w:r>
          <w:r>
            <w:rPr>
              <w:rFonts w:ascii="Palatino Linotype" w:hAnsi="Palatino Linotype" w:cs="Arial"/>
              <w:bCs/>
              <w:sz w:val="24"/>
              <w:lang w:eastAsia="es-MX"/>
            </w:rPr>
            <w:t xml:space="preserve">/INFOEM/IP/RR/2022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1188F2D2" w:rsidR="00C70B4A" w:rsidRPr="00F06FED" w:rsidRDefault="00CF6C7D" w:rsidP="00C01E1C">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1C427F">
            <w:rPr>
              <w:rFonts w:ascii="Palatino Linotype" w:hAnsi="Palatino Linotype" w:cs="Arial"/>
            </w:rPr>
            <w:t>Aculco</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0A755F80" w:rsidR="00C70B4A" w:rsidRPr="00B4142F" w:rsidRDefault="00C70B4A"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C427F">
            <w:rPr>
              <w:rFonts w:ascii="Palatino Linotype" w:hAnsi="Palatino Linotype" w:cs="Arial"/>
              <w:bCs/>
              <w:sz w:val="24"/>
              <w:lang w:eastAsia="es-MX"/>
            </w:rPr>
            <w:t>8025</w:t>
          </w:r>
          <w:r>
            <w:rPr>
              <w:rFonts w:ascii="Palatino Linotype" w:hAnsi="Palatino Linotype" w:cs="Arial"/>
              <w:bCs/>
              <w:sz w:val="24"/>
              <w:lang w:eastAsia="es-MX"/>
            </w:rPr>
            <w:t xml:space="preserve">/INFOEM/IP/RR/2022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12DF558D" w:rsidR="00C70B4A" w:rsidRPr="00F06FED" w:rsidRDefault="0068233D" w:rsidP="00CC0C5F">
          <w:pPr>
            <w:spacing w:after="120" w:line="256" w:lineRule="auto"/>
            <w:ind w:left="639" w:right="214"/>
            <w:jc w:val="both"/>
            <w:rPr>
              <w:rFonts w:ascii="Palatino Linotype" w:hAnsi="Palatino Linotype" w:cs="Arial"/>
            </w:rPr>
          </w:pPr>
          <w:r>
            <w:rPr>
              <w:rFonts w:ascii="Palatino Linotype" w:hAnsi="Palatino Linotype" w:cs="Arial"/>
            </w:rPr>
            <w:t>XXXX</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77A40101" w:rsidR="00C70B4A" w:rsidRDefault="00CF6C7D"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1C427F">
            <w:rPr>
              <w:rFonts w:ascii="Palatino Linotype" w:hAnsi="Palatino Linotype" w:cs="Arial"/>
              <w:szCs w:val="20"/>
            </w:rPr>
            <w:t>Aculco</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CA357A"/>
    <w:multiLevelType w:val="hybridMultilevel"/>
    <w:tmpl w:val="B4F6D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3F7E7BD2"/>
    <w:multiLevelType w:val="hybridMultilevel"/>
    <w:tmpl w:val="D38408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871E3D"/>
    <w:multiLevelType w:val="hybridMultilevel"/>
    <w:tmpl w:val="5CAC8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D3129"/>
    <w:multiLevelType w:val="hybridMultilevel"/>
    <w:tmpl w:val="6AF0EB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AC44E98"/>
    <w:multiLevelType w:val="hybridMultilevel"/>
    <w:tmpl w:val="0AE65C20"/>
    <w:lvl w:ilvl="0" w:tplc="D9BA789A">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EB1CC1"/>
    <w:multiLevelType w:val="hybridMultilevel"/>
    <w:tmpl w:val="D47AE49A"/>
    <w:lvl w:ilvl="0" w:tplc="AA643C68">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0E5BA9"/>
    <w:multiLevelType w:val="hybridMultilevel"/>
    <w:tmpl w:val="F18C32C8"/>
    <w:lvl w:ilvl="0" w:tplc="13282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8E6EB6"/>
    <w:multiLevelType w:val="hybridMultilevel"/>
    <w:tmpl w:val="1146224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12"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78761B5D"/>
    <w:multiLevelType w:val="hybridMultilevel"/>
    <w:tmpl w:val="A40E593A"/>
    <w:lvl w:ilvl="0" w:tplc="7C8A4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8C76A7"/>
    <w:multiLevelType w:val="hybridMultilevel"/>
    <w:tmpl w:val="8E90B8FA"/>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3"/>
  </w:num>
  <w:num w:numId="4">
    <w:abstractNumId w:val="4"/>
  </w:num>
  <w:num w:numId="5">
    <w:abstractNumId w:val="3"/>
  </w:num>
  <w:num w:numId="6">
    <w:abstractNumId w:val="10"/>
  </w:num>
  <w:num w:numId="7">
    <w:abstractNumId w:val="9"/>
  </w:num>
  <w:num w:numId="8">
    <w:abstractNumId w:val="8"/>
  </w:num>
  <w:num w:numId="9">
    <w:abstractNumId w:val="7"/>
  </w:num>
  <w:num w:numId="10">
    <w:abstractNumId w:val="6"/>
  </w:num>
  <w:num w:numId="11">
    <w:abstractNumId w:val="14"/>
  </w:num>
  <w:num w:numId="12">
    <w:abstractNumId w:val="2"/>
  </w:num>
  <w:num w:numId="13">
    <w:abstractNumId w:val="12"/>
  </w:num>
  <w:num w:numId="14">
    <w:abstractNumId w:val="0"/>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B41"/>
    <w:rsid w:val="00002DDF"/>
    <w:rsid w:val="000037E2"/>
    <w:rsid w:val="000061F8"/>
    <w:rsid w:val="00006E49"/>
    <w:rsid w:val="00007BD9"/>
    <w:rsid w:val="00010F2B"/>
    <w:rsid w:val="0001225E"/>
    <w:rsid w:val="000170DF"/>
    <w:rsid w:val="00020A70"/>
    <w:rsid w:val="0002155C"/>
    <w:rsid w:val="00021CBD"/>
    <w:rsid w:val="00022604"/>
    <w:rsid w:val="000236FA"/>
    <w:rsid w:val="0002450B"/>
    <w:rsid w:val="0002766F"/>
    <w:rsid w:val="000306A7"/>
    <w:rsid w:val="00031C92"/>
    <w:rsid w:val="000363A2"/>
    <w:rsid w:val="00040F18"/>
    <w:rsid w:val="000413D2"/>
    <w:rsid w:val="0004199A"/>
    <w:rsid w:val="000435C7"/>
    <w:rsid w:val="00045379"/>
    <w:rsid w:val="000461DF"/>
    <w:rsid w:val="000463E0"/>
    <w:rsid w:val="00046AD8"/>
    <w:rsid w:val="00054704"/>
    <w:rsid w:val="00054BC2"/>
    <w:rsid w:val="00054DD0"/>
    <w:rsid w:val="00055224"/>
    <w:rsid w:val="0005543E"/>
    <w:rsid w:val="0005622A"/>
    <w:rsid w:val="0006076C"/>
    <w:rsid w:val="00060FB3"/>
    <w:rsid w:val="00061821"/>
    <w:rsid w:val="000623F9"/>
    <w:rsid w:val="00062482"/>
    <w:rsid w:val="00062D5C"/>
    <w:rsid w:val="00063A10"/>
    <w:rsid w:val="00063EFB"/>
    <w:rsid w:val="00064076"/>
    <w:rsid w:val="000662F8"/>
    <w:rsid w:val="00073E78"/>
    <w:rsid w:val="00074865"/>
    <w:rsid w:val="000758EF"/>
    <w:rsid w:val="00081988"/>
    <w:rsid w:val="00090AFC"/>
    <w:rsid w:val="00091552"/>
    <w:rsid w:val="00091C3A"/>
    <w:rsid w:val="00093146"/>
    <w:rsid w:val="000A2D37"/>
    <w:rsid w:val="000A3486"/>
    <w:rsid w:val="000A4DD1"/>
    <w:rsid w:val="000A70F8"/>
    <w:rsid w:val="000A71F4"/>
    <w:rsid w:val="000A733E"/>
    <w:rsid w:val="000A79DA"/>
    <w:rsid w:val="000B0B8F"/>
    <w:rsid w:val="000B1702"/>
    <w:rsid w:val="000B4B51"/>
    <w:rsid w:val="000B7158"/>
    <w:rsid w:val="000C2FCA"/>
    <w:rsid w:val="000C5B8B"/>
    <w:rsid w:val="000D0BC5"/>
    <w:rsid w:val="000D1B55"/>
    <w:rsid w:val="000D3C75"/>
    <w:rsid w:val="000D6116"/>
    <w:rsid w:val="000D6E64"/>
    <w:rsid w:val="000D7A3D"/>
    <w:rsid w:val="000D7B04"/>
    <w:rsid w:val="000E0557"/>
    <w:rsid w:val="000E0655"/>
    <w:rsid w:val="000E15C5"/>
    <w:rsid w:val="000E60BB"/>
    <w:rsid w:val="000E686B"/>
    <w:rsid w:val="000F07D7"/>
    <w:rsid w:val="000F2797"/>
    <w:rsid w:val="000F3EE7"/>
    <w:rsid w:val="000F5726"/>
    <w:rsid w:val="000F68B1"/>
    <w:rsid w:val="000F6F19"/>
    <w:rsid w:val="000F7AC2"/>
    <w:rsid w:val="00100B33"/>
    <w:rsid w:val="00100E19"/>
    <w:rsid w:val="00102D69"/>
    <w:rsid w:val="00110EDB"/>
    <w:rsid w:val="00111DCD"/>
    <w:rsid w:val="00111E7A"/>
    <w:rsid w:val="00114CF9"/>
    <w:rsid w:val="0011564C"/>
    <w:rsid w:val="001167AA"/>
    <w:rsid w:val="00117157"/>
    <w:rsid w:val="00124855"/>
    <w:rsid w:val="00124EC6"/>
    <w:rsid w:val="001254F5"/>
    <w:rsid w:val="00125828"/>
    <w:rsid w:val="001336D3"/>
    <w:rsid w:val="001364AA"/>
    <w:rsid w:val="00136FAD"/>
    <w:rsid w:val="001402F9"/>
    <w:rsid w:val="00143D5F"/>
    <w:rsid w:val="00144B4A"/>
    <w:rsid w:val="00146F0A"/>
    <w:rsid w:val="00147B36"/>
    <w:rsid w:val="00152124"/>
    <w:rsid w:val="00152C2B"/>
    <w:rsid w:val="00153B06"/>
    <w:rsid w:val="001542FC"/>
    <w:rsid w:val="0015539F"/>
    <w:rsid w:val="001575BC"/>
    <w:rsid w:val="00161600"/>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8347D"/>
    <w:rsid w:val="00191926"/>
    <w:rsid w:val="00193784"/>
    <w:rsid w:val="00193FB6"/>
    <w:rsid w:val="001942EE"/>
    <w:rsid w:val="001A02EC"/>
    <w:rsid w:val="001A0906"/>
    <w:rsid w:val="001A22D7"/>
    <w:rsid w:val="001A32F0"/>
    <w:rsid w:val="001A577E"/>
    <w:rsid w:val="001A58DE"/>
    <w:rsid w:val="001A7C9B"/>
    <w:rsid w:val="001B05B9"/>
    <w:rsid w:val="001B1519"/>
    <w:rsid w:val="001B7B88"/>
    <w:rsid w:val="001C0BAD"/>
    <w:rsid w:val="001C427F"/>
    <w:rsid w:val="001C7319"/>
    <w:rsid w:val="001C775A"/>
    <w:rsid w:val="001C7D87"/>
    <w:rsid w:val="001D3E87"/>
    <w:rsid w:val="001D5F16"/>
    <w:rsid w:val="001D6FAB"/>
    <w:rsid w:val="001E151A"/>
    <w:rsid w:val="001E1D18"/>
    <w:rsid w:val="001E2C0F"/>
    <w:rsid w:val="001E668A"/>
    <w:rsid w:val="001F0A4F"/>
    <w:rsid w:val="001F2A14"/>
    <w:rsid w:val="001F4AB8"/>
    <w:rsid w:val="001F4ADC"/>
    <w:rsid w:val="001F71ED"/>
    <w:rsid w:val="00202B50"/>
    <w:rsid w:val="00203D3A"/>
    <w:rsid w:val="00203FF3"/>
    <w:rsid w:val="002044B4"/>
    <w:rsid w:val="00207086"/>
    <w:rsid w:val="00207669"/>
    <w:rsid w:val="00211D60"/>
    <w:rsid w:val="0021501E"/>
    <w:rsid w:val="0021572A"/>
    <w:rsid w:val="00220535"/>
    <w:rsid w:val="002205C0"/>
    <w:rsid w:val="0022494A"/>
    <w:rsid w:val="00225507"/>
    <w:rsid w:val="00231356"/>
    <w:rsid w:val="0023373D"/>
    <w:rsid w:val="0023423C"/>
    <w:rsid w:val="00237F4F"/>
    <w:rsid w:val="0024112D"/>
    <w:rsid w:val="002428BA"/>
    <w:rsid w:val="00244177"/>
    <w:rsid w:val="00253F70"/>
    <w:rsid w:val="00254477"/>
    <w:rsid w:val="002556AC"/>
    <w:rsid w:val="00257337"/>
    <w:rsid w:val="002577FE"/>
    <w:rsid w:val="0025780C"/>
    <w:rsid w:val="002609D8"/>
    <w:rsid w:val="0026161C"/>
    <w:rsid w:val="00262CBE"/>
    <w:rsid w:val="002642D3"/>
    <w:rsid w:val="002646EF"/>
    <w:rsid w:val="00265E4D"/>
    <w:rsid w:val="00266AE6"/>
    <w:rsid w:val="00267C18"/>
    <w:rsid w:val="00273D0E"/>
    <w:rsid w:val="002764D6"/>
    <w:rsid w:val="0027711C"/>
    <w:rsid w:val="00280B8B"/>
    <w:rsid w:val="00282235"/>
    <w:rsid w:val="00282369"/>
    <w:rsid w:val="00292350"/>
    <w:rsid w:val="00292DC0"/>
    <w:rsid w:val="00293C29"/>
    <w:rsid w:val="00297EF9"/>
    <w:rsid w:val="002A014A"/>
    <w:rsid w:val="002A2034"/>
    <w:rsid w:val="002A24F4"/>
    <w:rsid w:val="002A38BF"/>
    <w:rsid w:val="002A429A"/>
    <w:rsid w:val="002A597E"/>
    <w:rsid w:val="002A6AEF"/>
    <w:rsid w:val="002A7005"/>
    <w:rsid w:val="002B0FB9"/>
    <w:rsid w:val="002B4382"/>
    <w:rsid w:val="002B5DBD"/>
    <w:rsid w:val="002B72F9"/>
    <w:rsid w:val="002B7D92"/>
    <w:rsid w:val="002C498D"/>
    <w:rsid w:val="002C4FE1"/>
    <w:rsid w:val="002C7147"/>
    <w:rsid w:val="002C72D2"/>
    <w:rsid w:val="002D055E"/>
    <w:rsid w:val="002D1B28"/>
    <w:rsid w:val="002D2F00"/>
    <w:rsid w:val="002D79E2"/>
    <w:rsid w:val="002D7A5D"/>
    <w:rsid w:val="002E0A4A"/>
    <w:rsid w:val="002E0BC4"/>
    <w:rsid w:val="002E21B4"/>
    <w:rsid w:val="002E2D7B"/>
    <w:rsid w:val="002E4F60"/>
    <w:rsid w:val="002E5E6A"/>
    <w:rsid w:val="002F22FA"/>
    <w:rsid w:val="002F37BE"/>
    <w:rsid w:val="002F41CA"/>
    <w:rsid w:val="002F4C6A"/>
    <w:rsid w:val="002F527C"/>
    <w:rsid w:val="002F70F6"/>
    <w:rsid w:val="002F7FDC"/>
    <w:rsid w:val="00300D0B"/>
    <w:rsid w:val="003043BE"/>
    <w:rsid w:val="00305181"/>
    <w:rsid w:val="00305F1B"/>
    <w:rsid w:val="00306096"/>
    <w:rsid w:val="00306974"/>
    <w:rsid w:val="00307014"/>
    <w:rsid w:val="00307615"/>
    <w:rsid w:val="0031645D"/>
    <w:rsid w:val="00320A67"/>
    <w:rsid w:val="00324AC9"/>
    <w:rsid w:val="003272FB"/>
    <w:rsid w:val="00330857"/>
    <w:rsid w:val="00331499"/>
    <w:rsid w:val="0033580E"/>
    <w:rsid w:val="00336257"/>
    <w:rsid w:val="00343401"/>
    <w:rsid w:val="00343D1E"/>
    <w:rsid w:val="00350122"/>
    <w:rsid w:val="0035054D"/>
    <w:rsid w:val="00354258"/>
    <w:rsid w:val="00355593"/>
    <w:rsid w:val="00357E0E"/>
    <w:rsid w:val="0036114B"/>
    <w:rsid w:val="00361B9C"/>
    <w:rsid w:val="00361D89"/>
    <w:rsid w:val="003670B0"/>
    <w:rsid w:val="003672FB"/>
    <w:rsid w:val="00370588"/>
    <w:rsid w:val="00370797"/>
    <w:rsid w:val="00370C79"/>
    <w:rsid w:val="003746C6"/>
    <w:rsid w:val="00375763"/>
    <w:rsid w:val="00375BEA"/>
    <w:rsid w:val="00376CEC"/>
    <w:rsid w:val="003773E8"/>
    <w:rsid w:val="00380758"/>
    <w:rsid w:val="003810B1"/>
    <w:rsid w:val="003815E5"/>
    <w:rsid w:val="00381E2B"/>
    <w:rsid w:val="003838B4"/>
    <w:rsid w:val="00384029"/>
    <w:rsid w:val="00385A45"/>
    <w:rsid w:val="00385BBD"/>
    <w:rsid w:val="00387929"/>
    <w:rsid w:val="00390988"/>
    <w:rsid w:val="0039347E"/>
    <w:rsid w:val="00393D5B"/>
    <w:rsid w:val="0039460D"/>
    <w:rsid w:val="00394873"/>
    <w:rsid w:val="00394A1E"/>
    <w:rsid w:val="003968C7"/>
    <w:rsid w:val="0039799D"/>
    <w:rsid w:val="003A2246"/>
    <w:rsid w:val="003A2658"/>
    <w:rsid w:val="003A61F9"/>
    <w:rsid w:val="003A6975"/>
    <w:rsid w:val="003B0D66"/>
    <w:rsid w:val="003B1E88"/>
    <w:rsid w:val="003B3909"/>
    <w:rsid w:val="003B3C0E"/>
    <w:rsid w:val="003B5E96"/>
    <w:rsid w:val="003C1D98"/>
    <w:rsid w:val="003C5243"/>
    <w:rsid w:val="003C53ED"/>
    <w:rsid w:val="003D0B7E"/>
    <w:rsid w:val="003D1FA2"/>
    <w:rsid w:val="003D4E0F"/>
    <w:rsid w:val="003D5C0A"/>
    <w:rsid w:val="003E16E1"/>
    <w:rsid w:val="003E1871"/>
    <w:rsid w:val="003E504D"/>
    <w:rsid w:val="003E656A"/>
    <w:rsid w:val="003E78B7"/>
    <w:rsid w:val="003F3016"/>
    <w:rsid w:val="003F38EB"/>
    <w:rsid w:val="003F40CA"/>
    <w:rsid w:val="003F76E5"/>
    <w:rsid w:val="004012CF"/>
    <w:rsid w:val="004015EE"/>
    <w:rsid w:val="00402FF3"/>
    <w:rsid w:val="0040673A"/>
    <w:rsid w:val="004069EB"/>
    <w:rsid w:val="0040758C"/>
    <w:rsid w:val="00410ACB"/>
    <w:rsid w:val="00411E6F"/>
    <w:rsid w:val="00412600"/>
    <w:rsid w:val="004150FE"/>
    <w:rsid w:val="00422B20"/>
    <w:rsid w:val="00422ED2"/>
    <w:rsid w:val="00423213"/>
    <w:rsid w:val="0042416D"/>
    <w:rsid w:val="00424487"/>
    <w:rsid w:val="00424EA1"/>
    <w:rsid w:val="00430C3B"/>
    <w:rsid w:val="00435290"/>
    <w:rsid w:val="00436802"/>
    <w:rsid w:val="00437E68"/>
    <w:rsid w:val="004411CF"/>
    <w:rsid w:val="00442E45"/>
    <w:rsid w:val="00443AD4"/>
    <w:rsid w:val="0044438E"/>
    <w:rsid w:val="00445C0F"/>
    <w:rsid w:val="0044771D"/>
    <w:rsid w:val="00451448"/>
    <w:rsid w:val="004516EB"/>
    <w:rsid w:val="004529B6"/>
    <w:rsid w:val="00453DBD"/>
    <w:rsid w:val="00454CE6"/>
    <w:rsid w:val="004553DD"/>
    <w:rsid w:val="00455463"/>
    <w:rsid w:val="00457305"/>
    <w:rsid w:val="00457955"/>
    <w:rsid w:val="00461BDE"/>
    <w:rsid w:val="00462881"/>
    <w:rsid w:val="00462B8E"/>
    <w:rsid w:val="004640F2"/>
    <w:rsid w:val="00467337"/>
    <w:rsid w:val="00467C17"/>
    <w:rsid w:val="00471D57"/>
    <w:rsid w:val="00475345"/>
    <w:rsid w:val="00475F48"/>
    <w:rsid w:val="00476790"/>
    <w:rsid w:val="00477CC2"/>
    <w:rsid w:val="00477D47"/>
    <w:rsid w:val="00480C32"/>
    <w:rsid w:val="004814EA"/>
    <w:rsid w:val="0048180A"/>
    <w:rsid w:val="00481C7A"/>
    <w:rsid w:val="00487DB5"/>
    <w:rsid w:val="0049014E"/>
    <w:rsid w:val="004906C8"/>
    <w:rsid w:val="00491C1C"/>
    <w:rsid w:val="00492BC7"/>
    <w:rsid w:val="004938E6"/>
    <w:rsid w:val="004967E2"/>
    <w:rsid w:val="004975A8"/>
    <w:rsid w:val="004A114B"/>
    <w:rsid w:val="004A2363"/>
    <w:rsid w:val="004A290F"/>
    <w:rsid w:val="004A55D8"/>
    <w:rsid w:val="004A5FFD"/>
    <w:rsid w:val="004A7CE2"/>
    <w:rsid w:val="004B031A"/>
    <w:rsid w:val="004B234F"/>
    <w:rsid w:val="004B353F"/>
    <w:rsid w:val="004B59BB"/>
    <w:rsid w:val="004B5CCC"/>
    <w:rsid w:val="004B60C5"/>
    <w:rsid w:val="004C2845"/>
    <w:rsid w:val="004C3081"/>
    <w:rsid w:val="004C74FC"/>
    <w:rsid w:val="004C7961"/>
    <w:rsid w:val="004D0658"/>
    <w:rsid w:val="004D08EB"/>
    <w:rsid w:val="004D3B15"/>
    <w:rsid w:val="004D54E3"/>
    <w:rsid w:val="004D56B3"/>
    <w:rsid w:val="004D6459"/>
    <w:rsid w:val="004D761E"/>
    <w:rsid w:val="004E1A3D"/>
    <w:rsid w:val="004E2371"/>
    <w:rsid w:val="004E6BE9"/>
    <w:rsid w:val="004E754F"/>
    <w:rsid w:val="004E7A84"/>
    <w:rsid w:val="004F0538"/>
    <w:rsid w:val="004F17D6"/>
    <w:rsid w:val="004F3024"/>
    <w:rsid w:val="004F33EA"/>
    <w:rsid w:val="004F4F45"/>
    <w:rsid w:val="005001FE"/>
    <w:rsid w:val="005020E9"/>
    <w:rsid w:val="00503655"/>
    <w:rsid w:val="00504BE3"/>
    <w:rsid w:val="00506F7D"/>
    <w:rsid w:val="00507065"/>
    <w:rsid w:val="00510D77"/>
    <w:rsid w:val="005128DD"/>
    <w:rsid w:val="00514207"/>
    <w:rsid w:val="005149BE"/>
    <w:rsid w:val="00515090"/>
    <w:rsid w:val="00515BE3"/>
    <w:rsid w:val="005179E4"/>
    <w:rsid w:val="00521E57"/>
    <w:rsid w:val="00525093"/>
    <w:rsid w:val="005305EA"/>
    <w:rsid w:val="00535567"/>
    <w:rsid w:val="0053652A"/>
    <w:rsid w:val="005371E7"/>
    <w:rsid w:val="00537E4B"/>
    <w:rsid w:val="00540538"/>
    <w:rsid w:val="00542664"/>
    <w:rsid w:val="00542D2D"/>
    <w:rsid w:val="00544A9A"/>
    <w:rsid w:val="00544CF2"/>
    <w:rsid w:val="0054731A"/>
    <w:rsid w:val="00547B78"/>
    <w:rsid w:val="00551D5E"/>
    <w:rsid w:val="00551E8B"/>
    <w:rsid w:val="005520FE"/>
    <w:rsid w:val="0055263C"/>
    <w:rsid w:val="0055472B"/>
    <w:rsid w:val="00555D9A"/>
    <w:rsid w:val="00556513"/>
    <w:rsid w:val="00557F13"/>
    <w:rsid w:val="00561ABC"/>
    <w:rsid w:val="00562653"/>
    <w:rsid w:val="005630B0"/>
    <w:rsid w:val="00563CE8"/>
    <w:rsid w:val="005662E2"/>
    <w:rsid w:val="00571389"/>
    <w:rsid w:val="005733EB"/>
    <w:rsid w:val="005734C5"/>
    <w:rsid w:val="0057453A"/>
    <w:rsid w:val="00575268"/>
    <w:rsid w:val="00576D51"/>
    <w:rsid w:val="0057792B"/>
    <w:rsid w:val="00580802"/>
    <w:rsid w:val="00581A22"/>
    <w:rsid w:val="00585EC8"/>
    <w:rsid w:val="005860CB"/>
    <w:rsid w:val="005918F3"/>
    <w:rsid w:val="0059250B"/>
    <w:rsid w:val="0059298E"/>
    <w:rsid w:val="00593E91"/>
    <w:rsid w:val="0059442D"/>
    <w:rsid w:val="00594D38"/>
    <w:rsid w:val="0059753D"/>
    <w:rsid w:val="005A0B49"/>
    <w:rsid w:val="005A1108"/>
    <w:rsid w:val="005A1286"/>
    <w:rsid w:val="005A27AD"/>
    <w:rsid w:val="005A353A"/>
    <w:rsid w:val="005A4EBE"/>
    <w:rsid w:val="005A5C79"/>
    <w:rsid w:val="005A6D57"/>
    <w:rsid w:val="005A71FD"/>
    <w:rsid w:val="005B1F52"/>
    <w:rsid w:val="005B5840"/>
    <w:rsid w:val="005B5B70"/>
    <w:rsid w:val="005B5F05"/>
    <w:rsid w:val="005C17BF"/>
    <w:rsid w:val="005C57BA"/>
    <w:rsid w:val="005C6982"/>
    <w:rsid w:val="005C6B74"/>
    <w:rsid w:val="005C7AEA"/>
    <w:rsid w:val="005D1138"/>
    <w:rsid w:val="005D125D"/>
    <w:rsid w:val="005D1C26"/>
    <w:rsid w:val="005D2B59"/>
    <w:rsid w:val="005D362F"/>
    <w:rsid w:val="005D370F"/>
    <w:rsid w:val="005D3E85"/>
    <w:rsid w:val="005D44D1"/>
    <w:rsid w:val="005D53D6"/>
    <w:rsid w:val="005E1B06"/>
    <w:rsid w:val="005E265D"/>
    <w:rsid w:val="005E3070"/>
    <w:rsid w:val="005E3D7D"/>
    <w:rsid w:val="005E4D7C"/>
    <w:rsid w:val="005E5F6A"/>
    <w:rsid w:val="005E7AE4"/>
    <w:rsid w:val="005F048E"/>
    <w:rsid w:val="005F1B12"/>
    <w:rsid w:val="005F2047"/>
    <w:rsid w:val="005F2C76"/>
    <w:rsid w:val="005F57F0"/>
    <w:rsid w:val="00600726"/>
    <w:rsid w:val="00601010"/>
    <w:rsid w:val="006028C9"/>
    <w:rsid w:val="006046E6"/>
    <w:rsid w:val="0060676C"/>
    <w:rsid w:val="0060721D"/>
    <w:rsid w:val="0061042F"/>
    <w:rsid w:val="00613A59"/>
    <w:rsid w:val="006168E4"/>
    <w:rsid w:val="00621F47"/>
    <w:rsid w:val="00622359"/>
    <w:rsid w:val="006233B2"/>
    <w:rsid w:val="0062497C"/>
    <w:rsid w:val="00625200"/>
    <w:rsid w:val="006255AA"/>
    <w:rsid w:val="006302A4"/>
    <w:rsid w:val="00630846"/>
    <w:rsid w:val="00631806"/>
    <w:rsid w:val="00636B66"/>
    <w:rsid w:val="00637512"/>
    <w:rsid w:val="00640EE4"/>
    <w:rsid w:val="006415D6"/>
    <w:rsid w:val="006456FA"/>
    <w:rsid w:val="006466F5"/>
    <w:rsid w:val="00646C24"/>
    <w:rsid w:val="00652BC5"/>
    <w:rsid w:val="00661753"/>
    <w:rsid w:val="0066216F"/>
    <w:rsid w:val="006654F6"/>
    <w:rsid w:val="00675390"/>
    <w:rsid w:val="00676CAA"/>
    <w:rsid w:val="006802CF"/>
    <w:rsid w:val="0068233D"/>
    <w:rsid w:val="006827AB"/>
    <w:rsid w:val="006831E4"/>
    <w:rsid w:val="00683B62"/>
    <w:rsid w:val="006848B7"/>
    <w:rsid w:val="006868A7"/>
    <w:rsid w:val="00690791"/>
    <w:rsid w:val="006915EA"/>
    <w:rsid w:val="00694828"/>
    <w:rsid w:val="006A0B5A"/>
    <w:rsid w:val="006A3810"/>
    <w:rsid w:val="006A65EE"/>
    <w:rsid w:val="006A68B8"/>
    <w:rsid w:val="006A6CE8"/>
    <w:rsid w:val="006A7CEB"/>
    <w:rsid w:val="006B1953"/>
    <w:rsid w:val="006B1BF1"/>
    <w:rsid w:val="006B20F0"/>
    <w:rsid w:val="006B26E3"/>
    <w:rsid w:val="006B3085"/>
    <w:rsid w:val="006B69CF"/>
    <w:rsid w:val="006B7444"/>
    <w:rsid w:val="006C17FD"/>
    <w:rsid w:val="006C28CA"/>
    <w:rsid w:val="006C350D"/>
    <w:rsid w:val="006C5E56"/>
    <w:rsid w:val="006C647E"/>
    <w:rsid w:val="006C66E4"/>
    <w:rsid w:val="006C7C01"/>
    <w:rsid w:val="006D23FC"/>
    <w:rsid w:val="006D643D"/>
    <w:rsid w:val="006E063C"/>
    <w:rsid w:val="006E3851"/>
    <w:rsid w:val="006F1167"/>
    <w:rsid w:val="006F4044"/>
    <w:rsid w:val="006F46DC"/>
    <w:rsid w:val="006F4CC6"/>
    <w:rsid w:val="00701033"/>
    <w:rsid w:val="00701A3F"/>
    <w:rsid w:val="00702A03"/>
    <w:rsid w:val="00704BD8"/>
    <w:rsid w:val="00704EFD"/>
    <w:rsid w:val="007051A0"/>
    <w:rsid w:val="007078C8"/>
    <w:rsid w:val="00712E3A"/>
    <w:rsid w:val="00713CE6"/>
    <w:rsid w:val="007169EF"/>
    <w:rsid w:val="00721506"/>
    <w:rsid w:val="007216DB"/>
    <w:rsid w:val="007246D3"/>
    <w:rsid w:val="00725F5A"/>
    <w:rsid w:val="007274EC"/>
    <w:rsid w:val="007321AA"/>
    <w:rsid w:val="00737605"/>
    <w:rsid w:val="007404D5"/>
    <w:rsid w:val="00740BDD"/>
    <w:rsid w:val="007417C8"/>
    <w:rsid w:val="00744287"/>
    <w:rsid w:val="00744EEF"/>
    <w:rsid w:val="00745D76"/>
    <w:rsid w:val="00747109"/>
    <w:rsid w:val="00747487"/>
    <w:rsid w:val="007505EB"/>
    <w:rsid w:val="00751B4B"/>
    <w:rsid w:val="00752A9A"/>
    <w:rsid w:val="00754CAE"/>
    <w:rsid w:val="00760D70"/>
    <w:rsid w:val="00763EE7"/>
    <w:rsid w:val="00764DB2"/>
    <w:rsid w:val="0076623B"/>
    <w:rsid w:val="00767E4B"/>
    <w:rsid w:val="007715EB"/>
    <w:rsid w:val="007718AD"/>
    <w:rsid w:val="00772134"/>
    <w:rsid w:val="007742A7"/>
    <w:rsid w:val="00776444"/>
    <w:rsid w:val="00777034"/>
    <w:rsid w:val="00780817"/>
    <w:rsid w:val="007851D5"/>
    <w:rsid w:val="0078766F"/>
    <w:rsid w:val="00793CFD"/>
    <w:rsid w:val="0079486A"/>
    <w:rsid w:val="00794F80"/>
    <w:rsid w:val="007A00E9"/>
    <w:rsid w:val="007A0454"/>
    <w:rsid w:val="007A0E44"/>
    <w:rsid w:val="007A1C9E"/>
    <w:rsid w:val="007A4CA1"/>
    <w:rsid w:val="007A5DFD"/>
    <w:rsid w:val="007B0398"/>
    <w:rsid w:val="007B2C77"/>
    <w:rsid w:val="007B2E78"/>
    <w:rsid w:val="007B51C6"/>
    <w:rsid w:val="007B5E84"/>
    <w:rsid w:val="007B6549"/>
    <w:rsid w:val="007C1A9C"/>
    <w:rsid w:val="007C3F2F"/>
    <w:rsid w:val="007D10BD"/>
    <w:rsid w:val="007D1A27"/>
    <w:rsid w:val="007D1B24"/>
    <w:rsid w:val="007D1CE9"/>
    <w:rsid w:val="007D1F15"/>
    <w:rsid w:val="007D25B1"/>
    <w:rsid w:val="007D2878"/>
    <w:rsid w:val="007D6FC3"/>
    <w:rsid w:val="007E1017"/>
    <w:rsid w:val="007E319E"/>
    <w:rsid w:val="007E4945"/>
    <w:rsid w:val="007E4FA1"/>
    <w:rsid w:val="007E7B07"/>
    <w:rsid w:val="007E7BAB"/>
    <w:rsid w:val="007E7DCE"/>
    <w:rsid w:val="007E7FA9"/>
    <w:rsid w:val="007F20AC"/>
    <w:rsid w:val="007F6623"/>
    <w:rsid w:val="008016C9"/>
    <w:rsid w:val="00802C56"/>
    <w:rsid w:val="008053CE"/>
    <w:rsid w:val="008056BC"/>
    <w:rsid w:val="00806EE9"/>
    <w:rsid w:val="008073EC"/>
    <w:rsid w:val="00807750"/>
    <w:rsid w:val="00807E35"/>
    <w:rsid w:val="00811205"/>
    <w:rsid w:val="00812C48"/>
    <w:rsid w:val="008146F9"/>
    <w:rsid w:val="008218CD"/>
    <w:rsid w:val="00821AEB"/>
    <w:rsid w:val="0082456B"/>
    <w:rsid w:val="008248DA"/>
    <w:rsid w:val="00824DCD"/>
    <w:rsid w:val="00827964"/>
    <w:rsid w:val="008311A6"/>
    <w:rsid w:val="008327EA"/>
    <w:rsid w:val="00833E8A"/>
    <w:rsid w:val="00834B7A"/>
    <w:rsid w:val="00834DB8"/>
    <w:rsid w:val="008357C0"/>
    <w:rsid w:val="00836987"/>
    <w:rsid w:val="0083744B"/>
    <w:rsid w:val="00843026"/>
    <w:rsid w:val="00844009"/>
    <w:rsid w:val="00844569"/>
    <w:rsid w:val="00844CD2"/>
    <w:rsid w:val="00844CDE"/>
    <w:rsid w:val="00845083"/>
    <w:rsid w:val="00847574"/>
    <w:rsid w:val="00847CAF"/>
    <w:rsid w:val="00847D23"/>
    <w:rsid w:val="008531EB"/>
    <w:rsid w:val="00855078"/>
    <w:rsid w:val="008556FF"/>
    <w:rsid w:val="00857106"/>
    <w:rsid w:val="00857765"/>
    <w:rsid w:val="00861770"/>
    <w:rsid w:val="00863327"/>
    <w:rsid w:val="00863A40"/>
    <w:rsid w:val="0086704E"/>
    <w:rsid w:val="00867B0E"/>
    <w:rsid w:val="00867F7E"/>
    <w:rsid w:val="008704CD"/>
    <w:rsid w:val="00870F44"/>
    <w:rsid w:val="00871D9F"/>
    <w:rsid w:val="00872ECB"/>
    <w:rsid w:val="0087456A"/>
    <w:rsid w:val="00877C8E"/>
    <w:rsid w:val="008830CC"/>
    <w:rsid w:val="00884054"/>
    <w:rsid w:val="00890342"/>
    <w:rsid w:val="00890B7A"/>
    <w:rsid w:val="00890C62"/>
    <w:rsid w:val="0089173B"/>
    <w:rsid w:val="0089437B"/>
    <w:rsid w:val="00895089"/>
    <w:rsid w:val="008951ED"/>
    <w:rsid w:val="00896151"/>
    <w:rsid w:val="0089761E"/>
    <w:rsid w:val="008977EE"/>
    <w:rsid w:val="008A0693"/>
    <w:rsid w:val="008A35B8"/>
    <w:rsid w:val="008A5928"/>
    <w:rsid w:val="008A75BE"/>
    <w:rsid w:val="008B0D6E"/>
    <w:rsid w:val="008B1AD9"/>
    <w:rsid w:val="008B1D2E"/>
    <w:rsid w:val="008B4DF4"/>
    <w:rsid w:val="008B69CF"/>
    <w:rsid w:val="008B6C58"/>
    <w:rsid w:val="008C08BE"/>
    <w:rsid w:val="008C229F"/>
    <w:rsid w:val="008C32A8"/>
    <w:rsid w:val="008C3445"/>
    <w:rsid w:val="008C366D"/>
    <w:rsid w:val="008C4E94"/>
    <w:rsid w:val="008C55A3"/>
    <w:rsid w:val="008C7368"/>
    <w:rsid w:val="008D28CD"/>
    <w:rsid w:val="008D32F0"/>
    <w:rsid w:val="008E012F"/>
    <w:rsid w:val="008E1CF9"/>
    <w:rsid w:val="008E6375"/>
    <w:rsid w:val="008F17A1"/>
    <w:rsid w:val="008F2158"/>
    <w:rsid w:val="008F4670"/>
    <w:rsid w:val="008F4C65"/>
    <w:rsid w:val="008F5D20"/>
    <w:rsid w:val="008F7579"/>
    <w:rsid w:val="0090019F"/>
    <w:rsid w:val="00902944"/>
    <w:rsid w:val="009041AF"/>
    <w:rsid w:val="00905422"/>
    <w:rsid w:val="00906BD5"/>
    <w:rsid w:val="009104D1"/>
    <w:rsid w:val="00913133"/>
    <w:rsid w:val="009131C3"/>
    <w:rsid w:val="00913CF8"/>
    <w:rsid w:val="0091475B"/>
    <w:rsid w:val="00914BBC"/>
    <w:rsid w:val="00915DAB"/>
    <w:rsid w:val="009175C6"/>
    <w:rsid w:val="0092120C"/>
    <w:rsid w:val="00921DB9"/>
    <w:rsid w:val="0092403D"/>
    <w:rsid w:val="0092524A"/>
    <w:rsid w:val="00933BEE"/>
    <w:rsid w:val="00934304"/>
    <w:rsid w:val="00934415"/>
    <w:rsid w:val="00936C17"/>
    <w:rsid w:val="009402DB"/>
    <w:rsid w:val="00942E41"/>
    <w:rsid w:val="009431C0"/>
    <w:rsid w:val="009440D8"/>
    <w:rsid w:val="009449B8"/>
    <w:rsid w:val="00944DC9"/>
    <w:rsid w:val="00945203"/>
    <w:rsid w:val="009454E7"/>
    <w:rsid w:val="0094603F"/>
    <w:rsid w:val="00951F85"/>
    <w:rsid w:val="00952850"/>
    <w:rsid w:val="009555DC"/>
    <w:rsid w:val="009611E0"/>
    <w:rsid w:val="00962383"/>
    <w:rsid w:val="00963120"/>
    <w:rsid w:val="00965FEE"/>
    <w:rsid w:val="0096643B"/>
    <w:rsid w:val="00966B7A"/>
    <w:rsid w:val="00967852"/>
    <w:rsid w:val="009706B5"/>
    <w:rsid w:val="00972BDF"/>
    <w:rsid w:val="00972CF8"/>
    <w:rsid w:val="009732F5"/>
    <w:rsid w:val="00973AFB"/>
    <w:rsid w:val="00973F49"/>
    <w:rsid w:val="009756B0"/>
    <w:rsid w:val="0098182D"/>
    <w:rsid w:val="00982A98"/>
    <w:rsid w:val="009855E2"/>
    <w:rsid w:val="00985612"/>
    <w:rsid w:val="00987C03"/>
    <w:rsid w:val="00990E3D"/>
    <w:rsid w:val="00992977"/>
    <w:rsid w:val="00992B07"/>
    <w:rsid w:val="0099557F"/>
    <w:rsid w:val="009A3511"/>
    <w:rsid w:val="009A686F"/>
    <w:rsid w:val="009A7912"/>
    <w:rsid w:val="009B0094"/>
    <w:rsid w:val="009B28E9"/>
    <w:rsid w:val="009B33A8"/>
    <w:rsid w:val="009B3487"/>
    <w:rsid w:val="009B390A"/>
    <w:rsid w:val="009B7C61"/>
    <w:rsid w:val="009C22B1"/>
    <w:rsid w:val="009C3793"/>
    <w:rsid w:val="009C520A"/>
    <w:rsid w:val="009C62BD"/>
    <w:rsid w:val="009C68A3"/>
    <w:rsid w:val="009D26AD"/>
    <w:rsid w:val="009D341C"/>
    <w:rsid w:val="009D45BD"/>
    <w:rsid w:val="009D5261"/>
    <w:rsid w:val="009D61E9"/>
    <w:rsid w:val="009E1411"/>
    <w:rsid w:val="009E19FC"/>
    <w:rsid w:val="009E52F2"/>
    <w:rsid w:val="009F1118"/>
    <w:rsid w:val="009F1287"/>
    <w:rsid w:val="009F25EB"/>
    <w:rsid w:val="009F2A10"/>
    <w:rsid w:val="009F39F8"/>
    <w:rsid w:val="009F3C1F"/>
    <w:rsid w:val="009F614E"/>
    <w:rsid w:val="009F657D"/>
    <w:rsid w:val="009F762B"/>
    <w:rsid w:val="009F76BA"/>
    <w:rsid w:val="009F7E09"/>
    <w:rsid w:val="00A004A7"/>
    <w:rsid w:val="00A02047"/>
    <w:rsid w:val="00A035C0"/>
    <w:rsid w:val="00A036BE"/>
    <w:rsid w:val="00A0575E"/>
    <w:rsid w:val="00A068CE"/>
    <w:rsid w:val="00A10F77"/>
    <w:rsid w:val="00A12205"/>
    <w:rsid w:val="00A139AF"/>
    <w:rsid w:val="00A1669D"/>
    <w:rsid w:val="00A20113"/>
    <w:rsid w:val="00A24B74"/>
    <w:rsid w:val="00A3248C"/>
    <w:rsid w:val="00A339E6"/>
    <w:rsid w:val="00A33EF8"/>
    <w:rsid w:val="00A34362"/>
    <w:rsid w:val="00A358E6"/>
    <w:rsid w:val="00A37C0F"/>
    <w:rsid w:val="00A409B6"/>
    <w:rsid w:val="00A422B7"/>
    <w:rsid w:val="00A424E5"/>
    <w:rsid w:val="00A44291"/>
    <w:rsid w:val="00A453DC"/>
    <w:rsid w:val="00A46457"/>
    <w:rsid w:val="00A46EEC"/>
    <w:rsid w:val="00A47E33"/>
    <w:rsid w:val="00A50182"/>
    <w:rsid w:val="00A50B14"/>
    <w:rsid w:val="00A50B47"/>
    <w:rsid w:val="00A51024"/>
    <w:rsid w:val="00A51109"/>
    <w:rsid w:val="00A51F37"/>
    <w:rsid w:val="00A544DC"/>
    <w:rsid w:val="00A55818"/>
    <w:rsid w:val="00A56556"/>
    <w:rsid w:val="00A56A13"/>
    <w:rsid w:val="00A6148D"/>
    <w:rsid w:val="00A625E2"/>
    <w:rsid w:val="00A63015"/>
    <w:rsid w:val="00A63DC7"/>
    <w:rsid w:val="00A70289"/>
    <w:rsid w:val="00A71710"/>
    <w:rsid w:val="00A72105"/>
    <w:rsid w:val="00A72465"/>
    <w:rsid w:val="00A80C92"/>
    <w:rsid w:val="00A82461"/>
    <w:rsid w:val="00A84417"/>
    <w:rsid w:val="00A851D8"/>
    <w:rsid w:val="00A870C4"/>
    <w:rsid w:val="00A87326"/>
    <w:rsid w:val="00A94568"/>
    <w:rsid w:val="00A953BA"/>
    <w:rsid w:val="00A96F9F"/>
    <w:rsid w:val="00A977B0"/>
    <w:rsid w:val="00AA0848"/>
    <w:rsid w:val="00AA0AAF"/>
    <w:rsid w:val="00AA2C55"/>
    <w:rsid w:val="00AA3C06"/>
    <w:rsid w:val="00AA4288"/>
    <w:rsid w:val="00AA56F6"/>
    <w:rsid w:val="00AA5D62"/>
    <w:rsid w:val="00AB0571"/>
    <w:rsid w:val="00AB1E84"/>
    <w:rsid w:val="00AB2BF2"/>
    <w:rsid w:val="00AB3710"/>
    <w:rsid w:val="00AB4B0F"/>
    <w:rsid w:val="00AB5B4A"/>
    <w:rsid w:val="00AB6C3B"/>
    <w:rsid w:val="00AB7F4A"/>
    <w:rsid w:val="00AC226E"/>
    <w:rsid w:val="00AC722C"/>
    <w:rsid w:val="00AC75C1"/>
    <w:rsid w:val="00AC7906"/>
    <w:rsid w:val="00AD1291"/>
    <w:rsid w:val="00AD134F"/>
    <w:rsid w:val="00AD1F40"/>
    <w:rsid w:val="00AD3428"/>
    <w:rsid w:val="00AD3AA2"/>
    <w:rsid w:val="00AD43B8"/>
    <w:rsid w:val="00AD4B1A"/>
    <w:rsid w:val="00AD679A"/>
    <w:rsid w:val="00AD759A"/>
    <w:rsid w:val="00AE008F"/>
    <w:rsid w:val="00AE1BE3"/>
    <w:rsid w:val="00AF0161"/>
    <w:rsid w:val="00AF2A1F"/>
    <w:rsid w:val="00AF2D9B"/>
    <w:rsid w:val="00AF37CE"/>
    <w:rsid w:val="00B00628"/>
    <w:rsid w:val="00B02CB9"/>
    <w:rsid w:val="00B0749B"/>
    <w:rsid w:val="00B10050"/>
    <w:rsid w:val="00B10A1E"/>
    <w:rsid w:val="00B11E08"/>
    <w:rsid w:val="00B12FF9"/>
    <w:rsid w:val="00B14039"/>
    <w:rsid w:val="00B149FA"/>
    <w:rsid w:val="00B177F4"/>
    <w:rsid w:val="00B22242"/>
    <w:rsid w:val="00B2232C"/>
    <w:rsid w:val="00B2330D"/>
    <w:rsid w:val="00B32CD3"/>
    <w:rsid w:val="00B34CED"/>
    <w:rsid w:val="00B35A93"/>
    <w:rsid w:val="00B3672D"/>
    <w:rsid w:val="00B37DCF"/>
    <w:rsid w:val="00B433C9"/>
    <w:rsid w:val="00B437D8"/>
    <w:rsid w:val="00B44ADE"/>
    <w:rsid w:val="00B46B42"/>
    <w:rsid w:val="00B4745C"/>
    <w:rsid w:val="00B528A4"/>
    <w:rsid w:val="00B52D3E"/>
    <w:rsid w:val="00B52E55"/>
    <w:rsid w:val="00B534F0"/>
    <w:rsid w:val="00B54C62"/>
    <w:rsid w:val="00B57980"/>
    <w:rsid w:val="00B601D4"/>
    <w:rsid w:val="00B60DA2"/>
    <w:rsid w:val="00B6166B"/>
    <w:rsid w:val="00B61955"/>
    <w:rsid w:val="00B63BC9"/>
    <w:rsid w:val="00B653BB"/>
    <w:rsid w:val="00B66E86"/>
    <w:rsid w:val="00B67A20"/>
    <w:rsid w:val="00B710FE"/>
    <w:rsid w:val="00B724E8"/>
    <w:rsid w:val="00B87D50"/>
    <w:rsid w:val="00B90897"/>
    <w:rsid w:val="00B91BCB"/>
    <w:rsid w:val="00B9223B"/>
    <w:rsid w:val="00B953BD"/>
    <w:rsid w:val="00B95905"/>
    <w:rsid w:val="00B97421"/>
    <w:rsid w:val="00BA2A94"/>
    <w:rsid w:val="00BA4D1F"/>
    <w:rsid w:val="00BA5339"/>
    <w:rsid w:val="00BA6226"/>
    <w:rsid w:val="00BA7347"/>
    <w:rsid w:val="00BA7AD1"/>
    <w:rsid w:val="00BB2250"/>
    <w:rsid w:val="00BB3132"/>
    <w:rsid w:val="00BB4827"/>
    <w:rsid w:val="00BB5448"/>
    <w:rsid w:val="00BB68CA"/>
    <w:rsid w:val="00BB721B"/>
    <w:rsid w:val="00BC0FDD"/>
    <w:rsid w:val="00BC22E0"/>
    <w:rsid w:val="00BC24A6"/>
    <w:rsid w:val="00BC2A46"/>
    <w:rsid w:val="00BC3FA4"/>
    <w:rsid w:val="00BD004A"/>
    <w:rsid w:val="00BD147F"/>
    <w:rsid w:val="00BD352C"/>
    <w:rsid w:val="00BD5023"/>
    <w:rsid w:val="00BD5133"/>
    <w:rsid w:val="00BD58AB"/>
    <w:rsid w:val="00BE1225"/>
    <w:rsid w:val="00BE28ED"/>
    <w:rsid w:val="00C008B2"/>
    <w:rsid w:val="00C01ABC"/>
    <w:rsid w:val="00C01E1C"/>
    <w:rsid w:val="00C01F6B"/>
    <w:rsid w:val="00C02672"/>
    <w:rsid w:val="00C02A84"/>
    <w:rsid w:val="00C07B2D"/>
    <w:rsid w:val="00C10621"/>
    <w:rsid w:val="00C12209"/>
    <w:rsid w:val="00C14CD6"/>
    <w:rsid w:val="00C155B6"/>
    <w:rsid w:val="00C16927"/>
    <w:rsid w:val="00C2082E"/>
    <w:rsid w:val="00C20835"/>
    <w:rsid w:val="00C24A09"/>
    <w:rsid w:val="00C25084"/>
    <w:rsid w:val="00C25BAC"/>
    <w:rsid w:val="00C274BE"/>
    <w:rsid w:val="00C274C6"/>
    <w:rsid w:val="00C30881"/>
    <w:rsid w:val="00C310B6"/>
    <w:rsid w:val="00C3330D"/>
    <w:rsid w:val="00C347FE"/>
    <w:rsid w:val="00C357BE"/>
    <w:rsid w:val="00C4006D"/>
    <w:rsid w:val="00C4530E"/>
    <w:rsid w:val="00C45C21"/>
    <w:rsid w:val="00C56C44"/>
    <w:rsid w:val="00C57028"/>
    <w:rsid w:val="00C572BB"/>
    <w:rsid w:val="00C604B3"/>
    <w:rsid w:val="00C60BD4"/>
    <w:rsid w:val="00C6271F"/>
    <w:rsid w:val="00C62A64"/>
    <w:rsid w:val="00C6332C"/>
    <w:rsid w:val="00C64D56"/>
    <w:rsid w:val="00C6721D"/>
    <w:rsid w:val="00C677A9"/>
    <w:rsid w:val="00C678B3"/>
    <w:rsid w:val="00C70B4A"/>
    <w:rsid w:val="00C71CD1"/>
    <w:rsid w:val="00C73143"/>
    <w:rsid w:val="00C77685"/>
    <w:rsid w:val="00C77815"/>
    <w:rsid w:val="00C77977"/>
    <w:rsid w:val="00C77ABA"/>
    <w:rsid w:val="00C8085F"/>
    <w:rsid w:val="00C821B6"/>
    <w:rsid w:val="00C8471E"/>
    <w:rsid w:val="00C84F67"/>
    <w:rsid w:val="00C850CE"/>
    <w:rsid w:val="00C85378"/>
    <w:rsid w:val="00C90BE5"/>
    <w:rsid w:val="00C91B10"/>
    <w:rsid w:val="00C925E0"/>
    <w:rsid w:val="00C9271F"/>
    <w:rsid w:val="00C9297C"/>
    <w:rsid w:val="00CA5334"/>
    <w:rsid w:val="00CA6FDA"/>
    <w:rsid w:val="00CB0886"/>
    <w:rsid w:val="00CB2CC0"/>
    <w:rsid w:val="00CB2DA9"/>
    <w:rsid w:val="00CB3B6F"/>
    <w:rsid w:val="00CB46FB"/>
    <w:rsid w:val="00CC0C5F"/>
    <w:rsid w:val="00CC2F3D"/>
    <w:rsid w:val="00CC4CF6"/>
    <w:rsid w:val="00CC51A7"/>
    <w:rsid w:val="00CC5FF3"/>
    <w:rsid w:val="00CC6072"/>
    <w:rsid w:val="00CD1612"/>
    <w:rsid w:val="00CD365B"/>
    <w:rsid w:val="00CD4BFA"/>
    <w:rsid w:val="00CD5FF7"/>
    <w:rsid w:val="00CE0E72"/>
    <w:rsid w:val="00CE2ADF"/>
    <w:rsid w:val="00CE367D"/>
    <w:rsid w:val="00CF0244"/>
    <w:rsid w:val="00CF1C84"/>
    <w:rsid w:val="00CF1D7D"/>
    <w:rsid w:val="00CF3211"/>
    <w:rsid w:val="00CF45D3"/>
    <w:rsid w:val="00CF51F9"/>
    <w:rsid w:val="00CF6B6C"/>
    <w:rsid w:val="00CF6C7D"/>
    <w:rsid w:val="00CF747A"/>
    <w:rsid w:val="00CF7EA2"/>
    <w:rsid w:val="00D0159B"/>
    <w:rsid w:val="00D04204"/>
    <w:rsid w:val="00D042BB"/>
    <w:rsid w:val="00D05FAE"/>
    <w:rsid w:val="00D06CA0"/>
    <w:rsid w:val="00D0731B"/>
    <w:rsid w:val="00D115BB"/>
    <w:rsid w:val="00D11797"/>
    <w:rsid w:val="00D12C68"/>
    <w:rsid w:val="00D134FB"/>
    <w:rsid w:val="00D14FEC"/>
    <w:rsid w:val="00D16C97"/>
    <w:rsid w:val="00D17789"/>
    <w:rsid w:val="00D21565"/>
    <w:rsid w:val="00D215A7"/>
    <w:rsid w:val="00D22F7D"/>
    <w:rsid w:val="00D2499B"/>
    <w:rsid w:val="00D25BEE"/>
    <w:rsid w:val="00D2737E"/>
    <w:rsid w:val="00D274A9"/>
    <w:rsid w:val="00D302CF"/>
    <w:rsid w:val="00D318E3"/>
    <w:rsid w:val="00D32644"/>
    <w:rsid w:val="00D33619"/>
    <w:rsid w:val="00D400F4"/>
    <w:rsid w:val="00D43CF1"/>
    <w:rsid w:val="00D449AE"/>
    <w:rsid w:val="00D477C3"/>
    <w:rsid w:val="00D51B89"/>
    <w:rsid w:val="00D52AC7"/>
    <w:rsid w:val="00D54CA9"/>
    <w:rsid w:val="00D54D64"/>
    <w:rsid w:val="00D5728B"/>
    <w:rsid w:val="00D604FD"/>
    <w:rsid w:val="00D6340F"/>
    <w:rsid w:val="00D6535E"/>
    <w:rsid w:val="00D654EC"/>
    <w:rsid w:val="00D66C0C"/>
    <w:rsid w:val="00D6790A"/>
    <w:rsid w:val="00D720DC"/>
    <w:rsid w:val="00D72D16"/>
    <w:rsid w:val="00D742B9"/>
    <w:rsid w:val="00D7492C"/>
    <w:rsid w:val="00D766CC"/>
    <w:rsid w:val="00D81029"/>
    <w:rsid w:val="00D8195B"/>
    <w:rsid w:val="00D821F8"/>
    <w:rsid w:val="00D8376E"/>
    <w:rsid w:val="00D848F9"/>
    <w:rsid w:val="00D84DDC"/>
    <w:rsid w:val="00D85695"/>
    <w:rsid w:val="00D857BA"/>
    <w:rsid w:val="00D8619F"/>
    <w:rsid w:val="00D86764"/>
    <w:rsid w:val="00D870AC"/>
    <w:rsid w:val="00D90B92"/>
    <w:rsid w:val="00D922C3"/>
    <w:rsid w:val="00D93FF7"/>
    <w:rsid w:val="00D95611"/>
    <w:rsid w:val="00DA0DF2"/>
    <w:rsid w:val="00DA1152"/>
    <w:rsid w:val="00DA41D7"/>
    <w:rsid w:val="00DA494B"/>
    <w:rsid w:val="00DA52F0"/>
    <w:rsid w:val="00DA5B72"/>
    <w:rsid w:val="00DB5C0A"/>
    <w:rsid w:val="00DC0220"/>
    <w:rsid w:val="00DC6FF8"/>
    <w:rsid w:val="00DD01FC"/>
    <w:rsid w:val="00DD03AB"/>
    <w:rsid w:val="00DD13E2"/>
    <w:rsid w:val="00DD46D7"/>
    <w:rsid w:val="00DD7608"/>
    <w:rsid w:val="00DE47A1"/>
    <w:rsid w:val="00DE7DCC"/>
    <w:rsid w:val="00DF003C"/>
    <w:rsid w:val="00DF0F8A"/>
    <w:rsid w:val="00DF137F"/>
    <w:rsid w:val="00DF4501"/>
    <w:rsid w:val="00DF5C75"/>
    <w:rsid w:val="00DF6971"/>
    <w:rsid w:val="00DF78AE"/>
    <w:rsid w:val="00E00E78"/>
    <w:rsid w:val="00E07379"/>
    <w:rsid w:val="00E076C1"/>
    <w:rsid w:val="00E11E2E"/>
    <w:rsid w:val="00E13C83"/>
    <w:rsid w:val="00E15555"/>
    <w:rsid w:val="00E15B7D"/>
    <w:rsid w:val="00E2408E"/>
    <w:rsid w:val="00E27CDB"/>
    <w:rsid w:val="00E320E2"/>
    <w:rsid w:val="00E369BA"/>
    <w:rsid w:val="00E371EC"/>
    <w:rsid w:val="00E43116"/>
    <w:rsid w:val="00E444DA"/>
    <w:rsid w:val="00E44674"/>
    <w:rsid w:val="00E51A48"/>
    <w:rsid w:val="00E550AA"/>
    <w:rsid w:val="00E571F8"/>
    <w:rsid w:val="00E57E5A"/>
    <w:rsid w:val="00E64F0A"/>
    <w:rsid w:val="00E65EAD"/>
    <w:rsid w:val="00E67668"/>
    <w:rsid w:val="00E702C1"/>
    <w:rsid w:val="00E70AEE"/>
    <w:rsid w:val="00E7107E"/>
    <w:rsid w:val="00E71C93"/>
    <w:rsid w:val="00E71F95"/>
    <w:rsid w:val="00E725D5"/>
    <w:rsid w:val="00E72AE3"/>
    <w:rsid w:val="00E73B51"/>
    <w:rsid w:val="00E76B98"/>
    <w:rsid w:val="00E77FC8"/>
    <w:rsid w:val="00E8151C"/>
    <w:rsid w:val="00E81A88"/>
    <w:rsid w:val="00E81E9C"/>
    <w:rsid w:val="00E82E15"/>
    <w:rsid w:val="00E83C07"/>
    <w:rsid w:val="00E84151"/>
    <w:rsid w:val="00E86FA6"/>
    <w:rsid w:val="00E91409"/>
    <w:rsid w:val="00E91E25"/>
    <w:rsid w:val="00E936FF"/>
    <w:rsid w:val="00E939C8"/>
    <w:rsid w:val="00E93A33"/>
    <w:rsid w:val="00E93B6B"/>
    <w:rsid w:val="00E95D21"/>
    <w:rsid w:val="00E96C74"/>
    <w:rsid w:val="00E97D69"/>
    <w:rsid w:val="00EA1F89"/>
    <w:rsid w:val="00EA5177"/>
    <w:rsid w:val="00EA7FEF"/>
    <w:rsid w:val="00EB117B"/>
    <w:rsid w:val="00EB15B1"/>
    <w:rsid w:val="00EB2BEB"/>
    <w:rsid w:val="00EB40D6"/>
    <w:rsid w:val="00EB4222"/>
    <w:rsid w:val="00EB5F5F"/>
    <w:rsid w:val="00EB5F75"/>
    <w:rsid w:val="00EB79CD"/>
    <w:rsid w:val="00EC1A4A"/>
    <w:rsid w:val="00EC3321"/>
    <w:rsid w:val="00ED1975"/>
    <w:rsid w:val="00ED3F7B"/>
    <w:rsid w:val="00ED5985"/>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3BB1"/>
    <w:rsid w:val="00F06472"/>
    <w:rsid w:val="00F071EE"/>
    <w:rsid w:val="00F07419"/>
    <w:rsid w:val="00F10D6B"/>
    <w:rsid w:val="00F123C0"/>
    <w:rsid w:val="00F13254"/>
    <w:rsid w:val="00F1465C"/>
    <w:rsid w:val="00F15083"/>
    <w:rsid w:val="00F177B1"/>
    <w:rsid w:val="00F22566"/>
    <w:rsid w:val="00F226B2"/>
    <w:rsid w:val="00F226DB"/>
    <w:rsid w:val="00F22963"/>
    <w:rsid w:val="00F22BA4"/>
    <w:rsid w:val="00F232C2"/>
    <w:rsid w:val="00F24599"/>
    <w:rsid w:val="00F24AEF"/>
    <w:rsid w:val="00F278FA"/>
    <w:rsid w:val="00F30F82"/>
    <w:rsid w:val="00F342B2"/>
    <w:rsid w:val="00F367F2"/>
    <w:rsid w:val="00F370A2"/>
    <w:rsid w:val="00F403EA"/>
    <w:rsid w:val="00F42753"/>
    <w:rsid w:val="00F42CF6"/>
    <w:rsid w:val="00F42E10"/>
    <w:rsid w:val="00F440D8"/>
    <w:rsid w:val="00F44A7B"/>
    <w:rsid w:val="00F44FFA"/>
    <w:rsid w:val="00F45B6F"/>
    <w:rsid w:val="00F510DB"/>
    <w:rsid w:val="00F516E3"/>
    <w:rsid w:val="00F519DC"/>
    <w:rsid w:val="00F52468"/>
    <w:rsid w:val="00F5627B"/>
    <w:rsid w:val="00F5724D"/>
    <w:rsid w:val="00F6021E"/>
    <w:rsid w:val="00F60AB3"/>
    <w:rsid w:val="00F62329"/>
    <w:rsid w:val="00F635AC"/>
    <w:rsid w:val="00F65A74"/>
    <w:rsid w:val="00F727B0"/>
    <w:rsid w:val="00F72A12"/>
    <w:rsid w:val="00F73D15"/>
    <w:rsid w:val="00F76A74"/>
    <w:rsid w:val="00F81124"/>
    <w:rsid w:val="00F816C6"/>
    <w:rsid w:val="00F817C5"/>
    <w:rsid w:val="00F841CB"/>
    <w:rsid w:val="00F858D5"/>
    <w:rsid w:val="00F87A02"/>
    <w:rsid w:val="00F909A9"/>
    <w:rsid w:val="00F91AEE"/>
    <w:rsid w:val="00F95E0A"/>
    <w:rsid w:val="00F97C07"/>
    <w:rsid w:val="00FA047C"/>
    <w:rsid w:val="00FA1738"/>
    <w:rsid w:val="00FA19D2"/>
    <w:rsid w:val="00FA2545"/>
    <w:rsid w:val="00FA2625"/>
    <w:rsid w:val="00FA2ED9"/>
    <w:rsid w:val="00FA7EF6"/>
    <w:rsid w:val="00FB2524"/>
    <w:rsid w:val="00FB4AAD"/>
    <w:rsid w:val="00FB4E3D"/>
    <w:rsid w:val="00FB5F2A"/>
    <w:rsid w:val="00FB6CF8"/>
    <w:rsid w:val="00FC16E9"/>
    <w:rsid w:val="00FC279C"/>
    <w:rsid w:val="00FC2A30"/>
    <w:rsid w:val="00FC45DE"/>
    <w:rsid w:val="00FC48CB"/>
    <w:rsid w:val="00FC4F9B"/>
    <w:rsid w:val="00FC59F0"/>
    <w:rsid w:val="00FD0250"/>
    <w:rsid w:val="00FD0AF0"/>
    <w:rsid w:val="00FD0B6D"/>
    <w:rsid w:val="00FD4599"/>
    <w:rsid w:val="00FD46D7"/>
    <w:rsid w:val="00FD4784"/>
    <w:rsid w:val="00FD51A0"/>
    <w:rsid w:val="00FD65FE"/>
    <w:rsid w:val="00FD74EB"/>
    <w:rsid w:val="00FE009C"/>
    <w:rsid w:val="00FE01E5"/>
    <w:rsid w:val="00FE1FC6"/>
    <w:rsid w:val="00FE214F"/>
    <w:rsid w:val="00FE3DA3"/>
    <w:rsid w:val="00FE4F10"/>
    <w:rsid w:val="00FE5B2F"/>
    <w:rsid w:val="00FE6BC1"/>
    <w:rsid w:val="00FF0389"/>
    <w:rsid w:val="00FF08E1"/>
    <w:rsid w:val="00FF0BD1"/>
    <w:rsid w:val="00FF1082"/>
    <w:rsid w:val="00FF365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2">
    <w:name w:val="heading 2"/>
    <w:basedOn w:val="Normal"/>
    <w:next w:val="Normal"/>
    <w:link w:val="Ttulo2Car"/>
    <w:uiPriority w:val="9"/>
    <w:unhideWhenUsed/>
    <w:qFormat/>
    <w:rsid w:val="00AF37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C155B6"/>
    <w:rPr>
      <w:color w:val="605E5C"/>
      <w:shd w:val="clear" w:color="auto" w:fill="E1DFDD"/>
    </w:rPr>
  </w:style>
  <w:style w:type="character" w:customStyle="1" w:styleId="Ttulo2Car">
    <w:name w:val="Título 2 Car"/>
    <w:basedOn w:val="Fuentedeprrafopredeter"/>
    <w:link w:val="Ttulo2"/>
    <w:uiPriority w:val="9"/>
    <w:rsid w:val="00AF37CE"/>
    <w:rPr>
      <w:rFonts w:asciiTheme="majorHAnsi" w:eastAsiaTheme="majorEastAsia" w:hAnsiTheme="majorHAnsi" w:cstheme="majorBidi"/>
      <w:color w:val="2E74B5" w:themeColor="accent1" w:themeShade="BF"/>
      <w:sz w:val="26"/>
      <w:szCs w:val="26"/>
    </w:rPr>
  </w:style>
  <w:style w:type="character" w:styleId="Refdecomentario">
    <w:name w:val="annotation reference"/>
    <w:basedOn w:val="Fuentedeprrafopredeter"/>
    <w:uiPriority w:val="99"/>
    <w:semiHidden/>
    <w:unhideWhenUsed/>
    <w:rsid w:val="000E15C5"/>
    <w:rPr>
      <w:sz w:val="16"/>
      <w:szCs w:val="16"/>
    </w:rPr>
  </w:style>
  <w:style w:type="paragraph" w:styleId="Textocomentario">
    <w:name w:val="annotation text"/>
    <w:basedOn w:val="Normal"/>
    <w:link w:val="TextocomentarioCar"/>
    <w:uiPriority w:val="99"/>
    <w:unhideWhenUsed/>
    <w:rsid w:val="000E15C5"/>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0E15C5"/>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35191737">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1821106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1817329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005946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195557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ultas.ifai.org.mx/descargar.php?r=./pdf/resoluciones/2019/&amp;a=RRA%2014270.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es/contenido/transparencia/directorio-de-sujetos-obligados" TargetMode="External"/><Relationship Id="rId5" Type="http://schemas.openxmlformats.org/officeDocument/2006/relationships/webSettings" Target="webSettings.xml"/><Relationship Id="rId15" Type="http://schemas.openxmlformats.org/officeDocument/2006/relationships/hyperlink" Target="http://consultas.ifai.org.mx/descargar.php?r=./pdf/resoluciones/2018/&amp;a=RRA%205097.pdf"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nsultas.ifai.org.mx/descargar.php?r=./pdf/resoluciones/2018/&amp;a=RRA%204548.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8173F-DE93-49FA-9E30-78FC507E2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5022</TotalTime>
  <Pages>56</Pages>
  <Words>11080</Words>
  <Characters>60941</Characters>
  <Application>Microsoft Office Word</Application>
  <DocSecurity>0</DocSecurity>
  <Lines>507</Lines>
  <Paragraphs>143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Rodrigo Nájera</cp:lastModifiedBy>
  <cp:revision>153</cp:revision>
  <cp:lastPrinted>2019-11-07T00:56:00Z</cp:lastPrinted>
  <dcterms:created xsi:type="dcterms:W3CDTF">2021-11-21T15:50:00Z</dcterms:created>
  <dcterms:modified xsi:type="dcterms:W3CDTF">2022-10-03T01:01:00Z</dcterms:modified>
</cp:coreProperties>
</file>