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71803676" w:rsidR="003253C6" w:rsidRPr="005D5F95" w:rsidRDefault="00200BFC" w:rsidP="001D6D18">
      <w:pPr>
        <w:spacing w:line="360" w:lineRule="auto"/>
        <w:jc w:val="both"/>
        <w:rPr>
          <w:rFonts w:ascii="Palatino Linotype" w:hAnsi="Palatino Linotype" w:cs="Arial"/>
        </w:rPr>
      </w:pPr>
      <w:r w:rsidRPr="005D5F9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5D5F95">
        <w:rPr>
          <w:rFonts w:ascii="Palatino Linotype" w:hAnsi="Palatino Linotype" w:cs="Arial"/>
        </w:rPr>
        <w:t>de fecha</w:t>
      </w:r>
      <w:r w:rsidR="005E1C09" w:rsidRPr="005D5F95">
        <w:rPr>
          <w:rFonts w:ascii="Palatino Linotype" w:hAnsi="Palatino Linotype" w:cs="Arial"/>
        </w:rPr>
        <w:t xml:space="preserve"> diez de febrero de dos mil veintidós.</w:t>
      </w:r>
    </w:p>
    <w:p w14:paraId="6CE05D1B" w14:textId="77777777" w:rsidR="004B29B3" w:rsidRPr="005D5F95" w:rsidRDefault="004B29B3" w:rsidP="001D6D18">
      <w:pPr>
        <w:spacing w:line="360" w:lineRule="auto"/>
        <w:jc w:val="both"/>
        <w:rPr>
          <w:rFonts w:ascii="Palatino Linotype" w:hAnsi="Palatino Linotype" w:cs="Arial"/>
        </w:rPr>
      </w:pPr>
    </w:p>
    <w:p w14:paraId="71F79FE3" w14:textId="172DB0AD" w:rsidR="00A1125E" w:rsidRPr="005D5F95" w:rsidRDefault="00D137DD" w:rsidP="001D6D18">
      <w:pPr>
        <w:spacing w:line="360" w:lineRule="auto"/>
        <w:jc w:val="both"/>
        <w:rPr>
          <w:rFonts w:ascii="Palatino Linotype" w:hAnsi="Palatino Linotype" w:cs="Arial"/>
          <w:lang w:val="es-ES"/>
        </w:rPr>
      </w:pPr>
      <w:r w:rsidRPr="005D5F95">
        <w:rPr>
          <w:rFonts w:ascii="Palatino Linotype" w:hAnsi="Palatino Linotype" w:cs="Arial"/>
          <w:b/>
          <w:sz w:val="28"/>
        </w:rPr>
        <w:t>VISTO</w:t>
      </w:r>
      <w:r w:rsidRPr="005D5F95">
        <w:rPr>
          <w:rFonts w:ascii="Palatino Linotype" w:hAnsi="Palatino Linotype" w:cs="Arial"/>
        </w:rPr>
        <w:t xml:space="preserve"> </w:t>
      </w:r>
      <w:r w:rsidR="00C34D00" w:rsidRPr="005D5F95">
        <w:rPr>
          <w:rFonts w:ascii="Palatino Linotype" w:hAnsi="Palatino Linotype" w:cs="Arial"/>
        </w:rPr>
        <w:t>el</w:t>
      </w:r>
      <w:r w:rsidRPr="005D5F95">
        <w:rPr>
          <w:rFonts w:ascii="Palatino Linotype" w:hAnsi="Palatino Linotype" w:cs="Arial"/>
        </w:rPr>
        <w:t xml:space="preserve"> expediente formado con motivo del recurso de revisión </w:t>
      </w:r>
      <w:r w:rsidRPr="005D5F95">
        <w:rPr>
          <w:rFonts w:ascii="Palatino Linotype" w:hAnsi="Palatino Linotype" w:cs="Arial"/>
          <w:b/>
        </w:rPr>
        <w:t>05</w:t>
      </w:r>
      <w:r w:rsidR="00B41A76" w:rsidRPr="005D5F95">
        <w:rPr>
          <w:rFonts w:ascii="Palatino Linotype" w:hAnsi="Palatino Linotype" w:cs="Arial"/>
          <w:b/>
        </w:rPr>
        <w:t>76</w:t>
      </w:r>
      <w:r w:rsidR="00B62BC7" w:rsidRPr="005D5F95">
        <w:rPr>
          <w:rFonts w:ascii="Palatino Linotype" w:hAnsi="Palatino Linotype" w:cs="Arial"/>
          <w:b/>
        </w:rPr>
        <w:t>2</w:t>
      </w:r>
      <w:r w:rsidRPr="005D5F95">
        <w:rPr>
          <w:rFonts w:ascii="Palatino Linotype" w:hAnsi="Palatino Linotype" w:cs="Arial"/>
          <w:b/>
        </w:rPr>
        <w:t xml:space="preserve">/INFOEM/IP/RR/2021, </w:t>
      </w:r>
      <w:r w:rsidRPr="005D5F95">
        <w:rPr>
          <w:rFonts w:ascii="Palatino Linotype" w:hAnsi="Palatino Linotype" w:cs="Arial"/>
        </w:rPr>
        <w:t xml:space="preserve">promovido </w:t>
      </w:r>
      <w:r w:rsidRPr="005D5F95">
        <w:rPr>
          <w:rFonts w:ascii="Palatino Linotype" w:hAnsi="Palatino Linotype"/>
        </w:rPr>
        <w:t xml:space="preserve">por </w:t>
      </w:r>
      <w:r w:rsidR="0027759C" w:rsidRPr="005D5F95">
        <w:rPr>
          <w:rFonts w:ascii="Palatino Linotype" w:hAnsi="Palatino Linotype"/>
        </w:rPr>
        <w:t>la</w:t>
      </w:r>
      <w:r w:rsidRPr="005D5F95">
        <w:rPr>
          <w:rFonts w:ascii="Palatino Linotype" w:hAnsi="Palatino Linotype"/>
        </w:rPr>
        <w:t xml:space="preserve"> </w:t>
      </w:r>
      <w:r w:rsidRPr="005D5F95">
        <w:rPr>
          <w:rFonts w:ascii="Palatino Linotype" w:hAnsi="Palatino Linotype"/>
          <w:b/>
        </w:rPr>
        <w:t>C.</w:t>
      </w:r>
      <w:r w:rsidR="00C34D00" w:rsidRPr="005D5F95">
        <w:rPr>
          <w:rFonts w:ascii="Palatino Linotype" w:hAnsi="Palatino Linotype"/>
        </w:rPr>
        <w:t xml:space="preserve"> </w:t>
      </w:r>
      <w:r w:rsidR="0060492B">
        <w:rPr>
          <w:rFonts w:ascii="Palatino Linotype" w:hAnsi="Palatino Linotype"/>
          <w:b/>
          <w:sz w:val="22"/>
          <w:szCs w:val="22"/>
          <w:lang w:val="es-ES_tradnl"/>
        </w:rPr>
        <w:t>xxxxxxxxxxxxxxxxxxxxxxxxxxxxxxxxxx</w:t>
      </w:r>
      <w:bookmarkStart w:id="0" w:name="_GoBack"/>
      <w:bookmarkEnd w:id="0"/>
      <w:r w:rsidRPr="005D5F95">
        <w:rPr>
          <w:rFonts w:ascii="Palatino Linotype" w:hAnsi="Palatino Linotype"/>
          <w:b/>
          <w:lang w:val="es-ES"/>
        </w:rPr>
        <w:t>,</w:t>
      </w:r>
      <w:r w:rsidRPr="005D5F95">
        <w:rPr>
          <w:rFonts w:ascii="Palatino Linotype" w:hAnsi="Palatino Linotype" w:cs="Arial"/>
          <w:b/>
          <w:lang w:val="es-ES"/>
        </w:rPr>
        <w:t xml:space="preserve"> </w:t>
      </w:r>
      <w:r w:rsidRPr="005D5F95">
        <w:rPr>
          <w:rFonts w:ascii="Palatino Linotype" w:hAnsi="Palatino Linotype"/>
        </w:rPr>
        <w:t xml:space="preserve">a quien en lo sucesivo se le </w:t>
      </w:r>
      <w:r w:rsidR="005E1C09" w:rsidRPr="005D5F95">
        <w:rPr>
          <w:rFonts w:ascii="Palatino Linotype" w:hAnsi="Palatino Linotype"/>
        </w:rPr>
        <w:t>denominará</w:t>
      </w:r>
      <w:r w:rsidRPr="005D5F95">
        <w:rPr>
          <w:rFonts w:ascii="Palatino Linotype" w:hAnsi="Palatino Linotype"/>
        </w:rPr>
        <w:t xml:space="preserve"> </w:t>
      </w:r>
      <w:r w:rsidR="0027759C" w:rsidRPr="005D5F95">
        <w:rPr>
          <w:rFonts w:ascii="Palatino Linotype" w:hAnsi="Palatino Linotype" w:cs="Arial"/>
          <w:b/>
          <w:lang w:val="es-ES"/>
        </w:rPr>
        <w:t>LA</w:t>
      </w:r>
      <w:r w:rsidRPr="005D5F95">
        <w:rPr>
          <w:rFonts w:ascii="Palatino Linotype" w:hAnsi="Palatino Linotype" w:cs="Arial"/>
          <w:b/>
          <w:lang w:val="es-ES"/>
        </w:rPr>
        <w:t xml:space="preserve"> RECURRENTE,</w:t>
      </w:r>
      <w:r w:rsidRPr="005D5F95">
        <w:rPr>
          <w:rFonts w:ascii="Palatino Linotype" w:hAnsi="Palatino Linotype" w:cs="Arial"/>
          <w:lang w:val="es-ES"/>
        </w:rPr>
        <w:t xml:space="preserve"> en contra de la respuesta de</w:t>
      </w:r>
      <w:r w:rsidR="005E1C09" w:rsidRPr="005D5F95">
        <w:rPr>
          <w:rFonts w:ascii="Palatino Linotype" w:hAnsi="Palatino Linotype" w:cs="Arial"/>
          <w:lang w:val="es-ES"/>
        </w:rPr>
        <w:t xml:space="preserve"> </w:t>
      </w:r>
      <w:r w:rsidRPr="005D5F95">
        <w:rPr>
          <w:rFonts w:ascii="Palatino Linotype" w:hAnsi="Palatino Linotype" w:cs="Arial"/>
          <w:lang w:val="es-ES"/>
        </w:rPr>
        <w:t>l</w:t>
      </w:r>
      <w:r w:rsidR="005E1C09" w:rsidRPr="005D5F95">
        <w:rPr>
          <w:rFonts w:ascii="Palatino Linotype" w:hAnsi="Palatino Linotype" w:cs="Arial"/>
          <w:lang w:val="es-ES"/>
        </w:rPr>
        <w:t>a</w:t>
      </w:r>
      <w:r w:rsidR="00C34D00" w:rsidRPr="005D5F95">
        <w:rPr>
          <w:rFonts w:ascii="Palatino Linotype" w:hAnsi="Palatino Linotype" w:cs="Arial"/>
          <w:lang w:val="es-ES"/>
        </w:rPr>
        <w:t xml:space="preserve"> </w:t>
      </w:r>
      <w:r w:rsidR="00B41A76" w:rsidRPr="005D5F95">
        <w:rPr>
          <w:rFonts w:ascii="Palatino Linotype" w:hAnsi="Palatino Linotype" w:cs="Arial"/>
          <w:b/>
          <w:lang w:val="es-ES"/>
        </w:rPr>
        <w:t>Secretaría de Cultura y Turismo</w:t>
      </w:r>
      <w:r w:rsidRPr="005D5F95">
        <w:rPr>
          <w:rFonts w:ascii="Palatino Linotype" w:hAnsi="Palatino Linotype" w:cs="Arial"/>
          <w:b/>
          <w:lang w:val="es-ES"/>
        </w:rPr>
        <w:t xml:space="preserve">, </w:t>
      </w:r>
      <w:r w:rsidR="005E1C09" w:rsidRPr="005D5F95">
        <w:rPr>
          <w:rFonts w:ascii="Palatino Linotype" w:hAnsi="Palatino Linotype" w:cs="Arial"/>
          <w:bCs/>
          <w:lang w:val="es-ES"/>
        </w:rPr>
        <w:t>a la que</w:t>
      </w:r>
      <w:r w:rsidR="005E1C09" w:rsidRPr="005D5F95">
        <w:rPr>
          <w:rFonts w:ascii="Palatino Linotype" w:hAnsi="Palatino Linotype" w:cs="Arial"/>
          <w:b/>
          <w:lang w:val="es-ES"/>
        </w:rPr>
        <w:t xml:space="preserve"> </w:t>
      </w:r>
      <w:r w:rsidRPr="005D5F95">
        <w:rPr>
          <w:rFonts w:ascii="Palatino Linotype" w:hAnsi="Palatino Linotype"/>
        </w:rPr>
        <w:t xml:space="preserve">en lo subsecuente se le denominará </w:t>
      </w:r>
      <w:r w:rsidRPr="005D5F95">
        <w:rPr>
          <w:rFonts w:ascii="Palatino Linotype" w:hAnsi="Palatino Linotype" w:cs="Arial"/>
          <w:b/>
          <w:lang w:val="es-ES"/>
        </w:rPr>
        <w:t xml:space="preserve">EL SUJETO OBLIGADO, </w:t>
      </w:r>
      <w:r w:rsidRPr="005D5F95">
        <w:rPr>
          <w:rFonts w:ascii="Palatino Linotype" w:hAnsi="Palatino Linotype" w:cs="Arial"/>
          <w:lang w:val="es-ES"/>
        </w:rPr>
        <w:t>se procede a dictar la presente resolución con base en lo siguiente:</w:t>
      </w:r>
    </w:p>
    <w:p w14:paraId="41E1BF12" w14:textId="77777777" w:rsidR="00D137DD" w:rsidRPr="005D5F95" w:rsidRDefault="00D137DD" w:rsidP="001D6D18">
      <w:pPr>
        <w:spacing w:line="360" w:lineRule="auto"/>
        <w:jc w:val="both"/>
        <w:rPr>
          <w:rFonts w:ascii="Palatino Linotype" w:hAnsi="Palatino Linotype" w:cs="Arial"/>
          <w:b/>
          <w:bCs/>
          <w:spacing w:val="60"/>
        </w:rPr>
      </w:pPr>
    </w:p>
    <w:p w14:paraId="0708AE3B" w14:textId="40DF1BDA" w:rsidR="000F0E7C" w:rsidRPr="005D5F95" w:rsidRDefault="00200BFC" w:rsidP="001D6D18">
      <w:pPr>
        <w:jc w:val="center"/>
        <w:rPr>
          <w:rFonts w:ascii="Palatino Linotype" w:hAnsi="Palatino Linotype" w:cs="Arial"/>
          <w:b/>
          <w:bCs/>
          <w:spacing w:val="60"/>
          <w:sz w:val="28"/>
        </w:rPr>
      </w:pPr>
      <w:r w:rsidRPr="005D5F95">
        <w:rPr>
          <w:rFonts w:ascii="Palatino Linotype" w:hAnsi="Palatino Linotype" w:cs="Arial"/>
          <w:b/>
          <w:bCs/>
          <w:spacing w:val="60"/>
          <w:sz w:val="28"/>
        </w:rPr>
        <w:t>RESULTANDO</w:t>
      </w:r>
    </w:p>
    <w:p w14:paraId="3B9DFD37" w14:textId="77777777" w:rsidR="00A1125E" w:rsidRPr="005D5F95" w:rsidRDefault="00A1125E" w:rsidP="001D6D18">
      <w:pPr>
        <w:rPr>
          <w:rFonts w:ascii="Palatino Linotype" w:hAnsi="Palatino Linotype" w:cs="Arial"/>
          <w:b/>
          <w:bCs/>
          <w:spacing w:val="60"/>
        </w:rPr>
      </w:pPr>
    </w:p>
    <w:p w14:paraId="6E8291E3" w14:textId="1CC8DFF7" w:rsidR="009959DB" w:rsidRPr="005D5F95" w:rsidRDefault="00B41A76" w:rsidP="001D6D18">
      <w:pPr>
        <w:spacing w:line="360" w:lineRule="auto"/>
        <w:jc w:val="both"/>
        <w:rPr>
          <w:rFonts w:ascii="Palatino Linotype" w:eastAsia="MS Mincho" w:hAnsi="Palatino Linotype" w:cs="Arial"/>
          <w:bCs/>
        </w:rPr>
      </w:pPr>
      <w:r w:rsidRPr="005D5F95">
        <w:rPr>
          <w:rFonts w:ascii="Palatino Linotype" w:eastAsia="MS Mincho" w:hAnsi="Palatino Linotype" w:cs="Arial"/>
          <w:b/>
          <w:sz w:val="28"/>
          <w:szCs w:val="28"/>
        </w:rPr>
        <w:t>I.</w:t>
      </w:r>
      <w:r w:rsidRPr="005D5F95">
        <w:rPr>
          <w:rFonts w:ascii="Palatino Linotype" w:eastAsia="MS Mincho" w:hAnsi="Palatino Linotype" w:cs="Arial"/>
        </w:rPr>
        <w:t xml:space="preserve"> </w:t>
      </w:r>
      <w:r w:rsidR="00163A20" w:rsidRPr="005D5F95">
        <w:rPr>
          <w:rFonts w:ascii="Palatino Linotype" w:eastAsia="MS Mincho" w:hAnsi="Palatino Linotype" w:cs="Arial"/>
        </w:rPr>
        <w:t xml:space="preserve">En </w:t>
      </w:r>
      <w:bookmarkStart w:id="1" w:name="_Hlk66905340"/>
      <w:r w:rsidR="004F1EE9" w:rsidRPr="005D5F95">
        <w:rPr>
          <w:rFonts w:ascii="Palatino Linotype" w:eastAsia="MS Mincho" w:hAnsi="Palatino Linotype" w:cs="Arial"/>
        </w:rPr>
        <w:t>dieciséis</w:t>
      </w:r>
      <w:r w:rsidR="000D7E11" w:rsidRPr="005D5F95">
        <w:rPr>
          <w:rFonts w:ascii="Palatino Linotype" w:eastAsia="MS Mincho" w:hAnsi="Palatino Linotype" w:cs="Arial"/>
        </w:rPr>
        <w:t xml:space="preserve"> de </w:t>
      </w:r>
      <w:r w:rsidR="0027759C" w:rsidRPr="005D5F95">
        <w:rPr>
          <w:rFonts w:ascii="Palatino Linotype" w:eastAsia="MS Mincho" w:hAnsi="Palatino Linotype" w:cs="Arial"/>
        </w:rPr>
        <w:t>noviembre</w:t>
      </w:r>
      <w:r w:rsidR="00921C21" w:rsidRPr="005D5F95">
        <w:rPr>
          <w:rFonts w:ascii="Palatino Linotype" w:eastAsia="MS Mincho" w:hAnsi="Palatino Linotype" w:cs="Arial"/>
        </w:rPr>
        <w:t xml:space="preserve"> </w:t>
      </w:r>
      <w:r w:rsidR="0074343D" w:rsidRPr="005D5F95">
        <w:rPr>
          <w:rFonts w:ascii="Palatino Linotype" w:eastAsia="MS Mincho" w:hAnsi="Palatino Linotype" w:cs="Arial"/>
        </w:rPr>
        <w:t>de dos mil veintiuno</w:t>
      </w:r>
      <w:bookmarkEnd w:id="1"/>
      <w:r w:rsidR="00163A20" w:rsidRPr="005D5F95">
        <w:rPr>
          <w:rFonts w:ascii="Palatino Linotype" w:eastAsia="MS Mincho" w:hAnsi="Palatino Linotype" w:cs="Arial"/>
        </w:rPr>
        <w:t xml:space="preserve">, </w:t>
      </w:r>
      <w:r w:rsidR="0027759C" w:rsidRPr="005D5F95">
        <w:rPr>
          <w:rFonts w:ascii="Palatino Linotype" w:eastAsia="MS Mincho" w:hAnsi="Palatino Linotype" w:cs="Arial"/>
          <w:b/>
        </w:rPr>
        <w:t>LA</w:t>
      </w:r>
      <w:r w:rsidR="00163A20" w:rsidRPr="005D5F95">
        <w:rPr>
          <w:rFonts w:ascii="Palatino Linotype" w:eastAsia="MS Mincho" w:hAnsi="Palatino Linotype" w:cs="Arial"/>
          <w:b/>
        </w:rPr>
        <w:t xml:space="preserve"> RECURRENTE</w:t>
      </w:r>
      <w:r w:rsidR="00163A20" w:rsidRPr="005D5F95">
        <w:rPr>
          <w:rFonts w:ascii="Palatino Linotype" w:eastAsia="MS Mincho" w:hAnsi="Palatino Linotype" w:cs="Arial"/>
        </w:rPr>
        <w:t xml:space="preserve"> </w:t>
      </w:r>
      <w:r w:rsidR="00BF3E26" w:rsidRPr="005D5F95">
        <w:rPr>
          <w:rFonts w:ascii="Palatino Linotype" w:eastAsia="MS Mincho" w:hAnsi="Palatino Linotype" w:cs="Arial"/>
          <w:lang w:val="es-ES_tradnl"/>
        </w:rPr>
        <w:t>presentó a través de</w:t>
      </w:r>
      <w:r w:rsidR="008E4ECC" w:rsidRPr="005D5F95">
        <w:rPr>
          <w:rFonts w:ascii="Palatino Linotype" w:eastAsia="MS Mincho" w:hAnsi="Palatino Linotype" w:cs="Arial"/>
          <w:lang w:val="es-ES_tradnl"/>
        </w:rPr>
        <w:t xml:space="preserve">l </w:t>
      </w:r>
      <w:r w:rsidR="00BF3E26" w:rsidRPr="005D5F95">
        <w:rPr>
          <w:rFonts w:ascii="Palatino Linotype" w:eastAsia="MS Mincho" w:hAnsi="Palatino Linotype" w:cs="Arial"/>
          <w:lang w:val="es-ES_tradnl"/>
        </w:rPr>
        <w:t xml:space="preserve">Sistema de Acceso a la Información Mexiquense, en lo subsecuente </w:t>
      </w:r>
      <w:r w:rsidR="00BF3E26" w:rsidRPr="005D5F95">
        <w:rPr>
          <w:rFonts w:ascii="Palatino Linotype" w:eastAsia="MS Mincho" w:hAnsi="Palatino Linotype" w:cs="Arial"/>
          <w:b/>
          <w:lang w:val="es-ES_tradnl"/>
        </w:rPr>
        <w:t>EL SAIMEX</w:t>
      </w:r>
      <w:r w:rsidR="00BF3E26" w:rsidRPr="005D5F95">
        <w:rPr>
          <w:rFonts w:ascii="Palatino Linotype" w:eastAsia="MS Mincho" w:hAnsi="Palatino Linotype" w:cs="Arial"/>
          <w:lang w:val="es-ES_tradnl"/>
        </w:rPr>
        <w:t xml:space="preserve"> ante </w:t>
      </w:r>
      <w:r w:rsidR="00BF3E26" w:rsidRPr="005D5F95">
        <w:rPr>
          <w:rFonts w:ascii="Palatino Linotype" w:eastAsia="MS Mincho" w:hAnsi="Palatino Linotype" w:cs="Arial"/>
          <w:b/>
          <w:lang w:val="es-ES_tradnl"/>
        </w:rPr>
        <w:t>EL SUJETO OBLIGADO</w:t>
      </w:r>
      <w:r w:rsidR="00BF3E26" w:rsidRPr="005D5F95">
        <w:rPr>
          <w:rFonts w:ascii="Palatino Linotype" w:eastAsia="MS Mincho" w:hAnsi="Palatino Linotype" w:cs="Arial"/>
          <w:lang w:val="es-ES_tradnl"/>
        </w:rPr>
        <w:t xml:space="preserve">, la solicitud de acceso a la información pública, </w:t>
      </w:r>
      <w:r w:rsidR="009959DB" w:rsidRPr="005D5F95">
        <w:rPr>
          <w:rFonts w:ascii="Palatino Linotype" w:eastAsia="MS Mincho" w:hAnsi="Palatino Linotype" w:cs="Arial"/>
        </w:rPr>
        <w:t xml:space="preserve">a la que se le asignó </w:t>
      </w:r>
      <w:r w:rsidR="00C34D00" w:rsidRPr="005D5F95">
        <w:rPr>
          <w:rFonts w:ascii="Palatino Linotype" w:eastAsia="MS Mincho" w:hAnsi="Palatino Linotype" w:cs="Arial"/>
        </w:rPr>
        <w:t>el</w:t>
      </w:r>
      <w:r w:rsidR="009959DB" w:rsidRPr="005D5F95">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5D5F95">
        <w:rPr>
          <w:rFonts w:ascii="Palatino Linotype" w:eastAsia="MS Mincho" w:hAnsi="Palatino Linotype" w:cs="Arial"/>
        </w:rPr>
        <w:t xml:space="preserve">expediente </w:t>
      </w:r>
      <w:bookmarkEnd w:id="2"/>
      <w:bookmarkEnd w:id="3"/>
      <w:bookmarkEnd w:id="4"/>
      <w:bookmarkEnd w:id="5"/>
      <w:bookmarkEnd w:id="6"/>
      <w:bookmarkEnd w:id="7"/>
      <w:r w:rsidRPr="005D5F95">
        <w:rPr>
          <w:rFonts w:ascii="Palatino Linotype" w:eastAsia="MS Mincho" w:hAnsi="Palatino Linotype" w:cs="Arial"/>
          <w:b/>
          <w:bCs/>
        </w:rPr>
        <w:t>00192/SCTUR/IP/2021</w:t>
      </w:r>
      <w:r w:rsidR="00F94871" w:rsidRPr="005D5F95">
        <w:rPr>
          <w:rFonts w:ascii="Palatino Linotype" w:eastAsia="MS Mincho" w:hAnsi="Palatino Linotype" w:cs="Arial"/>
          <w:b/>
          <w:bCs/>
        </w:rPr>
        <w:t xml:space="preserve">, </w:t>
      </w:r>
      <w:r w:rsidR="009959DB" w:rsidRPr="005D5F95">
        <w:rPr>
          <w:rFonts w:ascii="Palatino Linotype" w:eastAsia="MS Mincho" w:hAnsi="Palatino Linotype" w:cs="Arial"/>
          <w:bCs/>
        </w:rPr>
        <w:t>mediante el cual requirió, lo siguiente:</w:t>
      </w:r>
    </w:p>
    <w:p w14:paraId="4E17D403" w14:textId="77777777" w:rsidR="00C34D00" w:rsidRPr="005D5F95" w:rsidRDefault="00C34D00" w:rsidP="001D6D18">
      <w:pPr>
        <w:spacing w:line="360" w:lineRule="auto"/>
        <w:ind w:left="360"/>
        <w:jc w:val="both"/>
        <w:rPr>
          <w:rFonts w:ascii="Palatino Linotype" w:hAnsi="Palatino Linotype" w:cs="Arial"/>
          <w:i/>
          <w:iCs/>
          <w:sz w:val="20"/>
          <w:szCs w:val="20"/>
        </w:rPr>
      </w:pPr>
    </w:p>
    <w:p w14:paraId="39468A7E" w14:textId="67E61065" w:rsidR="00C34D00" w:rsidRPr="005D5F95" w:rsidRDefault="00C34D00" w:rsidP="001D6D18">
      <w:pPr>
        <w:ind w:left="851" w:right="902"/>
        <w:jc w:val="both"/>
        <w:rPr>
          <w:rFonts w:ascii="Palatino Linotype" w:eastAsia="MS Mincho" w:hAnsi="Palatino Linotype" w:cs="Arial"/>
          <w:bCs/>
        </w:rPr>
      </w:pPr>
      <w:r w:rsidRPr="005D5F95">
        <w:rPr>
          <w:rFonts w:ascii="Palatino Linotype" w:hAnsi="Palatino Linotype" w:cs="Arial"/>
          <w:i/>
          <w:iCs/>
          <w:sz w:val="20"/>
          <w:szCs w:val="20"/>
        </w:rPr>
        <w:t>“</w:t>
      </w:r>
      <w:r w:rsidR="00B41A76" w:rsidRPr="005D5F95">
        <w:rPr>
          <w:rFonts w:ascii="Palatino Linotype" w:hAnsi="Palatino Linotype" w:cs="Arial"/>
          <w:i/>
          <w:iCs/>
          <w:sz w:val="20"/>
          <w:szCs w:val="20"/>
        </w:rPr>
        <w:t>Copia digital de los contratos resultantes para el proyecto, construcción, funcionamiento y mantenimiento del Parque de la Ciencia Fundadores y del Planetario Parque de la Ciencia Fundadores</w:t>
      </w:r>
      <w:r w:rsidR="0027759C" w:rsidRPr="005D5F95">
        <w:rPr>
          <w:rFonts w:ascii="Palatino Linotype" w:hAnsi="Palatino Linotype" w:cs="Arial"/>
          <w:i/>
          <w:iCs/>
          <w:sz w:val="20"/>
          <w:szCs w:val="20"/>
          <w:lang w:val="es-ES"/>
        </w:rPr>
        <w:t>.</w:t>
      </w:r>
      <w:r w:rsidRPr="005D5F95">
        <w:rPr>
          <w:rFonts w:ascii="Palatino Linotype" w:hAnsi="Palatino Linotype" w:cs="Arial"/>
          <w:i/>
          <w:iCs/>
          <w:sz w:val="20"/>
          <w:szCs w:val="20"/>
          <w:lang w:val="es-ES"/>
        </w:rPr>
        <w:t>” (sic)</w:t>
      </w:r>
    </w:p>
    <w:p w14:paraId="7E7327EF" w14:textId="114F0198" w:rsidR="003F343F" w:rsidRPr="005D5F95" w:rsidRDefault="003F343F" w:rsidP="001D6D18">
      <w:pPr>
        <w:tabs>
          <w:tab w:val="left" w:pos="851"/>
        </w:tabs>
        <w:ind w:right="901"/>
        <w:jc w:val="both"/>
        <w:rPr>
          <w:rFonts w:ascii="Palatino Linotype" w:eastAsia="MS Mincho" w:hAnsi="Palatino Linotype" w:cs="Arial"/>
          <w:sz w:val="22"/>
          <w:szCs w:val="22"/>
        </w:rPr>
      </w:pPr>
    </w:p>
    <w:p w14:paraId="3A2F0D43" w14:textId="524A7D4C" w:rsidR="00A525BF" w:rsidRPr="005D5F95" w:rsidRDefault="003F157B" w:rsidP="001D6D18">
      <w:pPr>
        <w:widowControl w:val="0"/>
        <w:autoSpaceDE w:val="0"/>
        <w:autoSpaceDN w:val="0"/>
        <w:adjustRightInd w:val="0"/>
        <w:spacing w:line="360" w:lineRule="auto"/>
        <w:jc w:val="both"/>
        <w:rPr>
          <w:rFonts w:ascii="Palatino Linotype" w:eastAsia="Calibri" w:hAnsi="Palatino Linotype" w:cs="Arial"/>
          <w:b/>
          <w:bCs/>
          <w:lang w:val="es-ES" w:eastAsia="en-US"/>
        </w:rPr>
      </w:pPr>
      <w:r w:rsidRPr="005D5F95">
        <w:rPr>
          <w:rFonts w:ascii="Palatino Linotype" w:eastAsia="Calibri" w:hAnsi="Palatino Linotype" w:cs="Arial"/>
          <w:b/>
          <w:bCs/>
          <w:lang w:val="es-ES" w:eastAsia="en-US"/>
        </w:rPr>
        <w:t>MODALIDAD DE ENTREGA</w:t>
      </w:r>
      <w:r w:rsidR="00A525BF" w:rsidRPr="005D5F95">
        <w:rPr>
          <w:rFonts w:ascii="Palatino Linotype" w:eastAsia="Calibri" w:hAnsi="Palatino Linotype" w:cs="Arial"/>
          <w:b/>
          <w:bCs/>
          <w:lang w:val="es-ES" w:eastAsia="en-US"/>
        </w:rPr>
        <w:t xml:space="preserve">: </w:t>
      </w:r>
      <w:r w:rsidR="003539B9" w:rsidRPr="005D5F95">
        <w:rPr>
          <w:rFonts w:ascii="Palatino Linotype" w:eastAsia="Calibri" w:hAnsi="Palatino Linotype" w:cs="Arial"/>
          <w:bCs/>
          <w:lang w:val="es-ES" w:eastAsia="en-US"/>
        </w:rPr>
        <w:t>Vía</w:t>
      </w:r>
      <w:r w:rsidR="00A525BF" w:rsidRPr="005D5F95">
        <w:rPr>
          <w:rFonts w:ascii="Palatino Linotype" w:eastAsia="Calibri" w:hAnsi="Palatino Linotype" w:cs="Arial"/>
          <w:b/>
          <w:bCs/>
          <w:lang w:val="es-ES" w:eastAsia="en-US"/>
        </w:rPr>
        <w:t xml:space="preserve"> SAIMEX</w:t>
      </w:r>
      <w:r w:rsidR="00C85944" w:rsidRPr="005D5F95">
        <w:rPr>
          <w:rFonts w:ascii="Palatino Linotype" w:eastAsia="Calibri" w:hAnsi="Palatino Linotype" w:cs="Arial"/>
          <w:b/>
          <w:bCs/>
          <w:lang w:val="es-ES" w:eastAsia="en-US"/>
        </w:rPr>
        <w:t>.</w:t>
      </w:r>
    </w:p>
    <w:p w14:paraId="68108EB5" w14:textId="77777777" w:rsidR="00CE377F" w:rsidRPr="005D5F95" w:rsidRDefault="00CE377F" w:rsidP="001D6D18">
      <w:pPr>
        <w:widowControl w:val="0"/>
        <w:autoSpaceDE w:val="0"/>
        <w:autoSpaceDN w:val="0"/>
        <w:adjustRightInd w:val="0"/>
        <w:jc w:val="both"/>
        <w:rPr>
          <w:rFonts w:ascii="Palatino Linotype" w:eastAsia="Calibri" w:hAnsi="Palatino Linotype" w:cs="Arial"/>
          <w:b/>
          <w:bCs/>
          <w:lang w:val="es-ES" w:eastAsia="en-US"/>
        </w:rPr>
      </w:pPr>
    </w:p>
    <w:p w14:paraId="21FE55BD" w14:textId="6D1FFBAE" w:rsidR="00B41A76" w:rsidRPr="005D5F95" w:rsidRDefault="00B41A76" w:rsidP="001D6D18">
      <w:pPr>
        <w:widowControl w:val="0"/>
        <w:autoSpaceDE w:val="0"/>
        <w:autoSpaceDN w:val="0"/>
        <w:adjustRightInd w:val="0"/>
        <w:spacing w:line="360" w:lineRule="auto"/>
        <w:jc w:val="both"/>
        <w:rPr>
          <w:rFonts w:ascii="Palatino Linotype" w:eastAsia="Calibri" w:hAnsi="Palatino Linotype" w:cs="Arial"/>
          <w:lang w:val="es-ES" w:eastAsia="en-US"/>
        </w:rPr>
      </w:pPr>
      <w:r w:rsidRPr="005D5F95">
        <w:rPr>
          <w:rFonts w:ascii="Palatino Linotype" w:eastAsia="Calibri" w:hAnsi="Palatino Linotype" w:cs="Arial"/>
          <w:b/>
          <w:bCs/>
          <w:sz w:val="28"/>
          <w:lang w:val="es-ES" w:eastAsia="en-US"/>
        </w:rPr>
        <w:lastRenderedPageBreak/>
        <w:t>II</w:t>
      </w:r>
      <w:r w:rsidRPr="005D5F95">
        <w:rPr>
          <w:rFonts w:ascii="Palatino Linotype" w:eastAsia="Calibri" w:hAnsi="Palatino Linotype" w:cs="Arial"/>
          <w:b/>
          <w:bCs/>
          <w:lang w:val="es-ES" w:eastAsia="en-US"/>
        </w:rPr>
        <w:t>.</w:t>
      </w:r>
      <w:r w:rsidRPr="005D5F95">
        <w:rPr>
          <w:rFonts w:ascii="Palatino Linotype" w:eastAsia="Calibri" w:hAnsi="Palatino Linotype" w:cs="Arial"/>
          <w:lang w:val="es-ES" w:eastAsia="en-US"/>
        </w:rPr>
        <w:t xml:space="preserve"> En cumplimiento al artículo 162 de la Ley de Transparencia y Acceso a la Información Pública del Estado de México y Municipios, el dieciséis de noviembre </w:t>
      </w:r>
      <w:r w:rsidRPr="005D5F95">
        <w:rPr>
          <w:rFonts w:ascii="Palatino Linotype" w:eastAsia="MS Mincho" w:hAnsi="Palatino Linotype" w:cs="Arial"/>
        </w:rPr>
        <w:t xml:space="preserve"> de dos mil veintiuno</w:t>
      </w:r>
      <w:r w:rsidRPr="005D5F95">
        <w:rPr>
          <w:rFonts w:ascii="Palatino Linotype" w:eastAsia="Calibri" w:hAnsi="Palatino Linotype" w:cs="Arial"/>
          <w:lang w:val="es-ES" w:eastAsia="en-US"/>
        </w:rPr>
        <w:t xml:space="preserve">, </w:t>
      </w:r>
      <w:r w:rsidRPr="005D5F95">
        <w:rPr>
          <w:rFonts w:ascii="Palatino Linotype" w:eastAsia="Calibri" w:hAnsi="Palatino Linotype" w:cs="Arial"/>
          <w:b/>
          <w:lang w:val="es-ES" w:eastAsia="en-US"/>
        </w:rPr>
        <w:t>EL SUJETO OBLIGADO</w:t>
      </w:r>
      <w:r w:rsidRPr="005D5F95">
        <w:rPr>
          <w:rFonts w:ascii="Palatino Linotype" w:eastAsia="Calibri" w:hAnsi="Palatino Linotype" w:cs="Arial"/>
          <w:lang w:val="es-ES" w:eastAsia="en-US"/>
        </w:rPr>
        <w:t xml:space="preserve"> turnó el requerimiento para solicitar la información para dar respuesta a la solicitud</w:t>
      </w:r>
      <w:r w:rsidR="00CA5750" w:rsidRPr="005D5F95">
        <w:rPr>
          <w:rFonts w:ascii="Palatino Linotype" w:eastAsia="Calibri" w:hAnsi="Palatino Linotype" w:cs="Arial"/>
          <w:lang w:val="es-ES" w:eastAsia="en-US"/>
        </w:rPr>
        <w:t xml:space="preserve"> </w:t>
      </w:r>
      <w:r w:rsidRPr="005D5F95">
        <w:rPr>
          <w:rFonts w:ascii="Palatino Linotype" w:eastAsia="Calibri" w:hAnsi="Palatino Linotype" w:cs="Arial"/>
          <w:lang w:val="es-ES" w:eastAsia="en-US"/>
        </w:rPr>
        <w:t xml:space="preserve">del ciudadano, así mismo, se le pidió al servidor público habilitado que consideró competente, la búsqueda y localización de dicha información, tal como se desprende de la </w:t>
      </w:r>
      <w:r w:rsidR="00CA5750" w:rsidRPr="005D5F95">
        <w:rPr>
          <w:rFonts w:ascii="Palatino Linotype" w:eastAsia="Calibri" w:hAnsi="Palatino Linotype" w:cs="Arial"/>
          <w:lang w:val="es-ES" w:eastAsia="en-US"/>
        </w:rPr>
        <w:t xml:space="preserve">imagen </w:t>
      </w:r>
      <w:r w:rsidRPr="005D5F95">
        <w:rPr>
          <w:rFonts w:ascii="Palatino Linotype" w:eastAsia="Calibri" w:hAnsi="Palatino Linotype" w:cs="Arial"/>
          <w:lang w:val="es-ES" w:eastAsia="en-US"/>
        </w:rPr>
        <w:t>que continuación se inserta:</w:t>
      </w:r>
    </w:p>
    <w:p w14:paraId="4421EFA3" w14:textId="77777777" w:rsidR="00B41A76" w:rsidRPr="005D5F95" w:rsidRDefault="00B41A76" w:rsidP="001D6D18">
      <w:pPr>
        <w:widowControl w:val="0"/>
        <w:autoSpaceDE w:val="0"/>
        <w:autoSpaceDN w:val="0"/>
        <w:adjustRightInd w:val="0"/>
        <w:spacing w:line="360" w:lineRule="auto"/>
        <w:jc w:val="both"/>
        <w:rPr>
          <w:rFonts w:ascii="Palatino Linotype" w:eastAsia="Calibri" w:hAnsi="Palatino Linotype" w:cs="Arial"/>
          <w:lang w:val="es-ES" w:eastAsia="en-US"/>
        </w:rPr>
      </w:pPr>
    </w:p>
    <w:p w14:paraId="5701D74D" w14:textId="5DAC6286" w:rsidR="00B41A76" w:rsidRPr="005D5F95" w:rsidRDefault="00B41A76" w:rsidP="001D6D18">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3309A3">
        <w:rPr>
          <w:rFonts w:ascii="Palatino Linotype" w:eastAsia="Calibri" w:hAnsi="Palatino Linotype" w:cs="Arial"/>
          <w:b/>
          <w:bCs/>
          <w:noProof/>
          <w:sz w:val="28"/>
          <w:lang w:eastAsia="es-MX"/>
        </w:rPr>
        <w:drawing>
          <wp:inline distT="0" distB="0" distL="0" distR="0" wp14:anchorId="394CA032" wp14:editId="2C671EE2">
            <wp:extent cx="5791835" cy="7556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2-01-24 a las 15.20.35.png"/>
                    <pic:cNvPicPr/>
                  </pic:nvPicPr>
                  <pic:blipFill>
                    <a:blip r:embed="rId8">
                      <a:extLst>
                        <a:ext uri="{28A0092B-C50C-407E-A947-70E740481C1C}">
                          <a14:useLocalDpi xmlns:a14="http://schemas.microsoft.com/office/drawing/2010/main" val="0"/>
                        </a:ext>
                      </a:extLst>
                    </a:blip>
                    <a:stretch>
                      <a:fillRect/>
                    </a:stretch>
                  </pic:blipFill>
                  <pic:spPr>
                    <a:xfrm>
                      <a:off x="0" y="0"/>
                      <a:ext cx="5791835" cy="755650"/>
                    </a:xfrm>
                    <a:prstGeom prst="rect">
                      <a:avLst/>
                    </a:prstGeom>
                  </pic:spPr>
                </pic:pic>
              </a:graphicData>
            </a:graphic>
          </wp:inline>
        </w:drawing>
      </w:r>
    </w:p>
    <w:p w14:paraId="29174A04" w14:textId="7D7F56F0" w:rsidR="00B41A76" w:rsidRPr="005D5F95" w:rsidRDefault="00B41A76" w:rsidP="001D6D18">
      <w:pPr>
        <w:widowControl w:val="0"/>
        <w:autoSpaceDE w:val="0"/>
        <w:autoSpaceDN w:val="0"/>
        <w:adjustRightInd w:val="0"/>
        <w:spacing w:line="360" w:lineRule="auto"/>
        <w:jc w:val="both"/>
        <w:rPr>
          <w:rFonts w:ascii="Palatino Linotype" w:eastAsia="Calibri" w:hAnsi="Palatino Linotype" w:cs="Arial"/>
          <w:b/>
          <w:bCs/>
          <w:sz w:val="28"/>
          <w:lang w:val="es-ES" w:eastAsia="en-US"/>
        </w:rPr>
      </w:pPr>
    </w:p>
    <w:p w14:paraId="7F5C0861" w14:textId="20449043" w:rsidR="00B41A76" w:rsidRPr="005D5F95" w:rsidRDefault="009D0744" w:rsidP="001D6D18">
      <w:pPr>
        <w:widowControl w:val="0"/>
        <w:autoSpaceDE w:val="0"/>
        <w:autoSpaceDN w:val="0"/>
        <w:adjustRightInd w:val="0"/>
        <w:spacing w:line="360" w:lineRule="auto"/>
        <w:jc w:val="both"/>
        <w:rPr>
          <w:rFonts w:ascii="Palatino Linotype" w:eastAsia="Calibri" w:hAnsi="Palatino Linotype" w:cs="Arial"/>
          <w:lang w:val="es-ES" w:eastAsia="en-US"/>
        </w:rPr>
      </w:pPr>
      <w:r w:rsidRPr="005D5F95">
        <w:rPr>
          <w:rFonts w:ascii="Palatino Linotype" w:eastAsia="Calibri" w:hAnsi="Palatino Linotype" w:cs="Arial"/>
          <w:b/>
          <w:bCs/>
          <w:sz w:val="28"/>
          <w:lang w:val="es-ES" w:eastAsia="en-US"/>
        </w:rPr>
        <w:t>I</w:t>
      </w:r>
      <w:r w:rsidR="00B41A76" w:rsidRPr="005D5F95">
        <w:rPr>
          <w:rFonts w:ascii="Palatino Linotype" w:eastAsia="Calibri" w:hAnsi="Palatino Linotype" w:cs="Arial"/>
          <w:b/>
          <w:bCs/>
          <w:sz w:val="28"/>
          <w:lang w:val="es-ES" w:eastAsia="en-US"/>
        </w:rPr>
        <w:t>I</w:t>
      </w:r>
      <w:r w:rsidRPr="005D5F95">
        <w:rPr>
          <w:rFonts w:ascii="Palatino Linotype" w:eastAsia="Calibri" w:hAnsi="Palatino Linotype" w:cs="Arial"/>
          <w:b/>
          <w:bCs/>
          <w:sz w:val="28"/>
          <w:lang w:val="es-ES" w:eastAsia="en-US"/>
        </w:rPr>
        <w:t>I</w:t>
      </w:r>
      <w:r w:rsidRPr="005D5F95">
        <w:rPr>
          <w:rFonts w:ascii="Palatino Linotype" w:eastAsia="Calibri" w:hAnsi="Palatino Linotype" w:cs="Arial"/>
          <w:b/>
          <w:bCs/>
          <w:lang w:val="es-ES" w:eastAsia="en-US"/>
        </w:rPr>
        <w:t>.</w:t>
      </w:r>
      <w:r w:rsidRPr="005D5F95">
        <w:rPr>
          <w:rFonts w:ascii="Palatino Linotype" w:eastAsia="Calibri" w:hAnsi="Palatino Linotype" w:cs="Arial"/>
          <w:lang w:val="es-ES" w:eastAsia="en-US"/>
        </w:rPr>
        <w:t xml:space="preserve"> </w:t>
      </w:r>
      <w:r w:rsidR="0027759C" w:rsidRPr="005D5F95">
        <w:rPr>
          <w:rFonts w:ascii="Palatino Linotype" w:eastAsia="Calibri" w:hAnsi="Palatino Linotype" w:cs="Arial"/>
          <w:lang w:val="es-ES" w:eastAsia="en-US"/>
        </w:rPr>
        <w:t xml:space="preserve"> </w:t>
      </w:r>
      <w:r w:rsidR="00874809" w:rsidRPr="005D5F95">
        <w:rPr>
          <w:rFonts w:ascii="Palatino Linotype" w:hAnsi="Palatino Linotype" w:cs="Segoe UI"/>
          <w:lang w:eastAsia="es-MX"/>
        </w:rPr>
        <w:t>En fecha</w:t>
      </w:r>
      <w:r w:rsidR="00D30D20" w:rsidRPr="005D5F95">
        <w:rPr>
          <w:rFonts w:ascii="Palatino Linotype" w:hAnsi="Palatino Linotype" w:cs="Segoe UI"/>
          <w:lang w:eastAsia="es-MX"/>
        </w:rPr>
        <w:t xml:space="preserve"> </w:t>
      </w:r>
      <w:r w:rsidR="00B41A76" w:rsidRPr="005D5F95">
        <w:rPr>
          <w:rFonts w:ascii="Palatino Linotype" w:hAnsi="Palatino Linotype" w:cs="Segoe UI"/>
          <w:lang w:eastAsia="es-MX"/>
        </w:rPr>
        <w:t>dieciocho</w:t>
      </w:r>
      <w:r w:rsidR="00D30D20" w:rsidRPr="005D5F95">
        <w:rPr>
          <w:rFonts w:ascii="Palatino Linotype" w:hAnsi="Palatino Linotype" w:cs="Segoe UI"/>
          <w:lang w:eastAsia="es-MX"/>
        </w:rPr>
        <w:t xml:space="preserve"> de noviembre</w:t>
      </w:r>
      <w:r w:rsidR="00874809" w:rsidRPr="005D5F95">
        <w:rPr>
          <w:rFonts w:ascii="Palatino Linotype" w:hAnsi="Palatino Linotype" w:cs="Segoe UI"/>
          <w:lang w:eastAsia="es-MX"/>
        </w:rPr>
        <w:t xml:space="preserve"> de dos mil veintiuno, </w:t>
      </w:r>
      <w:r w:rsidR="00874809" w:rsidRPr="005D5F95">
        <w:rPr>
          <w:rFonts w:ascii="Palatino Linotype" w:hAnsi="Palatino Linotype" w:cs="Segoe UI"/>
          <w:b/>
          <w:bCs/>
          <w:lang w:eastAsia="es-MX"/>
        </w:rPr>
        <w:t>EL SU</w:t>
      </w:r>
      <w:r w:rsidR="00874809" w:rsidRPr="005D5F95">
        <w:rPr>
          <w:rFonts w:ascii="Palatino Linotype" w:hAnsi="Palatino Linotype" w:cs="Segoe UI"/>
          <w:b/>
          <w:lang w:eastAsia="es-MX"/>
        </w:rPr>
        <w:t>JETO OBLIGADO</w:t>
      </w:r>
      <w:r w:rsidR="00874809" w:rsidRPr="005D5F95">
        <w:rPr>
          <w:rFonts w:ascii="Palatino Linotype" w:hAnsi="Palatino Linotype" w:cs="Segoe UI"/>
          <w:lang w:eastAsia="es-MX"/>
        </w:rPr>
        <w:t xml:space="preserve"> dio respuesta a la solicitud de información en los siguientes términos:</w:t>
      </w:r>
    </w:p>
    <w:p w14:paraId="75763896" w14:textId="7FD2798C" w:rsidR="00B41A76" w:rsidRPr="005D5F95" w:rsidRDefault="00B41A76" w:rsidP="001D6D18">
      <w:pPr>
        <w:widowControl w:val="0"/>
        <w:autoSpaceDE w:val="0"/>
        <w:autoSpaceDN w:val="0"/>
        <w:adjustRightInd w:val="0"/>
        <w:spacing w:line="360" w:lineRule="auto"/>
        <w:jc w:val="both"/>
        <w:rPr>
          <w:rFonts w:ascii="Palatino Linotype" w:hAnsi="Palatino Linotype" w:cs="Segoe UI"/>
          <w:i/>
          <w:iCs/>
          <w:sz w:val="22"/>
          <w:szCs w:val="22"/>
          <w:lang w:eastAsia="es-MX"/>
        </w:rPr>
      </w:pPr>
      <w:r w:rsidRPr="003309A3">
        <w:rPr>
          <w:rFonts w:ascii="Palatino Linotype" w:hAnsi="Palatino Linotype" w:cs="Segoe UI"/>
          <w:i/>
          <w:iCs/>
          <w:noProof/>
          <w:sz w:val="22"/>
          <w:szCs w:val="22"/>
          <w:lang w:eastAsia="es-MX"/>
        </w:rPr>
        <w:drawing>
          <wp:inline distT="0" distB="0" distL="0" distR="0" wp14:anchorId="2632FFEB" wp14:editId="07E01E02">
            <wp:extent cx="5791835" cy="2103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1-24 a las 21.26.04.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103755"/>
                    </a:xfrm>
                    <a:prstGeom prst="rect">
                      <a:avLst/>
                    </a:prstGeom>
                  </pic:spPr>
                </pic:pic>
              </a:graphicData>
            </a:graphic>
          </wp:inline>
        </w:drawing>
      </w:r>
    </w:p>
    <w:p w14:paraId="329760E7" w14:textId="1172391F" w:rsidR="00F92C11" w:rsidRPr="005D5F95" w:rsidRDefault="00B41A76" w:rsidP="001D6D18">
      <w:pPr>
        <w:spacing w:line="360" w:lineRule="auto"/>
        <w:jc w:val="both"/>
        <w:rPr>
          <w:rFonts w:ascii="Palatino Linotype" w:eastAsia="Palatino Linotype" w:hAnsi="Palatino Linotype" w:cs="Palatino Linotype"/>
        </w:rPr>
      </w:pPr>
      <w:r w:rsidRPr="005D5F95">
        <w:rPr>
          <w:rFonts w:ascii="Palatino Linotype" w:hAnsi="Palatino Linotype" w:cs="Arial"/>
        </w:rPr>
        <w:t xml:space="preserve">A la respuesta el </w:t>
      </w:r>
      <w:r w:rsidRPr="005D5F95">
        <w:rPr>
          <w:rFonts w:ascii="Palatino Linotype" w:hAnsi="Palatino Linotype" w:cs="Arial"/>
          <w:b/>
        </w:rPr>
        <w:t>SUJETO OBLIGADO</w:t>
      </w:r>
      <w:r w:rsidRPr="005D5F95">
        <w:rPr>
          <w:rFonts w:ascii="Palatino Linotype" w:hAnsi="Palatino Linotype" w:cs="Arial"/>
        </w:rPr>
        <w:t xml:space="preserve"> adjuntó el archivo electrónico denominado </w:t>
      </w:r>
      <w:r w:rsidRPr="005D5F95">
        <w:rPr>
          <w:rFonts w:ascii="Palatino Linotype" w:hAnsi="Palatino Linotype" w:cs="Arial"/>
          <w:b/>
          <w:i/>
        </w:rPr>
        <w:t xml:space="preserve">“192SCTURIP2021.pdf” </w:t>
      </w:r>
      <w:r w:rsidRPr="005D5F95">
        <w:rPr>
          <w:rFonts w:ascii="Palatino Linotype" w:hAnsi="Palatino Linotype" w:cs="Arial"/>
        </w:rPr>
        <w:t>signado por el coordinador administrativo</w:t>
      </w:r>
      <w:r w:rsidR="0063354D" w:rsidRPr="005D5F95">
        <w:rPr>
          <w:rFonts w:ascii="Palatino Linotype" w:hAnsi="Palatino Linotype" w:cs="Arial"/>
        </w:rPr>
        <w:t xml:space="preserve">, </w:t>
      </w:r>
      <w:r w:rsidR="0063354D" w:rsidRPr="005D5F95">
        <w:rPr>
          <w:rFonts w:ascii="Palatino Linotype" w:eastAsia="Palatino Linotype" w:hAnsi="Palatino Linotype" w:cs="Palatino Linotype"/>
        </w:rPr>
        <w:t xml:space="preserve">el cual contiene el Acuerdo de incompetencia de la solicitud de información pública número </w:t>
      </w:r>
      <w:r w:rsidR="0063354D" w:rsidRPr="005D5F95">
        <w:rPr>
          <w:rFonts w:ascii="Palatino Linotype" w:eastAsia="MS Mincho" w:hAnsi="Palatino Linotype" w:cs="Arial"/>
          <w:b/>
          <w:bCs/>
        </w:rPr>
        <w:lastRenderedPageBreak/>
        <w:t>00192/SCTUR/IP/2021</w:t>
      </w:r>
      <w:r w:rsidR="0063354D" w:rsidRPr="005D5F95">
        <w:rPr>
          <w:rFonts w:ascii="Palatino Linotype" w:eastAsia="Palatino Linotype" w:hAnsi="Palatino Linotype" w:cs="Palatino Linotype"/>
        </w:rPr>
        <w:t>, a través de la cual sugiere</w:t>
      </w:r>
      <w:r w:rsidR="00F92C11" w:rsidRPr="005D5F95">
        <w:rPr>
          <w:rFonts w:ascii="Palatino Linotype" w:eastAsia="Palatino Linotype" w:hAnsi="Palatino Linotype" w:cs="Palatino Linotype"/>
        </w:rPr>
        <w:t xml:space="preserve"> que, por cuanto hace a procesos de construcción</w:t>
      </w:r>
      <w:r w:rsidR="00183446" w:rsidRPr="005D5F95">
        <w:rPr>
          <w:rFonts w:ascii="Palatino Linotype" w:eastAsia="Palatino Linotype" w:hAnsi="Palatino Linotype" w:cs="Palatino Linotype"/>
        </w:rPr>
        <w:t>, elaboración de proyectos</w:t>
      </w:r>
      <w:r w:rsidR="00F92C11" w:rsidRPr="005D5F95">
        <w:rPr>
          <w:rFonts w:ascii="Palatino Linotype" w:eastAsia="Palatino Linotype" w:hAnsi="Palatino Linotype" w:cs="Palatino Linotype"/>
        </w:rPr>
        <w:t xml:space="preserve"> de obra pública</w:t>
      </w:r>
      <w:r w:rsidR="00183446" w:rsidRPr="005D5F95">
        <w:rPr>
          <w:rFonts w:ascii="Palatino Linotype" w:eastAsia="Palatino Linotype" w:hAnsi="Palatino Linotype" w:cs="Palatino Linotype"/>
        </w:rPr>
        <w:t xml:space="preserve"> y licitaciones públicas, se sugiere redireccionar su petición a </w:t>
      </w:r>
      <w:r w:rsidR="0063354D" w:rsidRPr="005D5F95">
        <w:rPr>
          <w:rFonts w:ascii="Palatino Linotype" w:eastAsia="Palatino Linotype" w:hAnsi="Palatino Linotype" w:cs="Palatino Linotype"/>
        </w:rPr>
        <w:t>la</w:t>
      </w:r>
      <w:r w:rsidR="00F92C11" w:rsidRPr="005D5F95">
        <w:rPr>
          <w:rFonts w:ascii="Palatino Linotype" w:eastAsia="Palatino Linotype" w:hAnsi="Palatino Linotype" w:cs="Palatino Linotype"/>
        </w:rPr>
        <w:t xml:space="preserve"> Secretaría de Desarrollo Urbano y Obra Pública</w:t>
      </w:r>
      <w:r w:rsidR="00183446" w:rsidRPr="005D5F95">
        <w:rPr>
          <w:rFonts w:ascii="Palatino Linotype" w:eastAsia="Palatino Linotype" w:hAnsi="Palatino Linotype" w:cs="Palatino Linotype"/>
        </w:rPr>
        <w:t xml:space="preserve">; y en lo relativo a mantenimiento y funcionamiento de dichos inmuebles es con la </w:t>
      </w:r>
      <w:r w:rsidR="00917FCB" w:rsidRPr="005D5F95">
        <w:rPr>
          <w:rFonts w:ascii="Palatino Linotype" w:eastAsia="Palatino Linotype" w:hAnsi="Palatino Linotype" w:cs="Palatino Linotype"/>
        </w:rPr>
        <w:t>Secretaría</w:t>
      </w:r>
      <w:r w:rsidR="00183446" w:rsidRPr="005D5F95">
        <w:rPr>
          <w:rFonts w:ascii="Palatino Linotype" w:eastAsia="Palatino Linotype" w:hAnsi="Palatino Linotype" w:cs="Palatino Linotype"/>
        </w:rPr>
        <w:t xml:space="preserve"> de Finanzas, </w:t>
      </w:r>
      <w:r w:rsidR="00917FCB" w:rsidRPr="005D5F95">
        <w:rPr>
          <w:rFonts w:ascii="Palatino Linotype" w:eastAsia="Palatino Linotype" w:hAnsi="Palatino Linotype" w:cs="Palatino Linotype"/>
        </w:rPr>
        <w:t>a través de la Dirección general de recursos materiales</w:t>
      </w:r>
      <w:r w:rsidR="00F95F2F" w:rsidRPr="005D5F95">
        <w:rPr>
          <w:rFonts w:ascii="Palatino Linotype" w:eastAsia="Palatino Linotype" w:hAnsi="Palatino Linotype" w:cs="Palatino Linotype"/>
        </w:rPr>
        <w:t xml:space="preserve">, tal como se muestra en la imagen siguiente: </w:t>
      </w:r>
    </w:p>
    <w:p w14:paraId="5C9AEC9F" w14:textId="77777777" w:rsidR="00917FCB" w:rsidRPr="005D5F95" w:rsidRDefault="00917FCB" w:rsidP="001D6D18">
      <w:pPr>
        <w:widowControl w:val="0"/>
        <w:autoSpaceDE w:val="0"/>
        <w:autoSpaceDN w:val="0"/>
        <w:adjustRightInd w:val="0"/>
        <w:spacing w:line="360" w:lineRule="auto"/>
        <w:jc w:val="both"/>
        <w:rPr>
          <w:rFonts w:ascii="Palatino Linotype" w:hAnsi="Palatino Linotype" w:cs="Arial"/>
          <w:b/>
          <w:i/>
        </w:rPr>
      </w:pPr>
    </w:p>
    <w:p w14:paraId="17EF83D7" w14:textId="238FBEE4" w:rsidR="00B41A76" w:rsidRPr="005D5F95" w:rsidRDefault="00B41A76" w:rsidP="001D6D18">
      <w:pPr>
        <w:widowControl w:val="0"/>
        <w:autoSpaceDE w:val="0"/>
        <w:autoSpaceDN w:val="0"/>
        <w:adjustRightInd w:val="0"/>
        <w:spacing w:line="360" w:lineRule="auto"/>
        <w:jc w:val="both"/>
        <w:rPr>
          <w:rFonts w:ascii="Palatino Linotype" w:hAnsi="Palatino Linotype" w:cs="Arial"/>
          <w:b/>
          <w:i/>
        </w:rPr>
      </w:pPr>
      <w:r w:rsidRPr="003309A3">
        <w:rPr>
          <w:rFonts w:ascii="Palatino Linotype" w:hAnsi="Palatino Linotype" w:cs="Arial"/>
          <w:b/>
          <w:i/>
          <w:noProof/>
          <w:lang w:eastAsia="es-MX"/>
        </w:rPr>
        <w:drawing>
          <wp:inline distT="0" distB="0" distL="0" distR="0" wp14:anchorId="6C449D45" wp14:editId="10546446">
            <wp:extent cx="5791835" cy="400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2-01-24 a las 21.32.5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4006850"/>
                    </a:xfrm>
                    <a:prstGeom prst="rect">
                      <a:avLst/>
                    </a:prstGeom>
                  </pic:spPr>
                </pic:pic>
              </a:graphicData>
            </a:graphic>
          </wp:inline>
        </w:drawing>
      </w:r>
    </w:p>
    <w:p w14:paraId="2D7AF2B0" w14:textId="1D4AEA37" w:rsidR="005D30FE" w:rsidRPr="005D5F95" w:rsidRDefault="00364628" w:rsidP="001D6D18">
      <w:pPr>
        <w:widowControl w:val="0"/>
        <w:autoSpaceDE w:val="0"/>
        <w:autoSpaceDN w:val="0"/>
        <w:adjustRightInd w:val="0"/>
        <w:spacing w:line="360" w:lineRule="auto"/>
        <w:jc w:val="both"/>
        <w:rPr>
          <w:rFonts w:ascii="Palatino Linotype" w:hAnsi="Palatino Linotype" w:cs="Segoe UI"/>
          <w:i/>
          <w:iCs/>
          <w:sz w:val="22"/>
          <w:szCs w:val="22"/>
          <w:lang w:eastAsia="es-MX"/>
        </w:rPr>
      </w:pPr>
      <w:r w:rsidRPr="005D5F95">
        <w:rPr>
          <w:rFonts w:ascii="Palatino Linotype" w:hAnsi="Palatino Linotype" w:cs="Arial"/>
          <w:b/>
          <w:sz w:val="28"/>
          <w:szCs w:val="28"/>
        </w:rPr>
        <w:t>I</w:t>
      </w:r>
      <w:r w:rsidR="00AB6194" w:rsidRPr="005D5F95">
        <w:rPr>
          <w:rFonts w:ascii="Palatino Linotype" w:hAnsi="Palatino Linotype" w:cs="Arial"/>
          <w:b/>
          <w:sz w:val="28"/>
          <w:szCs w:val="28"/>
        </w:rPr>
        <w:t>V</w:t>
      </w:r>
      <w:r w:rsidR="00AF06A3" w:rsidRPr="005D5F95">
        <w:rPr>
          <w:rFonts w:ascii="Palatino Linotype" w:hAnsi="Palatino Linotype" w:cs="Arial"/>
          <w:b/>
        </w:rPr>
        <w:t>.</w:t>
      </w:r>
      <w:r w:rsidR="009E6E1F" w:rsidRPr="005D5F95">
        <w:rPr>
          <w:rFonts w:ascii="Palatino Linotype" w:hAnsi="Palatino Linotype" w:cs="Arial"/>
          <w:b/>
        </w:rPr>
        <w:t xml:space="preserve"> </w:t>
      </w:r>
      <w:bookmarkStart w:id="8" w:name="_Hlk76554159"/>
      <w:r w:rsidR="005D30FE" w:rsidRPr="005D5F95">
        <w:rPr>
          <w:rFonts w:ascii="Palatino Linotype" w:hAnsi="Palatino Linotype" w:cs="Arial"/>
        </w:rPr>
        <w:t>Inconforme por la respuesta del</w:t>
      </w:r>
      <w:r w:rsidR="005D30FE" w:rsidRPr="005D5F95">
        <w:rPr>
          <w:rFonts w:ascii="Palatino Linotype" w:hAnsi="Palatino Linotype" w:cs="Arial"/>
          <w:b/>
        </w:rPr>
        <w:t xml:space="preserve"> SUJETO OBLIGADO</w:t>
      </w:r>
      <w:r w:rsidR="005D30FE" w:rsidRPr="005D5F95">
        <w:rPr>
          <w:rFonts w:ascii="Palatino Linotype" w:hAnsi="Palatino Linotype" w:cs="Arial"/>
        </w:rPr>
        <w:t xml:space="preserve">, </w:t>
      </w:r>
      <w:bookmarkStart w:id="9" w:name="_Hlk65869348"/>
      <w:r w:rsidR="005D30FE" w:rsidRPr="005D5F95">
        <w:rPr>
          <w:rFonts w:ascii="Palatino Linotype" w:hAnsi="Palatino Linotype" w:cs="Arial"/>
        </w:rPr>
        <w:t xml:space="preserve">el </w:t>
      </w:r>
      <w:bookmarkStart w:id="10" w:name="_Hlk92391855"/>
      <w:bookmarkStart w:id="11" w:name="_Hlk66905757"/>
      <w:r w:rsidR="00B41A76" w:rsidRPr="005D5F95">
        <w:rPr>
          <w:rFonts w:ascii="Palatino Linotype" w:hAnsi="Palatino Linotype" w:cs="Arial"/>
        </w:rPr>
        <w:t>diecinueve</w:t>
      </w:r>
      <w:r w:rsidR="005D30FE" w:rsidRPr="005D5F95">
        <w:rPr>
          <w:rFonts w:ascii="Palatino Linotype" w:hAnsi="Palatino Linotype" w:cs="Arial"/>
        </w:rPr>
        <w:t xml:space="preserve"> de </w:t>
      </w:r>
      <w:r w:rsidR="0057404B" w:rsidRPr="005D5F95">
        <w:rPr>
          <w:rFonts w:ascii="Palatino Linotype" w:hAnsi="Palatino Linotype" w:cs="Arial"/>
        </w:rPr>
        <w:t>noviembre</w:t>
      </w:r>
      <w:bookmarkEnd w:id="10"/>
      <w:r w:rsidR="005D30FE" w:rsidRPr="005D5F95">
        <w:rPr>
          <w:rFonts w:ascii="Palatino Linotype" w:hAnsi="Palatino Linotype" w:cs="Arial"/>
        </w:rPr>
        <w:t xml:space="preserve"> de dos mil veintiuno</w:t>
      </w:r>
      <w:bookmarkEnd w:id="9"/>
      <w:bookmarkEnd w:id="11"/>
      <w:r w:rsidR="005D30FE" w:rsidRPr="005D5F95">
        <w:rPr>
          <w:rFonts w:ascii="Palatino Linotype" w:hAnsi="Palatino Linotype" w:cs="Arial"/>
        </w:rPr>
        <w:t xml:space="preserve">, </w:t>
      </w:r>
      <w:r w:rsidR="00917FCB" w:rsidRPr="005D5F95">
        <w:rPr>
          <w:rFonts w:ascii="Palatino Linotype" w:hAnsi="Palatino Linotype" w:cs="Arial"/>
          <w:b/>
        </w:rPr>
        <w:t>LA</w:t>
      </w:r>
      <w:r w:rsidR="005D30FE" w:rsidRPr="005D5F95">
        <w:rPr>
          <w:rFonts w:ascii="Palatino Linotype" w:hAnsi="Palatino Linotype" w:cs="Arial"/>
          <w:b/>
        </w:rPr>
        <w:t xml:space="preserve"> RECURRENTE</w:t>
      </w:r>
      <w:r w:rsidR="005D30FE" w:rsidRPr="005D5F95">
        <w:rPr>
          <w:rFonts w:ascii="Palatino Linotype" w:hAnsi="Palatino Linotype" w:cs="Arial"/>
        </w:rPr>
        <w:t xml:space="preserve"> interpuso </w:t>
      </w:r>
      <w:r w:rsidR="00E75ACC" w:rsidRPr="005D5F95">
        <w:rPr>
          <w:rFonts w:ascii="Palatino Linotype" w:hAnsi="Palatino Linotype" w:cs="Arial"/>
        </w:rPr>
        <w:t>el</w:t>
      </w:r>
      <w:r w:rsidR="005D30FE" w:rsidRPr="005D5F95">
        <w:rPr>
          <w:rFonts w:ascii="Palatino Linotype" w:hAnsi="Palatino Linotype" w:cs="Arial"/>
        </w:rPr>
        <w:t xml:space="preserve"> recurso de revisión </w:t>
      </w:r>
      <w:r w:rsidR="00E75ACC" w:rsidRPr="005D5F95">
        <w:rPr>
          <w:rFonts w:ascii="Palatino Linotype" w:hAnsi="Palatino Linotype" w:cs="Arial"/>
        </w:rPr>
        <w:t>el</w:t>
      </w:r>
      <w:r w:rsidR="005D30FE" w:rsidRPr="005D5F95">
        <w:rPr>
          <w:rFonts w:ascii="Palatino Linotype" w:hAnsi="Palatino Linotype" w:cs="Arial"/>
        </w:rPr>
        <w:t xml:space="preserve"> cual</w:t>
      </w:r>
      <w:r w:rsidR="00917FCB" w:rsidRPr="005D5F95">
        <w:rPr>
          <w:rFonts w:ascii="Palatino Linotype" w:hAnsi="Palatino Linotype" w:cs="Arial"/>
        </w:rPr>
        <w:t xml:space="preserve"> </w:t>
      </w:r>
      <w:r w:rsidR="00E75ACC" w:rsidRPr="005D5F95">
        <w:rPr>
          <w:rFonts w:ascii="Palatino Linotype" w:hAnsi="Palatino Linotype" w:cs="Arial"/>
        </w:rPr>
        <w:t>es</w:t>
      </w:r>
      <w:r w:rsidR="005D30FE" w:rsidRPr="005D5F95">
        <w:rPr>
          <w:rFonts w:ascii="Palatino Linotype" w:hAnsi="Palatino Linotype" w:cs="Arial"/>
        </w:rPr>
        <w:t xml:space="preserve"> sujeto del presente estudio, cabe destacar que fue registrado en </w:t>
      </w:r>
      <w:r w:rsidR="005D30FE" w:rsidRPr="005D5F95">
        <w:rPr>
          <w:rFonts w:ascii="Palatino Linotype" w:hAnsi="Palatino Linotype" w:cs="Arial"/>
          <w:b/>
        </w:rPr>
        <w:t>EL SAIMEX</w:t>
      </w:r>
      <w:r w:rsidR="005D30FE" w:rsidRPr="005D5F95">
        <w:rPr>
          <w:rFonts w:ascii="Palatino Linotype" w:hAnsi="Palatino Linotype" w:cs="Arial"/>
        </w:rPr>
        <w:t xml:space="preserve"> </w:t>
      </w:r>
      <w:r w:rsidR="005D30FE" w:rsidRPr="005D5F95">
        <w:rPr>
          <w:rFonts w:ascii="Palatino Linotype" w:hAnsi="Palatino Linotype" w:cs="Arial"/>
        </w:rPr>
        <w:lastRenderedPageBreak/>
        <w:t xml:space="preserve">y se le asignó </w:t>
      </w:r>
      <w:r w:rsidR="00E75ACC" w:rsidRPr="005D5F95">
        <w:rPr>
          <w:rFonts w:ascii="Palatino Linotype" w:hAnsi="Palatino Linotype" w:cs="Arial"/>
        </w:rPr>
        <w:t>el</w:t>
      </w:r>
      <w:r w:rsidR="005D30FE" w:rsidRPr="005D5F95">
        <w:rPr>
          <w:rFonts w:ascii="Palatino Linotype" w:hAnsi="Palatino Linotype" w:cs="Arial"/>
        </w:rPr>
        <w:t xml:space="preserve"> número de expediente </w:t>
      </w:r>
      <w:r w:rsidR="00C626BF" w:rsidRPr="005D5F95">
        <w:rPr>
          <w:rFonts w:ascii="Palatino Linotype" w:hAnsi="Palatino Linotype" w:cs="Arial"/>
          <w:b/>
        </w:rPr>
        <w:t>05</w:t>
      </w:r>
      <w:r w:rsidR="00B41A76" w:rsidRPr="005D5F95">
        <w:rPr>
          <w:rFonts w:ascii="Palatino Linotype" w:hAnsi="Palatino Linotype" w:cs="Arial"/>
          <w:b/>
        </w:rPr>
        <w:t>76</w:t>
      </w:r>
      <w:r w:rsidR="00E75ACC" w:rsidRPr="005D5F95">
        <w:rPr>
          <w:rFonts w:ascii="Palatino Linotype" w:hAnsi="Palatino Linotype" w:cs="Arial"/>
          <w:b/>
        </w:rPr>
        <w:t>2</w:t>
      </w:r>
      <w:r w:rsidR="00C626BF" w:rsidRPr="005D5F95">
        <w:rPr>
          <w:rFonts w:ascii="Palatino Linotype" w:hAnsi="Palatino Linotype" w:cs="Arial"/>
          <w:b/>
        </w:rPr>
        <w:t>/INFOEM/IP/RR/</w:t>
      </w:r>
      <w:r w:rsidR="009410E1" w:rsidRPr="005D5F95">
        <w:rPr>
          <w:rFonts w:ascii="Palatino Linotype" w:hAnsi="Palatino Linotype" w:cs="Arial"/>
          <w:b/>
        </w:rPr>
        <w:t>2021</w:t>
      </w:r>
      <w:r w:rsidR="005D30FE" w:rsidRPr="005D5F95">
        <w:rPr>
          <w:rFonts w:ascii="Palatino Linotype" w:hAnsi="Palatino Linotype" w:cs="Arial"/>
          <w:b/>
        </w:rPr>
        <w:t xml:space="preserve">, </w:t>
      </w:r>
      <w:r w:rsidR="005D30FE" w:rsidRPr="005D5F95">
        <w:rPr>
          <w:rFonts w:ascii="Palatino Linotype" w:hAnsi="Palatino Linotype" w:cs="Arial"/>
        </w:rPr>
        <w:t>en est</w:t>
      </w:r>
      <w:r w:rsidR="00E75ACC" w:rsidRPr="005D5F95">
        <w:rPr>
          <w:rFonts w:ascii="Palatino Linotype" w:hAnsi="Palatino Linotype" w:cs="Arial"/>
        </w:rPr>
        <w:t xml:space="preserve">e </w:t>
      </w:r>
      <w:r w:rsidR="005D30FE" w:rsidRPr="005D5F95">
        <w:rPr>
          <w:rFonts w:ascii="Palatino Linotype" w:hAnsi="Palatino Linotype" w:cs="Arial"/>
        </w:rPr>
        <w:t>recurso los motivos de agravio de</w:t>
      </w:r>
      <w:r w:rsidR="0027759C" w:rsidRPr="005D5F95">
        <w:rPr>
          <w:rFonts w:ascii="Palatino Linotype" w:hAnsi="Palatino Linotype" w:cs="Arial"/>
        </w:rPr>
        <w:t xml:space="preserve"> </w:t>
      </w:r>
      <w:r w:rsidR="0027759C" w:rsidRPr="005D5F95">
        <w:rPr>
          <w:rFonts w:ascii="Palatino Linotype" w:hAnsi="Palatino Linotype" w:cs="Arial"/>
          <w:b/>
        </w:rPr>
        <w:t>LA</w:t>
      </w:r>
      <w:r w:rsidR="005D30FE" w:rsidRPr="005D5F95">
        <w:rPr>
          <w:rFonts w:ascii="Palatino Linotype" w:hAnsi="Palatino Linotype" w:cs="Arial"/>
        </w:rPr>
        <w:t xml:space="preserve"> </w:t>
      </w:r>
      <w:r w:rsidR="005D30FE" w:rsidRPr="005D5F95">
        <w:rPr>
          <w:rFonts w:ascii="Palatino Linotype" w:hAnsi="Palatino Linotype" w:cs="Arial"/>
          <w:b/>
        </w:rPr>
        <w:t xml:space="preserve">RECURRENTE </w:t>
      </w:r>
      <w:r w:rsidR="005D30FE" w:rsidRPr="005D5F95">
        <w:rPr>
          <w:rFonts w:ascii="Palatino Linotype" w:hAnsi="Palatino Linotype" w:cs="Arial"/>
        </w:rPr>
        <w:t>fueron los siguientes:</w:t>
      </w:r>
    </w:p>
    <w:p w14:paraId="7C70F64D" w14:textId="39CD69A8" w:rsidR="00150B34" w:rsidRPr="005D5F95" w:rsidRDefault="00150B34" w:rsidP="001D6D18">
      <w:pPr>
        <w:spacing w:line="360" w:lineRule="auto"/>
        <w:ind w:left="-57" w:right="-57"/>
        <w:jc w:val="both"/>
        <w:rPr>
          <w:rFonts w:ascii="Palatino Linotype" w:hAnsi="Palatino Linotype" w:cs="Arial"/>
        </w:rPr>
      </w:pPr>
    </w:p>
    <w:p w14:paraId="185B261B" w14:textId="5D44EC22" w:rsidR="00150B34" w:rsidRPr="005D5F95" w:rsidRDefault="00150B34" w:rsidP="001D6D18">
      <w:pPr>
        <w:spacing w:line="360" w:lineRule="auto"/>
        <w:ind w:left="-57" w:right="-57"/>
        <w:jc w:val="both"/>
        <w:rPr>
          <w:rFonts w:ascii="Palatino Linotype" w:hAnsi="Palatino Linotype" w:cs="Arial"/>
        </w:rPr>
      </w:pPr>
      <w:r w:rsidRPr="005D5F95">
        <w:rPr>
          <w:rFonts w:ascii="Palatino Linotype" w:hAnsi="Palatino Linotype" w:cs="Arial"/>
        </w:rPr>
        <w:t>Acto Impugnado:</w:t>
      </w:r>
      <w:r w:rsidR="00B41A76" w:rsidRPr="005D5F95">
        <w:t xml:space="preserve"> </w:t>
      </w:r>
    </w:p>
    <w:p w14:paraId="027DB5BE" w14:textId="68B8FF80" w:rsidR="00150B34" w:rsidRPr="005D5F95" w:rsidRDefault="00150B34" w:rsidP="001D6D18">
      <w:pPr>
        <w:tabs>
          <w:tab w:val="left" w:pos="709"/>
        </w:tabs>
        <w:spacing w:before="66"/>
        <w:ind w:left="70"/>
        <w:jc w:val="center"/>
        <w:rPr>
          <w:rFonts w:ascii="Palatino Linotype" w:hAnsi="Palatino Linotype" w:cs="Arial"/>
          <w:i/>
          <w:iCs/>
          <w:sz w:val="22"/>
          <w:szCs w:val="22"/>
        </w:rPr>
      </w:pPr>
      <w:r w:rsidRPr="005D5F95">
        <w:rPr>
          <w:rFonts w:ascii="Palatino Linotype" w:hAnsi="Palatino Linotype" w:cs="Arial"/>
          <w:i/>
          <w:iCs/>
          <w:sz w:val="22"/>
          <w:szCs w:val="22"/>
        </w:rPr>
        <w:t>“</w:t>
      </w:r>
      <w:r w:rsidR="00B41A76" w:rsidRPr="005D5F95">
        <w:rPr>
          <w:rFonts w:ascii="Palatino Linotype" w:hAnsi="Palatino Linotype" w:cs="Arial"/>
          <w:i/>
          <w:iCs/>
          <w:sz w:val="22"/>
          <w:szCs w:val="22"/>
        </w:rPr>
        <w:t xml:space="preserve">Señala </w:t>
      </w:r>
      <w:r w:rsidR="00D55D7E" w:rsidRPr="005D5F95">
        <w:rPr>
          <w:rFonts w:ascii="Palatino Linotype" w:hAnsi="Palatino Linotype" w:cs="Arial"/>
          <w:i/>
          <w:iCs/>
          <w:sz w:val="22"/>
          <w:szCs w:val="22"/>
        </w:rPr>
        <w:t>incompetencia” (</w:t>
      </w:r>
      <w:r w:rsidRPr="005D5F95">
        <w:rPr>
          <w:rFonts w:ascii="Palatino Linotype" w:hAnsi="Palatino Linotype" w:cs="Arial"/>
          <w:i/>
          <w:iCs/>
          <w:sz w:val="22"/>
          <w:szCs w:val="22"/>
        </w:rPr>
        <w:t>sic)</w:t>
      </w:r>
    </w:p>
    <w:p w14:paraId="36685871" w14:textId="77777777" w:rsidR="00150B34" w:rsidRPr="005D5F95" w:rsidRDefault="00150B34" w:rsidP="001D6D18">
      <w:pPr>
        <w:tabs>
          <w:tab w:val="left" w:pos="709"/>
        </w:tabs>
        <w:spacing w:before="66"/>
        <w:rPr>
          <w:rFonts w:ascii="Palatino Linotype" w:hAnsi="Palatino Linotype" w:cs="Arial"/>
          <w:i/>
          <w:iCs/>
          <w:sz w:val="20"/>
          <w:szCs w:val="20"/>
        </w:rPr>
      </w:pPr>
    </w:p>
    <w:p w14:paraId="04E21B13" w14:textId="2AF56E9B" w:rsidR="00150B34" w:rsidRPr="005D5F95" w:rsidRDefault="00150B34" w:rsidP="001D6D18">
      <w:pPr>
        <w:tabs>
          <w:tab w:val="left" w:pos="709"/>
        </w:tabs>
        <w:spacing w:before="66"/>
        <w:rPr>
          <w:rFonts w:ascii="Palatino Linotype" w:hAnsi="Palatino Linotype" w:cs="Arial"/>
        </w:rPr>
      </w:pPr>
      <w:r w:rsidRPr="005D5F95">
        <w:rPr>
          <w:rFonts w:ascii="Palatino Linotype" w:hAnsi="Palatino Linotype" w:cs="Arial"/>
        </w:rPr>
        <w:t>Razones o motivos de la inconformidad:</w:t>
      </w:r>
    </w:p>
    <w:p w14:paraId="49E638E1" w14:textId="77777777" w:rsidR="00150B34" w:rsidRPr="005D5F95" w:rsidRDefault="00150B34" w:rsidP="001D6D18">
      <w:pPr>
        <w:spacing w:line="360" w:lineRule="auto"/>
        <w:jc w:val="both"/>
        <w:rPr>
          <w:rFonts w:ascii="Palatino Linotype" w:hAnsi="Palatino Linotype" w:cs="Arial"/>
        </w:rPr>
      </w:pPr>
    </w:p>
    <w:p w14:paraId="56898669" w14:textId="5F7C1298" w:rsidR="00B41A76" w:rsidRPr="005D5F95" w:rsidRDefault="00AD7DB3" w:rsidP="001D6D18">
      <w:pPr>
        <w:ind w:left="851" w:right="902"/>
        <w:jc w:val="both"/>
        <w:rPr>
          <w:rFonts w:ascii="Palatino Linotype" w:hAnsi="Palatino Linotype" w:cs="Arial"/>
          <w:i/>
          <w:iCs/>
          <w:sz w:val="22"/>
          <w:szCs w:val="22"/>
        </w:rPr>
      </w:pPr>
      <w:r w:rsidRPr="005D5F95">
        <w:rPr>
          <w:rFonts w:ascii="Palatino Linotype" w:hAnsi="Palatino Linotype" w:cs="Arial"/>
          <w:i/>
          <w:iCs/>
          <w:sz w:val="22"/>
          <w:szCs w:val="22"/>
        </w:rPr>
        <w:t>“Este</w:t>
      </w:r>
      <w:r w:rsidR="00B41A76" w:rsidRPr="005D5F95">
        <w:rPr>
          <w:rFonts w:ascii="Palatino Linotype" w:hAnsi="Palatino Linotype" w:cs="Arial"/>
          <w:i/>
          <w:iCs/>
          <w:sz w:val="22"/>
          <w:szCs w:val="22"/>
        </w:rPr>
        <w:t xml:space="preserve"> Sujeto debe contar con la información dado que el recinto en cuestión se trata de un complejo turístico a cargo de esta Secretaría. http://sic.gob.mx/ficha.php?table=museo&amp;table_id=2215</w:t>
      </w:r>
    </w:p>
    <w:p w14:paraId="4B7BBABA" w14:textId="74F65810" w:rsidR="00043398" w:rsidRPr="005D5F95" w:rsidRDefault="00B41A76" w:rsidP="001D6D18">
      <w:pPr>
        <w:ind w:left="851" w:right="902"/>
        <w:jc w:val="both"/>
        <w:rPr>
          <w:rFonts w:ascii="Palatino Linotype" w:hAnsi="Palatino Linotype" w:cs="Arial"/>
          <w:sz w:val="22"/>
          <w:szCs w:val="22"/>
        </w:rPr>
      </w:pPr>
      <w:r w:rsidRPr="005D5F95">
        <w:rPr>
          <w:rFonts w:ascii="Palatino Linotype" w:hAnsi="Palatino Linotype" w:cs="Arial"/>
          <w:i/>
          <w:iCs/>
          <w:sz w:val="22"/>
          <w:szCs w:val="22"/>
        </w:rPr>
        <w:t xml:space="preserve">Además, el 14 de octubre, durante la inauguración el gobernador Alfredo del Mazo </w:t>
      </w:r>
      <w:proofErr w:type="spellStart"/>
      <w:r w:rsidRPr="005D5F95">
        <w:rPr>
          <w:rFonts w:ascii="Palatino Linotype" w:hAnsi="Palatino Linotype" w:cs="Arial"/>
          <w:i/>
          <w:iCs/>
          <w:sz w:val="22"/>
          <w:szCs w:val="22"/>
        </w:rPr>
        <w:t>Mazo</w:t>
      </w:r>
      <w:proofErr w:type="spellEnd"/>
      <w:r w:rsidRPr="005D5F95">
        <w:rPr>
          <w:rFonts w:ascii="Palatino Linotype" w:hAnsi="Palatino Linotype" w:cs="Arial"/>
          <w:i/>
          <w:iCs/>
          <w:sz w:val="22"/>
          <w:szCs w:val="22"/>
        </w:rPr>
        <w:t xml:space="preserve"> dijo que este lugar formará un corredor con alto valor turístico y cultural: https://www.gem.gob.mx/medios/w2detalle.aspx?tser=C&amp;folio=23767</w:t>
      </w:r>
      <w:r w:rsidR="00150B34" w:rsidRPr="005D5F95">
        <w:rPr>
          <w:rFonts w:ascii="Palatino Linotype" w:hAnsi="Palatino Linotype" w:cs="Arial"/>
          <w:i/>
          <w:iCs/>
          <w:sz w:val="22"/>
          <w:szCs w:val="22"/>
        </w:rPr>
        <w:t>” (sic)</w:t>
      </w:r>
    </w:p>
    <w:p w14:paraId="5A3FAC8A" w14:textId="77777777" w:rsidR="00E27BA1" w:rsidRPr="005D5F95" w:rsidRDefault="00E27BA1" w:rsidP="001D6D18">
      <w:pPr>
        <w:spacing w:line="360" w:lineRule="auto"/>
        <w:jc w:val="both"/>
        <w:rPr>
          <w:rFonts w:ascii="Palatino Linotype" w:hAnsi="Palatino Linotype" w:cs="Arial"/>
          <w:sz w:val="22"/>
          <w:szCs w:val="22"/>
        </w:rPr>
      </w:pPr>
    </w:p>
    <w:bookmarkEnd w:id="8"/>
    <w:p w14:paraId="3D73B783" w14:textId="19F92420" w:rsidR="00BC450B" w:rsidRPr="005D5F95" w:rsidRDefault="00F862A0" w:rsidP="001D6D18">
      <w:pPr>
        <w:spacing w:line="360" w:lineRule="auto"/>
        <w:jc w:val="both"/>
        <w:rPr>
          <w:rFonts w:ascii="Palatino Linotype" w:hAnsi="Palatino Linotype" w:cs="Arial"/>
          <w:lang w:val="es-ES_tradnl"/>
        </w:rPr>
      </w:pPr>
      <w:r w:rsidRPr="005D5F95">
        <w:rPr>
          <w:rFonts w:ascii="Palatino Linotype" w:hAnsi="Palatino Linotype" w:cs="Arial"/>
          <w:b/>
          <w:sz w:val="28"/>
          <w:szCs w:val="28"/>
        </w:rPr>
        <w:t>V</w:t>
      </w:r>
      <w:r w:rsidR="00200BFC" w:rsidRPr="005D5F95">
        <w:rPr>
          <w:rFonts w:ascii="Palatino Linotype" w:hAnsi="Palatino Linotype" w:cs="Arial"/>
          <w:b/>
          <w:sz w:val="28"/>
          <w:szCs w:val="28"/>
        </w:rPr>
        <w:t xml:space="preserve">. </w:t>
      </w:r>
      <w:r w:rsidR="00200BFC" w:rsidRPr="005D5F95">
        <w:rPr>
          <w:rFonts w:ascii="Palatino Linotype" w:hAnsi="Palatino Linotype" w:cs="Arial"/>
        </w:rPr>
        <w:t>E</w:t>
      </w:r>
      <w:r w:rsidR="008C7579" w:rsidRPr="005D5F95">
        <w:rPr>
          <w:rFonts w:ascii="Palatino Linotype" w:hAnsi="Palatino Linotype" w:cs="Arial"/>
        </w:rPr>
        <w:t xml:space="preserve">l </w:t>
      </w:r>
      <w:r w:rsidR="00B41A76" w:rsidRPr="005D5F95">
        <w:rPr>
          <w:rFonts w:ascii="Palatino Linotype" w:hAnsi="Palatino Linotype" w:cs="Arial"/>
        </w:rPr>
        <w:t>diecinueve</w:t>
      </w:r>
      <w:r w:rsidR="0057404B" w:rsidRPr="005D5F95">
        <w:rPr>
          <w:rFonts w:ascii="Palatino Linotype" w:hAnsi="Palatino Linotype" w:cs="Arial"/>
        </w:rPr>
        <w:t xml:space="preserve"> de noviembre </w:t>
      </w:r>
      <w:r w:rsidR="00BE0F05" w:rsidRPr="005D5F95">
        <w:rPr>
          <w:rFonts w:ascii="Palatino Linotype" w:hAnsi="Palatino Linotype" w:cs="Arial"/>
        </w:rPr>
        <w:t>de dos mil veintiuno</w:t>
      </w:r>
      <w:r w:rsidR="00200BFC" w:rsidRPr="005D5F95">
        <w:rPr>
          <w:rFonts w:ascii="Palatino Linotype" w:hAnsi="Palatino Linotype" w:cs="Arial"/>
        </w:rPr>
        <w:t xml:space="preserve">, </w:t>
      </w:r>
      <w:r w:rsidR="00E27BA1" w:rsidRPr="005D5F95">
        <w:rPr>
          <w:rFonts w:ascii="Palatino Linotype" w:hAnsi="Palatino Linotype" w:cs="Arial"/>
        </w:rPr>
        <w:t>el</w:t>
      </w:r>
      <w:r w:rsidR="00BC450B" w:rsidRPr="005D5F95">
        <w:rPr>
          <w:rFonts w:ascii="Palatino Linotype" w:hAnsi="Palatino Linotype" w:cs="Arial"/>
        </w:rPr>
        <w:t xml:space="preserve"> recurso de que se trata se envi</w:t>
      </w:r>
      <w:r w:rsidR="00E27BA1" w:rsidRPr="005D5F95">
        <w:rPr>
          <w:rFonts w:ascii="Palatino Linotype" w:hAnsi="Palatino Linotype" w:cs="Arial"/>
        </w:rPr>
        <w:t>ó</w:t>
      </w:r>
      <w:r w:rsidR="00BC450B" w:rsidRPr="005D5F95">
        <w:rPr>
          <w:rFonts w:ascii="Palatino Linotype" w:hAnsi="Palatino Linotype" w:cs="Arial"/>
        </w:rPr>
        <w:t xml:space="preserve"> electrónicamente al Instituto de </w:t>
      </w:r>
      <w:r w:rsidR="00BC450B" w:rsidRPr="005D5F95">
        <w:rPr>
          <w:rFonts w:ascii="Palatino Linotype" w:eastAsia="Arial Unicode MS" w:hAnsi="Palatino Linotype" w:cs="Arial"/>
        </w:rPr>
        <w:t>Transparencia</w:t>
      </w:r>
      <w:r w:rsidR="00BC450B" w:rsidRPr="005D5F95">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5D5F95">
        <w:rPr>
          <w:rFonts w:ascii="Palatino Linotype" w:hAnsi="Palatino Linotype"/>
        </w:rPr>
        <w:t>Ley de Transparencia y Acceso a la Información Pública del Estado de México y Municipios</w:t>
      </w:r>
      <w:r w:rsidR="00BC450B" w:rsidRPr="005D5F95">
        <w:rPr>
          <w:rFonts w:ascii="Palatino Linotype" w:hAnsi="Palatino Linotype" w:cs="Arial"/>
        </w:rPr>
        <w:t xml:space="preserve">, </w:t>
      </w:r>
      <w:r w:rsidR="00BC450B" w:rsidRPr="005D5F95">
        <w:rPr>
          <w:rFonts w:ascii="Palatino Linotype" w:hAnsi="Palatino Linotype" w:cs="Arial"/>
          <w:lang w:val="es-ES_tradnl"/>
        </w:rPr>
        <w:t>se turn</w:t>
      </w:r>
      <w:r w:rsidR="00E27BA1" w:rsidRPr="005D5F95">
        <w:rPr>
          <w:rFonts w:ascii="Palatino Linotype" w:hAnsi="Palatino Linotype" w:cs="Arial"/>
          <w:lang w:val="es-ES_tradnl"/>
        </w:rPr>
        <w:t>ó</w:t>
      </w:r>
      <w:r w:rsidR="00BC450B" w:rsidRPr="005D5F95">
        <w:rPr>
          <w:rFonts w:ascii="Palatino Linotype" w:hAnsi="Palatino Linotype" w:cs="Arial"/>
          <w:lang w:val="es-ES_tradnl"/>
        </w:rPr>
        <w:t xml:space="preserve"> así: a través del</w:t>
      </w:r>
      <w:r w:rsidR="00BC450B" w:rsidRPr="005D5F95">
        <w:rPr>
          <w:rFonts w:ascii="Palatino Linotype" w:eastAsia="Arial Unicode MS" w:hAnsi="Palatino Linotype" w:cs="Arial"/>
          <w:lang w:val="es-ES_tradnl"/>
        </w:rPr>
        <w:t xml:space="preserve"> </w:t>
      </w:r>
      <w:r w:rsidR="00BC450B" w:rsidRPr="005D5F95">
        <w:rPr>
          <w:rFonts w:ascii="Palatino Linotype" w:eastAsia="Arial Unicode MS" w:hAnsi="Palatino Linotype" w:cs="Arial"/>
          <w:b/>
          <w:lang w:val="es-ES_tradnl"/>
        </w:rPr>
        <w:t>SAIMEX</w:t>
      </w:r>
      <w:r w:rsidR="00BC450B" w:rsidRPr="005D5F95">
        <w:rPr>
          <w:rFonts w:ascii="Palatino Linotype" w:hAnsi="Palatino Linotype"/>
        </w:rPr>
        <w:t>, el recurso</w:t>
      </w:r>
      <w:r w:rsidR="00BC450B" w:rsidRPr="005D5F95">
        <w:rPr>
          <w:rFonts w:ascii="Palatino Linotype" w:hAnsi="Palatino Linotype" w:cs="Arial"/>
          <w:szCs w:val="20"/>
        </w:rPr>
        <w:t xml:space="preserve"> de revisión </w:t>
      </w:r>
      <w:r w:rsidR="00BC450B" w:rsidRPr="005D5F95">
        <w:rPr>
          <w:rFonts w:ascii="Palatino Linotype" w:hAnsi="Palatino Linotype" w:cs="Arial"/>
          <w:b/>
          <w:szCs w:val="20"/>
        </w:rPr>
        <w:t>05</w:t>
      </w:r>
      <w:r w:rsidR="00B41A76" w:rsidRPr="005D5F95">
        <w:rPr>
          <w:rFonts w:ascii="Palatino Linotype" w:hAnsi="Palatino Linotype" w:cs="Arial"/>
          <w:b/>
          <w:szCs w:val="20"/>
        </w:rPr>
        <w:t>76</w:t>
      </w:r>
      <w:r w:rsidR="00E27BA1" w:rsidRPr="005D5F95">
        <w:rPr>
          <w:rFonts w:ascii="Palatino Linotype" w:hAnsi="Palatino Linotype" w:cs="Arial"/>
          <w:b/>
          <w:szCs w:val="20"/>
        </w:rPr>
        <w:t>2</w:t>
      </w:r>
      <w:r w:rsidR="00BC450B" w:rsidRPr="005D5F95">
        <w:rPr>
          <w:rFonts w:ascii="Palatino Linotype" w:hAnsi="Palatino Linotype" w:cs="Arial"/>
          <w:b/>
        </w:rPr>
        <w:t xml:space="preserve">/INFOEM/IP/RR/2021 </w:t>
      </w:r>
      <w:r w:rsidR="00BC450B" w:rsidRPr="005D5F95">
        <w:rPr>
          <w:rFonts w:ascii="Palatino Linotype" w:hAnsi="Palatino Linotype"/>
        </w:rPr>
        <w:t xml:space="preserve">a la </w:t>
      </w:r>
      <w:r w:rsidR="00BC450B" w:rsidRPr="005D5F95">
        <w:rPr>
          <w:rFonts w:ascii="Palatino Linotype" w:hAnsi="Palatino Linotype" w:cs="Arial"/>
          <w:b/>
          <w:bCs/>
          <w:lang w:val="es-ES_tradnl"/>
        </w:rPr>
        <w:t>Comisionada Sharon</w:t>
      </w:r>
      <w:r w:rsidR="00BC450B" w:rsidRPr="005D5F95">
        <w:rPr>
          <w:rFonts w:ascii="Palatino Linotype" w:hAnsi="Palatino Linotype" w:cs="Arial"/>
          <w:b/>
          <w:lang w:val="es-ES_tradnl"/>
        </w:rPr>
        <w:t xml:space="preserve"> Cristina Morales Martínez;</w:t>
      </w:r>
      <w:r w:rsidR="00945A05" w:rsidRPr="005D5F95">
        <w:rPr>
          <w:rFonts w:ascii="Palatino Linotype" w:hAnsi="Palatino Linotype"/>
        </w:rPr>
        <w:t xml:space="preserve"> </w:t>
      </w:r>
      <w:r w:rsidR="00BC450B" w:rsidRPr="005D5F95">
        <w:rPr>
          <w:rFonts w:ascii="Palatino Linotype" w:hAnsi="Palatino Linotype"/>
        </w:rPr>
        <w:t xml:space="preserve">a </w:t>
      </w:r>
      <w:r w:rsidR="00BC450B" w:rsidRPr="005D5F95">
        <w:rPr>
          <w:rFonts w:ascii="Palatino Linotype" w:hAnsi="Palatino Linotype" w:cs="Arial"/>
          <w:lang w:val="es-ES_tradnl"/>
        </w:rPr>
        <w:t>efecto de que decretara su admisión o desechamiento.</w:t>
      </w:r>
    </w:p>
    <w:p w14:paraId="74931326" w14:textId="1B54026C" w:rsidR="00200BFC" w:rsidRPr="005D5F95" w:rsidRDefault="00200BFC" w:rsidP="001D6D18">
      <w:pPr>
        <w:spacing w:line="360" w:lineRule="auto"/>
        <w:jc w:val="both"/>
        <w:rPr>
          <w:rFonts w:ascii="Palatino Linotype" w:hAnsi="Palatino Linotype" w:cs="Arial"/>
          <w:lang w:val="es-ES_tradnl"/>
        </w:rPr>
      </w:pPr>
    </w:p>
    <w:p w14:paraId="21640909" w14:textId="1143EA07" w:rsidR="00EB19F2" w:rsidRPr="005D5F95" w:rsidRDefault="00200BFC" w:rsidP="001D6D18">
      <w:pPr>
        <w:tabs>
          <w:tab w:val="center" w:pos="4252"/>
          <w:tab w:val="right" w:pos="8504"/>
        </w:tabs>
        <w:spacing w:line="360" w:lineRule="auto"/>
        <w:jc w:val="both"/>
        <w:rPr>
          <w:rFonts w:ascii="Palatino Linotype" w:hAnsi="Palatino Linotype" w:cs="Arial"/>
        </w:rPr>
      </w:pPr>
      <w:r w:rsidRPr="005D5F95">
        <w:rPr>
          <w:rFonts w:ascii="Palatino Linotype" w:hAnsi="Palatino Linotype" w:cs="Arial"/>
          <w:b/>
          <w:sz w:val="28"/>
          <w:szCs w:val="28"/>
        </w:rPr>
        <w:t>V</w:t>
      </w:r>
      <w:r w:rsidR="00AB6194" w:rsidRPr="005D5F95">
        <w:rPr>
          <w:rFonts w:ascii="Palatino Linotype" w:hAnsi="Palatino Linotype" w:cs="Arial"/>
          <w:b/>
          <w:sz w:val="28"/>
          <w:szCs w:val="28"/>
        </w:rPr>
        <w:t>I</w:t>
      </w:r>
      <w:r w:rsidRPr="005D5F95">
        <w:rPr>
          <w:rFonts w:ascii="Palatino Linotype" w:hAnsi="Palatino Linotype" w:cs="Arial"/>
          <w:b/>
        </w:rPr>
        <w:t xml:space="preserve">. </w:t>
      </w:r>
      <w:r w:rsidR="00BC450B" w:rsidRPr="005D5F95">
        <w:rPr>
          <w:rFonts w:ascii="Palatino Linotype" w:hAnsi="Palatino Linotype" w:cs="Arial"/>
        </w:rPr>
        <w:t>De las constancias que obran en el expediente electrónico del</w:t>
      </w:r>
      <w:r w:rsidR="00BC450B" w:rsidRPr="005D5F95">
        <w:rPr>
          <w:rFonts w:ascii="Palatino Linotype" w:hAnsi="Palatino Linotype" w:cs="Arial"/>
          <w:b/>
        </w:rPr>
        <w:t xml:space="preserve"> SAIMEX</w:t>
      </w:r>
      <w:r w:rsidR="00BC450B" w:rsidRPr="005D5F95">
        <w:rPr>
          <w:rFonts w:ascii="Palatino Linotype" w:hAnsi="Palatino Linotype" w:cs="Arial"/>
        </w:rPr>
        <w:t xml:space="preserve">, se advierte que en fecha </w:t>
      </w:r>
      <w:r w:rsidR="007C7DC4" w:rsidRPr="005D5F95">
        <w:rPr>
          <w:rFonts w:ascii="Palatino Linotype" w:hAnsi="Palatino Linotype" w:cs="Arial"/>
        </w:rPr>
        <w:t>veintitrés</w:t>
      </w:r>
      <w:r w:rsidR="00B41A76" w:rsidRPr="005D5F95">
        <w:rPr>
          <w:rFonts w:ascii="Palatino Linotype" w:hAnsi="Palatino Linotype" w:cs="Arial"/>
        </w:rPr>
        <w:t xml:space="preserve"> de noviembre</w:t>
      </w:r>
      <w:r w:rsidR="00BC450B" w:rsidRPr="005D5F95">
        <w:rPr>
          <w:rFonts w:ascii="Palatino Linotype" w:hAnsi="Palatino Linotype" w:cs="Arial"/>
        </w:rPr>
        <w:t xml:space="preserve"> de dos mil veintiuno, se acord</w:t>
      </w:r>
      <w:r w:rsidR="00E27BA1" w:rsidRPr="005D5F95">
        <w:rPr>
          <w:rFonts w:ascii="Palatino Linotype" w:hAnsi="Palatino Linotype" w:cs="Arial"/>
        </w:rPr>
        <w:t>ó</w:t>
      </w:r>
      <w:r w:rsidR="00BC450B" w:rsidRPr="005D5F95">
        <w:rPr>
          <w:rFonts w:ascii="Palatino Linotype" w:hAnsi="Palatino Linotype" w:cs="Arial"/>
        </w:rPr>
        <w:t xml:space="preserve"> la</w:t>
      </w:r>
      <w:r w:rsidR="00E27BA1" w:rsidRPr="005D5F95">
        <w:rPr>
          <w:rFonts w:ascii="Palatino Linotype" w:hAnsi="Palatino Linotype" w:cs="Arial"/>
        </w:rPr>
        <w:t xml:space="preserve"> </w:t>
      </w:r>
      <w:r w:rsidR="00BC450B" w:rsidRPr="005D5F95">
        <w:rPr>
          <w:rFonts w:ascii="Palatino Linotype" w:hAnsi="Palatino Linotype" w:cs="Arial"/>
        </w:rPr>
        <w:t>admisi</w:t>
      </w:r>
      <w:r w:rsidR="00E27BA1" w:rsidRPr="005D5F95">
        <w:rPr>
          <w:rFonts w:ascii="Palatino Linotype" w:hAnsi="Palatino Linotype" w:cs="Arial"/>
        </w:rPr>
        <w:t>ón</w:t>
      </w:r>
      <w:r w:rsidR="00BC450B" w:rsidRPr="005D5F95">
        <w:rPr>
          <w:rFonts w:ascii="Palatino Linotype" w:hAnsi="Palatino Linotype" w:cs="Arial"/>
        </w:rPr>
        <w:t xml:space="preserve"> a trámite </w:t>
      </w:r>
      <w:r w:rsidR="00E27BA1" w:rsidRPr="005D5F95">
        <w:rPr>
          <w:rFonts w:ascii="Palatino Linotype" w:hAnsi="Palatino Linotype" w:cs="Arial"/>
        </w:rPr>
        <w:t>del</w:t>
      </w:r>
      <w:r w:rsidR="00BC450B" w:rsidRPr="005D5F95">
        <w:rPr>
          <w:rFonts w:ascii="Palatino Linotype" w:hAnsi="Palatino Linotype" w:cs="Arial"/>
        </w:rPr>
        <w:t xml:space="preserve"> recurso de revisión que nos ocupa; así como la integración </w:t>
      </w:r>
      <w:r w:rsidR="00E27BA1" w:rsidRPr="005D5F95">
        <w:rPr>
          <w:rFonts w:ascii="Palatino Linotype" w:hAnsi="Palatino Linotype" w:cs="Arial"/>
        </w:rPr>
        <w:t>del</w:t>
      </w:r>
      <w:r w:rsidR="00BC450B" w:rsidRPr="005D5F95">
        <w:rPr>
          <w:rFonts w:ascii="Palatino Linotype" w:hAnsi="Palatino Linotype" w:cs="Arial"/>
        </w:rPr>
        <w:t xml:space="preserve"> expediente respectivo, mismo que se </w:t>
      </w:r>
      <w:r w:rsidR="00E27BA1" w:rsidRPr="005D5F95">
        <w:rPr>
          <w:rFonts w:ascii="Palatino Linotype" w:hAnsi="Palatino Linotype" w:cs="Arial"/>
        </w:rPr>
        <w:t>puso a</w:t>
      </w:r>
      <w:r w:rsidR="00BC450B" w:rsidRPr="005D5F95">
        <w:rPr>
          <w:rFonts w:ascii="Palatino Linotype" w:hAnsi="Palatino Linotype" w:cs="Arial"/>
        </w:rPr>
        <w:t xml:space="preserve"> disposición de las partes, para que en un plazo </w:t>
      </w:r>
      <w:r w:rsidR="00BC450B" w:rsidRPr="005D5F95">
        <w:rPr>
          <w:rFonts w:ascii="Palatino Linotype" w:hAnsi="Palatino Linotype" w:cs="Arial"/>
        </w:rPr>
        <w:lastRenderedPageBreak/>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5D5F95">
        <w:rPr>
          <w:rFonts w:ascii="Palatino Linotype" w:hAnsi="Palatino Linotype" w:cs="Arial"/>
          <w:b/>
        </w:rPr>
        <w:t xml:space="preserve">EL SUJETO OBLIGADO </w:t>
      </w:r>
      <w:r w:rsidR="00BC450B" w:rsidRPr="005D5F95">
        <w:rPr>
          <w:rFonts w:ascii="Palatino Linotype" w:hAnsi="Palatino Linotype" w:cs="Arial"/>
        </w:rPr>
        <w:t xml:space="preserve">rindiera </w:t>
      </w:r>
      <w:r w:rsidR="00E27BA1" w:rsidRPr="005D5F95">
        <w:rPr>
          <w:rFonts w:ascii="Palatino Linotype" w:hAnsi="Palatino Linotype" w:cs="Arial"/>
        </w:rPr>
        <w:t>el</w:t>
      </w:r>
      <w:r w:rsidR="00BC450B" w:rsidRPr="005D5F95">
        <w:rPr>
          <w:rFonts w:ascii="Palatino Linotype" w:hAnsi="Palatino Linotype" w:cs="Arial"/>
        </w:rPr>
        <w:t xml:space="preserve"> correspondiente</w:t>
      </w:r>
      <w:r w:rsidR="00BC450B" w:rsidRPr="005D5F95">
        <w:rPr>
          <w:rFonts w:ascii="Palatino Linotype" w:hAnsi="Palatino Linotype" w:cs="Arial"/>
          <w:b/>
        </w:rPr>
        <w:t xml:space="preserve"> </w:t>
      </w:r>
      <w:r w:rsidR="00BC450B" w:rsidRPr="005D5F95">
        <w:rPr>
          <w:rFonts w:ascii="Palatino Linotype" w:hAnsi="Palatino Linotype" w:cs="Arial"/>
        </w:rPr>
        <w:t>Informe Justificados.</w:t>
      </w:r>
    </w:p>
    <w:p w14:paraId="4310184C" w14:textId="77777777" w:rsidR="00F336AB" w:rsidRPr="005D5F95" w:rsidRDefault="00F336AB" w:rsidP="001D6D18">
      <w:pPr>
        <w:tabs>
          <w:tab w:val="center" w:pos="4252"/>
          <w:tab w:val="right" w:pos="8504"/>
        </w:tabs>
        <w:spacing w:line="360" w:lineRule="auto"/>
        <w:jc w:val="both"/>
        <w:rPr>
          <w:rFonts w:ascii="Palatino Linotype" w:hAnsi="Palatino Linotype" w:cs="Arial"/>
        </w:rPr>
      </w:pPr>
    </w:p>
    <w:p w14:paraId="5F56E410" w14:textId="3166CE8B" w:rsidR="00366017" w:rsidRPr="005D5F95" w:rsidRDefault="00067D61" w:rsidP="001D6D18">
      <w:pPr>
        <w:tabs>
          <w:tab w:val="center" w:pos="4252"/>
          <w:tab w:val="right" w:pos="8504"/>
        </w:tabs>
        <w:spacing w:line="360" w:lineRule="auto"/>
        <w:jc w:val="both"/>
        <w:rPr>
          <w:rFonts w:ascii="Palatino Linotype" w:hAnsi="Palatino Linotype" w:cs="Arial"/>
        </w:rPr>
      </w:pPr>
      <w:r w:rsidRPr="005D5F95">
        <w:rPr>
          <w:rFonts w:ascii="Palatino Linotype" w:hAnsi="Palatino Linotype" w:cs="Arial"/>
          <w:b/>
          <w:sz w:val="28"/>
        </w:rPr>
        <w:t xml:space="preserve">VII. </w:t>
      </w:r>
      <w:r w:rsidRPr="005D5F95">
        <w:rPr>
          <w:rFonts w:ascii="Palatino Linotype" w:hAnsi="Palatino Linotype" w:cs="Arial"/>
        </w:rPr>
        <w:t>En cumplimiento a lo anterior, de las constancias del expediente electrónico del </w:t>
      </w:r>
      <w:r w:rsidRPr="005D5F95">
        <w:rPr>
          <w:rFonts w:ascii="Palatino Linotype" w:hAnsi="Palatino Linotype" w:cs="Arial"/>
          <w:b/>
          <w:bCs/>
        </w:rPr>
        <w:t>SAIMEX</w:t>
      </w:r>
      <w:r w:rsidRPr="005D5F95">
        <w:rPr>
          <w:rFonts w:ascii="Palatino Linotype" w:hAnsi="Palatino Linotype" w:cs="Arial"/>
        </w:rPr>
        <w:t>, el particular no realizó manifestaciones</w:t>
      </w:r>
      <w:r w:rsidR="00F45984" w:rsidRPr="005D5F95">
        <w:rPr>
          <w:rFonts w:ascii="Palatino Linotype" w:hAnsi="Palatino Linotype" w:cs="Arial"/>
        </w:rPr>
        <w:t xml:space="preserve"> que </w:t>
      </w:r>
      <w:r w:rsidRPr="005D5F95">
        <w:rPr>
          <w:rFonts w:ascii="Palatino Linotype" w:hAnsi="Palatino Linotype" w:cs="Arial"/>
        </w:rPr>
        <w:t xml:space="preserve">conforme a derecho le correspondían; </w:t>
      </w:r>
      <w:r w:rsidR="00150B34" w:rsidRPr="005D5F95">
        <w:rPr>
          <w:rFonts w:ascii="Palatino Linotype" w:hAnsi="Palatino Linotype" w:cs="Arial"/>
        </w:rPr>
        <w:t>por otra parte</w:t>
      </w:r>
      <w:r w:rsidRPr="005D5F95">
        <w:rPr>
          <w:rFonts w:ascii="Palatino Linotype" w:hAnsi="Palatino Linotype" w:cs="Arial"/>
        </w:rPr>
        <w:t>, </w:t>
      </w:r>
      <w:r w:rsidRPr="005D5F95">
        <w:rPr>
          <w:rFonts w:ascii="Palatino Linotype" w:hAnsi="Palatino Linotype" w:cs="Arial"/>
          <w:b/>
          <w:bCs/>
        </w:rPr>
        <w:t xml:space="preserve">EL SUJETO OBLIGADO </w:t>
      </w:r>
      <w:r w:rsidR="00150B34" w:rsidRPr="005D5F95">
        <w:rPr>
          <w:rFonts w:ascii="Palatino Linotype" w:hAnsi="Palatino Linotype" w:cs="Arial"/>
        </w:rPr>
        <w:t>rindió</w:t>
      </w:r>
      <w:r w:rsidR="00E27BA1" w:rsidRPr="005D5F95">
        <w:rPr>
          <w:rFonts w:ascii="Palatino Linotype" w:hAnsi="Palatino Linotype" w:cs="Arial"/>
        </w:rPr>
        <w:t xml:space="preserve"> su</w:t>
      </w:r>
      <w:r w:rsidRPr="005D5F95">
        <w:rPr>
          <w:rFonts w:ascii="Palatino Linotype" w:hAnsi="Palatino Linotype" w:cs="Arial"/>
        </w:rPr>
        <w:t xml:space="preserve"> Informe</w:t>
      </w:r>
      <w:r w:rsidR="00E27BA1" w:rsidRPr="005D5F95">
        <w:rPr>
          <w:rFonts w:ascii="Palatino Linotype" w:hAnsi="Palatino Linotype" w:cs="Arial"/>
        </w:rPr>
        <w:t xml:space="preserve"> </w:t>
      </w:r>
      <w:r w:rsidRPr="005D5F95">
        <w:rPr>
          <w:rFonts w:ascii="Palatino Linotype" w:hAnsi="Palatino Linotype" w:cs="Arial"/>
        </w:rPr>
        <w:t>Justificado,</w:t>
      </w:r>
      <w:r w:rsidR="00E27BA1" w:rsidRPr="005D5F95">
        <w:rPr>
          <w:rFonts w:ascii="Palatino Linotype" w:hAnsi="Palatino Linotype" w:cs="Arial"/>
        </w:rPr>
        <w:t xml:space="preserve"> </w:t>
      </w:r>
      <w:r w:rsidR="00150B34" w:rsidRPr="005D5F95">
        <w:rPr>
          <w:rFonts w:ascii="Palatino Linotype" w:hAnsi="Palatino Linotype" w:cs="Arial"/>
        </w:rPr>
        <w:t xml:space="preserve">en fecha </w:t>
      </w:r>
      <w:r w:rsidR="00B41A76" w:rsidRPr="005D5F95">
        <w:rPr>
          <w:rFonts w:ascii="Palatino Linotype" w:hAnsi="Palatino Linotype" w:cs="Arial"/>
        </w:rPr>
        <w:t>dos</w:t>
      </w:r>
      <w:r w:rsidR="00150B34" w:rsidRPr="005D5F95">
        <w:rPr>
          <w:rFonts w:ascii="Palatino Linotype" w:hAnsi="Palatino Linotype" w:cs="Arial"/>
        </w:rPr>
        <w:t xml:space="preserve"> de diciembre de dos mil veintiuno, </w:t>
      </w:r>
      <w:r w:rsidR="00E27BA1" w:rsidRPr="005D5F95">
        <w:rPr>
          <w:rFonts w:ascii="Palatino Linotype" w:hAnsi="Palatino Linotype" w:cs="Arial"/>
        </w:rPr>
        <w:t xml:space="preserve">tal </w:t>
      </w:r>
      <w:r w:rsidR="00945A05" w:rsidRPr="005D5F95">
        <w:rPr>
          <w:rFonts w:ascii="Palatino Linotype" w:hAnsi="Palatino Linotype" w:cs="Arial"/>
        </w:rPr>
        <w:t>y como</w:t>
      </w:r>
      <w:r w:rsidRPr="005D5F95">
        <w:rPr>
          <w:rFonts w:ascii="Palatino Linotype" w:hAnsi="Palatino Linotype" w:cs="Arial"/>
        </w:rPr>
        <w:t xml:space="preserve"> se desprende en las imágenes que a continuación se insertan:</w:t>
      </w:r>
    </w:p>
    <w:p w14:paraId="7F6B5751" w14:textId="77777777" w:rsidR="00B41A76" w:rsidRPr="005D5F95" w:rsidRDefault="00B41A76" w:rsidP="001D6D18">
      <w:pPr>
        <w:tabs>
          <w:tab w:val="center" w:pos="4252"/>
          <w:tab w:val="right" w:pos="8504"/>
        </w:tabs>
        <w:spacing w:line="360" w:lineRule="auto"/>
        <w:jc w:val="both"/>
        <w:rPr>
          <w:rFonts w:ascii="Palatino Linotype" w:hAnsi="Palatino Linotype" w:cs="Arial"/>
        </w:rPr>
      </w:pPr>
    </w:p>
    <w:p w14:paraId="4339A731" w14:textId="584D3919" w:rsidR="00150B34" w:rsidRPr="005D5F95" w:rsidRDefault="00B41A76" w:rsidP="001D6D18">
      <w:pPr>
        <w:tabs>
          <w:tab w:val="center" w:pos="4252"/>
          <w:tab w:val="right" w:pos="8504"/>
        </w:tabs>
        <w:spacing w:line="360" w:lineRule="auto"/>
        <w:jc w:val="both"/>
        <w:rPr>
          <w:rFonts w:ascii="Palatino Linotype" w:hAnsi="Palatino Linotype" w:cs="Arial"/>
        </w:rPr>
      </w:pPr>
      <w:r w:rsidRPr="003309A3">
        <w:rPr>
          <w:rFonts w:ascii="Palatino Linotype" w:hAnsi="Palatino Linotype" w:cs="Arial"/>
          <w:noProof/>
          <w:lang w:eastAsia="es-MX"/>
        </w:rPr>
        <w:drawing>
          <wp:inline distT="0" distB="0" distL="0" distR="0" wp14:anchorId="259447A1" wp14:editId="207B3560">
            <wp:extent cx="5791835" cy="17627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1-24 a las 21.45.18.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762760"/>
                    </a:xfrm>
                    <a:prstGeom prst="rect">
                      <a:avLst/>
                    </a:prstGeom>
                  </pic:spPr>
                </pic:pic>
              </a:graphicData>
            </a:graphic>
          </wp:inline>
        </w:drawing>
      </w:r>
    </w:p>
    <w:p w14:paraId="0DEBEAA7" w14:textId="77777777" w:rsidR="00213DA8" w:rsidRPr="005D5F95" w:rsidRDefault="00213DA8" w:rsidP="001D6D18">
      <w:pPr>
        <w:jc w:val="both"/>
        <w:rPr>
          <w:rStyle w:val="normaltextrun"/>
          <w:rFonts w:ascii="Palatino Linotype" w:hAnsi="Palatino Linotype"/>
          <w:shd w:val="clear" w:color="auto" w:fill="FFFFFF"/>
        </w:rPr>
      </w:pPr>
    </w:p>
    <w:p w14:paraId="706F7C39" w14:textId="1DA05622" w:rsidR="00547E79" w:rsidRPr="005D5F95" w:rsidRDefault="00150B34" w:rsidP="001D6D18">
      <w:pPr>
        <w:spacing w:line="360" w:lineRule="auto"/>
        <w:rPr>
          <w:rFonts w:ascii="Palatino Linotype" w:hAnsi="Palatino Linotype" w:cs="Arial"/>
        </w:rPr>
      </w:pPr>
      <w:r w:rsidRPr="005D5F95">
        <w:rPr>
          <w:rFonts w:ascii="Palatino Linotype" w:hAnsi="Palatino Linotype" w:cs="Arial"/>
        </w:rPr>
        <w:t xml:space="preserve">De lo anterior, se advierte que en fecha </w:t>
      </w:r>
      <w:r w:rsidR="00B41A76" w:rsidRPr="005D5F95">
        <w:rPr>
          <w:rFonts w:ascii="Palatino Linotype" w:hAnsi="Palatino Linotype" w:cs="Arial"/>
        </w:rPr>
        <w:t>ocho</w:t>
      </w:r>
      <w:r w:rsidRPr="005D5F95">
        <w:rPr>
          <w:rFonts w:ascii="Palatino Linotype" w:hAnsi="Palatino Linotype" w:cs="Arial"/>
        </w:rPr>
        <w:t xml:space="preserve"> de diciembre de dos mil veintiuno, se puso a la vista </w:t>
      </w:r>
      <w:r w:rsidRPr="005D5F95">
        <w:rPr>
          <w:rFonts w:ascii="Palatino Linotype" w:hAnsi="Palatino Linotype" w:cs="Arial"/>
          <w:b/>
        </w:rPr>
        <w:t>LA RECURRENTE</w:t>
      </w:r>
      <w:r w:rsidRPr="005D5F95">
        <w:rPr>
          <w:rFonts w:ascii="Palatino Linotype" w:hAnsi="Palatino Linotype" w:cs="Arial"/>
        </w:rPr>
        <w:t xml:space="preserve"> </w:t>
      </w:r>
      <w:r w:rsidR="00F45984" w:rsidRPr="005D5F95">
        <w:rPr>
          <w:rFonts w:ascii="Palatino Linotype" w:hAnsi="Palatino Linotype" w:cs="Arial"/>
        </w:rPr>
        <w:t>el</w:t>
      </w:r>
      <w:r w:rsidRPr="005D5F95">
        <w:rPr>
          <w:rFonts w:ascii="Palatino Linotype" w:hAnsi="Palatino Linotype" w:cs="Arial"/>
        </w:rPr>
        <w:t xml:space="preserve"> Informe Justificado. </w:t>
      </w:r>
    </w:p>
    <w:p w14:paraId="4C751514" w14:textId="743A5014" w:rsidR="00EF383D" w:rsidRPr="005D5F95" w:rsidRDefault="0016780C" w:rsidP="001D6D18">
      <w:pPr>
        <w:spacing w:line="360" w:lineRule="auto"/>
        <w:jc w:val="both"/>
        <w:rPr>
          <w:rFonts w:ascii="Palatino Linotype" w:eastAsia="Arial Unicode MS" w:hAnsi="Palatino Linotype" w:cs="Arial"/>
        </w:rPr>
      </w:pPr>
      <w:r w:rsidRPr="005D5F95">
        <w:rPr>
          <w:rFonts w:ascii="Palatino Linotype" w:eastAsia="Arial Unicode MS" w:hAnsi="Palatino Linotype" w:cs="Arial"/>
        </w:rPr>
        <w:t xml:space="preserve"> </w:t>
      </w:r>
    </w:p>
    <w:p w14:paraId="50984F87" w14:textId="77777777" w:rsidR="00D657F1" w:rsidRPr="005D5F95" w:rsidRDefault="00EF383D" w:rsidP="001D6D18">
      <w:pPr>
        <w:spacing w:line="360" w:lineRule="auto"/>
        <w:jc w:val="both"/>
        <w:rPr>
          <w:rFonts w:ascii="Palatino Linotype" w:eastAsia="MS Mincho" w:hAnsi="Palatino Linotype"/>
          <w:lang w:val="es-ES_tradnl"/>
        </w:rPr>
      </w:pPr>
      <w:r w:rsidRPr="005D5F95">
        <w:rPr>
          <w:rFonts w:ascii="Palatino Linotype" w:hAnsi="Palatino Linotype" w:cs="Arial"/>
          <w:b/>
          <w:sz w:val="28"/>
        </w:rPr>
        <w:t>VIII</w:t>
      </w:r>
      <w:r w:rsidRPr="005D5F95">
        <w:rPr>
          <w:rFonts w:ascii="Palatino Linotype" w:eastAsia="MS Mincho" w:hAnsi="Palatino Linotype"/>
          <w:sz w:val="27"/>
          <w:szCs w:val="27"/>
          <w:lang w:val="es-ES_tradnl"/>
        </w:rPr>
        <w:t>.</w:t>
      </w:r>
      <w:r w:rsidR="00D657F1" w:rsidRPr="005D5F95">
        <w:rPr>
          <w:rFonts w:ascii="Palatino Linotype" w:eastAsia="MS Mincho" w:hAnsi="Palatino Linotype"/>
          <w:sz w:val="27"/>
          <w:szCs w:val="27"/>
          <w:lang w:val="es-ES_tradnl"/>
        </w:rPr>
        <w:t xml:space="preserve"> </w:t>
      </w:r>
      <w:r w:rsidR="00D657F1" w:rsidRPr="005D5F95">
        <w:rPr>
          <w:rFonts w:ascii="Palatino Linotype" w:eastAsia="MS Mincho" w:hAnsi="Palatino Linotype"/>
          <w:lang w:val="es-ES_tradnl"/>
        </w:rPr>
        <w:t xml:space="preserve">En fecha nueve de diciembre de dos mil veintiuno, el Pleno del Instituto de Transparencia, Acceso a la Información Pública y Protección de Datos Personales del </w:t>
      </w:r>
      <w:r w:rsidR="00D657F1" w:rsidRPr="005D5F95">
        <w:rPr>
          <w:rFonts w:ascii="Palatino Linotype" w:eastAsia="MS Mincho" w:hAnsi="Palatino Linotype"/>
          <w:lang w:val="es-ES_tradnl"/>
        </w:rPr>
        <w:lastRenderedPageBreak/>
        <w:t xml:space="preserve">Estado de México y Municipios, mediante acuerdo signado por sus integrantes, aprobó la Licencia por incapacidad médica de la Comisionada </w:t>
      </w:r>
      <w:r w:rsidR="00D657F1" w:rsidRPr="005D5F95">
        <w:rPr>
          <w:rFonts w:ascii="Palatino Linotype" w:eastAsia="MS Mincho" w:hAnsi="Palatino Linotype"/>
          <w:b/>
          <w:lang w:val="es-ES_tradnl"/>
        </w:rPr>
        <w:t>Sharon Cristina Morales Martínez</w:t>
      </w:r>
      <w:r w:rsidR="00D657F1" w:rsidRPr="005D5F95">
        <w:rPr>
          <w:rFonts w:ascii="Palatino Linotype" w:eastAsia="MS Mincho" w:hAnsi="Palatino Linotype"/>
          <w:lang w:val="es-ES_tradnl"/>
        </w:rPr>
        <w:t xml:space="preserve">, y a través del cual se convino el returno del recurso de revisión de mérito al </w:t>
      </w:r>
      <w:bookmarkStart w:id="12" w:name="_Hlk92394612"/>
      <w:r w:rsidR="00D657F1" w:rsidRPr="005D5F95">
        <w:rPr>
          <w:rFonts w:ascii="Palatino Linotype" w:eastAsia="MS Mincho" w:hAnsi="Palatino Linotype"/>
          <w:lang w:val="es-ES_tradnl"/>
        </w:rPr>
        <w:t xml:space="preserve">Comisionado Presidente </w:t>
      </w:r>
      <w:r w:rsidR="00D657F1" w:rsidRPr="005D5F95">
        <w:rPr>
          <w:rFonts w:ascii="Palatino Linotype" w:eastAsia="MS Mincho" w:hAnsi="Palatino Linotype"/>
          <w:b/>
          <w:lang w:val="es-ES_tradnl"/>
        </w:rPr>
        <w:t>José Martínez Vilchis</w:t>
      </w:r>
      <w:bookmarkEnd w:id="12"/>
      <w:r w:rsidR="00D657F1" w:rsidRPr="005D5F95">
        <w:rPr>
          <w:rFonts w:ascii="Palatino Linotype" w:eastAsia="MS Mincho" w:hAnsi="Palatino Linotype"/>
          <w:lang w:val="es-ES_tradnl"/>
        </w:rPr>
        <w:t>, para que diera trámite y resolviera conforme a derecho.</w:t>
      </w:r>
    </w:p>
    <w:p w14:paraId="5E92592E" w14:textId="77777777" w:rsidR="00D657F1" w:rsidRPr="005D5F95" w:rsidRDefault="00D657F1" w:rsidP="001D6D18">
      <w:pPr>
        <w:tabs>
          <w:tab w:val="left" w:pos="709"/>
        </w:tabs>
        <w:spacing w:line="360" w:lineRule="auto"/>
        <w:jc w:val="both"/>
        <w:rPr>
          <w:rFonts w:ascii="Palatino Linotype" w:eastAsia="MS Mincho" w:hAnsi="Palatino Linotype"/>
          <w:sz w:val="27"/>
          <w:szCs w:val="27"/>
          <w:lang w:val="es-ES_tradnl"/>
        </w:rPr>
      </w:pPr>
    </w:p>
    <w:p w14:paraId="5D0D6C6D" w14:textId="45C8F57C" w:rsidR="00E27BA1" w:rsidRPr="005D5F95" w:rsidRDefault="00D657F1" w:rsidP="001D6D18">
      <w:pPr>
        <w:spacing w:line="360" w:lineRule="auto"/>
        <w:jc w:val="both"/>
        <w:rPr>
          <w:rFonts w:ascii="Palatino Linotype" w:eastAsia="MS Mincho" w:hAnsi="Palatino Linotype"/>
          <w:lang w:val="es-ES_tradnl"/>
        </w:rPr>
      </w:pPr>
      <w:r w:rsidRPr="005D5F95">
        <w:rPr>
          <w:rFonts w:ascii="Palatino Linotype" w:eastAsia="MS Mincho" w:hAnsi="Palatino Linotype"/>
          <w:b/>
          <w:bCs/>
          <w:sz w:val="28"/>
          <w:szCs w:val="28"/>
          <w:lang w:val="es-ES_tradnl"/>
        </w:rPr>
        <w:t>IX.</w:t>
      </w:r>
      <w:r w:rsidRPr="005D5F95">
        <w:rPr>
          <w:rFonts w:ascii="Palatino Linotype" w:eastAsia="MS Mincho" w:hAnsi="Palatino Linotype"/>
          <w:sz w:val="28"/>
          <w:szCs w:val="28"/>
          <w:lang w:val="es-ES_tradnl"/>
        </w:rPr>
        <w:t xml:space="preserve"> </w:t>
      </w:r>
      <w:r w:rsidR="00EF383D" w:rsidRPr="005D5F95">
        <w:rPr>
          <w:rFonts w:ascii="Palatino Linotype" w:eastAsia="MS Mincho" w:hAnsi="Palatino Linotype"/>
          <w:sz w:val="27"/>
          <w:szCs w:val="27"/>
          <w:lang w:val="es-ES_tradnl"/>
        </w:rPr>
        <w:t xml:space="preserve"> </w:t>
      </w:r>
      <w:r w:rsidR="00E27BA1" w:rsidRPr="005D5F95">
        <w:rPr>
          <w:rFonts w:ascii="Palatino Linotype" w:hAnsi="Palatino Linotype" w:cs="Arial"/>
        </w:rPr>
        <w:t xml:space="preserve">Una vez analizado el estado procesal que guardaba el expediente, en fecha </w:t>
      </w:r>
      <w:r w:rsidR="00B41A76" w:rsidRPr="005D5F95">
        <w:rPr>
          <w:rFonts w:ascii="Palatino Linotype" w:hAnsi="Palatino Linotype" w:cs="Arial"/>
        </w:rPr>
        <w:t>quince de diciembre</w:t>
      </w:r>
      <w:r w:rsidR="00E27BA1" w:rsidRPr="005D5F95">
        <w:rPr>
          <w:rFonts w:ascii="Palatino Linotype" w:hAnsi="Palatino Linotype" w:cs="Arial"/>
        </w:rPr>
        <w:t xml:space="preserve"> de dos mil veinti</w:t>
      </w:r>
      <w:r w:rsidR="00B41A76" w:rsidRPr="005D5F95">
        <w:rPr>
          <w:rFonts w:ascii="Palatino Linotype" w:hAnsi="Palatino Linotype" w:cs="Arial"/>
        </w:rPr>
        <w:t>uno</w:t>
      </w:r>
      <w:r w:rsidR="00E27BA1" w:rsidRPr="005D5F95">
        <w:rPr>
          <w:rFonts w:ascii="Palatino Linotype" w:hAnsi="Palatino Linotype" w:cs="Arial"/>
        </w:rPr>
        <w:t xml:space="preserve">, </w:t>
      </w:r>
      <w:r w:rsidRPr="005D5F95">
        <w:rPr>
          <w:rFonts w:ascii="Palatino Linotype" w:hAnsi="Palatino Linotype" w:cs="Arial"/>
        </w:rPr>
        <w:t>el</w:t>
      </w:r>
      <w:r w:rsidR="00E27BA1" w:rsidRPr="005D5F95">
        <w:rPr>
          <w:rFonts w:ascii="Palatino Linotype" w:hAnsi="Palatino Linotype" w:cs="Arial"/>
        </w:rPr>
        <w:t xml:space="preserve"> </w:t>
      </w:r>
      <w:r w:rsidR="00E27BA1" w:rsidRPr="005D5F95">
        <w:rPr>
          <w:rFonts w:ascii="Palatino Linotype" w:eastAsia="MS Mincho" w:hAnsi="Palatino Linotype"/>
          <w:b/>
          <w:bCs/>
          <w:lang w:val="es-ES_tradnl"/>
        </w:rPr>
        <w:t>Comisionad</w:t>
      </w:r>
      <w:r w:rsidRPr="005D5F95">
        <w:rPr>
          <w:rFonts w:ascii="Palatino Linotype" w:eastAsia="MS Mincho" w:hAnsi="Palatino Linotype"/>
          <w:b/>
          <w:bCs/>
          <w:lang w:val="es-ES_tradnl"/>
        </w:rPr>
        <w:t>o Presidente</w:t>
      </w:r>
      <w:r w:rsidR="00E27BA1" w:rsidRPr="005D5F95">
        <w:rPr>
          <w:rFonts w:ascii="Palatino Linotype" w:eastAsia="MS Mincho" w:hAnsi="Palatino Linotype"/>
          <w:b/>
          <w:bCs/>
          <w:lang w:val="es-ES_tradnl"/>
        </w:rPr>
        <w:t xml:space="preserve"> </w:t>
      </w:r>
      <w:r w:rsidRPr="005D5F95">
        <w:rPr>
          <w:rFonts w:ascii="Palatino Linotype" w:eastAsia="MS Mincho" w:hAnsi="Palatino Linotype"/>
          <w:b/>
          <w:bCs/>
          <w:lang w:val="es-ES_tradnl"/>
        </w:rPr>
        <w:t>José Martínez</w:t>
      </w:r>
      <w:r w:rsidR="00E27BA1" w:rsidRPr="005D5F95">
        <w:rPr>
          <w:rFonts w:ascii="Palatino Linotype" w:eastAsia="MS Mincho" w:hAnsi="Palatino Linotype"/>
          <w:b/>
          <w:bCs/>
          <w:lang w:val="es-ES_tradnl"/>
        </w:rPr>
        <w:t xml:space="preserve"> </w:t>
      </w:r>
      <w:r w:rsidRPr="005D5F95">
        <w:rPr>
          <w:rFonts w:ascii="Palatino Linotype" w:eastAsia="MS Mincho" w:hAnsi="Palatino Linotype"/>
          <w:b/>
          <w:bCs/>
          <w:lang w:val="es-ES_tradnl"/>
        </w:rPr>
        <w:t xml:space="preserve">Vilchis </w:t>
      </w:r>
      <w:r w:rsidR="00E27BA1" w:rsidRPr="005D5F95">
        <w:rPr>
          <w:rFonts w:ascii="Palatino Linotype" w:hAnsi="Palatino Linotype" w:cs="Arial"/>
        </w:rPr>
        <w:t>acordó el cierre de instrucción, así como la remisión del</w:t>
      </w:r>
      <w:r w:rsidR="00B41A76" w:rsidRPr="005D5F95">
        <w:rPr>
          <w:rFonts w:ascii="Palatino Linotype" w:hAnsi="Palatino Linotype" w:cs="Arial"/>
        </w:rPr>
        <w:t xml:space="preserve"> </w:t>
      </w:r>
      <w:r w:rsidR="00E27BA1" w:rsidRPr="005D5F95">
        <w:rPr>
          <w:rFonts w:ascii="Palatino Linotype" w:hAnsi="Palatino Linotype" w:cs="Arial"/>
        </w:rPr>
        <w:t>mismo</w:t>
      </w:r>
      <w:r w:rsidR="00B41A76" w:rsidRPr="005D5F95">
        <w:rPr>
          <w:rFonts w:ascii="Palatino Linotype" w:hAnsi="Palatino Linotype" w:cs="Arial"/>
        </w:rPr>
        <w:t>,</w:t>
      </w:r>
      <w:r w:rsidR="00E27BA1" w:rsidRPr="005D5F95">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p>
    <w:p w14:paraId="38F8D3BC" w14:textId="173F9BD1" w:rsidR="00C61E8F" w:rsidRPr="005D5F95" w:rsidRDefault="00C61E8F" w:rsidP="001D6D18">
      <w:pPr>
        <w:spacing w:line="360" w:lineRule="auto"/>
        <w:jc w:val="both"/>
        <w:rPr>
          <w:rFonts w:ascii="Palatino Linotype" w:hAnsi="Palatino Linotype"/>
          <w:b/>
          <w:lang w:val="es-ES_tradnl"/>
        </w:rPr>
      </w:pPr>
    </w:p>
    <w:p w14:paraId="14D3B5DB" w14:textId="5DA1379E" w:rsidR="0031496C" w:rsidRPr="005D5F95" w:rsidRDefault="005868DB" w:rsidP="001D6D18">
      <w:pPr>
        <w:tabs>
          <w:tab w:val="left" w:pos="709"/>
        </w:tabs>
        <w:spacing w:line="360" w:lineRule="auto"/>
        <w:jc w:val="both"/>
        <w:rPr>
          <w:rFonts w:ascii="Palatino Linotype" w:eastAsia="Arial Unicode MS" w:hAnsi="Palatino Linotype" w:cs="Arial"/>
          <w:bCs/>
        </w:rPr>
      </w:pPr>
      <w:r w:rsidRPr="005D5F95">
        <w:rPr>
          <w:rFonts w:ascii="Palatino Linotype" w:hAnsi="Palatino Linotype"/>
          <w:b/>
          <w:bCs/>
          <w:color w:val="000000"/>
          <w:sz w:val="28"/>
          <w:szCs w:val="28"/>
        </w:rPr>
        <w:t>X.</w:t>
      </w:r>
      <w:r w:rsidRPr="005D5F95">
        <w:rPr>
          <w:rFonts w:ascii="Palatino Linotype" w:hAnsi="Palatino Linotype"/>
          <w:color w:val="000000"/>
        </w:rPr>
        <w:t xml:space="preserve"> Posteriormente, el veintiséis de enero de dos mil veintidós,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5A297AC1" w14:textId="77777777" w:rsidR="0088664D" w:rsidRPr="005D5F95" w:rsidRDefault="0088664D" w:rsidP="001D6D18">
      <w:pPr>
        <w:spacing w:line="360" w:lineRule="auto"/>
        <w:jc w:val="both"/>
        <w:rPr>
          <w:rFonts w:ascii="Palatino Linotype" w:hAnsi="Palatino Linotype" w:cs="Arial"/>
        </w:rPr>
      </w:pPr>
    </w:p>
    <w:p w14:paraId="0A17408E" w14:textId="5D1BF497" w:rsidR="005A070A" w:rsidRPr="005D5F95" w:rsidRDefault="00200BFC" w:rsidP="001D6D18">
      <w:pPr>
        <w:jc w:val="center"/>
        <w:rPr>
          <w:rFonts w:ascii="Palatino Linotype" w:hAnsi="Palatino Linotype" w:cs="Arial"/>
          <w:b/>
          <w:bCs/>
          <w:spacing w:val="60"/>
          <w:sz w:val="28"/>
        </w:rPr>
      </w:pPr>
      <w:r w:rsidRPr="005D5F95">
        <w:rPr>
          <w:rFonts w:ascii="Palatino Linotype" w:hAnsi="Palatino Linotype" w:cs="Arial"/>
          <w:b/>
          <w:bCs/>
          <w:spacing w:val="60"/>
          <w:sz w:val="28"/>
        </w:rPr>
        <w:t>CONSIDERANDO</w:t>
      </w:r>
    </w:p>
    <w:p w14:paraId="6E5E76A3" w14:textId="77777777" w:rsidR="007366EE" w:rsidRPr="005D5F95" w:rsidRDefault="007366EE" w:rsidP="001D6D18">
      <w:pPr>
        <w:jc w:val="center"/>
        <w:rPr>
          <w:rFonts w:ascii="Palatino Linotype" w:hAnsi="Palatino Linotype" w:cs="Arial"/>
          <w:b/>
          <w:bCs/>
          <w:spacing w:val="60"/>
          <w:sz w:val="28"/>
        </w:rPr>
      </w:pPr>
    </w:p>
    <w:p w14:paraId="2C04D62C" w14:textId="77777777" w:rsidR="00275D2C" w:rsidRPr="005D5F95" w:rsidRDefault="00275D2C" w:rsidP="001D6D18">
      <w:pPr>
        <w:jc w:val="center"/>
        <w:rPr>
          <w:rFonts w:ascii="Palatino Linotype" w:hAnsi="Palatino Linotype" w:cs="Arial"/>
          <w:b/>
          <w:bCs/>
          <w:spacing w:val="60"/>
          <w:sz w:val="28"/>
        </w:rPr>
      </w:pPr>
    </w:p>
    <w:p w14:paraId="7EF62753" w14:textId="77777777" w:rsidR="007366EE" w:rsidRPr="005D5F95" w:rsidRDefault="00CC0BEF" w:rsidP="001D6D18">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D5F95">
        <w:rPr>
          <w:rFonts w:ascii="Palatino Linotype" w:hAnsi="Palatino Linotype"/>
          <w:b/>
        </w:rPr>
        <w:t>Competencia</w:t>
      </w:r>
      <w:r w:rsidRPr="005D5F95">
        <w:rPr>
          <w:rFonts w:ascii="Palatino Linotype" w:hAnsi="Palatino Linotype"/>
        </w:rPr>
        <w:t>.</w:t>
      </w:r>
      <w:r w:rsidRPr="005D5F95">
        <w:rPr>
          <w:rFonts w:ascii="Palatino Linotype" w:hAnsi="Palatino Linotype"/>
          <w:b/>
        </w:rPr>
        <w:t xml:space="preserve"> </w:t>
      </w:r>
    </w:p>
    <w:p w14:paraId="1CE2C5E0" w14:textId="444F84BA" w:rsidR="00CC0BEF" w:rsidRPr="005D5F95" w:rsidRDefault="00CC0BEF" w:rsidP="001D6D18">
      <w:pPr>
        <w:widowControl w:val="0"/>
        <w:tabs>
          <w:tab w:val="left" w:pos="1701"/>
        </w:tabs>
        <w:autoSpaceDE w:val="0"/>
        <w:autoSpaceDN w:val="0"/>
        <w:adjustRightInd w:val="0"/>
        <w:spacing w:line="360" w:lineRule="auto"/>
        <w:jc w:val="both"/>
        <w:rPr>
          <w:rFonts w:ascii="Palatino Linotype" w:hAnsi="Palatino Linotype" w:cs="Arial"/>
        </w:rPr>
      </w:pPr>
      <w:r w:rsidRPr="005D5F9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5D5F95">
        <w:rPr>
          <w:rFonts w:ascii="Palatino Linotype" w:hAnsi="Palatino Linotype"/>
        </w:rPr>
        <w:lastRenderedPageBreak/>
        <w:t xml:space="preserve">de la Constitución Política de los Estados Unidos Mexicanos; 5, párrafos </w:t>
      </w:r>
      <w:bookmarkStart w:id="13" w:name="_Hlk77183116"/>
      <w:r w:rsidR="003969B9" w:rsidRPr="005D5F95">
        <w:rPr>
          <w:rFonts w:ascii="Palatino Linotype" w:eastAsia="Calibri" w:hAnsi="Palatino Linotype" w:cs="Arial"/>
          <w:lang w:val="es-ES_tradnl"/>
        </w:rPr>
        <w:t>trigésimo, trigésimo primero y trigésimo segundo</w:t>
      </w:r>
      <w:bookmarkEnd w:id="13"/>
      <w:r w:rsidRPr="005D5F9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D5F9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5D5F95" w:rsidRDefault="00C65CC3" w:rsidP="001D6D18">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5D5F95" w:rsidRDefault="00200BFC" w:rsidP="001D6D18">
      <w:pPr>
        <w:spacing w:line="360" w:lineRule="auto"/>
        <w:jc w:val="both"/>
        <w:rPr>
          <w:rFonts w:ascii="Palatino Linotype" w:hAnsi="Palatino Linotype" w:cs="Arial"/>
          <w:b/>
        </w:rPr>
      </w:pPr>
      <w:r w:rsidRPr="005D5F95">
        <w:rPr>
          <w:rFonts w:ascii="Palatino Linotype" w:hAnsi="Palatino Linotype" w:cs="Arial"/>
          <w:b/>
          <w:sz w:val="28"/>
        </w:rPr>
        <w:t>SEGUNDO</w:t>
      </w:r>
      <w:r w:rsidRPr="005D5F95">
        <w:rPr>
          <w:rFonts w:ascii="Palatino Linotype" w:hAnsi="Palatino Linotype" w:cs="Arial"/>
          <w:b/>
        </w:rPr>
        <w:t xml:space="preserve">. Interés. </w:t>
      </w:r>
    </w:p>
    <w:p w14:paraId="4DD8B4F5" w14:textId="1BD3E2CA" w:rsidR="00200BFC" w:rsidRPr="005D5F95" w:rsidRDefault="00200BFC" w:rsidP="001D6D18">
      <w:pPr>
        <w:spacing w:line="360" w:lineRule="auto"/>
        <w:jc w:val="both"/>
        <w:rPr>
          <w:rFonts w:ascii="Palatino Linotype" w:hAnsi="Palatino Linotype" w:cs="Arial"/>
          <w:b/>
          <w:bCs/>
        </w:rPr>
      </w:pPr>
      <w:r w:rsidRPr="005D5F95">
        <w:rPr>
          <w:rFonts w:ascii="Palatino Linotype" w:hAnsi="Palatino Linotype" w:cs="Arial"/>
          <w:bCs/>
        </w:rPr>
        <w:t xml:space="preserve">El recurso de revisión fue interpuesto por parte legítima, en atención a que se presentó por </w:t>
      </w:r>
      <w:r w:rsidR="006016BC" w:rsidRPr="005D5F95">
        <w:rPr>
          <w:rFonts w:ascii="Palatino Linotype" w:hAnsi="Palatino Linotype" w:cs="Arial"/>
          <w:b/>
          <w:bCs/>
        </w:rPr>
        <w:t>LA RECURRENTE</w:t>
      </w:r>
      <w:r w:rsidRPr="005D5F95">
        <w:rPr>
          <w:rFonts w:ascii="Palatino Linotype" w:hAnsi="Palatino Linotype" w:cs="Arial"/>
          <w:b/>
          <w:bCs/>
        </w:rPr>
        <w:t>,</w:t>
      </w:r>
      <w:r w:rsidRPr="005D5F95">
        <w:rPr>
          <w:rFonts w:ascii="Palatino Linotype" w:hAnsi="Palatino Linotype" w:cs="Arial"/>
          <w:bCs/>
        </w:rPr>
        <w:t xml:space="preserve"> quien es la misma persona que formuló la solicitud de acceso a la información pública al </w:t>
      </w:r>
      <w:r w:rsidRPr="005D5F95">
        <w:rPr>
          <w:rFonts w:ascii="Palatino Linotype" w:hAnsi="Palatino Linotype" w:cs="Arial"/>
          <w:b/>
          <w:bCs/>
        </w:rPr>
        <w:t>SUJETO OBLIGADO.</w:t>
      </w:r>
    </w:p>
    <w:p w14:paraId="32851FFD" w14:textId="77777777" w:rsidR="007472E9" w:rsidRPr="005D5F95" w:rsidRDefault="007472E9" w:rsidP="001D6D18">
      <w:pPr>
        <w:tabs>
          <w:tab w:val="center" w:pos="4252"/>
          <w:tab w:val="right" w:pos="8504"/>
        </w:tabs>
        <w:spacing w:line="360" w:lineRule="auto"/>
        <w:ind w:left="-57"/>
        <w:jc w:val="both"/>
        <w:rPr>
          <w:rFonts w:ascii="Palatino Linotype" w:hAnsi="Palatino Linotype" w:cs="Arial"/>
          <w:b/>
          <w:sz w:val="28"/>
          <w:szCs w:val="28"/>
          <w:lang w:val="es-ES"/>
        </w:rPr>
      </w:pPr>
    </w:p>
    <w:p w14:paraId="375B2909" w14:textId="70A17E93" w:rsidR="007366EE" w:rsidRPr="005D5F95" w:rsidRDefault="00FD16A1" w:rsidP="001D6D18">
      <w:pPr>
        <w:tabs>
          <w:tab w:val="center" w:pos="4252"/>
          <w:tab w:val="right" w:pos="8504"/>
        </w:tabs>
        <w:spacing w:line="360" w:lineRule="auto"/>
        <w:ind w:left="-57"/>
        <w:jc w:val="both"/>
        <w:rPr>
          <w:rFonts w:ascii="Palatino Linotype" w:hAnsi="Palatino Linotype" w:cs="Arial"/>
        </w:rPr>
      </w:pPr>
      <w:r w:rsidRPr="005D5F95">
        <w:rPr>
          <w:rFonts w:ascii="Palatino Linotype" w:hAnsi="Palatino Linotype" w:cs="Arial"/>
          <w:b/>
          <w:sz w:val="28"/>
          <w:szCs w:val="28"/>
          <w:lang w:val="es-ES"/>
        </w:rPr>
        <w:t>TERCERO.</w:t>
      </w:r>
      <w:r w:rsidRPr="005D5F95">
        <w:rPr>
          <w:rFonts w:ascii="Palatino Linotype" w:eastAsiaTheme="minorEastAsia" w:hAnsi="Palatino Linotype" w:cs="Arial"/>
          <w:lang w:val="es-ES"/>
        </w:rPr>
        <w:t xml:space="preserve"> </w:t>
      </w:r>
      <w:r w:rsidR="00200BFC" w:rsidRPr="005D5F95">
        <w:rPr>
          <w:rFonts w:ascii="Palatino Linotype" w:hAnsi="Palatino Linotype" w:cs="Arial"/>
          <w:b/>
          <w:lang w:val="es-ES"/>
        </w:rPr>
        <w:t>Oportunidad</w:t>
      </w:r>
      <w:r w:rsidR="00FD561B" w:rsidRPr="005D5F95">
        <w:rPr>
          <w:rFonts w:ascii="Palatino Linotype" w:hAnsi="Palatino Linotype" w:cs="Arial"/>
        </w:rPr>
        <w:t xml:space="preserve">. </w:t>
      </w:r>
    </w:p>
    <w:p w14:paraId="7267C8A1" w14:textId="15DB0671" w:rsidR="00FD561B" w:rsidRPr="005D5F95" w:rsidRDefault="00FD561B" w:rsidP="001D6D1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D5F95">
        <w:rPr>
          <w:rFonts w:ascii="Palatino Linotype" w:hAnsi="Palatino Linotype" w:cs="Arial"/>
        </w:rPr>
        <w:t xml:space="preserve">El recurso de revisión fue interpuesto dentro del plazo de quince días hábiles, contados a partir del día siguiente al que </w:t>
      </w:r>
      <w:r w:rsidR="006016BC" w:rsidRPr="005D5F95">
        <w:rPr>
          <w:rFonts w:ascii="Palatino Linotype" w:hAnsi="Palatino Linotype" w:cs="Arial"/>
          <w:b/>
        </w:rPr>
        <w:t>LA RECURRENTE</w:t>
      </w:r>
      <w:r w:rsidRPr="005D5F95">
        <w:rPr>
          <w:rFonts w:ascii="Palatino Linotype" w:hAnsi="Palatino Linotype" w:cs="Arial"/>
          <w:b/>
        </w:rPr>
        <w:t xml:space="preserve"> </w:t>
      </w:r>
      <w:r w:rsidRPr="005D5F9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D5F95" w:rsidRDefault="005A070A" w:rsidP="001D6D18">
      <w:pPr>
        <w:ind w:left="720" w:right="709"/>
        <w:contextualSpacing/>
        <w:jc w:val="both"/>
        <w:rPr>
          <w:rFonts w:ascii="Palatino Linotype" w:hAnsi="Palatino Linotype" w:cs="Arial"/>
          <w:i/>
          <w:sz w:val="22"/>
        </w:rPr>
      </w:pPr>
    </w:p>
    <w:p w14:paraId="3A05F024" w14:textId="70F66B5F" w:rsidR="00D063EF" w:rsidRPr="005D5F95" w:rsidRDefault="00FD561B" w:rsidP="001D6D18">
      <w:pPr>
        <w:ind w:left="851" w:right="899"/>
        <w:contextualSpacing/>
        <w:jc w:val="both"/>
        <w:rPr>
          <w:rFonts w:ascii="Palatino Linotype" w:hAnsi="Palatino Linotype" w:cs="Arial"/>
          <w:i/>
          <w:sz w:val="22"/>
        </w:rPr>
      </w:pPr>
      <w:r w:rsidRPr="005D5F95">
        <w:rPr>
          <w:rFonts w:ascii="Palatino Linotype" w:hAnsi="Palatino Linotype" w:cs="Arial"/>
          <w:i/>
          <w:sz w:val="22"/>
        </w:rPr>
        <w:t>“</w:t>
      </w:r>
      <w:r w:rsidRPr="005D5F95">
        <w:rPr>
          <w:rFonts w:ascii="Palatino Linotype" w:hAnsi="Palatino Linotype" w:cs="Arial"/>
          <w:b/>
          <w:i/>
          <w:sz w:val="22"/>
        </w:rPr>
        <w:t>Artículo 178.</w:t>
      </w:r>
      <w:r w:rsidRPr="005D5F9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5D5F95">
        <w:rPr>
          <w:rFonts w:ascii="Palatino Linotype" w:hAnsi="Palatino Linotype" w:cs="Arial"/>
          <w:i/>
          <w:sz w:val="22"/>
        </w:rPr>
        <w:t>.</w:t>
      </w:r>
    </w:p>
    <w:p w14:paraId="05AB0880" w14:textId="77777777" w:rsidR="005E32E7" w:rsidRPr="005D5F95" w:rsidRDefault="005E32E7" w:rsidP="001D6D18">
      <w:pPr>
        <w:ind w:left="851" w:right="899"/>
        <w:contextualSpacing/>
        <w:jc w:val="both"/>
        <w:rPr>
          <w:rFonts w:ascii="Palatino Linotype" w:hAnsi="Palatino Linotype" w:cs="Arial"/>
          <w:i/>
          <w:sz w:val="22"/>
        </w:rPr>
      </w:pPr>
    </w:p>
    <w:p w14:paraId="10DA754A" w14:textId="388221A3" w:rsidR="00D063EF" w:rsidRPr="005D5F95" w:rsidRDefault="00FD561B" w:rsidP="001D6D18">
      <w:pPr>
        <w:ind w:left="851" w:right="899"/>
        <w:contextualSpacing/>
        <w:jc w:val="both"/>
        <w:rPr>
          <w:rFonts w:ascii="Palatino Linotype" w:hAnsi="Palatino Linotype" w:cs="Arial"/>
          <w:i/>
          <w:sz w:val="22"/>
        </w:rPr>
      </w:pPr>
      <w:r w:rsidRPr="005D5F95">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D5F95" w:rsidRDefault="005E32E7" w:rsidP="001D6D18">
      <w:pPr>
        <w:ind w:left="851" w:right="899"/>
        <w:contextualSpacing/>
        <w:jc w:val="both"/>
        <w:rPr>
          <w:rFonts w:ascii="Palatino Linotype" w:hAnsi="Palatino Linotype" w:cs="Arial"/>
          <w:i/>
          <w:sz w:val="22"/>
        </w:rPr>
      </w:pPr>
    </w:p>
    <w:p w14:paraId="5D4FEB8F" w14:textId="2CDB8C59" w:rsidR="00FD561B" w:rsidRPr="005D5F95" w:rsidRDefault="00FD561B" w:rsidP="001D6D18">
      <w:pPr>
        <w:ind w:left="851" w:right="899"/>
        <w:jc w:val="both"/>
        <w:rPr>
          <w:rFonts w:ascii="Palatino Linotype" w:hAnsi="Palatino Linotype" w:cs="Arial"/>
          <w:i/>
          <w:sz w:val="22"/>
        </w:rPr>
      </w:pPr>
      <w:r w:rsidRPr="005D5F95">
        <w:rPr>
          <w:rFonts w:ascii="Palatino Linotype" w:hAnsi="Palatino Linotype" w:cs="Arial"/>
          <w:i/>
          <w:sz w:val="22"/>
        </w:rPr>
        <w:t xml:space="preserve">En el caso de que se interponga ante la Unidad de Transparencia, ésta deberá remitir el recurso de revisión al Instituto a más tardar al día </w:t>
      </w:r>
      <w:r w:rsidRPr="005D5F95">
        <w:rPr>
          <w:rFonts w:ascii="Palatino Linotype" w:hAnsi="Palatino Linotype" w:cs="Arial"/>
          <w:i/>
          <w:sz w:val="22"/>
          <w:lang w:eastAsia="es-MX"/>
        </w:rPr>
        <w:t>siguiente</w:t>
      </w:r>
      <w:r w:rsidRPr="005D5F95">
        <w:rPr>
          <w:rFonts w:ascii="Palatino Linotype" w:hAnsi="Palatino Linotype" w:cs="Arial"/>
          <w:i/>
          <w:sz w:val="22"/>
        </w:rPr>
        <w:t xml:space="preserve"> de haberlo recibido.”</w:t>
      </w:r>
    </w:p>
    <w:p w14:paraId="7DA3EF18" w14:textId="77777777" w:rsidR="005A070A" w:rsidRPr="005D5F95" w:rsidRDefault="005A070A" w:rsidP="001D6D18">
      <w:pPr>
        <w:ind w:left="720" w:right="709"/>
        <w:jc w:val="both"/>
        <w:rPr>
          <w:rFonts w:ascii="Palatino Linotype" w:hAnsi="Palatino Linotype" w:cs="Arial"/>
          <w:i/>
          <w:sz w:val="22"/>
        </w:rPr>
      </w:pPr>
    </w:p>
    <w:p w14:paraId="0658090C" w14:textId="67E3ABA5" w:rsidR="00C07EF1" w:rsidRPr="005D5F95" w:rsidRDefault="00FD561B" w:rsidP="001D6D18">
      <w:pPr>
        <w:spacing w:line="360" w:lineRule="auto"/>
        <w:jc w:val="both"/>
        <w:rPr>
          <w:rFonts w:ascii="Palatino Linotype" w:eastAsiaTheme="minorEastAsia" w:hAnsi="Palatino Linotype" w:cs="Arial"/>
          <w:lang w:val="es-ES_tradnl"/>
        </w:rPr>
      </w:pPr>
      <w:r w:rsidRPr="005D5F95">
        <w:rPr>
          <w:rFonts w:ascii="Palatino Linotype" w:hAnsi="Palatino Linotype" w:cs="Arial"/>
        </w:rPr>
        <w:t xml:space="preserve">En esa tesitura, atendiendo a que </w:t>
      </w:r>
      <w:r w:rsidRPr="005D5F95">
        <w:rPr>
          <w:rFonts w:ascii="Palatino Linotype" w:hAnsi="Palatino Linotype" w:cs="Arial"/>
          <w:b/>
        </w:rPr>
        <w:t>EL SUJETO OBLIGADO</w:t>
      </w:r>
      <w:r w:rsidRPr="005D5F95">
        <w:rPr>
          <w:rFonts w:ascii="Palatino Linotype" w:hAnsi="Palatino Linotype" w:cs="Arial"/>
        </w:rPr>
        <w:t xml:space="preserve"> notificó la respuesta a la solicitud de acceso a la información pública el día</w:t>
      </w:r>
      <w:r w:rsidRPr="005D5F95">
        <w:rPr>
          <w:rFonts w:ascii="Palatino Linotype" w:hAnsi="Palatino Linotype" w:cs="Arial"/>
          <w:b/>
        </w:rPr>
        <w:t xml:space="preserve"> </w:t>
      </w:r>
      <w:r w:rsidR="007472E9" w:rsidRPr="005D5F95">
        <w:rPr>
          <w:rFonts w:ascii="Palatino Linotype" w:hAnsi="Palatino Linotype" w:cs="Arial"/>
          <w:b/>
        </w:rPr>
        <w:t>dieciocho</w:t>
      </w:r>
      <w:r w:rsidR="007C1970" w:rsidRPr="005D5F95">
        <w:rPr>
          <w:rFonts w:ascii="Palatino Linotype" w:hAnsi="Palatino Linotype" w:cs="Arial"/>
          <w:b/>
        </w:rPr>
        <w:t xml:space="preserve"> de noviembre</w:t>
      </w:r>
      <w:r w:rsidR="00E452CD" w:rsidRPr="005D5F95">
        <w:rPr>
          <w:rFonts w:ascii="Palatino Linotype" w:hAnsi="Palatino Linotype" w:cs="Arial"/>
          <w:b/>
        </w:rPr>
        <w:t xml:space="preserve"> </w:t>
      </w:r>
      <w:r w:rsidR="007C1970" w:rsidRPr="005D5F95">
        <w:rPr>
          <w:rFonts w:ascii="Palatino Linotype" w:hAnsi="Palatino Linotype" w:cs="Arial"/>
          <w:b/>
        </w:rPr>
        <w:t xml:space="preserve">de </w:t>
      </w:r>
      <w:r w:rsidR="005D3C5A" w:rsidRPr="005D5F95">
        <w:rPr>
          <w:rFonts w:ascii="Palatino Linotype" w:hAnsi="Palatino Linotype" w:cs="Arial"/>
          <w:b/>
        </w:rPr>
        <w:t>dos mil veintiuno</w:t>
      </w:r>
      <w:r w:rsidRPr="005D5F95">
        <w:rPr>
          <w:rFonts w:ascii="Palatino Linotype" w:hAnsi="Palatino Linotype" w:cs="Arial"/>
        </w:rPr>
        <w:t>; así, el plazo de quince días hábiles que el artículo 178 de la Ley de la materia otorga al</w:t>
      </w:r>
      <w:r w:rsidRPr="005D5F95">
        <w:rPr>
          <w:rFonts w:ascii="Palatino Linotype" w:hAnsi="Palatino Linotype" w:cs="Arial"/>
          <w:b/>
        </w:rPr>
        <w:t xml:space="preserve"> RECURRENTE</w:t>
      </w:r>
      <w:r w:rsidRPr="005D5F95">
        <w:rPr>
          <w:rFonts w:ascii="Palatino Linotype" w:hAnsi="Palatino Linotype" w:cs="Arial"/>
        </w:rPr>
        <w:t xml:space="preserve"> para presentar el respectivo recurso de revisión, transcurrió del </w:t>
      </w:r>
      <w:r w:rsidR="007472E9" w:rsidRPr="005D5F95">
        <w:rPr>
          <w:rFonts w:ascii="Palatino Linotype" w:hAnsi="Palatino Linotype" w:cs="Arial"/>
          <w:b/>
        </w:rPr>
        <w:t>diecinueve</w:t>
      </w:r>
      <w:r w:rsidR="00442644" w:rsidRPr="005D5F95">
        <w:rPr>
          <w:rFonts w:ascii="Palatino Linotype" w:hAnsi="Palatino Linotype" w:cs="Arial"/>
          <w:b/>
        </w:rPr>
        <w:t xml:space="preserve"> al </w:t>
      </w:r>
      <w:r w:rsidR="00147494" w:rsidRPr="005D5F95">
        <w:rPr>
          <w:rFonts w:ascii="Palatino Linotype" w:hAnsi="Palatino Linotype" w:cs="Arial"/>
          <w:b/>
        </w:rPr>
        <w:t>nueve de diciembre</w:t>
      </w:r>
      <w:r w:rsidR="00536A9C" w:rsidRPr="005D5F95">
        <w:rPr>
          <w:rFonts w:ascii="Palatino Linotype" w:hAnsi="Palatino Linotype" w:cs="Arial"/>
          <w:b/>
        </w:rPr>
        <w:t xml:space="preserve"> </w:t>
      </w:r>
      <w:r w:rsidR="00536B6B" w:rsidRPr="005D5F95">
        <w:rPr>
          <w:rFonts w:ascii="Palatino Linotype" w:hAnsi="Palatino Linotype" w:cs="Arial"/>
          <w:b/>
        </w:rPr>
        <w:t>de dos mil veintiuno</w:t>
      </w:r>
      <w:r w:rsidRPr="005D5F95">
        <w:rPr>
          <w:rFonts w:ascii="Palatino Linotype" w:hAnsi="Palatino Linotype" w:cs="Arial"/>
        </w:rPr>
        <w:t xml:space="preserve">, </w:t>
      </w:r>
      <w:r w:rsidR="00EE68EE" w:rsidRPr="005D5F95">
        <w:rPr>
          <w:rFonts w:ascii="Palatino Linotype" w:eastAsiaTheme="minorEastAsia" w:hAnsi="Palatino Linotype" w:cs="Arial"/>
          <w:lang w:val="es-ES_tradnl"/>
        </w:rPr>
        <w:t>sin contemplar en el cómputo los días</w:t>
      </w:r>
      <w:r w:rsidR="00147494" w:rsidRPr="005D5F95">
        <w:rPr>
          <w:rFonts w:ascii="Palatino Linotype" w:eastAsiaTheme="minorEastAsia" w:hAnsi="Palatino Linotype" w:cs="Arial"/>
          <w:lang w:val="es-ES_tradnl"/>
        </w:rPr>
        <w:t xml:space="preserve"> veinte, veintiuno, veintisiete y veintiocho de noviembre</w:t>
      </w:r>
      <w:r w:rsidR="007366EE" w:rsidRPr="005D5F95">
        <w:rPr>
          <w:rFonts w:ascii="Palatino Linotype" w:eastAsiaTheme="minorEastAsia" w:hAnsi="Palatino Linotype" w:cs="Arial"/>
          <w:lang w:val="es-ES_tradnl"/>
        </w:rPr>
        <w:t xml:space="preserve"> </w:t>
      </w:r>
      <w:r w:rsidR="00A91290" w:rsidRPr="005D5F95">
        <w:rPr>
          <w:rFonts w:ascii="Palatino Linotype" w:eastAsiaTheme="minorEastAsia" w:hAnsi="Palatino Linotype" w:cs="Arial"/>
          <w:lang w:val="es-ES_tradnl"/>
        </w:rPr>
        <w:t>de</w:t>
      </w:r>
      <w:r w:rsidR="005D3C5A" w:rsidRPr="005D5F95">
        <w:rPr>
          <w:rFonts w:ascii="Palatino Linotype" w:eastAsiaTheme="minorEastAsia" w:hAnsi="Palatino Linotype" w:cs="Arial"/>
          <w:lang w:val="es-ES_tradnl"/>
        </w:rPr>
        <w:t xml:space="preserve"> </w:t>
      </w:r>
      <w:r w:rsidR="00EE68EE" w:rsidRPr="005D5F95">
        <w:rPr>
          <w:rFonts w:ascii="Palatino Linotype" w:eastAsiaTheme="minorEastAsia" w:hAnsi="Palatino Linotype" w:cs="Arial"/>
          <w:lang w:val="es-ES_tradnl"/>
        </w:rPr>
        <w:t xml:space="preserve">dos mil veintiuno, </w:t>
      </w:r>
      <w:bookmarkStart w:id="14" w:name="_Hlk62134391"/>
      <w:r w:rsidR="00EE68EE" w:rsidRPr="005D5F9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147494" w:rsidRPr="005D5F95">
        <w:rPr>
          <w:rFonts w:ascii="Palatino Linotype" w:eastAsiaTheme="minorEastAsia" w:hAnsi="Palatino Linotype" w:cs="Arial"/>
          <w:lang w:val="es-ES_tradnl"/>
        </w:rPr>
        <w:t>.</w:t>
      </w:r>
    </w:p>
    <w:p w14:paraId="1D3BB969" w14:textId="77777777" w:rsidR="0029525F" w:rsidRPr="005D5F95" w:rsidRDefault="0029525F" w:rsidP="001D6D18">
      <w:pPr>
        <w:spacing w:line="360" w:lineRule="auto"/>
        <w:jc w:val="both"/>
        <w:rPr>
          <w:rFonts w:ascii="Palatino Linotype" w:hAnsi="Palatino Linotype" w:cs="Arial"/>
        </w:rPr>
      </w:pPr>
    </w:p>
    <w:bookmarkEnd w:id="14"/>
    <w:p w14:paraId="2020E0C5" w14:textId="5FA4EC3E" w:rsidR="00EE68EE" w:rsidRPr="005D5F95" w:rsidRDefault="00EE68EE" w:rsidP="001D6D18">
      <w:pPr>
        <w:spacing w:line="360" w:lineRule="auto"/>
        <w:ind w:left="-5" w:hanging="10"/>
        <w:jc w:val="both"/>
        <w:rPr>
          <w:rFonts w:ascii="Palatino Linotype" w:eastAsia="Palatino Linotype" w:hAnsi="Palatino Linotype" w:cs="Palatino Linotype"/>
          <w:lang w:eastAsia="es-MX"/>
        </w:rPr>
      </w:pPr>
      <w:r w:rsidRPr="005D5F95">
        <w:rPr>
          <w:rFonts w:ascii="Palatino Linotype" w:eastAsia="Palatino Linotype" w:hAnsi="Palatino Linotype" w:cs="Palatino Linotype"/>
          <w:lang w:eastAsia="es-MX"/>
        </w:rPr>
        <w:t>En ese tenor, si el recurso de revisión que nos ocupa, se interpuso el</w:t>
      </w:r>
      <w:r w:rsidRPr="005D5F95">
        <w:rPr>
          <w:rFonts w:ascii="Palatino Linotype" w:eastAsia="Palatino Linotype" w:hAnsi="Palatino Linotype" w:cs="Palatino Linotype"/>
          <w:b/>
          <w:lang w:eastAsia="es-MX"/>
        </w:rPr>
        <w:t xml:space="preserve"> </w:t>
      </w:r>
      <w:r w:rsidR="00147494" w:rsidRPr="005D5F95">
        <w:rPr>
          <w:rFonts w:ascii="Palatino Linotype" w:eastAsia="Palatino Linotype" w:hAnsi="Palatino Linotype" w:cs="Palatino Linotype"/>
          <w:b/>
          <w:lang w:eastAsia="es-MX"/>
        </w:rPr>
        <w:t>diecinueve</w:t>
      </w:r>
      <w:r w:rsidR="00E452CD" w:rsidRPr="005D5F95">
        <w:rPr>
          <w:rFonts w:ascii="Palatino Linotype" w:eastAsia="Palatino Linotype" w:hAnsi="Palatino Linotype" w:cs="Palatino Linotype"/>
          <w:b/>
          <w:lang w:eastAsia="es-MX"/>
        </w:rPr>
        <w:t xml:space="preserve"> de noviembre</w:t>
      </w:r>
      <w:r w:rsidR="00C75C19" w:rsidRPr="005D5F95">
        <w:rPr>
          <w:rFonts w:ascii="Palatino Linotype" w:eastAsia="Palatino Linotype" w:hAnsi="Palatino Linotype" w:cs="Palatino Linotype"/>
          <w:b/>
          <w:lang w:eastAsia="es-MX"/>
        </w:rPr>
        <w:t xml:space="preserve"> </w:t>
      </w:r>
      <w:r w:rsidR="006B6B26" w:rsidRPr="005D5F95">
        <w:rPr>
          <w:rFonts w:ascii="Palatino Linotype" w:eastAsia="Palatino Linotype" w:hAnsi="Palatino Linotype" w:cs="Palatino Linotype"/>
          <w:b/>
          <w:lang w:eastAsia="es-MX"/>
        </w:rPr>
        <w:t>de dos mil veintiuno</w:t>
      </w:r>
      <w:r w:rsidRPr="005D5F95">
        <w:rPr>
          <w:rFonts w:ascii="Palatino Linotype" w:eastAsia="Palatino Linotype" w:hAnsi="Palatino Linotype" w:cs="Palatino Linotype"/>
          <w:b/>
          <w:lang w:eastAsia="es-MX"/>
        </w:rPr>
        <w:t>,</w:t>
      </w:r>
      <w:r w:rsidRPr="005D5F95">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05532A8" w14:textId="77777777" w:rsidR="002E46F6" w:rsidRPr="005D5F95" w:rsidRDefault="002E46F6" w:rsidP="001D6D18">
      <w:pPr>
        <w:spacing w:line="360" w:lineRule="auto"/>
        <w:ind w:left="-5" w:hanging="10"/>
        <w:jc w:val="both"/>
        <w:rPr>
          <w:rFonts w:ascii="Palatino Linotype" w:eastAsia="Palatino Linotype" w:hAnsi="Palatino Linotype" w:cs="Palatino Linotype"/>
          <w:lang w:eastAsia="es-MX"/>
        </w:rPr>
      </w:pPr>
    </w:p>
    <w:p w14:paraId="61FD85DF" w14:textId="5D130445" w:rsidR="007366EE" w:rsidRPr="005D5F95" w:rsidRDefault="00AC2508" w:rsidP="001D6D18">
      <w:pPr>
        <w:autoSpaceDE w:val="0"/>
        <w:autoSpaceDN w:val="0"/>
        <w:adjustRightInd w:val="0"/>
        <w:spacing w:line="360" w:lineRule="auto"/>
        <w:ind w:right="49"/>
        <w:jc w:val="both"/>
        <w:rPr>
          <w:rFonts w:ascii="Palatino Linotype" w:hAnsi="Palatino Linotype"/>
          <w:b/>
        </w:rPr>
      </w:pPr>
      <w:r w:rsidRPr="005D5F95">
        <w:rPr>
          <w:rFonts w:ascii="Palatino Linotype" w:hAnsi="Palatino Linotype" w:cs="Arial"/>
          <w:b/>
          <w:sz w:val="28"/>
        </w:rPr>
        <w:t>CUARTO</w:t>
      </w:r>
      <w:r w:rsidR="00200BFC" w:rsidRPr="005D5F95">
        <w:rPr>
          <w:rFonts w:ascii="Palatino Linotype" w:hAnsi="Palatino Linotype"/>
          <w:b/>
        </w:rPr>
        <w:t xml:space="preserve">. </w:t>
      </w:r>
      <w:r w:rsidR="0072617B" w:rsidRPr="005D5F95">
        <w:rPr>
          <w:rFonts w:ascii="Palatino Linotype" w:hAnsi="Palatino Linotype"/>
          <w:b/>
        </w:rPr>
        <w:t xml:space="preserve">Procedibilidad. </w:t>
      </w:r>
    </w:p>
    <w:p w14:paraId="10AE58BA" w14:textId="77777777" w:rsidR="00E452CD" w:rsidRPr="005D5F95" w:rsidRDefault="00E452CD" w:rsidP="001D6D18">
      <w:pPr>
        <w:autoSpaceDE w:val="0"/>
        <w:autoSpaceDN w:val="0"/>
        <w:adjustRightInd w:val="0"/>
        <w:spacing w:line="360" w:lineRule="auto"/>
        <w:ind w:right="49"/>
        <w:jc w:val="both"/>
        <w:rPr>
          <w:rFonts w:ascii="Palatino Linotype" w:hAnsi="Palatino Linotype"/>
          <w:b/>
        </w:rPr>
      </w:pPr>
      <w:r w:rsidRPr="005D5F9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D5F95">
        <w:rPr>
          <w:rFonts w:ascii="Palatino Linotype" w:hAnsi="Palatino Linotype"/>
        </w:rPr>
        <w:t xml:space="preserve">Ley de Transparencia y Acceso a la Información </w:t>
      </w:r>
      <w:r w:rsidRPr="005D5F95">
        <w:rPr>
          <w:rFonts w:ascii="Palatino Linotype" w:hAnsi="Palatino Linotype"/>
        </w:rPr>
        <w:lastRenderedPageBreak/>
        <w:t xml:space="preserve">Pública del Estado de México y Municipios, en atención a que fueron presentados mediante el formato visible en </w:t>
      </w:r>
      <w:r w:rsidRPr="005D5F95">
        <w:rPr>
          <w:rFonts w:ascii="Palatino Linotype" w:hAnsi="Palatino Linotype"/>
          <w:b/>
        </w:rPr>
        <w:t>EL SAIMEX.</w:t>
      </w:r>
    </w:p>
    <w:p w14:paraId="6DF9342C" w14:textId="77777777" w:rsidR="00AC2508" w:rsidRPr="005D5F95" w:rsidRDefault="00AC2508" w:rsidP="001D6D18">
      <w:pPr>
        <w:spacing w:line="360" w:lineRule="auto"/>
        <w:jc w:val="both"/>
        <w:rPr>
          <w:rFonts w:ascii="Palatino Linotype" w:hAnsi="Palatino Linotype"/>
          <w:b/>
        </w:rPr>
      </w:pPr>
    </w:p>
    <w:p w14:paraId="2DAB9FDB" w14:textId="2D426AEC" w:rsidR="009B4932" w:rsidRPr="005D5F95" w:rsidRDefault="00AC2508" w:rsidP="001D6D18">
      <w:pPr>
        <w:spacing w:line="360" w:lineRule="auto"/>
        <w:jc w:val="both"/>
        <w:rPr>
          <w:rFonts w:ascii="Palatino Linotype" w:hAnsi="Palatino Linotype" w:cs="Arial"/>
          <w:b/>
          <w:lang w:val="es-ES"/>
        </w:rPr>
      </w:pPr>
      <w:r w:rsidRPr="005D5F95">
        <w:rPr>
          <w:rFonts w:ascii="Palatino Linotype" w:hAnsi="Palatino Linotype"/>
          <w:b/>
        </w:rPr>
        <w:t>QUINTO</w:t>
      </w:r>
      <w:r w:rsidR="00CE0362" w:rsidRPr="005D5F95">
        <w:rPr>
          <w:rFonts w:ascii="Palatino Linotype" w:hAnsi="Palatino Linotype" w:cs="Arial"/>
          <w:b/>
        </w:rPr>
        <w:t xml:space="preserve">. </w:t>
      </w:r>
      <w:r w:rsidR="0076773D" w:rsidRPr="005D5F95">
        <w:rPr>
          <w:rFonts w:ascii="Palatino Linotype" w:hAnsi="Palatino Linotype" w:cs="Arial"/>
          <w:b/>
          <w:lang w:val="es-ES"/>
        </w:rPr>
        <w:t xml:space="preserve">Estudio y resolución del asunto. </w:t>
      </w:r>
    </w:p>
    <w:p w14:paraId="1C98FEFF" w14:textId="30FAA0DB" w:rsidR="00AA2B3F" w:rsidRPr="005D5F95" w:rsidRDefault="00254770" w:rsidP="001D6D18">
      <w:pPr>
        <w:spacing w:line="360" w:lineRule="auto"/>
        <w:ind w:right="49"/>
        <w:jc w:val="both"/>
        <w:rPr>
          <w:rFonts w:ascii="Palatino Linotype" w:eastAsia="MS Mincho" w:hAnsi="Palatino Linotype" w:cs="Arial"/>
          <w:bCs/>
        </w:rPr>
      </w:pPr>
      <w:r w:rsidRPr="005D5F95">
        <w:rPr>
          <w:rFonts w:ascii="Palatino Linotype" w:eastAsia="Palatino Linotype" w:hAnsi="Palatino Linotype" w:cs="Palatino Linotype"/>
        </w:rPr>
        <w:t>Es así que, una vez determinada la vía sobre la que versará el presente Recurso, y previa revisión del expediente electrónico formado en el</w:t>
      </w:r>
      <w:r w:rsidRPr="005D5F95">
        <w:rPr>
          <w:rFonts w:ascii="Palatino Linotype" w:eastAsia="Palatino Linotype" w:hAnsi="Palatino Linotype" w:cs="Palatino Linotype"/>
          <w:b/>
        </w:rPr>
        <w:t xml:space="preserve"> SAIMEX</w:t>
      </w:r>
      <w:r w:rsidRPr="005D5F95">
        <w:rPr>
          <w:rFonts w:ascii="Palatino Linotype" w:eastAsia="Palatino Linotype" w:hAnsi="Palatino Linotype" w:cs="Palatino Linotype"/>
        </w:rPr>
        <w:t xml:space="preserve"> por motivo de la solicitud de información y del recurso a que da origen, es conveniente analizar si la respuesta del </w:t>
      </w:r>
      <w:r w:rsidRPr="005D5F95">
        <w:rPr>
          <w:rFonts w:ascii="Palatino Linotype" w:eastAsia="Palatino Linotype" w:hAnsi="Palatino Linotype" w:cs="Palatino Linotype"/>
          <w:b/>
        </w:rPr>
        <w:t>SUJETO OBLIGADO</w:t>
      </w:r>
      <w:r w:rsidRPr="005D5F95">
        <w:rPr>
          <w:rFonts w:ascii="Palatino Linotype" w:eastAsia="Palatino Linotype" w:hAnsi="Palatino Linotype" w:cs="Palatino Linotype"/>
        </w:rPr>
        <w:t xml:space="preserve"> cumple con los requisitos y procedimientos del derecho de acceso a la información pública, por lo que en primer término debemos recordar que </w:t>
      </w:r>
      <w:r w:rsidR="006016BC" w:rsidRPr="005D5F95">
        <w:rPr>
          <w:rFonts w:ascii="Palatino Linotype" w:eastAsia="Palatino Linotype" w:hAnsi="Palatino Linotype" w:cs="Palatino Linotype"/>
          <w:b/>
        </w:rPr>
        <w:t>LA RECURREN</w:t>
      </w:r>
      <w:r w:rsidRPr="005D5F95">
        <w:rPr>
          <w:rFonts w:ascii="Palatino Linotype" w:eastAsia="Palatino Linotype" w:hAnsi="Palatino Linotype" w:cs="Palatino Linotype"/>
          <w:b/>
        </w:rPr>
        <w:t xml:space="preserve">TE </w:t>
      </w:r>
      <w:r w:rsidRPr="005D5F95">
        <w:rPr>
          <w:rFonts w:ascii="Palatino Linotype" w:eastAsia="Palatino Linotype" w:hAnsi="Palatino Linotype" w:cs="Palatino Linotype"/>
        </w:rPr>
        <w:t xml:space="preserve">solicitó al </w:t>
      </w:r>
      <w:r w:rsidRPr="005D5F95">
        <w:rPr>
          <w:rFonts w:ascii="Palatino Linotype" w:eastAsia="Palatino Linotype" w:hAnsi="Palatino Linotype" w:cs="Palatino Linotype"/>
          <w:b/>
        </w:rPr>
        <w:t xml:space="preserve">SUJETO OBLIGADO </w:t>
      </w:r>
      <w:r w:rsidR="00AA2B3F" w:rsidRPr="005D5F95">
        <w:rPr>
          <w:rFonts w:ascii="Palatino Linotype" w:eastAsia="Palatino Linotype" w:hAnsi="Palatino Linotype" w:cs="Palatino Linotype"/>
          <w:bCs/>
        </w:rPr>
        <w:t>c</w:t>
      </w:r>
      <w:r w:rsidR="00AA2B3F" w:rsidRPr="005D5F95">
        <w:rPr>
          <w:rFonts w:ascii="Palatino Linotype" w:hAnsi="Palatino Linotype" w:cs="Arial"/>
        </w:rPr>
        <w:t>opia digital de los contratos resultantes para el proyecto, construcción, funcionamiento y mantenimiento del Parque de la Ciencia Fundadores y del Planetario</w:t>
      </w:r>
      <w:r w:rsidR="006108B9" w:rsidRPr="005D5F95">
        <w:rPr>
          <w:rFonts w:ascii="Palatino Linotype" w:hAnsi="Palatino Linotype" w:cs="Arial"/>
          <w:lang w:val="es-ES"/>
        </w:rPr>
        <w:t>.</w:t>
      </w:r>
    </w:p>
    <w:p w14:paraId="6D6A284D" w14:textId="77777777" w:rsidR="00AA2B3F" w:rsidRPr="005D5F95" w:rsidRDefault="00AA2B3F" w:rsidP="001D6D18">
      <w:pPr>
        <w:spacing w:line="360" w:lineRule="auto"/>
        <w:ind w:right="49"/>
        <w:jc w:val="both"/>
        <w:rPr>
          <w:rFonts w:ascii="Palatino Linotype" w:eastAsia="Palatino Linotype" w:hAnsi="Palatino Linotype" w:cs="Palatino Linotype"/>
        </w:rPr>
      </w:pPr>
    </w:p>
    <w:p w14:paraId="75CDC449" w14:textId="3D3F8DFD" w:rsidR="00B773E6" w:rsidRPr="005D5F95" w:rsidRDefault="00254770" w:rsidP="001D6D18">
      <w:pPr>
        <w:spacing w:line="360" w:lineRule="auto"/>
        <w:jc w:val="both"/>
        <w:rPr>
          <w:rFonts w:ascii="Palatino Linotype" w:eastAsia="Palatino Linotype" w:hAnsi="Palatino Linotype" w:cs="Palatino Linotype"/>
          <w:color w:val="000000"/>
        </w:rPr>
      </w:pPr>
      <w:r w:rsidRPr="005D5F95">
        <w:rPr>
          <w:rFonts w:ascii="Palatino Linotype" w:eastAsia="Palatino Linotype" w:hAnsi="Palatino Linotype" w:cs="Palatino Linotype"/>
        </w:rPr>
        <w:t xml:space="preserve">Precisado lo anterior, y en respuesta a la referida solicitud, </w:t>
      </w:r>
      <w:r w:rsidRPr="005D5F95">
        <w:rPr>
          <w:rFonts w:ascii="Palatino Linotype" w:eastAsia="Palatino Linotype" w:hAnsi="Palatino Linotype" w:cs="Palatino Linotype"/>
          <w:b/>
          <w:color w:val="000000"/>
        </w:rPr>
        <w:t>EL SUJETO OBLIGADO</w:t>
      </w:r>
      <w:r w:rsidRPr="005D5F95">
        <w:rPr>
          <w:rFonts w:ascii="Palatino Linotype" w:eastAsia="Palatino Linotype" w:hAnsi="Palatino Linotype" w:cs="Palatino Linotype"/>
          <w:color w:val="000000"/>
        </w:rPr>
        <w:t xml:space="preserve"> manifestó que, tras analizar la solicitud del ciudadano, advirtió de que se trata de funciones y atribuciones de un Sujeto Obligado distinto a éste, asimismo señaló la unidad administrativa competente que podría contar con la información, por lo que orientó al particular a dirigir su solicitud</w:t>
      </w:r>
      <w:r w:rsidR="00B773E6" w:rsidRPr="005D5F95">
        <w:rPr>
          <w:rFonts w:ascii="Palatino Linotype" w:eastAsia="Palatino Linotype" w:hAnsi="Palatino Linotype" w:cs="Palatino Linotype"/>
          <w:color w:val="000000"/>
        </w:rPr>
        <w:t xml:space="preserve">, </w:t>
      </w:r>
      <w:r w:rsidR="00B773E6" w:rsidRPr="005D5F95">
        <w:rPr>
          <w:rFonts w:ascii="Palatino Linotype" w:eastAsia="Palatino Linotype" w:hAnsi="Palatino Linotype" w:cs="Palatino Linotype"/>
        </w:rPr>
        <w:t>por cuanto hace a procesos de construcción, elaboración de proyectos de obra pública y licitaciones públicas, redireccionar su petición a la Secretaría de Desarrollo Urbano y Obra Pública; y en lo relativo a mantenimiento y funcionamiento de dichos inmuebles es con la Secretaría de Finanzas</w:t>
      </w:r>
      <w:r w:rsidR="008A33B5" w:rsidRPr="005D5F95">
        <w:rPr>
          <w:rFonts w:ascii="Palatino Linotype" w:eastAsia="Palatino Linotype" w:hAnsi="Palatino Linotype" w:cs="Palatino Linotype"/>
        </w:rPr>
        <w:t>.</w:t>
      </w:r>
    </w:p>
    <w:p w14:paraId="24DA5DAA" w14:textId="77777777" w:rsidR="00B773E6" w:rsidRPr="005D5F95" w:rsidRDefault="00B773E6" w:rsidP="001D6D18">
      <w:pPr>
        <w:spacing w:line="360" w:lineRule="auto"/>
        <w:jc w:val="both"/>
        <w:rPr>
          <w:rFonts w:ascii="Palatino Linotype" w:eastAsia="Palatino Linotype" w:hAnsi="Palatino Linotype" w:cs="Palatino Linotype"/>
          <w:color w:val="000000"/>
        </w:rPr>
      </w:pPr>
    </w:p>
    <w:p w14:paraId="10100F9F" w14:textId="19F9B55F" w:rsidR="008153E4" w:rsidRPr="005D5F95" w:rsidRDefault="00254770" w:rsidP="001D6D18">
      <w:pPr>
        <w:widowControl w:val="0"/>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Inconforme con dicha respuesta</w:t>
      </w:r>
      <w:r w:rsidRPr="005D5F95">
        <w:rPr>
          <w:rFonts w:ascii="Palatino Linotype" w:eastAsia="Palatino Linotype" w:hAnsi="Palatino Linotype" w:cs="Palatino Linotype"/>
          <w:b/>
        </w:rPr>
        <w:t xml:space="preserve"> </w:t>
      </w:r>
      <w:r w:rsidR="006016BC" w:rsidRPr="005D5F95">
        <w:rPr>
          <w:rFonts w:ascii="Palatino Linotype" w:eastAsia="Palatino Linotype" w:hAnsi="Palatino Linotype" w:cs="Palatino Linotype"/>
          <w:b/>
        </w:rPr>
        <w:t>LA RECURRENTE</w:t>
      </w:r>
      <w:r w:rsidRPr="005D5F95">
        <w:rPr>
          <w:rFonts w:ascii="Palatino Linotype" w:eastAsia="Palatino Linotype" w:hAnsi="Palatino Linotype" w:cs="Palatino Linotype"/>
        </w:rPr>
        <w:t xml:space="preserve">, </w:t>
      </w:r>
      <w:r w:rsidR="00764D72" w:rsidRPr="005D5F95">
        <w:rPr>
          <w:rFonts w:ascii="Palatino Linotype" w:eastAsia="Palatino Linotype" w:hAnsi="Palatino Linotype" w:cs="Palatino Linotype"/>
        </w:rPr>
        <w:t>interpuso</w:t>
      </w:r>
      <w:r w:rsidRPr="005D5F95">
        <w:rPr>
          <w:rFonts w:ascii="Palatino Linotype" w:eastAsia="Palatino Linotype" w:hAnsi="Palatino Linotype" w:cs="Palatino Linotype"/>
        </w:rPr>
        <w:t xml:space="preserve"> el presente recurso de revisión, </w:t>
      </w:r>
      <w:r w:rsidR="00970866" w:rsidRPr="005D5F95">
        <w:rPr>
          <w:rFonts w:ascii="Palatino Linotype" w:eastAsia="Palatino Linotype" w:hAnsi="Palatino Linotype" w:cs="Palatino Linotype"/>
        </w:rPr>
        <w:t>argumentando</w:t>
      </w:r>
      <w:r w:rsidRPr="005D5F95">
        <w:rPr>
          <w:rFonts w:ascii="Palatino Linotype" w:eastAsia="Palatino Linotype" w:hAnsi="Palatino Linotype" w:cs="Palatino Linotype"/>
        </w:rPr>
        <w:t xml:space="preserve"> </w:t>
      </w:r>
      <w:r w:rsidR="00764D72" w:rsidRPr="005D5F95">
        <w:rPr>
          <w:rFonts w:ascii="Palatino Linotype" w:eastAsia="Palatino Linotype" w:hAnsi="Palatino Linotype" w:cs="Palatino Linotype"/>
        </w:rPr>
        <w:t xml:space="preserve">que el </w:t>
      </w:r>
      <w:r w:rsidR="00764D72" w:rsidRPr="005D5F95">
        <w:rPr>
          <w:rFonts w:ascii="Palatino Linotype" w:eastAsia="Palatino Linotype" w:hAnsi="Palatino Linotype" w:cs="Palatino Linotype"/>
          <w:b/>
          <w:bCs/>
        </w:rPr>
        <w:t>SUJETO OBLIGADO</w:t>
      </w:r>
      <w:r w:rsidR="00164618" w:rsidRPr="005D5F95">
        <w:rPr>
          <w:rFonts w:ascii="Palatino Linotype" w:eastAsia="Palatino Linotype" w:hAnsi="Palatino Linotype" w:cs="Palatino Linotype"/>
          <w:b/>
          <w:bCs/>
        </w:rPr>
        <w:t>,</w:t>
      </w:r>
      <w:r w:rsidR="00764D72" w:rsidRPr="005D5F95">
        <w:rPr>
          <w:rFonts w:ascii="Palatino Linotype" w:eastAsia="Palatino Linotype" w:hAnsi="Palatino Linotype" w:cs="Palatino Linotype"/>
        </w:rPr>
        <w:t xml:space="preserve"> debería contar con la </w:t>
      </w:r>
      <w:r w:rsidR="00764D72" w:rsidRPr="005D5F95">
        <w:rPr>
          <w:rFonts w:ascii="Palatino Linotype" w:eastAsia="Palatino Linotype" w:hAnsi="Palatino Linotype" w:cs="Palatino Linotype"/>
        </w:rPr>
        <w:lastRenderedPageBreak/>
        <w:t>información requerida</w:t>
      </w:r>
      <w:r w:rsidR="00164618" w:rsidRPr="005D5F95">
        <w:rPr>
          <w:rFonts w:ascii="Palatino Linotype" w:eastAsia="Palatino Linotype" w:hAnsi="Palatino Linotype" w:cs="Palatino Linotype"/>
        </w:rPr>
        <w:t>,</w:t>
      </w:r>
      <w:r w:rsidR="00764D72" w:rsidRPr="005D5F95">
        <w:rPr>
          <w:rFonts w:ascii="Palatino Linotype" w:eastAsia="Palatino Linotype" w:hAnsi="Palatino Linotype" w:cs="Palatino Linotype"/>
        </w:rPr>
        <w:t xml:space="preserve"> </w:t>
      </w:r>
      <w:r w:rsidR="00970866" w:rsidRPr="005D5F95">
        <w:rPr>
          <w:rFonts w:ascii="Palatino Linotype" w:eastAsia="Palatino Linotype" w:hAnsi="Palatino Linotype" w:cs="Palatino Linotype"/>
        </w:rPr>
        <w:t>ya que el recinto en cuestión</w:t>
      </w:r>
      <w:r w:rsidR="00164618" w:rsidRPr="005D5F95">
        <w:rPr>
          <w:rFonts w:ascii="Palatino Linotype" w:eastAsia="Palatino Linotype" w:hAnsi="Palatino Linotype" w:cs="Palatino Linotype"/>
        </w:rPr>
        <w:t>,</w:t>
      </w:r>
      <w:r w:rsidR="00970866" w:rsidRPr="005D5F95">
        <w:rPr>
          <w:rFonts w:ascii="Palatino Linotype" w:eastAsia="Palatino Linotype" w:hAnsi="Palatino Linotype" w:cs="Palatino Linotype"/>
        </w:rPr>
        <w:t xml:space="preserve"> es un complejo turístico a cargo de esta Secretaría</w:t>
      </w:r>
      <w:r w:rsidR="00A63D19" w:rsidRPr="005D5F95">
        <w:rPr>
          <w:rFonts w:ascii="Palatino Linotype" w:eastAsia="Palatino Linotype" w:hAnsi="Palatino Linotype" w:cs="Palatino Linotype"/>
        </w:rPr>
        <w:t xml:space="preserve"> de Cultura y Turismo</w:t>
      </w:r>
      <w:r w:rsidR="00970866" w:rsidRPr="005D5F95">
        <w:rPr>
          <w:rFonts w:ascii="Palatino Linotype" w:eastAsia="Palatino Linotype" w:hAnsi="Palatino Linotype" w:cs="Palatino Linotype"/>
        </w:rPr>
        <w:t>, incluso en inconformidad proporcionó dos ligas,</w:t>
      </w:r>
      <w:r w:rsidR="00AC4BAD" w:rsidRPr="005D5F95">
        <w:rPr>
          <w:rFonts w:ascii="Palatino Linotype" w:eastAsia="Palatino Linotype" w:hAnsi="Palatino Linotype" w:cs="Palatino Linotype"/>
        </w:rPr>
        <w:t xml:space="preserve"> </w:t>
      </w:r>
      <w:r w:rsidR="008153E4" w:rsidRPr="005D5F95">
        <w:rPr>
          <w:rFonts w:ascii="Palatino Linotype" w:eastAsia="Palatino Linotype" w:hAnsi="Palatino Linotype" w:cs="Palatino Linotype"/>
        </w:rPr>
        <w:t xml:space="preserve">con las que pretendió dar a conocer que el </w:t>
      </w:r>
      <w:r w:rsidR="008153E4" w:rsidRPr="005D5F95">
        <w:rPr>
          <w:rFonts w:ascii="Palatino Linotype" w:eastAsia="Palatino Linotype" w:hAnsi="Palatino Linotype" w:cs="Palatino Linotype"/>
          <w:b/>
          <w:bCs/>
        </w:rPr>
        <w:t>SUJETO OBLIGADO</w:t>
      </w:r>
      <w:r w:rsidR="008153E4" w:rsidRPr="005D5F95">
        <w:rPr>
          <w:rFonts w:ascii="Palatino Linotype" w:eastAsia="Palatino Linotype" w:hAnsi="Palatino Linotype" w:cs="Palatino Linotype"/>
        </w:rPr>
        <w:t xml:space="preserve"> debe tener la información solicitada, pues en ellas se contiene lo siguiente:</w:t>
      </w:r>
    </w:p>
    <w:p w14:paraId="5D7C4CF2" w14:textId="04A0B70F" w:rsidR="008153E4" w:rsidRPr="005D5F95" w:rsidRDefault="008153E4" w:rsidP="001D6D18">
      <w:pPr>
        <w:widowControl w:val="0"/>
        <w:spacing w:line="360" w:lineRule="auto"/>
        <w:jc w:val="both"/>
        <w:rPr>
          <w:rFonts w:ascii="Palatino Linotype" w:eastAsia="Palatino Linotype" w:hAnsi="Palatino Linotype" w:cs="Palatino Linotype"/>
        </w:rPr>
      </w:pPr>
    </w:p>
    <w:p w14:paraId="124A7300" w14:textId="4D2A75FB" w:rsidR="008A33B5" w:rsidRPr="005D5F95" w:rsidRDefault="0060492B" w:rsidP="001D6D18">
      <w:pPr>
        <w:widowControl w:val="0"/>
        <w:spacing w:line="360" w:lineRule="auto"/>
        <w:jc w:val="both"/>
        <w:rPr>
          <w:rFonts w:ascii="Palatino Linotype" w:eastAsia="Palatino Linotype" w:hAnsi="Palatino Linotype" w:cs="Palatino Linotype"/>
        </w:rPr>
      </w:pPr>
      <w:hyperlink r:id="rId12" w:history="1">
        <w:r w:rsidR="008A33B5" w:rsidRPr="005D5F95">
          <w:rPr>
            <w:rStyle w:val="Hipervnculo"/>
            <w:rFonts w:ascii="Palatino Linotype" w:hAnsi="Palatino Linotype" w:cs="Arial"/>
            <w:i/>
            <w:iCs/>
            <w:sz w:val="22"/>
            <w:szCs w:val="22"/>
          </w:rPr>
          <w:t>http://sic.gob.mx/ficha.php?table=museo&amp;table_id=2215</w:t>
        </w:r>
      </w:hyperlink>
    </w:p>
    <w:p w14:paraId="2830C26C" w14:textId="58A46C65" w:rsidR="00A93EE1" w:rsidRPr="005D5F95" w:rsidRDefault="00A93EE1" w:rsidP="001D6D18">
      <w:pPr>
        <w:widowControl w:val="0"/>
        <w:spacing w:line="360" w:lineRule="auto"/>
        <w:jc w:val="both"/>
        <w:rPr>
          <w:rFonts w:ascii="Palatino Linotype" w:eastAsia="Palatino Linotype" w:hAnsi="Palatino Linotype" w:cs="Palatino Linotype"/>
        </w:rPr>
      </w:pPr>
    </w:p>
    <w:p w14:paraId="0A9A7972" w14:textId="0B653330" w:rsidR="00A93EE1" w:rsidRPr="005D5F95" w:rsidRDefault="00A93EE1" w:rsidP="001D6D18">
      <w:pPr>
        <w:widowControl w:val="0"/>
        <w:spacing w:line="360" w:lineRule="auto"/>
        <w:jc w:val="center"/>
        <w:rPr>
          <w:rFonts w:ascii="Palatino Linotype" w:eastAsia="Palatino Linotype" w:hAnsi="Palatino Linotype" w:cs="Palatino Linotype"/>
          <w:sz w:val="22"/>
          <w:szCs w:val="22"/>
        </w:rPr>
      </w:pPr>
      <w:r w:rsidRPr="003309A3">
        <w:rPr>
          <w:noProof/>
          <w:lang w:eastAsia="es-MX"/>
        </w:rPr>
        <w:drawing>
          <wp:inline distT="0" distB="0" distL="0" distR="0" wp14:anchorId="446969AA" wp14:editId="6A66DF59">
            <wp:extent cx="5791835" cy="17653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765300"/>
                    </a:xfrm>
                    <a:prstGeom prst="rect">
                      <a:avLst/>
                    </a:prstGeom>
                  </pic:spPr>
                </pic:pic>
              </a:graphicData>
            </a:graphic>
          </wp:inline>
        </w:drawing>
      </w:r>
    </w:p>
    <w:p w14:paraId="2C11BAFA" w14:textId="4AF4009A" w:rsidR="00254770" w:rsidRPr="005D5F95" w:rsidRDefault="00254770" w:rsidP="001D6D18">
      <w:pPr>
        <w:tabs>
          <w:tab w:val="left" w:pos="9214"/>
        </w:tabs>
        <w:spacing w:line="360" w:lineRule="auto"/>
        <w:ind w:left="709" w:right="709"/>
        <w:jc w:val="both"/>
        <w:rPr>
          <w:rFonts w:ascii="Palatino Linotype" w:eastAsia="Palatino Linotype" w:hAnsi="Palatino Linotype" w:cs="Palatino Linotype"/>
        </w:rPr>
      </w:pPr>
    </w:p>
    <w:p w14:paraId="0DC7EE03" w14:textId="2EDBAB75" w:rsidR="00A93EE1" w:rsidRPr="005D5F95" w:rsidRDefault="008A33B5" w:rsidP="001D6D18">
      <w:pPr>
        <w:tabs>
          <w:tab w:val="left" w:pos="9214"/>
        </w:tabs>
        <w:spacing w:line="360" w:lineRule="auto"/>
        <w:ind w:right="709"/>
        <w:jc w:val="both"/>
        <w:rPr>
          <w:rFonts w:ascii="Palatino Linotype" w:eastAsia="Palatino Linotype" w:hAnsi="Palatino Linotype" w:cs="Palatino Linotype"/>
          <w:color w:val="4F81BD" w:themeColor="accent1"/>
        </w:rPr>
      </w:pPr>
      <w:r w:rsidRPr="005D5F95">
        <w:rPr>
          <w:rFonts w:ascii="Palatino Linotype" w:hAnsi="Palatino Linotype" w:cs="Arial"/>
          <w:i/>
          <w:iCs/>
          <w:color w:val="4F81BD" w:themeColor="accent1"/>
          <w:sz w:val="22"/>
          <w:szCs w:val="22"/>
        </w:rPr>
        <w:t>https://www.gem.gob.mx/medios/w2detalle.aspx?tser=C&amp;folio=23767</w:t>
      </w:r>
    </w:p>
    <w:p w14:paraId="6325E25C" w14:textId="77777777" w:rsidR="00A93EE1" w:rsidRPr="005D5F95" w:rsidRDefault="00A93EE1" w:rsidP="001D6D18">
      <w:pPr>
        <w:tabs>
          <w:tab w:val="left" w:pos="9214"/>
        </w:tabs>
        <w:spacing w:line="360" w:lineRule="auto"/>
        <w:ind w:left="709" w:right="709"/>
        <w:jc w:val="both"/>
        <w:rPr>
          <w:rFonts w:ascii="Palatino Linotype" w:eastAsia="Palatino Linotype" w:hAnsi="Palatino Linotype" w:cs="Palatino Linotype"/>
        </w:rPr>
      </w:pPr>
    </w:p>
    <w:p w14:paraId="09A83807" w14:textId="23501622" w:rsidR="00AC4BAD" w:rsidRPr="005D5F95" w:rsidRDefault="00A63D19" w:rsidP="001D6D18">
      <w:pPr>
        <w:spacing w:line="360" w:lineRule="auto"/>
        <w:jc w:val="both"/>
        <w:rPr>
          <w:rFonts w:ascii="Palatino Linotype" w:eastAsia="Palatino Linotype" w:hAnsi="Palatino Linotype" w:cs="Palatino Linotype"/>
        </w:rPr>
      </w:pPr>
      <w:r w:rsidRPr="003309A3">
        <w:rPr>
          <w:noProof/>
          <w:lang w:eastAsia="es-MX"/>
        </w:rPr>
        <w:lastRenderedPageBreak/>
        <w:drawing>
          <wp:inline distT="0" distB="0" distL="0" distR="0" wp14:anchorId="526DE687" wp14:editId="2E59B562">
            <wp:extent cx="5791835" cy="2915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915920"/>
                    </a:xfrm>
                    <a:prstGeom prst="rect">
                      <a:avLst/>
                    </a:prstGeom>
                  </pic:spPr>
                </pic:pic>
              </a:graphicData>
            </a:graphic>
          </wp:inline>
        </w:drawing>
      </w:r>
    </w:p>
    <w:p w14:paraId="7267F6F3" w14:textId="2816BA02" w:rsidR="00AC4BAD" w:rsidRPr="005D5F95" w:rsidRDefault="00077E75" w:rsidP="001D6D18">
      <w:pPr>
        <w:spacing w:line="360" w:lineRule="auto"/>
        <w:jc w:val="both"/>
        <w:rPr>
          <w:rFonts w:ascii="Palatino Linotype" w:eastAsia="Palatino Linotype" w:hAnsi="Palatino Linotype" w:cs="Palatino Linotype"/>
        </w:rPr>
      </w:pPr>
      <w:r w:rsidRPr="003309A3">
        <w:rPr>
          <w:noProof/>
          <w:lang w:eastAsia="es-MX"/>
        </w:rPr>
        <w:drawing>
          <wp:inline distT="0" distB="0" distL="0" distR="0" wp14:anchorId="0AEAA6D0" wp14:editId="26ED695E">
            <wp:extent cx="5791835" cy="93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933450"/>
                    </a:xfrm>
                    <a:prstGeom prst="rect">
                      <a:avLst/>
                    </a:prstGeom>
                  </pic:spPr>
                </pic:pic>
              </a:graphicData>
            </a:graphic>
          </wp:inline>
        </w:drawing>
      </w:r>
    </w:p>
    <w:p w14:paraId="02CB719C" w14:textId="7CF01103" w:rsidR="00077E75" w:rsidRPr="005D5F95" w:rsidRDefault="00077E75" w:rsidP="001D6D18">
      <w:pPr>
        <w:spacing w:line="360" w:lineRule="auto"/>
        <w:jc w:val="both"/>
        <w:rPr>
          <w:rFonts w:ascii="Palatino Linotype" w:eastAsia="Palatino Linotype" w:hAnsi="Palatino Linotype" w:cs="Palatino Linotype"/>
        </w:rPr>
      </w:pPr>
    </w:p>
    <w:p w14:paraId="20C9A670" w14:textId="2263C8FB" w:rsidR="00644A59" w:rsidRPr="005D5F95" w:rsidRDefault="00644A59"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Con estas imágenes</w:t>
      </w:r>
      <w:r w:rsidR="003F0728" w:rsidRPr="005D5F95">
        <w:rPr>
          <w:rFonts w:ascii="Palatino Linotype" w:eastAsia="Palatino Linotype" w:hAnsi="Palatino Linotype" w:cs="Palatino Linotype"/>
        </w:rPr>
        <w:t>,</w:t>
      </w:r>
      <w:r w:rsidRPr="005D5F95">
        <w:rPr>
          <w:rFonts w:ascii="Palatino Linotype" w:eastAsia="Palatino Linotype" w:hAnsi="Palatino Linotype" w:cs="Palatino Linotype"/>
        </w:rPr>
        <w:t xml:space="preserve"> </w:t>
      </w:r>
      <w:r w:rsidR="00B95189" w:rsidRPr="005D5F95">
        <w:rPr>
          <w:rFonts w:ascii="Palatino Linotype" w:eastAsia="Palatino Linotype" w:hAnsi="Palatino Linotype" w:cs="Palatino Linotype"/>
        </w:rPr>
        <w:t>de acuerdo con</w:t>
      </w:r>
      <w:r w:rsidRPr="005D5F95">
        <w:rPr>
          <w:rFonts w:ascii="Palatino Linotype" w:eastAsia="Palatino Linotype" w:hAnsi="Palatino Linotype" w:cs="Palatino Linotype"/>
        </w:rPr>
        <w:t xml:space="preserve"> lo expuesto por </w:t>
      </w:r>
      <w:r w:rsidR="006016BC" w:rsidRPr="005D5F95">
        <w:rPr>
          <w:rFonts w:ascii="Palatino Linotype" w:eastAsia="Palatino Linotype" w:hAnsi="Palatino Linotype" w:cs="Palatino Linotype"/>
          <w:b/>
        </w:rPr>
        <w:t>LA RECURRENTE</w:t>
      </w:r>
      <w:r w:rsidRPr="005D5F95">
        <w:rPr>
          <w:rFonts w:ascii="Palatino Linotype" w:eastAsia="Palatino Linotype" w:hAnsi="Palatino Linotype" w:cs="Palatino Linotype"/>
        </w:rPr>
        <w:t xml:space="preserve">, </w:t>
      </w:r>
      <w:r w:rsidR="00A63D19" w:rsidRPr="005D5F95">
        <w:rPr>
          <w:rFonts w:ascii="Palatino Linotype" w:eastAsia="Palatino Linotype" w:hAnsi="Palatino Linotype" w:cs="Palatino Linotype"/>
        </w:rPr>
        <w:t xml:space="preserve">el </w:t>
      </w:r>
      <w:r w:rsidR="00A63D19" w:rsidRPr="005D5F95">
        <w:rPr>
          <w:rFonts w:ascii="Palatino Linotype" w:eastAsia="Palatino Linotype" w:hAnsi="Palatino Linotype" w:cs="Palatino Linotype"/>
          <w:b/>
          <w:bCs/>
        </w:rPr>
        <w:t>SUJETO OBLIGADO</w:t>
      </w:r>
      <w:r w:rsidR="00A63D19" w:rsidRPr="005D5F95">
        <w:rPr>
          <w:rFonts w:ascii="Palatino Linotype" w:eastAsia="Palatino Linotype" w:hAnsi="Palatino Linotype" w:cs="Palatino Linotype"/>
        </w:rPr>
        <w:t xml:space="preserve">, debe contar con la </w:t>
      </w:r>
      <w:r w:rsidR="003F0728" w:rsidRPr="005D5F95">
        <w:rPr>
          <w:rFonts w:ascii="Palatino Linotype" w:eastAsia="Palatino Linotype" w:hAnsi="Palatino Linotype" w:cs="Palatino Linotype"/>
        </w:rPr>
        <w:t>información</w:t>
      </w:r>
      <w:r w:rsidR="00A63D19" w:rsidRPr="005D5F95">
        <w:rPr>
          <w:rFonts w:ascii="Palatino Linotype" w:eastAsia="Palatino Linotype" w:hAnsi="Palatino Linotype" w:cs="Palatino Linotype"/>
        </w:rPr>
        <w:t xml:space="preserve"> requerida, pues del contenido en las ligas proporcionadas</w:t>
      </w:r>
      <w:r w:rsidR="003F0728" w:rsidRPr="005D5F95">
        <w:rPr>
          <w:rFonts w:ascii="Palatino Linotype" w:eastAsia="Palatino Linotype" w:hAnsi="Palatino Linotype" w:cs="Palatino Linotype"/>
        </w:rPr>
        <w:t xml:space="preserve">, se evidencia que en fecha catorce de octubre al momento de la inauguración del </w:t>
      </w:r>
      <w:r w:rsidR="003F0728" w:rsidRPr="005D5F95">
        <w:rPr>
          <w:rFonts w:ascii="Palatino Linotype" w:hAnsi="Palatino Linotype" w:cs="Arial"/>
        </w:rPr>
        <w:t>Parque de la Ciencia Fundadores y del Planetario, el Gobernador del Estado de México, mencionó que este lugar formaría un corredor con alto valor turístico y cultural.</w:t>
      </w:r>
    </w:p>
    <w:p w14:paraId="38D385FB" w14:textId="77777777" w:rsidR="00644A59" w:rsidRPr="005D5F95" w:rsidRDefault="00644A59" w:rsidP="001D6D18">
      <w:pPr>
        <w:spacing w:line="360" w:lineRule="auto"/>
        <w:jc w:val="both"/>
        <w:rPr>
          <w:rFonts w:ascii="Palatino Linotype" w:eastAsia="Palatino Linotype" w:hAnsi="Palatino Linotype" w:cs="Palatino Linotype"/>
        </w:rPr>
      </w:pPr>
    </w:p>
    <w:p w14:paraId="3F3ECAFB" w14:textId="6922107C"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De lo expuesto, est</w:t>
      </w:r>
      <w:r w:rsidR="003F7532" w:rsidRPr="005D5F95">
        <w:rPr>
          <w:rFonts w:ascii="Palatino Linotype" w:eastAsia="Palatino Linotype" w:hAnsi="Palatino Linotype" w:cs="Palatino Linotype"/>
        </w:rPr>
        <w:t>e Instituto</w:t>
      </w:r>
      <w:r w:rsidRPr="005D5F95">
        <w:rPr>
          <w:rFonts w:ascii="Palatino Linotype" w:eastAsia="Palatino Linotype" w:hAnsi="Palatino Linotype" w:cs="Palatino Linotype"/>
        </w:rPr>
        <w:t xml:space="preserve"> considera conveniente entrar al estudio</w:t>
      </w:r>
      <w:r w:rsidR="003F7532" w:rsidRPr="005D5F95">
        <w:rPr>
          <w:rFonts w:ascii="Palatino Linotype" w:eastAsia="Palatino Linotype" w:hAnsi="Palatino Linotype" w:cs="Palatino Linotype"/>
        </w:rPr>
        <w:t xml:space="preserve"> respecto a las atribuciones tanto del </w:t>
      </w:r>
      <w:r w:rsidR="003F7532" w:rsidRPr="005D5F95">
        <w:rPr>
          <w:rFonts w:ascii="Palatino Linotype" w:eastAsia="Palatino Linotype" w:hAnsi="Palatino Linotype" w:cs="Palatino Linotype"/>
          <w:b/>
          <w:bCs/>
        </w:rPr>
        <w:t>SUJETO OBLIGADO</w:t>
      </w:r>
      <w:r w:rsidR="003F7532" w:rsidRPr="005D5F95">
        <w:rPr>
          <w:rFonts w:ascii="Palatino Linotype" w:eastAsia="Palatino Linotype" w:hAnsi="Palatino Linotype" w:cs="Palatino Linotype"/>
        </w:rPr>
        <w:t>, como de las dependencias a las que fue redireccionado</w:t>
      </w:r>
      <w:r w:rsidR="006016BC" w:rsidRPr="005D5F95">
        <w:rPr>
          <w:rFonts w:ascii="Palatino Linotype" w:eastAsia="Palatino Linotype" w:hAnsi="Palatino Linotype" w:cs="Palatino Linotype"/>
        </w:rPr>
        <w:t xml:space="preserve"> </w:t>
      </w:r>
      <w:r w:rsidR="006016BC" w:rsidRPr="005D5F95">
        <w:rPr>
          <w:rFonts w:ascii="Palatino Linotype" w:eastAsia="Palatino Linotype" w:hAnsi="Palatino Linotype" w:cs="Palatino Linotype"/>
          <w:b/>
        </w:rPr>
        <w:t xml:space="preserve">LA </w:t>
      </w:r>
      <w:r w:rsidR="003F7532" w:rsidRPr="005D5F95">
        <w:rPr>
          <w:rFonts w:ascii="Palatino Linotype" w:eastAsia="Palatino Linotype" w:hAnsi="Palatino Linotype" w:cs="Palatino Linotype"/>
          <w:b/>
          <w:bCs/>
        </w:rPr>
        <w:t>RECURRENTE</w:t>
      </w:r>
      <w:r w:rsidR="0014136D" w:rsidRPr="005D5F95">
        <w:rPr>
          <w:rFonts w:ascii="Palatino Linotype" w:eastAsia="Palatino Linotype" w:hAnsi="Palatino Linotype" w:cs="Palatino Linotype"/>
          <w:b/>
          <w:bCs/>
        </w:rPr>
        <w:t>,</w:t>
      </w:r>
      <w:r w:rsidR="003F7532" w:rsidRPr="005D5F95">
        <w:rPr>
          <w:rFonts w:ascii="Palatino Linotype" w:eastAsia="Palatino Linotype" w:hAnsi="Palatino Linotype" w:cs="Palatino Linotype"/>
        </w:rPr>
        <w:t xml:space="preserve"> con el fin de ser cumplimentada su petición y con </w:t>
      </w:r>
      <w:r w:rsidR="003F7532" w:rsidRPr="005D5F95">
        <w:rPr>
          <w:rFonts w:ascii="Palatino Linotype" w:eastAsia="Palatino Linotype" w:hAnsi="Palatino Linotype" w:cs="Palatino Linotype"/>
        </w:rPr>
        <w:lastRenderedPageBreak/>
        <w:t xml:space="preserve">ello </w:t>
      </w:r>
      <w:r w:rsidRPr="005D5F95">
        <w:rPr>
          <w:rFonts w:ascii="Palatino Linotype" w:eastAsia="Palatino Linotype" w:hAnsi="Palatino Linotype" w:cs="Palatino Linotype"/>
        </w:rPr>
        <w:t>verificar si la respuesta</w:t>
      </w:r>
      <w:r w:rsidR="003F7532" w:rsidRPr="005D5F95">
        <w:rPr>
          <w:rFonts w:ascii="Palatino Linotype" w:eastAsia="Palatino Linotype" w:hAnsi="Palatino Linotype" w:cs="Palatino Linotype"/>
        </w:rPr>
        <w:t xml:space="preserve">, </w:t>
      </w:r>
      <w:r w:rsidRPr="005D5F95">
        <w:rPr>
          <w:rFonts w:ascii="Palatino Linotype" w:eastAsia="Palatino Linotype" w:hAnsi="Palatino Linotype" w:cs="Palatino Linotype"/>
        </w:rPr>
        <w:t>satisfizo el derecho de acceso a la información pública de</w:t>
      </w:r>
      <w:r w:rsidR="003F7532" w:rsidRPr="005D5F95">
        <w:rPr>
          <w:rFonts w:ascii="Palatino Linotype" w:eastAsia="Palatino Linotype" w:hAnsi="Palatino Linotype" w:cs="Palatino Linotype"/>
        </w:rPr>
        <w:t xml:space="preserve"> este último</w:t>
      </w:r>
      <w:r w:rsidRPr="005D5F95">
        <w:rPr>
          <w:rFonts w:ascii="Palatino Linotype" w:eastAsia="Palatino Linotype" w:hAnsi="Palatino Linotype" w:cs="Palatino Linotype"/>
        </w:rPr>
        <w:t>.</w:t>
      </w:r>
    </w:p>
    <w:p w14:paraId="66FDE7EE" w14:textId="77777777" w:rsidR="00254770" w:rsidRPr="005D5F95" w:rsidRDefault="00254770" w:rsidP="001D6D18">
      <w:pPr>
        <w:spacing w:line="360" w:lineRule="auto"/>
        <w:jc w:val="both"/>
        <w:rPr>
          <w:rFonts w:ascii="Palatino Linotype" w:eastAsia="Palatino Linotype" w:hAnsi="Palatino Linotype" w:cs="Palatino Linotype"/>
        </w:rPr>
      </w:pPr>
    </w:p>
    <w:p w14:paraId="1C518701" w14:textId="7462401C" w:rsidR="0014136D"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Así, en primer término, se considera importante traer a contexto</w:t>
      </w:r>
      <w:r w:rsidR="0014136D" w:rsidRPr="005D5F95">
        <w:rPr>
          <w:rFonts w:ascii="Palatino Linotype" w:eastAsia="Palatino Linotype" w:hAnsi="Palatino Linotype" w:cs="Palatino Linotype"/>
        </w:rPr>
        <w:t xml:space="preserve"> la </w:t>
      </w:r>
      <w:r w:rsidR="0014136D" w:rsidRPr="005D5F95">
        <w:rPr>
          <w:rFonts w:ascii="Palatino Linotype" w:eastAsia="Palatino Linotype" w:hAnsi="Palatino Linotype" w:cs="Palatino Linotype"/>
          <w:b/>
          <w:bCs/>
        </w:rPr>
        <w:t>Ley Orgánica de la Administración Pública del Estado de México</w:t>
      </w:r>
      <w:r w:rsidR="007C03C1" w:rsidRPr="005D5F95">
        <w:rPr>
          <w:rFonts w:ascii="Palatino Linotype" w:eastAsia="Palatino Linotype" w:hAnsi="Palatino Linotype" w:cs="Palatino Linotype"/>
        </w:rPr>
        <w:t>, la cual tiene dentro de sus funciones de creación</w:t>
      </w:r>
      <w:r w:rsidR="00F30761" w:rsidRPr="005D5F95">
        <w:rPr>
          <w:rFonts w:ascii="Palatino Linotype" w:eastAsia="Palatino Linotype" w:hAnsi="Palatino Linotype" w:cs="Palatino Linotype"/>
        </w:rPr>
        <w:t>,</w:t>
      </w:r>
      <w:r w:rsidR="007C03C1" w:rsidRPr="005D5F95">
        <w:rPr>
          <w:rFonts w:ascii="Palatino Linotype" w:eastAsia="Palatino Linotype" w:hAnsi="Palatino Linotype" w:cs="Palatino Linotype"/>
        </w:rPr>
        <w:t xml:space="preserve"> el regular la</w:t>
      </w:r>
      <w:r w:rsidR="007C03C1" w:rsidRPr="005D5F95">
        <w:rPr>
          <w:rFonts w:ascii="Palatino Linotype" w:hAnsi="Palatino Linotype"/>
        </w:rPr>
        <w:t xml:space="preserve"> organización y funcionamiento de la administración pública central y paraestatal del Estado; la cual se considera es la idónea para delimitar funciones y atribuciones de la secretaría de </w:t>
      </w:r>
      <w:r w:rsidR="007C03C1" w:rsidRPr="005D5F95">
        <w:rPr>
          <w:rFonts w:ascii="Palatino Linotype" w:eastAsia="Palatino Linotype" w:hAnsi="Palatino Linotype" w:cs="Palatino Linotype"/>
        </w:rPr>
        <w:t>Secretaría de Cultura y Turismo (Sujeto Obligado) y las Secretarías de Desarrollo Urbano y Obra Pública y Finanzas.</w:t>
      </w:r>
    </w:p>
    <w:p w14:paraId="36AAD766" w14:textId="77777777" w:rsidR="00F30761" w:rsidRPr="005D5F95" w:rsidRDefault="00F30761" w:rsidP="001D6D18">
      <w:pPr>
        <w:ind w:left="851" w:right="902"/>
        <w:jc w:val="both"/>
        <w:rPr>
          <w:rFonts w:ascii="Palatino Linotype" w:hAnsi="Palatino Linotype"/>
          <w:b/>
          <w:bCs/>
          <w:sz w:val="22"/>
          <w:szCs w:val="22"/>
        </w:rPr>
      </w:pPr>
    </w:p>
    <w:p w14:paraId="0B9BE6A4" w14:textId="76EBE16A" w:rsidR="00356137" w:rsidRPr="003309A3" w:rsidRDefault="00356137" w:rsidP="001D6D18">
      <w:pPr>
        <w:ind w:left="851" w:right="902"/>
        <w:jc w:val="both"/>
        <w:rPr>
          <w:rFonts w:ascii="Palatino Linotype" w:eastAsia="Palatino Linotype" w:hAnsi="Palatino Linotype" w:cs="Palatino Linotype"/>
          <w:b/>
          <w:bCs/>
          <w:i/>
          <w:sz w:val="22"/>
          <w:szCs w:val="22"/>
        </w:rPr>
      </w:pPr>
    </w:p>
    <w:p w14:paraId="7842640F" w14:textId="76137A83" w:rsidR="00F30761" w:rsidRPr="003309A3" w:rsidRDefault="00F6429C" w:rsidP="001D6D18">
      <w:pPr>
        <w:ind w:left="851" w:right="902"/>
        <w:jc w:val="both"/>
        <w:rPr>
          <w:rFonts w:ascii="Palatino Linotype" w:hAnsi="Palatino Linotype"/>
          <w:i/>
          <w:sz w:val="22"/>
          <w:szCs w:val="22"/>
        </w:rPr>
      </w:pPr>
      <w:r w:rsidRPr="003309A3">
        <w:rPr>
          <w:rFonts w:ascii="Palatino Linotype" w:hAnsi="Palatino Linotype"/>
          <w:b/>
          <w:bCs/>
          <w:i/>
          <w:sz w:val="22"/>
          <w:szCs w:val="22"/>
        </w:rPr>
        <w:t>“</w:t>
      </w:r>
      <w:r w:rsidR="00F30761" w:rsidRPr="003309A3">
        <w:rPr>
          <w:rFonts w:ascii="Palatino Linotype" w:hAnsi="Palatino Linotype"/>
          <w:b/>
          <w:bCs/>
          <w:i/>
          <w:sz w:val="22"/>
          <w:szCs w:val="22"/>
        </w:rPr>
        <w:t>Artículo 37.-</w:t>
      </w:r>
      <w:r w:rsidR="00F30761" w:rsidRPr="003309A3">
        <w:rPr>
          <w:rFonts w:ascii="Palatino Linotype" w:hAnsi="Palatino Linotype"/>
          <w:i/>
          <w:sz w:val="22"/>
          <w:szCs w:val="22"/>
        </w:rPr>
        <w:t xml:space="preserve"> La </w:t>
      </w:r>
      <w:r w:rsidR="00F30761" w:rsidRPr="003309A3">
        <w:rPr>
          <w:rFonts w:ascii="Palatino Linotype" w:hAnsi="Palatino Linotype"/>
          <w:b/>
          <w:bCs/>
          <w:i/>
          <w:sz w:val="22"/>
          <w:szCs w:val="22"/>
        </w:rPr>
        <w:t>Secretaría de Cultura y Turismo</w:t>
      </w:r>
      <w:r w:rsidR="00F30761" w:rsidRPr="003309A3">
        <w:rPr>
          <w:rFonts w:ascii="Palatino Linotype" w:hAnsi="Palatino Linotype"/>
          <w:i/>
          <w:sz w:val="22"/>
          <w:szCs w:val="22"/>
        </w:rPr>
        <w:t xml:space="preserve"> tiene por objeto vincular a la sociedad con el quehacer cultural, turístico y artesanal de la entidad, así como planear, organizar, coordinar, promover, ejecutar y evaluar las políticas, programas y acciones necesarias para desarrollar la cultura, la cultura física, el deporte, y el fomento al turismo y desarrollo artesanal en el Estado de México.</w:t>
      </w:r>
    </w:p>
    <w:p w14:paraId="5D5F3B63" w14:textId="29763E33" w:rsidR="00356137" w:rsidRPr="003309A3" w:rsidRDefault="00356137" w:rsidP="001D6D18">
      <w:pPr>
        <w:ind w:left="851" w:right="902"/>
        <w:jc w:val="both"/>
        <w:rPr>
          <w:rFonts w:ascii="Palatino Linotype" w:eastAsia="Palatino Linotype" w:hAnsi="Palatino Linotype" w:cs="Palatino Linotype"/>
          <w:i/>
          <w:sz w:val="22"/>
          <w:szCs w:val="22"/>
        </w:rPr>
      </w:pPr>
    </w:p>
    <w:p w14:paraId="44918836"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b/>
          <w:bCs/>
          <w:i/>
          <w:sz w:val="22"/>
          <w:szCs w:val="22"/>
        </w:rPr>
        <w:t>Artículo 38.-</w:t>
      </w:r>
      <w:r w:rsidRPr="003309A3">
        <w:rPr>
          <w:rFonts w:ascii="Palatino Linotype" w:hAnsi="Palatino Linotype"/>
          <w:i/>
          <w:sz w:val="22"/>
          <w:szCs w:val="22"/>
        </w:rPr>
        <w:t xml:space="preserve"> La Secretaría de Cultura y Turismo tiene las siguientes </w:t>
      </w:r>
      <w:r w:rsidRPr="003309A3">
        <w:rPr>
          <w:rFonts w:ascii="Palatino Linotype" w:hAnsi="Palatino Linotype"/>
          <w:b/>
          <w:bCs/>
          <w:i/>
          <w:sz w:val="22"/>
          <w:szCs w:val="22"/>
        </w:rPr>
        <w:t>atribuciones</w:t>
      </w:r>
      <w:r w:rsidRPr="003309A3">
        <w:rPr>
          <w:rFonts w:ascii="Palatino Linotype" w:hAnsi="Palatino Linotype"/>
          <w:i/>
          <w:sz w:val="22"/>
          <w:szCs w:val="22"/>
        </w:rPr>
        <w:t>:</w:t>
      </w:r>
    </w:p>
    <w:p w14:paraId="4B48C4E7" w14:textId="77777777" w:rsidR="00356137" w:rsidRPr="003309A3" w:rsidRDefault="00356137" w:rsidP="001D6D18">
      <w:pPr>
        <w:ind w:left="851" w:right="902"/>
        <w:jc w:val="both"/>
        <w:rPr>
          <w:rFonts w:ascii="Palatino Linotype" w:hAnsi="Palatino Linotype"/>
          <w:i/>
          <w:sz w:val="22"/>
          <w:szCs w:val="22"/>
        </w:rPr>
      </w:pPr>
    </w:p>
    <w:p w14:paraId="383D0052" w14:textId="4822208F"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b/>
          <w:bCs/>
          <w:i/>
          <w:sz w:val="22"/>
          <w:szCs w:val="22"/>
        </w:rPr>
        <w:t xml:space="preserve">I. </w:t>
      </w:r>
      <w:r w:rsidRPr="003309A3">
        <w:rPr>
          <w:rFonts w:ascii="Palatino Linotype" w:hAnsi="Palatino Linotype"/>
          <w:i/>
          <w:sz w:val="22"/>
          <w:szCs w:val="22"/>
        </w:rPr>
        <w:t>Propiciar el desarrollo integral de la cultura en el Estado de México, mediante la aplicación de programas adecuados a las características propias de la entidad;</w:t>
      </w:r>
    </w:p>
    <w:p w14:paraId="6047E7F0" w14:textId="5601E49F" w:rsidR="00356137" w:rsidRPr="003309A3" w:rsidRDefault="00356137" w:rsidP="001D6D18">
      <w:pPr>
        <w:ind w:left="851" w:right="902"/>
        <w:jc w:val="both"/>
        <w:rPr>
          <w:rFonts w:ascii="Palatino Linotype" w:eastAsia="Palatino Linotype" w:hAnsi="Palatino Linotype" w:cs="Palatino Linotype"/>
          <w:i/>
          <w:sz w:val="22"/>
          <w:szCs w:val="22"/>
        </w:rPr>
      </w:pPr>
    </w:p>
    <w:p w14:paraId="5AAB6AF7"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II. Fomentar mecanismos para garantizar el derecho de las personas a participar libremente en la vida cultural de la comunidad, a gozar de las artes y de los beneficios del progreso científico;</w:t>
      </w:r>
    </w:p>
    <w:p w14:paraId="37E8EA13" w14:textId="77777777" w:rsidR="00356137" w:rsidRPr="003309A3" w:rsidRDefault="00356137" w:rsidP="001D6D18">
      <w:pPr>
        <w:ind w:left="851" w:right="902"/>
        <w:jc w:val="both"/>
        <w:rPr>
          <w:rFonts w:ascii="Palatino Linotype" w:hAnsi="Palatino Linotype"/>
          <w:i/>
          <w:sz w:val="22"/>
          <w:szCs w:val="22"/>
        </w:rPr>
      </w:pPr>
    </w:p>
    <w:p w14:paraId="4284CA41"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III. Mantener vinculación con las agencias internacionales en los términos de la legislación aplicable;</w:t>
      </w:r>
    </w:p>
    <w:p w14:paraId="44305F30" w14:textId="77777777" w:rsidR="00356137" w:rsidRPr="003309A3" w:rsidRDefault="00356137" w:rsidP="001D6D18">
      <w:pPr>
        <w:ind w:left="851" w:right="902"/>
        <w:jc w:val="both"/>
        <w:rPr>
          <w:rFonts w:ascii="Palatino Linotype" w:hAnsi="Palatino Linotype"/>
          <w:i/>
          <w:sz w:val="22"/>
          <w:szCs w:val="22"/>
        </w:rPr>
      </w:pPr>
    </w:p>
    <w:p w14:paraId="36118175"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IV. Rescatar y preservar las manifestaciones específicas y diversas que constituyen el patrimonio cultural del pueblo mexiquense; </w:t>
      </w:r>
    </w:p>
    <w:p w14:paraId="142FA139" w14:textId="77777777" w:rsidR="00356137" w:rsidRPr="003309A3" w:rsidRDefault="00356137" w:rsidP="001D6D18">
      <w:pPr>
        <w:ind w:left="851" w:right="902"/>
        <w:jc w:val="both"/>
        <w:rPr>
          <w:rFonts w:ascii="Palatino Linotype" w:hAnsi="Palatino Linotype"/>
          <w:i/>
          <w:sz w:val="22"/>
          <w:szCs w:val="22"/>
        </w:rPr>
      </w:pPr>
    </w:p>
    <w:p w14:paraId="3F71FB82"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lastRenderedPageBreak/>
        <w:t xml:space="preserve">V. Impulsar las actividades de difusión y fomento cultural, priorizándolas hacia las clases populares y la población escolar; </w:t>
      </w:r>
    </w:p>
    <w:p w14:paraId="7DC38E26" w14:textId="77777777" w:rsidR="00356137" w:rsidRPr="003309A3" w:rsidRDefault="00356137" w:rsidP="001D6D18">
      <w:pPr>
        <w:ind w:left="851" w:right="902"/>
        <w:jc w:val="both"/>
        <w:rPr>
          <w:rFonts w:ascii="Palatino Linotype" w:hAnsi="Palatino Linotype"/>
          <w:i/>
          <w:sz w:val="22"/>
          <w:szCs w:val="22"/>
        </w:rPr>
      </w:pPr>
    </w:p>
    <w:p w14:paraId="488A3C21"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VI. Coordinar los programas culturales del Estado, con los desarrollados por el gobierno federal en la entidad; </w:t>
      </w:r>
    </w:p>
    <w:p w14:paraId="592AADC0" w14:textId="77777777" w:rsidR="00356137" w:rsidRPr="003309A3" w:rsidRDefault="00356137" w:rsidP="001D6D18">
      <w:pPr>
        <w:ind w:left="851" w:right="902"/>
        <w:jc w:val="both"/>
        <w:rPr>
          <w:rFonts w:ascii="Palatino Linotype" w:hAnsi="Palatino Linotype"/>
          <w:i/>
          <w:sz w:val="22"/>
          <w:szCs w:val="22"/>
        </w:rPr>
      </w:pPr>
    </w:p>
    <w:p w14:paraId="3FD1B69D"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VII.- Asesorar técnicamente a los Ayuntamientos, a los sectores sociales, privados o públicos que lo soliciten, en la prestación de servicios culturales, así como en la promoción y fomento del desarrollo turístico y artesanal; </w:t>
      </w:r>
    </w:p>
    <w:p w14:paraId="137ACDC7" w14:textId="77777777" w:rsidR="00356137" w:rsidRPr="003309A3" w:rsidRDefault="00356137" w:rsidP="001D6D18">
      <w:pPr>
        <w:ind w:left="851" w:right="902"/>
        <w:jc w:val="both"/>
        <w:rPr>
          <w:rFonts w:ascii="Palatino Linotype" w:hAnsi="Palatino Linotype"/>
          <w:i/>
          <w:sz w:val="22"/>
          <w:szCs w:val="22"/>
        </w:rPr>
      </w:pPr>
    </w:p>
    <w:p w14:paraId="33FE7C22"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VIII.- Organizar y fomentar la producción artesanal en el Estado, vigilando que su comercialización se haga en términos ventajosos para los artesanos, así como estimular la producción artística y cultural, de manera individual y colectiva; </w:t>
      </w:r>
    </w:p>
    <w:p w14:paraId="4FEF515B" w14:textId="77777777" w:rsidR="00356137" w:rsidRPr="003309A3" w:rsidRDefault="00356137" w:rsidP="001D6D18">
      <w:pPr>
        <w:ind w:left="851" w:right="902"/>
        <w:jc w:val="both"/>
        <w:rPr>
          <w:rFonts w:ascii="Palatino Linotype" w:hAnsi="Palatino Linotype"/>
          <w:i/>
          <w:sz w:val="22"/>
          <w:szCs w:val="22"/>
        </w:rPr>
      </w:pPr>
    </w:p>
    <w:p w14:paraId="43AD656F"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IX. Crear, fomentar, coordinar, organizar y dirigir bibliotecas, hemerotecas, casas de cultura y museos, y orientar sus actividades; </w:t>
      </w:r>
    </w:p>
    <w:p w14:paraId="5514CAE1" w14:textId="77777777" w:rsidR="00356137" w:rsidRPr="003309A3" w:rsidRDefault="00356137" w:rsidP="001D6D18">
      <w:pPr>
        <w:ind w:left="851" w:right="902"/>
        <w:jc w:val="both"/>
        <w:rPr>
          <w:rFonts w:ascii="Palatino Linotype" w:hAnsi="Palatino Linotype"/>
          <w:i/>
          <w:sz w:val="22"/>
          <w:szCs w:val="22"/>
        </w:rPr>
      </w:pPr>
    </w:p>
    <w:p w14:paraId="43472C93"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 Realizar las publicaciones oficiales de carácter cultural; </w:t>
      </w:r>
    </w:p>
    <w:p w14:paraId="53AB460B" w14:textId="77777777" w:rsidR="00356137" w:rsidRPr="003309A3" w:rsidRDefault="00356137" w:rsidP="001D6D18">
      <w:pPr>
        <w:ind w:left="851" w:right="902"/>
        <w:jc w:val="both"/>
        <w:rPr>
          <w:rFonts w:ascii="Palatino Linotype" w:hAnsi="Palatino Linotype"/>
          <w:i/>
          <w:sz w:val="22"/>
          <w:szCs w:val="22"/>
        </w:rPr>
      </w:pPr>
    </w:p>
    <w:p w14:paraId="76056A4E"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XI. Administrar la Orquesta Sinfónica y el Conservatorio de Música del Estado de México; </w:t>
      </w:r>
    </w:p>
    <w:p w14:paraId="5C76ACFB" w14:textId="77777777" w:rsidR="00356137" w:rsidRPr="003309A3" w:rsidRDefault="00356137" w:rsidP="001D6D18">
      <w:pPr>
        <w:ind w:left="851" w:right="902"/>
        <w:jc w:val="both"/>
        <w:rPr>
          <w:rFonts w:ascii="Palatino Linotype" w:hAnsi="Palatino Linotype"/>
          <w:i/>
          <w:sz w:val="22"/>
          <w:szCs w:val="22"/>
        </w:rPr>
      </w:pPr>
    </w:p>
    <w:p w14:paraId="0882ED53"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XII. Organizar, preservar y acrecentar el Archivo Histórico del Gobierno del Estado de México; </w:t>
      </w:r>
    </w:p>
    <w:p w14:paraId="585AA860" w14:textId="77777777" w:rsidR="00356137" w:rsidRPr="003309A3" w:rsidRDefault="00356137" w:rsidP="001D6D18">
      <w:pPr>
        <w:ind w:left="851" w:right="902"/>
        <w:jc w:val="both"/>
        <w:rPr>
          <w:rFonts w:ascii="Palatino Linotype" w:hAnsi="Palatino Linotype"/>
          <w:i/>
          <w:sz w:val="22"/>
          <w:szCs w:val="22"/>
        </w:rPr>
      </w:pPr>
    </w:p>
    <w:p w14:paraId="26E572BA"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XIII. Mantener actualizado el inventario de bienes que constituyen el patrimonio arqueológico, histórico, artístico y cultural de la entidad, el inventario de atractivos turísticos y el directorio de servicios que se prestan en este ramo en el Estado; </w:t>
      </w:r>
    </w:p>
    <w:p w14:paraId="0104AC73" w14:textId="77777777" w:rsidR="00356137" w:rsidRPr="003309A3" w:rsidRDefault="00356137" w:rsidP="001D6D18">
      <w:pPr>
        <w:ind w:left="851" w:right="902"/>
        <w:jc w:val="both"/>
        <w:rPr>
          <w:rFonts w:ascii="Palatino Linotype" w:hAnsi="Palatino Linotype"/>
          <w:i/>
          <w:sz w:val="22"/>
          <w:szCs w:val="22"/>
        </w:rPr>
      </w:pPr>
    </w:p>
    <w:p w14:paraId="7BF778AF" w14:textId="77777777"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XIV. Impulsar la formación de recursos humanos para el desarrollo, promoción y administración de actividades culturales y recreativas; </w:t>
      </w:r>
    </w:p>
    <w:p w14:paraId="5DC6A9EB" w14:textId="77777777" w:rsidR="00356137" w:rsidRPr="003309A3" w:rsidRDefault="00356137" w:rsidP="001D6D18">
      <w:pPr>
        <w:ind w:left="851" w:right="902"/>
        <w:jc w:val="both"/>
        <w:rPr>
          <w:rFonts w:ascii="Palatino Linotype" w:hAnsi="Palatino Linotype"/>
          <w:i/>
          <w:sz w:val="22"/>
          <w:szCs w:val="22"/>
        </w:rPr>
      </w:pPr>
    </w:p>
    <w:p w14:paraId="13792400" w14:textId="77777777" w:rsidR="002845A4"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XV. Promover y desarrollar actividades de fomento y rescate de las manifestaciones del arte popular; XVI. Promover y desarrollar el nivel cultural de los habitantes de la entidad, a través del mejoramiento y ampliación de la infraestructura respectiva; </w:t>
      </w:r>
    </w:p>
    <w:p w14:paraId="677DDF4D" w14:textId="77777777" w:rsidR="002845A4" w:rsidRPr="003309A3" w:rsidRDefault="002845A4" w:rsidP="001D6D18">
      <w:pPr>
        <w:ind w:left="851" w:right="902"/>
        <w:jc w:val="both"/>
        <w:rPr>
          <w:rFonts w:ascii="Palatino Linotype" w:hAnsi="Palatino Linotype"/>
          <w:i/>
          <w:sz w:val="22"/>
          <w:szCs w:val="22"/>
        </w:rPr>
      </w:pPr>
    </w:p>
    <w:p w14:paraId="23B239E8" w14:textId="77777777" w:rsidR="002845A4"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XVII. Elaborar el Programa Estatal de Cultura Física y Deporte, con base en los planes nacional y estatal de desarrollo, y realizar las acciones que se deriven del mismo; </w:t>
      </w:r>
    </w:p>
    <w:p w14:paraId="2C7FB8D6" w14:textId="77777777" w:rsidR="002845A4" w:rsidRPr="003309A3" w:rsidRDefault="002845A4" w:rsidP="001D6D18">
      <w:pPr>
        <w:ind w:left="851" w:right="902"/>
        <w:jc w:val="both"/>
        <w:rPr>
          <w:rFonts w:ascii="Palatino Linotype" w:hAnsi="Palatino Linotype"/>
          <w:i/>
          <w:sz w:val="22"/>
          <w:szCs w:val="22"/>
        </w:rPr>
      </w:pPr>
    </w:p>
    <w:p w14:paraId="249EE908" w14:textId="77777777" w:rsidR="002845A4"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XVIII. Coordinar el sistema estatal de cultura física y deporte, instalar su consejo y promover los sistemas correspondientes en los municipios; </w:t>
      </w:r>
    </w:p>
    <w:p w14:paraId="6D435029" w14:textId="77777777" w:rsidR="002845A4" w:rsidRPr="003309A3" w:rsidRDefault="002845A4" w:rsidP="001D6D18">
      <w:pPr>
        <w:ind w:left="851" w:right="902"/>
        <w:jc w:val="both"/>
        <w:rPr>
          <w:rFonts w:ascii="Palatino Linotype" w:hAnsi="Palatino Linotype"/>
          <w:i/>
          <w:sz w:val="22"/>
          <w:szCs w:val="22"/>
        </w:rPr>
      </w:pPr>
    </w:p>
    <w:p w14:paraId="21AC9A8E" w14:textId="2EE28693" w:rsidR="00356137" w:rsidRPr="003309A3" w:rsidRDefault="00356137" w:rsidP="001D6D18">
      <w:pPr>
        <w:ind w:left="851" w:right="902"/>
        <w:jc w:val="both"/>
        <w:rPr>
          <w:rFonts w:ascii="Palatino Linotype" w:hAnsi="Palatino Linotype"/>
          <w:i/>
          <w:sz w:val="22"/>
          <w:szCs w:val="22"/>
        </w:rPr>
      </w:pPr>
      <w:r w:rsidRPr="003309A3">
        <w:rPr>
          <w:rFonts w:ascii="Palatino Linotype" w:hAnsi="Palatino Linotype"/>
          <w:i/>
          <w:sz w:val="22"/>
          <w:szCs w:val="22"/>
        </w:rPr>
        <w:t>XIX. Coordinar con las asociaciones deportivas estatales el establecimiento de programas específicos para el desarrollo del deporte, especialmente en materia de actualización y</w:t>
      </w:r>
    </w:p>
    <w:p w14:paraId="0F0C9A50"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capacitación de recursos humanos para el deporte, eventos selectivos y de representación estatal, desarrollo de talentos deportivos y atletas de alto rendimiento; </w:t>
      </w:r>
    </w:p>
    <w:p w14:paraId="20C7E5B4" w14:textId="77777777" w:rsidR="002845A4" w:rsidRPr="003309A3" w:rsidRDefault="002845A4" w:rsidP="001D6D18">
      <w:pPr>
        <w:ind w:left="851" w:right="902"/>
        <w:jc w:val="both"/>
        <w:rPr>
          <w:rFonts w:ascii="Palatino Linotype" w:hAnsi="Palatino Linotype"/>
          <w:i/>
          <w:sz w:val="22"/>
          <w:szCs w:val="22"/>
        </w:rPr>
      </w:pPr>
    </w:p>
    <w:p w14:paraId="0D2B2563"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 Colaborar con las organizaciones de los sectores público, social y privado, en el establecimiento de programas específicos para el desarrollo de las actividades físicas para la salud y la recreación, especialmente en materia de actualización y capacitación de recursos humanos, eventos promocionales, programas vacacionales y de financiamiento; </w:t>
      </w:r>
    </w:p>
    <w:p w14:paraId="55DC5BC6" w14:textId="77777777" w:rsidR="002845A4" w:rsidRPr="003309A3" w:rsidRDefault="002845A4" w:rsidP="001D6D18">
      <w:pPr>
        <w:ind w:left="851" w:right="902"/>
        <w:jc w:val="both"/>
        <w:rPr>
          <w:rFonts w:ascii="Palatino Linotype" w:hAnsi="Palatino Linotype"/>
          <w:i/>
          <w:sz w:val="22"/>
          <w:szCs w:val="22"/>
        </w:rPr>
      </w:pPr>
    </w:p>
    <w:p w14:paraId="4A78799D"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XXI. Establecer y operar en coordinación con las federaciones deportivas nacionales y las asociaciones deportivas estatales, centros para el deporte de alto rendimiento; </w:t>
      </w:r>
    </w:p>
    <w:p w14:paraId="0EE7972C" w14:textId="77777777" w:rsidR="002845A4" w:rsidRPr="003309A3" w:rsidRDefault="002845A4" w:rsidP="001D6D18">
      <w:pPr>
        <w:ind w:left="851" w:right="902"/>
        <w:jc w:val="both"/>
        <w:rPr>
          <w:rFonts w:ascii="Palatino Linotype" w:hAnsi="Palatino Linotype"/>
          <w:i/>
          <w:sz w:val="22"/>
          <w:szCs w:val="22"/>
        </w:rPr>
      </w:pPr>
    </w:p>
    <w:p w14:paraId="289E4B7E"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XXII. Promover la creación de escuelas de enseñanza, desarrollo y práctica del deporte, en coordinación con los sectores público, social y privado; </w:t>
      </w:r>
    </w:p>
    <w:p w14:paraId="616012DA" w14:textId="77777777" w:rsidR="002845A4" w:rsidRPr="003309A3" w:rsidRDefault="002845A4" w:rsidP="001D6D18">
      <w:pPr>
        <w:ind w:left="851" w:right="902"/>
        <w:jc w:val="both"/>
        <w:rPr>
          <w:rFonts w:ascii="Palatino Linotype" w:hAnsi="Palatino Linotype"/>
          <w:i/>
          <w:sz w:val="22"/>
          <w:szCs w:val="22"/>
        </w:rPr>
      </w:pPr>
    </w:p>
    <w:p w14:paraId="10660BE5"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XXIII. Apoyar a los municipios en la planeación y ejecución de programas de promoción e impulso de la cultura física y el deporte; </w:t>
      </w:r>
    </w:p>
    <w:p w14:paraId="6374CD3F" w14:textId="77777777" w:rsidR="002845A4" w:rsidRPr="003309A3" w:rsidRDefault="002845A4" w:rsidP="001D6D18">
      <w:pPr>
        <w:ind w:left="851" w:right="902"/>
        <w:jc w:val="both"/>
        <w:rPr>
          <w:rFonts w:ascii="Palatino Linotype" w:hAnsi="Palatino Linotype"/>
          <w:i/>
          <w:sz w:val="22"/>
          <w:szCs w:val="22"/>
        </w:rPr>
      </w:pPr>
    </w:p>
    <w:p w14:paraId="06E9A122" w14:textId="77777777" w:rsidR="002845A4"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XXIV. Convenir con los sectores público, social y privado la ejecución de acciones para promover y fomentar la cultura física y el deporte en el Estado; </w:t>
      </w:r>
    </w:p>
    <w:p w14:paraId="1D879963" w14:textId="77777777" w:rsidR="002845A4" w:rsidRPr="003309A3" w:rsidRDefault="002845A4" w:rsidP="001D6D18">
      <w:pPr>
        <w:ind w:left="851" w:right="902"/>
        <w:jc w:val="both"/>
        <w:rPr>
          <w:rFonts w:ascii="Palatino Linotype" w:hAnsi="Palatino Linotype"/>
          <w:i/>
          <w:sz w:val="22"/>
          <w:szCs w:val="22"/>
        </w:rPr>
      </w:pPr>
    </w:p>
    <w:p w14:paraId="080DAD78"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XXV.- Proponer al Gobernador las políticas y programas relativos al fomento de las actividades turísticas y artesanales; </w:t>
      </w:r>
    </w:p>
    <w:p w14:paraId="00ECF47E" w14:textId="77777777" w:rsidR="006E2A61" w:rsidRPr="003309A3" w:rsidRDefault="006E2A61" w:rsidP="001D6D18">
      <w:pPr>
        <w:ind w:left="851" w:right="902"/>
        <w:jc w:val="both"/>
        <w:rPr>
          <w:rFonts w:ascii="Palatino Linotype" w:hAnsi="Palatino Linotype"/>
          <w:i/>
          <w:sz w:val="22"/>
          <w:szCs w:val="22"/>
        </w:rPr>
      </w:pPr>
    </w:p>
    <w:p w14:paraId="5B13E6F9"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XXVI. Dirigir, coordinar y controlar la ejecución de los programas de fomento y promoción turística y artesanal para el desarrollo de la Entidad; </w:t>
      </w:r>
    </w:p>
    <w:p w14:paraId="409FA7D8" w14:textId="77777777" w:rsidR="006E2A61" w:rsidRPr="003309A3" w:rsidRDefault="006E2A61" w:rsidP="001D6D18">
      <w:pPr>
        <w:ind w:left="851" w:right="902"/>
        <w:jc w:val="both"/>
        <w:rPr>
          <w:rFonts w:ascii="Palatino Linotype" w:hAnsi="Palatino Linotype"/>
          <w:i/>
          <w:sz w:val="22"/>
          <w:szCs w:val="22"/>
        </w:rPr>
      </w:pPr>
    </w:p>
    <w:p w14:paraId="6386F5DF"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XXVII. Fomentar la comercialización, promoción y difusión de las artesanías que se producen en el Estado; </w:t>
      </w:r>
    </w:p>
    <w:p w14:paraId="6FD3E0DC" w14:textId="77777777" w:rsidR="006E2A61" w:rsidRPr="003309A3" w:rsidRDefault="006E2A61" w:rsidP="001D6D18">
      <w:pPr>
        <w:ind w:left="851" w:right="902"/>
        <w:jc w:val="both"/>
        <w:rPr>
          <w:rFonts w:ascii="Palatino Linotype" w:hAnsi="Palatino Linotype"/>
          <w:i/>
          <w:sz w:val="22"/>
          <w:szCs w:val="22"/>
        </w:rPr>
      </w:pPr>
    </w:p>
    <w:p w14:paraId="250AEF7F"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XXVIII. Organizar, promover y coordinar las actividades necesarias para lograr un mejor aprovechamiento de los recursos turísticos del Estado; </w:t>
      </w:r>
    </w:p>
    <w:p w14:paraId="29751529" w14:textId="77777777" w:rsidR="006E2A61" w:rsidRPr="003309A3" w:rsidRDefault="006E2A61" w:rsidP="001D6D18">
      <w:pPr>
        <w:ind w:left="851" w:right="902"/>
        <w:jc w:val="both"/>
        <w:rPr>
          <w:rFonts w:ascii="Palatino Linotype" w:hAnsi="Palatino Linotype"/>
          <w:i/>
          <w:sz w:val="22"/>
          <w:szCs w:val="22"/>
        </w:rPr>
      </w:pPr>
    </w:p>
    <w:p w14:paraId="668316E5"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XXIX. Explotar directamente, otorgar y revocar concesiones para la explotación de los recursos turísticos del Estado, así como para la creación de centros, establecimientos y la prestación de los servicios turísticos en el Estado; </w:t>
      </w:r>
    </w:p>
    <w:p w14:paraId="2E3D95B8" w14:textId="77777777" w:rsidR="006E2A61" w:rsidRPr="003309A3" w:rsidRDefault="006E2A61" w:rsidP="001D6D18">
      <w:pPr>
        <w:ind w:left="851" w:right="902"/>
        <w:jc w:val="both"/>
        <w:rPr>
          <w:rFonts w:ascii="Palatino Linotype" w:hAnsi="Palatino Linotype"/>
          <w:i/>
          <w:sz w:val="22"/>
          <w:szCs w:val="22"/>
        </w:rPr>
      </w:pPr>
    </w:p>
    <w:p w14:paraId="68B7EA10"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XXX. Controlar y supervisar, de acuerdo con las leyes y reglamentos de la materia, la prestación de los servicios turísticos que se realicen en el Estado; </w:t>
      </w:r>
    </w:p>
    <w:p w14:paraId="421BA2D1" w14:textId="77777777" w:rsidR="0075134C" w:rsidRPr="003309A3" w:rsidRDefault="0075134C" w:rsidP="001D6D18">
      <w:pPr>
        <w:ind w:left="851" w:right="902"/>
        <w:jc w:val="both"/>
        <w:rPr>
          <w:rFonts w:ascii="Palatino Linotype" w:hAnsi="Palatino Linotype"/>
          <w:i/>
          <w:sz w:val="22"/>
          <w:szCs w:val="22"/>
        </w:rPr>
      </w:pPr>
    </w:p>
    <w:p w14:paraId="4DEC9EE5" w14:textId="77D1AE60"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XXXI. Apoyar los programas de investigación, capacitación y cultura turística y fomentar su divulgación; </w:t>
      </w:r>
    </w:p>
    <w:p w14:paraId="3BA7C119" w14:textId="77777777" w:rsidR="006E2A61" w:rsidRPr="003309A3" w:rsidRDefault="006E2A61" w:rsidP="001D6D18">
      <w:pPr>
        <w:ind w:left="851" w:right="902"/>
        <w:jc w:val="both"/>
        <w:rPr>
          <w:rFonts w:ascii="Palatino Linotype" w:hAnsi="Palatino Linotype"/>
          <w:i/>
          <w:sz w:val="22"/>
          <w:szCs w:val="22"/>
        </w:rPr>
      </w:pPr>
    </w:p>
    <w:p w14:paraId="1548B86D"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XXXII. Promover la realización de ferias, exposiciones y congresos artesanales; </w:t>
      </w:r>
    </w:p>
    <w:p w14:paraId="759CBCA3" w14:textId="77777777" w:rsidR="006E2A61" w:rsidRPr="003309A3" w:rsidRDefault="006E2A61" w:rsidP="001D6D18">
      <w:pPr>
        <w:ind w:left="851" w:right="902"/>
        <w:jc w:val="both"/>
        <w:rPr>
          <w:rFonts w:ascii="Palatino Linotype" w:hAnsi="Palatino Linotype"/>
          <w:i/>
          <w:sz w:val="22"/>
          <w:szCs w:val="22"/>
        </w:rPr>
      </w:pPr>
    </w:p>
    <w:p w14:paraId="54DC7C5D" w14:textId="77777777" w:rsidR="006E2A61" w:rsidRPr="003309A3"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XXXIII. Ejercer, previo acuerdo del Ejecutivo del Estado, las atribuciones y funciones que en materia turística y comercial artesanal contengan los convenios firmados entre él mismo y la administración pública federal, y </w:t>
      </w:r>
    </w:p>
    <w:p w14:paraId="5C50766C" w14:textId="77777777" w:rsidR="006E2A61" w:rsidRPr="003309A3" w:rsidRDefault="006E2A61" w:rsidP="001D6D18">
      <w:pPr>
        <w:ind w:left="851" w:right="902"/>
        <w:jc w:val="both"/>
        <w:rPr>
          <w:rFonts w:ascii="Palatino Linotype" w:hAnsi="Palatino Linotype"/>
          <w:i/>
          <w:sz w:val="22"/>
          <w:szCs w:val="22"/>
        </w:rPr>
      </w:pPr>
    </w:p>
    <w:p w14:paraId="435171B8" w14:textId="3C03282A" w:rsidR="002845A4" w:rsidRPr="005D5F95" w:rsidRDefault="002845A4" w:rsidP="001D6D18">
      <w:pPr>
        <w:ind w:left="851" w:right="902"/>
        <w:jc w:val="both"/>
        <w:rPr>
          <w:rFonts w:ascii="Palatino Linotype" w:hAnsi="Palatino Linotype"/>
          <w:i/>
          <w:sz w:val="22"/>
          <w:szCs w:val="22"/>
        </w:rPr>
      </w:pPr>
      <w:r w:rsidRPr="003309A3">
        <w:rPr>
          <w:rFonts w:ascii="Palatino Linotype" w:hAnsi="Palatino Linotype"/>
          <w:i/>
          <w:sz w:val="22"/>
          <w:szCs w:val="22"/>
        </w:rPr>
        <w:t xml:space="preserve">XXXIV. Las </w:t>
      </w:r>
      <w:r w:rsidRPr="003309A3">
        <w:rPr>
          <w:rFonts w:ascii="Palatino Linotype" w:hAnsi="Palatino Linotype"/>
          <w:b/>
          <w:i/>
          <w:sz w:val="22"/>
          <w:szCs w:val="22"/>
        </w:rPr>
        <w:t>demás</w:t>
      </w:r>
      <w:r w:rsidRPr="003309A3">
        <w:rPr>
          <w:rFonts w:ascii="Palatino Linotype" w:hAnsi="Palatino Linotype"/>
          <w:i/>
          <w:sz w:val="22"/>
          <w:szCs w:val="22"/>
        </w:rPr>
        <w:t xml:space="preserve"> que le señalen otras leyes, reglamentos y disposiciones jurídicas aplicables.</w:t>
      </w:r>
      <w:r w:rsidR="00F6429C" w:rsidRPr="005D5F95">
        <w:rPr>
          <w:rFonts w:ascii="Palatino Linotype" w:hAnsi="Palatino Linotype"/>
          <w:i/>
          <w:sz w:val="22"/>
          <w:szCs w:val="22"/>
        </w:rPr>
        <w:t>”</w:t>
      </w:r>
    </w:p>
    <w:p w14:paraId="6028A41B" w14:textId="6B69BAD3" w:rsidR="00F6429C" w:rsidRPr="003309A3" w:rsidRDefault="00F6429C" w:rsidP="001D6D18">
      <w:pPr>
        <w:ind w:left="851" w:right="902"/>
        <w:jc w:val="both"/>
        <w:rPr>
          <w:rFonts w:ascii="Palatino Linotype" w:hAnsi="Palatino Linotype"/>
          <w:b/>
          <w:i/>
          <w:sz w:val="22"/>
          <w:szCs w:val="22"/>
        </w:rPr>
      </w:pPr>
      <w:r w:rsidRPr="003309A3">
        <w:rPr>
          <w:rFonts w:ascii="Palatino Linotype" w:hAnsi="Palatino Linotype"/>
          <w:i/>
          <w:sz w:val="22"/>
          <w:szCs w:val="22"/>
        </w:rPr>
        <w:t>(Énfasis añadido)</w:t>
      </w:r>
    </w:p>
    <w:p w14:paraId="01172B9A" w14:textId="77777777" w:rsidR="0014136D" w:rsidRPr="005D5F95" w:rsidRDefault="0014136D" w:rsidP="001D6D18">
      <w:pPr>
        <w:spacing w:line="360" w:lineRule="auto"/>
        <w:jc w:val="both"/>
        <w:rPr>
          <w:rFonts w:ascii="Palatino Linotype" w:eastAsia="Palatino Linotype" w:hAnsi="Palatino Linotype" w:cs="Palatino Linotype"/>
        </w:rPr>
      </w:pPr>
    </w:p>
    <w:p w14:paraId="00C07697" w14:textId="44A417CC" w:rsidR="00CD147F" w:rsidRPr="005D5F95" w:rsidRDefault="00CD147F"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Por otra parte</w:t>
      </w:r>
      <w:r w:rsidR="003A0829" w:rsidRPr="005D5F95">
        <w:rPr>
          <w:rFonts w:ascii="Palatino Linotype" w:eastAsia="Palatino Linotype" w:hAnsi="Palatino Linotype" w:cs="Palatino Linotype"/>
        </w:rPr>
        <w:t>,</w:t>
      </w:r>
      <w:r w:rsidRPr="005D5F95">
        <w:rPr>
          <w:rFonts w:ascii="Palatino Linotype" w:eastAsia="Palatino Linotype" w:hAnsi="Palatino Linotype" w:cs="Palatino Linotype"/>
        </w:rPr>
        <w:t xml:space="preserve"> respecto a las </w:t>
      </w:r>
      <w:r w:rsidRPr="005D5F95">
        <w:rPr>
          <w:rFonts w:ascii="Palatino Linotype" w:eastAsia="Palatino Linotype" w:hAnsi="Palatino Linotype" w:cs="Palatino Linotype"/>
          <w:b/>
          <w:bCs/>
        </w:rPr>
        <w:t>Secretarías de Desarrollo Urbano y Obra Pública y</w:t>
      </w:r>
      <w:r w:rsidR="003A0829" w:rsidRPr="005D5F95">
        <w:rPr>
          <w:rFonts w:ascii="Palatino Linotype" w:eastAsia="Palatino Linotype" w:hAnsi="Palatino Linotype" w:cs="Palatino Linotype"/>
          <w:b/>
          <w:bCs/>
        </w:rPr>
        <w:t xml:space="preserve"> la de</w:t>
      </w:r>
      <w:r w:rsidRPr="005D5F95">
        <w:rPr>
          <w:rFonts w:ascii="Palatino Linotype" w:eastAsia="Palatino Linotype" w:hAnsi="Palatino Linotype" w:cs="Palatino Linotype"/>
          <w:b/>
          <w:bCs/>
        </w:rPr>
        <w:t xml:space="preserve"> Finanzas,</w:t>
      </w:r>
      <w:r w:rsidRPr="005D5F95">
        <w:rPr>
          <w:rFonts w:ascii="Palatino Linotype" w:eastAsia="Palatino Linotype" w:hAnsi="Palatino Linotype" w:cs="Palatino Linotype"/>
        </w:rPr>
        <w:t xml:space="preserve"> y de las cuales son a las que fue redireccionado </w:t>
      </w:r>
      <w:r w:rsidR="006016BC" w:rsidRPr="005D5F95">
        <w:rPr>
          <w:rFonts w:ascii="Palatino Linotype" w:eastAsia="Palatino Linotype" w:hAnsi="Palatino Linotype" w:cs="Palatino Linotype"/>
          <w:b/>
        </w:rPr>
        <w:t>LA RECURRENT</w:t>
      </w:r>
      <w:r w:rsidRPr="005D5F95">
        <w:rPr>
          <w:rFonts w:ascii="Palatino Linotype" w:eastAsia="Palatino Linotype" w:hAnsi="Palatino Linotype" w:cs="Palatino Linotype"/>
          <w:b/>
          <w:bCs/>
        </w:rPr>
        <w:t>E</w:t>
      </w:r>
      <w:r w:rsidRPr="005D5F95">
        <w:rPr>
          <w:rFonts w:ascii="Palatino Linotype" w:eastAsia="Palatino Linotype" w:hAnsi="Palatino Linotype" w:cs="Palatino Linotype"/>
        </w:rPr>
        <w:t xml:space="preserve"> por el </w:t>
      </w:r>
      <w:r w:rsidRPr="005D5F95">
        <w:rPr>
          <w:rFonts w:ascii="Palatino Linotype" w:eastAsia="Palatino Linotype" w:hAnsi="Palatino Linotype" w:cs="Palatino Linotype"/>
          <w:b/>
          <w:bCs/>
        </w:rPr>
        <w:t>SUJETO OBLIGADO</w:t>
      </w:r>
      <w:r w:rsidRPr="005D5F95">
        <w:rPr>
          <w:rFonts w:ascii="Palatino Linotype" w:eastAsia="Palatino Linotype" w:hAnsi="Palatino Linotype" w:cs="Palatino Linotype"/>
        </w:rPr>
        <w:t xml:space="preserve"> para cumplimentar y garantizar el acceso a la información pretendida</w:t>
      </w:r>
      <w:r w:rsidR="003A0829" w:rsidRPr="005D5F95">
        <w:rPr>
          <w:rFonts w:ascii="Palatino Linotype" w:eastAsia="Palatino Linotype" w:hAnsi="Palatino Linotype" w:cs="Palatino Linotype"/>
        </w:rPr>
        <w:t>, tienen como funciones y atribuciones las siguientes:</w:t>
      </w:r>
    </w:p>
    <w:p w14:paraId="4D39122F" w14:textId="7CB58B0E" w:rsidR="0075134C" w:rsidRPr="005D5F95" w:rsidRDefault="0075134C" w:rsidP="001D6D18">
      <w:pPr>
        <w:spacing w:line="360" w:lineRule="auto"/>
        <w:jc w:val="both"/>
        <w:rPr>
          <w:rFonts w:ascii="Palatino Linotype" w:eastAsia="Palatino Linotype" w:hAnsi="Palatino Linotype" w:cs="Palatino Linotype"/>
        </w:rPr>
      </w:pPr>
    </w:p>
    <w:p w14:paraId="5114C76D" w14:textId="02CD46D0" w:rsidR="00366F5E" w:rsidRPr="003309A3" w:rsidRDefault="00366F5E" w:rsidP="001D6D18">
      <w:pPr>
        <w:ind w:left="851" w:right="902"/>
        <w:jc w:val="center"/>
        <w:rPr>
          <w:rFonts w:ascii="Palatino Linotype" w:eastAsia="Palatino Linotype" w:hAnsi="Palatino Linotype" w:cs="Palatino Linotype"/>
          <w:b/>
          <w:bCs/>
          <w:i/>
          <w:sz w:val="22"/>
          <w:szCs w:val="22"/>
        </w:rPr>
      </w:pPr>
      <w:r w:rsidRPr="003309A3">
        <w:rPr>
          <w:rFonts w:ascii="Palatino Linotype" w:eastAsia="Palatino Linotype" w:hAnsi="Palatino Linotype" w:cs="Palatino Linotype"/>
          <w:b/>
          <w:bCs/>
          <w:i/>
          <w:sz w:val="22"/>
          <w:szCs w:val="22"/>
        </w:rPr>
        <w:t>Ley Orgánica de la Administración Pública del Estado de México</w:t>
      </w:r>
    </w:p>
    <w:p w14:paraId="253389A6" w14:textId="77777777" w:rsidR="00366F5E" w:rsidRPr="003309A3" w:rsidRDefault="00366F5E" w:rsidP="001D6D18">
      <w:pPr>
        <w:ind w:left="851" w:right="902"/>
        <w:jc w:val="both"/>
        <w:rPr>
          <w:rFonts w:ascii="Palatino Linotype" w:eastAsia="Palatino Linotype" w:hAnsi="Palatino Linotype" w:cs="Palatino Linotype"/>
          <w:b/>
          <w:bCs/>
          <w:i/>
          <w:sz w:val="22"/>
          <w:szCs w:val="22"/>
        </w:rPr>
      </w:pPr>
    </w:p>
    <w:p w14:paraId="00FD58C0" w14:textId="43F9F305" w:rsidR="00366F5E" w:rsidRPr="003309A3" w:rsidRDefault="00F6429C" w:rsidP="001D6D18">
      <w:pPr>
        <w:ind w:left="851" w:right="899"/>
        <w:jc w:val="both"/>
        <w:rPr>
          <w:rFonts w:ascii="Palatino Linotype" w:eastAsia="Palatino Linotype" w:hAnsi="Palatino Linotype" w:cs="Palatino Linotype"/>
          <w:i/>
          <w:sz w:val="22"/>
          <w:szCs w:val="22"/>
        </w:rPr>
      </w:pPr>
      <w:r w:rsidRPr="003309A3">
        <w:rPr>
          <w:rFonts w:ascii="Palatino Linotype" w:hAnsi="Palatino Linotype"/>
          <w:b/>
          <w:bCs/>
          <w:i/>
          <w:sz w:val="22"/>
          <w:szCs w:val="22"/>
        </w:rPr>
        <w:t>“</w:t>
      </w:r>
      <w:r w:rsidR="00366F5E" w:rsidRPr="003309A3">
        <w:rPr>
          <w:rFonts w:ascii="Palatino Linotype" w:hAnsi="Palatino Linotype"/>
          <w:b/>
          <w:bCs/>
          <w:i/>
          <w:sz w:val="22"/>
          <w:szCs w:val="22"/>
        </w:rPr>
        <w:t>Artículo 31.- La Secretaría de Desarrollo Urbano y Obra</w:t>
      </w:r>
      <w:r w:rsidR="00366F5E" w:rsidRPr="003309A3">
        <w:rPr>
          <w:rFonts w:ascii="Palatino Linotype" w:hAnsi="Palatino Linotype"/>
          <w:i/>
          <w:sz w:val="22"/>
          <w:szCs w:val="22"/>
        </w:rPr>
        <w:t xml:space="preserve"> es la dependencia encargada del ordenamiento territorial de los asentamientos humanos, de regular el desarrollo urbano de los centros de población y la vivienda, y de coordinar y 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w:t>
      </w:r>
    </w:p>
    <w:p w14:paraId="1C06D856" w14:textId="4DA62F20" w:rsidR="00366F5E" w:rsidRPr="003309A3" w:rsidRDefault="00366F5E" w:rsidP="001D6D18">
      <w:pPr>
        <w:ind w:left="709" w:right="757"/>
        <w:jc w:val="both"/>
        <w:rPr>
          <w:rFonts w:ascii="Palatino Linotype" w:eastAsia="Palatino Linotype" w:hAnsi="Palatino Linotype" w:cs="Palatino Linotype"/>
          <w:i/>
        </w:rPr>
      </w:pPr>
    </w:p>
    <w:p w14:paraId="75E62BB7"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A esta Secretaría le corresponde el despacho de los siguientes asuntos:</w:t>
      </w:r>
    </w:p>
    <w:p w14:paraId="3E213A49" w14:textId="77777777" w:rsidR="002305FF" w:rsidRPr="003309A3" w:rsidRDefault="002305FF" w:rsidP="001D6D18">
      <w:pPr>
        <w:ind w:left="851" w:right="899"/>
        <w:jc w:val="both"/>
        <w:rPr>
          <w:rFonts w:ascii="Palatino Linotype" w:hAnsi="Palatino Linotype"/>
          <w:i/>
          <w:sz w:val="22"/>
          <w:szCs w:val="22"/>
        </w:rPr>
      </w:pPr>
    </w:p>
    <w:p w14:paraId="0BEC77E0"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I. Formular y conducir las políticas estatales de asentamientos humanos, ordenamiento territorial, desarrollo urbano, vivienda, obras públicas e infraestructura para el desarrollo; </w:t>
      </w:r>
    </w:p>
    <w:p w14:paraId="1208E656" w14:textId="77777777" w:rsidR="002305FF" w:rsidRPr="003309A3" w:rsidRDefault="002305FF" w:rsidP="001D6D18">
      <w:pPr>
        <w:ind w:left="851" w:right="899"/>
        <w:jc w:val="both"/>
        <w:rPr>
          <w:rFonts w:ascii="Palatino Linotype" w:hAnsi="Palatino Linotype"/>
          <w:i/>
          <w:sz w:val="22"/>
          <w:szCs w:val="22"/>
        </w:rPr>
      </w:pPr>
    </w:p>
    <w:p w14:paraId="169360B9"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II. Aplicar y vigilar el cumplimiento de las disposiciones legales en materia de ordenamiento territorial de los asentamientos humanos, del desarrollo urbano, vivienda y obra pública; </w:t>
      </w:r>
    </w:p>
    <w:p w14:paraId="21C2183F" w14:textId="77777777" w:rsidR="002305FF" w:rsidRPr="003309A3" w:rsidRDefault="002305FF" w:rsidP="001D6D18">
      <w:pPr>
        <w:ind w:left="851" w:right="899"/>
        <w:jc w:val="both"/>
        <w:rPr>
          <w:rFonts w:ascii="Palatino Linotype" w:hAnsi="Palatino Linotype"/>
          <w:i/>
          <w:sz w:val="22"/>
          <w:szCs w:val="22"/>
        </w:rPr>
      </w:pPr>
    </w:p>
    <w:p w14:paraId="73A2CA89"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III. Formular, ejecutar y evaluar el Plan Estatal de Desarrollo Urbano, los planes regionales de desarrollo urbano y los planes parciales que de ellos se deriven; </w:t>
      </w:r>
    </w:p>
    <w:p w14:paraId="2045C83E" w14:textId="77777777" w:rsidR="002305FF" w:rsidRPr="003309A3" w:rsidRDefault="002305FF" w:rsidP="001D6D18">
      <w:pPr>
        <w:ind w:left="851" w:right="899"/>
        <w:jc w:val="both"/>
        <w:rPr>
          <w:rFonts w:ascii="Palatino Linotype" w:hAnsi="Palatino Linotype"/>
          <w:i/>
          <w:sz w:val="22"/>
          <w:szCs w:val="22"/>
        </w:rPr>
      </w:pPr>
    </w:p>
    <w:p w14:paraId="495B3DBB"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IV. Promover la implantación de planes municipales de desarrollo urbano; </w:t>
      </w:r>
    </w:p>
    <w:p w14:paraId="03F42CA5" w14:textId="77777777" w:rsidR="002305FF" w:rsidRPr="003309A3" w:rsidRDefault="002305FF" w:rsidP="001D6D18">
      <w:pPr>
        <w:ind w:left="851" w:right="899"/>
        <w:jc w:val="both"/>
        <w:rPr>
          <w:rFonts w:ascii="Palatino Linotype" w:hAnsi="Palatino Linotype"/>
          <w:i/>
          <w:sz w:val="22"/>
          <w:szCs w:val="22"/>
        </w:rPr>
      </w:pPr>
    </w:p>
    <w:p w14:paraId="3A8E8E9A"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V. Vigilar que los planes municipales de desarrollo urbano, los planes de centros de población y sus planes parciales sean congruentes con el plan Estatal de Desarrollo Urbano y con los planes regionales; </w:t>
      </w:r>
    </w:p>
    <w:p w14:paraId="76ADED40" w14:textId="77777777" w:rsidR="002305FF" w:rsidRPr="003309A3" w:rsidRDefault="002305FF" w:rsidP="001D6D18">
      <w:pPr>
        <w:ind w:left="851" w:right="899"/>
        <w:jc w:val="both"/>
        <w:rPr>
          <w:rFonts w:ascii="Palatino Linotype" w:hAnsi="Palatino Linotype"/>
          <w:i/>
          <w:sz w:val="22"/>
          <w:szCs w:val="22"/>
        </w:rPr>
      </w:pPr>
    </w:p>
    <w:p w14:paraId="34035DF5" w14:textId="77777777"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i/>
          <w:sz w:val="22"/>
          <w:szCs w:val="22"/>
        </w:rPr>
        <w:t xml:space="preserve">VI. Promover y vigilar el desarrollo urbano de las comunidades y de los centros de población del Estado; </w:t>
      </w:r>
    </w:p>
    <w:p w14:paraId="0C8828E5" w14:textId="77777777" w:rsidR="002305FF" w:rsidRPr="003309A3" w:rsidRDefault="002305FF" w:rsidP="001D6D18">
      <w:pPr>
        <w:ind w:left="851" w:right="899"/>
        <w:jc w:val="both"/>
        <w:rPr>
          <w:rFonts w:ascii="Palatino Linotype" w:hAnsi="Palatino Linotype"/>
          <w:i/>
          <w:sz w:val="22"/>
          <w:szCs w:val="22"/>
        </w:rPr>
      </w:pPr>
    </w:p>
    <w:p w14:paraId="7B6AB294" w14:textId="003857AD" w:rsidR="00366F5E" w:rsidRPr="003309A3" w:rsidRDefault="002305FF" w:rsidP="001D6D18">
      <w:pPr>
        <w:ind w:left="851" w:right="899"/>
        <w:jc w:val="both"/>
        <w:rPr>
          <w:rFonts w:ascii="Palatino Linotype" w:eastAsia="Palatino Linotype" w:hAnsi="Palatino Linotype" w:cs="Palatino Linotype"/>
          <w:i/>
          <w:sz w:val="22"/>
          <w:szCs w:val="22"/>
        </w:rPr>
      </w:pPr>
      <w:r w:rsidRPr="003309A3">
        <w:rPr>
          <w:rFonts w:ascii="Palatino Linotype" w:hAnsi="Palatino Linotype"/>
          <w:i/>
          <w:sz w:val="22"/>
          <w:szCs w:val="22"/>
        </w:rPr>
        <w:t>VII. Vigilar el cumplimiento de las normas técnicas en materia de desarrollo urbano, vivienda y construcciones, así como que la ejecución de la obra pública adjudicada y los servicios relacionados con ésta, se sujeten a las condiciones contratadas;</w:t>
      </w:r>
    </w:p>
    <w:p w14:paraId="684092E1" w14:textId="104FC311" w:rsidR="00AE6129" w:rsidRPr="003309A3" w:rsidRDefault="00AE6129" w:rsidP="001D6D18">
      <w:pPr>
        <w:ind w:left="851" w:right="899"/>
        <w:jc w:val="both"/>
        <w:rPr>
          <w:rFonts w:ascii="Palatino Linotype" w:eastAsia="Palatino Linotype" w:hAnsi="Palatino Linotype" w:cs="Palatino Linotype"/>
          <w:i/>
          <w:sz w:val="22"/>
          <w:szCs w:val="22"/>
        </w:rPr>
      </w:pPr>
    </w:p>
    <w:p w14:paraId="5EFB2A48" w14:textId="4004920B" w:rsidR="00AE6129" w:rsidRPr="003309A3" w:rsidRDefault="002305FF" w:rsidP="001D6D18">
      <w:pPr>
        <w:ind w:left="851" w:right="899"/>
        <w:jc w:val="both"/>
        <w:rPr>
          <w:rFonts w:ascii="Palatino Linotype" w:eastAsia="Palatino Linotype" w:hAnsi="Palatino Linotype" w:cs="Palatino Linotype"/>
          <w:i/>
          <w:sz w:val="22"/>
          <w:szCs w:val="22"/>
        </w:rPr>
      </w:pPr>
      <w:r w:rsidRPr="003309A3">
        <w:rPr>
          <w:rFonts w:ascii="Palatino Linotype" w:eastAsia="Palatino Linotype" w:hAnsi="Palatino Linotype" w:cs="Palatino Linotype"/>
          <w:i/>
          <w:sz w:val="22"/>
          <w:szCs w:val="22"/>
        </w:rPr>
        <w:t>(…)</w:t>
      </w:r>
    </w:p>
    <w:p w14:paraId="4E5C0059" w14:textId="41BDBF1E" w:rsidR="00AE6129" w:rsidRPr="003309A3" w:rsidRDefault="00AE6129" w:rsidP="001D6D18">
      <w:pPr>
        <w:ind w:left="709" w:right="757"/>
        <w:jc w:val="both"/>
        <w:rPr>
          <w:rFonts w:ascii="Palatino Linotype" w:eastAsia="Palatino Linotype" w:hAnsi="Palatino Linotype" w:cs="Palatino Linotype"/>
          <w:i/>
        </w:rPr>
      </w:pPr>
    </w:p>
    <w:p w14:paraId="2759BA2A" w14:textId="09579D1A" w:rsidR="002305FF" w:rsidRPr="003309A3" w:rsidRDefault="002305FF" w:rsidP="001D6D18">
      <w:pPr>
        <w:ind w:left="851" w:right="899"/>
        <w:jc w:val="both"/>
        <w:rPr>
          <w:rFonts w:ascii="Palatino Linotype" w:hAnsi="Palatino Linotype"/>
          <w:i/>
          <w:sz w:val="22"/>
          <w:szCs w:val="22"/>
        </w:rPr>
      </w:pPr>
      <w:r w:rsidRPr="003309A3">
        <w:rPr>
          <w:rFonts w:ascii="Palatino Linotype" w:hAnsi="Palatino Linotype"/>
          <w:b/>
          <w:bCs/>
          <w:i/>
          <w:sz w:val="22"/>
          <w:szCs w:val="22"/>
        </w:rPr>
        <w:t>Artículo 23. La Secretaría de Finanzas</w:t>
      </w:r>
      <w:r w:rsidRPr="003309A3">
        <w:rPr>
          <w:rFonts w:ascii="Palatino Linotype" w:hAnsi="Palatino Linotype"/>
          <w:i/>
          <w:sz w:val="22"/>
          <w:szCs w:val="22"/>
        </w:rPr>
        <w:t>,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14:paraId="267A97D7" w14:textId="77777777" w:rsidR="0020393A" w:rsidRPr="003309A3" w:rsidRDefault="0020393A" w:rsidP="001D6D18">
      <w:pPr>
        <w:ind w:left="851" w:right="899"/>
        <w:jc w:val="both"/>
        <w:rPr>
          <w:rFonts w:ascii="Palatino Linotype" w:hAnsi="Palatino Linotype"/>
          <w:b/>
          <w:bCs/>
          <w:i/>
          <w:sz w:val="22"/>
          <w:szCs w:val="22"/>
        </w:rPr>
      </w:pPr>
    </w:p>
    <w:p w14:paraId="013293EA" w14:textId="096C9AC8" w:rsidR="0020393A" w:rsidRPr="003309A3" w:rsidRDefault="0020393A" w:rsidP="001D6D18">
      <w:pPr>
        <w:ind w:left="851" w:right="899"/>
        <w:jc w:val="both"/>
        <w:rPr>
          <w:rFonts w:ascii="Palatino Linotype" w:hAnsi="Palatino Linotype"/>
          <w:i/>
          <w:sz w:val="22"/>
          <w:szCs w:val="22"/>
        </w:rPr>
      </w:pPr>
      <w:r w:rsidRPr="003309A3">
        <w:rPr>
          <w:rFonts w:ascii="Palatino Linotype" w:hAnsi="Palatino Linotype"/>
          <w:b/>
          <w:bCs/>
          <w:i/>
          <w:sz w:val="22"/>
          <w:szCs w:val="22"/>
        </w:rPr>
        <w:t>(…)</w:t>
      </w:r>
    </w:p>
    <w:p w14:paraId="2CE2A787" w14:textId="0E41A237" w:rsidR="009A3679" w:rsidRPr="003309A3" w:rsidRDefault="009A3679" w:rsidP="001D6D18">
      <w:pPr>
        <w:ind w:left="851" w:right="899"/>
        <w:jc w:val="both"/>
        <w:rPr>
          <w:rFonts w:ascii="Palatino Linotype" w:eastAsia="Palatino Linotype" w:hAnsi="Palatino Linotype" w:cs="Palatino Linotype"/>
          <w:i/>
          <w:sz w:val="22"/>
          <w:szCs w:val="22"/>
        </w:rPr>
      </w:pPr>
    </w:p>
    <w:p w14:paraId="28911248" w14:textId="23E7E97E" w:rsidR="009A3679" w:rsidRPr="005D5F95" w:rsidRDefault="0020393A" w:rsidP="001D6D18">
      <w:pPr>
        <w:ind w:left="851" w:right="899"/>
        <w:jc w:val="both"/>
        <w:rPr>
          <w:rFonts w:ascii="Palatino Linotype" w:hAnsi="Palatino Linotype"/>
          <w:i/>
          <w:sz w:val="22"/>
          <w:szCs w:val="22"/>
        </w:rPr>
      </w:pPr>
      <w:r w:rsidRPr="003309A3">
        <w:rPr>
          <w:rFonts w:ascii="Palatino Linotype" w:hAnsi="Palatino Linotype"/>
          <w:i/>
          <w:sz w:val="22"/>
          <w:szCs w:val="22"/>
        </w:rPr>
        <w:lastRenderedPageBreak/>
        <w:t>XIV. Efectuar los pagos conforme a los programas y presupuestos aprobados y formular mensualmente el estado de origen y aplicación de los recursos financieros y tributarios del Estado</w:t>
      </w:r>
      <w:r w:rsidR="00F6429C" w:rsidRPr="005D5F95">
        <w:rPr>
          <w:rFonts w:ascii="Palatino Linotype" w:hAnsi="Palatino Linotype"/>
          <w:i/>
          <w:sz w:val="22"/>
          <w:szCs w:val="22"/>
        </w:rPr>
        <w:t>.”</w:t>
      </w:r>
    </w:p>
    <w:p w14:paraId="25BBBE00" w14:textId="3CA23B66" w:rsidR="00F6429C" w:rsidRPr="005D5F95" w:rsidRDefault="00F6429C" w:rsidP="001D6D18">
      <w:pPr>
        <w:ind w:left="851" w:right="899"/>
        <w:jc w:val="both"/>
        <w:rPr>
          <w:rFonts w:ascii="Palatino Linotype" w:eastAsia="Palatino Linotype" w:hAnsi="Palatino Linotype" w:cs="Palatino Linotype"/>
          <w:i/>
          <w:sz w:val="22"/>
          <w:szCs w:val="22"/>
        </w:rPr>
      </w:pPr>
      <w:r w:rsidRPr="005D5F95">
        <w:rPr>
          <w:rFonts w:ascii="Palatino Linotype" w:hAnsi="Palatino Linotype"/>
          <w:i/>
          <w:sz w:val="22"/>
          <w:szCs w:val="22"/>
        </w:rPr>
        <w:t>(Énfasis añadido)</w:t>
      </w:r>
    </w:p>
    <w:p w14:paraId="564C2B65" w14:textId="77777777" w:rsidR="009A3679" w:rsidRPr="005D5F95" w:rsidRDefault="009A3679" w:rsidP="001D6D18">
      <w:pPr>
        <w:ind w:left="709" w:right="757"/>
        <w:jc w:val="both"/>
        <w:rPr>
          <w:rFonts w:ascii="Palatino Linotype" w:eastAsia="Palatino Linotype" w:hAnsi="Palatino Linotype" w:cs="Palatino Linotype"/>
          <w:i/>
          <w:sz w:val="22"/>
          <w:szCs w:val="22"/>
        </w:rPr>
      </w:pPr>
    </w:p>
    <w:p w14:paraId="2A0234FA" w14:textId="77777777" w:rsidR="00366F5E" w:rsidRPr="005D5F95" w:rsidRDefault="00366F5E" w:rsidP="001D6D18">
      <w:pPr>
        <w:ind w:left="709" w:right="757"/>
        <w:jc w:val="both"/>
        <w:rPr>
          <w:rFonts w:ascii="Palatino Linotype" w:eastAsia="Palatino Linotype" w:hAnsi="Palatino Linotype" w:cs="Palatino Linotype"/>
        </w:rPr>
      </w:pPr>
    </w:p>
    <w:p w14:paraId="76B9C929" w14:textId="3C065FEF"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 xml:space="preserve">De lo anterior, se denota claramente que </w:t>
      </w:r>
      <w:r w:rsidR="00287A81" w:rsidRPr="005D5F95">
        <w:rPr>
          <w:rFonts w:ascii="Palatino Linotype" w:eastAsia="Palatino Linotype" w:hAnsi="Palatino Linotype" w:cs="Palatino Linotype"/>
        </w:rPr>
        <w:t xml:space="preserve">lo expuesto por el </w:t>
      </w:r>
      <w:r w:rsidR="00287A81" w:rsidRPr="005D5F95">
        <w:rPr>
          <w:rFonts w:ascii="Palatino Linotype" w:eastAsia="Palatino Linotype" w:hAnsi="Palatino Linotype" w:cs="Palatino Linotype"/>
          <w:b/>
          <w:bCs/>
        </w:rPr>
        <w:t>SUJETO OBLIGADO</w:t>
      </w:r>
      <w:r w:rsidR="00287A81" w:rsidRPr="005D5F95">
        <w:rPr>
          <w:rFonts w:ascii="Palatino Linotype" w:eastAsia="Palatino Linotype" w:hAnsi="Palatino Linotype" w:cs="Palatino Linotype"/>
        </w:rPr>
        <w:t xml:space="preserve"> al redireccionar al </w:t>
      </w:r>
      <w:r w:rsidR="00287A81" w:rsidRPr="005D5F95">
        <w:rPr>
          <w:rFonts w:ascii="Palatino Linotype" w:eastAsia="Palatino Linotype" w:hAnsi="Palatino Linotype" w:cs="Palatino Linotype"/>
          <w:b/>
          <w:bCs/>
        </w:rPr>
        <w:t>RECURRENTE</w:t>
      </w:r>
      <w:r w:rsidR="00287A81" w:rsidRPr="005D5F95">
        <w:rPr>
          <w:rFonts w:ascii="Palatino Linotype" w:eastAsia="Palatino Linotype" w:hAnsi="Palatino Linotype" w:cs="Palatino Linotype"/>
        </w:rPr>
        <w:t xml:space="preserve"> es</w:t>
      </w:r>
      <w:r w:rsidR="00833E8C" w:rsidRPr="005D5F95">
        <w:rPr>
          <w:rFonts w:ascii="Palatino Linotype" w:eastAsia="Palatino Linotype" w:hAnsi="Palatino Linotype" w:cs="Palatino Linotype"/>
        </w:rPr>
        <w:t xml:space="preserve"> correcto, pues de acuerdo a sus atribuciones, </w:t>
      </w:r>
      <w:r w:rsidR="00287A81" w:rsidRPr="005D5F95">
        <w:rPr>
          <w:rFonts w:ascii="Palatino Linotype" w:eastAsia="Palatino Linotype" w:hAnsi="Palatino Linotype" w:cs="Palatino Linotype"/>
        </w:rPr>
        <w:t xml:space="preserve">resalta la </w:t>
      </w:r>
      <w:r w:rsidR="006767D9" w:rsidRPr="005D5F95">
        <w:rPr>
          <w:rFonts w:ascii="Palatino Linotype" w:eastAsia="Palatino Linotype" w:hAnsi="Palatino Linotype" w:cs="Palatino Linotype"/>
        </w:rPr>
        <w:t>idoneidad</w:t>
      </w:r>
      <w:r w:rsidR="00287A81" w:rsidRPr="005D5F95">
        <w:rPr>
          <w:rFonts w:ascii="Palatino Linotype" w:eastAsia="Palatino Linotype" w:hAnsi="Palatino Linotype" w:cs="Palatino Linotype"/>
        </w:rPr>
        <w:t xml:space="preserve"> con la que cuenta la </w:t>
      </w:r>
      <w:r w:rsidR="00287A81" w:rsidRPr="005D5F95">
        <w:rPr>
          <w:rFonts w:ascii="Palatino Linotype" w:eastAsia="Palatino Linotype" w:hAnsi="Palatino Linotype" w:cs="Palatino Linotype"/>
          <w:b/>
          <w:bCs/>
        </w:rPr>
        <w:t>Secretaría de Desarrollo Urbano y Obra Pública</w:t>
      </w:r>
      <w:r w:rsidR="00833E8C" w:rsidRPr="005D5F95">
        <w:rPr>
          <w:rFonts w:ascii="Palatino Linotype" w:eastAsia="Palatino Linotype" w:hAnsi="Palatino Linotype" w:cs="Palatino Linotype"/>
        </w:rPr>
        <w:t xml:space="preserve"> para poseer y generar la i</w:t>
      </w:r>
      <w:r w:rsidR="00633F74" w:rsidRPr="005D5F95">
        <w:rPr>
          <w:rFonts w:ascii="Palatino Linotype" w:eastAsia="Palatino Linotype" w:hAnsi="Palatino Linotype" w:cs="Palatino Linotype"/>
        </w:rPr>
        <w:t>n</w:t>
      </w:r>
      <w:r w:rsidR="00833E8C" w:rsidRPr="005D5F95">
        <w:rPr>
          <w:rFonts w:ascii="Palatino Linotype" w:eastAsia="Palatino Linotype" w:hAnsi="Palatino Linotype" w:cs="Palatino Linotype"/>
        </w:rPr>
        <w:t xml:space="preserve">formación concerniente a los contratos realizados relativos a la construcción, funcionamiento y mantenimiento del </w:t>
      </w:r>
      <w:r w:rsidR="00633F74" w:rsidRPr="005D5F95">
        <w:rPr>
          <w:rFonts w:ascii="Palatino Linotype" w:hAnsi="Palatino Linotype" w:cs="Arial"/>
        </w:rPr>
        <w:t>Parque de la Ciencia Fundadores y del Planetario, pues dentro de sus atribuciones y objetivos lo es</w:t>
      </w:r>
      <w:r w:rsidR="00E50F3A" w:rsidRPr="005D5F95">
        <w:rPr>
          <w:rFonts w:ascii="Palatino Linotype" w:hAnsi="Palatino Linotype" w:cs="Arial"/>
          <w:color w:val="202124"/>
          <w:shd w:val="clear" w:color="auto" w:fill="FFFFFF"/>
        </w:rPr>
        <w:t xml:space="preserve"> promover el ordenamiento territorial, el diseño sostenible de nuestros centros urbanos y metropolitanos, así como el uso eficiente del suelo mexiquense</w:t>
      </w:r>
      <w:r w:rsidR="0095460F" w:rsidRPr="005D5F95">
        <w:rPr>
          <w:rFonts w:ascii="Palatino Linotype" w:hAnsi="Palatino Linotype" w:cs="Arial"/>
          <w:color w:val="202124"/>
          <w:shd w:val="clear" w:color="auto" w:fill="FFFFFF"/>
        </w:rPr>
        <w:t>, transparentando</w:t>
      </w:r>
      <w:r w:rsidR="00E50F3A" w:rsidRPr="005D5F95">
        <w:rPr>
          <w:rFonts w:ascii="Palatino Linotype" w:hAnsi="Palatino Linotype" w:cs="Arial"/>
          <w:color w:val="202124"/>
          <w:shd w:val="clear" w:color="auto" w:fill="FFFFFF"/>
        </w:rPr>
        <w:t xml:space="preserve"> y supervisa</w:t>
      </w:r>
      <w:r w:rsidR="0095460F" w:rsidRPr="005D5F95">
        <w:rPr>
          <w:rFonts w:ascii="Palatino Linotype" w:hAnsi="Palatino Linotype" w:cs="Arial"/>
          <w:color w:val="202124"/>
          <w:shd w:val="clear" w:color="auto" w:fill="FFFFFF"/>
        </w:rPr>
        <w:t>ndo</w:t>
      </w:r>
      <w:r w:rsidR="00E50F3A" w:rsidRPr="005D5F95">
        <w:rPr>
          <w:rFonts w:ascii="Palatino Linotype" w:hAnsi="Palatino Linotype" w:cs="Arial"/>
          <w:color w:val="202124"/>
          <w:shd w:val="clear" w:color="auto" w:fill="FFFFFF"/>
        </w:rPr>
        <w:t xml:space="preserve"> toda la obra pública</w:t>
      </w:r>
      <w:r w:rsidR="00633F74" w:rsidRPr="005D5F95">
        <w:rPr>
          <w:rFonts w:ascii="Palatino Linotype" w:hAnsi="Palatino Linotype" w:cs="Arial"/>
          <w:color w:val="202124"/>
          <w:shd w:val="clear" w:color="auto" w:fill="FFFFFF"/>
        </w:rPr>
        <w:t>;</w:t>
      </w:r>
      <w:r w:rsidR="0095460F" w:rsidRPr="005D5F95">
        <w:rPr>
          <w:rFonts w:ascii="Palatino Linotype" w:hAnsi="Palatino Linotype" w:cs="Arial"/>
          <w:color w:val="202124"/>
          <w:shd w:val="clear" w:color="auto" w:fill="FFFFFF"/>
        </w:rPr>
        <w:t xml:space="preserve"> además respecto a </w:t>
      </w:r>
      <w:r w:rsidR="0095460F" w:rsidRPr="005D5F95">
        <w:rPr>
          <w:rFonts w:ascii="Palatino Linotype" w:hAnsi="Palatino Linotype" w:cs="Arial"/>
          <w:b/>
          <w:bCs/>
          <w:color w:val="202124"/>
          <w:shd w:val="clear" w:color="auto" w:fill="FFFFFF"/>
        </w:rPr>
        <w:t>Secretaría de Finanzas</w:t>
      </w:r>
      <w:r w:rsidR="0095460F" w:rsidRPr="005D5F95">
        <w:rPr>
          <w:rFonts w:ascii="Palatino Linotype" w:hAnsi="Palatino Linotype" w:cs="Arial"/>
          <w:color w:val="202124"/>
          <w:shd w:val="clear" w:color="auto" w:fill="FFFFFF"/>
        </w:rPr>
        <w:t xml:space="preserve"> que es otro de los entes a los que se redireccionó al </w:t>
      </w:r>
      <w:r w:rsidR="0095460F" w:rsidRPr="005D5F95">
        <w:rPr>
          <w:rFonts w:ascii="Palatino Linotype" w:hAnsi="Palatino Linotype" w:cs="Arial"/>
          <w:b/>
          <w:bCs/>
          <w:color w:val="202124"/>
          <w:shd w:val="clear" w:color="auto" w:fill="FFFFFF"/>
        </w:rPr>
        <w:t>RECURRENTE</w:t>
      </w:r>
      <w:r w:rsidR="0095460F" w:rsidRPr="005D5F95">
        <w:rPr>
          <w:rFonts w:ascii="Palatino Linotype" w:hAnsi="Palatino Linotype" w:cs="Arial"/>
          <w:color w:val="202124"/>
          <w:shd w:val="clear" w:color="auto" w:fill="FFFFFF"/>
        </w:rPr>
        <w:t xml:space="preserve">, resulta también el idóneo para la obtención de los contratos relativos al funcionamiento y mantenimiento del </w:t>
      </w:r>
      <w:r w:rsidR="0095460F" w:rsidRPr="005D5F95">
        <w:rPr>
          <w:rFonts w:ascii="Palatino Linotype" w:hAnsi="Palatino Linotype" w:cs="Arial"/>
        </w:rPr>
        <w:t xml:space="preserve">Parque de la Ciencia Fundadores y del Planetario, pues ésta a través de </w:t>
      </w:r>
      <w:r w:rsidR="006767D9" w:rsidRPr="005D5F95">
        <w:rPr>
          <w:rFonts w:ascii="Palatino Linotype" w:hAnsi="Palatino Linotype" w:cs="Arial"/>
        </w:rPr>
        <w:t xml:space="preserve">la Dirección General de Recursos Materiales, es quien  lleva </w:t>
      </w:r>
      <w:r w:rsidR="00B95189" w:rsidRPr="005D5F95">
        <w:rPr>
          <w:rFonts w:ascii="Palatino Linotype" w:hAnsi="Palatino Linotype" w:cs="Arial"/>
        </w:rPr>
        <w:t>a cabo</w:t>
      </w:r>
      <w:r w:rsidR="006767D9" w:rsidRPr="005D5F95">
        <w:rPr>
          <w:rFonts w:ascii="Palatino Linotype" w:hAnsi="Palatino Linotype" w:cs="Arial"/>
        </w:rPr>
        <w:t xml:space="preserve"> las contrataciones; la cual tienen entre sus objetivos y atribuciones</w:t>
      </w:r>
      <w:r w:rsidR="0095460F" w:rsidRPr="005D5F95">
        <w:rPr>
          <w:rFonts w:ascii="Palatino Linotype" w:hAnsi="Palatino Linotype" w:cs="Arial"/>
          <w:color w:val="202124"/>
          <w:shd w:val="clear" w:color="auto" w:fill="FFFFFF"/>
        </w:rPr>
        <w:t xml:space="preserve"> las políticas de la administración financiera y tributaria que busquen </w:t>
      </w:r>
      <w:r w:rsidR="001D6D18" w:rsidRPr="005D5F95">
        <w:rPr>
          <w:rFonts w:ascii="Palatino Linotype" w:hAnsi="Palatino Linotype" w:cs="Arial"/>
          <w:color w:val="202124"/>
          <w:shd w:val="clear" w:color="auto" w:fill="FFFFFF"/>
        </w:rPr>
        <w:t>hacer eficiente</w:t>
      </w:r>
      <w:r w:rsidR="0095460F" w:rsidRPr="005D5F95">
        <w:rPr>
          <w:rFonts w:ascii="Palatino Linotype" w:hAnsi="Palatino Linotype" w:cs="Arial"/>
          <w:color w:val="202124"/>
          <w:shd w:val="clear" w:color="auto" w:fill="FFFFFF"/>
        </w:rPr>
        <w:t xml:space="preserve"> la recaudación, planeación, programación y evaluación; así como las políticas administrativas para el uso eficiente de los recursos humanos y materiales, contribuyendo al desarrollo de un servicio público</w:t>
      </w:r>
      <w:r w:rsidR="006767D9" w:rsidRPr="005D5F95">
        <w:rPr>
          <w:rFonts w:ascii="Palatino Linotype" w:hAnsi="Palatino Linotype" w:cs="Arial"/>
          <w:color w:val="202124"/>
          <w:shd w:val="clear" w:color="auto" w:fill="FFFFFF"/>
        </w:rPr>
        <w:t>;</w:t>
      </w:r>
      <w:r w:rsidR="00633F74" w:rsidRPr="005D5F95">
        <w:rPr>
          <w:rFonts w:ascii="Palatino Linotype" w:hAnsi="Palatino Linotype" w:cs="Arial"/>
          <w:color w:val="202124"/>
          <w:shd w:val="clear" w:color="auto" w:fill="FFFFFF"/>
        </w:rPr>
        <w:t xml:space="preserve"> siendo</w:t>
      </w:r>
      <w:r w:rsidRPr="005D5F95">
        <w:rPr>
          <w:rFonts w:ascii="Palatino Linotype" w:eastAsia="Palatino Linotype" w:hAnsi="Palatino Linotype" w:cs="Palatino Linotype"/>
        </w:rPr>
        <w:t xml:space="preserve"> precisamente la información pretendida por el particular</w:t>
      </w:r>
      <w:r w:rsidR="006767D9" w:rsidRPr="005D5F95">
        <w:rPr>
          <w:rFonts w:ascii="Palatino Linotype" w:eastAsia="Palatino Linotype" w:hAnsi="Palatino Linotype" w:cs="Palatino Linotype"/>
        </w:rPr>
        <w:t xml:space="preserve"> relativa a los contratos realizados en la multicitada obra</w:t>
      </w:r>
      <w:r w:rsidRPr="005D5F95">
        <w:rPr>
          <w:rFonts w:ascii="Palatino Linotype" w:eastAsia="Palatino Linotype" w:hAnsi="Palatino Linotype" w:cs="Palatino Linotype"/>
        </w:rPr>
        <w:t>.</w:t>
      </w:r>
    </w:p>
    <w:p w14:paraId="50671EB5" w14:textId="77777777" w:rsidR="00254770" w:rsidRPr="005D5F95" w:rsidRDefault="00254770" w:rsidP="001D6D18">
      <w:pPr>
        <w:spacing w:line="360" w:lineRule="auto"/>
        <w:jc w:val="both"/>
        <w:rPr>
          <w:rFonts w:ascii="Palatino Linotype" w:eastAsia="Palatino Linotype" w:hAnsi="Palatino Linotype" w:cs="Palatino Linotype"/>
        </w:rPr>
      </w:pPr>
    </w:p>
    <w:p w14:paraId="645A5D51" w14:textId="1F84D25D" w:rsidR="006767D9"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lastRenderedPageBreak/>
        <w:t xml:space="preserve">Adicional a lo anterior, es claro que </w:t>
      </w:r>
      <w:r w:rsidRPr="005D5F95">
        <w:rPr>
          <w:rFonts w:ascii="Palatino Linotype" w:eastAsia="Palatino Linotype" w:hAnsi="Palatino Linotype" w:cs="Palatino Linotype"/>
          <w:b/>
        </w:rPr>
        <w:t>EL SUJETO OBLIGADO</w:t>
      </w:r>
      <w:r w:rsidRPr="005D5F95">
        <w:rPr>
          <w:rFonts w:ascii="Palatino Linotype" w:eastAsia="Palatino Linotype" w:hAnsi="Palatino Linotype" w:cs="Palatino Linotype"/>
        </w:rPr>
        <w:t xml:space="preserve"> no es la Dependencia competente para atender el requerimiento en virtud de que</w:t>
      </w:r>
      <w:r w:rsidR="006767D9" w:rsidRPr="005D5F95">
        <w:rPr>
          <w:rFonts w:ascii="Palatino Linotype" w:eastAsia="Palatino Linotype" w:hAnsi="Palatino Linotype" w:cs="Palatino Linotype"/>
        </w:rPr>
        <w:t xml:space="preserve"> sus atribuciones se delimitan en un panorama general a c</w:t>
      </w:r>
      <w:r w:rsidR="006767D9" w:rsidRPr="005D5F95">
        <w:rPr>
          <w:rFonts w:ascii="Palatino Linotype" w:hAnsi="Palatino Linotype"/>
        </w:rPr>
        <w:t>rear, fomentar, coordinar, organizar y dirigir el desarrollo integral de la cultura en el Estado de México, mediante programas y actividades de difusión y fomento cultural; no así a realizar los contratos de obra</w:t>
      </w:r>
      <w:r w:rsidR="00AA35F5" w:rsidRPr="005D5F95">
        <w:rPr>
          <w:rFonts w:ascii="Palatino Linotype" w:hAnsi="Palatino Linotype"/>
        </w:rPr>
        <w:t xml:space="preserve">, construcción y funcionamiento, pues al terminar la obra el </w:t>
      </w:r>
      <w:r w:rsidR="00AA35F5" w:rsidRPr="005D5F95">
        <w:rPr>
          <w:rFonts w:ascii="Palatino Linotype" w:hAnsi="Palatino Linotype"/>
          <w:b/>
          <w:bCs/>
        </w:rPr>
        <w:t>SUJETO OBLIGADO</w:t>
      </w:r>
      <w:r w:rsidR="00AA35F5" w:rsidRPr="005D5F95">
        <w:rPr>
          <w:rFonts w:ascii="Palatino Linotype" w:hAnsi="Palatino Linotype"/>
        </w:rPr>
        <w:t>, será el encargado de realizar planes de actividades de difusión, dando a conocer su existencia y promocionando el atractivo de la obra, no así en su periodo de contratación de personal para su creación.</w:t>
      </w:r>
    </w:p>
    <w:p w14:paraId="26960569" w14:textId="77777777" w:rsidR="006767D9" w:rsidRPr="005D5F95" w:rsidRDefault="006767D9" w:rsidP="001D6D18">
      <w:pPr>
        <w:spacing w:line="360" w:lineRule="auto"/>
        <w:jc w:val="both"/>
        <w:rPr>
          <w:rFonts w:ascii="Palatino Linotype" w:eastAsia="Palatino Linotype" w:hAnsi="Palatino Linotype" w:cs="Palatino Linotype"/>
        </w:rPr>
      </w:pPr>
    </w:p>
    <w:p w14:paraId="58A66128" w14:textId="4D33759A" w:rsidR="00254770" w:rsidRPr="005D5F95" w:rsidRDefault="00254770" w:rsidP="001D6D18">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5F95">
        <w:rPr>
          <w:rFonts w:ascii="Palatino Linotype" w:eastAsia="Palatino Linotype" w:hAnsi="Palatino Linotype" w:cs="Palatino Linotype"/>
          <w:color w:val="000000"/>
        </w:rPr>
        <w:t>Por lo anterior, se advierte que la</w:t>
      </w:r>
      <w:r w:rsidR="00785D3F" w:rsidRPr="005D5F95">
        <w:rPr>
          <w:rFonts w:ascii="Palatino Linotype" w:eastAsia="Palatino Linotype" w:hAnsi="Palatino Linotype" w:cs="Palatino Linotype"/>
          <w:color w:val="000000"/>
        </w:rPr>
        <w:t xml:space="preserve"> </w:t>
      </w:r>
      <w:r w:rsidR="00785D3F" w:rsidRPr="005D5F95">
        <w:rPr>
          <w:rFonts w:ascii="Palatino Linotype" w:eastAsia="Palatino Linotype" w:hAnsi="Palatino Linotype" w:cs="Palatino Linotype"/>
          <w:b/>
          <w:bCs/>
        </w:rPr>
        <w:t xml:space="preserve">Secretaría de Desarrollo Urbano y Obra Pública, </w:t>
      </w:r>
      <w:r w:rsidR="00785D3F" w:rsidRPr="005D5F95">
        <w:rPr>
          <w:rFonts w:ascii="Palatino Linotype" w:eastAsia="Palatino Linotype" w:hAnsi="Palatino Linotype" w:cs="Palatino Linotype"/>
        </w:rPr>
        <w:t>así como la de</w:t>
      </w:r>
      <w:r w:rsidR="00785D3F" w:rsidRPr="005D5F95">
        <w:rPr>
          <w:rFonts w:ascii="Palatino Linotype" w:eastAsia="Palatino Linotype" w:hAnsi="Palatino Linotype" w:cs="Palatino Linotype"/>
          <w:b/>
          <w:bCs/>
        </w:rPr>
        <w:t xml:space="preserve"> Finanzas</w:t>
      </w:r>
      <w:r w:rsidRPr="005D5F95">
        <w:rPr>
          <w:rFonts w:ascii="Palatino Linotype" w:eastAsia="Palatino Linotype" w:hAnsi="Palatino Linotype" w:cs="Palatino Linotype"/>
          <w:color w:val="000000"/>
        </w:rPr>
        <w:t xml:space="preserve"> </w:t>
      </w:r>
      <w:r w:rsidR="00785D3F" w:rsidRPr="005D5F95">
        <w:rPr>
          <w:rFonts w:ascii="Palatino Linotype" w:eastAsia="Palatino Linotype" w:hAnsi="Palatino Linotype" w:cs="Palatino Linotype"/>
          <w:color w:val="000000"/>
        </w:rPr>
        <w:t>son</w:t>
      </w:r>
      <w:r w:rsidRPr="005D5F95">
        <w:rPr>
          <w:rFonts w:ascii="Palatino Linotype" w:eastAsia="Palatino Linotype" w:hAnsi="Palatino Linotype" w:cs="Palatino Linotype"/>
          <w:color w:val="000000"/>
        </w:rPr>
        <w:t xml:space="preserve"> competente</w:t>
      </w:r>
      <w:r w:rsidR="00785D3F" w:rsidRPr="005D5F95">
        <w:rPr>
          <w:rFonts w:ascii="Palatino Linotype" w:eastAsia="Palatino Linotype" w:hAnsi="Palatino Linotype" w:cs="Palatino Linotype"/>
          <w:color w:val="000000"/>
        </w:rPr>
        <w:t>s</w:t>
      </w:r>
      <w:r w:rsidRPr="005D5F95">
        <w:rPr>
          <w:rFonts w:ascii="Palatino Linotype" w:eastAsia="Palatino Linotype" w:hAnsi="Palatino Linotype" w:cs="Palatino Linotype"/>
          <w:color w:val="000000"/>
        </w:rPr>
        <w:t xml:space="preserve"> para atender la solicitud de acceso de información del particular, tal y como le fue informado tanto en respuesta como en Informe Justificado por </w:t>
      </w:r>
      <w:r w:rsidRPr="005D5F95">
        <w:rPr>
          <w:rFonts w:ascii="Palatino Linotype" w:eastAsia="Palatino Linotype" w:hAnsi="Palatino Linotype" w:cs="Palatino Linotype"/>
          <w:b/>
          <w:color w:val="000000"/>
        </w:rPr>
        <w:t>EL SUJETO OBLIGADO</w:t>
      </w:r>
      <w:r w:rsidRPr="005D5F95">
        <w:rPr>
          <w:rFonts w:ascii="Palatino Linotype" w:eastAsia="Palatino Linotype" w:hAnsi="Palatino Linotype" w:cs="Palatino Linotype"/>
          <w:color w:val="000000"/>
        </w:rPr>
        <w:t xml:space="preserve">; por lo que, dicha respuesta fue atendida y otorgada dentro de la temporalidad concedida, toda vez que dentro del plazo de quince días hábiles 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14:paraId="01EA2C3A" w14:textId="77777777" w:rsidR="00254770" w:rsidRPr="005D5F95" w:rsidRDefault="00254770" w:rsidP="001D6D18">
      <w:pPr>
        <w:jc w:val="both"/>
        <w:rPr>
          <w:rFonts w:ascii="Palatino Linotype" w:eastAsia="Palatino Linotype" w:hAnsi="Palatino Linotype" w:cs="Palatino Linotype"/>
        </w:rPr>
      </w:pPr>
    </w:p>
    <w:p w14:paraId="0FAF67BE" w14:textId="77777777" w:rsidR="00254770" w:rsidRPr="005D5F95" w:rsidRDefault="00254770" w:rsidP="001D6D18">
      <w:pPr>
        <w:ind w:left="851" w:right="900"/>
        <w:jc w:val="both"/>
        <w:rPr>
          <w:rFonts w:ascii="Palatino Linotype" w:eastAsia="Palatino Linotype" w:hAnsi="Palatino Linotype" w:cs="Palatino Linotype"/>
          <w:b/>
          <w:i/>
          <w:sz w:val="22"/>
          <w:szCs w:val="22"/>
        </w:rPr>
      </w:pPr>
      <w:r w:rsidRPr="005D5F95">
        <w:rPr>
          <w:rFonts w:ascii="Palatino Linotype" w:eastAsia="Palatino Linotype" w:hAnsi="Palatino Linotype" w:cs="Palatino Linotype"/>
          <w:i/>
          <w:sz w:val="22"/>
          <w:szCs w:val="22"/>
        </w:rPr>
        <w:t>“</w:t>
      </w:r>
      <w:r w:rsidRPr="005D5F95">
        <w:rPr>
          <w:rFonts w:ascii="Palatino Linotype" w:eastAsia="Palatino Linotype" w:hAnsi="Palatino Linotype" w:cs="Palatino Linotype"/>
          <w:b/>
          <w:i/>
          <w:sz w:val="22"/>
          <w:szCs w:val="22"/>
        </w:rPr>
        <w:t xml:space="preserve">Artículo 4. </w:t>
      </w:r>
      <w:r w:rsidRPr="005D5F95">
        <w:rPr>
          <w:rFonts w:ascii="Palatino Linotype" w:eastAsia="Palatino Linotype" w:hAnsi="Palatino Linotype" w:cs="Palatino Linotype"/>
          <w:i/>
          <w:sz w:val="22"/>
          <w:szCs w:val="22"/>
        </w:rPr>
        <w:t>…</w:t>
      </w:r>
    </w:p>
    <w:p w14:paraId="572BA01E" w14:textId="77777777" w:rsidR="00254770" w:rsidRPr="005D5F95" w:rsidRDefault="00254770" w:rsidP="001D6D18">
      <w:pPr>
        <w:ind w:left="851" w:right="900"/>
        <w:jc w:val="both"/>
        <w:rPr>
          <w:rFonts w:ascii="Palatino Linotype" w:eastAsia="Palatino Linotype" w:hAnsi="Palatino Linotype" w:cs="Palatino Linotype"/>
          <w:i/>
          <w:sz w:val="22"/>
          <w:szCs w:val="22"/>
        </w:rPr>
      </w:pPr>
    </w:p>
    <w:p w14:paraId="3FAA834D"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u w:val="single"/>
        </w:rPr>
        <w:t>Toda la información generada, obtenida, adquirida, transformada, administrada o en posesión de los sujetos obligados es pública y accesible de manera permanente a cualquier persona</w:t>
      </w:r>
      <w:r w:rsidRPr="005D5F95">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w:t>
      </w:r>
      <w:r w:rsidRPr="005D5F95">
        <w:rPr>
          <w:rFonts w:ascii="Palatino Linotype" w:eastAsia="Palatino Linotype" w:hAnsi="Palatino Linotype" w:cs="Palatino Linotype"/>
          <w:i/>
          <w:sz w:val="22"/>
          <w:szCs w:val="22"/>
        </w:rPr>
        <w:lastRenderedPageBreak/>
        <w:t>publicidad de la información. Solo podrá ser clasificada excepcionalmente como reservada temporalmente por razones de interés público, en los términos de las causas legítimas y estrictamente necesarias previstas por esta Ley.</w:t>
      </w:r>
    </w:p>
    <w:p w14:paraId="0B7C0A1A"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w:t>
      </w:r>
    </w:p>
    <w:p w14:paraId="309C34DA" w14:textId="77777777" w:rsidR="00254770" w:rsidRPr="005D5F95" w:rsidRDefault="00254770" w:rsidP="001D6D18">
      <w:pPr>
        <w:ind w:left="851" w:right="900"/>
        <w:jc w:val="both"/>
        <w:rPr>
          <w:rFonts w:ascii="Palatino Linotype" w:eastAsia="Palatino Linotype" w:hAnsi="Palatino Linotype" w:cs="Palatino Linotype"/>
          <w:i/>
          <w:sz w:val="22"/>
          <w:szCs w:val="22"/>
        </w:rPr>
      </w:pPr>
    </w:p>
    <w:p w14:paraId="73A46BE1"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w:t>
      </w:r>
      <w:r w:rsidRPr="005D5F95">
        <w:rPr>
          <w:rFonts w:ascii="Palatino Linotype" w:eastAsia="Palatino Linotype" w:hAnsi="Palatino Linotype" w:cs="Palatino Linotype"/>
          <w:b/>
          <w:i/>
          <w:sz w:val="22"/>
          <w:szCs w:val="22"/>
        </w:rPr>
        <w:t xml:space="preserve">Artículo 12. </w:t>
      </w:r>
      <w:r w:rsidRPr="005D5F95">
        <w:rPr>
          <w:rFonts w:ascii="Palatino Linotype" w:eastAsia="Palatino Linotype" w:hAnsi="Palatino Linotype" w:cs="Palatino Linotype"/>
          <w:i/>
          <w:sz w:val="22"/>
          <w:szCs w:val="22"/>
        </w:rPr>
        <w:t>(…)</w:t>
      </w:r>
    </w:p>
    <w:p w14:paraId="05CB8B08" w14:textId="77777777" w:rsidR="00254770" w:rsidRPr="005D5F95" w:rsidRDefault="00254770" w:rsidP="001D6D18">
      <w:pPr>
        <w:ind w:left="851" w:right="900"/>
        <w:jc w:val="both"/>
        <w:rPr>
          <w:rFonts w:ascii="Palatino Linotype" w:eastAsia="Palatino Linotype" w:hAnsi="Palatino Linotype" w:cs="Palatino Linotype"/>
          <w:i/>
          <w:sz w:val="22"/>
          <w:szCs w:val="22"/>
        </w:rPr>
      </w:pPr>
    </w:p>
    <w:p w14:paraId="6CA161C8"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u w:val="single"/>
        </w:rPr>
        <w:t>Los sujetos obligados sólo proporcionarán la información pública que se les requiera y que obre en sus archivos</w:t>
      </w:r>
      <w:r w:rsidRPr="005D5F95">
        <w:rPr>
          <w:rFonts w:ascii="Palatino Linotype" w:eastAsia="Palatino Linotype" w:hAnsi="Palatino Linotype" w:cs="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31387C" w14:textId="77777777" w:rsidR="00254770" w:rsidRPr="005D5F95" w:rsidRDefault="00254770" w:rsidP="001D6D18">
      <w:pPr>
        <w:ind w:left="851" w:right="900"/>
        <w:jc w:val="both"/>
        <w:rPr>
          <w:rFonts w:ascii="Palatino Linotype" w:eastAsia="Palatino Linotype" w:hAnsi="Palatino Linotype" w:cs="Palatino Linotype"/>
          <w:b/>
          <w:i/>
          <w:sz w:val="22"/>
          <w:szCs w:val="22"/>
        </w:rPr>
      </w:pPr>
    </w:p>
    <w:p w14:paraId="2950A638"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w:t>
      </w:r>
      <w:r w:rsidRPr="005D5F95">
        <w:rPr>
          <w:rFonts w:ascii="Palatino Linotype" w:eastAsia="Palatino Linotype" w:hAnsi="Palatino Linotype" w:cs="Palatino Linotype"/>
          <w:b/>
          <w:i/>
          <w:sz w:val="22"/>
          <w:szCs w:val="22"/>
        </w:rPr>
        <w:t xml:space="preserve">Artículo 163. </w:t>
      </w:r>
      <w:r w:rsidRPr="005D5F95">
        <w:rPr>
          <w:rFonts w:ascii="Palatino Linotype" w:eastAsia="Palatino Linotype" w:hAnsi="Palatino Linotype" w:cs="Palatino Linotype"/>
          <w:i/>
          <w:sz w:val="22"/>
          <w:szCs w:val="22"/>
          <w:u w:val="single"/>
        </w:rPr>
        <w:t>La Unidad de Transparencia deberá notificar la respuesta a la solicitud al interesado en el menor tiempo posible</w:t>
      </w:r>
      <w:r w:rsidRPr="005D5F95">
        <w:rPr>
          <w:rFonts w:ascii="Palatino Linotype" w:eastAsia="Palatino Linotype" w:hAnsi="Palatino Linotype" w:cs="Palatino Linotype"/>
          <w:i/>
          <w:sz w:val="22"/>
          <w:szCs w:val="22"/>
        </w:rPr>
        <w:t xml:space="preserve">, que </w:t>
      </w:r>
      <w:r w:rsidRPr="005D5F95">
        <w:rPr>
          <w:rFonts w:ascii="Palatino Linotype" w:eastAsia="Palatino Linotype" w:hAnsi="Palatino Linotype" w:cs="Palatino Linotype"/>
          <w:i/>
          <w:sz w:val="22"/>
          <w:szCs w:val="22"/>
          <w:u w:val="single"/>
        </w:rPr>
        <w:t>no podrá exceder de quince días hábiles</w:t>
      </w:r>
      <w:r w:rsidRPr="005D5F95">
        <w:rPr>
          <w:rFonts w:ascii="Palatino Linotype" w:eastAsia="Palatino Linotype" w:hAnsi="Palatino Linotype" w:cs="Palatino Linotype"/>
          <w:i/>
          <w:sz w:val="22"/>
          <w:szCs w:val="22"/>
        </w:rPr>
        <w:t>, contados a partir del día siguiente a la presentación de aquélla. “</w:t>
      </w:r>
    </w:p>
    <w:p w14:paraId="16057C87"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w:t>
      </w:r>
      <w:r w:rsidRPr="005D5F95">
        <w:rPr>
          <w:rFonts w:ascii="Palatino Linotype" w:eastAsia="Palatino Linotype" w:hAnsi="Palatino Linotype" w:cs="Palatino Linotype"/>
          <w:b/>
          <w:i/>
          <w:sz w:val="22"/>
          <w:szCs w:val="22"/>
        </w:rPr>
        <w:t>Artículo 166</w:t>
      </w:r>
      <w:r w:rsidRPr="005D5F95">
        <w:rPr>
          <w:rFonts w:ascii="Palatino Linotype" w:eastAsia="Palatino Linotype" w:hAnsi="Palatino Linotype" w:cs="Palatino Linotype"/>
          <w:i/>
          <w:sz w:val="22"/>
          <w:szCs w:val="22"/>
        </w:rPr>
        <w:t xml:space="preserve">. </w:t>
      </w:r>
      <w:r w:rsidRPr="005D5F95">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w:t>
      </w:r>
      <w:r w:rsidRPr="005D5F95">
        <w:rPr>
          <w:rFonts w:ascii="Palatino Linotype" w:eastAsia="Palatino Linotype" w:hAnsi="Palatino Linotype" w:cs="Palatino Linotype"/>
          <w:i/>
          <w:sz w:val="22"/>
          <w:szCs w:val="22"/>
        </w:rPr>
        <w:t>, o cuando realice la consulta de la misma en el lugar en el que ésta se localice.</w:t>
      </w:r>
    </w:p>
    <w:p w14:paraId="6B86F3C6"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w:t>
      </w:r>
    </w:p>
    <w:p w14:paraId="3342DDA1" w14:textId="77777777" w:rsidR="00254770" w:rsidRPr="005D5F95" w:rsidRDefault="00254770" w:rsidP="001D6D18">
      <w:pPr>
        <w:ind w:left="851" w:right="900"/>
        <w:jc w:val="both"/>
        <w:rPr>
          <w:rFonts w:ascii="Palatino Linotype" w:eastAsia="Palatino Linotype" w:hAnsi="Palatino Linotype" w:cs="Palatino Linotype"/>
          <w:i/>
          <w:sz w:val="22"/>
          <w:szCs w:val="22"/>
        </w:rPr>
      </w:pPr>
      <w:r w:rsidRPr="005D5F95">
        <w:rPr>
          <w:rFonts w:ascii="Palatino Linotype" w:eastAsia="Palatino Linotype" w:hAnsi="Palatino Linotype" w:cs="Palatino Linotype"/>
          <w:i/>
          <w:sz w:val="22"/>
          <w:szCs w:val="22"/>
        </w:rPr>
        <w:t>(Énfasis añadido)</w:t>
      </w:r>
    </w:p>
    <w:p w14:paraId="273D3624" w14:textId="77777777" w:rsidR="00254770" w:rsidRPr="005D5F95" w:rsidRDefault="00254770" w:rsidP="001D6D18">
      <w:pPr>
        <w:ind w:right="49"/>
        <w:jc w:val="both"/>
        <w:rPr>
          <w:rFonts w:ascii="Palatino Linotype" w:eastAsia="Palatino Linotype" w:hAnsi="Palatino Linotype" w:cs="Palatino Linotype"/>
          <w:sz w:val="22"/>
          <w:szCs w:val="22"/>
        </w:rPr>
      </w:pPr>
    </w:p>
    <w:p w14:paraId="7252D5F2" w14:textId="77777777" w:rsidR="00254770" w:rsidRPr="005D5F95" w:rsidRDefault="00254770" w:rsidP="001D6D18">
      <w:pPr>
        <w:spacing w:line="360" w:lineRule="auto"/>
        <w:ind w:right="49"/>
        <w:jc w:val="both"/>
        <w:rPr>
          <w:rFonts w:ascii="Palatino Linotype" w:eastAsia="Palatino Linotype" w:hAnsi="Palatino Linotype" w:cs="Palatino Linotype"/>
        </w:rPr>
      </w:pPr>
      <w:r w:rsidRPr="005D5F95">
        <w:rPr>
          <w:rFonts w:ascii="Palatino Linotype" w:eastAsia="Palatino Linotype" w:hAnsi="Palatino Linotype" w:cs="Palatino Linotype"/>
        </w:rPr>
        <w:t xml:space="preserve">De los numerales transcritos se colige que la respuesta de todo Sujeto Obligado deberá emitirse en el menor tiempo posible y no podrá exceder de quince días hábiles, plazo dentro del cual deberá expedir la información que se les requiera y obre en sus archivos, </w:t>
      </w:r>
      <w:r w:rsidRPr="005D5F95">
        <w:rPr>
          <w:rFonts w:ascii="Palatino Linotype" w:eastAsia="Palatino Linotype" w:hAnsi="Palatino Linotype" w:cs="Palatino Linotype"/>
          <w:b/>
        </w:rPr>
        <w:t>siempre y cuando haya sido generada, obtenida, adquirida, transformada, administrada se encuentre en posesión de éstos</w:t>
      </w:r>
      <w:r w:rsidRPr="005D5F95">
        <w:rPr>
          <w:rFonts w:ascii="Palatino Linotype" w:eastAsia="Palatino Linotype" w:hAnsi="Palatino Linotype" w:cs="Palatino Linotype"/>
        </w:rPr>
        <w:t>, la cual es pública y accesible de manera permanente a cualquier persona, información que podrá ser clasificada excepcionalmente como reservada temporalmente por razones de interés público en los términos de las causas legítimas y estrictamente necesarias previstas por la Ley de Transparencia y Acceso a la Información Pública vigente en la entidad.</w:t>
      </w:r>
    </w:p>
    <w:p w14:paraId="6EE6A111" w14:textId="77777777" w:rsidR="00254770" w:rsidRPr="005D5F95" w:rsidRDefault="00254770" w:rsidP="001D6D18">
      <w:pPr>
        <w:spacing w:line="360" w:lineRule="auto"/>
        <w:ind w:right="49"/>
        <w:jc w:val="both"/>
        <w:rPr>
          <w:rFonts w:ascii="Palatino Linotype" w:eastAsia="Palatino Linotype" w:hAnsi="Palatino Linotype" w:cs="Palatino Linotype"/>
        </w:rPr>
      </w:pPr>
    </w:p>
    <w:p w14:paraId="20BE08A2" w14:textId="20C3D4E0" w:rsidR="00254770" w:rsidRPr="005D5F95" w:rsidRDefault="00254770" w:rsidP="001D6D18">
      <w:pPr>
        <w:spacing w:line="360" w:lineRule="auto"/>
        <w:ind w:right="49"/>
        <w:jc w:val="both"/>
        <w:rPr>
          <w:rFonts w:ascii="Palatino Linotype" w:eastAsia="Palatino Linotype" w:hAnsi="Palatino Linotype" w:cs="Palatino Linotype"/>
        </w:rPr>
      </w:pPr>
      <w:r w:rsidRPr="005D5F95">
        <w:rPr>
          <w:rFonts w:ascii="Palatino Linotype" w:eastAsia="Palatino Linotype" w:hAnsi="Palatino Linotype" w:cs="Palatino Linotype"/>
        </w:rPr>
        <w:lastRenderedPageBreak/>
        <w:t xml:space="preserve">Es así que, en el presente asunto </w:t>
      </w:r>
      <w:r w:rsidRPr="005D5F95">
        <w:rPr>
          <w:rFonts w:ascii="Palatino Linotype" w:eastAsia="Palatino Linotype" w:hAnsi="Palatino Linotype" w:cs="Palatino Linotype"/>
          <w:b/>
        </w:rPr>
        <w:t>EL</w:t>
      </w:r>
      <w:r w:rsidRPr="005D5F95">
        <w:rPr>
          <w:rFonts w:ascii="Palatino Linotype" w:eastAsia="Palatino Linotype" w:hAnsi="Palatino Linotype" w:cs="Palatino Linotype"/>
        </w:rPr>
        <w:t xml:space="preserve"> </w:t>
      </w:r>
      <w:r w:rsidRPr="005D5F95">
        <w:rPr>
          <w:rFonts w:ascii="Palatino Linotype" w:eastAsia="Palatino Linotype" w:hAnsi="Palatino Linotype" w:cs="Palatino Linotype"/>
          <w:b/>
        </w:rPr>
        <w:t xml:space="preserve">SUJETO OBLIGADO </w:t>
      </w:r>
      <w:r w:rsidRPr="005D5F95">
        <w:rPr>
          <w:rFonts w:ascii="Palatino Linotype" w:eastAsia="Palatino Linotype" w:hAnsi="Palatino Linotype" w:cs="Palatino Linotype"/>
        </w:rPr>
        <w:t xml:space="preserve">otorgó respuesta al </w:t>
      </w:r>
      <w:r w:rsidRPr="005D5F95">
        <w:rPr>
          <w:rFonts w:ascii="Palatino Linotype" w:eastAsia="Palatino Linotype" w:hAnsi="Palatino Linotype" w:cs="Palatino Linotype"/>
          <w:b/>
        </w:rPr>
        <w:t>tercer día hábil posterior al ingreso de la solicitud</w:t>
      </w:r>
      <w:r w:rsidRPr="005D5F95">
        <w:rPr>
          <w:rFonts w:ascii="Palatino Linotype" w:eastAsia="Palatino Linotype" w:hAnsi="Palatino Linotype" w:cs="Palatino Linotype"/>
        </w:rPr>
        <w:t>, en la que refirió su incompetencia para conocer de la información solicitada, atendiendo con ello l</w:t>
      </w:r>
      <w:r w:rsidR="00C76EC6" w:rsidRPr="005D5F95">
        <w:rPr>
          <w:rFonts w:ascii="Palatino Linotype" w:eastAsia="Palatino Linotype" w:hAnsi="Palatino Linotype" w:cs="Palatino Linotype"/>
        </w:rPr>
        <w:t xml:space="preserve">a </w:t>
      </w:r>
      <w:r w:rsidRPr="005D5F95">
        <w:rPr>
          <w:rFonts w:ascii="Palatino Linotype" w:eastAsia="Palatino Linotype" w:hAnsi="Palatino Linotype" w:cs="Palatino Linotype"/>
        </w:rPr>
        <w:t>solicitud requerida por el particular.</w:t>
      </w:r>
    </w:p>
    <w:p w14:paraId="355DE147" w14:textId="77777777" w:rsidR="00254770" w:rsidRPr="005D5F95" w:rsidRDefault="00254770" w:rsidP="001D6D18">
      <w:pPr>
        <w:spacing w:line="360" w:lineRule="auto"/>
        <w:ind w:right="49"/>
        <w:jc w:val="both"/>
        <w:rPr>
          <w:rFonts w:ascii="Palatino Linotype" w:eastAsia="Palatino Linotype" w:hAnsi="Palatino Linotype" w:cs="Palatino Linotype"/>
        </w:rPr>
      </w:pPr>
    </w:p>
    <w:p w14:paraId="6D9843FF" w14:textId="77777777" w:rsidR="00254770" w:rsidRPr="005D5F95" w:rsidRDefault="00254770" w:rsidP="001D6D18">
      <w:pPr>
        <w:spacing w:line="360" w:lineRule="auto"/>
        <w:ind w:right="49"/>
        <w:jc w:val="both"/>
        <w:rPr>
          <w:rFonts w:ascii="Palatino Linotype" w:eastAsia="Palatino Linotype" w:hAnsi="Palatino Linotype" w:cs="Palatino Linotype"/>
        </w:rPr>
      </w:pPr>
      <w:r w:rsidRPr="005D5F95">
        <w:rPr>
          <w:rFonts w:ascii="Palatino Linotype" w:eastAsia="Palatino Linotype" w:hAnsi="Palatino Linotype" w:cs="Palatino Linotype"/>
        </w:rPr>
        <w:t xml:space="preserve">Adicional a lo expuesto, se destaca que la respuesta aludida fue hecha del conocimiento del hoy inconforme, fue puesta a su disposición y finalmente fue recurrida a través del presente medio de impugnación materia del presente análisis. </w:t>
      </w:r>
    </w:p>
    <w:p w14:paraId="05757A5D" w14:textId="77777777" w:rsidR="00254770" w:rsidRPr="005D5F95" w:rsidRDefault="00254770" w:rsidP="001D6D18">
      <w:pPr>
        <w:spacing w:line="360" w:lineRule="auto"/>
        <w:ind w:right="49"/>
        <w:jc w:val="both"/>
        <w:rPr>
          <w:rFonts w:ascii="Palatino Linotype" w:eastAsia="Palatino Linotype" w:hAnsi="Palatino Linotype" w:cs="Palatino Linotype"/>
        </w:rPr>
      </w:pPr>
    </w:p>
    <w:p w14:paraId="06E3E47B" w14:textId="2850E355"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 xml:space="preserve">En ese tenor, se resalta que la respuesta consistente en la incompetencia del </w:t>
      </w:r>
      <w:r w:rsidRPr="005D5F95">
        <w:rPr>
          <w:rFonts w:ascii="Palatino Linotype" w:eastAsia="Palatino Linotype" w:hAnsi="Palatino Linotype" w:cs="Palatino Linotype"/>
          <w:b/>
        </w:rPr>
        <w:t>SUJETO OBLIGADO</w:t>
      </w:r>
      <w:r w:rsidRPr="005D5F95">
        <w:rPr>
          <w:rFonts w:ascii="Palatino Linotype" w:eastAsia="Palatino Linotype" w:hAnsi="Palatino Linotype" w:cs="Palatino Linotype"/>
        </w:rPr>
        <w:t xml:space="preserve">, fue notificada al particular dentro de los tres días hábiles siguientes a la fecha de ingreso de la solicitud de información y orientó al particular par que realizar su petición a la </w:t>
      </w:r>
      <w:r w:rsidR="00C76EC6" w:rsidRPr="005D5F95">
        <w:rPr>
          <w:rFonts w:ascii="Palatino Linotype" w:eastAsia="Palatino Linotype" w:hAnsi="Palatino Linotype" w:cs="Palatino Linotype"/>
          <w:b/>
          <w:bCs/>
        </w:rPr>
        <w:t xml:space="preserve">Secretaría de Desarrollo Urbano y Obra Pública, </w:t>
      </w:r>
      <w:r w:rsidR="00C76EC6" w:rsidRPr="005D5F95">
        <w:rPr>
          <w:rFonts w:ascii="Palatino Linotype" w:eastAsia="Palatino Linotype" w:hAnsi="Palatino Linotype" w:cs="Palatino Linotype"/>
        </w:rPr>
        <w:t>así como la de</w:t>
      </w:r>
      <w:r w:rsidR="00C76EC6" w:rsidRPr="005D5F95">
        <w:rPr>
          <w:rFonts w:ascii="Palatino Linotype" w:eastAsia="Palatino Linotype" w:hAnsi="Palatino Linotype" w:cs="Palatino Linotype"/>
          <w:b/>
          <w:bCs/>
        </w:rPr>
        <w:t xml:space="preserve"> Finanzas</w:t>
      </w:r>
      <w:r w:rsidRPr="005D5F95">
        <w:rPr>
          <w:rFonts w:ascii="Palatino Linotype" w:eastAsia="Palatino Linotype" w:hAnsi="Palatino Linotype" w:cs="Palatino Linotype"/>
        </w:rPr>
        <w:t>, cumpliendo con lo establecido en el artículo 167, párrafo primero de la Ley de Transparencia y Acceso a la Información Pública de la Entidad que ordena:</w:t>
      </w:r>
    </w:p>
    <w:p w14:paraId="6FC0F9FA" w14:textId="77777777" w:rsidR="00254770" w:rsidRPr="005D5F95" w:rsidRDefault="00254770" w:rsidP="001D6D18">
      <w:pPr>
        <w:jc w:val="both"/>
        <w:rPr>
          <w:rFonts w:ascii="Palatino Linotype" w:eastAsia="Palatino Linotype" w:hAnsi="Palatino Linotype" w:cs="Palatino Linotype"/>
        </w:rPr>
      </w:pPr>
    </w:p>
    <w:p w14:paraId="5942EDF8" w14:textId="77777777" w:rsidR="00254770" w:rsidRPr="005D5F95" w:rsidRDefault="00254770" w:rsidP="001D6D18">
      <w:pPr>
        <w:ind w:left="851" w:right="900"/>
        <w:jc w:val="both"/>
        <w:rPr>
          <w:rFonts w:ascii="Palatino Linotype" w:eastAsia="Palatino Linotype" w:hAnsi="Palatino Linotype" w:cs="Palatino Linotype"/>
          <w:b/>
          <w:i/>
        </w:rPr>
      </w:pPr>
      <w:r w:rsidRPr="005D5F95">
        <w:rPr>
          <w:rFonts w:ascii="Palatino Linotype" w:eastAsia="Palatino Linotype" w:hAnsi="Palatino Linotype" w:cs="Palatino Linotype"/>
          <w:i/>
        </w:rPr>
        <w:t>“</w:t>
      </w:r>
      <w:r w:rsidRPr="005D5F95">
        <w:rPr>
          <w:rFonts w:ascii="Palatino Linotype" w:eastAsia="Palatino Linotype" w:hAnsi="Palatino Linotype" w:cs="Palatino Linotype"/>
          <w:b/>
          <w:i/>
        </w:rPr>
        <w:t>Artículo 167</w:t>
      </w:r>
      <w:r w:rsidRPr="005D5F95">
        <w:rPr>
          <w:rFonts w:ascii="Palatino Linotype" w:eastAsia="Palatino Linotype" w:hAnsi="Palatino Linotype" w:cs="Palatino Linotype"/>
          <w:i/>
        </w:rPr>
        <w:t xml:space="preserve">. </w:t>
      </w:r>
      <w:r w:rsidRPr="005D5F95">
        <w:rPr>
          <w:rFonts w:ascii="Palatino Linotype" w:eastAsia="Palatino Linotype" w:hAnsi="Palatino Linotype" w:cs="Palatino Linotype"/>
          <w:b/>
          <w:i/>
        </w:rPr>
        <w:t xml:space="preserve">Cuando las unidades de transparencia determinen la notoria incompetencia </w:t>
      </w:r>
      <w:r w:rsidRPr="005D5F95">
        <w:rPr>
          <w:rFonts w:ascii="Palatino Linotype" w:eastAsia="Palatino Linotype" w:hAnsi="Palatino Linotype" w:cs="Palatino Linotype"/>
          <w:i/>
        </w:rPr>
        <w:t xml:space="preserve">por parte de los sujetos obligados, dentro del ámbito de aplicación, para atender la solicitud de acceso a la información, </w:t>
      </w:r>
      <w:r w:rsidRPr="005D5F95">
        <w:rPr>
          <w:rFonts w:ascii="Palatino Linotype" w:eastAsia="Palatino Linotype" w:hAnsi="Palatino Linotype" w:cs="Palatino Linotype"/>
          <w:b/>
          <w:i/>
        </w:rPr>
        <w:t>deberán comunicarlo al solicitante, dentro de los tres días hábiles posteriores a la recepción de la solicitud y, en su caso orientar al solicitante, el o los sujetos obligados competentes.</w:t>
      </w:r>
    </w:p>
    <w:p w14:paraId="77B03090" w14:textId="77777777" w:rsidR="00254770" w:rsidRPr="005D5F95" w:rsidRDefault="00254770" w:rsidP="001D6D18">
      <w:pPr>
        <w:ind w:left="851" w:right="900"/>
        <w:jc w:val="both"/>
        <w:rPr>
          <w:rFonts w:ascii="Palatino Linotype" w:eastAsia="Palatino Linotype" w:hAnsi="Palatino Linotype" w:cs="Palatino Linotype"/>
          <w:b/>
          <w:i/>
        </w:rPr>
      </w:pPr>
      <w:r w:rsidRPr="005D5F95">
        <w:rPr>
          <w:rFonts w:ascii="Palatino Linotype" w:eastAsia="Palatino Linotype" w:hAnsi="Palatino Linotype" w:cs="Palatino Linotype"/>
          <w:i/>
        </w:rPr>
        <w:t>…</w:t>
      </w:r>
      <w:r w:rsidRPr="005D5F95">
        <w:rPr>
          <w:rFonts w:ascii="Palatino Linotype" w:eastAsia="Palatino Linotype" w:hAnsi="Palatino Linotype" w:cs="Palatino Linotype"/>
          <w:b/>
          <w:i/>
        </w:rPr>
        <w:t>”</w:t>
      </w:r>
    </w:p>
    <w:p w14:paraId="3D43EC9D" w14:textId="77777777" w:rsidR="00254770" w:rsidRPr="005D5F95" w:rsidRDefault="00254770" w:rsidP="001D6D18">
      <w:pPr>
        <w:ind w:left="851" w:right="900"/>
        <w:jc w:val="both"/>
        <w:rPr>
          <w:rFonts w:ascii="Palatino Linotype" w:eastAsia="Palatino Linotype" w:hAnsi="Palatino Linotype" w:cs="Palatino Linotype"/>
          <w:b/>
          <w:i/>
        </w:rPr>
      </w:pPr>
      <w:r w:rsidRPr="005D5F95">
        <w:rPr>
          <w:rFonts w:ascii="Palatino Linotype" w:eastAsia="Palatino Linotype" w:hAnsi="Palatino Linotype" w:cs="Palatino Linotype"/>
          <w:i/>
        </w:rPr>
        <w:t>(Énfasis añadido)</w:t>
      </w:r>
    </w:p>
    <w:p w14:paraId="71D916E1" w14:textId="77777777" w:rsidR="00254770" w:rsidRPr="005D5F95" w:rsidRDefault="00254770" w:rsidP="001D6D18">
      <w:pPr>
        <w:jc w:val="both"/>
        <w:rPr>
          <w:rFonts w:ascii="Palatino Linotype" w:eastAsia="Palatino Linotype" w:hAnsi="Palatino Linotype" w:cs="Palatino Linotype"/>
        </w:rPr>
      </w:pPr>
    </w:p>
    <w:p w14:paraId="304F9965" w14:textId="77777777"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 xml:space="preserve">Aunado a lo anterior, es importante señalar que este Instituto considera que al haber existido un pronunciamiento por parte del </w:t>
      </w:r>
      <w:r w:rsidRPr="005D5F95">
        <w:rPr>
          <w:rFonts w:ascii="Palatino Linotype" w:eastAsia="Palatino Linotype" w:hAnsi="Palatino Linotype" w:cs="Palatino Linotype"/>
          <w:b/>
        </w:rPr>
        <w:t>SUJETO OBLIGADO</w:t>
      </w:r>
      <w:r w:rsidRPr="005D5F95">
        <w:rPr>
          <w:rFonts w:ascii="Palatino Linotype" w:eastAsia="Palatino Linotype" w:hAnsi="Palatino Linotype" w:cs="Palatino Linotype"/>
        </w:rPr>
        <w:t xml:space="preserve">, a fin de dar </w:t>
      </w:r>
      <w:r w:rsidRPr="005D5F95">
        <w:rPr>
          <w:rFonts w:ascii="Palatino Linotype" w:eastAsia="Palatino Linotype" w:hAnsi="Palatino Linotype" w:cs="Palatino Linotype"/>
        </w:rPr>
        <w:lastRenderedPageBreak/>
        <w:t xml:space="preserve">respuesta a la solicitud planteada, no está facultado para manifestarse sobre la veracidad de la misma, pues no existe precepto legal alguno en la Ley de la materia que lo faculte para que vía recurso de revisión pueda pronunciarse al respecto. </w:t>
      </w:r>
    </w:p>
    <w:p w14:paraId="78BC81A4" w14:textId="77777777" w:rsidR="00254770" w:rsidRPr="005D5F95" w:rsidRDefault="00254770" w:rsidP="001D6D18">
      <w:pPr>
        <w:spacing w:line="360" w:lineRule="auto"/>
        <w:jc w:val="both"/>
        <w:rPr>
          <w:rFonts w:ascii="Palatino Linotype" w:eastAsia="Palatino Linotype" w:hAnsi="Palatino Linotype" w:cs="Palatino Linotype"/>
          <w:sz w:val="16"/>
          <w:szCs w:val="16"/>
        </w:rPr>
      </w:pPr>
    </w:p>
    <w:p w14:paraId="72C67B7E" w14:textId="77777777"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437C87FC" w14:textId="77777777" w:rsidR="00254770" w:rsidRPr="005D5F95" w:rsidRDefault="00254770" w:rsidP="001D6D18">
      <w:pPr>
        <w:tabs>
          <w:tab w:val="left" w:pos="1140"/>
        </w:tabs>
        <w:jc w:val="both"/>
        <w:rPr>
          <w:rFonts w:ascii="Palatino Linotype" w:eastAsia="Palatino Linotype" w:hAnsi="Palatino Linotype" w:cs="Palatino Linotype"/>
        </w:rPr>
      </w:pPr>
      <w:r w:rsidRPr="005D5F95">
        <w:rPr>
          <w:rFonts w:ascii="Palatino Linotype" w:eastAsia="Palatino Linotype" w:hAnsi="Palatino Linotype" w:cs="Palatino Linotype"/>
        </w:rPr>
        <w:tab/>
      </w:r>
    </w:p>
    <w:p w14:paraId="1B79A817" w14:textId="77777777" w:rsidR="00254770" w:rsidRPr="005D5F95" w:rsidRDefault="00254770" w:rsidP="001D6D18">
      <w:pPr>
        <w:tabs>
          <w:tab w:val="left" w:pos="709"/>
        </w:tabs>
        <w:ind w:left="851" w:right="899"/>
        <w:jc w:val="both"/>
        <w:rPr>
          <w:rFonts w:ascii="Palatino Linotype" w:eastAsia="Palatino Linotype" w:hAnsi="Palatino Linotype" w:cs="Palatino Linotype"/>
          <w:b/>
          <w:i/>
          <w:sz w:val="22"/>
          <w:szCs w:val="22"/>
        </w:rPr>
      </w:pPr>
      <w:r w:rsidRPr="005D5F9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D5F95">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D5F95">
        <w:rPr>
          <w:rFonts w:ascii="Palatino Linotype" w:eastAsia="Palatino Linotype" w:hAnsi="Palatino Linotype" w:cs="Palatino Linotype"/>
          <w:b/>
          <w:i/>
          <w:sz w:val="22"/>
          <w:szCs w:val="22"/>
        </w:rPr>
        <w:t>”</w:t>
      </w:r>
    </w:p>
    <w:p w14:paraId="25323028" w14:textId="77777777" w:rsidR="00254770" w:rsidRPr="005D5F95" w:rsidRDefault="00254770" w:rsidP="001D6D18">
      <w:pPr>
        <w:tabs>
          <w:tab w:val="left" w:pos="1140"/>
        </w:tabs>
        <w:jc w:val="both"/>
        <w:rPr>
          <w:rFonts w:ascii="Palatino Linotype" w:eastAsia="Palatino Linotype" w:hAnsi="Palatino Linotype" w:cs="Palatino Linotype"/>
        </w:rPr>
      </w:pPr>
    </w:p>
    <w:p w14:paraId="116E320B" w14:textId="6631BF61" w:rsidR="00254770" w:rsidRPr="005D5F95" w:rsidRDefault="00254770" w:rsidP="001D6D18">
      <w:pPr>
        <w:spacing w:line="360" w:lineRule="auto"/>
        <w:jc w:val="both"/>
        <w:rPr>
          <w:rFonts w:ascii="Palatino Linotype" w:eastAsia="Palatino Linotype" w:hAnsi="Palatino Linotype" w:cs="Palatino Linotype"/>
        </w:rPr>
      </w:pPr>
      <w:r w:rsidRPr="005D5F95">
        <w:rPr>
          <w:rFonts w:ascii="Palatino Linotype" w:eastAsia="Palatino Linotype" w:hAnsi="Palatino Linotype" w:cs="Palatino Linotype"/>
        </w:rPr>
        <w:t>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sidR="006016BC" w:rsidRPr="005D5F95">
        <w:rPr>
          <w:rFonts w:ascii="Palatino Linotype" w:eastAsia="Palatino Linotype" w:hAnsi="Palatino Linotype" w:cs="Palatino Linotype"/>
        </w:rPr>
        <w:t xml:space="preserve"> la</w:t>
      </w:r>
      <w:r w:rsidRPr="005D5F95">
        <w:rPr>
          <w:rFonts w:ascii="Palatino Linotype" w:eastAsia="Palatino Linotype" w:hAnsi="Palatino Linotype" w:cs="Palatino Linotype"/>
          <w:b/>
        </w:rPr>
        <w:t xml:space="preserve"> RECURRENTE</w:t>
      </w:r>
      <w:r w:rsidRPr="005D5F95">
        <w:rPr>
          <w:rFonts w:ascii="Palatino Linotype" w:eastAsia="Palatino Linotype" w:hAnsi="Palatino Linotype" w:cs="Palatino Linotype"/>
        </w:rPr>
        <w:t xml:space="preserve"> para que pueda realizar la solicitud de información ante el Sujeto Obligado correspondiente.</w:t>
      </w:r>
    </w:p>
    <w:p w14:paraId="4B829CB9" w14:textId="77777777" w:rsidR="00254770" w:rsidRPr="005D5F95" w:rsidRDefault="00254770" w:rsidP="001D6D18">
      <w:pPr>
        <w:widowControl w:val="0"/>
        <w:spacing w:line="360" w:lineRule="auto"/>
        <w:ind w:right="49"/>
        <w:jc w:val="both"/>
        <w:rPr>
          <w:rFonts w:ascii="Palatino Linotype" w:eastAsia="Palatino Linotype" w:hAnsi="Palatino Linotype" w:cs="Palatino Linotype"/>
        </w:rPr>
      </w:pPr>
    </w:p>
    <w:p w14:paraId="6CC33F0B" w14:textId="1D87D703" w:rsidR="00254770" w:rsidRPr="005D5F95" w:rsidRDefault="00254770" w:rsidP="001D6D18">
      <w:pPr>
        <w:spacing w:line="360" w:lineRule="auto"/>
        <w:jc w:val="both"/>
        <w:rPr>
          <w:rFonts w:ascii="Palatino Linotype" w:eastAsia="Palatino Linotype" w:hAnsi="Palatino Linotype" w:cs="Palatino Linotype"/>
          <w:b/>
        </w:rPr>
      </w:pPr>
      <w:r w:rsidRPr="005D5F95">
        <w:rPr>
          <w:rFonts w:ascii="Palatino Linotype" w:eastAsia="Palatino Linotype" w:hAnsi="Palatino Linotype" w:cs="Palatino Linotype"/>
        </w:rPr>
        <w:t xml:space="preserve">Por lo anterior, se considera que las razones o motivos de inconformidad planteadas por </w:t>
      </w:r>
      <w:r w:rsidR="006016BC" w:rsidRPr="005D5F95">
        <w:rPr>
          <w:rFonts w:ascii="Palatino Linotype" w:eastAsia="Palatino Linotype" w:hAnsi="Palatino Linotype" w:cs="Palatino Linotype"/>
          <w:b/>
        </w:rPr>
        <w:t>LA RECURRENTE</w:t>
      </w:r>
      <w:r w:rsidRPr="005D5F95">
        <w:rPr>
          <w:rFonts w:ascii="Palatino Linotype" w:eastAsia="Palatino Linotype" w:hAnsi="Palatino Linotype" w:cs="Palatino Linotype"/>
          <w:b/>
        </w:rPr>
        <w:t xml:space="preserve">, </w:t>
      </w:r>
      <w:r w:rsidRPr="005D5F95">
        <w:rPr>
          <w:rFonts w:ascii="Palatino Linotype" w:eastAsia="Palatino Linotype" w:hAnsi="Palatino Linotype" w:cs="Palatino Linotype"/>
        </w:rPr>
        <w:t xml:space="preserve">resultan infundadas; en </w:t>
      </w:r>
      <w:r w:rsidR="00D07A96" w:rsidRPr="005D5F95">
        <w:rPr>
          <w:rFonts w:ascii="Palatino Linotype" w:eastAsia="Palatino Linotype" w:hAnsi="Palatino Linotype" w:cs="Palatino Linotype"/>
        </w:rPr>
        <w:t>consecuencia,</w:t>
      </w:r>
      <w:r w:rsidRPr="005D5F95">
        <w:rPr>
          <w:rFonts w:ascii="Palatino Linotype" w:eastAsia="Palatino Linotype" w:hAnsi="Palatino Linotype" w:cs="Palatino Linotype"/>
        </w:rPr>
        <w:t xml:space="preserve"> este Órgano Garante determina </w:t>
      </w:r>
      <w:r w:rsidRPr="005D5F95">
        <w:rPr>
          <w:rFonts w:ascii="Palatino Linotype" w:eastAsia="Palatino Linotype" w:hAnsi="Palatino Linotype" w:cs="Palatino Linotype"/>
          <w:b/>
        </w:rPr>
        <w:t xml:space="preserve">CONFIRMAR </w:t>
      </w:r>
      <w:r w:rsidRPr="005D5F95">
        <w:rPr>
          <w:rFonts w:ascii="Palatino Linotype" w:eastAsia="Palatino Linotype" w:hAnsi="Palatino Linotype" w:cs="Palatino Linotype"/>
        </w:rPr>
        <w:t xml:space="preserve">la respuesta otorgada por el </w:t>
      </w:r>
      <w:r w:rsidRPr="005D5F95">
        <w:rPr>
          <w:rFonts w:ascii="Palatino Linotype" w:eastAsia="Palatino Linotype" w:hAnsi="Palatino Linotype" w:cs="Palatino Linotype"/>
          <w:b/>
        </w:rPr>
        <w:t xml:space="preserve">SUJETO OBLIGADO </w:t>
      </w:r>
      <w:r w:rsidRPr="005D5F95">
        <w:rPr>
          <w:rFonts w:ascii="Palatino Linotype" w:eastAsia="Palatino Linotype" w:hAnsi="Palatino Linotype" w:cs="Palatino Linotype"/>
        </w:rPr>
        <w:t xml:space="preserve">en la solicitud </w:t>
      </w:r>
      <w:r w:rsidRPr="005D5F95">
        <w:rPr>
          <w:rFonts w:ascii="Palatino Linotype" w:eastAsia="Palatino Linotype" w:hAnsi="Palatino Linotype" w:cs="Palatino Linotype"/>
          <w:b/>
        </w:rPr>
        <w:t>00</w:t>
      </w:r>
      <w:r w:rsidR="00D07A96" w:rsidRPr="005D5F95">
        <w:rPr>
          <w:rFonts w:ascii="Palatino Linotype" w:eastAsia="Palatino Linotype" w:hAnsi="Palatino Linotype" w:cs="Palatino Linotype"/>
          <w:b/>
        </w:rPr>
        <w:t>192</w:t>
      </w:r>
      <w:r w:rsidRPr="005D5F95">
        <w:rPr>
          <w:rFonts w:ascii="Palatino Linotype" w:eastAsia="Palatino Linotype" w:hAnsi="Palatino Linotype" w:cs="Palatino Linotype"/>
          <w:b/>
        </w:rPr>
        <w:t>/</w:t>
      </w:r>
      <w:r w:rsidR="00D07A96" w:rsidRPr="005D5F95">
        <w:rPr>
          <w:rFonts w:ascii="Palatino Linotype" w:eastAsia="Palatino Linotype" w:hAnsi="Palatino Linotype" w:cs="Palatino Linotype"/>
          <w:b/>
        </w:rPr>
        <w:t>SCTUR</w:t>
      </w:r>
      <w:r w:rsidRPr="005D5F95">
        <w:rPr>
          <w:rFonts w:ascii="Palatino Linotype" w:eastAsia="Palatino Linotype" w:hAnsi="Palatino Linotype" w:cs="Palatino Linotype"/>
          <w:b/>
        </w:rPr>
        <w:t>/IP/2021.</w:t>
      </w:r>
    </w:p>
    <w:p w14:paraId="19568109" w14:textId="77777777" w:rsidR="00254770" w:rsidRPr="005D5F95" w:rsidRDefault="00254770" w:rsidP="001D6D18">
      <w:pPr>
        <w:widowControl w:val="0"/>
        <w:spacing w:line="360" w:lineRule="auto"/>
        <w:jc w:val="both"/>
        <w:rPr>
          <w:rFonts w:ascii="Palatino Linotype" w:eastAsia="Palatino Linotype" w:hAnsi="Palatino Linotype" w:cs="Palatino Linotype"/>
          <w:color w:val="000000"/>
        </w:rPr>
      </w:pPr>
    </w:p>
    <w:p w14:paraId="26A0E973" w14:textId="77777777" w:rsidR="00254770" w:rsidRPr="005D5F95" w:rsidRDefault="00254770" w:rsidP="001D6D18">
      <w:pPr>
        <w:widowControl w:val="0"/>
        <w:spacing w:line="360" w:lineRule="auto"/>
        <w:jc w:val="both"/>
        <w:rPr>
          <w:rFonts w:ascii="Palatino Linotype" w:eastAsia="Palatino Linotype" w:hAnsi="Palatino Linotype" w:cs="Palatino Linotype"/>
          <w:color w:val="000000"/>
        </w:rPr>
      </w:pPr>
      <w:r w:rsidRPr="005D5F95">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6289694" w14:textId="77777777" w:rsidR="00254770" w:rsidRPr="005D5F95" w:rsidRDefault="00254770" w:rsidP="001D6D18">
      <w:pPr>
        <w:widowControl w:val="0"/>
        <w:jc w:val="both"/>
        <w:rPr>
          <w:rFonts w:ascii="Palatino Linotype" w:eastAsia="Palatino Linotype" w:hAnsi="Palatino Linotype" w:cs="Palatino Linotype"/>
          <w:b/>
        </w:rPr>
      </w:pPr>
    </w:p>
    <w:p w14:paraId="5E256F46" w14:textId="77777777" w:rsidR="00254770" w:rsidRPr="005D5F95" w:rsidRDefault="00254770" w:rsidP="001D6D18">
      <w:pPr>
        <w:jc w:val="center"/>
        <w:rPr>
          <w:rFonts w:ascii="Palatino Linotype" w:eastAsia="Palatino Linotype" w:hAnsi="Palatino Linotype" w:cs="Palatino Linotype"/>
          <w:b/>
          <w:sz w:val="28"/>
          <w:szCs w:val="28"/>
        </w:rPr>
      </w:pPr>
      <w:r w:rsidRPr="005D5F95">
        <w:rPr>
          <w:rFonts w:ascii="Palatino Linotype" w:eastAsia="Palatino Linotype" w:hAnsi="Palatino Linotype" w:cs="Palatino Linotype"/>
          <w:b/>
          <w:sz w:val="28"/>
          <w:szCs w:val="28"/>
        </w:rPr>
        <w:t>R E S U E L V E</w:t>
      </w:r>
    </w:p>
    <w:p w14:paraId="5D2AC385" w14:textId="77777777" w:rsidR="00254770" w:rsidRPr="005D5F95" w:rsidRDefault="00254770" w:rsidP="001D6D18">
      <w:pPr>
        <w:jc w:val="center"/>
        <w:rPr>
          <w:rFonts w:ascii="Palatino Linotype" w:eastAsia="Palatino Linotype" w:hAnsi="Palatino Linotype" w:cs="Palatino Linotype"/>
          <w:b/>
        </w:rPr>
      </w:pPr>
    </w:p>
    <w:p w14:paraId="4C9B9F28" w14:textId="7F5061B5" w:rsidR="00254770" w:rsidRPr="005D5F95" w:rsidRDefault="00254770" w:rsidP="001D6D18">
      <w:pPr>
        <w:widowControl w:val="0"/>
        <w:spacing w:line="360" w:lineRule="auto"/>
        <w:jc w:val="both"/>
        <w:rPr>
          <w:rFonts w:ascii="Palatino Linotype" w:eastAsia="Palatino Linotype" w:hAnsi="Palatino Linotype" w:cs="Palatino Linotype"/>
          <w:b/>
          <w:color w:val="000000"/>
        </w:rPr>
      </w:pPr>
      <w:r w:rsidRPr="005D5F95">
        <w:rPr>
          <w:rFonts w:ascii="Palatino Linotype" w:eastAsia="Palatino Linotype" w:hAnsi="Palatino Linotype" w:cs="Palatino Linotype"/>
          <w:b/>
          <w:color w:val="000000"/>
          <w:sz w:val="28"/>
          <w:szCs w:val="28"/>
        </w:rPr>
        <w:t>PRIMERO.</w:t>
      </w:r>
      <w:r w:rsidRPr="005D5F95">
        <w:rPr>
          <w:rFonts w:ascii="Palatino Linotype" w:eastAsia="Palatino Linotype" w:hAnsi="Palatino Linotype" w:cs="Palatino Linotype"/>
          <w:color w:val="000000"/>
        </w:rPr>
        <w:t xml:space="preserve"> Resultan infundadas las razones o motivos de inconformidad planteadas por </w:t>
      </w:r>
      <w:r w:rsidR="006016BC" w:rsidRPr="005D5F95">
        <w:rPr>
          <w:rFonts w:ascii="Palatino Linotype" w:eastAsia="Palatino Linotype" w:hAnsi="Palatino Linotype" w:cs="Palatino Linotype"/>
          <w:b/>
          <w:color w:val="000000"/>
        </w:rPr>
        <w:t xml:space="preserve">LA </w:t>
      </w:r>
      <w:r w:rsidRPr="005D5F95">
        <w:rPr>
          <w:rFonts w:ascii="Palatino Linotype" w:eastAsia="Palatino Linotype" w:hAnsi="Palatino Linotype" w:cs="Palatino Linotype"/>
          <w:b/>
          <w:color w:val="000000"/>
        </w:rPr>
        <w:t>RECURRENTE</w:t>
      </w:r>
      <w:r w:rsidRPr="005D5F95">
        <w:rPr>
          <w:rFonts w:ascii="Palatino Linotype" w:eastAsia="Palatino Linotype" w:hAnsi="Palatino Linotype" w:cs="Palatino Linotype"/>
          <w:color w:val="000000"/>
        </w:rPr>
        <w:t xml:space="preserve"> y analizadas en el Considerando </w:t>
      </w:r>
      <w:r w:rsidR="001D6D18" w:rsidRPr="005D5F95">
        <w:rPr>
          <w:rFonts w:ascii="Palatino Linotype" w:eastAsia="Palatino Linotype" w:hAnsi="Palatino Linotype" w:cs="Palatino Linotype"/>
          <w:b/>
          <w:color w:val="000000"/>
        </w:rPr>
        <w:t>QUINTO</w:t>
      </w:r>
      <w:r w:rsidRPr="005D5F95">
        <w:rPr>
          <w:rFonts w:ascii="Palatino Linotype" w:eastAsia="Palatino Linotype" w:hAnsi="Palatino Linotype" w:cs="Palatino Linotype"/>
          <w:color w:val="000000"/>
        </w:rPr>
        <w:t xml:space="preserve"> de esta resolución</w:t>
      </w:r>
    </w:p>
    <w:p w14:paraId="09359335" w14:textId="77777777" w:rsidR="00254770" w:rsidRPr="005D5F95" w:rsidRDefault="00254770" w:rsidP="001D6D18">
      <w:pPr>
        <w:widowControl w:val="0"/>
        <w:spacing w:line="360" w:lineRule="auto"/>
        <w:jc w:val="both"/>
        <w:rPr>
          <w:rFonts w:ascii="Palatino Linotype" w:eastAsia="Palatino Linotype" w:hAnsi="Palatino Linotype" w:cs="Palatino Linotype"/>
          <w:b/>
        </w:rPr>
      </w:pPr>
    </w:p>
    <w:p w14:paraId="675D0B47" w14:textId="14A20B64" w:rsidR="00254770" w:rsidRPr="005D5F95" w:rsidRDefault="00254770" w:rsidP="001D6D18">
      <w:pPr>
        <w:widowControl w:val="0"/>
        <w:spacing w:line="360" w:lineRule="auto"/>
        <w:jc w:val="both"/>
        <w:rPr>
          <w:rFonts w:ascii="Palatino Linotype" w:eastAsia="Palatino Linotype" w:hAnsi="Palatino Linotype" w:cs="Palatino Linotype"/>
          <w:b/>
        </w:rPr>
      </w:pPr>
      <w:r w:rsidRPr="005D5F95">
        <w:rPr>
          <w:rFonts w:ascii="Palatino Linotype" w:eastAsia="Palatino Linotype" w:hAnsi="Palatino Linotype" w:cs="Palatino Linotype"/>
          <w:b/>
          <w:color w:val="000000"/>
          <w:sz w:val="28"/>
          <w:szCs w:val="28"/>
        </w:rPr>
        <w:t xml:space="preserve">SEGUNDO. </w:t>
      </w:r>
      <w:r w:rsidRPr="005D5F95">
        <w:rPr>
          <w:rFonts w:ascii="Palatino Linotype" w:eastAsia="Palatino Linotype" w:hAnsi="Palatino Linotype" w:cs="Palatino Linotype"/>
          <w:color w:val="000000"/>
        </w:rPr>
        <w:t>Se</w:t>
      </w:r>
      <w:r w:rsidRPr="005D5F95">
        <w:rPr>
          <w:rFonts w:ascii="Palatino Linotype" w:eastAsia="Palatino Linotype" w:hAnsi="Palatino Linotype" w:cs="Palatino Linotype"/>
          <w:b/>
          <w:color w:val="000000"/>
        </w:rPr>
        <w:t xml:space="preserve"> CONFIRMA </w:t>
      </w:r>
      <w:r w:rsidRPr="005D5F95">
        <w:rPr>
          <w:rFonts w:ascii="Palatino Linotype" w:eastAsia="Palatino Linotype" w:hAnsi="Palatino Linotype" w:cs="Palatino Linotype"/>
          <w:color w:val="000000"/>
        </w:rPr>
        <w:t xml:space="preserve">la respuesta del </w:t>
      </w:r>
      <w:r w:rsidRPr="005D5F95">
        <w:rPr>
          <w:rFonts w:ascii="Palatino Linotype" w:eastAsia="Palatino Linotype" w:hAnsi="Palatino Linotype" w:cs="Palatino Linotype"/>
          <w:b/>
          <w:color w:val="000000"/>
        </w:rPr>
        <w:t xml:space="preserve">SUJETO OBLIGADO </w:t>
      </w:r>
      <w:r w:rsidRPr="005D5F95">
        <w:rPr>
          <w:rFonts w:ascii="Palatino Linotype" w:eastAsia="Palatino Linotype" w:hAnsi="Palatino Linotype" w:cs="Palatino Linotype"/>
          <w:color w:val="000000"/>
        </w:rPr>
        <w:t xml:space="preserve">otorgada a la solicitud de información número </w:t>
      </w:r>
      <w:r w:rsidR="00D07A96" w:rsidRPr="005D5F95">
        <w:rPr>
          <w:rFonts w:ascii="Palatino Linotype" w:eastAsia="Palatino Linotype" w:hAnsi="Palatino Linotype" w:cs="Palatino Linotype"/>
          <w:b/>
        </w:rPr>
        <w:t>00192/SCTUR/IP/2021</w:t>
      </w:r>
      <w:r w:rsidRPr="005D5F95">
        <w:rPr>
          <w:rFonts w:ascii="Palatino Linotype" w:eastAsia="Palatino Linotype" w:hAnsi="Palatino Linotype" w:cs="Palatino Linotype"/>
          <w:color w:val="000000"/>
        </w:rPr>
        <w:t>,</w:t>
      </w:r>
      <w:r w:rsidR="00724DFA" w:rsidRPr="005D5F95">
        <w:rPr>
          <w:rFonts w:ascii="Palatino Linotype" w:eastAsia="Palatino Linotype" w:hAnsi="Palatino Linotype" w:cs="Palatino Linotype"/>
          <w:color w:val="000000"/>
        </w:rPr>
        <w:t xml:space="preserve"> </w:t>
      </w:r>
      <w:r w:rsidR="00724DFA" w:rsidRPr="005D5F95">
        <w:rPr>
          <w:rFonts w:ascii="Palatino Linotype" w:hAnsi="Palatino Linotype"/>
          <w:color w:val="222222"/>
          <w:shd w:val="clear" w:color="auto" w:fill="FFFFFF"/>
        </w:rPr>
        <w:t xml:space="preserve">que generó el recurso de revisión </w:t>
      </w:r>
      <w:r w:rsidR="00724DFA" w:rsidRPr="005D5F95">
        <w:rPr>
          <w:rFonts w:ascii="Palatino Linotype" w:eastAsia="Palatino Linotype" w:hAnsi="Palatino Linotype" w:cs="Palatino Linotype"/>
          <w:b/>
        </w:rPr>
        <w:t>05762/INFOEM/IP/RR/2021,</w:t>
      </w:r>
      <w:r w:rsidR="00724DFA" w:rsidRPr="005D5F95">
        <w:rPr>
          <w:rFonts w:ascii="Palatino Linotype" w:hAnsi="Palatino Linotype"/>
          <w:color w:val="222222"/>
          <w:shd w:val="clear" w:color="auto" w:fill="FFFFFF"/>
        </w:rPr>
        <w:t xml:space="preserve"> en términos del Considerando </w:t>
      </w:r>
      <w:r w:rsidR="001D6D18" w:rsidRPr="005D5F95">
        <w:rPr>
          <w:rFonts w:ascii="Palatino Linotype" w:hAnsi="Palatino Linotype"/>
          <w:b/>
          <w:color w:val="222222"/>
          <w:shd w:val="clear" w:color="auto" w:fill="FFFFFF"/>
        </w:rPr>
        <w:t>QUINTO</w:t>
      </w:r>
      <w:r w:rsidR="00724DFA" w:rsidRPr="005D5F95">
        <w:rPr>
          <w:rFonts w:ascii="Palatino Linotype" w:hAnsi="Palatino Linotype"/>
          <w:color w:val="222222"/>
          <w:shd w:val="clear" w:color="auto" w:fill="FFFFFF"/>
        </w:rPr>
        <w:t xml:space="preserve"> de esta resolución, vía Sistema de Acceso a la Información Mexiquense </w:t>
      </w:r>
      <w:r w:rsidR="00724DFA" w:rsidRPr="005D5F95">
        <w:rPr>
          <w:rFonts w:ascii="Palatino Linotype" w:hAnsi="Palatino Linotype"/>
          <w:b/>
          <w:color w:val="222222"/>
          <w:shd w:val="clear" w:color="auto" w:fill="FFFFFF"/>
        </w:rPr>
        <w:t>(SAIMEX)</w:t>
      </w:r>
      <w:r w:rsidR="00724DFA" w:rsidRPr="005D5F95">
        <w:rPr>
          <w:rFonts w:ascii="Palatino Linotype" w:hAnsi="Palatino Linotype"/>
          <w:color w:val="222222"/>
          <w:shd w:val="clear" w:color="auto" w:fill="FFFFFF"/>
        </w:rPr>
        <w:t>.</w:t>
      </w:r>
      <w:r w:rsidRPr="005D5F95">
        <w:rPr>
          <w:rFonts w:ascii="Palatino Linotype" w:eastAsia="Palatino Linotype" w:hAnsi="Palatino Linotype" w:cs="Palatino Linotype"/>
          <w:color w:val="000000"/>
        </w:rPr>
        <w:t xml:space="preserve"> </w:t>
      </w:r>
    </w:p>
    <w:p w14:paraId="77869761" w14:textId="77777777" w:rsidR="00254770" w:rsidRPr="005D5F95" w:rsidRDefault="00254770" w:rsidP="001D6D18">
      <w:pPr>
        <w:pBdr>
          <w:top w:val="nil"/>
          <w:left w:val="nil"/>
          <w:bottom w:val="nil"/>
          <w:right w:val="nil"/>
          <w:between w:val="nil"/>
        </w:pBdr>
        <w:spacing w:line="360" w:lineRule="auto"/>
        <w:ind w:left="708"/>
        <w:rPr>
          <w:rFonts w:ascii="Palatino Linotype" w:eastAsia="Palatino Linotype" w:hAnsi="Palatino Linotype" w:cs="Palatino Linotype"/>
          <w:b/>
          <w:color w:val="000000"/>
          <w:sz w:val="28"/>
          <w:szCs w:val="28"/>
        </w:rPr>
      </w:pPr>
    </w:p>
    <w:p w14:paraId="016A565C" w14:textId="77777777" w:rsidR="00254770" w:rsidRPr="005D5F95" w:rsidRDefault="00254770" w:rsidP="001D6D18">
      <w:pPr>
        <w:widowControl w:val="0"/>
        <w:spacing w:line="360" w:lineRule="auto"/>
        <w:jc w:val="both"/>
        <w:rPr>
          <w:rFonts w:ascii="Palatino Linotype" w:eastAsia="Palatino Linotype" w:hAnsi="Palatino Linotype" w:cs="Palatino Linotype"/>
          <w:b/>
          <w:color w:val="222222"/>
        </w:rPr>
      </w:pPr>
      <w:r w:rsidRPr="005D5F95">
        <w:rPr>
          <w:rFonts w:ascii="Palatino Linotype" w:eastAsia="Palatino Linotype" w:hAnsi="Palatino Linotype" w:cs="Palatino Linotype"/>
          <w:b/>
          <w:color w:val="000000"/>
          <w:sz w:val="28"/>
          <w:szCs w:val="28"/>
        </w:rPr>
        <w:t xml:space="preserve">TERCERO. </w:t>
      </w:r>
      <w:r w:rsidRPr="005D5F95">
        <w:rPr>
          <w:rFonts w:ascii="Palatino Linotype" w:eastAsia="Palatino Linotype" w:hAnsi="Palatino Linotype" w:cs="Palatino Linotype"/>
          <w:b/>
        </w:rPr>
        <w:t xml:space="preserve">Notifíquese </w:t>
      </w:r>
      <w:r w:rsidRPr="005D5F95">
        <w:rPr>
          <w:rFonts w:ascii="Palatino Linotype" w:eastAsia="Palatino Linotype" w:hAnsi="Palatino Linotype" w:cs="Palatino Linotype"/>
        </w:rPr>
        <w:t xml:space="preserve">la presente resolución al Titular de la Unidad de Transparencia del </w:t>
      </w:r>
      <w:r w:rsidRPr="005D5F95">
        <w:rPr>
          <w:rFonts w:ascii="Palatino Linotype" w:eastAsia="Palatino Linotype" w:hAnsi="Palatino Linotype" w:cs="Palatino Linotype"/>
          <w:b/>
        </w:rPr>
        <w:t>SUJETO OBLIGADO</w:t>
      </w:r>
      <w:r w:rsidRPr="005D5F95">
        <w:rPr>
          <w:rFonts w:ascii="Palatino Linotype" w:eastAsia="Palatino Linotype" w:hAnsi="Palatino Linotype" w:cs="Palatino Linotype"/>
        </w:rPr>
        <w:t>, para su conocimiento.</w:t>
      </w:r>
    </w:p>
    <w:p w14:paraId="677FAD1C" w14:textId="77777777" w:rsidR="00254770" w:rsidRPr="005D5F95" w:rsidRDefault="00254770" w:rsidP="001D6D18">
      <w:pPr>
        <w:widowControl w:val="0"/>
        <w:spacing w:line="360" w:lineRule="auto"/>
        <w:jc w:val="both"/>
        <w:rPr>
          <w:rFonts w:ascii="Palatino Linotype" w:eastAsia="Palatino Linotype" w:hAnsi="Palatino Linotype" w:cs="Palatino Linotype"/>
          <w:b/>
          <w:color w:val="222222"/>
        </w:rPr>
      </w:pPr>
    </w:p>
    <w:p w14:paraId="2820F307" w14:textId="3C3211E4" w:rsidR="00254770" w:rsidRPr="005D5F95" w:rsidRDefault="00254770" w:rsidP="001D6D18">
      <w:pPr>
        <w:widowControl w:val="0"/>
        <w:spacing w:line="360" w:lineRule="auto"/>
        <w:jc w:val="both"/>
        <w:rPr>
          <w:rFonts w:ascii="Palatino Linotype" w:eastAsia="Palatino Linotype" w:hAnsi="Palatino Linotype" w:cs="Palatino Linotype"/>
          <w:b/>
        </w:rPr>
      </w:pPr>
      <w:r w:rsidRPr="005D5F95">
        <w:rPr>
          <w:rFonts w:ascii="Palatino Linotype" w:eastAsia="Palatino Linotype" w:hAnsi="Palatino Linotype" w:cs="Palatino Linotype"/>
          <w:b/>
          <w:color w:val="000000"/>
          <w:sz w:val="28"/>
          <w:szCs w:val="28"/>
        </w:rPr>
        <w:t>CUARTO.</w:t>
      </w:r>
      <w:r w:rsidRPr="005D5F95">
        <w:rPr>
          <w:rFonts w:ascii="Palatino Linotype" w:eastAsia="Palatino Linotype" w:hAnsi="Palatino Linotype" w:cs="Palatino Linotype"/>
          <w:b/>
          <w:color w:val="222222"/>
        </w:rPr>
        <w:t xml:space="preserve"> Notifíquese</w:t>
      </w:r>
      <w:r w:rsidRPr="005D5F95">
        <w:rPr>
          <w:rFonts w:ascii="Palatino Linotype" w:eastAsia="Palatino Linotype" w:hAnsi="Palatino Linotype" w:cs="Palatino Linotype"/>
          <w:color w:val="222222"/>
        </w:rPr>
        <w:t xml:space="preserve"> a</w:t>
      </w:r>
      <w:r w:rsidR="003309A3">
        <w:rPr>
          <w:rFonts w:ascii="Palatino Linotype" w:eastAsia="Palatino Linotype" w:hAnsi="Palatino Linotype" w:cs="Palatino Linotype"/>
          <w:color w:val="222222"/>
        </w:rPr>
        <w:t xml:space="preserve"> </w:t>
      </w:r>
      <w:r w:rsidR="003309A3">
        <w:rPr>
          <w:rFonts w:ascii="Palatino Linotype" w:eastAsia="Palatino Linotype" w:hAnsi="Palatino Linotype" w:cs="Palatino Linotype"/>
          <w:b/>
          <w:color w:val="222222"/>
        </w:rPr>
        <w:t>LA</w:t>
      </w:r>
      <w:r w:rsidRPr="005D5F95">
        <w:rPr>
          <w:rFonts w:ascii="Palatino Linotype" w:eastAsia="Palatino Linotype" w:hAnsi="Palatino Linotype" w:cs="Palatino Linotype"/>
          <w:color w:val="222222"/>
        </w:rPr>
        <w:t xml:space="preserve"> </w:t>
      </w:r>
      <w:r w:rsidRPr="005D5F95">
        <w:rPr>
          <w:rFonts w:ascii="Palatino Linotype" w:eastAsia="Palatino Linotype" w:hAnsi="Palatino Linotype" w:cs="Palatino Linotype"/>
          <w:b/>
          <w:color w:val="222222"/>
        </w:rPr>
        <w:t>RECURRENTE</w:t>
      </w:r>
      <w:r w:rsidRPr="005D5F95">
        <w:rPr>
          <w:rFonts w:ascii="Palatino Linotype" w:eastAsia="Palatino Linotype" w:hAnsi="Palatino Linotype" w:cs="Palatino Linotype"/>
          <w:color w:val="222222"/>
        </w:rPr>
        <w:t>, la presente resolución</w:t>
      </w:r>
      <w:r w:rsidR="009A2EB8" w:rsidRPr="005D5F95">
        <w:rPr>
          <w:rFonts w:ascii="Palatino Linotype" w:eastAsia="Palatino Linotype" w:hAnsi="Palatino Linotype" w:cs="Palatino Linotype"/>
          <w:color w:val="222222"/>
        </w:rPr>
        <w:t xml:space="preserve"> vía SAIMEX</w:t>
      </w:r>
      <w:r w:rsidRPr="005D5F95">
        <w:rPr>
          <w:rFonts w:ascii="Palatino Linotype" w:eastAsia="Palatino Linotype" w:hAnsi="Palatino Linotype" w:cs="Palatino Linotype"/>
        </w:rPr>
        <w:t>.</w:t>
      </w:r>
    </w:p>
    <w:p w14:paraId="1318090B" w14:textId="77777777" w:rsidR="00254770" w:rsidRPr="005D5F95" w:rsidRDefault="00254770" w:rsidP="001D6D18">
      <w:pPr>
        <w:widowControl w:val="0"/>
        <w:spacing w:line="360" w:lineRule="auto"/>
        <w:jc w:val="both"/>
        <w:rPr>
          <w:rFonts w:ascii="Palatino Linotype" w:eastAsia="Palatino Linotype" w:hAnsi="Palatino Linotype" w:cs="Palatino Linotype"/>
          <w:b/>
        </w:rPr>
      </w:pPr>
    </w:p>
    <w:p w14:paraId="1C1FB900" w14:textId="49C151DE" w:rsidR="00254770" w:rsidRPr="005D5F95" w:rsidRDefault="00254770" w:rsidP="001D6D18">
      <w:pPr>
        <w:widowControl w:val="0"/>
        <w:spacing w:line="360" w:lineRule="auto"/>
        <w:jc w:val="both"/>
        <w:rPr>
          <w:rFonts w:ascii="Palatino Linotype" w:eastAsia="Palatino Linotype" w:hAnsi="Palatino Linotype" w:cs="Palatino Linotype"/>
          <w:b/>
        </w:rPr>
      </w:pPr>
      <w:r w:rsidRPr="005D5F95">
        <w:rPr>
          <w:rFonts w:ascii="Palatino Linotype" w:eastAsia="Palatino Linotype" w:hAnsi="Palatino Linotype" w:cs="Palatino Linotype"/>
          <w:b/>
          <w:color w:val="000000"/>
          <w:sz w:val="28"/>
          <w:szCs w:val="28"/>
        </w:rPr>
        <w:t>QUINTO.</w:t>
      </w:r>
      <w:r w:rsidRPr="005D5F95">
        <w:rPr>
          <w:rFonts w:ascii="Palatino Linotype" w:eastAsia="Palatino Linotype" w:hAnsi="Palatino Linotype" w:cs="Palatino Linotype"/>
          <w:b/>
        </w:rPr>
        <w:t xml:space="preserve"> Hágase</w:t>
      </w:r>
      <w:r w:rsidRPr="005D5F95">
        <w:rPr>
          <w:rFonts w:ascii="Palatino Linotype" w:eastAsia="Palatino Linotype" w:hAnsi="Palatino Linotype" w:cs="Palatino Linotype"/>
        </w:rPr>
        <w:t xml:space="preserve"> </w:t>
      </w:r>
      <w:r w:rsidRPr="005D5F95">
        <w:rPr>
          <w:rFonts w:ascii="Palatino Linotype" w:eastAsia="Palatino Linotype" w:hAnsi="Palatino Linotype" w:cs="Palatino Linotype"/>
          <w:b/>
        </w:rPr>
        <w:t>del conocimiento</w:t>
      </w:r>
      <w:r w:rsidRPr="005D5F95">
        <w:rPr>
          <w:rFonts w:ascii="Palatino Linotype" w:eastAsia="Palatino Linotype" w:hAnsi="Palatino Linotype" w:cs="Palatino Linotype"/>
        </w:rPr>
        <w:t xml:space="preserve"> de</w:t>
      </w:r>
      <w:r w:rsidR="006016BC" w:rsidRPr="005D5F95">
        <w:rPr>
          <w:rFonts w:ascii="Palatino Linotype" w:eastAsia="Palatino Linotype" w:hAnsi="Palatino Linotype" w:cs="Palatino Linotype"/>
        </w:rPr>
        <w:t xml:space="preserve"> la</w:t>
      </w:r>
      <w:r w:rsidRPr="005D5F95">
        <w:rPr>
          <w:rFonts w:ascii="Palatino Linotype" w:eastAsia="Palatino Linotype" w:hAnsi="Palatino Linotype" w:cs="Palatino Linotype"/>
          <w:b/>
        </w:rPr>
        <w:t xml:space="preserve"> RECURRENTE</w:t>
      </w:r>
      <w:r w:rsidRPr="005D5F95">
        <w:rPr>
          <w:rFonts w:ascii="Palatino Linotype" w:eastAsia="Palatino Linotype" w:hAnsi="Palatino Linotype" w:cs="Palatino Linotype"/>
          <w:color w:val="222222"/>
        </w:rPr>
        <w:t>, que de conformidad con lo establecido en el artículo 196 de la Ley de Transparencia y Acceso a la Información Pública del Estado de México y Municipios, podrá impugnarla vía Juicio de Amparo en los términos de las leyes aplicables.</w:t>
      </w:r>
    </w:p>
    <w:p w14:paraId="0808EBDA" w14:textId="77777777" w:rsidR="00254770" w:rsidRPr="005D5F95" w:rsidRDefault="00254770" w:rsidP="001D6D18">
      <w:pPr>
        <w:pBdr>
          <w:top w:val="nil"/>
          <w:left w:val="nil"/>
          <w:bottom w:val="nil"/>
          <w:right w:val="nil"/>
          <w:between w:val="nil"/>
        </w:pBdr>
        <w:spacing w:line="360" w:lineRule="auto"/>
        <w:ind w:left="708"/>
        <w:rPr>
          <w:rFonts w:ascii="Palatino Linotype" w:eastAsia="Palatino Linotype" w:hAnsi="Palatino Linotype" w:cs="Palatino Linotype"/>
          <w:b/>
          <w:color w:val="000000"/>
        </w:rPr>
      </w:pPr>
    </w:p>
    <w:p w14:paraId="1CBE6D4B" w14:textId="77777777" w:rsidR="001D6D18" w:rsidRPr="005D5F95" w:rsidRDefault="001D6D18" w:rsidP="001D6D18">
      <w:pPr>
        <w:widowControl w:val="0"/>
        <w:spacing w:line="360" w:lineRule="auto"/>
        <w:jc w:val="both"/>
        <w:rPr>
          <w:rFonts w:ascii="Palatino Linotype" w:eastAsia="Palatino Linotype" w:hAnsi="Palatino Linotype" w:cs="Palatino Linotype"/>
        </w:rPr>
      </w:pPr>
    </w:p>
    <w:p w14:paraId="4038D278" w14:textId="67E52514" w:rsidR="007F6AF0" w:rsidRPr="005D5F95" w:rsidRDefault="00A26EE8" w:rsidP="001D6D18">
      <w:pPr>
        <w:spacing w:line="360" w:lineRule="auto"/>
        <w:jc w:val="both"/>
        <w:rPr>
          <w:rFonts w:ascii="Palatino Linotype" w:hAnsi="Palatino Linotype" w:cs="Arial"/>
        </w:rPr>
      </w:pPr>
      <w:r w:rsidRPr="005D5F95">
        <w:rPr>
          <w:rFonts w:ascii="Palatino Linotype" w:hAnsi="Palatino Linotype"/>
        </w:rPr>
        <w:t xml:space="preserve">ASÍ LO RESUELVE, POR </w:t>
      </w:r>
      <w:r w:rsidR="00643537" w:rsidRPr="005D5F95">
        <w:rPr>
          <w:rFonts w:ascii="Palatino Linotype" w:hAnsi="Palatino Linotype"/>
        </w:rPr>
        <w:t xml:space="preserve">UNANIMIDAD </w:t>
      </w:r>
      <w:r w:rsidRPr="005D5F95">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w:t>
      </w:r>
      <w:r w:rsidR="003309A3">
        <w:rPr>
          <w:rFonts w:ascii="Palatino Linotype" w:hAnsi="Palatino Linotype"/>
        </w:rPr>
        <w:t>G</w:t>
      </w:r>
      <w:r w:rsidRPr="005D5F95">
        <w:rPr>
          <w:rFonts w:ascii="Palatino Linotype" w:hAnsi="Palatino Linotype"/>
        </w:rPr>
        <w:t xml:space="preserve">LA; SHARON CRISTINA MORALES MARTÍNEZ (AUSENCIA JUSTIFICADA); LUIS GUSTAVO PARRA NORIEGA Y GUADALUPE RAMÍREZ PEÑA; </w:t>
      </w:r>
      <w:r w:rsidR="007F6AF0" w:rsidRPr="005D5F95">
        <w:rPr>
          <w:rFonts w:ascii="Palatino Linotype" w:hAnsi="Palatino Linotype"/>
        </w:rPr>
        <w:t xml:space="preserve">EN LA </w:t>
      </w:r>
      <w:r w:rsidR="00D07A96" w:rsidRPr="005D5F95">
        <w:rPr>
          <w:rFonts w:ascii="Palatino Linotype" w:hAnsi="Palatino Linotype"/>
        </w:rPr>
        <w:t>QUINTA</w:t>
      </w:r>
      <w:r w:rsidR="007F6AF0" w:rsidRPr="005D5F95">
        <w:rPr>
          <w:rFonts w:ascii="Palatino Linotype" w:hAnsi="Palatino Linotype"/>
        </w:rPr>
        <w:t xml:space="preserve"> SESIÓN ORDINARIA CELEBRADA EL DIE</w:t>
      </w:r>
      <w:r w:rsidR="00D07A96" w:rsidRPr="005D5F95">
        <w:rPr>
          <w:rFonts w:ascii="Palatino Linotype" w:hAnsi="Palatino Linotype"/>
        </w:rPr>
        <w:t>Z DE FEBRERO</w:t>
      </w:r>
      <w:r w:rsidR="007F6AF0" w:rsidRPr="005D5F95">
        <w:rPr>
          <w:rFonts w:ascii="Palatino Linotype" w:hAnsi="Palatino Linotype"/>
        </w:rPr>
        <w:t xml:space="preserve"> DE DOS MIL VEINTID</w:t>
      </w:r>
      <w:r w:rsidR="006016BC" w:rsidRPr="005D5F95">
        <w:rPr>
          <w:rFonts w:ascii="Palatino Linotype" w:hAnsi="Palatino Linotype"/>
        </w:rPr>
        <w:t>Ó</w:t>
      </w:r>
      <w:r w:rsidR="007F6AF0" w:rsidRPr="005D5F95">
        <w:rPr>
          <w:rFonts w:ascii="Palatino Linotype" w:hAnsi="Palatino Linotype"/>
        </w:rPr>
        <w:t>S, ANTE EL SECRETARIO TÉCNICO DEL PLENO, ALEXIS TAPIA RAMÍREZ.</w:t>
      </w:r>
    </w:p>
    <w:p w14:paraId="7DB0C5A9" w14:textId="55327CEF" w:rsidR="008C5EA1" w:rsidRPr="00644C09" w:rsidRDefault="00A26EE8" w:rsidP="00F6429C">
      <w:pPr>
        <w:spacing w:line="360" w:lineRule="auto"/>
        <w:jc w:val="both"/>
        <w:rPr>
          <w:rFonts w:ascii="Palatino Linotype" w:hAnsi="Palatino Linotype"/>
        </w:rPr>
      </w:pPr>
      <w:r w:rsidRPr="005D5F95">
        <w:rPr>
          <w:rFonts w:ascii="Palatino Linotype" w:hAnsi="Palatino Linotype"/>
          <w:sz w:val="14"/>
          <w:szCs w:val="14"/>
        </w:rPr>
        <w:t>JMV/CCR/BLA/DEMF/</w:t>
      </w:r>
      <w:r w:rsidR="00F6429C" w:rsidRPr="005D5F95">
        <w:rPr>
          <w:rFonts w:ascii="Palatino Linotype" w:hAnsi="Palatino Linotype"/>
          <w:sz w:val="14"/>
          <w:szCs w:val="14"/>
        </w:rPr>
        <w:t>AGE</w:t>
      </w:r>
    </w:p>
    <w:p w14:paraId="47117B74" w14:textId="77777777" w:rsidR="00B97505" w:rsidRPr="00644C09" w:rsidRDefault="00B97505" w:rsidP="001D6D18">
      <w:pPr>
        <w:spacing w:line="360" w:lineRule="auto"/>
        <w:jc w:val="both"/>
        <w:rPr>
          <w:rFonts w:ascii="Palatino Linotype" w:hAnsi="Palatino Linotype"/>
        </w:rPr>
      </w:pPr>
    </w:p>
    <w:p w14:paraId="53C5FCF4" w14:textId="6D85F834" w:rsidR="00B97505" w:rsidRPr="00644C09" w:rsidRDefault="00B97505" w:rsidP="001D6D18">
      <w:pPr>
        <w:spacing w:line="360" w:lineRule="auto"/>
        <w:jc w:val="both"/>
        <w:rPr>
          <w:rFonts w:ascii="Palatino Linotype" w:hAnsi="Palatino Linotype"/>
        </w:rPr>
      </w:pPr>
    </w:p>
    <w:p w14:paraId="478FC6D8" w14:textId="71CC324B" w:rsidR="00B97505" w:rsidRPr="00644C09" w:rsidRDefault="00B97505" w:rsidP="001D6D18">
      <w:pPr>
        <w:spacing w:line="360" w:lineRule="auto"/>
        <w:jc w:val="both"/>
        <w:rPr>
          <w:rFonts w:ascii="Palatino Linotype" w:hAnsi="Palatino Linotype"/>
        </w:rPr>
      </w:pPr>
    </w:p>
    <w:p w14:paraId="41B261AE" w14:textId="735A228E" w:rsidR="00B97505" w:rsidRPr="00644C09" w:rsidRDefault="00B97505" w:rsidP="001D6D18">
      <w:pPr>
        <w:spacing w:line="360" w:lineRule="auto"/>
        <w:jc w:val="both"/>
        <w:rPr>
          <w:rFonts w:ascii="Palatino Linotype" w:hAnsi="Palatino Linotype"/>
        </w:rPr>
      </w:pPr>
    </w:p>
    <w:p w14:paraId="63EC9353" w14:textId="05DCCD2B" w:rsidR="00B97505" w:rsidRPr="00644C09" w:rsidRDefault="00B97505" w:rsidP="001D6D18">
      <w:pPr>
        <w:spacing w:line="360" w:lineRule="auto"/>
        <w:jc w:val="both"/>
        <w:rPr>
          <w:rFonts w:ascii="Palatino Linotype" w:hAnsi="Palatino Linotype"/>
        </w:rPr>
      </w:pPr>
    </w:p>
    <w:p w14:paraId="02B7A153" w14:textId="59B49131" w:rsidR="00B97505" w:rsidRPr="00644C09" w:rsidRDefault="00B97505" w:rsidP="001D6D18">
      <w:pPr>
        <w:spacing w:line="360" w:lineRule="auto"/>
        <w:jc w:val="both"/>
        <w:rPr>
          <w:rFonts w:ascii="Palatino Linotype" w:hAnsi="Palatino Linotype"/>
        </w:rPr>
      </w:pPr>
    </w:p>
    <w:p w14:paraId="7F32ECCD" w14:textId="5FB369CF" w:rsidR="00B97505" w:rsidRPr="00644C09" w:rsidRDefault="00B97505" w:rsidP="001D6D18">
      <w:pPr>
        <w:spacing w:line="360" w:lineRule="auto"/>
        <w:jc w:val="both"/>
        <w:rPr>
          <w:rFonts w:ascii="Palatino Linotype" w:hAnsi="Palatino Linotype"/>
        </w:rPr>
      </w:pPr>
    </w:p>
    <w:p w14:paraId="00EF156D" w14:textId="6F15A74C" w:rsidR="00B97505" w:rsidRPr="00644C09" w:rsidRDefault="00B97505" w:rsidP="001D6D18">
      <w:pPr>
        <w:spacing w:line="360" w:lineRule="auto"/>
        <w:jc w:val="both"/>
        <w:rPr>
          <w:rFonts w:ascii="Palatino Linotype" w:hAnsi="Palatino Linotype"/>
        </w:rPr>
      </w:pPr>
    </w:p>
    <w:p w14:paraId="2CC0115D" w14:textId="5F66DA73" w:rsidR="00B97505" w:rsidRPr="00644C09" w:rsidRDefault="00B97505" w:rsidP="001D6D18">
      <w:pPr>
        <w:spacing w:line="360" w:lineRule="auto"/>
        <w:jc w:val="both"/>
        <w:rPr>
          <w:rFonts w:ascii="Palatino Linotype" w:hAnsi="Palatino Linotype"/>
        </w:rPr>
      </w:pPr>
    </w:p>
    <w:p w14:paraId="07D75A6D" w14:textId="6BB4C99B" w:rsidR="00B97505" w:rsidRPr="00644C09" w:rsidRDefault="00B97505" w:rsidP="001D6D18">
      <w:pPr>
        <w:spacing w:line="360" w:lineRule="auto"/>
        <w:jc w:val="both"/>
        <w:rPr>
          <w:rFonts w:ascii="Palatino Linotype" w:hAnsi="Palatino Linotype"/>
        </w:rPr>
      </w:pPr>
    </w:p>
    <w:p w14:paraId="11A7407D" w14:textId="5861B494" w:rsidR="00B97505" w:rsidRPr="00644C09" w:rsidRDefault="00B97505" w:rsidP="001D6D18">
      <w:pPr>
        <w:spacing w:line="360" w:lineRule="auto"/>
        <w:jc w:val="both"/>
        <w:rPr>
          <w:rFonts w:ascii="Palatino Linotype" w:hAnsi="Palatino Linotype"/>
        </w:rPr>
      </w:pPr>
    </w:p>
    <w:p w14:paraId="3759824F" w14:textId="7FE8E3CB" w:rsidR="00B97505" w:rsidRPr="00644C09" w:rsidRDefault="00B97505" w:rsidP="001D6D18">
      <w:pPr>
        <w:spacing w:line="360" w:lineRule="auto"/>
        <w:jc w:val="both"/>
        <w:rPr>
          <w:rFonts w:ascii="Palatino Linotype" w:hAnsi="Palatino Linotype"/>
        </w:rPr>
      </w:pPr>
    </w:p>
    <w:p w14:paraId="2477CD72" w14:textId="23115B11" w:rsidR="00B97505" w:rsidRPr="00644C09" w:rsidRDefault="00B97505" w:rsidP="001D6D18">
      <w:pPr>
        <w:spacing w:line="360" w:lineRule="auto"/>
        <w:jc w:val="both"/>
        <w:rPr>
          <w:rFonts w:ascii="Palatino Linotype" w:hAnsi="Palatino Linotype"/>
        </w:rPr>
      </w:pPr>
    </w:p>
    <w:p w14:paraId="6BDF6E0B" w14:textId="77777777" w:rsidR="00B97505" w:rsidRPr="00644C09" w:rsidRDefault="00B97505" w:rsidP="001D6D18">
      <w:pPr>
        <w:spacing w:line="360" w:lineRule="auto"/>
        <w:jc w:val="both"/>
        <w:rPr>
          <w:rFonts w:ascii="Palatino Linotype" w:hAnsi="Palatino Linotype"/>
        </w:rPr>
      </w:pPr>
    </w:p>
    <w:p w14:paraId="45EEC7DB" w14:textId="77777777" w:rsidR="001E5710" w:rsidRPr="00644C09" w:rsidRDefault="001E5710" w:rsidP="001D6D18">
      <w:pPr>
        <w:spacing w:line="360" w:lineRule="auto"/>
        <w:jc w:val="both"/>
        <w:rPr>
          <w:rFonts w:ascii="Palatino Linotype" w:hAnsi="Palatino Linotype"/>
        </w:rPr>
      </w:pPr>
    </w:p>
    <w:p w14:paraId="0FD7FCC8" w14:textId="77777777" w:rsidR="00F03ADD" w:rsidRPr="00644C09" w:rsidRDefault="00F03ADD" w:rsidP="001D6D18">
      <w:pPr>
        <w:spacing w:line="360" w:lineRule="auto"/>
        <w:jc w:val="both"/>
        <w:rPr>
          <w:rFonts w:ascii="Palatino Linotype" w:hAnsi="Palatino Linotype"/>
        </w:rPr>
      </w:pPr>
    </w:p>
    <w:p w14:paraId="28F37A0D" w14:textId="77777777" w:rsidR="0089166A" w:rsidRPr="00644C09" w:rsidRDefault="0089166A" w:rsidP="001D6D18">
      <w:pPr>
        <w:spacing w:line="360" w:lineRule="auto"/>
        <w:jc w:val="both"/>
        <w:rPr>
          <w:rFonts w:ascii="Palatino Linotype" w:hAnsi="Palatino Linotype"/>
        </w:rPr>
      </w:pPr>
    </w:p>
    <w:p w14:paraId="7568CD1C" w14:textId="77777777" w:rsidR="002312F9" w:rsidRPr="00644C09" w:rsidRDefault="002312F9" w:rsidP="001D6D18">
      <w:pPr>
        <w:spacing w:line="360" w:lineRule="auto"/>
        <w:jc w:val="both"/>
        <w:rPr>
          <w:rFonts w:ascii="Palatino Linotype" w:hAnsi="Palatino Linotype"/>
        </w:rPr>
      </w:pPr>
    </w:p>
    <w:sectPr w:rsidR="002312F9" w:rsidRPr="00644C09"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44A98" w16cex:dateUtc="2022-02-02T06:1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603A2" w14:textId="77777777" w:rsidR="0044597A" w:rsidRDefault="0044597A" w:rsidP="00C80F8C">
      <w:r>
        <w:separator/>
      </w:r>
    </w:p>
  </w:endnote>
  <w:endnote w:type="continuationSeparator" w:id="0">
    <w:p w14:paraId="2CDD2D8F" w14:textId="77777777" w:rsidR="0044597A" w:rsidRDefault="004459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3F343F" w:rsidRPr="0010196A" w:rsidRDefault="003F343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492B">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492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3F343F" w:rsidRPr="0010196A" w:rsidRDefault="003F343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492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492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8843F" w14:textId="77777777" w:rsidR="0044597A" w:rsidRDefault="0044597A" w:rsidP="00C80F8C">
      <w:r>
        <w:separator/>
      </w:r>
    </w:p>
  </w:footnote>
  <w:footnote w:type="continuationSeparator" w:id="0">
    <w:p w14:paraId="384D4E10" w14:textId="77777777" w:rsidR="0044597A" w:rsidRDefault="0044597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F343F" w:rsidRDefault="0060492B">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F343F" w:rsidRPr="0010196A" w:rsidRDefault="0060492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F343F" w:rsidRPr="008F2CCC" w14:paraId="1F097D8A" w14:textId="77777777" w:rsidTr="00BC450B">
      <w:tc>
        <w:tcPr>
          <w:tcW w:w="3261" w:type="dxa"/>
          <w:vMerge w:val="restart"/>
        </w:tcPr>
        <w:p w14:paraId="1F780A0C" w14:textId="1EFF25F4" w:rsidR="003F343F" w:rsidRPr="008F2CCC" w:rsidRDefault="003F343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F343F" w:rsidRPr="00664658" w:rsidRDefault="003F34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3654B77" w:rsidR="003F343F" w:rsidRPr="0027759C" w:rsidRDefault="0027759C" w:rsidP="00C34EFF">
          <w:pPr>
            <w:jc w:val="both"/>
            <w:rPr>
              <w:rFonts w:ascii="Palatino Linotype" w:hAnsi="Palatino Linotype"/>
              <w:b/>
              <w:bCs/>
              <w:sz w:val="22"/>
              <w:szCs w:val="22"/>
            </w:rPr>
          </w:pPr>
          <w:r w:rsidRPr="0027759C">
            <w:rPr>
              <w:rFonts w:ascii="Palatino Linotype" w:hAnsi="Palatino Linotype"/>
              <w:b/>
              <w:bCs/>
              <w:sz w:val="22"/>
              <w:szCs w:val="22"/>
            </w:rPr>
            <w:t>05</w:t>
          </w:r>
          <w:r w:rsidR="00B41A76">
            <w:rPr>
              <w:rFonts w:ascii="Palatino Linotype" w:hAnsi="Palatino Linotype"/>
              <w:b/>
              <w:bCs/>
              <w:sz w:val="22"/>
              <w:szCs w:val="22"/>
            </w:rPr>
            <w:t>76</w:t>
          </w:r>
          <w:r w:rsidRPr="0027759C">
            <w:rPr>
              <w:rFonts w:ascii="Palatino Linotype" w:hAnsi="Palatino Linotype"/>
              <w:b/>
              <w:bCs/>
              <w:sz w:val="22"/>
              <w:szCs w:val="22"/>
            </w:rPr>
            <w:t>2/INFOEM/IP/RR/2021</w:t>
          </w:r>
        </w:p>
      </w:tc>
    </w:tr>
    <w:tr w:rsidR="003F343F" w:rsidRPr="008F2CCC" w14:paraId="049677A3" w14:textId="77777777" w:rsidTr="00BC450B">
      <w:tc>
        <w:tcPr>
          <w:tcW w:w="3261" w:type="dxa"/>
          <w:vMerge/>
        </w:tcPr>
        <w:p w14:paraId="4A21EAC1" w14:textId="5C1F145E" w:rsidR="003F343F" w:rsidRPr="008F2CCC" w:rsidRDefault="003F343F" w:rsidP="00200BFC">
          <w:pPr>
            <w:rPr>
              <w:rFonts w:ascii="Palatino Linotype" w:hAnsi="Palatino Linotype"/>
              <w:b/>
              <w:sz w:val="22"/>
              <w:szCs w:val="22"/>
              <w:lang w:val="es-ES_tradnl"/>
            </w:rPr>
          </w:pPr>
        </w:p>
      </w:tc>
      <w:tc>
        <w:tcPr>
          <w:tcW w:w="2551" w:type="dxa"/>
          <w:shd w:val="clear" w:color="auto" w:fill="auto"/>
        </w:tcPr>
        <w:p w14:paraId="1237BCDE" w14:textId="77777777" w:rsidR="003F343F" w:rsidRPr="00664658" w:rsidRDefault="003F343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F3FAF46" w:rsidR="003F343F" w:rsidRPr="00D41D47" w:rsidRDefault="00B41A76" w:rsidP="00200BFC">
          <w:pPr>
            <w:jc w:val="both"/>
            <w:rPr>
              <w:rFonts w:ascii="Palatino Linotype" w:hAnsi="Palatino Linotype"/>
              <w:b/>
              <w:sz w:val="22"/>
              <w:szCs w:val="22"/>
              <w:lang w:val="es-ES_tradnl"/>
            </w:rPr>
          </w:pPr>
          <w:r w:rsidRPr="00B41A76">
            <w:rPr>
              <w:rFonts w:ascii="Palatino Linotype" w:hAnsi="Palatino Linotype"/>
              <w:b/>
              <w:sz w:val="22"/>
              <w:szCs w:val="22"/>
              <w:lang w:val="es-ES_tradnl"/>
            </w:rPr>
            <w:t>Secretaría de Cultura y Turismo</w:t>
          </w:r>
        </w:p>
      </w:tc>
    </w:tr>
    <w:tr w:rsidR="002A59BF" w:rsidRPr="008F2CCC" w14:paraId="72CD087D" w14:textId="77777777" w:rsidTr="00BC450B">
      <w:trPr>
        <w:trHeight w:val="228"/>
      </w:trPr>
      <w:tc>
        <w:tcPr>
          <w:tcW w:w="3261" w:type="dxa"/>
          <w:vMerge/>
        </w:tcPr>
        <w:p w14:paraId="1B78656F" w14:textId="01E6F6F6" w:rsidR="002A59BF" w:rsidRPr="008F2CCC" w:rsidRDefault="002A59BF" w:rsidP="002A59BF">
          <w:pPr>
            <w:rPr>
              <w:rFonts w:ascii="Palatino Linotype" w:hAnsi="Palatino Linotype"/>
              <w:b/>
              <w:sz w:val="22"/>
              <w:szCs w:val="22"/>
              <w:lang w:val="es-ES_tradnl"/>
            </w:rPr>
          </w:pPr>
        </w:p>
      </w:tc>
      <w:tc>
        <w:tcPr>
          <w:tcW w:w="2551" w:type="dxa"/>
          <w:shd w:val="clear" w:color="auto" w:fill="auto"/>
        </w:tcPr>
        <w:p w14:paraId="74D81628" w14:textId="3AA31824" w:rsidR="002A59BF" w:rsidRPr="00BC450B" w:rsidRDefault="002A59BF" w:rsidP="002A59BF">
          <w:pPr>
            <w:rPr>
              <w:rFonts w:ascii="Palatino Linotype" w:hAnsi="Palatino Linotype"/>
              <w:b/>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r w:rsidRPr="00BC450B">
            <w:rPr>
              <w:rFonts w:ascii="Palatino Linotype" w:hAnsi="Palatino Linotype"/>
              <w:b/>
              <w:bCs/>
              <w:sz w:val="22"/>
              <w:szCs w:val="22"/>
            </w:rPr>
            <w:t>:</w:t>
          </w:r>
        </w:p>
      </w:tc>
      <w:tc>
        <w:tcPr>
          <w:tcW w:w="3722" w:type="dxa"/>
          <w:shd w:val="clear" w:color="auto" w:fill="auto"/>
        </w:tcPr>
        <w:p w14:paraId="20D6FDA3" w14:textId="3C55F8A8" w:rsidR="002A59BF" w:rsidRPr="00BC450B" w:rsidRDefault="002A59BF"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3F343F" w:rsidRPr="0010196A" w:rsidRDefault="003F343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F343F" w:rsidRPr="0010196A" w:rsidRDefault="0060492B">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3F343F" w:rsidRPr="008F2CCC" w14:paraId="6ABABA57" w14:textId="77777777" w:rsidTr="00EB19F2">
      <w:tc>
        <w:tcPr>
          <w:tcW w:w="3805" w:type="dxa"/>
          <w:vMerge w:val="restart"/>
          <w:shd w:val="clear" w:color="auto" w:fill="auto"/>
        </w:tcPr>
        <w:p w14:paraId="6AA376CC" w14:textId="1234161B" w:rsidR="003F343F" w:rsidRPr="008F2CCC" w:rsidRDefault="003F343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3F343F" w:rsidRPr="008F2CCC" w:rsidRDefault="003F34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5E68189F" w:rsidR="003F343F" w:rsidRPr="008F2CCC" w:rsidRDefault="003F343F" w:rsidP="00C34EFF">
          <w:pPr>
            <w:jc w:val="both"/>
            <w:rPr>
              <w:rFonts w:ascii="Palatino Linotype" w:hAnsi="Palatino Linotype"/>
              <w:b/>
              <w:sz w:val="22"/>
              <w:szCs w:val="22"/>
              <w:lang w:val="es-ES_tradnl"/>
            </w:rPr>
          </w:pPr>
          <w:r>
            <w:rPr>
              <w:rFonts w:ascii="Palatino Linotype" w:hAnsi="Palatino Linotype"/>
              <w:b/>
              <w:bCs/>
              <w:sz w:val="22"/>
              <w:szCs w:val="22"/>
            </w:rPr>
            <w:t>05</w:t>
          </w:r>
          <w:r w:rsidR="00E12434">
            <w:rPr>
              <w:rFonts w:ascii="Palatino Linotype" w:hAnsi="Palatino Linotype"/>
              <w:b/>
              <w:bCs/>
              <w:sz w:val="22"/>
              <w:szCs w:val="22"/>
            </w:rPr>
            <w:t>76</w:t>
          </w:r>
          <w:r w:rsidR="00B62BC7">
            <w:rPr>
              <w:rFonts w:ascii="Palatino Linotype" w:hAnsi="Palatino Linotype"/>
              <w:b/>
              <w:bCs/>
              <w:sz w:val="22"/>
              <w:szCs w:val="22"/>
            </w:rPr>
            <w:t>2</w:t>
          </w:r>
          <w:r w:rsidRPr="000A27E2">
            <w:rPr>
              <w:rFonts w:ascii="Palatino Linotype" w:hAnsi="Palatino Linotype"/>
              <w:b/>
              <w:bCs/>
              <w:sz w:val="22"/>
              <w:szCs w:val="22"/>
            </w:rPr>
            <w:t>/INFOEM/IP/RR/202</w:t>
          </w:r>
          <w:r>
            <w:rPr>
              <w:rFonts w:ascii="Palatino Linotype" w:hAnsi="Palatino Linotype"/>
              <w:b/>
              <w:bCs/>
              <w:sz w:val="22"/>
              <w:szCs w:val="22"/>
            </w:rPr>
            <w:t>1</w:t>
          </w:r>
          <w:r w:rsidR="004B29B3">
            <w:rPr>
              <w:rFonts w:ascii="Palatino Linotype" w:hAnsi="Palatino Linotype"/>
              <w:b/>
              <w:bCs/>
              <w:sz w:val="22"/>
              <w:szCs w:val="22"/>
            </w:rPr>
            <w:t xml:space="preserve"> </w:t>
          </w:r>
        </w:p>
      </w:tc>
    </w:tr>
    <w:tr w:rsidR="003F343F" w:rsidRPr="008F2CCC" w14:paraId="3B45FB53" w14:textId="77777777" w:rsidTr="00EB19F2">
      <w:tc>
        <w:tcPr>
          <w:tcW w:w="3805" w:type="dxa"/>
          <w:vMerge/>
          <w:shd w:val="clear" w:color="auto" w:fill="auto"/>
        </w:tcPr>
        <w:p w14:paraId="188B82EF" w14:textId="77777777" w:rsidR="003F343F" w:rsidRPr="008F2CCC" w:rsidRDefault="003F343F" w:rsidP="00200BFC">
          <w:pPr>
            <w:rPr>
              <w:rFonts w:ascii="Palatino Linotype" w:hAnsi="Palatino Linotype"/>
              <w:b/>
              <w:sz w:val="22"/>
              <w:szCs w:val="22"/>
              <w:lang w:val="es-ES_tradnl"/>
            </w:rPr>
          </w:pPr>
          <w:bookmarkStart w:id="15" w:name="_Hlk80706940"/>
        </w:p>
      </w:tc>
      <w:tc>
        <w:tcPr>
          <w:tcW w:w="3000" w:type="dxa"/>
          <w:shd w:val="clear" w:color="auto" w:fill="auto"/>
        </w:tcPr>
        <w:p w14:paraId="3B2AD0CF"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6C69511" w:rsidR="003F343F" w:rsidRPr="008F2CCC" w:rsidRDefault="0060492B" w:rsidP="0060492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w:t>
          </w:r>
          <w:proofErr w:type="spellEnd"/>
          <w:r w:rsidR="0027759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bookmarkEnd w:id="15"/>
    <w:tr w:rsidR="003F343F" w:rsidRPr="008F2CCC" w14:paraId="28A493EB" w14:textId="77777777" w:rsidTr="00EB19F2">
      <w:trPr>
        <w:trHeight w:val="228"/>
      </w:trPr>
      <w:tc>
        <w:tcPr>
          <w:tcW w:w="3805" w:type="dxa"/>
          <w:vMerge/>
          <w:shd w:val="clear" w:color="auto" w:fill="auto"/>
        </w:tcPr>
        <w:p w14:paraId="06C77D31" w14:textId="77777777" w:rsidR="003F343F" w:rsidRPr="008F2CCC" w:rsidRDefault="003F343F" w:rsidP="00200BFC">
          <w:pPr>
            <w:rPr>
              <w:rFonts w:ascii="Palatino Linotype" w:hAnsi="Palatino Linotype"/>
              <w:b/>
              <w:sz w:val="22"/>
              <w:szCs w:val="22"/>
              <w:lang w:val="es-ES_tradnl"/>
            </w:rPr>
          </w:pPr>
        </w:p>
      </w:tc>
      <w:tc>
        <w:tcPr>
          <w:tcW w:w="3000" w:type="dxa"/>
          <w:shd w:val="clear" w:color="auto" w:fill="auto"/>
        </w:tcPr>
        <w:p w14:paraId="2E1A72B4"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F759B1B" w:rsidR="003F343F" w:rsidRPr="00DC41C8" w:rsidRDefault="00B41A76" w:rsidP="00200BFC">
          <w:pPr>
            <w:jc w:val="both"/>
            <w:rPr>
              <w:rFonts w:ascii="Palatino Linotype" w:hAnsi="Palatino Linotype"/>
              <w:b/>
              <w:sz w:val="22"/>
              <w:szCs w:val="22"/>
            </w:rPr>
          </w:pPr>
          <w:r w:rsidRPr="00B41A76">
            <w:rPr>
              <w:rFonts w:ascii="Palatino Linotype" w:hAnsi="Palatino Linotype"/>
              <w:b/>
              <w:sz w:val="22"/>
              <w:szCs w:val="22"/>
            </w:rPr>
            <w:t>Secretaría de Cultura y Turism</w:t>
          </w:r>
          <w:r>
            <w:rPr>
              <w:rFonts w:ascii="Palatino Linotype" w:hAnsi="Palatino Linotype"/>
              <w:b/>
              <w:sz w:val="22"/>
              <w:szCs w:val="22"/>
            </w:rPr>
            <w:t>o</w:t>
          </w:r>
        </w:p>
      </w:tc>
    </w:tr>
    <w:tr w:rsidR="002A59BF" w:rsidRPr="008F2CCC" w14:paraId="0F114FF0" w14:textId="77777777" w:rsidTr="00EB19F2">
      <w:tc>
        <w:tcPr>
          <w:tcW w:w="3805" w:type="dxa"/>
          <w:vMerge/>
          <w:shd w:val="clear" w:color="auto" w:fill="auto"/>
        </w:tcPr>
        <w:p w14:paraId="4CCB64BA" w14:textId="77777777" w:rsidR="002A59BF" w:rsidRPr="008F2CCC" w:rsidRDefault="002A59BF" w:rsidP="002A59BF">
          <w:pPr>
            <w:rPr>
              <w:rFonts w:ascii="Palatino Linotype" w:hAnsi="Palatino Linotype"/>
              <w:b/>
              <w:sz w:val="22"/>
              <w:szCs w:val="22"/>
              <w:lang w:val="es-ES_tradnl"/>
            </w:rPr>
          </w:pPr>
        </w:p>
      </w:tc>
      <w:tc>
        <w:tcPr>
          <w:tcW w:w="3000" w:type="dxa"/>
          <w:shd w:val="clear" w:color="auto" w:fill="auto"/>
        </w:tcPr>
        <w:p w14:paraId="31E422EA" w14:textId="23C368A0" w:rsidR="002A59BF" w:rsidRPr="00BC450B" w:rsidRDefault="002A59BF" w:rsidP="002A59BF">
          <w:pPr>
            <w:rPr>
              <w:rFonts w:ascii="Palatino Linotype" w:hAnsi="Palatino Linotype"/>
              <w:b/>
              <w:bCs/>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p>
      </w:tc>
      <w:tc>
        <w:tcPr>
          <w:tcW w:w="3095" w:type="dxa"/>
          <w:shd w:val="clear" w:color="auto" w:fill="auto"/>
        </w:tcPr>
        <w:p w14:paraId="181C41B4" w14:textId="280B4A1B" w:rsidR="002A59BF" w:rsidRPr="00BC450B" w:rsidRDefault="002A59BF"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3F343F" w:rsidRPr="0010196A" w:rsidRDefault="003F343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4">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25"/>
  </w:num>
  <w:num w:numId="4">
    <w:abstractNumId w:val="3"/>
  </w:num>
  <w:num w:numId="5">
    <w:abstractNumId w:val="27"/>
  </w:num>
  <w:num w:numId="6">
    <w:abstractNumId w:val="1"/>
  </w:num>
  <w:num w:numId="7">
    <w:abstractNumId w:val="16"/>
  </w:num>
  <w:num w:numId="8">
    <w:abstractNumId w:val="12"/>
  </w:num>
  <w:num w:numId="9">
    <w:abstractNumId w:val="19"/>
  </w:num>
  <w:num w:numId="10">
    <w:abstractNumId w:val="4"/>
  </w:num>
  <w:num w:numId="11">
    <w:abstractNumId w:val="10"/>
  </w:num>
  <w:num w:numId="12">
    <w:abstractNumId w:val="20"/>
  </w:num>
  <w:num w:numId="13">
    <w:abstractNumId w:val="28"/>
  </w:num>
  <w:num w:numId="14">
    <w:abstractNumId w:val="21"/>
  </w:num>
  <w:num w:numId="15">
    <w:abstractNumId w:val="7"/>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7"/>
  </w:num>
  <w:num w:numId="21">
    <w:abstractNumId w:val="13"/>
  </w:num>
  <w:num w:numId="22">
    <w:abstractNumId w:val="2"/>
  </w:num>
  <w:num w:numId="23">
    <w:abstractNumId w:val="9"/>
  </w:num>
  <w:num w:numId="24">
    <w:abstractNumId w:val="24"/>
  </w:num>
  <w:num w:numId="25">
    <w:abstractNumId w:val="23"/>
  </w:num>
  <w:num w:numId="26">
    <w:abstractNumId w:val="0"/>
  </w:num>
  <w:num w:numId="27">
    <w:abstractNumId w:val="11"/>
  </w:num>
  <w:num w:numId="28">
    <w:abstractNumId w:val="18"/>
  </w:num>
  <w:num w:numId="29">
    <w:abstractNumId w:val="6"/>
  </w:num>
  <w:num w:numId="3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2747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77E75"/>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07"/>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36D"/>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494"/>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18"/>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0C"/>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46"/>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D18"/>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393A"/>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7D"/>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C8"/>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5FF"/>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4770"/>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0FCF"/>
    <w:rsid w:val="002814A1"/>
    <w:rsid w:val="0028167B"/>
    <w:rsid w:val="00281AA4"/>
    <w:rsid w:val="0028266C"/>
    <w:rsid w:val="00282679"/>
    <w:rsid w:val="00282824"/>
    <w:rsid w:val="00283424"/>
    <w:rsid w:val="002843D9"/>
    <w:rsid w:val="002845A4"/>
    <w:rsid w:val="0028546D"/>
    <w:rsid w:val="002864B2"/>
    <w:rsid w:val="00286B88"/>
    <w:rsid w:val="00286DE5"/>
    <w:rsid w:val="00287A81"/>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16F9"/>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AB3"/>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71C"/>
    <w:rsid w:val="003259B8"/>
    <w:rsid w:val="00326BB0"/>
    <w:rsid w:val="00326E8E"/>
    <w:rsid w:val="00326F37"/>
    <w:rsid w:val="00327676"/>
    <w:rsid w:val="00327DD4"/>
    <w:rsid w:val="00330120"/>
    <w:rsid w:val="00330180"/>
    <w:rsid w:val="003302C9"/>
    <w:rsid w:val="003309A3"/>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37"/>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6F5E"/>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8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28"/>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3F7532"/>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97A"/>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1EE9"/>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11"/>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9F3"/>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DB"/>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5F95"/>
    <w:rsid w:val="005D64DA"/>
    <w:rsid w:val="005D7418"/>
    <w:rsid w:val="005D7558"/>
    <w:rsid w:val="005D7909"/>
    <w:rsid w:val="005E0421"/>
    <w:rsid w:val="005E0559"/>
    <w:rsid w:val="005E0668"/>
    <w:rsid w:val="005E0B7F"/>
    <w:rsid w:val="005E0DF3"/>
    <w:rsid w:val="005E1040"/>
    <w:rsid w:val="005E1C09"/>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6BC"/>
    <w:rsid w:val="006017E2"/>
    <w:rsid w:val="00601AC5"/>
    <w:rsid w:val="00602A6F"/>
    <w:rsid w:val="006044B8"/>
    <w:rsid w:val="006044E8"/>
    <w:rsid w:val="0060492B"/>
    <w:rsid w:val="00604940"/>
    <w:rsid w:val="00604AE6"/>
    <w:rsid w:val="0060502D"/>
    <w:rsid w:val="00605BE2"/>
    <w:rsid w:val="00605D41"/>
    <w:rsid w:val="00605DE1"/>
    <w:rsid w:val="0060628C"/>
    <w:rsid w:val="006064F4"/>
    <w:rsid w:val="00606759"/>
    <w:rsid w:val="00607362"/>
    <w:rsid w:val="00607554"/>
    <w:rsid w:val="006079D6"/>
    <w:rsid w:val="00607B93"/>
    <w:rsid w:val="006108B9"/>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4D"/>
    <w:rsid w:val="0063355C"/>
    <w:rsid w:val="00633A1F"/>
    <w:rsid w:val="00633A73"/>
    <w:rsid w:val="00633F74"/>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A59"/>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5F"/>
    <w:rsid w:val="00673F9E"/>
    <w:rsid w:val="00674367"/>
    <w:rsid w:val="00674DAF"/>
    <w:rsid w:val="00674E6B"/>
    <w:rsid w:val="006750BA"/>
    <w:rsid w:val="00675509"/>
    <w:rsid w:val="006756B8"/>
    <w:rsid w:val="00675992"/>
    <w:rsid w:val="00675D77"/>
    <w:rsid w:val="00675DCC"/>
    <w:rsid w:val="00675F1B"/>
    <w:rsid w:val="0067612B"/>
    <w:rsid w:val="006767D9"/>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569"/>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3F34"/>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2A61"/>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BC2"/>
    <w:rsid w:val="00720E0F"/>
    <w:rsid w:val="00721D05"/>
    <w:rsid w:val="007220B8"/>
    <w:rsid w:val="007221C6"/>
    <w:rsid w:val="00722614"/>
    <w:rsid w:val="007226F6"/>
    <w:rsid w:val="0072346E"/>
    <w:rsid w:val="00723616"/>
    <w:rsid w:val="0072363F"/>
    <w:rsid w:val="00723AE2"/>
    <w:rsid w:val="00723C97"/>
    <w:rsid w:val="00723D0D"/>
    <w:rsid w:val="00723D41"/>
    <w:rsid w:val="00724111"/>
    <w:rsid w:val="0072452F"/>
    <w:rsid w:val="00724DFA"/>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2E9"/>
    <w:rsid w:val="00747331"/>
    <w:rsid w:val="0074742C"/>
    <w:rsid w:val="007478D8"/>
    <w:rsid w:val="00747F64"/>
    <w:rsid w:val="00747F83"/>
    <w:rsid w:val="00750C89"/>
    <w:rsid w:val="00750D6F"/>
    <w:rsid w:val="00750EDD"/>
    <w:rsid w:val="00750F1A"/>
    <w:rsid w:val="00751099"/>
    <w:rsid w:val="0075134C"/>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4D72"/>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2B3"/>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5D3F"/>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3C1"/>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C7DC4"/>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3E4"/>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3E8C"/>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3B5"/>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17FCB"/>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0E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A05"/>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60F"/>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6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6D8"/>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2EB8"/>
    <w:rsid w:val="009A30EF"/>
    <w:rsid w:val="009A3679"/>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378"/>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3D19"/>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3EE1"/>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B3F"/>
    <w:rsid w:val="00AA2E0D"/>
    <w:rsid w:val="00AA339E"/>
    <w:rsid w:val="00AA35F5"/>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508"/>
    <w:rsid w:val="00AC2C2E"/>
    <w:rsid w:val="00AC2F9C"/>
    <w:rsid w:val="00AC3931"/>
    <w:rsid w:val="00AC3EFF"/>
    <w:rsid w:val="00AC45BA"/>
    <w:rsid w:val="00AC4617"/>
    <w:rsid w:val="00AC46A3"/>
    <w:rsid w:val="00AC472E"/>
    <w:rsid w:val="00AC4BAD"/>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DB3"/>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129"/>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A7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3E6"/>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189"/>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6EC6"/>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750"/>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47F"/>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A96"/>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5D7E"/>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760"/>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231"/>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0F3A"/>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324"/>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98E"/>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761"/>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5984"/>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29C"/>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2C11"/>
    <w:rsid w:val="00F93087"/>
    <w:rsid w:val="00F930EF"/>
    <w:rsid w:val="00F9402A"/>
    <w:rsid w:val="00F9454F"/>
    <w:rsid w:val="00F94593"/>
    <w:rsid w:val="00F9477D"/>
    <w:rsid w:val="00F94871"/>
    <w:rsid w:val="00F95D9D"/>
    <w:rsid w:val="00F95E33"/>
    <w:rsid w:val="00F95F2F"/>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Mencinsinresolver10">
    <w:name w:val="Mención sin resolver10"/>
    <w:basedOn w:val="Fuentedeprrafopredeter"/>
    <w:uiPriority w:val="99"/>
    <w:semiHidden/>
    <w:unhideWhenUsed/>
    <w:rsid w:val="00164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c.gob.mx/ficha.php?table=museo&amp;table_id=221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DC514-E8CE-4F75-86AF-6B04EEF07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24</Pages>
  <Words>5106</Words>
  <Characters>28087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2021-11-25T20:49:00Z</cp:lastPrinted>
  <dcterms:created xsi:type="dcterms:W3CDTF">2022-01-31T05:06:00Z</dcterms:created>
  <dcterms:modified xsi:type="dcterms:W3CDTF">2022-03-04T18:29:00Z</dcterms:modified>
</cp:coreProperties>
</file>