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15475DD" w:rsidR="00662C69" w:rsidRPr="00EE0B41" w:rsidRDefault="009B11D6" w:rsidP="00B31E90">
      <w:pPr>
        <w:tabs>
          <w:tab w:val="left" w:pos="3465"/>
        </w:tabs>
        <w:spacing w:line="360" w:lineRule="auto"/>
        <w:jc w:val="both"/>
        <w:rPr>
          <w:rFonts w:ascii="Palatino Linotype" w:hAnsi="Palatino Linotype"/>
          <w:color w:val="000000" w:themeColor="text1"/>
        </w:rPr>
      </w:pPr>
      <w:r w:rsidRPr="00EE0B41">
        <w:rPr>
          <w:rFonts w:ascii="Palatino Linotype" w:hAnsi="Palatino Linotype"/>
          <w:color w:val="000000" w:themeColor="text1"/>
        </w:rPr>
        <w:t>R</w:t>
      </w:r>
      <w:r w:rsidR="00662C69" w:rsidRPr="00EE0B41">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EE0B41">
        <w:rPr>
          <w:rFonts w:ascii="Palatino Linotype" w:hAnsi="Palatino Linotype"/>
          <w:color w:val="000000" w:themeColor="text1"/>
        </w:rPr>
        <w:t>icipios, con</w:t>
      </w:r>
      <w:r w:rsidR="00662C69" w:rsidRPr="00EE0B41">
        <w:rPr>
          <w:rFonts w:ascii="Palatino Linotype" w:hAnsi="Palatino Linotype"/>
          <w:color w:val="000000" w:themeColor="text1"/>
        </w:rPr>
        <w:t xml:space="preserve"> </w:t>
      </w:r>
      <w:r w:rsidR="00485DB6" w:rsidRPr="00EE0B41">
        <w:rPr>
          <w:rFonts w:ascii="Palatino Linotype" w:hAnsi="Palatino Linotype"/>
          <w:color w:val="000000" w:themeColor="text1"/>
        </w:rPr>
        <w:t xml:space="preserve">domicilio </w:t>
      </w:r>
      <w:r w:rsidR="00662C69" w:rsidRPr="00EE0B41">
        <w:rPr>
          <w:rFonts w:ascii="Palatino Linotype" w:hAnsi="Palatino Linotype"/>
          <w:color w:val="000000" w:themeColor="text1"/>
        </w:rPr>
        <w:t xml:space="preserve">en Metepec, Estado de México; de </w:t>
      </w:r>
      <w:r w:rsidR="005F4B4C" w:rsidRPr="00EE0B41">
        <w:rPr>
          <w:rFonts w:ascii="Palatino Linotype" w:hAnsi="Palatino Linotype"/>
          <w:color w:val="000000" w:themeColor="text1"/>
        </w:rPr>
        <w:t>dieciséis</w:t>
      </w:r>
      <w:r w:rsidR="007076C5" w:rsidRPr="00EE0B41">
        <w:rPr>
          <w:rFonts w:ascii="Palatino Linotype" w:hAnsi="Palatino Linotype"/>
          <w:color w:val="000000" w:themeColor="text1"/>
        </w:rPr>
        <w:t xml:space="preserve"> (</w:t>
      </w:r>
      <w:r w:rsidR="005F4B4C" w:rsidRPr="00EE0B41">
        <w:rPr>
          <w:rFonts w:ascii="Palatino Linotype" w:hAnsi="Palatino Linotype"/>
          <w:color w:val="000000" w:themeColor="text1"/>
        </w:rPr>
        <w:t>16</w:t>
      </w:r>
      <w:r w:rsidR="007076C5" w:rsidRPr="00EE0B41">
        <w:rPr>
          <w:rFonts w:ascii="Palatino Linotype" w:hAnsi="Palatino Linotype"/>
          <w:color w:val="000000" w:themeColor="text1"/>
        </w:rPr>
        <w:t xml:space="preserve">) de </w:t>
      </w:r>
      <w:r w:rsidR="0035066B" w:rsidRPr="00EE0B41">
        <w:rPr>
          <w:rFonts w:ascii="Palatino Linotype" w:hAnsi="Palatino Linotype"/>
          <w:color w:val="000000" w:themeColor="text1"/>
        </w:rPr>
        <w:t>marzo</w:t>
      </w:r>
      <w:r w:rsidR="002D1AA7" w:rsidRPr="00EE0B41">
        <w:rPr>
          <w:rFonts w:ascii="Palatino Linotype" w:hAnsi="Palatino Linotype"/>
          <w:color w:val="000000" w:themeColor="text1"/>
        </w:rPr>
        <w:t xml:space="preserve"> de dos mil veinti</w:t>
      </w:r>
      <w:r w:rsidR="00384F2B" w:rsidRPr="00EE0B41">
        <w:rPr>
          <w:rFonts w:ascii="Palatino Linotype" w:hAnsi="Palatino Linotype"/>
          <w:color w:val="000000" w:themeColor="text1"/>
        </w:rPr>
        <w:t>dós</w:t>
      </w:r>
      <w:r w:rsidR="00662C69" w:rsidRPr="00EE0B41">
        <w:rPr>
          <w:rFonts w:ascii="Palatino Linotype" w:hAnsi="Palatino Linotype"/>
          <w:color w:val="000000" w:themeColor="text1"/>
        </w:rPr>
        <w:t>.</w:t>
      </w:r>
    </w:p>
    <w:p w14:paraId="1181C59D" w14:textId="77777777" w:rsidR="00B31E90" w:rsidRPr="00EE0B41" w:rsidRDefault="00B31E90" w:rsidP="00B31E90">
      <w:pPr>
        <w:tabs>
          <w:tab w:val="left" w:pos="3465"/>
        </w:tabs>
        <w:spacing w:line="360" w:lineRule="auto"/>
        <w:jc w:val="both"/>
        <w:rPr>
          <w:rFonts w:ascii="Palatino Linotype" w:hAnsi="Palatino Linotype"/>
          <w:color w:val="000000" w:themeColor="text1"/>
        </w:rPr>
      </w:pPr>
    </w:p>
    <w:p w14:paraId="04F87235" w14:textId="1FC25687" w:rsidR="005F0007" w:rsidRPr="00EE0B41" w:rsidRDefault="00662C69" w:rsidP="00B31E90">
      <w:pPr>
        <w:spacing w:line="360" w:lineRule="auto"/>
        <w:jc w:val="both"/>
        <w:rPr>
          <w:rFonts w:ascii="Palatino Linotype" w:eastAsia="Times New Roman" w:hAnsi="Palatino Linotype" w:cs="Times New Roman"/>
          <w:color w:val="000000" w:themeColor="text1"/>
        </w:rPr>
      </w:pPr>
      <w:r w:rsidRPr="00EE0B41">
        <w:rPr>
          <w:rFonts w:ascii="Palatino Linotype" w:hAnsi="Palatino Linotype"/>
          <w:b/>
          <w:color w:val="000000" w:themeColor="text1"/>
        </w:rPr>
        <w:t>VISTO</w:t>
      </w:r>
      <w:r w:rsidR="004C3B83" w:rsidRPr="00EE0B41">
        <w:rPr>
          <w:rFonts w:ascii="Palatino Linotype" w:hAnsi="Palatino Linotype"/>
          <w:b/>
          <w:color w:val="000000" w:themeColor="text1"/>
        </w:rPr>
        <w:t>S</w:t>
      </w:r>
      <w:r w:rsidRPr="00EE0B41">
        <w:rPr>
          <w:rFonts w:ascii="Palatino Linotype" w:hAnsi="Palatino Linotype"/>
          <w:color w:val="000000" w:themeColor="text1"/>
        </w:rPr>
        <w:t xml:space="preserve"> </w:t>
      </w:r>
      <w:r w:rsidR="004C3B83" w:rsidRPr="00EE0B41">
        <w:rPr>
          <w:rFonts w:ascii="Palatino Linotype" w:hAnsi="Palatino Linotype"/>
          <w:color w:val="000000" w:themeColor="text1"/>
        </w:rPr>
        <w:t>los</w:t>
      </w:r>
      <w:r w:rsidRPr="00EE0B41">
        <w:rPr>
          <w:rFonts w:ascii="Palatino Linotype" w:hAnsi="Palatino Linotype"/>
          <w:color w:val="000000" w:themeColor="text1"/>
        </w:rPr>
        <w:t xml:space="preserve"> expediente</w:t>
      </w:r>
      <w:r w:rsidR="004C3B83" w:rsidRPr="00EE0B41">
        <w:rPr>
          <w:rFonts w:ascii="Palatino Linotype" w:hAnsi="Palatino Linotype"/>
          <w:color w:val="000000" w:themeColor="text1"/>
        </w:rPr>
        <w:t>s</w:t>
      </w:r>
      <w:r w:rsidRPr="00EE0B41">
        <w:rPr>
          <w:rFonts w:ascii="Palatino Linotype" w:hAnsi="Palatino Linotype"/>
          <w:color w:val="000000" w:themeColor="text1"/>
        </w:rPr>
        <w:t xml:space="preserve"> electrónico</w:t>
      </w:r>
      <w:r w:rsidR="004C3B83" w:rsidRPr="00EE0B41">
        <w:rPr>
          <w:rFonts w:ascii="Palatino Linotype" w:hAnsi="Palatino Linotype"/>
          <w:color w:val="000000" w:themeColor="text1"/>
        </w:rPr>
        <w:t>s</w:t>
      </w:r>
      <w:r w:rsidRPr="00EE0B41">
        <w:rPr>
          <w:rFonts w:ascii="Palatino Linotype" w:hAnsi="Palatino Linotype"/>
          <w:color w:val="000000" w:themeColor="text1"/>
        </w:rPr>
        <w:t xml:space="preserve"> for</w:t>
      </w:r>
      <w:r w:rsidR="00D37494" w:rsidRPr="00EE0B41">
        <w:rPr>
          <w:rFonts w:ascii="Palatino Linotype" w:hAnsi="Palatino Linotype"/>
          <w:color w:val="000000" w:themeColor="text1"/>
        </w:rPr>
        <w:t>mado</w:t>
      </w:r>
      <w:r w:rsidR="004C3B83" w:rsidRPr="00EE0B41">
        <w:rPr>
          <w:rFonts w:ascii="Palatino Linotype" w:hAnsi="Palatino Linotype"/>
          <w:color w:val="000000" w:themeColor="text1"/>
        </w:rPr>
        <w:t>s</w:t>
      </w:r>
      <w:r w:rsidR="00D37494" w:rsidRPr="00EE0B41">
        <w:rPr>
          <w:rFonts w:ascii="Palatino Linotype" w:hAnsi="Palatino Linotype"/>
          <w:color w:val="000000" w:themeColor="text1"/>
        </w:rPr>
        <w:t xml:space="preserve"> con motivo de</w:t>
      </w:r>
      <w:r w:rsidR="004C3B83" w:rsidRPr="00EE0B41">
        <w:rPr>
          <w:rFonts w:ascii="Palatino Linotype" w:hAnsi="Palatino Linotype"/>
          <w:color w:val="000000" w:themeColor="text1"/>
        </w:rPr>
        <w:t xml:space="preserve"> </w:t>
      </w:r>
      <w:r w:rsidR="00D37494" w:rsidRPr="00EE0B41">
        <w:rPr>
          <w:rFonts w:ascii="Palatino Linotype" w:hAnsi="Palatino Linotype"/>
          <w:color w:val="000000" w:themeColor="text1"/>
        </w:rPr>
        <w:t>l</w:t>
      </w:r>
      <w:r w:rsidR="004C3B83" w:rsidRPr="00EE0B41">
        <w:rPr>
          <w:rFonts w:ascii="Palatino Linotype" w:hAnsi="Palatino Linotype"/>
          <w:color w:val="000000" w:themeColor="text1"/>
        </w:rPr>
        <w:t>os</w:t>
      </w:r>
      <w:r w:rsidRPr="00EE0B41">
        <w:rPr>
          <w:rFonts w:ascii="Palatino Linotype" w:hAnsi="Palatino Linotype"/>
          <w:color w:val="000000" w:themeColor="text1"/>
        </w:rPr>
        <w:t xml:space="preserve"> recurso</w:t>
      </w:r>
      <w:r w:rsidR="004C3B83" w:rsidRPr="00EE0B41">
        <w:rPr>
          <w:rFonts w:ascii="Palatino Linotype" w:hAnsi="Palatino Linotype"/>
          <w:color w:val="000000" w:themeColor="text1"/>
        </w:rPr>
        <w:t>s</w:t>
      </w:r>
      <w:r w:rsidRPr="00EE0B41">
        <w:rPr>
          <w:rFonts w:ascii="Palatino Linotype" w:hAnsi="Palatino Linotype"/>
          <w:color w:val="000000" w:themeColor="text1"/>
        </w:rPr>
        <w:t xml:space="preserve"> de revisión </w:t>
      </w:r>
      <w:r w:rsidR="000A57B0" w:rsidRPr="00EE0B41">
        <w:rPr>
          <w:rFonts w:ascii="Palatino Linotype" w:hAnsi="Palatino Linotype"/>
          <w:b/>
          <w:szCs w:val="22"/>
        </w:rPr>
        <w:t>00783/INFOEM/IP/RR/2022</w:t>
      </w:r>
      <w:r w:rsidR="004C3B83" w:rsidRPr="00EE0B41">
        <w:rPr>
          <w:rFonts w:ascii="Palatino Linotype" w:hAnsi="Palatino Linotype"/>
          <w:b/>
          <w:szCs w:val="22"/>
        </w:rPr>
        <w:t xml:space="preserve"> y 00787/INFOEM/IP/RR/2022</w:t>
      </w:r>
      <w:r w:rsidR="005F1362" w:rsidRPr="00EE0B41">
        <w:rPr>
          <w:rFonts w:ascii="Palatino Linotype" w:eastAsia="Times New Roman" w:hAnsi="Palatino Linotype" w:cs="Arial"/>
          <w:bCs/>
          <w:color w:val="000000" w:themeColor="text1"/>
        </w:rPr>
        <w:t xml:space="preserve">, </w:t>
      </w:r>
      <w:r w:rsidR="006B31E7" w:rsidRPr="00EE0B41">
        <w:rPr>
          <w:rFonts w:ascii="Palatino Linotype" w:eastAsia="Times New Roman" w:hAnsi="Palatino Linotype" w:cs="Times New Roman"/>
          <w:color w:val="000000" w:themeColor="text1"/>
        </w:rPr>
        <w:t>interpuesto</w:t>
      </w:r>
      <w:r w:rsidR="004C3B83" w:rsidRPr="00EE0B41">
        <w:rPr>
          <w:rFonts w:ascii="Palatino Linotype" w:eastAsia="Times New Roman" w:hAnsi="Palatino Linotype" w:cs="Times New Roman"/>
          <w:color w:val="000000" w:themeColor="text1"/>
        </w:rPr>
        <w:t>s</w:t>
      </w:r>
      <w:r w:rsidR="006B31E7" w:rsidRPr="00EE0B41">
        <w:rPr>
          <w:rFonts w:ascii="Palatino Linotype" w:eastAsia="Times New Roman" w:hAnsi="Palatino Linotype" w:cs="Times New Roman"/>
          <w:color w:val="000000" w:themeColor="text1"/>
        </w:rPr>
        <w:t xml:space="preserve"> por</w:t>
      </w:r>
      <w:r w:rsidR="0078249C" w:rsidRPr="00EE0B41">
        <w:rPr>
          <w:rFonts w:ascii="Palatino Linotype" w:eastAsia="Times New Roman" w:hAnsi="Palatino Linotype" w:cs="Times New Roman"/>
          <w:color w:val="000000" w:themeColor="text1"/>
        </w:rPr>
        <w:t xml:space="preserve"> </w:t>
      </w:r>
      <w:r w:rsidR="00BC09A4">
        <w:rPr>
          <w:rFonts w:ascii="Palatino Linotype" w:hAnsi="Palatino Linotype"/>
          <w:b/>
          <w:sz w:val="22"/>
          <w:szCs w:val="22"/>
        </w:rPr>
        <w:t>XXXXX XXXXXXX XXXXXXX XXXXXXXX</w:t>
      </w:r>
      <w:r w:rsidR="00832A14" w:rsidRPr="00EE0B41">
        <w:rPr>
          <w:rFonts w:ascii="Palatino Linotype" w:eastAsia="Times New Roman" w:hAnsi="Palatino Linotype" w:cs="Times New Roman"/>
          <w:color w:val="000000" w:themeColor="text1"/>
        </w:rPr>
        <w:t>, en su calidad de</w:t>
      </w:r>
      <w:r w:rsidR="00E92215" w:rsidRPr="00EE0B41">
        <w:rPr>
          <w:rFonts w:ascii="Palatino Linotype" w:eastAsia="Times New Roman" w:hAnsi="Palatino Linotype" w:cs="Times New Roman"/>
          <w:color w:val="000000" w:themeColor="text1"/>
        </w:rPr>
        <w:t xml:space="preserve"> </w:t>
      </w:r>
      <w:r w:rsidR="006B31E7" w:rsidRPr="00EE0B41">
        <w:rPr>
          <w:rFonts w:ascii="Palatino Linotype" w:eastAsia="Times New Roman" w:hAnsi="Palatino Linotype" w:cs="Times New Roman"/>
          <w:b/>
          <w:bCs/>
          <w:color w:val="000000" w:themeColor="text1"/>
        </w:rPr>
        <w:t>RECURRENTE</w:t>
      </w:r>
      <w:r w:rsidR="00E647FF" w:rsidRPr="00EE0B41">
        <w:rPr>
          <w:rFonts w:ascii="Palatino Linotype" w:eastAsia="Times New Roman" w:hAnsi="Palatino Linotype" w:cs="Arial"/>
          <w:color w:val="000000" w:themeColor="text1"/>
        </w:rPr>
        <w:t>;</w:t>
      </w:r>
      <w:r w:rsidR="005F1362" w:rsidRPr="00EE0B41">
        <w:rPr>
          <w:rFonts w:ascii="Palatino Linotype" w:eastAsia="Times New Roman" w:hAnsi="Palatino Linotype" w:cs="Arial"/>
          <w:color w:val="000000" w:themeColor="text1"/>
        </w:rPr>
        <w:t xml:space="preserve"> en contra de la</w:t>
      </w:r>
      <w:r w:rsidR="004C3B83" w:rsidRPr="00EE0B41">
        <w:rPr>
          <w:rFonts w:ascii="Palatino Linotype" w:eastAsia="Times New Roman" w:hAnsi="Palatino Linotype" w:cs="Arial"/>
          <w:color w:val="000000" w:themeColor="text1"/>
        </w:rPr>
        <w:t>s</w:t>
      </w:r>
      <w:r w:rsidR="005F1362" w:rsidRPr="00EE0B41">
        <w:rPr>
          <w:rFonts w:ascii="Palatino Linotype" w:eastAsia="Times New Roman" w:hAnsi="Palatino Linotype" w:cs="Arial"/>
          <w:color w:val="000000" w:themeColor="text1"/>
        </w:rPr>
        <w:t xml:space="preserve"> respuesta</w:t>
      </w:r>
      <w:r w:rsidR="004C3B83" w:rsidRPr="00EE0B41">
        <w:rPr>
          <w:rFonts w:ascii="Palatino Linotype" w:eastAsia="Times New Roman" w:hAnsi="Palatino Linotype" w:cs="Arial"/>
          <w:color w:val="000000" w:themeColor="text1"/>
        </w:rPr>
        <w:t>s</w:t>
      </w:r>
      <w:r w:rsidR="005F1362" w:rsidRPr="00EE0B41">
        <w:rPr>
          <w:rFonts w:ascii="Palatino Linotype" w:eastAsia="Times New Roman" w:hAnsi="Palatino Linotype" w:cs="Arial"/>
          <w:color w:val="000000" w:themeColor="text1"/>
        </w:rPr>
        <w:t xml:space="preserve"> del</w:t>
      </w:r>
      <w:r w:rsidR="002C1007" w:rsidRPr="00EE0B41">
        <w:rPr>
          <w:rFonts w:ascii="Palatino Linotype" w:eastAsia="Times New Roman" w:hAnsi="Palatino Linotype" w:cs="Arial"/>
          <w:color w:val="000000" w:themeColor="text1"/>
        </w:rPr>
        <w:t xml:space="preserve"> </w:t>
      </w:r>
      <w:r w:rsidR="000A57B0" w:rsidRPr="00EE0B41">
        <w:rPr>
          <w:rFonts w:ascii="Palatino Linotype" w:hAnsi="Palatino Linotype"/>
          <w:b/>
          <w:bCs/>
          <w:color w:val="000000"/>
          <w:szCs w:val="22"/>
        </w:rPr>
        <w:t>Ayuntamiento de Juchitepec</w:t>
      </w:r>
      <w:r w:rsidR="009572EE" w:rsidRPr="00EE0B41">
        <w:rPr>
          <w:rFonts w:ascii="Palatino Linotype" w:eastAsia="Calibri" w:hAnsi="Palatino Linotype" w:cs="Arial"/>
          <w:color w:val="000000" w:themeColor="text1"/>
          <w:lang w:val="es-ES"/>
        </w:rPr>
        <w:t>,</w:t>
      </w:r>
      <w:r w:rsidR="005F1362" w:rsidRPr="00EE0B41">
        <w:rPr>
          <w:rFonts w:ascii="Palatino Linotype" w:eastAsia="Calibri" w:hAnsi="Palatino Linotype" w:cs="Arial"/>
          <w:color w:val="000000" w:themeColor="text1"/>
          <w:lang w:val="es-ES"/>
        </w:rPr>
        <w:t xml:space="preserve"> </w:t>
      </w:r>
      <w:r w:rsidR="005F1362" w:rsidRPr="00EE0B41">
        <w:rPr>
          <w:rFonts w:ascii="Palatino Linotype" w:eastAsia="Times New Roman" w:hAnsi="Palatino Linotype" w:cs="Times New Roman"/>
          <w:color w:val="000000" w:themeColor="text1"/>
        </w:rPr>
        <w:t>en lo sucesivo el</w:t>
      </w:r>
      <w:r w:rsidR="005F1362" w:rsidRPr="00EE0B41">
        <w:rPr>
          <w:rFonts w:ascii="Palatino Linotype" w:eastAsia="Times New Roman" w:hAnsi="Palatino Linotype" w:cs="Times New Roman"/>
          <w:b/>
          <w:color w:val="000000" w:themeColor="text1"/>
        </w:rPr>
        <w:t xml:space="preserve"> SUJETO OBLIGADO, </w:t>
      </w:r>
      <w:r w:rsidR="005F1362" w:rsidRPr="00EE0B41">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EE0B41"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EE0B41">
        <w:rPr>
          <w:b/>
          <w:color w:val="000000" w:themeColor="text1"/>
        </w:rPr>
        <w:t>A</w:t>
      </w:r>
      <w:r w:rsidR="00C967DD" w:rsidRPr="00EE0B41">
        <w:rPr>
          <w:b/>
          <w:color w:val="000000" w:themeColor="text1"/>
        </w:rPr>
        <w:t xml:space="preserve"> </w:t>
      </w:r>
      <w:r w:rsidRPr="00EE0B41">
        <w:rPr>
          <w:b/>
          <w:color w:val="000000" w:themeColor="text1"/>
        </w:rPr>
        <w:t>N</w:t>
      </w:r>
      <w:r w:rsidR="00C967DD" w:rsidRPr="00EE0B41">
        <w:rPr>
          <w:b/>
          <w:color w:val="000000" w:themeColor="text1"/>
        </w:rPr>
        <w:t xml:space="preserve"> </w:t>
      </w:r>
      <w:r w:rsidRPr="00EE0B41">
        <w:rPr>
          <w:b/>
          <w:color w:val="000000" w:themeColor="text1"/>
        </w:rPr>
        <w:t>T</w:t>
      </w:r>
      <w:r w:rsidR="00C967DD" w:rsidRPr="00EE0B41">
        <w:rPr>
          <w:b/>
          <w:color w:val="000000" w:themeColor="text1"/>
        </w:rPr>
        <w:t xml:space="preserve"> </w:t>
      </w:r>
      <w:r w:rsidRPr="00EE0B41">
        <w:rPr>
          <w:b/>
          <w:color w:val="000000" w:themeColor="text1"/>
        </w:rPr>
        <w:t>E</w:t>
      </w:r>
      <w:r w:rsidR="00C967DD" w:rsidRPr="00EE0B41">
        <w:rPr>
          <w:b/>
          <w:color w:val="000000" w:themeColor="text1"/>
        </w:rPr>
        <w:t xml:space="preserve"> </w:t>
      </w:r>
      <w:r w:rsidRPr="00EE0B41">
        <w:rPr>
          <w:b/>
          <w:color w:val="000000" w:themeColor="text1"/>
        </w:rPr>
        <w:t>C</w:t>
      </w:r>
      <w:r w:rsidR="00C967DD" w:rsidRPr="00EE0B41">
        <w:rPr>
          <w:b/>
          <w:color w:val="000000" w:themeColor="text1"/>
        </w:rPr>
        <w:t xml:space="preserve"> </w:t>
      </w:r>
      <w:r w:rsidRPr="00EE0B41">
        <w:rPr>
          <w:b/>
          <w:color w:val="000000" w:themeColor="text1"/>
        </w:rPr>
        <w:t>E</w:t>
      </w:r>
      <w:r w:rsidR="00C967DD" w:rsidRPr="00EE0B41">
        <w:rPr>
          <w:b/>
          <w:color w:val="000000" w:themeColor="text1"/>
        </w:rPr>
        <w:t xml:space="preserve"> </w:t>
      </w:r>
      <w:r w:rsidRPr="00EE0B41">
        <w:rPr>
          <w:b/>
          <w:color w:val="000000" w:themeColor="text1"/>
        </w:rPr>
        <w:t>D</w:t>
      </w:r>
      <w:r w:rsidR="00C967DD" w:rsidRPr="00EE0B41">
        <w:rPr>
          <w:b/>
          <w:color w:val="000000" w:themeColor="text1"/>
        </w:rPr>
        <w:t xml:space="preserve"> </w:t>
      </w:r>
      <w:r w:rsidRPr="00EE0B41">
        <w:rPr>
          <w:b/>
          <w:color w:val="000000" w:themeColor="text1"/>
        </w:rPr>
        <w:t>E</w:t>
      </w:r>
      <w:r w:rsidR="00C967DD" w:rsidRPr="00EE0B41">
        <w:rPr>
          <w:b/>
          <w:color w:val="000000" w:themeColor="text1"/>
        </w:rPr>
        <w:t xml:space="preserve"> </w:t>
      </w:r>
      <w:r w:rsidRPr="00EE0B41">
        <w:rPr>
          <w:b/>
          <w:color w:val="000000" w:themeColor="text1"/>
        </w:rPr>
        <w:t>N</w:t>
      </w:r>
      <w:r w:rsidR="00C967DD" w:rsidRPr="00EE0B41">
        <w:rPr>
          <w:b/>
          <w:color w:val="000000" w:themeColor="text1"/>
        </w:rPr>
        <w:t xml:space="preserve"> </w:t>
      </w:r>
      <w:r w:rsidRPr="00EE0B41">
        <w:rPr>
          <w:b/>
          <w:color w:val="000000" w:themeColor="text1"/>
        </w:rPr>
        <w:t>T</w:t>
      </w:r>
      <w:r w:rsidR="00C967DD" w:rsidRPr="00EE0B41">
        <w:rPr>
          <w:b/>
          <w:color w:val="000000" w:themeColor="text1"/>
        </w:rPr>
        <w:t xml:space="preserve"> </w:t>
      </w:r>
      <w:r w:rsidRPr="00EE0B41">
        <w:rPr>
          <w:b/>
          <w:color w:val="000000" w:themeColor="text1"/>
        </w:rPr>
        <w:t>E</w:t>
      </w:r>
      <w:r w:rsidR="00C967DD" w:rsidRPr="00EE0B41">
        <w:rPr>
          <w:b/>
          <w:color w:val="000000" w:themeColor="text1"/>
        </w:rPr>
        <w:t xml:space="preserve"> </w:t>
      </w:r>
      <w:r w:rsidRPr="00EE0B41">
        <w:rPr>
          <w:b/>
          <w:color w:val="000000" w:themeColor="text1"/>
        </w:rPr>
        <w:t>S</w:t>
      </w:r>
      <w:bookmarkEnd w:id="0"/>
      <w:bookmarkEnd w:id="1"/>
      <w:bookmarkEnd w:id="2"/>
    </w:p>
    <w:p w14:paraId="402A4C0A" w14:textId="2EA42007" w:rsidR="00D9392E" w:rsidRPr="00EE0B41"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0B41">
        <w:rPr>
          <w:rFonts w:ascii="Palatino Linotype" w:eastAsia="Calibri" w:hAnsi="Palatino Linotype" w:cs="Arial"/>
          <w:color w:val="000000" w:themeColor="text1"/>
          <w:lang w:val="es-ES"/>
        </w:rPr>
        <w:t>El</w:t>
      </w:r>
      <w:r w:rsidR="00D9392E" w:rsidRPr="00EE0B41">
        <w:rPr>
          <w:rFonts w:ascii="Palatino Linotype" w:eastAsia="Calibri" w:hAnsi="Palatino Linotype" w:cs="Arial"/>
          <w:color w:val="000000" w:themeColor="text1"/>
          <w:lang w:val="es-ES"/>
        </w:rPr>
        <w:t xml:space="preserve"> </w:t>
      </w:r>
      <w:r w:rsidR="000A57B0" w:rsidRPr="00EE0B41">
        <w:rPr>
          <w:rFonts w:ascii="Palatino Linotype" w:eastAsia="Calibri" w:hAnsi="Palatino Linotype" w:cs="Arial"/>
          <w:color w:val="000000" w:themeColor="text1"/>
          <w:lang w:val="es-ES"/>
        </w:rPr>
        <w:t>once</w:t>
      </w:r>
      <w:r w:rsidR="007076C5" w:rsidRPr="00EE0B41">
        <w:rPr>
          <w:rFonts w:ascii="Palatino Linotype" w:eastAsia="Calibri" w:hAnsi="Palatino Linotype" w:cs="Arial"/>
          <w:color w:val="000000" w:themeColor="text1"/>
          <w:lang w:val="es-ES"/>
        </w:rPr>
        <w:t xml:space="preserve"> (</w:t>
      </w:r>
      <w:r w:rsidR="00AD2900" w:rsidRPr="00EE0B41">
        <w:rPr>
          <w:rFonts w:ascii="Palatino Linotype" w:eastAsia="Calibri" w:hAnsi="Palatino Linotype" w:cs="Arial"/>
          <w:color w:val="000000" w:themeColor="text1"/>
          <w:lang w:val="es-ES"/>
        </w:rPr>
        <w:t>1</w:t>
      </w:r>
      <w:r w:rsidR="000A57B0" w:rsidRPr="00EE0B41">
        <w:rPr>
          <w:rFonts w:ascii="Palatino Linotype" w:eastAsia="Calibri" w:hAnsi="Palatino Linotype" w:cs="Arial"/>
          <w:color w:val="000000" w:themeColor="text1"/>
          <w:lang w:val="es-ES"/>
        </w:rPr>
        <w:t>1</w:t>
      </w:r>
      <w:r w:rsidR="007076C5" w:rsidRPr="00EE0B41">
        <w:rPr>
          <w:rFonts w:ascii="Palatino Linotype" w:eastAsia="Calibri" w:hAnsi="Palatino Linotype" w:cs="Arial"/>
          <w:color w:val="000000" w:themeColor="text1"/>
          <w:lang w:val="es-ES"/>
        </w:rPr>
        <w:t xml:space="preserve">) de </w:t>
      </w:r>
      <w:r w:rsidR="00AD2900" w:rsidRPr="00EE0B41">
        <w:rPr>
          <w:rFonts w:ascii="Palatino Linotype" w:eastAsia="Calibri" w:hAnsi="Palatino Linotype" w:cs="Arial"/>
          <w:color w:val="000000" w:themeColor="text1"/>
          <w:lang w:val="es-ES"/>
        </w:rPr>
        <w:t>enero</w:t>
      </w:r>
      <w:r w:rsidR="00B31E90" w:rsidRPr="00EE0B41">
        <w:rPr>
          <w:rFonts w:ascii="Palatino Linotype" w:eastAsia="Calibri" w:hAnsi="Palatino Linotype" w:cs="Arial"/>
          <w:color w:val="000000" w:themeColor="text1"/>
          <w:lang w:val="es-ES"/>
        </w:rPr>
        <w:t xml:space="preserve"> de dos mil veinti</w:t>
      </w:r>
      <w:r w:rsidR="00AD2900" w:rsidRPr="00EE0B41">
        <w:rPr>
          <w:rFonts w:ascii="Palatino Linotype" w:eastAsia="Calibri" w:hAnsi="Palatino Linotype" w:cs="Arial"/>
          <w:color w:val="000000" w:themeColor="text1"/>
          <w:lang w:val="es-ES"/>
        </w:rPr>
        <w:t>dós</w:t>
      </w:r>
      <w:r w:rsidR="005F1362" w:rsidRPr="00EE0B41">
        <w:rPr>
          <w:rFonts w:ascii="Palatino Linotype" w:eastAsia="Calibri" w:hAnsi="Palatino Linotype" w:cs="Arial"/>
          <w:color w:val="000000" w:themeColor="text1"/>
          <w:lang w:val="es-ES"/>
        </w:rPr>
        <w:t xml:space="preserve">, </w:t>
      </w:r>
      <w:r w:rsidR="004E197E" w:rsidRPr="00EE0B41">
        <w:rPr>
          <w:rFonts w:ascii="Palatino Linotype" w:eastAsia="Calibri" w:hAnsi="Palatino Linotype" w:cs="Arial"/>
          <w:color w:val="000000" w:themeColor="text1"/>
          <w:lang w:val="es-ES"/>
        </w:rPr>
        <w:t>el</w:t>
      </w:r>
      <w:r w:rsidR="00B31E90" w:rsidRPr="00EE0B41">
        <w:rPr>
          <w:rFonts w:ascii="Palatino Linotype" w:hAnsi="Palatino Linotype"/>
          <w:color w:val="000000" w:themeColor="text1"/>
        </w:rPr>
        <w:t xml:space="preserve"> particular</w:t>
      </w:r>
      <w:r w:rsidR="005F1362" w:rsidRPr="00EE0B41">
        <w:rPr>
          <w:rFonts w:ascii="Palatino Linotype" w:hAnsi="Palatino Linotype"/>
          <w:color w:val="000000" w:themeColor="text1"/>
        </w:rPr>
        <w:t xml:space="preserve"> presentó</w:t>
      </w:r>
      <w:r w:rsidR="005F1362" w:rsidRPr="00EE0B41">
        <w:rPr>
          <w:rFonts w:ascii="Palatino Linotype" w:hAnsi="Palatino Linotype"/>
          <w:b/>
          <w:color w:val="000000" w:themeColor="text1"/>
        </w:rPr>
        <w:t xml:space="preserve"> </w:t>
      </w:r>
      <w:r w:rsidR="00127E68" w:rsidRPr="00EE0B41">
        <w:rPr>
          <w:rFonts w:ascii="Palatino Linotype" w:hAnsi="Palatino Linotype"/>
          <w:bCs/>
          <w:color w:val="000000" w:themeColor="text1"/>
        </w:rPr>
        <w:t xml:space="preserve">a través </w:t>
      </w:r>
      <w:r w:rsidR="00DE4F75" w:rsidRPr="00EE0B41">
        <w:rPr>
          <w:rFonts w:ascii="Palatino Linotype" w:hAnsi="Palatino Linotype"/>
          <w:bCs/>
          <w:color w:val="000000" w:themeColor="text1"/>
        </w:rPr>
        <w:t>del</w:t>
      </w:r>
      <w:r w:rsidR="007076C5" w:rsidRPr="00EE0B41">
        <w:rPr>
          <w:rFonts w:ascii="Palatino Linotype" w:hAnsi="Palatino Linotype"/>
          <w:bCs/>
          <w:color w:val="000000" w:themeColor="text1"/>
        </w:rPr>
        <w:t xml:space="preserve"> </w:t>
      </w:r>
      <w:r w:rsidR="005F1362" w:rsidRPr="00EE0B41">
        <w:rPr>
          <w:rFonts w:ascii="Palatino Linotype" w:eastAsia="Calibri" w:hAnsi="Palatino Linotype" w:cs="Arial"/>
          <w:color w:val="000000" w:themeColor="text1"/>
          <w:lang w:val="es-ES"/>
        </w:rPr>
        <w:t xml:space="preserve">Sistema de Acceso a la Información Mexiquense </w:t>
      </w:r>
      <w:r w:rsidR="005F1362" w:rsidRPr="00EE0B41">
        <w:rPr>
          <w:rFonts w:ascii="Palatino Linotype" w:eastAsia="Calibri" w:hAnsi="Palatino Linotype" w:cs="Arial"/>
          <w:bCs/>
          <w:color w:val="000000" w:themeColor="text1"/>
          <w:lang w:val="es-ES"/>
        </w:rPr>
        <w:t>(SAIMEX)</w:t>
      </w:r>
      <w:r w:rsidR="005F1362" w:rsidRPr="00EE0B41">
        <w:rPr>
          <w:rFonts w:ascii="Palatino Linotype" w:eastAsia="Calibri" w:hAnsi="Palatino Linotype" w:cs="Arial"/>
          <w:color w:val="000000" w:themeColor="text1"/>
          <w:lang w:val="es-ES"/>
        </w:rPr>
        <w:t>, la</w:t>
      </w:r>
      <w:r w:rsidR="004C3B83" w:rsidRPr="00EE0B41">
        <w:rPr>
          <w:rFonts w:ascii="Palatino Linotype" w:eastAsia="Calibri" w:hAnsi="Palatino Linotype" w:cs="Arial"/>
          <w:color w:val="000000" w:themeColor="text1"/>
          <w:lang w:val="es-ES"/>
        </w:rPr>
        <w:t>s</w:t>
      </w:r>
      <w:r w:rsidR="005F1362" w:rsidRPr="00EE0B41">
        <w:rPr>
          <w:rFonts w:ascii="Palatino Linotype" w:eastAsia="Calibri" w:hAnsi="Palatino Linotype" w:cs="Arial"/>
          <w:color w:val="000000" w:themeColor="text1"/>
          <w:lang w:val="es-ES"/>
        </w:rPr>
        <w:t xml:space="preserve"> solicitud</w:t>
      </w:r>
      <w:r w:rsidR="004C3B83" w:rsidRPr="00EE0B41">
        <w:rPr>
          <w:rFonts w:ascii="Palatino Linotype" w:eastAsia="Calibri" w:hAnsi="Palatino Linotype" w:cs="Arial"/>
          <w:color w:val="000000" w:themeColor="text1"/>
          <w:lang w:val="es-ES"/>
        </w:rPr>
        <w:t>es</w:t>
      </w:r>
      <w:r w:rsidR="005F1362" w:rsidRPr="00EE0B41">
        <w:rPr>
          <w:rFonts w:ascii="Palatino Linotype" w:eastAsia="Calibri" w:hAnsi="Palatino Linotype" w:cs="Arial"/>
          <w:color w:val="000000" w:themeColor="text1"/>
          <w:lang w:val="es-ES"/>
        </w:rPr>
        <w:t xml:space="preserve"> de información pública registrada</w:t>
      </w:r>
      <w:r w:rsidR="004C3B83" w:rsidRPr="00EE0B41">
        <w:rPr>
          <w:rFonts w:ascii="Palatino Linotype" w:eastAsia="Calibri" w:hAnsi="Palatino Linotype" w:cs="Arial"/>
          <w:color w:val="000000" w:themeColor="text1"/>
          <w:lang w:val="es-ES"/>
        </w:rPr>
        <w:t>s</w:t>
      </w:r>
      <w:r w:rsidR="005F1362" w:rsidRPr="00EE0B41">
        <w:rPr>
          <w:rFonts w:ascii="Palatino Linotype" w:eastAsia="Calibri" w:hAnsi="Palatino Linotype" w:cs="Arial"/>
          <w:color w:val="000000" w:themeColor="text1"/>
          <w:lang w:val="es-ES"/>
        </w:rPr>
        <w:t xml:space="preserve"> con el número</w:t>
      </w:r>
      <w:r w:rsidR="005F1362" w:rsidRPr="00EE0B41">
        <w:rPr>
          <w:rFonts w:ascii="Palatino Linotype" w:hAnsi="Palatino Linotype"/>
          <w:b/>
          <w:bCs/>
          <w:color w:val="000000" w:themeColor="text1"/>
        </w:rPr>
        <w:t xml:space="preserve"> </w:t>
      </w:r>
      <w:r w:rsidR="00AD2900" w:rsidRPr="00EE0B41">
        <w:rPr>
          <w:rFonts w:ascii="Palatino Linotype" w:hAnsi="Palatino Linotype"/>
          <w:b/>
          <w:bCs/>
          <w:color w:val="000000" w:themeColor="text1"/>
        </w:rPr>
        <w:t>00</w:t>
      </w:r>
      <w:r w:rsidR="000A57B0" w:rsidRPr="00EE0B41">
        <w:rPr>
          <w:rFonts w:ascii="Palatino Linotype" w:hAnsi="Palatino Linotype"/>
          <w:b/>
          <w:bCs/>
          <w:color w:val="000000" w:themeColor="text1"/>
        </w:rPr>
        <w:t>003</w:t>
      </w:r>
      <w:r w:rsidR="00AD2900" w:rsidRPr="00EE0B41">
        <w:rPr>
          <w:rFonts w:ascii="Palatino Linotype" w:hAnsi="Palatino Linotype"/>
          <w:b/>
          <w:bCs/>
          <w:color w:val="000000" w:themeColor="text1"/>
        </w:rPr>
        <w:t>/</w:t>
      </w:r>
      <w:r w:rsidR="000A57B0" w:rsidRPr="00EE0B41">
        <w:rPr>
          <w:rFonts w:ascii="Palatino Linotype" w:hAnsi="Palatino Linotype"/>
          <w:b/>
          <w:bCs/>
          <w:color w:val="000000" w:themeColor="text1"/>
        </w:rPr>
        <w:t>JUCHITE</w:t>
      </w:r>
      <w:r w:rsidR="00AD2900" w:rsidRPr="00EE0B41">
        <w:rPr>
          <w:rFonts w:ascii="Palatino Linotype" w:hAnsi="Palatino Linotype"/>
          <w:b/>
          <w:bCs/>
          <w:color w:val="000000" w:themeColor="text1"/>
        </w:rPr>
        <w:t>/IP/2022</w:t>
      </w:r>
      <w:r w:rsidR="004C3B83" w:rsidRPr="00EE0B41">
        <w:rPr>
          <w:rFonts w:ascii="Palatino Linotype" w:hAnsi="Palatino Linotype"/>
          <w:b/>
          <w:bCs/>
          <w:color w:val="000000" w:themeColor="text1"/>
        </w:rPr>
        <w:t xml:space="preserve"> y 00004/JUCHITE/IP/2022</w:t>
      </w:r>
      <w:r w:rsidR="005F1362" w:rsidRPr="00EE0B41">
        <w:rPr>
          <w:rFonts w:ascii="Palatino Linotype" w:hAnsi="Palatino Linotype"/>
          <w:b/>
          <w:bCs/>
          <w:color w:val="000000" w:themeColor="text1"/>
        </w:rPr>
        <w:t>,</w:t>
      </w:r>
      <w:r w:rsidR="005F1362" w:rsidRPr="00EE0B41">
        <w:rPr>
          <w:rFonts w:ascii="Palatino Linotype" w:eastAsia="Calibri" w:hAnsi="Palatino Linotype" w:cs="Arial"/>
          <w:color w:val="000000" w:themeColor="text1"/>
          <w:lang w:val="es-ES"/>
        </w:rPr>
        <w:t xml:space="preserve"> mediante la</w:t>
      </w:r>
      <w:r w:rsidR="004C3B83" w:rsidRPr="00EE0B41">
        <w:rPr>
          <w:rFonts w:ascii="Palatino Linotype" w:eastAsia="Calibri" w:hAnsi="Palatino Linotype" w:cs="Arial"/>
          <w:color w:val="000000" w:themeColor="text1"/>
          <w:lang w:val="es-ES"/>
        </w:rPr>
        <w:t>s</w:t>
      </w:r>
      <w:r w:rsidR="005F1362" w:rsidRPr="00EE0B41">
        <w:rPr>
          <w:rFonts w:ascii="Palatino Linotype" w:eastAsia="Calibri" w:hAnsi="Palatino Linotype" w:cs="Arial"/>
          <w:color w:val="000000" w:themeColor="text1"/>
          <w:lang w:val="es-ES"/>
        </w:rPr>
        <w:t xml:space="preserve"> cual</w:t>
      </w:r>
      <w:r w:rsidR="004C3B83" w:rsidRPr="00EE0B41">
        <w:rPr>
          <w:rFonts w:ascii="Palatino Linotype" w:eastAsia="Calibri" w:hAnsi="Palatino Linotype" w:cs="Arial"/>
          <w:color w:val="000000" w:themeColor="text1"/>
          <w:lang w:val="es-ES"/>
        </w:rPr>
        <w:t>es</w:t>
      </w:r>
      <w:r w:rsidR="005F1362" w:rsidRPr="00EE0B41">
        <w:rPr>
          <w:rFonts w:ascii="Palatino Linotype" w:eastAsia="Calibri" w:hAnsi="Palatino Linotype" w:cs="Arial"/>
          <w:color w:val="000000" w:themeColor="text1"/>
          <w:lang w:val="es-ES"/>
        </w:rPr>
        <w:t xml:space="preserve"> requirió</w:t>
      </w:r>
      <w:r w:rsidR="00022D89" w:rsidRPr="00EE0B41">
        <w:rPr>
          <w:rFonts w:ascii="Palatino Linotype" w:eastAsia="Calibri" w:hAnsi="Palatino Linotype" w:cs="Arial"/>
          <w:color w:val="000000" w:themeColor="text1"/>
          <w:lang w:val="es-ES"/>
        </w:rPr>
        <w:t xml:space="preserve"> lo siguiente</w:t>
      </w:r>
      <w:r w:rsidR="005F1362" w:rsidRPr="00EE0B41">
        <w:rPr>
          <w:rFonts w:ascii="Palatino Linotype" w:eastAsia="Calibri" w:hAnsi="Palatino Linotype" w:cs="Arial"/>
          <w:color w:val="000000" w:themeColor="text1"/>
          <w:lang w:val="es-ES"/>
        </w:rPr>
        <w:t>:</w:t>
      </w:r>
    </w:p>
    <w:p w14:paraId="6DF769EE" w14:textId="77777777" w:rsidR="004C3B83" w:rsidRPr="00EE0B41" w:rsidRDefault="004C3B83" w:rsidP="004C3B83">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6EB7490" w14:textId="2FB458FF" w:rsidR="00B31E90" w:rsidRPr="00EE0B41" w:rsidRDefault="004C3B83" w:rsidP="00B31E90">
      <w:pPr>
        <w:pStyle w:val="Prrafodelista"/>
        <w:spacing w:line="276" w:lineRule="auto"/>
        <w:ind w:left="567" w:right="567"/>
        <w:jc w:val="both"/>
        <w:rPr>
          <w:rFonts w:ascii="Palatino Linotype" w:hAnsi="Palatino Linotype"/>
          <w:i/>
          <w:color w:val="000000" w:themeColor="text1"/>
          <w:sz w:val="22"/>
          <w:szCs w:val="22"/>
        </w:rPr>
      </w:pPr>
      <w:r w:rsidRPr="00EE0B41">
        <w:rPr>
          <w:rFonts w:ascii="Palatino Linotype" w:hAnsi="Palatino Linotype"/>
          <w:b/>
          <w:bCs/>
          <w:color w:val="000000" w:themeColor="text1"/>
        </w:rPr>
        <w:t xml:space="preserve">00003/JUCHITE/IP/2022 </w:t>
      </w:r>
    </w:p>
    <w:p w14:paraId="605C5067" w14:textId="5149D140" w:rsidR="0097210F" w:rsidRPr="00EE0B41" w:rsidRDefault="005F1362" w:rsidP="00B31E90">
      <w:pPr>
        <w:pStyle w:val="Prrafodelista"/>
        <w:spacing w:line="276" w:lineRule="auto"/>
        <w:ind w:left="567" w:right="567"/>
        <w:jc w:val="both"/>
        <w:rPr>
          <w:rFonts w:ascii="Palatino Linotype" w:hAnsi="Palatino Linotype"/>
          <w:i/>
          <w:color w:val="000000" w:themeColor="text1"/>
          <w:sz w:val="22"/>
          <w:szCs w:val="22"/>
        </w:rPr>
      </w:pPr>
      <w:r w:rsidRPr="00EE0B41">
        <w:rPr>
          <w:rFonts w:ascii="Palatino Linotype" w:hAnsi="Palatino Linotype"/>
          <w:i/>
          <w:color w:val="000000" w:themeColor="text1"/>
          <w:sz w:val="22"/>
          <w:szCs w:val="22"/>
        </w:rPr>
        <w:t>“</w:t>
      </w:r>
      <w:r w:rsidR="000A57B0" w:rsidRPr="00EE0B41">
        <w:rPr>
          <w:rFonts w:ascii="Palatino Linotype" w:hAnsi="Palatino Linotype"/>
          <w:bCs/>
          <w:i/>
          <w:color w:val="000000"/>
          <w:szCs w:val="22"/>
        </w:rPr>
        <w:t>Solicito a la brevedad el primero, segundo y tercer informe de gobierno del periodo 2019-2021</w:t>
      </w:r>
      <w:r w:rsidRPr="00EE0B41">
        <w:rPr>
          <w:rFonts w:ascii="Palatino Linotype" w:hAnsi="Palatino Linotype"/>
          <w:i/>
          <w:color w:val="000000" w:themeColor="text1"/>
          <w:sz w:val="22"/>
          <w:szCs w:val="22"/>
        </w:rPr>
        <w:t>” (Sic).</w:t>
      </w:r>
    </w:p>
    <w:p w14:paraId="17ED7791" w14:textId="77777777" w:rsidR="004C3B83" w:rsidRPr="00EE0B41" w:rsidRDefault="004C3B83" w:rsidP="00B31E90">
      <w:pPr>
        <w:pStyle w:val="Prrafodelista"/>
        <w:spacing w:line="276" w:lineRule="auto"/>
        <w:ind w:left="567" w:right="567"/>
        <w:jc w:val="both"/>
        <w:rPr>
          <w:rFonts w:ascii="Palatino Linotype" w:hAnsi="Palatino Linotype"/>
          <w:i/>
          <w:color w:val="000000" w:themeColor="text1"/>
          <w:sz w:val="22"/>
          <w:szCs w:val="22"/>
        </w:rPr>
      </w:pPr>
    </w:p>
    <w:p w14:paraId="05901C2A" w14:textId="283C811F" w:rsidR="004C3B83" w:rsidRPr="00EE0B41" w:rsidRDefault="004C3B83" w:rsidP="00B31E90">
      <w:pPr>
        <w:pStyle w:val="Prrafodelista"/>
        <w:spacing w:line="276" w:lineRule="auto"/>
        <w:ind w:left="567" w:right="567"/>
        <w:jc w:val="both"/>
        <w:rPr>
          <w:rFonts w:ascii="Palatino Linotype" w:hAnsi="Palatino Linotype"/>
          <w:i/>
          <w:color w:val="000000" w:themeColor="text1"/>
          <w:sz w:val="22"/>
          <w:szCs w:val="22"/>
        </w:rPr>
      </w:pPr>
      <w:r w:rsidRPr="00EE0B41">
        <w:rPr>
          <w:rFonts w:ascii="Palatino Linotype" w:hAnsi="Palatino Linotype"/>
          <w:b/>
          <w:bCs/>
          <w:color w:val="000000" w:themeColor="text1"/>
        </w:rPr>
        <w:t>00004/JUCHITE/IP/2022</w:t>
      </w:r>
    </w:p>
    <w:p w14:paraId="6B7B0A1C" w14:textId="2351AD94" w:rsidR="004C3B83" w:rsidRPr="00EE0B41" w:rsidRDefault="004C3B83" w:rsidP="00B31E90">
      <w:pPr>
        <w:pStyle w:val="Prrafodelista"/>
        <w:spacing w:line="276" w:lineRule="auto"/>
        <w:ind w:left="567" w:right="567"/>
        <w:jc w:val="both"/>
        <w:rPr>
          <w:rFonts w:ascii="Palatino Linotype" w:hAnsi="Palatino Linotype"/>
          <w:i/>
          <w:color w:val="000000" w:themeColor="text1"/>
          <w:sz w:val="22"/>
          <w:szCs w:val="22"/>
        </w:rPr>
      </w:pPr>
      <w:r w:rsidRPr="00EE0B41">
        <w:rPr>
          <w:rFonts w:ascii="Palatino Linotype" w:hAnsi="Palatino Linotype"/>
          <w:i/>
          <w:color w:val="000000" w:themeColor="text1"/>
          <w:sz w:val="22"/>
          <w:szCs w:val="22"/>
        </w:rPr>
        <w:t>“Solicito a la brevedad los compromisos de campaña de la presidenta municipal”</w:t>
      </w:r>
    </w:p>
    <w:p w14:paraId="010F49EF" w14:textId="4293FA51" w:rsidR="004E197E" w:rsidRPr="00EE0B41"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2D0A1B0C" w:rsidR="0039142B" w:rsidRPr="00EE0B41"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E0B41">
        <w:rPr>
          <w:rFonts w:ascii="Palatino Linotype" w:hAnsi="Palatino Linotype" w:cs="Arial"/>
          <w:color w:val="000000" w:themeColor="text1"/>
        </w:rPr>
        <w:t>Modalidad de entrega: A través d</w:t>
      </w:r>
      <w:r w:rsidR="009C0215" w:rsidRPr="00EE0B41">
        <w:rPr>
          <w:rFonts w:ascii="Palatino Linotype" w:hAnsi="Palatino Linotype" w:cs="Arial"/>
          <w:color w:val="000000" w:themeColor="text1"/>
        </w:rPr>
        <w:t>e</w:t>
      </w:r>
      <w:r w:rsidR="00832A14" w:rsidRPr="00EE0B41">
        <w:rPr>
          <w:rFonts w:ascii="Palatino Linotype" w:hAnsi="Palatino Linotype" w:cs="Arial"/>
          <w:color w:val="000000" w:themeColor="text1"/>
        </w:rPr>
        <w:t>l SAIMEX</w:t>
      </w:r>
      <w:r w:rsidR="004E197E" w:rsidRPr="00EE0B41">
        <w:rPr>
          <w:rFonts w:ascii="Palatino Linotype" w:hAnsi="Palatino Linotype" w:cs="Arial"/>
          <w:color w:val="000000" w:themeColor="text1"/>
        </w:rPr>
        <w:t>.</w:t>
      </w:r>
      <w:r w:rsidR="009E6A7E" w:rsidRPr="00EE0B41">
        <w:rPr>
          <w:rFonts w:ascii="Palatino Linotype" w:hAnsi="Palatino Linotype" w:cs="Arial"/>
          <w:color w:val="000000" w:themeColor="text1"/>
        </w:rPr>
        <w:t xml:space="preserve"> </w:t>
      </w:r>
    </w:p>
    <w:p w14:paraId="35BA18A9" w14:textId="77777777" w:rsidR="0039142B" w:rsidRPr="00EE0B41"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D033DFB" w:rsidR="0022448D" w:rsidRPr="00EE0B41"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EE0B41">
        <w:rPr>
          <w:rFonts w:ascii="Palatino Linotype" w:eastAsia="MS Mincho" w:hAnsi="Palatino Linotype" w:cs="Times New Roman"/>
          <w:color w:val="000000" w:themeColor="text1"/>
        </w:rPr>
        <w:t xml:space="preserve">El </w:t>
      </w:r>
      <w:r w:rsidR="00832A14" w:rsidRPr="00EE0B41">
        <w:rPr>
          <w:rFonts w:ascii="Palatino Linotype" w:eastAsia="MS Mincho" w:hAnsi="Palatino Linotype" w:cs="Times New Roman"/>
          <w:color w:val="000000" w:themeColor="text1"/>
        </w:rPr>
        <w:t>uno</w:t>
      </w:r>
      <w:r w:rsidR="00D0377B" w:rsidRPr="00EE0B41">
        <w:rPr>
          <w:rFonts w:ascii="Palatino Linotype" w:eastAsia="MS Mincho" w:hAnsi="Palatino Linotype" w:cs="Times New Roman"/>
          <w:color w:val="000000" w:themeColor="text1"/>
        </w:rPr>
        <w:t xml:space="preserve"> </w:t>
      </w:r>
      <w:r w:rsidR="007076C5" w:rsidRPr="00EE0B41">
        <w:rPr>
          <w:rFonts w:ascii="Palatino Linotype" w:eastAsia="MS Mincho" w:hAnsi="Palatino Linotype" w:cs="Times New Roman"/>
          <w:color w:val="000000" w:themeColor="text1"/>
        </w:rPr>
        <w:t>(</w:t>
      </w:r>
      <w:r w:rsidR="00832A14" w:rsidRPr="00EE0B41">
        <w:rPr>
          <w:rFonts w:ascii="Palatino Linotype" w:eastAsia="MS Mincho" w:hAnsi="Palatino Linotype" w:cs="Times New Roman"/>
          <w:color w:val="000000" w:themeColor="text1"/>
        </w:rPr>
        <w:t>1</w:t>
      </w:r>
      <w:r w:rsidR="007076C5" w:rsidRPr="00EE0B41">
        <w:rPr>
          <w:rFonts w:ascii="Palatino Linotype" w:eastAsia="MS Mincho" w:hAnsi="Palatino Linotype" w:cs="Times New Roman"/>
          <w:color w:val="000000" w:themeColor="text1"/>
        </w:rPr>
        <w:t xml:space="preserve">) de </w:t>
      </w:r>
      <w:r w:rsidR="00754776" w:rsidRPr="00EE0B41">
        <w:rPr>
          <w:rFonts w:ascii="Palatino Linotype" w:eastAsia="MS Mincho" w:hAnsi="Palatino Linotype" w:cs="Times New Roman"/>
          <w:color w:val="000000" w:themeColor="text1"/>
        </w:rPr>
        <w:t>febrero</w:t>
      </w:r>
      <w:r w:rsidR="00762697" w:rsidRPr="00EE0B41">
        <w:rPr>
          <w:rFonts w:ascii="Palatino Linotype" w:eastAsia="MS Mincho" w:hAnsi="Palatino Linotype" w:cs="Times New Roman"/>
          <w:color w:val="000000" w:themeColor="text1"/>
        </w:rPr>
        <w:t xml:space="preserve"> de dos mil veinti</w:t>
      </w:r>
      <w:r w:rsidR="00AD2900" w:rsidRPr="00EE0B41">
        <w:rPr>
          <w:rFonts w:ascii="Palatino Linotype" w:eastAsia="MS Mincho" w:hAnsi="Palatino Linotype" w:cs="Times New Roman"/>
          <w:color w:val="000000" w:themeColor="text1"/>
        </w:rPr>
        <w:t>dós</w:t>
      </w:r>
      <w:r w:rsidR="00762697" w:rsidRPr="00EE0B41">
        <w:rPr>
          <w:rFonts w:ascii="Palatino Linotype" w:eastAsia="MS Mincho" w:hAnsi="Palatino Linotype" w:cs="Times New Roman"/>
          <w:color w:val="000000" w:themeColor="text1"/>
        </w:rPr>
        <w:t xml:space="preserve">, </w:t>
      </w:r>
      <w:r w:rsidR="005F1362" w:rsidRPr="00EE0B41">
        <w:rPr>
          <w:rFonts w:ascii="Palatino Linotype" w:hAnsi="Palatino Linotype"/>
          <w:color w:val="000000" w:themeColor="text1"/>
          <w:szCs w:val="14"/>
        </w:rPr>
        <w:t xml:space="preserve">el </w:t>
      </w:r>
      <w:r w:rsidR="005F1362" w:rsidRPr="00EE0B41">
        <w:rPr>
          <w:rFonts w:ascii="Palatino Linotype" w:hAnsi="Palatino Linotype"/>
          <w:b/>
          <w:color w:val="000000" w:themeColor="text1"/>
          <w:szCs w:val="14"/>
        </w:rPr>
        <w:t>SUJETO OBLIGADO</w:t>
      </w:r>
      <w:r w:rsidR="005F1362" w:rsidRPr="00EE0B41">
        <w:rPr>
          <w:rFonts w:ascii="Palatino Linotype" w:hAnsi="Palatino Linotype"/>
          <w:color w:val="000000" w:themeColor="text1"/>
          <w:szCs w:val="14"/>
        </w:rPr>
        <w:t xml:space="preserve"> </w:t>
      </w:r>
      <w:r w:rsidR="007076C5" w:rsidRPr="00EE0B41">
        <w:rPr>
          <w:rFonts w:ascii="Palatino Linotype" w:hAnsi="Palatino Linotype"/>
          <w:color w:val="000000" w:themeColor="text1"/>
          <w:szCs w:val="14"/>
        </w:rPr>
        <w:t>dio respuesta</w:t>
      </w:r>
      <w:r w:rsidR="004C3B83" w:rsidRPr="00EE0B41">
        <w:rPr>
          <w:rFonts w:ascii="Palatino Linotype" w:hAnsi="Palatino Linotype"/>
          <w:color w:val="000000" w:themeColor="text1"/>
          <w:szCs w:val="14"/>
        </w:rPr>
        <w:t>s</w:t>
      </w:r>
      <w:r w:rsidR="007076C5" w:rsidRPr="00EE0B41">
        <w:rPr>
          <w:rFonts w:ascii="Palatino Linotype" w:hAnsi="Palatino Linotype"/>
          <w:color w:val="000000" w:themeColor="text1"/>
          <w:szCs w:val="14"/>
        </w:rPr>
        <w:t xml:space="preserve"> a la solicitud de información </w:t>
      </w:r>
      <w:r w:rsidR="000A57B0" w:rsidRPr="00EE0B41">
        <w:rPr>
          <w:rFonts w:ascii="Palatino Linotype" w:hAnsi="Palatino Linotype"/>
          <w:b/>
          <w:bCs/>
          <w:color w:val="000000" w:themeColor="text1"/>
        </w:rPr>
        <w:t>00003/JUCHITE/IP/2022</w:t>
      </w:r>
      <w:r w:rsidR="00754776" w:rsidRPr="00EE0B41">
        <w:rPr>
          <w:rFonts w:ascii="Palatino Linotype" w:hAnsi="Palatino Linotype"/>
          <w:b/>
          <w:bCs/>
          <w:color w:val="000000" w:themeColor="text1"/>
        </w:rPr>
        <w:t xml:space="preserve"> </w:t>
      </w:r>
      <w:r w:rsidR="004C3B83" w:rsidRPr="00EE0B41">
        <w:rPr>
          <w:rFonts w:ascii="Palatino Linotype" w:hAnsi="Palatino Linotype"/>
          <w:b/>
          <w:bCs/>
          <w:color w:val="000000" w:themeColor="text1"/>
        </w:rPr>
        <w:t xml:space="preserve">y 00004/JUCHITE/IP/2022 </w:t>
      </w:r>
      <w:r w:rsidR="007076C5" w:rsidRPr="00EE0B41">
        <w:rPr>
          <w:rFonts w:ascii="Palatino Linotype" w:hAnsi="Palatino Linotype"/>
          <w:color w:val="000000" w:themeColor="text1"/>
          <w:szCs w:val="14"/>
        </w:rPr>
        <w:t>en los siguientes términos</w:t>
      </w:r>
      <w:r w:rsidR="005F1362" w:rsidRPr="00EE0B41">
        <w:rPr>
          <w:rFonts w:ascii="Palatino Linotype" w:hAnsi="Palatino Linotype"/>
          <w:color w:val="000000" w:themeColor="text1"/>
          <w:szCs w:val="14"/>
        </w:rPr>
        <w:t>:</w:t>
      </w:r>
    </w:p>
    <w:p w14:paraId="0E759FD5" w14:textId="77777777" w:rsidR="009A593A" w:rsidRPr="00EE0B41" w:rsidRDefault="009A593A" w:rsidP="00B31E90">
      <w:pPr>
        <w:pStyle w:val="Sinespaciado"/>
        <w:ind w:left="567" w:right="567"/>
        <w:jc w:val="right"/>
        <w:rPr>
          <w:rFonts w:ascii="Palatino Linotype" w:hAnsi="Palatino Linotype"/>
          <w:i/>
          <w:noProof/>
          <w:color w:val="000000" w:themeColor="text1"/>
          <w:lang w:eastAsia="es-MX"/>
        </w:rPr>
      </w:pPr>
    </w:p>
    <w:p w14:paraId="0BF61D29" w14:textId="09F02F89" w:rsidR="004C3B83" w:rsidRPr="00EE0B41" w:rsidRDefault="004C3B83" w:rsidP="004C3B83">
      <w:pPr>
        <w:pStyle w:val="Sinespaciado"/>
        <w:spacing w:line="276" w:lineRule="auto"/>
        <w:ind w:left="142" w:right="567"/>
        <w:jc w:val="both"/>
        <w:rPr>
          <w:rFonts w:ascii="Palatino Linotype" w:hAnsi="Palatino Linotype"/>
          <w:i/>
          <w:noProof/>
          <w:color w:val="000000" w:themeColor="text1"/>
          <w:sz w:val="22"/>
          <w:szCs w:val="22"/>
          <w:lang w:val="es-MX" w:eastAsia="es-MX"/>
        </w:rPr>
      </w:pPr>
      <w:r w:rsidRPr="00EE0B41">
        <w:rPr>
          <w:rFonts w:ascii="Palatino Linotype" w:hAnsi="Palatino Linotype"/>
          <w:b/>
          <w:bCs/>
          <w:color w:val="000000" w:themeColor="text1"/>
        </w:rPr>
        <w:t>00003/JUCHITE/IP/2022</w:t>
      </w:r>
    </w:p>
    <w:p w14:paraId="66A9C3F6" w14:textId="47A7D07D" w:rsidR="00754776" w:rsidRPr="00EE0B41" w:rsidRDefault="005F1362" w:rsidP="0075477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E0B41">
        <w:rPr>
          <w:rFonts w:ascii="Palatino Linotype" w:hAnsi="Palatino Linotype"/>
          <w:i/>
          <w:noProof/>
          <w:color w:val="000000" w:themeColor="text1"/>
          <w:sz w:val="22"/>
          <w:szCs w:val="22"/>
          <w:lang w:val="es-MX" w:eastAsia="es-MX"/>
        </w:rPr>
        <w:t>“</w:t>
      </w:r>
      <w:r w:rsidR="00754776" w:rsidRPr="00EE0B41">
        <w:rPr>
          <w:rFonts w:ascii="Palatino Linotype" w:hAnsi="Palatino Linotype"/>
          <w:i/>
          <w:noProof/>
          <w:color w:val="000000" w:themeColor="text1"/>
          <w:sz w:val="22"/>
          <w:szCs w:val="22"/>
          <w:lang w:val="es-MX" w:eastAsia="es-MX"/>
        </w:rPr>
        <w:t>Juchitepec, México a 01 de Febrero de 2022</w:t>
      </w:r>
    </w:p>
    <w:p w14:paraId="19CF9819" w14:textId="6DE342F4" w:rsidR="00754776" w:rsidRPr="00EE0B41" w:rsidRDefault="00754776" w:rsidP="0075477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E0B41">
        <w:rPr>
          <w:rFonts w:ascii="Palatino Linotype" w:hAnsi="Palatino Linotype"/>
          <w:i/>
          <w:noProof/>
          <w:color w:val="000000" w:themeColor="text1"/>
          <w:sz w:val="22"/>
          <w:szCs w:val="22"/>
          <w:lang w:val="es-MX" w:eastAsia="es-MX"/>
        </w:rPr>
        <w:t xml:space="preserve">Nombre del solicitante: </w:t>
      </w:r>
      <w:r w:rsidR="00BC09A4" w:rsidRPr="00BC09A4">
        <w:rPr>
          <w:rFonts w:ascii="Palatino Linotype" w:hAnsi="Palatino Linotype"/>
          <w:sz w:val="22"/>
          <w:szCs w:val="22"/>
        </w:rPr>
        <w:t>XXXXX XXXXXXX XXXXXXX XXXXXXXX</w:t>
      </w:r>
    </w:p>
    <w:p w14:paraId="4C0AC7DB" w14:textId="77777777" w:rsidR="00754776" w:rsidRPr="00EE0B41" w:rsidRDefault="00754776" w:rsidP="0075477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E0B41">
        <w:rPr>
          <w:rFonts w:ascii="Palatino Linotype" w:hAnsi="Palatino Linotype"/>
          <w:i/>
          <w:noProof/>
          <w:color w:val="000000" w:themeColor="text1"/>
          <w:sz w:val="22"/>
          <w:szCs w:val="22"/>
          <w:lang w:val="es-MX" w:eastAsia="es-MX"/>
        </w:rPr>
        <w:t>Folio de la solicitud: 00003/JUCHITE/IP/2022</w:t>
      </w:r>
    </w:p>
    <w:p w14:paraId="54A1EF0E" w14:textId="77777777" w:rsidR="00754776" w:rsidRPr="00EE0B41" w:rsidRDefault="00754776" w:rsidP="0075477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E0B41">
        <w:rPr>
          <w:rFonts w:ascii="Palatino Linotype" w:hAnsi="Palatino Linotype"/>
          <w:i/>
          <w:noProof/>
          <w:color w:val="000000" w:themeColor="text1"/>
          <w:sz w:val="22"/>
          <w:szCs w:val="22"/>
          <w:lang w:val="es-MX" w:eastAsia="es-MX"/>
        </w:rPr>
        <w:t>En atención a la solicitud de informaci</w:t>
      </w:r>
      <w:bookmarkStart w:id="3" w:name="_GoBack"/>
      <w:bookmarkEnd w:id="3"/>
      <w:r w:rsidRPr="00EE0B41">
        <w:rPr>
          <w:rFonts w:ascii="Palatino Linotype" w:hAnsi="Palatino Linotype"/>
          <w:i/>
          <w:noProof/>
          <w:color w:val="000000" w:themeColor="text1"/>
          <w:sz w:val="22"/>
          <w:szCs w:val="22"/>
          <w:lang w:val="es-MX" w:eastAsia="es-MX"/>
        </w:rPr>
        <w:t>ón pública, numero 00003/JUCHITE/IP/2022,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se le proporciona a través de la plataforma SAIMEX. Sin otro particular, reciba un cordial saludo</w:t>
      </w:r>
    </w:p>
    <w:p w14:paraId="635CC566" w14:textId="77777777" w:rsidR="00754776" w:rsidRPr="00EE0B41" w:rsidRDefault="00754776" w:rsidP="0075477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EE0B41">
        <w:rPr>
          <w:rFonts w:ascii="Palatino Linotype" w:hAnsi="Palatino Linotype"/>
          <w:i/>
          <w:noProof/>
          <w:color w:val="000000" w:themeColor="text1"/>
          <w:sz w:val="22"/>
          <w:szCs w:val="22"/>
          <w:lang w:val="es-MX" w:eastAsia="es-MX"/>
        </w:rPr>
        <w:t>ATENTAMENTE</w:t>
      </w:r>
    </w:p>
    <w:p w14:paraId="35A36DE0" w14:textId="790DC7AC" w:rsidR="0039142B" w:rsidRPr="00EE0B41" w:rsidRDefault="00754776" w:rsidP="0075477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EE0B41">
        <w:rPr>
          <w:rFonts w:ascii="Palatino Linotype" w:hAnsi="Palatino Linotype"/>
          <w:i/>
          <w:noProof/>
          <w:color w:val="000000" w:themeColor="text1"/>
          <w:sz w:val="22"/>
          <w:szCs w:val="22"/>
          <w:lang w:val="es-MX" w:eastAsia="es-MX"/>
        </w:rPr>
        <w:t>Lic. Néstor Uriel Hernández Quiroz</w:t>
      </w:r>
      <w:r w:rsidR="005F1362" w:rsidRPr="00EE0B41">
        <w:rPr>
          <w:rFonts w:ascii="Palatino Linotype" w:hAnsi="Palatino Linotype"/>
          <w:i/>
          <w:noProof/>
          <w:color w:val="000000" w:themeColor="text1"/>
          <w:sz w:val="22"/>
          <w:szCs w:val="22"/>
          <w:lang w:val="es-MX" w:eastAsia="es-MX"/>
        </w:rPr>
        <w:t>”</w:t>
      </w:r>
      <w:r w:rsidR="00EB3DF7" w:rsidRPr="00EE0B41">
        <w:rPr>
          <w:rFonts w:ascii="Palatino Linotype" w:hAnsi="Palatino Linotype"/>
          <w:noProof/>
          <w:color w:val="000000" w:themeColor="text1"/>
          <w:sz w:val="22"/>
          <w:szCs w:val="22"/>
          <w:lang w:val="es-MX" w:eastAsia="es-MX"/>
        </w:rPr>
        <w:t xml:space="preserve"> (Sic.)</w:t>
      </w:r>
    </w:p>
    <w:p w14:paraId="2D68519B" w14:textId="77777777" w:rsidR="0097210F" w:rsidRPr="00EE0B41" w:rsidRDefault="0097210F" w:rsidP="009A593A">
      <w:pPr>
        <w:pStyle w:val="Sinespaciado"/>
        <w:ind w:right="567"/>
        <w:jc w:val="both"/>
        <w:rPr>
          <w:rFonts w:ascii="Palatino Linotype" w:hAnsi="Palatino Linotype"/>
          <w:noProof/>
          <w:color w:val="000000" w:themeColor="text1"/>
          <w:lang w:val="es-MX" w:eastAsia="es-MX"/>
        </w:rPr>
      </w:pPr>
    </w:p>
    <w:p w14:paraId="7B059A60" w14:textId="194D17F6" w:rsidR="00754776" w:rsidRPr="00EE0B41" w:rsidRDefault="00754776" w:rsidP="00AD2900">
      <w:pPr>
        <w:pStyle w:val="Prrafodelista"/>
        <w:numPr>
          <w:ilvl w:val="0"/>
          <w:numId w:val="35"/>
        </w:numPr>
        <w:tabs>
          <w:tab w:val="left" w:pos="284"/>
          <w:tab w:val="left" w:pos="426"/>
        </w:tabs>
        <w:spacing w:line="360" w:lineRule="auto"/>
        <w:jc w:val="both"/>
        <w:rPr>
          <w:rFonts w:ascii="Palatino Linotype" w:hAnsi="Palatino Linotype"/>
          <w:b/>
          <w:color w:val="000000" w:themeColor="text1"/>
          <w:szCs w:val="22"/>
        </w:rPr>
      </w:pPr>
      <w:r w:rsidRPr="00EE0B41">
        <w:rPr>
          <w:rFonts w:ascii="Palatino Linotype" w:hAnsi="Palatino Linotype"/>
          <w:b/>
          <w:i/>
          <w:color w:val="000000" w:themeColor="text1"/>
          <w:szCs w:val="22"/>
        </w:rPr>
        <w:t xml:space="preserve">00003JJUCHITEIP2022.pdf: </w:t>
      </w:r>
      <w:r w:rsidRPr="00EE0B41">
        <w:rPr>
          <w:rFonts w:ascii="Palatino Linotype" w:hAnsi="Palatino Linotype"/>
          <w:color w:val="000000" w:themeColor="text1"/>
          <w:szCs w:val="22"/>
        </w:rPr>
        <w:t>Oficio SA/014/2022 suscrito por el Secretario del Ayuntamiento mediante el cual refiere que los informes de gobierno de los años 2019, 2020 se encuentran bajo el resguardo de la Secretaría del Ayuntamiento, disponibles para su consulta en un horario de oficina de lunes a viernes de 9:00 a 16:00 horas. Derivado de los trabajos de entrega – recepción y de acuerdo a lo que especifica el acta, no se cuenta con el informe correspondiente al año 2021.</w:t>
      </w:r>
      <w:r w:rsidRPr="00EE0B41">
        <w:rPr>
          <w:rFonts w:ascii="Palatino Linotype" w:hAnsi="Palatino Linotype"/>
          <w:b/>
          <w:color w:val="000000" w:themeColor="text1"/>
          <w:szCs w:val="22"/>
        </w:rPr>
        <w:t xml:space="preserve"> </w:t>
      </w:r>
    </w:p>
    <w:p w14:paraId="797CEA5F" w14:textId="77777777" w:rsidR="004C3B83" w:rsidRPr="00EE0B41" w:rsidRDefault="004C3B83" w:rsidP="004C3B83">
      <w:pPr>
        <w:tabs>
          <w:tab w:val="left" w:pos="284"/>
          <w:tab w:val="left" w:pos="426"/>
        </w:tabs>
        <w:spacing w:line="360" w:lineRule="auto"/>
        <w:jc w:val="both"/>
        <w:rPr>
          <w:rFonts w:ascii="Palatino Linotype" w:hAnsi="Palatino Linotype"/>
          <w:b/>
          <w:bCs/>
          <w:color w:val="000000" w:themeColor="text1"/>
        </w:rPr>
      </w:pPr>
    </w:p>
    <w:p w14:paraId="6C802653" w14:textId="2D38AD5B" w:rsidR="004C3B83" w:rsidRPr="00EE0B41" w:rsidRDefault="004C3B83" w:rsidP="004C3B83">
      <w:pPr>
        <w:tabs>
          <w:tab w:val="left" w:pos="284"/>
          <w:tab w:val="left" w:pos="426"/>
        </w:tabs>
        <w:spacing w:line="360" w:lineRule="auto"/>
        <w:jc w:val="both"/>
        <w:rPr>
          <w:rFonts w:ascii="Palatino Linotype" w:hAnsi="Palatino Linotype"/>
          <w:b/>
          <w:color w:val="000000" w:themeColor="text1"/>
          <w:szCs w:val="22"/>
        </w:rPr>
      </w:pPr>
      <w:r w:rsidRPr="00EE0B41">
        <w:rPr>
          <w:rFonts w:ascii="Palatino Linotype" w:hAnsi="Palatino Linotype"/>
          <w:b/>
          <w:bCs/>
          <w:color w:val="000000" w:themeColor="text1"/>
        </w:rPr>
        <w:t>00004/JUCHITE/IP/2022</w:t>
      </w:r>
    </w:p>
    <w:p w14:paraId="431F85D9" w14:textId="7B711745" w:rsidR="004C3B83" w:rsidRPr="00EE0B41" w:rsidRDefault="004C3B83" w:rsidP="004C3B83">
      <w:pPr>
        <w:pStyle w:val="Prrafodelista"/>
        <w:tabs>
          <w:tab w:val="left" w:pos="284"/>
          <w:tab w:val="left" w:pos="426"/>
        </w:tabs>
        <w:spacing w:line="360" w:lineRule="auto"/>
        <w:jc w:val="both"/>
        <w:rPr>
          <w:rFonts w:ascii="Palatino Linotype" w:hAnsi="Palatino Linotype"/>
          <w:bCs/>
          <w:i/>
          <w:iCs/>
          <w:color w:val="000000" w:themeColor="text1"/>
          <w:sz w:val="22"/>
          <w:szCs w:val="20"/>
        </w:rPr>
      </w:pPr>
      <w:r w:rsidRPr="00EE0B41">
        <w:rPr>
          <w:rFonts w:ascii="Palatino Linotype" w:hAnsi="Palatino Linotype"/>
          <w:bCs/>
          <w:i/>
          <w:iCs/>
          <w:color w:val="000000" w:themeColor="text1"/>
          <w:sz w:val="22"/>
          <w:szCs w:val="20"/>
        </w:rPr>
        <w:lastRenderedPageBreak/>
        <w:t>“En atención a la solicitud de información pública, numero 00004/JUCHITE/IP/2022, ingresada a través del Sistema de Acceso a la Información Mexiquense, En cumplimiento a lo que estableces los artículos 1, 2, 11, 12, 15, 23 fracción IV, 24, 53 fracciones II, V y 150 de la Ley de Transparencia y Acceso a la Información Pública del Estado de México y Municipios, le comento a usted que. Dicha información la puede consultar en los anexos que se le proporciona a través de la plataforma SAIMEX. Sin otro particular, reciba un cordial saludo.</w:t>
      </w:r>
    </w:p>
    <w:p w14:paraId="2B5EB25F" w14:textId="77777777" w:rsidR="004C3B83" w:rsidRPr="00EE0B41" w:rsidRDefault="004C3B83" w:rsidP="004C3B83">
      <w:pPr>
        <w:pStyle w:val="Prrafodelista"/>
        <w:tabs>
          <w:tab w:val="left" w:pos="284"/>
          <w:tab w:val="left" w:pos="426"/>
        </w:tabs>
        <w:spacing w:line="360" w:lineRule="auto"/>
        <w:jc w:val="both"/>
        <w:rPr>
          <w:rFonts w:ascii="Palatino Linotype" w:hAnsi="Palatino Linotype"/>
          <w:bCs/>
          <w:i/>
          <w:iCs/>
          <w:color w:val="000000" w:themeColor="text1"/>
          <w:sz w:val="22"/>
          <w:szCs w:val="20"/>
        </w:rPr>
      </w:pPr>
      <w:r w:rsidRPr="00EE0B41">
        <w:rPr>
          <w:rFonts w:ascii="Palatino Linotype" w:hAnsi="Palatino Linotype"/>
          <w:bCs/>
          <w:i/>
          <w:iCs/>
          <w:color w:val="000000" w:themeColor="text1"/>
          <w:sz w:val="22"/>
          <w:szCs w:val="20"/>
        </w:rPr>
        <w:t>ATENTAMENTE</w:t>
      </w:r>
    </w:p>
    <w:p w14:paraId="25AA07FB" w14:textId="07A59E05" w:rsidR="00754776" w:rsidRPr="00EE0B41" w:rsidRDefault="004C3B83" w:rsidP="004C3B83">
      <w:pPr>
        <w:pStyle w:val="Prrafodelista"/>
        <w:tabs>
          <w:tab w:val="left" w:pos="284"/>
          <w:tab w:val="left" w:pos="426"/>
        </w:tabs>
        <w:spacing w:line="360" w:lineRule="auto"/>
        <w:jc w:val="both"/>
        <w:rPr>
          <w:rFonts w:ascii="Palatino Linotype" w:hAnsi="Palatino Linotype"/>
          <w:bCs/>
          <w:i/>
          <w:iCs/>
          <w:color w:val="000000" w:themeColor="text1"/>
          <w:sz w:val="22"/>
          <w:szCs w:val="20"/>
        </w:rPr>
      </w:pPr>
      <w:r w:rsidRPr="00EE0B41">
        <w:rPr>
          <w:rFonts w:ascii="Palatino Linotype" w:hAnsi="Palatino Linotype"/>
          <w:bCs/>
          <w:i/>
          <w:iCs/>
          <w:color w:val="000000" w:themeColor="text1"/>
          <w:sz w:val="22"/>
          <w:szCs w:val="20"/>
        </w:rPr>
        <w:t>Lic. Néstor Uriel Hernández Quiroz” (sic)</w:t>
      </w:r>
    </w:p>
    <w:p w14:paraId="77ABD312" w14:textId="15CD4EA8" w:rsidR="004C3B83" w:rsidRPr="00EE0B41" w:rsidRDefault="004C3B83" w:rsidP="004C3B83">
      <w:pPr>
        <w:pStyle w:val="Prrafodelista"/>
        <w:tabs>
          <w:tab w:val="left" w:pos="284"/>
          <w:tab w:val="left" w:pos="426"/>
        </w:tabs>
        <w:spacing w:line="360" w:lineRule="auto"/>
        <w:jc w:val="both"/>
        <w:rPr>
          <w:rFonts w:ascii="Palatino Linotype" w:hAnsi="Palatino Linotype"/>
          <w:bCs/>
          <w:i/>
          <w:iCs/>
          <w:color w:val="000000" w:themeColor="text1"/>
          <w:sz w:val="22"/>
          <w:szCs w:val="20"/>
        </w:rPr>
      </w:pPr>
    </w:p>
    <w:p w14:paraId="004F32EA" w14:textId="77224C48" w:rsidR="004C3B83" w:rsidRPr="00EE0B41" w:rsidRDefault="004C3B83" w:rsidP="004C3B83">
      <w:pPr>
        <w:pStyle w:val="Prrafodelista"/>
        <w:numPr>
          <w:ilvl w:val="0"/>
          <w:numId w:val="35"/>
        </w:numPr>
        <w:tabs>
          <w:tab w:val="left" w:pos="284"/>
          <w:tab w:val="left" w:pos="426"/>
        </w:tabs>
        <w:spacing w:line="360" w:lineRule="auto"/>
        <w:jc w:val="both"/>
        <w:rPr>
          <w:rFonts w:ascii="Palatino Linotype" w:hAnsi="Palatino Linotype"/>
          <w:bCs/>
          <w:i/>
          <w:iCs/>
          <w:color w:val="000000" w:themeColor="text1"/>
          <w:sz w:val="22"/>
          <w:szCs w:val="20"/>
        </w:rPr>
      </w:pPr>
      <w:r w:rsidRPr="00EE0B41">
        <w:rPr>
          <w:rFonts w:ascii="Palatino Linotype" w:hAnsi="Palatino Linotype"/>
          <w:b/>
          <w:i/>
          <w:iCs/>
          <w:color w:val="000000" w:themeColor="text1"/>
          <w:szCs w:val="22"/>
        </w:rPr>
        <w:t>00004JUCHIIP2022.pdf:</w:t>
      </w:r>
      <w:r w:rsidRPr="00EE0B41">
        <w:rPr>
          <w:rFonts w:ascii="Palatino Linotype" w:hAnsi="Palatino Linotype"/>
          <w:bCs/>
          <w:i/>
          <w:iCs/>
          <w:color w:val="000000" w:themeColor="text1"/>
          <w:szCs w:val="22"/>
        </w:rPr>
        <w:t xml:space="preserve"> </w:t>
      </w:r>
      <w:r w:rsidRPr="00EE0B41">
        <w:rPr>
          <w:rFonts w:ascii="Palatino Linotype" w:hAnsi="Palatino Linotype"/>
          <w:bCs/>
          <w:color w:val="000000" w:themeColor="text1"/>
          <w:sz w:val="22"/>
          <w:szCs w:val="20"/>
        </w:rPr>
        <w:t>Documento suscrito por el Secretario del Ayuntamiento mediante el cual indica que la información requerida no es materia de la Secretaría.</w:t>
      </w:r>
    </w:p>
    <w:p w14:paraId="170E7832" w14:textId="77777777" w:rsidR="004C3B83" w:rsidRPr="00EE0B41" w:rsidRDefault="004C3B83" w:rsidP="004C3B83">
      <w:pPr>
        <w:pStyle w:val="Prrafodelista"/>
        <w:tabs>
          <w:tab w:val="left" w:pos="284"/>
          <w:tab w:val="left" w:pos="426"/>
        </w:tabs>
        <w:spacing w:line="360" w:lineRule="auto"/>
        <w:jc w:val="both"/>
        <w:rPr>
          <w:rFonts w:ascii="Palatino Linotype" w:hAnsi="Palatino Linotype"/>
          <w:bCs/>
          <w:i/>
          <w:iCs/>
          <w:color w:val="000000" w:themeColor="text1"/>
          <w:sz w:val="22"/>
          <w:szCs w:val="20"/>
        </w:rPr>
      </w:pPr>
    </w:p>
    <w:p w14:paraId="272B63B3" w14:textId="7B947C8F" w:rsidR="000D5A1D" w:rsidRPr="00EE0B41"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EE0B41">
        <w:rPr>
          <w:rFonts w:ascii="Palatino Linotype" w:eastAsia="Times New Roman" w:hAnsi="Palatino Linotype" w:cs="Arial"/>
          <w:color w:val="000000" w:themeColor="text1"/>
          <w:lang w:val="es-ES"/>
        </w:rPr>
        <w:t>D</w:t>
      </w:r>
      <w:r w:rsidR="00561ED1" w:rsidRPr="00EE0B41">
        <w:rPr>
          <w:rFonts w:ascii="Palatino Linotype" w:eastAsia="Times New Roman" w:hAnsi="Palatino Linotype" w:cs="Arial"/>
          <w:color w:val="000000" w:themeColor="text1"/>
          <w:lang w:val="es-ES"/>
        </w:rPr>
        <w:t>erivado de la</w:t>
      </w:r>
      <w:r w:rsidR="004C3B83" w:rsidRPr="00EE0B41">
        <w:rPr>
          <w:rFonts w:ascii="Palatino Linotype" w:eastAsia="Times New Roman" w:hAnsi="Palatino Linotype" w:cs="Arial"/>
          <w:color w:val="000000" w:themeColor="text1"/>
          <w:lang w:val="es-ES"/>
        </w:rPr>
        <w:t xml:space="preserve">s </w:t>
      </w:r>
      <w:r w:rsidR="00561ED1" w:rsidRPr="00EE0B41">
        <w:rPr>
          <w:rFonts w:ascii="Palatino Linotype" w:eastAsia="Times New Roman" w:hAnsi="Palatino Linotype" w:cs="Arial"/>
          <w:color w:val="000000" w:themeColor="text1"/>
          <w:lang w:val="es-ES"/>
        </w:rPr>
        <w:t>respuesta</w:t>
      </w:r>
      <w:r w:rsidR="004C3B83" w:rsidRPr="00EE0B41">
        <w:rPr>
          <w:rFonts w:ascii="Palatino Linotype" w:eastAsia="Times New Roman" w:hAnsi="Palatino Linotype" w:cs="Arial"/>
          <w:color w:val="000000" w:themeColor="text1"/>
          <w:lang w:val="es-ES"/>
        </w:rPr>
        <w:t>s</w:t>
      </w:r>
      <w:r w:rsidR="00561ED1" w:rsidRPr="00EE0B41">
        <w:rPr>
          <w:rFonts w:ascii="Palatino Linotype" w:eastAsia="Times New Roman" w:hAnsi="Palatino Linotype" w:cs="Arial"/>
          <w:color w:val="000000" w:themeColor="text1"/>
          <w:lang w:val="es-ES"/>
        </w:rPr>
        <w:t xml:space="preserve"> emitida</w:t>
      </w:r>
      <w:r w:rsidR="004C3B83" w:rsidRPr="00EE0B41">
        <w:rPr>
          <w:rFonts w:ascii="Palatino Linotype" w:eastAsia="Times New Roman" w:hAnsi="Palatino Linotype" w:cs="Arial"/>
          <w:color w:val="000000" w:themeColor="text1"/>
          <w:lang w:val="es-ES"/>
        </w:rPr>
        <w:t>s</w:t>
      </w:r>
      <w:r w:rsidR="00561ED1" w:rsidRPr="00EE0B41">
        <w:rPr>
          <w:rFonts w:ascii="Palatino Linotype" w:eastAsia="Times New Roman" w:hAnsi="Palatino Linotype" w:cs="Arial"/>
          <w:color w:val="000000" w:themeColor="text1"/>
          <w:lang w:val="es-ES"/>
        </w:rPr>
        <w:t xml:space="preserve"> por el </w:t>
      </w:r>
      <w:r w:rsidR="00561ED1" w:rsidRPr="00EE0B41">
        <w:rPr>
          <w:rFonts w:ascii="Palatino Linotype" w:eastAsia="Times New Roman" w:hAnsi="Palatino Linotype" w:cs="Arial"/>
          <w:b/>
          <w:color w:val="000000" w:themeColor="text1"/>
          <w:lang w:val="es-ES"/>
        </w:rPr>
        <w:t>SUJETO OBLIGADO</w:t>
      </w:r>
      <w:r w:rsidR="00561ED1" w:rsidRPr="00EE0B41">
        <w:rPr>
          <w:rFonts w:ascii="Palatino Linotype" w:eastAsia="Times New Roman" w:hAnsi="Palatino Linotype" w:cs="Arial"/>
          <w:color w:val="000000" w:themeColor="text1"/>
          <w:lang w:val="es-ES"/>
        </w:rPr>
        <w:t>, e</w:t>
      </w:r>
      <w:r w:rsidR="00DB4BEF" w:rsidRPr="00EE0B41">
        <w:rPr>
          <w:rFonts w:ascii="Palatino Linotype" w:eastAsia="Times New Roman" w:hAnsi="Palatino Linotype" w:cs="Arial"/>
          <w:color w:val="000000" w:themeColor="text1"/>
          <w:lang w:val="es-ES"/>
        </w:rPr>
        <w:t xml:space="preserve">l </w:t>
      </w:r>
      <w:r w:rsidR="00754776" w:rsidRPr="00EE0B41">
        <w:rPr>
          <w:rFonts w:ascii="Palatino Linotype" w:eastAsia="Times New Roman" w:hAnsi="Palatino Linotype" w:cs="Arial"/>
          <w:color w:val="000000" w:themeColor="text1"/>
          <w:lang w:val="es-ES"/>
        </w:rPr>
        <w:t>once</w:t>
      </w:r>
      <w:r w:rsidR="006D2ED1" w:rsidRPr="00EE0B41">
        <w:rPr>
          <w:rFonts w:ascii="Palatino Linotype" w:eastAsia="Times New Roman" w:hAnsi="Palatino Linotype" w:cs="Arial"/>
          <w:color w:val="000000" w:themeColor="text1"/>
          <w:lang w:val="es-ES"/>
        </w:rPr>
        <w:t xml:space="preserve"> </w:t>
      </w:r>
      <w:r w:rsidR="002D6CF5" w:rsidRPr="00EE0B41">
        <w:rPr>
          <w:rFonts w:ascii="Palatino Linotype" w:eastAsia="Times New Roman" w:hAnsi="Palatino Linotype" w:cs="Arial"/>
          <w:color w:val="000000" w:themeColor="text1"/>
          <w:lang w:val="es-ES"/>
        </w:rPr>
        <w:t>(</w:t>
      </w:r>
      <w:r w:rsidR="00754776" w:rsidRPr="00EE0B41">
        <w:rPr>
          <w:rFonts w:ascii="Palatino Linotype" w:eastAsia="Times New Roman" w:hAnsi="Palatino Linotype" w:cs="Arial"/>
          <w:color w:val="000000" w:themeColor="text1"/>
          <w:lang w:val="es-ES"/>
        </w:rPr>
        <w:t>11</w:t>
      </w:r>
      <w:r w:rsidR="007A078A" w:rsidRPr="00EE0B41">
        <w:rPr>
          <w:rFonts w:ascii="Palatino Linotype" w:eastAsia="Times New Roman" w:hAnsi="Palatino Linotype" w:cs="Arial"/>
          <w:color w:val="000000" w:themeColor="text1"/>
          <w:lang w:val="es-ES"/>
        </w:rPr>
        <w:t xml:space="preserve">) de </w:t>
      </w:r>
      <w:r w:rsidR="00754776" w:rsidRPr="00EE0B41">
        <w:rPr>
          <w:rFonts w:ascii="Palatino Linotype" w:eastAsia="Times New Roman" w:hAnsi="Palatino Linotype" w:cs="Arial"/>
          <w:color w:val="000000" w:themeColor="text1"/>
          <w:lang w:val="es-ES"/>
        </w:rPr>
        <w:t>febrero</w:t>
      </w:r>
      <w:r w:rsidR="00356086" w:rsidRPr="00EE0B41">
        <w:rPr>
          <w:rFonts w:ascii="Palatino Linotype" w:eastAsia="Times New Roman" w:hAnsi="Palatino Linotype" w:cs="Arial"/>
          <w:color w:val="000000" w:themeColor="text1"/>
          <w:lang w:val="es-ES"/>
        </w:rPr>
        <w:t xml:space="preserve"> </w:t>
      </w:r>
      <w:r w:rsidR="00613655" w:rsidRPr="00EE0B41">
        <w:rPr>
          <w:rFonts w:ascii="Palatino Linotype" w:eastAsia="Times New Roman" w:hAnsi="Palatino Linotype" w:cs="Arial"/>
          <w:color w:val="000000" w:themeColor="text1"/>
          <w:lang w:val="es-ES"/>
        </w:rPr>
        <w:t>de dos mil veinti</w:t>
      </w:r>
      <w:r w:rsidR="00751F6F" w:rsidRPr="00EE0B41">
        <w:rPr>
          <w:rFonts w:ascii="Palatino Linotype" w:eastAsia="Times New Roman" w:hAnsi="Palatino Linotype" w:cs="Arial"/>
          <w:color w:val="000000" w:themeColor="text1"/>
          <w:lang w:val="es-ES"/>
        </w:rPr>
        <w:t>dós</w:t>
      </w:r>
      <w:r w:rsidR="00FE49E3" w:rsidRPr="00EE0B41">
        <w:rPr>
          <w:rFonts w:ascii="Palatino Linotype" w:eastAsia="Times New Roman" w:hAnsi="Palatino Linotype" w:cs="Arial"/>
          <w:color w:val="000000" w:themeColor="text1"/>
          <w:lang w:val="es-ES"/>
        </w:rPr>
        <w:t xml:space="preserve">, </w:t>
      </w:r>
      <w:r w:rsidR="007A078A" w:rsidRPr="00EE0B41">
        <w:rPr>
          <w:rFonts w:ascii="Palatino Linotype" w:eastAsia="Times New Roman" w:hAnsi="Palatino Linotype" w:cs="Arial"/>
          <w:color w:val="000000" w:themeColor="text1"/>
          <w:lang w:val="es-ES"/>
        </w:rPr>
        <w:t>la</w:t>
      </w:r>
      <w:r w:rsidR="005F1362" w:rsidRPr="00EE0B41">
        <w:rPr>
          <w:rFonts w:ascii="Palatino Linotype" w:eastAsia="Times New Roman" w:hAnsi="Palatino Linotype" w:cs="Arial"/>
          <w:color w:val="000000" w:themeColor="text1"/>
          <w:lang w:val="es-ES"/>
        </w:rPr>
        <w:t xml:space="preserve"> particular</w:t>
      </w:r>
      <w:r w:rsidR="00DB4BEF" w:rsidRPr="00EE0B41">
        <w:rPr>
          <w:rFonts w:ascii="Palatino Linotype" w:eastAsia="Times New Roman" w:hAnsi="Palatino Linotype" w:cs="Arial"/>
          <w:color w:val="000000" w:themeColor="text1"/>
          <w:lang w:val="es-ES"/>
        </w:rPr>
        <w:t xml:space="preserve"> interpuso</w:t>
      </w:r>
      <w:r w:rsidR="009316E9" w:rsidRPr="00EE0B41">
        <w:rPr>
          <w:rFonts w:ascii="Palatino Linotype" w:eastAsia="Times New Roman" w:hAnsi="Palatino Linotype" w:cs="Arial"/>
          <w:color w:val="000000" w:themeColor="text1"/>
          <w:lang w:val="es-ES"/>
        </w:rPr>
        <w:t xml:space="preserve"> </w:t>
      </w:r>
      <w:r w:rsidR="004656CC" w:rsidRPr="00EE0B41">
        <w:rPr>
          <w:rFonts w:ascii="Palatino Linotype" w:eastAsia="Times New Roman" w:hAnsi="Palatino Linotype" w:cs="Arial"/>
          <w:color w:val="000000" w:themeColor="text1"/>
          <w:lang w:val="es-ES"/>
        </w:rPr>
        <w:t>los</w:t>
      </w:r>
      <w:r w:rsidR="004D68F8" w:rsidRPr="00EE0B41">
        <w:rPr>
          <w:rFonts w:ascii="Palatino Linotype" w:eastAsia="Times New Roman" w:hAnsi="Palatino Linotype" w:cs="Arial"/>
          <w:color w:val="000000" w:themeColor="text1"/>
          <w:lang w:val="es-ES"/>
        </w:rPr>
        <w:t xml:space="preserve"> recurso</w:t>
      </w:r>
      <w:r w:rsidR="004656CC" w:rsidRPr="00EE0B41">
        <w:rPr>
          <w:rFonts w:ascii="Palatino Linotype" w:eastAsia="Times New Roman" w:hAnsi="Palatino Linotype" w:cs="Arial"/>
          <w:color w:val="000000" w:themeColor="text1"/>
          <w:lang w:val="es-ES"/>
        </w:rPr>
        <w:t>s</w:t>
      </w:r>
      <w:r w:rsidR="004D68F8" w:rsidRPr="00EE0B41">
        <w:rPr>
          <w:rFonts w:ascii="Palatino Linotype" w:eastAsia="Times New Roman" w:hAnsi="Palatino Linotype" w:cs="Arial"/>
          <w:color w:val="000000" w:themeColor="text1"/>
          <w:lang w:val="es-ES"/>
        </w:rPr>
        <w:t xml:space="preserve"> de revisión </w:t>
      </w:r>
      <w:r w:rsidR="000A57B0" w:rsidRPr="00EE0B41">
        <w:rPr>
          <w:rFonts w:ascii="Palatino Linotype" w:hAnsi="Palatino Linotype"/>
          <w:b/>
          <w:szCs w:val="22"/>
        </w:rPr>
        <w:t>00783/INFOEM/IP/RR/2022</w:t>
      </w:r>
      <w:r w:rsidR="004656CC" w:rsidRPr="00EE0B41">
        <w:rPr>
          <w:rFonts w:ascii="Palatino Linotype" w:hAnsi="Palatino Linotype"/>
          <w:b/>
          <w:szCs w:val="22"/>
        </w:rPr>
        <w:t xml:space="preserve"> y 00787/INFOEM/IP/RR/2022</w:t>
      </w:r>
      <w:r w:rsidR="009A0461" w:rsidRPr="00EE0B41">
        <w:rPr>
          <w:rFonts w:ascii="Palatino Linotype" w:eastAsia="Calibri" w:hAnsi="Palatino Linotype" w:cs="Arial"/>
          <w:b/>
          <w:color w:val="000000" w:themeColor="text1"/>
          <w:lang w:val="es-ES"/>
        </w:rPr>
        <w:t>;</w:t>
      </w:r>
      <w:r w:rsidR="00102D65" w:rsidRPr="00EE0B41">
        <w:rPr>
          <w:rFonts w:ascii="Palatino Linotype" w:eastAsia="Times New Roman" w:hAnsi="Palatino Linotype" w:cs="Arial"/>
          <w:color w:val="000000" w:themeColor="text1"/>
          <w:lang w:val="es-ES"/>
        </w:rPr>
        <w:t xml:space="preserve"> impugnación</w:t>
      </w:r>
      <w:r w:rsidR="004D68F8" w:rsidRPr="00EE0B41">
        <w:rPr>
          <w:rFonts w:ascii="Palatino Linotype" w:eastAsia="Times New Roman" w:hAnsi="Palatino Linotype" w:cs="Arial"/>
          <w:color w:val="000000" w:themeColor="text1"/>
          <w:lang w:val="es-ES"/>
        </w:rPr>
        <w:t xml:space="preserve"> </w:t>
      </w:r>
      <w:r w:rsidR="00A45546" w:rsidRPr="00EE0B41">
        <w:rPr>
          <w:rFonts w:ascii="Palatino Linotype" w:eastAsia="Times New Roman" w:hAnsi="Palatino Linotype" w:cs="Arial"/>
          <w:color w:val="000000" w:themeColor="text1"/>
          <w:lang w:val="es-ES"/>
        </w:rPr>
        <w:t xml:space="preserve">en </w:t>
      </w:r>
      <w:r w:rsidR="00977D37" w:rsidRPr="00EE0B41">
        <w:rPr>
          <w:rFonts w:ascii="Palatino Linotype" w:eastAsia="Times New Roman" w:hAnsi="Palatino Linotype" w:cs="Arial"/>
          <w:color w:val="000000" w:themeColor="text1"/>
          <w:lang w:val="es-ES"/>
        </w:rPr>
        <w:t>la</w:t>
      </w:r>
      <w:r w:rsidR="00A45546" w:rsidRPr="00EE0B41">
        <w:rPr>
          <w:rFonts w:ascii="Palatino Linotype" w:eastAsia="Times New Roman" w:hAnsi="Palatino Linotype" w:cs="Arial"/>
          <w:color w:val="000000" w:themeColor="text1"/>
          <w:lang w:val="es-ES"/>
        </w:rPr>
        <w:t xml:space="preserve"> que refirió</w:t>
      </w:r>
      <w:r w:rsidR="004656CC" w:rsidRPr="00EE0B41">
        <w:rPr>
          <w:rFonts w:ascii="Palatino Linotype" w:eastAsia="Times New Roman" w:hAnsi="Palatino Linotype" w:cs="Arial"/>
          <w:color w:val="000000" w:themeColor="text1"/>
          <w:lang w:val="es-ES"/>
        </w:rPr>
        <w:t>, en ambos recursos como</w:t>
      </w:r>
      <w:r w:rsidR="004D68F8" w:rsidRPr="00EE0B41">
        <w:rPr>
          <w:rFonts w:ascii="Palatino Linotype" w:eastAsia="Times New Roman" w:hAnsi="Palatino Linotype" w:cs="Arial"/>
          <w:color w:val="000000" w:themeColor="text1"/>
          <w:lang w:val="es-ES"/>
        </w:rPr>
        <w:t>:</w:t>
      </w:r>
    </w:p>
    <w:p w14:paraId="054906C6" w14:textId="77777777" w:rsidR="00E34622" w:rsidRPr="00EE0B41"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209F66D" w:rsidR="00E34622" w:rsidRPr="00EE0B41" w:rsidRDefault="00E34622" w:rsidP="0035608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E0B41">
        <w:rPr>
          <w:rFonts w:ascii="Palatino Linotype" w:eastAsia="Times New Roman" w:hAnsi="Palatino Linotype" w:cs="Arial"/>
          <w:b/>
          <w:color w:val="000000" w:themeColor="text1"/>
          <w:lang w:val="es-ES"/>
        </w:rPr>
        <w:t>Acto impugnado:</w:t>
      </w:r>
      <w:r w:rsidRPr="00EE0B41">
        <w:rPr>
          <w:rFonts w:ascii="Palatino Linotype" w:eastAsia="Times New Roman" w:hAnsi="Palatino Linotype" w:cs="Arial"/>
          <w:color w:val="000000" w:themeColor="text1"/>
          <w:lang w:val="es-ES"/>
        </w:rPr>
        <w:t xml:space="preserve"> “</w:t>
      </w:r>
      <w:r w:rsidR="00356086" w:rsidRPr="00EE0B41">
        <w:rPr>
          <w:rFonts w:ascii="Palatino Linotype" w:eastAsia="Times New Roman" w:hAnsi="Palatino Linotype" w:cs="Arial"/>
          <w:i/>
          <w:color w:val="000000" w:themeColor="text1"/>
          <w:lang w:val="es-ES"/>
        </w:rPr>
        <w:t>Negativa de la información</w:t>
      </w:r>
      <w:r w:rsidRPr="00EE0B41">
        <w:rPr>
          <w:rFonts w:ascii="Palatino Linotype" w:eastAsia="Times New Roman" w:hAnsi="Palatino Linotype" w:cs="Arial"/>
          <w:i/>
          <w:color w:val="000000" w:themeColor="text1"/>
          <w:lang w:val="es-ES"/>
        </w:rPr>
        <w:t>”</w:t>
      </w:r>
      <w:r w:rsidRPr="00EE0B41">
        <w:rPr>
          <w:rFonts w:ascii="Palatino Linotype" w:eastAsia="Times New Roman" w:hAnsi="Palatino Linotype" w:cs="Arial"/>
          <w:color w:val="000000" w:themeColor="text1"/>
          <w:lang w:val="es-ES"/>
        </w:rPr>
        <w:t xml:space="preserve"> (Sic).</w:t>
      </w:r>
    </w:p>
    <w:p w14:paraId="033BFDE8" w14:textId="72730727" w:rsidR="00901BB1" w:rsidRPr="00EE0B41" w:rsidRDefault="00901BB1" w:rsidP="00356086">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EE0B41">
        <w:rPr>
          <w:rFonts w:ascii="Palatino Linotype" w:eastAsia="Times New Roman" w:hAnsi="Palatino Linotype" w:cs="Arial"/>
          <w:b/>
          <w:color w:val="000000" w:themeColor="text1"/>
          <w:lang w:val="es-ES"/>
        </w:rPr>
        <w:t>Motivos o razones de inconformidad:</w:t>
      </w:r>
      <w:r w:rsidRPr="00EE0B41">
        <w:rPr>
          <w:rFonts w:ascii="Palatino Linotype" w:eastAsia="Times New Roman" w:hAnsi="Palatino Linotype" w:cs="Arial"/>
          <w:color w:val="000000" w:themeColor="text1"/>
          <w:lang w:val="es-ES"/>
        </w:rPr>
        <w:t xml:space="preserve"> “</w:t>
      </w:r>
      <w:r w:rsidR="00356086" w:rsidRPr="00EE0B41">
        <w:rPr>
          <w:rFonts w:ascii="Palatino Linotype" w:eastAsia="Times New Roman" w:hAnsi="Palatino Linotype" w:cs="Arial"/>
          <w:i/>
          <w:color w:val="000000" w:themeColor="text1"/>
          <w:lang w:val="es-ES"/>
        </w:rPr>
        <w:t>Negativa de la información</w:t>
      </w:r>
      <w:r w:rsidRPr="00EE0B41">
        <w:rPr>
          <w:rFonts w:ascii="Palatino Linotype" w:eastAsia="Times New Roman" w:hAnsi="Palatino Linotype" w:cs="Arial"/>
          <w:color w:val="000000" w:themeColor="text1"/>
          <w:lang w:val="es-ES"/>
        </w:rPr>
        <w:t>”</w:t>
      </w:r>
      <w:r w:rsidR="005B0765" w:rsidRPr="00EE0B41">
        <w:rPr>
          <w:rFonts w:ascii="Palatino Linotype" w:eastAsia="Times New Roman" w:hAnsi="Palatino Linotype" w:cs="Arial"/>
          <w:color w:val="000000" w:themeColor="text1"/>
          <w:lang w:val="es-ES"/>
        </w:rPr>
        <w:t xml:space="preserve"> (sic)</w:t>
      </w:r>
      <w:r w:rsidR="00E76251" w:rsidRPr="00EE0B41">
        <w:rPr>
          <w:rFonts w:ascii="Palatino Linotype" w:eastAsia="Times New Roman" w:hAnsi="Palatino Linotype" w:cs="Arial"/>
          <w:color w:val="000000" w:themeColor="text1"/>
          <w:lang w:val="es-ES"/>
        </w:rPr>
        <w:t xml:space="preserve"> </w:t>
      </w:r>
    </w:p>
    <w:p w14:paraId="3875A9E7" w14:textId="77777777" w:rsidR="00AD2900" w:rsidRPr="00EE0B41" w:rsidRDefault="00AD2900" w:rsidP="00AD290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EE0B41"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0B41">
        <w:rPr>
          <w:rFonts w:ascii="Palatino Linotype" w:eastAsia="Times New Roman" w:hAnsi="Palatino Linotype" w:cs="Arial"/>
          <w:color w:val="000000" w:themeColor="text1"/>
          <w:lang w:val="es-ES"/>
        </w:rPr>
        <w:t xml:space="preserve">Se registró el recurso de revisión bajo el número de expediente </w:t>
      </w:r>
      <w:r w:rsidR="004F785F" w:rsidRPr="00EE0B41">
        <w:rPr>
          <w:rFonts w:ascii="Palatino Linotype" w:hAnsi="Palatino Linotype" w:cs="Arial"/>
          <w:bCs/>
          <w:color w:val="000000" w:themeColor="text1"/>
        </w:rPr>
        <w:t>al rubro indicado, asi</w:t>
      </w:r>
      <w:r w:rsidRPr="00EE0B41">
        <w:rPr>
          <w:rFonts w:ascii="Palatino Linotype" w:hAnsi="Palatino Linotype" w:cs="Arial"/>
          <w:bCs/>
          <w:color w:val="000000" w:themeColor="text1"/>
        </w:rPr>
        <w:t xml:space="preserve">mismo, con fundamento en lo dispuesto por el </w:t>
      </w:r>
      <w:r w:rsidRPr="00EE0B41">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EE0B41">
        <w:rPr>
          <w:rFonts w:ascii="Palatino Linotype" w:eastAsia="Times New Roman" w:hAnsi="Palatino Linotype" w:cs="Arial"/>
          <w:bCs/>
          <w:color w:val="000000" w:themeColor="text1"/>
          <w:lang w:val="es-ES"/>
        </w:rPr>
        <w:t xml:space="preserve">se turnó </w:t>
      </w:r>
      <w:r w:rsidR="0096234B" w:rsidRPr="00EE0B41">
        <w:rPr>
          <w:rFonts w:ascii="Palatino Linotype" w:eastAsia="Times New Roman" w:hAnsi="Palatino Linotype" w:cs="Arial"/>
          <w:bCs/>
          <w:color w:val="000000" w:themeColor="text1"/>
          <w:lang w:val="es-ES"/>
        </w:rPr>
        <w:t xml:space="preserve">a la </w:t>
      </w:r>
      <w:r w:rsidR="0096234B" w:rsidRPr="00EE0B41">
        <w:rPr>
          <w:rFonts w:ascii="Palatino Linotype" w:eastAsia="Times New Roman" w:hAnsi="Palatino Linotype" w:cs="Arial"/>
          <w:b/>
          <w:bCs/>
          <w:color w:val="000000" w:themeColor="text1"/>
          <w:lang w:val="es-ES"/>
        </w:rPr>
        <w:t xml:space="preserve">Comisionada </w:t>
      </w:r>
      <w:r w:rsidR="00D12402" w:rsidRPr="00EE0B41">
        <w:rPr>
          <w:rFonts w:ascii="Palatino Linotype" w:eastAsia="Times New Roman" w:hAnsi="Palatino Linotype" w:cs="Arial"/>
          <w:b/>
          <w:bCs/>
          <w:color w:val="000000" w:themeColor="text1"/>
          <w:lang w:val="es-ES"/>
        </w:rPr>
        <w:t>María del Rosario Mejía Ayala</w:t>
      </w:r>
      <w:r w:rsidRPr="00EE0B41">
        <w:rPr>
          <w:rFonts w:ascii="Palatino Linotype" w:eastAsia="Times New Roman" w:hAnsi="Palatino Linotype" w:cs="Arial"/>
          <w:bCs/>
          <w:color w:val="000000" w:themeColor="text1"/>
          <w:lang w:val="es-ES"/>
        </w:rPr>
        <w:t xml:space="preserve">, con el objeto de </w:t>
      </w:r>
      <w:r w:rsidRPr="00EE0B41">
        <w:rPr>
          <w:rFonts w:ascii="Palatino Linotype" w:eastAsia="Times New Roman" w:hAnsi="Palatino Linotype" w:cs="Arial"/>
          <w:bCs/>
          <w:color w:val="000000" w:themeColor="text1"/>
        </w:rPr>
        <w:t>su análisis.</w:t>
      </w:r>
    </w:p>
    <w:p w14:paraId="2BDE682E" w14:textId="77777777" w:rsidR="005F1362" w:rsidRPr="00EE0B41"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E4050CA" w14:textId="77777777" w:rsidR="004656CC" w:rsidRPr="00EE0B41" w:rsidRDefault="0096234B" w:rsidP="004656C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0B41">
        <w:rPr>
          <w:rFonts w:ascii="Palatino Linotype" w:eastAsia="Times New Roman" w:hAnsi="Palatino Linotype" w:cs="Arial"/>
          <w:color w:val="000000" w:themeColor="text1"/>
          <w:lang w:val="es-ES"/>
        </w:rPr>
        <w:t>La</w:t>
      </w:r>
      <w:r w:rsidR="00E647FF" w:rsidRPr="00EE0B41">
        <w:rPr>
          <w:rFonts w:ascii="Palatino Linotype" w:eastAsia="Times New Roman" w:hAnsi="Palatino Linotype" w:cs="Arial"/>
          <w:color w:val="000000" w:themeColor="text1"/>
          <w:lang w:val="es-ES"/>
        </w:rPr>
        <w:t xml:space="preserve"> </w:t>
      </w:r>
      <w:r w:rsidR="0004686A" w:rsidRPr="00EE0B41">
        <w:rPr>
          <w:rFonts w:ascii="Palatino Linotype" w:eastAsia="Calibri" w:hAnsi="Palatino Linotype" w:cs="Arial"/>
          <w:color w:val="000000" w:themeColor="text1"/>
          <w:lang w:val="es-ES"/>
        </w:rPr>
        <w:t>Comisionad</w:t>
      </w:r>
      <w:r w:rsidRPr="00EE0B41">
        <w:rPr>
          <w:rFonts w:ascii="Palatino Linotype" w:eastAsia="Calibri" w:hAnsi="Palatino Linotype" w:cs="Arial"/>
          <w:color w:val="000000" w:themeColor="text1"/>
          <w:lang w:val="es-ES"/>
        </w:rPr>
        <w:t>a</w:t>
      </w:r>
      <w:r w:rsidR="0004686A" w:rsidRPr="00EE0B41">
        <w:rPr>
          <w:rFonts w:ascii="Palatino Linotype" w:eastAsia="Calibri" w:hAnsi="Palatino Linotype" w:cs="Arial"/>
          <w:color w:val="000000" w:themeColor="text1"/>
          <w:lang w:val="es-ES"/>
        </w:rPr>
        <w:t xml:space="preserve"> Ponente</w:t>
      </w:r>
      <w:r w:rsidR="006B31E7" w:rsidRPr="00EE0B41">
        <w:rPr>
          <w:rFonts w:ascii="Palatino Linotype" w:eastAsia="Calibri" w:hAnsi="Palatino Linotype" w:cs="Arial"/>
          <w:color w:val="000000" w:themeColor="text1"/>
          <w:lang w:val="es-ES"/>
        </w:rPr>
        <w:t>,</w:t>
      </w:r>
      <w:r w:rsidR="0004686A" w:rsidRPr="00EE0B41">
        <w:rPr>
          <w:rFonts w:ascii="Palatino Linotype" w:eastAsia="Calibri" w:hAnsi="Palatino Linotype" w:cs="Arial"/>
          <w:color w:val="000000" w:themeColor="text1"/>
          <w:lang w:val="es-ES"/>
        </w:rPr>
        <w:t xml:space="preserve"> con fundamento en lo dispuesto por el artículo 185 fracción II de la </w:t>
      </w:r>
      <w:r w:rsidR="00613655" w:rsidRPr="00EE0B41">
        <w:rPr>
          <w:rFonts w:ascii="Palatino Linotype" w:eastAsia="Calibri" w:hAnsi="Palatino Linotype" w:cs="Arial"/>
          <w:color w:val="000000" w:themeColor="text1"/>
          <w:lang w:val="es-ES"/>
        </w:rPr>
        <w:t>Ley de Transparencia y Acceso a la Información Pública del Estado de México y Municipios</w:t>
      </w:r>
      <w:r w:rsidR="0004686A" w:rsidRPr="00EE0B41">
        <w:rPr>
          <w:rFonts w:ascii="Palatino Linotype" w:eastAsia="Calibri" w:hAnsi="Palatino Linotype" w:cs="Arial"/>
          <w:color w:val="000000" w:themeColor="text1"/>
          <w:lang w:val="es-ES"/>
        </w:rPr>
        <w:t xml:space="preserve">, a través </w:t>
      </w:r>
      <w:r w:rsidR="006E4E2A" w:rsidRPr="00EE0B41">
        <w:rPr>
          <w:rFonts w:ascii="Palatino Linotype" w:eastAsia="Calibri" w:hAnsi="Palatino Linotype" w:cs="Arial"/>
          <w:color w:val="000000" w:themeColor="text1"/>
          <w:lang w:val="es-ES"/>
        </w:rPr>
        <w:t>del</w:t>
      </w:r>
      <w:r w:rsidR="0004686A" w:rsidRPr="00EE0B41">
        <w:rPr>
          <w:rFonts w:ascii="Palatino Linotype" w:eastAsia="Calibri" w:hAnsi="Palatino Linotype" w:cs="Arial"/>
          <w:color w:val="000000" w:themeColor="text1"/>
          <w:lang w:val="es-ES"/>
        </w:rPr>
        <w:t xml:space="preserve"> </w:t>
      </w:r>
      <w:r w:rsidR="00B81371" w:rsidRPr="00EE0B41">
        <w:rPr>
          <w:rFonts w:ascii="Palatino Linotype" w:eastAsia="Calibri" w:hAnsi="Palatino Linotype" w:cs="Arial"/>
          <w:color w:val="000000" w:themeColor="text1"/>
          <w:lang w:val="es-ES"/>
        </w:rPr>
        <w:t xml:space="preserve">acuerdo </w:t>
      </w:r>
      <w:r w:rsidR="00F147C6" w:rsidRPr="00EE0B41">
        <w:rPr>
          <w:rFonts w:ascii="Palatino Linotype" w:eastAsia="Calibri" w:hAnsi="Palatino Linotype" w:cs="Arial"/>
          <w:color w:val="000000" w:themeColor="text1"/>
          <w:lang w:val="es-ES"/>
        </w:rPr>
        <w:t xml:space="preserve">de admisión </w:t>
      </w:r>
      <w:r w:rsidR="00B81371" w:rsidRPr="00EE0B41">
        <w:rPr>
          <w:rFonts w:ascii="Palatino Linotype" w:eastAsia="Calibri" w:hAnsi="Palatino Linotype" w:cs="Arial"/>
          <w:color w:val="000000" w:themeColor="text1"/>
          <w:lang w:val="es-ES"/>
        </w:rPr>
        <w:t xml:space="preserve">de </w:t>
      </w:r>
      <w:r w:rsidR="004656CC" w:rsidRPr="00EE0B41">
        <w:rPr>
          <w:rFonts w:ascii="Palatino Linotype" w:eastAsia="Calibri" w:hAnsi="Palatino Linotype" w:cs="Arial"/>
          <w:color w:val="000000" w:themeColor="text1"/>
          <w:lang w:val="es-ES"/>
        </w:rPr>
        <w:t xml:space="preserve">fecha catorce (14) y </w:t>
      </w:r>
      <w:r w:rsidR="00356086" w:rsidRPr="00EE0B41">
        <w:rPr>
          <w:rFonts w:ascii="Palatino Linotype" w:eastAsia="Calibri" w:hAnsi="Palatino Linotype" w:cs="Arial"/>
          <w:color w:val="000000" w:themeColor="text1"/>
          <w:lang w:val="es-ES"/>
        </w:rPr>
        <w:t xml:space="preserve">diecisiete </w:t>
      </w:r>
      <w:r w:rsidR="00BD6C40" w:rsidRPr="00EE0B41">
        <w:rPr>
          <w:rFonts w:ascii="Palatino Linotype" w:eastAsia="Calibri" w:hAnsi="Palatino Linotype" w:cs="Arial"/>
          <w:color w:val="000000" w:themeColor="text1"/>
          <w:lang w:val="es-ES"/>
        </w:rPr>
        <w:t>(</w:t>
      </w:r>
      <w:r w:rsidR="00356086" w:rsidRPr="00EE0B41">
        <w:rPr>
          <w:rFonts w:ascii="Palatino Linotype" w:eastAsia="Calibri" w:hAnsi="Palatino Linotype" w:cs="Arial"/>
          <w:color w:val="000000" w:themeColor="text1"/>
          <w:lang w:val="es-ES"/>
        </w:rPr>
        <w:t>17</w:t>
      </w:r>
      <w:r w:rsidR="006D2ED1" w:rsidRPr="00EE0B41">
        <w:rPr>
          <w:rFonts w:ascii="Palatino Linotype" w:eastAsia="Calibri" w:hAnsi="Palatino Linotype" w:cs="Arial"/>
          <w:color w:val="000000" w:themeColor="text1"/>
          <w:lang w:val="es-ES"/>
        </w:rPr>
        <w:t>)</w:t>
      </w:r>
      <w:r w:rsidR="00BD6C40" w:rsidRPr="00EE0B41">
        <w:rPr>
          <w:rFonts w:ascii="Palatino Linotype" w:eastAsia="Calibri" w:hAnsi="Palatino Linotype" w:cs="Arial"/>
          <w:color w:val="000000" w:themeColor="text1"/>
          <w:lang w:val="es-ES"/>
        </w:rPr>
        <w:t xml:space="preserve"> de </w:t>
      </w:r>
      <w:r w:rsidR="001B32B2" w:rsidRPr="00EE0B41">
        <w:rPr>
          <w:rFonts w:ascii="Palatino Linotype" w:eastAsia="Calibri" w:hAnsi="Palatino Linotype" w:cs="Arial"/>
          <w:color w:val="000000" w:themeColor="text1"/>
          <w:lang w:val="es-ES"/>
        </w:rPr>
        <w:t>febrero</w:t>
      </w:r>
      <w:r w:rsidR="00613655" w:rsidRPr="00EE0B41">
        <w:rPr>
          <w:rFonts w:ascii="Palatino Linotype" w:eastAsia="Calibri" w:hAnsi="Palatino Linotype" w:cs="Arial"/>
          <w:color w:val="000000" w:themeColor="text1"/>
          <w:lang w:val="es-ES"/>
        </w:rPr>
        <w:t xml:space="preserve"> de dos mil veinti</w:t>
      </w:r>
      <w:r w:rsidR="00751F6F" w:rsidRPr="00EE0B41">
        <w:rPr>
          <w:rFonts w:ascii="Palatino Linotype" w:eastAsia="Calibri" w:hAnsi="Palatino Linotype" w:cs="Arial"/>
          <w:color w:val="000000" w:themeColor="text1"/>
          <w:lang w:val="es-ES"/>
        </w:rPr>
        <w:t>dós</w:t>
      </w:r>
      <w:r w:rsidR="006A1047" w:rsidRPr="00EE0B41">
        <w:rPr>
          <w:rFonts w:ascii="Palatino Linotype" w:eastAsia="Calibri" w:hAnsi="Palatino Linotype" w:cs="Arial"/>
          <w:color w:val="000000" w:themeColor="text1"/>
          <w:lang w:val="es-ES"/>
        </w:rPr>
        <w:t xml:space="preserve">, </w:t>
      </w:r>
      <w:r w:rsidR="00B81371" w:rsidRPr="00EE0B41">
        <w:rPr>
          <w:rFonts w:ascii="Palatino Linotype" w:eastAsia="Calibri" w:hAnsi="Palatino Linotype" w:cs="Arial"/>
          <w:color w:val="000000" w:themeColor="text1"/>
          <w:lang w:val="es-ES"/>
        </w:rPr>
        <w:t xml:space="preserve">puso a </w:t>
      </w:r>
      <w:r w:rsidR="00875167" w:rsidRPr="00EE0B41">
        <w:rPr>
          <w:rFonts w:ascii="Palatino Linotype" w:eastAsia="Calibri" w:hAnsi="Palatino Linotype" w:cs="Arial"/>
          <w:color w:val="000000" w:themeColor="text1"/>
          <w:lang w:val="es-ES"/>
        </w:rPr>
        <w:t>disposición</w:t>
      </w:r>
      <w:r w:rsidR="00B81371" w:rsidRPr="00EE0B41">
        <w:rPr>
          <w:rFonts w:ascii="Palatino Linotype" w:eastAsia="Calibri" w:hAnsi="Palatino Linotype" w:cs="Arial"/>
          <w:color w:val="000000" w:themeColor="text1"/>
          <w:lang w:val="es-ES"/>
        </w:rPr>
        <w:t xml:space="preserve"> de las partes el expediente electrónico </w:t>
      </w:r>
      <w:r w:rsidR="00B81371" w:rsidRPr="00EE0B41">
        <w:rPr>
          <w:rFonts w:ascii="Palatino Linotype" w:eastAsia="Calibri" w:hAnsi="Palatino Linotype" w:cs="Arial"/>
          <w:color w:val="000000" w:themeColor="text1"/>
        </w:rPr>
        <w:t xml:space="preserve">vía </w:t>
      </w:r>
      <w:r w:rsidR="00B81371" w:rsidRPr="00EE0B41">
        <w:rPr>
          <w:rFonts w:ascii="Palatino Linotype" w:eastAsia="Calibri" w:hAnsi="Palatino Linotype" w:cs="Arial"/>
          <w:color w:val="000000" w:themeColor="text1"/>
          <w:lang w:val="es-ES"/>
        </w:rPr>
        <w:t xml:space="preserve">Sistema de Acceso a la Información Mexiquense </w:t>
      </w:r>
      <w:r w:rsidR="001468E9" w:rsidRPr="00EE0B41">
        <w:rPr>
          <w:rFonts w:ascii="Palatino Linotype" w:eastAsia="Calibri" w:hAnsi="Palatino Linotype" w:cs="Arial"/>
          <w:color w:val="000000" w:themeColor="text1"/>
          <w:lang w:val="es-ES"/>
        </w:rPr>
        <w:t>(</w:t>
      </w:r>
      <w:r w:rsidR="00B81371" w:rsidRPr="00EE0B41">
        <w:rPr>
          <w:rFonts w:ascii="Palatino Linotype" w:eastAsia="Calibri" w:hAnsi="Palatino Linotype" w:cs="Arial"/>
          <w:b/>
          <w:i/>
          <w:color w:val="000000" w:themeColor="text1"/>
          <w:lang w:val="es-ES"/>
        </w:rPr>
        <w:t>SAIMEX</w:t>
      </w:r>
      <w:r w:rsidR="001468E9" w:rsidRPr="00EE0B41">
        <w:rPr>
          <w:rFonts w:ascii="Palatino Linotype" w:eastAsia="Calibri" w:hAnsi="Palatino Linotype" w:cs="Arial"/>
          <w:b/>
          <w:i/>
          <w:color w:val="000000" w:themeColor="text1"/>
          <w:lang w:val="es-ES"/>
        </w:rPr>
        <w:t>)</w:t>
      </w:r>
      <w:r w:rsidR="00B81371" w:rsidRPr="00EE0B41">
        <w:rPr>
          <w:rFonts w:ascii="Palatino Linotype" w:eastAsia="Calibri" w:hAnsi="Palatino Linotype" w:cs="Arial"/>
          <w:b/>
          <w:color w:val="000000" w:themeColor="text1"/>
          <w:lang w:val="es-ES"/>
        </w:rPr>
        <w:t xml:space="preserve"> </w:t>
      </w:r>
      <w:r w:rsidR="00B81371" w:rsidRPr="00EE0B41">
        <w:rPr>
          <w:rFonts w:ascii="Palatino Linotype" w:eastAsia="Calibri" w:hAnsi="Palatino Linotype" w:cs="Arial"/>
          <w:color w:val="000000" w:themeColor="text1"/>
          <w:lang w:val="es-ES"/>
        </w:rPr>
        <w:t xml:space="preserve">a efecto de que en un plazo máximo de siete días </w:t>
      </w:r>
      <w:r w:rsidR="00875167" w:rsidRPr="00EE0B41">
        <w:rPr>
          <w:rFonts w:ascii="Palatino Linotype" w:eastAsia="Calibri" w:hAnsi="Palatino Linotype" w:cs="Arial"/>
          <w:color w:val="000000" w:themeColor="text1"/>
          <w:lang w:val="es-ES"/>
        </w:rPr>
        <w:t>manifestaran</w:t>
      </w:r>
      <w:r w:rsidR="00B81371" w:rsidRPr="00EE0B41">
        <w:rPr>
          <w:rFonts w:ascii="Palatino Linotype" w:eastAsia="Calibri" w:hAnsi="Palatino Linotype" w:cs="Arial"/>
          <w:color w:val="000000" w:themeColor="text1"/>
          <w:lang w:val="es-ES"/>
        </w:rPr>
        <w:t xml:space="preserve"> lo que a</w:t>
      </w:r>
      <w:r w:rsidR="003A2029" w:rsidRPr="00EE0B41">
        <w:rPr>
          <w:rFonts w:ascii="Palatino Linotype" w:eastAsia="Calibri" w:hAnsi="Palatino Linotype" w:cs="Arial"/>
          <w:color w:val="000000" w:themeColor="text1"/>
          <w:lang w:val="es-ES"/>
        </w:rPr>
        <w:t xml:space="preserve"> su</w:t>
      </w:r>
      <w:r w:rsidR="00B81371" w:rsidRPr="00EE0B41">
        <w:rPr>
          <w:rFonts w:ascii="Palatino Linotype" w:eastAsia="Calibri" w:hAnsi="Palatino Linotype" w:cs="Arial"/>
          <w:color w:val="000000" w:themeColor="text1"/>
          <w:lang w:val="es-ES"/>
        </w:rPr>
        <w:t xml:space="preserve"> derecho conviniera</w:t>
      </w:r>
      <w:r w:rsidR="00875167" w:rsidRPr="00EE0B41">
        <w:rPr>
          <w:rFonts w:ascii="Palatino Linotype" w:eastAsia="Calibri" w:hAnsi="Palatino Linotype" w:cs="Arial"/>
          <w:color w:val="000000" w:themeColor="text1"/>
          <w:lang w:val="es-ES"/>
        </w:rPr>
        <w:t>n</w:t>
      </w:r>
      <w:r w:rsidR="00032493" w:rsidRPr="00EE0B41">
        <w:rPr>
          <w:rFonts w:ascii="Palatino Linotype" w:eastAsia="Calibri" w:hAnsi="Palatino Linotype" w:cs="Arial"/>
          <w:color w:val="000000" w:themeColor="text1"/>
          <w:lang w:val="es-ES"/>
        </w:rPr>
        <w:t>,</w:t>
      </w:r>
      <w:r w:rsidR="00B81371" w:rsidRPr="00EE0B41">
        <w:rPr>
          <w:rFonts w:ascii="Palatino Linotype" w:eastAsia="Calibri" w:hAnsi="Palatino Linotype" w:cs="Arial"/>
          <w:color w:val="000000" w:themeColor="text1"/>
          <w:lang w:val="es-ES"/>
        </w:rPr>
        <w:t xml:space="preserve"> </w:t>
      </w:r>
      <w:r w:rsidR="00875167" w:rsidRPr="00EE0B41">
        <w:rPr>
          <w:rFonts w:ascii="Palatino Linotype" w:eastAsia="Calibri" w:hAnsi="Palatino Linotype" w:cs="Arial"/>
          <w:color w:val="000000" w:themeColor="text1"/>
          <w:lang w:val="es-ES"/>
        </w:rPr>
        <w:t>ofrecieran pruebas y</w:t>
      </w:r>
      <w:r w:rsidR="00132C06" w:rsidRPr="00EE0B41">
        <w:rPr>
          <w:rFonts w:ascii="Palatino Linotype" w:eastAsia="Calibri" w:hAnsi="Palatino Linotype" w:cs="Arial"/>
          <w:color w:val="000000" w:themeColor="text1"/>
          <w:lang w:val="es-ES"/>
        </w:rPr>
        <w:t xml:space="preserve"> </w:t>
      </w:r>
      <w:r w:rsidR="00875167" w:rsidRPr="00EE0B41">
        <w:rPr>
          <w:rFonts w:ascii="Palatino Linotype" w:eastAsia="Calibri" w:hAnsi="Palatino Linotype" w:cs="Arial"/>
          <w:color w:val="000000" w:themeColor="text1"/>
          <w:lang w:val="es-ES"/>
        </w:rPr>
        <w:t>alegatos según corresponda a</w:t>
      </w:r>
      <w:r w:rsidR="004C20F2" w:rsidRPr="00EE0B41">
        <w:rPr>
          <w:rFonts w:ascii="Palatino Linotype" w:eastAsia="Calibri" w:hAnsi="Palatino Linotype" w:cs="Arial"/>
          <w:color w:val="000000" w:themeColor="text1"/>
          <w:lang w:val="es-ES"/>
        </w:rPr>
        <w:t xml:space="preserve"> </w:t>
      </w:r>
      <w:r w:rsidR="00875167" w:rsidRPr="00EE0B41">
        <w:rPr>
          <w:rFonts w:ascii="Palatino Linotype" w:eastAsia="Calibri" w:hAnsi="Palatino Linotype" w:cs="Arial"/>
          <w:color w:val="000000" w:themeColor="text1"/>
          <w:lang w:val="es-ES"/>
        </w:rPr>
        <w:t>l</w:t>
      </w:r>
      <w:r w:rsidR="004C20F2" w:rsidRPr="00EE0B41">
        <w:rPr>
          <w:rFonts w:ascii="Palatino Linotype" w:eastAsia="Calibri" w:hAnsi="Palatino Linotype" w:cs="Arial"/>
          <w:color w:val="000000" w:themeColor="text1"/>
          <w:lang w:val="es-ES"/>
        </w:rPr>
        <w:t>os</w:t>
      </w:r>
      <w:r w:rsidR="00875167" w:rsidRPr="00EE0B41">
        <w:rPr>
          <w:rFonts w:ascii="Palatino Linotype" w:eastAsia="Calibri" w:hAnsi="Palatino Linotype" w:cs="Arial"/>
          <w:color w:val="000000" w:themeColor="text1"/>
          <w:lang w:val="es-ES"/>
        </w:rPr>
        <w:t xml:space="preserve"> caso</w:t>
      </w:r>
      <w:r w:rsidR="004C20F2" w:rsidRPr="00EE0B41">
        <w:rPr>
          <w:rFonts w:ascii="Palatino Linotype" w:eastAsia="Calibri" w:hAnsi="Palatino Linotype" w:cs="Arial"/>
          <w:color w:val="000000" w:themeColor="text1"/>
          <w:lang w:val="es-ES"/>
        </w:rPr>
        <w:t>s</w:t>
      </w:r>
      <w:r w:rsidR="00875167" w:rsidRPr="00EE0B41">
        <w:rPr>
          <w:rFonts w:ascii="Palatino Linotype" w:eastAsia="Calibri" w:hAnsi="Palatino Linotype" w:cs="Arial"/>
          <w:color w:val="000000" w:themeColor="text1"/>
          <w:lang w:val="es-ES"/>
        </w:rPr>
        <w:t xml:space="preserve"> concreto</w:t>
      </w:r>
      <w:r w:rsidR="004C20F2" w:rsidRPr="00EE0B41">
        <w:rPr>
          <w:rFonts w:ascii="Palatino Linotype" w:eastAsia="Calibri" w:hAnsi="Palatino Linotype" w:cs="Arial"/>
          <w:color w:val="000000" w:themeColor="text1"/>
          <w:lang w:val="es-ES"/>
        </w:rPr>
        <w:t>s</w:t>
      </w:r>
      <w:r w:rsidR="00875167" w:rsidRPr="00EE0B41">
        <w:rPr>
          <w:rFonts w:ascii="Palatino Linotype" w:eastAsia="Calibri" w:hAnsi="Palatino Linotype" w:cs="Arial"/>
          <w:color w:val="000000" w:themeColor="text1"/>
          <w:lang w:val="es-ES"/>
        </w:rPr>
        <w:t xml:space="preserve">, </w:t>
      </w:r>
      <w:r w:rsidR="00F147C6" w:rsidRPr="00EE0B41">
        <w:rPr>
          <w:rFonts w:ascii="Palatino Linotype" w:eastAsia="Calibri" w:hAnsi="Palatino Linotype" w:cs="Arial"/>
          <w:color w:val="000000" w:themeColor="text1"/>
          <w:lang w:val="es-ES"/>
        </w:rPr>
        <w:t>de esta forma</w:t>
      </w:r>
      <w:r w:rsidR="00875167" w:rsidRPr="00EE0B41">
        <w:rPr>
          <w:rFonts w:ascii="Palatino Linotype" w:eastAsia="Calibri" w:hAnsi="Palatino Linotype" w:cs="Arial"/>
          <w:color w:val="000000" w:themeColor="text1"/>
          <w:lang w:val="es-ES"/>
        </w:rPr>
        <w:t xml:space="preserve"> para que el </w:t>
      </w:r>
      <w:r w:rsidR="00875167" w:rsidRPr="00EE0B41">
        <w:rPr>
          <w:rFonts w:ascii="Palatino Linotype" w:eastAsia="Calibri" w:hAnsi="Palatino Linotype" w:cs="Arial"/>
          <w:b/>
          <w:color w:val="000000" w:themeColor="text1"/>
          <w:lang w:val="es-ES"/>
        </w:rPr>
        <w:t>SUJETO OBLIGADO</w:t>
      </w:r>
      <w:r w:rsidR="00875167" w:rsidRPr="00EE0B41">
        <w:rPr>
          <w:rFonts w:ascii="Palatino Linotype" w:eastAsia="Calibri" w:hAnsi="Palatino Linotype" w:cs="Arial"/>
          <w:color w:val="000000" w:themeColor="text1"/>
          <w:lang w:val="es-ES"/>
        </w:rPr>
        <w:t xml:space="preserve"> </w:t>
      </w:r>
      <w:r w:rsidR="00B81371" w:rsidRPr="00EE0B41">
        <w:rPr>
          <w:rFonts w:ascii="Palatino Linotype" w:eastAsia="Calibri" w:hAnsi="Palatino Linotype" w:cs="Arial"/>
          <w:color w:val="000000" w:themeColor="text1"/>
          <w:lang w:val="es-ES"/>
        </w:rPr>
        <w:t>presentar</w:t>
      </w:r>
      <w:r w:rsidR="003A03D0" w:rsidRPr="00EE0B41">
        <w:rPr>
          <w:rFonts w:ascii="Palatino Linotype" w:eastAsia="Calibri" w:hAnsi="Palatino Linotype" w:cs="Arial"/>
          <w:color w:val="000000" w:themeColor="text1"/>
          <w:lang w:val="es-ES"/>
        </w:rPr>
        <w:t>a</w:t>
      </w:r>
      <w:r w:rsidR="00B81371" w:rsidRPr="00EE0B41">
        <w:rPr>
          <w:rFonts w:ascii="Palatino Linotype" w:eastAsia="Calibri" w:hAnsi="Palatino Linotype" w:cs="Arial"/>
          <w:color w:val="000000" w:themeColor="text1"/>
          <w:lang w:val="es-ES"/>
        </w:rPr>
        <w:t xml:space="preserve"> el </w:t>
      </w:r>
      <w:r w:rsidR="00556F72" w:rsidRPr="00EE0B41">
        <w:rPr>
          <w:rFonts w:ascii="Palatino Linotype" w:eastAsia="Calibri" w:hAnsi="Palatino Linotype" w:cs="Arial"/>
          <w:color w:val="000000" w:themeColor="text1"/>
          <w:lang w:val="es-ES"/>
        </w:rPr>
        <w:t xml:space="preserve">informe justificado </w:t>
      </w:r>
      <w:r w:rsidR="00875167" w:rsidRPr="00EE0B41">
        <w:rPr>
          <w:rFonts w:ascii="Palatino Linotype" w:eastAsia="Calibri" w:hAnsi="Palatino Linotype" w:cs="Arial"/>
          <w:color w:val="000000" w:themeColor="text1"/>
          <w:lang w:val="es-ES"/>
        </w:rPr>
        <w:t>procedente</w:t>
      </w:r>
      <w:r w:rsidR="00787184" w:rsidRPr="00EE0B41">
        <w:rPr>
          <w:rFonts w:ascii="Palatino Linotype" w:eastAsia="Calibri" w:hAnsi="Palatino Linotype" w:cs="Arial"/>
          <w:color w:val="000000" w:themeColor="text1"/>
          <w:lang w:val="es-ES"/>
        </w:rPr>
        <w:t>.</w:t>
      </w:r>
    </w:p>
    <w:p w14:paraId="0468470E" w14:textId="77777777" w:rsidR="004656CC" w:rsidRPr="00EE0B41" w:rsidRDefault="004656CC" w:rsidP="004656CC">
      <w:pPr>
        <w:pStyle w:val="Prrafodelista"/>
        <w:rPr>
          <w:rFonts w:ascii="Palatino Linotype" w:eastAsia="MS Mincho" w:hAnsi="Palatino Linotype" w:cs="Arial"/>
        </w:rPr>
      </w:pPr>
    </w:p>
    <w:p w14:paraId="024D100E" w14:textId="77777777" w:rsidR="004656CC" w:rsidRPr="00EE0B41" w:rsidRDefault="004656CC" w:rsidP="004656CC">
      <w:pPr>
        <w:pStyle w:val="Prrafodelista"/>
        <w:rPr>
          <w:rFonts w:ascii="Palatino Linotype" w:eastAsia="MS Mincho" w:hAnsi="Palatino Linotype" w:cs="Arial"/>
        </w:rPr>
      </w:pPr>
    </w:p>
    <w:p w14:paraId="14949B76" w14:textId="4FFF213A" w:rsidR="004656CC" w:rsidRPr="00EE0B41" w:rsidRDefault="004656CC" w:rsidP="004656CC">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0B41">
        <w:rPr>
          <w:rFonts w:ascii="Palatino Linotype" w:eastAsia="MS Mincho" w:hAnsi="Palatino Linotype" w:cs="Arial"/>
        </w:rPr>
        <w:t>En la Séptima Sesión Ordinaria de fecha veintitrés (23) de febrero de dos mil veintidós, el Pleno de este Órgano Garante acordó la acumulación de los recursos de revisión</w:t>
      </w:r>
      <w:r w:rsidRPr="00EE0B41">
        <w:rPr>
          <w:rFonts w:ascii="Palatino Linotype" w:hAnsi="Palatino Linotype" w:cs="Arial"/>
          <w:b/>
          <w:bCs/>
        </w:rPr>
        <w:t xml:space="preserve"> a la</w:t>
      </w:r>
      <w:r w:rsidRPr="00EE0B41">
        <w:rPr>
          <w:rFonts w:ascii="Palatino Linotype" w:eastAsia="MS Mincho" w:hAnsi="Palatino Linotype" w:cs="Times New Roman"/>
          <w:b/>
          <w:bCs/>
        </w:rPr>
        <w:t xml:space="preserve"> </w:t>
      </w:r>
      <w:r w:rsidRPr="00EE0B41">
        <w:rPr>
          <w:rFonts w:ascii="Palatino Linotype" w:eastAsia="MS Mincho" w:hAnsi="Palatino Linotype" w:cs="Times New Roman"/>
        </w:rPr>
        <w:t>Comisionada</w:t>
      </w:r>
      <w:r w:rsidRPr="00EE0B41">
        <w:rPr>
          <w:rFonts w:ascii="Palatino Linotype" w:eastAsia="MS Mincho" w:hAnsi="Palatino Linotype" w:cs="Times New Roman"/>
          <w:b/>
        </w:rPr>
        <w:t xml:space="preserve"> </w:t>
      </w:r>
      <w:r w:rsidRPr="00EE0B41">
        <w:rPr>
          <w:rFonts w:ascii="Palatino Linotype" w:hAnsi="Palatino Linotype"/>
          <w:b/>
          <w:sz w:val="22"/>
          <w:szCs w:val="22"/>
        </w:rPr>
        <w:t>María del Rosario Mejía Ayala</w:t>
      </w:r>
      <w:r w:rsidRPr="00EE0B41">
        <w:rPr>
          <w:rFonts w:ascii="Palatino Linotype" w:eastAsia="MS Mincho" w:hAnsi="Palatino Linotype" w:cs="Times New Roman"/>
          <w:b/>
        </w:rPr>
        <w:t xml:space="preserve"> </w:t>
      </w:r>
      <w:r w:rsidRPr="00EE0B41">
        <w:rPr>
          <w:rFonts w:ascii="Palatino Linotype" w:eastAsia="MS Mincho" w:hAnsi="Palatino Linotype" w:cs="Times New Roman"/>
        </w:rPr>
        <w:t xml:space="preserve">a efecto de presentar al Pleno el proyecto de resolución correspondiente y de </w:t>
      </w:r>
      <w:r w:rsidRPr="00EE0B41">
        <w:rPr>
          <w:rFonts w:ascii="Palatino Linotype" w:eastAsia="Times New Roman" w:hAnsi="Palatino Linotype" w:cs="Arial"/>
        </w:rPr>
        <w:t xml:space="preserve">conformidad con el numeral ONCE inciso c) de los </w:t>
      </w:r>
      <w:r w:rsidRPr="00EE0B41">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EE0B41">
        <w:rPr>
          <w:rFonts w:ascii="Palatino Linotype" w:eastAsia="Times New Roman" w:hAnsi="Palatino Linotype" w:cs="Arial"/>
          <w:vertAlign w:val="superscript"/>
        </w:rPr>
        <w:footnoteReference w:id="1"/>
      </w:r>
      <w:r w:rsidRPr="00EE0B41">
        <w:rPr>
          <w:rFonts w:ascii="Palatino Linotype" w:eastAsia="Times New Roman" w:hAnsi="Palatino Linotype" w:cs="Arial"/>
        </w:rPr>
        <w:t>, que señala:</w:t>
      </w:r>
    </w:p>
    <w:p w14:paraId="241CAA74" w14:textId="77777777" w:rsidR="004656CC" w:rsidRPr="00EE0B41" w:rsidRDefault="004656CC" w:rsidP="004656CC">
      <w:pPr>
        <w:autoSpaceDE w:val="0"/>
        <w:autoSpaceDN w:val="0"/>
        <w:adjustRightInd w:val="0"/>
        <w:spacing w:after="240" w:line="360" w:lineRule="auto"/>
        <w:ind w:left="567" w:right="567"/>
        <w:contextualSpacing/>
        <w:jc w:val="both"/>
        <w:rPr>
          <w:rFonts w:ascii="Palatino Linotype" w:eastAsia="Times New Roman" w:hAnsi="Palatino Linotype" w:cs="Arial"/>
          <w:i/>
          <w:sz w:val="22"/>
        </w:rPr>
      </w:pPr>
      <w:r w:rsidRPr="00EE0B41">
        <w:rPr>
          <w:rFonts w:ascii="Palatino Linotype" w:eastAsia="Times New Roman" w:hAnsi="Palatino Linotype" w:cs="Arial"/>
          <w:b/>
          <w:i/>
          <w:sz w:val="22"/>
        </w:rPr>
        <w:t>ONCE.</w:t>
      </w:r>
      <w:r w:rsidRPr="00EE0B41">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7AC3DA89" w14:textId="77777777" w:rsidR="004656CC" w:rsidRPr="00EE0B41" w:rsidRDefault="004656CC" w:rsidP="004656C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EE0B41">
        <w:rPr>
          <w:rFonts w:ascii="Palatino Linotype" w:eastAsia="Times New Roman" w:hAnsi="Palatino Linotype" w:cs="Arial"/>
          <w:i/>
          <w:sz w:val="22"/>
        </w:rPr>
        <w:t>…</w:t>
      </w:r>
    </w:p>
    <w:p w14:paraId="46A3B507" w14:textId="77777777" w:rsidR="004656CC" w:rsidRPr="00EE0B41" w:rsidRDefault="004656CC" w:rsidP="004656CC">
      <w:pPr>
        <w:autoSpaceDE w:val="0"/>
        <w:autoSpaceDN w:val="0"/>
        <w:adjustRightInd w:val="0"/>
        <w:spacing w:line="360" w:lineRule="auto"/>
        <w:ind w:left="567" w:right="567"/>
        <w:contextualSpacing/>
        <w:jc w:val="both"/>
        <w:rPr>
          <w:rFonts w:ascii="Palatino Linotype" w:eastAsia="Times New Roman" w:hAnsi="Palatino Linotype" w:cs="Arial"/>
          <w:i/>
          <w:sz w:val="22"/>
        </w:rPr>
      </w:pPr>
      <w:r w:rsidRPr="00EE0B41">
        <w:rPr>
          <w:rFonts w:ascii="Palatino Linotype" w:eastAsia="Times New Roman" w:hAnsi="Palatino Linotype" w:cs="Arial"/>
          <w:i/>
          <w:sz w:val="22"/>
        </w:rPr>
        <w:lastRenderedPageBreak/>
        <w:t>c) Cuando se trate del mismo solicitante, el mismo SUJETO OBLIGADO, aunque se trate de solicitudes diversas;</w:t>
      </w:r>
    </w:p>
    <w:p w14:paraId="11649FBE" w14:textId="77777777" w:rsidR="004656CC" w:rsidRPr="00EE0B41" w:rsidRDefault="004656CC" w:rsidP="004656CC">
      <w:pPr>
        <w:spacing w:before="240" w:line="360" w:lineRule="auto"/>
        <w:ind w:left="567"/>
        <w:contextualSpacing/>
        <w:jc w:val="both"/>
        <w:rPr>
          <w:rFonts w:ascii="Palatino Linotype" w:eastAsia="Times New Roman" w:hAnsi="Palatino Linotype" w:cs="Arial"/>
          <w:i/>
        </w:rPr>
      </w:pPr>
      <w:r w:rsidRPr="00EE0B41">
        <w:rPr>
          <w:rFonts w:ascii="Palatino Linotype" w:eastAsia="Times New Roman" w:hAnsi="Palatino Linotype" w:cs="Arial"/>
          <w:i/>
        </w:rPr>
        <w:t>…</w:t>
      </w:r>
    </w:p>
    <w:p w14:paraId="5C50F977" w14:textId="5DDC3463" w:rsidR="004656CC" w:rsidRPr="00EE0B41" w:rsidRDefault="004656CC" w:rsidP="004656CC">
      <w:pPr>
        <w:pStyle w:val="Prrafodelista"/>
        <w:numPr>
          <w:ilvl w:val="0"/>
          <w:numId w:val="1"/>
        </w:numPr>
        <w:tabs>
          <w:tab w:val="center" w:pos="567"/>
          <w:tab w:val="right" w:pos="8504"/>
        </w:tabs>
        <w:spacing w:line="360" w:lineRule="auto"/>
        <w:jc w:val="both"/>
        <w:rPr>
          <w:rFonts w:ascii="Palatino Linotype" w:eastAsia="MS Mincho" w:hAnsi="Palatino Linotype" w:cs="Times New Roman"/>
        </w:rPr>
      </w:pPr>
      <w:r w:rsidRPr="00EE0B41">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EE0B41">
        <w:rPr>
          <w:rFonts w:ascii="Palatino Linotype" w:eastAsia="MS Mincho" w:hAnsi="Palatino Linotype" w:cs="Arial"/>
          <w:color w:val="000000"/>
          <w:lang w:val="es-ES"/>
        </w:rPr>
        <w:t xml:space="preserve">Código de Procedimientos Administrativos del Estado de México, de aplicación supletoria en términos del </w:t>
      </w:r>
      <w:r w:rsidRPr="00EE0B41">
        <w:rPr>
          <w:rFonts w:ascii="Palatino Linotype" w:eastAsia="MS Mincho" w:hAnsi="Palatino Linotype" w:cs="Arial"/>
          <w:color w:val="000000"/>
        </w:rPr>
        <w:t xml:space="preserve">artículo 195 de </w:t>
      </w:r>
      <w:r w:rsidRPr="00EE0B41">
        <w:rPr>
          <w:rFonts w:ascii="Palatino Linotype" w:eastAsia="MS Mincho" w:hAnsi="Palatino Linotype" w:cs="Times New Roman"/>
        </w:rPr>
        <w:t>la Ley de Transparencia y Acceso a la Información Pública del Estado de México y Municipios en vigor, que a la letra señalan:</w:t>
      </w:r>
    </w:p>
    <w:p w14:paraId="297F21F9" w14:textId="77777777" w:rsidR="004656CC" w:rsidRPr="00EE0B41" w:rsidRDefault="004656CC" w:rsidP="004656CC">
      <w:pPr>
        <w:tabs>
          <w:tab w:val="center" w:pos="4252"/>
          <w:tab w:val="right" w:pos="8504"/>
        </w:tabs>
        <w:spacing w:line="360" w:lineRule="auto"/>
        <w:jc w:val="both"/>
        <w:rPr>
          <w:rFonts w:ascii="Palatino Linotype" w:eastAsia="MS Mincho" w:hAnsi="Palatino Linotype" w:cs="Times New Roman"/>
        </w:rPr>
      </w:pPr>
    </w:p>
    <w:p w14:paraId="0D471BD6" w14:textId="77777777" w:rsidR="004656CC" w:rsidRPr="00EE0B41" w:rsidRDefault="004656CC" w:rsidP="004656CC">
      <w:pPr>
        <w:spacing w:line="360" w:lineRule="auto"/>
        <w:ind w:left="567" w:right="567"/>
        <w:jc w:val="both"/>
        <w:rPr>
          <w:rFonts w:ascii="Palatino Linotype" w:eastAsia="MS Mincho" w:hAnsi="Palatino Linotype" w:cs="Arial"/>
          <w:b/>
          <w:i/>
        </w:rPr>
      </w:pPr>
      <w:r w:rsidRPr="00EE0B41">
        <w:rPr>
          <w:rFonts w:ascii="Palatino Linotype" w:eastAsia="MS Mincho" w:hAnsi="Palatino Linotype" w:cs="Arial"/>
          <w:b/>
          <w:i/>
        </w:rPr>
        <w:t>Código de Procedimientos Administrativos del Estado de México</w:t>
      </w:r>
    </w:p>
    <w:p w14:paraId="7C039411" w14:textId="77777777" w:rsidR="004656CC" w:rsidRPr="00EE0B41" w:rsidRDefault="004656CC" w:rsidP="004656CC">
      <w:pPr>
        <w:spacing w:line="360" w:lineRule="auto"/>
        <w:ind w:left="567" w:right="567"/>
        <w:jc w:val="both"/>
        <w:rPr>
          <w:rFonts w:ascii="Palatino Linotype" w:eastAsia="MS Mincho" w:hAnsi="Palatino Linotype" w:cs="Arial"/>
          <w:i/>
          <w:sz w:val="22"/>
        </w:rPr>
      </w:pPr>
      <w:r w:rsidRPr="00EE0B41">
        <w:rPr>
          <w:rFonts w:ascii="Palatino Linotype" w:eastAsia="MS Mincho" w:hAnsi="Palatino Linotype" w:cs="Arial"/>
          <w:i/>
          <w:sz w:val="22"/>
        </w:rPr>
        <w:t>“</w:t>
      </w:r>
      <w:r w:rsidRPr="00EE0B41">
        <w:rPr>
          <w:rFonts w:ascii="Palatino Linotype" w:eastAsia="MS Mincho" w:hAnsi="Palatino Linotype" w:cs="Arial"/>
          <w:b/>
          <w:i/>
          <w:sz w:val="22"/>
        </w:rPr>
        <w:t>Artículo 18</w:t>
      </w:r>
      <w:r w:rsidRPr="00EE0B41">
        <w:rPr>
          <w:rFonts w:ascii="Palatino Linotype" w:eastAsia="MS Mincho" w:hAnsi="Palatino Linotype" w:cs="Arial"/>
          <w:i/>
          <w:sz w:val="22"/>
        </w:rPr>
        <w:t xml:space="preserve">.- </w:t>
      </w:r>
      <w:r w:rsidRPr="00EE0B41">
        <w:rPr>
          <w:rFonts w:ascii="Palatino Linotype" w:eastAsia="MS Mincho" w:hAnsi="Palatino Linotype" w:cs="Arial"/>
          <w:b/>
          <w:i/>
          <w:sz w:val="22"/>
        </w:rPr>
        <w:t xml:space="preserve">La autoridad administrativa o el Tribunal </w:t>
      </w:r>
      <w:r w:rsidRPr="00EE0B41">
        <w:rPr>
          <w:rFonts w:ascii="Palatino Linotype" w:eastAsia="MS Mincho" w:hAnsi="Palatino Linotype" w:cs="Arial"/>
          <w:b/>
          <w:i/>
          <w:sz w:val="22"/>
          <w:u w:val="single"/>
        </w:rPr>
        <w:t>acordarán la acumulación de los expedientes</w:t>
      </w:r>
      <w:r w:rsidRPr="00EE0B41">
        <w:rPr>
          <w:rFonts w:ascii="Palatino Linotype" w:eastAsia="MS Mincho" w:hAnsi="Palatino Linotype" w:cs="Arial"/>
          <w:b/>
          <w:i/>
          <w:sz w:val="22"/>
        </w:rPr>
        <w:t xml:space="preserve"> del procedimiento y proceso administrativo que ante ellos se sigan, de oficio</w:t>
      </w:r>
      <w:r w:rsidRPr="00EE0B41">
        <w:rPr>
          <w:rFonts w:ascii="Palatino Linotype" w:eastAsia="MS Mincho" w:hAnsi="Palatino Linotype" w:cs="Arial"/>
          <w:i/>
          <w:sz w:val="22"/>
        </w:rPr>
        <w:t xml:space="preserve"> o a petición de parte, </w:t>
      </w:r>
      <w:r w:rsidRPr="00EE0B41">
        <w:rPr>
          <w:rFonts w:ascii="Palatino Linotype" w:eastAsia="MS Mincho" w:hAnsi="Palatino Linotype" w:cs="Arial"/>
          <w:b/>
          <w:i/>
          <w:sz w:val="22"/>
          <w:u w:val="single"/>
        </w:rPr>
        <w:t>cuando las partes</w:t>
      </w:r>
      <w:r w:rsidRPr="00EE0B41">
        <w:rPr>
          <w:rFonts w:ascii="Palatino Linotype" w:eastAsia="MS Mincho" w:hAnsi="Palatino Linotype" w:cs="Arial"/>
          <w:i/>
          <w:sz w:val="22"/>
        </w:rPr>
        <w:t xml:space="preserve"> o los actos administrativos </w:t>
      </w:r>
      <w:r w:rsidRPr="00EE0B41">
        <w:rPr>
          <w:rFonts w:ascii="Palatino Linotype" w:eastAsia="MS Mincho" w:hAnsi="Palatino Linotype" w:cs="Arial"/>
          <w:b/>
          <w:i/>
          <w:sz w:val="22"/>
          <w:u w:val="single"/>
        </w:rPr>
        <w:t>sean iguales</w:t>
      </w:r>
      <w:r w:rsidRPr="00EE0B41">
        <w:rPr>
          <w:rFonts w:ascii="Palatino Linotype" w:eastAsia="MS Mincho" w:hAnsi="Palatino Linotype" w:cs="Arial"/>
          <w:i/>
          <w:sz w:val="22"/>
        </w:rPr>
        <w:t xml:space="preserve">, se trate de actos conexos o </w:t>
      </w:r>
      <w:r w:rsidRPr="00EE0B41">
        <w:rPr>
          <w:rFonts w:ascii="Palatino Linotype" w:eastAsia="MS Mincho" w:hAnsi="Palatino Linotype" w:cs="Arial"/>
          <w:b/>
          <w:i/>
          <w:sz w:val="22"/>
          <w:u w:val="single"/>
        </w:rPr>
        <w:t>resulte conveniente el trámite unificado de los asuntos, para evitar la emisión de resoluciones contradictorias</w:t>
      </w:r>
      <w:r w:rsidRPr="00EE0B41">
        <w:rPr>
          <w:rFonts w:ascii="Palatino Linotype" w:eastAsia="MS Mincho" w:hAnsi="Palatino Linotype" w:cs="Arial"/>
          <w:i/>
          <w:sz w:val="22"/>
        </w:rPr>
        <w:t>. La misma regla se aplicará, en lo conducente, para la separación de los expedientes.”</w:t>
      </w:r>
    </w:p>
    <w:p w14:paraId="30543A47" w14:textId="77777777" w:rsidR="004656CC" w:rsidRPr="00EE0B41" w:rsidRDefault="004656CC" w:rsidP="004656CC">
      <w:pPr>
        <w:spacing w:line="360" w:lineRule="auto"/>
        <w:ind w:left="567" w:right="567"/>
        <w:jc w:val="both"/>
        <w:rPr>
          <w:rFonts w:ascii="Palatino Linotype" w:eastAsia="MS Mincho" w:hAnsi="Palatino Linotype" w:cs="Arial"/>
          <w:i/>
          <w:sz w:val="22"/>
        </w:rPr>
      </w:pPr>
    </w:p>
    <w:p w14:paraId="2A4C7110" w14:textId="77777777" w:rsidR="004656CC" w:rsidRPr="00EE0B41" w:rsidRDefault="004656CC" w:rsidP="004656CC">
      <w:pPr>
        <w:spacing w:line="360" w:lineRule="auto"/>
        <w:ind w:left="567" w:right="567"/>
        <w:jc w:val="both"/>
        <w:rPr>
          <w:rFonts w:ascii="Palatino Linotype" w:eastAsia="MS Mincho" w:hAnsi="Palatino Linotype" w:cs="Arial"/>
          <w:b/>
          <w:i/>
          <w:sz w:val="22"/>
        </w:rPr>
      </w:pPr>
      <w:r w:rsidRPr="00EE0B41">
        <w:rPr>
          <w:rFonts w:ascii="Palatino Linotype" w:eastAsia="MS Mincho" w:hAnsi="Palatino Linotype" w:cs="Arial"/>
          <w:b/>
          <w:i/>
          <w:sz w:val="22"/>
        </w:rPr>
        <w:t xml:space="preserve">Ley de Transparencia y Acceso a la Información Pública del Estado de México y Municipios </w:t>
      </w:r>
    </w:p>
    <w:p w14:paraId="519A404A" w14:textId="77777777" w:rsidR="004656CC" w:rsidRPr="00EE0B41" w:rsidRDefault="004656CC" w:rsidP="004656CC">
      <w:pPr>
        <w:spacing w:line="360" w:lineRule="auto"/>
        <w:ind w:left="567" w:right="567"/>
        <w:jc w:val="both"/>
        <w:rPr>
          <w:rFonts w:ascii="Palatino Linotype" w:eastAsia="MS Mincho" w:hAnsi="Palatino Linotype" w:cs="Arial"/>
          <w:i/>
          <w:sz w:val="22"/>
        </w:rPr>
      </w:pPr>
      <w:r w:rsidRPr="00EE0B41">
        <w:rPr>
          <w:rFonts w:ascii="Palatino Linotype" w:eastAsia="MS Mincho" w:hAnsi="Palatino Linotype" w:cs="Arial"/>
          <w:i/>
          <w:sz w:val="22"/>
        </w:rPr>
        <w:t>“</w:t>
      </w:r>
      <w:r w:rsidRPr="00EE0B41">
        <w:rPr>
          <w:rFonts w:ascii="Palatino Linotype" w:eastAsia="MS Mincho" w:hAnsi="Palatino Linotype" w:cs="Arial"/>
          <w:b/>
          <w:i/>
          <w:sz w:val="22"/>
        </w:rPr>
        <w:t xml:space="preserve">Artículo 195. </w:t>
      </w:r>
      <w:r w:rsidRPr="00EE0B4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25A129AE" w14:textId="77777777" w:rsidR="004656CC" w:rsidRPr="00EE0B41" w:rsidRDefault="004656CC" w:rsidP="004656CC">
      <w:pPr>
        <w:pStyle w:val="Prrafodelista"/>
        <w:spacing w:before="240" w:after="240" w:line="360" w:lineRule="auto"/>
        <w:ind w:left="0"/>
        <w:jc w:val="both"/>
        <w:rPr>
          <w:rFonts w:ascii="Palatino Linotype" w:eastAsia="MS Mincho" w:hAnsi="Palatino Linotype" w:cs="Arial"/>
          <w:i/>
          <w:sz w:val="22"/>
        </w:rPr>
      </w:pPr>
      <w:r w:rsidRPr="00EE0B41">
        <w:rPr>
          <w:rFonts w:ascii="Palatino Linotype" w:eastAsia="MS Mincho" w:hAnsi="Palatino Linotype" w:cs="Arial"/>
          <w:i/>
          <w:sz w:val="22"/>
        </w:rPr>
        <w:lastRenderedPageBreak/>
        <w:t>(Énfasis añadido)</w:t>
      </w:r>
    </w:p>
    <w:p w14:paraId="67D7209A" w14:textId="77777777" w:rsidR="001B32B2" w:rsidRPr="00EE0B41" w:rsidRDefault="001B32B2" w:rsidP="001B32B2">
      <w:pPr>
        <w:pStyle w:val="Prrafodelista"/>
        <w:rPr>
          <w:rFonts w:ascii="Palatino Linotype" w:eastAsia="Calibri" w:hAnsi="Palatino Linotype" w:cs="Arial"/>
          <w:color w:val="000000" w:themeColor="text1"/>
          <w:lang w:val="es-ES"/>
        </w:rPr>
      </w:pPr>
    </w:p>
    <w:p w14:paraId="33E275C7" w14:textId="77777777" w:rsidR="00356086" w:rsidRPr="00EE0B41" w:rsidRDefault="00356086" w:rsidP="0035608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EE0B41">
        <w:rPr>
          <w:rFonts w:ascii="Palatino Linotype" w:eastAsia="Calibri" w:hAnsi="Palatino Linotype" w:cs="Arial"/>
          <w:color w:val="000000" w:themeColor="text1"/>
          <w:lang w:val="es-ES"/>
        </w:rPr>
        <w:t>De las constancias que obran en el expediente electrónico del SAIMEX, se aprecia que tanto el Sujeto Obligado como el Recurrente, fueron omisos en realizar manifestaciones.</w:t>
      </w:r>
    </w:p>
    <w:p w14:paraId="11CD29D7" w14:textId="77777777" w:rsidR="00356086" w:rsidRPr="00EE0B41" w:rsidRDefault="00356086" w:rsidP="00356086">
      <w:pPr>
        <w:pStyle w:val="Prrafodelista"/>
        <w:rPr>
          <w:rFonts w:ascii="Palatino Linotype" w:eastAsia="Calibri" w:hAnsi="Palatino Linotype" w:cs="Arial"/>
          <w:color w:val="000000" w:themeColor="text1"/>
          <w:lang w:val="es-ES"/>
        </w:rPr>
      </w:pPr>
    </w:p>
    <w:p w14:paraId="06CAC8B8" w14:textId="46662B1B" w:rsidR="00356086" w:rsidRPr="00EE0B41" w:rsidRDefault="00356086"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EE0B41">
        <w:rPr>
          <w:noProof/>
          <w:lang w:eastAsia="es-MX"/>
        </w:rPr>
        <w:drawing>
          <wp:inline distT="0" distB="0" distL="0" distR="0" wp14:anchorId="5890888B" wp14:editId="7C9D1487">
            <wp:extent cx="5569527" cy="1591574"/>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38" t="45897" r="6472" b="9703"/>
                    <a:stretch/>
                  </pic:blipFill>
                  <pic:spPr bwMode="auto">
                    <a:xfrm>
                      <a:off x="0" y="0"/>
                      <a:ext cx="5582543" cy="1595294"/>
                    </a:xfrm>
                    <a:prstGeom prst="rect">
                      <a:avLst/>
                    </a:prstGeom>
                    <a:ln>
                      <a:noFill/>
                    </a:ln>
                    <a:extLst>
                      <a:ext uri="{53640926-AAD7-44D8-BBD7-CCE9431645EC}">
                        <a14:shadowObscured xmlns:a14="http://schemas.microsoft.com/office/drawing/2010/main"/>
                      </a:ext>
                    </a:extLst>
                  </pic:spPr>
                </pic:pic>
              </a:graphicData>
            </a:graphic>
          </wp:inline>
        </w:drawing>
      </w:r>
    </w:p>
    <w:p w14:paraId="2C82E362" w14:textId="794AF5F0" w:rsidR="00356086" w:rsidRPr="00EE0B41" w:rsidRDefault="004656CC"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EE0B41">
        <w:rPr>
          <w:noProof/>
          <w:lang w:eastAsia="es-MX"/>
        </w:rPr>
        <w:drawing>
          <wp:inline distT="0" distB="0" distL="0" distR="0" wp14:anchorId="4BC9EFB3" wp14:editId="06567FD0">
            <wp:extent cx="5486400" cy="1575303"/>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129" t="37734" r="7161" b="18494"/>
                    <a:stretch/>
                  </pic:blipFill>
                  <pic:spPr bwMode="auto">
                    <a:xfrm>
                      <a:off x="0" y="0"/>
                      <a:ext cx="5493667" cy="1577390"/>
                    </a:xfrm>
                    <a:prstGeom prst="rect">
                      <a:avLst/>
                    </a:prstGeom>
                    <a:ln>
                      <a:noFill/>
                    </a:ln>
                    <a:extLst>
                      <a:ext uri="{53640926-AAD7-44D8-BBD7-CCE9431645EC}">
                        <a14:shadowObscured xmlns:a14="http://schemas.microsoft.com/office/drawing/2010/main"/>
                      </a:ext>
                    </a:extLst>
                  </pic:spPr>
                </pic:pic>
              </a:graphicData>
            </a:graphic>
          </wp:inline>
        </w:drawing>
      </w:r>
    </w:p>
    <w:p w14:paraId="3459E458" w14:textId="77777777" w:rsidR="00356086" w:rsidRPr="00EE0B41" w:rsidRDefault="00356086" w:rsidP="00356086">
      <w:pPr>
        <w:pStyle w:val="Prrafodelista"/>
        <w:numPr>
          <w:ilvl w:val="0"/>
          <w:numId w:val="1"/>
        </w:numPr>
        <w:spacing w:before="240" w:after="240" w:line="360" w:lineRule="auto"/>
        <w:jc w:val="both"/>
        <w:rPr>
          <w:rFonts w:ascii="Palatino Linotype" w:hAnsi="Palatino Linotype" w:cs="Arial"/>
        </w:rPr>
      </w:pPr>
      <w:r w:rsidRPr="00EE0B41">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7799D137" w14:textId="77777777" w:rsidR="00356086" w:rsidRPr="00EE0B41" w:rsidRDefault="00356086" w:rsidP="00356086">
      <w:pPr>
        <w:pStyle w:val="Prrafodelista"/>
        <w:spacing w:line="360" w:lineRule="auto"/>
        <w:ind w:left="0"/>
        <w:jc w:val="both"/>
        <w:rPr>
          <w:rFonts w:ascii="Palatino Linotype" w:hAnsi="Palatino Linotype" w:cs="Arial"/>
        </w:rPr>
      </w:pPr>
    </w:p>
    <w:p w14:paraId="62FC3599" w14:textId="77777777" w:rsidR="00356086" w:rsidRPr="00EE0B41" w:rsidRDefault="00356086" w:rsidP="00356086">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EE0B41">
        <w:rPr>
          <w:rFonts w:ascii="Palatino Linotype" w:hAnsi="Palatino Linotype" w:cs="Arial"/>
          <w:b/>
          <w:bCs/>
          <w:i/>
          <w:iCs/>
          <w:color w:val="222222"/>
          <w:sz w:val="22"/>
          <w:lang w:val="es-ES_tradnl"/>
        </w:rPr>
        <w:lastRenderedPageBreak/>
        <w:t>QUEJA, RECURSO DE. LA OMISION DE RENDIR EL INFORME RESPECTIVO NO IMPIDE QUE SE RESUELV</w:t>
      </w:r>
      <w:r w:rsidRPr="00EE0B41">
        <w:rPr>
          <w:rFonts w:ascii="Palatino Linotype" w:hAnsi="Palatino Linotype" w:cs="Arial"/>
          <w:b/>
          <w:i/>
          <w:iCs/>
          <w:color w:val="222222"/>
          <w:sz w:val="22"/>
          <w:lang w:val="es-ES_tradnl"/>
        </w:rPr>
        <w:t>A.</w:t>
      </w:r>
      <w:r w:rsidRPr="00EE0B41">
        <w:rPr>
          <w:rFonts w:ascii="Palatino Linotype" w:hAnsi="Palatino Linotype" w:cs="Arial"/>
          <w:i/>
          <w:iCs/>
          <w:color w:val="222222"/>
          <w:sz w:val="22"/>
          <w:lang w:val="es-ES_tradnl"/>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EE0B41">
        <w:rPr>
          <w:rFonts w:ascii="Palatino Linotype" w:hAnsi="Palatino Linotype" w:cs="Arial"/>
          <w:i/>
          <w:iCs/>
          <w:color w:val="222222"/>
          <w:lang w:val="es-ES_tradnl"/>
        </w:rPr>
        <w:t xml:space="preserve">  </w:t>
      </w:r>
    </w:p>
    <w:p w14:paraId="00A109EC" w14:textId="77777777" w:rsidR="00356086" w:rsidRPr="00EE0B41" w:rsidRDefault="00356086" w:rsidP="00356086">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3D066652" w14:textId="77777777" w:rsidR="00356086" w:rsidRPr="00EE0B41" w:rsidRDefault="00356086" w:rsidP="00356086">
      <w:pPr>
        <w:pStyle w:val="Prrafodelista"/>
        <w:numPr>
          <w:ilvl w:val="0"/>
          <w:numId w:val="1"/>
        </w:numPr>
        <w:spacing w:line="360" w:lineRule="auto"/>
        <w:jc w:val="both"/>
        <w:rPr>
          <w:rFonts w:ascii="Palatino Linotype" w:hAnsi="Palatino Linotype" w:cs="Arial"/>
          <w:b/>
        </w:rPr>
      </w:pPr>
      <w:r w:rsidRPr="00EE0B41">
        <w:rPr>
          <w:rFonts w:ascii="Palatino Linotype" w:hAnsi="Palatino Linotype" w:cs="Arial"/>
          <w:color w:val="222222"/>
        </w:rPr>
        <w:t>Por lo cual se reitera, que la falta de informe justificado no impide que este Órgano Garante conozca y resuelva el recurso de revisión, solo propicia que el </w:t>
      </w:r>
      <w:r w:rsidRPr="00EE0B41">
        <w:rPr>
          <w:rFonts w:ascii="Palatino Linotype" w:hAnsi="Palatino Linotype" w:cs="Arial"/>
          <w:b/>
          <w:bCs/>
          <w:color w:val="222222"/>
        </w:rPr>
        <w:t>SUJETO OBLIGADO</w:t>
      </w:r>
      <w:r w:rsidRPr="00EE0B41">
        <w:rPr>
          <w:rFonts w:ascii="Palatino Linotype" w:hAnsi="Palatino Linotype" w:cs="Arial"/>
          <w:color w:val="222222"/>
        </w:rPr>
        <w:t> pierda la oportunidad de justificar su falta de respuesta y manifestar lo que a su derecho convenga.</w:t>
      </w:r>
    </w:p>
    <w:p w14:paraId="77A2995D" w14:textId="77777777" w:rsidR="00356086" w:rsidRPr="00EE0B41" w:rsidRDefault="00356086" w:rsidP="003560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4654B861" w:rsidR="008965EF" w:rsidRPr="00EE0B41" w:rsidRDefault="00C96D4D"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EE0B41">
        <w:rPr>
          <w:rFonts w:ascii="Palatino Linotype" w:eastAsia="Calibri" w:hAnsi="Palatino Linotype" w:cs="Arial"/>
          <w:color w:val="000000" w:themeColor="text1"/>
          <w:lang w:val="es-ES"/>
        </w:rPr>
        <w:t xml:space="preserve">El </w:t>
      </w:r>
      <w:r w:rsidR="00356086" w:rsidRPr="00EE0B41">
        <w:rPr>
          <w:rFonts w:ascii="Palatino Linotype" w:eastAsia="Calibri" w:hAnsi="Palatino Linotype" w:cs="Arial"/>
          <w:color w:val="000000" w:themeColor="text1"/>
          <w:lang w:val="es-ES"/>
        </w:rPr>
        <w:t>siete</w:t>
      </w:r>
      <w:r w:rsidR="00C7137A" w:rsidRPr="00EE0B41">
        <w:rPr>
          <w:rFonts w:ascii="Palatino Linotype" w:eastAsia="Calibri" w:hAnsi="Palatino Linotype" w:cs="Arial"/>
          <w:color w:val="000000" w:themeColor="text1"/>
          <w:lang w:val="es-ES"/>
        </w:rPr>
        <w:t xml:space="preserve"> (</w:t>
      </w:r>
      <w:r w:rsidR="00356086" w:rsidRPr="00EE0B41">
        <w:rPr>
          <w:rFonts w:ascii="Palatino Linotype" w:eastAsia="Calibri" w:hAnsi="Palatino Linotype" w:cs="Arial"/>
          <w:color w:val="000000" w:themeColor="text1"/>
          <w:lang w:val="es-ES"/>
        </w:rPr>
        <w:t>7</w:t>
      </w:r>
      <w:r w:rsidR="00C7137A" w:rsidRPr="00EE0B41">
        <w:rPr>
          <w:rFonts w:ascii="Palatino Linotype" w:eastAsia="Calibri" w:hAnsi="Palatino Linotype" w:cs="Arial"/>
          <w:color w:val="000000" w:themeColor="text1"/>
          <w:lang w:val="es-ES"/>
        </w:rPr>
        <w:t>)</w:t>
      </w:r>
      <w:r w:rsidR="004656CC" w:rsidRPr="00EE0B41">
        <w:rPr>
          <w:rFonts w:ascii="Palatino Linotype" w:eastAsia="Calibri" w:hAnsi="Palatino Linotype" w:cs="Arial"/>
          <w:color w:val="000000" w:themeColor="text1"/>
          <w:lang w:val="es-ES"/>
        </w:rPr>
        <w:t xml:space="preserve"> y diez (10)</w:t>
      </w:r>
      <w:r w:rsidR="00C7137A" w:rsidRPr="00EE0B41">
        <w:rPr>
          <w:rFonts w:ascii="Palatino Linotype" w:eastAsia="Calibri" w:hAnsi="Palatino Linotype" w:cs="Arial"/>
          <w:color w:val="000000" w:themeColor="text1"/>
          <w:lang w:val="es-ES"/>
        </w:rPr>
        <w:t xml:space="preserve"> de </w:t>
      </w:r>
      <w:r w:rsidR="001B32B2" w:rsidRPr="00EE0B41">
        <w:rPr>
          <w:rFonts w:ascii="Palatino Linotype" w:eastAsia="Calibri" w:hAnsi="Palatino Linotype" w:cs="Arial"/>
          <w:color w:val="000000" w:themeColor="text1"/>
          <w:lang w:val="es-ES"/>
        </w:rPr>
        <w:t>marzo</w:t>
      </w:r>
      <w:r w:rsidR="00C7137A" w:rsidRPr="00EE0B41">
        <w:rPr>
          <w:rFonts w:ascii="Palatino Linotype" w:eastAsia="Calibri" w:hAnsi="Palatino Linotype" w:cs="Arial"/>
          <w:color w:val="000000" w:themeColor="text1"/>
          <w:lang w:val="es-ES"/>
        </w:rPr>
        <w:t xml:space="preserve"> de dos mil veintidós la Comisionada Ponente </w:t>
      </w:r>
      <w:r w:rsidR="003718A1" w:rsidRPr="00EE0B41">
        <w:rPr>
          <w:rFonts w:ascii="Palatino Linotype" w:eastAsia="Calibri" w:hAnsi="Palatino Linotype" w:cs="Arial"/>
          <w:color w:val="000000" w:themeColor="text1"/>
          <w:lang w:val="es-ES"/>
        </w:rPr>
        <w:t>decretó</w:t>
      </w:r>
      <w:r w:rsidR="00AD6AC5" w:rsidRPr="00EE0B41">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EE0B41">
        <w:rPr>
          <w:rFonts w:ascii="Palatino Linotype" w:hAnsi="Palatino Linotype" w:cs="Arial"/>
          <w:color w:val="000000" w:themeColor="text1"/>
        </w:rPr>
        <w:t xml:space="preserve">; </w:t>
      </w:r>
    </w:p>
    <w:p w14:paraId="433D3DD8" w14:textId="7920A746" w:rsidR="003718A1" w:rsidRPr="00EE0B41"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EE0B41" w:rsidRDefault="007C0013" w:rsidP="00B31E90">
      <w:pPr>
        <w:pStyle w:val="Ttulo1"/>
        <w:spacing w:before="0"/>
        <w:jc w:val="center"/>
        <w:rPr>
          <w:b/>
          <w:color w:val="000000" w:themeColor="text1"/>
        </w:rPr>
      </w:pPr>
      <w:bookmarkStart w:id="6" w:name="_Toc87456485"/>
      <w:r w:rsidRPr="00EE0B41">
        <w:rPr>
          <w:b/>
          <w:color w:val="000000" w:themeColor="text1"/>
        </w:rPr>
        <w:lastRenderedPageBreak/>
        <w:t>CONSIDERANDO</w:t>
      </w:r>
      <w:bookmarkEnd w:id="4"/>
      <w:bookmarkEnd w:id="5"/>
      <w:bookmarkEnd w:id="6"/>
    </w:p>
    <w:p w14:paraId="435CF9A4" w14:textId="77777777" w:rsidR="00FC1DA7" w:rsidRPr="00EE0B41" w:rsidRDefault="00FC1DA7" w:rsidP="00B31E90">
      <w:pPr>
        <w:rPr>
          <w:color w:val="000000" w:themeColor="text1"/>
          <w:lang w:eastAsia="en-US"/>
        </w:rPr>
      </w:pPr>
    </w:p>
    <w:p w14:paraId="629A5BE2" w14:textId="56C3E7D5" w:rsidR="007C0013" w:rsidRPr="00EE0B41"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EE0B41">
        <w:rPr>
          <w:rFonts w:ascii="Palatino Linotype" w:hAnsi="Palatino Linotype"/>
          <w:b/>
          <w:color w:val="000000" w:themeColor="text1"/>
          <w:sz w:val="24"/>
        </w:rPr>
        <w:t>PRIMERO. De la competencia</w:t>
      </w:r>
      <w:bookmarkEnd w:id="7"/>
      <w:bookmarkEnd w:id="8"/>
      <w:bookmarkEnd w:id="9"/>
    </w:p>
    <w:p w14:paraId="60FBD8C7" w14:textId="77777777" w:rsidR="00FC1DA7" w:rsidRPr="00EE0B41" w:rsidRDefault="00FC1DA7" w:rsidP="00B31E90">
      <w:pPr>
        <w:rPr>
          <w:rFonts w:ascii="Palatino Linotype" w:hAnsi="Palatino Linotype"/>
          <w:color w:val="000000" w:themeColor="text1"/>
          <w:lang w:eastAsia="en-US"/>
        </w:rPr>
      </w:pPr>
    </w:p>
    <w:p w14:paraId="0BF52B18" w14:textId="515C3AEB" w:rsidR="005A228F" w:rsidRPr="00EE0B4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EE0B41">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EE0B41">
        <w:rPr>
          <w:rFonts w:ascii="Palatino Linotype" w:eastAsia="Calibri" w:hAnsi="Palatino Linotype" w:cs="Times New Roman"/>
          <w:color w:val="000000" w:themeColor="text1"/>
          <w:lang w:val="es-ES"/>
        </w:rPr>
        <w:t xml:space="preserve">etente para conocer y resolver </w:t>
      </w:r>
      <w:r w:rsidRPr="00EE0B41">
        <w:rPr>
          <w:rFonts w:ascii="Palatino Linotype" w:eastAsia="Calibri" w:hAnsi="Palatino Linotype" w:cs="Times New Roman"/>
          <w:color w:val="000000" w:themeColor="text1"/>
          <w:lang w:val="es-ES"/>
        </w:rPr>
        <w:t xml:space="preserve">el presente recurso de conformidad con el artículo: 6, apartado A, fracción IV de la </w:t>
      </w:r>
      <w:r w:rsidRPr="00EE0B41">
        <w:rPr>
          <w:rFonts w:ascii="Palatino Linotype" w:eastAsia="Calibri" w:hAnsi="Palatino Linotype" w:cs="Times New Roman"/>
          <w:b/>
          <w:color w:val="000000" w:themeColor="text1"/>
          <w:lang w:val="es-ES"/>
        </w:rPr>
        <w:t>Constitución Política de los Estados Unidos Mexicanos</w:t>
      </w:r>
      <w:r w:rsidRPr="00EE0B41">
        <w:rPr>
          <w:rFonts w:ascii="Palatino Linotype" w:eastAsia="Calibri" w:hAnsi="Palatino Linotype" w:cs="Times New Roman"/>
          <w:color w:val="000000" w:themeColor="text1"/>
          <w:lang w:val="es-ES"/>
        </w:rPr>
        <w:t xml:space="preserve">; 5, párrafos </w:t>
      </w:r>
      <w:r w:rsidR="000B7C4F" w:rsidRPr="00EE0B41">
        <w:rPr>
          <w:rFonts w:ascii="Palatino Linotype" w:eastAsia="Calibri" w:hAnsi="Palatino Linotype" w:cs="Times New Roman"/>
          <w:color w:val="000000" w:themeColor="text1"/>
          <w:lang w:val="es-ES"/>
        </w:rPr>
        <w:t>trigésimo, trigésimo primero y trigésimo segundo</w:t>
      </w:r>
      <w:r w:rsidR="004F785F" w:rsidRPr="00EE0B41">
        <w:rPr>
          <w:rFonts w:ascii="Palatino Linotype" w:eastAsia="Calibri" w:hAnsi="Palatino Linotype" w:cs="Times New Roman"/>
          <w:color w:val="000000" w:themeColor="text1"/>
          <w:lang w:val="es-ES"/>
        </w:rPr>
        <w:t>,</w:t>
      </w:r>
      <w:r w:rsidRPr="00EE0B41">
        <w:rPr>
          <w:rFonts w:ascii="Palatino Linotype" w:eastAsia="Calibri" w:hAnsi="Palatino Linotype" w:cs="Times New Roman"/>
          <w:color w:val="000000" w:themeColor="text1"/>
          <w:lang w:val="es-ES"/>
        </w:rPr>
        <w:t xml:space="preserve"> fracciones IV y V</w:t>
      </w:r>
      <w:r w:rsidR="004F785F" w:rsidRPr="00EE0B41">
        <w:rPr>
          <w:rFonts w:ascii="Palatino Linotype" w:eastAsia="Calibri" w:hAnsi="Palatino Linotype" w:cs="Times New Roman"/>
          <w:color w:val="000000" w:themeColor="text1"/>
          <w:lang w:val="es-ES"/>
        </w:rPr>
        <w:t>,</w:t>
      </w:r>
      <w:r w:rsidRPr="00EE0B41">
        <w:rPr>
          <w:rFonts w:ascii="Palatino Linotype" w:eastAsia="Calibri" w:hAnsi="Palatino Linotype" w:cs="Times New Roman"/>
          <w:color w:val="000000" w:themeColor="text1"/>
          <w:lang w:val="es-ES"/>
        </w:rPr>
        <w:t xml:space="preserve"> de la </w:t>
      </w:r>
      <w:r w:rsidRPr="00EE0B41">
        <w:rPr>
          <w:rFonts w:ascii="Palatino Linotype" w:eastAsia="Calibri" w:hAnsi="Palatino Linotype" w:cs="Times New Roman"/>
          <w:b/>
          <w:color w:val="000000" w:themeColor="text1"/>
          <w:lang w:val="es-ES"/>
        </w:rPr>
        <w:t>Constitución Política del Estado Libre y Soberano de México</w:t>
      </w:r>
      <w:r w:rsidRPr="00EE0B41">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E0B41">
        <w:rPr>
          <w:rFonts w:ascii="Palatino Linotype" w:eastAsia="Calibri" w:hAnsi="Palatino Linotype" w:cs="Arial"/>
          <w:color w:val="000000" w:themeColor="text1"/>
          <w:lang w:val="es-ES"/>
        </w:rPr>
        <w:t xml:space="preserve">de la </w:t>
      </w:r>
      <w:r w:rsidRPr="00EE0B41">
        <w:rPr>
          <w:rFonts w:ascii="Palatino Linotype" w:eastAsia="Calibri" w:hAnsi="Palatino Linotype" w:cs="Arial"/>
          <w:b/>
          <w:color w:val="000000" w:themeColor="text1"/>
          <w:lang w:val="es-ES"/>
        </w:rPr>
        <w:t>Ley de Transparencia y Acceso a la Información Pública del Estado de México y Municipios</w:t>
      </w:r>
      <w:r w:rsidRPr="00EE0B41">
        <w:rPr>
          <w:rFonts w:ascii="Palatino Linotype" w:eastAsia="Calibri" w:hAnsi="Palatino Linotype" w:cs="Arial"/>
          <w:color w:val="000000" w:themeColor="text1"/>
          <w:lang w:val="es-ES"/>
        </w:rPr>
        <w:t xml:space="preserve">; y 10, 7, 9 fracciones I y XXIV, y 11 del </w:t>
      </w:r>
      <w:r w:rsidRPr="00EE0B41">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EE0B41"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EE0B41"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EE0B41">
        <w:rPr>
          <w:rFonts w:ascii="Palatino Linotype" w:hAnsi="Palatino Linotype"/>
          <w:b/>
          <w:color w:val="000000" w:themeColor="text1"/>
          <w:sz w:val="24"/>
        </w:rPr>
        <w:t>SEGUNDO. De la oportunidad y proced</w:t>
      </w:r>
      <w:r w:rsidR="00F35C44" w:rsidRPr="00EE0B41">
        <w:rPr>
          <w:rFonts w:ascii="Palatino Linotype" w:hAnsi="Palatino Linotype"/>
          <w:b/>
          <w:color w:val="000000" w:themeColor="text1"/>
          <w:sz w:val="24"/>
        </w:rPr>
        <w:t>encia</w:t>
      </w:r>
      <w:r w:rsidRPr="00EE0B41">
        <w:rPr>
          <w:rFonts w:ascii="Palatino Linotype" w:hAnsi="Palatino Linotype"/>
          <w:b/>
          <w:color w:val="000000" w:themeColor="text1"/>
          <w:sz w:val="24"/>
        </w:rPr>
        <w:t>.</w:t>
      </w:r>
      <w:bookmarkEnd w:id="10"/>
      <w:bookmarkEnd w:id="11"/>
      <w:bookmarkEnd w:id="12"/>
    </w:p>
    <w:p w14:paraId="18E22450" w14:textId="77777777" w:rsidR="00C6440A" w:rsidRPr="00EE0B41" w:rsidRDefault="00C6440A" w:rsidP="00B31E90">
      <w:pPr>
        <w:rPr>
          <w:color w:val="000000" w:themeColor="text1"/>
          <w:lang w:eastAsia="en-US"/>
        </w:rPr>
      </w:pPr>
    </w:p>
    <w:p w14:paraId="7D631690" w14:textId="0E65C312" w:rsidR="00B34758" w:rsidRPr="00EE0B41"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EE0B41">
        <w:rPr>
          <w:rFonts w:ascii="Palatino Linotype" w:eastAsia="Calibri" w:hAnsi="Palatino Linotype" w:cs="Arial"/>
          <w:color w:val="000000" w:themeColor="text1"/>
        </w:rPr>
        <w:t xml:space="preserve">El </w:t>
      </w:r>
      <w:r w:rsidR="00740BA4" w:rsidRPr="00EE0B41">
        <w:rPr>
          <w:rFonts w:ascii="Palatino Linotype" w:eastAsia="Calibri" w:hAnsi="Palatino Linotype" w:cs="Arial"/>
          <w:color w:val="000000" w:themeColor="text1"/>
        </w:rPr>
        <w:t xml:space="preserve">medio de impugnación fue presentado a través del </w:t>
      </w:r>
      <w:r w:rsidR="00740BA4" w:rsidRPr="00EE0B41">
        <w:rPr>
          <w:rFonts w:ascii="Palatino Linotype" w:eastAsia="Calibri" w:hAnsi="Palatino Linotype" w:cs="Arial"/>
          <w:bCs/>
          <w:iCs/>
          <w:color w:val="000000" w:themeColor="text1"/>
        </w:rPr>
        <w:t>SAIMEX</w:t>
      </w:r>
      <w:r w:rsidR="00740BA4" w:rsidRPr="00EE0B41">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EE0B41">
        <w:rPr>
          <w:rFonts w:ascii="Palatino Linotype" w:eastAsia="Calibri" w:hAnsi="Palatino Linotype" w:cs="Arial"/>
          <w:b/>
          <w:color w:val="000000" w:themeColor="text1"/>
        </w:rPr>
        <w:t>SUJETO OBLIGADO</w:t>
      </w:r>
      <w:r w:rsidR="00740BA4" w:rsidRPr="00EE0B41">
        <w:rPr>
          <w:rFonts w:ascii="Palatino Linotype" w:eastAsia="Calibri" w:hAnsi="Palatino Linotype" w:cs="Arial"/>
          <w:color w:val="000000" w:themeColor="text1"/>
        </w:rPr>
        <w:t xml:space="preserve"> entregó respuesta el </w:t>
      </w:r>
      <w:r w:rsidR="00E06621" w:rsidRPr="00EE0B41">
        <w:rPr>
          <w:rFonts w:ascii="Palatino Linotype" w:eastAsia="Calibri" w:hAnsi="Palatino Linotype" w:cs="Arial"/>
          <w:color w:val="000000" w:themeColor="text1"/>
        </w:rPr>
        <w:t>treinta y uno</w:t>
      </w:r>
      <w:r w:rsidR="00921375" w:rsidRPr="00EE0B41">
        <w:rPr>
          <w:rFonts w:ascii="Palatino Linotype" w:eastAsia="Calibri" w:hAnsi="Palatino Linotype" w:cs="Arial"/>
          <w:color w:val="000000" w:themeColor="text1"/>
        </w:rPr>
        <w:t xml:space="preserve"> (</w:t>
      </w:r>
      <w:r w:rsidR="00E06621" w:rsidRPr="00EE0B41">
        <w:rPr>
          <w:rFonts w:ascii="Palatino Linotype" w:eastAsia="Calibri" w:hAnsi="Palatino Linotype" w:cs="Arial"/>
          <w:color w:val="000000" w:themeColor="text1"/>
        </w:rPr>
        <w:t>31</w:t>
      </w:r>
      <w:r w:rsidR="00921375" w:rsidRPr="00EE0B41">
        <w:rPr>
          <w:rFonts w:ascii="Palatino Linotype" w:eastAsia="Calibri" w:hAnsi="Palatino Linotype" w:cs="Arial"/>
          <w:color w:val="000000" w:themeColor="text1"/>
        </w:rPr>
        <w:t xml:space="preserve">) de </w:t>
      </w:r>
      <w:r w:rsidR="00E06621" w:rsidRPr="00EE0B41">
        <w:rPr>
          <w:rFonts w:ascii="Palatino Linotype" w:eastAsia="Calibri" w:hAnsi="Palatino Linotype" w:cs="Arial"/>
          <w:color w:val="000000" w:themeColor="text1"/>
        </w:rPr>
        <w:t>enero</w:t>
      </w:r>
      <w:r w:rsidR="007F372C" w:rsidRPr="00EE0B41">
        <w:rPr>
          <w:rFonts w:ascii="Palatino Linotype" w:eastAsia="Calibri" w:hAnsi="Palatino Linotype" w:cs="Arial"/>
          <w:color w:val="000000" w:themeColor="text1"/>
        </w:rPr>
        <w:t xml:space="preserve"> </w:t>
      </w:r>
      <w:r w:rsidR="00740BA4" w:rsidRPr="00EE0B41">
        <w:rPr>
          <w:rFonts w:ascii="Palatino Linotype" w:eastAsia="Calibri" w:hAnsi="Palatino Linotype" w:cs="Arial"/>
          <w:color w:val="000000" w:themeColor="text1"/>
        </w:rPr>
        <w:t>de dos mil veinti</w:t>
      </w:r>
      <w:r w:rsidR="001B32B2" w:rsidRPr="00EE0B41">
        <w:rPr>
          <w:rFonts w:ascii="Palatino Linotype" w:eastAsia="Calibri" w:hAnsi="Palatino Linotype" w:cs="Arial"/>
          <w:color w:val="000000" w:themeColor="text1"/>
        </w:rPr>
        <w:t>dós</w:t>
      </w:r>
      <w:r w:rsidR="00740BA4" w:rsidRPr="00EE0B41">
        <w:rPr>
          <w:rFonts w:ascii="Palatino Linotype" w:eastAsia="Calibri" w:hAnsi="Palatino Linotype" w:cs="Arial"/>
          <w:color w:val="000000" w:themeColor="text1"/>
        </w:rPr>
        <w:t xml:space="preserve">, de tal forma que el plazo para interponer el recurso de revisión transcurrió del </w:t>
      </w:r>
      <w:r w:rsidR="00E06621" w:rsidRPr="00EE0B41">
        <w:rPr>
          <w:rFonts w:ascii="Palatino Linotype" w:eastAsia="Calibri" w:hAnsi="Palatino Linotype" w:cs="Arial"/>
          <w:color w:val="000000" w:themeColor="text1"/>
        </w:rPr>
        <w:t>uno</w:t>
      </w:r>
      <w:r w:rsidR="00CE035D" w:rsidRPr="00EE0B41">
        <w:rPr>
          <w:rFonts w:ascii="Palatino Linotype" w:eastAsia="Calibri" w:hAnsi="Palatino Linotype" w:cs="Arial"/>
          <w:color w:val="000000" w:themeColor="text1"/>
        </w:rPr>
        <w:t xml:space="preserve"> </w:t>
      </w:r>
      <w:r w:rsidR="00921375" w:rsidRPr="00EE0B41">
        <w:rPr>
          <w:rFonts w:ascii="Palatino Linotype" w:eastAsia="Calibri" w:hAnsi="Palatino Linotype" w:cs="Arial"/>
          <w:color w:val="000000" w:themeColor="text1"/>
        </w:rPr>
        <w:t>(</w:t>
      </w:r>
      <w:r w:rsidR="00E06621" w:rsidRPr="00EE0B41">
        <w:rPr>
          <w:rFonts w:ascii="Palatino Linotype" w:eastAsia="Calibri" w:hAnsi="Palatino Linotype" w:cs="Arial"/>
          <w:color w:val="000000" w:themeColor="text1"/>
        </w:rPr>
        <w:t>1</w:t>
      </w:r>
      <w:r w:rsidR="00921375" w:rsidRPr="00EE0B41">
        <w:rPr>
          <w:rFonts w:ascii="Palatino Linotype" w:eastAsia="Calibri" w:hAnsi="Palatino Linotype" w:cs="Arial"/>
          <w:color w:val="000000" w:themeColor="text1"/>
        </w:rPr>
        <w:t xml:space="preserve">) </w:t>
      </w:r>
      <w:r w:rsidR="00E06621" w:rsidRPr="00EE0B41">
        <w:rPr>
          <w:rFonts w:ascii="Palatino Linotype" w:eastAsia="Calibri" w:hAnsi="Palatino Linotype" w:cs="Arial"/>
          <w:color w:val="000000" w:themeColor="text1"/>
        </w:rPr>
        <w:t>al veintidós de</w:t>
      </w:r>
      <w:r w:rsidR="001B32B2" w:rsidRPr="00EE0B41">
        <w:rPr>
          <w:rFonts w:ascii="Palatino Linotype" w:eastAsia="Calibri" w:hAnsi="Palatino Linotype" w:cs="Arial"/>
          <w:color w:val="000000" w:themeColor="text1"/>
        </w:rPr>
        <w:t xml:space="preserve"> febrero </w:t>
      </w:r>
      <w:r w:rsidR="00921375" w:rsidRPr="00EE0B41">
        <w:rPr>
          <w:rFonts w:ascii="Palatino Linotype" w:eastAsia="Calibri" w:hAnsi="Palatino Linotype" w:cs="Arial"/>
          <w:color w:val="000000" w:themeColor="text1"/>
        </w:rPr>
        <w:t xml:space="preserve">de dos mil </w:t>
      </w:r>
      <w:r w:rsidR="00AA37A7" w:rsidRPr="00EE0B41">
        <w:rPr>
          <w:rFonts w:ascii="Palatino Linotype" w:eastAsia="Calibri" w:hAnsi="Palatino Linotype" w:cs="Arial"/>
          <w:color w:val="000000" w:themeColor="text1"/>
        </w:rPr>
        <w:t>veintidós</w:t>
      </w:r>
      <w:r w:rsidR="00CE035D" w:rsidRPr="00EE0B41">
        <w:rPr>
          <w:rFonts w:ascii="Palatino Linotype" w:eastAsia="Calibri" w:hAnsi="Palatino Linotype" w:cs="Arial"/>
          <w:color w:val="000000" w:themeColor="text1"/>
        </w:rPr>
        <w:t xml:space="preserve">, el recurso de revisión </w:t>
      </w:r>
      <w:r w:rsidR="00E95534" w:rsidRPr="00EE0B41">
        <w:rPr>
          <w:rFonts w:ascii="Palatino Linotype" w:hAnsi="Palatino Linotype"/>
          <w:color w:val="000000" w:themeColor="text1"/>
        </w:rPr>
        <w:t xml:space="preserve">fue interpuesto el </w:t>
      </w:r>
      <w:r w:rsidR="00E06621" w:rsidRPr="00EE0B41">
        <w:rPr>
          <w:rFonts w:ascii="Palatino Linotype" w:hAnsi="Palatino Linotype"/>
          <w:color w:val="000000" w:themeColor="text1"/>
        </w:rPr>
        <w:t>treinta y uno</w:t>
      </w:r>
      <w:r w:rsidR="00CE035D" w:rsidRPr="00EE0B41">
        <w:rPr>
          <w:rFonts w:ascii="Palatino Linotype" w:hAnsi="Palatino Linotype"/>
          <w:color w:val="000000" w:themeColor="text1"/>
        </w:rPr>
        <w:t xml:space="preserve"> </w:t>
      </w:r>
      <w:r w:rsidR="00921375" w:rsidRPr="00EE0B41">
        <w:rPr>
          <w:rFonts w:ascii="Palatino Linotype" w:hAnsi="Palatino Linotype"/>
          <w:color w:val="000000" w:themeColor="text1"/>
        </w:rPr>
        <w:t>(</w:t>
      </w:r>
      <w:r w:rsidR="00E06621" w:rsidRPr="00EE0B41">
        <w:rPr>
          <w:rFonts w:ascii="Palatino Linotype" w:hAnsi="Palatino Linotype"/>
          <w:color w:val="000000" w:themeColor="text1"/>
        </w:rPr>
        <w:t>31</w:t>
      </w:r>
      <w:r w:rsidR="00921375" w:rsidRPr="00EE0B41">
        <w:rPr>
          <w:rFonts w:ascii="Palatino Linotype" w:hAnsi="Palatino Linotype"/>
          <w:color w:val="000000" w:themeColor="text1"/>
        </w:rPr>
        <w:t xml:space="preserve">) de </w:t>
      </w:r>
      <w:r w:rsidR="00E06621" w:rsidRPr="00EE0B41">
        <w:rPr>
          <w:rFonts w:ascii="Palatino Linotype" w:hAnsi="Palatino Linotype"/>
          <w:color w:val="000000" w:themeColor="text1"/>
        </w:rPr>
        <w:t>enero</w:t>
      </w:r>
      <w:r w:rsidR="00061A86" w:rsidRPr="00EE0B41">
        <w:rPr>
          <w:rFonts w:ascii="Palatino Linotype" w:hAnsi="Palatino Linotype"/>
          <w:color w:val="000000" w:themeColor="text1"/>
        </w:rPr>
        <w:t xml:space="preserve"> de dos mil veintidós</w:t>
      </w:r>
      <w:r w:rsidR="00E95534" w:rsidRPr="00EE0B41">
        <w:rPr>
          <w:rFonts w:ascii="Palatino Linotype" w:hAnsi="Palatino Linotype"/>
          <w:color w:val="000000" w:themeColor="text1"/>
        </w:rPr>
        <w:t>, éste</w:t>
      </w:r>
      <w:r w:rsidR="00E95534" w:rsidRPr="00EE0B41">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EE0B41">
        <w:rPr>
          <w:rFonts w:ascii="Palatino Linotype" w:hAnsi="Palatino Linotype" w:cs="Arial"/>
          <w:b/>
          <w:color w:val="000000" w:themeColor="text1"/>
        </w:rPr>
        <w:t xml:space="preserve"> </w:t>
      </w:r>
      <w:r w:rsidR="00E95534" w:rsidRPr="00EE0B41">
        <w:rPr>
          <w:rFonts w:ascii="Palatino Linotype" w:hAnsi="Palatino Linotype" w:cs="Arial"/>
          <w:color w:val="000000" w:themeColor="text1"/>
        </w:rPr>
        <w:t>vigente.</w:t>
      </w:r>
    </w:p>
    <w:p w14:paraId="4ABCAF2D" w14:textId="77777777" w:rsidR="00EB2301" w:rsidRPr="00EE0B41" w:rsidRDefault="00EB2301" w:rsidP="00EB2301">
      <w:pPr>
        <w:numPr>
          <w:ilvl w:val="0"/>
          <w:numId w:val="1"/>
        </w:numPr>
        <w:tabs>
          <w:tab w:val="left" w:pos="284"/>
        </w:tabs>
        <w:spacing w:before="240" w:after="240" w:line="360" w:lineRule="auto"/>
        <w:ind w:right="49"/>
        <w:contextualSpacing/>
        <w:jc w:val="both"/>
        <w:rPr>
          <w:rFonts w:ascii="Palatino Linotype" w:hAnsi="Palatino Linotype" w:cs="Arial"/>
          <w:b/>
          <w:lang w:val="es-ES_tradnl"/>
        </w:rPr>
      </w:pPr>
      <w:r w:rsidRPr="00EE0B41">
        <w:rPr>
          <w:rFonts w:ascii="Palatino Linotype" w:eastAsia="Calibri" w:hAnsi="Palatino Linotype" w:cs="Arial"/>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661DD9" w14:textId="2CDF4EE3" w:rsidR="00540208" w:rsidRPr="00EE0B41"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EE0B41">
        <w:rPr>
          <w:rFonts w:ascii="Palatino Linotype" w:hAnsi="Palatino Linotype"/>
          <w:b/>
          <w:color w:val="000000" w:themeColor="text1"/>
          <w:sz w:val="24"/>
          <w:szCs w:val="24"/>
        </w:rPr>
        <w:t>TERCERO</w:t>
      </w:r>
      <w:r w:rsidR="00C50A2B" w:rsidRPr="00EE0B41">
        <w:rPr>
          <w:rFonts w:ascii="Palatino Linotype" w:hAnsi="Palatino Linotype"/>
          <w:b/>
          <w:color w:val="000000" w:themeColor="text1"/>
          <w:sz w:val="24"/>
          <w:szCs w:val="24"/>
        </w:rPr>
        <w:t>. De</w:t>
      </w:r>
      <w:r w:rsidR="00AD76A1" w:rsidRPr="00EE0B41">
        <w:rPr>
          <w:rFonts w:ascii="Palatino Linotype" w:hAnsi="Palatino Linotype"/>
          <w:b/>
          <w:color w:val="000000" w:themeColor="text1"/>
          <w:sz w:val="24"/>
          <w:szCs w:val="24"/>
        </w:rPr>
        <w:t xml:space="preserve">l planteamiento de la </w:t>
      </w:r>
      <w:r w:rsidR="00AD76A1" w:rsidRPr="00EE0B41">
        <w:rPr>
          <w:rFonts w:ascii="Palatino Linotype" w:hAnsi="Palatino Linotype"/>
          <w:b/>
          <w:i/>
          <w:color w:val="000000" w:themeColor="text1"/>
          <w:sz w:val="24"/>
          <w:szCs w:val="24"/>
        </w:rPr>
        <w:t>Litis</w:t>
      </w:r>
      <w:r w:rsidR="00C50A2B" w:rsidRPr="00EE0B41">
        <w:rPr>
          <w:rFonts w:ascii="Palatino Linotype" w:hAnsi="Palatino Linotype"/>
          <w:b/>
          <w:color w:val="000000" w:themeColor="text1"/>
          <w:sz w:val="24"/>
          <w:szCs w:val="24"/>
        </w:rPr>
        <w:t>.</w:t>
      </w:r>
      <w:bookmarkEnd w:id="13"/>
      <w:bookmarkEnd w:id="14"/>
      <w:bookmarkEnd w:id="15"/>
    </w:p>
    <w:p w14:paraId="4231B8D5" w14:textId="77777777" w:rsidR="00540208" w:rsidRPr="00EE0B41" w:rsidRDefault="00540208" w:rsidP="00B31E90">
      <w:pPr>
        <w:rPr>
          <w:rFonts w:ascii="Palatino Linotype" w:hAnsi="Palatino Linotype"/>
          <w:color w:val="000000" w:themeColor="text1"/>
          <w:lang w:eastAsia="en-US"/>
        </w:rPr>
      </w:pPr>
    </w:p>
    <w:bookmarkEnd w:id="16"/>
    <w:bookmarkEnd w:id="17"/>
    <w:p w14:paraId="07B86E60" w14:textId="25B31344" w:rsidR="00E06621" w:rsidRPr="00EE0B41" w:rsidRDefault="00CE035D" w:rsidP="00E06621">
      <w:pPr>
        <w:pStyle w:val="Prrafodelista"/>
        <w:numPr>
          <w:ilvl w:val="0"/>
          <w:numId w:val="1"/>
        </w:numPr>
        <w:tabs>
          <w:tab w:val="left" w:pos="426"/>
        </w:tabs>
        <w:spacing w:line="360" w:lineRule="auto"/>
        <w:ind w:right="49"/>
        <w:jc w:val="both"/>
        <w:rPr>
          <w:rFonts w:ascii="Palatino Linotype" w:eastAsia="Times New Roman" w:hAnsi="Palatino Linotype" w:cs="Times New Roman"/>
          <w:lang w:eastAsia="es-MX"/>
        </w:rPr>
      </w:pPr>
      <w:r w:rsidRPr="00EE0B41">
        <w:rPr>
          <w:rFonts w:ascii="Palatino Linotype" w:hAnsi="Palatino Linotype" w:cs="Arial"/>
          <w:color w:val="000000" w:themeColor="text1"/>
        </w:rPr>
        <w:t>El Recurrente solicitó</w:t>
      </w:r>
      <w:r w:rsidR="001B32B2" w:rsidRPr="00EE0B41">
        <w:rPr>
          <w:rFonts w:ascii="Palatino Linotype" w:hAnsi="Palatino Linotype" w:cs="Arial"/>
          <w:color w:val="000000" w:themeColor="text1"/>
        </w:rPr>
        <w:t xml:space="preserve"> </w:t>
      </w:r>
      <w:r w:rsidR="00356086" w:rsidRPr="00EE0B41">
        <w:rPr>
          <w:rFonts w:ascii="Palatino Linotype" w:hAnsi="Palatino Linotype" w:cs="Arial"/>
          <w:color w:val="000000" w:themeColor="text1"/>
        </w:rPr>
        <w:t>el primer, segundo y tercer informe de gobierno de la administración 2019-2021</w:t>
      </w:r>
      <w:r w:rsidR="004656CC" w:rsidRPr="00EE0B41">
        <w:rPr>
          <w:rFonts w:ascii="Palatino Linotype" w:hAnsi="Palatino Linotype" w:cs="Arial"/>
          <w:color w:val="000000" w:themeColor="text1"/>
        </w:rPr>
        <w:t xml:space="preserve"> y los compromisos de campaña de la</w:t>
      </w:r>
      <w:r w:rsidR="00604B61" w:rsidRPr="00EE0B41">
        <w:rPr>
          <w:rFonts w:ascii="Palatino Linotype" w:hAnsi="Palatino Linotype" w:cs="Arial"/>
          <w:color w:val="000000" w:themeColor="text1"/>
        </w:rPr>
        <w:t xml:space="preserve"> presidenta municipal.</w:t>
      </w:r>
    </w:p>
    <w:p w14:paraId="42C32636" w14:textId="539DAFCC" w:rsidR="00DD5654" w:rsidRPr="00EE0B41" w:rsidRDefault="00DD5654" w:rsidP="00F63F09">
      <w:pPr>
        <w:ind w:right="616"/>
        <w:jc w:val="both"/>
        <w:rPr>
          <w:rFonts w:ascii="Palatino Linotype" w:hAnsi="Palatino Linotype" w:cs="Arial"/>
          <w:color w:val="000000" w:themeColor="text1"/>
        </w:rPr>
      </w:pPr>
    </w:p>
    <w:p w14:paraId="4CDA43D6" w14:textId="30E1C0B6" w:rsidR="00E777E8" w:rsidRPr="00EE0B41"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0B41">
        <w:rPr>
          <w:rFonts w:ascii="Palatino Linotype" w:hAnsi="Palatino Linotype" w:cs="Arial"/>
          <w:color w:val="000000" w:themeColor="text1"/>
        </w:rPr>
        <w:t>El Sujeto Obligado</w:t>
      </w:r>
      <w:r w:rsidR="005946F4" w:rsidRPr="00EE0B41">
        <w:rPr>
          <w:rFonts w:ascii="Palatino Linotype" w:hAnsi="Palatino Linotype" w:cs="Arial"/>
          <w:color w:val="000000" w:themeColor="text1"/>
        </w:rPr>
        <w:t xml:space="preserve"> </w:t>
      </w:r>
      <w:r w:rsidR="00E06621" w:rsidRPr="00EE0B41">
        <w:rPr>
          <w:rFonts w:ascii="Palatino Linotype" w:hAnsi="Palatino Linotype" w:cs="Arial"/>
          <w:color w:val="000000" w:themeColor="text1"/>
        </w:rPr>
        <w:t>refirió</w:t>
      </w:r>
      <w:r w:rsidR="00356086" w:rsidRPr="00EE0B41">
        <w:rPr>
          <w:rFonts w:ascii="Palatino Linotype" w:hAnsi="Palatino Linotype" w:cs="Arial"/>
          <w:color w:val="000000" w:themeColor="text1"/>
        </w:rPr>
        <w:t xml:space="preserve"> que los del año 2019 y 2020 se encuentran disponibles para su consulta en las oficinas de la Secretaría del Ayuntamiento, mientras que del informe 2021, no se localizó. </w:t>
      </w:r>
      <w:r w:rsidR="00604B61" w:rsidRPr="00EE0B41">
        <w:rPr>
          <w:rFonts w:ascii="Palatino Linotype" w:hAnsi="Palatino Linotype" w:cs="Arial"/>
          <w:color w:val="000000" w:themeColor="text1"/>
        </w:rPr>
        <w:t xml:space="preserve">Asimismo, indicó que la Secretaría del Ayuntamiento no es competente para atender el requerimiento de los compromisos de campaña de la presidenta municipal. </w:t>
      </w:r>
      <w:r w:rsidR="00356086" w:rsidRPr="00EE0B41">
        <w:rPr>
          <w:rFonts w:ascii="Palatino Linotype" w:hAnsi="Palatino Linotype" w:cs="Arial"/>
          <w:color w:val="000000" w:themeColor="text1"/>
        </w:rPr>
        <w:t>El recurrente se inconformó por la negativa de la información.</w:t>
      </w:r>
    </w:p>
    <w:p w14:paraId="28B8FEFD" w14:textId="77777777" w:rsidR="006F0FB5" w:rsidRPr="00EE0B41"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65994924" w:rsidR="009F1566" w:rsidRPr="00EE0B41"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EE0B41">
        <w:rPr>
          <w:rFonts w:ascii="Palatino Linotype" w:hAnsi="Palatino Linotype" w:cs="Arial"/>
          <w:color w:val="000000" w:themeColor="text1"/>
          <w:szCs w:val="23"/>
        </w:rPr>
        <w:t xml:space="preserve">Por lo anterior, la </w:t>
      </w:r>
      <w:r w:rsidRPr="00EE0B41">
        <w:rPr>
          <w:rFonts w:ascii="Palatino Linotype" w:hAnsi="Palatino Linotype" w:cs="Arial"/>
          <w:i/>
          <w:color w:val="000000" w:themeColor="text1"/>
          <w:szCs w:val="23"/>
        </w:rPr>
        <w:t>Litis</w:t>
      </w:r>
      <w:r w:rsidRPr="00EE0B41">
        <w:rPr>
          <w:rFonts w:ascii="Palatino Linotype" w:hAnsi="Palatino Linotype" w:cs="Arial"/>
          <w:color w:val="000000" w:themeColor="text1"/>
          <w:szCs w:val="23"/>
        </w:rPr>
        <w:t xml:space="preserve"> a resolver en el presente recurso se circunscribe en determinar si</w:t>
      </w:r>
      <w:r w:rsidR="002C6561" w:rsidRPr="00EE0B41">
        <w:rPr>
          <w:rFonts w:ascii="Palatino Linotype" w:hAnsi="Palatino Linotype" w:cs="Arial"/>
          <w:color w:val="000000" w:themeColor="text1"/>
          <w:szCs w:val="23"/>
        </w:rPr>
        <w:t xml:space="preserve"> </w:t>
      </w:r>
      <w:r w:rsidR="004B0EB6" w:rsidRPr="00EE0B41">
        <w:rPr>
          <w:rFonts w:ascii="Palatino Linotype" w:hAnsi="Palatino Linotype" w:cs="Arial"/>
          <w:color w:val="000000" w:themeColor="text1"/>
          <w:szCs w:val="23"/>
        </w:rPr>
        <w:t>la respuesta del</w:t>
      </w:r>
      <w:r w:rsidR="002C6561" w:rsidRPr="00EE0B41">
        <w:rPr>
          <w:rFonts w:ascii="Palatino Linotype" w:hAnsi="Palatino Linotype" w:cs="Arial"/>
          <w:color w:val="000000" w:themeColor="text1"/>
          <w:szCs w:val="23"/>
        </w:rPr>
        <w:t xml:space="preserve"> </w:t>
      </w:r>
      <w:r w:rsidR="002C6561" w:rsidRPr="00EE0B41">
        <w:rPr>
          <w:rFonts w:ascii="Palatino Linotype" w:hAnsi="Palatino Linotype" w:cs="Arial"/>
          <w:b/>
          <w:bCs/>
          <w:color w:val="000000" w:themeColor="text1"/>
          <w:szCs w:val="23"/>
        </w:rPr>
        <w:t>SUJETO OBLIGADO</w:t>
      </w:r>
      <w:r w:rsidR="002C6561" w:rsidRPr="00EE0B41">
        <w:rPr>
          <w:rFonts w:ascii="Palatino Linotype" w:hAnsi="Palatino Linotype" w:cs="Arial"/>
          <w:color w:val="000000" w:themeColor="text1"/>
          <w:szCs w:val="23"/>
        </w:rPr>
        <w:t xml:space="preserve"> </w:t>
      </w:r>
      <w:r w:rsidR="004B0EB6" w:rsidRPr="00EE0B41">
        <w:rPr>
          <w:rFonts w:ascii="Palatino Linotype" w:hAnsi="Palatino Linotype" w:cs="Arial"/>
          <w:color w:val="000000" w:themeColor="text1"/>
          <w:szCs w:val="23"/>
        </w:rPr>
        <w:t xml:space="preserve">colma el derecho de acceso a la información ejercido por el </w:t>
      </w:r>
      <w:r w:rsidR="004B0EB6" w:rsidRPr="00EE0B41">
        <w:rPr>
          <w:rFonts w:ascii="Palatino Linotype" w:hAnsi="Palatino Linotype" w:cs="Arial"/>
          <w:b/>
          <w:bCs/>
          <w:color w:val="000000" w:themeColor="text1"/>
          <w:szCs w:val="23"/>
        </w:rPr>
        <w:t>RECURRENTE</w:t>
      </w:r>
      <w:r w:rsidR="002C6561" w:rsidRPr="00EE0B41">
        <w:rPr>
          <w:rFonts w:ascii="Palatino Linotype" w:hAnsi="Palatino Linotype" w:cs="Arial"/>
          <w:color w:val="000000" w:themeColor="text1"/>
          <w:szCs w:val="23"/>
        </w:rPr>
        <w:t>; o si, por el contrario, se</w:t>
      </w:r>
      <w:r w:rsidR="00E32652" w:rsidRPr="00EE0B41">
        <w:rPr>
          <w:rFonts w:ascii="Palatino Linotype" w:hAnsi="Palatino Linotype" w:cs="Arial"/>
          <w:color w:val="000000" w:themeColor="text1"/>
          <w:szCs w:val="23"/>
        </w:rPr>
        <w:t xml:space="preserve"> </w:t>
      </w:r>
      <w:r w:rsidR="0028248C" w:rsidRPr="00EE0B41">
        <w:rPr>
          <w:rFonts w:ascii="Palatino Linotype" w:hAnsi="Palatino Linotype"/>
          <w:color w:val="000000" w:themeColor="text1"/>
        </w:rPr>
        <w:t>actualiza la causal de procedencia</w:t>
      </w:r>
      <w:r w:rsidR="00E66A80" w:rsidRPr="00EE0B41">
        <w:rPr>
          <w:rFonts w:ascii="Palatino Linotype" w:hAnsi="Palatino Linotype" w:cs="Arial"/>
          <w:color w:val="000000" w:themeColor="text1"/>
          <w:szCs w:val="23"/>
        </w:rPr>
        <w:t xml:space="preserve"> del recurso de revisión establecida</w:t>
      </w:r>
      <w:r w:rsidR="00A42161" w:rsidRPr="00EE0B41">
        <w:rPr>
          <w:rFonts w:ascii="Palatino Linotype" w:hAnsi="Palatino Linotype" w:cs="Arial"/>
          <w:color w:val="000000" w:themeColor="text1"/>
          <w:szCs w:val="23"/>
        </w:rPr>
        <w:t xml:space="preserve"> en la fracci</w:t>
      </w:r>
      <w:r w:rsidR="00765786" w:rsidRPr="00EE0B41">
        <w:rPr>
          <w:rFonts w:ascii="Palatino Linotype" w:hAnsi="Palatino Linotype" w:cs="Arial"/>
          <w:color w:val="000000" w:themeColor="text1"/>
          <w:szCs w:val="23"/>
        </w:rPr>
        <w:t>ón</w:t>
      </w:r>
      <w:r w:rsidR="00A42161" w:rsidRPr="00EE0B41">
        <w:rPr>
          <w:rFonts w:ascii="Palatino Linotype" w:hAnsi="Palatino Linotype" w:cs="Arial"/>
          <w:color w:val="000000" w:themeColor="text1"/>
          <w:szCs w:val="23"/>
        </w:rPr>
        <w:t xml:space="preserve"> </w:t>
      </w:r>
      <w:r w:rsidR="00765786" w:rsidRPr="00EE0B41">
        <w:rPr>
          <w:rFonts w:ascii="Palatino Linotype" w:hAnsi="Palatino Linotype" w:cs="Arial"/>
          <w:color w:val="000000" w:themeColor="text1"/>
          <w:szCs w:val="23"/>
        </w:rPr>
        <w:t>V</w:t>
      </w:r>
      <w:r w:rsidR="00E66A80" w:rsidRPr="00EE0B41">
        <w:rPr>
          <w:rFonts w:ascii="Palatino Linotype" w:hAnsi="Palatino Linotype" w:cs="Arial"/>
          <w:color w:val="000000" w:themeColor="text1"/>
          <w:szCs w:val="23"/>
        </w:rPr>
        <w:t xml:space="preserve"> </w:t>
      </w:r>
      <w:r w:rsidR="00A42161" w:rsidRPr="00EE0B41">
        <w:rPr>
          <w:rFonts w:ascii="Palatino Linotype" w:hAnsi="Palatino Linotype" w:cs="Arial"/>
          <w:color w:val="000000" w:themeColor="text1"/>
          <w:szCs w:val="23"/>
        </w:rPr>
        <w:t>de</w:t>
      </w:r>
      <w:r w:rsidR="00E66A80" w:rsidRPr="00EE0B41">
        <w:rPr>
          <w:rFonts w:ascii="Palatino Linotype" w:hAnsi="Palatino Linotype" w:cs="Arial"/>
          <w:color w:val="000000" w:themeColor="text1"/>
          <w:szCs w:val="23"/>
        </w:rPr>
        <w:t>l artículo 179</w:t>
      </w:r>
      <w:r w:rsidR="008E4483" w:rsidRPr="00EE0B41">
        <w:rPr>
          <w:rFonts w:ascii="Palatino Linotype" w:hAnsi="Palatino Linotype" w:cs="Arial"/>
          <w:color w:val="000000" w:themeColor="text1"/>
          <w:szCs w:val="23"/>
        </w:rPr>
        <w:t xml:space="preserve"> </w:t>
      </w:r>
      <w:r w:rsidR="00E66A80" w:rsidRPr="00EE0B41">
        <w:rPr>
          <w:rFonts w:ascii="Palatino Linotype" w:hAnsi="Palatino Linotype" w:cs="Arial"/>
          <w:color w:val="000000" w:themeColor="text1"/>
          <w:szCs w:val="23"/>
        </w:rPr>
        <w:t xml:space="preserve">de la Ley de Transparencia y Acceso a la Información Pública del Estado de México y Municipios, </w:t>
      </w:r>
      <w:r w:rsidR="004364EE" w:rsidRPr="00EE0B41">
        <w:rPr>
          <w:rFonts w:ascii="Palatino Linotype" w:hAnsi="Palatino Linotype" w:cs="Arial"/>
          <w:color w:val="000000" w:themeColor="text1"/>
          <w:szCs w:val="23"/>
        </w:rPr>
        <w:t>misma</w:t>
      </w:r>
      <w:r w:rsidR="00C51671" w:rsidRPr="00EE0B41">
        <w:rPr>
          <w:rFonts w:ascii="Palatino Linotype" w:hAnsi="Palatino Linotype" w:cs="Arial"/>
          <w:color w:val="000000" w:themeColor="text1"/>
          <w:szCs w:val="23"/>
        </w:rPr>
        <w:t xml:space="preserve"> </w:t>
      </w:r>
      <w:r w:rsidR="00E66A80" w:rsidRPr="00EE0B41">
        <w:rPr>
          <w:rFonts w:ascii="Palatino Linotype" w:hAnsi="Palatino Linotype" w:cs="Arial"/>
          <w:color w:val="000000" w:themeColor="text1"/>
          <w:szCs w:val="23"/>
        </w:rPr>
        <w:t>que se transcribe a continuación:</w:t>
      </w:r>
    </w:p>
    <w:p w14:paraId="0F0C773B" w14:textId="77777777" w:rsidR="005946F4" w:rsidRPr="00EE0B41" w:rsidRDefault="005946F4" w:rsidP="005946F4">
      <w:pPr>
        <w:pStyle w:val="Prrafodelista"/>
        <w:rPr>
          <w:rFonts w:ascii="Palatino Linotype" w:hAnsi="Palatino Linotype" w:cs="Arial"/>
          <w:color w:val="000000" w:themeColor="text1"/>
        </w:rPr>
      </w:pPr>
    </w:p>
    <w:p w14:paraId="31379DA7" w14:textId="77777777" w:rsidR="005946F4" w:rsidRPr="00EE0B41" w:rsidRDefault="005946F4" w:rsidP="005946F4">
      <w:pPr>
        <w:tabs>
          <w:tab w:val="left" w:pos="426"/>
        </w:tabs>
        <w:spacing w:line="360" w:lineRule="auto"/>
        <w:ind w:left="567" w:right="616"/>
        <w:jc w:val="both"/>
        <w:rPr>
          <w:rFonts w:ascii="Palatino Linotype" w:hAnsi="Palatino Linotype"/>
          <w:i/>
          <w:iCs/>
          <w:sz w:val="22"/>
          <w:szCs w:val="22"/>
        </w:rPr>
      </w:pPr>
      <w:r w:rsidRPr="00EE0B41">
        <w:rPr>
          <w:rFonts w:ascii="Palatino Linotype" w:hAnsi="Palatino Linotype"/>
          <w:i/>
          <w:iCs/>
        </w:rPr>
        <w:lastRenderedPageBreak/>
        <w:t xml:space="preserve">Artículo 179. El recurso de revisión es un medio de protección que la Ley otorga a los </w:t>
      </w:r>
      <w:r w:rsidRPr="00EE0B41">
        <w:rPr>
          <w:rFonts w:ascii="Palatino Linotype" w:hAnsi="Palatino Linotype"/>
          <w:i/>
          <w:iCs/>
          <w:sz w:val="22"/>
          <w:szCs w:val="22"/>
        </w:rPr>
        <w:t xml:space="preserve">particulares, para hacer valer su derecho de acceso a la información pública, y procederá en contra de las siguientes causas: </w:t>
      </w:r>
    </w:p>
    <w:p w14:paraId="51980C9D" w14:textId="77777777" w:rsidR="00356086" w:rsidRPr="00EE0B41" w:rsidRDefault="00356086" w:rsidP="005946F4">
      <w:pPr>
        <w:tabs>
          <w:tab w:val="left" w:pos="426"/>
        </w:tabs>
        <w:spacing w:line="360" w:lineRule="auto"/>
        <w:ind w:left="567" w:right="616"/>
        <w:jc w:val="both"/>
        <w:rPr>
          <w:rFonts w:ascii="Palatino Linotype" w:hAnsi="Palatino Linotype"/>
          <w:i/>
          <w:iCs/>
          <w:sz w:val="22"/>
          <w:szCs w:val="22"/>
        </w:rPr>
      </w:pPr>
    </w:p>
    <w:p w14:paraId="59166F0A" w14:textId="3849BDA5" w:rsidR="00B72CE3" w:rsidRPr="00EE0B41" w:rsidRDefault="00356086" w:rsidP="005946F4">
      <w:pPr>
        <w:tabs>
          <w:tab w:val="left" w:pos="426"/>
        </w:tabs>
        <w:spacing w:line="360" w:lineRule="auto"/>
        <w:ind w:left="567" w:right="616"/>
        <w:jc w:val="both"/>
        <w:rPr>
          <w:rFonts w:ascii="Palatino Linotype" w:hAnsi="Palatino Linotype"/>
          <w:i/>
          <w:sz w:val="22"/>
          <w:szCs w:val="22"/>
        </w:rPr>
      </w:pPr>
      <w:r w:rsidRPr="00EE0B41">
        <w:rPr>
          <w:rFonts w:ascii="Palatino Linotype" w:hAnsi="Palatino Linotype"/>
          <w:i/>
          <w:sz w:val="22"/>
          <w:szCs w:val="22"/>
        </w:rPr>
        <w:t>I. La negativa a la información solicitada;</w:t>
      </w:r>
    </w:p>
    <w:p w14:paraId="7FFD23FA" w14:textId="33EECA3E" w:rsidR="00356086" w:rsidRPr="00EE0B41" w:rsidRDefault="00356086" w:rsidP="005946F4">
      <w:pPr>
        <w:tabs>
          <w:tab w:val="left" w:pos="426"/>
        </w:tabs>
        <w:spacing w:line="360" w:lineRule="auto"/>
        <w:ind w:left="567" w:right="616"/>
        <w:jc w:val="both"/>
        <w:rPr>
          <w:rFonts w:ascii="Palatino Linotype" w:hAnsi="Palatino Linotype"/>
          <w:i/>
          <w:sz w:val="22"/>
          <w:szCs w:val="22"/>
        </w:rPr>
      </w:pPr>
      <w:r w:rsidRPr="00EE0B41">
        <w:rPr>
          <w:rFonts w:ascii="Palatino Linotype" w:hAnsi="Palatino Linotype"/>
          <w:i/>
          <w:sz w:val="22"/>
          <w:szCs w:val="22"/>
        </w:rPr>
        <w:t>…</w:t>
      </w:r>
    </w:p>
    <w:p w14:paraId="26AD5E23" w14:textId="77777777" w:rsidR="008E4483" w:rsidRPr="00EE0B41" w:rsidRDefault="008E4483" w:rsidP="008E4483">
      <w:pPr>
        <w:pStyle w:val="Prrafodelista"/>
        <w:rPr>
          <w:rFonts w:ascii="Palatino Linotype" w:hAnsi="Palatino Linotype" w:cs="Arial"/>
          <w:color w:val="000000" w:themeColor="text1"/>
        </w:rPr>
      </w:pPr>
    </w:p>
    <w:p w14:paraId="5CEC2F48" w14:textId="1B05DC04" w:rsidR="00EF014A" w:rsidRPr="00EE0B41" w:rsidRDefault="00273D1A" w:rsidP="00F96156">
      <w:pPr>
        <w:pStyle w:val="Ttulo2"/>
        <w:tabs>
          <w:tab w:val="left" w:pos="426"/>
        </w:tabs>
        <w:rPr>
          <w:rFonts w:ascii="Palatino Linotype" w:hAnsi="Palatino Linotype" w:cs="Arial"/>
          <w:b/>
          <w:color w:val="000000" w:themeColor="text1"/>
          <w:sz w:val="24"/>
        </w:rPr>
      </w:pPr>
      <w:bookmarkStart w:id="23" w:name="_Toc87456489"/>
      <w:r w:rsidRPr="00EE0B41">
        <w:rPr>
          <w:rFonts w:ascii="Palatino Linotype" w:hAnsi="Palatino Linotype" w:cs="Arial"/>
          <w:b/>
          <w:color w:val="000000" w:themeColor="text1"/>
          <w:sz w:val="24"/>
        </w:rPr>
        <w:t>CUARTO</w:t>
      </w:r>
      <w:r w:rsidR="00EF014A" w:rsidRPr="00EE0B41">
        <w:rPr>
          <w:rFonts w:ascii="Palatino Linotype" w:hAnsi="Palatino Linotype" w:cs="Arial"/>
          <w:b/>
          <w:color w:val="000000" w:themeColor="text1"/>
          <w:sz w:val="24"/>
        </w:rPr>
        <w:t>. Estudio y Resolución del asunto.</w:t>
      </w:r>
      <w:bookmarkEnd w:id="23"/>
    </w:p>
    <w:p w14:paraId="6E979250" w14:textId="2A34D6B5" w:rsidR="00A55D2B" w:rsidRPr="00EE0B41"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EE0B41"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EE0B41">
        <w:rPr>
          <w:rFonts w:ascii="Palatino Linotype" w:hAnsi="Palatino Linotype"/>
          <w:b/>
          <w:bCs/>
          <w:color w:val="000000" w:themeColor="text1"/>
        </w:rPr>
        <w:t xml:space="preserve">I. De la </w:t>
      </w:r>
      <w:r w:rsidR="00167813" w:rsidRPr="00EE0B41">
        <w:rPr>
          <w:rFonts w:ascii="Palatino Linotype" w:hAnsi="Palatino Linotype"/>
          <w:b/>
          <w:bCs/>
          <w:color w:val="000000" w:themeColor="text1"/>
        </w:rPr>
        <w:t>atención</w:t>
      </w:r>
      <w:r w:rsidR="00D00269" w:rsidRPr="00EE0B41">
        <w:rPr>
          <w:rFonts w:ascii="Palatino Linotype" w:hAnsi="Palatino Linotype"/>
          <w:b/>
          <w:bCs/>
          <w:color w:val="000000" w:themeColor="text1"/>
        </w:rPr>
        <w:t xml:space="preserve"> a la solicitud de información</w:t>
      </w:r>
      <w:r w:rsidRPr="00EE0B41">
        <w:rPr>
          <w:rFonts w:ascii="Palatino Linotype" w:hAnsi="Palatino Linotype"/>
          <w:b/>
          <w:bCs/>
          <w:color w:val="000000" w:themeColor="text1"/>
        </w:rPr>
        <w:t>.</w:t>
      </w:r>
      <w:bookmarkEnd w:id="26"/>
    </w:p>
    <w:p w14:paraId="7178C08C" w14:textId="77777777" w:rsidR="008E4483" w:rsidRPr="00EE0B41" w:rsidRDefault="008E4483" w:rsidP="008E4483">
      <w:pPr>
        <w:numPr>
          <w:ilvl w:val="0"/>
          <w:numId w:val="1"/>
        </w:numPr>
        <w:spacing w:line="360" w:lineRule="auto"/>
        <w:ind w:right="34"/>
        <w:contextualSpacing/>
        <w:jc w:val="both"/>
        <w:rPr>
          <w:rFonts w:ascii="Palatino Linotype" w:eastAsia="MS Mincho" w:hAnsi="Palatino Linotype" w:cs="Arial"/>
        </w:rPr>
      </w:pPr>
      <w:r w:rsidRPr="00EE0B41">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0B41">
        <w:rPr>
          <w:rFonts w:ascii="Palatino Linotype" w:hAnsi="Palatino Linotype" w:cs="Arial"/>
          <w:color w:val="000000"/>
        </w:rPr>
        <w:t xml:space="preserve"> </w:t>
      </w:r>
      <w:r w:rsidRPr="00EE0B41">
        <w:rPr>
          <w:rFonts w:ascii="Palatino Linotype" w:hAnsi="Palatino Linotype" w:cs="Arial"/>
          <w:b/>
          <w:color w:val="000000"/>
        </w:rPr>
        <w:t>SUJETO OBLIGADO</w:t>
      </w:r>
      <w:r w:rsidRPr="00EE0B41">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0B41">
        <w:rPr>
          <w:rFonts w:ascii="Palatino Linotype" w:hAnsi="Palatino Linotype" w:cs="Arial"/>
          <w:b/>
          <w:color w:val="000000"/>
        </w:rPr>
        <w:t xml:space="preserve">Constitución Política de los Estados Unidos Mexicanos </w:t>
      </w:r>
      <w:r w:rsidRPr="00EE0B41">
        <w:rPr>
          <w:rFonts w:ascii="Palatino Linotype" w:hAnsi="Palatino Linotype" w:cs="Arial"/>
          <w:color w:val="000000"/>
        </w:rPr>
        <w:t xml:space="preserve">al señalar la obligación de “promover, </w:t>
      </w:r>
      <w:r w:rsidRPr="00EE0B41">
        <w:rPr>
          <w:rFonts w:ascii="Palatino Linotype" w:hAnsi="Palatino Linotype" w:cs="Arial"/>
          <w:b/>
          <w:color w:val="000000"/>
        </w:rPr>
        <w:t>respetar</w:t>
      </w:r>
      <w:r w:rsidRPr="00EE0B41">
        <w:rPr>
          <w:rFonts w:ascii="Palatino Linotype" w:hAnsi="Palatino Linotype" w:cs="Arial"/>
          <w:color w:val="000000"/>
        </w:rPr>
        <w:t xml:space="preserve">, proteger y </w:t>
      </w:r>
      <w:r w:rsidRPr="00EE0B41">
        <w:rPr>
          <w:rFonts w:ascii="Palatino Linotype" w:hAnsi="Palatino Linotype" w:cs="Arial"/>
          <w:b/>
          <w:color w:val="000000"/>
        </w:rPr>
        <w:t>garantizar</w:t>
      </w:r>
      <w:r w:rsidRPr="00EE0B41">
        <w:rPr>
          <w:rFonts w:ascii="Palatino Linotype" w:hAnsi="Palatino Linotype" w:cs="Arial"/>
          <w:color w:val="000000"/>
        </w:rPr>
        <w:t xml:space="preserve"> los derechos humanos”, entre los cuales se encuentra dicho derecho. </w:t>
      </w:r>
    </w:p>
    <w:p w14:paraId="407FBD4F" w14:textId="77777777" w:rsidR="008E4483" w:rsidRPr="00EE0B41"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EE0B4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E0B41">
        <w:rPr>
          <w:rFonts w:ascii="Palatino Linotype" w:hAnsi="Palatino Linotype"/>
        </w:rPr>
        <w:t xml:space="preserve">Definiendo el Derecho de Acceso a la Información Pública como: </w:t>
      </w:r>
      <w:r w:rsidRPr="00EE0B41">
        <w:rPr>
          <w:rFonts w:ascii="Palatino Linotype" w:hAnsi="Palatino Linotype"/>
          <w:i/>
          <w:color w:val="000000"/>
          <w:sz w:val="22"/>
        </w:rPr>
        <w:t>La igualdad de oportunidades para recibir, buscar e impartir información</w:t>
      </w:r>
      <w:r w:rsidRPr="00EE0B41">
        <w:rPr>
          <w:rFonts w:ascii="Palatino Linotype" w:hAnsi="Palatino Linotype"/>
          <w:i/>
          <w:color w:val="000000"/>
          <w:sz w:val="22"/>
          <w:vertAlign w:val="superscript"/>
        </w:rPr>
        <w:footnoteReference w:id="2"/>
      </w:r>
      <w:r w:rsidRPr="00EE0B41">
        <w:rPr>
          <w:rFonts w:ascii="Palatino Linotype" w:hAnsi="Palatino Linotype"/>
          <w:i/>
          <w:color w:val="000000"/>
          <w:sz w:val="22"/>
        </w:rPr>
        <w:t xml:space="preserve">en posesión de cualquier autoridad, </w:t>
      </w:r>
      <w:r w:rsidRPr="00EE0B41">
        <w:rPr>
          <w:rFonts w:ascii="Palatino Linotype" w:hAnsi="Palatino Linotype"/>
          <w:i/>
          <w:color w:val="000000"/>
          <w:sz w:val="22"/>
        </w:rPr>
        <w:lastRenderedPageBreak/>
        <w:t>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E0B41">
        <w:rPr>
          <w:rFonts w:ascii="Palatino Linotype" w:hAnsi="Palatino Linotype"/>
          <w:i/>
          <w:color w:val="000000"/>
          <w:sz w:val="22"/>
          <w:vertAlign w:val="superscript"/>
        </w:rPr>
        <w:footnoteReference w:id="3"/>
      </w:r>
      <w:r w:rsidRPr="00EE0B41">
        <w:rPr>
          <w:rFonts w:ascii="Palatino Linotype" w:hAnsi="Palatino Linotype"/>
          <w:color w:val="000000"/>
          <w:sz w:val="22"/>
        </w:rPr>
        <w:t>que se constituye como una herramienta fundamental para ejercer</w:t>
      </w:r>
      <w:r w:rsidRPr="00EE0B41">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EE0B41">
        <w:rPr>
          <w:rFonts w:ascii="Palatino Linotype" w:hAnsi="Palatino Linotype"/>
          <w:i/>
          <w:color w:val="000000"/>
          <w:sz w:val="22"/>
          <w:vertAlign w:val="superscript"/>
        </w:rPr>
        <w:footnoteReference w:id="4"/>
      </w:r>
      <w:r w:rsidRPr="00EE0B41">
        <w:rPr>
          <w:rFonts w:ascii="Palatino Linotype" w:hAnsi="Palatino Linotype"/>
          <w:color w:val="000000"/>
          <w:sz w:val="22"/>
        </w:rPr>
        <w:t>fomentando</w:t>
      </w:r>
      <w:r w:rsidRPr="00EE0B41">
        <w:rPr>
          <w:rFonts w:ascii="Palatino Linotype" w:hAnsi="Palatino Linotype"/>
          <w:i/>
          <w:color w:val="000000"/>
          <w:sz w:val="22"/>
        </w:rPr>
        <w:t xml:space="preserve"> la transparencia de las actividades estatales y </w:t>
      </w:r>
      <w:r w:rsidRPr="00EE0B41">
        <w:rPr>
          <w:rFonts w:ascii="Palatino Linotype" w:hAnsi="Palatino Linotype"/>
          <w:color w:val="000000"/>
          <w:sz w:val="22"/>
        </w:rPr>
        <w:t>promoviendo</w:t>
      </w:r>
      <w:r w:rsidRPr="00EE0B41">
        <w:rPr>
          <w:rFonts w:ascii="Palatino Linotype" w:hAnsi="Palatino Linotype"/>
          <w:i/>
          <w:color w:val="000000"/>
          <w:sz w:val="22"/>
        </w:rPr>
        <w:t xml:space="preserve"> la responsabilidad de los funcionarios sobre su gestión pública,</w:t>
      </w:r>
      <w:r w:rsidRPr="00EE0B41">
        <w:rPr>
          <w:rFonts w:ascii="Palatino Linotype" w:hAnsi="Palatino Linotype"/>
          <w:i/>
          <w:color w:val="000000"/>
          <w:sz w:val="22"/>
          <w:vertAlign w:val="superscript"/>
        </w:rPr>
        <w:footnoteReference w:id="5"/>
      </w:r>
      <w:r w:rsidRPr="00EE0B41">
        <w:rPr>
          <w:rFonts w:ascii="Palatino Linotype" w:hAnsi="Palatino Linotype"/>
          <w:color w:val="000000"/>
          <w:sz w:val="22"/>
        </w:rPr>
        <w:t>que permite</w:t>
      </w:r>
      <w:r w:rsidRPr="00EE0B41">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EE0B41" w:rsidRDefault="008E4483" w:rsidP="008E4483">
      <w:pPr>
        <w:tabs>
          <w:tab w:val="left" w:pos="284"/>
        </w:tabs>
        <w:contextualSpacing/>
        <w:rPr>
          <w:rFonts w:ascii="Palatino Linotype" w:hAnsi="Palatino Linotype"/>
        </w:rPr>
      </w:pPr>
    </w:p>
    <w:p w14:paraId="223832E3" w14:textId="3A93AA98" w:rsidR="008E4483" w:rsidRPr="00EE0B41"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EE0B41">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EE0B41" w:rsidRDefault="008E4483" w:rsidP="008E4483">
      <w:pPr>
        <w:tabs>
          <w:tab w:val="left" w:pos="284"/>
        </w:tabs>
        <w:spacing w:before="240" w:after="240" w:line="360" w:lineRule="auto"/>
        <w:contextualSpacing/>
        <w:jc w:val="both"/>
        <w:rPr>
          <w:rFonts w:ascii="Palatino Linotype" w:hAnsi="Palatino Linotype"/>
          <w:i/>
        </w:rPr>
      </w:pPr>
      <w:r w:rsidRPr="00EE0B41">
        <w:rPr>
          <w:rFonts w:ascii="Palatino Linotype" w:hAnsi="Palatino Linotype"/>
          <w:i/>
        </w:rPr>
        <w:t xml:space="preserve"> </w:t>
      </w:r>
    </w:p>
    <w:p w14:paraId="18789162" w14:textId="77777777" w:rsidR="008E4483" w:rsidRPr="00EE0B41" w:rsidRDefault="008E4483" w:rsidP="008E4483">
      <w:pPr>
        <w:numPr>
          <w:ilvl w:val="0"/>
          <w:numId w:val="1"/>
        </w:numPr>
        <w:tabs>
          <w:tab w:val="left" w:pos="284"/>
        </w:tabs>
        <w:spacing w:before="240" w:line="360" w:lineRule="auto"/>
        <w:contextualSpacing/>
        <w:jc w:val="both"/>
        <w:rPr>
          <w:rFonts w:ascii="Palatino Linotype" w:hAnsi="Palatino Linotype"/>
        </w:rPr>
      </w:pPr>
      <w:r w:rsidRPr="00EE0B41">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E0B41">
        <w:rPr>
          <w:rFonts w:ascii="Palatino Linotype" w:hAnsi="Palatino Linotype" w:cs="Arial"/>
          <w:i/>
          <w:sz w:val="22"/>
        </w:rPr>
        <w:t>por los principios de simplicidad, rapidez gratuidad del procedimiento, auxilio y orientación a los particulares</w:t>
      </w:r>
      <w:r w:rsidRPr="00EE0B41">
        <w:rPr>
          <w:rFonts w:ascii="Palatino Linotype" w:hAnsi="Palatino Linotype" w:cs="Arial"/>
          <w:sz w:val="22"/>
        </w:rPr>
        <w:t xml:space="preserve">, contemplando el derecho de las personas con discapacidad y hablantes de lengua indígena. </w:t>
      </w:r>
    </w:p>
    <w:p w14:paraId="646E1459" w14:textId="77777777" w:rsidR="008E4483" w:rsidRPr="00EE0B41"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EE0B41"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EE0B41">
        <w:rPr>
          <w:rFonts w:ascii="Palatino Linotype" w:hAnsi="Palatino Linotype"/>
        </w:rPr>
        <w:lastRenderedPageBreak/>
        <w:t xml:space="preserve">Es así que la </w:t>
      </w:r>
      <w:r w:rsidRPr="00EE0B41">
        <w:rPr>
          <w:rFonts w:ascii="Palatino Linotype" w:hAnsi="Palatino Linotype"/>
          <w:b/>
        </w:rPr>
        <w:t xml:space="preserve">Ley de Transparencia y Acceso a la Información Pública del Estado de México y Municipios, </w:t>
      </w:r>
      <w:r w:rsidRPr="00EE0B41">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EE0B41">
        <w:rPr>
          <w:rFonts w:ascii="Palatino Linotype" w:hAnsi="Palatino Linotype"/>
          <w:b/>
        </w:rPr>
        <w:t xml:space="preserve"> </w:t>
      </w:r>
      <w:r w:rsidRPr="00EE0B41">
        <w:rPr>
          <w:rFonts w:ascii="Palatino Linotype" w:hAnsi="Palatino Linotype"/>
        </w:rPr>
        <w:t xml:space="preserve">establece que </w:t>
      </w:r>
      <w:r w:rsidRPr="00EE0B41">
        <w:rPr>
          <w:rFonts w:ascii="Palatino Linotype" w:hAnsi="Palatino Linotype"/>
          <w:b/>
          <w:i/>
          <w:sz w:val="22"/>
          <w:u w:val="single"/>
        </w:rPr>
        <w:t>el recurso de revisión es la garantía secundaria</w:t>
      </w:r>
      <w:r w:rsidRPr="00EE0B41">
        <w:rPr>
          <w:rFonts w:ascii="Palatino Linotype" w:hAnsi="Palatino Linotype"/>
          <w:b/>
          <w:i/>
          <w:sz w:val="22"/>
        </w:rPr>
        <w:t xml:space="preserve"> mediante la cual se pretende reparar cualquier posible afectación al derecho de acceso a la información pública</w:t>
      </w:r>
      <w:r w:rsidRPr="00EE0B41">
        <w:rPr>
          <w:rFonts w:ascii="Palatino Linotype" w:hAnsi="Palatino Linotype"/>
          <w:b/>
          <w:sz w:val="22"/>
        </w:rPr>
        <w:t>, s</w:t>
      </w:r>
      <w:r w:rsidRPr="00EE0B41">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EE0B41">
        <w:rPr>
          <w:rFonts w:ascii="Palatino Linotype" w:hAnsi="Palatino Linotype"/>
          <w:sz w:val="22"/>
        </w:rPr>
        <w:t xml:space="preserve"> </w:t>
      </w:r>
    </w:p>
    <w:p w14:paraId="62B78458" w14:textId="77777777" w:rsidR="008E4483" w:rsidRPr="00EE0B41" w:rsidRDefault="008E4483" w:rsidP="008E4483">
      <w:pPr>
        <w:tabs>
          <w:tab w:val="left" w:pos="284"/>
        </w:tabs>
        <w:rPr>
          <w:rFonts w:ascii="Palatino Linotype" w:eastAsia="MS Mincho" w:hAnsi="Palatino Linotype" w:cs="Arial"/>
        </w:rPr>
      </w:pPr>
    </w:p>
    <w:p w14:paraId="355D07B3" w14:textId="77777777" w:rsidR="008E4483" w:rsidRPr="00EE0B41"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EE0B41">
        <w:rPr>
          <w:rFonts w:ascii="Palatino Linotype" w:eastAsia="Calibri" w:hAnsi="Palatino Linotype"/>
        </w:rPr>
        <w:t xml:space="preserve">Establecido lo anterior, resulta evidente que las razones o motivos de inconformidad hechos valer en el recurso de revisión resultan </w:t>
      </w:r>
      <w:r w:rsidRPr="00EE0B41">
        <w:rPr>
          <w:rFonts w:ascii="Palatino Linotype" w:eastAsia="Calibri" w:hAnsi="Palatino Linotype"/>
          <w:b/>
        </w:rPr>
        <w:t>fundadas y procedentes</w:t>
      </w:r>
      <w:r w:rsidRPr="00EE0B41">
        <w:rPr>
          <w:rFonts w:ascii="Palatino Linotype" w:eastAsia="Calibri" w:hAnsi="Palatino Linotype"/>
        </w:rPr>
        <w:t xml:space="preserve">, debido a que el </w:t>
      </w:r>
      <w:r w:rsidRPr="00EE0B41">
        <w:rPr>
          <w:rFonts w:ascii="Palatino Linotype" w:eastAsia="Calibri" w:hAnsi="Palatino Linotype"/>
          <w:b/>
        </w:rPr>
        <w:t>SUJETO OBLIGADO</w:t>
      </w:r>
      <w:r w:rsidRPr="00EE0B41">
        <w:rPr>
          <w:rFonts w:ascii="Palatino Linotype" w:eastAsia="Calibri" w:hAnsi="Palatino Linotype"/>
        </w:rPr>
        <w:t xml:space="preserve"> proporcionó información que no corresponde con lo solicitado.</w:t>
      </w:r>
    </w:p>
    <w:p w14:paraId="4CFD2ECD" w14:textId="0AA5462A" w:rsidR="008E4483" w:rsidRPr="00EE0B41"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EE0B41">
        <w:rPr>
          <w:rFonts w:ascii="Palatino Linotype" w:hAnsi="Palatino Linotype" w:cs="Arial"/>
        </w:rPr>
        <w:t xml:space="preserve">Ahora bien, para entender los alcances de la información pública se considera importante citar el criterio </w:t>
      </w:r>
      <w:r w:rsidRPr="00EE0B41">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E0B41">
        <w:rPr>
          <w:rFonts w:ascii="Palatino Linotype" w:hAnsi="Palatino Linotype" w:cs="Arial"/>
        </w:rPr>
        <w:t>cuyo rubro y texto dispone:</w:t>
      </w:r>
    </w:p>
    <w:p w14:paraId="27F940F8" w14:textId="77777777" w:rsidR="008E4483" w:rsidRPr="00EE0B41"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EE0B41"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EE0B41">
        <w:rPr>
          <w:rFonts w:ascii="Palatino Linotype" w:hAnsi="Palatino Linotype" w:cs="Arial"/>
          <w:b/>
          <w:i/>
          <w:sz w:val="22"/>
          <w:szCs w:val="22"/>
          <w:lang w:eastAsia="es-MX"/>
        </w:rPr>
        <w:t>“CRITERIO 0002-11</w:t>
      </w:r>
    </w:p>
    <w:p w14:paraId="0FACDA68" w14:textId="77777777" w:rsidR="008E4483" w:rsidRPr="00EE0B4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0B41">
        <w:rPr>
          <w:rFonts w:ascii="Palatino Linotype" w:hAnsi="Palatino Linotype" w:cs="Arial"/>
          <w:b/>
          <w:i/>
          <w:sz w:val="22"/>
          <w:szCs w:val="22"/>
          <w:lang w:eastAsia="es-MX"/>
        </w:rPr>
        <w:t xml:space="preserve">INFORMACIÓN PÚBLICA, CONCEPTO DE, EN MATERIA DE TRANSPARENCIA. INTERPRETACIÓN TEMÁTICA DE LOS ARTÍCULOS 2, </w:t>
      </w:r>
      <w:r w:rsidRPr="00EE0B41">
        <w:rPr>
          <w:rFonts w:ascii="Palatino Linotype" w:hAnsi="Palatino Linotype" w:cs="Arial"/>
          <w:b/>
          <w:i/>
          <w:sz w:val="22"/>
          <w:szCs w:val="22"/>
          <w:lang w:eastAsia="es-MX"/>
        </w:rPr>
        <w:lastRenderedPageBreak/>
        <w:t xml:space="preserve">FRACCIÓN </w:t>
      </w:r>
      <w:r w:rsidRPr="00EE0B41">
        <w:rPr>
          <w:rFonts w:ascii="Palatino Linotype" w:hAnsi="Palatino Linotype" w:cs="Arial"/>
          <w:b/>
          <w:bCs/>
          <w:i/>
          <w:sz w:val="22"/>
          <w:szCs w:val="22"/>
          <w:lang w:eastAsia="es-MX"/>
        </w:rPr>
        <w:t xml:space="preserve">V, XV, Y XVI, </w:t>
      </w:r>
      <w:r w:rsidRPr="00EE0B41">
        <w:rPr>
          <w:rFonts w:ascii="Palatino Linotype" w:hAnsi="Palatino Linotype" w:cs="Arial"/>
          <w:b/>
          <w:i/>
          <w:sz w:val="22"/>
          <w:szCs w:val="22"/>
          <w:lang w:eastAsia="es-MX"/>
        </w:rPr>
        <w:t>3, 4,11 Y 41.</w:t>
      </w:r>
      <w:r w:rsidRPr="00EE0B4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EE0B4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0B41">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EE0B4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0B41">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EE0B41"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EE0B41">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EE0B41" w:rsidRDefault="008E4483" w:rsidP="008E4483">
      <w:pPr>
        <w:ind w:left="567" w:right="567"/>
        <w:jc w:val="both"/>
        <w:rPr>
          <w:rFonts w:ascii="Palatino Linotype" w:hAnsi="Palatino Linotype" w:cs="Arial"/>
          <w:i/>
          <w:color w:val="000000" w:themeColor="text1"/>
          <w:sz w:val="22"/>
          <w:szCs w:val="22"/>
        </w:rPr>
      </w:pPr>
      <w:r w:rsidRPr="00EE0B41">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EE0B41"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EE0B41"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EE0B41">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EE0B41" w:rsidRDefault="008E4483" w:rsidP="008E4483">
      <w:pPr>
        <w:autoSpaceDE w:val="0"/>
        <w:autoSpaceDN w:val="0"/>
        <w:adjustRightInd w:val="0"/>
        <w:ind w:left="567" w:right="567"/>
        <w:jc w:val="both"/>
        <w:rPr>
          <w:rFonts w:ascii="Palatino Linotype" w:hAnsi="Palatino Linotype"/>
          <w:i/>
          <w:sz w:val="28"/>
          <w:lang w:val="es-ES"/>
        </w:rPr>
      </w:pPr>
      <w:r w:rsidRPr="00EE0B41">
        <w:rPr>
          <w:rFonts w:ascii="Palatino Linotype" w:eastAsiaTheme="minorHAnsi" w:hAnsi="Palatino Linotype" w:cs="Bookman Old Style,Bold"/>
          <w:b/>
          <w:bCs/>
          <w:i/>
          <w:sz w:val="22"/>
          <w:lang w:eastAsia="en-US"/>
        </w:rPr>
        <w:t xml:space="preserve">XI. Documento: </w:t>
      </w:r>
      <w:r w:rsidRPr="00EE0B41">
        <w:rPr>
          <w:rFonts w:ascii="Palatino Linotype" w:eastAsiaTheme="minorHAnsi" w:hAnsi="Palatino Linotype" w:cs="Bookman Old Style"/>
          <w:i/>
          <w:sz w:val="22"/>
          <w:lang w:eastAsia="en-US"/>
        </w:rPr>
        <w:t xml:space="preserve">Los expedientes, reportes, estudios, actas, resoluciones, </w:t>
      </w:r>
      <w:r w:rsidRPr="00EE0B41">
        <w:rPr>
          <w:rFonts w:ascii="Palatino Linotype" w:eastAsiaTheme="minorHAnsi" w:hAnsi="Palatino Linotype" w:cs="Bookman Old Style"/>
          <w:b/>
          <w:i/>
          <w:sz w:val="22"/>
          <w:lang w:eastAsia="en-US"/>
        </w:rPr>
        <w:t>oficios,</w:t>
      </w:r>
      <w:r w:rsidRPr="00EE0B41">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EE0B41">
        <w:rPr>
          <w:rFonts w:ascii="Palatino Linotype" w:eastAsiaTheme="minorHAnsi" w:hAnsi="Palatino Linotype" w:cs="Bookman Old Style"/>
          <w:b/>
          <w:i/>
          <w:sz w:val="22"/>
          <w:lang w:eastAsia="en-US"/>
        </w:rPr>
        <w:t>cualquier otro registro</w:t>
      </w:r>
      <w:r w:rsidRPr="00EE0B41">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EE0B41"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EE0B4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EE0B41">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EE0B41"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EE0B41" w:rsidRDefault="008E4483" w:rsidP="008E4483">
      <w:pPr>
        <w:pStyle w:val="Prrafodelista"/>
        <w:numPr>
          <w:ilvl w:val="0"/>
          <w:numId w:val="12"/>
        </w:numPr>
        <w:spacing w:line="360" w:lineRule="auto"/>
        <w:jc w:val="both"/>
        <w:rPr>
          <w:rFonts w:ascii="Palatino Linotype" w:eastAsia="Calibri" w:hAnsi="Palatino Linotype" w:cs="Arial"/>
        </w:rPr>
      </w:pPr>
      <w:r w:rsidRPr="00EE0B41">
        <w:rPr>
          <w:rFonts w:ascii="Palatino Linotype" w:hAnsi="Palatino Linotype"/>
          <w:color w:val="000000" w:themeColor="text1"/>
        </w:rPr>
        <w:lastRenderedPageBreak/>
        <w:t xml:space="preserve">Resulta necesario referir que, el </w:t>
      </w:r>
      <w:r w:rsidRPr="00EE0B41">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E0B41">
        <w:rPr>
          <w:rFonts w:ascii="Palatino Linotype" w:eastAsia="Calibri" w:hAnsi="Palatino Linotype" w:cs="Arial"/>
          <w:b/>
        </w:rPr>
        <w:t>los Sujetos Obligados deberán documentar todo acto que se derive del ejercicio de sus facultades, competencias o funciones,</w:t>
      </w:r>
      <w:r w:rsidRPr="00EE0B41">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EE0B41" w:rsidRDefault="008E4483" w:rsidP="008E4483">
      <w:pPr>
        <w:pStyle w:val="Prrafodelista"/>
        <w:rPr>
          <w:rFonts w:ascii="Palatino Linotype" w:eastAsia="Calibri" w:hAnsi="Palatino Linotype" w:cs="Arial"/>
        </w:rPr>
      </w:pPr>
    </w:p>
    <w:p w14:paraId="308FCB42" w14:textId="77777777" w:rsidR="008E4483" w:rsidRPr="00EE0B41" w:rsidRDefault="008E4483" w:rsidP="008E4483">
      <w:pPr>
        <w:pStyle w:val="Prrafodelista"/>
        <w:numPr>
          <w:ilvl w:val="0"/>
          <w:numId w:val="12"/>
        </w:numPr>
        <w:spacing w:line="360" w:lineRule="auto"/>
        <w:jc w:val="both"/>
        <w:rPr>
          <w:rFonts w:ascii="Palatino Linotype" w:eastAsia="Calibri" w:hAnsi="Palatino Linotype" w:cs="Arial"/>
        </w:rPr>
      </w:pPr>
      <w:r w:rsidRPr="00EE0B41">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EE0B41" w:rsidRDefault="008E4483" w:rsidP="008E4483">
      <w:pPr>
        <w:pStyle w:val="Prrafodelista"/>
        <w:spacing w:line="360" w:lineRule="auto"/>
        <w:rPr>
          <w:rFonts w:ascii="Palatino Linotype" w:hAnsi="Palatino Linotype" w:cs="Arial"/>
          <w:color w:val="000000"/>
        </w:rPr>
      </w:pPr>
    </w:p>
    <w:p w14:paraId="0DE0F687" w14:textId="77777777" w:rsidR="008E4483" w:rsidRPr="00EE0B41" w:rsidRDefault="008E4483" w:rsidP="008E4483">
      <w:pPr>
        <w:autoSpaceDE w:val="0"/>
        <w:autoSpaceDN w:val="0"/>
        <w:adjustRightInd w:val="0"/>
        <w:ind w:left="567" w:right="567"/>
        <w:jc w:val="both"/>
        <w:rPr>
          <w:rFonts w:ascii="Palatino Linotype" w:hAnsi="Palatino Linotype" w:cs="Bookman Old Style"/>
          <w:i/>
          <w:sz w:val="22"/>
        </w:rPr>
      </w:pPr>
      <w:r w:rsidRPr="00EE0B41">
        <w:rPr>
          <w:rFonts w:ascii="Palatino Linotype" w:hAnsi="Palatino Linotype" w:cs="Bookman Old Style,Bold"/>
          <w:b/>
          <w:bCs/>
          <w:i/>
          <w:sz w:val="22"/>
        </w:rPr>
        <w:t xml:space="preserve">Artículo 4. </w:t>
      </w:r>
      <w:r w:rsidRPr="00EE0B41">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EE0B41"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EE0B41" w:rsidRDefault="008E4483" w:rsidP="008E4483">
      <w:pPr>
        <w:autoSpaceDE w:val="0"/>
        <w:autoSpaceDN w:val="0"/>
        <w:adjustRightInd w:val="0"/>
        <w:ind w:left="567" w:right="567"/>
        <w:jc w:val="both"/>
        <w:rPr>
          <w:rFonts w:ascii="Palatino Linotype" w:hAnsi="Palatino Linotype" w:cs="Bookman Old Style"/>
          <w:i/>
          <w:sz w:val="22"/>
        </w:rPr>
      </w:pPr>
      <w:r w:rsidRPr="00EE0B41">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EE0B41"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EE0B41" w:rsidRDefault="008E4483" w:rsidP="008E4483">
      <w:pPr>
        <w:autoSpaceDE w:val="0"/>
        <w:autoSpaceDN w:val="0"/>
        <w:adjustRightInd w:val="0"/>
        <w:ind w:left="567" w:right="567"/>
        <w:jc w:val="both"/>
        <w:rPr>
          <w:rFonts w:ascii="Palatino Linotype" w:hAnsi="Palatino Linotype" w:cs="Bookman Old Style"/>
          <w:i/>
          <w:sz w:val="22"/>
        </w:rPr>
      </w:pPr>
      <w:r w:rsidRPr="00EE0B41">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EE0B41"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EE0B41" w:rsidRDefault="008E4483" w:rsidP="008E4483">
      <w:pPr>
        <w:autoSpaceDE w:val="0"/>
        <w:autoSpaceDN w:val="0"/>
        <w:adjustRightInd w:val="0"/>
        <w:ind w:left="567" w:right="567"/>
        <w:jc w:val="both"/>
        <w:rPr>
          <w:rFonts w:ascii="Palatino Linotype" w:hAnsi="Palatino Linotype" w:cs="Bookman Old Style"/>
          <w:i/>
          <w:sz w:val="22"/>
        </w:rPr>
      </w:pPr>
      <w:r w:rsidRPr="00EE0B41">
        <w:rPr>
          <w:rFonts w:ascii="Palatino Linotype" w:hAnsi="Palatino Linotype" w:cs="Bookman Old Style,Bold"/>
          <w:b/>
          <w:bCs/>
          <w:i/>
          <w:sz w:val="22"/>
        </w:rPr>
        <w:lastRenderedPageBreak/>
        <w:t xml:space="preserve">Artículo 12. </w:t>
      </w:r>
      <w:r w:rsidRPr="00EE0B41">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EE0B41"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EE0B41" w:rsidRDefault="008E4483" w:rsidP="008E4483">
      <w:pPr>
        <w:autoSpaceDE w:val="0"/>
        <w:autoSpaceDN w:val="0"/>
        <w:adjustRightInd w:val="0"/>
        <w:ind w:left="567" w:right="567"/>
        <w:jc w:val="both"/>
        <w:rPr>
          <w:rFonts w:ascii="Palatino Linotype" w:hAnsi="Palatino Linotype" w:cs="Bookman Old Style"/>
          <w:b/>
          <w:i/>
          <w:sz w:val="22"/>
        </w:rPr>
      </w:pPr>
      <w:r w:rsidRPr="00EE0B41">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EE0B41">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EE0B41"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EE0B4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EE0B41">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E0B41">
        <w:rPr>
          <w:rStyle w:val="Refdenotaalpie"/>
          <w:lang w:val="es-ES"/>
        </w:rPr>
        <w:footnoteReference w:id="6"/>
      </w:r>
      <w:r w:rsidRPr="00EE0B41">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EE0B41"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EE0B4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EE0B41">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EE0B41" w:rsidRDefault="008E4483" w:rsidP="008E4483">
      <w:pPr>
        <w:pStyle w:val="Prrafodelista"/>
        <w:tabs>
          <w:tab w:val="left" w:pos="851"/>
        </w:tabs>
        <w:ind w:left="567" w:right="567"/>
        <w:jc w:val="both"/>
        <w:rPr>
          <w:rFonts w:ascii="Palatino Linotype" w:hAnsi="Palatino Linotype"/>
          <w:i/>
        </w:rPr>
      </w:pPr>
      <w:r w:rsidRPr="00EE0B41">
        <w:rPr>
          <w:rFonts w:ascii="Palatino Linotype" w:hAnsi="Palatino Linotype"/>
          <w:b/>
          <w:i/>
        </w:rPr>
        <w:lastRenderedPageBreak/>
        <w:t>ACCESO A LA INFORMACIÓN. IMPLICACIÓN DEL PRINCIPIO DE MÁXIMA PUBLICIDAD EN EL DERECHO FUNDAMENTAL RELATIVO.</w:t>
      </w:r>
      <w:r w:rsidRPr="00EE0B4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EE0B41"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EE0B41" w:rsidRDefault="008E4483" w:rsidP="008E4483">
      <w:pPr>
        <w:pStyle w:val="Prrafodelista"/>
        <w:tabs>
          <w:tab w:val="left" w:pos="851"/>
        </w:tabs>
        <w:ind w:left="567" w:right="567"/>
        <w:jc w:val="both"/>
        <w:rPr>
          <w:rFonts w:ascii="Palatino Linotype" w:hAnsi="Palatino Linotype"/>
          <w:i/>
        </w:rPr>
      </w:pPr>
      <w:r w:rsidRPr="00EE0B41">
        <w:rPr>
          <w:rFonts w:ascii="Palatino Linotype" w:hAnsi="Palatino Linotype"/>
          <w:i/>
        </w:rPr>
        <w:t xml:space="preserve">CUARTO TRIBUNAL COLEGIADO EN MATERIA ADMINISTRATIVA DEL PRIMER CIRCUITO. </w:t>
      </w:r>
    </w:p>
    <w:p w14:paraId="31A63FA8" w14:textId="77777777" w:rsidR="008E4483" w:rsidRPr="00EE0B41"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EE0B41" w:rsidRDefault="008E4483" w:rsidP="008E4483">
      <w:pPr>
        <w:pStyle w:val="Prrafodelista"/>
        <w:tabs>
          <w:tab w:val="left" w:pos="851"/>
        </w:tabs>
        <w:ind w:left="567" w:right="567"/>
        <w:jc w:val="both"/>
        <w:rPr>
          <w:rFonts w:ascii="Palatino Linotype" w:hAnsi="Palatino Linotype"/>
          <w:i/>
        </w:rPr>
      </w:pPr>
      <w:r w:rsidRPr="00EE0B41">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EE0B41"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EE0B41"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EE0B41">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EE0B41"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EE0B41"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EE0B41">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b/>
          <w:i/>
          <w:sz w:val="22"/>
        </w:rPr>
        <w:t>“Artículo 6o.</w:t>
      </w:r>
      <w:r w:rsidRPr="00EE0B4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E0B41">
        <w:rPr>
          <w:rFonts w:ascii="Palatino Linotype" w:hAnsi="Palatino Linotype" w:cs="Arial"/>
          <w:b/>
          <w:i/>
          <w:sz w:val="22"/>
        </w:rPr>
        <w:t>El derecho a la información será garantizado por el Estado.</w:t>
      </w:r>
      <w:r w:rsidRPr="00EE0B41">
        <w:rPr>
          <w:rFonts w:ascii="Palatino Linotype" w:hAnsi="Palatino Linotype" w:cs="Arial"/>
          <w:i/>
          <w:sz w:val="22"/>
        </w:rPr>
        <w:t xml:space="preserve"> </w:t>
      </w:r>
    </w:p>
    <w:p w14:paraId="4AC38F1F" w14:textId="77777777" w:rsidR="008E4483" w:rsidRPr="00EE0B41" w:rsidRDefault="008E4483" w:rsidP="008E4483">
      <w:pPr>
        <w:ind w:left="567" w:right="567"/>
        <w:jc w:val="both"/>
        <w:rPr>
          <w:rFonts w:ascii="Palatino Linotype" w:hAnsi="Palatino Linotype" w:cs="Arial"/>
          <w:i/>
          <w:sz w:val="22"/>
        </w:rPr>
      </w:pPr>
    </w:p>
    <w:p w14:paraId="4B5681D6"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EE0B41" w:rsidRDefault="008E4483" w:rsidP="008E4483">
      <w:pPr>
        <w:ind w:left="567" w:right="567"/>
        <w:jc w:val="both"/>
        <w:rPr>
          <w:rFonts w:ascii="Palatino Linotype" w:hAnsi="Palatino Linotype" w:cs="Arial"/>
          <w:i/>
          <w:sz w:val="22"/>
        </w:rPr>
      </w:pPr>
    </w:p>
    <w:p w14:paraId="681A3253"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Para efectos de lo dispuesto en el presente artículo se observará lo siguiente:</w:t>
      </w:r>
    </w:p>
    <w:p w14:paraId="500990B0" w14:textId="77777777" w:rsidR="008E4483" w:rsidRPr="00EE0B41" w:rsidRDefault="008E4483" w:rsidP="008E4483">
      <w:pPr>
        <w:ind w:left="567" w:right="567"/>
        <w:jc w:val="both"/>
        <w:rPr>
          <w:rFonts w:ascii="Palatino Linotype" w:hAnsi="Palatino Linotype" w:cs="Arial"/>
          <w:i/>
          <w:sz w:val="22"/>
        </w:rPr>
      </w:pPr>
    </w:p>
    <w:p w14:paraId="1A00976B"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EE0B41" w:rsidRDefault="008E4483" w:rsidP="008E4483">
      <w:pPr>
        <w:ind w:left="567" w:right="567"/>
        <w:jc w:val="both"/>
        <w:rPr>
          <w:rFonts w:ascii="Palatino Linotype" w:hAnsi="Palatino Linotype" w:cs="Arial"/>
          <w:b/>
          <w:i/>
          <w:sz w:val="22"/>
        </w:rPr>
      </w:pPr>
    </w:p>
    <w:p w14:paraId="3A80ED39"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b/>
          <w:i/>
          <w:sz w:val="22"/>
        </w:rPr>
        <w:t>I. Toda la información en posesión de</w:t>
      </w:r>
      <w:r w:rsidRPr="00EE0B41">
        <w:rPr>
          <w:rFonts w:ascii="Palatino Linotype" w:hAnsi="Palatino Linotype" w:cs="Arial"/>
          <w:i/>
          <w:sz w:val="22"/>
        </w:rPr>
        <w:t xml:space="preserve"> </w:t>
      </w:r>
      <w:r w:rsidRPr="00EE0B41">
        <w:rPr>
          <w:rFonts w:ascii="Palatino Linotype" w:hAnsi="Palatino Linotype" w:cs="Arial"/>
          <w:b/>
          <w:i/>
          <w:sz w:val="22"/>
        </w:rPr>
        <w:t>cualquier autoridad</w:t>
      </w:r>
      <w:r w:rsidRPr="00EE0B4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E0B41">
        <w:rPr>
          <w:rFonts w:ascii="Palatino Linotype" w:hAnsi="Palatino Linotype" w:cs="Arial"/>
          <w:b/>
          <w:i/>
          <w:sz w:val="22"/>
        </w:rPr>
        <w:t>es pública</w:t>
      </w:r>
      <w:r w:rsidRPr="00EE0B4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EE0B41">
        <w:rPr>
          <w:rFonts w:ascii="Palatino Linotype" w:hAnsi="Palatino Linotype" w:cs="Arial"/>
          <w:b/>
          <w:i/>
          <w:sz w:val="22"/>
        </w:rPr>
        <w:t>Los sujetos obligados deberán documentar todo acto que derive del ejercicio de sus facultades, competencias o funciones</w:t>
      </w:r>
      <w:r w:rsidRPr="00EE0B41">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EE0B41" w:rsidRDefault="008E4483" w:rsidP="008E4483">
      <w:pPr>
        <w:ind w:left="567" w:right="567"/>
        <w:jc w:val="both"/>
        <w:rPr>
          <w:rFonts w:ascii="Palatino Linotype" w:hAnsi="Palatino Linotype" w:cs="Arial"/>
          <w:i/>
          <w:sz w:val="22"/>
        </w:rPr>
      </w:pPr>
    </w:p>
    <w:p w14:paraId="0CECF853"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79FF3747" w14:textId="77777777" w:rsidR="008E4483" w:rsidRPr="00EE0B41" w:rsidRDefault="008E4483" w:rsidP="008E4483">
      <w:pPr>
        <w:ind w:left="567" w:right="567"/>
        <w:jc w:val="both"/>
        <w:rPr>
          <w:rFonts w:ascii="Palatino Linotype" w:hAnsi="Palatino Linotype" w:cs="Arial"/>
          <w:i/>
          <w:sz w:val="22"/>
        </w:rPr>
      </w:pPr>
    </w:p>
    <w:p w14:paraId="4EF8A8A9"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EE0B41" w:rsidRDefault="008E4483" w:rsidP="008E4483">
      <w:pPr>
        <w:ind w:left="567" w:right="567"/>
        <w:jc w:val="both"/>
        <w:rPr>
          <w:rFonts w:ascii="Palatino Linotype" w:hAnsi="Palatino Linotype" w:cs="Arial"/>
          <w:i/>
          <w:sz w:val="22"/>
        </w:rPr>
      </w:pPr>
    </w:p>
    <w:p w14:paraId="112801FD"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EE0B41" w:rsidRDefault="008E4483" w:rsidP="008E4483">
      <w:pPr>
        <w:ind w:left="567" w:right="567"/>
        <w:jc w:val="both"/>
        <w:rPr>
          <w:rFonts w:ascii="Palatino Linotype" w:hAnsi="Palatino Linotype" w:cs="Arial"/>
          <w:b/>
          <w:i/>
          <w:sz w:val="22"/>
        </w:rPr>
      </w:pPr>
    </w:p>
    <w:p w14:paraId="3FB33C7B"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b/>
          <w:i/>
          <w:sz w:val="22"/>
        </w:rPr>
        <w:t>V. Los sujetos obligados deberán preservar sus documentos en archivos administrativos actualizados y publicarán, a través de los medios electrónicos disponibles</w:t>
      </w:r>
      <w:r w:rsidRPr="00EE0B4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EE0B41" w:rsidRDefault="008E4483" w:rsidP="008E4483">
      <w:pPr>
        <w:ind w:left="567" w:right="567"/>
        <w:jc w:val="both"/>
        <w:rPr>
          <w:rFonts w:ascii="Palatino Linotype" w:hAnsi="Palatino Linotype" w:cs="Arial"/>
          <w:i/>
          <w:sz w:val="22"/>
        </w:rPr>
      </w:pPr>
    </w:p>
    <w:p w14:paraId="37399313"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EE0B41" w:rsidRDefault="008E4483" w:rsidP="008E4483">
      <w:pPr>
        <w:ind w:left="567" w:right="567"/>
        <w:jc w:val="both"/>
        <w:rPr>
          <w:rFonts w:ascii="Palatino Linotype" w:hAnsi="Palatino Linotype" w:cs="Arial"/>
          <w:i/>
          <w:sz w:val="22"/>
        </w:rPr>
      </w:pPr>
    </w:p>
    <w:p w14:paraId="4D04B6B7"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EE0B41" w:rsidRDefault="008E4483" w:rsidP="008E4483">
      <w:pPr>
        <w:ind w:left="567" w:right="567"/>
        <w:jc w:val="both"/>
        <w:rPr>
          <w:rFonts w:ascii="Palatino Linotype" w:hAnsi="Palatino Linotype" w:cs="Arial"/>
          <w:i/>
          <w:sz w:val="22"/>
        </w:rPr>
      </w:pPr>
    </w:p>
    <w:p w14:paraId="30D06838"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w:t>
      </w:r>
    </w:p>
    <w:p w14:paraId="6140CC8E"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cs="Arial"/>
          <w:i/>
          <w:sz w:val="22"/>
        </w:rPr>
        <w:t>La ley establecerá aquella información que se considere reservada o confidencial.”</w:t>
      </w:r>
    </w:p>
    <w:p w14:paraId="0DF4504F" w14:textId="77777777" w:rsidR="008E4483" w:rsidRPr="00EE0B41" w:rsidRDefault="008E4483" w:rsidP="008E4483">
      <w:pPr>
        <w:ind w:left="567" w:right="567"/>
        <w:jc w:val="both"/>
        <w:rPr>
          <w:rFonts w:ascii="Palatino Linotype" w:hAnsi="Palatino Linotype"/>
          <w:i/>
          <w:sz w:val="22"/>
        </w:rPr>
      </w:pPr>
    </w:p>
    <w:p w14:paraId="70B9AFAD"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i/>
          <w:sz w:val="22"/>
        </w:rPr>
        <w:t>(Énfasis añadido)</w:t>
      </w:r>
    </w:p>
    <w:p w14:paraId="1E957CE8" w14:textId="77777777" w:rsidR="008E4483" w:rsidRPr="00EE0B41" w:rsidRDefault="008E4483" w:rsidP="008E4483">
      <w:pPr>
        <w:spacing w:line="360" w:lineRule="auto"/>
        <w:ind w:left="709" w:right="757"/>
        <w:jc w:val="both"/>
        <w:rPr>
          <w:rFonts w:ascii="Palatino Linotype" w:hAnsi="Palatino Linotype"/>
        </w:rPr>
      </w:pPr>
    </w:p>
    <w:p w14:paraId="67E589E6" w14:textId="77777777" w:rsidR="008E4483" w:rsidRPr="00EE0B41" w:rsidRDefault="008E4483" w:rsidP="008E4483">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Por su parte, la Constitución Política del Estado Libre y Soberano de México, en su artículo 5°, dispone en su parte conducente, lo siguiente:</w:t>
      </w:r>
    </w:p>
    <w:p w14:paraId="459B253A" w14:textId="77777777" w:rsidR="008E4483" w:rsidRPr="00EE0B41" w:rsidRDefault="008E4483" w:rsidP="008E4483">
      <w:pPr>
        <w:ind w:left="567" w:right="567"/>
        <w:jc w:val="both"/>
        <w:rPr>
          <w:rFonts w:ascii="Palatino Linotype" w:hAnsi="Palatino Linotype" w:cs="Arial"/>
          <w:b/>
          <w:i/>
          <w:sz w:val="22"/>
        </w:rPr>
      </w:pPr>
      <w:r w:rsidRPr="00EE0B41">
        <w:rPr>
          <w:rFonts w:ascii="Palatino Linotype" w:hAnsi="Palatino Linotype" w:cs="Arial"/>
          <w:b/>
          <w:i/>
          <w:sz w:val="22"/>
        </w:rPr>
        <w:t xml:space="preserve">“Artículo 5. … </w:t>
      </w:r>
    </w:p>
    <w:p w14:paraId="6BF00F17"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b/>
          <w:i/>
          <w:sz w:val="22"/>
        </w:rPr>
        <w:lastRenderedPageBreak/>
        <w:t>El derecho a la información será garantizado por el Estado</w:t>
      </w:r>
      <w:r w:rsidRPr="00EE0B41">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EE0B41" w:rsidRDefault="008E4483" w:rsidP="008E4483">
      <w:pPr>
        <w:ind w:left="567" w:right="567"/>
        <w:jc w:val="both"/>
        <w:rPr>
          <w:rFonts w:ascii="Palatino Linotype" w:hAnsi="Palatino Linotype"/>
          <w:i/>
          <w:sz w:val="22"/>
        </w:rPr>
      </w:pPr>
    </w:p>
    <w:p w14:paraId="480C22E0"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i/>
          <w:sz w:val="22"/>
        </w:rPr>
        <w:t>Este derecho se regirá por los principios y bases siguientes:</w:t>
      </w:r>
    </w:p>
    <w:p w14:paraId="14A2C90A" w14:textId="77777777" w:rsidR="008E4483" w:rsidRPr="00EE0B41" w:rsidRDefault="008E4483" w:rsidP="008E4483">
      <w:pPr>
        <w:ind w:left="567" w:right="567"/>
        <w:jc w:val="both"/>
        <w:rPr>
          <w:rFonts w:ascii="Palatino Linotype" w:hAnsi="Palatino Linotype"/>
          <w:b/>
          <w:i/>
          <w:sz w:val="22"/>
        </w:rPr>
      </w:pPr>
    </w:p>
    <w:p w14:paraId="44073A0F"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b/>
          <w:i/>
          <w:sz w:val="22"/>
        </w:rPr>
        <w:t xml:space="preserve">I. Toda la información en posesión </w:t>
      </w:r>
      <w:r w:rsidRPr="00EE0B4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EE0B41">
        <w:rPr>
          <w:rFonts w:ascii="Palatino Linotype" w:hAnsi="Palatino Linotype"/>
          <w:b/>
          <w:i/>
          <w:sz w:val="22"/>
        </w:rPr>
        <w:t>del gobierno y de la administración pública municipal y sus organismos descentralizados</w:t>
      </w:r>
      <w:r w:rsidRPr="00EE0B4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EE0B41">
        <w:rPr>
          <w:rFonts w:ascii="Palatino Linotype" w:hAnsi="Palatino Linotype"/>
          <w:b/>
          <w:i/>
          <w:sz w:val="22"/>
        </w:rPr>
        <w:t>es pública</w:t>
      </w:r>
      <w:r w:rsidRPr="00EE0B4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EE0B41" w:rsidRDefault="008E4483" w:rsidP="008E4483">
      <w:pPr>
        <w:ind w:left="567" w:right="567"/>
        <w:jc w:val="both"/>
        <w:rPr>
          <w:rFonts w:ascii="Palatino Linotype" w:hAnsi="Palatino Linotype"/>
          <w:i/>
          <w:sz w:val="22"/>
        </w:rPr>
      </w:pPr>
    </w:p>
    <w:p w14:paraId="2FF70804"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EE0B41" w:rsidRDefault="008E4483" w:rsidP="008E4483">
      <w:pPr>
        <w:ind w:left="567" w:right="567"/>
        <w:jc w:val="both"/>
        <w:rPr>
          <w:rFonts w:ascii="Palatino Linotype" w:hAnsi="Palatino Linotype"/>
          <w:i/>
          <w:sz w:val="22"/>
        </w:rPr>
      </w:pPr>
    </w:p>
    <w:p w14:paraId="6FA24126"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EE0B41" w:rsidRDefault="008E4483" w:rsidP="008E4483">
      <w:pPr>
        <w:ind w:left="567" w:right="567"/>
        <w:jc w:val="both"/>
        <w:rPr>
          <w:rFonts w:ascii="Palatino Linotype" w:hAnsi="Palatino Linotype"/>
          <w:i/>
          <w:sz w:val="22"/>
        </w:rPr>
      </w:pPr>
    </w:p>
    <w:p w14:paraId="24C5C6FF"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EE0B41" w:rsidRDefault="008E4483" w:rsidP="008E4483">
      <w:pPr>
        <w:ind w:left="567" w:right="567"/>
        <w:jc w:val="both"/>
        <w:rPr>
          <w:rFonts w:ascii="Palatino Linotype" w:hAnsi="Palatino Linotype"/>
          <w:i/>
          <w:sz w:val="22"/>
        </w:rPr>
      </w:pPr>
    </w:p>
    <w:p w14:paraId="2D1804C7"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w:t>
      </w:r>
      <w:r w:rsidRPr="00EE0B41">
        <w:rPr>
          <w:rFonts w:ascii="Palatino Linotype" w:hAnsi="Palatino Linotype"/>
          <w:i/>
          <w:sz w:val="22"/>
        </w:rPr>
        <w:lastRenderedPageBreak/>
        <w:t>autónomo garante en el ámbito de su competencia. Las resoluciones que correspondan a estos procedimientos se sistematizarán para favorecer su consulta.</w:t>
      </w:r>
    </w:p>
    <w:p w14:paraId="0D7C1EB6" w14:textId="77777777" w:rsidR="008E4483" w:rsidRPr="00EE0B41" w:rsidRDefault="008E4483" w:rsidP="008E4483">
      <w:pPr>
        <w:ind w:left="567" w:right="567"/>
        <w:jc w:val="both"/>
        <w:rPr>
          <w:rFonts w:ascii="Palatino Linotype" w:hAnsi="Palatino Linotype"/>
          <w:b/>
          <w:i/>
          <w:sz w:val="22"/>
        </w:rPr>
      </w:pPr>
    </w:p>
    <w:p w14:paraId="6DB2EC7A" w14:textId="77777777" w:rsidR="008E4483" w:rsidRPr="00EE0B41" w:rsidRDefault="008E4483" w:rsidP="008E4483">
      <w:pPr>
        <w:ind w:left="567" w:right="567"/>
        <w:jc w:val="both"/>
        <w:rPr>
          <w:rFonts w:ascii="Palatino Linotype" w:hAnsi="Palatino Linotype"/>
          <w:i/>
          <w:sz w:val="22"/>
        </w:rPr>
      </w:pPr>
      <w:r w:rsidRPr="00EE0B4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EE0B41">
        <w:rPr>
          <w:rFonts w:ascii="Palatino Linotype" w:hAnsi="Palatino Linotype"/>
          <w:i/>
          <w:sz w:val="22"/>
        </w:rPr>
        <w:t xml:space="preserve"> y los indicadores que permitan rendir cuenta del cumplimiento de sus objetivos y los resultados obtenidos.</w:t>
      </w:r>
    </w:p>
    <w:p w14:paraId="042705A7" w14:textId="77777777" w:rsidR="008E4483" w:rsidRPr="00EE0B41" w:rsidRDefault="008E4483" w:rsidP="008E4483">
      <w:pPr>
        <w:ind w:left="567" w:right="567"/>
        <w:jc w:val="both"/>
        <w:rPr>
          <w:rFonts w:ascii="Palatino Linotype" w:hAnsi="Palatino Linotype"/>
          <w:i/>
          <w:sz w:val="22"/>
        </w:rPr>
      </w:pPr>
    </w:p>
    <w:p w14:paraId="6810788F" w14:textId="77777777" w:rsidR="008E4483" w:rsidRPr="00EE0B41" w:rsidRDefault="008E4483" w:rsidP="008E4483">
      <w:pPr>
        <w:ind w:left="567" w:right="567"/>
        <w:jc w:val="both"/>
        <w:rPr>
          <w:rFonts w:ascii="Palatino Linotype" w:hAnsi="Palatino Linotype" w:cs="Arial"/>
          <w:i/>
          <w:sz w:val="22"/>
        </w:rPr>
      </w:pPr>
      <w:r w:rsidRPr="00EE0B4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EE0B41" w:rsidRDefault="008E4483" w:rsidP="008E4483">
      <w:pPr>
        <w:ind w:left="567" w:right="567"/>
        <w:jc w:val="both"/>
        <w:rPr>
          <w:rFonts w:ascii="Palatino Linotype" w:hAnsi="Palatino Linotype"/>
          <w:sz w:val="22"/>
        </w:rPr>
      </w:pPr>
    </w:p>
    <w:p w14:paraId="76F0890A" w14:textId="77777777" w:rsidR="008E4483" w:rsidRPr="00EE0B41" w:rsidRDefault="008E4483" w:rsidP="008E4483">
      <w:pPr>
        <w:ind w:left="567" w:right="567"/>
        <w:jc w:val="both"/>
        <w:rPr>
          <w:rFonts w:ascii="Palatino Linotype" w:hAnsi="Palatino Linotype"/>
          <w:sz w:val="22"/>
        </w:rPr>
      </w:pPr>
      <w:r w:rsidRPr="00EE0B41">
        <w:rPr>
          <w:rFonts w:ascii="Palatino Linotype" w:hAnsi="Palatino Linotype"/>
          <w:sz w:val="22"/>
        </w:rPr>
        <w:t>(Énfasis añadido)</w:t>
      </w:r>
    </w:p>
    <w:p w14:paraId="04C6290A" w14:textId="77777777" w:rsidR="008E4483" w:rsidRPr="00EE0B41" w:rsidRDefault="008E4483" w:rsidP="008E4483">
      <w:pPr>
        <w:spacing w:line="360" w:lineRule="auto"/>
        <w:ind w:left="567" w:right="567"/>
        <w:jc w:val="both"/>
        <w:rPr>
          <w:rFonts w:ascii="Palatino Linotype" w:hAnsi="Palatino Linotype"/>
          <w:sz w:val="22"/>
        </w:rPr>
      </w:pPr>
    </w:p>
    <w:p w14:paraId="41212765" w14:textId="6239A0F6" w:rsidR="008E4483" w:rsidRPr="00EE0B41" w:rsidRDefault="008E4483" w:rsidP="008E4483">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Adicional, tenemos que la Ley de Transparencia y Acceso a la Información Pública del Estado de México y Municipios, prevé en su artículo 23 fracción I</w:t>
      </w:r>
      <w:r w:rsidR="00E00CF8" w:rsidRPr="00EE0B41">
        <w:rPr>
          <w:rFonts w:ascii="Palatino Linotype" w:hAnsi="Palatino Linotype" w:cs="Arial"/>
        </w:rPr>
        <w:t>V</w:t>
      </w:r>
      <w:r w:rsidRPr="00EE0B41">
        <w:rPr>
          <w:rFonts w:ascii="Palatino Linotype" w:hAnsi="Palatino Linotype" w:cs="Arial"/>
        </w:rPr>
        <w:t>, lo siguiente:</w:t>
      </w:r>
    </w:p>
    <w:p w14:paraId="509D888E" w14:textId="77777777" w:rsidR="008E4483" w:rsidRPr="00EE0B41" w:rsidRDefault="008E4483" w:rsidP="008E4483">
      <w:pPr>
        <w:ind w:left="567" w:right="822"/>
        <w:jc w:val="both"/>
        <w:rPr>
          <w:rFonts w:ascii="Palatino Linotype" w:eastAsia="MS Mincho" w:hAnsi="Palatino Linotype" w:cs="Arial"/>
          <w:i/>
          <w:sz w:val="22"/>
          <w:szCs w:val="22"/>
        </w:rPr>
      </w:pPr>
      <w:r w:rsidRPr="00EE0B41">
        <w:rPr>
          <w:rFonts w:ascii="Palatino Linotype" w:eastAsia="MS Mincho" w:hAnsi="Palatino Linotype" w:cs="Arial"/>
          <w:b/>
          <w:i/>
          <w:sz w:val="22"/>
          <w:szCs w:val="22"/>
        </w:rPr>
        <w:t xml:space="preserve">“Artículo 23. Son sujetos obligados a transparentar y permitir el acceso a su información y </w:t>
      </w:r>
      <w:r w:rsidRPr="00EE0B41">
        <w:rPr>
          <w:rFonts w:ascii="Palatino Linotype" w:eastAsia="MS Mincho" w:hAnsi="Palatino Linotype"/>
          <w:b/>
          <w:i/>
          <w:sz w:val="22"/>
          <w:szCs w:val="22"/>
        </w:rPr>
        <w:t>proteger</w:t>
      </w:r>
      <w:r w:rsidRPr="00EE0B41">
        <w:rPr>
          <w:rFonts w:ascii="Palatino Linotype" w:eastAsia="MS Mincho" w:hAnsi="Palatino Linotype" w:cs="Arial"/>
          <w:b/>
          <w:i/>
          <w:sz w:val="22"/>
          <w:szCs w:val="22"/>
        </w:rPr>
        <w:t xml:space="preserve"> los datos personales que obren en su poder</w:t>
      </w:r>
      <w:r w:rsidRPr="00EE0B41">
        <w:rPr>
          <w:rFonts w:ascii="Palatino Linotype" w:eastAsia="MS Mincho" w:hAnsi="Palatino Linotype" w:cs="Arial"/>
          <w:i/>
          <w:sz w:val="22"/>
          <w:szCs w:val="22"/>
        </w:rPr>
        <w:t>:</w:t>
      </w:r>
    </w:p>
    <w:p w14:paraId="468C7D83" w14:textId="042810AB" w:rsidR="008E4483" w:rsidRPr="00EE0B41" w:rsidRDefault="00E00CF8" w:rsidP="008E4483">
      <w:pPr>
        <w:ind w:left="567" w:right="822"/>
        <w:jc w:val="both"/>
        <w:rPr>
          <w:rFonts w:ascii="Palatino Linotype" w:eastAsia="MS Mincho" w:hAnsi="Palatino Linotype" w:cs="Arial"/>
          <w:i/>
          <w:sz w:val="22"/>
          <w:szCs w:val="22"/>
        </w:rPr>
      </w:pPr>
      <w:r w:rsidRPr="00EE0B41">
        <w:rPr>
          <w:rFonts w:ascii="Palatino Linotype" w:eastAsia="MS Mincho" w:hAnsi="Palatino Linotype" w:cs="Arial"/>
          <w:i/>
          <w:sz w:val="22"/>
          <w:szCs w:val="22"/>
        </w:rPr>
        <w:t>…</w:t>
      </w:r>
    </w:p>
    <w:p w14:paraId="16B7E0D6" w14:textId="56029346" w:rsidR="008E4483" w:rsidRPr="00EE0B41" w:rsidRDefault="00E00CF8" w:rsidP="008E4483">
      <w:pPr>
        <w:ind w:left="567" w:right="822"/>
        <w:jc w:val="both"/>
        <w:rPr>
          <w:rFonts w:ascii="Palatino Linotype" w:eastAsia="MS Mincho" w:hAnsi="Palatino Linotype" w:cs="Arial"/>
          <w:b/>
          <w:i/>
          <w:iCs/>
          <w:sz w:val="22"/>
          <w:szCs w:val="22"/>
        </w:rPr>
      </w:pPr>
      <w:r w:rsidRPr="00EE0B41">
        <w:rPr>
          <w:rFonts w:ascii="Palatino Linotype" w:hAnsi="Palatino Linotype"/>
          <w:i/>
          <w:iCs/>
        </w:rPr>
        <w:t>IV. Los ayuntamientos y las dependencias, organismos, órganos y entidades de la administración municipal;</w:t>
      </w:r>
      <w:r w:rsidR="008E4483" w:rsidRPr="00EE0B41">
        <w:rPr>
          <w:rFonts w:ascii="Palatino Linotype" w:eastAsia="MS Mincho" w:hAnsi="Palatino Linotype" w:cs="Arial"/>
          <w:b/>
          <w:i/>
          <w:iCs/>
          <w:sz w:val="22"/>
          <w:szCs w:val="22"/>
        </w:rPr>
        <w:t xml:space="preserve"> </w:t>
      </w:r>
    </w:p>
    <w:p w14:paraId="273927D8" w14:textId="77777777" w:rsidR="008E4483" w:rsidRPr="00EE0B41" w:rsidRDefault="008E4483" w:rsidP="008E4483">
      <w:pPr>
        <w:ind w:left="567" w:right="822"/>
        <w:jc w:val="both"/>
        <w:rPr>
          <w:rFonts w:ascii="Palatino Linotype" w:eastAsia="MS Mincho" w:hAnsi="Palatino Linotype" w:cs="Arial"/>
          <w:b/>
          <w:i/>
          <w:sz w:val="22"/>
          <w:szCs w:val="22"/>
        </w:rPr>
      </w:pPr>
      <w:r w:rsidRPr="00EE0B41">
        <w:rPr>
          <w:rFonts w:ascii="Palatino Linotype" w:eastAsia="MS Mincho" w:hAnsi="Palatino Linotype" w:cs="Arial"/>
          <w:b/>
          <w:i/>
          <w:sz w:val="22"/>
          <w:szCs w:val="22"/>
        </w:rPr>
        <w:t>…</w:t>
      </w:r>
    </w:p>
    <w:p w14:paraId="56BA427D" w14:textId="77777777" w:rsidR="008E4483" w:rsidRPr="00EE0B41" w:rsidRDefault="008E4483" w:rsidP="008E4483">
      <w:pPr>
        <w:ind w:left="567" w:right="822"/>
        <w:jc w:val="both"/>
        <w:rPr>
          <w:rFonts w:ascii="Palatino Linotype" w:eastAsia="MS Mincho" w:hAnsi="Palatino Linotype"/>
          <w:b/>
          <w:i/>
          <w:sz w:val="22"/>
          <w:szCs w:val="22"/>
        </w:rPr>
      </w:pPr>
      <w:r w:rsidRPr="00EE0B41">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EE0B41">
        <w:rPr>
          <w:rFonts w:ascii="Palatino Linotype" w:eastAsia="MS Mincho" w:hAnsi="Palatino Linotype"/>
          <w:i/>
          <w:sz w:val="22"/>
          <w:szCs w:val="22"/>
        </w:rPr>
        <w:t xml:space="preserve">, </w:t>
      </w:r>
      <w:r w:rsidRPr="00EE0B41">
        <w:rPr>
          <w:rFonts w:ascii="Palatino Linotype" w:eastAsia="MS Mincho" w:hAnsi="Palatino Linotype"/>
          <w:b/>
          <w:i/>
          <w:sz w:val="22"/>
          <w:szCs w:val="22"/>
        </w:rPr>
        <w:t>así como</w:t>
      </w:r>
      <w:r w:rsidRPr="00EE0B41">
        <w:rPr>
          <w:rFonts w:ascii="Palatino Linotype" w:eastAsia="MS Mincho" w:hAnsi="Palatino Linotype"/>
          <w:i/>
          <w:sz w:val="22"/>
          <w:szCs w:val="22"/>
        </w:rPr>
        <w:t xml:space="preserve"> </w:t>
      </w:r>
      <w:r w:rsidRPr="00EE0B41">
        <w:rPr>
          <w:rFonts w:ascii="Palatino Linotype" w:eastAsia="MS Mincho" w:hAnsi="Palatino Linotype"/>
          <w:b/>
          <w:i/>
          <w:sz w:val="22"/>
          <w:szCs w:val="22"/>
        </w:rPr>
        <w:t>los informes que dichas personas les entreguen sobre el uso y destino de dichos recursos.</w:t>
      </w:r>
    </w:p>
    <w:p w14:paraId="42959804" w14:textId="77777777" w:rsidR="008E4483" w:rsidRPr="00EE0B41" w:rsidRDefault="008E4483" w:rsidP="008E4483">
      <w:pPr>
        <w:ind w:left="567" w:right="822"/>
        <w:jc w:val="both"/>
        <w:rPr>
          <w:rFonts w:ascii="Palatino Linotype" w:eastAsia="MS Mincho" w:hAnsi="Palatino Linotype"/>
          <w:b/>
          <w:i/>
          <w:sz w:val="22"/>
          <w:szCs w:val="22"/>
        </w:rPr>
      </w:pPr>
    </w:p>
    <w:p w14:paraId="7FF5ACCA" w14:textId="77777777" w:rsidR="008E4483" w:rsidRPr="00EE0B41" w:rsidRDefault="008E4483" w:rsidP="008E4483">
      <w:pPr>
        <w:ind w:left="567" w:right="822"/>
        <w:jc w:val="both"/>
        <w:rPr>
          <w:rFonts w:ascii="Palatino Linotype" w:eastAsia="MS Mincho" w:hAnsi="Palatino Linotype" w:cs="Arial"/>
          <w:i/>
          <w:sz w:val="22"/>
          <w:szCs w:val="22"/>
        </w:rPr>
      </w:pPr>
      <w:r w:rsidRPr="00EE0B41">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EE0B41" w:rsidRDefault="008E4483" w:rsidP="008E4483">
      <w:pPr>
        <w:ind w:left="567" w:right="822"/>
        <w:jc w:val="both"/>
        <w:rPr>
          <w:rFonts w:ascii="Palatino Linotype" w:eastAsia="MS Mincho" w:hAnsi="Palatino Linotype" w:cs="Arial"/>
          <w:i/>
          <w:sz w:val="22"/>
          <w:szCs w:val="22"/>
        </w:rPr>
      </w:pPr>
      <w:r w:rsidRPr="00EE0B41">
        <w:rPr>
          <w:rFonts w:ascii="Palatino Linotype" w:eastAsia="MS Mincho" w:hAnsi="Palatino Linotype" w:cs="Arial"/>
          <w:i/>
          <w:sz w:val="22"/>
          <w:szCs w:val="22"/>
        </w:rPr>
        <w:t>(Énfasis añadido)</w:t>
      </w:r>
    </w:p>
    <w:p w14:paraId="0EA3AFBA" w14:textId="77777777" w:rsidR="008E4483" w:rsidRPr="00EE0B41" w:rsidRDefault="008E4483" w:rsidP="008E4483">
      <w:pPr>
        <w:spacing w:line="360" w:lineRule="auto"/>
        <w:jc w:val="both"/>
        <w:rPr>
          <w:rFonts w:ascii="Palatino Linotype" w:hAnsi="Palatino Linotype" w:cs="Arial"/>
        </w:rPr>
      </w:pPr>
    </w:p>
    <w:p w14:paraId="38992FDD" w14:textId="77777777" w:rsidR="008E4483" w:rsidRPr="00EE0B41" w:rsidRDefault="008E4483" w:rsidP="008E4483">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 xml:space="preserve">Es así que, conforme a los preceptos legales citados, se desprende que el derecho de acceso a la información pública es un derecho individual que puede ser </w:t>
      </w:r>
      <w:r w:rsidRPr="00EE0B41">
        <w:rPr>
          <w:rFonts w:ascii="Palatino Linotype" w:hAnsi="Palatino Linotype" w:cs="Arial"/>
        </w:rPr>
        <w:lastRenderedPageBreak/>
        <w:t xml:space="preserve">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EE0B41" w:rsidRDefault="008E4483" w:rsidP="008E4483">
      <w:pPr>
        <w:pStyle w:val="Prrafodelista"/>
        <w:spacing w:line="360" w:lineRule="auto"/>
        <w:ind w:left="0"/>
        <w:jc w:val="both"/>
        <w:rPr>
          <w:rFonts w:ascii="Palatino Linotype" w:hAnsi="Palatino Linotype" w:cs="Arial"/>
        </w:rPr>
      </w:pPr>
    </w:p>
    <w:p w14:paraId="642677F8" w14:textId="41D76326" w:rsidR="008E4483" w:rsidRPr="00EE0B41" w:rsidRDefault="008E4483" w:rsidP="008E4483">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Por lo anterior, es de referir que,</w:t>
      </w:r>
      <w:r w:rsidRPr="00EE0B41">
        <w:rPr>
          <w:rFonts w:ascii="Palatino Linotype" w:hAnsi="Palatino Linotype" w:cs="Arial"/>
          <w:b/>
        </w:rPr>
        <w:t xml:space="preserve"> </w:t>
      </w:r>
      <w:r w:rsidR="00E87AD0" w:rsidRPr="00EE0B41">
        <w:rPr>
          <w:rFonts w:ascii="Palatino Linotype" w:hAnsi="Palatino Linotype" w:cs="Arial"/>
          <w:b/>
        </w:rPr>
        <w:t>el</w:t>
      </w:r>
      <w:r w:rsidRPr="00EE0B41">
        <w:rPr>
          <w:rFonts w:ascii="Palatino Linotype" w:hAnsi="Palatino Linotype"/>
          <w:b/>
          <w:bCs/>
        </w:rPr>
        <w:t xml:space="preserve"> </w:t>
      </w:r>
      <w:r w:rsidR="000A57B0" w:rsidRPr="00EE0B41">
        <w:rPr>
          <w:rFonts w:ascii="Palatino Linotype" w:hAnsi="Palatino Linotype"/>
          <w:b/>
          <w:bCs/>
          <w:color w:val="000000"/>
          <w:szCs w:val="22"/>
        </w:rPr>
        <w:t>Ayuntamiento de Juchitepec</w:t>
      </w:r>
      <w:r w:rsidRPr="00EE0B41">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0BB64D8D" w14:textId="77777777" w:rsidR="00B72CE3" w:rsidRPr="00EE0B41" w:rsidRDefault="00B72CE3" w:rsidP="00B72CE3">
      <w:pPr>
        <w:pStyle w:val="Prrafodelista"/>
        <w:spacing w:line="360" w:lineRule="auto"/>
        <w:ind w:left="0"/>
        <w:jc w:val="both"/>
        <w:rPr>
          <w:rFonts w:ascii="Palatino Linotype" w:hAnsi="Palatino Linotype" w:cs="Arial"/>
        </w:rPr>
      </w:pPr>
    </w:p>
    <w:p w14:paraId="4F026524" w14:textId="29EF07E5" w:rsidR="007D6C97" w:rsidRPr="00EE0B41" w:rsidRDefault="007820F2" w:rsidP="007D6C9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7456491"/>
      <w:r w:rsidRPr="00EE0B41">
        <w:rPr>
          <w:rFonts w:ascii="Palatino Linotype" w:hAnsi="Palatino Linotype"/>
          <w:b/>
          <w:color w:val="000000" w:themeColor="text1"/>
        </w:rPr>
        <w:t xml:space="preserve">II. </w:t>
      </w:r>
      <w:r w:rsidR="00B72CE3" w:rsidRPr="00EE0B41">
        <w:rPr>
          <w:rFonts w:ascii="Palatino Linotype" w:hAnsi="Palatino Linotype"/>
          <w:b/>
          <w:color w:val="000000" w:themeColor="text1"/>
        </w:rPr>
        <w:t>De la Fuente Obligacional.</w:t>
      </w:r>
    </w:p>
    <w:p w14:paraId="520EB2A8" w14:textId="77777777" w:rsidR="007D6C97" w:rsidRPr="00EE0B41" w:rsidRDefault="007D6C97" w:rsidP="007D6C97">
      <w:pPr>
        <w:pStyle w:val="Prrafodelista"/>
        <w:tabs>
          <w:tab w:val="left" w:pos="567"/>
        </w:tabs>
        <w:spacing w:line="360" w:lineRule="auto"/>
        <w:ind w:left="0"/>
        <w:jc w:val="both"/>
        <w:rPr>
          <w:rFonts w:ascii="Palatino Linotype" w:eastAsia="Calibri" w:hAnsi="Palatino Linotype" w:cs="Arial"/>
        </w:rPr>
      </w:pPr>
    </w:p>
    <w:p w14:paraId="1494F982" w14:textId="2FDF3786" w:rsidR="00B72CE3" w:rsidRPr="00EE0B41"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EE0B41">
        <w:rPr>
          <w:rFonts w:ascii="Palatino Linotype" w:eastAsia="Calibri" w:hAnsi="Palatino Linotype" w:cs="Arial"/>
        </w:rPr>
        <w:t xml:space="preserve">Para determinar la fuente obligacional del Sujeto Obligado de generar, poseer y/o administrar, es necesario analizar el requerimiento planteado en la solicitud de acceso a la información, siendo que requirió información relativa </w:t>
      </w:r>
      <w:r w:rsidR="00356086" w:rsidRPr="00EE0B41">
        <w:rPr>
          <w:rFonts w:ascii="Palatino Linotype" w:eastAsia="Calibri" w:hAnsi="Palatino Linotype" w:cs="Arial"/>
        </w:rPr>
        <w:t>a los informes de gobierno de la administración 2019-2021.</w:t>
      </w:r>
    </w:p>
    <w:p w14:paraId="62C73BC3" w14:textId="77777777" w:rsidR="00B72CE3" w:rsidRPr="00EE0B41" w:rsidRDefault="00B72CE3" w:rsidP="00B72CE3">
      <w:pPr>
        <w:pStyle w:val="Prrafodelista"/>
        <w:tabs>
          <w:tab w:val="left" w:pos="567"/>
        </w:tabs>
        <w:spacing w:line="360" w:lineRule="auto"/>
        <w:ind w:left="0"/>
        <w:jc w:val="both"/>
        <w:rPr>
          <w:rFonts w:ascii="Palatino Linotype" w:eastAsia="Calibri" w:hAnsi="Palatino Linotype" w:cs="Arial"/>
        </w:rPr>
      </w:pPr>
    </w:p>
    <w:p w14:paraId="434FADB1" w14:textId="66CFFDA2" w:rsidR="00B72CE3" w:rsidRPr="00EE0B41" w:rsidRDefault="00B72CE3" w:rsidP="00B72CE3">
      <w:pPr>
        <w:pStyle w:val="Prrafodelista"/>
        <w:numPr>
          <w:ilvl w:val="0"/>
          <w:numId w:val="1"/>
        </w:numPr>
        <w:tabs>
          <w:tab w:val="left" w:pos="567"/>
        </w:tabs>
        <w:spacing w:line="360" w:lineRule="auto"/>
        <w:jc w:val="both"/>
        <w:rPr>
          <w:rFonts w:ascii="Palatino Linotype" w:eastAsia="Calibri" w:hAnsi="Palatino Linotype" w:cs="Arial"/>
        </w:rPr>
      </w:pPr>
      <w:r w:rsidRPr="00EE0B4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ella, tan es así </w:t>
      </w:r>
      <w:r w:rsidR="00356086" w:rsidRPr="00EE0B41">
        <w:rPr>
          <w:rFonts w:ascii="Palatino Linotype" w:eastAsia="Calibri" w:hAnsi="Palatino Linotype" w:cs="Arial"/>
        </w:rPr>
        <w:t>que indicó que está disponible para su consulta en las oficinas de la Secretaría del ayuntamiento.</w:t>
      </w:r>
    </w:p>
    <w:p w14:paraId="6109780E" w14:textId="77777777" w:rsidR="00B72CE3" w:rsidRPr="00EE0B41" w:rsidRDefault="00B72CE3" w:rsidP="00B72CE3">
      <w:pPr>
        <w:pStyle w:val="Prrafodelista"/>
        <w:tabs>
          <w:tab w:val="left" w:pos="567"/>
        </w:tabs>
        <w:spacing w:line="360" w:lineRule="auto"/>
        <w:ind w:left="0"/>
        <w:jc w:val="both"/>
        <w:rPr>
          <w:rFonts w:ascii="Palatino Linotype" w:eastAsia="Calibri" w:hAnsi="Palatino Linotype" w:cs="Arial"/>
        </w:rPr>
      </w:pPr>
    </w:p>
    <w:p w14:paraId="12CB4493" w14:textId="7DAFE5EE" w:rsidR="00671FDF" w:rsidRPr="00EE0B41" w:rsidRDefault="00B72CE3"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EE0B41">
        <w:rPr>
          <w:rFonts w:ascii="Palatino Linotype" w:hAnsi="Palatino Linotype"/>
          <w:b/>
          <w:color w:val="000000" w:themeColor="text1"/>
        </w:rPr>
        <w:lastRenderedPageBreak/>
        <w:t xml:space="preserve">III. </w:t>
      </w:r>
      <w:r w:rsidR="00FD0BDD" w:rsidRPr="00EE0B41">
        <w:rPr>
          <w:rFonts w:ascii="Palatino Linotype" w:hAnsi="Palatino Linotype"/>
          <w:b/>
          <w:color w:val="000000" w:themeColor="text1"/>
        </w:rPr>
        <w:t>De</w:t>
      </w:r>
      <w:r w:rsidR="00356086" w:rsidRPr="00EE0B41">
        <w:rPr>
          <w:rFonts w:ascii="Palatino Linotype" w:hAnsi="Palatino Linotype"/>
          <w:b/>
          <w:color w:val="000000" w:themeColor="text1"/>
        </w:rPr>
        <w:t xml:space="preserve"> </w:t>
      </w:r>
      <w:r w:rsidR="00765786" w:rsidRPr="00EE0B41">
        <w:rPr>
          <w:rFonts w:ascii="Palatino Linotype" w:hAnsi="Palatino Linotype"/>
          <w:b/>
          <w:color w:val="000000" w:themeColor="text1"/>
        </w:rPr>
        <w:t>l</w:t>
      </w:r>
      <w:r w:rsidR="00356086" w:rsidRPr="00EE0B41">
        <w:rPr>
          <w:rFonts w:ascii="Palatino Linotype" w:hAnsi="Palatino Linotype"/>
          <w:b/>
          <w:color w:val="000000" w:themeColor="text1"/>
        </w:rPr>
        <w:t>a</w:t>
      </w:r>
      <w:r w:rsidR="00765786" w:rsidRPr="00EE0B41">
        <w:rPr>
          <w:rFonts w:ascii="Palatino Linotype" w:hAnsi="Palatino Linotype"/>
          <w:b/>
          <w:color w:val="000000" w:themeColor="text1"/>
        </w:rPr>
        <w:t xml:space="preserve"> </w:t>
      </w:r>
      <w:r w:rsidR="00356086" w:rsidRPr="00EE0B41">
        <w:rPr>
          <w:rFonts w:ascii="Palatino Linotype" w:hAnsi="Palatino Linotype"/>
          <w:b/>
          <w:color w:val="000000" w:themeColor="text1"/>
        </w:rPr>
        <w:t>modalidad de entrega</w:t>
      </w:r>
      <w:r w:rsidR="00765786" w:rsidRPr="00EE0B41">
        <w:rPr>
          <w:rFonts w:ascii="Palatino Linotype" w:hAnsi="Palatino Linotype"/>
          <w:b/>
          <w:color w:val="000000" w:themeColor="text1"/>
        </w:rPr>
        <w:t>.</w:t>
      </w:r>
      <w:bookmarkEnd w:id="27"/>
    </w:p>
    <w:p w14:paraId="2DECDC75" w14:textId="77777777" w:rsidR="00E44438" w:rsidRPr="00EE0B41" w:rsidRDefault="00E44438" w:rsidP="00E44438">
      <w:pPr>
        <w:pStyle w:val="Prrafodelista"/>
        <w:spacing w:line="360" w:lineRule="auto"/>
        <w:ind w:left="0"/>
        <w:jc w:val="both"/>
        <w:rPr>
          <w:rFonts w:ascii="Palatino Linotype" w:eastAsia="MS Mincho" w:hAnsi="Palatino Linotype"/>
        </w:rPr>
      </w:pPr>
    </w:p>
    <w:p w14:paraId="654DE225" w14:textId="77777777" w:rsidR="00356086" w:rsidRPr="00EE0B41" w:rsidRDefault="00356086" w:rsidP="007260CC">
      <w:pPr>
        <w:pStyle w:val="Prrafodelista"/>
        <w:numPr>
          <w:ilvl w:val="0"/>
          <w:numId w:val="1"/>
        </w:numPr>
        <w:spacing w:line="360" w:lineRule="auto"/>
        <w:jc w:val="both"/>
        <w:rPr>
          <w:rFonts w:ascii="Palatino Linotype" w:eastAsia="MS Mincho" w:hAnsi="Palatino Linotype"/>
        </w:rPr>
      </w:pPr>
      <w:r w:rsidRPr="00EE0B41">
        <w:rPr>
          <w:rFonts w:ascii="Palatino Linotype" w:hAnsi="Palatino Linotype"/>
          <w:lang w:val="es-ES"/>
        </w:rPr>
        <w:t>La Ley de Transparencia y Acceso a la Información Pública del Estado de México y Municipios establece en los artículos 155 fracción V, 158 y 164 lo siguiente:</w:t>
      </w:r>
    </w:p>
    <w:p w14:paraId="77E99F8D" w14:textId="77777777" w:rsidR="00356086" w:rsidRPr="00EE0B41" w:rsidRDefault="00356086" w:rsidP="00356086">
      <w:pPr>
        <w:pStyle w:val="Prrafodelista"/>
        <w:tabs>
          <w:tab w:val="left" w:pos="851"/>
        </w:tabs>
        <w:spacing w:before="240" w:after="240" w:line="360" w:lineRule="auto"/>
        <w:ind w:right="49"/>
        <w:jc w:val="both"/>
        <w:rPr>
          <w:rFonts w:ascii="Palatino Linotype" w:hAnsi="Palatino Linotype"/>
          <w:lang w:val="es-ES"/>
        </w:rPr>
      </w:pPr>
    </w:p>
    <w:p w14:paraId="589AEF23"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E0B41">
        <w:rPr>
          <w:rFonts w:ascii="Palatino Linotype" w:hAnsi="Palatino Linotype"/>
          <w:i/>
          <w:iCs/>
          <w:sz w:val="22"/>
          <w:szCs w:val="22"/>
          <w:lang w:val="es-ES"/>
        </w:rPr>
        <w:t>Artículo 155. Para presentar una solicitud por escrito, no se podrán exigir mayores requisitos que los siguientes:</w:t>
      </w:r>
    </w:p>
    <w:p w14:paraId="4AD508ED"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E0B41">
        <w:rPr>
          <w:rFonts w:ascii="Palatino Linotype" w:hAnsi="Palatino Linotype"/>
          <w:i/>
          <w:iCs/>
          <w:sz w:val="22"/>
          <w:szCs w:val="22"/>
          <w:lang w:val="es-ES"/>
        </w:rPr>
        <w:t>I. a IV. …</w:t>
      </w:r>
    </w:p>
    <w:p w14:paraId="69C4458F"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E0B41">
        <w:rPr>
          <w:rFonts w:ascii="Palatino Linotype" w:hAnsi="Palatino Linotype"/>
          <w:i/>
          <w:iCs/>
          <w:sz w:val="22"/>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29AD7A82"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E0B41">
        <w:rPr>
          <w:rFonts w:ascii="Palatino Linotype" w:hAnsi="Palatino Linotype"/>
          <w:i/>
          <w:iCs/>
          <w:sz w:val="22"/>
          <w:szCs w:val="22"/>
          <w:lang w:val="es-ES"/>
        </w:rPr>
        <w:t>…</w:t>
      </w:r>
    </w:p>
    <w:p w14:paraId="7F4194DB"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11F88847"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rPr>
      </w:pPr>
      <w:r w:rsidRPr="00EE0B41">
        <w:rPr>
          <w:rFonts w:ascii="Palatino Linotype" w:hAnsi="Palatino Linotype"/>
          <w:i/>
          <w:iCs/>
          <w:sz w:val="22"/>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690C2DE"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E0B41">
        <w:rPr>
          <w:rFonts w:ascii="Palatino Linotype" w:hAnsi="Palatino Linotype"/>
          <w:i/>
          <w:iCs/>
          <w:sz w:val="22"/>
          <w:szCs w:val="22"/>
        </w:rPr>
        <w:t>En todo caso, se facilitará su copia simple o certificada, así como su reproducción por cualquier medio disponible en las instalaciones del sujeto obligado o que, en su caso, aporte el solicitante</w:t>
      </w:r>
    </w:p>
    <w:p w14:paraId="7A908587"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p>
    <w:p w14:paraId="155F85CE" w14:textId="77777777" w:rsidR="00356086" w:rsidRPr="00EE0B41" w:rsidRDefault="00356086" w:rsidP="00356086">
      <w:pPr>
        <w:pStyle w:val="Prrafodelista"/>
        <w:tabs>
          <w:tab w:val="left" w:pos="851"/>
        </w:tabs>
        <w:spacing w:before="240" w:after="240" w:line="360" w:lineRule="auto"/>
        <w:ind w:left="567" w:right="567"/>
        <w:jc w:val="both"/>
        <w:rPr>
          <w:rFonts w:ascii="Palatino Linotype" w:hAnsi="Palatino Linotype"/>
          <w:i/>
          <w:iCs/>
          <w:sz w:val="22"/>
          <w:szCs w:val="22"/>
          <w:lang w:val="es-ES"/>
        </w:rPr>
      </w:pPr>
      <w:r w:rsidRPr="00EE0B41">
        <w:rPr>
          <w:rFonts w:ascii="Palatino Linotype" w:hAnsi="Palatino Linotype"/>
          <w:i/>
          <w:iCs/>
          <w:sz w:val="22"/>
          <w:szCs w:val="22"/>
          <w:lang w:val="es-ES"/>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0C9CE9C2" w14:textId="77777777" w:rsidR="00356086" w:rsidRPr="00EE0B41" w:rsidRDefault="00356086" w:rsidP="00356086">
      <w:pPr>
        <w:pStyle w:val="Prrafodelista"/>
        <w:tabs>
          <w:tab w:val="left" w:pos="851"/>
        </w:tabs>
        <w:spacing w:before="240" w:after="240" w:line="360" w:lineRule="auto"/>
        <w:ind w:left="0" w:right="49"/>
        <w:jc w:val="both"/>
        <w:rPr>
          <w:rFonts w:ascii="Palatino Linotype" w:hAnsi="Palatino Linotype"/>
          <w:lang w:val="es-ES"/>
        </w:rPr>
      </w:pPr>
    </w:p>
    <w:p w14:paraId="7AC07A9C" w14:textId="50BF5A59" w:rsidR="00356086" w:rsidRPr="00EE0B41" w:rsidRDefault="00356086" w:rsidP="007260C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EE0B41">
        <w:rPr>
          <w:rFonts w:ascii="Palatino Linotype" w:hAnsi="Palatino Linotype"/>
          <w:lang w:val="es-ES"/>
        </w:rPr>
        <w:t xml:space="preserve">La normatividad en materia establece que se privilegiará la modalidad de entrega elegida por el Recurrente y será excepcional un cambio de modalidad cuando la información </w:t>
      </w:r>
      <w:r w:rsidRPr="00EE0B41">
        <w:rPr>
          <w:rFonts w:ascii="Palatino Linotype" w:hAnsi="Palatino Linotype"/>
        </w:rPr>
        <w:t>sobrepase las capacidades técnicas administrativas y humanas, dicho cambio será debidamente fundado y motivado.</w:t>
      </w:r>
    </w:p>
    <w:p w14:paraId="452CA949" w14:textId="77777777" w:rsidR="00356086" w:rsidRPr="00EE0B41" w:rsidRDefault="00356086" w:rsidP="00356086">
      <w:pPr>
        <w:pStyle w:val="Prrafodelista"/>
        <w:tabs>
          <w:tab w:val="left" w:pos="851"/>
        </w:tabs>
        <w:spacing w:before="240" w:after="240" w:line="360" w:lineRule="auto"/>
        <w:ind w:left="0" w:right="49"/>
        <w:jc w:val="both"/>
        <w:rPr>
          <w:rFonts w:ascii="Palatino Linotype" w:hAnsi="Palatino Linotype"/>
          <w:lang w:val="es-ES"/>
        </w:rPr>
      </w:pPr>
    </w:p>
    <w:p w14:paraId="5D671DAD" w14:textId="7158A478" w:rsidR="00356086" w:rsidRPr="00EE0B41" w:rsidRDefault="00FC3075" w:rsidP="00FC3075">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EE0B41">
        <w:rPr>
          <w:rFonts w:ascii="Palatino Linotype" w:hAnsi="Palatino Linotype"/>
          <w:iCs/>
          <w:lang w:val="es-ES"/>
        </w:rPr>
        <w:t>El Sujeto Obligado manifestó que la información se encuentra disponible para su consulta en horario de oficina en la Secretaría del Ayuntamiento, lo que a todas luces se trata de un cambio de modalidad a consulta directa;</w:t>
      </w:r>
      <w:r w:rsidR="00356086" w:rsidRPr="00EE0B41">
        <w:rPr>
          <w:rFonts w:ascii="Palatino Linotype" w:hAnsi="Palatino Linotype"/>
          <w:iCs/>
          <w:lang w:val="es-ES"/>
        </w:rPr>
        <w:t xml:space="preserve"> sin embargo, </w:t>
      </w:r>
      <w:r w:rsidRPr="00EE0B41">
        <w:rPr>
          <w:rFonts w:ascii="Palatino Linotype" w:hAnsi="Palatino Linotype"/>
          <w:iCs/>
          <w:lang w:val="es-ES"/>
        </w:rPr>
        <w:t>dejó de manifestar las razones y fundamentos para no entregar la información a través del SAIMEX, siendo esta la modalidad elegida por el particular.</w:t>
      </w:r>
    </w:p>
    <w:p w14:paraId="57EA4C9D" w14:textId="77777777" w:rsidR="00356086" w:rsidRPr="00EE0B41" w:rsidRDefault="00356086" w:rsidP="00356086">
      <w:pPr>
        <w:pStyle w:val="Prrafodelista"/>
        <w:rPr>
          <w:rFonts w:ascii="Palatino Linotype" w:hAnsi="Palatino Linotype"/>
          <w:iCs/>
          <w:lang w:val="es-ES"/>
        </w:rPr>
      </w:pPr>
    </w:p>
    <w:p w14:paraId="70AA78DE" w14:textId="6B334C2C" w:rsidR="00FC3075" w:rsidRPr="00EE0B41" w:rsidRDefault="00FC3075" w:rsidP="00356086">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EE0B41">
        <w:rPr>
          <w:rFonts w:ascii="Palatino Linotype" w:hAnsi="Palatino Linotype"/>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29FE30E4" w14:textId="77777777" w:rsidR="00FC3075" w:rsidRPr="00EE0B41" w:rsidRDefault="00FC3075" w:rsidP="00FC3075">
      <w:pPr>
        <w:pStyle w:val="Prrafodelista"/>
        <w:rPr>
          <w:rFonts w:ascii="Palatino Linotype" w:hAnsi="Palatino Linotype"/>
          <w:lang w:val="es-ES"/>
        </w:rPr>
      </w:pPr>
    </w:p>
    <w:p w14:paraId="4DD25D0B" w14:textId="56A6AACF" w:rsidR="00FC3075" w:rsidRPr="00EE0B41" w:rsidRDefault="00FC3075" w:rsidP="00FC3075">
      <w:pPr>
        <w:pStyle w:val="Prrafodelista"/>
        <w:tabs>
          <w:tab w:val="left" w:pos="851"/>
        </w:tabs>
        <w:spacing w:before="240" w:after="240" w:line="360" w:lineRule="auto"/>
        <w:ind w:left="0" w:right="49"/>
        <w:jc w:val="both"/>
        <w:rPr>
          <w:rFonts w:ascii="Palatino Linotype" w:hAnsi="Palatino Linotype"/>
          <w:lang w:val="es-ES"/>
        </w:rPr>
      </w:pPr>
      <w:r w:rsidRPr="00EE0B41">
        <w:rPr>
          <w:noProof/>
          <w:lang w:eastAsia="es-MX"/>
        </w:rPr>
        <w:drawing>
          <wp:inline distT="0" distB="0" distL="0" distR="0" wp14:anchorId="52F39C18" wp14:editId="39237F7D">
            <wp:extent cx="5603893" cy="9797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313" t="41672" r="4780" b="35666"/>
                    <a:stretch/>
                  </pic:blipFill>
                  <pic:spPr bwMode="auto">
                    <a:xfrm>
                      <a:off x="0" y="0"/>
                      <a:ext cx="5669257" cy="991141"/>
                    </a:xfrm>
                    <a:prstGeom prst="rect">
                      <a:avLst/>
                    </a:prstGeom>
                    <a:ln>
                      <a:noFill/>
                    </a:ln>
                    <a:extLst>
                      <a:ext uri="{53640926-AAD7-44D8-BBD7-CCE9431645EC}">
                        <a14:shadowObscured xmlns:a14="http://schemas.microsoft.com/office/drawing/2010/main"/>
                      </a:ext>
                    </a:extLst>
                  </pic:spPr>
                </pic:pic>
              </a:graphicData>
            </a:graphic>
          </wp:inline>
        </w:drawing>
      </w:r>
    </w:p>
    <w:p w14:paraId="56EBBE6E" w14:textId="77777777" w:rsidR="00FC3075" w:rsidRPr="00EE0B41" w:rsidRDefault="00FC3075" w:rsidP="00FC3075">
      <w:pPr>
        <w:pStyle w:val="Prrafodelista"/>
        <w:rPr>
          <w:rFonts w:ascii="Palatino Linotype" w:hAnsi="Palatino Linotype"/>
          <w:lang w:val="es-ES"/>
        </w:rPr>
      </w:pPr>
    </w:p>
    <w:p w14:paraId="579E3459" w14:textId="5C26C8BC" w:rsidR="00356086" w:rsidRPr="00EE0B41" w:rsidRDefault="00F726AE" w:rsidP="00604B61">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EE0B41">
        <w:rPr>
          <w:rFonts w:ascii="Palatino Linotype" w:hAnsi="Palatino Linotype"/>
          <w:lang w:val="es-ES"/>
        </w:rPr>
        <w:lastRenderedPageBreak/>
        <w:t xml:space="preserve">Es así que, el Sujeto Obligado </w:t>
      </w:r>
      <w:r w:rsidR="00396744" w:rsidRPr="00EE0B41">
        <w:rPr>
          <w:rFonts w:ascii="Palatino Linotype" w:hAnsi="Palatino Linotype"/>
          <w:lang w:val="es-ES"/>
        </w:rPr>
        <w:t xml:space="preserve">careciendo de toda fundamentación y motivación pretendió que el recurrente acudiera a las oficinas a realizar la consulta de la información aún y cuando señaló como modalidad de entrega a través del SAIMEX, contraponiéndose a la normatividad en materia y al </w:t>
      </w:r>
      <w:r w:rsidR="00356086" w:rsidRPr="00EE0B41">
        <w:rPr>
          <w:rFonts w:ascii="Palatino Linotype" w:hAnsi="Palatino Linotype"/>
        </w:rPr>
        <w:t>Criterio número 8/2013, y 02/2004 del entonces Instituto Federal de Acceso a la Información, cuyo texto y sentido literal es el siguiente:</w:t>
      </w:r>
    </w:p>
    <w:p w14:paraId="3BDE5BCF"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b/>
          <w:bCs/>
          <w:i/>
          <w:sz w:val="22"/>
          <w:szCs w:val="22"/>
        </w:rPr>
        <w:t xml:space="preserve">Cuando exista impedimento justificado de atender la modalidad de entrega elegida por el solicitante, procede ofrecer </w:t>
      </w:r>
      <w:r w:rsidRPr="00EE0B41">
        <w:rPr>
          <w:rFonts w:ascii="Palatino Linotype" w:hAnsi="Palatino Linotype" w:cs="Arial"/>
          <w:b/>
          <w:bCs/>
          <w:i/>
          <w:noProof/>
          <w:sz w:val="22"/>
          <w:szCs w:val="22"/>
        </w:rPr>
        <w:t>todas</w:t>
      </w:r>
      <w:r w:rsidRPr="00EE0B41">
        <w:rPr>
          <w:rFonts w:ascii="Palatino Linotype" w:hAnsi="Palatino Linotype"/>
          <w:b/>
          <w:bCs/>
          <w:i/>
          <w:sz w:val="22"/>
          <w:szCs w:val="22"/>
        </w:rPr>
        <w:t xml:space="preserve"> las demás opciones previstas en la Ley.</w:t>
      </w:r>
      <w:r w:rsidRPr="00EE0B41">
        <w:rPr>
          <w:rFonts w:ascii="Palatino Linotype" w:hAnsi="Palatino Linotype"/>
          <w:bCs/>
          <w:i/>
          <w:sz w:val="22"/>
          <w:szCs w:val="22"/>
        </w:rPr>
        <w:t xml:space="preserve"> </w:t>
      </w:r>
      <w:r w:rsidRPr="00EE0B41">
        <w:rPr>
          <w:rFonts w:ascii="Palatino Linotype" w:hAnsi="Palatino Linotype"/>
          <w:i/>
          <w:sz w:val="22"/>
          <w:szCs w:val="22"/>
          <w:u w:val="single"/>
        </w:rPr>
        <w:t xml:space="preserve">De conformidad con lo dispuesto en los artículos 42 y 44 de la </w:t>
      </w:r>
      <w:r w:rsidRPr="00EE0B41">
        <w:rPr>
          <w:rFonts w:ascii="Palatino Linotype" w:hAnsi="Palatino Linotype"/>
          <w:i/>
          <w:iCs/>
          <w:sz w:val="22"/>
          <w:szCs w:val="22"/>
          <w:u w:val="single"/>
        </w:rPr>
        <w:t>Ley Federal de Transparencia y Acceso a la Información Pública Gubernamental</w:t>
      </w:r>
      <w:r w:rsidRPr="00EE0B41">
        <w:rPr>
          <w:rFonts w:ascii="Palatino Linotype" w:hAnsi="Palatino Linotype"/>
          <w:i/>
          <w:sz w:val="22"/>
          <w:szCs w:val="22"/>
          <w:u w:val="single"/>
        </w:rPr>
        <w:t>, y 54 de su Reglamento, la entrega de la información debe hacerse, en la medida de lo posible, en la forma solicitada por el interesado</w:t>
      </w:r>
      <w:r w:rsidRPr="00EE0B41">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EE0B41">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E0B41">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w:t>
      </w:r>
      <w:r w:rsidRPr="00EE0B41">
        <w:rPr>
          <w:rFonts w:ascii="Palatino Linotype" w:hAnsi="Palatino Linotype"/>
          <w:i/>
          <w:sz w:val="22"/>
          <w:szCs w:val="22"/>
        </w:rPr>
        <w:lastRenderedPageBreak/>
        <w:t xml:space="preserve">acceso a la información y las posibilidades materiales de otorgar acceso a los documentos. </w:t>
      </w:r>
    </w:p>
    <w:p w14:paraId="5C74F455"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Resoluciones </w:t>
      </w:r>
    </w:p>
    <w:p w14:paraId="0DCE3C72"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2012/12. Interpuesto en contra de la Secretaría de Comunicaciones y Transportes. Comisionada Ponente Jacqueline Peschard Mariscal. </w:t>
      </w:r>
    </w:p>
    <w:p w14:paraId="3BF1938B"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0973/12. Interpuesto en contra de la Secretaría de Educación Pública. Comisionada Ponente Sigrid Arzt Colunga. </w:t>
      </w:r>
    </w:p>
    <w:p w14:paraId="3DB602D4"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0112/12. Interpuesto en contra de Petróleos Mexicanos. Comisionado Ponente Ángel Trinidad Zaldívar. </w:t>
      </w:r>
    </w:p>
    <w:p w14:paraId="0A9755DC"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6AC5A067"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3068/11. Interpuesto en contra de la Presidencia de la República. Comisionada Ponente María Elena Pérez-Jaén Zermeño. “</w:t>
      </w:r>
    </w:p>
    <w:p w14:paraId="3AA77432" w14:textId="77777777" w:rsidR="00356086" w:rsidRPr="00EE0B41" w:rsidRDefault="00356086" w:rsidP="00356086">
      <w:pPr>
        <w:spacing w:line="360" w:lineRule="auto"/>
        <w:ind w:left="567" w:right="567"/>
        <w:jc w:val="both"/>
        <w:rPr>
          <w:rFonts w:ascii="Palatino Linotype" w:hAnsi="Palatino Linotype"/>
          <w:i/>
          <w:sz w:val="22"/>
          <w:szCs w:val="22"/>
        </w:rPr>
      </w:pPr>
    </w:p>
    <w:p w14:paraId="452187D7"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b/>
          <w:i/>
          <w:sz w:val="22"/>
          <w:szCs w:val="22"/>
        </w:rPr>
        <w:t>Criterio 02/2004 INFORMACIÓN DISPERSA</w:t>
      </w:r>
      <w:r w:rsidRPr="00EE0B41">
        <w:rPr>
          <w:rFonts w:ascii="Palatino Linotype" w:hAnsi="Palatino Linotype"/>
          <w:b/>
          <w:sz w:val="22"/>
          <w:szCs w:val="22"/>
        </w:rPr>
        <w:t xml:space="preserve"> </w:t>
      </w:r>
      <w:r w:rsidRPr="00EE0B41">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EE0B41">
        <w:rPr>
          <w:rFonts w:ascii="Palatino Linotype" w:hAnsi="Palatino Linotype"/>
          <w:i/>
          <w:sz w:val="22"/>
          <w:szCs w:val="22"/>
        </w:rPr>
        <w:t xml:space="preserve"> </w:t>
      </w:r>
      <w:r w:rsidRPr="00EE0B41">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EE0B41">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EE0B41">
        <w:rPr>
          <w:rFonts w:ascii="Palatino Linotype" w:hAnsi="Palatino Linotype"/>
          <w:i/>
          <w:sz w:val="22"/>
          <w:szCs w:val="22"/>
          <w:u w:val="single"/>
        </w:rPr>
        <w:t xml:space="preserve">ello no obsta para reconocer que si el órgano que tiene bajo su resguardo numerosos </w:t>
      </w:r>
      <w:r w:rsidRPr="00EE0B41">
        <w:rPr>
          <w:rFonts w:ascii="Palatino Linotype" w:hAnsi="Palatino Linotype"/>
          <w:i/>
          <w:sz w:val="22"/>
          <w:szCs w:val="22"/>
          <w:u w:val="single"/>
        </w:rPr>
        <w:lastRenderedPageBreak/>
        <w:t>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EE0B41">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32652F9A" w14:textId="77777777" w:rsidR="00356086" w:rsidRPr="00EE0B41" w:rsidRDefault="00356086" w:rsidP="00356086">
      <w:pPr>
        <w:spacing w:line="360" w:lineRule="auto"/>
        <w:ind w:left="567" w:right="567"/>
        <w:jc w:val="both"/>
        <w:rPr>
          <w:rFonts w:ascii="Palatino Linotype" w:hAnsi="Palatino Linotype"/>
          <w:i/>
          <w:sz w:val="22"/>
          <w:szCs w:val="22"/>
        </w:rPr>
      </w:pPr>
      <w:r w:rsidRPr="00EE0B41">
        <w:rPr>
          <w:rFonts w:ascii="Palatino Linotype" w:hAnsi="Palatino Linotype"/>
          <w:i/>
          <w:sz w:val="22"/>
          <w:szCs w:val="22"/>
        </w:rPr>
        <w:t>(Énfasis añadido)</w:t>
      </w:r>
    </w:p>
    <w:p w14:paraId="049EEC3F" w14:textId="443B101E" w:rsidR="00396744" w:rsidRPr="00EE0B41" w:rsidRDefault="00396744" w:rsidP="00356086">
      <w:pPr>
        <w:pStyle w:val="Prrafodelista"/>
        <w:numPr>
          <w:ilvl w:val="0"/>
          <w:numId w:val="44"/>
        </w:numPr>
        <w:tabs>
          <w:tab w:val="left" w:pos="851"/>
        </w:tabs>
        <w:spacing w:before="240" w:after="240" w:line="360" w:lineRule="auto"/>
        <w:ind w:right="49"/>
        <w:jc w:val="both"/>
        <w:rPr>
          <w:rFonts w:ascii="Palatino Linotype" w:hAnsi="Palatino Linotype"/>
          <w:lang w:val="es-ES"/>
        </w:rPr>
      </w:pPr>
      <w:r w:rsidRPr="00EE0B41">
        <w:rPr>
          <w:rFonts w:ascii="Palatino Linotype" w:hAnsi="Palatino Linotype"/>
          <w:lang w:val="es-ES"/>
        </w:rPr>
        <w:t>Entonces, al carecer de elementos que permitan que existe la necesidad de realizar el cambio de modalidad, como por ejemplo, el cúmulo de información, o bien, que se sobrepasa las capacidades administrativas y humanas, es que se determina que es improcedente otorgarle el cambio de modalidad al Sujeto Obligado, en consecuencia, deberá proporcionar la información requerida a través del SAIMEX.</w:t>
      </w:r>
    </w:p>
    <w:p w14:paraId="0C990A0F" w14:textId="77777777" w:rsidR="00356086" w:rsidRPr="00EE0B41" w:rsidRDefault="00356086" w:rsidP="00356086">
      <w:pPr>
        <w:pStyle w:val="Prrafodelista"/>
        <w:spacing w:line="360" w:lineRule="auto"/>
        <w:ind w:left="0"/>
        <w:jc w:val="both"/>
        <w:rPr>
          <w:rFonts w:ascii="Palatino Linotype" w:eastAsia="MS Mincho" w:hAnsi="Palatino Linotype"/>
        </w:rPr>
      </w:pPr>
    </w:p>
    <w:p w14:paraId="72F411A7" w14:textId="77777777" w:rsidR="00396744" w:rsidRPr="00EE0B41" w:rsidRDefault="00396744" w:rsidP="00A5110D">
      <w:pPr>
        <w:pStyle w:val="Prrafodelista"/>
        <w:numPr>
          <w:ilvl w:val="0"/>
          <w:numId w:val="1"/>
        </w:numPr>
        <w:spacing w:line="360" w:lineRule="auto"/>
        <w:jc w:val="both"/>
        <w:rPr>
          <w:rFonts w:ascii="Palatino Linotype" w:eastAsia="MS Mincho" w:hAnsi="Palatino Linotype"/>
        </w:rPr>
      </w:pPr>
      <w:r w:rsidRPr="00EE0B41">
        <w:rPr>
          <w:rFonts w:ascii="Palatino Linotype" w:eastAsia="MS Mincho" w:hAnsi="Palatino Linotype"/>
        </w:rPr>
        <w:t>Por otra parte, no pasa desapercibido para este Órgano Garante que el Sujeto Obligado en su respuesta manifestó lo siguiente:</w:t>
      </w:r>
    </w:p>
    <w:p w14:paraId="3C087B3E" w14:textId="77777777" w:rsidR="00396744" w:rsidRPr="00EE0B41" w:rsidRDefault="00396744" w:rsidP="00396744">
      <w:pPr>
        <w:pStyle w:val="Prrafodelista"/>
        <w:spacing w:line="360" w:lineRule="auto"/>
        <w:ind w:left="0"/>
        <w:jc w:val="both"/>
        <w:rPr>
          <w:rFonts w:ascii="Palatino Linotype" w:eastAsia="MS Mincho" w:hAnsi="Palatino Linotype"/>
        </w:rPr>
      </w:pPr>
    </w:p>
    <w:p w14:paraId="23229066" w14:textId="5E032BD9" w:rsidR="00396744" w:rsidRPr="00EE0B41" w:rsidRDefault="00396744" w:rsidP="00396744">
      <w:pPr>
        <w:pStyle w:val="Prrafodelista"/>
        <w:spacing w:line="360" w:lineRule="auto"/>
        <w:ind w:left="567" w:right="616"/>
        <w:jc w:val="both"/>
        <w:rPr>
          <w:rFonts w:ascii="Palatino Linotype" w:eastAsia="MS Mincho" w:hAnsi="Palatino Linotype"/>
          <w:i/>
          <w:sz w:val="22"/>
        </w:rPr>
      </w:pPr>
      <w:r w:rsidRPr="00EE0B41">
        <w:rPr>
          <w:rFonts w:ascii="Palatino Linotype" w:eastAsia="MS Mincho" w:hAnsi="Palatino Linotype"/>
          <w:i/>
          <w:sz w:val="22"/>
        </w:rPr>
        <w:t xml:space="preserve">“derivado de los trabajos de entrega-recepción y de acuerdo a lo que se especifica en el acta, no se cuenta con el informe correspondiente al año 2021.” </w:t>
      </w:r>
    </w:p>
    <w:p w14:paraId="0418F969" w14:textId="77777777" w:rsidR="00396744" w:rsidRPr="00EE0B41" w:rsidRDefault="00396744" w:rsidP="00396744">
      <w:pPr>
        <w:pStyle w:val="Prrafodelista"/>
        <w:spacing w:line="360" w:lineRule="auto"/>
        <w:ind w:left="0"/>
        <w:jc w:val="both"/>
        <w:rPr>
          <w:rFonts w:ascii="Palatino Linotype" w:eastAsia="MS Mincho" w:hAnsi="Palatino Linotype"/>
        </w:rPr>
      </w:pPr>
    </w:p>
    <w:p w14:paraId="000A6AA8" w14:textId="40CE629A" w:rsidR="00396744" w:rsidRPr="00EE0B41" w:rsidRDefault="00772974" w:rsidP="00A5110D">
      <w:pPr>
        <w:pStyle w:val="Prrafodelista"/>
        <w:numPr>
          <w:ilvl w:val="0"/>
          <w:numId w:val="1"/>
        </w:numPr>
        <w:spacing w:line="360" w:lineRule="auto"/>
        <w:jc w:val="both"/>
        <w:rPr>
          <w:rFonts w:ascii="Palatino Linotype" w:eastAsia="MS Mincho" w:hAnsi="Palatino Linotype"/>
        </w:rPr>
      </w:pPr>
      <w:r w:rsidRPr="00EE0B41">
        <w:rPr>
          <w:rFonts w:ascii="Palatino Linotype" w:eastAsia="MS Mincho" w:hAnsi="Palatino Linotype"/>
        </w:rPr>
        <w:lastRenderedPageBreak/>
        <w:t>Por lo anterior, es necesario traer a colación la Ley Orgánica Municipal en el artículo 17</w:t>
      </w:r>
      <w:r w:rsidR="002B24D9" w:rsidRPr="00EE0B41">
        <w:rPr>
          <w:rFonts w:ascii="Palatino Linotype" w:eastAsia="MS Mincho" w:hAnsi="Palatino Linotype"/>
        </w:rPr>
        <w:t xml:space="preserve"> y 48 fracción XV, los cuales disponen lo siguiente:</w:t>
      </w:r>
    </w:p>
    <w:p w14:paraId="2AAA5B17" w14:textId="77777777" w:rsidR="00396744" w:rsidRPr="00EE0B41" w:rsidRDefault="00396744" w:rsidP="00772974">
      <w:pPr>
        <w:pStyle w:val="Prrafodelista"/>
        <w:spacing w:line="360" w:lineRule="auto"/>
        <w:ind w:left="0"/>
        <w:jc w:val="both"/>
        <w:rPr>
          <w:rFonts w:ascii="Palatino Linotype" w:eastAsia="MS Mincho" w:hAnsi="Palatino Linotype"/>
        </w:rPr>
      </w:pPr>
    </w:p>
    <w:p w14:paraId="76C277EE" w14:textId="4653D976" w:rsidR="00772974" w:rsidRPr="00EE0B41" w:rsidRDefault="00772974" w:rsidP="00772974">
      <w:pPr>
        <w:pStyle w:val="Prrafodelista"/>
        <w:spacing w:line="360" w:lineRule="auto"/>
        <w:ind w:left="567" w:right="616"/>
        <w:jc w:val="both"/>
        <w:rPr>
          <w:rFonts w:ascii="Palatino Linotype" w:hAnsi="Palatino Linotype"/>
          <w:i/>
          <w:sz w:val="22"/>
        </w:rPr>
      </w:pPr>
      <w:r w:rsidRPr="00EE0B41">
        <w:rPr>
          <w:rFonts w:ascii="Palatino Linotype" w:hAnsi="Palatino Linotype"/>
          <w:i/>
          <w:sz w:val="22"/>
        </w:rPr>
        <w:t>Artículo 17.-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w:t>
      </w:r>
    </w:p>
    <w:p w14:paraId="19CA53E5" w14:textId="77777777" w:rsidR="00772974" w:rsidRPr="00EE0B41" w:rsidRDefault="00772974" w:rsidP="00772974">
      <w:pPr>
        <w:pStyle w:val="Prrafodelista"/>
        <w:spacing w:line="360" w:lineRule="auto"/>
        <w:ind w:left="567" w:right="616"/>
        <w:jc w:val="both"/>
        <w:rPr>
          <w:rFonts w:ascii="Palatino Linotype" w:hAnsi="Palatino Linotype"/>
          <w:i/>
          <w:sz w:val="22"/>
        </w:rPr>
      </w:pPr>
    </w:p>
    <w:p w14:paraId="02012B5F" w14:textId="79EA0DB9" w:rsidR="00772974" w:rsidRPr="00EE0B41" w:rsidRDefault="00772974" w:rsidP="00772974">
      <w:pPr>
        <w:pStyle w:val="Prrafodelista"/>
        <w:spacing w:line="360" w:lineRule="auto"/>
        <w:ind w:left="567" w:right="616"/>
        <w:jc w:val="both"/>
        <w:rPr>
          <w:rFonts w:ascii="Palatino Linotype" w:hAnsi="Palatino Linotype"/>
          <w:i/>
          <w:sz w:val="22"/>
        </w:rPr>
      </w:pPr>
      <w:r w:rsidRPr="00EE0B41">
        <w:rPr>
          <w:rFonts w:ascii="Palatino Linotype" w:hAnsi="Palatino Linotype"/>
          <w:i/>
          <w:sz w:val="22"/>
        </w:rPr>
        <w:t>Dicho informe se publicará en la página oficial, en la Gaceta Municipal y en los estrados de la Secretaría del ayuntamiento para su consulta.</w:t>
      </w:r>
    </w:p>
    <w:p w14:paraId="6C4FDCA2" w14:textId="77777777" w:rsidR="00772974" w:rsidRPr="00EE0B41" w:rsidRDefault="00772974" w:rsidP="00772974">
      <w:pPr>
        <w:pStyle w:val="Prrafodelista"/>
        <w:spacing w:line="360" w:lineRule="auto"/>
        <w:ind w:left="567" w:right="616"/>
        <w:jc w:val="both"/>
        <w:rPr>
          <w:rFonts w:ascii="Palatino Linotype" w:hAnsi="Palatino Linotype"/>
          <w:i/>
          <w:sz w:val="22"/>
        </w:rPr>
      </w:pPr>
    </w:p>
    <w:p w14:paraId="4BDFA13F" w14:textId="4E890B42" w:rsidR="00772974" w:rsidRPr="00EE0B41" w:rsidRDefault="00772974" w:rsidP="00921F43">
      <w:pPr>
        <w:pStyle w:val="Prrafodelista"/>
        <w:spacing w:line="360" w:lineRule="auto"/>
        <w:ind w:left="567" w:right="616"/>
        <w:jc w:val="center"/>
        <w:rPr>
          <w:rFonts w:ascii="Palatino Linotype" w:hAnsi="Palatino Linotype"/>
          <w:b/>
          <w:i/>
          <w:sz w:val="22"/>
        </w:rPr>
      </w:pPr>
      <w:r w:rsidRPr="00EE0B41">
        <w:rPr>
          <w:rFonts w:ascii="Palatino Linotype" w:hAnsi="Palatino Linotype"/>
          <w:b/>
          <w:i/>
          <w:sz w:val="22"/>
        </w:rPr>
        <w:t>TITULO III</w:t>
      </w:r>
    </w:p>
    <w:p w14:paraId="0DBB5038" w14:textId="7A81C74D" w:rsidR="00772974" w:rsidRPr="00EE0B41" w:rsidRDefault="00772974" w:rsidP="00921F43">
      <w:pPr>
        <w:pStyle w:val="Prrafodelista"/>
        <w:spacing w:line="360" w:lineRule="auto"/>
        <w:ind w:left="567" w:right="616"/>
        <w:jc w:val="center"/>
        <w:rPr>
          <w:rFonts w:ascii="Palatino Linotype" w:hAnsi="Palatino Linotype"/>
          <w:b/>
          <w:i/>
          <w:sz w:val="22"/>
        </w:rPr>
      </w:pPr>
      <w:r w:rsidRPr="00EE0B41">
        <w:rPr>
          <w:rFonts w:ascii="Palatino Linotype" w:hAnsi="Palatino Linotype"/>
          <w:b/>
          <w:i/>
          <w:sz w:val="22"/>
        </w:rPr>
        <w:t>De las Atribuciones de los Miembros del Ayuntamiento, sus Comisiones, Autoridades Auxiliares y Organos de Participación Ciudadana</w:t>
      </w:r>
    </w:p>
    <w:p w14:paraId="555E9517" w14:textId="5FC7DD7E" w:rsidR="00772974" w:rsidRPr="00EE0B41" w:rsidRDefault="00772974" w:rsidP="00921F43">
      <w:pPr>
        <w:pStyle w:val="Prrafodelista"/>
        <w:spacing w:line="360" w:lineRule="auto"/>
        <w:ind w:left="567" w:right="616"/>
        <w:jc w:val="center"/>
        <w:rPr>
          <w:rFonts w:ascii="Palatino Linotype" w:hAnsi="Palatino Linotype"/>
          <w:b/>
          <w:i/>
          <w:sz w:val="22"/>
        </w:rPr>
      </w:pPr>
      <w:r w:rsidRPr="00EE0B41">
        <w:rPr>
          <w:rFonts w:ascii="Palatino Linotype" w:hAnsi="Palatino Linotype"/>
          <w:b/>
          <w:i/>
          <w:sz w:val="22"/>
        </w:rPr>
        <w:t>CAPITULO PRIMERO</w:t>
      </w:r>
    </w:p>
    <w:p w14:paraId="6218C27F" w14:textId="118902D1" w:rsidR="00772974" w:rsidRPr="00EE0B41" w:rsidRDefault="00772974" w:rsidP="00921F43">
      <w:pPr>
        <w:pStyle w:val="Prrafodelista"/>
        <w:spacing w:line="360" w:lineRule="auto"/>
        <w:ind w:left="567" w:right="616"/>
        <w:jc w:val="center"/>
        <w:rPr>
          <w:rFonts w:ascii="Palatino Linotype" w:hAnsi="Palatino Linotype"/>
          <w:b/>
          <w:i/>
          <w:sz w:val="22"/>
        </w:rPr>
      </w:pPr>
      <w:r w:rsidRPr="00EE0B41">
        <w:rPr>
          <w:rFonts w:ascii="Palatino Linotype" w:hAnsi="Palatino Linotype"/>
          <w:b/>
          <w:i/>
          <w:sz w:val="22"/>
        </w:rPr>
        <w:t>DE LOS PRESIDENTES MUNICIPALES</w:t>
      </w:r>
    </w:p>
    <w:p w14:paraId="4ED01E39" w14:textId="6AEA77C6" w:rsidR="00772974" w:rsidRPr="00EE0B41" w:rsidRDefault="00772974" w:rsidP="00921F43">
      <w:pPr>
        <w:pStyle w:val="Prrafodelista"/>
        <w:spacing w:line="360" w:lineRule="auto"/>
        <w:ind w:left="567" w:right="616"/>
        <w:jc w:val="both"/>
        <w:rPr>
          <w:rFonts w:ascii="Palatino Linotype" w:hAnsi="Palatino Linotype"/>
          <w:i/>
          <w:sz w:val="20"/>
        </w:rPr>
      </w:pPr>
      <w:r w:rsidRPr="00EE0B41">
        <w:rPr>
          <w:rFonts w:ascii="Palatino Linotype" w:hAnsi="Palatino Linotype"/>
          <w:i/>
          <w:sz w:val="22"/>
        </w:rPr>
        <w:t>Artículo 48.- El presidente municipal tiene las siguientes atribuciones:</w:t>
      </w:r>
    </w:p>
    <w:p w14:paraId="31C0A903" w14:textId="13B475CE" w:rsidR="00772974" w:rsidRPr="00EE0B41" w:rsidRDefault="00921F43" w:rsidP="00921F43">
      <w:pPr>
        <w:pStyle w:val="Prrafodelista"/>
        <w:spacing w:line="360" w:lineRule="auto"/>
        <w:ind w:left="567" w:right="616"/>
        <w:jc w:val="both"/>
        <w:rPr>
          <w:rFonts w:ascii="Palatino Linotype" w:hAnsi="Palatino Linotype"/>
          <w:i/>
          <w:sz w:val="20"/>
        </w:rPr>
      </w:pPr>
      <w:r w:rsidRPr="00EE0B41">
        <w:rPr>
          <w:rFonts w:ascii="Palatino Linotype" w:hAnsi="Palatino Linotype"/>
          <w:i/>
          <w:sz w:val="20"/>
        </w:rPr>
        <w:t>…</w:t>
      </w:r>
    </w:p>
    <w:p w14:paraId="21246154" w14:textId="1988D784" w:rsidR="00772974" w:rsidRPr="00EE0B41" w:rsidRDefault="00772974" w:rsidP="00921F43">
      <w:pPr>
        <w:pStyle w:val="Prrafodelista"/>
        <w:spacing w:line="360" w:lineRule="auto"/>
        <w:ind w:left="567" w:right="616"/>
        <w:jc w:val="both"/>
        <w:rPr>
          <w:rFonts w:ascii="Palatino Linotype" w:hAnsi="Palatino Linotype"/>
          <w:i/>
          <w:sz w:val="22"/>
        </w:rPr>
      </w:pPr>
      <w:r w:rsidRPr="00EE0B41">
        <w:rPr>
          <w:rFonts w:ascii="Palatino Linotype" w:hAnsi="Palatino Linotype"/>
          <w:i/>
          <w:sz w:val="22"/>
        </w:rPr>
        <w:t>XV. Entregar por escrito y en medio electrónico al ayuntamiento, dentro de los primeros cinco días hábiles del mes de diciembre de cada año, en sesión solemne de cabildo, un informe del estado que guarda la administración pública municipal y de las labores realizadas durante el ejercicio.</w:t>
      </w:r>
    </w:p>
    <w:p w14:paraId="4001C783" w14:textId="77777777" w:rsidR="00772974" w:rsidRPr="00EE0B41" w:rsidRDefault="00772974" w:rsidP="00921F43">
      <w:pPr>
        <w:pStyle w:val="Prrafodelista"/>
        <w:spacing w:line="360" w:lineRule="auto"/>
        <w:ind w:left="567" w:right="616"/>
        <w:jc w:val="both"/>
        <w:rPr>
          <w:rFonts w:ascii="Palatino Linotype" w:hAnsi="Palatino Linotype"/>
          <w:i/>
          <w:sz w:val="22"/>
        </w:rPr>
      </w:pPr>
    </w:p>
    <w:p w14:paraId="1F4FCBAD" w14:textId="6500AF0B" w:rsidR="00772974" w:rsidRPr="00EE0B41" w:rsidRDefault="00772974" w:rsidP="00921F43">
      <w:pPr>
        <w:pStyle w:val="Prrafodelista"/>
        <w:spacing w:line="360" w:lineRule="auto"/>
        <w:ind w:left="567" w:right="616"/>
        <w:jc w:val="both"/>
        <w:rPr>
          <w:rFonts w:ascii="Palatino Linotype" w:eastAsia="MS Mincho" w:hAnsi="Palatino Linotype"/>
          <w:i/>
          <w:sz w:val="20"/>
        </w:rPr>
      </w:pPr>
      <w:r w:rsidRPr="00EE0B41">
        <w:rPr>
          <w:rFonts w:ascii="Palatino Linotype" w:hAnsi="Palatino Linotype"/>
          <w:i/>
          <w:sz w:val="22"/>
        </w:rPr>
        <w:t>Dicho informe se publicará en la página oficial, en la Gaceta Municipal y en los estrados de la Secretaría del ayuntamiento para su consulta.</w:t>
      </w:r>
    </w:p>
    <w:p w14:paraId="1D7FE1FF" w14:textId="77777777" w:rsidR="00772974" w:rsidRPr="00EE0B41" w:rsidRDefault="00772974" w:rsidP="00772974">
      <w:pPr>
        <w:pStyle w:val="Prrafodelista"/>
        <w:spacing w:line="360" w:lineRule="auto"/>
        <w:ind w:left="0"/>
        <w:jc w:val="both"/>
        <w:rPr>
          <w:rFonts w:ascii="Palatino Linotype" w:eastAsia="MS Mincho" w:hAnsi="Palatino Linotype"/>
        </w:rPr>
      </w:pPr>
    </w:p>
    <w:p w14:paraId="1BD70DD4" w14:textId="0127BB7A" w:rsidR="00772974" w:rsidRPr="00EE0B41" w:rsidRDefault="00772974" w:rsidP="00A5110D">
      <w:pPr>
        <w:pStyle w:val="Prrafodelista"/>
        <w:numPr>
          <w:ilvl w:val="0"/>
          <w:numId w:val="1"/>
        </w:numPr>
        <w:spacing w:line="360" w:lineRule="auto"/>
        <w:jc w:val="both"/>
        <w:rPr>
          <w:rFonts w:ascii="Palatino Linotype" w:eastAsia="MS Mincho" w:hAnsi="Palatino Linotype"/>
        </w:rPr>
      </w:pPr>
      <w:r w:rsidRPr="00EE0B41">
        <w:rPr>
          <w:rFonts w:ascii="Palatino Linotype" w:hAnsi="Palatino Linotype"/>
          <w:lang w:val="es-ES"/>
        </w:rPr>
        <w:lastRenderedPageBreak/>
        <w:t xml:space="preserve">Es así que, la ley en comento establece una fecha para que los ayuntamientos sesionen a efecto de que el presidente municipal rinda un informe </w:t>
      </w:r>
      <w:r w:rsidRPr="00EE0B41">
        <w:rPr>
          <w:rFonts w:ascii="Palatino Linotype" w:hAnsi="Palatino Linotype"/>
          <w:b/>
          <w:lang w:val="es-ES"/>
        </w:rPr>
        <w:t>escrito y en medio electrónico el estado que guarda la administración pública y las labores realizadas durante el ejercicio.</w:t>
      </w:r>
    </w:p>
    <w:p w14:paraId="6792200E" w14:textId="77777777" w:rsidR="00772974" w:rsidRPr="00EE0B41" w:rsidRDefault="00772974" w:rsidP="00921F43">
      <w:pPr>
        <w:pStyle w:val="Prrafodelista"/>
        <w:spacing w:line="360" w:lineRule="auto"/>
        <w:ind w:left="0"/>
        <w:jc w:val="both"/>
        <w:rPr>
          <w:rFonts w:ascii="Palatino Linotype" w:eastAsia="MS Mincho" w:hAnsi="Palatino Linotype"/>
        </w:rPr>
      </w:pPr>
    </w:p>
    <w:p w14:paraId="6BE4AC79" w14:textId="0B89C7D8" w:rsidR="00772974" w:rsidRPr="00EE0B41" w:rsidRDefault="00921F43" w:rsidP="00A5110D">
      <w:pPr>
        <w:pStyle w:val="Prrafodelista"/>
        <w:numPr>
          <w:ilvl w:val="0"/>
          <w:numId w:val="1"/>
        </w:numPr>
        <w:spacing w:line="360" w:lineRule="auto"/>
        <w:jc w:val="both"/>
        <w:rPr>
          <w:rFonts w:ascii="Palatino Linotype" w:eastAsia="MS Mincho" w:hAnsi="Palatino Linotype"/>
        </w:rPr>
      </w:pPr>
      <w:r w:rsidRPr="00EE0B41">
        <w:rPr>
          <w:rFonts w:ascii="Palatino Linotype" w:eastAsia="MS Mincho" w:hAnsi="Palatino Linotype"/>
        </w:rPr>
        <w:t xml:space="preserve">Asimismo, </w:t>
      </w:r>
      <w:r w:rsidR="002B24D9" w:rsidRPr="00EE0B41">
        <w:rPr>
          <w:rFonts w:ascii="Palatino Linotype" w:eastAsia="MS Mincho" w:hAnsi="Palatino Linotype"/>
        </w:rPr>
        <w:t>es de suma importancia para el asunto que se resuelve, lo que disponen los preceptos legales, por el hecho de que no sólo se entrega de manera física, sino también de manera digital, tan es así que existe la obligación de publicar los informes de gobierno en la página oficial del Ayuntamiento.</w:t>
      </w:r>
    </w:p>
    <w:p w14:paraId="6CB29020" w14:textId="77777777" w:rsidR="00B632FF" w:rsidRPr="00EE0B41" w:rsidRDefault="00B632FF" w:rsidP="00B632FF">
      <w:pPr>
        <w:pStyle w:val="Prrafodelista"/>
        <w:rPr>
          <w:rFonts w:ascii="Palatino Linotype" w:eastAsia="MS Mincho" w:hAnsi="Palatino Linotype"/>
        </w:rPr>
      </w:pPr>
    </w:p>
    <w:p w14:paraId="3FC4670F" w14:textId="567BFCE8" w:rsidR="00B632FF" w:rsidRPr="00EE0B41" w:rsidRDefault="00B632FF" w:rsidP="00A5110D">
      <w:pPr>
        <w:pStyle w:val="Prrafodelista"/>
        <w:numPr>
          <w:ilvl w:val="0"/>
          <w:numId w:val="1"/>
        </w:numPr>
        <w:spacing w:line="360" w:lineRule="auto"/>
        <w:jc w:val="both"/>
        <w:rPr>
          <w:rFonts w:ascii="Palatino Linotype" w:eastAsia="MS Mincho" w:hAnsi="Palatino Linotype"/>
        </w:rPr>
      </w:pPr>
      <w:r w:rsidRPr="00EE0B41">
        <w:rPr>
          <w:rFonts w:ascii="Palatino Linotype" w:eastAsia="MS Mincho" w:hAnsi="Palatino Linotype"/>
        </w:rPr>
        <w:t>Es necesario traer a colación el Bando Municipal</w:t>
      </w:r>
      <w:r w:rsidR="001D203A" w:rsidRPr="00EE0B41">
        <w:rPr>
          <w:rStyle w:val="Refdenotaalpie"/>
          <w:rFonts w:ascii="Palatino Linotype" w:eastAsia="MS Mincho" w:hAnsi="Palatino Linotype"/>
        </w:rPr>
        <w:footnoteReference w:id="7"/>
      </w:r>
      <w:r w:rsidRPr="00EE0B41">
        <w:rPr>
          <w:rFonts w:ascii="Palatino Linotype" w:eastAsia="MS Mincho" w:hAnsi="Palatino Linotype"/>
        </w:rPr>
        <w:t xml:space="preserve"> del Sujeto Obligado en el artículo 30 fracción IV, el cual contiene lo siguiente:</w:t>
      </w:r>
    </w:p>
    <w:p w14:paraId="105A3268" w14:textId="77777777" w:rsidR="00B632FF" w:rsidRPr="00EE0B41" w:rsidRDefault="00B632FF" w:rsidP="00B632FF">
      <w:pPr>
        <w:pStyle w:val="Prrafodelista"/>
        <w:rPr>
          <w:rFonts w:ascii="Palatino Linotype" w:eastAsia="MS Mincho" w:hAnsi="Palatino Linotype"/>
        </w:rPr>
      </w:pPr>
    </w:p>
    <w:p w14:paraId="1303B598" w14:textId="4D3A4802" w:rsidR="00B632FF" w:rsidRPr="00EE0B41" w:rsidRDefault="00B632FF" w:rsidP="00B632FF">
      <w:pPr>
        <w:pStyle w:val="Prrafodelista"/>
        <w:spacing w:line="360" w:lineRule="auto"/>
        <w:ind w:left="567" w:right="616"/>
        <w:jc w:val="both"/>
        <w:rPr>
          <w:rFonts w:ascii="Palatino Linotype" w:hAnsi="Palatino Linotype"/>
          <w:i/>
          <w:iCs/>
        </w:rPr>
      </w:pPr>
      <w:r w:rsidRPr="00EE0B41">
        <w:rPr>
          <w:rFonts w:ascii="Palatino Linotype" w:hAnsi="Palatino Linotype"/>
          <w:i/>
          <w:iCs/>
        </w:rPr>
        <w:t>Artículo 30.- Para la consulta, estudio, planeación y despacho de los asuntos en los diversos ramos de la administración pública municipal, la o el Presidente Municipal se auxiliará de las siguientes:</w:t>
      </w:r>
    </w:p>
    <w:p w14:paraId="0E014DC7" w14:textId="77777777" w:rsidR="00B632FF" w:rsidRPr="00EE0B41" w:rsidRDefault="00B632FF" w:rsidP="00B632FF">
      <w:pPr>
        <w:pStyle w:val="Prrafodelista"/>
        <w:spacing w:line="360" w:lineRule="auto"/>
        <w:ind w:left="567" w:right="616"/>
        <w:jc w:val="both"/>
        <w:rPr>
          <w:rFonts w:ascii="Palatino Linotype" w:hAnsi="Palatino Linotype"/>
          <w:i/>
          <w:iCs/>
        </w:rPr>
      </w:pPr>
      <w:r w:rsidRPr="00EE0B41">
        <w:rPr>
          <w:rFonts w:ascii="Palatino Linotype" w:hAnsi="Palatino Linotype"/>
          <w:i/>
          <w:iCs/>
        </w:rPr>
        <w:t xml:space="preserve">IV. COORDINACIONES, UNIDADES Y/U OFICIALIAS </w:t>
      </w:r>
    </w:p>
    <w:p w14:paraId="3189999E" w14:textId="77777777" w:rsidR="00B632FF" w:rsidRPr="00EE0B41" w:rsidRDefault="00B632FF" w:rsidP="00B632FF">
      <w:pPr>
        <w:pStyle w:val="Prrafodelista"/>
        <w:spacing w:line="360" w:lineRule="auto"/>
        <w:ind w:left="709" w:right="616"/>
        <w:jc w:val="both"/>
        <w:rPr>
          <w:rFonts w:ascii="Palatino Linotype" w:hAnsi="Palatino Linotype"/>
          <w:i/>
          <w:iCs/>
        </w:rPr>
      </w:pPr>
      <w:r w:rsidRPr="00EE0B41">
        <w:rPr>
          <w:rFonts w:ascii="Palatino Linotype" w:hAnsi="Palatino Linotype"/>
          <w:i/>
          <w:iCs/>
        </w:rPr>
        <w:t xml:space="preserve">1. Unidad de Información, Planeación y Evaluación (UIPPE); </w:t>
      </w:r>
    </w:p>
    <w:p w14:paraId="05466321" w14:textId="77777777" w:rsidR="00B632FF" w:rsidRPr="00EE0B41" w:rsidRDefault="00B632FF" w:rsidP="00B632FF">
      <w:pPr>
        <w:pStyle w:val="Prrafodelista"/>
        <w:spacing w:line="360" w:lineRule="auto"/>
        <w:ind w:left="709" w:right="616"/>
        <w:jc w:val="both"/>
        <w:rPr>
          <w:rFonts w:ascii="Palatino Linotype" w:hAnsi="Palatino Linotype"/>
          <w:i/>
          <w:iCs/>
        </w:rPr>
      </w:pPr>
      <w:r w:rsidRPr="00EE0B41">
        <w:rPr>
          <w:rFonts w:ascii="Palatino Linotype" w:hAnsi="Palatino Linotype"/>
          <w:i/>
          <w:iCs/>
        </w:rPr>
        <w:t xml:space="preserve">2. Unidad de Transparencia y Acceso a la Información Pública Municipal; </w:t>
      </w:r>
    </w:p>
    <w:p w14:paraId="07BC4EC5" w14:textId="77777777" w:rsidR="00B632FF" w:rsidRPr="00EE0B41" w:rsidRDefault="00B632FF" w:rsidP="00B632FF">
      <w:pPr>
        <w:pStyle w:val="Prrafodelista"/>
        <w:spacing w:line="360" w:lineRule="auto"/>
        <w:ind w:left="709" w:right="616"/>
        <w:jc w:val="both"/>
        <w:rPr>
          <w:rFonts w:ascii="Palatino Linotype" w:hAnsi="Palatino Linotype"/>
          <w:i/>
          <w:iCs/>
        </w:rPr>
      </w:pPr>
      <w:r w:rsidRPr="00EE0B41">
        <w:rPr>
          <w:rFonts w:ascii="Palatino Linotype" w:hAnsi="Palatino Linotype"/>
          <w:i/>
          <w:iCs/>
        </w:rPr>
        <w:t xml:space="preserve">3. Unidad de Protección Civil; y </w:t>
      </w:r>
    </w:p>
    <w:p w14:paraId="05BB0828" w14:textId="77777777" w:rsidR="00B632FF" w:rsidRPr="00EE0B41" w:rsidRDefault="00B632FF" w:rsidP="00B632FF">
      <w:pPr>
        <w:pStyle w:val="Prrafodelista"/>
        <w:spacing w:line="360" w:lineRule="auto"/>
        <w:ind w:left="709" w:right="616"/>
        <w:jc w:val="both"/>
        <w:rPr>
          <w:rFonts w:ascii="Palatino Linotype" w:hAnsi="Palatino Linotype"/>
          <w:i/>
          <w:iCs/>
        </w:rPr>
      </w:pPr>
      <w:r w:rsidRPr="00EE0B41">
        <w:rPr>
          <w:rFonts w:ascii="Palatino Linotype" w:hAnsi="Palatino Linotype"/>
          <w:i/>
          <w:iCs/>
        </w:rPr>
        <w:t xml:space="preserve">4. Oficialía Mediadora, Conciliadora y Calificadora; </w:t>
      </w:r>
    </w:p>
    <w:p w14:paraId="46C83096" w14:textId="77777777" w:rsidR="00B632FF" w:rsidRPr="00EE0B41" w:rsidRDefault="00B632FF" w:rsidP="00B632FF">
      <w:pPr>
        <w:pStyle w:val="Prrafodelista"/>
        <w:spacing w:line="360" w:lineRule="auto"/>
        <w:ind w:left="709" w:right="616"/>
        <w:jc w:val="both"/>
        <w:rPr>
          <w:rFonts w:ascii="Palatino Linotype" w:hAnsi="Palatino Linotype"/>
          <w:i/>
          <w:iCs/>
        </w:rPr>
      </w:pPr>
      <w:r w:rsidRPr="00EE0B41">
        <w:rPr>
          <w:rFonts w:ascii="Palatino Linotype" w:hAnsi="Palatino Linotype"/>
          <w:i/>
          <w:iCs/>
        </w:rPr>
        <w:t xml:space="preserve">5. Coordinación Jurídica y Consultiva; </w:t>
      </w:r>
    </w:p>
    <w:p w14:paraId="6180DF85" w14:textId="77777777" w:rsidR="00B632FF" w:rsidRPr="00EE0B41" w:rsidRDefault="00B632FF" w:rsidP="00B632FF">
      <w:pPr>
        <w:pStyle w:val="Prrafodelista"/>
        <w:spacing w:line="360" w:lineRule="auto"/>
        <w:ind w:left="709" w:right="616"/>
        <w:jc w:val="both"/>
        <w:rPr>
          <w:rFonts w:ascii="Palatino Linotype" w:hAnsi="Palatino Linotype"/>
          <w:b/>
          <w:bCs/>
          <w:i/>
          <w:iCs/>
        </w:rPr>
      </w:pPr>
      <w:r w:rsidRPr="00EE0B41">
        <w:rPr>
          <w:rFonts w:ascii="Palatino Linotype" w:hAnsi="Palatino Linotype"/>
          <w:b/>
          <w:bCs/>
          <w:i/>
          <w:iCs/>
        </w:rPr>
        <w:lastRenderedPageBreak/>
        <w:t xml:space="preserve">6. Coordinación de Comunicación Social y Tecnologías de la Información; </w:t>
      </w:r>
    </w:p>
    <w:p w14:paraId="4FE9462C" w14:textId="08FCB38D" w:rsidR="00B632FF" w:rsidRPr="00EE0B41" w:rsidRDefault="00B632FF" w:rsidP="00B632FF">
      <w:pPr>
        <w:pStyle w:val="Prrafodelista"/>
        <w:spacing w:line="360" w:lineRule="auto"/>
        <w:ind w:left="709" w:right="616"/>
        <w:jc w:val="both"/>
        <w:rPr>
          <w:rFonts w:ascii="Palatino Linotype" w:eastAsia="MS Mincho" w:hAnsi="Palatino Linotype"/>
          <w:i/>
          <w:iCs/>
        </w:rPr>
      </w:pPr>
      <w:r w:rsidRPr="00EE0B41">
        <w:rPr>
          <w:rFonts w:ascii="Palatino Linotype" w:hAnsi="Palatino Linotype"/>
          <w:i/>
          <w:iCs/>
        </w:rPr>
        <w:t>7. Coordinación General Municipal de Mejora Regulatoria.</w:t>
      </w:r>
    </w:p>
    <w:p w14:paraId="676CB91A" w14:textId="77777777" w:rsidR="002B24D9" w:rsidRPr="00EE0B41" w:rsidRDefault="002B24D9" w:rsidP="002B24D9">
      <w:pPr>
        <w:pStyle w:val="Prrafodelista"/>
        <w:rPr>
          <w:rFonts w:ascii="Palatino Linotype" w:eastAsia="MS Mincho" w:hAnsi="Palatino Linotype"/>
        </w:rPr>
      </w:pPr>
    </w:p>
    <w:p w14:paraId="77B494B2" w14:textId="21E84B7E" w:rsidR="00B632FF" w:rsidRPr="00EE0B41" w:rsidRDefault="00B632FF" w:rsidP="00B632FF">
      <w:pPr>
        <w:pStyle w:val="Prrafodelista"/>
        <w:numPr>
          <w:ilvl w:val="0"/>
          <w:numId w:val="1"/>
        </w:numPr>
        <w:spacing w:line="360" w:lineRule="auto"/>
        <w:jc w:val="both"/>
        <w:rPr>
          <w:rFonts w:ascii="Palatino Linotype" w:eastAsia="MS Mincho" w:hAnsi="Palatino Linotype"/>
        </w:rPr>
      </w:pPr>
      <w:r w:rsidRPr="00EE0B41">
        <w:rPr>
          <w:rFonts w:ascii="Palatino Linotype" w:eastAsia="MS Mincho" w:hAnsi="Palatino Linotype"/>
        </w:rPr>
        <w:t>Como se ha mencionado en líneas anteriores, los informes de actividades no sólo son de manera física, sino que la Ley Orgánica Municipal del Estado de México establece la obligación de publicarlos tanto en la página oficial como en la gaceta. Ahora bien, la Coordinación de comunicación social y Tecnologías de la Información juega un papel fundamental en este punto a tratar, toda vez que el Manual General de Organización</w:t>
      </w:r>
      <w:r w:rsidR="001D203A" w:rsidRPr="00EE0B41">
        <w:rPr>
          <w:rStyle w:val="Refdenotaalpie"/>
          <w:rFonts w:ascii="Palatino Linotype" w:eastAsia="MS Mincho" w:hAnsi="Palatino Linotype"/>
        </w:rPr>
        <w:footnoteReference w:id="8"/>
      </w:r>
      <w:r w:rsidRPr="00EE0B41">
        <w:rPr>
          <w:rFonts w:ascii="Palatino Linotype" w:eastAsia="MS Mincho" w:hAnsi="Palatino Linotype"/>
        </w:rPr>
        <w:t xml:space="preserve"> </w:t>
      </w:r>
      <w:r w:rsidR="001D203A" w:rsidRPr="00EE0B41">
        <w:rPr>
          <w:rFonts w:ascii="Palatino Linotype" w:eastAsia="MS Mincho" w:hAnsi="Palatino Linotype"/>
        </w:rPr>
        <w:t xml:space="preserve">de dicha área, refiere que se cuenta con una </w:t>
      </w:r>
      <w:r w:rsidR="001D203A" w:rsidRPr="00EE0B41">
        <w:rPr>
          <w:rFonts w:ascii="Palatino Linotype" w:eastAsia="MS Mincho" w:hAnsi="Palatino Linotype"/>
          <w:b/>
          <w:bCs/>
        </w:rPr>
        <w:t xml:space="preserve">Unidad de Sistemas </w:t>
      </w:r>
      <w:r w:rsidR="001D203A" w:rsidRPr="00EE0B41">
        <w:rPr>
          <w:rFonts w:ascii="Palatino Linotype" w:eastAsia="MS Mincho" w:hAnsi="Palatino Linotype"/>
        </w:rPr>
        <w:t>cuyo objetivo y funciones son las siguientes:</w:t>
      </w:r>
    </w:p>
    <w:p w14:paraId="18EF8FAD" w14:textId="39679100" w:rsidR="001D203A" w:rsidRPr="00EE0B41" w:rsidRDefault="001D203A" w:rsidP="001D203A">
      <w:pPr>
        <w:pStyle w:val="Prrafodelista"/>
        <w:spacing w:line="360" w:lineRule="auto"/>
        <w:ind w:left="0"/>
        <w:jc w:val="both"/>
        <w:rPr>
          <w:rFonts w:ascii="Palatino Linotype" w:eastAsia="MS Mincho" w:hAnsi="Palatino Linotype"/>
        </w:rPr>
      </w:pPr>
    </w:p>
    <w:p w14:paraId="352E4F29" w14:textId="77777777" w:rsidR="001D203A" w:rsidRPr="00EE0B41" w:rsidRDefault="001D203A" w:rsidP="00ED78DD">
      <w:pPr>
        <w:pStyle w:val="Prrafodelista"/>
        <w:spacing w:line="360" w:lineRule="auto"/>
        <w:ind w:left="567" w:right="616"/>
        <w:jc w:val="both"/>
        <w:rPr>
          <w:rFonts w:ascii="Palatino Linotype" w:hAnsi="Palatino Linotype"/>
          <w:b/>
          <w:bCs/>
          <w:i/>
          <w:iCs/>
          <w:sz w:val="22"/>
          <w:szCs w:val="22"/>
        </w:rPr>
      </w:pPr>
      <w:r w:rsidRPr="00EE0B41">
        <w:rPr>
          <w:rFonts w:ascii="Palatino Linotype" w:hAnsi="Palatino Linotype"/>
          <w:b/>
          <w:bCs/>
          <w:i/>
          <w:iCs/>
          <w:sz w:val="22"/>
          <w:szCs w:val="22"/>
        </w:rPr>
        <w:t xml:space="preserve">Objetivo </w:t>
      </w:r>
    </w:p>
    <w:p w14:paraId="3CA62A1E" w14:textId="77777777" w:rsidR="001D203A" w:rsidRPr="00EE0B41" w:rsidRDefault="001D203A"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t xml:space="preserve">Diseñar, implementar y mantener actualizados los sistemas desarrollados en el Municipio, con aplicaciones que faciliten la operación de los mismos, a partir de las necesidades y solicitudes de las diferentes áreas del Municipio. </w:t>
      </w:r>
    </w:p>
    <w:p w14:paraId="21F9D91F" w14:textId="77777777" w:rsidR="001D203A" w:rsidRPr="00EE0B41" w:rsidRDefault="001D203A" w:rsidP="00ED78DD">
      <w:pPr>
        <w:pStyle w:val="Prrafodelista"/>
        <w:spacing w:line="360" w:lineRule="auto"/>
        <w:ind w:left="567" w:right="616"/>
        <w:jc w:val="both"/>
        <w:rPr>
          <w:rFonts w:ascii="Palatino Linotype" w:hAnsi="Palatino Linotype"/>
          <w:i/>
          <w:iCs/>
          <w:sz w:val="22"/>
          <w:szCs w:val="22"/>
        </w:rPr>
      </w:pPr>
    </w:p>
    <w:p w14:paraId="11FCA2C0" w14:textId="77777777" w:rsidR="001D203A" w:rsidRPr="00EE0B41" w:rsidRDefault="001D203A" w:rsidP="00ED78DD">
      <w:pPr>
        <w:pStyle w:val="Prrafodelista"/>
        <w:spacing w:line="360" w:lineRule="auto"/>
        <w:ind w:left="567" w:right="616"/>
        <w:jc w:val="both"/>
        <w:rPr>
          <w:rFonts w:ascii="Palatino Linotype" w:hAnsi="Palatino Linotype"/>
          <w:b/>
          <w:bCs/>
          <w:i/>
          <w:iCs/>
          <w:sz w:val="22"/>
          <w:szCs w:val="22"/>
        </w:rPr>
      </w:pPr>
      <w:r w:rsidRPr="00EE0B41">
        <w:rPr>
          <w:rFonts w:ascii="Palatino Linotype" w:hAnsi="Palatino Linotype"/>
          <w:b/>
          <w:bCs/>
          <w:i/>
          <w:iCs/>
          <w:sz w:val="22"/>
          <w:szCs w:val="22"/>
        </w:rPr>
        <w:t xml:space="preserve">Funciones </w:t>
      </w:r>
    </w:p>
    <w:p w14:paraId="22B67D99" w14:textId="77777777" w:rsidR="001D203A" w:rsidRPr="00EE0B41" w:rsidRDefault="001D203A"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t xml:space="preserve">1. Realizar los respaldos de todos los sistemas implantados, así como de la Página Web del Municipio y de sus organismos descentralizados. </w:t>
      </w:r>
    </w:p>
    <w:p w14:paraId="01353F14" w14:textId="77777777" w:rsidR="001D203A" w:rsidRPr="00EE0B41" w:rsidRDefault="001D203A" w:rsidP="00ED78DD">
      <w:pPr>
        <w:pStyle w:val="Prrafodelista"/>
        <w:spacing w:line="360" w:lineRule="auto"/>
        <w:ind w:left="567" w:right="616"/>
        <w:jc w:val="both"/>
        <w:rPr>
          <w:rFonts w:ascii="Palatino Linotype" w:hAnsi="Palatino Linotype"/>
          <w:i/>
          <w:iCs/>
          <w:sz w:val="22"/>
          <w:szCs w:val="22"/>
        </w:rPr>
      </w:pPr>
    </w:p>
    <w:p w14:paraId="1A7A4695" w14:textId="77777777" w:rsidR="00ED78DD" w:rsidRPr="00EE0B41" w:rsidRDefault="001D203A"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t xml:space="preserve">2. Actualización de la página en cuestión de programación, cubriendo necesidades de los ciudadanos. </w:t>
      </w:r>
    </w:p>
    <w:p w14:paraId="75935616" w14:textId="77777777" w:rsidR="00ED78DD" w:rsidRPr="00EE0B41" w:rsidRDefault="00ED78DD" w:rsidP="00ED78DD">
      <w:pPr>
        <w:pStyle w:val="Prrafodelista"/>
        <w:spacing w:line="360" w:lineRule="auto"/>
        <w:ind w:left="567" w:right="616"/>
        <w:jc w:val="both"/>
        <w:rPr>
          <w:rFonts w:ascii="Palatino Linotype" w:hAnsi="Palatino Linotype"/>
          <w:i/>
          <w:iCs/>
          <w:sz w:val="22"/>
          <w:szCs w:val="22"/>
        </w:rPr>
      </w:pPr>
    </w:p>
    <w:p w14:paraId="1C4F13AB" w14:textId="77777777" w:rsidR="00ED78DD" w:rsidRPr="00EE0B41" w:rsidRDefault="001D203A"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lastRenderedPageBreak/>
        <w:t xml:space="preserve">3. Establecer el monitoreo tecnológico en materia de sistemas informáticos para brindar ventajas competitivas al Municipio. </w:t>
      </w:r>
    </w:p>
    <w:p w14:paraId="74CBBFB8" w14:textId="2297E882" w:rsidR="00ED78DD" w:rsidRPr="00EE0B41" w:rsidRDefault="00ED78DD"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t>…</w:t>
      </w:r>
    </w:p>
    <w:p w14:paraId="2619B378" w14:textId="77777777" w:rsidR="00ED78DD" w:rsidRPr="00EE0B41" w:rsidRDefault="001D203A"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t xml:space="preserve">7. Implantar en coordinación con las diferentes áreas del Municipio los sistemas desarrollados, así como verificar su correcto funcionamiento. </w:t>
      </w:r>
    </w:p>
    <w:p w14:paraId="73CB7EFA" w14:textId="38763CB3" w:rsidR="00ED78DD" w:rsidRPr="00EE0B41" w:rsidRDefault="00ED78DD"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t>…</w:t>
      </w:r>
    </w:p>
    <w:p w14:paraId="3D6663A9" w14:textId="77777777" w:rsidR="00ED78DD" w:rsidRPr="00EE0B41" w:rsidRDefault="001D203A" w:rsidP="00ED78DD">
      <w:pPr>
        <w:pStyle w:val="Prrafodelista"/>
        <w:spacing w:line="360" w:lineRule="auto"/>
        <w:ind w:left="567" w:right="616"/>
        <w:jc w:val="both"/>
        <w:rPr>
          <w:rFonts w:ascii="Palatino Linotype" w:hAnsi="Palatino Linotype"/>
          <w:i/>
          <w:iCs/>
          <w:sz w:val="22"/>
          <w:szCs w:val="22"/>
        </w:rPr>
      </w:pPr>
      <w:r w:rsidRPr="00EE0B41">
        <w:rPr>
          <w:rFonts w:ascii="Palatino Linotype" w:hAnsi="Palatino Linotype"/>
          <w:i/>
          <w:iCs/>
          <w:sz w:val="22"/>
          <w:szCs w:val="22"/>
        </w:rPr>
        <w:t xml:space="preserve">10. Administrar el hospedaje de todos los sistemas implantados en el municipio. Incluyendo las Páginas que sean desarrolladas por esta coordinación. </w:t>
      </w:r>
    </w:p>
    <w:p w14:paraId="55328CD5" w14:textId="0F6B254F" w:rsidR="001D203A" w:rsidRPr="00EE0B41" w:rsidRDefault="00ED78DD" w:rsidP="00ED78DD">
      <w:pPr>
        <w:pStyle w:val="Prrafodelista"/>
        <w:spacing w:line="360" w:lineRule="auto"/>
        <w:ind w:left="567" w:right="616"/>
        <w:jc w:val="both"/>
        <w:rPr>
          <w:rFonts w:ascii="Palatino Linotype" w:eastAsia="MS Mincho" w:hAnsi="Palatino Linotype"/>
          <w:i/>
          <w:iCs/>
          <w:sz w:val="22"/>
          <w:szCs w:val="22"/>
        </w:rPr>
      </w:pPr>
      <w:r w:rsidRPr="00EE0B41">
        <w:rPr>
          <w:rFonts w:ascii="Palatino Linotype" w:hAnsi="Palatino Linotype"/>
          <w:i/>
          <w:iCs/>
          <w:sz w:val="22"/>
          <w:szCs w:val="22"/>
        </w:rPr>
        <w:t>…</w:t>
      </w:r>
    </w:p>
    <w:p w14:paraId="69C9A9FD" w14:textId="2ED1E93B" w:rsidR="00B632FF" w:rsidRPr="00EE0B41" w:rsidRDefault="00B632FF" w:rsidP="00B632FF">
      <w:pPr>
        <w:spacing w:line="360" w:lineRule="auto"/>
        <w:jc w:val="both"/>
        <w:rPr>
          <w:rFonts w:ascii="Palatino Linotype" w:eastAsia="MS Mincho" w:hAnsi="Palatino Linotype"/>
        </w:rPr>
      </w:pPr>
    </w:p>
    <w:p w14:paraId="4736D33B" w14:textId="092A2B26" w:rsidR="00450FA1" w:rsidRPr="00EE0B41" w:rsidRDefault="00ED78DD" w:rsidP="00450FA1">
      <w:pPr>
        <w:pStyle w:val="Prrafodelista"/>
        <w:numPr>
          <w:ilvl w:val="0"/>
          <w:numId w:val="1"/>
        </w:numPr>
        <w:spacing w:line="360" w:lineRule="auto"/>
        <w:jc w:val="both"/>
        <w:rPr>
          <w:rFonts w:ascii="Palatino Linotype" w:eastAsia="MS Mincho" w:hAnsi="Palatino Linotype"/>
        </w:rPr>
      </w:pPr>
      <w:r w:rsidRPr="00EE0B41">
        <w:rPr>
          <w:rFonts w:ascii="Palatino Linotype" w:eastAsia="MS Mincho" w:hAnsi="Palatino Linotype"/>
        </w:rPr>
        <w:t xml:space="preserve">Es así que, la Coordinación en comento pudiera contar con el respaldo del informe de actividades correspondiente al año 2021, toda vez que la normatividad en materia establece que se debe publicar en la gaceta municipal y en la página del Ayuntamiento y, al ser esta área la encargada de realizar el respaldo de la página Web del municipio, puede ser el caso que en sus archivos se localice la información de interés para el Recurrente, por lo que lo idóneo es realizar una búsqueda exhaustiva y razonable en todas las áreas que de acuerdo a sus atribuciones, funciones y competencias deben generar, administrar o poseer la información requerida que, en este caso, de manera enunciativa más no limitativa pudiera ser la Coordinación </w:t>
      </w:r>
      <w:r w:rsidR="00450FA1" w:rsidRPr="00EE0B41">
        <w:rPr>
          <w:rFonts w:ascii="Palatino Linotype" w:hAnsi="Palatino Linotype"/>
        </w:rPr>
        <w:t>de Comunicación Social y Tecnologías de la Información y, en caso de que no se localice la información, el Sujeto Obligado deberá estar a lo dispuesto en el siguiente apartado.</w:t>
      </w:r>
    </w:p>
    <w:p w14:paraId="34B9592A" w14:textId="77777777" w:rsidR="00B632FF" w:rsidRPr="00EE0B41" w:rsidRDefault="00B632FF" w:rsidP="00450FA1">
      <w:pPr>
        <w:pStyle w:val="Prrafodelista"/>
        <w:spacing w:line="360" w:lineRule="auto"/>
        <w:ind w:left="0"/>
        <w:jc w:val="both"/>
        <w:rPr>
          <w:rFonts w:ascii="Palatino Linotype" w:eastAsia="MS Mincho" w:hAnsi="Palatino Linotype"/>
        </w:rPr>
      </w:pPr>
    </w:p>
    <w:p w14:paraId="40A263AF" w14:textId="355CC414" w:rsidR="007D6C97" w:rsidRPr="00EE0B41" w:rsidRDefault="007D6C97" w:rsidP="007D6C97">
      <w:pPr>
        <w:pStyle w:val="Ttulo3"/>
        <w:rPr>
          <w:rFonts w:ascii="Palatino Linotype" w:hAnsi="Palatino Linotype"/>
          <w:b/>
          <w:color w:val="auto"/>
        </w:rPr>
      </w:pPr>
      <w:r w:rsidRPr="00EE0B41">
        <w:rPr>
          <w:rFonts w:ascii="Palatino Linotype" w:hAnsi="Palatino Linotype"/>
          <w:b/>
          <w:color w:val="auto"/>
        </w:rPr>
        <w:t>IV. De la inexistencia.</w:t>
      </w:r>
    </w:p>
    <w:p w14:paraId="30D6FC8E" w14:textId="77777777" w:rsidR="007D6C97" w:rsidRPr="00EE0B41" w:rsidRDefault="007D6C97" w:rsidP="007D6C97">
      <w:pPr>
        <w:pStyle w:val="Prrafodelista"/>
        <w:spacing w:line="360" w:lineRule="auto"/>
        <w:ind w:left="0"/>
        <w:jc w:val="both"/>
        <w:rPr>
          <w:rFonts w:ascii="Palatino Linotype" w:eastAsia="MS Mincho" w:hAnsi="Palatino Linotype"/>
        </w:rPr>
      </w:pPr>
    </w:p>
    <w:p w14:paraId="2C3C1799" w14:textId="77777777" w:rsidR="007D6C97" w:rsidRPr="00EE0B41" w:rsidRDefault="007D6C97" w:rsidP="007D6C97">
      <w:pPr>
        <w:pStyle w:val="Prrafodelista"/>
        <w:numPr>
          <w:ilvl w:val="0"/>
          <w:numId w:val="1"/>
        </w:numPr>
        <w:spacing w:before="100" w:beforeAutospacing="1" w:after="100" w:afterAutospacing="1" w:line="360" w:lineRule="auto"/>
        <w:jc w:val="both"/>
        <w:rPr>
          <w:rFonts w:ascii="Palatino Linotype" w:hAnsi="Palatino Linotype" w:cs="Segoe UI"/>
        </w:rPr>
      </w:pPr>
      <w:r w:rsidRPr="00EE0B41">
        <w:rPr>
          <w:rFonts w:ascii="Palatino Linotype" w:hAnsi="Palatino Linotype"/>
          <w:color w:val="222222"/>
        </w:rPr>
        <w:lastRenderedPageBreak/>
        <w:t>Ahora bien, de ser el caso de que el Sujeto Obligado no cuente con la información relacionada en el apartado anterior, deberá observar lo siguiente.</w:t>
      </w:r>
    </w:p>
    <w:p w14:paraId="18620FC4" w14:textId="77777777" w:rsidR="007D6C97" w:rsidRPr="00EE0B41" w:rsidRDefault="007D6C97" w:rsidP="007D6C97">
      <w:pPr>
        <w:pStyle w:val="Prrafodelista"/>
        <w:spacing w:before="100" w:beforeAutospacing="1" w:after="100" w:afterAutospacing="1" w:line="360" w:lineRule="auto"/>
        <w:ind w:left="0"/>
        <w:jc w:val="both"/>
        <w:rPr>
          <w:rFonts w:ascii="Palatino Linotype" w:hAnsi="Palatino Linotype" w:cs="Segoe UI"/>
        </w:rPr>
      </w:pPr>
      <w:r w:rsidRPr="00EE0B41">
        <w:rPr>
          <w:rFonts w:ascii="Palatino Linotype" w:hAnsi="Palatino Linotype" w:cs="Segoe UI"/>
        </w:rPr>
        <w:t xml:space="preserve"> </w:t>
      </w:r>
    </w:p>
    <w:p w14:paraId="05039B1D" w14:textId="77777777" w:rsidR="007D6C97" w:rsidRPr="00EE0B41" w:rsidRDefault="007D6C97" w:rsidP="007D6C97">
      <w:pPr>
        <w:pStyle w:val="Prrafodelista"/>
        <w:numPr>
          <w:ilvl w:val="0"/>
          <w:numId w:val="1"/>
        </w:numPr>
        <w:spacing w:before="100" w:beforeAutospacing="1" w:after="100" w:afterAutospacing="1" w:line="360" w:lineRule="auto"/>
        <w:jc w:val="both"/>
        <w:rPr>
          <w:rFonts w:ascii="Palatino Linotype" w:hAnsi="Palatino Linotype" w:cs="Segoe UI"/>
        </w:rPr>
      </w:pPr>
      <w:r w:rsidRPr="00EE0B41">
        <w:rPr>
          <w:rFonts w:ascii="Palatino Linotype" w:hAnsi="Palatino Linotype"/>
          <w:color w:val="222222"/>
        </w:rPr>
        <w:t>La </w:t>
      </w:r>
      <w:r w:rsidRPr="00EE0B41">
        <w:rPr>
          <w:rFonts w:ascii="Palatino Linotype" w:hAnsi="Palatino Linotype"/>
          <w:b/>
          <w:bCs/>
          <w:color w:val="222222"/>
        </w:rPr>
        <w:t>Ley General de Transparencia y Acceso a la Información Pública</w:t>
      </w:r>
      <w:r w:rsidRPr="00EE0B41">
        <w:rPr>
          <w:rFonts w:ascii="Palatino Linotype" w:hAnsi="Palatino Linotype"/>
          <w:color w:val="222222"/>
        </w:rPr>
        <w:t>, en específico en su artículo 65 fracción III:</w:t>
      </w:r>
    </w:p>
    <w:p w14:paraId="766250E5" w14:textId="77777777" w:rsidR="007D6C97" w:rsidRPr="00EE0B41" w:rsidRDefault="007D6C97" w:rsidP="007D6C97">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EE0B41">
        <w:rPr>
          <w:rFonts w:ascii="Palatino Linotype" w:hAnsi="Palatino Linotype"/>
          <w:b/>
          <w:bCs/>
          <w:i/>
          <w:iCs/>
          <w:color w:val="000000"/>
          <w:sz w:val="22"/>
        </w:rPr>
        <w:t xml:space="preserve">Artículo 65. Los Comités de Transparencia tendrán las facultades y atribuciones siguientes: </w:t>
      </w:r>
    </w:p>
    <w:p w14:paraId="34C64539" w14:textId="77777777" w:rsidR="007D6C97" w:rsidRPr="00EE0B41" w:rsidRDefault="007D6C97" w:rsidP="007D6C97">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EE0B41">
        <w:rPr>
          <w:rFonts w:ascii="Palatino Linotype" w:hAnsi="Palatino Linotype"/>
          <w:b/>
          <w:bCs/>
          <w:i/>
          <w:iCs/>
          <w:color w:val="000000"/>
          <w:sz w:val="22"/>
        </w:rPr>
        <w:t>…</w:t>
      </w:r>
    </w:p>
    <w:p w14:paraId="355A6211" w14:textId="77777777" w:rsidR="007D6C97" w:rsidRPr="00EE0B41" w:rsidRDefault="007D6C97" w:rsidP="007D6C97">
      <w:pPr>
        <w:shd w:val="clear" w:color="auto" w:fill="FFFFFF"/>
        <w:spacing w:before="240" w:after="240" w:line="360" w:lineRule="auto"/>
        <w:ind w:left="567" w:right="567"/>
        <w:jc w:val="both"/>
        <w:rPr>
          <w:rFonts w:ascii="Palatino Linotype" w:hAnsi="Palatino Linotype"/>
          <w:color w:val="222222"/>
          <w:sz w:val="22"/>
        </w:rPr>
      </w:pPr>
      <w:r w:rsidRPr="00EE0B41">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6770EF27" w14:textId="77777777" w:rsidR="007D6C97" w:rsidRPr="00EE0B41" w:rsidRDefault="007D6C97" w:rsidP="007D6C97">
      <w:pPr>
        <w:pStyle w:val="Prrafodelista"/>
        <w:numPr>
          <w:ilvl w:val="0"/>
          <w:numId w:val="1"/>
        </w:numPr>
        <w:spacing w:before="100" w:beforeAutospacing="1" w:after="100" w:afterAutospacing="1" w:line="360" w:lineRule="auto"/>
        <w:jc w:val="both"/>
        <w:rPr>
          <w:rFonts w:ascii="Palatino Linotype" w:hAnsi="Palatino Linotype"/>
          <w:color w:val="222222"/>
        </w:rPr>
      </w:pPr>
      <w:r w:rsidRPr="00EE0B41">
        <w:rPr>
          <w:rFonts w:ascii="Palatino Linotype" w:hAnsi="Palatino Linotype"/>
          <w:color w:val="222222"/>
        </w:rPr>
        <w:t>Así mismo, la </w:t>
      </w:r>
      <w:r w:rsidRPr="00EE0B41">
        <w:rPr>
          <w:rFonts w:ascii="Palatino Linotype" w:hAnsi="Palatino Linotype"/>
          <w:b/>
          <w:bCs/>
          <w:color w:val="222222"/>
        </w:rPr>
        <w:t>Ley de Trasparencia y Acceso a la Información Pública del Estado de México y Municipios</w:t>
      </w:r>
      <w:r w:rsidRPr="00EE0B41">
        <w:rPr>
          <w:rFonts w:ascii="Palatino Linotype" w:hAnsi="Palatino Linotype"/>
          <w:color w:val="222222"/>
        </w:rPr>
        <w:t> en su 169, fracción III, señala:</w:t>
      </w:r>
    </w:p>
    <w:p w14:paraId="7293A838" w14:textId="77777777" w:rsidR="007D6C97" w:rsidRPr="00EE0B41" w:rsidRDefault="007D6C97" w:rsidP="007D6C97">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EE0B41">
        <w:rPr>
          <w:rFonts w:ascii="Palatino Linotype" w:hAnsi="Palatino Linotype"/>
          <w:color w:val="222222"/>
          <w:lang w:val="es-ES_tradnl"/>
        </w:rPr>
        <w:t> </w:t>
      </w:r>
      <w:r w:rsidRPr="00EE0B41">
        <w:rPr>
          <w:rFonts w:ascii="Palatino Linotype" w:hAnsi="Palatino Linotype" w:cs="Bookman Old Style,Bold"/>
          <w:b/>
          <w:bCs/>
          <w:i/>
          <w:sz w:val="22"/>
          <w:szCs w:val="20"/>
        </w:rPr>
        <w:t xml:space="preserve">Artículo 169. </w:t>
      </w:r>
      <w:r w:rsidRPr="00EE0B41">
        <w:rPr>
          <w:rFonts w:ascii="Palatino Linotype" w:hAnsi="Palatino Linotype" w:cs="Bookman Old Style"/>
          <w:i/>
          <w:sz w:val="22"/>
          <w:szCs w:val="20"/>
        </w:rPr>
        <w:t>Cuando la información no se encuentre en los archivos del sujeto obligado, el Comité de Transparencia:</w:t>
      </w:r>
    </w:p>
    <w:p w14:paraId="25A9729E"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cs="Bookman Old Style"/>
          <w:i/>
          <w:sz w:val="22"/>
          <w:szCs w:val="20"/>
        </w:rPr>
      </w:pPr>
      <w:r w:rsidRPr="00EE0B41">
        <w:rPr>
          <w:rFonts w:ascii="Palatino Linotype" w:hAnsi="Palatino Linotype" w:cs="Bookman Old Style,Bold"/>
          <w:b/>
          <w:bCs/>
          <w:i/>
          <w:sz w:val="22"/>
          <w:szCs w:val="20"/>
        </w:rPr>
        <w:t xml:space="preserve">I. </w:t>
      </w:r>
      <w:r w:rsidRPr="00EE0B41">
        <w:rPr>
          <w:rFonts w:ascii="Palatino Linotype" w:hAnsi="Palatino Linotype" w:cs="Bookman Old Style"/>
          <w:i/>
          <w:sz w:val="22"/>
          <w:szCs w:val="20"/>
        </w:rPr>
        <w:t>Analizará el caso y tomará las medidas necesarias para localizar la información;</w:t>
      </w:r>
    </w:p>
    <w:p w14:paraId="709EDE0E"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cs="Bookman Old Style"/>
          <w:i/>
          <w:sz w:val="22"/>
          <w:szCs w:val="20"/>
        </w:rPr>
      </w:pPr>
      <w:r w:rsidRPr="00EE0B41">
        <w:rPr>
          <w:rFonts w:ascii="Palatino Linotype" w:hAnsi="Palatino Linotype" w:cs="Bookman Old Style,Bold"/>
          <w:b/>
          <w:bCs/>
          <w:i/>
          <w:sz w:val="22"/>
          <w:szCs w:val="20"/>
        </w:rPr>
        <w:t xml:space="preserve">II. </w:t>
      </w:r>
      <w:r w:rsidRPr="00EE0B41">
        <w:rPr>
          <w:rFonts w:ascii="Palatino Linotype" w:hAnsi="Palatino Linotype" w:cs="Bookman Old Style"/>
          <w:i/>
          <w:sz w:val="22"/>
          <w:szCs w:val="20"/>
        </w:rPr>
        <w:t>Expedirá una resolución que confirme la inexistencia del documento;</w:t>
      </w:r>
    </w:p>
    <w:p w14:paraId="19B9A3F1"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cs="Bookman Old Style"/>
          <w:i/>
          <w:sz w:val="22"/>
          <w:szCs w:val="20"/>
        </w:rPr>
      </w:pPr>
      <w:r w:rsidRPr="00EE0B41">
        <w:rPr>
          <w:rFonts w:ascii="Palatino Linotype" w:hAnsi="Palatino Linotype" w:cs="Bookman Old Style,Bold"/>
          <w:b/>
          <w:bCs/>
          <w:i/>
          <w:sz w:val="22"/>
          <w:szCs w:val="20"/>
        </w:rPr>
        <w:t xml:space="preserve">III. </w:t>
      </w:r>
      <w:r w:rsidRPr="00EE0B41">
        <w:rPr>
          <w:rFonts w:ascii="Palatino Linotype" w:hAnsi="Palatino Linotype" w:cs="Bookman Old Style"/>
          <w:i/>
          <w:sz w:val="22"/>
          <w:szCs w:val="20"/>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w:t>
      </w:r>
      <w:r w:rsidRPr="00EE0B41">
        <w:rPr>
          <w:rFonts w:ascii="Palatino Linotype" w:hAnsi="Palatino Linotype" w:cs="Bookman Old Style"/>
          <w:i/>
          <w:sz w:val="22"/>
          <w:szCs w:val="20"/>
        </w:rPr>
        <w:lastRenderedPageBreak/>
        <w:t>las cuales en el caso particular no ejerció dichas facultades, competencias o funciones, lo cual notificará al solicitante a través de la Unidad de Transparencia; y</w:t>
      </w:r>
    </w:p>
    <w:p w14:paraId="01D31AEA"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cs="Bookman Old Style"/>
          <w:i/>
          <w:sz w:val="22"/>
          <w:szCs w:val="20"/>
        </w:rPr>
      </w:pPr>
      <w:r w:rsidRPr="00EE0B41">
        <w:rPr>
          <w:rFonts w:ascii="Palatino Linotype" w:hAnsi="Palatino Linotype" w:cs="Bookman Old Style,Bold"/>
          <w:b/>
          <w:bCs/>
          <w:i/>
          <w:sz w:val="22"/>
          <w:szCs w:val="20"/>
        </w:rPr>
        <w:t xml:space="preserve">IV. </w:t>
      </w:r>
      <w:r w:rsidRPr="00EE0B41">
        <w:rPr>
          <w:rFonts w:ascii="Palatino Linotype" w:hAnsi="Palatino Linotype" w:cs="Bookman Old Style"/>
          <w:i/>
          <w:sz w:val="22"/>
          <w:szCs w:val="20"/>
        </w:rPr>
        <w:t>Notificará al órgano interno de control o equivalente del sujeto obligado quien, en su caso, deberá iniciar el procedimiento de responsabilidad administrativa que corresponda.</w:t>
      </w:r>
    </w:p>
    <w:p w14:paraId="1ABC25A1"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cs="Bookman Old Style"/>
          <w:i/>
          <w:sz w:val="20"/>
          <w:szCs w:val="20"/>
        </w:rPr>
      </w:pPr>
    </w:p>
    <w:p w14:paraId="3EFC41D2"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cs="Bookman Old Style"/>
          <w:i/>
          <w:sz w:val="22"/>
          <w:szCs w:val="20"/>
        </w:rPr>
      </w:pPr>
      <w:r w:rsidRPr="00EE0B41">
        <w:rPr>
          <w:rFonts w:ascii="Palatino Linotype" w:hAnsi="Palatino Linotype" w:cs="Bookman Old Style"/>
          <w:i/>
          <w:sz w:val="22"/>
          <w:szCs w:val="20"/>
        </w:rPr>
        <w:t>La Unidad de Transparencia deberá notificarlo al solicitante por escrito, en un plazo que no exceda de quince días hábiles contados a partir del día siguiente a la presentación de la solicitud.</w:t>
      </w:r>
    </w:p>
    <w:p w14:paraId="6E75E5D6"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cs="Bookman Old Style"/>
          <w:i/>
          <w:sz w:val="22"/>
          <w:szCs w:val="20"/>
        </w:rPr>
      </w:pPr>
    </w:p>
    <w:p w14:paraId="3BFF26B2" w14:textId="77777777" w:rsidR="007D6C97" w:rsidRPr="00EE0B41" w:rsidRDefault="007D6C97" w:rsidP="007D6C97">
      <w:pPr>
        <w:autoSpaceDE w:val="0"/>
        <w:autoSpaceDN w:val="0"/>
        <w:adjustRightInd w:val="0"/>
        <w:spacing w:line="360" w:lineRule="auto"/>
        <w:ind w:left="567" w:right="567"/>
        <w:jc w:val="both"/>
        <w:rPr>
          <w:rFonts w:ascii="Palatino Linotype" w:hAnsi="Palatino Linotype"/>
          <w:i/>
          <w:iCs/>
          <w:color w:val="222222"/>
          <w:sz w:val="28"/>
        </w:rPr>
      </w:pPr>
      <w:r w:rsidRPr="00EE0B41">
        <w:rPr>
          <w:rFonts w:ascii="Palatino Linotype" w:hAnsi="Palatino Linotype" w:cs="Bookman Old Style"/>
          <w:i/>
          <w:sz w:val="22"/>
          <w:szCs w:val="20"/>
        </w:rPr>
        <w:t>Este plazo podrá ampliarse hasta por otros siete días hábiles, siempre que existan razones para ello, debiendo notificarse por escrito al solicitante.</w:t>
      </w:r>
    </w:p>
    <w:p w14:paraId="467C607E"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EE0B41">
        <w:rPr>
          <w:rFonts w:ascii="Palatino Linotype" w:hAnsi="Palatino Linotype"/>
          <w:color w:val="222222"/>
          <w:lang w:val="es-ES_tradnl"/>
        </w:rPr>
        <w:t>De los preceptos antes transcritos se advierte claramente que </w:t>
      </w:r>
      <w:r w:rsidRPr="00EE0B41">
        <w:rPr>
          <w:rFonts w:ascii="Palatino Linotype" w:hAnsi="Palatino Linotype"/>
          <w:color w:val="222222"/>
        </w:rPr>
        <w:t>cuando la información no se encuentre en los archivos del Sujeto Obligado, el Comité de Transparencia deberá ordenar </w:t>
      </w:r>
      <w:r w:rsidRPr="00EE0B41">
        <w:rPr>
          <w:rFonts w:ascii="Palatino Linotype" w:hAnsi="Palatino Linotype"/>
          <w:color w:val="222222"/>
          <w:u w:val="single"/>
        </w:rPr>
        <w:t>que se genere la información en caso de que ésta tuviera que existir en la medida que deriva del ejercicio de sus facultades, competencias o funciones</w:t>
      </w:r>
      <w:r w:rsidRPr="00EE0B41">
        <w:rPr>
          <w:rFonts w:ascii="Palatino Linotype" w:hAnsi="Palatino Linotype"/>
          <w:color w:val="222222"/>
        </w:rPr>
        <w:t>.</w:t>
      </w:r>
    </w:p>
    <w:p w14:paraId="2C8E95D8"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EE0B41">
        <w:rPr>
          <w:rFonts w:ascii="Palatino Linotype" w:hAnsi="Palatino Linotype"/>
          <w:color w:val="222222"/>
          <w:lang w:val="es-ES_tradnl"/>
        </w:rPr>
        <w:t>Ahora bien, es importante señalar que en el caso de que no se pueda generar la información, </w:t>
      </w:r>
      <w:r w:rsidRPr="00EE0B41">
        <w:rPr>
          <w:rFonts w:ascii="Palatino Linotype" w:hAnsi="Palatino Linotype"/>
          <w:b/>
          <w:bCs/>
          <w:color w:val="222222"/>
          <w:lang w:val="es-ES_tradnl"/>
        </w:rPr>
        <w:t xml:space="preserve">SE ORDENA </w:t>
      </w:r>
      <w:r w:rsidRPr="00EE0B41">
        <w:rPr>
          <w:rFonts w:ascii="Palatino Linotype" w:hAnsi="Palatino Linotype"/>
          <w:bCs/>
          <w:color w:val="222222"/>
          <w:lang w:val="es-ES_tradnl"/>
        </w:rPr>
        <w:t>al</w:t>
      </w:r>
      <w:r w:rsidRPr="00EE0B41">
        <w:rPr>
          <w:rFonts w:ascii="Palatino Linotype" w:hAnsi="Palatino Linotype"/>
          <w:b/>
          <w:bCs/>
          <w:color w:val="222222"/>
          <w:lang w:val="es-ES_tradnl"/>
        </w:rPr>
        <w:t xml:space="preserve"> SUJETO OBLIGADO </w:t>
      </w:r>
      <w:r w:rsidRPr="00EE0B41">
        <w:rPr>
          <w:rFonts w:ascii="Palatino Linotype" w:hAnsi="Palatino Linotype"/>
          <w:color w:val="222222"/>
          <w:lang w:val="es-ES_tradnl"/>
        </w:rPr>
        <w:t>hacer entrega de un Acuerdo de su Comité de Transparencia en donde conste la declaratoria de inexistencia de la información.</w:t>
      </w:r>
    </w:p>
    <w:p w14:paraId="751751AA"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EE0B41">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EE0B41">
        <w:rPr>
          <w:rFonts w:ascii="Palatino Linotype" w:hAnsi="Palatino Linotype"/>
          <w:color w:val="222222"/>
          <w:shd w:val="clear" w:color="auto" w:fill="FFFFFF"/>
          <w:lang w:val="es-ES_tradnl"/>
        </w:rPr>
        <w:t xml:space="preserve">Instituto Nacional de </w:t>
      </w:r>
      <w:r w:rsidRPr="00EE0B41">
        <w:rPr>
          <w:rFonts w:ascii="Palatino Linotype" w:hAnsi="Palatino Linotype"/>
          <w:color w:val="222222"/>
          <w:shd w:val="clear" w:color="auto" w:fill="FFFFFF"/>
          <w:lang w:val="es-ES_tradnl"/>
        </w:rPr>
        <w:lastRenderedPageBreak/>
        <w:t>Transparencia, Acceso a la Información y Protección de Datos Personales </w:t>
      </w:r>
      <w:r w:rsidRPr="00EE0B41">
        <w:rPr>
          <w:rFonts w:ascii="Palatino Linotype" w:hAnsi="Palatino Linotype"/>
          <w:color w:val="222222"/>
          <w:lang w:val="es-ES_tradnl"/>
        </w:rPr>
        <w:t>emitió el criterio número 14-17, que es de la literalidad siguiente:</w:t>
      </w:r>
    </w:p>
    <w:p w14:paraId="1AA4CA91" w14:textId="77777777" w:rsidR="007D6C97" w:rsidRPr="00EE0B41" w:rsidRDefault="007D6C97" w:rsidP="007D6C97">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EE0B41">
        <w:rPr>
          <w:rFonts w:ascii="Palatino Linotype" w:hAnsi="Palatino Linotype"/>
          <w:b/>
          <w:bCs/>
          <w:i/>
          <w:iCs/>
          <w:color w:val="222222"/>
          <w:sz w:val="22"/>
          <w:lang w:val="es-ES_tradnl"/>
        </w:rPr>
        <w:t>Criterio 14/17</w:t>
      </w:r>
    </w:p>
    <w:p w14:paraId="3EFBCE0E"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b/>
          <w:i/>
          <w:iCs/>
          <w:color w:val="222222"/>
          <w:sz w:val="22"/>
        </w:rPr>
        <w:t>Inexistencia.</w:t>
      </w:r>
      <w:r w:rsidRPr="00EE0B41">
        <w:rPr>
          <w:rFonts w:ascii="Palatino Linotype" w:hAnsi="Palatino Linotype"/>
          <w:i/>
          <w:iCs/>
          <w:color w:val="222222"/>
          <w:sz w:val="22"/>
        </w:rPr>
        <w:t xml:space="preserve"> La inexistencia es una cuestión de hecho que se atribuye a la información solicitada e implica que ésta </w:t>
      </w:r>
      <w:r w:rsidRPr="00EE0B41">
        <w:rPr>
          <w:rFonts w:ascii="Palatino Linotype" w:hAnsi="Palatino Linotype"/>
          <w:b/>
          <w:bCs/>
          <w:i/>
          <w:iCs/>
          <w:color w:val="222222"/>
          <w:sz w:val="22"/>
          <w:u w:val="single"/>
        </w:rPr>
        <w:t>no se encuentra en los archivos del sujeto obligado, no obstante que cuenta con facultades para poseerla</w:t>
      </w:r>
      <w:r w:rsidRPr="00EE0B41">
        <w:rPr>
          <w:rFonts w:ascii="Palatino Linotype" w:hAnsi="Palatino Linotype"/>
          <w:i/>
          <w:iCs/>
          <w:color w:val="222222"/>
          <w:sz w:val="22"/>
        </w:rPr>
        <w:t>.</w:t>
      </w:r>
    </w:p>
    <w:p w14:paraId="5D1CBD76"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222222"/>
          <w:sz w:val="22"/>
        </w:rPr>
        <w:t> </w:t>
      </w:r>
    </w:p>
    <w:p w14:paraId="329D318F"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222222"/>
          <w:sz w:val="22"/>
        </w:rPr>
        <w:t>Resoluciones: </w:t>
      </w:r>
      <w:r w:rsidRPr="00EE0B41">
        <w:rPr>
          <w:rFonts w:ascii="Palatino Linotype" w:hAnsi="Palatino Linotype"/>
          <w:color w:val="222222"/>
          <w:sz w:val="22"/>
        </w:rPr>
        <w:t>·</w:t>
      </w:r>
      <w:r w:rsidRPr="00EE0B41">
        <w:rPr>
          <w:rFonts w:ascii="Palatino Linotype" w:hAnsi="Palatino Linotype"/>
          <w:i/>
          <w:iCs/>
          <w:color w:val="222222"/>
          <w:sz w:val="22"/>
        </w:rPr>
        <w:t> RRA 4669/16. Instituto Nacional Electoral. 18 de enero de 2017. Por unanimidad. Comisionado Ponente Joel Salas Suárez. </w:t>
      </w:r>
      <w:r w:rsidRPr="00EE0B41">
        <w:rPr>
          <w:rFonts w:ascii="Palatino Linotype" w:hAnsi="Palatino Linotype"/>
          <w:color w:val="222222"/>
          <w:sz w:val="22"/>
        </w:rPr>
        <w:t>·</w:t>
      </w:r>
      <w:r w:rsidRPr="00EE0B41">
        <w:rPr>
          <w:rFonts w:ascii="Palatino Linotype" w:hAnsi="Palatino Linotype"/>
          <w:i/>
          <w:iCs/>
          <w:color w:val="222222"/>
          <w:sz w:val="22"/>
        </w:rPr>
        <w:t> RRA 0183/17. Nueva Alianza. 01 de febrero de 2017. Por unanimidad. Comisionado Ponente Francisco Javier Acuña Llamas. </w:t>
      </w:r>
      <w:r w:rsidRPr="00EE0B41">
        <w:rPr>
          <w:rFonts w:ascii="Palatino Linotype" w:hAnsi="Palatino Linotype"/>
          <w:color w:val="222222"/>
          <w:sz w:val="22"/>
        </w:rPr>
        <w:t>·</w:t>
      </w:r>
      <w:r w:rsidRPr="00EE0B41">
        <w:rPr>
          <w:rFonts w:ascii="Palatino Linotype" w:hAnsi="Palatino Linotype"/>
          <w:i/>
          <w:iCs/>
          <w:color w:val="222222"/>
          <w:sz w:val="22"/>
        </w:rPr>
        <w:t> RRA 4484/16. Instituto Nacional de Migración. 16 de febrero de 2017. Por mayoría de seis votos a favor y uno en contra de la Comisionada Areli Cano Guadiana. Comisionada Ponente María Patricia Kurczyn Villalobos.</w:t>
      </w:r>
    </w:p>
    <w:p w14:paraId="5382FEAF" w14:textId="77777777" w:rsidR="007D6C97" w:rsidRPr="00EE0B41" w:rsidRDefault="007D6C97" w:rsidP="007D6C97">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EE0B41">
        <w:rPr>
          <w:rFonts w:ascii="Palatino Linotype" w:hAnsi="Palatino Linotype"/>
          <w:color w:val="000000"/>
        </w:rPr>
        <w:t> </w:t>
      </w:r>
    </w:p>
    <w:p w14:paraId="63716134" w14:textId="77777777" w:rsidR="007D6C97" w:rsidRPr="00EE0B41" w:rsidRDefault="007D6C97" w:rsidP="007D6C97">
      <w:pPr>
        <w:pStyle w:val="m-698976158124685028gmail-m48381142770660429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EE0B41">
        <w:rPr>
          <w:rFonts w:ascii="Palatino Linotype" w:hAnsi="Palatino Linotype"/>
          <w:color w:val="000000"/>
        </w:rPr>
        <w:t>Además como consecuencia de las disposiciones legales contenidas en la </w:t>
      </w:r>
      <w:r w:rsidRPr="00EE0B41">
        <w:rPr>
          <w:rFonts w:ascii="Palatino Linotype" w:hAnsi="Palatino Linotype"/>
          <w:b/>
          <w:bCs/>
          <w:color w:val="000000"/>
        </w:rPr>
        <w:t>Ley General de Transparencia y Acceso a la Información Pública</w:t>
      </w:r>
      <w:r w:rsidRPr="00EE0B41">
        <w:rPr>
          <w:rFonts w:ascii="Palatino Linotype" w:hAnsi="Palatino Linotype"/>
          <w:color w:val="000000"/>
        </w:rPr>
        <w:t>, es que existe el mandato expreso de que en caso de no </w:t>
      </w:r>
      <w:r w:rsidRPr="00EE0B41">
        <w:rPr>
          <w:rFonts w:ascii="Palatino Linotype" w:hAnsi="Palatino Linotype"/>
          <w:color w:val="000000"/>
          <w:u w:val="single"/>
        </w:rPr>
        <w:t>existir la documentación que debió, por mandato de ley, generarse, administrarse o poseerse,</w:t>
      </w:r>
      <w:r w:rsidRPr="00EE0B41">
        <w:rPr>
          <w:rFonts w:ascii="Palatino Linotype" w:hAnsi="Palatino Linotype"/>
          <w:color w:val="000000"/>
        </w:rPr>
        <w:t> es obligación de la autoridad emitir una declaratoria formal que debe reunir los requisitos señalados en la propia norma jurídica,</w:t>
      </w:r>
      <w:r w:rsidRPr="00EE0B41">
        <w:rPr>
          <w:rStyle w:val="Refdenotaalpie"/>
          <w:rFonts w:ascii="Palatino Linotype" w:hAnsi="Palatino Linotype"/>
          <w:color w:val="000000"/>
        </w:rPr>
        <w:footnoteReference w:id="9"/>
      </w:r>
      <w:r w:rsidRPr="00EE0B41">
        <w:rPr>
          <w:rFonts w:ascii="Palatino Linotype" w:hAnsi="Palatino Linotype"/>
          <w:color w:val="000000"/>
        </w:rPr>
        <w:t>según puede apreciarse a continuación:</w:t>
      </w:r>
    </w:p>
    <w:p w14:paraId="0FAAFBBC" w14:textId="77777777" w:rsidR="007D6C97" w:rsidRPr="00EE0B41" w:rsidRDefault="007D6C97" w:rsidP="007D6C97">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EE0B41">
        <w:rPr>
          <w:rFonts w:ascii="Palatino Linotype" w:hAnsi="Palatino Linotype"/>
          <w:b/>
          <w:bCs/>
          <w:i/>
          <w:iCs/>
          <w:color w:val="000000"/>
          <w:sz w:val="22"/>
        </w:rPr>
        <w:t>Artículo 19.</w:t>
      </w:r>
      <w:r w:rsidRPr="00EE0B41">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2D8807BB" w14:textId="77777777" w:rsidR="007D6C97" w:rsidRPr="00EE0B41" w:rsidRDefault="007D6C97" w:rsidP="007D6C97">
      <w:pPr>
        <w:shd w:val="clear" w:color="auto" w:fill="FFFFFF"/>
        <w:spacing w:before="240" w:after="240"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lastRenderedPageBreak/>
        <w:t>En los casos en que ciertas facultades, competencias o funciones no se hayan ejercido, se debe motivar la respuesta en función de las causas que motiven la inexistencia.</w:t>
      </w:r>
    </w:p>
    <w:p w14:paraId="569D5FC2" w14:textId="77777777" w:rsidR="007D6C97" w:rsidRPr="00EE0B41" w:rsidRDefault="007D6C97" w:rsidP="007D6C97">
      <w:pPr>
        <w:shd w:val="clear" w:color="auto" w:fill="FFFFFF"/>
        <w:spacing w:before="240" w:after="240" w:line="360" w:lineRule="auto"/>
        <w:ind w:left="567" w:right="567"/>
        <w:jc w:val="both"/>
        <w:rPr>
          <w:rFonts w:ascii="Palatino Linotype" w:hAnsi="Palatino Linotype"/>
          <w:color w:val="222222"/>
          <w:sz w:val="22"/>
        </w:rPr>
      </w:pPr>
      <w:r w:rsidRPr="00EE0B41">
        <w:rPr>
          <w:rFonts w:ascii="Palatino Linotype" w:hAnsi="Palatino Linotype"/>
          <w:b/>
          <w:bCs/>
          <w:i/>
          <w:iCs/>
          <w:color w:val="000000"/>
          <w:sz w:val="22"/>
        </w:rPr>
        <w:t>Artículo 20.</w:t>
      </w:r>
      <w:r w:rsidRPr="00EE0B41">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6E6F729C" w14:textId="77777777" w:rsidR="007D6C97" w:rsidRPr="00EE0B41" w:rsidRDefault="007D6C97" w:rsidP="007D6C97">
      <w:pPr>
        <w:pStyle w:val="m-69897615812468502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EE0B41">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03B04710" w14:textId="77777777" w:rsidR="004A7B68" w:rsidRPr="00EE0B41" w:rsidRDefault="004A7B68" w:rsidP="007D6C97">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670AF3CF"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b/>
          <w:bCs/>
          <w:i/>
          <w:iCs/>
          <w:color w:val="000000"/>
          <w:sz w:val="22"/>
        </w:rPr>
        <w:t>“CRITERIO 0003-11</w:t>
      </w:r>
    </w:p>
    <w:p w14:paraId="2A3838D9"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b/>
          <w:bCs/>
          <w:i/>
          <w:iCs/>
          <w:color w:val="000000"/>
          <w:sz w:val="22"/>
        </w:rPr>
        <w:t>INEXISTENCIA, CONCEPTO DE, EN MATERIA DE TRANSPARENCIA</w:t>
      </w:r>
      <w:r w:rsidRPr="00EE0B41">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9E99ED8"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lastRenderedPageBreak/>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27F9F49"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150E6CB1"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56C8C7A"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t> </w:t>
      </w:r>
    </w:p>
    <w:p w14:paraId="10561DC8"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b/>
          <w:bCs/>
          <w:i/>
          <w:iCs/>
          <w:color w:val="000000"/>
          <w:sz w:val="22"/>
        </w:rPr>
        <w:t>CRITERIO 0004-11</w:t>
      </w:r>
    </w:p>
    <w:p w14:paraId="52C145FD"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b/>
          <w:bCs/>
          <w:i/>
          <w:iCs/>
          <w:color w:val="000000"/>
          <w:sz w:val="22"/>
        </w:rPr>
        <w:t>INEXISTENCIA. DECLARATORIA DE LA. ALCANCES Y PROCEDIMIENTOS</w:t>
      </w:r>
      <w:r w:rsidRPr="00EE0B41">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w:t>
      </w:r>
      <w:r w:rsidRPr="00EE0B41">
        <w:rPr>
          <w:rFonts w:ascii="Palatino Linotype" w:hAnsi="Palatino Linotype"/>
          <w:i/>
          <w:iCs/>
          <w:color w:val="000000"/>
          <w:sz w:val="22"/>
        </w:rPr>
        <w:lastRenderedPageBreak/>
        <w:t>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5BA6EDEC"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t>Bajo el entendido de que dicha búsqueda exhaustiva permitirá dos determinaciones:</w:t>
      </w:r>
    </w:p>
    <w:p w14:paraId="2E026FF8"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2E8E52E3"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50EA77B" w14:textId="77777777" w:rsidR="007D6C97" w:rsidRPr="00EE0B41" w:rsidRDefault="007D6C97" w:rsidP="007D6C97">
      <w:pPr>
        <w:shd w:val="clear" w:color="auto" w:fill="FFFFFF"/>
        <w:spacing w:line="360" w:lineRule="auto"/>
        <w:ind w:left="567" w:right="567"/>
        <w:jc w:val="both"/>
        <w:rPr>
          <w:rFonts w:ascii="Palatino Linotype" w:hAnsi="Palatino Linotype"/>
          <w:color w:val="222222"/>
          <w:sz w:val="22"/>
        </w:rPr>
      </w:pPr>
      <w:r w:rsidRPr="00EE0B41">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E3BEB6E"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EE0B41">
        <w:rPr>
          <w:rFonts w:ascii="Palatino Linotype" w:hAnsi="Palatino Linotype"/>
          <w:b/>
          <w:bCs/>
          <w:color w:val="000000"/>
          <w:lang w:val="es-ES_tradnl"/>
        </w:rPr>
        <w:t>SUJETO OBLIGADO</w:t>
      </w:r>
      <w:r w:rsidRPr="00EE0B41">
        <w:rPr>
          <w:rFonts w:ascii="Palatino Linotype" w:hAnsi="Palatino Linotype"/>
          <w:color w:val="000000"/>
          <w:lang w:val="es-ES_tradnl"/>
        </w:rPr>
        <w:t>, esto es que la información se generó, poseyó o administró en el marco de las atribuciones conferidas a al Sujeto Obligado, </w:t>
      </w:r>
      <w:r w:rsidRPr="00EE0B41">
        <w:rPr>
          <w:rFonts w:ascii="Palatino Linotype" w:hAnsi="Palatino Linotype"/>
          <w:color w:val="000000"/>
          <w:u w:val="single"/>
          <w:lang w:val="es-ES_tradnl"/>
        </w:rPr>
        <w:t>pero no la conserva</w:t>
      </w:r>
      <w:r w:rsidRPr="00EE0B41">
        <w:rPr>
          <w:rFonts w:ascii="Palatino Linotype" w:hAnsi="Palatino Linotype"/>
          <w:color w:val="000000"/>
          <w:lang w:val="es-ES_tradnl"/>
        </w:rPr>
        <w:t> por diversas razones (destrucción física, desaparición física, sustracción ilícita, baja documental, etcétera).</w:t>
      </w:r>
    </w:p>
    <w:p w14:paraId="1BC3BB52"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000000"/>
          <w:lang w:val="es-ES_tradnl"/>
        </w:rPr>
        <w:lastRenderedPageBreak/>
        <w:t>En consecuencia, </w:t>
      </w:r>
      <w:r w:rsidRPr="00EE0B41">
        <w:rPr>
          <w:rFonts w:ascii="Palatino Linotype" w:hAnsi="Palatino Linotype"/>
          <w:b/>
          <w:bCs/>
          <w:color w:val="000000"/>
          <w:lang w:val="es-ES_tradnl"/>
        </w:rPr>
        <w:t>el SUJETO OBLIGADO </w:t>
      </w:r>
      <w:r w:rsidRPr="00EE0B41">
        <w:rPr>
          <w:rFonts w:ascii="Palatino Linotype" w:hAnsi="Palatino Linotype"/>
          <w:color w:val="000000"/>
          <w:lang w:val="es-ES_tradnl"/>
        </w:rPr>
        <w:t>en todo tiempo debió cumplir con las formalidades exigidas por el marco jurídico implicando fundar y motivar su respuesta, por lo que deberá </w:t>
      </w:r>
      <w:r w:rsidRPr="00EE0B41">
        <w:rPr>
          <w:rFonts w:ascii="Palatino Linotype" w:hAnsi="Palatino Linotype"/>
          <w:color w:val="000000"/>
          <w:u w:val="single"/>
          <w:lang w:val="es-ES_tradnl"/>
        </w:rPr>
        <w:t>emitir un nuevo</w:t>
      </w:r>
      <w:r w:rsidRPr="00EE0B41">
        <w:rPr>
          <w:rFonts w:ascii="Palatino Linotype" w:hAnsi="Palatino Linotype"/>
          <w:color w:val="000000"/>
          <w:lang w:val="es-ES_tradnl"/>
        </w:rPr>
        <w:t> Acuerdo del Comité de Transparencia, que se hará del conocimiento del particular, pero, en los siguientes términos:</w:t>
      </w:r>
    </w:p>
    <w:p w14:paraId="3EF602E5" w14:textId="77777777" w:rsidR="007D6C97" w:rsidRPr="00EE0B41" w:rsidRDefault="007D6C97" w:rsidP="007D6C97">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E0B41">
        <w:rPr>
          <w:rFonts w:ascii="Palatino Linotype" w:hAnsi="Palatino Linotype" w:cs="Arial"/>
          <w:color w:val="000000"/>
          <w:lang w:val="es-ES"/>
        </w:rPr>
        <w:t>·Deberá emitir el acuerdo de inexistencia respectivo, en el entendido, que el acto de autoridad debe estar </w:t>
      </w:r>
      <w:r w:rsidRPr="00EE0B41">
        <w:rPr>
          <w:rFonts w:ascii="Palatino Linotype" w:hAnsi="Palatino Linotype" w:cs="Arial"/>
          <w:b/>
          <w:bCs/>
          <w:color w:val="000000"/>
          <w:u w:val="single"/>
          <w:lang w:val="es-ES"/>
        </w:rPr>
        <w:t>debidamente fundado y motivado.</w:t>
      </w:r>
    </w:p>
    <w:p w14:paraId="7ED9D751" w14:textId="77777777" w:rsidR="007D6C97" w:rsidRPr="00EE0B41" w:rsidRDefault="007D6C97" w:rsidP="007D6C97">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E0B41">
        <w:rPr>
          <w:rFonts w:ascii="Palatino Linotype" w:hAnsi="Palatino Linotype" w:cs="Arial"/>
          <w:color w:val="000000"/>
          <w:lang w:val="es-ES"/>
        </w:rPr>
        <w:t> </w:t>
      </w:r>
    </w:p>
    <w:p w14:paraId="06262D40" w14:textId="77777777" w:rsidR="007D6C97" w:rsidRPr="00EE0B41" w:rsidRDefault="007D6C97" w:rsidP="007D6C97">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EE0B41">
        <w:rPr>
          <w:rFonts w:ascii="Palatino Linotype" w:hAnsi="Palatino Linotype" w:cs="Arial"/>
          <w:color w:val="000000"/>
          <w:lang w:val="es-ES"/>
        </w:rPr>
        <w:t>·</w:t>
      </w:r>
      <w:r w:rsidRPr="00EE0B41">
        <w:rPr>
          <w:rFonts w:ascii="Palatino Linotype" w:hAnsi="Palatino Linotype"/>
          <w:color w:val="000000"/>
          <w:lang w:val="es-ES"/>
        </w:rPr>
        <w:t> </w:t>
      </w:r>
      <w:r w:rsidRPr="00EE0B41">
        <w:rPr>
          <w:rFonts w:ascii="Palatino Linotype" w:hAnsi="Palatino Linotype" w:cs="Arial"/>
          <w:color w:val="000000"/>
          <w:lang w:val="es-ES"/>
        </w:rPr>
        <w:t>Señalando el lugar y fecha de la resolución, el nombre del solicitante, la información solicitada, </w:t>
      </w:r>
      <w:r w:rsidRPr="00EE0B41">
        <w:rPr>
          <w:rFonts w:ascii="Palatino Linotype" w:hAnsi="Palatino Linotype" w:cs="Arial"/>
          <w:b/>
          <w:bCs/>
          <w:color w:val="000000"/>
          <w:u w:val="single"/>
          <w:lang w:val="es-ES"/>
        </w:rPr>
        <w:t>el fundamento y motivo por el cual se determina que la información solicitada no obra en sus archivos</w:t>
      </w:r>
      <w:r w:rsidRPr="00EE0B41">
        <w:rPr>
          <w:rFonts w:ascii="Palatino Linotype" w:hAnsi="Palatino Linotype" w:cs="Arial"/>
          <w:color w:val="000000"/>
          <w:lang w:val="es-ES"/>
        </w:rPr>
        <w:t>, los nombres y firmas autógrafas de los integrantes del Comité de Información.</w:t>
      </w:r>
    </w:p>
    <w:p w14:paraId="01A2963E" w14:textId="77777777" w:rsidR="007D6C97" w:rsidRPr="00EE0B41" w:rsidRDefault="007D6C97" w:rsidP="007D6C97">
      <w:pPr>
        <w:pStyle w:val="m-698976158124685028gmail-msonormal"/>
        <w:numPr>
          <w:ilvl w:val="0"/>
          <w:numId w:val="1"/>
        </w:numPr>
        <w:shd w:val="clear" w:color="auto" w:fill="FFFFFF"/>
        <w:spacing w:line="360" w:lineRule="auto"/>
        <w:jc w:val="both"/>
        <w:rPr>
          <w:rFonts w:ascii="Palatino Linotype" w:hAnsi="Palatino Linotype"/>
          <w:color w:val="222222"/>
        </w:rPr>
      </w:pPr>
      <w:r w:rsidRPr="00EE0B41">
        <w:rPr>
          <w:rFonts w:ascii="Palatino Linotype" w:hAnsi="Palatino Linotype"/>
          <w:color w:val="000000"/>
          <w:lang w:val="es-ES_tradnl"/>
        </w:rPr>
        <w:t>Lo anterior es así, toda vez que </w:t>
      </w:r>
      <w:r w:rsidRPr="00EE0B41">
        <w:rPr>
          <w:rFonts w:ascii="Palatino Linotype" w:hAnsi="Palatino Linotype"/>
          <w:b/>
          <w:bCs/>
          <w:color w:val="000000"/>
          <w:u w:val="single"/>
          <w:lang w:val="es-ES_tradnl"/>
        </w:rPr>
        <w:t>es necesaria</w:t>
      </w:r>
      <w:r w:rsidRPr="00EE0B41">
        <w:rPr>
          <w:rFonts w:ascii="Palatino Linotype" w:hAnsi="Palatino Linotype"/>
          <w:color w:val="000000"/>
          <w:lang w:val="es-ES_tradnl"/>
        </w:rPr>
        <w:t> la emisión del acuerdo de inexistencia en aquellos casos en que el </w:t>
      </w:r>
      <w:r w:rsidRPr="00EE0B41">
        <w:rPr>
          <w:rFonts w:ascii="Palatino Linotype" w:hAnsi="Palatino Linotype"/>
          <w:b/>
          <w:bCs/>
          <w:color w:val="000000"/>
          <w:lang w:val="es-ES_tradnl"/>
        </w:rPr>
        <w:t>SUJETO OBLIGADO </w:t>
      </w:r>
      <w:r w:rsidRPr="00EE0B41">
        <w:rPr>
          <w:rFonts w:ascii="Palatino Linotype" w:hAnsi="Palatino Linotype"/>
          <w:b/>
          <w:bCs/>
          <w:color w:val="000000"/>
          <w:u w:val="single"/>
          <w:lang w:val="es-ES_tradnl"/>
        </w:rPr>
        <w:t>generó, administró o poseyó</w:t>
      </w:r>
      <w:r w:rsidRPr="00EE0B41">
        <w:rPr>
          <w:rFonts w:ascii="Palatino Linotype" w:hAnsi="Palatino Linotype"/>
          <w:b/>
          <w:bCs/>
          <w:color w:val="000000"/>
          <w:lang w:val="es-ES_tradnl"/>
        </w:rPr>
        <w:t> </w:t>
      </w:r>
      <w:r w:rsidRPr="00EE0B41">
        <w:rPr>
          <w:rFonts w:ascii="Palatino Linotype" w:hAnsi="Palatino Linotype"/>
          <w:color w:val="000000"/>
          <w:lang w:val="es-ES_tradnl"/>
        </w:rPr>
        <w:t>la información solicitada empero previa búsqueda exhaustiva y minuciosa de la misma, no localiza la información requerida.</w:t>
      </w:r>
    </w:p>
    <w:p w14:paraId="556A7F85"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b/>
          <w:bCs/>
          <w:color w:val="000000"/>
          <w:u w:val="single"/>
          <w:lang w:val="es-ES_tradnl"/>
        </w:rPr>
        <w:t>En ese caso</w:t>
      </w:r>
      <w:r w:rsidRPr="00EE0B41">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EE0B41">
        <w:rPr>
          <w:rFonts w:ascii="Palatino Linotype" w:hAnsi="Palatino Linotype"/>
          <w:b/>
          <w:bCs/>
          <w:color w:val="000000"/>
          <w:lang w:val="es-ES_tradnl"/>
        </w:rPr>
        <w:t>SUJETO OBLIGADO</w:t>
      </w:r>
      <w:r w:rsidRPr="00EE0B41">
        <w:rPr>
          <w:rFonts w:ascii="Palatino Linotype" w:hAnsi="Palatino Linotype"/>
          <w:color w:val="000000"/>
          <w:lang w:val="es-ES_tradnl"/>
        </w:rPr>
        <w:t> en el marco de las funciones de derecho público; sin embargo, éste no lo posee por la razones que se deben expresar </w:t>
      </w:r>
      <w:r w:rsidRPr="00EE0B41">
        <w:rPr>
          <w:rFonts w:ascii="Palatino Linotype" w:hAnsi="Palatino Linotype"/>
          <w:b/>
          <w:bCs/>
          <w:color w:val="000000"/>
          <w:u w:val="single"/>
          <w:lang w:val="es-ES_tradnl"/>
        </w:rPr>
        <w:t xml:space="preserve">a través de un acuerdo debidamente fundado y </w:t>
      </w:r>
      <w:r w:rsidRPr="00EE0B41">
        <w:rPr>
          <w:rFonts w:ascii="Palatino Linotype" w:hAnsi="Palatino Linotype"/>
          <w:b/>
          <w:bCs/>
          <w:color w:val="000000"/>
          <w:u w:val="single"/>
          <w:lang w:val="es-ES_tradnl"/>
        </w:rPr>
        <w:lastRenderedPageBreak/>
        <w:t>motivado </w:t>
      </w:r>
      <w:r w:rsidRPr="00EE0B41">
        <w:rPr>
          <w:rFonts w:ascii="Palatino Linotype" w:hAnsi="Palatino Linotype"/>
          <w:color w:val="000000"/>
          <w:lang w:val="es-ES_tradnl"/>
        </w:rPr>
        <w:t>esto en estricto apego a lo establecido en los artículos 169 y 170 de la ley de la materia situación que no ocurrió.</w:t>
      </w:r>
    </w:p>
    <w:p w14:paraId="71AAF798"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46E96533" w14:textId="77777777" w:rsidR="007D6C97" w:rsidRPr="00EE0B41" w:rsidRDefault="007D6C97" w:rsidP="007D6C97">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14:paraId="4ABE2877" w14:textId="77777777" w:rsidR="00450FA1" w:rsidRPr="00EE0B41" w:rsidRDefault="007D6C97" w:rsidP="00450FA1">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000000"/>
          <w:shd w:val="clear" w:color="auto" w:fill="FFFFFF"/>
          <w:lang w:val="es-ES_tradnl"/>
        </w:rPr>
        <w:t>Es menester señalar que la manifestación hecha por el</w:t>
      </w:r>
      <w:r w:rsidRPr="00EE0B41">
        <w:rPr>
          <w:rStyle w:val="m-698976158124685028gmail-apple-converted-space"/>
          <w:rFonts w:ascii="Palatino Linotype" w:eastAsiaTheme="majorEastAsia" w:hAnsi="Palatino Linotype"/>
          <w:color w:val="000000"/>
          <w:shd w:val="clear" w:color="auto" w:fill="FFFFFF"/>
        </w:rPr>
        <w:t> </w:t>
      </w:r>
      <w:r w:rsidRPr="00EE0B41">
        <w:rPr>
          <w:rFonts w:ascii="Palatino Linotype" w:hAnsi="Palatino Linotype"/>
          <w:b/>
          <w:bCs/>
          <w:color w:val="000000"/>
          <w:shd w:val="clear" w:color="auto" w:fill="FFFFFF"/>
          <w:lang w:val="es-ES_tradnl"/>
        </w:rPr>
        <w:t>Sujeto Obligado</w:t>
      </w:r>
      <w:r w:rsidRPr="00EE0B41">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EE0B41">
        <w:rPr>
          <w:rFonts w:ascii="Palatino Linotype" w:hAnsi="Palatino Linotype"/>
          <w:color w:val="000000"/>
          <w:shd w:val="clear" w:color="auto" w:fill="FFFFFF"/>
          <w:lang w:val="es-ES_tradnl"/>
        </w:rPr>
        <w:t>constituye una confesión expresa en virtud de que concurren las circunstancias dispuestas en el numeral 97 del </w:t>
      </w:r>
      <w:r w:rsidRPr="00EE0B41">
        <w:rPr>
          <w:rFonts w:ascii="Palatino Linotype" w:hAnsi="Palatino Linotype"/>
          <w:b/>
          <w:bCs/>
          <w:color w:val="000000"/>
          <w:shd w:val="clear" w:color="auto" w:fill="FFFFFF"/>
          <w:lang w:val="es-ES_tradnl"/>
        </w:rPr>
        <w:t>Código de Procedimientos Administrativos del Estado de México</w:t>
      </w:r>
      <w:r w:rsidRPr="00EE0B41">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75C57A3A" w14:textId="48CE1073" w:rsidR="00A75133" w:rsidRPr="00EE0B41" w:rsidRDefault="007D6C97" w:rsidP="00A75133">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000000"/>
          <w:shd w:val="clear" w:color="auto" w:fill="FFFFFF"/>
        </w:rPr>
        <w:t xml:space="preserve">Por lo anterior, no basta con que se manifieste que no se cuenta con la información, derivado de que hay fuente obligacional para administrar o poseer la información relativa al </w:t>
      </w:r>
      <w:r w:rsidR="00450FA1" w:rsidRPr="00EE0B41">
        <w:rPr>
          <w:rFonts w:ascii="Palatino Linotype" w:hAnsi="Palatino Linotype"/>
          <w:color w:val="000000"/>
          <w:shd w:val="clear" w:color="auto" w:fill="FFFFFF"/>
        </w:rPr>
        <w:t>informe de gobierno o de actividades correspondiente al año 2021</w:t>
      </w:r>
      <w:r w:rsidRPr="00EE0B41">
        <w:rPr>
          <w:rFonts w:ascii="Palatino Linotype" w:hAnsi="Palatino Linotype"/>
          <w:color w:val="000000"/>
          <w:shd w:val="clear" w:color="auto" w:fill="FFFFFF"/>
        </w:rPr>
        <w:t>, por lo anterior, de ser el caso que de la búsqueda exhaustiva y razonable no se localice la información, el Sujeto Obligado deberá emitir el acuerdo mediante el cual se declare la inexistencia.</w:t>
      </w:r>
    </w:p>
    <w:p w14:paraId="0894049D" w14:textId="45162669" w:rsidR="00A75133" w:rsidRPr="00EE0B41" w:rsidRDefault="00A75133" w:rsidP="00A75133">
      <w:pPr>
        <w:pStyle w:val="Ttulo3"/>
        <w:rPr>
          <w:rFonts w:ascii="Palatino Linotype" w:hAnsi="Palatino Linotype"/>
          <w:b/>
          <w:bCs/>
          <w:color w:val="auto"/>
        </w:rPr>
      </w:pPr>
      <w:r w:rsidRPr="00EE0B41">
        <w:rPr>
          <w:rFonts w:ascii="Palatino Linotype" w:hAnsi="Palatino Linotype"/>
          <w:b/>
          <w:bCs/>
          <w:color w:val="auto"/>
        </w:rPr>
        <w:lastRenderedPageBreak/>
        <w:t>V. De los compromisos de campaña.</w:t>
      </w:r>
    </w:p>
    <w:p w14:paraId="240A8B5A" w14:textId="693319A4" w:rsidR="005F2510" w:rsidRPr="00EE0B41" w:rsidRDefault="00A75133" w:rsidP="005F2510">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 xml:space="preserve">En el recurso de revisión 00787/INFOEM/IP/RR/2021, el Recurrente solicitó </w:t>
      </w:r>
      <w:r w:rsidR="005F2510" w:rsidRPr="00EE0B41">
        <w:rPr>
          <w:rFonts w:ascii="Palatino Linotype" w:hAnsi="Palatino Linotype"/>
          <w:color w:val="222222"/>
        </w:rPr>
        <w:t>los compromisos de campaña de la presidenta municipal.</w:t>
      </w:r>
    </w:p>
    <w:p w14:paraId="37748A9F" w14:textId="5E9E5F90" w:rsidR="005A7895" w:rsidRPr="00EE0B41" w:rsidRDefault="005F2510" w:rsidP="00ED5883">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El Sujeto Obligado manifestó que no es materia de la Secretaría del Ayuntamiento</w:t>
      </w:r>
      <w:r w:rsidR="005A7895" w:rsidRPr="00EE0B41">
        <w:rPr>
          <w:rFonts w:ascii="Palatino Linotype" w:hAnsi="Palatino Linotype"/>
          <w:color w:val="222222"/>
        </w:rPr>
        <w:t>.</w:t>
      </w:r>
    </w:p>
    <w:p w14:paraId="5B248FB6" w14:textId="1FF73583" w:rsidR="00ED5883" w:rsidRPr="00EE0B41" w:rsidRDefault="00ED5883" w:rsidP="00ED5883">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Como se ha dicho al comienzo del presente Considerando, el derecho de acceso a la información pública encuentra su materia elemental en toda la información que sea generada, administrada o poseída por los sujetos obligados en el ejercicio de sus funciones, facultades y competencias</w:t>
      </w:r>
      <w:r w:rsidR="00C0174B" w:rsidRPr="00EE0B41">
        <w:rPr>
          <w:rFonts w:ascii="Palatino Linotype" w:hAnsi="Palatino Linotype"/>
          <w:color w:val="222222"/>
        </w:rPr>
        <w:t xml:space="preserve"> y que obre en soportes documentales. </w:t>
      </w:r>
    </w:p>
    <w:p w14:paraId="69CCAF77" w14:textId="1F6D3A58" w:rsidR="00C0174B" w:rsidRPr="00EE0B41" w:rsidRDefault="00C0174B" w:rsidP="00ED5883">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 xml:space="preserve">Dicha información debe estar a disposición de cualquier persona que la solicite sin que tenga que acreditar identidad, interés jurídico o </w:t>
      </w:r>
      <w:r w:rsidR="00952DA8" w:rsidRPr="00EE0B41">
        <w:rPr>
          <w:rFonts w:ascii="Palatino Linotype" w:hAnsi="Palatino Linotype"/>
          <w:color w:val="222222"/>
        </w:rPr>
        <w:t>legítimo</w:t>
      </w:r>
      <w:r w:rsidRPr="00EE0B41">
        <w:rPr>
          <w:rFonts w:ascii="Palatino Linotype" w:hAnsi="Palatino Linotype"/>
          <w:color w:val="222222"/>
        </w:rPr>
        <w:t>. Entonces, los sujetos obligados cuentan con el estricto deber de entregar toda la información que obre en su poder en el estado en que esta se encuentre, no existe la obligación de generarla, resumirla o procesarla conforme al interés de los particulares.</w:t>
      </w:r>
    </w:p>
    <w:p w14:paraId="1DD9F638" w14:textId="77777777" w:rsidR="00C0174B" w:rsidRPr="00EE0B41" w:rsidRDefault="00C0174B" w:rsidP="00C0174B">
      <w:pPr>
        <w:pStyle w:val="Prrafodelista"/>
        <w:numPr>
          <w:ilvl w:val="0"/>
          <w:numId w:val="1"/>
        </w:numPr>
        <w:tabs>
          <w:tab w:val="left" w:pos="0"/>
        </w:tabs>
        <w:spacing w:line="360" w:lineRule="auto"/>
        <w:ind w:right="49"/>
        <w:jc w:val="both"/>
        <w:rPr>
          <w:rFonts w:ascii="Palatino Linotype" w:hAnsi="Palatino Linotype"/>
        </w:rPr>
      </w:pPr>
      <w:r w:rsidRPr="00EE0B41">
        <w:rPr>
          <w:rFonts w:ascii="Palatino Linotype" w:hAnsi="Palatino Linotype" w:cs="Arial"/>
        </w:rPr>
        <w:t xml:space="preserve">Robustece lo anteriormente expuesto el Criterio 09-10, emitido por </w:t>
      </w:r>
      <w:r w:rsidRPr="00EE0B41">
        <w:rPr>
          <w:rFonts w:ascii="Palatino Linotype" w:eastAsia="Arial Unicode MS" w:hAnsi="Palatino Linotype" w:cs="Arial"/>
        </w:rPr>
        <w:t xml:space="preserve">el Pleno del entonces </w:t>
      </w:r>
      <w:r w:rsidRPr="00EE0B41">
        <w:rPr>
          <w:rFonts w:ascii="Palatino Linotype" w:eastAsia="Arial Unicode MS" w:hAnsi="Palatino Linotype" w:cs="Arial"/>
          <w:bCs/>
        </w:rPr>
        <w:t xml:space="preserve">Instituto Federal de Acceso a la Información y Protección de Datos, </w:t>
      </w:r>
      <w:r w:rsidRPr="00EE0B41">
        <w:rPr>
          <w:rFonts w:ascii="Palatino Linotype" w:eastAsia="Arial Unicode MS" w:hAnsi="Palatino Linotype" w:cs="Arial"/>
        </w:rPr>
        <w:t>ahora Instituto Nacional de Transparencia, Acceso a la Información y Protección de Datos Personales,</w:t>
      </w:r>
      <w:r w:rsidRPr="00EE0B41">
        <w:rPr>
          <w:rFonts w:ascii="Palatino Linotype" w:hAnsi="Palatino Linotype"/>
          <w:bCs/>
        </w:rPr>
        <w:t xml:space="preserve"> que dice:</w:t>
      </w:r>
      <w:r w:rsidRPr="00EE0B41">
        <w:rPr>
          <w:rFonts w:ascii="Palatino Linotype" w:hAnsi="Palatino Linotype"/>
          <w:b/>
          <w:bCs/>
        </w:rPr>
        <w:t xml:space="preserve"> </w:t>
      </w:r>
    </w:p>
    <w:p w14:paraId="4DC78D7F" w14:textId="77777777" w:rsidR="00C0174B" w:rsidRPr="00EE0B41" w:rsidRDefault="00C0174B" w:rsidP="00C0174B">
      <w:pPr>
        <w:pStyle w:val="Prrafodelista"/>
        <w:rPr>
          <w:rFonts w:ascii="Palatino Linotype" w:hAnsi="Palatino Linotype"/>
        </w:rPr>
      </w:pPr>
    </w:p>
    <w:p w14:paraId="7B8C2217"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b/>
          <w:i/>
          <w:sz w:val="22"/>
          <w:szCs w:val="22"/>
        </w:rPr>
        <w:t>Las dependencias y entidades no están obligadas a generar documentos ad hoc para responder una solicitud de acceso a la información.</w:t>
      </w:r>
      <w:r w:rsidRPr="00EE0B41">
        <w:rPr>
          <w:rFonts w:ascii="Palatino Linotype" w:hAnsi="Palatino Linotype" w:cs="Arial"/>
          <w:i/>
          <w:sz w:val="22"/>
          <w:szCs w:val="22"/>
        </w:rPr>
        <w:t xml:space="preserve"> Tomando en consideración lo establecido por el artículo 42 de la Ley Federal de Transparencia y </w:t>
      </w:r>
      <w:r w:rsidRPr="00EE0B41">
        <w:rPr>
          <w:rFonts w:ascii="Palatino Linotype" w:hAnsi="Palatino Linotype" w:cs="Arial"/>
          <w:i/>
          <w:sz w:val="22"/>
          <w:szCs w:val="22"/>
        </w:rPr>
        <w:lastRenderedPageBreak/>
        <w:t>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4A04CE35"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Expedientes:</w:t>
      </w:r>
    </w:p>
    <w:p w14:paraId="356798DA"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0438/08 Pemex Exploración y Producción – Alonso Lujambio Irazábal</w:t>
      </w:r>
    </w:p>
    <w:p w14:paraId="625FB59D"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1751/09 Laboratorios de Biológicos y Reactivos de México S.A. de C.V. –</w:t>
      </w:r>
    </w:p>
    <w:p w14:paraId="0CC740C0"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María Marván Laborde</w:t>
      </w:r>
    </w:p>
    <w:p w14:paraId="530BAAC4"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2868/09 Consejo Nacional de Ciencia y Tecnología – Jacqueline Peschard</w:t>
      </w:r>
    </w:p>
    <w:p w14:paraId="01A2F0B5"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Mariscal</w:t>
      </w:r>
    </w:p>
    <w:p w14:paraId="62F8F883"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5160/09 Secretaría de Hacienda y Crédito Público – Ángel Trinidad Zaldívar</w:t>
      </w:r>
    </w:p>
    <w:p w14:paraId="0462B29B" w14:textId="77777777" w:rsidR="00C0174B" w:rsidRPr="00EE0B41" w:rsidRDefault="00C0174B" w:rsidP="00C0174B">
      <w:pPr>
        <w:spacing w:line="360" w:lineRule="auto"/>
        <w:ind w:left="567" w:right="616"/>
        <w:jc w:val="both"/>
        <w:rPr>
          <w:rFonts w:ascii="Palatino Linotype" w:hAnsi="Palatino Linotype" w:cs="Arial"/>
          <w:i/>
          <w:sz w:val="22"/>
          <w:szCs w:val="22"/>
        </w:rPr>
      </w:pPr>
      <w:r w:rsidRPr="00EE0B41">
        <w:rPr>
          <w:rFonts w:ascii="Palatino Linotype" w:hAnsi="Palatino Linotype" w:cs="Arial"/>
          <w:i/>
          <w:sz w:val="22"/>
          <w:szCs w:val="22"/>
        </w:rPr>
        <w:t>0304/10 Instituto Nacional de Cancerología – Jacqueline Peschard Mariscal</w:t>
      </w:r>
    </w:p>
    <w:p w14:paraId="61650BD6" w14:textId="2A6FBC74" w:rsidR="005A7895" w:rsidRPr="00EE0B41" w:rsidRDefault="00C0174B" w:rsidP="005A7895">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 xml:space="preserve">Dicho lo anterior, es que se puede determinar que la información solicitada por el Recurrente, en cuanto a los compromisos de campaña de la presidenta municipal, constituye un acto de proselitismo político en su carácter de candidata de un determinado partido político. </w:t>
      </w:r>
      <w:r w:rsidR="00311BD5" w:rsidRPr="00EE0B41">
        <w:rPr>
          <w:rFonts w:ascii="Palatino Linotype" w:hAnsi="Palatino Linotype"/>
          <w:color w:val="222222"/>
        </w:rPr>
        <w:t>En otras palabras, se trata de documentos generados con anterioridad a que la ciudadana ejerciera atribuciones como presidenta municipal.</w:t>
      </w:r>
    </w:p>
    <w:p w14:paraId="1B9D8702" w14:textId="11B8A842" w:rsidR="00311BD5" w:rsidRPr="00EE0B41" w:rsidRDefault="00311BD5" w:rsidP="005A7895">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Resulta de importancia traer a contexto el Capítulo Tercero, artículo 256 del Código Electoral del Estado de México</w:t>
      </w:r>
      <w:r w:rsidRPr="00EE0B41">
        <w:rPr>
          <w:rStyle w:val="Refdenotaalpie"/>
          <w:rFonts w:ascii="Palatino Linotype" w:hAnsi="Palatino Linotype"/>
          <w:color w:val="222222"/>
        </w:rPr>
        <w:footnoteReference w:id="10"/>
      </w:r>
      <w:r w:rsidRPr="00EE0B41">
        <w:rPr>
          <w:rFonts w:ascii="Palatino Linotype" w:hAnsi="Palatino Linotype"/>
          <w:color w:val="222222"/>
        </w:rPr>
        <w:t xml:space="preserve"> el cual dispone lo siguiente:</w:t>
      </w:r>
    </w:p>
    <w:p w14:paraId="551D3537" w14:textId="77777777" w:rsidR="00311BD5" w:rsidRPr="00EE0B41" w:rsidRDefault="00311BD5" w:rsidP="00311BD5">
      <w:pPr>
        <w:pStyle w:val="m-698976158124685028gmail-msolistparagraph"/>
        <w:shd w:val="clear" w:color="auto" w:fill="FFFFFF"/>
        <w:spacing w:before="240" w:beforeAutospacing="0" w:after="240" w:afterAutospacing="0" w:line="360" w:lineRule="auto"/>
        <w:ind w:left="567" w:right="616"/>
        <w:jc w:val="center"/>
        <w:rPr>
          <w:rFonts w:ascii="Palatino Linotype" w:hAnsi="Palatino Linotype"/>
          <w:b/>
          <w:bCs/>
          <w:i/>
          <w:iCs/>
          <w:sz w:val="22"/>
          <w:szCs w:val="22"/>
        </w:rPr>
      </w:pPr>
      <w:r w:rsidRPr="00EE0B41">
        <w:rPr>
          <w:rFonts w:ascii="Palatino Linotype" w:hAnsi="Palatino Linotype"/>
          <w:b/>
          <w:bCs/>
          <w:i/>
          <w:iCs/>
          <w:sz w:val="22"/>
          <w:szCs w:val="22"/>
        </w:rPr>
        <w:lastRenderedPageBreak/>
        <w:t>CAPÍTULO TERCERO</w:t>
      </w:r>
    </w:p>
    <w:p w14:paraId="691BD7D4" w14:textId="58459ACF" w:rsidR="00311BD5" w:rsidRPr="00EE0B41" w:rsidRDefault="00311BD5" w:rsidP="00311BD5">
      <w:pPr>
        <w:pStyle w:val="m-698976158124685028gmail-msolistparagraph"/>
        <w:shd w:val="clear" w:color="auto" w:fill="FFFFFF"/>
        <w:spacing w:before="240" w:beforeAutospacing="0" w:after="240" w:afterAutospacing="0" w:line="360" w:lineRule="auto"/>
        <w:ind w:left="567" w:right="616"/>
        <w:jc w:val="center"/>
        <w:rPr>
          <w:rFonts w:ascii="Palatino Linotype" w:hAnsi="Palatino Linotype"/>
          <w:b/>
          <w:bCs/>
          <w:i/>
          <w:iCs/>
          <w:color w:val="222222"/>
          <w:sz w:val="22"/>
          <w:szCs w:val="22"/>
        </w:rPr>
      </w:pPr>
      <w:r w:rsidRPr="00EE0B41">
        <w:rPr>
          <w:rFonts w:ascii="Palatino Linotype" w:hAnsi="Palatino Linotype"/>
          <w:b/>
          <w:bCs/>
          <w:i/>
          <w:iCs/>
          <w:sz w:val="22"/>
          <w:szCs w:val="22"/>
        </w:rPr>
        <w:t>De las campañas electorales</w:t>
      </w:r>
    </w:p>
    <w:p w14:paraId="69DD1CFF" w14:textId="77777777" w:rsidR="00311BD5" w:rsidRPr="00EE0B41" w:rsidRDefault="00311BD5" w:rsidP="00311BD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bCs/>
          <w:i/>
          <w:iCs/>
          <w:sz w:val="22"/>
          <w:szCs w:val="22"/>
        </w:rPr>
      </w:pPr>
      <w:r w:rsidRPr="00EE0B41">
        <w:rPr>
          <w:rFonts w:ascii="Palatino Linotype" w:hAnsi="Palatino Linotype"/>
          <w:i/>
          <w:iCs/>
          <w:sz w:val="22"/>
          <w:szCs w:val="22"/>
        </w:rPr>
        <w:t xml:space="preserve">Artículo 256. </w:t>
      </w:r>
      <w:r w:rsidRPr="00EE0B41">
        <w:rPr>
          <w:rFonts w:ascii="Palatino Linotype" w:hAnsi="Palatino Linotype"/>
          <w:b/>
          <w:bCs/>
          <w:i/>
          <w:iCs/>
          <w:sz w:val="22"/>
          <w:szCs w:val="22"/>
        </w:rPr>
        <w:t>La campaña electoral, para los efectos de este Código, es el conjunto de actividades llevadas a cabo por partidos políticos, coaliciones, candidatos registrados</w:t>
      </w:r>
      <w:r w:rsidRPr="00EE0B41">
        <w:rPr>
          <w:rFonts w:ascii="Palatino Linotype" w:hAnsi="Palatino Linotype"/>
          <w:i/>
          <w:iCs/>
          <w:sz w:val="22"/>
          <w:szCs w:val="22"/>
        </w:rPr>
        <w:t xml:space="preserve">, dirigentes políticos, militantes, afiliados o simpatizantes, con la finalidad de solicitar el voto ciudadano a favor de un candidato, fórmula o planilla, </w:t>
      </w:r>
      <w:r w:rsidRPr="00EE0B41">
        <w:rPr>
          <w:rFonts w:ascii="Palatino Linotype" w:hAnsi="Palatino Linotype"/>
          <w:b/>
          <w:bCs/>
          <w:i/>
          <w:iCs/>
          <w:sz w:val="22"/>
          <w:szCs w:val="22"/>
        </w:rPr>
        <w:t>para su acceso a un cargo de elección popular</w:t>
      </w:r>
      <w:r w:rsidRPr="00EE0B41">
        <w:rPr>
          <w:rFonts w:ascii="Palatino Linotype" w:hAnsi="Palatino Linotype"/>
          <w:i/>
          <w:iCs/>
          <w:sz w:val="22"/>
          <w:szCs w:val="22"/>
        </w:rPr>
        <w:t xml:space="preserve"> y difundir sus plataformas electorales o programas de gobierno. </w:t>
      </w:r>
      <w:r w:rsidRPr="00EE0B41">
        <w:rPr>
          <w:rFonts w:ascii="Palatino Linotype" w:hAnsi="Palatino Linotype"/>
          <w:b/>
          <w:bCs/>
          <w:i/>
          <w:iCs/>
          <w:sz w:val="22"/>
          <w:szCs w:val="22"/>
        </w:rPr>
        <w:t>La duración máxima de las campañas será</w:t>
      </w:r>
      <w:r w:rsidRPr="00EE0B41">
        <w:rPr>
          <w:rFonts w:ascii="Palatino Linotype" w:hAnsi="Palatino Linotype"/>
          <w:i/>
          <w:iCs/>
          <w:sz w:val="22"/>
          <w:szCs w:val="22"/>
        </w:rPr>
        <w:t xml:space="preserve"> de sesenta días para la elección de Gobernador y </w:t>
      </w:r>
      <w:r w:rsidRPr="00EE0B41">
        <w:rPr>
          <w:rFonts w:ascii="Palatino Linotype" w:hAnsi="Palatino Linotype"/>
          <w:b/>
          <w:bCs/>
          <w:i/>
          <w:iCs/>
          <w:sz w:val="22"/>
          <w:szCs w:val="22"/>
        </w:rPr>
        <w:t xml:space="preserve">de treinta y cinco días cuando se trate de la elección de diputados e integrantes de los ayuntamientos. </w:t>
      </w:r>
    </w:p>
    <w:p w14:paraId="792C6BF8" w14:textId="62AE5A38" w:rsidR="00311BD5" w:rsidRPr="00EE0B41" w:rsidRDefault="00311BD5" w:rsidP="00311BD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bCs/>
          <w:i/>
          <w:iCs/>
          <w:sz w:val="22"/>
          <w:szCs w:val="22"/>
        </w:rPr>
      </w:pPr>
      <w:r w:rsidRPr="00EE0B41">
        <w:rPr>
          <w:rFonts w:ascii="Palatino Linotype" w:hAnsi="Palatino Linotype"/>
          <w:b/>
          <w:bCs/>
          <w:i/>
          <w:iCs/>
          <w:sz w:val="22"/>
          <w:szCs w:val="22"/>
        </w:rPr>
        <w:t xml:space="preserve">Son actos de campaña las reuniones públicas, asambleas, marchas y, en general, los eventos en que los candidatos o voceros de los partidos se dirigen al electorado para promover sus candidaturas. </w:t>
      </w:r>
    </w:p>
    <w:p w14:paraId="10BA1A7C" w14:textId="77777777" w:rsidR="00311BD5" w:rsidRPr="00EE0B41" w:rsidRDefault="00311BD5" w:rsidP="00311BD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bCs/>
          <w:i/>
          <w:iCs/>
          <w:sz w:val="22"/>
          <w:szCs w:val="22"/>
        </w:rPr>
      </w:pPr>
      <w:r w:rsidRPr="00EE0B41">
        <w:rPr>
          <w:rFonts w:ascii="Palatino Linotype" w:hAnsi="Palatino Linotype"/>
          <w:b/>
          <w:bCs/>
          <w:i/>
          <w:iCs/>
          <w:sz w:val="22"/>
          <w:szCs w:val="22"/>
        </w:rPr>
        <w:t xml:space="preserve">Es propaganda electoral el conjunto de escritos, publicaciones, imágenes, grabaciones, proyecciones y expresiones que, durante la campaña electoral, producen y difunden los partidos políticos, los candidatos registrados y sus simpatizantes, con el propósito de presentar y promover ante la ciudadanía las candidaturas registradas. </w:t>
      </w:r>
    </w:p>
    <w:p w14:paraId="0323F865" w14:textId="57F5D2C4" w:rsidR="00311BD5" w:rsidRPr="00EE0B41" w:rsidRDefault="00311BD5" w:rsidP="00311BD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bCs/>
          <w:i/>
          <w:iCs/>
          <w:sz w:val="22"/>
          <w:szCs w:val="22"/>
        </w:rPr>
      </w:pPr>
      <w:r w:rsidRPr="00EE0B41">
        <w:rPr>
          <w:rFonts w:ascii="Palatino Linotype" w:hAnsi="Palatino Linotype"/>
          <w:b/>
          <w:bCs/>
          <w:i/>
          <w:iCs/>
          <w:sz w:val="22"/>
          <w:szCs w:val="22"/>
        </w:rPr>
        <w:t>La propaganda electoral y las actividades de campaña deberán propiciar la exposición, desarrollo y discusión ante el electorado de los programas y acciones fijados por los partidos políticos en sus documentos básicos y, particularmente, en la plataforma electoral que para la elección correspondiente hubiese registrado.</w:t>
      </w:r>
    </w:p>
    <w:p w14:paraId="0CA383A5" w14:textId="35C7D557" w:rsidR="004E7828" w:rsidRPr="00EE0B41" w:rsidRDefault="004E7828" w:rsidP="00311BD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bCs/>
          <w:i/>
          <w:iCs/>
          <w:color w:val="222222"/>
          <w:sz w:val="22"/>
          <w:szCs w:val="22"/>
        </w:rPr>
      </w:pPr>
      <w:r w:rsidRPr="00EE0B41">
        <w:rPr>
          <w:rFonts w:ascii="Palatino Linotype" w:hAnsi="Palatino Linotype"/>
          <w:b/>
          <w:bCs/>
          <w:i/>
          <w:iCs/>
          <w:sz w:val="22"/>
          <w:szCs w:val="22"/>
        </w:rPr>
        <w:t>(Énfasis añadido)</w:t>
      </w:r>
    </w:p>
    <w:p w14:paraId="238336B6" w14:textId="77777777" w:rsidR="00311BD5" w:rsidRPr="00EE0B41" w:rsidRDefault="00311BD5" w:rsidP="00C0174B">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p>
    <w:p w14:paraId="05633E64" w14:textId="49C3EEDF" w:rsidR="005A7895" w:rsidRPr="00EE0B41" w:rsidRDefault="004E7828" w:rsidP="005A7895">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 xml:space="preserve">El precepto legal antes citado nos da el concepto de campaña electoral y la propaganda electoral, encaminándolo a acciones, actividades, escritos, publicaciones, imágenes, proyecciones y exposiciones que durante la campaña difunden los </w:t>
      </w:r>
      <w:r w:rsidRPr="00EE0B41">
        <w:rPr>
          <w:rFonts w:ascii="Palatino Linotype" w:hAnsi="Palatino Linotype"/>
          <w:b/>
          <w:bCs/>
          <w:color w:val="222222"/>
        </w:rPr>
        <w:t>candidatos</w:t>
      </w:r>
      <w:r w:rsidRPr="00EE0B41">
        <w:rPr>
          <w:rFonts w:ascii="Palatino Linotype" w:hAnsi="Palatino Linotype"/>
          <w:color w:val="222222"/>
        </w:rPr>
        <w:t>, esto a efecto de ganar votos de sus simpatizantes y acceder al cargo público</w:t>
      </w:r>
      <w:r w:rsidR="00004415" w:rsidRPr="00EE0B41">
        <w:rPr>
          <w:rFonts w:ascii="Palatino Linotype" w:hAnsi="Palatino Linotype"/>
          <w:color w:val="222222"/>
        </w:rPr>
        <w:t>.</w:t>
      </w:r>
    </w:p>
    <w:p w14:paraId="4C608F41" w14:textId="73A5C192" w:rsidR="004E7828" w:rsidRPr="00EE0B41" w:rsidRDefault="004E7828" w:rsidP="005A7895">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EE0B41">
        <w:rPr>
          <w:rFonts w:ascii="Palatino Linotype" w:hAnsi="Palatino Linotype"/>
          <w:color w:val="222222"/>
        </w:rPr>
        <w:t>Bajo tales aseveraciones, se Considera que los compromisos de campaña, motivo de la solicitud, fueron generados durante los actos de campaña que desarrollo la Candidata a la Presidencia Municipal, esto es que se trata de un documento generado previo a que la citada persona accediera al ejercicio de un cargo de elección popular; en consecuencia, la información requerida se aleja de la transparencia y rendición de cuentas</w:t>
      </w:r>
      <w:r w:rsidR="000166B3" w:rsidRPr="00EE0B41">
        <w:rPr>
          <w:rFonts w:ascii="Palatino Linotype" w:hAnsi="Palatino Linotype"/>
          <w:color w:val="222222"/>
        </w:rPr>
        <w:t xml:space="preserve"> del Ayuntamiento</w:t>
      </w:r>
      <w:r w:rsidRPr="00EE0B41">
        <w:rPr>
          <w:rFonts w:ascii="Palatino Linotype" w:hAnsi="Palatino Linotype"/>
          <w:color w:val="222222"/>
        </w:rPr>
        <w:t>, toda vez que fue generada por una ciudadana en calidad de candidata, sin que se ejercieran f</w:t>
      </w:r>
      <w:r w:rsidR="000166B3" w:rsidRPr="00EE0B41">
        <w:rPr>
          <w:rFonts w:ascii="Palatino Linotype" w:hAnsi="Palatino Linotype"/>
          <w:color w:val="222222"/>
        </w:rPr>
        <w:t>unciones públicas en dicha institución.</w:t>
      </w:r>
    </w:p>
    <w:p w14:paraId="7EB15345" w14:textId="7E728852" w:rsidR="00950A7D" w:rsidRPr="00EE0B41" w:rsidRDefault="00004415" w:rsidP="00950A7D">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Ahora bien, a efecto de no dejar en estado de incertidumbre al particular, se hace de conocimiento que se dejan a salvo sus derechos a efecto de que, si así lo desea, genere una nueva solicitud ante el Instituto Electoral del Estado de Méx</w:t>
      </w:r>
      <w:r w:rsidR="00950A7D" w:rsidRPr="00EE0B41">
        <w:rPr>
          <w:rFonts w:ascii="Palatino Linotype" w:hAnsi="Palatino Linotype" w:cs="Arial"/>
        </w:rPr>
        <w:t xml:space="preserve">ico, toda vez que, </w:t>
      </w:r>
      <w:r w:rsidR="00950A7D" w:rsidRPr="00EE0B41">
        <w:rPr>
          <w:rFonts w:ascii="Palatino Linotype" w:hAnsi="Palatino Linotype"/>
          <w:color w:val="222222"/>
        </w:rPr>
        <w:t>el Código Electoral del Estado de México en los artículos 185, fracción XXXVIII; 220, fracción VIII; 250, fracción III, establece lo siguiente:</w:t>
      </w:r>
    </w:p>
    <w:p w14:paraId="1F8D90A8" w14:textId="77777777" w:rsidR="00950A7D" w:rsidRPr="00EE0B41" w:rsidRDefault="00950A7D" w:rsidP="00950A7D">
      <w:pPr>
        <w:pStyle w:val="Prrafodelista"/>
        <w:rPr>
          <w:rFonts w:ascii="Palatino Linotype" w:hAnsi="Palatino Linotype" w:cs="Arial"/>
        </w:rPr>
      </w:pPr>
    </w:p>
    <w:p w14:paraId="008A35F3" w14:textId="77777777" w:rsidR="00950A7D" w:rsidRPr="00EE0B41" w:rsidRDefault="00950A7D" w:rsidP="00950A7D">
      <w:pPr>
        <w:autoSpaceDE w:val="0"/>
        <w:autoSpaceDN w:val="0"/>
        <w:adjustRightInd w:val="0"/>
        <w:spacing w:line="360" w:lineRule="auto"/>
        <w:ind w:left="851" w:right="851"/>
        <w:jc w:val="center"/>
        <w:rPr>
          <w:rFonts w:ascii="Palatino Linotype" w:eastAsia="Times New Roman" w:hAnsi="Palatino Linotype" w:cs="Times New Roman"/>
          <w:b/>
          <w:i/>
          <w:lang w:val="es-ES_tradnl"/>
        </w:rPr>
      </w:pPr>
      <w:r w:rsidRPr="00EE0B41">
        <w:rPr>
          <w:rFonts w:ascii="Palatino Linotype" w:eastAsia="Times New Roman" w:hAnsi="Palatino Linotype" w:cs="Times New Roman"/>
          <w:b/>
          <w:i/>
          <w:lang w:val="es-ES_tradnl"/>
        </w:rPr>
        <w:t>CAPÍTULO SEGUNDO</w:t>
      </w:r>
    </w:p>
    <w:p w14:paraId="514469C4" w14:textId="77777777" w:rsidR="00950A7D" w:rsidRPr="00EE0B41" w:rsidRDefault="00950A7D" w:rsidP="00950A7D">
      <w:pPr>
        <w:autoSpaceDE w:val="0"/>
        <w:autoSpaceDN w:val="0"/>
        <w:adjustRightInd w:val="0"/>
        <w:spacing w:line="360" w:lineRule="auto"/>
        <w:ind w:left="851" w:right="851"/>
        <w:jc w:val="center"/>
        <w:rPr>
          <w:rFonts w:ascii="Palatino Linotype" w:eastAsia="Times New Roman" w:hAnsi="Palatino Linotype" w:cs="Times New Roman"/>
          <w:b/>
          <w:i/>
          <w:lang w:val="es-ES_tradnl"/>
        </w:rPr>
      </w:pPr>
      <w:r w:rsidRPr="00EE0B41">
        <w:rPr>
          <w:rFonts w:ascii="Palatino Linotype" w:eastAsia="Times New Roman" w:hAnsi="Palatino Linotype" w:cs="Times New Roman"/>
          <w:b/>
          <w:i/>
          <w:lang w:val="es-ES_tradnl"/>
        </w:rPr>
        <w:t>De las atribuciones del Consejo General</w:t>
      </w:r>
    </w:p>
    <w:p w14:paraId="489A70C6"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p>
    <w:p w14:paraId="67E548CC"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lastRenderedPageBreak/>
        <w:t>Artículo 185. El Consejo General tendrá las atribuciones siguientes:</w:t>
      </w:r>
    </w:p>
    <w:p w14:paraId="6226B763"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w:t>
      </w:r>
    </w:p>
    <w:p w14:paraId="025645C8"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XXXVIII</w:t>
      </w:r>
      <w:r w:rsidRPr="00EE0B41">
        <w:rPr>
          <w:rFonts w:ascii="Palatino Linotype" w:eastAsia="Times New Roman" w:hAnsi="Palatino Linotype" w:cs="Times New Roman"/>
          <w:b/>
          <w:i/>
          <w:lang w:val="es-ES_tradnl"/>
        </w:rPr>
        <w:t>. Registrar las plataformas electorales</w:t>
      </w:r>
      <w:r w:rsidRPr="00EE0B41">
        <w:rPr>
          <w:rFonts w:ascii="Palatino Linotype" w:eastAsia="Times New Roman" w:hAnsi="Palatino Linotype" w:cs="Times New Roman"/>
          <w:i/>
          <w:lang w:val="es-ES_tradnl"/>
        </w:rPr>
        <w:t xml:space="preserve"> que presenten los partidos políticos, candidatos independientes o coaliciones para la elección de Gobernador y Diputados y, supletoriamente, </w:t>
      </w:r>
      <w:r w:rsidRPr="00EE0B41">
        <w:rPr>
          <w:rFonts w:ascii="Palatino Linotype" w:eastAsia="Times New Roman" w:hAnsi="Palatino Linotype" w:cs="Times New Roman"/>
          <w:b/>
          <w:i/>
          <w:lang w:val="es-ES_tradnl"/>
        </w:rPr>
        <w:t>las de carácter municipal para los ayuntamientos</w:t>
      </w:r>
      <w:r w:rsidRPr="00EE0B41">
        <w:rPr>
          <w:rFonts w:ascii="Palatino Linotype" w:eastAsia="Times New Roman" w:hAnsi="Palatino Linotype" w:cs="Times New Roman"/>
          <w:i/>
          <w:lang w:val="es-ES_tradnl"/>
        </w:rPr>
        <w:t>.</w:t>
      </w:r>
    </w:p>
    <w:p w14:paraId="42BFC3F3"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p>
    <w:p w14:paraId="51CD2742" w14:textId="77777777" w:rsidR="00950A7D" w:rsidRPr="00EE0B41" w:rsidRDefault="00950A7D" w:rsidP="00950A7D">
      <w:pPr>
        <w:autoSpaceDE w:val="0"/>
        <w:autoSpaceDN w:val="0"/>
        <w:adjustRightInd w:val="0"/>
        <w:spacing w:line="360" w:lineRule="auto"/>
        <w:ind w:left="851" w:right="851"/>
        <w:jc w:val="center"/>
        <w:rPr>
          <w:rFonts w:ascii="Palatino Linotype" w:eastAsia="Times New Roman" w:hAnsi="Palatino Linotype" w:cs="Times New Roman"/>
          <w:b/>
          <w:i/>
          <w:lang w:val="es-ES_tradnl"/>
        </w:rPr>
      </w:pPr>
      <w:r w:rsidRPr="00EE0B41">
        <w:rPr>
          <w:rFonts w:ascii="Palatino Linotype" w:eastAsia="Times New Roman" w:hAnsi="Palatino Linotype" w:cs="Times New Roman"/>
          <w:b/>
          <w:i/>
          <w:lang w:val="es-ES_tradnl"/>
        </w:rPr>
        <w:t>CAPÍTULO SEGUNDO</w:t>
      </w:r>
    </w:p>
    <w:p w14:paraId="4667E19F" w14:textId="77777777" w:rsidR="00950A7D" w:rsidRPr="00EE0B41" w:rsidRDefault="00950A7D" w:rsidP="00950A7D">
      <w:pPr>
        <w:autoSpaceDE w:val="0"/>
        <w:autoSpaceDN w:val="0"/>
        <w:adjustRightInd w:val="0"/>
        <w:spacing w:line="360" w:lineRule="auto"/>
        <w:ind w:left="851" w:right="851"/>
        <w:jc w:val="center"/>
        <w:rPr>
          <w:rFonts w:ascii="Palatino Linotype" w:eastAsia="Times New Roman" w:hAnsi="Palatino Linotype" w:cs="Times New Roman"/>
          <w:b/>
          <w:i/>
          <w:lang w:val="es-ES_tradnl"/>
        </w:rPr>
      </w:pPr>
      <w:r w:rsidRPr="00EE0B41">
        <w:rPr>
          <w:rFonts w:ascii="Palatino Linotype" w:eastAsia="Times New Roman" w:hAnsi="Palatino Linotype" w:cs="Times New Roman"/>
          <w:b/>
          <w:i/>
          <w:lang w:val="es-ES_tradnl"/>
        </w:rPr>
        <w:t>De los órganos en los municipios</w:t>
      </w:r>
    </w:p>
    <w:p w14:paraId="1A477804"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 xml:space="preserve">Artículo 220. </w:t>
      </w:r>
      <w:r w:rsidRPr="00EE0B41">
        <w:rPr>
          <w:rFonts w:ascii="Palatino Linotype" w:eastAsia="Times New Roman" w:hAnsi="Palatino Linotype" w:cs="Times New Roman"/>
          <w:b/>
          <w:i/>
          <w:lang w:val="es-ES_tradnl"/>
        </w:rPr>
        <w:t>Los consejos municipales electorales</w:t>
      </w:r>
      <w:r w:rsidRPr="00EE0B41">
        <w:rPr>
          <w:rFonts w:ascii="Palatino Linotype" w:eastAsia="Times New Roman" w:hAnsi="Palatino Linotype" w:cs="Times New Roman"/>
          <w:i/>
          <w:lang w:val="es-ES_tradnl"/>
        </w:rPr>
        <w:t xml:space="preserve"> tienen las siguientes atribuciones:</w:t>
      </w:r>
    </w:p>
    <w:p w14:paraId="42D3F078"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w:t>
      </w:r>
    </w:p>
    <w:p w14:paraId="57BCFC37"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b/>
          <w:i/>
          <w:lang w:val="es-ES_tradnl"/>
        </w:rPr>
        <w:t>VIII. Registrar las plataformas electorales correspondientes que para la elección de los miembros del ayuntamiento</w:t>
      </w:r>
      <w:r w:rsidRPr="00EE0B41">
        <w:rPr>
          <w:rFonts w:ascii="Palatino Linotype" w:eastAsia="Times New Roman" w:hAnsi="Palatino Linotype" w:cs="Times New Roman"/>
          <w:i/>
          <w:lang w:val="es-ES_tradnl"/>
        </w:rPr>
        <w:t>, presenten los partidos políticos, y candidatos independientes en términos de este Código.</w:t>
      </w:r>
    </w:p>
    <w:p w14:paraId="0824B4E8"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w:t>
      </w:r>
    </w:p>
    <w:p w14:paraId="033CE37B"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 xml:space="preserve">Artículo 250. Para el registro de candidaturas a cargos de elección popular, el partido político, coalición postulante o candidato independiente, </w:t>
      </w:r>
      <w:r w:rsidRPr="00EE0B41">
        <w:rPr>
          <w:rFonts w:ascii="Palatino Linotype" w:eastAsia="Times New Roman" w:hAnsi="Palatino Linotype" w:cs="Times New Roman"/>
          <w:b/>
          <w:i/>
          <w:u w:val="single"/>
          <w:lang w:val="es-ES_tradnl"/>
        </w:rPr>
        <w:t>deberá registrar las plataformas electorales que el candidato, fórmulas o planillas sostendrán en sus campañas electorales</w:t>
      </w:r>
      <w:r w:rsidRPr="00EE0B41">
        <w:rPr>
          <w:rFonts w:ascii="Palatino Linotype" w:eastAsia="Times New Roman" w:hAnsi="Palatino Linotype" w:cs="Times New Roman"/>
          <w:i/>
          <w:lang w:val="es-ES_tradnl"/>
        </w:rPr>
        <w:t>.</w:t>
      </w:r>
    </w:p>
    <w:p w14:paraId="51EF85D4"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p>
    <w:p w14:paraId="6CEDECEF"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lastRenderedPageBreak/>
        <w:t xml:space="preserve">Las plataformas electorales deberán presentarse para su registro dentro de los cinco días previos al del inicio del plazo para el registro de las candidaturas </w:t>
      </w:r>
      <w:r w:rsidRPr="00EE0B41">
        <w:rPr>
          <w:rFonts w:ascii="Palatino Linotype" w:eastAsia="Times New Roman" w:hAnsi="Palatino Linotype" w:cs="Times New Roman"/>
          <w:b/>
          <w:i/>
          <w:u w:val="single"/>
          <w:lang w:val="es-ES_tradnl"/>
        </w:rPr>
        <w:t>ante las siguientes instancias</w:t>
      </w:r>
      <w:r w:rsidRPr="00EE0B41">
        <w:rPr>
          <w:rFonts w:ascii="Palatino Linotype" w:eastAsia="Times New Roman" w:hAnsi="Palatino Linotype" w:cs="Times New Roman"/>
          <w:i/>
          <w:lang w:val="es-ES_tradnl"/>
        </w:rPr>
        <w:t>:</w:t>
      </w:r>
    </w:p>
    <w:p w14:paraId="7EA77246"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w:t>
      </w:r>
    </w:p>
    <w:p w14:paraId="78D7E588"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 xml:space="preserve">III. </w:t>
      </w:r>
      <w:r w:rsidRPr="00EE0B41">
        <w:rPr>
          <w:rFonts w:ascii="Palatino Linotype" w:eastAsia="Times New Roman" w:hAnsi="Palatino Linotype" w:cs="Times New Roman"/>
          <w:b/>
          <w:i/>
          <w:lang w:val="es-ES_tradnl"/>
        </w:rPr>
        <w:t>Las de miembros de ayuntamiento ante el Consejo Municipal correspondiente</w:t>
      </w:r>
      <w:r w:rsidRPr="00EE0B41">
        <w:rPr>
          <w:rFonts w:ascii="Palatino Linotype" w:eastAsia="Times New Roman" w:hAnsi="Palatino Linotype" w:cs="Times New Roman"/>
          <w:i/>
          <w:lang w:val="es-ES_tradnl"/>
        </w:rPr>
        <w:t>, de acuerdo a las características particulares de cada uno de los municipios del Estado.</w:t>
      </w:r>
    </w:p>
    <w:p w14:paraId="0D8D8739"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p>
    <w:p w14:paraId="09895014"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Del registro se expedirá constancia.”</w:t>
      </w:r>
    </w:p>
    <w:p w14:paraId="73D1D5D8" w14:textId="77777777" w:rsidR="00950A7D" w:rsidRPr="00EE0B41" w:rsidRDefault="00950A7D" w:rsidP="00950A7D">
      <w:pPr>
        <w:autoSpaceDE w:val="0"/>
        <w:autoSpaceDN w:val="0"/>
        <w:adjustRightInd w:val="0"/>
        <w:spacing w:line="360" w:lineRule="auto"/>
        <w:ind w:left="851" w:right="851"/>
        <w:jc w:val="both"/>
        <w:rPr>
          <w:rFonts w:ascii="Palatino Linotype" w:eastAsia="Times New Roman" w:hAnsi="Palatino Linotype" w:cs="Times New Roman"/>
          <w:i/>
          <w:lang w:val="es-ES_tradnl"/>
        </w:rPr>
      </w:pPr>
      <w:r w:rsidRPr="00EE0B41">
        <w:rPr>
          <w:rFonts w:ascii="Palatino Linotype" w:eastAsia="Times New Roman" w:hAnsi="Palatino Linotype" w:cs="Times New Roman"/>
          <w:i/>
          <w:lang w:val="es-ES_tradnl"/>
        </w:rPr>
        <w:t>…</w:t>
      </w:r>
    </w:p>
    <w:p w14:paraId="4D2B6B78" w14:textId="77777777" w:rsidR="00950A7D" w:rsidRPr="00EE0B41" w:rsidRDefault="00950A7D" w:rsidP="00950A7D">
      <w:pPr>
        <w:pStyle w:val="Prrafodelista"/>
        <w:spacing w:line="360" w:lineRule="auto"/>
        <w:ind w:left="0"/>
        <w:jc w:val="both"/>
        <w:rPr>
          <w:rFonts w:ascii="Palatino Linotype" w:hAnsi="Palatino Linotype" w:cs="Arial"/>
        </w:rPr>
      </w:pPr>
    </w:p>
    <w:p w14:paraId="15D11A83" w14:textId="031376C5" w:rsidR="00E82153" w:rsidRPr="00EE0B41" w:rsidRDefault="001B75E4" w:rsidP="00E82153">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De acuerdo a la normatividad en materia, los Consejos Municipales tienen la atribución de registrar las plataformas electorales correspondientes a los miembros de los Ayuntamientos</w:t>
      </w:r>
      <w:r w:rsidR="00B93F2C" w:rsidRPr="00EE0B41">
        <w:rPr>
          <w:rFonts w:ascii="Palatino Linotype" w:hAnsi="Palatino Linotype" w:cs="Arial"/>
        </w:rPr>
        <w:t xml:space="preserve"> y, dicho por el Instituto Nacional Electoral (INE)</w:t>
      </w:r>
      <w:r w:rsidR="00E82153" w:rsidRPr="00EE0B41">
        <w:rPr>
          <w:rFonts w:ascii="Palatino Linotype" w:hAnsi="Palatino Linotype" w:cs="Arial"/>
        </w:rPr>
        <w:t xml:space="preserve"> </w:t>
      </w:r>
      <w:r w:rsidR="00E82153" w:rsidRPr="00EE0B41">
        <w:rPr>
          <w:rFonts w:ascii="Palatino Linotype" w:hAnsi="Palatino Linotype" w:cs="Arial"/>
          <w:b/>
          <w:i/>
          <w:sz w:val="22"/>
        </w:rPr>
        <w:t>las plataformas electorales son propuestas de carácter político, económico y social</w:t>
      </w:r>
      <w:r w:rsidR="00E82153" w:rsidRPr="00EE0B41">
        <w:rPr>
          <w:rFonts w:ascii="Palatino Linotype" w:hAnsi="Palatino Linotype" w:cs="Arial"/>
          <w:i/>
          <w:sz w:val="22"/>
        </w:rPr>
        <w:t>, enarboladas por los partidos políticos nacionales en sus declaraciones de principios y descritas en sus programas de acción.</w:t>
      </w:r>
    </w:p>
    <w:p w14:paraId="25F337D3" w14:textId="77777777" w:rsidR="00950A7D" w:rsidRPr="00EE0B41" w:rsidRDefault="00950A7D" w:rsidP="001B75E4">
      <w:pPr>
        <w:pStyle w:val="Prrafodelista"/>
        <w:spacing w:line="360" w:lineRule="auto"/>
        <w:ind w:left="0"/>
        <w:jc w:val="both"/>
        <w:rPr>
          <w:rFonts w:ascii="Palatino Linotype" w:hAnsi="Palatino Linotype" w:cs="Arial"/>
        </w:rPr>
      </w:pPr>
    </w:p>
    <w:p w14:paraId="1CC0170B" w14:textId="4FB1461B" w:rsidR="00E82153" w:rsidRPr="00EE0B41" w:rsidRDefault="00B54834" w:rsidP="00526FC2">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A manera de ejemplo, el Capítulo Quinto, Sección Segunda de la Solicitud de registro en el artículo 120 fracción I y II inciso e) del Código Electoral del Estado de México contiene lo siguiente:</w:t>
      </w:r>
    </w:p>
    <w:p w14:paraId="5EDB4BC7" w14:textId="77777777" w:rsidR="00B54834" w:rsidRPr="00EE0B41" w:rsidRDefault="00B54834" w:rsidP="00B54834">
      <w:pPr>
        <w:pStyle w:val="Prrafodelista"/>
        <w:rPr>
          <w:rFonts w:ascii="Palatino Linotype" w:hAnsi="Palatino Linotype" w:cs="Arial"/>
        </w:rPr>
      </w:pPr>
    </w:p>
    <w:p w14:paraId="2084107F" w14:textId="1F27700D" w:rsidR="00B54834" w:rsidRPr="00EE0B41" w:rsidRDefault="00B54834" w:rsidP="00B54834">
      <w:pPr>
        <w:spacing w:line="360" w:lineRule="auto"/>
        <w:ind w:left="567" w:right="616"/>
        <w:jc w:val="center"/>
        <w:rPr>
          <w:rFonts w:ascii="Palatino Linotype" w:hAnsi="Palatino Linotype"/>
          <w:b/>
          <w:i/>
          <w:sz w:val="22"/>
        </w:rPr>
      </w:pPr>
      <w:r w:rsidRPr="00EE0B41">
        <w:rPr>
          <w:rFonts w:ascii="Palatino Linotype" w:hAnsi="Palatino Linotype"/>
          <w:b/>
          <w:i/>
          <w:sz w:val="22"/>
        </w:rPr>
        <w:t>SECCIÓN SEGUNDA</w:t>
      </w:r>
    </w:p>
    <w:p w14:paraId="133E14D1" w14:textId="05799309" w:rsidR="00B54834" w:rsidRPr="00EE0B41" w:rsidRDefault="00B54834" w:rsidP="00B54834">
      <w:pPr>
        <w:spacing w:line="360" w:lineRule="auto"/>
        <w:ind w:left="567" w:right="616"/>
        <w:jc w:val="center"/>
        <w:rPr>
          <w:rFonts w:ascii="Palatino Linotype" w:hAnsi="Palatino Linotype"/>
          <w:b/>
          <w:i/>
          <w:sz w:val="22"/>
        </w:rPr>
      </w:pPr>
      <w:r w:rsidRPr="00EE0B41">
        <w:rPr>
          <w:rFonts w:ascii="Palatino Linotype" w:hAnsi="Palatino Linotype"/>
          <w:b/>
          <w:i/>
          <w:sz w:val="22"/>
        </w:rPr>
        <w:t>De la solicitud de registro</w:t>
      </w:r>
    </w:p>
    <w:p w14:paraId="240A6AE8" w14:textId="77777777" w:rsidR="00B54834" w:rsidRPr="00EE0B41" w:rsidRDefault="00B54834" w:rsidP="00B54834">
      <w:pPr>
        <w:spacing w:line="360" w:lineRule="auto"/>
        <w:ind w:left="567" w:right="616"/>
        <w:jc w:val="both"/>
        <w:rPr>
          <w:rFonts w:ascii="Palatino Linotype" w:hAnsi="Palatino Linotype"/>
          <w:i/>
          <w:sz w:val="22"/>
        </w:rPr>
      </w:pPr>
    </w:p>
    <w:p w14:paraId="41880A74"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lastRenderedPageBreak/>
        <w:t xml:space="preserve">Artículo 120. Los ciudadanos que aspiren a participar como candidatos independientes a un cargo de elección popular deberán: </w:t>
      </w:r>
    </w:p>
    <w:p w14:paraId="48F6F0D1"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I. Presentar su solicitud por escrito. </w:t>
      </w:r>
    </w:p>
    <w:p w14:paraId="4DB43617"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La solicitud de registro deberá contener: </w:t>
      </w:r>
    </w:p>
    <w:p w14:paraId="3492E71A"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a) Apellido paterno, apellido materno, nombre completo y firma o, en su caso, huella dactilar del solicitante. </w:t>
      </w:r>
    </w:p>
    <w:p w14:paraId="01D3DF69"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b) Lugar y fecha de nacimiento del solicitante. </w:t>
      </w:r>
    </w:p>
    <w:p w14:paraId="69044586"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c) Domicilio del solicitante y tiempo de residencia en el mismo. </w:t>
      </w:r>
    </w:p>
    <w:p w14:paraId="7450EDF6"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d) Ocupación del solicitante. </w:t>
      </w:r>
    </w:p>
    <w:p w14:paraId="48409468"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e) Clave de la credencial para votar del solicitante. </w:t>
      </w:r>
    </w:p>
    <w:p w14:paraId="01F0C0AB"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f) Cargo para el que se pretenda postular el solicitante. </w:t>
      </w:r>
    </w:p>
    <w:p w14:paraId="2D64D808" w14:textId="77777777"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 xml:space="preserve">g) Designación del representante legal y domicilio para oír y recibir notificaciones. </w:t>
      </w:r>
    </w:p>
    <w:p w14:paraId="3EB40752" w14:textId="10C07BF9" w:rsidR="00B54834" w:rsidRPr="00EE0B41" w:rsidRDefault="00B54834" w:rsidP="00B54834">
      <w:pPr>
        <w:spacing w:line="360" w:lineRule="auto"/>
        <w:ind w:left="567" w:right="616"/>
        <w:jc w:val="both"/>
        <w:rPr>
          <w:rFonts w:ascii="Palatino Linotype" w:hAnsi="Palatino Linotype"/>
          <w:i/>
          <w:sz w:val="22"/>
        </w:rPr>
      </w:pPr>
      <w:r w:rsidRPr="00EE0B41">
        <w:rPr>
          <w:rFonts w:ascii="Palatino Linotype" w:hAnsi="Palatino Linotype"/>
          <w:i/>
          <w:sz w:val="22"/>
        </w:rPr>
        <w:t>h) Designación de la persona encargada del manejo de los recursos financieros y de la rendición de informes correspondientes.</w:t>
      </w:r>
    </w:p>
    <w:p w14:paraId="7087F360" w14:textId="77777777" w:rsidR="00B54834" w:rsidRPr="00EE0B41" w:rsidRDefault="00B54834" w:rsidP="00B54834">
      <w:pPr>
        <w:ind w:left="567" w:right="616"/>
        <w:rPr>
          <w:rFonts w:ascii="Palatino Linotype" w:hAnsi="Palatino Linotype" w:cs="Arial"/>
          <w:i/>
          <w:sz w:val="22"/>
        </w:rPr>
      </w:pPr>
    </w:p>
    <w:p w14:paraId="069ADC8C" w14:textId="1A8CAF23" w:rsidR="00B54834" w:rsidRPr="00EE0B41" w:rsidRDefault="00B54834" w:rsidP="00B54834">
      <w:pPr>
        <w:ind w:left="567" w:right="616"/>
        <w:rPr>
          <w:rFonts w:ascii="Palatino Linotype" w:hAnsi="Palatino Linotype"/>
          <w:i/>
          <w:sz w:val="22"/>
        </w:rPr>
      </w:pPr>
      <w:r w:rsidRPr="00EE0B41">
        <w:rPr>
          <w:rFonts w:ascii="Palatino Linotype" w:hAnsi="Palatino Linotype"/>
          <w:i/>
          <w:sz w:val="22"/>
        </w:rPr>
        <w:t>II. Acompañar la solicitud con la documentación siguiente:</w:t>
      </w:r>
    </w:p>
    <w:p w14:paraId="22279DD8" w14:textId="31773045" w:rsidR="00B54834" w:rsidRPr="00EE0B41" w:rsidRDefault="00B54834" w:rsidP="00B54834">
      <w:pPr>
        <w:ind w:left="567" w:right="616"/>
        <w:rPr>
          <w:rFonts w:ascii="Palatino Linotype" w:hAnsi="Palatino Linotype"/>
          <w:i/>
          <w:sz w:val="22"/>
        </w:rPr>
      </w:pPr>
      <w:r w:rsidRPr="00EE0B41">
        <w:rPr>
          <w:rFonts w:ascii="Palatino Linotype" w:hAnsi="Palatino Linotype"/>
          <w:i/>
          <w:sz w:val="22"/>
        </w:rPr>
        <w:t>…</w:t>
      </w:r>
    </w:p>
    <w:p w14:paraId="44838B1A" w14:textId="609267F6" w:rsidR="00B54834" w:rsidRPr="00EE0B41" w:rsidRDefault="00B54834" w:rsidP="00B54834">
      <w:pPr>
        <w:ind w:left="567" w:right="616"/>
        <w:rPr>
          <w:rFonts w:ascii="Palatino Linotype" w:hAnsi="Palatino Linotype"/>
          <w:b/>
          <w:i/>
          <w:sz w:val="22"/>
        </w:rPr>
      </w:pPr>
      <w:r w:rsidRPr="00EE0B41">
        <w:rPr>
          <w:rFonts w:ascii="Palatino Linotype" w:hAnsi="Palatino Linotype"/>
          <w:b/>
          <w:i/>
          <w:sz w:val="22"/>
        </w:rPr>
        <w:t>c) La plataforma electoral que contenga las principales propuestas que el candidato independiente sostendrá en la campaña electoral.</w:t>
      </w:r>
    </w:p>
    <w:p w14:paraId="6BAB3EE7" w14:textId="401C2C2A" w:rsidR="00B54834" w:rsidRPr="00EE0B41" w:rsidRDefault="00B54834" w:rsidP="00B54834">
      <w:pPr>
        <w:ind w:left="567" w:right="616"/>
        <w:rPr>
          <w:rFonts w:ascii="Palatino Linotype" w:hAnsi="Palatino Linotype" w:cs="Arial"/>
          <w:i/>
          <w:sz w:val="22"/>
        </w:rPr>
      </w:pPr>
      <w:r w:rsidRPr="00EE0B41">
        <w:rPr>
          <w:rFonts w:ascii="Palatino Linotype" w:hAnsi="Palatino Linotype"/>
          <w:i/>
          <w:sz w:val="22"/>
        </w:rPr>
        <w:t>…</w:t>
      </w:r>
    </w:p>
    <w:p w14:paraId="7E0B9D8E" w14:textId="77777777" w:rsidR="00B54834" w:rsidRPr="00EE0B41" w:rsidRDefault="00B54834" w:rsidP="00B54834">
      <w:pPr>
        <w:rPr>
          <w:rFonts w:ascii="Palatino Linotype" w:hAnsi="Palatino Linotype" w:cs="Arial"/>
        </w:rPr>
      </w:pPr>
    </w:p>
    <w:p w14:paraId="747D8684" w14:textId="2AA9B411" w:rsidR="00E82153" w:rsidRPr="00EE0B41" w:rsidRDefault="00B54834" w:rsidP="00526FC2">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Los candidatos para su debido registro deben de acompañar la solicitud, entre otra información de la plataforma electoral que debe contener las principales propuestas del candidato que sostendrá en la campaña electoral.</w:t>
      </w:r>
    </w:p>
    <w:p w14:paraId="0E9E59E9" w14:textId="77777777" w:rsidR="00E82153" w:rsidRPr="00EE0B41" w:rsidRDefault="00E82153" w:rsidP="00B54834">
      <w:pPr>
        <w:pStyle w:val="Prrafodelista"/>
        <w:spacing w:line="360" w:lineRule="auto"/>
        <w:ind w:left="0"/>
        <w:jc w:val="both"/>
        <w:rPr>
          <w:rFonts w:ascii="Palatino Linotype" w:hAnsi="Palatino Linotype" w:cs="Arial"/>
        </w:rPr>
      </w:pPr>
    </w:p>
    <w:p w14:paraId="09478732" w14:textId="367FEEB9" w:rsidR="00950A7D" w:rsidRPr="00EE0B41" w:rsidRDefault="00B54834" w:rsidP="00526FC2">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 xml:space="preserve">Es por lo anterior que, se deduce que el Sujeto Obligado idóneo para atender la solicitud del particular, en cuanto a los compromisos de campaña de la presidenta municipal es el Instituto Electoral del Estado de México, por tener las </w:t>
      </w:r>
      <w:r w:rsidRPr="00EE0B41">
        <w:rPr>
          <w:rFonts w:ascii="Palatino Linotype" w:hAnsi="Palatino Linotype" w:cs="Arial"/>
        </w:rPr>
        <w:lastRenderedPageBreak/>
        <w:t>atribuciones para allegarse de la información a través de las plataformas electorales y de los consejos municipales electorales, toda vez que estos últimos son los encargados de registrar dichas plataformas electorales de los candidatos a los ayuntamientos.</w:t>
      </w:r>
    </w:p>
    <w:p w14:paraId="4CC04ECD" w14:textId="77777777" w:rsidR="00B54834" w:rsidRPr="00EE0B41" w:rsidRDefault="00B54834" w:rsidP="00B54834">
      <w:pPr>
        <w:pStyle w:val="Prrafodelista"/>
        <w:rPr>
          <w:rFonts w:ascii="Palatino Linotype" w:hAnsi="Palatino Linotype" w:cs="Arial"/>
        </w:rPr>
      </w:pPr>
    </w:p>
    <w:p w14:paraId="62D82F34" w14:textId="5695E9C5" w:rsidR="00B54834" w:rsidRPr="00EE0B41" w:rsidRDefault="001C13FF" w:rsidP="00526FC2">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Por lo anterior es que se puede determinar que el Ayuntamiento de Juchitepec es incompetente para atender el requerimiento planteado por el particular en cuanto a los compromisos de campaña de la Presidenta Municipal, siendo el sujeto obligado idóneo el Instituto Electoral del Estado de México (IEEM).</w:t>
      </w:r>
    </w:p>
    <w:p w14:paraId="1A97CA3D" w14:textId="77777777" w:rsidR="00B54834" w:rsidRPr="00EE0B41" w:rsidRDefault="00B54834" w:rsidP="00B54834">
      <w:pPr>
        <w:pStyle w:val="Prrafodelista"/>
        <w:rPr>
          <w:rFonts w:ascii="Palatino Linotype" w:hAnsi="Palatino Linotype" w:cs="Arial"/>
        </w:rPr>
      </w:pPr>
    </w:p>
    <w:p w14:paraId="43184FA9" w14:textId="687516E4" w:rsidR="00B54834" w:rsidRPr="00EE0B41" w:rsidRDefault="001C13FF" w:rsidP="00526FC2">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Ahora bien, es necesario traer a contexto el artículo la Ley de Transparencia y Acceso a la Información Pública del Estado de México y Municipios en el artículo 49 fracción II, el cual dispone lo siguiente:</w:t>
      </w:r>
    </w:p>
    <w:p w14:paraId="6EFC1AB8" w14:textId="77777777" w:rsidR="001C13FF" w:rsidRPr="00EE0B41" w:rsidRDefault="001C13FF" w:rsidP="001C13FF">
      <w:pPr>
        <w:pStyle w:val="Prrafodelista"/>
        <w:rPr>
          <w:rFonts w:ascii="Palatino Linotype" w:hAnsi="Palatino Linotype" w:cs="Arial"/>
        </w:rPr>
      </w:pPr>
    </w:p>
    <w:p w14:paraId="015657DB" w14:textId="359054FB" w:rsidR="001C13FF" w:rsidRPr="00EE0B41" w:rsidRDefault="001C13FF" w:rsidP="001C13FF">
      <w:pPr>
        <w:pStyle w:val="Prrafodelista"/>
        <w:spacing w:line="360" w:lineRule="auto"/>
        <w:ind w:left="567" w:right="616"/>
        <w:jc w:val="both"/>
        <w:rPr>
          <w:rFonts w:ascii="Palatino Linotype" w:hAnsi="Palatino Linotype"/>
          <w:i/>
          <w:sz w:val="22"/>
        </w:rPr>
      </w:pPr>
      <w:r w:rsidRPr="00EE0B41">
        <w:rPr>
          <w:rFonts w:ascii="Palatino Linotype" w:hAnsi="Palatino Linotype"/>
          <w:i/>
          <w:sz w:val="22"/>
        </w:rPr>
        <w:t>Artículo 49. Los Comités de Transparencia tendrán las siguientes atribuciones:</w:t>
      </w:r>
    </w:p>
    <w:p w14:paraId="7D18FF4A" w14:textId="35B98E26" w:rsidR="001C13FF" w:rsidRPr="00EE0B41" w:rsidRDefault="001C13FF" w:rsidP="001C13FF">
      <w:pPr>
        <w:pStyle w:val="Prrafodelista"/>
        <w:spacing w:line="360" w:lineRule="auto"/>
        <w:ind w:left="567" w:right="616"/>
        <w:jc w:val="both"/>
        <w:rPr>
          <w:rFonts w:ascii="Palatino Linotype" w:hAnsi="Palatino Linotype"/>
          <w:i/>
          <w:sz w:val="22"/>
        </w:rPr>
      </w:pPr>
      <w:r w:rsidRPr="00EE0B41">
        <w:rPr>
          <w:rFonts w:ascii="Palatino Linotype" w:hAnsi="Palatino Linotype"/>
          <w:i/>
          <w:sz w:val="22"/>
        </w:rPr>
        <w:t>…</w:t>
      </w:r>
    </w:p>
    <w:p w14:paraId="2A8F06AC" w14:textId="7EF1B7AA" w:rsidR="001C13FF" w:rsidRPr="00EE0B41" w:rsidRDefault="001C13FF" w:rsidP="001C13FF">
      <w:pPr>
        <w:pStyle w:val="Prrafodelista"/>
        <w:spacing w:line="360" w:lineRule="auto"/>
        <w:ind w:left="567" w:right="616"/>
        <w:jc w:val="both"/>
        <w:rPr>
          <w:rFonts w:ascii="Palatino Linotype" w:hAnsi="Palatino Linotype"/>
          <w:i/>
          <w:sz w:val="22"/>
        </w:rPr>
      </w:pPr>
      <w:r w:rsidRPr="00EE0B41">
        <w:rPr>
          <w:rFonts w:ascii="Palatino Linotype" w:hAnsi="Palatino Linotype"/>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A1FFE7B" w14:textId="3E57D1F0" w:rsidR="001C13FF" w:rsidRPr="00EE0B41" w:rsidRDefault="001C13FF" w:rsidP="001C13FF">
      <w:pPr>
        <w:pStyle w:val="Prrafodelista"/>
        <w:spacing w:line="360" w:lineRule="auto"/>
        <w:ind w:left="567" w:right="616"/>
        <w:jc w:val="both"/>
        <w:rPr>
          <w:rFonts w:ascii="Palatino Linotype" w:hAnsi="Palatino Linotype"/>
          <w:i/>
          <w:sz w:val="22"/>
        </w:rPr>
      </w:pPr>
      <w:r w:rsidRPr="00EE0B41">
        <w:rPr>
          <w:rFonts w:ascii="Palatino Linotype" w:hAnsi="Palatino Linotype"/>
          <w:i/>
          <w:sz w:val="22"/>
        </w:rPr>
        <w:t>…</w:t>
      </w:r>
    </w:p>
    <w:p w14:paraId="4A1DBDCD" w14:textId="77777777" w:rsidR="001C13FF" w:rsidRPr="00EE0B41" w:rsidRDefault="001C13FF" w:rsidP="001C13FF">
      <w:pPr>
        <w:pStyle w:val="Prrafodelista"/>
        <w:spacing w:line="360" w:lineRule="auto"/>
        <w:ind w:left="0"/>
        <w:jc w:val="both"/>
        <w:rPr>
          <w:rFonts w:ascii="Palatino Linotype" w:hAnsi="Palatino Linotype" w:cs="Arial"/>
        </w:rPr>
      </w:pPr>
    </w:p>
    <w:p w14:paraId="16B4CCC1" w14:textId="54D2A347" w:rsidR="00B54834" w:rsidRPr="00EE0B41" w:rsidRDefault="001C13FF" w:rsidP="00526FC2">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 xml:space="preserve">Es necesario que el Comité de Transparencia del Sujeto Obligado emita un acuerdo mediante el cual se declare la incompetencia para contar con la información relativa a los compromisos de campaña, por corresponder a información que posee sujeto obligado diverso. Sirve de sustento el criterio </w:t>
      </w:r>
      <w:r w:rsidRPr="00EE0B41">
        <w:rPr>
          <w:rFonts w:ascii="Palatino Linotype" w:hAnsi="Palatino Linotype" w:cs="Arial"/>
        </w:rPr>
        <w:lastRenderedPageBreak/>
        <w:t>orientador 2-20 del Instituto Nacional de Transparencia , Acceso a la Información y Protección de Datos Personales, cuyo rubro y texto disponen:</w:t>
      </w:r>
    </w:p>
    <w:p w14:paraId="170FD106" w14:textId="77777777" w:rsidR="001C13FF" w:rsidRPr="00EE0B41" w:rsidRDefault="001C13FF" w:rsidP="001C13FF">
      <w:pPr>
        <w:pStyle w:val="Prrafodelista"/>
        <w:spacing w:line="360" w:lineRule="auto"/>
        <w:ind w:left="0"/>
        <w:jc w:val="both"/>
        <w:rPr>
          <w:rFonts w:ascii="Palatino Linotype" w:hAnsi="Palatino Linotype" w:cs="Arial"/>
        </w:rPr>
      </w:pPr>
    </w:p>
    <w:p w14:paraId="000969A9" w14:textId="77777777" w:rsidR="001C13FF" w:rsidRPr="00EE0B41" w:rsidRDefault="001C13FF" w:rsidP="001C13FF">
      <w:pPr>
        <w:pStyle w:val="Sinespaciado"/>
        <w:spacing w:line="360" w:lineRule="auto"/>
        <w:ind w:left="567" w:right="616"/>
        <w:jc w:val="both"/>
        <w:rPr>
          <w:rFonts w:ascii="Palatino Linotype" w:hAnsi="Palatino Linotype" w:cs="Arial"/>
          <w:i/>
          <w:sz w:val="22"/>
          <w:szCs w:val="22"/>
        </w:rPr>
      </w:pPr>
      <w:r w:rsidRPr="00EE0B41">
        <w:rPr>
          <w:rFonts w:ascii="Palatino Linotype" w:hAnsi="Palatino Linotype" w:cs="Arial"/>
          <w:b/>
          <w:i/>
          <w:sz w:val="22"/>
          <w:szCs w:val="22"/>
        </w:rPr>
        <w:t>Declaración de incompetencia por parte del Comité, cuando no sea notoria o manifiesta.</w:t>
      </w:r>
      <w:r w:rsidRPr="00EE0B41">
        <w:rPr>
          <w:rFonts w:ascii="Palatino Linotype" w:hAnsi="Palatino Linotype" w:cs="Arial"/>
          <w:i/>
          <w:sz w:val="22"/>
          <w:szCs w:val="22"/>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  </w:t>
      </w:r>
    </w:p>
    <w:p w14:paraId="3F3BC369" w14:textId="77777777" w:rsidR="001C13FF" w:rsidRPr="00EE0B41" w:rsidRDefault="001C13FF" w:rsidP="001C13FF">
      <w:pPr>
        <w:pStyle w:val="Sinespaciado"/>
        <w:spacing w:line="360" w:lineRule="auto"/>
        <w:ind w:left="567" w:right="616"/>
        <w:jc w:val="both"/>
        <w:rPr>
          <w:rFonts w:ascii="Palatino Linotype" w:hAnsi="Palatino Linotype" w:cs="Arial"/>
          <w:i/>
          <w:sz w:val="22"/>
          <w:szCs w:val="22"/>
        </w:rPr>
      </w:pPr>
    </w:p>
    <w:p w14:paraId="526D1557" w14:textId="77777777" w:rsidR="001C13FF" w:rsidRPr="00EE0B41" w:rsidRDefault="001C13FF" w:rsidP="001C13FF">
      <w:pPr>
        <w:tabs>
          <w:tab w:val="left" w:pos="7371"/>
        </w:tabs>
        <w:ind w:left="567" w:right="616"/>
        <w:jc w:val="both"/>
        <w:rPr>
          <w:rFonts w:ascii="Palatino Linotype" w:hAnsi="Palatino Linotype" w:cs="Arial"/>
          <w:b/>
          <w:bCs/>
          <w:i/>
          <w:sz w:val="20"/>
          <w:szCs w:val="22"/>
        </w:rPr>
      </w:pPr>
      <w:r w:rsidRPr="00EE0B41">
        <w:rPr>
          <w:rFonts w:ascii="Palatino Linotype" w:hAnsi="Palatino Linotype" w:cs="Arial"/>
          <w:b/>
          <w:bCs/>
          <w:i/>
          <w:sz w:val="20"/>
          <w:szCs w:val="22"/>
        </w:rPr>
        <w:t>Resoluciones:</w:t>
      </w:r>
    </w:p>
    <w:p w14:paraId="3DD8863E" w14:textId="77777777" w:rsidR="001C13FF" w:rsidRPr="00EE0B41" w:rsidRDefault="001C13FF" w:rsidP="001C13FF">
      <w:pPr>
        <w:ind w:left="567" w:right="616"/>
        <w:jc w:val="both"/>
        <w:rPr>
          <w:rFonts w:ascii="Palatino Linotype" w:hAnsi="Palatino Linotype" w:cs="Arial"/>
          <w:i/>
          <w:sz w:val="20"/>
          <w:szCs w:val="22"/>
        </w:rPr>
      </w:pPr>
      <w:r w:rsidRPr="00EE0B41">
        <w:rPr>
          <w:rFonts w:ascii="Palatino Linotype" w:hAnsi="Palatino Linotype" w:cs="Arial"/>
          <w:b/>
          <w:i/>
          <w:sz w:val="20"/>
          <w:szCs w:val="22"/>
        </w:rPr>
        <w:t xml:space="preserve">RRA 7614/17. </w:t>
      </w:r>
      <w:r w:rsidRPr="00EE0B41">
        <w:rPr>
          <w:rFonts w:ascii="Palatino Linotype" w:hAnsi="Palatino Linotype" w:cs="Arial"/>
          <w:i/>
          <w:sz w:val="20"/>
          <w:szCs w:val="22"/>
        </w:rPr>
        <w:t>Comisión Nacional de Áreas Naturales Protegidas. 10 de enero de 2018. Por unanimidad. Comisionado Ponente Rosendoevgueni Monterrey Chepov.</w:t>
      </w:r>
    </w:p>
    <w:p w14:paraId="36A2D7FC" w14:textId="77777777" w:rsidR="001C13FF" w:rsidRPr="00EE0B41" w:rsidRDefault="00066907" w:rsidP="001C13FF">
      <w:pPr>
        <w:ind w:left="567" w:right="616"/>
        <w:jc w:val="both"/>
        <w:rPr>
          <w:rFonts w:ascii="Palatino Linotype" w:hAnsi="Palatino Linotype" w:cs="Arial"/>
          <w:i/>
          <w:sz w:val="20"/>
          <w:szCs w:val="22"/>
        </w:rPr>
      </w:pPr>
      <w:hyperlink r:id="rId11" w:history="1">
        <w:r w:rsidR="001C13FF" w:rsidRPr="00EE0B41">
          <w:rPr>
            <w:rStyle w:val="Hipervnculo"/>
            <w:rFonts w:ascii="Palatino Linotype" w:hAnsi="Palatino Linotype" w:cs="Arial"/>
            <w:i/>
            <w:sz w:val="20"/>
            <w:szCs w:val="22"/>
          </w:rPr>
          <w:t>http://consultas.ifai.org.mx/descargar.php?r=./pdf/resoluciones/2017/&amp;a=RRA%207614.pdf</w:t>
        </w:r>
      </w:hyperlink>
      <w:r w:rsidR="001C13FF" w:rsidRPr="00EE0B41">
        <w:rPr>
          <w:rFonts w:ascii="Palatino Linotype" w:hAnsi="Palatino Linotype" w:cs="Arial"/>
          <w:i/>
          <w:sz w:val="20"/>
          <w:szCs w:val="22"/>
        </w:rPr>
        <w:t xml:space="preserve"> </w:t>
      </w:r>
    </w:p>
    <w:p w14:paraId="2044A1C3" w14:textId="77777777" w:rsidR="001C13FF" w:rsidRPr="00EE0B41" w:rsidRDefault="001C13FF" w:rsidP="001C13FF">
      <w:pPr>
        <w:ind w:left="567" w:right="616"/>
        <w:jc w:val="both"/>
        <w:rPr>
          <w:rFonts w:ascii="Palatino Linotype" w:hAnsi="Palatino Linotype" w:cs="Arial"/>
          <w:b/>
          <w:i/>
          <w:sz w:val="20"/>
          <w:szCs w:val="22"/>
        </w:rPr>
      </w:pPr>
    </w:p>
    <w:p w14:paraId="03FE66B2" w14:textId="77777777" w:rsidR="001C13FF" w:rsidRPr="00EE0B41" w:rsidRDefault="001C13FF" w:rsidP="001C13FF">
      <w:pPr>
        <w:ind w:left="567" w:right="616"/>
        <w:jc w:val="both"/>
        <w:rPr>
          <w:rFonts w:ascii="Palatino Linotype" w:hAnsi="Palatino Linotype" w:cs="Arial"/>
          <w:b/>
          <w:i/>
          <w:sz w:val="20"/>
          <w:szCs w:val="22"/>
        </w:rPr>
      </w:pPr>
      <w:r w:rsidRPr="00EE0B41">
        <w:rPr>
          <w:rFonts w:ascii="Palatino Linotype" w:hAnsi="Palatino Linotype" w:cs="Arial"/>
          <w:b/>
          <w:i/>
          <w:sz w:val="20"/>
          <w:szCs w:val="22"/>
        </w:rPr>
        <w:t xml:space="preserve">RRA 6433/17. </w:t>
      </w:r>
      <w:r w:rsidRPr="00EE0B41">
        <w:rPr>
          <w:rFonts w:ascii="Palatino Linotype" w:hAnsi="Palatino Linotype" w:cs="Arial"/>
          <w:i/>
          <w:sz w:val="20"/>
          <w:szCs w:val="22"/>
        </w:rPr>
        <w:t>Comisión Federal de Electricidad. 18 de octubre de 2017. Por unanimidad. Comisionado Ponente Joel Salas Suarez.</w:t>
      </w:r>
    </w:p>
    <w:p w14:paraId="51B67EA0" w14:textId="77777777" w:rsidR="001C13FF" w:rsidRPr="00EE0B41" w:rsidRDefault="00066907" w:rsidP="001C13FF">
      <w:pPr>
        <w:ind w:left="567" w:right="616"/>
        <w:jc w:val="both"/>
        <w:rPr>
          <w:rFonts w:ascii="Palatino Linotype" w:hAnsi="Palatino Linotype" w:cs="Arial"/>
          <w:b/>
          <w:i/>
          <w:sz w:val="20"/>
          <w:szCs w:val="22"/>
        </w:rPr>
      </w:pPr>
      <w:hyperlink r:id="rId12" w:history="1">
        <w:r w:rsidR="001C13FF" w:rsidRPr="00EE0B41">
          <w:rPr>
            <w:rStyle w:val="Hipervnculo"/>
            <w:rFonts w:ascii="Palatino Linotype" w:hAnsi="Palatino Linotype" w:cs="Arial"/>
            <w:i/>
            <w:sz w:val="20"/>
            <w:szCs w:val="22"/>
          </w:rPr>
          <w:t>http://consultas.ifai.org.mx/descargar.php?r=./pdf/resoluciones/2017/&amp;a=RRA%206433.pdf</w:t>
        </w:r>
      </w:hyperlink>
    </w:p>
    <w:p w14:paraId="6124904C" w14:textId="77777777" w:rsidR="001C13FF" w:rsidRPr="00EE0B41" w:rsidRDefault="001C13FF" w:rsidP="001C13FF">
      <w:pPr>
        <w:ind w:left="567" w:right="616"/>
        <w:jc w:val="both"/>
        <w:rPr>
          <w:rFonts w:ascii="Palatino Linotype" w:hAnsi="Palatino Linotype" w:cs="Arial"/>
          <w:b/>
          <w:i/>
          <w:sz w:val="20"/>
          <w:szCs w:val="22"/>
        </w:rPr>
      </w:pPr>
    </w:p>
    <w:p w14:paraId="52C09B16" w14:textId="77777777" w:rsidR="001C13FF" w:rsidRPr="00EE0B41" w:rsidRDefault="001C13FF" w:rsidP="001C13FF">
      <w:pPr>
        <w:ind w:left="567" w:right="616"/>
        <w:jc w:val="both"/>
        <w:rPr>
          <w:rFonts w:ascii="Palatino Linotype" w:hAnsi="Palatino Linotype" w:cs="Arial"/>
          <w:b/>
          <w:i/>
          <w:sz w:val="20"/>
          <w:szCs w:val="22"/>
        </w:rPr>
      </w:pPr>
      <w:r w:rsidRPr="00EE0B41">
        <w:rPr>
          <w:rFonts w:ascii="Palatino Linotype" w:eastAsia="Calibri" w:hAnsi="Palatino Linotype" w:cs="Arial"/>
          <w:b/>
          <w:i/>
          <w:sz w:val="20"/>
          <w:szCs w:val="22"/>
        </w:rPr>
        <w:t>RRA 1296/18.</w:t>
      </w:r>
      <w:r w:rsidRPr="00EE0B41">
        <w:rPr>
          <w:rFonts w:ascii="Palatino Linotype" w:eastAsia="Calibri" w:hAnsi="Palatino Linotype" w:cs="Arial"/>
          <w:i/>
          <w:sz w:val="20"/>
          <w:szCs w:val="22"/>
        </w:rPr>
        <w:t xml:space="preserve"> Secretaría de Medio Ambiente y Recursos Naturales. 11 de abril de 2018. Por unanimidad. Comisionado Ponente Francisco Javier Acuña Llamas.</w:t>
      </w:r>
    </w:p>
    <w:p w14:paraId="2FCEBB4D" w14:textId="420A6EE9" w:rsidR="001C13FF" w:rsidRPr="00EE0B41" w:rsidRDefault="00066907" w:rsidP="001C13FF">
      <w:pPr>
        <w:pStyle w:val="Prrafodelista"/>
        <w:spacing w:line="360" w:lineRule="auto"/>
        <w:ind w:left="567" w:right="616"/>
        <w:jc w:val="both"/>
        <w:rPr>
          <w:rFonts w:ascii="Palatino Linotype" w:hAnsi="Palatino Linotype" w:cs="Arial"/>
          <w:i/>
          <w:sz w:val="20"/>
          <w:szCs w:val="22"/>
        </w:rPr>
      </w:pPr>
      <w:hyperlink r:id="rId13" w:history="1">
        <w:r w:rsidR="001C13FF" w:rsidRPr="00EE0B41">
          <w:rPr>
            <w:rStyle w:val="Hipervnculo"/>
            <w:rFonts w:ascii="Palatino Linotype" w:hAnsi="Palatino Linotype" w:cs="Arial"/>
            <w:i/>
            <w:sz w:val="20"/>
            <w:szCs w:val="22"/>
          </w:rPr>
          <w:t>http://consultas.ifai.org.mx/descargar.php?r=./pdf/resoluciones/2018/&amp;a=RRA%201296.pdf</w:t>
        </w:r>
      </w:hyperlink>
    </w:p>
    <w:p w14:paraId="28F45104" w14:textId="77777777" w:rsidR="001C13FF" w:rsidRPr="00EE0B41" w:rsidRDefault="001C13FF" w:rsidP="001C13FF">
      <w:pPr>
        <w:pStyle w:val="Prrafodelista"/>
        <w:spacing w:line="360" w:lineRule="auto"/>
        <w:ind w:left="0"/>
        <w:jc w:val="both"/>
        <w:rPr>
          <w:rFonts w:ascii="Palatino Linotype" w:hAnsi="Palatino Linotype" w:cs="Arial"/>
        </w:rPr>
      </w:pPr>
    </w:p>
    <w:p w14:paraId="64F6023A" w14:textId="3D0C723D" w:rsidR="00B54834" w:rsidRPr="00EE0B41" w:rsidRDefault="001C13FF" w:rsidP="00526FC2">
      <w:pPr>
        <w:pStyle w:val="Prrafodelista"/>
        <w:numPr>
          <w:ilvl w:val="0"/>
          <w:numId w:val="1"/>
        </w:numPr>
        <w:spacing w:line="360" w:lineRule="auto"/>
        <w:jc w:val="both"/>
        <w:rPr>
          <w:rFonts w:ascii="Palatino Linotype" w:hAnsi="Palatino Linotype" w:cs="Arial"/>
        </w:rPr>
      </w:pPr>
      <w:r w:rsidRPr="00EE0B41">
        <w:rPr>
          <w:rFonts w:ascii="Palatino Linotype" w:hAnsi="Palatino Linotype" w:cs="Arial"/>
        </w:rPr>
        <w:t xml:space="preserve">Por lo anteriormente expuesto es que se ORDENA al Sujeto Obligado emitir a través del comité de transparencia el acuerdo mediante el cual se declare incompetente el Ayuntamiento de Juchitepec para contar con la información relacionada con los compromisos de campaña de la Presidente Municipal. </w:t>
      </w:r>
    </w:p>
    <w:p w14:paraId="4BDD23A9" w14:textId="77777777" w:rsidR="00EC0ED2" w:rsidRPr="00EE0B41" w:rsidRDefault="00EC0ED2" w:rsidP="00EC0ED2">
      <w:pPr>
        <w:pStyle w:val="Ttulo1"/>
        <w:rPr>
          <w:b/>
          <w:bCs/>
        </w:rPr>
      </w:pPr>
      <w:bookmarkStart w:id="28" w:name="_Toc50654428"/>
      <w:bookmarkStart w:id="29" w:name="_Toc73048206"/>
      <w:r w:rsidRPr="00EE0B41">
        <w:rPr>
          <w:b/>
          <w:bCs/>
        </w:rPr>
        <w:t>QUINTO. DE LA VERSIÓN PÚBLICA.</w:t>
      </w:r>
      <w:bookmarkEnd w:id="28"/>
      <w:bookmarkEnd w:id="29"/>
    </w:p>
    <w:p w14:paraId="7DADFAC9" w14:textId="77777777" w:rsidR="00EC0ED2" w:rsidRPr="00EE0B41" w:rsidRDefault="00EC0ED2" w:rsidP="00EC0ED2">
      <w:pPr>
        <w:rPr>
          <w:lang w:eastAsia="en-US"/>
        </w:rPr>
      </w:pPr>
    </w:p>
    <w:p w14:paraId="167ADC8B" w14:textId="77777777" w:rsidR="00EC0ED2" w:rsidRPr="00EE0B41" w:rsidRDefault="00EC0ED2" w:rsidP="00EC0ED2">
      <w:pPr>
        <w:pStyle w:val="Ttulo2"/>
        <w:numPr>
          <w:ilvl w:val="1"/>
          <w:numId w:val="1"/>
        </w:numPr>
        <w:ind w:left="709"/>
        <w:rPr>
          <w:rFonts w:ascii="Palatino Linotype" w:hAnsi="Palatino Linotype"/>
          <w:b/>
          <w:bCs/>
          <w:color w:val="auto"/>
          <w:sz w:val="24"/>
          <w:szCs w:val="24"/>
        </w:rPr>
      </w:pPr>
      <w:bookmarkStart w:id="30" w:name="_Toc48135362"/>
      <w:bookmarkStart w:id="31" w:name="_Toc70599270"/>
      <w:bookmarkStart w:id="32" w:name="_Toc73048207"/>
      <w:r w:rsidRPr="00EE0B41">
        <w:rPr>
          <w:rFonts w:ascii="Palatino Linotype" w:hAnsi="Palatino Linotype"/>
          <w:b/>
          <w:bCs/>
          <w:color w:val="auto"/>
          <w:sz w:val="24"/>
          <w:szCs w:val="24"/>
        </w:rPr>
        <w:t>Nociones generales.</w:t>
      </w:r>
      <w:bookmarkEnd w:id="30"/>
      <w:bookmarkEnd w:id="31"/>
      <w:bookmarkEnd w:id="32"/>
      <w:r w:rsidRPr="00EE0B41">
        <w:rPr>
          <w:rFonts w:ascii="Palatino Linotype" w:hAnsi="Palatino Linotype"/>
          <w:b/>
          <w:bCs/>
          <w:color w:val="auto"/>
          <w:sz w:val="24"/>
          <w:szCs w:val="24"/>
        </w:rPr>
        <w:t xml:space="preserve"> </w:t>
      </w:r>
    </w:p>
    <w:p w14:paraId="026B8D27" w14:textId="77777777" w:rsidR="00EC0ED2" w:rsidRPr="00EE0B41" w:rsidRDefault="00EC0ED2" w:rsidP="00EC0ED2">
      <w:pPr>
        <w:pStyle w:val="Prrafodelista"/>
        <w:tabs>
          <w:tab w:val="left" w:pos="426"/>
        </w:tabs>
        <w:spacing w:line="360" w:lineRule="auto"/>
        <w:ind w:left="0"/>
        <w:jc w:val="both"/>
        <w:rPr>
          <w:rFonts w:ascii="Palatino Linotype" w:eastAsia="MS Mincho" w:hAnsi="Palatino Linotype" w:cs="Arial"/>
          <w:color w:val="000000" w:themeColor="text1"/>
        </w:rPr>
      </w:pPr>
    </w:p>
    <w:p w14:paraId="7312BDAC" w14:textId="77777777" w:rsidR="00EC0ED2" w:rsidRPr="00EE0B41" w:rsidRDefault="00EC0ED2" w:rsidP="00EC0ED2">
      <w:pPr>
        <w:pStyle w:val="Prrafodelista"/>
        <w:numPr>
          <w:ilvl w:val="0"/>
          <w:numId w:val="1"/>
        </w:numPr>
        <w:spacing w:line="360" w:lineRule="auto"/>
        <w:ind w:right="49"/>
        <w:jc w:val="both"/>
        <w:rPr>
          <w:rFonts w:ascii="Palatino Linotype" w:eastAsia="Times New Roman" w:hAnsi="Palatino Linotype" w:cs="Arial"/>
          <w:color w:val="000000"/>
        </w:rPr>
      </w:pPr>
      <w:r w:rsidRPr="00EE0B41">
        <w:rPr>
          <w:rFonts w:ascii="Palatino Linotype" w:eastAsia="Times New Roman" w:hAnsi="Palatino Linotype" w:cs="Arial"/>
          <w:color w:val="000000"/>
        </w:rPr>
        <w:lastRenderedPageBreak/>
        <w:t>Debe destacarse que, debido a la naturaleza de la información solicitada</w:t>
      </w:r>
      <w:r w:rsidRPr="00EE0B41">
        <w:rPr>
          <w:rFonts w:ascii="Palatino Linotype" w:eastAsia="Times New Roman" w:hAnsi="Palatino Linotype" w:cs="Arial"/>
          <w:b/>
          <w:color w:val="000000"/>
        </w:rPr>
        <w:t xml:space="preserve">, </w:t>
      </w:r>
      <w:r w:rsidRPr="00EE0B41">
        <w:rPr>
          <w:rFonts w:ascii="Palatino Linotype" w:eastAsia="Times New Roman" w:hAnsi="Palatino Linotype" w:cs="Arial"/>
          <w:color w:val="000000"/>
        </w:rPr>
        <w:t xml:space="preserve">eventualmente pudiera obrar datos personales susceptibles de protegerse, así como información susceptible de clasificarse como reservada, el </w:t>
      </w:r>
      <w:r w:rsidRPr="00EE0B41">
        <w:rPr>
          <w:rFonts w:ascii="Palatino Linotype" w:eastAsia="Times New Roman" w:hAnsi="Palatino Linotype" w:cs="Arial"/>
          <w:b/>
          <w:bCs/>
          <w:color w:val="000000"/>
        </w:rPr>
        <w:t xml:space="preserve">Sujeto Obligado </w:t>
      </w:r>
      <w:r w:rsidRPr="00EE0B41">
        <w:rPr>
          <w:rFonts w:ascii="Palatino Linotype" w:eastAsia="Times New Roman" w:hAnsi="Palatino Linotype" w:cs="Arial"/>
          <w:color w:val="000000"/>
        </w:rPr>
        <w:t xml:space="preserve">deberá de hacer la adecuada versión pública, protegiendo los datos que no son susceptibles de ser proporcionados. </w:t>
      </w:r>
    </w:p>
    <w:p w14:paraId="31036BA5" w14:textId="77777777" w:rsidR="00EC0ED2" w:rsidRPr="00EE0B41" w:rsidRDefault="00EC0ED2" w:rsidP="00EC0ED2">
      <w:pPr>
        <w:pStyle w:val="Prrafodelista"/>
        <w:tabs>
          <w:tab w:val="left" w:pos="0"/>
        </w:tabs>
        <w:spacing w:line="360" w:lineRule="auto"/>
        <w:ind w:left="0" w:right="49"/>
        <w:jc w:val="both"/>
        <w:rPr>
          <w:rFonts w:ascii="Palatino Linotype" w:eastAsia="MS Mincho" w:hAnsi="Palatino Linotype" w:cs="Times New Roman"/>
          <w:lang w:val="es-ES"/>
        </w:rPr>
      </w:pPr>
    </w:p>
    <w:p w14:paraId="6B456298" w14:textId="77777777" w:rsidR="00EC0ED2" w:rsidRPr="00EE0B41" w:rsidRDefault="00EC0ED2" w:rsidP="00EC0ED2">
      <w:pPr>
        <w:numPr>
          <w:ilvl w:val="0"/>
          <w:numId w:val="1"/>
        </w:numPr>
        <w:spacing w:line="360" w:lineRule="auto"/>
        <w:ind w:right="49"/>
        <w:contextualSpacing/>
        <w:jc w:val="both"/>
        <w:rPr>
          <w:rFonts w:ascii="Palatino Linotype" w:eastAsia="Times New Roman" w:hAnsi="Palatino Linotype" w:cs="Arial"/>
          <w:color w:val="000000"/>
        </w:rPr>
      </w:pPr>
      <w:r w:rsidRPr="00EE0B41">
        <w:rPr>
          <w:rFonts w:ascii="Palatino Linotype" w:eastAsia="Times New Roman" w:hAnsi="Palatino Linotype" w:cs="Arial"/>
          <w:color w:val="000000"/>
        </w:rPr>
        <w:t xml:space="preserve">No pasa desapercibido para este Órgano Garante que los </w:t>
      </w:r>
      <w:r w:rsidRPr="00EE0B41">
        <w:rPr>
          <w:rFonts w:ascii="Palatino Linotype" w:eastAsia="Times New Roman" w:hAnsi="Palatino Linotype" w:cs="Arial"/>
          <w:b/>
          <w:bCs/>
          <w:color w:val="000000"/>
        </w:rPr>
        <w:t xml:space="preserve">Sujetos Obligados </w:t>
      </w:r>
      <w:r w:rsidRPr="00EE0B41">
        <w:rPr>
          <w:rFonts w:ascii="Palatino Linotype" w:eastAsia="Times New Roman"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FE45043" w14:textId="77777777" w:rsidR="00EC0ED2" w:rsidRPr="00EE0B41" w:rsidRDefault="00EC0ED2" w:rsidP="00EC0ED2">
      <w:pPr>
        <w:spacing w:line="360" w:lineRule="auto"/>
        <w:ind w:right="49"/>
        <w:contextualSpacing/>
        <w:jc w:val="both"/>
        <w:rPr>
          <w:rFonts w:ascii="Palatino Linotype" w:eastAsia="Times New Roman" w:hAnsi="Palatino Linotype" w:cs="Arial"/>
          <w:color w:val="000000"/>
        </w:rPr>
      </w:pPr>
    </w:p>
    <w:tbl>
      <w:tblPr>
        <w:tblStyle w:val="Tablanormal1"/>
        <w:tblW w:w="0" w:type="auto"/>
        <w:tblLook w:val="04A0" w:firstRow="1" w:lastRow="0" w:firstColumn="1" w:lastColumn="0" w:noHBand="0" w:noVBand="1"/>
      </w:tblPr>
      <w:tblGrid>
        <w:gridCol w:w="1838"/>
        <w:gridCol w:w="6990"/>
      </w:tblGrid>
      <w:tr w:rsidR="00EC0ED2" w:rsidRPr="00EE0B41" w14:paraId="3CA0EE3C" w14:textId="77777777" w:rsidTr="00EC0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4E7FBAC" w14:textId="77777777" w:rsidR="00EC0ED2" w:rsidRPr="00EE0B41" w:rsidRDefault="00EC0ED2" w:rsidP="00EC0ED2">
            <w:pPr>
              <w:spacing w:line="360" w:lineRule="auto"/>
              <w:rPr>
                <w:rFonts w:ascii="Palatino Linotype" w:hAnsi="Palatino Linotype"/>
                <w:bCs w:val="0"/>
                <w:sz w:val="20"/>
                <w:szCs w:val="20"/>
              </w:rPr>
            </w:pPr>
            <w:r w:rsidRPr="00EE0B41">
              <w:rPr>
                <w:rFonts w:ascii="Palatino Linotype" w:hAnsi="Palatino Linotype" w:cstheme="majorBidi"/>
                <w:bCs w:val="0"/>
                <w:sz w:val="20"/>
                <w:szCs w:val="20"/>
              </w:rPr>
              <w:t>a) Requisitos previos.</w:t>
            </w:r>
          </w:p>
        </w:tc>
        <w:tc>
          <w:tcPr>
            <w:tcW w:w="6990" w:type="dxa"/>
            <w:hideMark/>
          </w:tcPr>
          <w:p w14:paraId="62AECD73" w14:textId="77777777" w:rsidR="00EC0ED2" w:rsidRPr="00EE0B41"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E0B41">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70C980E" w14:textId="77777777" w:rsidR="00EC0ED2" w:rsidRPr="00EE0B41"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E0B41">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693244C6" w14:textId="77777777" w:rsidR="00EC0ED2" w:rsidRPr="00EE0B41" w:rsidRDefault="00EC0ED2" w:rsidP="00EC0ED2">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EE0B41">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48854B27" w14:textId="77777777" w:rsidR="00EC0ED2" w:rsidRPr="00EE0B41" w:rsidRDefault="00EC0ED2" w:rsidP="00EC0ED2">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E0B41">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EE0B41">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EE0B41">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w:t>
            </w:r>
            <w:r w:rsidRPr="00EE0B41">
              <w:rPr>
                <w:rFonts w:ascii="Palatino Linotype" w:eastAsia="Times New Roman" w:hAnsi="Palatino Linotype" w:cs="Arial"/>
                <w:b w:val="0"/>
                <w:bCs w:val="0"/>
                <w:color w:val="000000"/>
                <w:sz w:val="20"/>
                <w:szCs w:val="20"/>
              </w:rPr>
              <w:lastRenderedPageBreak/>
              <w:t>con diez datos, por ejemplo, susceptibles de ser clasificados.</w:t>
            </w:r>
          </w:p>
        </w:tc>
      </w:tr>
      <w:tr w:rsidR="00EC0ED2" w:rsidRPr="00EE0B41" w14:paraId="09ECE052"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4E05030" w14:textId="77777777" w:rsidR="00EC0ED2" w:rsidRPr="00EE0B41" w:rsidRDefault="00EC0ED2" w:rsidP="00EC0ED2">
            <w:pPr>
              <w:spacing w:line="360" w:lineRule="auto"/>
              <w:rPr>
                <w:rFonts w:ascii="Palatino Linotype" w:hAnsi="Palatino Linotype"/>
                <w:bCs w:val="0"/>
                <w:sz w:val="20"/>
                <w:szCs w:val="20"/>
              </w:rPr>
            </w:pPr>
            <w:r w:rsidRPr="00EE0B41">
              <w:rPr>
                <w:rFonts w:ascii="Palatino Linotype" w:hAnsi="Palatino Linotype" w:cstheme="majorBidi"/>
                <w:bCs w:val="0"/>
                <w:sz w:val="20"/>
                <w:szCs w:val="20"/>
              </w:rPr>
              <w:lastRenderedPageBreak/>
              <w:t>b) Supuestos de clasificación.</w:t>
            </w:r>
          </w:p>
        </w:tc>
        <w:tc>
          <w:tcPr>
            <w:tcW w:w="6990" w:type="dxa"/>
            <w:hideMark/>
          </w:tcPr>
          <w:p w14:paraId="2C70F37E" w14:textId="77777777" w:rsidR="00EC0ED2" w:rsidRPr="00EE0B41"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0439E924" w14:textId="77777777" w:rsidR="00EC0ED2" w:rsidRPr="00EE0B41"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CB1BEAE" w14:textId="77777777" w:rsidR="00EC0ED2" w:rsidRPr="00EE0B41" w:rsidRDefault="00EC0ED2" w:rsidP="00EC0ED2">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E0B41">
              <w:rPr>
                <w:rFonts w:ascii="Palatino Linotype" w:eastAsia="Times New Roman" w:hAnsi="Palatino Linotype" w:cs="Arial"/>
                <w:color w:val="000000"/>
                <w:sz w:val="20"/>
                <w:szCs w:val="20"/>
              </w:rPr>
              <w:t xml:space="preserve">El </w:t>
            </w:r>
            <w:r w:rsidRPr="00EE0B41">
              <w:rPr>
                <w:rFonts w:ascii="Palatino Linotype" w:eastAsia="Times New Roman" w:hAnsi="Palatino Linotype" w:cs="Arial"/>
                <w:b/>
                <w:color w:val="000000"/>
                <w:sz w:val="20"/>
                <w:szCs w:val="20"/>
              </w:rPr>
              <w:t>Sujeto Obligado</w:t>
            </w:r>
            <w:r w:rsidRPr="00EE0B41">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C0ED2" w:rsidRPr="00EE0B41" w14:paraId="5C34ED2B" w14:textId="77777777" w:rsidTr="00EC0ED2">
        <w:tc>
          <w:tcPr>
            <w:cnfStyle w:val="001000000000" w:firstRow="0" w:lastRow="0" w:firstColumn="1" w:lastColumn="0" w:oddVBand="0" w:evenVBand="0" w:oddHBand="0" w:evenHBand="0" w:firstRowFirstColumn="0" w:firstRowLastColumn="0" w:lastRowFirstColumn="0" w:lastRowLastColumn="0"/>
            <w:tcW w:w="1838" w:type="dxa"/>
            <w:hideMark/>
          </w:tcPr>
          <w:p w14:paraId="5F666BB9" w14:textId="77777777" w:rsidR="00EC0ED2" w:rsidRPr="00EE0B41" w:rsidRDefault="00EC0ED2" w:rsidP="00EC0ED2">
            <w:pPr>
              <w:spacing w:line="360" w:lineRule="auto"/>
              <w:rPr>
                <w:rFonts w:ascii="Palatino Linotype" w:hAnsi="Palatino Linotype"/>
                <w:bCs w:val="0"/>
                <w:sz w:val="20"/>
                <w:szCs w:val="20"/>
              </w:rPr>
            </w:pPr>
            <w:r w:rsidRPr="00EE0B41">
              <w:rPr>
                <w:rFonts w:ascii="Palatino Linotype" w:hAnsi="Palatino Linotype" w:cstheme="majorBidi"/>
                <w:bCs w:val="0"/>
                <w:sz w:val="20"/>
                <w:szCs w:val="20"/>
              </w:rPr>
              <w:t>c) Formalidades para emitir el acuerdo de clasificación.</w:t>
            </w:r>
          </w:p>
        </w:tc>
        <w:tc>
          <w:tcPr>
            <w:tcW w:w="6990" w:type="dxa"/>
            <w:hideMark/>
          </w:tcPr>
          <w:p w14:paraId="773F9269" w14:textId="77777777" w:rsidR="00EC0ED2" w:rsidRPr="00EE0B41"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5CE0D029" w14:textId="77777777" w:rsidR="00EC0ED2" w:rsidRPr="00EE0B41"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 xml:space="preserve">Es necesario que </w:t>
            </w:r>
            <w:r w:rsidRPr="00EE0B41">
              <w:rPr>
                <w:rFonts w:ascii="Palatino Linotype" w:eastAsia="Times New Roman" w:hAnsi="Palatino Linotype" w:cs="Arial"/>
                <w:b/>
                <w:color w:val="000000"/>
                <w:sz w:val="20"/>
                <w:szCs w:val="20"/>
                <w:u w:val="single"/>
              </w:rPr>
              <w:t>el acto reúna con los requisitos elementales</w:t>
            </w:r>
            <w:r w:rsidRPr="00EE0B41">
              <w:rPr>
                <w:rFonts w:ascii="Palatino Linotype" w:eastAsia="Times New Roman" w:hAnsi="Palatino Linotype" w:cs="Arial"/>
                <w:color w:val="000000"/>
                <w:sz w:val="20"/>
                <w:szCs w:val="20"/>
              </w:rPr>
              <w:t>, entre ellos, que la autoridad que va a emitir el acto de autoridad sea la legalmente facultada para ello.</w:t>
            </w:r>
          </w:p>
          <w:p w14:paraId="379EA536" w14:textId="77777777" w:rsidR="00EC0ED2" w:rsidRPr="00EE0B41" w:rsidRDefault="00EC0ED2" w:rsidP="00EC0ED2">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E0B41">
              <w:rPr>
                <w:rFonts w:ascii="Palatino Linotype" w:eastAsia="Times New Roman"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w:t>
            </w:r>
            <w:r w:rsidRPr="00EE0B41">
              <w:rPr>
                <w:rFonts w:ascii="Palatino Linotype" w:eastAsia="Times New Roman" w:hAnsi="Palatino Linotype" w:cs="Arial"/>
                <w:color w:val="000000"/>
                <w:sz w:val="20"/>
                <w:szCs w:val="20"/>
              </w:rPr>
              <w:lastRenderedPageBreak/>
              <w:t>sujetas a control, en primera instancia, por el Comité de Transparencia.</w:t>
            </w:r>
          </w:p>
        </w:tc>
      </w:tr>
      <w:tr w:rsidR="00EC0ED2" w:rsidRPr="00EE0B41" w14:paraId="1289E581" w14:textId="77777777" w:rsidTr="00EC0E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57B81AE" w14:textId="77777777" w:rsidR="00EC0ED2" w:rsidRPr="00EE0B41" w:rsidRDefault="00EC0ED2" w:rsidP="00EC0ED2">
            <w:pPr>
              <w:spacing w:line="360" w:lineRule="auto"/>
              <w:rPr>
                <w:rFonts w:ascii="Palatino Linotype" w:hAnsi="Palatino Linotype"/>
                <w:b w:val="0"/>
                <w:sz w:val="20"/>
                <w:szCs w:val="20"/>
              </w:rPr>
            </w:pPr>
          </w:p>
          <w:p w14:paraId="1E2AE21B" w14:textId="77777777" w:rsidR="00EC0ED2" w:rsidRPr="00EE0B41" w:rsidRDefault="00EC0ED2" w:rsidP="00EC0ED2">
            <w:pPr>
              <w:spacing w:line="360" w:lineRule="auto"/>
              <w:jc w:val="both"/>
              <w:rPr>
                <w:rFonts w:ascii="Palatino Linotype" w:hAnsi="Palatino Linotype"/>
                <w:bCs w:val="0"/>
                <w:sz w:val="20"/>
                <w:szCs w:val="20"/>
              </w:rPr>
            </w:pPr>
            <w:r w:rsidRPr="00EE0B41">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6E30DCE1" w14:textId="77777777" w:rsidR="00EC0ED2" w:rsidRPr="00EE0B41"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E0B41">
              <w:rPr>
                <w:rFonts w:ascii="Palatino Linotype" w:eastAsia="Times New Roman" w:hAnsi="Palatino Linotype" w:cs="Arial"/>
                <w:b/>
                <w:color w:val="000000"/>
                <w:sz w:val="20"/>
                <w:szCs w:val="20"/>
              </w:rPr>
              <w:t>Sujetos Obligados</w:t>
            </w:r>
            <w:r w:rsidRPr="00EE0B41">
              <w:rPr>
                <w:rFonts w:ascii="Palatino Linotype" w:eastAsia="Times New Roman" w:hAnsi="Palatino Linotype" w:cs="Arial"/>
                <w:color w:val="000000"/>
                <w:sz w:val="20"/>
                <w:szCs w:val="20"/>
              </w:rPr>
              <w:t xml:space="preserve">, por lo que deberán fundar y motivar debidamente la clasificación. </w:t>
            </w:r>
          </w:p>
          <w:p w14:paraId="639690FB" w14:textId="77777777" w:rsidR="00EC0ED2" w:rsidRPr="00EE0B41"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 xml:space="preserve">De lo anterior, se desprende que para una correcta </w:t>
            </w:r>
            <w:r w:rsidRPr="00EE0B41">
              <w:rPr>
                <w:rFonts w:ascii="Palatino Linotype" w:eastAsia="Times New Roman" w:hAnsi="Palatino Linotype" w:cs="Arial"/>
                <w:b/>
                <w:color w:val="000000"/>
                <w:sz w:val="20"/>
                <w:szCs w:val="20"/>
              </w:rPr>
              <w:t>clasificación total o parcial</w:t>
            </w:r>
            <w:r w:rsidRPr="00EE0B41">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44E718" w14:textId="77777777" w:rsidR="00EC0ED2" w:rsidRPr="00EE0B41"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8624B80" w14:textId="77777777" w:rsidR="00EC0ED2" w:rsidRPr="00EE0B41"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DF747C9" w14:textId="77777777" w:rsidR="00EC0ED2" w:rsidRPr="00EE0B41" w:rsidRDefault="00EC0ED2" w:rsidP="00EC0ED2">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 xml:space="preserve">Ahora bien, </w:t>
            </w:r>
            <w:r w:rsidRPr="00EE0B41">
              <w:rPr>
                <w:rFonts w:ascii="Palatino Linotype" w:eastAsia="Times New Roman" w:hAnsi="Palatino Linotype" w:cs="Arial"/>
                <w:b/>
                <w:color w:val="000000"/>
                <w:sz w:val="20"/>
                <w:szCs w:val="20"/>
                <w:u w:val="single"/>
              </w:rPr>
              <w:t>para cada caso además de fundar y motivar</w:t>
            </w:r>
            <w:r w:rsidRPr="00EE0B41">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EE0B41">
              <w:rPr>
                <w:rFonts w:ascii="Palatino Linotype" w:eastAsia="Times New Roman" w:hAnsi="Palatino Linotype" w:cs="Arial"/>
                <w:color w:val="000000"/>
                <w:sz w:val="20"/>
                <w:szCs w:val="20"/>
                <w:lang w:val="es-ES"/>
              </w:rPr>
              <w:t xml:space="preserve">Clave Única de Registro de Población (CURP), Registro Federal de Contribuyentes (R.F.C.), claves de seguros, préstamos o descuentos personales, secretos bancario, fiduciario, industrial, comercial, fiscal, bursátil y postal, cuya titularidad corresponda a particulares, entre </w:t>
            </w:r>
            <w:r w:rsidRPr="00EE0B41">
              <w:rPr>
                <w:rFonts w:ascii="Palatino Linotype" w:eastAsia="Times New Roman" w:hAnsi="Palatino Linotype" w:cs="Arial"/>
                <w:color w:val="000000"/>
                <w:sz w:val="20"/>
                <w:szCs w:val="20"/>
                <w:lang w:val="es-ES"/>
              </w:rPr>
              <w:lastRenderedPageBreak/>
              <w:t>otros.</w:t>
            </w:r>
          </w:p>
        </w:tc>
      </w:tr>
      <w:tr w:rsidR="00EC0ED2" w:rsidRPr="00EE0B41" w14:paraId="29A2108A" w14:textId="77777777" w:rsidTr="00EC0ED2">
        <w:tc>
          <w:tcPr>
            <w:cnfStyle w:val="001000000000" w:firstRow="0" w:lastRow="0" w:firstColumn="1" w:lastColumn="0" w:oddVBand="0" w:evenVBand="0" w:oddHBand="0" w:evenHBand="0" w:firstRowFirstColumn="0" w:firstRowLastColumn="0" w:lastRowFirstColumn="0" w:lastRowLastColumn="0"/>
            <w:tcW w:w="1838" w:type="dxa"/>
          </w:tcPr>
          <w:p w14:paraId="4F364687" w14:textId="77777777" w:rsidR="00EC0ED2" w:rsidRPr="00EE0B41" w:rsidRDefault="00EC0ED2" w:rsidP="00EC0ED2">
            <w:pPr>
              <w:spacing w:line="360" w:lineRule="auto"/>
              <w:ind w:right="49"/>
              <w:jc w:val="both"/>
              <w:rPr>
                <w:rFonts w:ascii="Palatino Linotype" w:eastAsia="Times New Roman" w:hAnsi="Palatino Linotype" w:cs="Arial"/>
                <w:bCs w:val="0"/>
                <w:sz w:val="20"/>
                <w:szCs w:val="20"/>
              </w:rPr>
            </w:pPr>
            <w:r w:rsidRPr="00EE0B41">
              <w:rPr>
                <w:rFonts w:ascii="Palatino Linotype" w:eastAsia="MS Gothic" w:hAnsi="Palatino Linotype" w:cs="Times New Roman"/>
                <w:b w:val="0"/>
                <w:sz w:val="20"/>
                <w:szCs w:val="20"/>
              </w:rPr>
              <w:lastRenderedPageBreak/>
              <w:t>e</w:t>
            </w:r>
            <w:r w:rsidRPr="00EE0B41">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703C7983" w14:textId="77777777" w:rsidR="00EC0ED2" w:rsidRPr="00EE0B41"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B0E99F0" w14:textId="77777777" w:rsidR="00EC0ED2" w:rsidRPr="00EE0B41" w:rsidRDefault="00EC0ED2" w:rsidP="00EC0ED2">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EE0B41">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A34760F" w14:textId="77777777" w:rsidR="00EC0ED2" w:rsidRPr="00EE0B41" w:rsidRDefault="00EC0ED2" w:rsidP="00EC0ED2">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E0B41">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6157F9" w14:textId="77777777" w:rsidR="00EC0ED2" w:rsidRPr="00EE0B41" w:rsidRDefault="00EC0ED2" w:rsidP="00EC0ED2">
      <w:pPr>
        <w:spacing w:line="360" w:lineRule="auto"/>
        <w:ind w:right="-93"/>
        <w:jc w:val="both"/>
        <w:rPr>
          <w:rFonts w:ascii="Palatino Linotype" w:eastAsia="Calibri" w:hAnsi="Palatino Linotype" w:cs="Tahoma"/>
          <w:bCs/>
          <w:lang w:eastAsia="en-US"/>
        </w:rPr>
      </w:pPr>
    </w:p>
    <w:p w14:paraId="3678BD21" w14:textId="77777777" w:rsidR="00EC0ED2" w:rsidRPr="00EE0B41" w:rsidRDefault="00EC0ED2" w:rsidP="00EC0ED2">
      <w:pPr>
        <w:pStyle w:val="Prrafodelista"/>
        <w:numPr>
          <w:ilvl w:val="0"/>
          <w:numId w:val="1"/>
        </w:numPr>
        <w:spacing w:line="360" w:lineRule="auto"/>
        <w:jc w:val="both"/>
        <w:rPr>
          <w:lang w:eastAsia="en-US"/>
        </w:rPr>
      </w:pPr>
      <w:r w:rsidRPr="00EE0B41">
        <w:rPr>
          <w:rFonts w:ascii="Palatino Linotype" w:eastAsia="Times New Roman" w:hAnsi="Palatino Linotype" w:cs="Arial"/>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61965BB" w14:textId="77777777" w:rsidR="00EC0ED2" w:rsidRPr="00EE0B41" w:rsidRDefault="00EC0ED2" w:rsidP="00EC0ED2">
      <w:pPr>
        <w:pStyle w:val="Prrafodelista"/>
        <w:spacing w:line="360" w:lineRule="auto"/>
        <w:ind w:left="0"/>
        <w:jc w:val="both"/>
        <w:rPr>
          <w:lang w:eastAsia="en-US"/>
        </w:rPr>
      </w:pPr>
    </w:p>
    <w:p w14:paraId="19A111DC" w14:textId="15833E4F" w:rsidR="00266588" w:rsidRPr="00EE0B41"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E0B41">
        <w:rPr>
          <w:rFonts w:ascii="Palatino Linotype" w:hAnsi="Palatino Linotype"/>
          <w:color w:val="000000" w:themeColor="text1"/>
          <w:lang w:val="es-ES"/>
        </w:rPr>
        <w:t xml:space="preserve">Por </w:t>
      </w:r>
      <w:r w:rsidR="00B41516" w:rsidRPr="00EE0B41">
        <w:rPr>
          <w:rFonts w:ascii="Palatino Linotype" w:hAnsi="Palatino Linotype"/>
          <w:color w:val="000000" w:themeColor="text1"/>
        </w:rPr>
        <w:t xml:space="preserve">lo anteriormente expuesto y fundado, </w:t>
      </w:r>
      <w:r w:rsidR="003E6079" w:rsidRPr="00EE0B41">
        <w:rPr>
          <w:rFonts w:ascii="Palatino Linotype" w:hAnsi="Palatino Linotype"/>
          <w:color w:val="000000" w:themeColor="text1"/>
        </w:rPr>
        <w:t>e</w:t>
      </w:r>
      <w:r w:rsidR="00B41516" w:rsidRPr="00EE0B41">
        <w:rPr>
          <w:rFonts w:ascii="Palatino Linotype" w:hAnsi="Palatino Linotype"/>
          <w:color w:val="000000" w:themeColor="text1"/>
        </w:rPr>
        <w:t xml:space="preserve">ste </w:t>
      </w:r>
      <w:r w:rsidR="00B41516" w:rsidRPr="00EE0B41">
        <w:rPr>
          <w:rFonts w:ascii="Palatino Linotype" w:hAnsi="Palatino Linotype"/>
          <w:b/>
          <w:color w:val="000000" w:themeColor="text1"/>
        </w:rPr>
        <w:t>ÓRGANO GARANTE</w:t>
      </w:r>
      <w:r w:rsidR="00B41516" w:rsidRPr="00EE0B41">
        <w:rPr>
          <w:rFonts w:ascii="Palatino Linotype" w:hAnsi="Palatino Linotype"/>
          <w:color w:val="000000" w:themeColor="text1"/>
        </w:rPr>
        <w:t xml:space="preserve"> emite los siguientes:</w:t>
      </w:r>
      <w:r w:rsidR="003E6079" w:rsidRPr="00EE0B41">
        <w:rPr>
          <w:rFonts w:ascii="Palatino Linotype" w:hAnsi="Palatino Linotype"/>
          <w:color w:val="000000" w:themeColor="text1"/>
        </w:rPr>
        <w:t xml:space="preserve"> </w:t>
      </w:r>
    </w:p>
    <w:p w14:paraId="18C7D92B" w14:textId="77777777" w:rsidR="009959DB" w:rsidRPr="00EE0B41"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EE0B41">
        <w:rPr>
          <w:b/>
          <w:color w:val="000000" w:themeColor="text1"/>
          <w:szCs w:val="24"/>
        </w:rPr>
        <w:t>R E S O L U T I V O S</w:t>
      </w:r>
      <w:bookmarkEnd w:id="24"/>
      <w:bookmarkEnd w:id="25"/>
      <w:bookmarkEnd w:id="33"/>
      <w:bookmarkEnd w:id="34"/>
      <w:bookmarkEnd w:id="35"/>
    </w:p>
    <w:p w14:paraId="6326C9E1" w14:textId="77777777" w:rsidR="00EC0ED2" w:rsidRPr="00EE0B41" w:rsidRDefault="00EC0ED2" w:rsidP="00370102">
      <w:pPr>
        <w:spacing w:line="360" w:lineRule="auto"/>
        <w:jc w:val="both"/>
        <w:rPr>
          <w:rFonts w:ascii="Palatino Linotype" w:hAnsi="Palatino Linotype" w:cs="Arial"/>
          <w:b/>
        </w:rPr>
      </w:pPr>
    </w:p>
    <w:p w14:paraId="4381CE1C" w14:textId="0FC0A19F" w:rsidR="00EC0ED2" w:rsidRPr="00EE0B41" w:rsidRDefault="001C13FF" w:rsidP="00EC0ED2">
      <w:pPr>
        <w:spacing w:line="360" w:lineRule="auto"/>
        <w:jc w:val="both"/>
        <w:rPr>
          <w:rFonts w:ascii="Palatino Linotype" w:eastAsia="Times New Roman" w:hAnsi="Palatino Linotype" w:cs="Times New Roman"/>
        </w:rPr>
      </w:pPr>
      <w:r w:rsidRPr="00EE0B41">
        <w:rPr>
          <w:rFonts w:ascii="Palatino Linotype" w:eastAsia="Times New Roman" w:hAnsi="Palatino Linotype" w:cs="Arial"/>
          <w:b/>
        </w:rPr>
        <w:t>PRIMERO</w:t>
      </w:r>
      <w:r w:rsidR="00EC0ED2" w:rsidRPr="00EE0B41">
        <w:rPr>
          <w:rFonts w:ascii="Palatino Linotype" w:eastAsia="Times New Roman" w:hAnsi="Palatino Linotype" w:cs="Arial"/>
          <w:b/>
        </w:rPr>
        <w:t>.</w:t>
      </w:r>
      <w:r w:rsidR="00EC0ED2" w:rsidRPr="00EE0B41">
        <w:rPr>
          <w:rFonts w:ascii="Palatino Linotype" w:eastAsia="Times New Roman" w:hAnsi="Palatino Linotype" w:cs="Arial"/>
          <w:b/>
          <w:sz w:val="28"/>
        </w:rPr>
        <w:t xml:space="preserve"> </w:t>
      </w:r>
      <w:r w:rsidR="00EC0ED2" w:rsidRPr="00EE0B41">
        <w:rPr>
          <w:rFonts w:ascii="Palatino Linotype" w:eastAsia="Times New Roman" w:hAnsi="Palatino Linotype" w:cs="Arial"/>
        </w:rPr>
        <w:t>Resultan parcialmente fundadas las</w:t>
      </w:r>
      <w:r w:rsidR="00EC0ED2" w:rsidRPr="00EE0B41">
        <w:rPr>
          <w:rFonts w:ascii="Palatino Linotype" w:eastAsia="Times New Roman" w:hAnsi="Palatino Linotype" w:cs="Arial"/>
          <w:b/>
        </w:rPr>
        <w:t xml:space="preserve"> </w:t>
      </w:r>
      <w:r w:rsidR="00EC0ED2" w:rsidRPr="00EE0B41">
        <w:rPr>
          <w:rFonts w:ascii="Palatino Linotype" w:eastAsia="Times New Roman" w:hAnsi="Palatino Linotype" w:cs="Arial"/>
          <w:lang w:val="es-ES"/>
        </w:rPr>
        <w:t xml:space="preserve">razones o motivos de inconformidad hechos valer </w:t>
      </w:r>
      <w:r w:rsidR="00EC0ED2" w:rsidRPr="00EE0B41">
        <w:rPr>
          <w:rFonts w:ascii="Palatino Linotype" w:eastAsia="Calibri" w:hAnsi="Palatino Linotype" w:cs="Arial"/>
          <w:lang w:val="es-ES"/>
        </w:rPr>
        <w:t xml:space="preserve">en </w:t>
      </w:r>
      <w:r w:rsidR="00D775B9" w:rsidRPr="00EE0B41">
        <w:rPr>
          <w:rFonts w:ascii="Palatino Linotype" w:eastAsia="Calibri" w:hAnsi="Palatino Linotype" w:cs="Arial"/>
          <w:lang w:val="es-ES"/>
        </w:rPr>
        <w:t>el</w:t>
      </w:r>
      <w:r w:rsidR="00EC0ED2" w:rsidRPr="00EE0B41">
        <w:rPr>
          <w:rFonts w:ascii="Palatino Linotype" w:eastAsia="Calibri" w:hAnsi="Palatino Linotype" w:cs="Arial"/>
          <w:lang w:val="es-ES"/>
        </w:rPr>
        <w:t xml:space="preserve"> recurso de revisión </w:t>
      </w:r>
      <w:r w:rsidR="000A57B0" w:rsidRPr="00EE0B41">
        <w:rPr>
          <w:rFonts w:ascii="Palatino Linotype" w:hAnsi="Palatino Linotype"/>
          <w:b/>
          <w:szCs w:val="22"/>
        </w:rPr>
        <w:t>00783/INFOEM/IP/RR/2022</w:t>
      </w:r>
      <w:r w:rsidRPr="00EE0B41">
        <w:rPr>
          <w:rFonts w:ascii="Palatino Linotype" w:hAnsi="Palatino Linotype"/>
          <w:b/>
          <w:szCs w:val="22"/>
        </w:rPr>
        <w:t xml:space="preserve"> y </w:t>
      </w:r>
      <w:r w:rsidRPr="00EE0B41">
        <w:rPr>
          <w:rFonts w:ascii="Palatino Linotype" w:hAnsi="Palatino Linotype"/>
          <w:b/>
          <w:szCs w:val="22"/>
        </w:rPr>
        <w:lastRenderedPageBreak/>
        <w:t>00787/INFOEM/IP/RR/2022</w:t>
      </w:r>
      <w:r w:rsidR="00604B61" w:rsidRPr="00EE0B41">
        <w:rPr>
          <w:rFonts w:ascii="Palatino Linotype" w:hAnsi="Palatino Linotype"/>
          <w:b/>
          <w:szCs w:val="22"/>
        </w:rPr>
        <w:t>,</w:t>
      </w:r>
      <w:r w:rsidR="00EC0ED2" w:rsidRPr="00EE0B41">
        <w:rPr>
          <w:rFonts w:ascii="Palatino Linotype" w:eastAsia="Times New Roman" w:hAnsi="Palatino Linotype" w:cs="Times New Roman"/>
          <w:b/>
        </w:rPr>
        <w:t xml:space="preserve"> </w:t>
      </w:r>
      <w:r w:rsidR="00EC0ED2" w:rsidRPr="00EE0B41">
        <w:rPr>
          <w:rFonts w:ascii="Palatino Linotype" w:eastAsia="Times New Roman" w:hAnsi="Palatino Linotype" w:cs="Times New Roman"/>
        </w:rPr>
        <w:t>en términos del</w:t>
      </w:r>
      <w:r w:rsidR="00EC0ED2" w:rsidRPr="00EE0B41">
        <w:rPr>
          <w:rFonts w:ascii="Palatino Linotype" w:eastAsia="Times New Roman" w:hAnsi="Palatino Linotype" w:cs="Times New Roman"/>
          <w:b/>
          <w:bCs/>
        </w:rPr>
        <w:t xml:space="preserve"> Considerando</w:t>
      </w:r>
      <w:r w:rsidR="00EC0ED2" w:rsidRPr="00EE0B41">
        <w:rPr>
          <w:rFonts w:ascii="Palatino Linotype" w:eastAsia="Times New Roman" w:hAnsi="Palatino Linotype" w:cs="Times New Roman"/>
        </w:rPr>
        <w:t xml:space="preserve"> </w:t>
      </w:r>
      <w:r w:rsidR="00EC0ED2" w:rsidRPr="00EE0B41">
        <w:rPr>
          <w:rFonts w:ascii="Palatino Linotype" w:eastAsia="Times New Roman" w:hAnsi="Palatino Linotype" w:cs="Times New Roman"/>
          <w:b/>
        </w:rPr>
        <w:t>CUARTO</w:t>
      </w:r>
      <w:r w:rsidR="00793B7B" w:rsidRPr="00EE0B41">
        <w:rPr>
          <w:rFonts w:ascii="Palatino Linotype" w:eastAsia="Times New Roman" w:hAnsi="Palatino Linotype" w:cs="Times New Roman"/>
          <w:b/>
        </w:rPr>
        <w:t xml:space="preserve"> </w:t>
      </w:r>
      <w:r w:rsidR="00EC0ED2" w:rsidRPr="00EE0B41">
        <w:rPr>
          <w:rFonts w:ascii="Palatino Linotype" w:eastAsia="Times New Roman" w:hAnsi="Palatino Linotype" w:cs="Times New Roman"/>
        </w:rPr>
        <w:t>de la presente resolución.</w:t>
      </w:r>
    </w:p>
    <w:p w14:paraId="65CCEC6D" w14:textId="77777777" w:rsidR="00EC0ED2" w:rsidRPr="00EE0B41" w:rsidRDefault="00EC0ED2" w:rsidP="00EC0ED2">
      <w:pPr>
        <w:spacing w:line="360" w:lineRule="auto"/>
        <w:contextualSpacing/>
        <w:jc w:val="both"/>
        <w:rPr>
          <w:rFonts w:ascii="Palatino Linotype" w:eastAsia="Calibri" w:hAnsi="Palatino Linotype" w:cs="Arial"/>
          <w:b/>
          <w:bCs/>
          <w:lang w:val="es-ES"/>
        </w:rPr>
      </w:pPr>
    </w:p>
    <w:p w14:paraId="0196ECCA" w14:textId="1A1BF338" w:rsidR="00EC0ED2" w:rsidRPr="00EE0B41" w:rsidRDefault="001C13FF" w:rsidP="00EC0ED2">
      <w:pPr>
        <w:pStyle w:val="Sinespaciado"/>
        <w:spacing w:line="360" w:lineRule="auto"/>
        <w:jc w:val="both"/>
        <w:rPr>
          <w:rFonts w:ascii="Palatino Linotype" w:eastAsia="Calibri" w:hAnsi="Palatino Linotype" w:cs="Arial"/>
          <w:bCs/>
          <w:lang w:val="es-ES"/>
        </w:rPr>
      </w:pPr>
      <w:r w:rsidRPr="00EE0B41">
        <w:rPr>
          <w:rFonts w:ascii="Palatino Linotype" w:eastAsia="Calibri" w:hAnsi="Palatino Linotype" w:cs="Arial"/>
          <w:b/>
          <w:bCs/>
          <w:lang w:val="es-ES"/>
        </w:rPr>
        <w:t>SEGUNDO</w:t>
      </w:r>
      <w:r w:rsidR="00EC0ED2" w:rsidRPr="00EE0B41">
        <w:rPr>
          <w:rFonts w:ascii="Palatino Linotype" w:eastAsia="Calibri" w:hAnsi="Palatino Linotype" w:cs="Arial"/>
          <w:b/>
          <w:bCs/>
          <w:lang w:val="es-ES"/>
        </w:rPr>
        <w:t xml:space="preserve">. Se </w:t>
      </w:r>
      <w:r w:rsidR="00811B0F" w:rsidRPr="00EE0B41">
        <w:rPr>
          <w:rFonts w:ascii="Palatino Linotype" w:eastAsia="Calibri" w:hAnsi="Palatino Linotype" w:cs="Arial"/>
          <w:b/>
          <w:bCs/>
          <w:lang w:val="es-ES"/>
        </w:rPr>
        <w:t>REVOCA</w:t>
      </w:r>
      <w:r w:rsidRPr="00EE0B41">
        <w:rPr>
          <w:rFonts w:ascii="Palatino Linotype" w:eastAsia="Calibri" w:hAnsi="Palatino Linotype" w:cs="Arial"/>
          <w:b/>
          <w:bCs/>
          <w:lang w:val="es-ES"/>
        </w:rPr>
        <w:t>N</w:t>
      </w:r>
      <w:r w:rsidR="00EC0ED2" w:rsidRPr="00EE0B41">
        <w:rPr>
          <w:rFonts w:ascii="Palatino Linotype" w:eastAsia="Calibri" w:hAnsi="Palatino Linotype" w:cs="Arial"/>
          <w:b/>
          <w:bCs/>
          <w:lang w:val="es-ES"/>
        </w:rPr>
        <w:t xml:space="preserve"> </w:t>
      </w:r>
      <w:r w:rsidR="00EC0ED2" w:rsidRPr="00EE0B41">
        <w:rPr>
          <w:rFonts w:ascii="Palatino Linotype" w:eastAsia="Calibri" w:hAnsi="Palatino Linotype" w:cs="Arial"/>
          <w:bCs/>
          <w:lang w:val="es-ES"/>
        </w:rPr>
        <w:t>la</w:t>
      </w:r>
      <w:r w:rsidRPr="00EE0B41">
        <w:rPr>
          <w:rFonts w:ascii="Palatino Linotype" w:eastAsia="Calibri" w:hAnsi="Palatino Linotype" w:cs="Arial"/>
          <w:bCs/>
          <w:lang w:val="es-ES"/>
        </w:rPr>
        <w:t>s</w:t>
      </w:r>
      <w:r w:rsidR="00EC0ED2" w:rsidRPr="00EE0B41">
        <w:rPr>
          <w:rFonts w:ascii="Palatino Linotype" w:eastAsia="Calibri" w:hAnsi="Palatino Linotype" w:cs="Arial"/>
          <w:bCs/>
          <w:lang w:val="es-ES"/>
        </w:rPr>
        <w:t xml:space="preserve"> respuesta</w:t>
      </w:r>
      <w:r w:rsidRPr="00EE0B41">
        <w:rPr>
          <w:rFonts w:ascii="Palatino Linotype" w:eastAsia="Calibri" w:hAnsi="Palatino Linotype" w:cs="Arial"/>
          <w:bCs/>
          <w:lang w:val="es-ES"/>
        </w:rPr>
        <w:t>s</w:t>
      </w:r>
      <w:r w:rsidR="00EC0ED2" w:rsidRPr="00EE0B41">
        <w:rPr>
          <w:rFonts w:ascii="Palatino Linotype" w:eastAsia="Calibri" w:hAnsi="Palatino Linotype" w:cs="Arial"/>
          <w:bCs/>
          <w:lang w:val="es-ES"/>
        </w:rPr>
        <w:t xml:space="preserve"> emitida</w:t>
      </w:r>
      <w:r w:rsidRPr="00EE0B41">
        <w:rPr>
          <w:rFonts w:ascii="Palatino Linotype" w:eastAsia="Calibri" w:hAnsi="Palatino Linotype" w:cs="Arial"/>
          <w:bCs/>
          <w:lang w:val="es-ES"/>
        </w:rPr>
        <w:t>s</w:t>
      </w:r>
      <w:r w:rsidR="00EC0ED2" w:rsidRPr="00EE0B41">
        <w:rPr>
          <w:rFonts w:ascii="Palatino Linotype" w:eastAsia="Calibri" w:hAnsi="Palatino Linotype" w:cs="Arial"/>
          <w:bCs/>
          <w:lang w:val="es-ES"/>
        </w:rPr>
        <w:t xml:space="preserve"> por</w:t>
      </w:r>
      <w:r w:rsidR="00EC0ED2" w:rsidRPr="00EE0B41">
        <w:rPr>
          <w:rFonts w:ascii="Palatino Linotype" w:eastAsia="Calibri" w:hAnsi="Palatino Linotype" w:cs="Arial"/>
          <w:b/>
          <w:bCs/>
          <w:lang w:val="es-ES"/>
        </w:rPr>
        <w:t xml:space="preserve"> </w:t>
      </w:r>
      <w:r w:rsidRPr="00EE0B41">
        <w:rPr>
          <w:rFonts w:ascii="Palatino Linotype" w:eastAsia="Calibri" w:hAnsi="Palatino Linotype" w:cs="Arial"/>
          <w:b/>
          <w:bCs/>
          <w:lang w:val="es-ES"/>
        </w:rPr>
        <w:t xml:space="preserve">el </w:t>
      </w:r>
      <w:r w:rsidR="00832A14" w:rsidRPr="00EE0B41">
        <w:rPr>
          <w:rFonts w:ascii="Palatino Linotype" w:hAnsi="Palatino Linotype"/>
          <w:b/>
          <w:bCs/>
          <w:color w:val="000000"/>
          <w:szCs w:val="22"/>
        </w:rPr>
        <w:t xml:space="preserve">Ayuntamiento de </w:t>
      </w:r>
      <w:r w:rsidR="000A57B0" w:rsidRPr="00EE0B41">
        <w:rPr>
          <w:rFonts w:ascii="Palatino Linotype" w:hAnsi="Palatino Linotype"/>
          <w:b/>
          <w:bCs/>
          <w:color w:val="000000"/>
          <w:szCs w:val="22"/>
        </w:rPr>
        <w:t xml:space="preserve">Juchitepec </w:t>
      </w:r>
      <w:r w:rsidR="00EC0ED2" w:rsidRPr="00EE0B41">
        <w:rPr>
          <w:rFonts w:ascii="Palatino Linotype" w:eastAsia="Calibri" w:hAnsi="Palatino Linotype" w:cs="Arial"/>
          <w:bCs/>
          <w:lang w:val="es-ES"/>
        </w:rPr>
        <w:t>y se</w:t>
      </w:r>
      <w:r w:rsidR="00EC0ED2" w:rsidRPr="00EE0B41">
        <w:rPr>
          <w:rFonts w:ascii="Palatino Linotype" w:eastAsia="Calibri" w:hAnsi="Palatino Linotype" w:cs="Arial"/>
          <w:b/>
          <w:bCs/>
          <w:lang w:val="es-ES"/>
        </w:rPr>
        <w:t xml:space="preserve"> ORDENA </w:t>
      </w:r>
      <w:r w:rsidR="00EC0ED2" w:rsidRPr="00EE0B41">
        <w:rPr>
          <w:rFonts w:ascii="Palatino Linotype" w:eastAsia="Calibri" w:hAnsi="Palatino Linotype" w:cs="Arial"/>
          <w:bCs/>
          <w:lang w:val="es-ES"/>
        </w:rPr>
        <w:t xml:space="preserve">entregar vía </w:t>
      </w:r>
      <w:r w:rsidR="000170F8" w:rsidRPr="00EE0B41">
        <w:rPr>
          <w:rFonts w:ascii="Palatino Linotype" w:eastAsia="Calibri" w:hAnsi="Palatino Linotype" w:cs="Arial"/>
          <w:b/>
          <w:bCs/>
          <w:lang w:val="es-ES"/>
        </w:rPr>
        <w:t>Sistema de Acceso a la Información Mexiquense (SAIMEX)</w:t>
      </w:r>
      <w:r w:rsidR="00EC0ED2" w:rsidRPr="00EE0B41">
        <w:rPr>
          <w:rFonts w:ascii="Palatino Linotype" w:eastAsia="Calibri" w:hAnsi="Palatino Linotype" w:cs="Arial"/>
          <w:b/>
          <w:bCs/>
          <w:lang w:val="es-ES"/>
        </w:rPr>
        <w:t>,</w:t>
      </w:r>
      <w:r w:rsidRPr="00EE0B41">
        <w:rPr>
          <w:rFonts w:ascii="Palatino Linotype" w:eastAsia="Calibri" w:hAnsi="Palatino Linotype" w:cs="Arial"/>
          <w:b/>
          <w:bCs/>
          <w:lang w:val="es-ES"/>
        </w:rPr>
        <w:t xml:space="preserve"> </w:t>
      </w:r>
      <w:r w:rsidR="00EC0ED2" w:rsidRPr="00EE0B41">
        <w:rPr>
          <w:rFonts w:ascii="Palatino Linotype" w:eastAsia="Calibri" w:hAnsi="Palatino Linotype" w:cs="Arial"/>
          <w:bCs/>
          <w:lang w:val="es-ES"/>
        </w:rPr>
        <w:t>l</w:t>
      </w:r>
      <w:r w:rsidR="000A57B0" w:rsidRPr="00EE0B41">
        <w:rPr>
          <w:rFonts w:ascii="Palatino Linotype" w:eastAsia="Calibri" w:hAnsi="Palatino Linotype" w:cs="Arial"/>
          <w:bCs/>
          <w:lang w:val="es-ES"/>
        </w:rPr>
        <w:t>os</w:t>
      </w:r>
      <w:r w:rsidR="00832A14" w:rsidRPr="00EE0B41">
        <w:rPr>
          <w:rFonts w:ascii="Palatino Linotype" w:eastAsia="Calibri" w:hAnsi="Palatino Linotype" w:cs="Arial"/>
          <w:bCs/>
          <w:lang w:val="es-ES"/>
        </w:rPr>
        <w:t xml:space="preserve"> </w:t>
      </w:r>
      <w:r w:rsidR="000A57B0" w:rsidRPr="00EE0B41">
        <w:rPr>
          <w:rFonts w:ascii="Palatino Linotype" w:eastAsia="Calibri" w:hAnsi="Palatino Linotype" w:cs="Arial"/>
          <w:bCs/>
          <w:lang w:val="es-ES"/>
        </w:rPr>
        <w:t xml:space="preserve">documentos </w:t>
      </w:r>
      <w:r w:rsidRPr="00EE0B41">
        <w:rPr>
          <w:rFonts w:ascii="Palatino Linotype" w:eastAsia="Calibri" w:hAnsi="Palatino Linotype" w:cs="Arial"/>
          <w:bCs/>
          <w:lang w:val="es-ES"/>
        </w:rPr>
        <w:t xml:space="preserve">donde conste la </w:t>
      </w:r>
      <w:r w:rsidR="00832A14" w:rsidRPr="00EE0B41">
        <w:rPr>
          <w:rFonts w:ascii="Palatino Linotype" w:eastAsia="Calibri" w:hAnsi="Palatino Linotype" w:cs="Arial"/>
          <w:bCs/>
          <w:lang w:val="es-ES"/>
        </w:rPr>
        <w:t>siguiente información:</w:t>
      </w:r>
    </w:p>
    <w:p w14:paraId="1606B709" w14:textId="77777777" w:rsidR="00EC0ED2" w:rsidRPr="00EE0B41" w:rsidRDefault="00EC0ED2" w:rsidP="00EC0ED2">
      <w:pPr>
        <w:pStyle w:val="Sinespaciado"/>
        <w:spacing w:line="360" w:lineRule="auto"/>
        <w:jc w:val="both"/>
        <w:rPr>
          <w:rFonts w:ascii="Palatino Linotype" w:eastAsia="Calibri" w:hAnsi="Palatino Linotype" w:cs="Arial"/>
          <w:bCs/>
          <w:lang w:val="es-ES"/>
        </w:rPr>
      </w:pPr>
    </w:p>
    <w:p w14:paraId="54EE95B4" w14:textId="54CA5DBB" w:rsidR="000170F8" w:rsidRPr="00EE0B41" w:rsidRDefault="000A57B0" w:rsidP="00EC0ED2">
      <w:pPr>
        <w:pStyle w:val="Sinespaciado"/>
        <w:numPr>
          <w:ilvl w:val="0"/>
          <w:numId w:val="29"/>
        </w:numPr>
        <w:spacing w:line="360" w:lineRule="auto"/>
        <w:ind w:left="426"/>
        <w:jc w:val="both"/>
        <w:rPr>
          <w:rFonts w:ascii="Palatino Linotype" w:eastAsia="Calibri" w:hAnsi="Palatino Linotype" w:cs="Arial"/>
          <w:b/>
          <w:bCs/>
          <w:lang w:val="es-ES"/>
        </w:rPr>
      </w:pPr>
      <w:r w:rsidRPr="00EE0B41">
        <w:rPr>
          <w:rFonts w:ascii="Palatino Linotype" w:eastAsia="Calibri" w:hAnsi="Palatino Linotype" w:cs="Arial"/>
          <w:b/>
          <w:bCs/>
          <w:lang w:val="es-ES"/>
        </w:rPr>
        <w:t>Primer, segundo y tercer informe de gobierno del Ayuntamiento de Juchitepec</w:t>
      </w:r>
      <w:r w:rsidR="001C13FF" w:rsidRPr="00EE0B41">
        <w:rPr>
          <w:rFonts w:ascii="Palatino Linotype" w:eastAsia="Calibri" w:hAnsi="Palatino Linotype" w:cs="Arial"/>
          <w:b/>
          <w:bCs/>
          <w:lang w:val="es-ES"/>
        </w:rPr>
        <w:t xml:space="preserve"> de la administración 2019-2021: y,</w:t>
      </w:r>
    </w:p>
    <w:p w14:paraId="29BAA6AF" w14:textId="4AA198D1" w:rsidR="00E82153" w:rsidRPr="00EE0B41" w:rsidRDefault="001C13FF" w:rsidP="00EC0ED2">
      <w:pPr>
        <w:pStyle w:val="Sinespaciado"/>
        <w:numPr>
          <w:ilvl w:val="0"/>
          <w:numId w:val="29"/>
        </w:numPr>
        <w:spacing w:line="360" w:lineRule="auto"/>
        <w:ind w:left="426"/>
        <w:jc w:val="both"/>
        <w:rPr>
          <w:rFonts w:ascii="Palatino Linotype" w:eastAsia="Calibri" w:hAnsi="Palatino Linotype" w:cs="Arial"/>
          <w:b/>
          <w:bCs/>
          <w:lang w:val="es-ES"/>
        </w:rPr>
      </w:pPr>
      <w:r w:rsidRPr="00EE0B41">
        <w:rPr>
          <w:rFonts w:ascii="Palatino Linotype" w:eastAsia="Calibri" w:hAnsi="Palatino Linotype" w:cs="Arial"/>
          <w:b/>
          <w:bCs/>
          <w:lang w:val="es-ES"/>
        </w:rPr>
        <w:t>Acuerdo emitido por el Comité de Transparencia mediante el cual se declare la incompetencia para contar con la información relativa a los compromisos de campaña de la Presidenta Municipal.</w:t>
      </w:r>
    </w:p>
    <w:p w14:paraId="611F0280" w14:textId="77777777" w:rsidR="000170F8" w:rsidRPr="00EE0B41" w:rsidRDefault="000170F8" w:rsidP="000170F8">
      <w:pPr>
        <w:pStyle w:val="Sinespaciado"/>
        <w:spacing w:line="360" w:lineRule="auto"/>
        <w:ind w:left="426"/>
        <w:jc w:val="both"/>
        <w:rPr>
          <w:rFonts w:ascii="Palatino Linotype" w:eastAsia="Calibri" w:hAnsi="Palatino Linotype" w:cs="Arial"/>
          <w:b/>
          <w:bCs/>
          <w:lang w:val="es-ES"/>
        </w:rPr>
      </w:pPr>
    </w:p>
    <w:p w14:paraId="69BB10F6" w14:textId="7EEC0225" w:rsidR="007D6C97" w:rsidRPr="00EE0B41" w:rsidRDefault="007D6C97" w:rsidP="007D6C97">
      <w:pPr>
        <w:tabs>
          <w:tab w:val="left" w:pos="8080"/>
        </w:tabs>
        <w:spacing w:line="360" w:lineRule="auto"/>
        <w:jc w:val="both"/>
        <w:rPr>
          <w:rFonts w:ascii="Palatino Linotype" w:eastAsia="Palatino Linotype" w:hAnsi="Palatino Linotype" w:cs="Palatino Linotype"/>
        </w:rPr>
      </w:pPr>
      <w:r w:rsidRPr="00EE0B41">
        <w:rPr>
          <w:rFonts w:ascii="Palatino Linotype" w:eastAsia="Palatino Linotype" w:hAnsi="Palatino Linotype" w:cs="Palatino Linotype"/>
        </w:rPr>
        <w:t>Si el </w:t>
      </w:r>
      <w:r w:rsidRPr="00EE0B41">
        <w:rPr>
          <w:rFonts w:ascii="Palatino Linotype" w:eastAsia="Palatino Linotype" w:hAnsi="Palatino Linotype" w:cs="Palatino Linotype"/>
          <w:b/>
          <w:bCs/>
        </w:rPr>
        <w:t>SUJETO OBLIGADO</w:t>
      </w:r>
      <w:r w:rsidRPr="00EE0B41">
        <w:rPr>
          <w:rFonts w:ascii="Palatino Linotype" w:eastAsia="Palatino Linotype" w:hAnsi="Palatino Linotype" w:cs="Palatino Linotype"/>
        </w:rPr>
        <w:t xml:space="preserve">, no localiza la información señalada en el numeral 1, </w:t>
      </w:r>
      <w:r w:rsidRPr="00EE0B41">
        <w:rPr>
          <w:rFonts w:ascii="Palatino Linotype" w:eastAsia="Palatino Linotype" w:hAnsi="Palatino Linotype" w:cs="Palatino Linotype"/>
          <w:b/>
        </w:rPr>
        <w:t>en relación al tercer informe de gobierno</w:t>
      </w:r>
      <w:r w:rsidR="00ED5883" w:rsidRPr="00EE0B41">
        <w:rPr>
          <w:rFonts w:ascii="Palatino Linotype" w:eastAsia="Palatino Linotype" w:hAnsi="Palatino Linotype" w:cs="Palatino Linotype"/>
          <w:b/>
          <w:bCs/>
        </w:rPr>
        <w:t>,</w:t>
      </w:r>
      <w:r w:rsidRPr="00EE0B41">
        <w:rPr>
          <w:rFonts w:ascii="Palatino Linotype" w:eastAsia="Palatino Linotype" w:hAnsi="Palatino Linotype" w:cs="Palatino Linotype"/>
          <w:b/>
          <w:bCs/>
        </w:rPr>
        <w:t xml:space="preserve"> </w:t>
      </w:r>
      <w:r w:rsidRPr="00EE0B41">
        <w:rPr>
          <w:rFonts w:ascii="Palatino Linotype" w:eastAsia="Palatino Linotype" w:hAnsi="Palatino Linotype" w:cs="Palatino Linotype"/>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732EE95A" w14:textId="77777777" w:rsidR="007D6C97" w:rsidRPr="00EE0B41" w:rsidRDefault="007D6C97" w:rsidP="00EC0ED2">
      <w:pPr>
        <w:spacing w:line="360" w:lineRule="auto"/>
        <w:jc w:val="both"/>
        <w:rPr>
          <w:rFonts w:ascii="Palatino Linotype" w:eastAsia="Calibri" w:hAnsi="Palatino Linotype" w:cs="Arial"/>
        </w:rPr>
      </w:pPr>
    </w:p>
    <w:p w14:paraId="0254EA39" w14:textId="1FFB9B9B" w:rsidR="00EC0ED2" w:rsidRPr="00EE0B41" w:rsidRDefault="001C13FF" w:rsidP="00EC0ED2">
      <w:pPr>
        <w:tabs>
          <w:tab w:val="left" w:pos="8080"/>
        </w:tabs>
        <w:spacing w:line="360" w:lineRule="auto"/>
        <w:ind w:right="49"/>
        <w:contextualSpacing/>
        <w:jc w:val="both"/>
        <w:rPr>
          <w:rFonts w:ascii="Palatino Linotype" w:eastAsia="Palatino Linotype" w:hAnsi="Palatino Linotype" w:cs="Palatino Linotype"/>
          <w:b/>
        </w:rPr>
      </w:pPr>
      <w:r w:rsidRPr="00EE0B41">
        <w:rPr>
          <w:rFonts w:ascii="Palatino Linotype" w:eastAsia="Palatino Linotype" w:hAnsi="Palatino Linotype" w:cs="Palatino Linotype"/>
          <w:b/>
        </w:rPr>
        <w:t>TERCERO</w:t>
      </w:r>
      <w:r w:rsidR="00EC0ED2" w:rsidRPr="00EE0B41">
        <w:rPr>
          <w:rFonts w:ascii="Palatino Linotype" w:eastAsia="Palatino Linotype" w:hAnsi="Palatino Linotype" w:cs="Palatino Linotype"/>
          <w:b/>
        </w:rPr>
        <w:t xml:space="preserve">. Notifíquese </w:t>
      </w:r>
      <w:r w:rsidR="00EC0ED2" w:rsidRPr="00EE0B41">
        <w:rPr>
          <w:rFonts w:ascii="Palatino Linotype" w:eastAsia="Palatino Linotype" w:hAnsi="Palatino Linotype" w:cs="Palatino Linotype"/>
        </w:rPr>
        <w:t xml:space="preserve">al Titular de la Unidad de Transparencia del </w:t>
      </w:r>
      <w:r w:rsidR="00EC0ED2" w:rsidRPr="00EE0B41">
        <w:rPr>
          <w:rFonts w:ascii="Palatino Linotype" w:eastAsia="Palatino Linotype" w:hAnsi="Palatino Linotype" w:cs="Palatino Linotype"/>
          <w:b/>
        </w:rPr>
        <w:t>SUJETO OBLIGADO</w:t>
      </w:r>
      <w:r w:rsidR="00EC0ED2" w:rsidRPr="00EE0B4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C0ED2" w:rsidRPr="00EE0B4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0EAA4030" w14:textId="77777777" w:rsidR="00EC0ED2" w:rsidRPr="00EE0B41" w:rsidRDefault="00EC0ED2" w:rsidP="00EC0ED2">
      <w:pPr>
        <w:pStyle w:val="Sinespaciado"/>
        <w:spacing w:line="360" w:lineRule="auto"/>
        <w:jc w:val="both"/>
        <w:rPr>
          <w:rFonts w:ascii="Palatino Linotype" w:eastAsia="Times New Roman" w:hAnsi="Palatino Linotype" w:cs="Arial"/>
          <w:b/>
        </w:rPr>
      </w:pPr>
    </w:p>
    <w:p w14:paraId="346D1CC0" w14:textId="342F1E46" w:rsidR="00EC0ED2" w:rsidRPr="00EE0B41" w:rsidRDefault="001C13FF" w:rsidP="00EC0ED2">
      <w:pPr>
        <w:spacing w:line="360" w:lineRule="auto"/>
        <w:jc w:val="both"/>
        <w:rPr>
          <w:rFonts w:ascii="Palatino Linotype" w:eastAsia="Calibri" w:hAnsi="Palatino Linotype" w:cs="Arial"/>
          <w:bCs/>
        </w:rPr>
      </w:pPr>
      <w:r w:rsidRPr="00EE0B41">
        <w:rPr>
          <w:rFonts w:ascii="Palatino Linotype" w:hAnsi="Palatino Linotype" w:cs="Arial"/>
          <w:b/>
        </w:rPr>
        <w:t>CUARTO</w:t>
      </w:r>
      <w:r w:rsidR="00EC0ED2" w:rsidRPr="00EE0B41">
        <w:rPr>
          <w:rFonts w:ascii="Palatino Linotype" w:hAnsi="Palatino Linotype" w:cs="Arial"/>
          <w:b/>
        </w:rPr>
        <w:t xml:space="preserve">. </w:t>
      </w:r>
      <w:r w:rsidR="00EC0ED2" w:rsidRPr="00EE0B41">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F4BBC7" w14:textId="77777777" w:rsidR="00EC0ED2" w:rsidRPr="00EE0B41" w:rsidRDefault="00EC0ED2" w:rsidP="00EC0ED2">
      <w:pPr>
        <w:pStyle w:val="Sinespaciado"/>
        <w:spacing w:line="360" w:lineRule="auto"/>
        <w:jc w:val="both"/>
        <w:rPr>
          <w:rFonts w:ascii="Palatino Linotype" w:eastAsia="Times New Roman" w:hAnsi="Palatino Linotype" w:cs="Arial"/>
          <w:b/>
        </w:rPr>
      </w:pPr>
    </w:p>
    <w:p w14:paraId="3FD4ACD1" w14:textId="4585D501" w:rsidR="00EC0ED2" w:rsidRPr="00EE0B41" w:rsidRDefault="001C13FF" w:rsidP="00EC0ED2">
      <w:pPr>
        <w:pStyle w:val="Sinespaciado"/>
        <w:spacing w:line="360" w:lineRule="auto"/>
        <w:jc w:val="both"/>
        <w:rPr>
          <w:rFonts w:ascii="Palatino Linotype" w:eastAsia="Times New Roman" w:hAnsi="Palatino Linotype" w:cs="Times New Roman"/>
          <w:color w:val="222222"/>
          <w:lang w:val="es-ES" w:eastAsia="es-MX"/>
        </w:rPr>
      </w:pPr>
      <w:r w:rsidRPr="00EE0B41">
        <w:rPr>
          <w:rFonts w:ascii="Palatino Linotype" w:eastAsia="Times New Roman" w:hAnsi="Palatino Linotype" w:cs="Arial"/>
          <w:b/>
        </w:rPr>
        <w:t>QUINTO</w:t>
      </w:r>
      <w:r w:rsidR="00EC0ED2" w:rsidRPr="00EE0B41">
        <w:rPr>
          <w:rFonts w:ascii="Palatino Linotype" w:eastAsia="Times New Roman" w:hAnsi="Palatino Linotype" w:cs="Arial"/>
          <w:b/>
        </w:rPr>
        <w:t xml:space="preserve">. </w:t>
      </w:r>
      <w:r w:rsidR="00EC0ED2" w:rsidRPr="00EE0B41">
        <w:rPr>
          <w:rFonts w:ascii="Palatino Linotype" w:eastAsia="Times New Roman" w:hAnsi="Palatino Linotype" w:cs="Times New Roman"/>
          <w:b/>
          <w:bCs/>
          <w:color w:val="222222"/>
          <w:lang w:val="es-ES"/>
        </w:rPr>
        <w:t xml:space="preserve">Notifíquese </w:t>
      </w:r>
      <w:r w:rsidR="00EC0ED2" w:rsidRPr="00EE0B41">
        <w:rPr>
          <w:rFonts w:ascii="Palatino Linotype" w:eastAsia="Times New Roman" w:hAnsi="Palatino Linotype" w:cs="Times New Roman"/>
          <w:bCs/>
          <w:color w:val="222222"/>
          <w:lang w:val="es-ES"/>
        </w:rPr>
        <w:t xml:space="preserve">al </w:t>
      </w:r>
      <w:r w:rsidR="00EC0ED2" w:rsidRPr="00EE0B41">
        <w:rPr>
          <w:rFonts w:ascii="Palatino Linotype" w:eastAsia="Times New Roman" w:hAnsi="Palatino Linotype" w:cs="Times New Roman"/>
          <w:b/>
          <w:color w:val="222222"/>
          <w:lang w:val="es-ES"/>
        </w:rPr>
        <w:t>RECURRENTE</w:t>
      </w:r>
      <w:r w:rsidR="00EC0ED2" w:rsidRPr="00EE0B41">
        <w:rPr>
          <w:rFonts w:ascii="Palatino Linotype" w:eastAsia="Times New Roman" w:hAnsi="Palatino Linotype" w:cs="Times New Roman"/>
          <w:color w:val="222222"/>
          <w:lang w:val="es-ES" w:eastAsia="es-MX"/>
        </w:rPr>
        <w:t xml:space="preserve"> la presente resolución vía SAIMEX.</w:t>
      </w:r>
    </w:p>
    <w:p w14:paraId="5CF69A80" w14:textId="77777777" w:rsidR="00EC0ED2" w:rsidRPr="00EE0B41" w:rsidRDefault="00EC0ED2" w:rsidP="00EC0ED2">
      <w:pPr>
        <w:pStyle w:val="Sinespaciado"/>
        <w:spacing w:line="360" w:lineRule="auto"/>
        <w:jc w:val="both"/>
        <w:rPr>
          <w:rFonts w:ascii="Palatino Linotype" w:eastAsia="Times New Roman" w:hAnsi="Palatino Linotype" w:cs="Times New Roman"/>
          <w:color w:val="222222"/>
          <w:lang w:val="es-ES" w:eastAsia="es-MX"/>
        </w:rPr>
      </w:pPr>
    </w:p>
    <w:p w14:paraId="7B9212C3" w14:textId="75C512AB" w:rsidR="00EC0ED2" w:rsidRPr="00EE0B41" w:rsidRDefault="001C13FF" w:rsidP="00EC0ED2">
      <w:pPr>
        <w:pStyle w:val="Sinespaciado"/>
        <w:spacing w:line="360" w:lineRule="auto"/>
        <w:jc w:val="both"/>
        <w:rPr>
          <w:rFonts w:ascii="Palatino Linotype" w:eastAsia="Times New Roman" w:hAnsi="Palatino Linotype" w:cs="Times New Roman"/>
          <w:color w:val="222222"/>
          <w:lang w:val="es-ES" w:eastAsia="es-MX"/>
        </w:rPr>
      </w:pPr>
      <w:r w:rsidRPr="00EE0B41">
        <w:rPr>
          <w:rFonts w:ascii="Palatino Linotype" w:hAnsi="Palatino Linotype"/>
          <w:b/>
        </w:rPr>
        <w:t>SEXTO</w:t>
      </w:r>
      <w:r w:rsidR="00EC0ED2" w:rsidRPr="00EE0B41">
        <w:rPr>
          <w:rFonts w:ascii="Palatino Linotype" w:hAnsi="Palatino Linotype"/>
          <w:b/>
        </w:rPr>
        <w:t>.</w:t>
      </w:r>
      <w:r w:rsidR="00EC0ED2" w:rsidRPr="00EE0B41">
        <w:rPr>
          <w:rFonts w:ascii="Palatino Linotype" w:eastAsia="Times New Roman" w:hAnsi="Palatino Linotype" w:cs="Times New Roman"/>
          <w:color w:val="222222"/>
          <w:lang w:val="es-ES" w:eastAsia="es-MX"/>
        </w:rPr>
        <w:t xml:space="preserve"> Se hace del conocimiento del </w:t>
      </w:r>
      <w:r w:rsidR="00EC0ED2" w:rsidRPr="00EE0B41">
        <w:rPr>
          <w:rFonts w:ascii="Palatino Linotype" w:eastAsia="Times New Roman" w:hAnsi="Palatino Linotype" w:cs="Times New Roman"/>
          <w:b/>
          <w:bCs/>
          <w:color w:val="222222"/>
          <w:lang w:val="es-ES" w:eastAsia="es-MX"/>
        </w:rPr>
        <w:t>RECURRENTE</w:t>
      </w:r>
      <w:r w:rsidR="00EC0ED2" w:rsidRPr="00EE0B41">
        <w:rPr>
          <w:rFonts w:ascii="Palatino Linotype" w:eastAsia="Times New Roman" w:hAnsi="Palatino Linotype" w:cs="Times New Roman"/>
          <w:color w:val="222222"/>
          <w:lang w:eastAsia="es-MX"/>
        </w:rPr>
        <w:t xml:space="preserve"> que,</w:t>
      </w:r>
      <w:r w:rsidR="00EC0ED2" w:rsidRPr="00EE0B41">
        <w:rPr>
          <w:rFonts w:ascii="Palatino Linotype" w:eastAsia="Times New Roman" w:hAnsi="Palatino Linotype" w:cs="Arial"/>
          <w:b/>
          <w:lang w:val="es-ES"/>
        </w:rPr>
        <w:t xml:space="preserve"> </w:t>
      </w:r>
      <w:r w:rsidR="00EC0ED2" w:rsidRPr="00EE0B41">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EC0ED2" w:rsidRPr="00EE0B41">
        <w:rPr>
          <w:rFonts w:ascii="Palatino Linotype" w:eastAsia="Times New Roman" w:hAnsi="Palatino Linotype" w:cs="Times New Roman"/>
          <w:bCs/>
          <w:color w:val="222222"/>
          <w:lang w:val="es-ES" w:eastAsia="es-MX"/>
        </w:rPr>
        <w:t>vía juicio de amparo</w:t>
      </w:r>
      <w:r w:rsidR="00EC0ED2" w:rsidRPr="00EE0B41">
        <w:rPr>
          <w:rFonts w:ascii="Palatino Linotype" w:eastAsia="Times New Roman" w:hAnsi="Palatino Linotype" w:cs="Times New Roman"/>
          <w:color w:val="222222"/>
          <w:lang w:val="es-ES" w:eastAsia="es-MX"/>
        </w:rPr>
        <w:t xml:space="preserve"> en los términos de las leyes aplicables.</w:t>
      </w:r>
    </w:p>
    <w:p w14:paraId="592B6015" w14:textId="77777777" w:rsidR="005C7737" w:rsidRPr="00624AAD" w:rsidRDefault="005C7737" w:rsidP="005C7737">
      <w:pPr>
        <w:spacing w:before="240" w:after="240" w:line="360" w:lineRule="auto"/>
        <w:ind w:firstLine="1"/>
        <w:jc w:val="both"/>
        <w:rPr>
          <w:rFonts w:ascii="Palatino Linotype" w:hAnsi="Palatino Linotype"/>
        </w:rPr>
      </w:pPr>
      <w:bookmarkStart w:id="36" w:name="_Hlk96506827"/>
      <w:r w:rsidRPr="00EE0B4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36"/>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4"/>
      <w:footerReference w:type="default" r:id="rId15"/>
      <w:headerReference w:type="first" r:id="rId16"/>
      <w:footerReference w:type="first" r:id="rId17"/>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AA82B" w14:textId="77777777" w:rsidR="00066907" w:rsidRDefault="00066907" w:rsidP="00587366">
      <w:r>
        <w:separator/>
      </w:r>
    </w:p>
  </w:endnote>
  <w:endnote w:type="continuationSeparator" w:id="0">
    <w:p w14:paraId="1CB877C8" w14:textId="77777777" w:rsidR="00066907" w:rsidRDefault="0006690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04415" w:rsidRPr="00883450" w:rsidRDefault="0000441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C09A4">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C09A4">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47B193F0" w:rsidR="00004415" w:rsidRDefault="000044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04415" w:rsidRPr="00883450" w:rsidRDefault="0000441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C09A4" w:rsidRPr="00BC09A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C09A4" w:rsidRPr="00BC09A4">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0A9A2B26" w:rsidR="00004415" w:rsidRPr="00883450" w:rsidRDefault="0000441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8AD73" w14:textId="77777777" w:rsidR="00066907" w:rsidRDefault="00066907" w:rsidP="00587366">
      <w:r>
        <w:separator/>
      </w:r>
    </w:p>
  </w:footnote>
  <w:footnote w:type="continuationSeparator" w:id="0">
    <w:p w14:paraId="7C7FB1E4" w14:textId="77777777" w:rsidR="00066907" w:rsidRDefault="00066907" w:rsidP="00587366">
      <w:r>
        <w:continuationSeparator/>
      </w:r>
    </w:p>
  </w:footnote>
  <w:footnote w:id="1">
    <w:p w14:paraId="32C8C709" w14:textId="77777777" w:rsidR="00004415" w:rsidRDefault="00004415" w:rsidP="004656CC">
      <w:pPr>
        <w:pStyle w:val="Textonotapie1"/>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2D56466" w14:textId="77777777" w:rsidR="00004415" w:rsidRDefault="00004415" w:rsidP="008E4483">
      <w:pPr>
        <w:pStyle w:val="Textonotapie"/>
      </w:pPr>
      <w:r>
        <w:rPr>
          <w:rStyle w:val="Refdenotaalpie"/>
        </w:rPr>
        <w:footnoteRef/>
      </w:r>
      <w:r>
        <w:t xml:space="preserve"> Convención Americana sobre Derechos Humanos. Artículo 13.</w:t>
      </w:r>
    </w:p>
  </w:footnote>
  <w:footnote w:id="3">
    <w:p w14:paraId="3F7967D5" w14:textId="77777777" w:rsidR="00004415" w:rsidRDefault="00004415" w:rsidP="008E4483">
      <w:pPr>
        <w:pStyle w:val="Textonotapie"/>
      </w:pPr>
      <w:r>
        <w:rPr>
          <w:rStyle w:val="Refdenotaalpie"/>
        </w:rPr>
        <w:footnoteRef/>
      </w:r>
      <w:r>
        <w:t xml:space="preserve"> Constitución Política de los Estados Unidos Mexicanos. Artículo sexto, sección A, fracción I.</w:t>
      </w:r>
    </w:p>
  </w:footnote>
  <w:footnote w:id="4">
    <w:p w14:paraId="2F913ADC" w14:textId="77777777" w:rsidR="00004415" w:rsidRDefault="00004415"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18BD3A6" w14:textId="77777777" w:rsidR="00004415" w:rsidRDefault="00004415" w:rsidP="008E4483">
      <w:pPr>
        <w:pStyle w:val="Textonotapie"/>
      </w:pPr>
      <w:r>
        <w:rPr>
          <w:rStyle w:val="Refdenotaalpie"/>
        </w:rPr>
        <w:footnoteRef/>
      </w:r>
      <w:r>
        <w:t xml:space="preserve"> Ibídem. Parr. 87.</w:t>
      </w:r>
    </w:p>
  </w:footnote>
  <w:footnote w:id="6">
    <w:p w14:paraId="1C437D52" w14:textId="77777777" w:rsidR="00004415" w:rsidRDefault="00004415"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04415" w:rsidRDefault="00004415" w:rsidP="008E4483">
      <w:pPr>
        <w:pStyle w:val="Textonotapie"/>
      </w:pPr>
      <w:r>
        <w:t>II. Eficacia: Obligación del Instituto para tutelar, de manera efectiva, el derecho de acceso a la información;</w:t>
      </w:r>
    </w:p>
    <w:p w14:paraId="707D8AAF" w14:textId="77777777" w:rsidR="00004415" w:rsidRDefault="00004415" w:rsidP="008E4483">
      <w:pPr>
        <w:pStyle w:val="Textonotapie"/>
      </w:pPr>
      <w:r>
        <w:t xml:space="preserve">… </w:t>
      </w:r>
    </w:p>
  </w:footnote>
  <w:footnote w:id="7">
    <w:p w14:paraId="3477AC5B" w14:textId="7A771A4B" w:rsidR="00004415" w:rsidRDefault="00004415">
      <w:pPr>
        <w:pStyle w:val="Textonotapie"/>
      </w:pPr>
      <w:r>
        <w:rPr>
          <w:rStyle w:val="Refdenotaalpie"/>
        </w:rPr>
        <w:footnoteRef/>
      </w:r>
      <w:r>
        <w:t xml:space="preserve"> Disponible para su consulta en </w:t>
      </w:r>
      <w:hyperlink r:id="rId1" w:history="1">
        <w:r w:rsidRPr="001874D7">
          <w:rPr>
            <w:rStyle w:val="Hipervnculo"/>
          </w:rPr>
          <w:t>https://legislacion.edomex.gob.mx/sites/legislacion.edomex.gob.mx/files/files/pdf/bdo/bdo2020/bdo051.pdf</w:t>
        </w:r>
      </w:hyperlink>
    </w:p>
  </w:footnote>
  <w:footnote w:id="8">
    <w:p w14:paraId="370AA999" w14:textId="2F8683D3" w:rsidR="00004415" w:rsidRDefault="00004415">
      <w:pPr>
        <w:pStyle w:val="Textonotapie"/>
      </w:pPr>
      <w:r>
        <w:rPr>
          <w:rStyle w:val="Refdenotaalpie"/>
        </w:rPr>
        <w:footnoteRef/>
      </w:r>
      <w:r>
        <w:t xml:space="preserve"> Disponible para su consulta en </w:t>
      </w:r>
      <w:hyperlink r:id="rId2" w:history="1">
        <w:r w:rsidRPr="001874D7">
          <w:rPr>
            <w:rStyle w:val="Hipervnculo"/>
          </w:rPr>
          <w:t>https://www.ipomex.org.mx/recursos/ipo/files_ipo3/2019/42897/10/2f74a789165a12272649d9d9da45cd8e.pdf</w:t>
        </w:r>
      </w:hyperlink>
    </w:p>
  </w:footnote>
  <w:footnote w:id="9">
    <w:p w14:paraId="1DA96287" w14:textId="77777777" w:rsidR="00004415" w:rsidRDefault="00004415" w:rsidP="007D6C97">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0">
    <w:p w14:paraId="3A7512B2" w14:textId="1E487C86" w:rsidR="00004415" w:rsidRDefault="00004415">
      <w:pPr>
        <w:pStyle w:val="Textonotapie"/>
      </w:pPr>
      <w:r>
        <w:rPr>
          <w:rStyle w:val="Refdenotaalpie"/>
        </w:rPr>
        <w:footnoteRef/>
      </w:r>
      <w:r>
        <w:t xml:space="preserve"> Disponible para su consulta en </w:t>
      </w:r>
      <w:hyperlink r:id="rId3" w:history="1">
        <w:r w:rsidRPr="005A19E2">
          <w:rPr>
            <w:rStyle w:val="Hipervnculo"/>
          </w:rPr>
          <w:t>https://legislacion.edomex.gob.mx/sites/legislacion.edomex.gob.mx/files/files/pdf/cod/vig/codvig005.pdf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04415" w:rsidRPr="00025127" w14:paraId="07F2896E" w14:textId="77777777" w:rsidTr="00FA0F09">
      <w:trPr>
        <w:trHeight w:val="138"/>
        <w:jc w:val="right"/>
      </w:trPr>
      <w:tc>
        <w:tcPr>
          <w:tcW w:w="3260" w:type="dxa"/>
          <w:vAlign w:val="center"/>
        </w:tcPr>
        <w:p w14:paraId="4A5B1974" w14:textId="44CA9AFE" w:rsidR="00004415" w:rsidRPr="00025127" w:rsidRDefault="0000441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C31CB86" w:rsidR="00004415" w:rsidRPr="00025127" w:rsidRDefault="00004415" w:rsidP="0035066B">
          <w:pPr>
            <w:pStyle w:val="Encabezado"/>
            <w:jc w:val="both"/>
            <w:rPr>
              <w:rFonts w:ascii="Palatino Linotype" w:hAnsi="Palatino Linotype"/>
              <w:b/>
              <w:sz w:val="22"/>
              <w:szCs w:val="22"/>
            </w:rPr>
          </w:pPr>
          <w:r>
            <w:rPr>
              <w:rFonts w:ascii="Palatino Linotype" w:hAnsi="Palatino Linotype"/>
              <w:b/>
              <w:sz w:val="22"/>
              <w:szCs w:val="22"/>
            </w:rPr>
            <w:t>00783</w:t>
          </w:r>
          <w:r w:rsidRPr="00025127">
            <w:rPr>
              <w:rFonts w:ascii="Palatino Linotype" w:hAnsi="Palatino Linotype"/>
              <w:b/>
              <w:sz w:val="22"/>
              <w:szCs w:val="22"/>
            </w:rPr>
            <w:t>/INFOEM/IP/RR/</w:t>
          </w:r>
          <w:r>
            <w:rPr>
              <w:rFonts w:ascii="Palatino Linotype" w:hAnsi="Palatino Linotype"/>
              <w:b/>
              <w:sz w:val="22"/>
              <w:szCs w:val="22"/>
            </w:rPr>
            <w:t>2022 y acumulado</w:t>
          </w:r>
        </w:p>
      </w:tc>
    </w:tr>
    <w:tr w:rsidR="00004415" w:rsidRPr="00025127" w14:paraId="1B5D8690" w14:textId="77777777" w:rsidTr="00FA0F09">
      <w:trPr>
        <w:trHeight w:val="233"/>
        <w:jc w:val="right"/>
      </w:trPr>
      <w:tc>
        <w:tcPr>
          <w:tcW w:w="3260" w:type="dxa"/>
          <w:vAlign w:val="center"/>
        </w:tcPr>
        <w:p w14:paraId="3903F2C6" w14:textId="22D569F8" w:rsidR="00004415" w:rsidRPr="00025127" w:rsidRDefault="00004415"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9E194DA" w:rsidR="00004415" w:rsidRPr="00025127" w:rsidRDefault="00004415" w:rsidP="0035066B">
          <w:pPr>
            <w:pStyle w:val="Encabezado"/>
            <w:rPr>
              <w:rFonts w:ascii="Palatino Linotype" w:hAnsi="Palatino Linotype"/>
              <w:b/>
              <w:sz w:val="22"/>
              <w:szCs w:val="22"/>
            </w:rPr>
          </w:pPr>
          <w:r w:rsidRPr="000A57B0">
            <w:rPr>
              <w:rFonts w:ascii="Palatino Linotype" w:hAnsi="Palatino Linotype"/>
              <w:b/>
              <w:bCs/>
              <w:color w:val="000000"/>
              <w:sz w:val="22"/>
              <w:szCs w:val="22"/>
            </w:rPr>
            <w:t>Ayuntamiento de Juchitepec</w:t>
          </w:r>
        </w:p>
      </w:tc>
    </w:tr>
    <w:tr w:rsidR="00004415" w:rsidRPr="00025127" w14:paraId="095EB01B" w14:textId="77777777" w:rsidTr="00FA0F09">
      <w:trPr>
        <w:trHeight w:val="321"/>
        <w:jc w:val="right"/>
      </w:trPr>
      <w:tc>
        <w:tcPr>
          <w:tcW w:w="3260" w:type="dxa"/>
          <w:vAlign w:val="center"/>
        </w:tcPr>
        <w:p w14:paraId="6E000A51" w14:textId="05E1861A" w:rsidR="00004415" w:rsidRPr="00025127" w:rsidRDefault="0000441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04415" w:rsidRPr="00025127" w:rsidRDefault="0000441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04415" w:rsidRDefault="00004415"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04415" w:rsidRDefault="0006690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0441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04415" w:rsidRPr="00025127" w14:paraId="0A3256F2" w14:textId="77777777" w:rsidTr="006E6B65">
      <w:trPr>
        <w:trHeight w:val="138"/>
        <w:jc w:val="right"/>
      </w:trPr>
      <w:tc>
        <w:tcPr>
          <w:tcW w:w="3261" w:type="dxa"/>
          <w:vAlign w:val="center"/>
        </w:tcPr>
        <w:p w14:paraId="3D80769D" w14:textId="316F11F8" w:rsidR="00004415" w:rsidRPr="00025127" w:rsidRDefault="0000441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CF347F0" w:rsidR="00004415" w:rsidRPr="00025127" w:rsidRDefault="00004415" w:rsidP="002731F3">
          <w:pPr>
            <w:pStyle w:val="Encabezado"/>
            <w:rPr>
              <w:rFonts w:ascii="Palatino Linotype" w:hAnsi="Palatino Linotype"/>
              <w:b/>
              <w:sz w:val="22"/>
              <w:szCs w:val="22"/>
            </w:rPr>
          </w:pPr>
          <w:r>
            <w:rPr>
              <w:rFonts w:ascii="Palatino Linotype" w:hAnsi="Palatino Linotype"/>
              <w:b/>
              <w:sz w:val="22"/>
              <w:szCs w:val="22"/>
            </w:rPr>
            <w:t>00783</w:t>
          </w:r>
          <w:r w:rsidRPr="00025127">
            <w:rPr>
              <w:rFonts w:ascii="Palatino Linotype" w:hAnsi="Palatino Linotype"/>
              <w:b/>
              <w:sz w:val="22"/>
              <w:szCs w:val="22"/>
            </w:rPr>
            <w:t>/INFOEM/IP/RR/</w:t>
          </w:r>
          <w:r>
            <w:rPr>
              <w:rFonts w:ascii="Palatino Linotype" w:hAnsi="Palatino Linotype"/>
              <w:b/>
              <w:sz w:val="22"/>
              <w:szCs w:val="22"/>
            </w:rPr>
            <w:t>2022 y acumulado</w:t>
          </w:r>
        </w:p>
      </w:tc>
    </w:tr>
    <w:tr w:rsidR="00004415" w:rsidRPr="00025127" w14:paraId="128C8B3C" w14:textId="77777777" w:rsidTr="006E6B65">
      <w:trPr>
        <w:trHeight w:val="233"/>
        <w:jc w:val="right"/>
      </w:trPr>
      <w:tc>
        <w:tcPr>
          <w:tcW w:w="3261" w:type="dxa"/>
          <w:vAlign w:val="center"/>
        </w:tcPr>
        <w:p w14:paraId="483E3371" w14:textId="66B1BC74" w:rsidR="00004415" w:rsidRPr="00025127" w:rsidRDefault="0000441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52752E9" w:rsidR="00004415" w:rsidRPr="0035066B" w:rsidRDefault="00BC09A4" w:rsidP="00BC09A4">
          <w:pPr>
            <w:pStyle w:val="Encabezado"/>
            <w:rPr>
              <w:rFonts w:ascii="Palatino Linotype" w:hAnsi="Palatino Linotype"/>
              <w:b/>
              <w:sz w:val="22"/>
              <w:szCs w:val="22"/>
            </w:rPr>
          </w:pPr>
          <w:r>
            <w:rPr>
              <w:rFonts w:ascii="Palatino Linotype" w:hAnsi="Palatino Linotype"/>
              <w:b/>
              <w:sz w:val="22"/>
              <w:szCs w:val="22"/>
            </w:rPr>
            <w:t>XXXXX</w:t>
          </w:r>
          <w:r w:rsidR="00004415">
            <w:rPr>
              <w:rFonts w:ascii="Palatino Linotype" w:hAnsi="Palatino Linotype"/>
              <w:b/>
              <w:sz w:val="22"/>
              <w:szCs w:val="22"/>
            </w:rPr>
            <w:t xml:space="preserve"> </w:t>
          </w:r>
          <w:r>
            <w:rPr>
              <w:rFonts w:ascii="Palatino Linotype" w:hAnsi="Palatino Linotype"/>
              <w:b/>
              <w:sz w:val="22"/>
              <w:szCs w:val="22"/>
            </w:rPr>
            <w:t>XXXXXXX</w:t>
          </w:r>
          <w:r w:rsidR="00004415">
            <w:rPr>
              <w:rFonts w:ascii="Palatino Linotype" w:hAnsi="Palatino Linotype"/>
              <w:b/>
              <w:sz w:val="22"/>
              <w:szCs w:val="22"/>
            </w:rPr>
            <w:t xml:space="preserve"> </w:t>
          </w:r>
          <w:r>
            <w:rPr>
              <w:rFonts w:ascii="Palatino Linotype" w:hAnsi="Palatino Linotype"/>
              <w:b/>
              <w:sz w:val="22"/>
              <w:szCs w:val="22"/>
            </w:rPr>
            <w:t>XXXXXXX</w:t>
          </w:r>
          <w:r w:rsidR="00004415">
            <w:rPr>
              <w:rFonts w:ascii="Palatino Linotype" w:hAnsi="Palatino Linotype"/>
              <w:b/>
              <w:sz w:val="22"/>
              <w:szCs w:val="22"/>
            </w:rPr>
            <w:t xml:space="preserve"> </w:t>
          </w:r>
          <w:r>
            <w:rPr>
              <w:rFonts w:ascii="Palatino Linotype" w:hAnsi="Palatino Linotype"/>
              <w:b/>
              <w:sz w:val="22"/>
              <w:szCs w:val="22"/>
            </w:rPr>
            <w:t>XXXXXXXX</w:t>
          </w:r>
        </w:p>
      </w:tc>
    </w:tr>
    <w:tr w:rsidR="00004415" w:rsidRPr="00025127" w14:paraId="41BE0704" w14:textId="77777777" w:rsidTr="006E6B65">
      <w:trPr>
        <w:trHeight w:val="321"/>
        <w:jc w:val="right"/>
      </w:trPr>
      <w:tc>
        <w:tcPr>
          <w:tcW w:w="3261" w:type="dxa"/>
          <w:vAlign w:val="center"/>
        </w:tcPr>
        <w:p w14:paraId="34C64148" w14:textId="10C6C8A9" w:rsidR="00004415" w:rsidRPr="00025127" w:rsidRDefault="0000441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6E67E75" w:rsidR="00004415" w:rsidRPr="00025127" w:rsidRDefault="00004415" w:rsidP="00832A14">
          <w:pPr>
            <w:pStyle w:val="Encabezado"/>
            <w:rPr>
              <w:rFonts w:ascii="Palatino Linotype" w:hAnsi="Palatino Linotype"/>
              <w:b/>
              <w:sz w:val="22"/>
              <w:szCs w:val="22"/>
            </w:rPr>
          </w:pPr>
          <w:r w:rsidRPr="000A57B0">
            <w:rPr>
              <w:rFonts w:ascii="Palatino Linotype" w:hAnsi="Palatino Linotype"/>
              <w:b/>
              <w:bCs/>
              <w:color w:val="000000"/>
              <w:sz w:val="22"/>
              <w:szCs w:val="22"/>
            </w:rPr>
            <w:t>Ayuntamiento de Juchitepec</w:t>
          </w:r>
        </w:p>
      </w:tc>
    </w:tr>
    <w:tr w:rsidR="00004415" w:rsidRPr="00025127" w14:paraId="0C8B6193" w14:textId="77777777" w:rsidTr="006E6B65">
      <w:trPr>
        <w:trHeight w:val="321"/>
        <w:jc w:val="right"/>
      </w:trPr>
      <w:tc>
        <w:tcPr>
          <w:tcW w:w="3261" w:type="dxa"/>
          <w:vAlign w:val="center"/>
        </w:tcPr>
        <w:p w14:paraId="321FFAFF" w14:textId="0E8C2CE7" w:rsidR="00004415" w:rsidRPr="00025127" w:rsidRDefault="0000441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04415" w:rsidRPr="00025127" w:rsidRDefault="0000441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04415" w:rsidRDefault="0000441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C55BEE"/>
    <w:multiLevelType w:val="hybridMultilevel"/>
    <w:tmpl w:val="AD34174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nsid w:val="0D510478"/>
    <w:multiLevelType w:val="hybridMultilevel"/>
    <w:tmpl w:val="BFFA6CA4"/>
    <w:lvl w:ilvl="0" w:tplc="ADA40840">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204A86"/>
    <w:multiLevelType w:val="hybridMultilevel"/>
    <w:tmpl w:val="BA1E9E30"/>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F2A312D"/>
    <w:multiLevelType w:val="hybridMultilevel"/>
    <w:tmpl w:val="B6206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B5E4878"/>
    <w:multiLevelType w:val="hybridMultilevel"/>
    <w:tmpl w:val="DD02185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851C287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7DA90A71"/>
    <w:multiLevelType w:val="hybridMultilevel"/>
    <w:tmpl w:val="E0D87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25"/>
  </w:num>
  <w:num w:numId="3">
    <w:abstractNumId w:val="0"/>
  </w:num>
  <w:num w:numId="4">
    <w:abstractNumId w:val="19"/>
  </w:num>
  <w:num w:numId="5">
    <w:abstractNumId w:val="27"/>
  </w:num>
  <w:num w:numId="6">
    <w:abstractNumId w:val="28"/>
  </w:num>
  <w:num w:numId="7">
    <w:abstractNumId w:val="22"/>
  </w:num>
  <w:num w:numId="8">
    <w:abstractNumId w:val="31"/>
  </w:num>
  <w:num w:numId="9">
    <w:abstractNumId w:val="20"/>
  </w:num>
  <w:num w:numId="10">
    <w:abstractNumId w:val="21"/>
  </w:num>
  <w:num w:numId="11">
    <w:abstractNumId w:val="4"/>
  </w:num>
  <w:num w:numId="12">
    <w:abstractNumId w:val="18"/>
  </w:num>
  <w:num w:numId="13">
    <w:abstractNumId w:val="11"/>
  </w:num>
  <w:num w:numId="14">
    <w:abstractNumId w:val="7"/>
  </w:num>
  <w:num w:numId="15">
    <w:abstractNumId w:val="6"/>
  </w:num>
  <w:num w:numId="16">
    <w:abstractNumId w:val="5"/>
  </w:num>
  <w:num w:numId="17">
    <w:abstractNumId w:val="29"/>
  </w:num>
  <w:num w:numId="18">
    <w:abstractNumId w:val="15"/>
  </w:num>
  <w:num w:numId="19">
    <w:abstractNumId w:val="26"/>
  </w:num>
  <w:num w:numId="20">
    <w:abstractNumId w:val="37"/>
  </w:num>
  <w:num w:numId="21">
    <w:abstractNumId w:val="13"/>
  </w:num>
  <w:num w:numId="22">
    <w:abstractNumId w:val="14"/>
  </w:num>
  <w:num w:numId="23">
    <w:abstractNumId w:val="2"/>
  </w:num>
  <w:num w:numId="24">
    <w:abstractNumId w:val="12"/>
  </w:num>
  <w:num w:numId="25">
    <w:abstractNumId w:val="16"/>
  </w:num>
  <w:num w:numId="26">
    <w:abstractNumId w:val="9"/>
  </w:num>
  <w:num w:numId="27">
    <w:abstractNumId w:val="33"/>
  </w:num>
  <w:num w:numId="28">
    <w:abstractNumId w:val="8"/>
  </w:num>
  <w:num w:numId="29">
    <w:abstractNumId w:val="34"/>
  </w:num>
  <w:num w:numId="30">
    <w:abstractNumId w:val="23"/>
  </w:num>
  <w:num w:numId="31">
    <w:abstractNumId w:val="30"/>
  </w:num>
  <w:num w:numId="32">
    <w:abstractNumId w:val="17"/>
  </w:num>
  <w:num w:numId="33">
    <w:abstractNumId w:val="35"/>
  </w:num>
  <w:num w:numId="34">
    <w:abstractNumId w:val="10"/>
  </w:num>
  <w:num w:numId="35">
    <w:abstractNumId w:val="39"/>
  </w:num>
  <w:num w:numId="36">
    <w:abstractNumId w:val="32"/>
  </w:num>
  <w:num w:numId="37">
    <w:abstractNumId w:val="18"/>
  </w:num>
  <w:num w:numId="38">
    <w:abstractNumId w:val="3"/>
  </w:num>
  <w:num w:numId="39">
    <w:abstractNumId w:val="38"/>
  </w:num>
  <w:num w:numId="40">
    <w:abstractNumId w:val="36"/>
  </w:num>
  <w:num w:numId="41">
    <w:abstractNumId w:val="18"/>
  </w:num>
  <w:num w:numId="42">
    <w:abstractNumId w:val="18"/>
  </w:num>
  <w:num w:numId="43">
    <w:abstractNumId w:val="24"/>
  </w:num>
  <w:num w:numId="44">
    <w:abstractNumId w:val="18"/>
  </w:num>
  <w:num w:numId="45">
    <w:abstractNumId w:val="1"/>
  </w:num>
  <w:num w:numId="4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7366"/>
    <w:rsid w:val="000001EC"/>
    <w:rsid w:val="00001265"/>
    <w:rsid w:val="0000310F"/>
    <w:rsid w:val="0000381E"/>
    <w:rsid w:val="00003A05"/>
    <w:rsid w:val="0000407F"/>
    <w:rsid w:val="00004415"/>
    <w:rsid w:val="000058E3"/>
    <w:rsid w:val="0000797D"/>
    <w:rsid w:val="00007E8A"/>
    <w:rsid w:val="000100D7"/>
    <w:rsid w:val="0001106B"/>
    <w:rsid w:val="00011B17"/>
    <w:rsid w:val="00012472"/>
    <w:rsid w:val="0001398B"/>
    <w:rsid w:val="000160F8"/>
    <w:rsid w:val="000166B3"/>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66907"/>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1FC"/>
    <w:rsid w:val="000A3F90"/>
    <w:rsid w:val="000A4554"/>
    <w:rsid w:val="000A45FD"/>
    <w:rsid w:val="000A4E44"/>
    <w:rsid w:val="000A556A"/>
    <w:rsid w:val="000A57B0"/>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2B2"/>
    <w:rsid w:val="001B3659"/>
    <w:rsid w:val="001B40F3"/>
    <w:rsid w:val="001B53A0"/>
    <w:rsid w:val="001B5F70"/>
    <w:rsid w:val="001B6845"/>
    <w:rsid w:val="001B75E4"/>
    <w:rsid w:val="001C0AED"/>
    <w:rsid w:val="001C13B1"/>
    <w:rsid w:val="001C13FF"/>
    <w:rsid w:val="001C1C2A"/>
    <w:rsid w:val="001C1CDE"/>
    <w:rsid w:val="001C20E8"/>
    <w:rsid w:val="001C263B"/>
    <w:rsid w:val="001C2713"/>
    <w:rsid w:val="001C2EF3"/>
    <w:rsid w:val="001C34D6"/>
    <w:rsid w:val="001C54A9"/>
    <w:rsid w:val="001C6012"/>
    <w:rsid w:val="001C67B0"/>
    <w:rsid w:val="001C79FA"/>
    <w:rsid w:val="001D07C9"/>
    <w:rsid w:val="001D203A"/>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17E29"/>
    <w:rsid w:val="00220ADB"/>
    <w:rsid w:val="002217BA"/>
    <w:rsid w:val="00221E74"/>
    <w:rsid w:val="00223507"/>
    <w:rsid w:val="00223ACC"/>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4628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679DD"/>
    <w:rsid w:val="00271B06"/>
    <w:rsid w:val="00272FEC"/>
    <w:rsid w:val="00273013"/>
    <w:rsid w:val="002731F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4D9"/>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1BD5"/>
    <w:rsid w:val="00312733"/>
    <w:rsid w:val="00316065"/>
    <w:rsid w:val="00317883"/>
    <w:rsid w:val="00317EFF"/>
    <w:rsid w:val="00321AA3"/>
    <w:rsid w:val="00321AE9"/>
    <w:rsid w:val="00321EEE"/>
    <w:rsid w:val="00323895"/>
    <w:rsid w:val="0032586C"/>
    <w:rsid w:val="00326579"/>
    <w:rsid w:val="00327D79"/>
    <w:rsid w:val="00332BCD"/>
    <w:rsid w:val="00332E10"/>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56086"/>
    <w:rsid w:val="0036073F"/>
    <w:rsid w:val="003615A3"/>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3E66"/>
    <w:rsid w:val="00384365"/>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744"/>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270"/>
    <w:rsid w:val="00442393"/>
    <w:rsid w:val="004436D7"/>
    <w:rsid w:val="00443DCB"/>
    <w:rsid w:val="00443DEB"/>
    <w:rsid w:val="0044535B"/>
    <w:rsid w:val="00445FDA"/>
    <w:rsid w:val="004466B2"/>
    <w:rsid w:val="004473B2"/>
    <w:rsid w:val="00447F0D"/>
    <w:rsid w:val="00450A5F"/>
    <w:rsid w:val="00450FA1"/>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656CC"/>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A7B68"/>
    <w:rsid w:val="004B05A5"/>
    <w:rsid w:val="004B0EB6"/>
    <w:rsid w:val="004B176B"/>
    <w:rsid w:val="004B293C"/>
    <w:rsid w:val="004B3A2A"/>
    <w:rsid w:val="004B3D59"/>
    <w:rsid w:val="004B50F8"/>
    <w:rsid w:val="004B58EA"/>
    <w:rsid w:val="004B73EF"/>
    <w:rsid w:val="004C09B4"/>
    <w:rsid w:val="004C20F2"/>
    <w:rsid w:val="004C251E"/>
    <w:rsid w:val="004C3B83"/>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E7828"/>
    <w:rsid w:val="004F0C96"/>
    <w:rsid w:val="004F0F98"/>
    <w:rsid w:val="004F1169"/>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FC2"/>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0DE"/>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A7895"/>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C7737"/>
    <w:rsid w:val="005D0843"/>
    <w:rsid w:val="005D0EB4"/>
    <w:rsid w:val="005D1021"/>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510"/>
    <w:rsid w:val="005F29F1"/>
    <w:rsid w:val="005F487C"/>
    <w:rsid w:val="005F4B4C"/>
    <w:rsid w:val="005F53A4"/>
    <w:rsid w:val="005F5FE1"/>
    <w:rsid w:val="005F62B2"/>
    <w:rsid w:val="005F715E"/>
    <w:rsid w:val="006010DA"/>
    <w:rsid w:val="006017AB"/>
    <w:rsid w:val="00604AC3"/>
    <w:rsid w:val="00604B61"/>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2ED1"/>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60CC"/>
    <w:rsid w:val="00731B30"/>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776"/>
    <w:rsid w:val="00754EF8"/>
    <w:rsid w:val="00755369"/>
    <w:rsid w:val="00755544"/>
    <w:rsid w:val="0075604A"/>
    <w:rsid w:val="0075650E"/>
    <w:rsid w:val="0075728A"/>
    <w:rsid w:val="00757995"/>
    <w:rsid w:val="00760BAE"/>
    <w:rsid w:val="00762511"/>
    <w:rsid w:val="00762697"/>
    <w:rsid w:val="00762E0A"/>
    <w:rsid w:val="007644E6"/>
    <w:rsid w:val="007652EA"/>
    <w:rsid w:val="00765786"/>
    <w:rsid w:val="00766CDD"/>
    <w:rsid w:val="00766E0D"/>
    <w:rsid w:val="007674F3"/>
    <w:rsid w:val="00767CD2"/>
    <w:rsid w:val="00770859"/>
    <w:rsid w:val="007719E1"/>
    <w:rsid w:val="00772974"/>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3E4"/>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6C97"/>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3C28"/>
    <w:rsid w:val="008046E4"/>
    <w:rsid w:val="00804992"/>
    <w:rsid w:val="008055FF"/>
    <w:rsid w:val="00806782"/>
    <w:rsid w:val="00810302"/>
    <w:rsid w:val="0081094B"/>
    <w:rsid w:val="00810F94"/>
    <w:rsid w:val="008118AF"/>
    <w:rsid w:val="00811B0F"/>
    <w:rsid w:val="00814A17"/>
    <w:rsid w:val="008167F5"/>
    <w:rsid w:val="00816F51"/>
    <w:rsid w:val="0081794B"/>
    <w:rsid w:val="00817D8E"/>
    <w:rsid w:val="008200A3"/>
    <w:rsid w:val="00820BF2"/>
    <w:rsid w:val="00824C4E"/>
    <w:rsid w:val="00826125"/>
    <w:rsid w:val="00826F38"/>
    <w:rsid w:val="00830D70"/>
    <w:rsid w:val="00831969"/>
    <w:rsid w:val="00832A14"/>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1F43"/>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A7D"/>
    <w:rsid w:val="00950C6E"/>
    <w:rsid w:val="00951ECA"/>
    <w:rsid w:val="00952DA8"/>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17B"/>
    <w:rsid w:val="00A073A0"/>
    <w:rsid w:val="00A07D84"/>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10D"/>
    <w:rsid w:val="00A51F40"/>
    <w:rsid w:val="00A55D2B"/>
    <w:rsid w:val="00A572BC"/>
    <w:rsid w:val="00A57A82"/>
    <w:rsid w:val="00A610E7"/>
    <w:rsid w:val="00A61DCD"/>
    <w:rsid w:val="00A62B7B"/>
    <w:rsid w:val="00A64F7B"/>
    <w:rsid w:val="00A66AE9"/>
    <w:rsid w:val="00A67428"/>
    <w:rsid w:val="00A70C6A"/>
    <w:rsid w:val="00A70CF3"/>
    <w:rsid w:val="00A7155E"/>
    <w:rsid w:val="00A73C34"/>
    <w:rsid w:val="00A74EDE"/>
    <w:rsid w:val="00A75133"/>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5133"/>
    <w:rsid w:val="00AD5712"/>
    <w:rsid w:val="00AD6AC5"/>
    <w:rsid w:val="00AD76A1"/>
    <w:rsid w:val="00AE48E8"/>
    <w:rsid w:val="00AE7F20"/>
    <w:rsid w:val="00AF0CF8"/>
    <w:rsid w:val="00AF0E7C"/>
    <w:rsid w:val="00AF1F04"/>
    <w:rsid w:val="00AF246D"/>
    <w:rsid w:val="00AF2612"/>
    <w:rsid w:val="00AF3B55"/>
    <w:rsid w:val="00AF3D59"/>
    <w:rsid w:val="00AF50BF"/>
    <w:rsid w:val="00AF5C7E"/>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834"/>
    <w:rsid w:val="00B54A5F"/>
    <w:rsid w:val="00B560C2"/>
    <w:rsid w:val="00B56409"/>
    <w:rsid w:val="00B56F9B"/>
    <w:rsid w:val="00B600F3"/>
    <w:rsid w:val="00B632FF"/>
    <w:rsid w:val="00B64099"/>
    <w:rsid w:val="00B643D6"/>
    <w:rsid w:val="00B64919"/>
    <w:rsid w:val="00B66585"/>
    <w:rsid w:val="00B667C6"/>
    <w:rsid w:val="00B66BC8"/>
    <w:rsid w:val="00B67B71"/>
    <w:rsid w:val="00B71F08"/>
    <w:rsid w:val="00B72CE3"/>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3F2C"/>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9A4"/>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174B"/>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21F"/>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96D4D"/>
    <w:rsid w:val="00CA0640"/>
    <w:rsid w:val="00CA2022"/>
    <w:rsid w:val="00CA4741"/>
    <w:rsid w:val="00CA4744"/>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775B9"/>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094"/>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6950"/>
    <w:rsid w:val="00DF72C7"/>
    <w:rsid w:val="00E00CF8"/>
    <w:rsid w:val="00E00D6F"/>
    <w:rsid w:val="00E03246"/>
    <w:rsid w:val="00E03508"/>
    <w:rsid w:val="00E03C0E"/>
    <w:rsid w:val="00E04397"/>
    <w:rsid w:val="00E047DA"/>
    <w:rsid w:val="00E06621"/>
    <w:rsid w:val="00E066DF"/>
    <w:rsid w:val="00E07128"/>
    <w:rsid w:val="00E071E3"/>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77E8"/>
    <w:rsid w:val="00E82153"/>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301"/>
    <w:rsid w:val="00EB2513"/>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7E"/>
    <w:rsid w:val="00ED3818"/>
    <w:rsid w:val="00ED3B1D"/>
    <w:rsid w:val="00ED512E"/>
    <w:rsid w:val="00ED5883"/>
    <w:rsid w:val="00ED7544"/>
    <w:rsid w:val="00ED78DD"/>
    <w:rsid w:val="00EE0293"/>
    <w:rsid w:val="00EE03EC"/>
    <w:rsid w:val="00EE048D"/>
    <w:rsid w:val="00EE0ACB"/>
    <w:rsid w:val="00EE0B41"/>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0DF7"/>
    <w:rsid w:val="00F12974"/>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6AE"/>
    <w:rsid w:val="00F72B99"/>
    <w:rsid w:val="00F72CCD"/>
    <w:rsid w:val="00F72E9F"/>
    <w:rsid w:val="00F73166"/>
    <w:rsid w:val="00F736F9"/>
    <w:rsid w:val="00F739E9"/>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3075"/>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EAEDC50A-8634-4146-9A85-6E0EC15E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default">
    <w:name w:val="m_-698976158124685028gmail-default"/>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7D6C97"/>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7D6C97"/>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7D6C97"/>
  </w:style>
  <w:style w:type="character" w:customStyle="1" w:styleId="Mencinsinresolver5">
    <w:name w:val="Mención sin resolver5"/>
    <w:basedOn w:val="Fuentedeprrafopredeter"/>
    <w:uiPriority w:val="99"/>
    <w:semiHidden/>
    <w:unhideWhenUsed/>
    <w:rsid w:val="001D203A"/>
    <w:rPr>
      <w:color w:val="605E5C"/>
      <w:shd w:val="clear" w:color="auto" w:fill="E1DFDD"/>
    </w:rPr>
  </w:style>
  <w:style w:type="paragraph" w:customStyle="1" w:styleId="Textonotapie1">
    <w:name w:val="Texto nota pie1"/>
    <w:basedOn w:val="Normal"/>
    <w:next w:val="Textonotapie"/>
    <w:rsid w:val="004656CC"/>
    <w:rPr>
      <w:rFonts w:eastAsia="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71854924">
      <w:bodyDiv w:val="1"/>
      <w:marLeft w:val="0"/>
      <w:marRight w:val="0"/>
      <w:marTop w:val="0"/>
      <w:marBottom w:val="0"/>
      <w:divBdr>
        <w:top w:val="none" w:sz="0" w:space="0" w:color="auto"/>
        <w:left w:val="none" w:sz="0" w:space="0" w:color="auto"/>
        <w:bottom w:val="none" w:sz="0" w:space="0" w:color="auto"/>
        <w:right w:val="none" w:sz="0" w:space="0" w:color="auto"/>
      </w:divBdr>
    </w:div>
    <w:div w:id="8253235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5082018">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109503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7116586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7218606">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926397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63806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348523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76335781">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3989386">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30926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8/&amp;a=RRA%201296.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6433.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761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cod/vig/codvig005.pdf" TargetMode="External"/><Relationship Id="rId2" Type="http://schemas.openxmlformats.org/officeDocument/2006/relationships/hyperlink" Target="https://www.ipomex.org.mx/recursos/ipo/files_ipo3/2019/42897/10/2f74a789165a12272649d9d9da45cd8e.pdf" TargetMode="External"/><Relationship Id="rId1" Type="http://schemas.openxmlformats.org/officeDocument/2006/relationships/hyperlink" Target="https://legislacion.edomex.gob.mx/sites/legislacion.edomex.gob.mx/files/files/pdf/bdo/bdo2020/bdo05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71370-DC4F-4518-A8E0-7FB07390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54</Pages>
  <Words>12721</Words>
  <Characters>69971</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2022-03-07T20:06:00Z</cp:lastPrinted>
  <dcterms:created xsi:type="dcterms:W3CDTF">2022-03-07T22:19:00Z</dcterms:created>
  <dcterms:modified xsi:type="dcterms:W3CDTF">2022-04-04T17:15:00Z</dcterms:modified>
</cp:coreProperties>
</file>