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EA4A2A0" w:rsidR="007A5836" w:rsidRPr="00177691" w:rsidRDefault="007A5836" w:rsidP="00244F2C">
      <w:pPr>
        <w:spacing w:line="360" w:lineRule="auto"/>
        <w:jc w:val="both"/>
        <w:rPr>
          <w:rFonts w:ascii="Palatino Linotype" w:hAnsi="Palatino Linotype"/>
          <w:color w:val="000000" w:themeColor="text1"/>
        </w:rPr>
      </w:pPr>
      <w:r w:rsidRPr="00177691">
        <w:rPr>
          <w:rFonts w:ascii="Palatino Linotype" w:hAnsi="Palatino Linotype"/>
          <w:color w:val="000000" w:themeColor="text1"/>
        </w:rPr>
        <w:t xml:space="preserve">Resolución del Pleno del Instituto de Transparencia, </w:t>
      </w:r>
      <w:r w:rsidR="00DB3C03" w:rsidRPr="00177691">
        <w:rPr>
          <w:rFonts w:ascii="Palatino Linotype" w:hAnsi="Palatino Linotype"/>
          <w:color w:val="000000" w:themeColor="text1"/>
        </w:rPr>
        <w:t>Acceso a la Información Pública</w:t>
      </w:r>
      <w:r w:rsidRPr="00177691">
        <w:rPr>
          <w:rFonts w:ascii="Palatino Linotype" w:hAnsi="Palatino Linotype"/>
          <w:color w:val="000000" w:themeColor="text1"/>
        </w:rPr>
        <w:t xml:space="preserve"> y Protección de Datos Personales del Estado de México y Municipios, con domicilio en Metepec, Estado de México, de fecha </w:t>
      </w:r>
      <w:r w:rsidR="0069416D" w:rsidRPr="00177691">
        <w:rPr>
          <w:rFonts w:ascii="Palatino Linotype" w:hAnsi="Palatino Linotype"/>
          <w:color w:val="000000" w:themeColor="text1"/>
        </w:rPr>
        <w:t>tres</w:t>
      </w:r>
      <w:r w:rsidR="00377836" w:rsidRPr="00177691">
        <w:rPr>
          <w:rFonts w:ascii="Palatino Linotype" w:hAnsi="Palatino Linotype"/>
          <w:color w:val="000000" w:themeColor="text1"/>
        </w:rPr>
        <w:t xml:space="preserve"> </w:t>
      </w:r>
      <w:r w:rsidR="003D4885" w:rsidRPr="00177691">
        <w:rPr>
          <w:rFonts w:ascii="Palatino Linotype" w:hAnsi="Palatino Linotype"/>
          <w:color w:val="000000" w:themeColor="text1"/>
        </w:rPr>
        <w:t xml:space="preserve">de </w:t>
      </w:r>
      <w:r w:rsidR="0069416D" w:rsidRPr="00177691">
        <w:rPr>
          <w:rFonts w:ascii="Palatino Linotype" w:hAnsi="Palatino Linotype"/>
          <w:color w:val="000000" w:themeColor="text1"/>
        </w:rPr>
        <w:t>marzo</w:t>
      </w:r>
      <w:r w:rsidR="003D4885" w:rsidRPr="00177691">
        <w:rPr>
          <w:rFonts w:ascii="Palatino Linotype" w:hAnsi="Palatino Linotype"/>
          <w:color w:val="000000" w:themeColor="text1"/>
        </w:rPr>
        <w:t xml:space="preserve"> </w:t>
      </w:r>
      <w:r w:rsidR="003D6267" w:rsidRPr="00177691">
        <w:rPr>
          <w:rFonts w:ascii="Palatino Linotype" w:hAnsi="Palatino Linotype"/>
          <w:color w:val="000000" w:themeColor="text1"/>
        </w:rPr>
        <w:t xml:space="preserve">de dos mil veintidós. </w:t>
      </w:r>
    </w:p>
    <w:p w14:paraId="03450F91" w14:textId="77777777" w:rsidR="007A5836" w:rsidRPr="00177691" w:rsidRDefault="007A5836" w:rsidP="00244F2C">
      <w:pPr>
        <w:spacing w:line="360" w:lineRule="auto"/>
        <w:jc w:val="both"/>
        <w:rPr>
          <w:rFonts w:ascii="Palatino Linotype" w:hAnsi="Palatino Linotype"/>
          <w:color w:val="000000" w:themeColor="text1"/>
        </w:rPr>
      </w:pPr>
    </w:p>
    <w:p w14:paraId="0B72D996" w14:textId="766D67EB" w:rsidR="007A5836" w:rsidRPr="00177691" w:rsidRDefault="007A5836" w:rsidP="00244F2C">
      <w:pPr>
        <w:spacing w:line="360" w:lineRule="auto"/>
        <w:jc w:val="both"/>
        <w:rPr>
          <w:rFonts w:ascii="Palatino Linotype" w:hAnsi="Palatino Linotype"/>
          <w:color w:val="000000" w:themeColor="text1"/>
        </w:rPr>
      </w:pPr>
      <w:r w:rsidRPr="00177691">
        <w:rPr>
          <w:rFonts w:ascii="Palatino Linotype" w:hAnsi="Palatino Linotype"/>
          <w:b/>
          <w:color w:val="000000" w:themeColor="text1"/>
        </w:rPr>
        <w:t>VISTO</w:t>
      </w:r>
      <w:r w:rsidRPr="00177691">
        <w:rPr>
          <w:rFonts w:ascii="Palatino Linotype" w:hAnsi="Palatino Linotype"/>
          <w:color w:val="000000" w:themeColor="text1"/>
        </w:rPr>
        <w:t xml:space="preserve"> el expediente formado con motivo del </w:t>
      </w:r>
      <w:r w:rsidR="00DB3C03" w:rsidRPr="00177691">
        <w:rPr>
          <w:rFonts w:ascii="Palatino Linotype" w:hAnsi="Palatino Linotype"/>
          <w:color w:val="000000" w:themeColor="text1"/>
        </w:rPr>
        <w:t>Recurso de Revisión</w:t>
      </w:r>
      <w:r w:rsidRPr="00177691">
        <w:rPr>
          <w:rFonts w:ascii="Palatino Linotype" w:hAnsi="Palatino Linotype"/>
          <w:b/>
          <w:bCs/>
          <w:color w:val="000000" w:themeColor="text1"/>
        </w:rPr>
        <w:t xml:space="preserve"> </w:t>
      </w:r>
      <w:r w:rsidR="00A9204E" w:rsidRPr="00177691">
        <w:rPr>
          <w:rFonts w:ascii="Palatino Linotype" w:hAnsi="Palatino Linotype"/>
          <w:b/>
          <w:lang w:val="es-ES_tradnl"/>
        </w:rPr>
        <w:t>000</w:t>
      </w:r>
      <w:r w:rsidR="00377836" w:rsidRPr="00177691">
        <w:rPr>
          <w:rFonts w:ascii="Palatino Linotype" w:hAnsi="Palatino Linotype"/>
          <w:b/>
          <w:lang w:val="es-ES_tradnl"/>
        </w:rPr>
        <w:t>0</w:t>
      </w:r>
      <w:r w:rsidR="00A9204E" w:rsidRPr="00177691">
        <w:rPr>
          <w:rFonts w:ascii="Palatino Linotype" w:hAnsi="Palatino Linotype"/>
          <w:b/>
          <w:lang w:val="es-ES_tradnl"/>
        </w:rPr>
        <w:t>7/INFOEM/IP/RR/2022</w:t>
      </w:r>
      <w:r w:rsidRPr="00177691">
        <w:rPr>
          <w:rFonts w:ascii="Palatino Linotype" w:hAnsi="Palatino Linotype"/>
          <w:color w:val="000000" w:themeColor="text1"/>
        </w:rPr>
        <w:t xml:space="preserve">, </w:t>
      </w:r>
      <w:r w:rsidR="00377836" w:rsidRPr="00177691">
        <w:rPr>
          <w:rFonts w:ascii="Palatino Linotype" w:hAnsi="Palatino Linotype"/>
          <w:color w:val="000000" w:themeColor="text1"/>
        </w:rPr>
        <w:t>promovido por una persona de manera anónima,</w:t>
      </w:r>
      <w:r w:rsidR="00377836" w:rsidRPr="00177691">
        <w:rPr>
          <w:rFonts w:ascii="Palatino Linotype" w:hAnsi="Palatino Linotype" w:cs="Arial"/>
          <w:b/>
          <w:lang w:val="es-ES"/>
        </w:rPr>
        <w:t xml:space="preserve"> </w:t>
      </w:r>
      <w:r w:rsidR="00377836" w:rsidRPr="00177691">
        <w:rPr>
          <w:rFonts w:ascii="Palatino Linotype" w:hAnsi="Palatino Linotype"/>
          <w:color w:val="000000" w:themeColor="text1"/>
          <w:lang w:val="es-ES"/>
        </w:rPr>
        <w:t>que</w:t>
      </w:r>
      <w:r w:rsidR="00377836" w:rsidRPr="00177691">
        <w:rPr>
          <w:rFonts w:ascii="Palatino Linotype" w:hAnsi="Palatino Linotype" w:cs="Arial"/>
          <w:b/>
          <w:color w:val="000000" w:themeColor="text1"/>
          <w:lang w:val="es-ES"/>
        </w:rPr>
        <w:t xml:space="preserve"> </w:t>
      </w:r>
      <w:r w:rsidR="00377836" w:rsidRPr="00177691">
        <w:rPr>
          <w:rFonts w:ascii="Palatino Linotype" w:hAnsi="Palatino Linotype"/>
          <w:color w:val="000000" w:themeColor="text1"/>
        </w:rPr>
        <w:t xml:space="preserve">en lo sucesivo se denominará </w:t>
      </w:r>
      <w:r w:rsidR="00377836" w:rsidRPr="00177691">
        <w:rPr>
          <w:rFonts w:ascii="Palatino Linotype" w:hAnsi="Palatino Linotype" w:cs="Arial"/>
          <w:b/>
          <w:lang w:val="es-ES"/>
        </w:rPr>
        <w:t>EL RECURRENTE</w:t>
      </w:r>
      <w:r w:rsidR="00377836" w:rsidRPr="00177691">
        <w:rPr>
          <w:rFonts w:ascii="Palatino Linotype" w:hAnsi="Palatino Linotype"/>
          <w:color w:val="000000" w:themeColor="text1"/>
        </w:rPr>
        <w:t xml:space="preserve">, </w:t>
      </w:r>
      <w:r w:rsidRPr="00177691">
        <w:rPr>
          <w:rFonts w:ascii="Palatino Linotype" w:hAnsi="Palatino Linotype"/>
          <w:color w:val="000000" w:themeColor="text1"/>
        </w:rPr>
        <w:t>en contra de la</w:t>
      </w:r>
      <w:bookmarkStart w:id="0" w:name="_GoBack"/>
      <w:bookmarkEnd w:id="0"/>
      <w:r w:rsidRPr="00177691">
        <w:rPr>
          <w:rFonts w:ascii="Palatino Linotype" w:hAnsi="Palatino Linotype"/>
          <w:color w:val="000000" w:themeColor="text1"/>
        </w:rPr>
        <w:t xml:space="preserve"> respuesta emitida por </w:t>
      </w:r>
      <w:r w:rsidR="00CB6AE1" w:rsidRPr="00177691">
        <w:rPr>
          <w:rFonts w:ascii="Palatino Linotype" w:hAnsi="Palatino Linotype"/>
          <w:color w:val="000000" w:themeColor="text1"/>
        </w:rPr>
        <w:t xml:space="preserve">el </w:t>
      </w:r>
      <w:r w:rsidR="002A63FA" w:rsidRPr="00177691">
        <w:rPr>
          <w:rFonts w:ascii="Palatino Linotype" w:hAnsi="Palatino Linotype" w:cs="Arial"/>
          <w:b/>
          <w:color w:val="000000" w:themeColor="text1"/>
        </w:rPr>
        <w:t xml:space="preserve">Ayuntamiento de </w:t>
      </w:r>
      <w:r w:rsidR="00377836" w:rsidRPr="00177691">
        <w:rPr>
          <w:rFonts w:ascii="Palatino Linotype" w:hAnsi="Palatino Linotype" w:cs="Arial"/>
          <w:b/>
          <w:color w:val="000000" w:themeColor="text1"/>
        </w:rPr>
        <w:t>Atenco</w:t>
      </w:r>
      <w:r w:rsidR="00020FB5" w:rsidRPr="00177691">
        <w:rPr>
          <w:rFonts w:ascii="Palatino Linotype" w:hAnsi="Palatino Linotype" w:cs="Arial"/>
          <w:b/>
          <w:color w:val="000000" w:themeColor="text1"/>
        </w:rPr>
        <w:t>,</w:t>
      </w:r>
      <w:r w:rsidRPr="00177691">
        <w:rPr>
          <w:rFonts w:ascii="Palatino Linotype" w:hAnsi="Palatino Linotype"/>
          <w:color w:val="000000" w:themeColor="text1"/>
        </w:rPr>
        <w:t xml:space="preserve"> </w:t>
      </w:r>
      <w:r w:rsidR="00062086" w:rsidRPr="00177691">
        <w:rPr>
          <w:rFonts w:ascii="Palatino Linotype" w:hAnsi="Palatino Linotype"/>
          <w:color w:val="000000" w:themeColor="text1"/>
        </w:rPr>
        <w:t xml:space="preserve">que </w:t>
      </w:r>
      <w:r w:rsidRPr="00177691">
        <w:rPr>
          <w:rFonts w:ascii="Palatino Linotype" w:hAnsi="Palatino Linotype"/>
          <w:color w:val="000000" w:themeColor="text1"/>
        </w:rPr>
        <w:t>en lo sucesivo</w:t>
      </w:r>
      <w:r w:rsidR="00EA33EA" w:rsidRPr="00177691">
        <w:rPr>
          <w:rFonts w:ascii="Palatino Linotype" w:hAnsi="Palatino Linotype"/>
          <w:color w:val="000000" w:themeColor="text1"/>
        </w:rPr>
        <w:t xml:space="preserve"> se denominará </w:t>
      </w:r>
      <w:r w:rsidRPr="00177691">
        <w:rPr>
          <w:rFonts w:ascii="Palatino Linotype" w:hAnsi="Palatino Linotype"/>
          <w:b/>
          <w:color w:val="000000" w:themeColor="text1"/>
        </w:rPr>
        <w:t>EL SUJETO OBLIGADO</w:t>
      </w:r>
      <w:r w:rsidRPr="00177691">
        <w:rPr>
          <w:rFonts w:ascii="Palatino Linotype" w:hAnsi="Palatino Linotype"/>
          <w:color w:val="000000" w:themeColor="text1"/>
        </w:rPr>
        <w:t xml:space="preserve">, se procede a dictar la presente resolución con base en lo siguiente: </w:t>
      </w:r>
    </w:p>
    <w:p w14:paraId="501213E7" w14:textId="77777777" w:rsidR="007A5836" w:rsidRPr="00177691" w:rsidRDefault="007A5836" w:rsidP="00244F2C">
      <w:pPr>
        <w:tabs>
          <w:tab w:val="left" w:pos="9072"/>
        </w:tabs>
        <w:jc w:val="both"/>
        <w:rPr>
          <w:rFonts w:ascii="Palatino Linotype" w:hAnsi="Palatino Linotype"/>
          <w:color w:val="000000" w:themeColor="text1"/>
        </w:rPr>
      </w:pPr>
    </w:p>
    <w:p w14:paraId="60926F88" w14:textId="77777777" w:rsidR="007A5836" w:rsidRPr="00177691" w:rsidRDefault="007A5836" w:rsidP="00244F2C">
      <w:pPr>
        <w:jc w:val="center"/>
        <w:rPr>
          <w:rFonts w:ascii="Palatino Linotype" w:hAnsi="Palatino Linotype"/>
          <w:b/>
          <w:bCs/>
          <w:color w:val="000000" w:themeColor="text1"/>
          <w:spacing w:val="60"/>
          <w:sz w:val="28"/>
        </w:rPr>
      </w:pPr>
      <w:r w:rsidRPr="00177691">
        <w:rPr>
          <w:rFonts w:ascii="Palatino Linotype" w:hAnsi="Palatino Linotype"/>
          <w:b/>
          <w:bCs/>
          <w:color w:val="000000" w:themeColor="text1"/>
          <w:spacing w:val="60"/>
          <w:sz w:val="28"/>
        </w:rPr>
        <w:t>RESULTANDO</w:t>
      </w:r>
    </w:p>
    <w:p w14:paraId="6CCD912A" w14:textId="77777777" w:rsidR="007A5836" w:rsidRPr="00177691" w:rsidRDefault="007A5836" w:rsidP="00244F2C">
      <w:pPr>
        <w:jc w:val="center"/>
        <w:rPr>
          <w:rFonts w:ascii="Palatino Linotype" w:hAnsi="Palatino Linotype"/>
          <w:b/>
          <w:bCs/>
          <w:color w:val="000000" w:themeColor="text1"/>
          <w:spacing w:val="60"/>
        </w:rPr>
      </w:pPr>
    </w:p>
    <w:p w14:paraId="2546F384" w14:textId="655BCCBB" w:rsidR="007A5836" w:rsidRPr="00177691" w:rsidRDefault="00E15A90" w:rsidP="00244F2C">
      <w:pPr>
        <w:spacing w:line="360" w:lineRule="auto"/>
        <w:jc w:val="both"/>
        <w:rPr>
          <w:rFonts w:ascii="Palatino Linotype" w:hAnsi="Palatino Linotype" w:cs="Arial"/>
          <w:color w:val="000000" w:themeColor="text1"/>
        </w:rPr>
      </w:pPr>
      <w:r w:rsidRPr="00177691">
        <w:rPr>
          <w:rFonts w:ascii="Palatino Linotype" w:hAnsi="Palatino Linotype"/>
          <w:b/>
          <w:color w:val="000000" w:themeColor="text1"/>
          <w:sz w:val="28"/>
          <w:szCs w:val="28"/>
        </w:rPr>
        <w:t xml:space="preserve">I. </w:t>
      </w:r>
      <w:r w:rsidRPr="00177691">
        <w:rPr>
          <w:rFonts w:ascii="Palatino Linotype" w:hAnsi="Palatino Linotype" w:cs="Arial"/>
          <w:color w:val="000000" w:themeColor="text1"/>
        </w:rPr>
        <w:t xml:space="preserve">En </w:t>
      </w:r>
      <w:r w:rsidRPr="00177691">
        <w:rPr>
          <w:rFonts w:ascii="Palatino Linotype" w:hAnsi="Palatino Linotype" w:cs="Arial"/>
          <w:color w:val="000000" w:themeColor="text1"/>
          <w:lang w:val="es-ES"/>
        </w:rPr>
        <w:t xml:space="preserve">fecha </w:t>
      </w:r>
      <w:r w:rsidR="00377836" w:rsidRPr="00177691">
        <w:rPr>
          <w:rFonts w:ascii="Palatino Linotype" w:hAnsi="Palatino Linotype" w:cs="Arial"/>
          <w:color w:val="000000" w:themeColor="text1"/>
          <w:lang w:val="es-ES"/>
        </w:rPr>
        <w:t xml:space="preserve">veinticinco </w:t>
      </w:r>
      <w:r w:rsidR="00A9204E" w:rsidRPr="00177691">
        <w:rPr>
          <w:rFonts w:ascii="Palatino Linotype" w:hAnsi="Palatino Linotype" w:cs="Arial"/>
          <w:color w:val="000000" w:themeColor="text1"/>
          <w:lang w:val="es-ES"/>
        </w:rPr>
        <w:t>de</w:t>
      </w:r>
      <w:r w:rsidR="00D2095A" w:rsidRPr="00177691">
        <w:rPr>
          <w:rFonts w:ascii="Palatino Linotype" w:hAnsi="Palatino Linotype" w:cs="Arial"/>
          <w:color w:val="000000" w:themeColor="text1"/>
          <w:lang w:val="es-ES"/>
        </w:rPr>
        <w:t xml:space="preserve"> noviembre </w:t>
      </w:r>
      <w:r w:rsidR="007449B7" w:rsidRPr="00177691">
        <w:rPr>
          <w:rFonts w:ascii="Palatino Linotype" w:hAnsi="Palatino Linotype" w:cs="Arial"/>
          <w:color w:val="000000" w:themeColor="text1"/>
          <w:lang w:val="es-ES"/>
        </w:rPr>
        <w:t>d</w:t>
      </w:r>
      <w:r w:rsidRPr="00177691">
        <w:rPr>
          <w:rFonts w:ascii="Palatino Linotype" w:hAnsi="Palatino Linotype" w:cs="Arial"/>
          <w:color w:val="000000" w:themeColor="text1"/>
          <w:lang w:val="es-ES"/>
        </w:rPr>
        <w:t xml:space="preserve">e dos mil veintiuno, </w:t>
      </w:r>
      <w:r w:rsidR="00E51123" w:rsidRPr="00177691">
        <w:rPr>
          <w:rFonts w:ascii="Palatino Linotype" w:hAnsi="Palatino Linotype"/>
          <w:b/>
          <w:color w:val="000000" w:themeColor="text1"/>
          <w:lang w:val="es-ES"/>
        </w:rPr>
        <w:t>EL</w:t>
      </w:r>
      <w:r w:rsidRPr="00177691">
        <w:rPr>
          <w:rFonts w:ascii="Palatino Linotype" w:hAnsi="Palatino Linotype"/>
          <w:b/>
          <w:color w:val="000000" w:themeColor="text1"/>
          <w:lang w:val="es-ES"/>
        </w:rPr>
        <w:t xml:space="preserve"> RECURRE</w:t>
      </w:r>
      <w:r w:rsidR="005C4EFE" w:rsidRPr="00177691">
        <w:rPr>
          <w:rFonts w:ascii="Palatino Linotype" w:hAnsi="Palatino Linotype"/>
          <w:b/>
          <w:color w:val="000000" w:themeColor="text1"/>
          <w:lang w:val="es-ES"/>
        </w:rPr>
        <w:t>NTE</w:t>
      </w:r>
      <w:r w:rsidR="00377836" w:rsidRPr="00177691">
        <w:rPr>
          <w:rFonts w:ascii="Palatino Linotype" w:hAnsi="Palatino Linotype" w:cs="Arial"/>
        </w:rPr>
        <w:t xml:space="preserve"> presentó a través del </w:t>
      </w:r>
      <w:r w:rsidRPr="00177691">
        <w:rPr>
          <w:rFonts w:ascii="Palatino Linotype" w:hAnsi="Palatino Linotype" w:cs="Arial"/>
          <w:color w:val="000000" w:themeColor="text1"/>
        </w:rPr>
        <w:t>Sistema de Acceso a la Información Mexiquense</w:t>
      </w:r>
      <w:r w:rsidR="00DB3C03" w:rsidRPr="00177691">
        <w:rPr>
          <w:rFonts w:ascii="Palatino Linotype" w:hAnsi="Palatino Linotype" w:cs="Arial"/>
          <w:color w:val="000000" w:themeColor="text1"/>
        </w:rPr>
        <w:t xml:space="preserve"> </w:t>
      </w:r>
      <w:r w:rsidR="005C4EFE" w:rsidRPr="00177691">
        <w:rPr>
          <w:rFonts w:ascii="Palatino Linotype" w:hAnsi="Palatino Linotype" w:cs="Arial"/>
          <w:color w:val="000000" w:themeColor="text1"/>
        </w:rPr>
        <w:t xml:space="preserve">que </w:t>
      </w:r>
      <w:r w:rsidRPr="00177691">
        <w:rPr>
          <w:rFonts w:ascii="Palatino Linotype" w:hAnsi="Palatino Linotype" w:cs="Arial"/>
          <w:color w:val="000000" w:themeColor="text1"/>
        </w:rPr>
        <w:t>en lo subsecuente</w:t>
      </w:r>
      <w:r w:rsidR="00EA33EA" w:rsidRPr="00177691">
        <w:rPr>
          <w:rFonts w:ascii="Palatino Linotype" w:hAnsi="Palatino Linotype" w:cs="Arial"/>
          <w:color w:val="000000" w:themeColor="text1"/>
        </w:rPr>
        <w:t xml:space="preserve"> se denominará</w:t>
      </w:r>
      <w:r w:rsidRPr="00177691">
        <w:rPr>
          <w:rFonts w:ascii="Palatino Linotype" w:hAnsi="Palatino Linotype" w:cs="Arial"/>
          <w:color w:val="000000" w:themeColor="text1"/>
        </w:rPr>
        <w:t xml:space="preserve"> </w:t>
      </w:r>
      <w:r w:rsidRPr="00177691">
        <w:rPr>
          <w:rFonts w:ascii="Palatino Linotype" w:hAnsi="Palatino Linotype" w:cs="Arial"/>
          <w:b/>
          <w:color w:val="000000" w:themeColor="text1"/>
        </w:rPr>
        <w:t>EL SAIMEX</w:t>
      </w:r>
      <w:r w:rsidRPr="00177691">
        <w:rPr>
          <w:rFonts w:ascii="Palatino Linotype" w:hAnsi="Palatino Linotype" w:cs="Arial"/>
          <w:color w:val="000000" w:themeColor="text1"/>
        </w:rPr>
        <w:t xml:space="preserve"> ante </w:t>
      </w:r>
      <w:r w:rsidRPr="00177691">
        <w:rPr>
          <w:rFonts w:ascii="Palatino Linotype" w:hAnsi="Palatino Linotype" w:cs="Arial"/>
          <w:b/>
          <w:color w:val="000000" w:themeColor="text1"/>
        </w:rPr>
        <w:t>EL SUJETO OBLIGADO</w:t>
      </w:r>
      <w:r w:rsidRPr="00177691">
        <w:rPr>
          <w:rFonts w:ascii="Palatino Linotype" w:hAnsi="Palatino Linotype" w:cs="Arial"/>
          <w:color w:val="000000" w:themeColor="text1"/>
          <w:lang w:val="es-ES"/>
        </w:rPr>
        <w:t xml:space="preserve">, la solicitud de </w:t>
      </w:r>
      <w:r w:rsidR="00DB3C03" w:rsidRPr="00177691">
        <w:rPr>
          <w:rFonts w:ascii="Palatino Linotype" w:hAnsi="Palatino Linotype" w:cs="Arial"/>
          <w:color w:val="000000" w:themeColor="text1"/>
          <w:lang w:val="es-ES"/>
        </w:rPr>
        <w:t>acceso a la Información Pública</w:t>
      </w:r>
      <w:r w:rsidRPr="00177691">
        <w:rPr>
          <w:rFonts w:ascii="Palatino Linotype" w:hAnsi="Palatino Linotype" w:cs="Arial"/>
          <w:color w:val="000000" w:themeColor="text1"/>
          <w:lang w:val="es-ES"/>
        </w:rPr>
        <w:t>, a la que se le asignó el número de expediente</w:t>
      </w:r>
      <w:r w:rsidRPr="00177691">
        <w:rPr>
          <w:rFonts w:ascii="Palatino Linotype" w:hAnsi="Palatino Linotype" w:cs="Arial"/>
          <w:b/>
          <w:color w:val="000000" w:themeColor="text1"/>
        </w:rPr>
        <w:t xml:space="preserve"> </w:t>
      </w:r>
      <w:r w:rsidR="00377836" w:rsidRPr="00177691">
        <w:rPr>
          <w:rFonts w:ascii="Palatino Linotype" w:hAnsi="Palatino Linotype" w:cs="Arial"/>
          <w:b/>
          <w:color w:val="000000" w:themeColor="text1"/>
        </w:rPr>
        <w:t>00143/ATENCO/IP/2021</w:t>
      </w:r>
      <w:r w:rsidR="007A5836" w:rsidRPr="00177691">
        <w:rPr>
          <w:rFonts w:ascii="Palatino Linotype" w:hAnsi="Palatino Linotype" w:cs="Arial"/>
          <w:b/>
          <w:color w:val="000000" w:themeColor="text1"/>
        </w:rPr>
        <w:t>,</w:t>
      </w:r>
      <w:r w:rsidR="007A5836" w:rsidRPr="00177691">
        <w:rPr>
          <w:rFonts w:ascii="Palatino Linotype" w:hAnsi="Palatino Linotype"/>
          <w:color w:val="000000" w:themeColor="text1"/>
        </w:rPr>
        <w:t xml:space="preserve"> mediante la cual </w:t>
      </w:r>
      <w:r w:rsidR="00F84FBE" w:rsidRPr="00177691">
        <w:rPr>
          <w:rFonts w:ascii="Palatino Linotype" w:hAnsi="Palatino Linotype"/>
          <w:color w:val="000000" w:themeColor="text1"/>
        </w:rPr>
        <w:t xml:space="preserve">requirió </w:t>
      </w:r>
      <w:r w:rsidR="007A5836" w:rsidRPr="00177691">
        <w:rPr>
          <w:rFonts w:ascii="Palatino Linotype" w:hAnsi="Palatino Linotype"/>
          <w:color w:val="000000" w:themeColor="text1"/>
        </w:rPr>
        <w:t xml:space="preserve">lo </w:t>
      </w:r>
      <w:r w:rsidR="007A5836" w:rsidRPr="00177691">
        <w:rPr>
          <w:rFonts w:ascii="Palatino Linotype" w:hAnsi="Palatino Linotype" w:cs="Arial"/>
          <w:color w:val="000000" w:themeColor="text1"/>
        </w:rPr>
        <w:t>siguiente</w:t>
      </w:r>
      <w:r w:rsidR="007A5836" w:rsidRPr="00177691">
        <w:rPr>
          <w:rFonts w:ascii="Palatino Linotype" w:hAnsi="Palatino Linotype"/>
          <w:color w:val="000000" w:themeColor="text1"/>
        </w:rPr>
        <w:t>:</w:t>
      </w:r>
    </w:p>
    <w:p w14:paraId="2DF8E127" w14:textId="77777777" w:rsidR="007A5836" w:rsidRPr="00177691" w:rsidRDefault="007A5836" w:rsidP="00244F2C">
      <w:pPr>
        <w:pStyle w:val="Prrafodelista"/>
        <w:ind w:left="851" w:right="899"/>
        <w:jc w:val="both"/>
        <w:rPr>
          <w:rFonts w:ascii="Palatino Linotype" w:hAnsi="Palatino Linotype" w:cs="Arial"/>
          <w:i/>
          <w:color w:val="000000" w:themeColor="text1"/>
          <w:sz w:val="22"/>
        </w:rPr>
      </w:pPr>
    </w:p>
    <w:p w14:paraId="3FE2529C" w14:textId="61741B62" w:rsidR="007A5836" w:rsidRPr="00177691" w:rsidRDefault="007A5836" w:rsidP="00244F2C">
      <w:pPr>
        <w:pStyle w:val="Prrafodelista"/>
        <w:ind w:left="851" w:right="899"/>
        <w:jc w:val="both"/>
        <w:rPr>
          <w:rFonts w:ascii="Palatino Linotype" w:hAnsi="Palatino Linotype" w:cs="Arial"/>
          <w:i/>
          <w:color w:val="000000" w:themeColor="text1"/>
          <w:sz w:val="22"/>
        </w:rPr>
      </w:pPr>
      <w:r w:rsidRPr="00177691">
        <w:rPr>
          <w:rFonts w:ascii="Palatino Linotype" w:hAnsi="Palatino Linotype" w:cs="Arial"/>
          <w:i/>
          <w:color w:val="000000" w:themeColor="text1"/>
          <w:sz w:val="22"/>
        </w:rPr>
        <w:t>“</w:t>
      </w:r>
      <w:r w:rsidR="00377836" w:rsidRPr="00177691">
        <w:rPr>
          <w:rFonts w:ascii="Palatino Linotype" w:hAnsi="Palatino Linotype" w:cs="Arial"/>
          <w:i/>
          <w:color w:val="000000" w:themeColor="text1"/>
          <w:sz w:val="22"/>
        </w:rPr>
        <w:t>Solicito todos los documentos relacionados con los juicios laborales y administrativos , asi como los convenios a los que se ha llegado relacionado con lo antes solicitado</w:t>
      </w:r>
      <w:r w:rsidRPr="00177691">
        <w:rPr>
          <w:rFonts w:ascii="Palatino Linotype" w:hAnsi="Palatino Linotype" w:cs="Arial"/>
          <w:i/>
          <w:color w:val="000000" w:themeColor="text1"/>
          <w:sz w:val="22"/>
        </w:rPr>
        <w:t>”</w:t>
      </w:r>
      <w:r w:rsidR="00D27BA9" w:rsidRPr="00177691">
        <w:rPr>
          <w:rFonts w:ascii="Palatino Linotype" w:hAnsi="Palatino Linotype" w:cs="Arial"/>
          <w:i/>
          <w:color w:val="000000" w:themeColor="text1"/>
          <w:sz w:val="22"/>
        </w:rPr>
        <w:t xml:space="preserve"> </w:t>
      </w:r>
      <w:r w:rsidRPr="00177691">
        <w:rPr>
          <w:rFonts w:ascii="Palatino Linotype" w:hAnsi="Palatino Linotype" w:cs="Arial"/>
          <w:i/>
          <w:color w:val="000000" w:themeColor="text1"/>
          <w:sz w:val="22"/>
        </w:rPr>
        <w:t>(</w:t>
      </w:r>
      <w:r w:rsidR="00D27BA9" w:rsidRPr="00177691">
        <w:rPr>
          <w:rFonts w:ascii="Palatino Linotype" w:hAnsi="Palatino Linotype" w:cs="Arial"/>
          <w:i/>
          <w:color w:val="000000" w:themeColor="text1"/>
          <w:sz w:val="22"/>
        </w:rPr>
        <w:t>s</w:t>
      </w:r>
      <w:r w:rsidRPr="00177691">
        <w:rPr>
          <w:rFonts w:ascii="Palatino Linotype" w:hAnsi="Palatino Linotype" w:cs="Arial"/>
          <w:i/>
          <w:color w:val="000000" w:themeColor="text1"/>
          <w:sz w:val="22"/>
        </w:rPr>
        <w:t>ic).</w:t>
      </w:r>
    </w:p>
    <w:p w14:paraId="6723CF9D" w14:textId="591DB86B" w:rsidR="00020FB5" w:rsidRPr="00177691" w:rsidRDefault="00020FB5" w:rsidP="00244F2C">
      <w:pPr>
        <w:pStyle w:val="Prrafodelista"/>
        <w:ind w:left="851" w:right="899"/>
        <w:jc w:val="both"/>
        <w:rPr>
          <w:rFonts w:ascii="Palatino Linotype" w:hAnsi="Palatino Linotype" w:cs="Arial"/>
          <w:i/>
          <w:color w:val="000000" w:themeColor="text1"/>
          <w:sz w:val="22"/>
        </w:rPr>
      </w:pPr>
    </w:p>
    <w:p w14:paraId="1C1937D5" w14:textId="019FB063" w:rsidR="00F3446D" w:rsidRPr="00177691" w:rsidRDefault="00F3446D" w:rsidP="00244F2C">
      <w:pPr>
        <w:spacing w:line="360" w:lineRule="auto"/>
        <w:jc w:val="both"/>
        <w:rPr>
          <w:rFonts w:ascii="Palatino Linotype" w:hAnsi="Palatino Linotype" w:cs="Arial"/>
          <w:b/>
          <w:color w:val="000000" w:themeColor="text1"/>
        </w:rPr>
      </w:pPr>
      <w:r w:rsidRPr="00177691">
        <w:rPr>
          <w:rFonts w:ascii="Palatino Linotype" w:hAnsi="Palatino Linotype" w:cs="Arial"/>
          <w:b/>
          <w:color w:val="000000" w:themeColor="text1"/>
        </w:rPr>
        <w:t>MODALIDAD DE ENTREGA:</w:t>
      </w:r>
      <w:r w:rsidRPr="00177691">
        <w:rPr>
          <w:rFonts w:ascii="Palatino Linotype" w:hAnsi="Palatino Linotype" w:cs="Arial"/>
          <w:color w:val="000000" w:themeColor="text1"/>
        </w:rPr>
        <w:t xml:space="preserve"> vía </w:t>
      </w:r>
      <w:r w:rsidRPr="00177691">
        <w:rPr>
          <w:rFonts w:ascii="Palatino Linotype" w:hAnsi="Palatino Linotype" w:cs="Arial"/>
          <w:b/>
          <w:color w:val="000000" w:themeColor="text1"/>
        </w:rPr>
        <w:t>SAIMEX.</w:t>
      </w:r>
      <w:r w:rsidR="005C4EFE" w:rsidRPr="00177691">
        <w:rPr>
          <w:rFonts w:ascii="Palatino Linotype" w:hAnsi="Palatino Linotype" w:cs="Arial"/>
          <w:b/>
          <w:color w:val="000000" w:themeColor="text1"/>
        </w:rPr>
        <w:t xml:space="preserve"> </w:t>
      </w:r>
    </w:p>
    <w:p w14:paraId="0F6E78B4" w14:textId="77777777" w:rsidR="00F3446D" w:rsidRPr="00177691" w:rsidRDefault="00F3446D" w:rsidP="00244F2C">
      <w:pPr>
        <w:spacing w:line="360" w:lineRule="auto"/>
        <w:ind w:right="757"/>
        <w:jc w:val="both"/>
        <w:rPr>
          <w:rFonts w:ascii="Palatino Linotype" w:hAnsi="Palatino Linotype" w:cs="Arial"/>
          <w:i/>
          <w:color w:val="000000" w:themeColor="text1"/>
          <w:sz w:val="22"/>
        </w:rPr>
      </w:pPr>
    </w:p>
    <w:p w14:paraId="4C2875DB" w14:textId="1D58D83A" w:rsidR="00715751" w:rsidRPr="00177691" w:rsidRDefault="00715751" w:rsidP="00244F2C">
      <w:pPr>
        <w:spacing w:line="360" w:lineRule="auto"/>
        <w:jc w:val="both"/>
        <w:rPr>
          <w:rFonts w:ascii="Palatino Linotype" w:hAnsi="Palatino Linotype"/>
          <w:bCs/>
          <w:color w:val="000000" w:themeColor="text1"/>
        </w:rPr>
      </w:pPr>
      <w:r w:rsidRPr="00177691">
        <w:rPr>
          <w:rFonts w:ascii="Palatino Linotype" w:hAnsi="Palatino Linotype"/>
          <w:b/>
          <w:color w:val="000000" w:themeColor="text1"/>
          <w:sz w:val="28"/>
          <w:szCs w:val="28"/>
        </w:rPr>
        <w:t xml:space="preserve">II. </w:t>
      </w:r>
      <w:r w:rsidR="00776FD9" w:rsidRPr="00177691">
        <w:rPr>
          <w:rFonts w:ascii="Palatino Linotype" w:hAnsi="Palatino Linotype" w:cs="Arial"/>
          <w:color w:val="000000" w:themeColor="text1"/>
        </w:rPr>
        <w:t xml:space="preserve">Con la finalidad de dar </w:t>
      </w:r>
      <w:r w:rsidRPr="00177691">
        <w:rPr>
          <w:rFonts w:ascii="Palatino Linotype" w:hAnsi="Palatino Linotype" w:cs="Arial"/>
          <w:color w:val="000000" w:themeColor="text1"/>
        </w:rPr>
        <w:t xml:space="preserve">cumplimiento al artículo 162 de la Ley de Transparencia y </w:t>
      </w:r>
      <w:r w:rsidR="00DB3C03" w:rsidRPr="00177691">
        <w:rPr>
          <w:rFonts w:ascii="Palatino Linotype" w:hAnsi="Palatino Linotype" w:cs="Arial"/>
          <w:color w:val="000000" w:themeColor="text1"/>
        </w:rPr>
        <w:t>Acceso a la Información Pública</w:t>
      </w:r>
      <w:r w:rsidRPr="00177691">
        <w:rPr>
          <w:rFonts w:ascii="Palatino Linotype" w:hAnsi="Palatino Linotype" w:cs="Arial"/>
          <w:color w:val="000000" w:themeColor="text1"/>
        </w:rPr>
        <w:t xml:space="preserve"> del Estado de México y Municipios, el </w:t>
      </w:r>
      <w:r w:rsidR="00377836" w:rsidRPr="00177691">
        <w:rPr>
          <w:rFonts w:ascii="Palatino Linotype" w:hAnsi="Palatino Linotype" w:cs="Arial"/>
          <w:color w:val="000000" w:themeColor="text1"/>
        </w:rPr>
        <w:t xml:space="preserve">veinticinco </w:t>
      </w:r>
      <w:r w:rsidR="00A9204E" w:rsidRPr="00177691">
        <w:rPr>
          <w:rFonts w:ascii="Palatino Linotype" w:hAnsi="Palatino Linotype" w:cs="Arial"/>
          <w:color w:val="000000" w:themeColor="text1"/>
        </w:rPr>
        <w:t xml:space="preserve">de </w:t>
      </w:r>
      <w:r w:rsidR="00377836" w:rsidRPr="00177691">
        <w:rPr>
          <w:rFonts w:ascii="Palatino Linotype" w:hAnsi="Palatino Linotype" w:cs="Arial"/>
          <w:color w:val="000000" w:themeColor="text1"/>
        </w:rPr>
        <w:lastRenderedPageBreak/>
        <w:t xml:space="preserve">noviembre </w:t>
      </w:r>
      <w:r w:rsidR="00A9204E" w:rsidRPr="00177691">
        <w:rPr>
          <w:rFonts w:ascii="Palatino Linotype" w:hAnsi="Palatino Linotype" w:cs="Arial"/>
          <w:color w:val="000000" w:themeColor="text1"/>
        </w:rPr>
        <w:t xml:space="preserve">de </w:t>
      </w:r>
      <w:r w:rsidRPr="00177691">
        <w:rPr>
          <w:rFonts w:ascii="Palatino Linotype" w:hAnsi="Palatino Linotype" w:cs="Arial"/>
          <w:color w:val="000000" w:themeColor="text1"/>
        </w:rPr>
        <w:t xml:space="preserve">dos mil veintiuno, la Titular de la Unidad de Transparencia del </w:t>
      </w:r>
      <w:r w:rsidRPr="00177691">
        <w:rPr>
          <w:rFonts w:ascii="Palatino Linotype" w:hAnsi="Palatino Linotype" w:cs="Arial"/>
          <w:b/>
          <w:color w:val="000000" w:themeColor="text1"/>
        </w:rPr>
        <w:t>SUJETO OBLIGADO</w:t>
      </w:r>
      <w:r w:rsidRPr="00177691">
        <w:rPr>
          <w:rFonts w:ascii="Palatino Linotype" w:hAnsi="Palatino Linotype" w:cs="Arial"/>
          <w:color w:val="000000" w:themeColor="text1"/>
        </w:rPr>
        <w:t xml:space="preserve">, </w:t>
      </w:r>
      <w:r w:rsidRPr="00177691">
        <w:rPr>
          <w:rFonts w:ascii="Palatino Linotype" w:hAnsi="Palatino Linotype"/>
          <w:bCs/>
          <w:color w:val="000000" w:themeColor="text1"/>
        </w:rPr>
        <w:t>turnó el requerimiento de información al</w:t>
      </w:r>
      <w:r w:rsidR="002A63FA" w:rsidRPr="00177691">
        <w:rPr>
          <w:rFonts w:ascii="Palatino Linotype" w:hAnsi="Palatino Linotype"/>
          <w:bCs/>
          <w:color w:val="000000" w:themeColor="text1"/>
        </w:rPr>
        <w:t xml:space="preserve"> servidor</w:t>
      </w:r>
      <w:r w:rsidRPr="00177691">
        <w:rPr>
          <w:rFonts w:ascii="Palatino Linotype" w:hAnsi="Palatino Linotype"/>
          <w:bCs/>
          <w:color w:val="000000" w:themeColor="text1"/>
        </w:rPr>
        <w:t xml:space="preserve"> público habilitado que estimó pertinente, a fin de colmar la </w:t>
      </w:r>
      <w:r w:rsidR="0022743B" w:rsidRPr="00177691">
        <w:rPr>
          <w:rFonts w:ascii="Palatino Linotype" w:hAnsi="Palatino Linotype"/>
          <w:bCs/>
          <w:color w:val="000000" w:themeColor="text1"/>
        </w:rPr>
        <w:t>S</w:t>
      </w:r>
      <w:r w:rsidRPr="00177691">
        <w:rPr>
          <w:rFonts w:ascii="Palatino Linotype" w:hAnsi="Palatino Linotype"/>
          <w:bCs/>
          <w:color w:val="000000" w:themeColor="text1"/>
        </w:rPr>
        <w:t xml:space="preserve">olicitud de </w:t>
      </w:r>
      <w:r w:rsidR="0022743B" w:rsidRPr="00177691">
        <w:rPr>
          <w:rFonts w:ascii="Palatino Linotype" w:hAnsi="Palatino Linotype"/>
          <w:bCs/>
          <w:color w:val="000000" w:themeColor="text1"/>
        </w:rPr>
        <w:t>A</w:t>
      </w:r>
      <w:r w:rsidRPr="00177691">
        <w:rPr>
          <w:rFonts w:ascii="Palatino Linotype" w:hAnsi="Palatino Linotype"/>
          <w:bCs/>
          <w:color w:val="000000" w:themeColor="text1"/>
        </w:rPr>
        <w:t xml:space="preserve">cceso a la </w:t>
      </w:r>
      <w:r w:rsidR="0022743B" w:rsidRPr="00177691">
        <w:rPr>
          <w:rFonts w:ascii="Palatino Linotype" w:hAnsi="Palatino Linotype"/>
          <w:bCs/>
          <w:color w:val="000000" w:themeColor="text1"/>
        </w:rPr>
        <w:t>I</w:t>
      </w:r>
      <w:r w:rsidRPr="00177691">
        <w:rPr>
          <w:rFonts w:ascii="Palatino Linotype" w:hAnsi="Palatino Linotype"/>
          <w:bCs/>
          <w:color w:val="000000" w:themeColor="text1"/>
        </w:rPr>
        <w:t>nformación; tal y como, se aprecia en la imagen siguiente:</w:t>
      </w:r>
    </w:p>
    <w:p w14:paraId="62DC50A8" w14:textId="15659E3C" w:rsidR="00377836" w:rsidRPr="00177691" w:rsidRDefault="00377836" w:rsidP="00244F2C">
      <w:pPr>
        <w:spacing w:line="360" w:lineRule="auto"/>
        <w:jc w:val="both"/>
        <w:rPr>
          <w:rFonts w:ascii="Palatino Linotype" w:hAnsi="Palatino Linotype"/>
          <w:bCs/>
          <w:color w:val="000000" w:themeColor="text1"/>
        </w:rPr>
      </w:pPr>
      <w:r w:rsidRPr="00177691">
        <w:rPr>
          <w:rFonts w:ascii="Palatino Linotype" w:hAnsi="Palatino Linotype"/>
          <w:bCs/>
          <w:noProof/>
          <w:color w:val="000000" w:themeColor="text1"/>
          <w:lang w:eastAsia="es-MX"/>
        </w:rPr>
        <w:drawing>
          <wp:inline distT="0" distB="0" distL="0" distR="0" wp14:anchorId="767424E8" wp14:editId="279364DF">
            <wp:extent cx="5791835" cy="10687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068705"/>
                    </a:xfrm>
                    <a:prstGeom prst="rect">
                      <a:avLst/>
                    </a:prstGeom>
                  </pic:spPr>
                </pic:pic>
              </a:graphicData>
            </a:graphic>
          </wp:inline>
        </w:drawing>
      </w:r>
    </w:p>
    <w:p w14:paraId="4B7079A0" w14:textId="77777777" w:rsidR="00715751" w:rsidRPr="00177691" w:rsidRDefault="00715751" w:rsidP="00244F2C">
      <w:pPr>
        <w:spacing w:line="360" w:lineRule="auto"/>
        <w:jc w:val="both"/>
        <w:rPr>
          <w:rFonts w:ascii="Palatino Linotype" w:hAnsi="Palatino Linotype"/>
          <w:b/>
          <w:color w:val="000000" w:themeColor="text1"/>
          <w:sz w:val="28"/>
          <w:szCs w:val="28"/>
        </w:rPr>
      </w:pPr>
    </w:p>
    <w:p w14:paraId="44D16AE2" w14:textId="3AF66372" w:rsidR="007A5836" w:rsidRPr="00177691" w:rsidRDefault="00F84FBE" w:rsidP="00244F2C">
      <w:pPr>
        <w:spacing w:line="360" w:lineRule="auto"/>
        <w:jc w:val="both"/>
        <w:rPr>
          <w:rFonts w:ascii="Palatino Linotype" w:hAnsi="Palatino Linotype" w:cs="Arial"/>
          <w:color w:val="000000" w:themeColor="text1"/>
        </w:rPr>
      </w:pPr>
      <w:r w:rsidRPr="00177691">
        <w:rPr>
          <w:rFonts w:ascii="Palatino Linotype" w:hAnsi="Palatino Linotype"/>
          <w:b/>
          <w:color w:val="000000" w:themeColor="text1"/>
          <w:sz w:val="28"/>
          <w:szCs w:val="28"/>
        </w:rPr>
        <w:t>I</w:t>
      </w:r>
      <w:r w:rsidR="00715751" w:rsidRPr="00177691">
        <w:rPr>
          <w:rFonts w:ascii="Palatino Linotype" w:hAnsi="Palatino Linotype"/>
          <w:b/>
          <w:color w:val="000000" w:themeColor="text1"/>
          <w:sz w:val="28"/>
          <w:szCs w:val="28"/>
        </w:rPr>
        <w:t>I</w:t>
      </w:r>
      <w:r w:rsidRPr="00177691">
        <w:rPr>
          <w:rFonts w:ascii="Palatino Linotype" w:hAnsi="Palatino Linotype"/>
          <w:b/>
          <w:color w:val="000000" w:themeColor="text1"/>
          <w:sz w:val="28"/>
          <w:szCs w:val="28"/>
        </w:rPr>
        <w:t xml:space="preserve">I. </w:t>
      </w:r>
      <w:r w:rsidR="007A5836" w:rsidRPr="00177691">
        <w:rPr>
          <w:rFonts w:ascii="Palatino Linotype" w:hAnsi="Palatino Linotype" w:cs="Arial"/>
          <w:color w:val="000000" w:themeColor="text1"/>
        </w:rPr>
        <w:t xml:space="preserve">De las constancias que integran el expediente electrónico del </w:t>
      </w:r>
      <w:r w:rsidR="007A5836" w:rsidRPr="00177691">
        <w:rPr>
          <w:rFonts w:ascii="Palatino Linotype" w:hAnsi="Palatino Linotype" w:cs="Arial"/>
          <w:b/>
          <w:color w:val="000000" w:themeColor="text1"/>
        </w:rPr>
        <w:t>SAIMEX</w:t>
      </w:r>
      <w:r w:rsidR="007A5836" w:rsidRPr="00177691">
        <w:rPr>
          <w:rFonts w:ascii="Palatino Linotype" w:hAnsi="Palatino Linotype" w:cs="Arial"/>
          <w:color w:val="000000" w:themeColor="text1"/>
        </w:rPr>
        <w:t xml:space="preserve"> se advierte que </w:t>
      </w:r>
      <w:r w:rsidR="007A5836" w:rsidRPr="00177691">
        <w:rPr>
          <w:rFonts w:ascii="Palatino Linotype" w:hAnsi="Palatino Linotype" w:cs="Arial"/>
          <w:b/>
          <w:color w:val="000000" w:themeColor="text1"/>
        </w:rPr>
        <w:t>EL SUJETO OBLIGADO</w:t>
      </w:r>
      <w:r w:rsidR="007A5836" w:rsidRPr="00177691">
        <w:rPr>
          <w:rFonts w:ascii="Palatino Linotype" w:hAnsi="Palatino Linotype" w:cs="Arial"/>
          <w:color w:val="000000" w:themeColor="text1"/>
        </w:rPr>
        <w:t xml:space="preserve"> dio respuesta a la </w:t>
      </w:r>
      <w:r w:rsidR="0022743B" w:rsidRPr="00177691">
        <w:rPr>
          <w:rFonts w:ascii="Palatino Linotype" w:hAnsi="Palatino Linotype" w:cs="Arial"/>
          <w:color w:val="000000" w:themeColor="text1"/>
        </w:rPr>
        <w:t>S</w:t>
      </w:r>
      <w:r w:rsidR="007A5836" w:rsidRPr="00177691">
        <w:rPr>
          <w:rFonts w:ascii="Palatino Linotype" w:hAnsi="Palatino Linotype" w:cs="Arial"/>
          <w:color w:val="000000" w:themeColor="text1"/>
        </w:rPr>
        <w:t xml:space="preserve">olicitud de </w:t>
      </w:r>
      <w:r w:rsidR="0022743B" w:rsidRPr="00177691">
        <w:rPr>
          <w:rFonts w:ascii="Palatino Linotype" w:hAnsi="Palatino Linotype" w:cs="Arial"/>
          <w:color w:val="000000" w:themeColor="text1"/>
        </w:rPr>
        <w:t>A</w:t>
      </w:r>
      <w:r w:rsidR="007A5836" w:rsidRPr="00177691">
        <w:rPr>
          <w:rFonts w:ascii="Palatino Linotype" w:hAnsi="Palatino Linotype" w:cs="Arial"/>
          <w:color w:val="000000" w:themeColor="text1"/>
        </w:rPr>
        <w:t xml:space="preserve">cceso a la </w:t>
      </w:r>
      <w:r w:rsidR="0022743B" w:rsidRPr="00177691">
        <w:rPr>
          <w:rFonts w:ascii="Palatino Linotype" w:hAnsi="Palatino Linotype" w:cs="Arial"/>
          <w:color w:val="000000" w:themeColor="text1"/>
        </w:rPr>
        <w:t>I</w:t>
      </w:r>
      <w:r w:rsidR="007A5836" w:rsidRPr="00177691">
        <w:rPr>
          <w:rFonts w:ascii="Palatino Linotype" w:hAnsi="Palatino Linotype" w:cs="Arial"/>
          <w:color w:val="000000" w:themeColor="text1"/>
        </w:rPr>
        <w:t xml:space="preserve">nformación, en fecha </w:t>
      </w:r>
      <w:r w:rsidR="00377836" w:rsidRPr="00177691">
        <w:rPr>
          <w:rFonts w:ascii="Palatino Linotype" w:hAnsi="Palatino Linotype" w:cs="Arial"/>
          <w:color w:val="000000" w:themeColor="text1"/>
        </w:rPr>
        <w:t xml:space="preserve">dieciséis </w:t>
      </w:r>
      <w:r w:rsidR="00195B1E" w:rsidRPr="00177691">
        <w:rPr>
          <w:rFonts w:ascii="Palatino Linotype" w:hAnsi="Palatino Linotype" w:cs="Arial"/>
          <w:color w:val="000000" w:themeColor="text1"/>
        </w:rPr>
        <w:t xml:space="preserve">de diciembre </w:t>
      </w:r>
      <w:r w:rsidR="007A5836" w:rsidRPr="00177691">
        <w:rPr>
          <w:rFonts w:ascii="Palatino Linotype" w:hAnsi="Palatino Linotype" w:cs="Arial"/>
          <w:color w:val="000000" w:themeColor="text1"/>
        </w:rPr>
        <w:t>de dos mil veintiuno, en los términos que a continuación se citan:</w:t>
      </w:r>
    </w:p>
    <w:p w14:paraId="021BF839" w14:textId="77777777" w:rsidR="003652DA" w:rsidRPr="00177691" w:rsidRDefault="003652DA" w:rsidP="00244F2C">
      <w:pPr>
        <w:pStyle w:val="Prrafodelista"/>
        <w:ind w:left="851" w:right="899"/>
        <w:jc w:val="both"/>
        <w:rPr>
          <w:rFonts w:ascii="Palatino Linotype" w:hAnsi="Palatino Linotype" w:cs="Arial"/>
          <w:i/>
          <w:color w:val="000000" w:themeColor="text1"/>
          <w:sz w:val="22"/>
        </w:rPr>
      </w:pPr>
    </w:p>
    <w:p w14:paraId="1951F2B2" w14:textId="6BBEB896" w:rsidR="00377836" w:rsidRPr="00177691" w:rsidRDefault="007A5836" w:rsidP="00244F2C">
      <w:pPr>
        <w:pStyle w:val="Prrafodelista"/>
        <w:ind w:left="851" w:right="899"/>
        <w:jc w:val="both"/>
        <w:rPr>
          <w:rFonts w:ascii="Palatino Linotype" w:hAnsi="Palatino Linotype" w:cs="Arial"/>
          <w:i/>
          <w:color w:val="000000" w:themeColor="text1"/>
          <w:sz w:val="22"/>
        </w:rPr>
      </w:pPr>
      <w:r w:rsidRPr="00177691">
        <w:rPr>
          <w:rFonts w:ascii="Palatino Linotype" w:hAnsi="Palatino Linotype" w:cs="Arial"/>
          <w:i/>
          <w:color w:val="000000" w:themeColor="text1"/>
          <w:sz w:val="22"/>
        </w:rPr>
        <w:t>“</w:t>
      </w:r>
      <w:r w:rsidR="00377836" w:rsidRPr="00177691">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y </w:t>
      </w:r>
      <w:r w:rsidR="00DB3C03" w:rsidRPr="00177691">
        <w:rPr>
          <w:rFonts w:ascii="Palatino Linotype" w:hAnsi="Palatino Linotype" w:cs="Arial"/>
          <w:i/>
          <w:color w:val="000000" w:themeColor="text1"/>
          <w:sz w:val="22"/>
        </w:rPr>
        <w:t>Acceso a la Información Pública</w:t>
      </w:r>
      <w:r w:rsidR="00377836" w:rsidRPr="00177691">
        <w:rPr>
          <w:rFonts w:ascii="Palatino Linotype" w:hAnsi="Palatino Linotype" w:cs="Arial"/>
          <w:i/>
          <w:color w:val="000000" w:themeColor="text1"/>
          <w:sz w:val="22"/>
        </w:rPr>
        <w:t xml:space="preserve"> del Estado de México y Municipios, le contestamos que:</w:t>
      </w:r>
    </w:p>
    <w:p w14:paraId="3F47FCC2" w14:textId="77777777" w:rsidR="00377836" w:rsidRPr="00177691" w:rsidRDefault="00377836" w:rsidP="00244F2C">
      <w:pPr>
        <w:pStyle w:val="Prrafodelista"/>
        <w:ind w:left="851" w:right="899"/>
        <w:jc w:val="both"/>
        <w:rPr>
          <w:rFonts w:ascii="Palatino Linotype" w:hAnsi="Palatino Linotype" w:cs="Arial"/>
          <w:i/>
          <w:color w:val="000000" w:themeColor="text1"/>
          <w:sz w:val="22"/>
        </w:rPr>
      </w:pPr>
    </w:p>
    <w:p w14:paraId="47B8849B" w14:textId="1A933A9A" w:rsidR="00377836" w:rsidRPr="00177691" w:rsidRDefault="00377836" w:rsidP="00244F2C">
      <w:pPr>
        <w:pStyle w:val="Prrafodelista"/>
        <w:ind w:left="851" w:right="899"/>
        <w:jc w:val="both"/>
        <w:rPr>
          <w:rFonts w:ascii="Palatino Linotype" w:hAnsi="Palatino Linotype" w:cs="Arial"/>
          <w:i/>
          <w:color w:val="000000" w:themeColor="text1"/>
          <w:sz w:val="22"/>
        </w:rPr>
      </w:pPr>
      <w:r w:rsidRPr="00177691">
        <w:rPr>
          <w:rFonts w:ascii="Palatino Linotype" w:hAnsi="Palatino Linotype" w:cs="Arial"/>
          <w:i/>
          <w:color w:val="000000" w:themeColor="text1"/>
          <w:sz w:val="22"/>
        </w:rPr>
        <w:t xml:space="preserve">UNIDAD DE TRANSPARENCIA Oficio No.: PMA/UT/SOL/2021/173 Solicitud de Información: 00143/ATENCO/IP/2021 Atenco, Estado de México, a 16 de diciembre del 2021 C. SOLICITANTE DE INFORMACIÓN P R E S E N T E De conformidad con los artículos 1, 2, 3, fracción XLIV, 4, 12, 16, 23 fracción IV, 24 fracción XI y último párrafo, 50, 51 y 53 de la Ley de Transparencia y </w:t>
      </w:r>
      <w:r w:rsidR="00DB3C03" w:rsidRPr="00177691">
        <w:rPr>
          <w:rFonts w:ascii="Palatino Linotype" w:hAnsi="Palatino Linotype" w:cs="Arial"/>
          <w:i/>
          <w:color w:val="000000" w:themeColor="text1"/>
          <w:sz w:val="22"/>
        </w:rPr>
        <w:t>Acceso a la Información Pública</w:t>
      </w:r>
      <w:r w:rsidRPr="00177691">
        <w:rPr>
          <w:rFonts w:ascii="Palatino Linotype" w:hAnsi="Palatino Linotype" w:cs="Arial"/>
          <w:i/>
          <w:color w:val="000000" w:themeColor="text1"/>
          <w:sz w:val="22"/>
        </w:rPr>
        <w:t xml:space="preserve"> del Estado de México y Municipios; me permito comentar a usted lo siguiente: En atención a la solicitud de información registrada con el folio número 00143/ATENCO/IP/2021,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w:t>
      </w:r>
      <w:r w:rsidRPr="00177691">
        <w:rPr>
          <w:rFonts w:ascii="Palatino Linotype" w:hAnsi="Palatino Linotype" w:cs="Arial"/>
          <w:i/>
          <w:color w:val="000000" w:themeColor="text1"/>
          <w:sz w:val="22"/>
        </w:rPr>
        <w:lastRenderedPageBreak/>
        <w:t xml:space="preserve">surtido efectos la notificación del presente oficio, para interponer el </w:t>
      </w:r>
      <w:r w:rsidR="00DB3C03" w:rsidRPr="00177691">
        <w:rPr>
          <w:rFonts w:ascii="Palatino Linotype" w:hAnsi="Palatino Linotype" w:cs="Arial"/>
          <w:i/>
          <w:color w:val="000000" w:themeColor="text1"/>
          <w:sz w:val="22"/>
        </w:rPr>
        <w:t>Recurso de Revisión</w:t>
      </w:r>
      <w:r w:rsidRPr="00177691">
        <w:rPr>
          <w:rFonts w:ascii="Palatino Linotype" w:hAnsi="Palatino Linotype" w:cs="Arial"/>
          <w:i/>
          <w:color w:val="000000" w:themeColor="text1"/>
          <w:sz w:val="22"/>
        </w:rPr>
        <w:t xml:space="preserve"> que se señala en los artículos 176, 177 y 178 de la Ley de Transparencia y </w:t>
      </w:r>
      <w:r w:rsidR="00DB3C03" w:rsidRPr="00177691">
        <w:rPr>
          <w:rFonts w:ascii="Palatino Linotype" w:hAnsi="Palatino Linotype" w:cs="Arial"/>
          <w:i/>
          <w:color w:val="000000" w:themeColor="text1"/>
          <w:sz w:val="22"/>
        </w:rPr>
        <w:t>Acceso a la Información Pública</w:t>
      </w:r>
      <w:r w:rsidRPr="00177691">
        <w:rPr>
          <w:rFonts w:ascii="Palatino Linotype" w:hAnsi="Palatino Linotype" w:cs="Arial"/>
          <w:i/>
          <w:color w:val="000000" w:themeColor="text1"/>
          <w:sz w:val="22"/>
        </w:rPr>
        <w:t xml:space="preserve"> del Estado de México y Municipios. Sin otro particular por el momento, reciba un cordial saludo. A T E N T A M E N T E BELÉN RUIZ CONTRERAS TITULAR DE LA UNIDAD DE TRANSPARENCIA</w:t>
      </w:r>
    </w:p>
    <w:p w14:paraId="7F019B3C" w14:textId="77777777" w:rsidR="00377836" w:rsidRPr="00177691" w:rsidRDefault="00377836" w:rsidP="00244F2C">
      <w:pPr>
        <w:pStyle w:val="Prrafodelista"/>
        <w:ind w:left="851" w:right="899"/>
        <w:jc w:val="both"/>
        <w:rPr>
          <w:rFonts w:ascii="Palatino Linotype" w:hAnsi="Palatino Linotype" w:cs="Arial"/>
          <w:i/>
          <w:color w:val="000000" w:themeColor="text1"/>
          <w:sz w:val="22"/>
        </w:rPr>
      </w:pPr>
    </w:p>
    <w:p w14:paraId="7BAD4CB2" w14:textId="77777777" w:rsidR="00377836" w:rsidRPr="00177691" w:rsidRDefault="00377836" w:rsidP="00244F2C">
      <w:pPr>
        <w:pStyle w:val="Prrafodelista"/>
        <w:ind w:left="851" w:right="899"/>
        <w:jc w:val="both"/>
        <w:rPr>
          <w:rFonts w:ascii="Palatino Linotype" w:hAnsi="Palatino Linotype" w:cs="Arial"/>
          <w:i/>
          <w:color w:val="000000" w:themeColor="text1"/>
          <w:sz w:val="22"/>
        </w:rPr>
      </w:pPr>
    </w:p>
    <w:p w14:paraId="0CC3F7E4" w14:textId="6D0BF6A2" w:rsidR="00377836" w:rsidRPr="00177691" w:rsidRDefault="00377836" w:rsidP="00244F2C">
      <w:pPr>
        <w:pStyle w:val="Prrafodelista"/>
        <w:ind w:left="851" w:right="899"/>
        <w:jc w:val="both"/>
        <w:rPr>
          <w:rFonts w:ascii="Palatino Linotype" w:hAnsi="Palatino Linotype" w:cs="Arial"/>
          <w:i/>
          <w:color w:val="000000" w:themeColor="text1"/>
          <w:sz w:val="22"/>
        </w:rPr>
      </w:pPr>
      <w:r w:rsidRPr="00177691">
        <w:rPr>
          <w:rFonts w:ascii="Palatino Linotype" w:hAnsi="Palatino Linotype" w:cs="Arial"/>
          <w:i/>
          <w:color w:val="000000" w:themeColor="text1"/>
          <w:sz w:val="22"/>
        </w:rPr>
        <w:t>ATENTAMENTE</w:t>
      </w:r>
    </w:p>
    <w:p w14:paraId="42644B44" w14:textId="77777777" w:rsidR="00377836" w:rsidRPr="00177691" w:rsidRDefault="00377836" w:rsidP="00244F2C">
      <w:pPr>
        <w:pStyle w:val="Prrafodelista"/>
        <w:ind w:left="851" w:right="899"/>
        <w:jc w:val="both"/>
        <w:rPr>
          <w:rFonts w:ascii="Palatino Linotype" w:hAnsi="Palatino Linotype" w:cs="Arial"/>
          <w:i/>
          <w:color w:val="000000" w:themeColor="text1"/>
          <w:sz w:val="22"/>
        </w:rPr>
      </w:pPr>
    </w:p>
    <w:p w14:paraId="6D460F61" w14:textId="30E5C1E7" w:rsidR="007A5836" w:rsidRPr="00177691" w:rsidRDefault="00377836" w:rsidP="00244F2C">
      <w:pPr>
        <w:pStyle w:val="Prrafodelista"/>
        <w:ind w:left="851" w:right="899"/>
        <w:jc w:val="both"/>
        <w:rPr>
          <w:rFonts w:ascii="Palatino Linotype" w:hAnsi="Palatino Linotype" w:cs="Arial"/>
          <w:i/>
          <w:color w:val="000000" w:themeColor="text1"/>
          <w:sz w:val="22"/>
        </w:rPr>
      </w:pPr>
      <w:r w:rsidRPr="00177691">
        <w:rPr>
          <w:rFonts w:ascii="Palatino Linotype" w:hAnsi="Palatino Linotype" w:cs="Arial"/>
          <w:i/>
          <w:color w:val="000000" w:themeColor="text1"/>
          <w:sz w:val="22"/>
        </w:rPr>
        <w:t>Lic. Belen Ruiz Contreras</w:t>
      </w:r>
      <w:r w:rsidR="007A5836" w:rsidRPr="00177691">
        <w:rPr>
          <w:rFonts w:ascii="Palatino Linotype" w:hAnsi="Palatino Linotype" w:cs="Arial"/>
          <w:i/>
          <w:color w:val="000000" w:themeColor="text1"/>
          <w:sz w:val="22"/>
        </w:rPr>
        <w:t>”</w:t>
      </w:r>
      <w:r w:rsidR="00F84FBE" w:rsidRPr="00177691">
        <w:rPr>
          <w:rFonts w:ascii="Palatino Linotype" w:hAnsi="Palatino Linotype" w:cs="Arial"/>
          <w:i/>
          <w:color w:val="000000" w:themeColor="text1"/>
          <w:sz w:val="22"/>
        </w:rPr>
        <w:t xml:space="preserve"> (sic) </w:t>
      </w:r>
    </w:p>
    <w:p w14:paraId="33C8E058" w14:textId="77777777" w:rsidR="007A5836" w:rsidRPr="00177691" w:rsidRDefault="007A5836" w:rsidP="00244F2C">
      <w:pPr>
        <w:pStyle w:val="Prrafodelista"/>
        <w:ind w:left="709" w:right="757"/>
        <w:jc w:val="both"/>
        <w:rPr>
          <w:rFonts w:ascii="Palatino Linotype" w:hAnsi="Palatino Linotype" w:cs="Arial"/>
          <w:i/>
          <w:color w:val="000000" w:themeColor="text1"/>
          <w:sz w:val="22"/>
        </w:rPr>
      </w:pPr>
    </w:p>
    <w:p w14:paraId="16A7592E" w14:textId="77777777" w:rsidR="00377836" w:rsidRPr="00177691" w:rsidRDefault="0096329F" w:rsidP="00244F2C">
      <w:pPr>
        <w:spacing w:line="360" w:lineRule="auto"/>
        <w:jc w:val="both"/>
        <w:rPr>
          <w:rFonts w:ascii="Palatino Linotype" w:hAnsi="Palatino Linotype"/>
          <w:color w:val="000000" w:themeColor="text1"/>
        </w:rPr>
      </w:pPr>
      <w:r w:rsidRPr="00177691">
        <w:rPr>
          <w:rFonts w:ascii="Palatino Linotype" w:hAnsi="Palatino Linotype"/>
          <w:color w:val="000000" w:themeColor="text1"/>
        </w:rPr>
        <w:t>De igual modo</w:t>
      </w:r>
      <w:r w:rsidR="00BE1A3A" w:rsidRPr="00177691">
        <w:rPr>
          <w:rFonts w:ascii="Palatino Linotype" w:hAnsi="Palatino Linotype"/>
          <w:color w:val="000000" w:themeColor="text1"/>
        </w:rPr>
        <w:t xml:space="preserve">, </w:t>
      </w:r>
      <w:r w:rsidR="00BE1A3A" w:rsidRPr="00177691">
        <w:rPr>
          <w:rFonts w:ascii="Palatino Linotype" w:hAnsi="Palatino Linotype" w:cs="Arial"/>
          <w:b/>
          <w:color w:val="000000" w:themeColor="text1"/>
        </w:rPr>
        <w:t>EL SUJETO OBLIGADO</w:t>
      </w:r>
      <w:r w:rsidR="00BE1A3A" w:rsidRPr="00177691">
        <w:rPr>
          <w:rFonts w:ascii="Palatino Linotype" w:hAnsi="Palatino Linotype"/>
          <w:color w:val="000000" w:themeColor="text1"/>
        </w:rPr>
        <w:t xml:space="preserve"> acompañó </w:t>
      </w:r>
      <w:r w:rsidRPr="00177691">
        <w:rPr>
          <w:rFonts w:ascii="Palatino Linotype" w:hAnsi="Palatino Linotype"/>
          <w:color w:val="000000" w:themeColor="text1"/>
        </w:rPr>
        <w:t>a su respuesta</w:t>
      </w:r>
      <w:r w:rsidR="00377836" w:rsidRPr="00177691">
        <w:rPr>
          <w:rFonts w:ascii="Palatino Linotype" w:hAnsi="Palatino Linotype"/>
          <w:color w:val="000000" w:themeColor="text1"/>
        </w:rPr>
        <w:t xml:space="preserve"> los siguientes archivos electrónicos: </w:t>
      </w:r>
    </w:p>
    <w:p w14:paraId="17D350FD" w14:textId="77777777" w:rsidR="00377836" w:rsidRPr="00177691" w:rsidRDefault="00377836" w:rsidP="00244F2C">
      <w:pPr>
        <w:spacing w:line="360" w:lineRule="auto"/>
        <w:jc w:val="both"/>
        <w:rPr>
          <w:rFonts w:ascii="Palatino Linotype" w:hAnsi="Palatino Linotype"/>
          <w:color w:val="000000" w:themeColor="text1"/>
        </w:rPr>
      </w:pPr>
    </w:p>
    <w:p w14:paraId="2CF1B324" w14:textId="6F30768B" w:rsidR="00377836" w:rsidRPr="00177691" w:rsidRDefault="00F70EA8" w:rsidP="00244F2C">
      <w:pPr>
        <w:pStyle w:val="Prrafodelista"/>
        <w:numPr>
          <w:ilvl w:val="0"/>
          <w:numId w:val="27"/>
        </w:numPr>
        <w:spacing w:line="360" w:lineRule="auto"/>
        <w:jc w:val="both"/>
        <w:rPr>
          <w:rFonts w:ascii="Palatino Linotype" w:hAnsi="Palatino Linotype" w:cs="Arial"/>
          <w:b/>
          <w:color w:val="000000" w:themeColor="text1"/>
        </w:rPr>
      </w:pPr>
      <w:hyperlink r:id="rId9" w:tgtFrame="_blank" w:history="1">
        <w:r w:rsidR="00377836" w:rsidRPr="00177691">
          <w:rPr>
            <w:rFonts w:ascii="Palatino Linotype" w:hAnsi="Palatino Linotype" w:cs="Arial"/>
            <w:b/>
            <w:color w:val="000000" w:themeColor="text1"/>
          </w:rPr>
          <w:t>Respuesta Sol 143 Jurídico.pdf</w:t>
        </w:r>
      </w:hyperlink>
      <w:r w:rsidR="00377836" w:rsidRPr="00177691">
        <w:rPr>
          <w:rFonts w:ascii="Palatino Linotype" w:hAnsi="Palatino Linotype" w:cs="Arial"/>
          <w:b/>
          <w:color w:val="000000" w:themeColor="text1"/>
        </w:rPr>
        <w:t xml:space="preserve">, </w:t>
      </w:r>
      <w:r w:rsidR="00377836" w:rsidRPr="00177691">
        <w:rPr>
          <w:rFonts w:ascii="Palatino Linotype" w:hAnsi="Palatino Linotype" w:cs="Arial"/>
          <w:color w:val="000000" w:themeColor="text1"/>
        </w:rPr>
        <w:t>el cual de su contenido se advierte</w:t>
      </w:r>
      <w:r w:rsidR="00953488" w:rsidRPr="00177691">
        <w:rPr>
          <w:rFonts w:ascii="Palatino Linotype" w:hAnsi="Palatino Linotype" w:cs="Arial"/>
          <w:color w:val="000000" w:themeColor="text1"/>
        </w:rPr>
        <w:t xml:space="preserve"> el oficio número PMA/DJ/00-240/2021, por medio del cual el encargado del despacho de la Dirección Jurídic</w:t>
      </w:r>
      <w:r w:rsidR="00DB3C03" w:rsidRPr="00177691">
        <w:rPr>
          <w:rFonts w:ascii="Palatino Linotype" w:hAnsi="Palatino Linotype" w:cs="Arial"/>
          <w:color w:val="000000" w:themeColor="text1"/>
        </w:rPr>
        <w:t>a</w:t>
      </w:r>
      <w:r w:rsidR="00953488" w:rsidRPr="00177691">
        <w:rPr>
          <w:rFonts w:ascii="Palatino Linotype" w:hAnsi="Palatino Linotype" w:cs="Arial"/>
          <w:color w:val="000000" w:themeColor="text1"/>
        </w:rPr>
        <w:t xml:space="preserve"> refiere que una vez analizada la documentación con la que se dará contestación a la solicitud se advierten datos susceptible</w:t>
      </w:r>
      <w:r w:rsidR="00DB3C03" w:rsidRPr="00177691">
        <w:rPr>
          <w:rFonts w:ascii="Palatino Linotype" w:hAnsi="Palatino Linotype" w:cs="Arial"/>
          <w:color w:val="000000" w:themeColor="text1"/>
        </w:rPr>
        <w:t>s</w:t>
      </w:r>
      <w:r w:rsidR="00953488" w:rsidRPr="00177691">
        <w:rPr>
          <w:rFonts w:ascii="Palatino Linotype" w:hAnsi="Palatino Linotype" w:cs="Arial"/>
          <w:color w:val="000000" w:themeColor="text1"/>
        </w:rPr>
        <w:t xml:space="preserve"> de ser clasificada como confidencial por contener datos de carácter personal, en específico nombre de los actores involucrados, rubricas, número de teléfono y domicilio particular. </w:t>
      </w:r>
    </w:p>
    <w:p w14:paraId="2040C0C8" w14:textId="77777777" w:rsidR="00DB3C03" w:rsidRPr="00177691" w:rsidRDefault="00DB3C03" w:rsidP="00244F2C">
      <w:pPr>
        <w:pStyle w:val="Prrafodelista"/>
        <w:spacing w:line="360" w:lineRule="auto"/>
        <w:ind w:left="720"/>
        <w:jc w:val="both"/>
        <w:rPr>
          <w:rFonts w:ascii="Palatino Linotype" w:hAnsi="Palatino Linotype" w:cs="Arial"/>
          <w:b/>
          <w:color w:val="000000" w:themeColor="text1"/>
        </w:rPr>
      </w:pPr>
    </w:p>
    <w:p w14:paraId="7D48C4A9" w14:textId="1F766A8C" w:rsidR="00430119" w:rsidRPr="00177691" w:rsidRDefault="00F70EA8" w:rsidP="00244F2C">
      <w:pPr>
        <w:pStyle w:val="Prrafodelista"/>
        <w:numPr>
          <w:ilvl w:val="0"/>
          <w:numId w:val="27"/>
        </w:numPr>
        <w:spacing w:line="360" w:lineRule="auto"/>
        <w:jc w:val="both"/>
        <w:rPr>
          <w:rFonts w:ascii="Palatino Linotype" w:hAnsi="Palatino Linotype" w:cs="Arial"/>
          <w:b/>
          <w:color w:val="000000" w:themeColor="text1"/>
        </w:rPr>
      </w:pPr>
      <w:hyperlink r:id="rId10" w:tgtFrame="_blank" w:history="1">
        <w:r w:rsidR="00377836" w:rsidRPr="00177691">
          <w:rPr>
            <w:rFonts w:ascii="Palatino Linotype" w:hAnsi="Palatino Linotype" w:cs="Arial"/>
            <w:b/>
            <w:color w:val="000000" w:themeColor="text1"/>
          </w:rPr>
          <w:t>Solicitante Sol 143.pdf</w:t>
        </w:r>
      </w:hyperlink>
      <w:r w:rsidR="00430119" w:rsidRPr="00177691">
        <w:rPr>
          <w:rFonts w:ascii="Palatino Linotype" w:hAnsi="Palatino Linotype" w:cs="Arial"/>
          <w:b/>
          <w:color w:val="000000" w:themeColor="text1"/>
        </w:rPr>
        <w:t xml:space="preserve">, </w:t>
      </w:r>
      <w:r w:rsidR="00A15A52" w:rsidRPr="00177691">
        <w:rPr>
          <w:rFonts w:ascii="Palatino Linotype" w:hAnsi="Palatino Linotype" w:cs="Arial"/>
          <w:color w:val="000000" w:themeColor="text1"/>
        </w:rPr>
        <w:t xml:space="preserve">el cual de su contenido se advierte el oficio número PMA/UT/SOL/2021/173, por medio del cual el Titular de la Unidad de Transparencia refiere adjuntar el oficio del servidor público habilitado el cual detalla lo referente a la solicitud del particular. </w:t>
      </w:r>
    </w:p>
    <w:p w14:paraId="1CE23AFA" w14:textId="3140B40C" w:rsidR="00A15A52" w:rsidRPr="00177691" w:rsidRDefault="00F70EA8" w:rsidP="00244F2C">
      <w:pPr>
        <w:pStyle w:val="Prrafodelista"/>
        <w:numPr>
          <w:ilvl w:val="0"/>
          <w:numId w:val="27"/>
        </w:numPr>
        <w:spacing w:line="360" w:lineRule="auto"/>
        <w:jc w:val="both"/>
        <w:rPr>
          <w:rFonts w:ascii="Palatino Linotype" w:hAnsi="Palatino Linotype" w:cs="Arial"/>
          <w:b/>
          <w:color w:val="000000" w:themeColor="text1"/>
        </w:rPr>
      </w:pPr>
      <w:hyperlink r:id="rId11" w:tgtFrame="_blank" w:history="1">
        <w:r w:rsidR="00377836" w:rsidRPr="00177691">
          <w:rPr>
            <w:rFonts w:ascii="Palatino Linotype" w:hAnsi="Palatino Linotype" w:cs="Arial"/>
            <w:b/>
            <w:color w:val="000000" w:themeColor="text1"/>
          </w:rPr>
          <w:t>SOL. 143 JURIDICO.zip</w:t>
        </w:r>
      </w:hyperlink>
      <w:r w:rsidR="00A15A52" w:rsidRPr="00177691">
        <w:rPr>
          <w:rFonts w:ascii="Palatino Linotype" w:hAnsi="Palatino Linotype" w:cs="Arial"/>
          <w:b/>
          <w:color w:val="000000" w:themeColor="text1"/>
        </w:rPr>
        <w:t xml:space="preserve">, </w:t>
      </w:r>
      <w:r w:rsidR="00A15A52" w:rsidRPr="00177691">
        <w:rPr>
          <w:rFonts w:ascii="Palatino Linotype" w:hAnsi="Palatino Linotype" w:cs="Arial"/>
          <w:color w:val="000000" w:themeColor="text1"/>
        </w:rPr>
        <w:t xml:space="preserve">el cual corresponde a una carpeta comprimida la cual de su contenido se advierte varias carpetas y archivos relacionados con juicios laborales y administrativos.  </w:t>
      </w:r>
    </w:p>
    <w:p w14:paraId="1A480C73" w14:textId="77777777" w:rsidR="00DB3C03" w:rsidRPr="00177691" w:rsidRDefault="00DB3C03" w:rsidP="00244F2C">
      <w:pPr>
        <w:pStyle w:val="Prrafodelista"/>
        <w:spacing w:line="360" w:lineRule="auto"/>
        <w:ind w:left="720"/>
        <w:jc w:val="both"/>
        <w:rPr>
          <w:rFonts w:ascii="Palatino Linotype" w:hAnsi="Palatino Linotype" w:cs="Arial"/>
          <w:b/>
          <w:color w:val="000000" w:themeColor="text1"/>
        </w:rPr>
      </w:pPr>
    </w:p>
    <w:p w14:paraId="20D6CA29" w14:textId="70D4B551" w:rsidR="00377836" w:rsidRPr="00177691" w:rsidRDefault="00F70EA8" w:rsidP="00244F2C">
      <w:pPr>
        <w:pStyle w:val="Prrafodelista"/>
        <w:numPr>
          <w:ilvl w:val="0"/>
          <w:numId w:val="27"/>
        </w:numPr>
        <w:spacing w:line="360" w:lineRule="auto"/>
        <w:jc w:val="both"/>
        <w:rPr>
          <w:rFonts w:ascii="Palatino Linotype" w:hAnsi="Palatino Linotype" w:cs="Arial"/>
          <w:b/>
          <w:color w:val="000000" w:themeColor="text1"/>
        </w:rPr>
      </w:pPr>
      <w:hyperlink r:id="rId12" w:tgtFrame="_blank" w:history="1">
        <w:r w:rsidR="00377836" w:rsidRPr="00177691">
          <w:rPr>
            <w:rFonts w:ascii="Palatino Linotype" w:hAnsi="Palatino Linotype" w:cs="Arial"/>
            <w:b/>
            <w:color w:val="000000" w:themeColor="text1"/>
          </w:rPr>
          <w:t>Acta Vigésima Sesión.pdf</w:t>
        </w:r>
      </w:hyperlink>
      <w:r w:rsidR="00A15A52" w:rsidRPr="00177691">
        <w:rPr>
          <w:rFonts w:ascii="Palatino Linotype" w:hAnsi="Palatino Linotype" w:cs="Arial"/>
          <w:b/>
          <w:color w:val="000000" w:themeColor="text1"/>
        </w:rPr>
        <w:t xml:space="preserve">, </w:t>
      </w:r>
      <w:r w:rsidR="00A15A52" w:rsidRPr="00177691">
        <w:rPr>
          <w:rFonts w:ascii="Palatino Linotype" w:hAnsi="Palatino Linotype" w:cs="Arial"/>
          <w:color w:val="000000" w:themeColor="text1"/>
        </w:rPr>
        <w:t>el cual corresponde al Acta de la Vigésima Sesión Extraordinaria número ATE/CT/SE-20/2021, por medio del cual se aprueba como información confidencial los datos personales referentes a rúbricas, número de teléfono</w:t>
      </w:r>
      <w:r w:rsidR="00CA1601" w:rsidRPr="00177691">
        <w:rPr>
          <w:rFonts w:ascii="Palatino Linotype" w:hAnsi="Palatino Linotype" w:cs="Arial"/>
          <w:color w:val="000000" w:themeColor="text1"/>
        </w:rPr>
        <w:t xml:space="preserve"> y domicilio particular, aprobándose para ello la versión pública correspondiente. </w:t>
      </w:r>
    </w:p>
    <w:p w14:paraId="530CCAC0" w14:textId="77777777" w:rsidR="00A9204E" w:rsidRPr="00177691" w:rsidRDefault="00A9204E" w:rsidP="00244F2C">
      <w:pPr>
        <w:spacing w:line="360" w:lineRule="auto"/>
        <w:jc w:val="both"/>
        <w:rPr>
          <w:rFonts w:ascii="Palatino Linotype" w:hAnsi="Palatino Linotype" w:cs="Arial"/>
          <w:color w:val="000000" w:themeColor="text1"/>
        </w:rPr>
      </w:pPr>
    </w:p>
    <w:p w14:paraId="7CE05361" w14:textId="6FD3954F" w:rsidR="007A5836" w:rsidRPr="00177691" w:rsidRDefault="007620A6" w:rsidP="00244F2C">
      <w:pPr>
        <w:pStyle w:val="Prrafodelista"/>
        <w:spacing w:line="360" w:lineRule="auto"/>
        <w:ind w:left="0"/>
        <w:jc w:val="both"/>
        <w:rPr>
          <w:rFonts w:ascii="Palatino Linotype" w:hAnsi="Palatino Linotype" w:cs="Arial"/>
          <w:color w:val="000000" w:themeColor="text1"/>
        </w:rPr>
      </w:pPr>
      <w:r w:rsidRPr="00177691">
        <w:rPr>
          <w:rFonts w:ascii="Palatino Linotype" w:hAnsi="Palatino Linotype"/>
          <w:b/>
          <w:color w:val="000000" w:themeColor="text1"/>
          <w:sz w:val="28"/>
          <w:szCs w:val="28"/>
        </w:rPr>
        <w:t>I</w:t>
      </w:r>
      <w:r w:rsidR="00B306B4" w:rsidRPr="00177691">
        <w:rPr>
          <w:rFonts w:ascii="Palatino Linotype" w:hAnsi="Palatino Linotype"/>
          <w:b/>
          <w:color w:val="000000" w:themeColor="text1"/>
          <w:sz w:val="28"/>
          <w:szCs w:val="28"/>
        </w:rPr>
        <w:t>V</w:t>
      </w:r>
      <w:r w:rsidR="002A2285" w:rsidRPr="00177691">
        <w:rPr>
          <w:rFonts w:ascii="Palatino Linotype" w:hAnsi="Palatino Linotype"/>
          <w:b/>
          <w:color w:val="000000" w:themeColor="text1"/>
          <w:sz w:val="28"/>
          <w:szCs w:val="28"/>
        </w:rPr>
        <w:t>.</w:t>
      </w:r>
      <w:r w:rsidR="002A2285" w:rsidRPr="00177691">
        <w:rPr>
          <w:rFonts w:ascii="Palatino Linotype" w:hAnsi="Palatino Linotype" w:cs="Arial"/>
          <w:b/>
          <w:color w:val="000000" w:themeColor="text1"/>
        </w:rPr>
        <w:t xml:space="preserve"> </w:t>
      </w:r>
      <w:r w:rsidR="007A5836" w:rsidRPr="00177691">
        <w:rPr>
          <w:rFonts w:ascii="Palatino Linotype" w:hAnsi="Palatino Linotype"/>
          <w:color w:val="000000" w:themeColor="text1"/>
        </w:rPr>
        <w:t xml:space="preserve">Inconforme con la </w:t>
      </w:r>
      <w:r w:rsidR="007A5836" w:rsidRPr="00177691">
        <w:rPr>
          <w:rFonts w:ascii="Palatino Linotype" w:hAnsi="Palatino Linotype" w:cs="Arial"/>
          <w:color w:val="000000" w:themeColor="text1"/>
        </w:rPr>
        <w:t xml:space="preserve">respuesta </w:t>
      </w:r>
      <w:r w:rsidR="007A5836" w:rsidRPr="00177691">
        <w:rPr>
          <w:rFonts w:ascii="Palatino Linotype" w:hAnsi="Palatino Linotype"/>
          <w:color w:val="000000" w:themeColor="text1"/>
        </w:rPr>
        <w:t xml:space="preserve">del </w:t>
      </w:r>
      <w:r w:rsidR="007A5836" w:rsidRPr="00177691">
        <w:rPr>
          <w:rFonts w:ascii="Palatino Linotype" w:hAnsi="Palatino Linotype"/>
          <w:b/>
          <w:color w:val="000000" w:themeColor="text1"/>
        </w:rPr>
        <w:t>SUJETO OBLIGADO</w:t>
      </w:r>
      <w:r w:rsidR="007A5836" w:rsidRPr="00177691">
        <w:rPr>
          <w:rFonts w:ascii="Palatino Linotype" w:hAnsi="Palatino Linotype"/>
          <w:color w:val="000000" w:themeColor="text1"/>
        </w:rPr>
        <w:t xml:space="preserve">, el </w:t>
      </w:r>
      <w:r w:rsidR="00CA1601" w:rsidRPr="00177691">
        <w:rPr>
          <w:rFonts w:ascii="Palatino Linotype" w:hAnsi="Palatino Linotype"/>
          <w:color w:val="000000" w:themeColor="text1"/>
        </w:rPr>
        <w:t>veintiséis de diciembre de dos mil veintiuno</w:t>
      </w:r>
      <w:r w:rsidR="00A9204E" w:rsidRPr="00177691">
        <w:rPr>
          <w:rFonts w:ascii="Palatino Linotype" w:hAnsi="Palatino Linotype"/>
          <w:color w:val="000000" w:themeColor="text1"/>
        </w:rPr>
        <w:t xml:space="preserve">, </w:t>
      </w:r>
      <w:r w:rsidR="00E51123" w:rsidRPr="00177691">
        <w:rPr>
          <w:rFonts w:ascii="Palatino Linotype" w:hAnsi="Palatino Linotype"/>
          <w:b/>
          <w:color w:val="000000" w:themeColor="text1"/>
        </w:rPr>
        <w:t>EL</w:t>
      </w:r>
      <w:r w:rsidR="007A5836" w:rsidRPr="00177691">
        <w:rPr>
          <w:rFonts w:ascii="Palatino Linotype" w:hAnsi="Palatino Linotype"/>
          <w:b/>
          <w:color w:val="000000" w:themeColor="text1"/>
        </w:rPr>
        <w:t xml:space="preserve"> RECURRENTE</w:t>
      </w:r>
      <w:r w:rsidR="000C7F93" w:rsidRPr="00177691">
        <w:rPr>
          <w:rFonts w:ascii="Palatino Linotype" w:hAnsi="Palatino Linotype"/>
          <w:b/>
          <w:color w:val="000000" w:themeColor="text1"/>
        </w:rPr>
        <w:t xml:space="preserve"> </w:t>
      </w:r>
      <w:r w:rsidR="007A5836" w:rsidRPr="00177691">
        <w:rPr>
          <w:rFonts w:ascii="Palatino Linotype" w:hAnsi="Palatino Linotype"/>
          <w:color w:val="000000" w:themeColor="text1"/>
        </w:rPr>
        <w:t xml:space="preserve">interpuso el </w:t>
      </w:r>
      <w:r w:rsidR="00DB3C03" w:rsidRPr="00177691">
        <w:rPr>
          <w:rFonts w:ascii="Palatino Linotype" w:hAnsi="Palatino Linotype"/>
          <w:color w:val="000000" w:themeColor="text1"/>
        </w:rPr>
        <w:t>Recurso de Revisión</w:t>
      </w:r>
      <w:r w:rsidR="007A5836" w:rsidRPr="00177691">
        <w:rPr>
          <w:rFonts w:ascii="Palatino Linotype" w:hAnsi="Palatino Linotype"/>
          <w:color w:val="000000" w:themeColor="text1"/>
        </w:rPr>
        <w:t xml:space="preserve"> objeto del presente estudio, el cual fue registrado en </w:t>
      </w:r>
      <w:r w:rsidR="007A5836" w:rsidRPr="00177691">
        <w:rPr>
          <w:rFonts w:ascii="Palatino Linotype" w:hAnsi="Palatino Linotype"/>
          <w:b/>
          <w:color w:val="000000" w:themeColor="text1"/>
        </w:rPr>
        <w:t>EL SAIMEX</w:t>
      </w:r>
      <w:r w:rsidR="008F38EF" w:rsidRPr="00177691">
        <w:rPr>
          <w:rFonts w:ascii="Palatino Linotype" w:hAnsi="Palatino Linotype"/>
          <w:b/>
          <w:color w:val="000000" w:themeColor="text1"/>
        </w:rPr>
        <w:t xml:space="preserve"> </w:t>
      </w:r>
      <w:r w:rsidR="00A9204E" w:rsidRPr="00177691">
        <w:rPr>
          <w:rFonts w:ascii="Palatino Linotype" w:hAnsi="Palatino Linotype"/>
          <w:color w:val="000000" w:themeColor="text1"/>
        </w:rPr>
        <w:t xml:space="preserve">al día siguiente hábil, es decir el diez de enero de dos mil veintidós </w:t>
      </w:r>
      <w:r w:rsidR="007A5836" w:rsidRPr="00177691">
        <w:rPr>
          <w:rFonts w:ascii="Palatino Linotype" w:hAnsi="Palatino Linotype"/>
          <w:color w:val="000000" w:themeColor="text1"/>
        </w:rPr>
        <w:t xml:space="preserve">y se le asignó el número de expediente </w:t>
      </w:r>
      <w:r w:rsidR="00A9204E" w:rsidRPr="00177691">
        <w:rPr>
          <w:rFonts w:ascii="Palatino Linotype" w:hAnsi="Palatino Linotype"/>
          <w:b/>
          <w:color w:val="000000" w:themeColor="text1"/>
        </w:rPr>
        <w:t>000</w:t>
      </w:r>
      <w:r w:rsidR="00CA1601" w:rsidRPr="00177691">
        <w:rPr>
          <w:rFonts w:ascii="Palatino Linotype" w:hAnsi="Palatino Linotype"/>
          <w:b/>
          <w:color w:val="000000" w:themeColor="text1"/>
        </w:rPr>
        <w:t>0</w:t>
      </w:r>
      <w:r w:rsidR="00A9204E" w:rsidRPr="00177691">
        <w:rPr>
          <w:rFonts w:ascii="Palatino Linotype" w:hAnsi="Palatino Linotype"/>
          <w:b/>
          <w:color w:val="000000" w:themeColor="text1"/>
        </w:rPr>
        <w:t>7/INFOEM/IP/RR/2022</w:t>
      </w:r>
      <w:r w:rsidR="007A5836" w:rsidRPr="00177691">
        <w:rPr>
          <w:rFonts w:ascii="Palatino Linotype" w:hAnsi="Palatino Linotype"/>
          <w:b/>
          <w:color w:val="000000" w:themeColor="text1"/>
        </w:rPr>
        <w:t>,</w:t>
      </w:r>
      <w:r w:rsidR="007A5836" w:rsidRPr="00177691">
        <w:rPr>
          <w:rFonts w:ascii="Palatino Linotype" w:hAnsi="Palatino Linotype" w:cs="Arial"/>
          <w:color w:val="000000" w:themeColor="text1"/>
        </w:rPr>
        <w:t xml:space="preserve"> en el</w:t>
      </w:r>
      <w:r w:rsidR="00B306B4" w:rsidRPr="00177691">
        <w:rPr>
          <w:rFonts w:ascii="Palatino Linotype" w:hAnsi="Palatino Linotype" w:cs="Arial"/>
          <w:color w:val="000000" w:themeColor="text1"/>
        </w:rPr>
        <w:t xml:space="preserve"> que</w:t>
      </w:r>
      <w:r w:rsidR="007F2176" w:rsidRPr="00177691">
        <w:rPr>
          <w:rFonts w:ascii="Palatino Linotype" w:hAnsi="Palatino Linotype" w:cs="Arial"/>
          <w:color w:val="000000" w:themeColor="text1"/>
        </w:rPr>
        <w:t xml:space="preserve"> </w:t>
      </w:r>
      <w:r w:rsidR="00E51123" w:rsidRPr="00177691">
        <w:rPr>
          <w:rFonts w:ascii="Palatino Linotype" w:hAnsi="Palatino Linotype" w:cs="Arial"/>
          <w:b/>
          <w:color w:val="000000" w:themeColor="text1"/>
        </w:rPr>
        <w:t>EL</w:t>
      </w:r>
      <w:r w:rsidR="007F2176" w:rsidRPr="00177691">
        <w:rPr>
          <w:rFonts w:ascii="Palatino Linotype" w:hAnsi="Palatino Linotype" w:cs="Arial"/>
          <w:b/>
          <w:color w:val="000000" w:themeColor="text1"/>
        </w:rPr>
        <w:t xml:space="preserve"> RECURRENTE</w:t>
      </w:r>
      <w:r w:rsidR="00B306B4" w:rsidRPr="00177691">
        <w:rPr>
          <w:rFonts w:ascii="Palatino Linotype" w:hAnsi="Palatino Linotype" w:cs="Arial"/>
          <w:color w:val="000000" w:themeColor="text1"/>
        </w:rPr>
        <w:t xml:space="preserve"> señaló como acto impugnado:</w:t>
      </w:r>
    </w:p>
    <w:p w14:paraId="44EBAB58" w14:textId="77777777" w:rsidR="007A5836" w:rsidRPr="00177691" w:rsidRDefault="007A5836" w:rsidP="00244F2C">
      <w:pPr>
        <w:ind w:left="851" w:right="899"/>
        <w:jc w:val="both"/>
        <w:rPr>
          <w:rFonts w:ascii="Palatino Linotype" w:hAnsi="Palatino Linotype" w:cs="Arial"/>
          <w:i/>
          <w:color w:val="000000" w:themeColor="text1"/>
          <w:sz w:val="22"/>
        </w:rPr>
      </w:pPr>
    </w:p>
    <w:p w14:paraId="20193998" w14:textId="4C6481DB" w:rsidR="007A5836" w:rsidRPr="00177691" w:rsidRDefault="007A5836" w:rsidP="00244F2C">
      <w:pPr>
        <w:ind w:left="851" w:right="899"/>
        <w:jc w:val="both"/>
        <w:rPr>
          <w:rFonts w:ascii="Palatino Linotype" w:hAnsi="Palatino Linotype" w:cs="Arial"/>
          <w:i/>
          <w:color w:val="000000" w:themeColor="text1"/>
          <w:sz w:val="22"/>
        </w:rPr>
      </w:pPr>
      <w:r w:rsidRPr="00177691">
        <w:rPr>
          <w:rFonts w:ascii="Palatino Linotype" w:hAnsi="Palatino Linotype" w:cs="Arial"/>
          <w:i/>
          <w:color w:val="000000" w:themeColor="text1"/>
          <w:sz w:val="22"/>
        </w:rPr>
        <w:t>“</w:t>
      </w:r>
      <w:r w:rsidR="00CA1601" w:rsidRPr="00177691">
        <w:rPr>
          <w:rFonts w:ascii="Palatino Linotype" w:hAnsi="Palatino Linotype" w:cs="Arial"/>
          <w:i/>
          <w:color w:val="000000" w:themeColor="text1"/>
          <w:sz w:val="22"/>
        </w:rPr>
        <w:t>testan datos de servidores públicos los cuales deben ser públicos</w:t>
      </w:r>
      <w:r w:rsidRPr="00177691">
        <w:rPr>
          <w:rFonts w:ascii="Palatino Linotype" w:hAnsi="Palatino Linotype" w:cs="Arial"/>
          <w:i/>
          <w:color w:val="000000" w:themeColor="text1"/>
          <w:sz w:val="22"/>
        </w:rPr>
        <w:t>”</w:t>
      </w:r>
      <w:r w:rsidR="00F84FBE" w:rsidRPr="00177691">
        <w:rPr>
          <w:rFonts w:ascii="Palatino Linotype" w:hAnsi="Palatino Linotype" w:cs="Arial"/>
          <w:i/>
          <w:color w:val="000000" w:themeColor="text1"/>
          <w:sz w:val="22"/>
        </w:rPr>
        <w:t xml:space="preserve"> (sic)</w:t>
      </w:r>
    </w:p>
    <w:p w14:paraId="259DFD20" w14:textId="77777777" w:rsidR="00D21C48" w:rsidRPr="00177691" w:rsidRDefault="00D21C48" w:rsidP="00244F2C">
      <w:pPr>
        <w:ind w:left="851" w:right="899"/>
        <w:jc w:val="both"/>
        <w:rPr>
          <w:rFonts w:ascii="Palatino Linotype" w:hAnsi="Palatino Linotype" w:cs="Arial"/>
          <w:i/>
          <w:color w:val="000000" w:themeColor="text1"/>
          <w:sz w:val="22"/>
        </w:rPr>
      </w:pPr>
    </w:p>
    <w:p w14:paraId="17C411EA" w14:textId="7FF6DB89" w:rsidR="007A5836" w:rsidRPr="00177691" w:rsidRDefault="002A2285" w:rsidP="00244F2C">
      <w:pPr>
        <w:pStyle w:val="Prrafodelista"/>
        <w:spacing w:line="360" w:lineRule="auto"/>
        <w:ind w:left="0"/>
        <w:contextualSpacing/>
        <w:jc w:val="both"/>
        <w:rPr>
          <w:rFonts w:ascii="Palatino Linotype" w:hAnsi="Palatino Linotype" w:cs="Arial"/>
          <w:color w:val="000000" w:themeColor="text1"/>
        </w:rPr>
      </w:pPr>
      <w:r w:rsidRPr="00177691">
        <w:rPr>
          <w:rFonts w:ascii="Palatino Linotype" w:hAnsi="Palatino Linotype"/>
          <w:b/>
          <w:color w:val="000000" w:themeColor="text1"/>
          <w:sz w:val="28"/>
          <w:szCs w:val="28"/>
        </w:rPr>
        <w:t>V.</w:t>
      </w:r>
      <w:r w:rsidRPr="00177691">
        <w:rPr>
          <w:rFonts w:ascii="Palatino Linotype" w:hAnsi="Palatino Linotype" w:cs="Arial"/>
          <w:b/>
          <w:color w:val="000000" w:themeColor="text1"/>
        </w:rPr>
        <w:t xml:space="preserve"> </w:t>
      </w:r>
      <w:r w:rsidR="007A5836" w:rsidRPr="00177691">
        <w:rPr>
          <w:rFonts w:ascii="Palatino Linotype" w:hAnsi="Palatino Linotype" w:cs="Arial"/>
          <w:color w:val="000000" w:themeColor="text1"/>
        </w:rPr>
        <w:t xml:space="preserve">El recurso de que se trata se envió electrónicamente al Instituto de </w:t>
      </w:r>
      <w:r w:rsidR="007A5836" w:rsidRPr="00177691">
        <w:rPr>
          <w:rFonts w:ascii="Palatino Linotype" w:eastAsia="Arial Unicode MS" w:hAnsi="Palatino Linotype" w:cs="Arial"/>
          <w:color w:val="000000" w:themeColor="text1"/>
        </w:rPr>
        <w:t>Transparencia</w:t>
      </w:r>
      <w:r w:rsidR="007A5836" w:rsidRPr="00177691">
        <w:rPr>
          <w:rFonts w:ascii="Palatino Linotype" w:hAnsi="Palatino Linotype" w:cs="Arial"/>
          <w:color w:val="000000" w:themeColor="text1"/>
        </w:rPr>
        <w:t xml:space="preserve">, </w:t>
      </w:r>
      <w:r w:rsidR="00DB3C03" w:rsidRPr="00177691">
        <w:rPr>
          <w:rFonts w:ascii="Palatino Linotype" w:hAnsi="Palatino Linotype" w:cs="Arial"/>
          <w:color w:val="000000" w:themeColor="text1"/>
        </w:rPr>
        <w:t>Acceso a la Información Pública</w:t>
      </w:r>
      <w:r w:rsidR="007A5836" w:rsidRPr="00177691">
        <w:rPr>
          <w:rFonts w:ascii="Palatino Linotype" w:hAnsi="Palatino Linotype" w:cs="Arial"/>
          <w:color w:val="000000" w:themeColor="text1"/>
        </w:rPr>
        <w:t xml:space="preserve"> y Protección de Datos Personales del Estado de México y Municipios en fecha </w:t>
      </w:r>
      <w:r w:rsidR="00CA1601" w:rsidRPr="00177691">
        <w:rPr>
          <w:rFonts w:ascii="Palatino Linotype" w:hAnsi="Palatino Linotype" w:cs="Arial"/>
          <w:color w:val="000000" w:themeColor="text1"/>
        </w:rPr>
        <w:t xml:space="preserve">veintiséis de diciembre </w:t>
      </w:r>
      <w:r w:rsidR="00A9204E" w:rsidRPr="00177691">
        <w:rPr>
          <w:rFonts w:ascii="Palatino Linotype" w:hAnsi="Palatino Linotype" w:cs="Arial"/>
          <w:color w:val="000000" w:themeColor="text1"/>
        </w:rPr>
        <w:t>de dos mil veinti</w:t>
      </w:r>
      <w:r w:rsidR="00CA1601" w:rsidRPr="00177691">
        <w:rPr>
          <w:rFonts w:ascii="Palatino Linotype" w:hAnsi="Palatino Linotype" w:cs="Arial"/>
          <w:color w:val="000000" w:themeColor="text1"/>
        </w:rPr>
        <w:t>uno</w:t>
      </w:r>
      <w:r w:rsidR="00F3446D" w:rsidRPr="00177691">
        <w:rPr>
          <w:rFonts w:ascii="Palatino Linotype" w:hAnsi="Palatino Linotype" w:cs="Arial"/>
          <w:color w:val="000000" w:themeColor="text1"/>
        </w:rPr>
        <w:t xml:space="preserve">; por lo que, </w:t>
      </w:r>
      <w:r w:rsidR="007A5836" w:rsidRPr="00177691">
        <w:rPr>
          <w:rFonts w:ascii="Palatino Linotype" w:hAnsi="Palatino Linotype" w:cs="Arial"/>
          <w:color w:val="000000" w:themeColor="text1"/>
        </w:rPr>
        <w:t xml:space="preserve">con fundamento en el artículo 185, fracción I de la </w:t>
      </w:r>
      <w:r w:rsidR="007A5836" w:rsidRPr="00177691">
        <w:rPr>
          <w:rFonts w:ascii="Palatino Linotype" w:hAnsi="Palatino Linotype"/>
          <w:color w:val="000000" w:themeColor="text1"/>
        </w:rPr>
        <w:t xml:space="preserve">Ley de Transparencia y </w:t>
      </w:r>
      <w:r w:rsidR="00DB3C03" w:rsidRPr="00177691">
        <w:rPr>
          <w:rFonts w:ascii="Palatino Linotype" w:hAnsi="Palatino Linotype"/>
          <w:color w:val="000000" w:themeColor="text1"/>
        </w:rPr>
        <w:t>Acceso a la Información Pública</w:t>
      </w:r>
      <w:r w:rsidR="007A5836" w:rsidRPr="00177691">
        <w:rPr>
          <w:rFonts w:ascii="Palatino Linotype" w:hAnsi="Palatino Linotype"/>
          <w:color w:val="000000" w:themeColor="text1"/>
        </w:rPr>
        <w:t xml:space="preserve"> del Estado de México y Municipios</w:t>
      </w:r>
      <w:r w:rsidR="007A5836" w:rsidRPr="00177691">
        <w:rPr>
          <w:rFonts w:ascii="Palatino Linotype" w:hAnsi="Palatino Linotype" w:cs="Arial"/>
          <w:color w:val="000000" w:themeColor="text1"/>
        </w:rPr>
        <w:t>, se turnó, a través del</w:t>
      </w:r>
      <w:r w:rsidR="007A5836" w:rsidRPr="00177691">
        <w:rPr>
          <w:rFonts w:ascii="Palatino Linotype" w:eastAsia="Arial Unicode MS" w:hAnsi="Palatino Linotype" w:cs="Arial"/>
          <w:color w:val="000000" w:themeColor="text1"/>
        </w:rPr>
        <w:t xml:space="preserve"> </w:t>
      </w:r>
      <w:r w:rsidR="007A5836" w:rsidRPr="00177691">
        <w:rPr>
          <w:rFonts w:ascii="Palatino Linotype" w:eastAsia="Arial Unicode MS" w:hAnsi="Palatino Linotype" w:cs="Arial"/>
          <w:b/>
          <w:color w:val="000000" w:themeColor="text1"/>
        </w:rPr>
        <w:lastRenderedPageBreak/>
        <w:t>SAIMEX</w:t>
      </w:r>
      <w:r w:rsidR="007A5836" w:rsidRPr="00177691">
        <w:rPr>
          <w:rFonts w:ascii="Palatino Linotype" w:hAnsi="Palatino Linotype"/>
          <w:color w:val="000000" w:themeColor="text1"/>
        </w:rPr>
        <w:t xml:space="preserve">, a la </w:t>
      </w:r>
      <w:r w:rsidR="00A9204E" w:rsidRPr="00177691">
        <w:rPr>
          <w:rFonts w:ascii="Palatino Linotype" w:hAnsi="Palatino Linotype" w:cs="Arial"/>
          <w:color w:val="000000" w:themeColor="text1"/>
        </w:rPr>
        <w:t>c</w:t>
      </w:r>
      <w:r w:rsidR="007A5836" w:rsidRPr="00177691">
        <w:rPr>
          <w:rFonts w:ascii="Palatino Linotype" w:hAnsi="Palatino Linotype" w:cs="Arial"/>
          <w:color w:val="000000" w:themeColor="text1"/>
        </w:rPr>
        <w:t xml:space="preserve">omisionada </w:t>
      </w:r>
      <w:r w:rsidR="002A41C0" w:rsidRPr="00177691">
        <w:rPr>
          <w:rFonts w:ascii="Palatino Linotype" w:eastAsia="Arial Unicode MS" w:hAnsi="Palatino Linotype" w:cs="Arial"/>
          <w:b/>
          <w:color w:val="000000" w:themeColor="text1"/>
        </w:rPr>
        <w:t>María del Rosario Mejía Ayala</w:t>
      </w:r>
      <w:r w:rsidR="007A5836" w:rsidRPr="00177691">
        <w:rPr>
          <w:rFonts w:ascii="Palatino Linotype" w:hAnsi="Palatino Linotype" w:cs="Arial"/>
          <w:color w:val="000000" w:themeColor="text1"/>
        </w:rPr>
        <w:t xml:space="preserve">, a efecto de </w:t>
      </w:r>
      <w:r w:rsidR="00C70502" w:rsidRPr="00177691">
        <w:rPr>
          <w:rFonts w:ascii="Palatino Linotype" w:hAnsi="Palatino Linotype" w:cs="Arial"/>
          <w:color w:val="000000" w:themeColor="text1"/>
        </w:rPr>
        <w:t xml:space="preserve">decretar </w:t>
      </w:r>
      <w:r w:rsidR="007A5836" w:rsidRPr="00177691">
        <w:rPr>
          <w:rFonts w:ascii="Palatino Linotype" w:hAnsi="Palatino Linotype" w:cs="Arial"/>
          <w:color w:val="000000" w:themeColor="text1"/>
        </w:rPr>
        <w:t>su admisión o desechamiento.</w:t>
      </w:r>
    </w:p>
    <w:p w14:paraId="2B4D8C89" w14:textId="1A6E6EF3" w:rsidR="002F525A" w:rsidRPr="00177691" w:rsidRDefault="002F525A" w:rsidP="00244F2C">
      <w:pPr>
        <w:pStyle w:val="Prrafodelista"/>
        <w:spacing w:line="360" w:lineRule="auto"/>
        <w:ind w:left="0"/>
        <w:jc w:val="both"/>
        <w:rPr>
          <w:rFonts w:ascii="Palatino Linotype" w:hAnsi="Palatino Linotype" w:cs="Arial"/>
          <w:color w:val="000000" w:themeColor="text1"/>
        </w:rPr>
      </w:pPr>
    </w:p>
    <w:p w14:paraId="2A66725B" w14:textId="0DFF3F60" w:rsidR="007A5836" w:rsidRPr="00177691" w:rsidRDefault="002A2285" w:rsidP="00244F2C">
      <w:pPr>
        <w:pStyle w:val="Prrafodelista"/>
        <w:spacing w:line="360" w:lineRule="auto"/>
        <w:ind w:left="0"/>
        <w:contextualSpacing/>
        <w:jc w:val="both"/>
        <w:rPr>
          <w:rFonts w:ascii="Palatino Linotype" w:hAnsi="Palatino Linotype" w:cs="Arial"/>
          <w:color w:val="000000" w:themeColor="text1"/>
        </w:rPr>
      </w:pPr>
      <w:r w:rsidRPr="00177691">
        <w:rPr>
          <w:rFonts w:ascii="Palatino Linotype" w:hAnsi="Palatino Linotype"/>
          <w:b/>
          <w:color w:val="000000" w:themeColor="text1"/>
          <w:sz w:val="28"/>
          <w:szCs w:val="28"/>
        </w:rPr>
        <w:t>V</w:t>
      </w:r>
      <w:r w:rsidR="00E16607" w:rsidRPr="00177691">
        <w:rPr>
          <w:rFonts w:ascii="Palatino Linotype" w:hAnsi="Palatino Linotype"/>
          <w:b/>
          <w:color w:val="000000" w:themeColor="text1"/>
          <w:sz w:val="28"/>
          <w:szCs w:val="28"/>
        </w:rPr>
        <w:t>I</w:t>
      </w:r>
      <w:r w:rsidRPr="00177691">
        <w:rPr>
          <w:rFonts w:ascii="Palatino Linotype" w:hAnsi="Palatino Linotype"/>
          <w:b/>
          <w:color w:val="000000" w:themeColor="text1"/>
          <w:sz w:val="28"/>
          <w:szCs w:val="28"/>
        </w:rPr>
        <w:t xml:space="preserve">. </w:t>
      </w:r>
      <w:r w:rsidR="007A5836" w:rsidRPr="00177691">
        <w:rPr>
          <w:rFonts w:ascii="Palatino Linotype" w:hAnsi="Palatino Linotype" w:cs="Arial"/>
          <w:color w:val="000000" w:themeColor="text1"/>
        </w:rPr>
        <w:t xml:space="preserve">En fecha </w:t>
      </w:r>
      <w:r w:rsidR="00A9204E" w:rsidRPr="00177691">
        <w:rPr>
          <w:rFonts w:ascii="Palatino Linotype" w:hAnsi="Palatino Linotype" w:cs="Arial"/>
          <w:color w:val="000000" w:themeColor="text1"/>
        </w:rPr>
        <w:t>once de enero de dos mil veintidós</w:t>
      </w:r>
      <w:r w:rsidR="007A5836" w:rsidRPr="00177691">
        <w:rPr>
          <w:rFonts w:ascii="Palatino Linotype" w:hAnsi="Palatino Linotype" w:cs="Arial"/>
          <w:color w:val="000000" w:themeColor="text1"/>
        </w:rPr>
        <w:t xml:space="preserve">, atento a lo dispuesto en el artículo 185, fracciones I, II y IV de la </w:t>
      </w:r>
      <w:r w:rsidR="007A5836" w:rsidRPr="00177691">
        <w:rPr>
          <w:rFonts w:ascii="Palatino Linotype" w:hAnsi="Palatino Linotype"/>
          <w:color w:val="000000" w:themeColor="text1"/>
        </w:rPr>
        <w:t xml:space="preserve">Ley de Transparencia y </w:t>
      </w:r>
      <w:r w:rsidR="00DB3C03" w:rsidRPr="00177691">
        <w:rPr>
          <w:rFonts w:ascii="Palatino Linotype" w:hAnsi="Palatino Linotype"/>
          <w:color w:val="000000" w:themeColor="text1"/>
        </w:rPr>
        <w:t>Acceso a la Información Pública</w:t>
      </w:r>
      <w:r w:rsidR="007A5836" w:rsidRPr="00177691">
        <w:rPr>
          <w:rFonts w:ascii="Palatino Linotype" w:hAnsi="Palatino Linotype"/>
          <w:color w:val="000000" w:themeColor="text1"/>
        </w:rPr>
        <w:t xml:space="preserve"> del Estado de México y Municipios, se a</w:t>
      </w:r>
      <w:r w:rsidR="007A5836" w:rsidRPr="00177691">
        <w:rPr>
          <w:rFonts w:ascii="Palatino Linotype" w:hAnsi="Palatino Linotype" w:cs="Arial"/>
          <w:color w:val="000000" w:themeColor="text1"/>
        </w:rPr>
        <w:t xml:space="preserve">cordó la admisión del referido </w:t>
      </w:r>
      <w:r w:rsidR="00DB3C03" w:rsidRPr="00177691">
        <w:rPr>
          <w:rFonts w:ascii="Palatino Linotype" w:hAnsi="Palatino Linotype" w:cs="Arial"/>
          <w:color w:val="000000" w:themeColor="text1"/>
        </w:rPr>
        <w:t>Recurso de Revisión</w:t>
      </w:r>
      <w:r w:rsidR="007A5836" w:rsidRPr="00177691">
        <w:rPr>
          <w:rFonts w:ascii="Palatino Linotype" w:hAnsi="Palatino Linotype" w:cs="Arial"/>
          <w:color w:val="000000" w:themeColor="text1"/>
        </w:rPr>
        <w:t xml:space="preserve">, así como la integración del expediente respectivo, mismo que se puso a disposición de las partes, para que, de considerarlo conveniente, en el plazo máximo de siete días hábiles, </w:t>
      </w:r>
      <w:r w:rsidR="00E51123" w:rsidRPr="00177691">
        <w:rPr>
          <w:rFonts w:ascii="Palatino Linotype" w:hAnsi="Palatino Linotype" w:cs="Arial"/>
          <w:b/>
          <w:color w:val="000000" w:themeColor="text1"/>
        </w:rPr>
        <w:t>EL</w:t>
      </w:r>
      <w:r w:rsidR="007A5836" w:rsidRPr="00177691">
        <w:rPr>
          <w:rFonts w:ascii="Palatino Linotype" w:hAnsi="Palatino Linotype" w:cs="Arial"/>
          <w:b/>
          <w:color w:val="000000" w:themeColor="text1"/>
        </w:rPr>
        <w:t xml:space="preserve"> RECURRENTE</w:t>
      </w:r>
      <w:r w:rsidR="007A5836" w:rsidRPr="00177691">
        <w:rPr>
          <w:rFonts w:ascii="Palatino Linotype" w:hAnsi="Palatino Linotype" w:cs="Arial"/>
          <w:color w:val="000000" w:themeColor="text1"/>
        </w:rPr>
        <w:t xml:space="preserve"> realizara manifestaciones y alegatos, así como ofreciera las pruebas que a su derecho conviniera y, en el caso</w:t>
      </w:r>
      <w:r w:rsidR="00690D51" w:rsidRPr="00177691">
        <w:rPr>
          <w:rFonts w:ascii="Palatino Linotype" w:hAnsi="Palatino Linotype" w:cs="Arial"/>
          <w:color w:val="000000" w:themeColor="text1"/>
        </w:rPr>
        <w:t>,</w:t>
      </w:r>
      <w:r w:rsidR="007A5836" w:rsidRPr="00177691">
        <w:rPr>
          <w:rFonts w:ascii="Palatino Linotype" w:hAnsi="Palatino Linotype" w:cs="Arial"/>
          <w:color w:val="000000" w:themeColor="text1"/>
        </w:rPr>
        <w:t xml:space="preserve"> del</w:t>
      </w:r>
      <w:r w:rsidR="007A5836" w:rsidRPr="00177691">
        <w:rPr>
          <w:rFonts w:ascii="Palatino Linotype" w:hAnsi="Palatino Linotype" w:cs="Arial"/>
          <w:b/>
          <w:color w:val="000000" w:themeColor="text1"/>
        </w:rPr>
        <w:t xml:space="preserve"> SUJETO OBLIGADO</w:t>
      </w:r>
      <w:r w:rsidR="007A5836" w:rsidRPr="00177691">
        <w:rPr>
          <w:rFonts w:ascii="Palatino Linotype" w:hAnsi="Palatino Linotype" w:cs="Arial"/>
          <w:color w:val="000000" w:themeColor="text1"/>
        </w:rPr>
        <w:t xml:space="preserve"> exhibiera el </w:t>
      </w:r>
      <w:r w:rsidR="00690D51" w:rsidRPr="00177691">
        <w:rPr>
          <w:rFonts w:ascii="Palatino Linotype" w:hAnsi="Palatino Linotype" w:cs="Arial"/>
          <w:color w:val="000000" w:themeColor="text1"/>
        </w:rPr>
        <w:t xml:space="preserve">correspondiente </w:t>
      </w:r>
      <w:r w:rsidR="007A5836" w:rsidRPr="00177691">
        <w:rPr>
          <w:rFonts w:ascii="Palatino Linotype" w:hAnsi="Palatino Linotype" w:cs="Arial"/>
          <w:color w:val="000000" w:themeColor="text1"/>
        </w:rPr>
        <w:t xml:space="preserve">Informe Justificado. </w:t>
      </w:r>
    </w:p>
    <w:p w14:paraId="250D00BC" w14:textId="77777777" w:rsidR="00C309DF" w:rsidRPr="00177691" w:rsidRDefault="00C309DF" w:rsidP="00244F2C">
      <w:pPr>
        <w:spacing w:line="360" w:lineRule="auto"/>
        <w:jc w:val="both"/>
        <w:rPr>
          <w:rFonts w:ascii="Palatino Linotype" w:hAnsi="Palatino Linotype"/>
          <w:b/>
          <w:color w:val="000000" w:themeColor="text1"/>
          <w:sz w:val="28"/>
          <w:szCs w:val="28"/>
        </w:rPr>
      </w:pPr>
    </w:p>
    <w:p w14:paraId="6B4DE586" w14:textId="196BF9FC" w:rsidR="0006421E" w:rsidRPr="00177691" w:rsidRDefault="00C309DF" w:rsidP="00244F2C">
      <w:pPr>
        <w:spacing w:line="360" w:lineRule="auto"/>
        <w:jc w:val="both"/>
        <w:rPr>
          <w:rFonts w:ascii="Palatino Linotype" w:eastAsia="Arial Unicode MS" w:hAnsi="Palatino Linotype" w:cs="Arial"/>
          <w:color w:val="000000" w:themeColor="text1"/>
        </w:rPr>
      </w:pPr>
      <w:r w:rsidRPr="00177691">
        <w:rPr>
          <w:rFonts w:ascii="Palatino Linotype" w:eastAsia="Arial Unicode MS" w:hAnsi="Palatino Linotype" w:cs="Arial"/>
          <w:b/>
          <w:color w:val="000000" w:themeColor="text1"/>
          <w:sz w:val="28"/>
          <w:szCs w:val="28"/>
        </w:rPr>
        <w:t>V</w:t>
      </w:r>
      <w:r w:rsidR="00E16607" w:rsidRPr="00177691">
        <w:rPr>
          <w:rFonts w:ascii="Palatino Linotype" w:eastAsia="Arial Unicode MS" w:hAnsi="Palatino Linotype" w:cs="Arial"/>
          <w:b/>
          <w:color w:val="000000" w:themeColor="text1"/>
          <w:sz w:val="28"/>
          <w:szCs w:val="28"/>
        </w:rPr>
        <w:t>I</w:t>
      </w:r>
      <w:r w:rsidRPr="00177691">
        <w:rPr>
          <w:rFonts w:ascii="Palatino Linotype" w:eastAsia="Arial Unicode MS" w:hAnsi="Palatino Linotype" w:cs="Arial"/>
          <w:b/>
          <w:color w:val="000000" w:themeColor="text1"/>
          <w:sz w:val="28"/>
          <w:szCs w:val="28"/>
        </w:rPr>
        <w:t xml:space="preserve">I. </w:t>
      </w:r>
      <w:r w:rsidR="0006421E" w:rsidRPr="00177691">
        <w:rPr>
          <w:rFonts w:ascii="Palatino Linotype" w:eastAsia="Arial Unicode MS" w:hAnsi="Palatino Linotype" w:cs="Arial"/>
          <w:color w:val="000000" w:themeColor="text1"/>
        </w:rPr>
        <w:t>Conforme a las constancias que obran en el expediente electrónico</w:t>
      </w:r>
      <w:r w:rsidR="00EA1CC9" w:rsidRPr="00177691">
        <w:rPr>
          <w:rFonts w:ascii="Palatino Linotype" w:eastAsia="Arial Unicode MS" w:hAnsi="Palatino Linotype" w:cs="Arial"/>
          <w:color w:val="000000" w:themeColor="text1"/>
        </w:rPr>
        <w:t xml:space="preserve"> formado en </w:t>
      </w:r>
      <w:r w:rsidR="00690D51" w:rsidRPr="00177691">
        <w:rPr>
          <w:rFonts w:ascii="Palatino Linotype" w:eastAsia="Arial Unicode MS" w:hAnsi="Palatino Linotype" w:cs="Arial"/>
          <w:color w:val="000000" w:themeColor="text1"/>
        </w:rPr>
        <w:t xml:space="preserve">el </w:t>
      </w:r>
      <w:r w:rsidR="00690D51" w:rsidRPr="00177691">
        <w:rPr>
          <w:rFonts w:ascii="Palatino Linotype" w:eastAsia="Arial Unicode MS" w:hAnsi="Palatino Linotype" w:cs="Arial"/>
          <w:b/>
          <w:color w:val="000000" w:themeColor="text1"/>
        </w:rPr>
        <w:t>SAIMEX</w:t>
      </w:r>
      <w:r w:rsidR="0006421E" w:rsidRPr="00177691">
        <w:rPr>
          <w:rFonts w:ascii="Palatino Linotype" w:eastAsia="Arial Unicode MS" w:hAnsi="Palatino Linotype" w:cs="Arial"/>
          <w:color w:val="000000" w:themeColor="text1"/>
        </w:rPr>
        <w:t>,</w:t>
      </w:r>
      <w:r w:rsidR="0022743B" w:rsidRPr="00177691">
        <w:rPr>
          <w:rFonts w:ascii="Palatino Linotype" w:eastAsia="Arial Unicode MS" w:hAnsi="Palatino Linotype" w:cs="Arial"/>
          <w:color w:val="000000" w:themeColor="text1"/>
        </w:rPr>
        <w:t xml:space="preserve"> del </w:t>
      </w:r>
      <w:r w:rsidR="00DB3C03" w:rsidRPr="00177691">
        <w:rPr>
          <w:rFonts w:ascii="Palatino Linotype" w:eastAsia="Arial Unicode MS" w:hAnsi="Palatino Linotype" w:cs="Arial"/>
          <w:color w:val="000000" w:themeColor="text1"/>
        </w:rPr>
        <w:t>Recurso de Revisión</w:t>
      </w:r>
      <w:r w:rsidR="0022743B" w:rsidRPr="00177691">
        <w:rPr>
          <w:rFonts w:ascii="Palatino Linotype" w:eastAsia="Arial Unicode MS" w:hAnsi="Palatino Linotype" w:cs="Arial"/>
          <w:color w:val="000000" w:themeColor="text1"/>
        </w:rPr>
        <w:t xml:space="preserve"> materia del presente estudio, </w:t>
      </w:r>
      <w:r w:rsidR="0006421E" w:rsidRPr="00177691">
        <w:rPr>
          <w:rFonts w:ascii="Palatino Linotype" w:eastAsia="Arial Unicode MS" w:hAnsi="Palatino Linotype" w:cs="Arial"/>
          <w:color w:val="000000" w:themeColor="text1"/>
        </w:rPr>
        <w:t xml:space="preserve">se desprende que atento a lo dispuesto en el artículo 185 de la Ley de Transparencia y </w:t>
      </w:r>
      <w:r w:rsidR="00DB3C03" w:rsidRPr="00177691">
        <w:rPr>
          <w:rFonts w:ascii="Palatino Linotype" w:eastAsia="Arial Unicode MS" w:hAnsi="Palatino Linotype" w:cs="Arial"/>
          <w:color w:val="000000" w:themeColor="text1"/>
        </w:rPr>
        <w:t>Acceso a la Información Pública</w:t>
      </w:r>
      <w:r w:rsidR="0006421E" w:rsidRPr="00177691">
        <w:rPr>
          <w:rFonts w:ascii="Palatino Linotype" w:eastAsia="Arial Unicode MS" w:hAnsi="Palatino Linotype" w:cs="Arial"/>
          <w:color w:val="000000" w:themeColor="text1"/>
        </w:rPr>
        <w:t xml:space="preserve"> del Estado de México y Municipios, dentro del término legalmente concedido a</w:t>
      </w:r>
      <w:r w:rsidR="00E51123" w:rsidRPr="00177691">
        <w:rPr>
          <w:rFonts w:ascii="Palatino Linotype" w:eastAsia="Arial Unicode MS" w:hAnsi="Palatino Linotype" w:cs="Arial"/>
          <w:color w:val="000000" w:themeColor="text1"/>
        </w:rPr>
        <w:t>l</w:t>
      </w:r>
      <w:r w:rsidR="0006421E" w:rsidRPr="00177691">
        <w:rPr>
          <w:rFonts w:ascii="Palatino Linotype" w:eastAsia="Arial Unicode MS" w:hAnsi="Palatino Linotype" w:cs="Arial"/>
          <w:color w:val="000000" w:themeColor="text1"/>
        </w:rPr>
        <w:t xml:space="preserve"> </w:t>
      </w:r>
      <w:r w:rsidR="0006421E" w:rsidRPr="00177691">
        <w:rPr>
          <w:rFonts w:ascii="Palatino Linotype" w:eastAsia="Arial Unicode MS" w:hAnsi="Palatino Linotype" w:cs="Arial"/>
          <w:b/>
          <w:color w:val="000000" w:themeColor="text1"/>
        </w:rPr>
        <w:t>RECURRENTE</w:t>
      </w:r>
      <w:r w:rsidR="0006421E" w:rsidRPr="00177691">
        <w:rPr>
          <w:rFonts w:ascii="Palatino Linotype" w:eastAsia="Arial Unicode MS" w:hAnsi="Palatino Linotype" w:cs="Arial"/>
          <w:color w:val="000000" w:themeColor="text1"/>
        </w:rPr>
        <w:t xml:space="preserve">, éste no realizó manifestación alguna, ni presentó pruebas o alegatos, </w:t>
      </w:r>
      <w:r w:rsidR="0022743B" w:rsidRPr="00177691">
        <w:rPr>
          <w:rFonts w:ascii="Palatino Linotype" w:eastAsia="Arial Unicode MS" w:hAnsi="Palatino Linotype" w:cs="Arial"/>
          <w:color w:val="000000" w:themeColor="text1"/>
        </w:rPr>
        <w:t>de igual forma</w:t>
      </w:r>
      <w:r w:rsidR="0006421E" w:rsidRPr="00177691">
        <w:rPr>
          <w:rFonts w:ascii="Palatino Linotype" w:eastAsia="Arial Unicode MS" w:hAnsi="Palatino Linotype" w:cs="Arial"/>
          <w:color w:val="000000" w:themeColor="text1"/>
        </w:rPr>
        <w:t xml:space="preserve"> </w:t>
      </w:r>
      <w:r w:rsidR="0006421E" w:rsidRPr="00177691">
        <w:rPr>
          <w:rFonts w:ascii="Palatino Linotype" w:eastAsia="Arial Unicode MS" w:hAnsi="Palatino Linotype" w:cs="Arial"/>
          <w:b/>
          <w:color w:val="000000" w:themeColor="text1"/>
          <w:lang w:eastAsia="es-MX"/>
        </w:rPr>
        <w:t>EL SUJETO OBLIGADO</w:t>
      </w:r>
      <w:r w:rsidR="0006421E" w:rsidRPr="00177691">
        <w:rPr>
          <w:rFonts w:ascii="Palatino Linotype" w:eastAsia="Arial Unicode MS" w:hAnsi="Palatino Linotype" w:cs="Arial"/>
          <w:color w:val="000000" w:themeColor="text1"/>
        </w:rPr>
        <w:t xml:space="preserve"> </w:t>
      </w:r>
      <w:r w:rsidR="0022743B" w:rsidRPr="00177691">
        <w:rPr>
          <w:rFonts w:ascii="Palatino Linotype" w:eastAsia="Arial Unicode MS" w:hAnsi="Palatino Linotype" w:cs="Arial"/>
          <w:color w:val="000000" w:themeColor="text1"/>
        </w:rPr>
        <w:t xml:space="preserve">no </w:t>
      </w:r>
      <w:r w:rsidR="0006421E" w:rsidRPr="00177691">
        <w:rPr>
          <w:rFonts w:ascii="Palatino Linotype" w:eastAsia="Arial Unicode MS" w:hAnsi="Palatino Linotype" w:cs="Arial"/>
          <w:color w:val="000000" w:themeColor="text1"/>
        </w:rPr>
        <w:t xml:space="preserve">rindió su Informe Justificado, tal y como se aprecia en la siguiente imagen: </w:t>
      </w:r>
    </w:p>
    <w:p w14:paraId="31AFDAD6" w14:textId="207204CA" w:rsidR="00CA1601" w:rsidRPr="00177691" w:rsidRDefault="00CA1601" w:rsidP="00244F2C">
      <w:pPr>
        <w:spacing w:line="360" w:lineRule="auto"/>
        <w:jc w:val="both"/>
        <w:rPr>
          <w:rFonts w:ascii="Palatino Linotype" w:eastAsia="Arial Unicode MS" w:hAnsi="Palatino Linotype" w:cs="Arial"/>
          <w:color w:val="000000" w:themeColor="text1"/>
        </w:rPr>
      </w:pPr>
      <w:r w:rsidRPr="00177691">
        <w:rPr>
          <w:rFonts w:ascii="Palatino Linotype" w:eastAsia="Arial Unicode MS" w:hAnsi="Palatino Linotype" w:cs="Arial"/>
          <w:noProof/>
          <w:color w:val="000000" w:themeColor="text1"/>
          <w:lang w:eastAsia="es-MX"/>
        </w:rPr>
        <w:drawing>
          <wp:inline distT="0" distB="0" distL="0" distR="0" wp14:anchorId="512E7673" wp14:editId="60A176D2">
            <wp:extent cx="5791835" cy="1295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1295400"/>
                    </a:xfrm>
                    <a:prstGeom prst="rect">
                      <a:avLst/>
                    </a:prstGeom>
                  </pic:spPr>
                </pic:pic>
              </a:graphicData>
            </a:graphic>
          </wp:inline>
        </w:drawing>
      </w:r>
    </w:p>
    <w:p w14:paraId="4C690F9F" w14:textId="77777777" w:rsidR="00690D51" w:rsidRPr="00177691" w:rsidRDefault="00690D51" w:rsidP="00244F2C">
      <w:pPr>
        <w:pStyle w:val="Prrafodelista"/>
        <w:spacing w:line="360" w:lineRule="auto"/>
        <w:ind w:left="0"/>
        <w:contextualSpacing/>
        <w:jc w:val="both"/>
        <w:rPr>
          <w:rFonts w:ascii="Palatino Linotype" w:hAnsi="Palatino Linotype"/>
          <w:b/>
          <w:color w:val="000000" w:themeColor="text1"/>
          <w:sz w:val="28"/>
          <w:szCs w:val="28"/>
        </w:rPr>
      </w:pPr>
    </w:p>
    <w:p w14:paraId="1896B4A3" w14:textId="77777777" w:rsidR="00DA7A49" w:rsidRDefault="00F308DD" w:rsidP="00244F2C">
      <w:pPr>
        <w:pStyle w:val="Prrafodelista"/>
        <w:spacing w:line="360" w:lineRule="auto"/>
        <w:ind w:left="0"/>
        <w:contextualSpacing/>
        <w:jc w:val="both"/>
        <w:rPr>
          <w:rFonts w:ascii="Palatino Linotype" w:hAnsi="Palatino Linotype" w:cs="Arial"/>
          <w:color w:val="000000" w:themeColor="text1"/>
        </w:rPr>
      </w:pPr>
      <w:r w:rsidRPr="00177691">
        <w:rPr>
          <w:rFonts w:ascii="Palatino Linotype" w:hAnsi="Palatino Linotype"/>
          <w:b/>
          <w:color w:val="000000" w:themeColor="text1"/>
          <w:sz w:val="28"/>
          <w:szCs w:val="28"/>
        </w:rPr>
        <w:t>V</w:t>
      </w:r>
      <w:r w:rsidR="00E16607" w:rsidRPr="00177691">
        <w:rPr>
          <w:rFonts w:ascii="Palatino Linotype" w:hAnsi="Palatino Linotype"/>
          <w:b/>
          <w:color w:val="000000" w:themeColor="text1"/>
          <w:sz w:val="28"/>
          <w:szCs w:val="28"/>
        </w:rPr>
        <w:t>I</w:t>
      </w:r>
      <w:r w:rsidR="008F1195" w:rsidRPr="00177691">
        <w:rPr>
          <w:rFonts w:ascii="Palatino Linotype" w:hAnsi="Palatino Linotype"/>
          <w:b/>
          <w:color w:val="000000" w:themeColor="text1"/>
          <w:sz w:val="28"/>
          <w:szCs w:val="28"/>
        </w:rPr>
        <w:t>I</w:t>
      </w:r>
      <w:r w:rsidRPr="00177691">
        <w:rPr>
          <w:rFonts w:ascii="Palatino Linotype" w:hAnsi="Palatino Linotype"/>
          <w:b/>
          <w:color w:val="000000" w:themeColor="text1"/>
          <w:sz w:val="28"/>
          <w:szCs w:val="28"/>
        </w:rPr>
        <w:t xml:space="preserve">I. </w:t>
      </w:r>
      <w:r w:rsidR="00406BB4" w:rsidRPr="00177691">
        <w:rPr>
          <w:rFonts w:ascii="Palatino Linotype" w:hAnsi="Palatino Linotype"/>
          <w:color w:val="000000" w:themeColor="text1"/>
        </w:rPr>
        <w:t xml:space="preserve">Una vez analizado el estado procesal que guarda el expediente, el </w:t>
      </w:r>
      <w:r w:rsidR="00A9204E" w:rsidRPr="00177691">
        <w:rPr>
          <w:rFonts w:ascii="Palatino Linotype" w:hAnsi="Palatino Linotype" w:cs="Arial"/>
          <w:color w:val="000000" w:themeColor="text1"/>
        </w:rPr>
        <w:t xml:space="preserve">veintiuno </w:t>
      </w:r>
      <w:r w:rsidR="002A41C0" w:rsidRPr="00177691">
        <w:rPr>
          <w:rFonts w:ascii="Palatino Linotype" w:hAnsi="Palatino Linotype" w:cs="Arial"/>
          <w:color w:val="000000" w:themeColor="text1"/>
        </w:rPr>
        <w:t xml:space="preserve">de enero </w:t>
      </w:r>
      <w:r w:rsidR="00406BB4" w:rsidRPr="00177691">
        <w:rPr>
          <w:rFonts w:ascii="Palatino Linotype" w:hAnsi="Palatino Linotype" w:cs="Arial"/>
          <w:color w:val="000000" w:themeColor="text1"/>
        </w:rPr>
        <w:t xml:space="preserve">de dos mil </w:t>
      </w:r>
      <w:r w:rsidR="002A41C0" w:rsidRPr="00177691">
        <w:rPr>
          <w:rFonts w:ascii="Palatino Linotype" w:hAnsi="Palatino Linotype" w:cs="Arial"/>
          <w:color w:val="000000" w:themeColor="text1"/>
        </w:rPr>
        <w:t>veintidós</w:t>
      </w:r>
      <w:r w:rsidR="00406BB4" w:rsidRPr="00177691">
        <w:rPr>
          <w:rFonts w:ascii="Palatino Linotype" w:hAnsi="Palatino Linotype"/>
          <w:color w:val="000000" w:themeColor="text1"/>
        </w:rPr>
        <w:t xml:space="preserve">, la </w:t>
      </w:r>
      <w:r w:rsidR="00A9204E" w:rsidRPr="00177691">
        <w:rPr>
          <w:rFonts w:ascii="Palatino Linotype" w:hAnsi="Palatino Linotype"/>
          <w:color w:val="000000" w:themeColor="text1"/>
        </w:rPr>
        <w:t>c</w:t>
      </w:r>
      <w:r w:rsidR="00406BB4" w:rsidRPr="00177691">
        <w:rPr>
          <w:rFonts w:ascii="Palatino Linotype" w:hAnsi="Palatino Linotype"/>
          <w:color w:val="000000" w:themeColor="text1"/>
        </w:rPr>
        <w:t xml:space="preserve">omisionada </w:t>
      </w:r>
      <w:r w:rsidR="002A41C0" w:rsidRPr="00177691">
        <w:rPr>
          <w:rFonts w:ascii="Palatino Linotype" w:eastAsia="Arial Unicode MS" w:hAnsi="Palatino Linotype" w:cs="Arial"/>
          <w:b/>
          <w:color w:val="000000" w:themeColor="text1"/>
        </w:rPr>
        <w:t xml:space="preserve">María del Rosario Mejía Ayala </w:t>
      </w:r>
      <w:r w:rsidR="00406BB4" w:rsidRPr="00177691">
        <w:rPr>
          <w:rFonts w:ascii="Palatino Linotype" w:hAnsi="Palatino Linotype"/>
          <w:color w:val="000000" w:themeColor="text1"/>
        </w:rPr>
        <w:t>acordó el cierre de instrucción;</w:t>
      </w:r>
      <w:r w:rsidR="00406BB4" w:rsidRPr="00177691">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w:t>
      </w:r>
      <w:r w:rsidR="00DB3C03" w:rsidRPr="00177691">
        <w:rPr>
          <w:rFonts w:ascii="Palatino Linotype" w:hAnsi="Palatino Linotype" w:cs="Arial"/>
          <w:color w:val="000000" w:themeColor="text1"/>
        </w:rPr>
        <w:t>Acceso a la Información Pública</w:t>
      </w:r>
      <w:r w:rsidR="00406BB4" w:rsidRPr="00177691">
        <w:rPr>
          <w:rFonts w:ascii="Palatino Linotype" w:hAnsi="Palatino Linotype" w:cs="Arial"/>
          <w:color w:val="000000" w:themeColor="text1"/>
        </w:rPr>
        <w:t xml:space="preserve"> del Estado de México y Municipios</w:t>
      </w:r>
      <w:r w:rsidR="00DA7A49">
        <w:rPr>
          <w:rFonts w:ascii="Palatino Linotype" w:hAnsi="Palatino Linotype" w:cs="Arial"/>
          <w:color w:val="000000" w:themeColor="text1"/>
        </w:rPr>
        <w:t xml:space="preserve">. </w:t>
      </w:r>
    </w:p>
    <w:p w14:paraId="59A9544E" w14:textId="77777777" w:rsidR="00DA7A49" w:rsidRDefault="00DA7A49" w:rsidP="00244F2C">
      <w:pPr>
        <w:pStyle w:val="Prrafodelista"/>
        <w:spacing w:line="360" w:lineRule="auto"/>
        <w:ind w:left="0"/>
        <w:contextualSpacing/>
        <w:jc w:val="both"/>
        <w:rPr>
          <w:rFonts w:ascii="Palatino Linotype" w:hAnsi="Palatino Linotype" w:cs="Arial"/>
          <w:color w:val="000000" w:themeColor="text1"/>
        </w:rPr>
      </w:pPr>
    </w:p>
    <w:p w14:paraId="361211C1" w14:textId="1501253C" w:rsidR="00D34B07" w:rsidRPr="00DA7A49" w:rsidRDefault="00DA7A49" w:rsidP="00DA7A49">
      <w:pPr>
        <w:spacing w:line="360" w:lineRule="auto"/>
        <w:jc w:val="both"/>
      </w:pPr>
      <w:r w:rsidRPr="00715055">
        <w:rPr>
          <w:rFonts w:ascii="Palatino Linotype" w:hAnsi="Palatino Linotype"/>
          <w:b/>
          <w:color w:val="000000" w:themeColor="text1"/>
          <w:sz w:val="28"/>
          <w:szCs w:val="28"/>
        </w:rPr>
        <w:t xml:space="preserve">X. </w:t>
      </w:r>
      <w:r w:rsidRPr="00003D2C">
        <w:rPr>
          <w:rFonts w:ascii="Palatino Linotype" w:hAnsi="Palatino Linotype"/>
          <w:color w:val="000000" w:themeColor="text1"/>
        </w:rPr>
        <w:t>Posteriormente</w:t>
      </w:r>
      <w:r w:rsidRPr="00003D2C">
        <w:rPr>
          <w:rFonts w:ascii="Palatino Linotype" w:hAnsi="Palatino Linotype" w:cs="Arial"/>
          <w:color w:val="000000" w:themeColor="text1"/>
        </w:rPr>
        <w:t xml:space="preserve"> el veintitrés de febrero de dos mil veintidós</w:t>
      </w:r>
      <w:r w:rsidRPr="00003D2C">
        <w:rPr>
          <w:rFonts w:ascii="Palatino Linotype" w:hAnsi="Palatino Linotype" w:cs="Arial"/>
        </w:rPr>
        <w:t>, se</w:t>
      </w:r>
      <w:r w:rsidRPr="006B267B">
        <w:rPr>
          <w:rFonts w:ascii="Palatino Linotype" w:hAnsi="Palatino Linotype" w:cs="Arial"/>
        </w:rPr>
        <w:t xml:space="preserve"> acordó ampliar el plazo para resolver el </w:t>
      </w:r>
      <w:r w:rsidR="009A6286">
        <w:rPr>
          <w:rFonts w:ascii="Palatino Linotype" w:hAnsi="Palatino Linotype" w:cs="Arial"/>
        </w:rPr>
        <w:t>R</w:t>
      </w:r>
      <w:r w:rsidRPr="006B267B">
        <w:rPr>
          <w:rFonts w:ascii="Palatino Linotype" w:hAnsi="Palatino Linotype" w:cs="Arial"/>
        </w:rPr>
        <w:t xml:space="preserve">ecurso de </w:t>
      </w:r>
      <w:r w:rsidR="009A6286">
        <w:rPr>
          <w:rFonts w:ascii="Palatino Linotype" w:hAnsi="Palatino Linotype" w:cs="Arial"/>
        </w:rPr>
        <w:t>R</w:t>
      </w:r>
      <w:r w:rsidRPr="006B267B">
        <w:rPr>
          <w:rFonts w:ascii="Palatino Linotype" w:hAnsi="Palatino Linotype" w:cs="Arial"/>
        </w:rPr>
        <w:t>evisión de mérito, por un periodo de hasta</w:t>
      </w:r>
      <w:r w:rsidRPr="00715055">
        <w:rPr>
          <w:rFonts w:ascii="Palatino Linotype" w:hAnsi="Palatino Linotype" w:cs="Arial"/>
        </w:rPr>
        <w:t xml:space="preserve"> quince días hábiles, de conformidad con el artículo 181, tercer párrafo de la Ley de Transparencia y Acceso a la Información Pública del Estado de México y Municipios</w:t>
      </w:r>
      <w:r>
        <w:rPr>
          <w:rFonts w:ascii="Palatino Linotype" w:hAnsi="Palatino Linotype" w:cs="Arial"/>
        </w:rPr>
        <w:t xml:space="preserve">; </w:t>
      </w:r>
      <w:r w:rsidR="00D34B07" w:rsidRPr="00177691">
        <w:rPr>
          <w:rFonts w:ascii="Palatino Linotype" w:hAnsi="Palatino Linotype" w:cs="Arial"/>
          <w:color w:val="000000" w:themeColor="text1"/>
        </w:rPr>
        <w:t>y</w:t>
      </w:r>
      <w:r w:rsidR="0022743B" w:rsidRPr="00177691">
        <w:rPr>
          <w:rFonts w:ascii="Palatino Linotype" w:hAnsi="Palatino Linotype" w:cs="Arial"/>
          <w:color w:val="000000" w:themeColor="text1"/>
        </w:rPr>
        <w:t>;</w:t>
      </w:r>
    </w:p>
    <w:p w14:paraId="50016B79" w14:textId="2A63FF56" w:rsidR="002F0689" w:rsidRPr="00177691" w:rsidRDefault="002F0689" w:rsidP="00244F2C">
      <w:pPr>
        <w:jc w:val="both"/>
        <w:rPr>
          <w:rFonts w:ascii="Palatino Linotype" w:hAnsi="Palatino Linotype" w:cs="Arial"/>
          <w:color w:val="000000" w:themeColor="text1"/>
        </w:rPr>
      </w:pPr>
    </w:p>
    <w:p w14:paraId="036F9547" w14:textId="77777777" w:rsidR="007A5836" w:rsidRPr="00177691" w:rsidRDefault="007A5836" w:rsidP="00244F2C">
      <w:pPr>
        <w:jc w:val="center"/>
        <w:rPr>
          <w:rFonts w:ascii="Palatino Linotype" w:hAnsi="Palatino Linotype"/>
          <w:b/>
          <w:bCs/>
          <w:color w:val="000000" w:themeColor="text1"/>
          <w:spacing w:val="60"/>
          <w:sz w:val="28"/>
        </w:rPr>
      </w:pPr>
      <w:r w:rsidRPr="00177691">
        <w:rPr>
          <w:rFonts w:ascii="Palatino Linotype" w:hAnsi="Palatino Linotype"/>
          <w:b/>
          <w:bCs/>
          <w:color w:val="000000" w:themeColor="text1"/>
          <w:spacing w:val="60"/>
          <w:sz w:val="28"/>
        </w:rPr>
        <w:t>CONSIDERANDO</w:t>
      </w:r>
    </w:p>
    <w:p w14:paraId="2D9810D3" w14:textId="77777777" w:rsidR="006C258B" w:rsidRPr="00177691" w:rsidRDefault="006C258B" w:rsidP="00244F2C">
      <w:pPr>
        <w:jc w:val="center"/>
        <w:rPr>
          <w:rFonts w:ascii="Palatino Linotype" w:hAnsi="Palatino Linotype"/>
          <w:b/>
          <w:bCs/>
          <w:color w:val="000000" w:themeColor="text1"/>
          <w:spacing w:val="60"/>
          <w:sz w:val="28"/>
        </w:rPr>
      </w:pPr>
    </w:p>
    <w:p w14:paraId="1175ED9F" w14:textId="77777777" w:rsidR="00FA2D5D" w:rsidRPr="00177691" w:rsidRDefault="002D5F76" w:rsidP="00244F2C">
      <w:pPr>
        <w:spacing w:line="360" w:lineRule="auto"/>
        <w:ind w:right="50"/>
        <w:jc w:val="both"/>
        <w:rPr>
          <w:rFonts w:ascii="Palatino Linotype" w:hAnsi="Palatino Linotype"/>
          <w:b/>
          <w:color w:val="000000" w:themeColor="text1"/>
        </w:rPr>
      </w:pPr>
      <w:r w:rsidRPr="00177691">
        <w:rPr>
          <w:rFonts w:ascii="Palatino Linotype" w:hAnsi="Palatino Linotype"/>
          <w:b/>
          <w:color w:val="000000" w:themeColor="text1"/>
          <w:sz w:val="28"/>
          <w:szCs w:val="28"/>
        </w:rPr>
        <w:t>PRIMERO</w:t>
      </w:r>
      <w:r w:rsidRPr="00177691">
        <w:rPr>
          <w:rFonts w:ascii="Palatino Linotype" w:hAnsi="Palatino Linotype"/>
          <w:b/>
          <w:color w:val="000000" w:themeColor="text1"/>
        </w:rPr>
        <w:t>.</w:t>
      </w:r>
      <w:r w:rsidRPr="00177691">
        <w:rPr>
          <w:rFonts w:ascii="Palatino Linotype" w:hAnsi="Palatino Linotype"/>
          <w:color w:val="000000" w:themeColor="text1"/>
        </w:rPr>
        <w:t xml:space="preserve"> </w:t>
      </w:r>
      <w:r w:rsidRPr="00177691">
        <w:rPr>
          <w:rFonts w:ascii="Palatino Linotype" w:hAnsi="Palatino Linotype"/>
          <w:b/>
          <w:color w:val="000000" w:themeColor="text1"/>
        </w:rPr>
        <w:t>Competencia</w:t>
      </w:r>
      <w:r w:rsidRPr="00177691">
        <w:rPr>
          <w:rFonts w:ascii="Palatino Linotype" w:hAnsi="Palatino Linotype"/>
          <w:color w:val="000000" w:themeColor="text1"/>
        </w:rPr>
        <w:t>.</w:t>
      </w:r>
      <w:r w:rsidRPr="00177691">
        <w:rPr>
          <w:rFonts w:ascii="Palatino Linotype" w:hAnsi="Palatino Linotype"/>
          <w:b/>
          <w:color w:val="000000" w:themeColor="text1"/>
        </w:rPr>
        <w:t xml:space="preserve"> </w:t>
      </w:r>
    </w:p>
    <w:p w14:paraId="27DD7C24" w14:textId="320FBB93" w:rsidR="002D5F76" w:rsidRPr="00177691" w:rsidRDefault="002D5F76" w:rsidP="00244F2C">
      <w:pPr>
        <w:spacing w:line="360" w:lineRule="auto"/>
        <w:ind w:right="50"/>
        <w:jc w:val="both"/>
        <w:rPr>
          <w:rFonts w:ascii="Palatino Linotype" w:hAnsi="Palatino Linotype" w:cs="Arial"/>
          <w:color w:val="000000" w:themeColor="text1"/>
        </w:rPr>
      </w:pPr>
      <w:r w:rsidRPr="00177691">
        <w:rPr>
          <w:rFonts w:ascii="Palatino Linotype" w:hAnsi="Palatino Linotype"/>
          <w:color w:val="000000" w:themeColor="text1"/>
        </w:rPr>
        <w:t xml:space="preserve">Este Instituto de Transparencia, </w:t>
      </w:r>
      <w:r w:rsidR="00DB3C03" w:rsidRPr="00177691">
        <w:rPr>
          <w:rFonts w:ascii="Palatino Linotype" w:hAnsi="Palatino Linotype"/>
          <w:color w:val="000000" w:themeColor="text1"/>
        </w:rPr>
        <w:t>Acceso a la Información Pública</w:t>
      </w:r>
      <w:r w:rsidRPr="00177691">
        <w:rPr>
          <w:rFonts w:ascii="Palatino Linotype" w:hAnsi="Palatino Linotype"/>
          <w:color w:val="000000" w:themeColor="text1"/>
        </w:rPr>
        <w:t xml:space="preserve"> y Protección de Datos Personales del Estado de México y Municipios, es competente para conocer y resolver el presente </w:t>
      </w:r>
      <w:r w:rsidR="00DB3C03" w:rsidRPr="00177691">
        <w:rPr>
          <w:rFonts w:ascii="Palatino Linotype" w:hAnsi="Palatino Linotype"/>
          <w:color w:val="000000" w:themeColor="text1"/>
        </w:rPr>
        <w:t>Recurso de Revisión</w:t>
      </w:r>
      <w:r w:rsidRPr="00177691">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DB3C03" w:rsidRPr="00177691">
        <w:rPr>
          <w:rFonts w:ascii="Palatino Linotype" w:hAnsi="Palatino Linotype"/>
          <w:color w:val="000000" w:themeColor="text1"/>
        </w:rPr>
        <w:t>Acceso a la Información Pública</w:t>
      </w:r>
      <w:r w:rsidRPr="00177691">
        <w:rPr>
          <w:rFonts w:ascii="Palatino Linotype" w:hAnsi="Palatino Linotype"/>
          <w:color w:val="000000" w:themeColor="text1"/>
        </w:rPr>
        <w:t xml:space="preserve"> del Estado de México y Municipios</w:t>
      </w:r>
      <w:r w:rsidRPr="00177691">
        <w:rPr>
          <w:rFonts w:ascii="Palatino Linotype" w:hAnsi="Palatino Linotype" w:cs="Arial"/>
          <w:color w:val="000000" w:themeColor="text1"/>
        </w:rPr>
        <w:t xml:space="preserve">; y 9, fracciones I y XXIV y 11 del </w:t>
      </w:r>
      <w:r w:rsidRPr="00177691">
        <w:rPr>
          <w:rFonts w:ascii="Palatino Linotype" w:hAnsi="Palatino Linotype" w:cs="Arial"/>
          <w:color w:val="000000" w:themeColor="text1"/>
        </w:rPr>
        <w:lastRenderedPageBreak/>
        <w:t xml:space="preserve">Reglamento Interior del Instituto de Transparencia, </w:t>
      </w:r>
      <w:r w:rsidR="00DB3C03" w:rsidRPr="00177691">
        <w:rPr>
          <w:rFonts w:ascii="Palatino Linotype" w:hAnsi="Palatino Linotype" w:cs="Arial"/>
          <w:color w:val="000000" w:themeColor="text1"/>
        </w:rPr>
        <w:t>Acceso a la Información Pública</w:t>
      </w:r>
      <w:r w:rsidRPr="00177691">
        <w:rPr>
          <w:rFonts w:ascii="Palatino Linotype" w:hAnsi="Palatino Linotype" w:cs="Arial"/>
          <w:color w:val="000000" w:themeColor="text1"/>
        </w:rPr>
        <w:t xml:space="preserve"> y Protección de Datos Personales del Estado de México y Municipios.</w:t>
      </w:r>
    </w:p>
    <w:p w14:paraId="76F03A35" w14:textId="77777777" w:rsidR="002D5F76" w:rsidRPr="00177691" w:rsidRDefault="002D5F76" w:rsidP="00244F2C">
      <w:pPr>
        <w:spacing w:line="360" w:lineRule="auto"/>
        <w:ind w:right="50"/>
        <w:jc w:val="both"/>
        <w:rPr>
          <w:rFonts w:ascii="Palatino Linotype" w:hAnsi="Palatino Linotype" w:cs="Arial"/>
          <w:color w:val="000000" w:themeColor="text1"/>
        </w:rPr>
      </w:pPr>
    </w:p>
    <w:p w14:paraId="05A2C2FB" w14:textId="77777777" w:rsidR="00FA2D5D" w:rsidRPr="00177691" w:rsidRDefault="00FA1E61" w:rsidP="00244F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77691">
        <w:rPr>
          <w:rFonts w:ascii="Palatino Linotype" w:hAnsi="Palatino Linotype"/>
          <w:b/>
          <w:color w:val="000000" w:themeColor="text1"/>
          <w:sz w:val="28"/>
        </w:rPr>
        <w:t>SEGUNDO.</w:t>
      </w:r>
      <w:r w:rsidRPr="00177691">
        <w:rPr>
          <w:rFonts w:ascii="Palatino Linotype" w:hAnsi="Palatino Linotype" w:cs="Arial"/>
          <w:b/>
          <w:color w:val="000000" w:themeColor="text1"/>
        </w:rPr>
        <w:t xml:space="preserve"> </w:t>
      </w:r>
      <w:r w:rsidR="00633F63" w:rsidRPr="00177691">
        <w:rPr>
          <w:rFonts w:ascii="Palatino Linotype" w:hAnsi="Palatino Linotype" w:cs="Arial"/>
          <w:b/>
          <w:color w:val="000000" w:themeColor="text1"/>
        </w:rPr>
        <w:t>Interés.</w:t>
      </w:r>
      <w:r w:rsidR="00633F63" w:rsidRPr="00177691">
        <w:rPr>
          <w:rFonts w:ascii="Palatino Linotype" w:hAnsi="Palatino Linotype" w:cs="Arial"/>
          <w:color w:val="000000" w:themeColor="text1"/>
        </w:rPr>
        <w:t xml:space="preserve"> </w:t>
      </w:r>
    </w:p>
    <w:p w14:paraId="429CC9F4" w14:textId="17E18C0C" w:rsidR="00633F63" w:rsidRPr="00177691" w:rsidRDefault="00633F63" w:rsidP="00244F2C">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177691">
        <w:rPr>
          <w:rFonts w:ascii="Palatino Linotype" w:hAnsi="Palatino Linotype" w:cs="Arial"/>
          <w:color w:val="000000" w:themeColor="text1"/>
        </w:rPr>
        <w:t xml:space="preserve">El </w:t>
      </w:r>
      <w:r w:rsidR="00DB3C03" w:rsidRPr="00177691">
        <w:rPr>
          <w:rFonts w:ascii="Palatino Linotype" w:hAnsi="Palatino Linotype" w:cs="Arial"/>
          <w:color w:val="000000" w:themeColor="text1"/>
        </w:rPr>
        <w:t>Recurso de Revisión</w:t>
      </w:r>
      <w:r w:rsidRPr="00177691">
        <w:rPr>
          <w:rFonts w:ascii="Palatino Linotype" w:hAnsi="Palatino Linotype" w:cs="Arial"/>
          <w:color w:val="000000" w:themeColor="text1"/>
        </w:rPr>
        <w:t xml:space="preserve"> fue </w:t>
      </w:r>
      <w:r w:rsidRPr="00177691">
        <w:rPr>
          <w:rFonts w:ascii="Palatino Linotype" w:hAnsi="Palatino Linotype"/>
          <w:color w:val="000000" w:themeColor="text1"/>
        </w:rPr>
        <w:t>interpuesto</w:t>
      </w:r>
      <w:r w:rsidRPr="00177691">
        <w:rPr>
          <w:rFonts w:ascii="Palatino Linotype" w:hAnsi="Palatino Linotype" w:cs="Arial"/>
          <w:color w:val="000000" w:themeColor="text1"/>
        </w:rPr>
        <w:t xml:space="preserve"> por parte legítima en atención a que fue </w:t>
      </w:r>
      <w:r w:rsidRPr="00177691">
        <w:rPr>
          <w:rFonts w:ascii="Palatino Linotype" w:hAnsi="Palatino Linotype"/>
          <w:color w:val="000000" w:themeColor="text1"/>
        </w:rPr>
        <w:t>presentado</w:t>
      </w:r>
      <w:r w:rsidRPr="00177691">
        <w:rPr>
          <w:rFonts w:ascii="Palatino Linotype" w:hAnsi="Palatino Linotype" w:cs="Arial"/>
          <w:color w:val="000000" w:themeColor="text1"/>
        </w:rPr>
        <w:t xml:space="preserve"> por </w:t>
      </w:r>
      <w:r w:rsidR="00E51123" w:rsidRPr="00177691">
        <w:rPr>
          <w:rFonts w:ascii="Palatino Linotype" w:hAnsi="Palatino Linotype" w:cs="Arial"/>
          <w:b/>
          <w:color w:val="000000" w:themeColor="text1"/>
        </w:rPr>
        <w:t>EL</w:t>
      </w:r>
      <w:r w:rsidRPr="00177691">
        <w:rPr>
          <w:rFonts w:ascii="Palatino Linotype" w:hAnsi="Palatino Linotype" w:cs="Arial"/>
          <w:b/>
          <w:color w:val="000000" w:themeColor="text1"/>
        </w:rPr>
        <w:t xml:space="preserve"> RECURRENTE</w:t>
      </w:r>
      <w:r w:rsidRPr="00177691">
        <w:rPr>
          <w:rFonts w:ascii="Palatino Linotype" w:hAnsi="Palatino Linotype" w:cs="Arial"/>
          <w:snapToGrid w:val="0"/>
          <w:color w:val="000000" w:themeColor="text1"/>
        </w:rPr>
        <w:t xml:space="preserve">, </w:t>
      </w:r>
      <w:r w:rsidRPr="00177691">
        <w:rPr>
          <w:rFonts w:ascii="Palatino Linotype" w:hAnsi="Palatino Linotype" w:cs="Arial"/>
          <w:color w:val="000000" w:themeColor="text1"/>
        </w:rPr>
        <w:t>quien</w:t>
      </w:r>
      <w:r w:rsidRPr="00177691">
        <w:rPr>
          <w:rFonts w:ascii="Palatino Linotype" w:hAnsi="Palatino Linotype" w:cs="Arial"/>
          <w:snapToGrid w:val="0"/>
          <w:color w:val="000000" w:themeColor="text1"/>
        </w:rPr>
        <w:t xml:space="preserve"> </w:t>
      </w:r>
      <w:r w:rsidRPr="00177691">
        <w:rPr>
          <w:rFonts w:ascii="Palatino Linotype" w:hAnsi="Palatino Linotype"/>
          <w:color w:val="000000" w:themeColor="text1"/>
        </w:rPr>
        <w:t>formuló</w:t>
      </w:r>
      <w:r w:rsidRPr="00177691">
        <w:rPr>
          <w:rFonts w:ascii="Palatino Linotype" w:hAnsi="Palatino Linotype" w:cs="Arial"/>
          <w:snapToGrid w:val="0"/>
          <w:color w:val="000000" w:themeColor="text1"/>
        </w:rPr>
        <w:t xml:space="preserve"> la </w:t>
      </w:r>
      <w:r w:rsidRPr="00177691">
        <w:rPr>
          <w:rFonts w:ascii="Palatino Linotype" w:hAnsi="Palatino Linotype" w:cs="Arial"/>
          <w:color w:val="000000" w:themeColor="text1"/>
        </w:rPr>
        <w:t>solicitud</w:t>
      </w:r>
      <w:r w:rsidRPr="00177691">
        <w:rPr>
          <w:rFonts w:ascii="Palatino Linotype" w:hAnsi="Palatino Linotype" w:cs="Arial"/>
          <w:snapToGrid w:val="0"/>
          <w:color w:val="000000" w:themeColor="text1"/>
        </w:rPr>
        <w:t xml:space="preserve"> de información pública</w:t>
      </w:r>
      <w:r w:rsidRPr="00177691">
        <w:rPr>
          <w:rFonts w:ascii="Palatino Linotype" w:hAnsi="Palatino Linotype" w:cs="Arial"/>
          <w:color w:val="000000" w:themeColor="text1"/>
          <w:lang w:val="es-ES_tradnl"/>
        </w:rPr>
        <w:t>.</w:t>
      </w:r>
    </w:p>
    <w:p w14:paraId="3DCA35D6" w14:textId="77777777" w:rsidR="006C258B" w:rsidRPr="00177691" w:rsidRDefault="006C258B" w:rsidP="00244F2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77691" w:rsidRDefault="00FA1E61" w:rsidP="00244F2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77691">
        <w:rPr>
          <w:rFonts w:ascii="Palatino Linotype" w:hAnsi="Palatino Linotype"/>
          <w:b/>
          <w:color w:val="000000" w:themeColor="text1"/>
          <w:sz w:val="28"/>
        </w:rPr>
        <w:t>TERCERO</w:t>
      </w:r>
      <w:r w:rsidRPr="00177691">
        <w:rPr>
          <w:rFonts w:ascii="Palatino Linotype" w:hAnsi="Palatino Linotype" w:cs="Arial"/>
          <w:b/>
          <w:color w:val="000000" w:themeColor="text1"/>
        </w:rPr>
        <w:t xml:space="preserve">. </w:t>
      </w:r>
      <w:r w:rsidR="00633F63" w:rsidRPr="00177691">
        <w:rPr>
          <w:rFonts w:ascii="Palatino Linotype" w:hAnsi="Palatino Linotype" w:cs="Arial"/>
          <w:b/>
          <w:color w:val="000000" w:themeColor="text1"/>
        </w:rPr>
        <w:t xml:space="preserve">Oportunidad. </w:t>
      </w:r>
    </w:p>
    <w:p w14:paraId="5625552A" w14:textId="117A2FC3" w:rsidR="00633F63" w:rsidRPr="00177691" w:rsidRDefault="00633F63" w:rsidP="00244F2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77691">
        <w:rPr>
          <w:rFonts w:ascii="Palatino Linotype" w:hAnsi="Palatino Linotype" w:cs="Arial"/>
          <w:color w:val="000000" w:themeColor="text1"/>
        </w:rPr>
        <w:t xml:space="preserve">El </w:t>
      </w:r>
      <w:r w:rsidR="00DB3C03" w:rsidRPr="00177691">
        <w:rPr>
          <w:rFonts w:ascii="Palatino Linotype" w:hAnsi="Palatino Linotype" w:cs="Arial"/>
          <w:color w:val="000000" w:themeColor="text1"/>
        </w:rPr>
        <w:t>Recurso de Revisión</w:t>
      </w:r>
      <w:r w:rsidRPr="00177691">
        <w:rPr>
          <w:rFonts w:ascii="Palatino Linotype" w:hAnsi="Palatino Linotype" w:cs="Arial"/>
          <w:color w:val="000000" w:themeColor="text1"/>
        </w:rPr>
        <w:t xml:space="preserve"> </w:t>
      </w:r>
      <w:r w:rsidR="00FA2D5D" w:rsidRPr="00177691">
        <w:rPr>
          <w:rFonts w:ascii="Palatino Linotype" w:hAnsi="Palatino Linotype" w:cs="Arial"/>
          <w:color w:val="000000" w:themeColor="text1"/>
        </w:rPr>
        <w:t xml:space="preserve">se interpuso </w:t>
      </w:r>
      <w:r w:rsidRPr="00177691">
        <w:rPr>
          <w:rFonts w:ascii="Palatino Linotype" w:hAnsi="Palatino Linotype" w:cs="Arial"/>
          <w:color w:val="000000" w:themeColor="text1"/>
        </w:rPr>
        <w:t xml:space="preserve">dentro del plazo de quince días hábiles contados a partir del día siguiente en que </w:t>
      </w:r>
      <w:r w:rsidR="00E51123" w:rsidRPr="00177691">
        <w:rPr>
          <w:rFonts w:ascii="Palatino Linotype" w:hAnsi="Palatino Linotype" w:cs="Arial"/>
          <w:b/>
          <w:color w:val="000000" w:themeColor="text1"/>
        </w:rPr>
        <w:t>EL</w:t>
      </w:r>
      <w:r w:rsidRPr="00177691">
        <w:rPr>
          <w:rFonts w:ascii="Palatino Linotype" w:hAnsi="Palatino Linotype" w:cs="Arial"/>
          <w:b/>
          <w:color w:val="000000" w:themeColor="text1"/>
        </w:rPr>
        <w:t xml:space="preserve"> RECURRENTE </w:t>
      </w:r>
      <w:r w:rsidRPr="00177691">
        <w:rPr>
          <w:rFonts w:ascii="Palatino Linotype" w:hAnsi="Palatino Linotype" w:cs="Arial"/>
          <w:color w:val="000000" w:themeColor="text1"/>
        </w:rPr>
        <w:t xml:space="preserve">tuvo conocimiento de la respuesta impugnada, tal y como lo prevé el artículo 178 de la Ley de Transparencia y </w:t>
      </w:r>
      <w:r w:rsidR="00DB3C03" w:rsidRPr="00177691">
        <w:rPr>
          <w:rFonts w:ascii="Palatino Linotype" w:hAnsi="Palatino Linotype" w:cs="Arial"/>
          <w:color w:val="000000" w:themeColor="text1"/>
        </w:rPr>
        <w:t>Acceso a la Información Pública</w:t>
      </w:r>
      <w:r w:rsidRPr="00177691">
        <w:rPr>
          <w:rFonts w:ascii="Palatino Linotype" w:hAnsi="Palatino Linotype" w:cs="Arial"/>
          <w:color w:val="000000" w:themeColor="text1"/>
        </w:rPr>
        <w:t xml:space="preserve"> del Estado de México y Municipios, que establece: </w:t>
      </w:r>
    </w:p>
    <w:p w14:paraId="714118FA" w14:textId="77777777" w:rsidR="00633F63" w:rsidRPr="00177691" w:rsidRDefault="00633F63" w:rsidP="00244F2C">
      <w:pPr>
        <w:ind w:left="851" w:right="902"/>
        <w:jc w:val="both"/>
        <w:rPr>
          <w:rFonts w:ascii="Palatino Linotype" w:eastAsiaTheme="minorEastAsia" w:hAnsi="Palatino Linotype" w:cs="Arial"/>
          <w:color w:val="000000" w:themeColor="text1"/>
          <w:lang w:val="es-ES_tradnl"/>
        </w:rPr>
      </w:pPr>
    </w:p>
    <w:p w14:paraId="69681E29" w14:textId="1CF1AAAC" w:rsidR="00633F63" w:rsidRPr="00177691" w:rsidRDefault="00633F63" w:rsidP="00244F2C">
      <w:pPr>
        <w:tabs>
          <w:tab w:val="left" w:pos="851"/>
        </w:tabs>
        <w:ind w:left="851" w:right="901"/>
        <w:jc w:val="both"/>
        <w:rPr>
          <w:rFonts w:ascii="Palatino Linotype" w:eastAsiaTheme="minorEastAsia" w:hAnsi="Palatino Linotype" w:cs="Arial"/>
          <w:i/>
          <w:color w:val="000000" w:themeColor="text1"/>
          <w:sz w:val="22"/>
          <w:lang w:val="es-ES_tradnl"/>
        </w:rPr>
      </w:pPr>
      <w:r w:rsidRPr="00177691">
        <w:rPr>
          <w:rFonts w:ascii="Palatino Linotype" w:eastAsiaTheme="minorEastAsia" w:hAnsi="Palatino Linotype" w:cs="Arial"/>
          <w:b/>
          <w:i/>
          <w:color w:val="000000" w:themeColor="text1"/>
          <w:sz w:val="22"/>
          <w:lang w:val="es-ES_tradnl"/>
        </w:rPr>
        <w:t>“Artículo 178.</w:t>
      </w:r>
      <w:r w:rsidRPr="00177691">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w:t>
      </w:r>
      <w:r w:rsidR="00DB3C03" w:rsidRPr="00177691">
        <w:rPr>
          <w:rFonts w:ascii="Palatino Linotype" w:eastAsiaTheme="minorEastAsia" w:hAnsi="Palatino Linotype" w:cs="Arial"/>
          <w:i/>
          <w:color w:val="000000" w:themeColor="text1"/>
          <w:sz w:val="22"/>
          <w:lang w:val="es-ES_tradnl"/>
        </w:rPr>
        <w:t>Recurso de Revisión</w:t>
      </w:r>
      <w:r w:rsidRPr="00177691">
        <w:rPr>
          <w:rFonts w:ascii="Palatino Linotype" w:eastAsiaTheme="minorEastAsia" w:hAnsi="Palatino Linotype" w:cs="Arial"/>
          <w:i/>
          <w:color w:val="000000" w:themeColor="text1"/>
          <w:sz w:val="22"/>
          <w:lang w:val="es-ES_tradnl"/>
        </w:rPr>
        <w:t xml:space="preserve"> ante el Instituto o ante la Unidad de Transparencia que haya conocido de la solicitud dentro de los quince días hábiles, siguientes a la fecha de la notificación de la respuesta.</w:t>
      </w:r>
    </w:p>
    <w:p w14:paraId="5A5A0819" w14:textId="77777777" w:rsidR="00633F63" w:rsidRPr="00177691" w:rsidRDefault="00633F63" w:rsidP="00244F2C">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3408950D" w:rsidR="00633F63" w:rsidRPr="00177691" w:rsidRDefault="00633F63" w:rsidP="00244F2C">
      <w:pPr>
        <w:tabs>
          <w:tab w:val="left" w:pos="851"/>
        </w:tabs>
        <w:ind w:left="851" w:right="901"/>
        <w:jc w:val="both"/>
        <w:rPr>
          <w:rFonts w:ascii="Palatino Linotype" w:eastAsiaTheme="minorEastAsia" w:hAnsi="Palatino Linotype" w:cs="Arial"/>
          <w:i/>
          <w:color w:val="000000" w:themeColor="text1"/>
          <w:sz w:val="22"/>
          <w:lang w:val="es-ES_tradnl"/>
        </w:rPr>
      </w:pPr>
      <w:r w:rsidRPr="00177691">
        <w:rPr>
          <w:rFonts w:ascii="Palatino Linotype" w:eastAsiaTheme="minorEastAsia" w:hAnsi="Palatino Linotype" w:cs="Arial"/>
          <w:i/>
          <w:color w:val="000000" w:themeColor="text1"/>
          <w:sz w:val="22"/>
          <w:lang w:val="es-ES_tradnl"/>
        </w:rPr>
        <w:t xml:space="preserve">A falta de respuesta del sujeto obligado, dentro de los plazos establecidos en esta Ley, a una solicitud de </w:t>
      </w:r>
      <w:r w:rsidR="00DB3C03" w:rsidRPr="00177691">
        <w:rPr>
          <w:rFonts w:ascii="Palatino Linotype" w:eastAsiaTheme="minorEastAsia" w:hAnsi="Palatino Linotype" w:cs="Arial"/>
          <w:i/>
          <w:color w:val="000000" w:themeColor="text1"/>
          <w:sz w:val="22"/>
          <w:lang w:val="es-ES_tradnl"/>
        </w:rPr>
        <w:t>acceso a la Información Pública</w:t>
      </w:r>
      <w:r w:rsidRPr="00177691">
        <w:rPr>
          <w:rFonts w:ascii="Palatino Linotype" w:eastAsiaTheme="minorEastAsia" w:hAnsi="Palatino Linotype" w:cs="Arial"/>
          <w:i/>
          <w:color w:val="000000" w:themeColor="text1"/>
          <w:sz w:val="22"/>
          <w:lang w:val="es-ES_tradnl"/>
        </w:rPr>
        <w:t>, el recurso podrá ser interpuesto en cualquier momento, acompañado con el documento que pruebe la fecha en que presentó la solicitud.</w:t>
      </w:r>
    </w:p>
    <w:p w14:paraId="4A5F2CE0" w14:textId="77777777" w:rsidR="00633F63" w:rsidRPr="00177691" w:rsidRDefault="00633F63" w:rsidP="00244F2C">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2A986490" w:rsidR="00633F63" w:rsidRPr="00177691" w:rsidRDefault="00633F63" w:rsidP="00244F2C">
      <w:pPr>
        <w:tabs>
          <w:tab w:val="left" w:pos="851"/>
        </w:tabs>
        <w:ind w:left="851" w:right="901"/>
        <w:jc w:val="both"/>
        <w:rPr>
          <w:rFonts w:ascii="Palatino Linotype" w:eastAsiaTheme="minorEastAsia" w:hAnsi="Palatino Linotype" w:cs="Arial"/>
          <w:i/>
          <w:color w:val="000000" w:themeColor="text1"/>
          <w:lang w:val="es-ES_tradnl"/>
        </w:rPr>
      </w:pPr>
      <w:r w:rsidRPr="00177691">
        <w:rPr>
          <w:rFonts w:ascii="Palatino Linotype" w:eastAsiaTheme="minorEastAsia" w:hAnsi="Palatino Linotype" w:cs="Arial"/>
          <w:i/>
          <w:color w:val="000000" w:themeColor="text1"/>
          <w:sz w:val="22"/>
          <w:lang w:val="es-ES_tradnl"/>
        </w:rPr>
        <w:t xml:space="preserve">En el caso de que se interponga ante la Unidad de Transparencia, ésta deberá remitir el </w:t>
      </w:r>
      <w:r w:rsidR="00DB3C03" w:rsidRPr="00177691">
        <w:rPr>
          <w:rFonts w:ascii="Palatino Linotype" w:eastAsiaTheme="minorEastAsia" w:hAnsi="Palatino Linotype" w:cs="Arial"/>
          <w:i/>
          <w:color w:val="000000" w:themeColor="text1"/>
          <w:sz w:val="22"/>
          <w:lang w:val="es-ES_tradnl"/>
        </w:rPr>
        <w:t>Recurso de Revisión</w:t>
      </w:r>
      <w:r w:rsidRPr="00177691">
        <w:rPr>
          <w:rFonts w:ascii="Palatino Linotype" w:eastAsiaTheme="minorEastAsia" w:hAnsi="Palatino Linotype" w:cs="Arial"/>
          <w:i/>
          <w:color w:val="000000" w:themeColor="text1"/>
          <w:sz w:val="22"/>
          <w:lang w:val="es-ES_tradnl"/>
        </w:rPr>
        <w:t xml:space="preserve"> al Instituto a más tardar al día siguiente de haberlo recibido.</w:t>
      </w:r>
      <w:r w:rsidRPr="00177691">
        <w:rPr>
          <w:rFonts w:ascii="Palatino Linotype" w:eastAsiaTheme="minorEastAsia" w:hAnsi="Palatino Linotype" w:cs="Arial"/>
          <w:b/>
          <w:i/>
          <w:color w:val="000000" w:themeColor="text1"/>
          <w:sz w:val="22"/>
          <w:lang w:val="es-ES_tradnl"/>
        </w:rPr>
        <w:t>”</w:t>
      </w:r>
    </w:p>
    <w:p w14:paraId="5CCCC659" w14:textId="77777777" w:rsidR="00633F63" w:rsidRPr="00177691" w:rsidRDefault="00633F63" w:rsidP="00244F2C">
      <w:pPr>
        <w:ind w:left="851" w:right="902"/>
        <w:jc w:val="both"/>
        <w:rPr>
          <w:rFonts w:ascii="Palatino Linotype" w:eastAsiaTheme="minorEastAsia" w:hAnsi="Palatino Linotype" w:cs="Arial"/>
          <w:color w:val="000000" w:themeColor="text1"/>
          <w:lang w:val="es-ES_tradnl"/>
        </w:rPr>
      </w:pPr>
    </w:p>
    <w:p w14:paraId="68B0E3B2" w14:textId="6471FFFE" w:rsidR="00387186" w:rsidRPr="00177691" w:rsidRDefault="00633F63" w:rsidP="00244F2C">
      <w:pPr>
        <w:spacing w:line="360" w:lineRule="auto"/>
        <w:jc w:val="both"/>
        <w:rPr>
          <w:rFonts w:ascii="Palatino Linotype" w:hAnsi="Palatino Linotype" w:cs="Arial"/>
          <w:color w:val="000000" w:themeColor="text1"/>
        </w:rPr>
      </w:pPr>
      <w:r w:rsidRPr="00177691">
        <w:rPr>
          <w:rFonts w:ascii="Palatino Linotype" w:eastAsiaTheme="minorEastAsia" w:hAnsi="Palatino Linotype" w:cs="Arial"/>
          <w:color w:val="000000" w:themeColor="text1"/>
          <w:lang w:val="es-ES_tradnl"/>
        </w:rPr>
        <w:t xml:space="preserve">En esa tesitura, atendiendo a que </w:t>
      </w:r>
      <w:r w:rsidRPr="00177691">
        <w:rPr>
          <w:rFonts w:ascii="Palatino Linotype" w:eastAsiaTheme="minorEastAsia" w:hAnsi="Palatino Linotype" w:cs="Arial"/>
          <w:b/>
          <w:color w:val="000000" w:themeColor="text1"/>
          <w:lang w:val="es-ES_tradnl"/>
        </w:rPr>
        <w:t>EL SUJETO OBLIGADO</w:t>
      </w:r>
      <w:r w:rsidRPr="00177691">
        <w:rPr>
          <w:rFonts w:ascii="Palatino Linotype" w:eastAsiaTheme="minorEastAsia" w:hAnsi="Palatino Linotype" w:cs="Arial"/>
          <w:color w:val="000000" w:themeColor="text1"/>
          <w:lang w:val="es-ES_tradnl"/>
        </w:rPr>
        <w:t xml:space="preserve"> notificó la respuesta a la solicitud de información pública el día</w:t>
      </w:r>
      <w:r w:rsidR="005708E9" w:rsidRPr="00177691">
        <w:rPr>
          <w:rFonts w:ascii="Palatino Linotype" w:eastAsiaTheme="minorEastAsia" w:hAnsi="Palatino Linotype" w:cs="Arial"/>
          <w:color w:val="000000" w:themeColor="text1"/>
          <w:lang w:val="es-ES_tradnl"/>
        </w:rPr>
        <w:t xml:space="preserve"> </w:t>
      </w:r>
      <w:r w:rsidR="00CA1601" w:rsidRPr="00177691">
        <w:rPr>
          <w:rFonts w:ascii="Palatino Linotype" w:eastAsiaTheme="minorEastAsia" w:hAnsi="Palatino Linotype" w:cs="Arial"/>
          <w:b/>
          <w:color w:val="000000" w:themeColor="text1"/>
          <w:lang w:val="es-ES_tradnl"/>
        </w:rPr>
        <w:t xml:space="preserve">dieciséis </w:t>
      </w:r>
      <w:r w:rsidR="002A41C0" w:rsidRPr="00177691">
        <w:rPr>
          <w:rFonts w:ascii="Palatino Linotype" w:eastAsiaTheme="minorEastAsia" w:hAnsi="Palatino Linotype" w:cs="Arial"/>
          <w:b/>
          <w:color w:val="000000" w:themeColor="text1"/>
          <w:lang w:val="es-ES_tradnl"/>
        </w:rPr>
        <w:t xml:space="preserve">de diciembre </w:t>
      </w:r>
      <w:r w:rsidR="005708E9" w:rsidRPr="00177691">
        <w:rPr>
          <w:rFonts w:ascii="Palatino Linotype" w:eastAsiaTheme="minorEastAsia" w:hAnsi="Palatino Linotype" w:cs="Arial"/>
          <w:b/>
          <w:color w:val="000000" w:themeColor="text1"/>
          <w:lang w:val="es-ES_tradnl"/>
        </w:rPr>
        <w:t>de dos mil veintiuno</w:t>
      </w:r>
      <w:r w:rsidRPr="00177691">
        <w:rPr>
          <w:rFonts w:ascii="Palatino Linotype" w:eastAsiaTheme="minorEastAsia" w:hAnsi="Palatino Linotype" w:cs="Arial"/>
          <w:color w:val="000000" w:themeColor="text1"/>
          <w:lang w:val="es-ES_tradnl"/>
        </w:rPr>
        <w:t>;</w:t>
      </w:r>
      <w:r w:rsidR="00A9204E" w:rsidRPr="00177691">
        <w:rPr>
          <w:rFonts w:ascii="Palatino Linotype" w:eastAsiaTheme="minorEastAsia" w:hAnsi="Palatino Linotype" w:cs="Arial"/>
          <w:b/>
          <w:color w:val="000000" w:themeColor="text1"/>
          <w:lang w:val="es-ES_tradnl"/>
        </w:rPr>
        <w:t xml:space="preserve"> </w:t>
      </w:r>
      <w:r w:rsidRPr="00177691">
        <w:rPr>
          <w:rFonts w:ascii="Palatino Linotype" w:eastAsiaTheme="minorEastAsia" w:hAnsi="Palatino Linotype" w:cs="Arial"/>
          <w:color w:val="000000" w:themeColor="text1"/>
          <w:lang w:val="es-ES_tradnl"/>
        </w:rPr>
        <w:lastRenderedPageBreak/>
        <w:t xml:space="preserve">el plazo de quince días hábiles que </w:t>
      </w:r>
      <w:r w:rsidR="00062086" w:rsidRPr="00177691">
        <w:rPr>
          <w:rFonts w:ascii="Palatino Linotype" w:eastAsiaTheme="minorEastAsia" w:hAnsi="Palatino Linotype" w:cs="Arial"/>
          <w:color w:val="000000" w:themeColor="text1"/>
          <w:lang w:val="es-ES_tradnl"/>
        </w:rPr>
        <w:t xml:space="preserve">prevé </w:t>
      </w:r>
      <w:r w:rsidRPr="00177691">
        <w:rPr>
          <w:rFonts w:ascii="Palatino Linotype" w:eastAsiaTheme="minorEastAsia" w:hAnsi="Palatino Linotype" w:cs="Arial"/>
          <w:color w:val="000000" w:themeColor="text1"/>
          <w:lang w:val="es-ES_tradnl"/>
        </w:rPr>
        <w:t xml:space="preserve">el artículo 178 de la Ley de la materia </w:t>
      </w:r>
      <w:r w:rsidR="00062086" w:rsidRPr="00177691">
        <w:rPr>
          <w:rFonts w:ascii="Palatino Linotype" w:eastAsiaTheme="minorEastAsia" w:hAnsi="Palatino Linotype" w:cs="Arial"/>
          <w:color w:val="000000" w:themeColor="text1"/>
          <w:lang w:val="es-ES_tradnl"/>
        </w:rPr>
        <w:t xml:space="preserve">el cual </w:t>
      </w:r>
      <w:r w:rsidRPr="00177691">
        <w:rPr>
          <w:rFonts w:ascii="Palatino Linotype" w:eastAsiaTheme="minorEastAsia" w:hAnsi="Palatino Linotype" w:cs="Arial"/>
          <w:color w:val="000000" w:themeColor="text1"/>
          <w:lang w:val="es-ES_tradnl"/>
        </w:rPr>
        <w:t>otorga a</w:t>
      </w:r>
      <w:r w:rsidR="00E51123" w:rsidRPr="00177691">
        <w:rPr>
          <w:rFonts w:ascii="Palatino Linotype" w:eastAsiaTheme="minorEastAsia" w:hAnsi="Palatino Linotype" w:cs="Arial"/>
          <w:color w:val="000000" w:themeColor="text1"/>
          <w:lang w:val="es-ES_tradnl"/>
        </w:rPr>
        <w:t>l</w:t>
      </w:r>
      <w:r w:rsidRPr="00177691">
        <w:rPr>
          <w:rFonts w:ascii="Palatino Linotype" w:eastAsiaTheme="minorEastAsia" w:hAnsi="Palatino Linotype" w:cs="Arial"/>
          <w:color w:val="000000" w:themeColor="text1"/>
          <w:lang w:val="es-ES_tradnl"/>
        </w:rPr>
        <w:t xml:space="preserve"> </w:t>
      </w:r>
      <w:r w:rsidRPr="00177691">
        <w:rPr>
          <w:rFonts w:ascii="Palatino Linotype" w:eastAsiaTheme="minorEastAsia" w:hAnsi="Palatino Linotype" w:cs="Arial"/>
          <w:b/>
          <w:color w:val="000000" w:themeColor="text1"/>
          <w:lang w:val="es-ES_tradnl"/>
        </w:rPr>
        <w:t>RECURRENTE</w:t>
      </w:r>
      <w:r w:rsidRPr="00177691">
        <w:rPr>
          <w:rFonts w:ascii="Palatino Linotype" w:eastAsiaTheme="minorEastAsia" w:hAnsi="Palatino Linotype" w:cs="Arial"/>
          <w:color w:val="000000" w:themeColor="text1"/>
          <w:lang w:val="es-ES_tradnl"/>
        </w:rPr>
        <w:t xml:space="preserve"> para presentar el </w:t>
      </w:r>
      <w:r w:rsidR="00DB3C03" w:rsidRPr="00177691">
        <w:rPr>
          <w:rFonts w:ascii="Palatino Linotype" w:eastAsiaTheme="minorEastAsia" w:hAnsi="Palatino Linotype" w:cs="Arial"/>
          <w:color w:val="000000" w:themeColor="text1"/>
          <w:lang w:val="es-ES_tradnl"/>
        </w:rPr>
        <w:t>Recurso de Revisión</w:t>
      </w:r>
      <w:r w:rsidRPr="00177691">
        <w:rPr>
          <w:rFonts w:ascii="Palatino Linotype" w:eastAsiaTheme="minorEastAsia" w:hAnsi="Palatino Linotype" w:cs="Arial"/>
          <w:color w:val="000000" w:themeColor="text1"/>
          <w:lang w:val="es-ES_tradnl"/>
        </w:rPr>
        <w:t xml:space="preserve">, transcurrió del </w:t>
      </w:r>
      <w:r w:rsidR="00CA1601" w:rsidRPr="00177691">
        <w:rPr>
          <w:rFonts w:ascii="Palatino Linotype" w:eastAsiaTheme="minorEastAsia" w:hAnsi="Palatino Linotype" w:cs="Arial"/>
          <w:b/>
          <w:color w:val="000000" w:themeColor="text1"/>
          <w:lang w:val="es-ES_tradnl"/>
        </w:rPr>
        <w:t xml:space="preserve">diecisiete de diciembre de dos mil veintiuno al veinticuatro </w:t>
      </w:r>
      <w:r w:rsidR="00497582" w:rsidRPr="00177691">
        <w:rPr>
          <w:rFonts w:ascii="Palatino Linotype" w:eastAsiaTheme="minorEastAsia" w:hAnsi="Palatino Linotype" w:cs="Arial"/>
          <w:b/>
          <w:color w:val="000000" w:themeColor="text1"/>
          <w:lang w:val="es-ES_tradnl"/>
        </w:rPr>
        <w:t xml:space="preserve">de enero de dos mil </w:t>
      </w:r>
      <w:r w:rsidR="002A41C0" w:rsidRPr="00177691">
        <w:rPr>
          <w:rFonts w:ascii="Palatino Linotype" w:eastAsiaTheme="minorEastAsia" w:hAnsi="Palatino Linotype" w:cs="Arial"/>
          <w:b/>
          <w:color w:val="000000" w:themeColor="text1"/>
          <w:lang w:val="es-ES_tradnl"/>
        </w:rPr>
        <w:t>veintidós</w:t>
      </w:r>
      <w:r w:rsidRPr="00177691">
        <w:rPr>
          <w:rFonts w:ascii="Palatino Linotype" w:eastAsiaTheme="minorEastAsia" w:hAnsi="Palatino Linotype" w:cs="Arial"/>
          <w:color w:val="000000" w:themeColor="text1"/>
          <w:lang w:val="es-ES_tradnl"/>
        </w:rPr>
        <w:t xml:space="preserve">, </w:t>
      </w:r>
      <w:r w:rsidR="00BA28A3" w:rsidRPr="00177691">
        <w:rPr>
          <w:rFonts w:ascii="Palatino Linotype" w:hAnsi="Palatino Linotype" w:cs="Arial"/>
          <w:color w:val="000000" w:themeColor="text1"/>
        </w:rPr>
        <w:t>sin contemplar en el cómputo los días</w:t>
      </w:r>
      <w:r w:rsidR="002A41C0" w:rsidRPr="00177691">
        <w:rPr>
          <w:rFonts w:ascii="Palatino Linotype" w:hAnsi="Palatino Linotype" w:cs="Arial"/>
          <w:color w:val="000000" w:themeColor="text1"/>
        </w:rPr>
        <w:t xml:space="preserve"> </w:t>
      </w:r>
      <w:r w:rsidR="00CA1601" w:rsidRPr="00177691">
        <w:rPr>
          <w:rFonts w:ascii="Palatino Linotype" w:hAnsi="Palatino Linotype" w:cs="Arial"/>
          <w:color w:val="000000" w:themeColor="text1"/>
        </w:rPr>
        <w:t xml:space="preserve">dieciocho, diecinueve, veinticinco y veintiséis de diciembre de dos mil veintiuno, uno, dos, ocho, nueve, </w:t>
      </w:r>
      <w:r w:rsidR="00497582" w:rsidRPr="00177691">
        <w:rPr>
          <w:rFonts w:ascii="Palatino Linotype" w:hAnsi="Palatino Linotype" w:cs="Arial"/>
          <w:color w:val="000000" w:themeColor="text1"/>
        </w:rPr>
        <w:t>quince, dieciséis, veintidós</w:t>
      </w:r>
      <w:r w:rsidR="00CA1601" w:rsidRPr="00177691">
        <w:rPr>
          <w:rFonts w:ascii="Palatino Linotype" w:hAnsi="Palatino Linotype" w:cs="Arial"/>
          <w:color w:val="000000" w:themeColor="text1"/>
        </w:rPr>
        <w:t xml:space="preserve"> y</w:t>
      </w:r>
      <w:r w:rsidR="00497582" w:rsidRPr="00177691">
        <w:rPr>
          <w:rFonts w:ascii="Palatino Linotype" w:hAnsi="Palatino Linotype" w:cs="Arial"/>
          <w:color w:val="000000" w:themeColor="text1"/>
        </w:rPr>
        <w:t xml:space="preserve"> veintitrés de enero de dos mil </w:t>
      </w:r>
      <w:r w:rsidR="002A41C0" w:rsidRPr="00177691">
        <w:rPr>
          <w:rFonts w:ascii="Palatino Linotype" w:hAnsi="Palatino Linotype" w:cs="Arial"/>
          <w:color w:val="000000" w:themeColor="text1"/>
        </w:rPr>
        <w:t>veintidós</w:t>
      </w:r>
      <w:r w:rsidR="00BA28A3" w:rsidRPr="00177691">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DB3C03" w:rsidRPr="00177691">
        <w:rPr>
          <w:rFonts w:ascii="Palatino Linotype" w:hAnsi="Palatino Linotype" w:cs="Arial"/>
          <w:color w:val="000000" w:themeColor="text1"/>
        </w:rPr>
        <w:t>Acceso a la Información Pública</w:t>
      </w:r>
      <w:r w:rsidR="00BA28A3" w:rsidRPr="00177691">
        <w:rPr>
          <w:rFonts w:ascii="Palatino Linotype" w:hAnsi="Palatino Linotype" w:cs="Arial"/>
          <w:color w:val="000000" w:themeColor="text1"/>
        </w:rPr>
        <w:t xml:space="preserve"> del Estado de México y Municipios</w:t>
      </w:r>
      <w:r w:rsidR="00387186" w:rsidRPr="00177691">
        <w:rPr>
          <w:rFonts w:ascii="Palatino Linotype" w:hAnsi="Palatino Linotype" w:cs="Arial"/>
          <w:color w:val="000000" w:themeColor="text1"/>
        </w:rPr>
        <w:t xml:space="preserve">; así como, los días veintitrés veinticuatro, del veintisiete al treinta y uno de diciembre de dos mil veintiuno y del tres al cinco de enero de dos mil veintidós, por corresponder al segundo periodo vacacional conforme al Acuerdo mediante el cual se modifica el Calendario Oficial en Materia de Transparencia, </w:t>
      </w:r>
      <w:r w:rsidR="00DB3C03" w:rsidRPr="00177691">
        <w:rPr>
          <w:rFonts w:ascii="Palatino Linotype" w:hAnsi="Palatino Linotype" w:cs="Arial"/>
          <w:color w:val="000000" w:themeColor="text1"/>
        </w:rPr>
        <w:t>Acceso a la Información Pública</w:t>
      </w:r>
      <w:r w:rsidR="00387186" w:rsidRPr="00177691">
        <w:rPr>
          <w:rFonts w:ascii="Palatino Linotype" w:hAnsi="Palatino Linotype" w:cs="Arial"/>
          <w:color w:val="000000" w:themeColor="text1"/>
        </w:rPr>
        <w:t xml:space="preserve"> y Protección de Datos Personales del Estado de México y Municipios, así como de labores del Instituto para el año dos mil veintiuno y enero dos mil veintidós; así como, los días seis y siete de enero de dos mil veintidós, por ser considerado como días inhábiles por suspensión de labores, en términos del Calendario Oficial en Materia de Transparencia, </w:t>
      </w:r>
      <w:r w:rsidR="00DB3C03" w:rsidRPr="00177691">
        <w:rPr>
          <w:rFonts w:ascii="Palatino Linotype" w:hAnsi="Palatino Linotype" w:cs="Arial"/>
          <w:color w:val="000000" w:themeColor="text1"/>
        </w:rPr>
        <w:t>Acceso a la Información Pública</w:t>
      </w:r>
      <w:r w:rsidR="00387186" w:rsidRPr="00177691">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387186" w:rsidRPr="00177691">
        <w:rPr>
          <w:rStyle w:val="Refdenotaalpie"/>
          <w:rFonts w:ascii="Palatino Linotype" w:hAnsi="Palatino Linotype" w:cs="Arial"/>
          <w:color w:val="000000" w:themeColor="text1"/>
        </w:rPr>
        <w:footnoteReference w:id="1"/>
      </w:r>
      <w:r w:rsidR="00387186" w:rsidRPr="00177691">
        <w:rPr>
          <w:rFonts w:ascii="Palatino Linotype" w:hAnsi="Palatino Linotype" w:cs="Arial"/>
          <w:color w:val="000000" w:themeColor="text1"/>
        </w:rPr>
        <w:t>.</w:t>
      </w:r>
    </w:p>
    <w:p w14:paraId="7E3F1ED2" w14:textId="2A9D3B9D" w:rsidR="001D5927" w:rsidRPr="00177691" w:rsidRDefault="001D5927" w:rsidP="00244F2C">
      <w:pPr>
        <w:spacing w:line="360" w:lineRule="auto"/>
        <w:jc w:val="both"/>
        <w:rPr>
          <w:rFonts w:ascii="Palatino Linotype" w:hAnsi="Palatino Linotype" w:cs="Arial"/>
          <w:color w:val="000000" w:themeColor="text1"/>
        </w:rPr>
      </w:pPr>
    </w:p>
    <w:p w14:paraId="5FCCC888" w14:textId="41EE8B0D" w:rsidR="00633F63" w:rsidRPr="00177691" w:rsidRDefault="00633F63" w:rsidP="00244F2C">
      <w:pPr>
        <w:spacing w:line="360" w:lineRule="auto"/>
        <w:jc w:val="both"/>
        <w:rPr>
          <w:rFonts w:ascii="Palatino Linotype" w:eastAsiaTheme="minorEastAsia" w:hAnsi="Palatino Linotype" w:cs="Arial"/>
          <w:color w:val="000000" w:themeColor="text1"/>
          <w:lang w:val="es-ES_tradnl"/>
        </w:rPr>
      </w:pPr>
      <w:r w:rsidRPr="00177691">
        <w:rPr>
          <w:rFonts w:ascii="Palatino Linotype" w:eastAsiaTheme="minorEastAsia" w:hAnsi="Palatino Linotype" w:cs="Arial"/>
          <w:color w:val="000000" w:themeColor="text1"/>
          <w:lang w:val="es-ES_tradnl"/>
        </w:rPr>
        <w:lastRenderedPageBreak/>
        <w:t xml:space="preserve">En ese tenor, si el </w:t>
      </w:r>
      <w:r w:rsidR="00DB3C03" w:rsidRPr="00177691">
        <w:rPr>
          <w:rFonts w:ascii="Palatino Linotype" w:eastAsiaTheme="minorEastAsia" w:hAnsi="Palatino Linotype" w:cs="Arial"/>
          <w:color w:val="000000" w:themeColor="text1"/>
          <w:lang w:val="es-ES_tradnl"/>
        </w:rPr>
        <w:t>Recurso de Revisión</w:t>
      </w:r>
      <w:r w:rsidRPr="00177691">
        <w:rPr>
          <w:rFonts w:ascii="Palatino Linotype" w:eastAsiaTheme="minorEastAsia" w:hAnsi="Palatino Linotype" w:cs="Arial"/>
          <w:color w:val="000000" w:themeColor="text1"/>
          <w:lang w:val="es-ES_tradnl"/>
        </w:rPr>
        <w:t xml:space="preserve"> </w:t>
      </w:r>
      <w:r w:rsidR="0022743B" w:rsidRPr="00177691">
        <w:rPr>
          <w:rFonts w:ascii="Palatino Linotype" w:eastAsiaTheme="minorEastAsia" w:hAnsi="Palatino Linotype" w:cs="Arial"/>
          <w:color w:val="000000" w:themeColor="text1"/>
          <w:lang w:val="es-ES_tradnl"/>
        </w:rPr>
        <w:t>materia del presente estudio</w:t>
      </w:r>
      <w:r w:rsidRPr="00177691">
        <w:rPr>
          <w:rFonts w:ascii="Palatino Linotype" w:eastAsiaTheme="minorEastAsia" w:hAnsi="Palatino Linotype" w:cs="Arial"/>
          <w:color w:val="000000" w:themeColor="text1"/>
          <w:lang w:val="es-ES_tradnl"/>
        </w:rPr>
        <w:t>, se</w:t>
      </w:r>
      <w:r w:rsidR="00325F6D" w:rsidRPr="00177691">
        <w:rPr>
          <w:rFonts w:ascii="Palatino Linotype" w:eastAsiaTheme="minorEastAsia" w:hAnsi="Palatino Linotype" w:cs="Arial"/>
          <w:color w:val="000000" w:themeColor="text1"/>
          <w:lang w:val="es-ES_tradnl"/>
        </w:rPr>
        <w:t xml:space="preserve"> </w:t>
      </w:r>
      <w:r w:rsidR="00497582" w:rsidRPr="00177691">
        <w:rPr>
          <w:rFonts w:ascii="Palatino Linotype" w:eastAsiaTheme="minorEastAsia" w:hAnsi="Palatino Linotype" w:cs="Arial"/>
          <w:color w:val="000000" w:themeColor="text1"/>
          <w:lang w:val="es-ES_tradnl"/>
        </w:rPr>
        <w:t>tuvo por interpuesto</w:t>
      </w:r>
      <w:r w:rsidR="003C593A" w:rsidRPr="00177691">
        <w:rPr>
          <w:rFonts w:ascii="Palatino Linotype" w:eastAsiaTheme="minorEastAsia" w:hAnsi="Palatino Linotype" w:cs="Arial"/>
          <w:color w:val="000000" w:themeColor="text1"/>
          <w:lang w:val="es-ES_tradnl"/>
        </w:rPr>
        <w:t xml:space="preserve"> e</w:t>
      </w:r>
      <w:r w:rsidRPr="00177691">
        <w:rPr>
          <w:rFonts w:ascii="Palatino Linotype" w:eastAsiaTheme="minorEastAsia" w:hAnsi="Palatino Linotype" w:cs="Arial"/>
          <w:color w:val="000000" w:themeColor="text1"/>
          <w:lang w:val="es-ES_tradnl"/>
        </w:rPr>
        <w:t xml:space="preserve">l </w:t>
      </w:r>
      <w:r w:rsidR="00497582" w:rsidRPr="00177691">
        <w:rPr>
          <w:rFonts w:ascii="Palatino Linotype" w:eastAsiaTheme="minorEastAsia" w:hAnsi="Palatino Linotype" w:cs="Arial"/>
          <w:b/>
          <w:color w:val="000000" w:themeColor="text1"/>
          <w:lang w:val="es-ES_tradnl"/>
        </w:rPr>
        <w:t>diez de enero de dos mil veintidós</w:t>
      </w:r>
      <w:r w:rsidRPr="00177691">
        <w:rPr>
          <w:rFonts w:ascii="Palatino Linotype" w:eastAsiaTheme="minorEastAsia" w:hAnsi="Palatino Linotype" w:cs="Arial"/>
          <w:color w:val="000000" w:themeColor="text1"/>
          <w:lang w:val="es-ES_tradnl"/>
        </w:rPr>
        <w:t xml:space="preserve">, éste se encuentra dentro de los márgenes temporales previstos en el precepto legal citado en el párrafo anterior y, por tanto, su interposición se </w:t>
      </w:r>
      <w:r w:rsidR="00FA2D5D" w:rsidRPr="00177691">
        <w:rPr>
          <w:rFonts w:ascii="Palatino Linotype" w:eastAsiaTheme="minorEastAsia" w:hAnsi="Palatino Linotype" w:cs="Arial"/>
          <w:color w:val="000000" w:themeColor="text1"/>
          <w:lang w:val="es-ES_tradnl"/>
        </w:rPr>
        <w:t>realizó dentro de los términos legales ya referidos</w:t>
      </w:r>
      <w:r w:rsidRPr="00177691">
        <w:rPr>
          <w:rFonts w:ascii="Palatino Linotype" w:eastAsiaTheme="minorEastAsia" w:hAnsi="Palatino Linotype" w:cs="Arial"/>
          <w:color w:val="000000" w:themeColor="text1"/>
          <w:lang w:val="es-ES_tradnl"/>
        </w:rPr>
        <w:t>.</w:t>
      </w:r>
    </w:p>
    <w:p w14:paraId="256E86B9" w14:textId="77777777" w:rsidR="003C593A" w:rsidRPr="00177691" w:rsidRDefault="003C593A" w:rsidP="00244F2C">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177691" w:rsidRDefault="00C84A8B" w:rsidP="00244F2C">
      <w:pPr>
        <w:autoSpaceDE w:val="0"/>
        <w:autoSpaceDN w:val="0"/>
        <w:adjustRightInd w:val="0"/>
        <w:spacing w:line="360" w:lineRule="auto"/>
        <w:ind w:right="49"/>
        <w:jc w:val="both"/>
        <w:rPr>
          <w:rFonts w:ascii="Palatino Linotype" w:hAnsi="Palatino Linotype"/>
          <w:b/>
          <w:color w:val="000000" w:themeColor="text1"/>
        </w:rPr>
      </w:pPr>
      <w:r w:rsidRPr="00177691">
        <w:rPr>
          <w:rFonts w:ascii="Palatino Linotype" w:hAnsi="Palatino Linotype" w:cs="Arial"/>
          <w:b/>
          <w:color w:val="000000" w:themeColor="text1"/>
          <w:sz w:val="28"/>
          <w:szCs w:val="28"/>
        </w:rPr>
        <w:t>CUARTO</w:t>
      </w:r>
      <w:r w:rsidRPr="00177691">
        <w:rPr>
          <w:rFonts w:ascii="Palatino Linotype" w:hAnsi="Palatino Linotype"/>
          <w:b/>
          <w:color w:val="000000" w:themeColor="text1"/>
          <w:sz w:val="28"/>
          <w:szCs w:val="28"/>
        </w:rPr>
        <w:t>.</w:t>
      </w:r>
      <w:r w:rsidRPr="00177691">
        <w:rPr>
          <w:rFonts w:ascii="Palatino Linotype" w:hAnsi="Palatino Linotype"/>
          <w:b/>
          <w:color w:val="000000" w:themeColor="text1"/>
        </w:rPr>
        <w:t xml:space="preserve"> Procedibilidad. </w:t>
      </w:r>
    </w:p>
    <w:p w14:paraId="2D215EC4" w14:textId="53CB3ACD" w:rsidR="00387186" w:rsidRPr="00177691" w:rsidRDefault="00387186" w:rsidP="00244F2C">
      <w:pPr>
        <w:autoSpaceDE w:val="0"/>
        <w:autoSpaceDN w:val="0"/>
        <w:adjustRightInd w:val="0"/>
        <w:spacing w:line="360" w:lineRule="auto"/>
        <w:ind w:right="49"/>
        <w:jc w:val="both"/>
        <w:rPr>
          <w:rFonts w:ascii="Palatino Linotype" w:hAnsi="Palatino Linotype" w:cs="Arial"/>
          <w:lang w:val="es-ES" w:eastAsia="es-MX"/>
        </w:rPr>
      </w:pPr>
      <w:r w:rsidRPr="00177691">
        <w:rPr>
          <w:rFonts w:ascii="Palatino Linotype" w:hAnsi="Palatino Linotype" w:cs="Arial"/>
          <w:lang w:val="es-ES"/>
        </w:rPr>
        <w:t xml:space="preserve">Esta Ponencia considera importante precisar que conforme al artículo 180, fracción II, último párrafo de la </w:t>
      </w:r>
      <w:r w:rsidRPr="00177691">
        <w:rPr>
          <w:rFonts w:ascii="Palatino Linotype" w:hAnsi="Palatino Linotype" w:cs="Arial"/>
          <w:lang w:val="es-ES" w:eastAsia="es-MX"/>
        </w:rPr>
        <w:t xml:space="preserve">Ley de Transparencia y </w:t>
      </w:r>
      <w:r w:rsidR="00DB3C03" w:rsidRPr="00177691">
        <w:rPr>
          <w:rFonts w:ascii="Palatino Linotype" w:hAnsi="Palatino Linotype" w:cs="Arial"/>
          <w:lang w:val="es-ES" w:eastAsia="es-MX"/>
        </w:rPr>
        <w:t>Acceso a la Información Pública</w:t>
      </w:r>
      <w:r w:rsidRPr="00177691">
        <w:rPr>
          <w:rFonts w:ascii="Palatino Linotype" w:hAnsi="Palatino Linotype" w:cs="Arial"/>
          <w:lang w:val="es-ES" w:eastAsia="es-MX"/>
        </w:rPr>
        <w:t xml:space="preserve"> del Estado de México y Municipios, que prevé cuando las solicitudes se presenten de manera electrónica no es requisito indispensable el proporcionar el nombre, tal como se muestra a continuación: </w:t>
      </w:r>
    </w:p>
    <w:p w14:paraId="743D4557" w14:textId="77777777" w:rsidR="00387186" w:rsidRPr="00177691" w:rsidRDefault="00387186" w:rsidP="00244F2C">
      <w:pPr>
        <w:autoSpaceDE w:val="0"/>
        <w:autoSpaceDN w:val="0"/>
        <w:adjustRightInd w:val="0"/>
        <w:ind w:right="49"/>
        <w:jc w:val="both"/>
        <w:rPr>
          <w:rFonts w:ascii="Palatino Linotype" w:hAnsi="Palatino Linotype" w:cs="Arial"/>
          <w:lang w:val="es-ES"/>
        </w:rPr>
      </w:pPr>
    </w:p>
    <w:p w14:paraId="6D9A0706" w14:textId="34D4C618" w:rsidR="00387186" w:rsidRPr="00177691" w:rsidRDefault="00387186" w:rsidP="00244F2C">
      <w:pPr>
        <w:tabs>
          <w:tab w:val="left" w:pos="851"/>
        </w:tabs>
        <w:ind w:left="851" w:right="901"/>
        <w:jc w:val="both"/>
        <w:rPr>
          <w:rFonts w:ascii="Palatino Linotype" w:hAnsi="Palatino Linotype"/>
          <w:b/>
          <w:i/>
          <w:sz w:val="22"/>
          <w:szCs w:val="22"/>
          <w:lang w:val="es-ES"/>
        </w:rPr>
      </w:pPr>
      <w:r w:rsidRPr="00177691">
        <w:rPr>
          <w:rFonts w:ascii="Palatino Linotype" w:hAnsi="Palatino Linotype"/>
          <w:b/>
          <w:i/>
          <w:sz w:val="22"/>
          <w:szCs w:val="22"/>
          <w:lang w:val="es-ES"/>
        </w:rPr>
        <w:t xml:space="preserve">“Artículo 180. </w:t>
      </w:r>
      <w:r w:rsidRPr="00177691">
        <w:rPr>
          <w:rFonts w:ascii="Palatino Linotype" w:hAnsi="Palatino Linotype"/>
          <w:i/>
          <w:sz w:val="22"/>
          <w:szCs w:val="22"/>
          <w:lang w:val="es-ES"/>
        </w:rPr>
        <w:t xml:space="preserve">El </w:t>
      </w:r>
      <w:r w:rsidR="00DB3C03" w:rsidRPr="00177691">
        <w:rPr>
          <w:rFonts w:ascii="Palatino Linotype" w:hAnsi="Palatino Linotype" w:cs="Arial"/>
          <w:i/>
          <w:sz w:val="22"/>
          <w:szCs w:val="22"/>
          <w:lang w:val="es-ES"/>
        </w:rPr>
        <w:t>Recurso de Revisión</w:t>
      </w:r>
      <w:r w:rsidRPr="00177691">
        <w:rPr>
          <w:rFonts w:ascii="Palatino Linotype" w:hAnsi="Palatino Linotype"/>
          <w:i/>
          <w:sz w:val="22"/>
          <w:szCs w:val="22"/>
          <w:lang w:val="es-ES"/>
        </w:rPr>
        <w:t xml:space="preserve"> contendrá:</w:t>
      </w:r>
      <w:r w:rsidRPr="00177691">
        <w:rPr>
          <w:rFonts w:ascii="Palatino Linotype" w:hAnsi="Palatino Linotype"/>
          <w:b/>
          <w:i/>
          <w:sz w:val="22"/>
          <w:szCs w:val="22"/>
          <w:lang w:val="es-ES"/>
        </w:rPr>
        <w:t xml:space="preserve"> </w:t>
      </w:r>
    </w:p>
    <w:p w14:paraId="490C6B16" w14:textId="77777777" w:rsidR="00387186" w:rsidRPr="00177691" w:rsidRDefault="00387186" w:rsidP="00244F2C">
      <w:pPr>
        <w:tabs>
          <w:tab w:val="left" w:pos="851"/>
        </w:tabs>
        <w:ind w:left="851" w:right="901"/>
        <w:jc w:val="both"/>
        <w:rPr>
          <w:rFonts w:ascii="Palatino Linotype" w:hAnsi="Palatino Linotype"/>
          <w:b/>
          <w:i/>
          <w:sz w:val="22"/>
          <w:szCs w:val="22"/>
          <w:lang w:val="es-ES"/>
        </w:rPr>
      </w:pPr>
      <w:r w:rsidRPr="00177691">
        <w:rPr>
          <w:rFonts w:ascii="Palatino Linotype" w:hAnsi="Palatino Linotype"/>
          <w:b/>
          <w:i/>
          <w:sz w:val="22"/>
          <w:szCs w:val="22"/>
          <w:lang w:val="es-ES"/>
        </w:rPr>
        <w:t>…</w:t>
      </w:r>
    </w:p>
    <w:p w14:paraId="7C751935" w14:textId="77777777" w:rsidR="00387186" w:rsidRPr="00177691" w:rsidRDefault="00387186" w:rsidP="00244F2C">
      <w:pPr>
        <w:tabs>
          <w:tab w:val="left" w:pos="851"/>
        </w:tabs>
        <w:ind w:left="851" w:right="901"/>
        <w:jc w:val="both"/>
        <w:rPr>
          <w:rFonts w:ascii="Palatino Linotype" w:hAnsi="Palatino Linotype"/>
          <w:i/>
          <w:sz w:val="22"/>
          <w:szCs w:val="22"/>
          <w:lang w:val="es-ES"/>
        </w:rPr>
      </w:pPr>
      <w:r w:rsidRPr="00177691">
        <w:rPr>
          <w:rFonts w:ascii="Palatino Linotype" w:hAnsi="Palatino Linotype"/>
          <w:b/>
          <w:i/>
          <w:sz w:val="22"/>
          <w:szCs w:val="22"/>
          <w:lang w:val="es-ES"/>
        </w:rPr>
        <w:t xml:space="preserve">II. El nombre del solicitante </w:t>
      </w:r>
      <w:r w:rsidRPr="00177691">
        <w:rPr>
          <w:rFonts w:ascii="Palatino Linotype" w:hAnsi="Palatino Linotype" w:cs="Arial"/>
          <w:b/>
          <w:i/>
          <w:color w:val="222222"/>
          <w:sz w:val="22"/>
          <w:szCs w:val="22"/>
          <w:lang w:val="es-ES" w:eastAsia="es-MX"/>
        </w:rPr>
        <w:t>que</w:t>
      </w:r>
      <w:r w:rsidRPr="00177691">
        <w:rPr>
          <w:rFonts w:ascii="Palatino Linotype" w:hAnsi="Palatino Linotype"/>
          <w:b/>
          <w:i/>
          <w:sz w:val="22"/>
          <w:szCs w:val="22"/>
          <w:lang w:val="es-ES"/>
        </w:rPr>
        <w:t xml:space="preserve"> recurre </w:t>
      </w:r>
      <w:r w:rsidRPr="00177691">
        <w:rPr>
          <w:rFonts w:ascii="Palatino Linotype" w:hAnsi="Palatino Linotype"/>
          <w:i/>
          <w:sz w:val="22"/>
          <w:szCs w:val="22"/>
          <w:lang w:val="es-ES"/>
        </w:rPr>
        <w:t>o de su representante y, en su caso, …</w:t>
      </w:r>
    </w:p>
    <w:p w14:paraId="33550DE0" w14:textId="77777777" w:rsidR="00387186" w:rsidRPr="00177691" w:rsidRDefault="00387186" w:rsidP="00244F2C">
      <w:pPr>
        <w:tabs>
          <w:tab w:val="left" w:pos="851"/>
        </w:tabs>
        <w:ind w:left="851" w:right="901"/>
        <w:jc w:val="both"/>
        <w:rPr>
          <w:rFonts w:ascii="Palatino Linotype" w:hAnsi="Palatino Linotype"/>
          <w:b/>
          <w:i/>
          <w:sz w:val="22"/>
          <w:szCs w:val="22"/>
          <w:lang w:val="es-ES"/>
        </w:rPr>
      </w:pPr>
      <w:r w:rsidRPr="00177691">
        <w:rPr>
          <w:rFonts w:ascii="Palatino Linotype" w:hAnsi="Palatino Linotype"/>
          <w:b/>
          <w:i/>
          <w:sz w:val="22"/>
          <w:szCs w:val="22"/>
          <w:lang w:val="es-ES"/>
        </w:rPr>
        <w:t xml:space="preserve">En caso de </w:t>
      </w:r>
      <w:r w:rsidRPr="00177691">
        <w:rPr>
          <w:rFonts w:ascii="Palatino Linotype" w:hAnsi="Palatino Linotype" w:cs="Arial"/>
          <w:b/>
          <w:i/>
          <w:color w:val="222222"/>
          <w:sz w:val="22"/>
          <w:szCs w:val="22"/>
          <w:lang w:val="es-ES" w:eastAsia="es-MX"/>
        </w:rPr>
        <w:t>que</w:t>
      </w:r>
      <w:r w:rsidRPr="0017769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77691">
        <w:rPr>
          <w:rFonts w:ascii="Palatino Linotype" w:hAnsi="Palatino Linotype"/>
          <w:i/>
          <w:sz w:val="22"/>
          <w:szCs w:val="22"/>
          <w:lang w:val="es-ES"/>
        </w:rPr>
        <w:t>, IV, VII y VIII.</w:t>
      </w:r>
      <w:r w:rsidRPr="00177691">
        <w:rPr>
          <w:rFonts w:ascii="Palatino Linotype" w:hAnsi="Palatino Linotype"/>
          <w:b/>
          <w:i/>
          <w:sz w:val="22"/>
          <w:szCs w:val="22"/>
          <w:lang w:val="es-ES"/>
        </w:rPr>
        <w:t>”</w:t>
      </w:r>
    </w:p>
    <w:p w14:paraId="61021B85" w14:textId="77777777" w:rsidR="00387186" w:rsidRPr="00177691" w:rsidRDefault="00387186" w:rsidP="00244F2C">
      <w:pPr>
        <w:tabs>
          <w:tab w:val="left" w:pos="851"/>
        </w:tabs>
        <w:ind w:left="851" w:right="901"/>
        <w:jc w:val="both"/>
        <w:rPr>
          <w:rFonts w:ascii="Palatino Linotype" w:hAnsi="Palatino Linotype"/>
          <w:i/>
          <w:sz w:val="22"/>
          <w:szCs w:val="22"/>
          <w:lang w:val="es-ES"/>
        </w:rPr>
      </w:pPr>
      <w:r w:rsidRPr="00177691">
        <w:rPr>
          <w:rFonts w:ascii="Palatino Linotype" w:hAnsi="Palatino Linotype"/>
          <w:i/>
          <w:sz w:val="22"/>
          <w:szCs w:val="22"/>
          <w:lang w:val="es-ES"/>
        </w:rPr>
        <w:t>(Énfasis añadido)</w:t>
      </w:r>
    </w:p>
    <w:p w14:paraId="28E6B2A8" w14:textId="77777777" w:rsidR="00387186" w:rsidRPr="00177691" w:rsidRDefault="00387186" w:rsidP="00244F2C">
      <w:pPr>
        <w:tabs>
          <w:tab w:val="left" w:pos="851"/>
        </w:tabs>
        <w:ind w:right="901"/>
        <w:jc w:val="both"/>
        <w:rPr>
          <w:rFonts w:ascii="Palatino Linotype" w:hAnsi="Palatino Linotype"/>
          <w:i/>
          <w:sz w:val="22"/>
          <w:szCs w:val="22"/>
          <w:lang w:val="es-ES"/>
        </w:rPr>
      </w:pPr>
    </w:p>
    <w:p w14:paraId="35609BBE" w14:textId="7ABA61AC" w:rsidR="00387186" w:rsidRPr="00177691" w:rsidRDefault="00387186" w:rsidP="00244F2C">
      <w:pPr>
        <w:spacing w:line="360" w:lineRule="auto"/>
        <w:jc w:val="both"/>
        <w:rPr>
          <w:rFonts w:ascii="Palatino Linotype" w:hAnsi="Palatino Linotype"/>
          <w:b/>
          <w:lang w:val="es-ES"/>
        </w:rPr>
      </w:pPr>
      <w:r w:rsidRPr="00177691">
        <w:rPr>
          <w:rFonts w:ascii="Palatino Linotype" w:hAnsi="Palatino Linotype"/>
          <w:lang w:val="es-ES"/>
        </w:rPr>
        <w:t xml:space="preserve">Por lo que, derivado que el </w:t>
      </w:r>
      <w:r w:rsidR="00DB3C03" w:rsidRPr="00177691">
        <w:rPr>
          <w:rFonts w:ascii="Palatino Linotype" w:hAnsi="Palatino Linotype"/>
          <w:lang w:val="es-ES"/>
        </w:rPr>
        <w:t>Recurso de Revisión</w:t>
      </w:r>
      <w:r w:rsidRPr="00177691">
        <w:rPr>
          <w:rFonts w:ascii="Palatino Linotype" w:hAnsi="Palatino Linotype"/>
          <w:lang w:val="es-ES"/>
        </w:rPr>
        <w:t xml:space="preserve"> materia del presente asunto, se interpuso de manera electrónica, no es necesario que contenga determinados requisitos, entre ellos, el nombre del</w:t>
      </w:r>
      <w:r w:rsidRPr="00177691">
        <w:rPr>
          <w:rFonts w:ascii="Palatino Linotype" w:hAnsi="Palatino Linotype" w:cs="Arial"/>
          <w:b/>
          <w:lang w:val="es-ES"/>
        </w:rPr>
        <w:t xml:space="preserve"> RECURRENTE;</w:t>
      </w:r>
      <w:r w:rsidRPr="00177691">
        <w:rPr>
          <w:rFonts w:ascii="Palatino Linotype" w:hAnsi="Palatino Linotype"/>
          <w:lang w:val="es-ES"/>
        </w:rPr>
        <w:t xml:space="preserve"> por lo que, en el presente caso, al haber sido presentado el </w:t>
      </w:r>
      <w:r w:rsidR="00DB3C03" w:rsidRPr="00177691">
        <w:rPr>
          <w:rFonts w:ascii="Palatino Linotype" w:hAnsi="Palatino Linotype"/>
          <w:lang w:val="es-ES"/>
        </w:rPr>
        <w:t>Recurso de Revisión</w:t>
      </w:r>
      <w:r w:rsidRPr="00177691">
        <w:rPr>
          <w:rFonts w:ascii="Palatino Linotype" w:hAnsi="Palatino Linotype"/>
          <w:lang w:val="es-ES"/>
        </w:rPr>
        <w:t xml:space="preserve"> vía </w:t>
      </w:r>
      <w:r w:rsidRPr="00177691">
        <w:rPr>
          <w:rFonts w:ascii="Palatino Linotype" w:hAnsi="Palatino Linotype"/>
          <w:b/>
          <w:lang w:val="es-ES"/>
        </w:rPr>
        <w:t>SAIMEX</w:t>
      </w:r>
      <w:r w:rsidRPr="00177691">
        <w:rPr>
          <w:rFonts w:ascii="Palatino Linotype" w:hAnsi="Palatino Linotype"/>
          <w:lang w:val="es-ES"/>
        </w:rPr>
        <w:t>, dicho requisito resulta innecesario.</w:t>
      </w:r>
    </w:p>
    <w:p w14:paraId="56439127" w14:textId="77777777" w:rsidR="00387186" w:rsidRPr="00177691" w:rsidRDefault="00387186" w:rsidP="00244F2C">
      <w:pPr>
        <w:spacing w:line="360" w:lineRule="auto"/>
        <w:jc w:val="both"/>
        <w:rPr>
          <w:rFonts w:ascii="Palatino Linotype" w:hAnsi="Palatino Linotype"/>
          <w:lang w:val="es-ES"/>
        </w:rPr>
      </w:pPr>
    </w:p>
    <w:p w14:paraId="792469CB" w14:textId="0FB09BCA" w:rsidR="00387186" w:rsidRPr="00177691" w:rsidRDefault="00387186" w:rsidP="00244F2C">
      <w:pPr>
        <w:spacing w:line="360" w:lineRule="auto"/>
        <w:jc w:val="both"/>
        <w:rPr>
          <w:rFonts w:ascii="Palatino Linotype" w:hAnsi="Palatino Linotype" w:cs="Arial"/>
          <w:color w:val="000000"/>
          <w:lang w:val="es-ES"/>
        </w:rPr>
      </w:pPr>
      <w:r w:rsidRPr="00177691">
        <w:rPr>
          <w:rFonts w:ascii="Palatino Linotype" w:hAnsi="Palatino Linotype"/>
          <w:lang w:val="es-ES"/>
        </w:rPr>
        <w:lastRenderedPageBreak/>
        <w:t xml:space="preserve">Lo anterior es así, pues el artículo 15 de </w:t>
      </w:r>
      <w:r w:rsidRPr="00177691">
        <w:rPr>
          <w:rFonts w:ascii="Palatino Linotype" w:hAnsi="Palatino Linotype" w:cs="Arial"/>
          <w:lang w:val="es-ES" w:eastAsia="es-MX"/>
        </w:rPr>
        <w:t xml:space="preserve">Ley de Transparencia y </w:t>
      </w:r>
      <w:r w:rsidR="00DB3C03" w:rsidRPr="00177691">
        <w:rPr>
          <w:rFonts w:ascii="Palatino Linotype" w:hAnsi="Palatino Linotype" w:cs="Arial"/>
          <w:lang w:val="es-ES" w:eastAsia="es-MX"/>
        </w:rPr>
        <w:t>Acceso a la Información Pública</w:t>
      </w:r>
      <w:r w:rsidRPr="00177691">
        <w:rPr>
          <w:rFonts w:ascii="Palatino Linotype" w:hAnsi="Palatino Linotype" w:cs="Arial"/>
          <w:lang w:val="es-ES" w:eastAsia="es-MX"/>
        </w:rPr>
        <w:t xml:space="preserve"> del Estado de México y Municipios </w:t>
      </w:r>
      <w:r w:rsidRPr="00177691">
        <w:rPr>
          <w:rFonts w:ascii="Palatino Linotype" w:hAnsi="Palatino Linotype" w:cs="Arial"/>
          <w:iCs/>
          <w:lang w:val="es-ES"/>
        </w:rPr>
        <w:t xml:space="preserve">prevé que, </w:t>
      </w:r>
      <w:r w:rsidRPr="00177691">
        <w:rPr>
          <w:rFonts w:ascii="Palatino Linotype" w:hAnsi="Palatino Linotype"/>
          <w:lang w:val="es-ES"/>
        </w:rPr>
        <w:t xml:space="preserve">toda persona tendrá acceso a la información </w:t>
      </w:r>
      <w:r w:rsidRPr="00177691">
        <w:rPr>
          <w:rFonts w:ascii="Palatino Linotype" w:hAnsi="Palatino Linotype" w:cs="Arial"/>
          <w:color w:val="000000"/>
          <w:lang w:val="es-ES"/>
        </w:rPr>
        <w:t xml:space="preserve">sin necesidad de acreditar interés alguno o justificar su utilización, de lo que se infiere que para el </w:t>
      </w:r>
      <w:r w:rsidRPr="00177691">
        <w:rPr>
          <w:rFonts w:ascii="Palatino Linotype" w:hAnsi="Palatino Linotype"/>
          <w:lang w:val="es-ES"/>
        </w:rPr>
        <w:t>ejercicio</w:t>
      </w:r>
      <w:r w:rsidRPr="00177691">
        <w:rPr>
          <w:rFonts w:ascii="Palatino Linotype" w:hAnsi="Palatino Linotype" w:cs="Arial"/>
          <w:color w:val="000000"/>
          <w:lang w:val="es-ES"/>
        </w:rPr>
        <w:t xml:space="preserve"> del derecho de </w:t>
      </w:r>
      <w:r w:rsidR="00DB3C03" w:rsidRPr="00177691">
        <w:rPr>
          <w:rFonts w:ascii="Palatino Linotype" w:hAnsi="Palatino Linotype" w:cs="Arial"/>
          <w:color w:val="000000"/>
          <w:lang w:val="es-ES"/>
        </w:rPr>
        <w:t>acceso a la Información Pública</w:t>
      </w:r>
      <w:r w:rsidRPr="00177691">
        <w:rPr>
          <w:rFonts w:ascii="Palatino Linotype" w:hAnsi="Palatino Linotype" w:cs="Arial"/>
          <w:color w:val="000000"/>
          <w:lang w:val="es-ES"/>
        </w:rPr>
        <w:t xml:space="preserve">, </w:t>
      </w:r>
      <w:r w:rsidRPr="00177691">
        <w:rPr>
          <w:rFonts w:ascii="Palatino Linotype" w:hAnsi="Palatino Linotype" w:cs="Arial"/>
          <w:b/>
          <w:color w:val="000000"/>
          <w:u w:val="single"/>
          <w:lang w:val="es-ES"/>
        </w:rPr>
        <w:t xml:space="preserve">el nombre no es un requisito </w:t>
      </w:r>
      <w:r w:rsidRPr="00177691">
        <w:rPr>
          <w:rFonts w:ascii="Palatino Linotype" w:hAnsi="Palatino Linotype" w:cs="Arial"/>
          <w:b/>
          <w:i/>
          <w:color w:val="000000"/>
          <w:u w:val="single"/>
          <w:lang w:val="es-ES"/>
        </w:rPr>
        <w:t>sine qua non</w:t>
      </w:r>
      <w:r w:rsidRPr="00177691">
        <w:rPr>
          <w:rFonts w:ascii="Palatino Linotype" w:hAnsi="Palatino Linotype" w:cs="Arial"/>
          <w:color w:val="000000"/>
          <w:lang w:val="es-ES"/>
        </w:rPr>
        <w:t xml:space="preserve"> para que los particulares ejerzan el derecho de </w:t>
      </w:r>
      <w:r w:rsidR="00DB3C03" w:rsidRPr="00177691">
        <w:rPr>
          <w:rFonts w:ascii="Palatino Linotype" w:hAnsi="Palatino Linotype" w:cs="Arial"/>
          <w:color w:val="000000"/>
          <w:lang w:val="es-ES"/>
        </w:rPr>
        <w:t>acceso a la Información Pública</w:t>
      </w:r>
      <w:r w:rsidRPr="00177691">
        <w:rPr>
          <w:rFonts w:ascii="Palatino Linotype" w:hAnsi="Palatino Linotype" w:cs="Arial"/>
          <w:color w:val="000000"/>
          <w:lang w:val="es-ES"/>
        </w:rPr>
        <w:t>, pues por el contrario la Ley de la materia prevé en su artículo 155, párrafo segundo la posibilidad de que las solicitudes de información sean anónimas, al utilizar un nombre incompleto o, inclusive un seudónimo.</w:t>
      </w:r>
    </w:p>
    <w:p w14:paraId="04FB8EC8" w14:textId="77777777" w:rsidR="00387186" w:rsidRPr="00177691" w:rsidRDefault="00387186" w:rsidP="00244F2C">
      <w:pPr>
        <w:spacing w:line="360" w:lineRule="auto"/>
        <w:jc w:val="both"/>
        <w:rPr>
          <w:rFonts w:ascii="Palatino Linotype" w:hAnsi="Palatino Linotype" w:cs="Arial"/>
          <w:color w:val="000000"/>
          <w:lang w:val="es-ES"/>
        </w:rPr>
      </w:pPr>
    </w:p>
    <w:p w14:paraId="41A12FDA" w14:textId="35985EBD" w:rsidR="00387186" w:rsidRPr="00177691" w:rsidRDefault="00387186" w:rsidP="00244F2C">
      <w:pPr>
        <w:spacing w:line="360" w:lineRule="auto"/>
        <w:jc w:val="both"/>
        <w:rPr>
          <w:rFonts w:ascii="Palatino Linotype" w:hAnsi="Palatino Linotype"/>
          <w:sz w:val="22"/>
          <w:szCs w:val="22"/>
          <w:lang w:val="es-ES"/>
        </w:rPr>
      </w:pPr>
      <w:r w:rsidRPr="00177691">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DB3C03" w:rsidRPr="00177691">
        <w:rPr>
          <w:rFonts w:ascii="Palatino Linotype" w:hAnsi="Palatino Linotype"/>
          <w:lang w:val="es-ES"/>
        </w:rPr>
        <w:t>acceso a la Información Pública</w:t>
      </w:r>
      <w:r w:rsidRPr="00177691">
        <w:rPr>
          <w:rFonts w:ascii="Palatino Linotype" w:hAnsi="Palatino Linotype"/>
          <w:lang w:val="es-ES"/>
        </w:rPr>
        <w:t>, toda vez que disponen que toda persona sin necesidad de acreditar interés alguno o justificar su utilización, tendrá acceso gratuito a la información pública.</w:t>
      </w:r>
    </w:p>
    <w:p w14:paraId="5FB58394" w14:textId="77777777" w:rsidR="00387186" w:rsidRPr="00177691" w:rsidRDefault="00387186" w:rsidP="00244F2C">
      <w:pPr>
        <w:tabs>
          <w:tab w:val="left" w:pos="851"/>
        </w:tabs>
        <w:spacing w:line="360" w:lineRule="auto"/>
        <w:ind w:left="851" w:right="901"/>
        <w:jc w:val="both"/>
        <w:rPr>
          <w:rFonts w:ascii="Palatino Linotype" w:hAnsi="Palatino Linotype"/>
          <w:sz w:val="22"/>
          <w:szCs w:val="22"/>
          <w:lang w:val="es-ES"/>
        </w:rPr>
      </w:pPr>
    </w:p>
    <w:p w14:paraId="5185A63F" w14:textId="6D1F36DD" w:rsidR="00387186" w:rsidRPr="00177691" w:rsidRDefault="00387186" w:rsidP="00244F2C">
      <w:pPr>
        <w:spacing w:line="360" w:lineRule="auto"/>
        <w:jc w:val="both"/>
        <w:rPr>
          <w:rFonts w:ascii="Palatino Linotype" w:hAnsi="Palatino Linotype"/>
          <w:lang w:val="es-ES"/>
        </w:rPr>
      </w:pPr>
      <w:r w:rsidRPr="00177691">
        <w:rPr>
          <w:rFonts w:ascii="Palatino Linotype" w:hAnsi="Palatino Linotype"/>
          <w:lang w:val="es-ES"/>
        </w:rPr>
        <w:t xml:space="preserve">Asimismo, se estima que el requisito relativo al nombre del </w:t>
      </w:r>
      <w:r w:rsidRPr="00177691">
        <w:rPr>
          <w:rFonts w:ascii="Palatino Linotype" w:hAnsi="Palatino Linotype" w:cs="Arial"/>
          <w:b/>
          <w:lang w:val="es-ES"/>
        </w:rPr>
        <w:t>RECURRENTE</w:t>
      </w:r>
      <w:r w:rsidRPr="0017769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DB3C03" w:rsidRPr="00177691">
        <w:rPr>
          <w:rFonts w:ascii="Palatino Linotype" w:hAnsi="Palatino Linotype"/>
          <w:lang w:val="es-ES"/>
        </w:rPr>
        <w:t>acceso a la Información Pública</w:t>
      </w:r>
      <w:r w:rsidRPr="00177691">
        <w:rPr>
          <w:rFonts w:ascii="Palatino Linotype" w:hAnsi="Palatino Linotype"/>
          <w:lang w:val="es-ES"/>
        </w:rPr>
        <w:t xml:space="preserve"> es un Derecho Humano que no requiere legitimación en la causa, sino que </w:t>
      </w:r>
      <w:r w:rsidRPr="00177691">
        <w:rPr>
          <w:rFonts w:ascii="Palatino Linotype" w:hAnsi="Palatino Linotype"/>
          <w:lang w:val="es-ES"/>
        </w:rPr>
        <w:lastRenderedPageBreak/>
        <w:t xml:space="preserve">únicamente basta con que se encuentre legitimado en el procedimiento de </w:t>
      </w:r>
      <w:r w:rsidR="00DB3C03" w:rsidRPr="00177691">
        <w:rPr>
          <w:rFonts w:ascii="Palatino Linotype" w:hAnsi="Palatino Linotype"/>
          <w:lang w:val="es-ES"/>
        </w:rPr>
        <w:t>Recurso de Revisión</w:t>
      </w:r>
      <w:r w:rsidRPr="00177691">
        <w:rPr>
          <w:rFonts w:ascii="Palatino Linotype" w:hAnsi="Palatino Linotype"/>
          <w:lang w:val="es-ES"/>
        </w:rPr>
        <w:t xml:space="preserve">, circunstancia que se acredita en las constancias electrónicas del expediente, de las que se desprende que </w:t>
      </w:r>
      <w:r w:rsidRPr="00177691">
        <w:rPr>
          <w:rFonts w:ascii="Palatino Linotype" w:hAnsi="Palatino Linotype" w:cs="Arial"/>
          <w:b/>
          <w:lang w:val="es-ES"/>
        </w:rPr>
        <w:t>EL RECURRENTE</w:t>
      </w:r>
      <w:r w:rsidRPr="00177691">
        <w:rPr>
          <w:rFonts w:ascii="Palatino Linotype" w:hAnsi="Palatino Linotype"/>
          <w:lang w:val="es-ES"/>
        </w:rPr>
        <w:t xml:space="preserve"> es la misma persona que realizó la solicitud de </w:t>
      </w:r>
      <w:r w:rsidR="00DB3C03" w:rsidRPr="00177691">
        <w:rPr>
          <w:rFonts w:ascii="Palatino Linotype" w:hAnsi="Palatino Linotype"/>
          <w:lang w:val="es-ES"/>
        </w:rPr>
        <w:t>acceso a la Información Pública</w:t>
      </w:r>
      <w:r w:rsidRPr="00177691">
        <w:rPr>
          <w:rFonts w:ascii="Palatino Linotype" w:hAnsi="Palatino Linotype"/>
          <w:lang w:val="es-ES"/>
        </w:rPr>
        <w:t xml:space="preserve"> que ahora se impugna.</w:t>
      </w:r>
    </w:p>
    <w:p w14:paraId="0F47A4CB" w14:textId="77777777" w:rsidR="00387186" w:rsidRPr="00177691" w:rsidRDefault="00387186" w:rsidP="00244F2C">
      <w:pPr>
        <w:tabs>
          <w:tab w:val="left" w:pos="851"/>
        </w:tabs>
        <w:spacing w:line="360" w:lineRule="auto"/>
        <w:ind w:left="851" w:right="901"/>
        <w:jc w:val="both"/>
        <w:rPr>
          <w:rFonts w:ascii="Palatino Linotype" w:hAnsi="Palatino Linotype"/>
          <w:sz w:val="22"/>
          <w:szCs w:val="22"/>
          <w:lang w:val="es-ES"/>
        </w:rPr>
      </w:pPr>
    </w:p>
    <w:p w14:paraId="4A89B46C" w14:textId="52751E9B" w:rsidR="00387186" w:rsidRPr="00177691" w:rsidRDefault="00387186" w:rsidP="00244F2C">
      <w:pPr>
        <w:spacing w:line="360" w:lineRule="auto"/>
        <w:jc w:val="both"/>
        <w:rPr>
          <w:rFonts w:ascii="Palatino Linotype" w:hAnsi="Palatino Linotype"/>
          <w:lang w:val="es-ES"/>
        </w:rPr>
      </w:pPr>
      <w:r w:rsidRPr="00177691">
        <w:rPr>
          <w:rFonts w:ascii="Palatino Linotype" w:hAnsi="Palatino Linotype"/>
          <w:lang w:val="es-ES"/>
        </w:rPr>
        <w:t xml:space="preserve">Es así que, para el estudio de la materia sobre la que se resuelve el presente </w:t>
      </w:r>
      <w:r w:rsidR="00DB3C03" w:rsidRPr="00177691">
        <w:rPr>
          <w:rFonts w:ascii="Palatino Linotype" w:hAnsi="Palatino Linotype"/>
          <w:lang w:val="es-ES"/>
        </w:rPr>
        <w:t>Recurso de Revisión</w:t>
      </w:r>
      <w:r w:rsidRPr="00177691">
        <w:rPr>
          <w:rFonts w:ascii="Palatino Linotype" w:hAnsi="Palatino Linotype"/>
          <w:lang w:val="es-ES"/>
        </w:rPr>
        <w:t xml:space="preserve">, resulta intrascendente conocer el nombre de la persona que lo hubiere promovido, en virtud de que tanto la </w:t>
      </w:r>
      <w:r w:rsidRPr="00177691">
        <w:rPr>
          <w:rFonts w:ascii="Palatino Linotype" w:hAnsi="Palatino Linotype"/>
          <w:color w:val="000000" w:themeColor="text1"/>
        </w:rPr>
        <w:t>Constitución Política de los Estados Unidos Mexicanos</w:t>
      </w:r>
      <w:r w:rsidRPr="0017769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DB3C03" w:rsidRPr="00177691">
        <w:rPr>
          <w:rFonts w:ascii="Palatino Linotype" w:hAnsi="Palatino Linotype"/>
          <w:lang w:val="es-ES"/>
        </w:rPr>
        <w:t>Acceso a la Información Pública</w:t>
      </w:r>
      <w:r w:rsidRPr="00177691">
        <w:rPr>
          <w:rFonts w:ascii="Palatino Linotype" w:hAnsi="Palatino Linotype"/>
          <w:lang w:val="es-ES"/>
        </w:rPr>
        <w:t xml:space="preserve">, por una cuestión procedimental. </w:t>
      </w:r>
    </w:p>
    <w:p w14:paraId="1FDB6150" w14:textId="77777777" w:rsidR="00387186" w:rsidRPr="00177691" w:rsidRDefault="00387186" w:rsidP="00244F2C">
      <w:pPr>
        <w:tabs>
          <w:tab w:val="left" w:pos="1968"/>
        </w:tabs>
        <w:spacing w:line="360" w:lineRule="auto"/>
        <w:jc w:val="both"/>
        <w:rPr>
          <w:rFonts w:ascii="Palatino Linotype" w:hAnsi="Palatino Linotype"/>
          <w:lang w:val="es-ES"/>
        </w:rPr>
      </w:pPr>
    </w:p>
    <w:p w14:paraId="5EA500EA" w14:textId="721AB3B4" w:rsidR="00DF6934" w:rsidRPr="00177691" w:rsidRDefault="00FA1E61" w:rsidP="00244F2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77691">
        <w:rPr>
          <w:rFonts w:ascii="Palatino Linotype" w:hAnsi="Palatino Linotype" w:cs="Arial"/>
          <w:b/>
          <w:color w:val="000000" w:themeColor="text1"/>
          <w:sz w:val="28"/>
        </w:rPr>
        <w:t>QUINTO</w:t>
      </w:r>
      <w:r w:rsidRPr="00177691">
        <w:rPr>
          <w:rFonts w:ascii="Palatino Linotype" w:hAnsi="Palatino Linotype" w:cs="Arial"/>
          <w:b/>
          <w:color w:val="000000" w:themeColor="text1"/>
        </w:rPr>
        <w:t xml:space="preserve">. </w:t>
      </w:r>
      <w:r w:rsidR="00A23064" w:rsidRPr="00177691">
        <w:rPr>
          <w:rFonts w:ascii="Palatino Linotype" w:hAnsi="Palatino Linotype" w:cs="Arial"/>
          <w:b/>
          <w:color w:val="000000" w:themeColor="text1"/>
        </w:rPr>
        <w:t xml:space="preserve">Estudio y </w:t>
      </w:r>
      <w:r w:rsidR="00A94385" w:rsidRPr="00177691">
        <w:rPr>
          <w:rFonts w:ascii="Palatino Linotype" w:hAnsi="Palatino Linotype" w:cs="Arial"/>
          <w:b/>
          <w:color w:val="000000" w:themeColor="text1"/>
        </w:rPr>
        <w:t>R</w:t>
      </w:r>
      <w:r w:rsidR="00A23064" w:rsidRPr="00177691">
        <w:rPr>
          <w:rFonts w:ascii="Palatino Linotype" w:hAnsi="Palatino Linotype" w:cs="Arial"/>
          <w:b/>
          <w:color w:val="000000" w:themeColor="text1"/>
        </w:rPr>
        <w:t xml:space="preserve">esolución del </w:t>
      </w:r>
      <w:r w:rsidR="00A94385" w:rsidRPr="00177691">
        <w:rPr>
          <w:rFonts w:ascii="Palatino Linotype" w:hAnsi="Palatino Linotype" w:cs="Arial"/>
          <w:b/>
          <w:color w:val="000000" w:themeColor="text1"/>
        </w:rPr>
        <w:t>R</w:t>
      </w:r>
      <w:r w:rsidR="00A23064" w:rsidRPr="00177691">
        <w:rPr>
          <w:rFonts w:ascii="Palatino Linotype" w:hAnsi="Palatino Linotype" w:cs="Arial"/>
          <w:b/>
          <w:color w:val="000000" w:themeColor="text1"/>
        </w:rPr>
        <w:t xml:space="preserve">ecurso. </w:t>
      </w:r>
    </w:p>
    <w:p w14:paraId="66E217EC" w14:textId="6B87DB39" w:rsidR="00A8682C" w:rsidRPr="00177691" w:rsidRDefault="00A8682C" w:rsidP="00244F2C">
      <w:pPr>
        <w:spacing w:line="360" w:lineRule="auto"/>
        <w:jc w:val="both"/>
        <w:rPr>
          <w:rFonts w:ascii="Palatino Linotype" w:hAnsi="Palatino Linotype" w:cs="Arial"/>
          <w:color w:val="000000" w:themeColor="text1"/>
        </w:rPr>
      </w:pPr>
      <w:r w:rsidRPr="00177691">
        <w:rPr>
          <w:rFonts w:ascii="Palatino Linotype" w:hAnsi="Palatino Linotype" w:cs="Arial"/>
          <w:color w:val="000000" w:themeColor="text1"/>
        </w:rPr>
        <w:t xml:space="preserve">Una vez determinada la vía sobre la que versará el presente recurso, y previa revisión del expediente electrónico formado en </w:t>
      </w:r>
      <w:r w:rsidRPr="00177691">
        <w:rPr>
          <w:rFonts w:ascii="Palatino Linotype" w:hAnsi="Palatino Linotype" w:cs="Arial"/>
          <w:b/>
          <w:color w:val="000000" w:themeColor="text1"/>
        </w:rPr>
        <w:t>EL SAIMEX</w:t>
      </w:r>
      <w:r w:rsidRPr="0017769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77691">
        <w:rPr>
          <w:rFonts w:ascii="Palatino Linotype" w:hAnsi="Palatino Linotype"/>
          <w:lang w:val="es-ES"/>
        </w:rPr>
        <w:t>Constitución Política de los Estados Unidos Mexicanos, Constitución Política del Estado Libre y Soberano de México</w:t>
      </w:r>
      <w:r w:rsidRPr="00177691">
        <w:rPr>
          <w:rFonts w:ascii="Palatino Linotype" w:hAnsi="Palatino Linotype" w:cs="Arial"/>
          <w:color w:val="000000" w:themeColor="text1"/>
        </w:rPr>
        <w:t xml:space="preserve"> y demás leyes aplicables </w:t>
      </w:r>
      <w:r w:rsidRPr="00177691">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177691">
        <w:rPr>
          <w:rFonts w:ascii="Palatino Linotype" w:hAnsi="Palatino Linotype"/>
          <w:lang w:val="es-ES"/>
        </w:rPr>
        <w:t>Constitución Política de los Estados Unidos Mexicanos</w:t>
      </w:r>
      <w:r w:rsidRPr="00177691">
        <w:rPr>
          <w:rFonts w:ascii="Palatino Linotype" w:hAnsi="Palatino Linotype" w:cs="Arial"/>
          <w:color w:val="000000" w:themeColor="text1"/>
        </w:rPr>
        <w:t xml:space="preserve"> y los numerales 8 y 9 de la </w:t>
      </w:r>
      <w:r w:rsidRPr="00177691">
        <w:rPr>
          <w:rFonts w:ascii="Palatino Linotype" w:hAnsi="Palatino Linotype" w:cs="Arial"/>
          <w:lang w:val="es-ES"/>
        </w:rPr>
        <w:t xml:space="preserve">Ley de Transparencia y </w:t>
      </w:r>
      <w:r w:rsidR="00DB3C03" w:rsidRPr="00177691">
        <w:rPr>
          <w:rFonts w:ascii="Palatino Linotype" w:hAnsi="Palatino Linotype" w:cs="Arial"/>
          <w:lang w:val="es-ES"/>
        </w:rPr>
        <w:t>Acceso a la Información Pública</w:t>
      </w:r>
      <w:r w:rsidRPr="00177691">
        <w:rPr>
          <w:rFonts w:ascii="Palatino Linotype" w:hAnsi="Palatino Linotype" w:cs="Arial"/>
          <w:lang w:val="es-ES"/>
        </w:rPr>
        <w:t xml:space="preserve"> del Estado de México y Municipios.</w:t>
      </w:r>
    </w:p>
    <w:p w14:paraId="315A0E44" w14:textId="77777777" w:rsidR="00A8682C" w:rsidRPr="00177691" w:rsidRDefault="00A8682C" w:rsidP="00244F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8BEA3AC" w14:textId="4D3E60AB" w:rsidR="002046D8" w:rsidRPr="00003D2C" w:rsidRDefault="00A8682C" w:rsidP="002046D8">
      <w:pPr>
        <w:spacing w:line="360" w:lineRule="auto"/>
        <w:jc w:val="both"/>
        <w:rPr>
          <w:rFonts w:ascii="Palatino Linotype" w:hAnsi="Palatino Linotype" w:cs="Arial"/>
          <w:color w:val="000000" w:themeColor="text1"/>
        </w:rPr>
      </w:pPr>
      <w:r w:rsidRPr="00177691">
        <w:rPr>
          <w:rFonts w:ascii="Palatino Linotype" w:eastAsiaTheme="minorEastAsia" w:hAnsi="Palatino Linotype" w:cs="Arial"/>
          <w:lang w:val="es-ES_tradnl"/>
        </w:rPr>
        <w:t xml:space="preserve">Es así que, se procede a analizar las documentales que integran el expediente electrónico que dieron origen al </w:t>
      </w:r>
      <w:r w:rsidR="00DB3C03" w:rsidRPr="00177691">
        <w:rPr>
          <w:rFonts w:ascii="Palatino Linotype" w:eastAsiaTheme="minorEastAsia" w:hAnsi="Palatino Linotype" w:cs="Arial"/>
          <w:lang w:val="es-ES_tradnl"/>
        </w:rPr>
        <w:t>Recurso de Revisión</w:t>
      </w:r>
      <w:r w:rsidRPr="00177691">
        <w:rPr>
          <w:rFonts w:ascii="Palatino Linotype" w:eastAsiaTheme="minorEastAsia" w:hAnsi="Palatino Linotype" w:cs="Arial"/>
          <w:lang w:val="es-ES_tradnl"/>
        </w:rPr>
        <w:t xml:space="preserve">, a fin de determinar si con la </w:t>
      </w:r>
      <w:r w:rsidRPr="00003D2C">
        <w:rPr>
          <w:rFonts w:ascii="Palatino Linotype" w:eastAsiaTheme="minorEastAsia" w:hAnsi="Palatino Linotype" w:cs="Arial"/>
          <w:lang w:val="es-ES_tradnl"/>
        </w:rPr>
        <w:t xml:space="preserve">información remitida por parte del </w:t>
      </w:r>
      <w:r w:rsidRPr="00003D2C">
        <w:rPr>
          <w:rFonts w:ascii="Palatino Linotype" w:eastAsiaTheme="minorEastAsia" w:hAnsi="Palatino Linotype" w:cs="Arial"/>
          <w:b/>
          <w:lang w:val="es-ES_tradnl"/>
        </w:rPr>
        <w:t>SUJETO OBLIGADO</w:t>
      </w:r>
      <w:r w:rsidRPr="00003D2C">
        <w:rPr>
          <w:rFonts w:ascii="Palatino Linotype" w:eastAsiaTheme="minorEastAsia" w:hAnsi="Palatino Linotype" w:cs="Arial"/>
          <w:lang w:val="es-ES_tradnl"/>
        </w:rPr>
        <w:t xml:space="preserve"> se colma el derecho de </w:t>
      </w:r>
      <w:r w:rsidRPr="00003D2C">
        <w:rPr>
          <w:rFonts w:ascii="Palatino Linotype" w:hAnsi="Palatino Linotype" w:cs="Arial"/>
        </w:rPr>
        <w:t xml:space="preserve">acceso a la información ejercido por </w:t>
      </w:r>
      <w:r w:rsidRPr="00003D2C">
        <w:rPr>
          <w:rFonts w:ascii="Palatino Linotype" w:hAnsi="Palatino Linotype" w:cs="Arial"/>
          <w:b/>
        </w:rPr>
        <w:t>EL RECURRENTE</w:t>
      </w:r>
      <w:r w:rsidR="002046D8" w:rsidRPr="00003D2C">
        <w:rPr>
          <w:rFonts w:ascii="Palatino Linotype" w:hAnsi="Palatino Linotype" w:cs="Arial"/>
          <w:b/>
        </w:rPr>
        <w:t xml:space="preserve">; </w:t>
      </w:r>
      <w:r w:rsidR="002046D8" w:rsidRPr="00003D2C">
        <w:rPr>
          <w:rFonts w:ascii="Palatino Linotype" w:hAnsi="Palatino Linotype" w:cs="Arial"/>
          <w:color w:val="000000" w:themeColor="text1"/>
          <w:szCs w:val="23"/>
        </w:rPr>
        <w:t xml:space="preserve">o, si por el contrario, se </w:t>
      </w:r>
      <w:r w:rsidR="002046D8" w:rsidRPr="00003D2C">
        <w:rPr>
          <w:rFonts w:ascii="Palatino Linotype" w:hAnsi="Palatino Linotype"/>
          <w:color w:val="000000" w:themeColor="text1"/>
        </w:rPr>
        <w:t>actualizan la causal de procedencia</w:t>
      </w:r>
      <w:r w:rsidR="002046D8" w:rsidRPr="00003D2C">
        <w:rPr>
          <w:rFonts w:ascii="Palatino Linotype" w:hAnsi="Palatino Linotype" w:cs="Arial"/>
          <w:color w:val="000000" w:themeColor="text1"/>
          <w:szCs w:val="23"/>
        </w:rPr>
        <w:t xml:space="preserve"> del </w:t>
      </w:r>
      <w:r w:rsidR="009A6286" w:rsidRPr="00003D2C">
        <w:rPr>
          <w:rFonts w:ascii="Palatino Linotype" w:hAnsi="Palatino Linotype" w:cs="Arial"/>
          <w:color w:val="000000" w:themeColor="text1"/>
          <w:szCs w:val="23"/>
        </w:rPr>
        <w:t>Recurso de R</w:t>
      </w:r>
      <w:r w:rsidR="002046D8" w:rsidRPr="00003D2C">
        <w:rPr>
          <w:rFonts w:ascii="Palatino Linotype" w:hAnsi="Palatino Linotype" w:cs="Arial"/>
          <w:color w:val="000000" w:themeColor="text1"/>
          <w:szCs w:val="23"/>
        </w:rPr>
        <w:t>evisión establecidas en el artículo 179 fracción II de la Ley de Transparencia y Acceso a la Información Pública del Estado de México y Municipios, y que se transcriben a continuación:</w:t>
      </w:r>
    </w:p>
    <w:p w14:paraId="7499DE83" w14:textId="77777777" w:rsidR="002046D8" w:rsidRPr="00003D2C" w:rsidRDefault="002046D8" w:rsidP="002046D8">
      <w:pPr>
        <w:pStyle w:val="Sinespaciado"/>
        <w:tabs>
          <w:tab w:val="left" w:pos="426"/>
        </w:tabs>
        <w:ind w:left="851" w:right="567"/>
        <w:jc w:val="both"/>
        <w:rPr>
          <w:rFonts w:ascii="Palatino Linotype" w:hAnsi="Palatino Linotype"/>
          <w:i/>
          <w:color w:val="000000" w:themeColor="text1"/>
          <w:sz w:val="22"/>
        </w:rPr>
      </w:pPr>
    </w:p>
    <w:p w14:paraId="4DFA5069" w14:textId="77777777" w:rsidR="002046D8" w:rsidRPr="00003D2C" w:rsidRDefault="002046D8" w:rsidP="002046D8">
      <w:pPr>
        <w:pStyle w:val="Sinespaciado"/>
        <w:tabs>
          <w:tab w:val="left" w:pos="426"/>
        </w:tabs>
        <w:ind w:left="851" w:right="567"/>
        <w:jc w:val="both"/>
        <w:rPr>
          <w:rFonts w:ascii="Palatino Linotype" w:hAnsi="Palatino Linotype"/>
          <w:i/>
          <w:color w:val="000000" w:themeColor="text1"/>
          <w:sz w:val="22"/>
        </w:rPr>
      </w:pPr>
      <w:r w:rsidRPr="00003D2C">
        <w:rPr>
          <w:rFonts w:ascii="Palatino Linotype" w:hAnsi="Palatino Linotype"/>
          <w:i/>
          <w:color w:val="000000" w:themeColor="text1"/>
          <w:sz w:val="22"/>
        </w:rPr>
        <w:t>“</w:t>
      </w:r>
      <w:r w:rsidRPr="00003D2C">
        <w:rPr>
          <w:rFonts w:ascii="Palatino Linotype" w:hAnsi="Palatino Linotype"/>
          <w:b/>
          <w:i/>
          <w:color w:val="000000" w:themeColor="text1"/>
          <w:sz w:val="22"/>
        </w:rPr>
        <w:t>Artículo 179.</w:t>
      </w:r>
      <w:r w:rsidRPr="00003D2C">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AF9914D" w14:textId="22AA5870" w:rsidR="002046D8" w:rsidRPr="00003D2C" w:rsidRDefault="002046D8" w:rsidP="002046D8">
      <w:pPr>
        <w:pStyle w:val="Sinespaciado"/>
        <w:tabs>
          <w:tab w:val="left" w:pos="426"/>
        </w:tabs>
        <w:ind w:left="851" w:right="567"/>
        <w:jc w:val="both"/>
        <w:rPr>
          <w:rFonts w:ascii="Palatino Linotype" w:hAnsi="Palatino Linotype"/>
          <w:i/>
          <w:color w:val="000000" w:themeColor="text1"/>
          <w:sz w:val="22"/>
        </w:rPr>
      </w:pPr>
      <w:r w:rsidRPr="00003D2C">
        <w:rPr>
          <w:rFonts w:ascii="Palatino Linotype" w:hAnsi="Palatino Linotype"/>
          <w:i/>
          <w:color w:val="000000" w:themeColor="text1"/>
          <w:sz w:val="22"/>
        </w:rPr>
        <w:t>…</w:t>
      </w:r>
    </w:p>
    <w:p w14:paraId="646D7BBD" w14:textId="77777777" w:rsidR="002046D8" w:rsidRPr="00003D2C" w:rsidRDefault="002046D8" w:rsidP="002046D8">
      <w:pPr>
        <w:pStyle w:val="Sinespaciado"/>
        <w:tabs>
          <w:tab w:val="left" w:pos="426"/>
        </w:tabs>
        <w:ind w:left="851" w:right="567"/>
        <w:jc w:val="both"/>
        <w:rPr>
          <w:rFonts w:ascii="Palatino Linotype" w:hAnsi="Palatino Linotype"/>
          <w:b/>
          <w:i/>
          <w:color w:val="000000" w:themeColor="text1"/>
          <w:sz w:val="22"/>
        </w:rPr>
      </w:pPr>
      <w:r w:rsidRPr="00003D2C">
        <w:rPr>
          <w:rFonts w:ascii="Palatino Linotype" w:hAnsi="Palatino Linotype"/>
          <w:b/>
          <w:i/>
          <w:color w:val="000000" w:themeColor="text1"/>
          <w:sz w:val="22"/>
        </w:rPr>
        <w:t xml:space="preserve">II. La clasificación de la información; </w:t>
      </w:r>
    </w:p>
    <w:p w14:paraId="6444F844" w14:textId="77777777" w:rsidR="002046D8" w:rsidRPr="00003D2C" w:rsidRDefault="002046D8" w:rsidP="002046D8">
      <w:pPr>
        <w:pStyle w:val="Sinespaciado"/>
        <w:tabs>
          <w:tab w:val="left" w:pos="426"/>
        </w:tabs>
        <w:ind w:left="851" w:right="567"/>
        <w:jc w:val="both"/>
        <w:rPr>
          <w:rFonts w:ascii="Palatino Linotype" w:hAnsi="Palatino Linotype"/>
          <w:i/>
          <w:color w:val="000000" w:themeColor="text1"/>
          <w:sz w:val="22"/>
        </w:rPr>
      </w:pPr>
      <w:r w:rsidRPr="00003D2C">
        <w:rPr>
          <w:rFonts w:ascii="Palatino Linotype" w:hAnsi="Palatino Linotype"/>
          <w:i/>
          <w:color w:val="000000" w:themeColor="text1"/>
          <w:sz w:val="22"/>
        </w:rPr>
        <w:t>(…)”</w:t>
      </w:r>
    </w:p>
    <w:p w14:paraId="722DF937" w14:textId="77777777" w:rsidR="002046D8" w:rsidRPr="00003D2C" w:rsidRDefault="002046D8" w:rsidP="00244F2C">
      <w:pPr>
        <w:spacing w:line="360" w:lineRule="auto"/>
        <w:jc w:val="both"/>
        <w:rPr>
          <w:rFonts w:ascii="Palatino Linotype" w:hAnsi="Palatino Linotype" w:cs="Arial"/>
          <w:b/>
        </w:rPr>
      </w:pPr>
    </w:p>
    <w:p w14:paraId="2883579B" w14:textId="16BE7644" w:rsidR="00A8682C" w:rsidRPr="00177691" w:rsidRDefault="002046D8" w:rsidP="00244F2C">
      <w:pPr>
        <w:spacing w:line="360" w:lineRule="auto"/>
        <w:jc w:val="both"/>
        <w:rPr>
          <w:rFonts w:ascii="Palatino Linotype" w:hAnsi="Palatino Linotype"/>
          <w:color w:val="000000" w:themeColor="text1"/>
          <w:lang w:val="es-ES"/>
        </w:rPr>
      </w:pPr>
      <w:r w:rsidRPr="00003D2C">
        <w:rPr>
          <w:rFonts w:ascii="Palatino Linotype" w:hAnsi="Palatino Linotype" w:cs="Arial"/>
        </w:rPr>
        <w:t xml:space="preserve">Por lo anterior, </w:t>
      </w:r>
      <w:r w:rsidR="00A8682C" w:rsidRPr="00003D2C">
        <w:rPr>
          <w:rFonts w:ascii="Palatino Linotype" w:hAnsi="Palatino Linotype" w:cs="Arial"/>
        </w:rPr>
        <w:t>es conveniente</w:t>
      </w:r>
      <w:r w:rsidR="00A8682C" w:rsidRPr="00177691">
        <w:rPr>
          <w:rFonts w:ascii="Palatino Linotype" w:hAnsi="Palatino Linotype" w:cs="Arial"/>
        </w:rPr>
        <w:t xml:space="preserve"> recordar que </w:t>
      </w:r>
      <w:r w:rsidR="00A8682C" w:rsidRPr="002046D8">
        <w:rPr>
          <w:rFonts w:ascii="Palatino Linotype" w:hAnsi="Palatino Linotype" w:cs="Arial"/>
        </w:rPr>
        <w:t>el particular solicitó medularmente todos</w:t>
      </w:r>
      <w:r w:rsidR="00A8682C" w:rsidRPr="00177691">
        <w:rPr>
          <w:rFonts w:ascii="Palatino Linotype" w:hAnsi="Palatino Linotype"/>
          <w:color w:val="000000" w:themeColor="text1"/>
          <w:lang w:val="es-ES"/>
        </w:rPr>
        <w:t xml:space="preserve"> los documentos relacionados con juicios laborales y administrativos, incluyendo los convenios a los que se ha llegado. </w:t>
      </w:r>
    </w:p>
    <w:p w14:paraId="13F1AE6C" w14:textId="77777777" w:rsidR="00A8682C" w:rsidRPr="00177691" w:rsidRDefault="00A8682C" w:rsidP="00244F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A5C0B90" w14:textId="70A6F9FF" w:rsidR="00A8682C" w:rsidRPr="00177691" w:rsidRDefault="00A8682C" w:rsidP="00244F2C">
      <w:pPr>
        <w:spacing w:line="360" w:lineRule="auto"/>
        <w:jc w:val="both"/>
        <w:rPr>
          <w:rFonts w:ascii="Palatino Linotype" w:hAnsi="Palatino Linotype" w:cs="Arial"/>
          <w:b/>
          <w:color w:val="000000" w:themeColor="text1"/>
        </w:rPr>
      </w:pPr>
      <w:r w:rsidRPr="00177691">
        <w:rPr>
          <w:rFonts w:ascii="Palatino Linotype" w:hAnsi="Palatino Linotype"/>
          <w:color w:val="000000" w:themeColor="text1"/>
          <w:lang w:val="es-ES"/>
        </w:rPr>
        <w:t xml:space="preserve">Al respecto, </w:t>
      </w:r>
      <w:r w:rsidRPr="00177691">
        <w:rPr>
          <w:rFonts w:ascii="Palatino Linotype" w:hAnsi="Palatino Linotype"/>
          <w:b/>
          <w:color w:val="000000" w:themeColor="text1"/>
          <w:lang w:val="es-ES"/>
        </w:rPr>
        <w:t xml:space="preserve">EL SUJETO OBLIGADO </w:t>
      </w:r>
      <w:r w:rsidRPr="00177691">
        <w:rPr>
          <w:rFonts w:ascii="Palatino Linotype" w:hAnsi="Palatino Linotype"/>
          <w:color w:val="000000" w:themeColor="text1"/>
          <w:lang w:val="es-ES"/>
        </w:rPr>
        <w:t xml:space="preserve">mediante respuesta adjuntó una carpeta </w:t>
      </w:r>
      <w:r w:rsidRPr="00177691">
        <w:rPr>
          <w:rFonts w:ascii="Palatino Linotype" w:hAnsi="Palatino Linotype" w:cs="Arial"/>
          <w:color w:val="000000" w:themeColor="text1"/>
        </w:rPr>
        <w:t xml:space="preserve">comprimida la cual de su contenido se advierten varias carpetas y archivos relacionados con juicios laborales y administrativos; misma que se encuentra </w:t>
      </w:r>
      <w:r w:rsidRPr="00177691">
        <w:rPr>
          <w:rFonts w:ascii="Palatino Linotype" w:hAnsi="Palatino Linotype" w:cs="Arial"/>
          <w:color w:val="000000" w:themeColor="text1"/>
        </w:rPr>
        <w:lastRenderedPageBreak/>
        <w:t xml:space="preserve">acompañada </w:t>
      </w:r>
      <w:r w:rsidR="00751561" w:rsidRPr="00177691">
        <w:rPr>
          <w:rFonts w:ascii="Palatino Linotype" w:hAnsi="Palatino Linotype" w:cs="Arial"/>
          <w:color w:val="000000" w:themeColor="text1"/>
        </w:rPr>
        <w:t>del</w:t>
      </w:r>
      <w:r w:rsidRPr="00177691">
        <w:rPr>
          <w:rFonts w:ascii="Palatino Linotype" w:hAnsi="Palatino Linotype" w:cs="Arial"/>
          <w:color w:val="000000" w:themeColor="text1"/>
        </w:rPr>
        <w:t xml:space="preserve"> Acta de la Vigésima Sesión Extraordinaria número ATE/CT/SE-20/202</w:t>
      </w:r>
      <w:r w:rsidR="00751561" w:rsidRPr="00177691">
        <w:rPr>
          <w:rFonts w:ascii="Palatino Linotype" w:hAnsi="Palatino Linotype" w:cs="Arial"/>
          <w:color w:val="000000" w:themeColor="text1"/>
        </w:rPr>
        <w:t xml:space="preserve">1, por medio del cual se aprobó la versión pública, al considerar como </w:t>
      </w:r>
      <w:r w:rsidRPr="00177691">
        <w:rPr>
          <w:rFonts w:ascii="Palatino Linotype" w:hAnsi="Palatino Linotype" w:cs="Arial"/>
          <w:color w:val="000000" w:themeColor="text1"/>
        </w:rPr>
        <w:t xml:space="preserve">información confidencial los datos personales referentes a rúbricas, número de teléfono y domicilio particular. </w:t>
      </w:r>
    </w:p>
    <w:p w14:paraId="7834758A" w14:textId="77777777" w:rsidR="00A8682C" w:rsidRPr="00177691" w:rsidRDefault="00A8682C" w:rsidP="00244F2C">
      <w:pPr>
        <w:spacing w:line="360" w:lineRule="auto"/>
        <w:jc w:val="both"/>
        <w:rPr>
          <w:rFonts w:ascii="Palatino Linotype" w:hAnsi="Palatino Linotype" w:cs="Arial"/>
          <w:color w:val="000000" w:themeColor="text1"/>
        </w:rPr>
      </w:pPr>
    </w:p>
    <w:p w14:paraId="0D7BE813" w14:textId="28E59EAF" w:rsidR="00751561" w:rsidRPr="00177691" w:rsidRDefault="00751561" w:rsidP="00244F2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691">
        <w:rPr>
          <w:rFonts w:ascii="Palatino Linotype" w:hAnsi="Palatino Linotype"/>
          <w:color w:val="000000" w:themeColor="text1"/>
        </w:rPr>
        <w:t xml:space="preserve">Ante tal situación, el particular interpuso el </w:t>
      </w:r>
      <w:r w:rsidR="00DB3C03" w:rsidRPr="00177691">
        <w:rPr>
          <w:rFonts w:ascii="Palatino Linotype" w:hAnsi="Palatino Linotype"/>
          <w:color w:val="000000" w:themeColor="text1"/>
        </w:rPr>
        <w:t>Recurso de Revisión</w:t>
      </w:r>
      <w:r w:rsidRPr="00177691">
        <w:rPr>
          <w:rFonts w:ascii="Palatino Linotype" w:hAnsi="Palatino Linotype"/>
          <w:color w:val="000000" w:themeColor="text1"/>
        </w:rPr>
        <w:t xml:space="preserve"> materia del presente asunto, adoleciéndose principalmente de que se testaron datos de servidores públicos. </w:t>
      </w:r>
    </w:p>
    <w:p w14:paraId="3BA95DC7" w14:textId="77777777" w:rsidR="00751561" w:rsidRDefault="00751561" w:rsidP="00244F2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8B04DCC" w14:textId="3F274773" w:rsidR="00751561" w:rsidRPr="00003D2C" w:rsidRDefault="00751561" w:rsidP="00244F2C">
      <w:pPr>
        <w:pStyle w:val="Prrafodelista"/>
        <w:widowControl w:val="0"/>
        <w:autoSpaceDE w:val="0"/>
        <w:autoSpaceDN w:val="0"/>
        <w:adjustRightInd w:val="0"/>
        <w:spacing w:line="360" w:lineRule="auto"/>
        <w:ind w:left="0"/>
        <w:jc w:val="both"/>
        <w:rPr>
          <w:rFonts w:ascii="Palatino Linotype" w:hAnsi="Palatino Linotype"/>
        </w:rPr>
      </w:pPr>
      <w:r w:rsidRPr="00177691">
        <w:rPr>
          <w:rFonts w:ascii="Palatino Linotype" w:hAnsi="Palatino Linotype"/>
        </w:rPr>
        <w:t xml:space="preserve">Siendo </w:t>
      </w:r>
      <w:r w:rsidRPr="00003D2C">
        <w:rPr>
          <w:rFonts w:ascii="Palatino Linotype" w:hAnsi="Palatino Linotype"/>
        </w:rPr>
        <w:t xml:space="preserve">importante destacar que </w:t>
      </w:r>
      <w:r w:rsidRPr="00003D2C">
        <w:rPr>
          <w:rFonts w:ascii="Palatino Linotype" w:hAnsi="Palatino Linotype" w:cs="Arial"/>
          <w:b/>
        </w:rPr>
        <w:t>EL RECURRENTE</w:t>
      </w:r>
      <w:r w:rsidRPr="00003D2C">
        <w:rPr>
          <w:rFonts w:ascii="Palatino Linotype" w:hAnsi="Palatino Linotype" w:cs="Arial"/>
        </w:rPr>
        <w:t xml:space="preserve"> no realizó manifestaciones, alegatos o pruebas y por su parte </w:t>
      </w:r>
      <w:r w:rsidRPr="00003D2C">
        <w:rPr>
          <w:rFonts w:ascii="Palatino Linotype" w:hAnsi="Palatino Linotype" w:cs="Arial"/>
          <w:b/>
        </w:rPr>
        <w:t xml:space="preserve">EL SUJETO OBLIGADO </w:t>
      </w:r>
      <w:r w:rsidRPr="00003D2C">
        <w:rPr>
          <w:rFonts w:ascii="Palatino Linotype" w:hAnsi="Palatino Linotype" w:cs="Arial"/>
        </w:rPr>
        <w:t xml:space="preserve">omitió rendir su </w:t>
      </w:r>
      <w:r w:rsidRPr="00003D2C">
        <w:rPr>
          <w:rFonts w:ascii="Palatino Linotype" w:hAnsi="Palatino Linotype"/>
        </w:rPr>
        <w:t xml:space="preserve">Informe Justificado, en el término establecido en el numeral 185, fracción II de la Ley de Transparencia y </w:t>
      </w:r>
      <w:r w:rsidR="00DB3C03" w:rsidRPr="00003D2C">
        <w:rPr>
          <w:rFonts w:ascii="Palatino Linotype" w:hAnsi="Palatino Linotype"/>
        </w:rPr>
        <w:t>Acceso a la Información Pública</w:t>
      </w:r>
      <w:r w:rsidRPr="00003D2C">
        <w:rPr>
          <w:rFonts w:ascii="Palatino Linotype" w:hAnsi="Palatino Linotype"/>
        </w:rPr>
        <w:t xml:space="preserve"> del Estado de México y Municipios.</w:t>
      </w:r>
    </w:p>
    <w:p w14:paraId="3EA549E6" w14:textId="77777777" w:rsidR="00751561" w:rsidRPr="00003D2C" w:rsidRDefault="00751561" w:rsidP="00244F2C">
      <w:pPr>
        <w:spacing w:line="360" w:lineRule="auto"/>
        <w:rPr>
          <w:rFonts w:ascii="Palatino Linotype" w:hAnsi="Palatino Linotype"/>
        </w:rPr>
      </w:pPr>
    </w:p>
    <w:p w14:paraId="1A05AB39" w14:textId="1EFA4D43" w:rsidR="00201EBB" w:rsidRPr="00003D2C" w:rsidRDefault="00201EBB" w:rsidP="00201EBB">
      <w:pPr>
        <w:spacing w:line="360" w:lineRule="auto"/>
        <w:jc w:val="both"/>
        <w:rPr>
          <w:rFonts w:ascii="Palatino Linotype" w:eastAsiaTheme="minorEastAsia" w:hAnsi="Palatino Linotype" w:cs="Arial"/>
          <w:lang w:val="es-ES_tradnl"/>
        </w:rPr>
      </w:pPr>
      <w:r w:rsidRPr="00003D2C">
        <w:rPr>
          <w:rFonts w:ascii="Palatino Linotype" w:eastAsiaTheme="minorEastAsia" w:hAnsi="Palatino Linotype" w:cs="Arial"/>
          <w:lang w:val="es-ES_tradnl"/>
        </w:rPr>
        <w:t xml:space="preserve">Derivado de lo anterior, debe precisarse que derivado que </w:t>
      </w:r>
      <w:r w:rsidRPr="00003D2C">
        <w:rPr>
          <w:rFonts w:ascii="Palatino Linotype" w:eastAsiaTheme="minorEastAsia" w:hAnsi="Palatino Linotype" w:cs="Arial"/>
          <w:b/>
          <w:lang w:val="es-ES_tradnl"/>
        </w:rPr>
        <w:t xml:space="preserve">EL RECURRENTE </w:t>
      </w:r>
      <w:r w:rsidRPr="00003D2C">
        <w:rPr>
          <w:rFonts w:ascii="Palatino Linotype" w:eastAsiaTheme="minorEastAsia" w:hAnsi="Palatino Linotype" w:cs="Arial"/>
          <w:lang w:val="es-ES_tradnl"/>
        </w:rPr>
        <w:t xml:space="preserve">interpuso el </w:t>
      </w:r>
      <w:r w:rsidR="009A6286" w:rsidRPr="00003D2C">
        <w:rPr>
          <w:rFonts w:ascii="Palatino Linotype" w:eastAsiaTheme="minorEastAsia" w:hAnsi="Palatino Linotype" w:cs="Arial"/>
          <w:lang w:val="es-ES_tradnl"/>
        </w:rPr>
        <w:t>Recurso de R</w:t>
      </w:r>
      <w:r w:rsidRPr="00003D2C">
        <w:rPr>
          <w:rFonts w:ascii="Palatino Linotype" w:eastAsiaTheme="minorEastAsia" w:hAnsi="Palatino Linotype" w:cs="Arial"/>
          <w:lang w:val="es-ES_tradnl"/>
        </w:rPr>
        <w:t xml:space="preserve">evisión materia del presente asunto, adoleciéndose únicamente respecto de la clasificación de la información; </w:t>
      </w:r>
      <w:r w:rsidRPr="00003D2C">
        <w:rPr>
          <w:rFonts w:ascii="Palatino Linotype" w:hAnsi="Palatino Linotype" w:cs="Arial"/>
        </w:rPr>
        <w:t>este Órgano Garante únicamente se centrará respecto de dicha clasificación</w:t>
      </w:r>
      <w:r w:rsidRPr="00003D2C">
        <w:rPr>
          <w:rFonts w:ascii="Palatino Linotype" w:eastAsiaTheme="minorEastAsia" w:hAnsi="Palatino Linotype" w:cs="Arial"/>
          <w:lang w:val="es-ES_tradnl"/>
        </w:rPr>
        <w:t xml:space="preserve">, toda vez que al no realizar demás manifestaciones de inconformidad relacionadas con las misma, no pueden producirse efectos jurídicos tendentes a revocar, confirmar o modificar el acto reclamado, ya que no realizó manifestación alguna al respecto. </w:t>
      </w:r>
    </w:p>
    <w:p w14:paraId="6686625A" w14:textId="77777777" w:rsidR="00201EBB" w:rsidRPr="00003D2C" w:rsidRDefault="00201EBB" w:rsidP="00201EBB">
      <w:pPr>
        <w:spacing w:line="360" w:lineRule="auto"/>
        <w:jc w:val="both"/>
        <w:rPr>
          <w:rFonts w:ascii="Palatino Linotype" w:eastAsiaTheme="minorEastAsia" w:hAnsi="Palatino Linotype" w:cs="Arial"/>
          <w:lang w:val="es-ES_tradnl"/>
        </w:rPr>
      </w:pPr>
    </w:p>
    <w:p w14:paraId="4C77FCD2" w14:textId="77777777" w:rsidR="00201EBB" w:rsidRPr="00003D2C" w:rsidRDefault="00201EBB" w:rsidP="00201EBB">
      <w:pPr>
        <w:spacing w:line="360" w:lineRule="auto"/>
        <w:jc w:val="both"/>
        <w:rPr>
          <w:rFonts w:ascii="Palatino Linotype" w:eastAsiaTheme="minorEastAsia" w:hAnsi="Palatino Linotype" w:cs="Arial"/>
          <w:lang w:val="es-ES_tradnl"/>
        </w:rPr>
      </w:pPr>
      <w:r w:rsidRPr="00003D2C">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22AF43C" w14:textId="77777777" w:rsidR="00201EBB" w:rsidRPr="00003D2C" w:rsidRDefault="00201EBB" w:rsidP="00201EBB">
      <w:pPr>
        <w:jc w:val="both"/>
        <w:rPr>
          <w:rFonts w:ascii="Palatino Linotype" w:eastAsiaTheme="minorEastAsia" w:hAnsi="Palatino Linotype" w:cs="Arial"/>
          <w:sz w:val="22"/>
          <w:szCs w:val="22"/>
          <w:lang w:val="es-ES_tradnl"/>
        </w:rPr>
      </w:pPr>
    </w:p>
    <w:p w14:paraId="34E86383" w14:textId="77777777" w:rsidR="00201EBB" w:rsidRPr="00003D2C" w:rsidRDefault="00201EBB" w:rsidP="00201EBB">
      <w:pPr>
        <w:tabs>
          <w:tab w:val="left" w:pos="851"/>
        </w:tabs>
        <w:ind w:left="851" w:right="901"/>
        <w:jc w:val="both"/>
        <w:rPr>
          <w:rFonts w:ascii="Palatino Linotype" w:eastAsiaTheme="minorEastAsia" w:hAnsi="Palatino Linotype" w:cstheme="minorBidi"/>
          <w:i/>
          <w:sz w:val="22"/>
          <w:szCs w:val="22"/>
          <w:lang w:val="es-ES_tradnl"/>
        </w:rPr>
      </w:pPr>
      <w:r w:rsidRPr="00003D2C">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003D2C">
        <w:rPr>
          <w:rFonts w:ascii="Palatino Linotype" w:eastAsiaTheme="minorEastAsia" w:hAnsi="Palatino Linotype" w:cstheme="minorBidi"/>
          <w:i/>
          <w:sz w:val="22"/>
          <w:szCs w:val="22"/>
          <w:lang w:val="es-ES_tradnl"/>
        </w:rPr>
        <w:t xml:space="preserve">Debe reputarse como consentido el acto que no se </w:t>
      </w:r>
      <w:r w:rsidRPr="00003D2C">
        <w:rPr>
          <w:rFonts w:ascii="Palatino Linotype" w:eastAsiaTheme="minorEastAsia" w:hAnsi="Palatino Linotype" w:cs="Arial"/>
          <w:i/>
          <w:sz w:val="22"/>
          <w:szCs w:val="22"/>
          <w:lang w:val="es-ES_tradnl"/>
        </w:rPr>
        <w:t>impugnó</w:t>
      </w:r>
      <w:r w:rsidRPr="00003D2C">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3E5787" w14:textId="77777777" w:rsidR="00201EBB" w:rsidRPr="00003D2C" w:rsidRDefault="00201EBB" w:rsidP="00201EBB">
      <w:pPr>
        <w:jc w:val="both"/>
        <w:rPr>
          <w:rFonts w:ascii="Palatino Linotype" w:eastAsiaTheme="minorEastAsia" w:hAnsi="Palatino Linotype" w:cstheme="minorBidi"/>
          <w:sz w:val="22"/>
          <w:szCs w:val="22"/>
          <w:lang w:val="es-ES_tradnl"/>
        </w:rPr>
      </w:pPr>
    </w:p>
    <w:p w14:paraId="3CB0C610" w14:textId="24E390CD" w:rsidR="00201EBB" w:rsidRPr="00003D2C" w:rsidRDefault="00201EBB" w:rsidP="00201EBB">
      <w:pPr>
        <w:spacing w:line="360" w:lineRule="auto"/>
        <w:jc w:val="both"/>
        <w:rPr>
          <w:rFonts w:ascii="Palatino Linotype" w:eastAsiaTheme="minorEastAsia" w:hAnsi="Palatino Linotype" w:cstheme="minorBidi"/>
          <w:lang w:val="es-ES_tradnl"/>
        </w:rPr>
      </w:pPr>
      <w:r w:rsidRPr="00003D2C">
        <w:rPr>
          <w:rFonts w:ascii="Palatino Linotype" w:eastAsiaTheme="minorEastAsia" w:hAnsi="Palatino Linotype" w:cstheme="minorBidi"/>
          <w:lang w:val="es-ES_tradnl"/>
        </w:rPr>
        <w:t>Lo anterior es así, debido a que cuando particular</w:t>
      </w:r>
      <w:r w:rsidRPr="00003D2C">
        <w:rPr>
          <w:rFonts w:ascii="Palatino Linotype" w:eastAsiaTheme="minorEastAsia" w:hAnsi="Palatino Linotype" w:cstheme="minorBidi"/>
          <w:b/>
          <w:lang w:val="es-ES_tradnl"/>
        </w:rPr>
        <w:t xml:space="preserve"> </w:t>
      </w:r>
      <w:r w:rsidRPr="00003D2C">
        <w:rPr>
          <w:rFonts w:ascii="Palatino Linotype" w:eastAsiaTheme="minorEastAsia" w:hAnsi="Palatino Linotype" w:cstheme="minorBidi"/>
          <w:lang w:val="es-ES_tradnl"/>
        </w:rPr>
        <w:t xml:space="preserve">impugnó la respuesta del </w:t>
      </w:r>
      <w:r w:rsidRPr="00003D2C">
        <w:rPr>
          <w:rFonts w:ascii="Palatino Linotype" w:eastAsiaTheme="minorEastAsia" w:hAnsi="Palatino Linotype" w:cstheme="minorBidi"/>
          <w:b/>
          <w:lang w:val="es-ES_tradnl"/>
        </w:rPr>
        <w:t>SUJETO OBLIGADO</w:t>
      </w:r>
      <w:r w:rsidRPr="00003D2C">
        <w:rPr>
          <w:rFonts w:ascii="Palatino Linotype" w:eastAsiaTheme="minorEastAsia" w:hAnsi="Palatino Linotype" w:cstheme="minorBidi"/>
          <w:lang w:val="es-ES_tradnl"/>
        </w:rPr>
        <w:t xml:space="preserve">, y no expresó razón o motivo de inconformidad </w:t>
      </w:r>
      <w:r w:rsidR="00DA7A49" w:rsidRPr="00003D2C">
        <w:rPr>
          <w:rFonts w:ascii="Palatino Linotype" w:eastAsiaTheme="minorEastAsia" w:hAnsi="Palatino Linotype" w:cstheme="minorBidi"/>
          <w:lang w:val="es-ES_tradnl"/>
        </w:rPr>
        <w:t xml:space="preserve">diverso al de la clasificación de información, </w:t>
      </w:r>
      <w:r w:rsidRPr="00003D2C">
        <w:rPr>
          <w:rFonts w:ascii="Palatino Linotype" w:eastAsiaTheme="minorEastAsia" w:hAnsi="Palatino Linotype" w:cstheme="minorBidi"/>
          <w:lang w:val="es-ES_tradnl"/>
        </w:rPr>
        <w:t xml:space="preserve">se entiende que </w:t>
      </w:r>
      <w:r w:rsidRPr="00003D2C">
        <w:rPr>
          <w:rFonts w:ascii="Palatino Linotype" w:eastAsiaTheme="minorEastAsia" w:hAnsi="Palatino Linotype" w:cstheme="minorBidi"/>
          <w:b/>
          <w:lang w:val="es-ES_tradnl"/>
        </w:rPr>
        <w:t>EL RECURRENTE</w:t>
      </w:r>
      <w:r w:rsidRPr="00003D2C">
        <w:rPr>
          <w:rFonts w:ascii="Palatino Linotype" w:eastAsiaTheme="minorEastAsia" w:hAnsi="Palatino Linotype" w:cstheme="minorBidi"/>
          <w:lang w:val="es-ES_tradnl"/>
        </w:rPr>
        <w:t xml:space="preserve"> está conforme con la información entregada al no contravenir la misma. </w:t>
      </w:r>
    </w:p>
    <w:p w14:paraId="64AB1C7E" w14:textId="77777777" w:rsidR="00201EBB" w:rsidRPr="00003D2C" w:rsidRDefault="00201EBB" w:rsidP="00201EBB">
      <w:pPr>
        <w:spacing w:line="360" w:lineRule="auto"/>
        <w:jc w:val="both"/>
        <w:rPr>
          <w:rFonts w:ascii="Palatino Linotype" w:eastAsiaTheme="minorEastAsia" w:hAnsi="Palatino Linotype" w:cstheme="minorBidi"/>
          <w:lang w:val="es-ES_tradnl"/>
        </w:rPr>
      </w:pPr>
    </w:p>
    <w:p w14:paraId="1370EEF5" w14:textId="77777777" w:rsidR="00201EBB" w:rsidRPr="00003D2C" w:rsidRDefault="00201EBB" w:rsidP="00201EBB">
      <w:pPr>
        <w:spacing w:line="360" w:lineRule="auto"/>
        <w:jc w:val="both"/>
        <w:rPr>
          <w:rFonts w:ascii="Palatino Linotype" w:eastAsiaTheme="minorEastAsia" w:hAnsi="Palatino Linotype" w:cstheme="minorBidi"/>
          <w:lang w:val="es-ES_tradnl"/>
        </w:rPr>
      </w:pPr>
      <w:r w:rsidRPr="00003D2C">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E8BF708" w14:textId="77777777" w:rsidR="00201EBB" w:rsidRPr="00003D2C" w:rsidRDefault="00201EBB" w:rsidP="00201EBB">
      <w:pPr>
        <w:jc w:val="both"/>
        <w:rPr>
          <w:rFonts w:ascii="Palatino Linotype" w:eastAsiaTheme="minorEastAsia" w:hAnsi="Palatino Linotype" w:cstheme="minorBidi"/>
          <w:sz w:val="22"/>
          <w:szCs w:val="22"/>
          <w:lang w:val="es-ES_tradnl"/>
        </w:rPr>
      </w:pPr>
    </w:p>
    <w:p w14:paraId="0A90D96F" w14:textId="77777777" w:rsidR="00201EBB" w:rsidRPr="00003D2C" w:rsidRDefault="00201EBB" w:rsidP="00201EBB">
      <w:pPr>
        <w:ind w:left="851" w:right="901"/>
        <w:jc w:val="both"/>
        <w:rPr>
          <w:rFonts w:ascii="Palatino Linotype" w:eastAsiaTheme="minorEastAsia" w:hAnsi="Palatino Linotype" w:cstheme="minorBidi"/>
          <w:bCs/>
          <w:i/>
          <w:iCs/>
          <w:sz w:val="22"/>
          <w:szCs w:val="22"/>
          <w:lang w:val="es-ES_tradnl"/>
        </w:rPr>
      </w:pPr>
      <w:r w:rsidRPr="00003D2C">
        <w:rPr>
          <w:rFonts w:ascii="Palatino Linotype" w:eastAsiaTheme="minorEastAsia" w:hAnsi="Palatino Linotype" w:cstheme="minorBidi"/>
          <w:b/>
          <w:i/>
          <w:sz w:val="22"/>
          <w:szCs w:val="22"/>
          <w:lang w:val="es-ES_tradnl"/>
        </w:rPr>
        <w:t xml:space="preserve">“REVISIÓN EN AMPARO. LOS RESOLUTIVOS NO COMBATIDOS DEBEN DECLARARSE FIRMES. </w:t>
      </w:r>
      <w:r w:rsidRPr="00003D2C">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03D2C">
        <w:rPr>
          <w:rFonts w:ascii="Palatino Linotype" w:eastAsiaTheme="minorEastAsia" w:hAnsi="Palatino Linotype" w:cstheme="minorBidi"/>
          <w:i/>
          <w:sz w:val="22"/>
          <w:szCs w:val="22"/>
          <w:lang w:val="es-ES_tradnl"/>
        </w:rPr>
        <w:t>todos</w:t>
      </w:r>
      <w:r w:rsidRPr="00003D2C">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1F21D9C" w14:textId="77777777" w:rsidR="00201EBB" w:rsidRPr="00003D2C" w:rsidRDefault="00201EBB" w:rsidP="00201EBB">
      <w:pPr>
        <w:jc w:val="both"/>
        <w:rPr>
          <w:rFonts w:ascii="Palatino Linotype" w:eastAsiaTheme="minorEastAsia" w:hAnsi="Palatino Linotype" w:cs="Arial"/>
          <w:b/>
          <w:sz w:val="22"/>
          <w:szCs w:val="22"/>
          <w:lang w:val="es-ES_tradnl"/>
        </w:rPr>
      </w:pPr>
    </w:p>
    <w:p w14:paraId="4177D9AE" w14:textId="77777777" w:rsidR="00DA7A49" w:rsidRPr="00003D2C" w:rsidRDefault="00DA7A49" w:rsidP="00DA7A49">
      <w:pPr>
        <w:spacing w:line="360" w:lineRule="auto"/>
        <w:jc w:val="both"/>
        <w:rPr>
          <w:rFonts w:ascii="Palatino Linotype" w:eastAsiaTheme="minorEastAsia" w:hAnsi="Palatino Linotype" w:cstheme="minorBidi"/>
          <w:lang w:val="es-ES_tradnl"/>
        </w:rPr>
      </w:pPr>
      <w:r w:rsidRPr="00003D2C">
        <w:rPr>
          <w:rFonts w:ascii="Palatino Linotype" w:eastAsiaTheme="minorEastAsia" w:hAnsi="Palatino Linotype" w:cstheme="minorBidi"/>
          <w:lang w:val="es-ES_tradnl"/>
        </w:rPr>
        <w:t xml:space="preserve">Ahora bien, no se omite referir que respecto a las documentales remitidas por </w:t>
      </w:r>
      <w:r w:rsidRPr="00003D2C">
        <w:rPr>
          <w:rFonts w:ascii="Palatino Linotype" w:eastAsiaTheme="minorEastAsia" w:hAnsi="Palatino Linotype" w:cstheme="minorBidi"/>
          <w:b/>
          <w:lang w:val="es-ES_tradnl"/>
        </w:rPr>
        <w:t>EL SUJETO OBLIGADO</w:t>
      </w:r>
      <w:r w:rsidRPr="00003D2C">
        <w:rPr>
          <w:rFonts w:ascii="Palatino Linotype" w:eastAsiaTheme="minorEastAsia" w:hAnsi="Palatino Linotype" w:cstheme="minorBidi"/>
          <w:lang w:val="es-ES_tradnl"/>
        </w:rPr>
        <w:t xml:space="preserve">, este Órgano Garante no se encuentra facultado para pronunciarse acerca de la veracidad de la información remitidas por los Sujetos </w:t>
      </w:r>
      <w:r w:rsidRPr="00003D2C">
        <w:rPr>
          <w:rFonts w:ascii="Palatino Linotype" w:eastAsiaTheme="minorEastAsia" w:hAnsi="Palatino Linotype" w:cstheme="minorBidi"/>
          <w:lang w:val="es-ES_tradnl"/>
        </w:rPr>
        <w:lastRenderedPageBreak/>
        <w:t xml:space="preserve">Obligados, conforme al artículo 36 de la </w:t>
      </w:r>
      <w:r w:rsidRPr="00003D2C">
        <w:rPr>
          <w:rFonts w:ascii="Palatino Linotype" w:hAnsi="Palatino Linotype" w:cs="Arial"/>
        </w:rPr>
        <w:t>Ley de Transparencia y Acceso a la Información Pública del Estado de México y Municipios</w:t>
      </w:r>
      <w:r w:rsidRPr="00003D2C">
        <w:rPr>
          <w:rFonts w:ascii="Palatino Linotype" w:eastAsiaTheme="minorEastAsia" w:hAnsi="Palatino Linotype" w:cstheme="minorBidi"/>
          <w:lang w:val="es-ES_tradnl"/>
        </w:rPr>
        <w:t>.</w:t>
      </w:r>
    </w:p>
    <w:p w14:paraId="2DE6BE74" w14:textId="77777777" w:rsidR="00DA7A49" w:rsidRPr="00003D2C" w:rsidRDefault="00DA7A49" w:rsidP="00201EBB">
      <w:pPr>
        <w:spacing w:line="360" w:lineRule="auto"/>
        <w:jc w:val="both"/>
        <w:rPr>
          <w:rFonts w:ascii="Palatino Linotype" w:eastAsiaTheme="minorEastAsia" w:hAnsi="Palatino Linotype" w:cs="Arial"/>
          <w:lang w:val="es-ES_tradnl"/>
        </w:rPr>
      </w:pPr>
    </w:p>
    <w:p w14:paraId="5FDDD5BB" w14:textId="77777777" w:rsidR="00201EBB" w:rsidRPr="00003D2C" w:rsidRDefault="00201EBB" w:rsidP="00201EBB">
      <w:pPr>
        <w:spacing w:line="360" w:lineRule="auto"/>
        <w:jc w:val="both"/>
        <w:rPr>
          <w:rFonts w:ascii="Palatino Linotype" w:eastAsiaTheme="minorEastAsia" w:hAnsi="Palatino Linotype" w:cs="Arial"/>
          <w:lang w:val="es-ES_tradnl"/>
        </w:rPr>
      </w:pPr>
      <w:r w:rsidRPr="00003D2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C5D5DC5" w14:textId="77777777" w:rsidR="00201EBB" w:rsidRPr="00003D2C" w:rsidRDefault="00201EBB" w:rsidP="00201EBB">
      <w:pPr>
        <w:jc w:val="both"/>
        <w:rPr>
          <w:rFonts w:ascii="Palatino Linotype" w:eastAsiaTheme="minorEastAsia" w:hAnsi="Palatino Linotype" w:cs="Arial"/>
          <w:sz w:val="20"/>
          <w:szCs w:val="20"/>
          <w:lang w:val="es-ES_tradnl"/>
        </w:rPr>
      </w:pPr>
    </w:p>
    <w:p w14:paraId="04E32B8E" w14:textId="77777777" w:rsidR="00201EBB" w:rsidRPr="00003D2C" w:rsidRDefault="00201EBB" w:rsidP="00201EBB">
      <w:pPr>
        <w:ind w:left="709" w:right="899"/>
        <w:jc w:val="both"/>
        <w:rPr>
          <w:rFonts w:ascii="Palatino Linotype" w:eastAsiaTheme="minorEastAsia" w:hAnsi="Palatino Linotype" w:cs="Arial"/>
          <w:i/>
          <w:sz w:val="22"/>
          <w:szCs w:val="20"/>
          <w:lang w:val="es-ES_tradnl"/>
        </w:rPr>
      </w:pPr>
      <w:r w:rsidRPr="00003D2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03D2C">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A0AAA06" w14:textId="77777777" w:rsidR="00201EBB" w:rsidRPr="00003D2C" w:rsidRDefault="00201EBB" w:rsidP="00201EBB">
      <w:pPr>
        <w:ind w:left="709" w:right="757"/>
        <w:jc w:val="both"/>
        <w:rPr>
          <w:rFonts w:ascii="Palatino Linotype" w:eastAsiaTheme="minorEastAsia" w:hAnsi="Palatino Linotype" w:cs="Arial"/>
          <w:b/>
          <w:i/>
          <w:sz w:val="22"/>
          <w:szCs w:val="20"/>
          <w:lang w:val="es-ES_tradnl"/>
        </w:rPr>
      </w:pPr>
      <w:r w:rsidRPr="00003D2C">
        <w:rPr>
          <w:rFonts w:ascii="Palatino Linotype" w:eastAsiaTheme="minorEastAsia" w:hAnsi="Palatino Linotype" w:cs="Arial"/>
          <w:i/>
          <w:sz w:val="22"/>
          <w:szCs w:val="20"/>
          <w:lang w:val="es-ES_tradnl"/>
        </w:rPr>
        <w:t>Criterio 31/10</w:t>
      </w:r>
      <w:r w:rsidRPr="00003D2C">
        <w:rPr>
          <w:rFonts w:ascii="Palatino Linotype" w:eastAsiaTheme="minorEastAsia" w:hAnsi="Palatino Linotype" w:cs="Arial"/>
          <w:b/>
          <w:i/>
          <w:sz w:val="22"/>
          <w:szCs w:val="20"/>
          <w:lang w:val="es-ES_tradnl"/>
        </w:rPr>
        <w:t>”</w:t>
      </w:r>
      <w:r w:rsidRPr="00003D2C">
        <w:rPr>
          <w:rFonts w:ascii="Palatino Linotype" w:eastAsiaTheme="minorEastAsia" w:hAnsi="Palatino Linotype" w:cs="Arial"/>
          <w:i/>
          <w:sz w:val="22"/>
          <w:szCs w:val="20"/>
          <w:lang w:val="es-ES_tradnl"/>
        </w:rPr>
        <w:t xml:space="preserve"> (sic)</w:t>
      </w:r>
    </w:p>
    <w:p w14:paraId="26296DF1" w14:textId="77777777" w:rsidR="00201EBB" w:rsidRPr="00003D2C" w:rsidRDefault="00201EBB" w:rsidP="00DA7A49">
      <w:pPr>
        <w:autoSpaceDE w:val="0"/>
        <w:autoSpaceDN w:val="0"/>
        <w:adjustRightInd w:val="0"/>
        <w:spacing w:line="360" w:lineRule="auto"/>
        <w:jc w:val="both"/>
        <w:rPr>
          <w:rFonts w:ascii="Palatino Linotype" w:hAnsi="Palatino Linotype"/>
          <w:color w:val="222222"/>
          <w:lang w:eastAsia="es-MX"/>
        </w:rPr>
      </w:pPr>
    </w:p>
    <w:p w14:paraId="6B2BD849" w14:textId="7A8B4076" w:rsidR="00751561" w:rsidRPr="00177691" w:rsidRDefault="00DA7A49" w:rsidP="00DA7A49">
      <w:pPr>
        <w:autoSpaceDE w:val="0"/>
        <w:autoSpaceDN w:val="0"/>
        <w:adjustRightInd w:val="0"/>
        <w:spacing w:line="360" w:lineRule="auto"/>
        <w:jc w:val="both"/>
        <w:rPr>
          <w:rFonts w:ascii="Palatino Linotype" w:hAnsi="Palatino Linotype" w:cs="Arial"/>
          <w:lang w:eastAsia="es-MX"/>
        </w:rPr>
      </w:pPr>
      <w:r w:rsidRPr="00003D2C">
        <w:rPr>
          <w:rFonts w:ascii="Palatino Linotype" w:hAnsi="Palatino Linotype"/>
        </w:rPr>
        <w:t xml:space="preserve">Por otra parte, es importante </w:t>
      </w:r>
      <w:r w:rsidRPr="00003D2C">
        <w:rPr>
          <w:rFonts w:ascii="Palatino Linotype" w:hAnsi="Palatino Linotype"/>
          <w:color w:val="000000" w:themeColor="text1"/>
          <w:lang w:eastAsia="es-MX"/>
        </w:rPr>
        <w:t>precisar que</w:t>
      </w:r>
      <w:r w:rsidR="00751561" w:rsidRPr="00003D2C">
        <w:rPr>
          <w:rFonts w:ascii="Palatino Linotype" w:hAnsi="Palatino Linotype"/>
          <w:color w:val="222222"/>
          <w:lang w:eastAsia="es-MX"/>
        </w:rPr>
        <w:t xml:space="preserve"> no se realiza análisis de la competencia por parte del </w:t>
      </w:r>
      <w:r w:rsidR="00751561" w:rsidRPr="00003D2C">
        <w:rPr>
          <w:rFonts w:ascii="Palatino Linotype" w:hAnsi="Palatino Linotype"/>
          <w:b/>
          <w:bCs/>
          <w:color w:val="222222"/>
          <w:lang w:eastAsia="es-MX"/>
        </w:rPr>
        <w:t>SUJETO OBLIGADO</w:t>
      </w:r>
      <w:r w:rsidR="00751561" w:rsidRPr="00003D2C">
        <w:rPr>
          <w:rFonts w:ascii="Palatino Linotype" w:hAnsi="Palatino Linotype"/>
          <w:color w:val="222222"/>
          <w:lang w:eastAsia="es-MX"/>
        </w:rPr>
        <w:t>, en atención a</w:t>
      </w:r>
      <w:r w:rsidR="00751561" w:rsidRPr="00177691">
        <w:rPr>
          <w:rFonts w:ascii="Palatino Linotype" w:hAnsi="Palatino Linotype"/>
          <w:color w:val="222222"/>
          <w:lang w:eastAsia="es-MX"/>
        </w:rPr>
        <w:t xml:space="preserve"> generar, administrar o poseer la información solicitada, derivado de que éste ha asumido la misma, ya que en mediante </w:t>
      </w:r>
      <w:r w:rsidR="002046D8" w:rsidRPr="00003D2C">
        <w:rPr>
          <w:rFonts w:ascii="Palatino Linotype" w:hAnsi="Palatino Linotype"/>
          <w:color w:val="222222"/>
          <w:lang w:eastAsia="es-MX"/>
        </w:rPr>
        <w:lastRenderedPageBreak/>
        <w:t xml:space="preserve">respuesta </w:t>
      </w:r>
      <w:r w:rsidR="00751561" w:rsidRPr="00003D2C">
        <w:rPr>
          <w:rFonts w:ascii="Palatino Linotype" w:hAnsi="Palatino Linotype"/>
          <w:color w:val="222222"/>
          <w:lang w:eastAsia="es-MX"/>
        </w:rPr>
        <w:t>adjuntó los documentos</w:t>
      </w:r>
      <w:r w:rsidR="00751561" w:rsidRPr="00177691">
        <w:rPr>
          <w:rFonts w:ascii="Palatino Linotype" w:hAnsi="Palatino Linotype"/>
          <w:color w:val="222222"/>
          <w:lang w:eastAsia="es-MX"/>
        </w:rPr>
        <w:t xml:space="preserve"> relacionados con juicios laborales y administrativos solicitados por el particular. </w:t>
      </w:r>
    </w:p>
    <w:p w14:paraId="0C1557F1" w14:textId="77777777" w:rsidR="00751561" w:rsidRPr="00177691" w:rsidRDefault="00751561" w:rsidP="00244F2C">
      <w:pPr>
        <w:spacing w:line="360" w:lineRule="auto"/>
        <w:jc w:val="both"/>
        <w:rPr>
          <w:rFonts w:ascii="Palatino Linotype" w:hAnsi="Palatino Linotype"/>
          <w:color w:val="222222"/>
          <w:lang w:eastAsia="es-MX"/>
        </w:rPr>
      </w:pPr>
    </w:p>
    <w:p w14:paraId="29DB6FED" w14:textId="7ADC3A48" w:rsidR="00751561" w:rsidRPr="00177691" w:rsidRDefault="00751561" w:rsidP="00244F2C">
      <w:pPr>
        <w:spacing w:line="360" w:lineRule="auto"/>
        <w:jc w:val="both"/>
        <w:rPr>
          <w:rFonts w:ascii="Palatino Linotype" w:hAnsi="Palatino Linotype"/>
          <w:color w:val="222222"/>
          <w:lang w:eastAsia="es-MX"/>
        </w:rPr>
      </w:pPr>
      <w:r w:rsidRPr="00177691">
        <w:rPr>
          <w:rFonts w:ascii="Palatino Linotype" w:hAnsi="Palatino Linotype"/>
          <w:color w:val="222222"/>
          <w:lang w:eastAsia="es-MX"/>
        </w:rPr>
        <w:t xml:space="preserve">Por lo que, el hecho de que </w:t>
      </w:r>
      <w:r w:rsidRPr="00177691">
        <w:rPr>
          <w:rFonts w:ascii="Palatino Linotype" w:hAnsi="Palatino Linotype"/>
          <w:b/>
          <w:bCs/>
          <w:color w:val="222222"/>
          <w:lang w:eastAsia="es-MX"/>
        </w:rPr>
        <w:t>EL SUJETO OBLIGADO</w:t>
      </w:r>
      <w:r w:rsidRPr="00177691">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00DB3C03" w:rsidRPr="00177691">
        <w:rPr>
          <w:rFonts w:ascii="Palatino Linotype" w:hAnsi="Palatino Linotype"/>
          <w:color w:val="222222"/>
          <w:lang w:eastAsia="es-MX"/>
        </w:rPr>
        <w:t>Acceso a la Información Pública</w:t>
      </w:r>
      <w:r w:rsidRPr="00177691">
        <w:rPr>
          <w:rFonts w:ascii="Palatino Linotype" w:hAnsi="Palatino Linotype"/>
          <w:color w:val="222222"/>
          <w:lang w:eastAsia="es-MX"/>
        </w:rPr>
        <w:t xml:space="preserve"> del Estado de México y Municipios, que a la letra señala:</w:t>
      </w:r>
    </w:p>
    <w:p w14:paraId="6261937D" w14:textId="77777777" w:rsidR="00751561" w:rsidRPr="00177691" w:rsidRDefault="00751561" w:rsidP="00244F2C">
      <w:pPr>
        <w:jc w:val="both"/>
        <w:rPr>
          <w:rFonts w:ascii="Palatino Linotype" w:hAnsi="Palatino Linotype"/>
          <w:color w:val="222222"/>
          <w:lang w:eastAsia="es-MX"/>
        </w:rPr>
      </w:pPr>
    </w:p>
    <w:p w14:paraId="54640BAF" w14:textId="77777777" w:rsidR="00751561" w:rsidRPr="00177691" w:rsidRDefault="00751561" w:rsidP="00244F2C">
      <w:pPr>
        <w:shd w:val="clear" w:color="auto" w:fill="FFFFFF"/>
        <w:ind w:left="851" w:right="902"/>
        <w:jc w:val="both"/>
        <w:rPr>
          <w:rFonts w:ascii="Palatino Linotype" w:hAnsi="Palatino Linotype"/>
          <w:color w:val="222222"/>
          <w:lang w:eastAsia="es-MX"/>
        </w:rPr>
      </w:pPr>
      <w:r w:rsidRPr="00177691">
        <w:rPr>
          <w:rFonts w:ascii="Palatino Linotype" w:hAnsi="Palatino Linotype"/>
          <w:i/>
          <w:iCs/>
          <w:color w:val="222222"/>
          <w:sz w:val="22"/>
          <w:szCs w:val="22"/>
          <w:lang w:eastAsia="es-MX"/>
        </w:rPr>
        <w:t>“</w:t>
      </w:r>
      <w:r w:rsidRPr="00177691">
        <w:rPr>
          <w:rFonts w:ascii="Palatino Linotype" w:hAnsi="Palatino Linotype"/>
          <w:b/>
          <w:bCs/>
          <w:i/>
          <w:iCs/>
          <w:color w:val="222222"/>
          <w:sz w:val="22"/>
          <w:szCs w:val="22"/>
          <w:lang w:eastAsia="es-MX"/>
        </w:rPr>
        <w:t>Artículo 12.</w:t>
      </w:r>
      <w:r w:rsidRPr="0017769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D211A48" w14:textId="77777777" w:rsidR="00751561" w:rsidRPr="00177691" w:rsidRDefault="00751561" w:rsidP="00244F2C">
      <w:pPr>
        <w:shd w:val="clear" w:color="auto" w:fill="FFFFFF"/>
        <w:ind w:left="851" w:right="902"/>
        <w:jc w:val="both"/>
        <w:rPr>
          <w:rFonts w:ascii="Palatino Linotype" w:hAnsi="Palatino Linotype"/>
          <w:i/>
          <w:iCs/>
          <w:color w:val="222222"/>
          <w:sz w:val="22"/>
          <w:szCs w:val="22"/>
          <w:lang w:eastAsia="es-MX"/>
        </w:rPr>
      </w:pPr>
      <w:r w:rsidRPr="0017769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FA109A" w14:textId="77777777" w:rsidR="00751561" w:rsidRPr="00177691" w:rsidRDefault="00751561" w:rsidP="00244F2C">
      <w:pPr>
        <w:shd w:val="clear" w:color="auto" w:fill="FFFFFF"/>
        <w:ind w:left="851" w:right="902"/>
        <w:jc w:val="both"/>
        <w:rPr>
          <w:rFonts w:ascii="Palatino Linotype" w:hAnsi="Palatino Linotype"/>
          <w:color w:val="222222"/>
          <w:lang w:eastAsia="es-MX"/>
        </w:rPr>
      </w:pPr>
    </w:p>
    <w:p w14:paraId="295BB29F" w14:textId="77777777" w:rsidR="00751561" w:rsidRPr="00177691" w:rsidRDefault="00751561" w:rsidP="00244F2C">
      <w:pPr>
        <w:spacing w:line="360" w:lineRule="auto"/>
        <w:jc w:val="both"/>
        <w:rPr>
          <w:rFonts w:ascii="Palatino Linotype" w:hAnsi="Palatino Linotype"/>
          <w:color w:val="222222"/>
          <w:lang w:eastAsia="es-MX"/>
        </w:rPr>
      </w:pPr>
      <w:r w:rsidRPr="00177691">
        <w:rPr>
          <w:rFonts w:ascii="Palatino Linotype" w:hAnsi="Palatino Linotype"/>
          <w:color w:val="222222"/>
          <w:lang w:eastAsia="es-MX"/>
        </w:rPr>
        <w:t xml:space="preserve">En atención a lo anterior, el estudio de la naturaleza jurídica de la información pública solicitada, tiene por objeto determinar si </w:t>
      </w:r>
      <w:r w:rsidRPr="00177691">
        <w:rPr>
          <w:rFonts w:ascii="Palatino Linotype" w:hAnsi="Palatino Linotype"/>
          <w:b/>
          <w:color w:val="222222"/>
          <w:lang w:eastAsia="es-MX"/>
        </w:rPr>
        <w:t xml:space="preserve">EL SUJETO OBLIGADO </w:t>
      </w:r>
      <w:r w:rsidRPr="00177691">
        <w:rPr>
          <w:rFonts w:ascii="Palatino Linotype" w:hAnsi="Palatino Linotype"/>
          <w:color w:val="222222"/>
          <w:lang w:eastAsia="es-MX"/>
        </w:rPr>
        <w:t>la</w:t>
      </w:r>
      <w:r w:rsidRPr="00177691">
        <w:rPr>
          <w:rFonts w:ascii="Palatino Linotype" w:hAnsi="Palatino Linotype"/>
          <w:b/>
          <w:color w:val="222222"/>
          <w:lang w:eastAsia="es-MX"/>
        </w:rPr>
        <w:t xml:space="preserve"> </w:t>
      </w:r>
      <w:r w:rsidRPr="00177691">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77691">
        <w:rPr>
          <w:rFonts w:ascii="Palatino Linotype" w:hAnsi="Palatino Linotype"/>
          <w:b/>
          <w:color w:val="222222"/>
          <w:lang w:eastAsia="es-MX"/>
        </w:rPr>
        <w:t>EL SUJETO OBLIGADO</w:t>
      </w:r>
      <w:r w:rsidRPr="00177691">
        <w:rPr>
          <w:rFonts w:ascii="Palatino Linotype" w:hAnsi="Palatino Linotype"/>
          <w:color w:val="222222"/>
          <w:lang w:eastAsia="es-MX"/>
        </w:rPr>
        <w:t>, dicha información, fue admitida por el mismo; actualizándose el supuesto artículo 12 de la Ley de la materia, anteriormente referido.</w:t>
      </w:r>
    </w:p>
    <w:p w14:paraId="509B72E6" w14:textId="77777777" w:rsidR="00751561" w:rsidRPr="00177691" w:rsidRDefault="00751561" w:rsidP="00244F2C">
      <w:pPr>
        <w:spacing w:line="360" w:lineRule="auto"/>
        <w:jc w:val="both"/>
        <w:rPr>
          <w:rFonts w:ascii="Palatino Linotype" w:hAnsi="Palatino Linotype" w:cs="Arial"/>
          <w:color w:val="000000" w:themeColor="text1"/>
        </w:rPr>
      </w:pPr>
    </w:p>
    <w:p w14:paraId="5DCA3B43" w14:textId="77777777" w:rsidR="0025214D" w:rsidRPr="00177691" w:rsidRDefault="00751561" w:rsidP="00244F2C">
      <w:pPr>
        <w:spacing w:line="360" w:lineRule="auto"/>
        <w:jc w:val="both"/>
        <w:rPr>
          <w:rFonts w:ascii="Palatino Linotype" w:hAnsi="Palatino Linotype"/>
          <w:color w:val="000000" w:themeColor="text1"/>
          <w:lang w:val="es-ES"/>
        </w:rPr>
      </w:pPr>
      <w:r w:rsidRPr="00177691">
        <w:rPr>
          <w:rFonts w:ascii="Palatino Linotype" w:hAnsi="Palatino Linotype"/>
          <w:color w:val="000000" w:themeColor="text1"/>
          <w:lang w:val="es-ES"/>
        </w:rPr>
        <w:t>Una vez precisado lo anterior,</w:t>
      </w:r>
      <w:r w:rsidR="0025214D" w:rsidRPr="00177691">
        <w:rPr>
          <w:rFonts w:ascii="Palatino Linotype" w:hAnsi="Palatino Linotype"/>
          <w:color w:val="000000" w:themeColor="text1"/>
          <w:lang w:val="es-ES"/>
        </w:rPr>
        <w:t xml:space="preserve"> es importante señalar </w:t>
      </w:r>
      <w:r w:rsidRPr="00177691">
        <w:rPr>
          <w:rFonts w:ascii="Palatino Linotype" w:hAnsi="Palatino Linotype"/>
          <w:color w:val="000000" w:themeColor="text1"/>
          <w:lang w:val="es-ES"/>
        </w:rPr>
        <w:t xml:space="preserve">que del análisis realizado a las documentales remitidas por </w:t>
      </w:r>
      <w:r w:rsidRPr="00177691">
        <w:rPr>
          <w:rFonts w:ascii="Palatino Linotype" w:hAnsi="Palatino Linotype"/>
          <w:b/>
          <w:color w:val="000000" w:themeColor="text1"/>
          <w:lang w:val="es-ES"/>
        </w:rPr>
        <w:t xml:space="preserve">EL SUJETO OBLIGADO </w:t>
      </w:r>
      <w:r w:rsidR="005D3A17" w:rsidRPr="00177691">
        <w:rPr>
          <w:rFonts w:ascii="Palatino Linotype" w:hAnsi="Palatino Linotype"/>
          <w:color w:val="000000" w:themeColor="text1"/>
          <w:lang w:val="es-ES"/>
        </w:rPr>
        <w:t xml:space="preserve">se advierte que se testaron datos </w:t>
      </w:r>
      <w:r w:rsidR="005D3A17" w:rsidRPr="00177691">
        <w:rPr>
          <w:rFonts w:ascii="Palatino Linotype" w:hAnsi="Palatino Linotype"/>
          <w:color w:val="000000" w:themeColor="text1"/>
          <w:lang w:val="es-ES"/>
        </w:rPr>
        <w:lastRenderedPageBreak/>
        <w:t xml:space="preserve">considerados públicos, de manera enunciativa más no limitativa </w:t>
      </w:r>
      <w:r w:rsidR="0017296D" w:rsidRPr="00177691">
        <w:rPr>
          <w:rFonts w:ascii="Palatino Linotype" w:hAnsi="Palatino Linotype"/>
          <w:color w:val="000000" w:themeColor="text1"/>
          <w:lang w:val="es-ES"/>
        </w:rPr>
        <w:t xml:space="preserve">nombres y </w:t>
      </w:r>
      <w:r w:rsidR="005D3A17" w:rsidRPr="00177691">
        <w:rPr>
          <w:rFonts w:ascii="Palatino Linotype" w:hAnsi="Palatino Linotype"/>
          <w:color w:val="000000" w:themeColor="text1"/>
          <w:lang w:val="es-ES"/>
        </w:rPr>
        <w:t>firmas de servidores p</w:t>
      </w:r>
      <w:r w:rsidR="0025214D" w:rsidRPr="00177691">
        <w:rPr>
          <w:rFonts w:ascii="Palatino Linotype" w:hAnsi="Palatino Linotype"/>
          <w:color w:val="000000" w:themeColor="text1"/>
          <w:lang w:val="es-ES"/>
        </w:rPr>
        <w:t xml:space="preserve">úblicos; asimismo, se dejaron visibles </w:t>
      </w:r>
      <w:r w:rsidR="005D3A17" w:rsidRPr="00177691">
        <w:rPr>
          <w:rFonts w:ascii="Palatino Linotype" w:hAnsi="Palatino Linotype"/>
          <w:color w:val="000000" w:themeColor="text1"/>
          <w:lang w:val="es-ES"/>
        </w:rPr>
        <w:t>datos considerados</w:t>
      </w:r>
      <w:r w:rsidR="0025214D" w:rsidRPr="00177691">
        <w:rPr>
          <w:rFonts w:ascii="Palatino Linotype" w:hAnsi="Palatino Linotype"/>
          <w:color w:val="000000" w:themeColor="text1"/>
          <w:lang w:val="es-ES"/>
        </w:rPr>
        <w:t xml:space="preserve"> susceptibles de ser clasificados como </w:t>
      </w:r>
      <w:r w:rsidR="005D3A17" w:rsidRPr="00177691">
        <w:rPr>
          <w:rFonts w:ascii="Palatino Linotype" w:hAnsi="Palatino Linotype"/>
          <w:color w:val="000000" w:themeColor="text1"/>
          <w:lang w:val="es-ES"/>
        </w:rPr>
        <w:t xml:space="preserve">confidenciales tales como </w:t>
      </w:r>
      <w:r w:rsidR="0017296D" w:rsidRPr="00177691">
        <w:rPr>
          <w:rFonts w:ascii="Palatino Linotype" w:hAnsi="Palatino Linotype"/>
          <w:color w:val="000000" w:themeColor="text1"/>
          <w:lang w:val="es-ES"/>
        </w:rPr>
        <w:t xml:space="preserve">domicilio </w:t>
      </w:r>
      <w:r w:rsidR="003766E6" w:rsidRPr="00177691">
        <w:rPr>
          <w:rFonts w:ascii="Palatino Linotype" w:hAnsi="Palatino Linotype"/>
          <w:color w:val="000000" w:themeColor="text1"/>
          <w:lang w:val="es-ES"/>
        </w:rPr>
        <w:t xml:space="preserve">para oír y recibir notificaciones de los actores, clave de ISSEMYM, fecha de nacimiento, estado civil, número de celular, huella, nombre y firma de </w:t>
      </w:r>
      <w:r w:rsidR="0025214D" w:rsidRPr="00177691">
        <w:rPr>
          <w:rFonts w:ascii="Palatino Linotype" w:hAnsi="Palatino Linotype"/>
          <w:color w:val="000000" w:themeColor="text1"/>
          <w:lang w:val="es-ES"/>
        </w:rPr>
        <w:t xml:space="preserve">particulares. </w:t>
      </w:r>
    </w:p>
    <w:p w14:paraId="4F4EB4FA" w14:textId="77777777" w:rsidR="0025214D" w:rsidRPr="00177691" w:rsidRDefault="0025214D" w:rsidP="00244F2C">
      <w:pPr>
        <w:spacing w:line="360" w:lineRule="auto"/>
        <w:jc w:val="both"/>
        <w:rPr>
          <w:rFonts w:ascii="Palatino Linotype" w:hAnsi="Palatino Linotype"/>
          <w:color w:val="000000" w:themeColor="text1"/>
          <w:lang w:val="es-ES"/>
        </w:rPr>
      </w:pPr>
    </w:p>
    <w:p w14:paraId="2ECD3B35" w14:textId="00030929" w:rsidR="001F217C" w:rsidRPr="00177691" w:rsidRDefault="0025214D" w:rsidP="00244F2C">
      <w:pPr>
        <w:spacing w:line="360" w:lineRule="auto"/>
        <w:jc w:val="both"/>
        <w:rPr>
          <w:rFonts w:ascii="Palatino Linotype" w:hAnsi="Palatino Linotype"/>
          <w:color w:val="000000" w:themeColor="text1"/>
          <w:lang w:val="es-ES"/>
        </w:rPr>
      </w:pPr>
      <w:r w:rsidRPr="00177691">
        <w:rPr>
          <w:rFonts w:ascii="Palatino Linotype" w:hAnsi="Palatino Linotype"/>
          <w:color w:val="000000" w:themeColor="text1"/>
          <w:lang w:val="es-ES"/>
        </w:rPr>
        <w:t xml:space="preserve">Asimismo, cabe precisar que del análisis realizado </w:t>
      </w:r>
      <w:r w:rsidR="001F217C" w:rsidRPr="00177691">
        <w:rPr>
          <w:rFonts w:ascii="Palatino Linotype" w:hAnsi="Palatino Linotype"/>
          <w:color w:val="000000" w:themeColor="text1"/>
          <w:lang w:val="es-ES"/>
        </w:rPr>
        <w:t xml:space="preserve">el Acta de la Vigésima Sesión Extraordinaria </w:t>
      </w:r>
      <w:r w:rsidRPr="00177691">
        <w:rPr>
          <w:rFonts w:ascii="Palatino Linotype" w:hAnsi="Palatino Linotype"/>
          <w:color w:val="000000" w:themeColor="text1"/>
          <w:lang w:val="es-ES"/>
        </w:rPr>
        <w:t>remitid</w:t>
      </w:r>
      <w:r w:rsidR="001F217C" w:rsidRPr="00177691">
        <w:rPr>
          <w:rFonts w:ascii="Palatino Linotype" w:hAnsi="Palatino Linotype"/>
          <w:color w:val="000000" w:themeColor="text1"/>
          <w:lang w:val="es-ES"/>
        </w:rPr>
        <w:t>a</w:t>
      </w:r>
      <w:r w:rsidRPr="00177691">
        <w:rPr>
          <w:rFonts w:ascii="Palatino Linotype" w:hAnsi="Palatino Linotype"/>
          <w:color w:val="000000" w:themeColor="text1"/>
          <w:lang w:val="es-ES"/>
        </w:rPr>
        <w:t xml:space="preserve"> por </w:t>
      </w:r>
      <w:r w:rsidRPr="00177691">
        <w:rPr>
          <w:rFonts w:ascii="Palatino Linotype" w:hAnsi="Palatino Linotype"/>
          <w:b/>
          <w:color w:val="000000" w:themeColor="text1"/>
          <w:lang w:val="es-ES"/>
        </w:rPr>
        <w:t xml:space="preserve">EL SUJETO OBLIGADO </w:t>
      </w:r>
      <w:r w:rsidRPr="00177691">
        <w:rPr>
          <w:rFonts w:ascii="Palatino Linotype" w:hAnsi="Palatino Linotype"/>
          <w:color w:val="000000" w:themeColor="text1"/>
          <w:lang w:val="es-ES"/>
        </w:rPr>
        <w:t xml:space="preserve">con motivo de la versión pública, se puede advertir </w:t>
      </w:r>
      <w:r w:rsidR="001F217C" w:rsidRPr="00177691">
        <w:rPr>
          <w:rFonts w:ascii="Palatino Linotype" w:hAnsi="Palatino Linotype"/>
          <w:color w:val="000000" w:themeColor="text1"/>
          <w:lang w:val="es-ES"/>
        </w:rPr>
        <w:t xml:space="preserve">en primer término </w:t>
      </w:r>
      <w:r w:rsidRPr="00177691">
        <w:rPr>
          <w:rFonts w:ascii="Palatino Linotype" w:hAnsi="Palatino Linotype"/>
          <w:color w:val="000000" w:themeColor="text1"/>
          <w:lang w:val="es-ES"/>
        </w:rPr>
        <w:t>que</w:t>
      </w:r>
      <w:r w:rsidR="001F217C" w:rsidRPr="00177691">
        <w:rPr>
          <w:rFonts w:ascii="Palatino Linotype" w:hAnsi="Palatino Linotype"/>
          <w:color w:val="000000" w:themeColor="text1"/>
          <w:lang w:val="es-ES"/>
        </w:rPr>
        <w:t xml:space="preserve"> no se encuentra contemplado el servidor público encargado de la protección de datos personales; aún y cuando el motivo del acuerdo de clasificación se sesionó con motivo de los datos considerados confidenciales contenidos en los documentos con los que se dio respuesta; en segundo término, en dicho acuerdo </w:t>
      </w:r>
      <w:r w:rsidRPr="00177691">
        <w:rPr>
          <w:rFonts w:ascii="Palatino Linotype" w:hAnsi="Palatino Linotype"/>
          <w:color w:val="000000" w:themeColor="text1"/>
          <w:lang w:val="es-ES"/>
        </w:rPr>
        <w:t xml:space="preserve">no se </w:t>
      </w:r>
      <w:r w:rsidR="001F217C" w:rsidRPr="00177691">
        <w:rPr>
          <w:rFonts w:ascii="Palatino Linotype" w:hAnsi="Palatino Linotype"/>
          <w:color w:val="000000" w:themeColor="text1"/>
          <w:lang w:val="es-ES"/>
        </w:rPr>
        <w:t xml:space="preserve">acordó </w:t>
      </w:r>
      <w:r w:rsidRPr="00177691">
        <w:rPr>
          <w:rFonts w:ascii="Palatino Linotype" w:hAnsi="Palatino Linotype"/>
          <w:color w:val="000000" w:themeColor="text1"/>
          <w:lang w:val="es-ES"/>
        </w:rPr>
        <w:t xml:space="preserve">testar datos relacionados con el nombres y firmas de servidores públicos; por lo que no era procedente testar </w:t>
      </w:r>
      <w:r w:rsidR="003E0887" w:rsidRPr="00177691">
        <w:rPr>
          <w:rFonts w:ascii="Palatino Linotype" w:hAnsi="Palatino Linotype"/>
          <w:color w:val="000000" w:themeColor="text1"/>
          <w:lang w:val="es-ES"/>
        </w:rPr>
        <w:t xml:space="preserve">dichos datos en los soportes documentales remitidos por </w:t>
      </w:r>
      <w:r w:rsidR="003E0887" w:rsidRPr="00177691">
        <w:rPr>
          <w:rFonts w:ascii="Palatino Linotype" w:hAnsi="Palatino Linotype"/>
          <w:b/>
          <w:color w:val="000000" w:themeColor="text1"/>
          <w:lang w:val="es-ES"/>
        </w:rPr>
        <w:t xml:space="preserve">EL SUJETO OBLIGADO. </w:t>
      </w:r>
      <w:r w:rsidRPr="00177691">
        <w:rPr>
          <w:rFonts w:ascii="Palatino Linotype" w:hAnsi="Palatino Linotype"/>
          <w:color w:val="000000" w:themeColor="text1"/>
          <w:lang w:val="es-ES"/>
        </w:rPr>
        <w:t xml:space="preserve"> </w:t>
      </w:r>
    </w:p>
    <w:p w14:paraId="782936EE" w14:textId="77777777" w:rsidR="00140801" w:rsidRPr="00177691" w:rsidRDefault="00140801" w:rsidP="00244F2C">
      <w:pPr>
        <w:spacing w:line="360" w:lineRule="auto"/>
        <w:jc w:val="both"/>
        <w:rPr>
          <w:rFonts w:ascii="Palatino Linotype" w:hAnsi="Palatino Linotype"/>
          <w:color w:val="000000" w:themeColor="text1"/>
          <w:lang w:val="es-ES"/>
        </w:rPr>
      </w:pPr>
    </w:p>
    <w:p w14:paraId="2B9FAFF2" w14:textId="57165AE2" w:rsidR="00140801" w:rsidRPr="00177691" w:rsidRDefault="003E0887" w:rsidP="00244F2C">
      <w:pPr>
        <w:spacing w:line="360" w:lineRule="auto"/>
        <w:jc w:val="both"/>
        <w:rPr>
          <w:rFonts w:ascii="Palatino Linotype" w:hAnsi="Palatino Linotype" w:cs="Arial"/>
        </w:rPr>
      </w:pPr>
      <w:r w:rsidRPr="00177691">
        <w:rPr>
          <w:rFonts w:ascii="Palatino Linotype" w:hAnsi="Palatino Linotype"/>
          <w:color w:val="000000" w:themeColor="text1"/>
          <w:lang w:val="es-ES"/>
        </w:rPr>
        <w:t xml:space="preserve">Por lo anterior, es importante señalar que </w:t>
      </w:r>
      <w:r w:rsidR="00140801" w:rsidRPr="00177691">
        <w:rPr>
          <w:rFonts w:ascii="Palatino Linotype" w:hAnsi="Palatino Linotype" w:cs="Arial"/>
        </w:rPr>
        <w:t xml:space="preserve">respecto a la </w:t>
      </w:r>
      <w:r w:rsidR="00140801" w:rsidRPr="00177691">
        <w:rPr>
          <w:rFonts w:ascii="Palatino Linotype" w:hAnsi="Palatino Linotype" w:cs="Arial"/>
          <w:b/>
        </w:rPr>
        <w:t xml:space="preserve">firma </w:t>
      </w:r>
      <w:r w:rsidR="00140801" w:rsidRPr="00177691">
        <w:rPr>
          <w:rFonts w:ascii="Palatino Linotype" w:hAnsi="Palatino Linotype" w:cs="Arial"/>
        </w:rPr>
        <w:t>puede definirse como una marca o signo hecho por un individuo en un instrumento o documento para significar el conocimiento, aprobación, aceptación o</w:t>
      </w:r>
      <w:r w:rsidR="004927AB" w:rsidRPr="00177691">
        <w:rPr>
          <w:rFonts w:ascii="Palatino Linotype" w:hAnsi="Palatino Linotype" w:cs="Arial"/>
        </w:rPr>
        <w:t xml:space="preserve"> adjudicación de una obligación.</w:t>
      </w:r>
    </w:p>
    <w:p w14:paraId="282D9914" w14:textId="77777777" w:rsidR="00140801" w:rsidRPr="00177691" w:rsidRDefault="00140801" w:rsidP="00244F2C">
      <w:pPr>
        <w:spacing w:line="360" w:lineRule="auto"/>
        <w:jc w:val="both"/>
        <w:rPr>
          <w:rFonts w:ascii="Palatino Linotype" w:hAnsi="Palatino Linotype" w:cs="Arial"/>
        </w:rPr>
      </w:pPr>
    </w:p>
    <w:p w14:paraId="785656A6" w14:textId="4E8AA656" w:rsidR="00140801" w:rsidRPr="00177691" w:rsidRDefault="00140801" w:rsidP="00244F2C">
      <w:pPr>
        <w:spacing w:line="360" w:lineRule="auto"/>
        <w:jc w:val="both"/>
        <w:rPr>
          <w:rFonts w:ascii="Palatino Linotype" w:hAnsi="Palatino Linotype" w:cs="Arial"/>
        </w:rPr>
      </w:pPr>
      <w:r w:rsidRPr="00177691">
        <w:rPr>
          <w:rFonts w:ascii="Palatino Linotype" w:hAnsi="Palatino Linotype" w:cs="Arial"/>
        </w:rPr>
        <w:t xml:space="preserve">En esta tesitura, la firma es considerada como un atributo de la personalidad de los individuos, en virtud de que, a través de ésta, se puede identificar a una persona: derivado de ello, es un dato que debe ser clasificado como confidencial, de </w:t>
      </w:r>
      <w:r w:rsidRPr="00177691">
        <w:rPr>
          <w:rFonts w:ascii="Palatino Linotype" w:hAnsi="Palatino Linotype" w:cs="Arial"/>
        </w:rPr>
        <w:lastRenderedPageBreak/>
        <w:t xml:space="preserve">conformidad con lo que establece la fracción 1 del artículo 113 de la Ley Federal de Transparencia y </w:t>
      </w:r>
      <w:r w:rsidR="00DB3C03" w:rsidRPr="00177691">
        <w:rPr>
          <w:rFonts w:ascii="Palatino Linotype" w:hAnsi="Palatino Linotype" w:cs="Arial"/>
        </w:rPr>
        <w:t>Acceso a la Información Pública</w:t>
      </w:r>
      <w:r w:rsidRPr="00177691">
        <w:rPr>
          <w:rFonts w:ascii="Palatino Linotype" w:hAnsi="Palatino Linotype" w:cs="Arial"/>
        </w:rPr>
        <w:t>.</w:t>
      </w:r>
    </w:p>
    <w:p w14:paraId="23471BF6" w14:textId="77777777" w:rsidR="00140801" w:rsidRPr="00177691" w:rsidRDefault="00140801" w:rsidP="00244F2C">
      <w:pPr>
        <w:spacing w:line="360" w:lineRule="auto"/>
        <w:jc w:val="both"/>
        <w:rPr>
          <w:rFonts w:ascii="Palatino Linotype" w:hAnsi="Palatino Linotype" w:cs="Arial"/>
        </w:rPr>
      </w:pPr>
    </w:p>
    <w:p w14:paraId="7A08775E" w14:textId="2A574E78" w:rsidR="00140801" w:rsidRPr="00177691" w:rsidRDefault="00140801" w:rsidP="00244F2C">
      <w:pPr>
        <w:spacing w:line="360" w:lineRule="auto"/>
        <w:jc w:val="both"/>
        <w:rPr>
          <w:rFonts w:ascii="Palatino Linotype" w:hAnsi="Palatino Linotype"/>
          <w:color w:val="000000"/>
        </w:rPr>
      </w:pPr>
      <w:r w:rsidRPr="00177691">
        <w:rPr>
          <w:rFonts w:ascii="Palatino Linotype" w:hAnsi="Palatino Linotype" w:cs="Arial"/>
        </w:rPr>
        <w:t xml:space="preserve">Sin embargo, la firma contenida en actuaciones, oficios y demás documentación emitidos por servidores públicos, debe ser considerada pública, pues al haberse firmado en el ejercicio de las funciones que tiene conferidas es servidor público, no es susceptible de clasificarse como confidencial. </w:t>
      </w:r>
      <w:r w:rsidRPr="00177691">
        <w:rPr>
          <w:rFonts w:ascii="Palatino Linotype" w:hAnsi="Palatino Linotype"/>
          <w:color w:val="000000"/>
        </w:rPr>
        <w:t xml:space="preserve">Sirviendo de sustento, el criterio 02/19 emitido por el Instituto Nacional de Transparencia y </w:t>
      </w:r>
      <w:r w:rsidR="00DB3C03" w:rsidRPr="00177691">
        <w:rPr>
          <w:rFonts w:ascii="Palatino Linotype" w:hAnsi="Palatino Linotype"/>
          <w:color w:val="000000"/>
        </w:rPr>
        <w:t>Acceso a la Información Pública</w:t>
      </w:r>
      <w:r w:rsidRPr="00177691">
        <w:rPr>
          <w:rFonts w:ascii="Palatino Linotype" w:hAnsi="Palatino Linotype"/>
          <w:color w:val="000000"/>
        </w:rPr>
        <w:t xml:space="preserve"> (INAI), que a la letra reza:</w:t>
      </w:r>
    </w:p>
    <w:p w14:paraId="51B02723" w14:textId="77777777" w:rsidR="00140801" w:rsidRPr="00177691" w:rsidRDefault="00140801" w:rsidP="00244F2C">
      <w:pPr>
        <w:autoSpaceDE w:val="0"/>
        <w:autoSpaceDN w:val="0"/>
        <w:adjustRightInd w:val="0"/>
        <w:ind w:left="851" w:right="899"/>
        <w:jc w:val="both"/>
        <w:rPr>
          <w:rFonts w:ascii="Palatino Linotype" w:hAnsi="Palatino Linotype"/>
          <w:b/>
          <w:i/>
          <w:color w:val="000000"/>
          <w:sz w:val="22"/>
          <w:szCs w:val="22"/>
        </w:rPr>
      </w:pPr>
    </w:p>
    <w:p w14:paraId="2F660721" w14:textId="4810FD9F" w:rsidR="00140801" w:rsidRPr="00177691" w:rsidRDefault="00140801" w:rsidP="00244F2C">
      <w:pPr>
        <w:autoSpaceDE w:val="0"/>
        <w:autoSpaceDN w:val="0"/>
        <w:adjustRightInd w:val="0"/>
        <w:ind w:left="851" w:right="899"/>
        <w:jc w:val="both"/>
        <w:rPr>
          <w:rFonts w:ascii="Palatino Linotype" w:hAnsi="Palatino Linotype"/>
          <w:b/>
          <w:i/>
          <w:color w:val="000000"/>
        </w:rPr>
      </w:pPr>
      <w:r w:rsidRPr="00177691">
        <w:rPr>
          <w:rFonts w:ascii="Palatino Linotype" w:hAnsi="Palatino Linotype"/>
          <w:b/>
          <w:i/>
          <w:color w:val="000000"/>
          <w:sz w:val="22"/>
          <w:szCs w:val="22"/>
        </w:rPr>
        <w:t xml:space="preserve">“Firma y rúbrica de servidores públicos. </w:t>
      </w:r>
      <w:r w:rsidRPr="00177691">
        <w:rPr>
          <w:rFonts w:ascii="Palatino Linotype" w:hAnsi="Palatino Linotype"/>
          <w:i/>
          <w:color w:val="000000"/>
          <w:sz w:val="22"/>
          <w:szCs w:val="22"/>
        </w:rPr>
        <w:t>Si bien la firma y la rúbrica son datos personales confidenciales, cuando un servidor público emite un acto como autoridad, en ejercicio de las funciones que tiene conferidas, la firma o rúbrica mediante la cual se valida dicho acto es pública.</w:t>
      </w:r>
      <w:r w:rsidR="00850363" w:rsidRPr="00177691">
        <w:rPr>
          <w:rFonts w:ascii="Palatino Linotype" w:hAnsi="Palatino Linotype"/>
          <w:i/>
          <w:color w:val="000000"/>
          <w:sz w:val="22"/>
          <w:szCs w:val="22"/>
        </w:rPr>
        <w:t>”</w:t>
      </w:r>
    </w:p>
    <w:p w14:paraId="782C48D0" w14:textId="77777777" w:rsidR="00140801" w:rsidRPr="00177691" w:rsidRDefault="00140801" w:rsidP="00244F2C">
      <w:pPr>
        <w:autoSpaceDE w:val="0"/>
        <w:autoSpaceDN w:val="0"/>
        <w:adjustRightInd w:val="0"/>
        <w:ind w:left="851" w:right="899"/>
        <w:jc w:val="both"/>
        <w:rPr>
          <w:rFonts w:ascii="Palatino Linotype" w:hAnsi="Palatino Linotype"/>
          <w:b/>
          <w:i/>
          <w:color w:val="000000"/>
          <w:sz w:val="22"/>
          <w:szCs w:val="22"/>
        </w:rPr>
      </w:pPr>
    </w:p>
    <w:p w14:paraId="5F205CC5" w14:textId="1D9DFEF2" w:rsidR="00850363" w:rsidRPr="00177691" w:rsidRDefault="00140801" w:rsidP="00244F2C">
      <w:pPr>
        <w:spacing w:line="360" w:lineRule="auto"/>
        <w:jc w:val="both"/>
        <w:rPr>
          <w:rFonts w:ascii="Palatino Linotype" w:hAnsi="Palatino Linotype"/>
          <w:color w:val="000000" w:themeColor="text1"/>
          <w:lang w:val="es-ES"/>
        </w:rPr>
      </w:pPr>
      <w:r w:rsidRPr="00177691">
        <w:rPr>
          <w:rFonts w:ascii="Palatino Linotype" w:hAnsi="Palatino Linotype"/>
          <w:color w:val="000000" w:themeColor="text1"/>
          <w:lang w:val="es-ES"/>
        </w:rPr>
        <w:t xml:space="preserve">Por otra parte, </w:t>
      </w:r>
      <w:r w:rsidR="0025214D" w:rsidRPr="00177691">
        <w:rPr>
          <w:rFonts w:ascii="Palatino Linotype" w:hAnsi="Palatino Linotype"/>
          <w:color w:val="000000" w:themeColor="text1"/>
          <w:lang w:val="es-ES"/>
        </w:rPr>
        <w:t xml:space="preserve">es importante destacar que dentro de dicho acuerdo se determinó testar el nombre de los actores; sin embargo, este Órgano Garante precisa que únicamente procede su clasificación cuando </w:t>
      </w:r>
      <w:r w:rsidR="00850363" w:rsidRPr="00177691">
        <w:rPr>
          <w:rFonts w:ascii="Palatino Linotype" w:hAnsi="Palatino Linotype"/>
          <w:color w:val="000000" w:themeColor="text1"/>
          <w:lang w:val="es-ES"/>
        </w:rPr>
        <w:t xml:space="preserve">el juicio se encuentre en trámite o en su defecto no haya sido favorable a su persona; es decir que </w:t>
      </w:r>
      <w:r w:rsidR="0025214D" w:rsidRPr="00177691">
        <w:rPr>
          <w:rFonts w:ascii="Palatino Linotype" w:hAnsi="Palatino Linotype"/>
          <w:color w:val="000000" w:themeColor="text1"/>
          <w:lang w:val="es-ES"/>
        </w:rPr>
        <w:t>no hayan recibido recurso público</w:t>
      </w:r>
      <w:r w:rsidR="00850363" w:rsidRPr="00177691">
        <w:rPr>
          <w:rFonts w:ascii="Palatino Linotype" w:hAnsi="Palatino Linotype"/>
          <w:color w:val="000000" w:themeColor="text1"/>
          <w:lang w:val="es-ES"/>
        </w:rPr>
        <w:t xml:space="preserve">. </w:t>
      </w:r>
    </w:p>
    <w:p w14:paraId="0899BE1F" w14:textId="77777777" w:rsidR="004927AB" w:rsidRPr="00177691" w:rsidRDefault="004927AB" w:rsidP="00244F2C">
      <w:pPr>
        <w:autoSpaceDE w:val="0"/>
        <w:autoSpaceDN w:val="0"/>
        <w:adjustRightInd w:val="0"/>
        <w:spacing w:line="360" w:lineRule="auto"/>
        <w:ind w:right="18"/>
        <w:jc w:val="both"/>
        <w:rPr>
          <w:rFonts w:ascii="Palatino Linotype" w:hAnsi="Palatino Linotype" w:cs="Arial"/>
          <w:bCs/>
          <w:szCs w:val="22"/>
        </w:rPr>
      </w:pPr>
    </w:p>
    <w:p w14:paraId="5855B6A9" w14:textId="582895D8" w:rsidR="00850363" w:rsidRPr="00177691" w:rsidRDefault="00850363" w:rsidP="00244F2C">
      <w:pPr>
        <w:autoSpaceDE w:val="0"/>
        <w:autoSpaceDN w:val="0"/>
        <w:adjustRightInd w:val="0"/>
        <w:spacing w:line="360" w:lineRule="auto"/>
        <w:ind w:right="18"/>
        <w:jc w:val="both"/>
        <w:rPr>
          <w:rFonts w:ascii="Palatino Linotype" w:hAnsi="Palatino Linotype"/>
        </w:rPr>
      </w:pPr>
      <w:r w:rsidRPr="00177691">
        <w:rPr>
          <w:rFonts w:ascii="Palatino Linotype" w:hAnsi="Palatino Linotype" w:cs="Arial"/>
          <w:bCs/>
          <w:szCs w:val="22"/>
        </w:rPr>
        <w:t xml:space="preserve">A efecto de sustentar lo anterior, resulta aplicable </w:t>
      </w:r>
      <w:r w:rsidRPr="00177691">
        <w:rPr>
          <w:rFonts w:ascii="Palatino Linotype" w:hAnsi="Palatino Linotype" w:cs="Arial"/>
        </w:rPr>
        <w:t>lo plasmado en el criterio</w:t>
      </w:r>
      <w:r w:rsidRPr="00177691">
        <w:rPr>
          <w:rFonts w:ascii="Palatino Linotype" w:hAnsi="Palatino Linotype"/>
        </w:rPr>
        <w:t xml:space="preserve"> 19-13 emitido por el entonces Instituto Federal de Acceso a la Información y Protección de Datos (IFAI) ahora Instituto Nacional de Transparencia, Acceso a la Información, y Protección de Datos Personales (INAI), que lleva por rubro y texto los siguientes: </w:t>
      </w:r>
    </w:p>
    <w:p w14:paraId="4CD16FA7" w14:textId="77777777" w:rsidR="00E51123" w:rsidRPr="00177691" w:rsidRDefault="00E51123" w:rsidP="00244F2C">
      <w:pPr>
        <w:autoSpaceDE w:val="0"/>
        <w:autoSpaceDN w:val="0"/>
        <w:adjustRightInd w:val="0"/>
        <w:ind w:right="18"/>
        <w:jc w:val="both"/>
        <w:rPr>
          <w:rFonts w:ascii="Palatino Linotype" w:hAnsi="Palatino Linotype"/>
        </w:rPr>
      </w:pPr>
    </w:p>
    <w:p w14:paraId="0E2E627B" w14:textId="6D815976" w:rsidR="00850363" w:rsidRPr="00177691" w:rsidRDefault="00850363" w:rsidP="00244F2C">
      <w:pPr>
        <w:autoSpaceDE w:val="0"/>
        <w:autoSpaceDN w:val="0"/>
        <w:adjustRightInd w:val="0"/>
        <w:ind w:left="851" w:right="899"/>
        <w:jc w:val="both"/>
        <w:rPr>
          <w:rFonts w:ascii="Palatino Linotype" w:hAnsi="Palatino Linotype"/>
          <w:i/>
          <w:color w:val="000000"/>
          <w:sz w:val="22"/>
          <w:szCs w:val="22"/>
        </w:rPr>
      </w:pPr>
      <w:r w:rsidRPr="00177691">
        <w:rPr>
          <w:rFonts w:ascii="Palatino Linotype" w:hAnsi="Palatino Linotype"/>
          <w:i/>
          <w:color w:val="000000"/>
          <w:sz w:val="22"/>
          <w:szCs w:val="22"/>
        </w:rPr>
        <w:t>“</w:t>
      </w:r>
      <w:r w:rsidRPr="00177691">
        <w:rPr>
          <w:rFonts w:ascii="Palatino Linotype" w:hAnsi="Palatino Linotype"/>
          <w:b/>
          <w:i/>
          <w:color w:val="000000"/>
          <w:sz w:val="22"/>
          <w:szCs w:val="22"/>
        </w:rPr>
        <w:t>Nombre de actores en juicios laborales constituye, en principio, información confidencial.</w:t>
      </w:r>
      <w:r w:rsidRPr="00177691">
        <w:rPr>
          <w:rFonts w:ascii="Palatino Linotype" w:hAnsi="Palatino Linotype"/>
          <w:i/>
          <w:color w:val="000000"/>
          <w:sz w:val="22"/>
          <w:szCs w:val="22"/>
        </w:rPr>
        <w:t xml:space="preserve"> El nombre es un atributo de la personalidad y la </w:t>
      </w:r>
      <w:r w:rsidRPr="00177691">
        <w:rPr>
          <w:rFonts w:ascii="Palatino Linotype" w:hAnsi="Palatino Linotype"/>
          <w:i/>
          <w:color w:val="000000"/>
          <w:sz w:val="22"/>
          <w:szCs w:val="22"/>
        </w:rPr>
        <w:lastRenderedPageBreak/>
        <w:t xml:space="preserve">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w:t>
      </w:r>
      <w:r w:rsidR="00DB3C03" w:rsidRPr="00177691">
        <w:rPr>
          <w:rFonts w:ascii="Palatino Linotype" w:hAnsi="Palatino Linotype"/>
          <w:i/>
          <w:color w:val="000000"/>
          <w:sz w:val="22"/>
          <w:szCs w:val="22"/>
        </w:rPr>
        <w:t>Acceso a la Información Pública</w:t>
      </w:r>
      <w:r w:rsidRPr="00177691">
        <w:rPr>
          <w:rFonts w:ascii="Palatino Linotype" w:hAnsi="Palatino Linotype"/>
          <w:i/>
          <w:color w:val="000000"/>
          <w:sz w:val="22"/>
          <w:szCs w:val="22"/>
        </w:rPr>
        <w:t xml:space="preserve">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3F0DC43E" w14:textId="77777777" w:rsidR="00850363" w:rsidRPr="00177691" w:rsidRDefault="00850363" w:rsidP="00244F2C">
      <w:pPr>
        <w:jc w:val="both"/>
        <w:rPr>
          <w:rFonts w:ascii="Palatino Linotype" w:hAnsi="Palatino Linotype"/>
          <w:color w:val="000000" w:themeColor="text1"/>
          <w:lang w:val="es-ES"/>
        </w:rPr>
      </w:pPr>
    </w:p>
    <w:p w14:paraId="031569D7" w14:textId="5FC422B4" w:rsidR="001F217C" w:rsidRPr="00177691" w:rsidRDefault="004927AB" w:rsidP="00244F2C">
      <w:pPr>
        <w:spacing w:line="360" w:lineRule="auto"/>
        <w:jc w:val="both"/>
        <w:rPr>
          <w:rFonts w:ascii="Palatino Linotype" w:hAnsi="Palatino Linotype" w:cs="Arial"/>
          <w:bCs/>
          <w:lang w:val="es-ES"/>
        </w:rPr>
      </w:pPr>
      <w:r w:rsidRPr="00177691">
        <w:rPr>
          <w:rFonts w:ascii="Palatino Linotype" w:hAnsi="Palatino Linotype"/>
          <w:color w:val="000000" w:themeColor="text1"/>
          <w:lang w:val="es-ES"/>
        </w:rPr>
        <w:t>Ahora bien, es procedente la entrega del nombre de los actores en juicios cuando en definitiva, se haya condenado a una dependencia o entidad al pago, en virtud de que el cumplimiento de dicho fallo se realiza  necesariamente  con  recursos  públicos  a  cargo  del  presupuesto  del  sujeto obligado; por lo tanto el nombre de los actores en este supuesto es de</w:t>
      </w:r>
      <w:r w:rsidR="001F217C" w:rsidRPr="00177691">
        <w:rPr>
          <w:rFonts w:ascii="Palatino Linotype" w:hAnsi="Palatino Linotype" w:cs="Arial"/>
          <w:bCs/>
          <w:lang w:val="es-ES"/>
        </w:rPr>
        <w:t xml:space="preserve"> interés general y de alcance público, puesto que la ciudadanía tiene derecho a saber cuánto es el gasto ejercido para el pago derivado de juicios laborales y/o administrativos, esto es, su acceso</w:t>
      </w:r>
      <w:r w:rsidR="001F217C" w:rsidRPr="00177691">
        <w:rPr>
          <w:rFonts w:ascii="Palatino Linotype" w:hAnsi="Palatino Linotype" w:cs="Arial"/>
          <w:lang w:val="es-ES"/>
        </w:rPr>
        <w:t xml:space="preserve"> </w:t>
      </w:r>
      <w:r w:rsidR="001F217C" w:rsidRPr="00177691">
        <w:rPr>
          <w:rFonts w:ascii="Palatino Linotype" w:hAnsi="Palatino Linotype" w:cs="Arial"/>
          <w:bCs/>
          <w:lang w:val="es-ES"/>
        </w:rPr>
        <w:t xml:space="preserve">permite transparentar la aplicación de los recursos públicos que son otorgados para el cumplimiento de sus funciones, ello </w:t>
      </w:r>
      <w:r w:rsidR="001F217C" w:rsidRPr="00177691">
        <w:rPr>
          <w:rFonts w:ascii="Palatino Linotype" w:hAnsi="Palatino Linotype" w:cs="Arial"/>
          <w:bCs/>
          <w:lang w:val="es-ES"/>
        </w:rPr>
        <w:lastRenderedPageBreak/>
        <w:t xml:space="preserve">conforme a lo dispuesto por el artículo 23, fracción IV y penúltimo párrafo de la Ley de Transparencia y </w:t>
      </w:r>
      <w:r w:rsidR="00DB3C03" w:rsidRPr="00177691">
        <w:rPr>
          <w:rFonts w:ascii="Palatino Linotype" w:hAnsi="Palatino Linotype" w:cs="Arial"/>
          <w:bCs/>
          <w:lang w:val="es-ES"/>
        </w:rPr>
        <w:t>Acceso a la Información Pública</w:t>
      </w:r>
      <w:r w:rsidR="001F217C" w:rsidRPr="00177691">
        <w:rPr>
          <w:rFonts w:ascii="Palatino Linotype" w:hAnsi="Palatino Linotype" w:cs="Arial"/>
          <w:bCs/>
          <w:lang w:val="es-ES"/>
        </w:rPr>
        <w:t xml:space="preserve">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78A0664" w14:textId="77777777" w:rsidR="001F217C" w:rsidRPr="00177691" w:rsidRDefault="001F217C" w:rsidP="00244F2C">
      <w:pPr>
        <w:jc w:val="both"/>
        <w:rPr>
          <w:rFonts w:ascii="Palatino Linotype" w:hAnsi="Palatino Linotype" w:cs="Arial"/>
          <w:bCs/>
          <w:sz w:val="22"/>
          <w:szCs w:val="22"/>
          <w:lang w:val="es-ES"/>
        </w:rPr>
      </w:pPr>
    </w:p>
    <w:p w14:paraId="35240764" w14:textId="77777777" w:rsidR="001F217C" w:rsidRPr="00177691" w:rsidRDefault="001F217C" w:rsidP="00244F2C">
      <w:pPr>
        <w:tabs>
          <w:tab w:val="left" w:pos="7938"/>
        </w:tabs>
        <w:ind w:left="851" w:right="899"/>
        <w:jc w:val="both"/>
        <w:rPr>
          <w:rFonts w:ascii="Palatino Linotype" w:hAnsi="Palatino Linotype" w:cs="Arial"/>
          <w:bCs/>
          <w:i/>
          <w:sz w:val="22"/>
          <w:szCs w:val="22"/>
          <w:lang w:val="es-ES"/>
        </w:rPr>
      </w:pPr>
      <w:r w:rsidRPr="00177691">
        <w:rPr>
          <w:rFonts w:ascii="Palatino Linotype" w:hAnsi="Palatino Linotype" w:cs="Arial"/>
          <w:bCs/>
          <w:i/>
          <w:sz w:val="22"/>
          <w:szCs w:val="22"/>
          <w:lang w:val="es-ES"/>
        </w:rPr>
        <w:t>“</w:t>
      </w:r>
      <w:r w:rsidRPr="00177691">
        <w:rPr>
          <w:rFonts w:ascii="Palatino Linotype" w:hAnsi="Palatino Linotype" w:cs="Arial"/>
          <w:b/>
          <w:bCs/>
          <w:i/>
          <w:sz w:val="22"/>
          <w:szCs w:val="22"/>
          <w:lang w:val="es-ES"/>
        </w:rPr>
        <w:t>Artículo 23</w:t>
      </w:r>
      <w:r w:rsidRPr="00177691">
        <w:rPr>
          <w:rFonts w:ascii="Palatino Linotype" w:hAnsi="Palatino Linotype" w:cs="Arial"/>
          <w:bCs/>
          <w:i/>
          <w:sz w:val="22"/>
          <w:szCs w:val="22"/>
          <w:lang w:val="es-ES"/>
        </w:rPr>
        <w:t xml:space="preserve"> Son </w:t>
      </w:r>
      <w:r w:rsidRPr="00177691">
        <w:rPr>
          <w:rFonts w:ascii="Palatino Linotype" w:eastAsia="Calibri" w:hAnsi="Palatino Linotype" w:cs="Arial"/>
          <w:i/>
          <w:sz w:val="22"/>
          <w:szCs w:val="22"/>
          <w:lang w:eastAsia="en-US"/>
        </w:rPr>
        <w:t>sujetos</w:t>
      </w:r>
      <w:r w:rsidRPr="00177691">
        <w:rPr>
          <w:rFonts w:ascii="Palatino Linotype" w:hAnsi="Palatino Linotype" w:cs="Arial"/>
          <w:bCs/>
          <w:i/>
          <w:sz w:val="22"/>
          <w:szCs w:val="22"/>
          <w:lang w:val="es-ES"/>
        </w:rPr>
        <w:t xml:space="preserve"> obligados a transparentar y permitir el acceso a su información y proteger los datos personales que obren en su poder:</w:t>
      </w:r>
    </w:p>
    <w:p w14:paraId="423C68BC" w14:textId="77777777" w:rsidR="001F217C" w:rsidRPr="00177691" w:rsidRDefault="001F217C" w:rsidP="00244F2C">
      <w:pPr>
        <w:tabs>
          <w:tab w:val="left" w:pos="7938"/>
        </w:tabs>
        <w:ind w:left="709" w:right="899"/>
        <w:jc w:val="both"/>
        <w:rPr>
          <w:rFonts w:ascii="Palatino Linotype" w:hAnsi="Palatino Linotype" w:cs="Arial"/>
          <w:bCs/>
          <w:i/>
          <w:sz w:val="22"/>
          <w:szCs w:val="22"/>
          <w:lang w:val="es-ES"/>
        </w:rPr>
      </w:pPr>
    </w:p>
    <w:p w14:paraId="228AD33C" w14:textId="77777777" w:rsidR="001F217C" w:rsidRPr="00177691" w:rsidRDefault="001F217C" w:rsidP="00244F2C">
      <w:pPr>
        <w:tabs>
          <w:tab w:val="left" w:pos="7938"/>
        </w:tabs>
        <w:ind w:left="851" w:right="899"/>
        <w:jc w:val="both"/>
        <w:rPr>
          <w:rFonts w:ascii="Palatino Linotype" w:hAnsi="Palatino Linotype" w:cs="Arial"/>
          <w:bCs/>
          <w:i/>
          <w:sz w:val="22"/>
          <w:szCs w:val="22"/>
          <w:lang w:val="es-ES"/>
        </w:rPr>
      </w:pPr>
      <w:r w:rsidRPr="00177691">
        <w:rPr>
          <w:rFonts w:ascii="Palatino Linotype" w:hAnsi="Palatino Linotype" w:cs="Arial"/>
          <w:b/>
          <w:bCs/>
          <w:i/>
          <w:sz w:val="22"/>
          <w:szCs w:val="22"/>
          <w:lang w:val="es-ES"/>
        </w:rPr>
        <w:t>IV.</w:t>
      </w:r>
      <w:r w:rsidRPr="00177691">
        <w:rPr>
          <w:rFonts w:ascii="Palatino Linotype" w:hAnsi="Palatino Linotype" w:cs="Arial"/>
          <w:bCs/>
          <w:i/>
          <w:sz w:val="22"/>
          <w:szCs w:val="22"/>
          <w:lang w:val="es-ES"/>
        </w:rPr>
        <w:t xml:space="preserve"> Los ayuntamientos </w:t>
      </w:r>
      <w:r w:rsidRPr="00177691">
        <w:rPr>
          <w:rFonts w:ascii="Palatino Linotype" w:hAnsi="Palatino Linotype" w:cs="Arial"/>
          <w:b/>
          <w:bCs/>
          <w:i/>
          <w:sz w:val="22"/>
          <w:szCs w:val="22"/>
          <w:u w:val="single"/>
          <w:lang w:val="es-ES"/>
        </w:rPr>
        <w:t>y las dependencias, organismos, órganos y entidades de la administración municipal;</w:t>
      </w:r>
    </w:p>
    <w:p w14:paraId="42D65D98" w14:textId="77777777" w:rsidR="001F217C" w:rsidRPr="00177691" w:rsidRDefault="001F217C" w:rsidP="00244F2C">
      <w:pPr>
        <w:tabs>
          <w:tab w:val="left" w:pos="7938"/>
        </w:tabs>
        <w:ind w:left="709" w:right="899"/>
        <w:jc w:val="both"/>
        <w:rPr>
          <w:rFonts w:ascii="Palatino Linotype" w:hAnsi="Palatino Linotype" w:cs="Arial"/>
          <w:bCs/>
          <w:i/>
          <w:sz w:val="22"/>
          <w:szCs w:val="22"/>
          <w:lang w:val="es-ES"/>
        </w:rPr>
      </w:pPr>
    </w:p>
    <w:p w14:paraId="34D15DEC" w14:textId="77777777" w:rsidR="001F217C" w:rsidRPr="00177691" w:rsidRDefault="001F217C" w:rsidP="00244F2C">
      <w:pPr>
        <w:tabs>
          <w:tab w:val="left" w:pos="7938"/>
        </w:tabs>
        <w:ind w:left="851" w:right="899"/>
        <w:jc w:val="both"/>
        <w:rPr>
          <w:rFonts w:ascii="Palatino Linotype" w:hAnsi="Palatino Linotype" w:cs="Arial"/>
          <w:b/>
          <w:bCs/>
          <w:i/>
          <w:sz w:val="22"/>
          <w:szCs w:val="22"/>
          <w:lang w:val="es-ES"/>
        </w:rPr>
      </w:pPr>
      <w:r w:rsidRPr="00177691">
        <w:rPr>
          <w:rFonts w:ascii="Palatino Linotype" w:hAnsi="Palatino Linotype" w:cs="Arial"/>
          <w:bCs/>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7B3388D6" w14:textId="77777777" w:rsidR="001F217C" w:rsidRPr="00177691" w:rsidRDefault="001F217C" w:rsidP="00244F2C">
      <w:pPr>
        <w:jc w:val="both"/>
        <w:rPr>
          <w:rFonts w:ascii="Palatino Linotype" w:hAnsi="Palatino Linotype"/>
          <w:color w:val="000000" w:themeColor="text1"/>
          <w:lang w:val="es-ES"/>
        </w:rPr>
      </w:pPr>
    </w:p>
    <w:p w14:paraId="2AA2D781" w14:textId="1E09F3C4" w:rsidR="009031F1" w:rsidRPr="00177691" w:rsidRDefault="004927AB" w:rsidP="00244F2C">
      <w:pPr>
        <w:spacing w:line="360" w:lineRule="auto"/>
        <w:jc w:val="both"/>
        <w:rPr>
          <w:rFonts w:ascii="Palatino Linotype" w:hAnsi="Palatino Linotype" w:cs="Arial"/>
        </w:rPr>
      </w:pPr>
      <w:r w:rsidRPr="00177691">
        <w:rPr>
          <w:rFonts w:ascii="Palatino Linotype" w:hAnsi="Palatino Linotype"/>
          <w:color w:val="000000" w:themeColor="text1"/>
          <w:lang w:val="es-ES"/>
        </w:rPr>
        <w:t xml:space="preserve">Derivado de lo anterior, este Órgano Garante determina </w:t>
      </w:r>
      <w:r w:rsidR="00785085" w:rsidRPr="00177691">
        <w:rPr>
          <w:rFonts w:ascii="Palatino Linotype" w:hAnsi="Palatino Linotype"/>
          <w:color w:val="000000" w:themeColor="text1"/>
          <w:lang w:val="es-ES"/>
        </w:rPr>
        <w:t xml:space="preserve">que la respuesta otorgada por </w:t>
      </w:r>
      <w:r w:rsidR="00785085" w:rsidRPr="00177691">
        <w:rPr>
          <w:rFonts w:ascii="Palatino Linotype" w:hAnsi="Palatino Linotype"/>
          <w:b/>
          <w:color w:val="000000" w:themeColor="text1"/>
          <w:lang w:val="es-ES"/>
        </w:rPr>
        <w:t xml:space="preserve">EL SUJETO OBLIGADO </w:t>
      </w:r>
      <w:r w:rsidR="00785085" w:rsidRPr="00177691">
        <w:rPr>
          <w:rFonts w:ascii="Palatino Linotype" w:hAnsi="Palatino Linotype" w:cs="Arial"/>
          <w:lang w:val="es-ES_tradnl"/>
        </w:rPr>
        <w:t>carece de la debida fundamentación y motivación</w:t>
      </w:r>
      <w:r w:rsidR="00785085" w:rsidRPr="00177691">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7ED95FAB" w14:textId="77777777" w:rsidR="009031F1" w:rsidRPr="00177691" w:rsidRDefault="009031F1" w:rsidP="00244F2C">
      <w:pPr>
        <w:spacing w:line="360" w:lineRule="auto"/>
        <w:jc w:val="both"/>
        <w:rPr>
          <w:rFonts w:ascii="Palatino Linotype" w:hAnsi="Palatino Linotype" w:cs="Arial"/>
          <w:lang w:val="es-ES"/>
        </w:rPr>
      </w:pPr>
    </w:p>
    <w:p w14:paraId="44323B04" w14:textId="1C84F4DC" w:rsidR="009031F1" w:rsidRPr="00177691" w:rsidRDefault="002046D8" w:rsidP="00244F2C">
      <w:pPr>
        <w:spacing w:line="360" w:lineRule="auto"/>
        <w:jc w:val="both"/>
        <w:rPr>
          <w:rFonts w:ascii="Palatino Linotype" w:hAnsi="Palatino Linotype" w:cs="Arial"/>
          <w:lang w:val="es-ES"/>
        </w:rPr>
      </w:pPr>
      <w:r w:rsidRPr="00003D2C">
        <w:rPr>
          <w:rFonts w:ascii="Palatino Linotype" w:hAnsi="Palatino Linotype" w:cs="Arial"/>
          <w:lang w:val="es-ES"/>
        </w:rPr>
        <w:t>En este sentido</w:t>
      </w:r>
      <w:r w:rsidR="009031F1" w:rsidRPr="00003D2C">
        <w:rPr>
          <w:rFonts w:ascii="Palatino Linotype" w:hAnsi="Palatino Linotype" w:cs="Arial"/>
          <w:lang w:val="es-ES"/>
        </w:rPr>
        <w:t>, el máximo</w:t>
      </w:r>
      <w:r w:rsidR="009031F1" w:rsidRPr="00177691">
        <w:rPr>
          <w:rFonts w:ascii="Palatino Linotype" w:hAnsi="Palatino Linotype" w:cs="Arial"/>
          <w:lang w:val="es-ES"/>
        </w:rPr>
        <w:t xml:space="preserve"> tribunal del país ha establecido jurisprudencia respecto a qué debe entenderse por fundamentación y motivación, en los siguientes términos:</w:t>
      </w:r>
    </w:p>
    <w:p w14:paraId="560EE969" w14:textId="77777777" w:rsidR="009031F1" w:rsidRPr="00177691" w:rsidRDefault="009031F1" w:rsidP="00244F2C">
      <w:pPr>
        <w:jc w:val="both"/>
        <w:rPr>
          <w:rFonts w:ascii="Palatino Linotype" w:hAnsi="Palatino Linotype" w:cs="Arial"/>
          <w:sz w:val="22"/>
          <w:lang w:val="es-ES"/>
        </w:rPr>
      </w:pPr>
    </w:p>
    <w:p w14:paraId="151D3CA3" w14:textId="77777777" w:rsidR="009031F1" w:rsidRPr="00177691" w:rsidRDefault="009031F1" w:rsidP="00244F2C">
      <w:pPr>
        <w:ind w:left="851" w:right="850"/>
        <w:jc w:val="both"/>
        <w:rPr>
          <w:rFonts w:ascii="Palatino Linotype" w:hAnsi="Palatino Linotype" w:cs="Arial"/>
          <w:i/>
          <w:sz w:val="22"/>
          <w:lang w:val="es-ES"/>
        </w:rPr>
      </w:pPr>
      <w:r w:rsidRPr="00177691">
        <w:rPr>
          <w:rFonts w:ascii="Palatino Linotype" w:hAnsi="Palatino Linotype" w:cs="Arial"/>
          <w:b/>
          <w:i/>
          <w:sz w:val="22"/>
          <w:lang w:val="es-ES"/>
        </w:rPr>
        <w:t xml:space="preserve">“FUNDAMENTACION Y </w:t>
      </w:r>
      <w:r w:rsidRPr="00177691">
        <w:rPr>
          <w:rFonts w:ascii="Palatino Linotype" w:hAnsi="Palatino Linotype" w:cs="Arial"/>
          <w:b/>
          <w:i/>
          <w:sz w:val="22"/>
          <w:lang w:val="es-ES" w:eastAsia="es-MX"/>
        </w:rPr>
        <w:t>MOTIVACION</w:t>
      </w:r>
      <w:r w:rsidRPr="00177691">
        <w:rPr>
          <w:rFonts w:ascii="Palatino Linotype" w:hAnsi="Palatino Linotype" w:cs="Arial"/>
          <w:b/>
          <w:i/>
          <w:sz w:val="22"/>
          <w:lang w:val="es-ES"/>
        </w:rPr>
        <w:t xml:space="preserve">. </w:t>
      </w:r>
      <w:r w:rsidRPr="00177691">
        <w:rPr>
          <w:rFonts w:ascii="Palatino Linotype" w:hAnsi="Palatino Linotype" w:cs="Arial"/>
          <w:i/>
          <w:sz w:val="22"/>
          <w:lang w:val="es-ES"/>
        </w:rPr>
        <w:t xml:space="preserve">La </w:t>
      </w:r>
      <w:r w:rsidRPr="00177691">
        <w:rPr>
          <w:rFonts w:ascii="Palatino Linotype" w:hAnsi="Palatino Linotype" w:cs="Arial"/>
          <w:b/>
          <w:i/>
          <w:sz w:val="22"/>
          <w:u w:val="single"/>
          <w:lang w:val="es-ES"/>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177691">
        <w:rPr>
          <w:rFonts w:ascii="Palatino Linotype" w:hAnsi="Palatino Linotype" w:cs="Arial"/>
          <w:b/>
          <w:i/>
          <w:sz w:val="22"/>
          <w:u w:val="single"/>
          <w:lang w:val="es-ES"/>
        </w:rPr>
        <w:lastRenderedPageBreak/>
        <w:t>encuadra en el supuesto previsto por la norma legal invocada como fundamento</w:t>
      </w:r>
      <w:r w:rsidRPr="00177691">
        <w:rPr>
          <w:rFonts w:ascii="Palatino Linotype" w:hAnsi="Palatino Linotype" w:cs="Arial"/>
          <w:i/>
          <w:sz w:val="22"/>
          <w:lang w:val="es-ES"/>
        </w:rPr>
        <w:t>.</w:t>
      </w:r>
    </w:p>
    <w:p w14:paraId="1DABE460" w14:textId="77777777" w:rsidR="009031F1" w:rsidRPr="00177691" w:rsidRDefault="009031F1" w:rsidP="00244F2C">
      <w:pPr>
        <w:ind w:left="851" w:right="850"/>
        <w:jc w:val="both"/>
        <w:rPr>
          <w:rFonts w:ascii="Palatino Linotype" w:hAnsi="Palatino Linotype" w:cs="Arial"/>
          <w:b/>
          <w:i/>
          <w:sz w:val="22"/>
          <w:lang w:val="es-ES"/>
        </w:rPr>
      </w:pPr>
      <w:r w:rsidRPr="00177691">
        <w:rPr>
          <w:rFonts w:ascii="Palatino Linotype" w:hAnsi="Palatino Linotype" w:cs="Arial"/>
          <w:b/>
          <w:i/>
          <w:sz w:val="22"/>
          <w:lang w:val="es-ES"/>
        </w:rPr>
        <w:t>…”(Sic)</w:t>
      </w:r>
    </w:p>
    <w:p w14:paraId="66650253" w14:textId="77777777" w:rsidR="009031F1" w:rsidRPr="00177691" w:rsidRDefault="009031F1" w:rsidP="00244F2C">
      <w:pPr>
        <w:ind w:left="851" w:right="850"/>
        <w:jc w:val="both"/>
        <w:rPr>
          <w:rFonts w:ascii="Palatino Linotype" w:hAnsi="Palatino Linotype" w:cs="Arial"/>
          <w:i/>
          <w:sz w:val="22"/>
          <w:lang w:val="es-ES"/>
        </w:rPr>
      </w:pPr>
    </w:p>
    <w:p w14:paraId="4C1726FC" w14:textId="77777777" w:rsidR="009031F1" w:rsidRPr="00177691" w:rsidRDefault="009031F1" w:rsidP="00244F2C">
      <w:pPr>
        <w:spacing w:line="360" w:lineRule="auto"/>
        <w:jc w:val="both"/>
        <w:rPr>
          <w:rFonts w:ascii="Palatino Linotype" w:hAnsi="Palatino Linotype" w:cs="Arial"/>
          <w:lang w:val="es-ES"/>
        </w:rPr>
      </w:pPr>
      <w:r w:rsidRPr="00177691">
        <w:rPr>
          <w:rFonts w:ascii="Palatino Linotype" w:hAnsi="Palatino Linotype" w:cs="Arial"/>
          <w:lang w:val="es-ES"/>
        </w:rPr>
        <w:t xml:space="preserve">Así, en un acto de autoridad se surte la debida fundamentación cuando se cita el precepto legal aplicable al caso concreto y la debida motivación cuando se </w:t>
      </w:r>
      <w:r w:rsidRPr="00177691">
        <w:rPr>
          <w:rFonts w:ascii="Palatino Linotype" w:hAnsi="Palatino Linotype" w:cs="Arial"/>
          <w:color w:val="222222"/>
          <w:lang w:val="es-ES"/>
        </w:rPr>
        <w:t>expresan</w:t>
      </w:r>
      <w:r w:rsidRPr="00177691">
        <w:rPr>
          <w:rFonts w:ascii="Palatino Linotype" w:hAnsi="Palatino Linotype" w:cs="Arial"/>
          <w:lang w:val="es-ES"/>
        </w:rPr>
        <w:t xml:space="preserve"> las razones, motivos o circunstancias que tomó en cuenta la autoridad para adecuar el hecho a los fundamentos de derecho.</w:t>
      </w:r>
    </w:p>
    <w:p w14:paraId="2F3F5C8D" w14:textId="77777777" w:rsidR="009031F1" w:rsidRPr="00177691" w:rsidRDefault="009031F1" w:rsidP="00244F2C">
      <w:pPr>
        <w:spacing w:line="360" w:lineRule="auto"/>
        <w:ind w:right="-518"/>
        <w:contextualSpacing/>
        <w:jc w:val="both"/>
        <w:rPr>
          <w:rFonts w:ascii="Palatino Linotype" w:hAnsi="Palatino Linotype" w:cs="Arial"/>
          <w:lang w:val="es-ES"/>
        </w:rPr>
      </w:pPr>
    </w:p>
    <w:p w14:paraId="2CCE603F" w14:textId="77777777" w:rsidR="009031F1" w:rsidRPr="00177691" w:rsidRDefault="009031F1" w:rsidP="00244F2C">
      <w:pPr>
        <w:spacing w:line="360" w:lineRule="auto"/>
        <w:jc w:val="both"/>
        <w:rPr>
          <w:rFonts w:ascii="Palatino Linotype" w:hAnsi="Palatino Linotype" w:cs="Arial"/>
          <w:lang w:val="es-ES"/>
        </w:rPr>
      </w:pPr>
      <w:r w:rsidRPr="00177691">
        <w:rPr>
          <w:rFonts w:ascii="Palatino Linotype" w:hAnsi="Palatino Linotype" w:cs="Arial"/>
          <w:lang w:val="es-ES"/>
        </w:rPr>
        <w:t xml:space="preserve">Más aún, a través de diversa jurisprudencia dictada por el </w:t>
      </w:r>
      <w:r w:rsidRPr="00177691">
        <w:rPr>
          <w:rFonts w:ascii="Palatino Linotype" w:hAnsi="Palatino Linotype" w:cs="Arial"/>
          <w:color w:val="222222"/>
          <w:lang w:val="es-ES"/>
        </w:rPr>
        <w:t>Poder</w:t>
      </w:r>
      <w:r w:rsidRPr="00177691">
        <w:rPr>
          <w:rFonts w:ascii="Palatino Linotype" w:hAnsi="Palatino Linotype" w:cs="Arial"/>
          <w:lang w:val="es-ES"/>
        </w:rPr>
        <w:t xml:space="preserve"> Judicial de la Federación se sostiene que la finalidad de la fundamentación o motivación es la de explicar, justificar, posibilitar la defensa y comunicar la decisión de la autoridad:</w:t>
      </w:r>
    </w:p>
    <w:p w14:paraId="044F0E42" w14:textId="77777777" w:rsidR="009031F1" w:rsidRPr="00177691" w:rsidRDefault="009031F1" w:rsidP="00244F2C">
      <w:pPr>
        <w:ind w:right="-518"/>
        <w:contextualSpacing/>
        <w:jc w:val="both"/>
        <w:rPr>
          <w:rFonts w:ascii="Palatino Linotype" w:hAnsi="Palatino Linotype" w:cs="Arial"/>
          <w:sz w:val="22"/>
          <w:lang w:val="es-ES"/>
        </w:rPr>
      </w:pPr>
    </w:p>
    <w:p w14:paraId="67E2A462" w14:textId="77777777" w:rsidR="009031F1" w:rsidRPr="00177691" w:rsidRDefault="009031F1" w:rsidP="00244F2C">
      <w:pPr>
        <w:ind w:left="851" w:right="899"/>
        <w:jc w:val="both"/>
        <w:rPr>
          <w:rFonts w:ascii="Palatino Linotype" w:hAnsi="Palatino Linotype" w:cs="Arial"/>
          <w:i/>
          <w:sz w:val="22"/>
          <w:lang w:val="es-ES"/>
        </w:rPr>
      </w:pPr>
      <w:r w:rsidRPr="00177691">
        <w:rPr>
          <w:rFonts w:ascii="Palatino Linotype" w:hAnsi="Palatino Linotype" w:cs="Arial"/>
          <w:b/>
          <w:i/>
          <w:sz w:val="22"/>
          <w:lang w:val="es-ES"/>
        </w:rPr>
        <w:t>“FUNDAMENTACIÓN Y MOTIVACIÓN. EL ASPECTO FORMAL DE LA GARANTÍA Y SU FINALIDAD SE TRADUCEN EN EXPLICAR, JUSTIFICAR, POSIBILITAR LA DEFENSA Y COMUNICAR LA DECISIÓN</w:t>
      </w:r>
      <w:r w:rsidRPr="00177691">
        <w:rPr>
          <w:rFonts w:ascii="Palatino Linotype" w:hAnsi="Palatino Linotype" w:cs="Arial"/>
          <w:i/>
          <w:sz w:val="22"/>
          <w:lang w:val="es-ES"/>
        </w:rPr>
        <w:t>. El contenido formal de la garantía de legalidad prevista en el artículo 16 constitucional relativa a la fundamentación</w:t>
      </w:r>
      <w:r w:rsidRPr="00177691">
        <w:rPr>
          <w:rFonts w:ascii="Palatino Linotype" w:hAnsi="Palatino Linotype" w:cs="Arial"/>
          <w:b/>
          <w:i/>
          <w:sz w:val="22"/>
          <w:lang w:val="es-ES"/>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77691">
        <w:rPr>
          <w:rFonts w:ascii="Palatino Linotype" w:hAnsi="Palatino Linotype" w:cs="Arial"/>
          <w:i/>
          <w:sz w:val="22"/>
          <w:lang w:val="es-ES"/>
        </w:rPr>
        <w:t xml:space="preserve">. Por tanto, </w:t>
      </w:r>
      <w:r w:rsidRPr="00177691">
        <w:rPr>
          <w:rFonts w:ascii="Palatino Linotype" w:hAnsi="Palatino Linotype" w:cs="Arial"/>
          <w:b/>
          <w:i/>
          <w:sz w:val="22"/>
          <w:u w:val="single"/>
          <w:lang w:val="es-ES"/>
        </w:rPr>
        <w:t>no basta que el acto de autoridad apenas observe una motivación pro forma pero de una manera incongruente, insuficiente o imprecisa</w:t>
      </w:r>
      <w:r w:rsidRPr="00177691">
        <w:rPr>
          <w:rFonts w:ascii="Palatino Linotype" w:hAnsi="Palatino Linotype" w:cs="Arial"/>
          <w:i/>
          <w:sz w:val="22"/>
          <w:lang w:val="es-ES"/>
        </w:rPr>
        <w:t>, que impida la finalidad del conocimiento, comprobación y defensa pertinente</w:t>
      </w:r>
      <w:r w:rsidRPr="00177691">
        <w:rPr>
          <w:rFonts w:ascii="Palatino Linotype" w:hAnsi="Palatino Linotype" w:cs="Arial"/>
          <w:b/>
          <w:i/>
          <w:sz w:val="22"/>
          <w:u w:val="single"/>
          <w:lang w:val="es-ES"/>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77691">
        <w:rPr>
          <w:rFonts w:ascii="Palatino Linotype" w:hAnsi="Palatino Linotype" w:cs="Arial"/>
          <w:i/>
          <w:sz w:val="22"/>
          <w:lang w:val="es-ES"/>
        </w:rPr>
        <w:t>.”(Sic)</w:t>
      </w:r>
    </w:p>
    <w:p w14:paraId="7CC93C75" w14:textId="77777777" w:rsidR="009031F1" w:rsidRPr="00177691" w:rsidRDefault="009031F1" w:rsidP="00244F2C">
      <w:pPr>
        <w:ind w:right="-518"/>
        <w:contextualSpacing/>
        <w:jc w:val="both"/>
        <w:rPr>
          <w:rFonts w:ascii="Palatino Linotype" w:hAnsi="Palatino Linotype" w:cs="Arial"/>
          <w:sz w:val="22"/>
          <w:lang w:val="es-ES"/>
        </w:rPr>
      </w:pPr>
    </w:p>
    <w:p w14:paraId="4F21542E" w14:textId="77777777" w:rsidR="009031F1" w:rsidRPr="00177691" w:rsidRDefault="009031F1" w:rsidP="00244F2C">
      <w:pPr>
        <w:spacing w:line="360" w:lineRule="auto"/>
        <w:jc w:val="both"/>
        <w:rPr>
          <w:rFonts w:ascii="Palatino Linotype" w:hAnsi="Palatino Linotype" w:cs="Arial"/>
          <w:lang w:val="es-ES"/>
        </w:rPr>
      </w:pPr>
      <w:r w:rsidRPr="00177691">
        <w:rPr>
          <w:rFonts w:ascii="Palatino Linotype" w:hAnsi="Palatino Linotype" w:cs="Arial"/>
          <w:lang w:val="es-ES"/>
        </w:rPr>
        <w:t>En consecuencia, la fundamentación y motivación implica que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w:t>
      </w:r>
    </w:p>
    <w:p w14:paraId="4CA75655" w14:textId="77777777" w:rsidR="009031F1" w:rsidRPr="00177691" w:rsidRDefault="009031F1" w:rsidP="00244F2C">
      <w:pPr>
        <w:spacing w:line="360" w:lineRule="auto"/>
        <w:ind w:right="-518"/>
        <w:contextualSpacing/>
        <w:jc w:val="both"/>
        <w:rPr>
          <w:rFonts w:ascii="Palatino Linotype" w:hAnsi="Palatino Linotype" w:cs="Arial"/>
          <w:lang w:val="es-ES"/>
        </w:rPr>
      </w:pPr>
    </w:p>
    <w:p w14:paraId="4AA7CAC1" w14:textId="77777777" w:rsidR="009031F1" w:rsidRPr="00177691" w:rsidRDefault="009031F1" w:rsidP="00244F2C">
      <w:pPr>
        <w:spacing w:line="360" w:lineRule="auto"/>
        <w:jc w:val="both"/>
        <w:rPr>
          <w:rFonts w:ascii="Palatino Linotype" w:hAnsi="Palatino Linotype" w:cs="Arial"/>
          <w:lang w:val="es-ES"/>
        </w:rPr>
      </w:pPr>
      <w:r w:rsidRPr="00177691">
        <w:rPr>
          <w:rFonts w:ascii="Palatino Linotype" w:hAnsi="Palatino Linotype" w:cs="Arial"/>
          <w:lang w:val="es-ES"/>
        </w:rPr>
        <w:t>Atento a lo anterior, se debe atender a lo que señala el artículo 149 de la Ley de Transparencia Local vigente, cuyo contenido es de la literalidad siguiente:</w:t>
      </w:r>
    </w:p>
    <w:p w14:paraId="221A19B8" w14:textId="77777777" w:rsidR="009031F1" w:rsidRPr="00177691" w:rsidRDefault="009031F1" w:rsidP="00244F2C">
      <w:pPr>
        <w:ind w:right="-518"/>
        <w:contextualSpacing/>
        <w:jc w:val="both"/>
        <w:rPr>
          <w:rFonts w:ascii="Palatino Linotype" w:hAnsi="Palatino Linotype"/>
          <w:color w:val="000000"/>
          <w:sz w:val="22"/>
          <w:szCs w:val="22"/>
          <w:lang w:val="es-ES"/>
        </w:rPr>
      </w:pPr>
    </w:p>
    <w:p w14:paraId="5E5965E2" w14:textId="77777777" w:rsidR="009031F1" w:rsidRPr="00177691" w:rsidRDefault="009031F1" w:rsidP="00244F2C">
      <w:pPr>
        <w:ind w:left="851" w:right="850"/>
        <w:jc w:val="both"/>
        <w:rPr>
          <w:rFonts w:ascii="Palatino Linotype" w:hAnsi="Palatino Linotype"/>
          <w:i/>
          <w:sz w:val="22"/>
          <w:szCs w:val="22"/>
          <w:lang w:val="es-ES"/>
        </w:rPr>
      </w:pPr>
      <w:r w:rsidRPr="00177691">
        <w:rPr>
          <w:rFonts w:ascii="Palatino Linotype" w:hAnsi="Palatino Linotype"/>
          <w:i/>
          <w:color w:val="000000"/>
          <w:sz w:val="22"/>
          <w:szCs w:val="22"/>
          <w:lang w:val="es-ES"/>
        </w:rPr>
        <w:t>“</w:t>
      </w:r>
      <w:r w:rsidRPr="00177691">
        <w:rPr>
          <w:rFonts w:ascii="Palatino Linotype" w:hAnsi="Palatino Linotype"/>
          <w:b/>
          <w:i/>
          <w:sz w:val="22"/>
          <w:szCs w:val="22"/>
          <w:lang w:val="es-ES"/>
        </w:rPr>
        <w:t>Artículo 149.</w:t>
      </w:r>
      <w:r w:rsidRPr="00177691">
        <w:rPr>
          <w:rFonts w:ascii="Palatino Linotype" w:hAnsi="Palatino Linotype"/>
          <w:i/>
          <w:sz w:val="22"/>
          <w:szCs w:val="22"/>
          <w:lang w:val="es-ES"/>
        </w:rPr>
        <w:t xml:space="preserve"> El </w:t>
      </w:r>
      <w:r w:rsidRPr="00177691">
        <w:rPr>
          <w:rFonts w:ascii="Palatino Linotype" w:hAnsi="Palatino Linotype"/>
          <w:b/>
          <w:i/>
          <w:sz w:val="22"/>
          <w:szCs w:val="22"/>
          <w:lang w:val="es-ES"/>
        </w:rPr>
        <w:t>acuerdo que clasifique la información como confidencial</w:t>
      </w:r>
      <w:r w:rsidRPr="00177691">
        <w:rPr>
          <w:rFonts w:ascii="Palatino Linotype" w:hAnsi="Palatino Linotype"/>
          <w:i/>
          <w:sz w:val="22"/>
          <w:szCs w:val="22"/>
          <w:lang w:val="es-ES"/>
        </w:rPr>
        <w:t xml:space="preserve"> deberá contener un razonamiento lógico en el que demuestre </w:t>
      </w:r>
      <w:r w:rsidRPr="00177691">
        <w:rPr>
          <w:rFonts w:ascii="Palatino Linotype" w:hAnsi="Palatino Linotype" w:cs="Arial"/>
          <w:i/>
          <w:sz w:val="22"/>
          <w:szCs w:val="22"/>
          <w:lang w:val="es-ES"/>
        </w:rPr>
        <w:t>que</w:t>
      </w:r>
      <w:r w:rsidRPr="00177691">
        <w:rPr>
          <w:rFonts w:ascii="Palatino Linotype" w:hAnsi="Palatino Linotype"/>
          <w:i/>
          <w:sz w:val="22"/>
          <w:szCs w:val="22"/>
          <w:lang w:val="es-ES"/>
        </w:rPr>
        <w:t xml:space="preserve"> la información se encuentra en alguna o algunas de las hipótesis previstas en la presente Ley.”</w:t>
      </w:r>
    </w:p>
    <w:p w14:paraId="26A6783A" w14:textId="77777777" w:rsidR="009031F1" w:rsidRPr="00177691" w:rsidRDefault="009031F1" w:rsidP="00244F2C">
      <w:pPr>
        <w:ind w:left="851" w:right="850"/>
        <w:jc w:val="both"/>
        <w:rPr>
          <w:rFonts w:ascii="Palatino Linotype" w:hAnsi="Palatino Linotype" w:cs="Arial"/>
          <w:i/>
          <w:sz w:val="22"/>
          <w:szCs w:val="22"/>
          <w:lang w:val="es-ES"/>
        </w:rPr>
      </w:pPr>
    </w:p>
    <w:p w14:paraId="5B5F1CD7" w14:textId="77777777" w:rsidR="009031F1" w:rsidRPr="00177691" w:rsidRDefault="009031F1" w:rsidP="00244F2C">
      <w:pPr>
        <w:spacing w:line="360" w:lineRule="auto"/>
        <w:jc w:val="both"/>
        <w:rPr>
          <w:rFonts w:ascii="Palatino Linotype" w:hAnsi="Palatino Linotype" w:cs="Arial"/>
          <w:lang w:val="es-ES" w:eastAsia="es-CO"/>
        </w:rPr>
      </w:pPr>
      <w:r w:rsidRPr="00177691">
        <w:rPr>
          <w:rFonts w:ascii="Palatino Linotype" w:hAnsi="Palatino Linotype" w:cs="Arial"/>
          <w:lang w:val="es-ES" w:eastAsia="es-CO"/>
        </w:rPr>
        <w:t xml:space="preserve">Es decir, el acuerdo que clasifique la información, debe contener </w:t>
      </w:r>
      <w:r w:rsidRPr="00177691">
        <w:rPr>
          <w:rFonts w:ascii="Palatino Linotype" w:hAnsi="Palatino Linotype" w:cs="Arial"/>
          <w:lang w:val="es-ES"/>
        </w:rPr>
        <w:t>un</w:t>
      </w:r>
      <w:r w:rsidRPr="00177691">
        <w:rPr>
          <w:rFonts w:ascii="Palatino Linotype" w:hAnsi="Palatino Linotype" w:cs="Arial"/>
          <w:lang w:val="es-ES" w:eastAsia="es-CO"/>
        </w:rPr>
        <w:t xml:space="preserve"> razonamiento lógico con el que se demuestre que la información que se testa, encuadra en alguna de las hipótesis que contempla la Ley de </w:t>
      </w:r>
      <w:r w:rsidRPr="00177691">
        <w:rPr>
          <w:rFonts w:ascii="Palatino Linotype" w:hAnsi="Palatino Linotype" w:cs="Arial"/>
          <w:lang w:val="es-ES"/>
        </w:rPr>
        <w:t>la</w:t>
      </w:r>
      <w:r w:rsidRPr="00177691">
        <w:rPr>
          <w:rFonts w:ascii="Palatino Linotype" w:hAnsi="Palatino Linotype" w:cs="Arial"/>
          <w:lang w:val="es-ES" w:eastAsia="es-CO"/>
        </w:rPr>
        <w:t xml:space="preserve"> Materia en su artículo 143; ya que de lo contrario, se crea la incertidumbre jurídica en relación a si lo entregado es formalmente una versión pública, o un documento ilegible, incompleto o tachado; en otras palabras si no se exponen de manera puntual las razones de la clasificación de la información, se ve violentando el derecho de acceso a la información de la parte solicitante.</w:t>
      </w:r>
    </w:p>
    <w:p w14:paraId="6AE240CA" w14:textId="77777777" w:rsidR="009031F1" w:rsidRPr="00177691" w:rsidRDefault="009031F1" w:rsidP="00244F2C">
      <w:pPr>
        <w:spacing w:line="360" w:lineRule="auto"/>
        <w:jc w:val="both"/>
        <w:rPr>
          <w:rFonts w:ascii="Palatino Linotype" w:hAnsi="Palatino Linotype" w:cs="Arial"/>
          <w:lang w:val="es-ES" w:eastAsia="es-CO"/>
        </w:rPr>
      </w:pPr>
    </w:p>
    <w:p w14:paraId="04DC79AD" w14:textId="404B0756" w:rsidR="009031F1" w:rsidRPr="00177691" w:rsidRDefault="009031F1" w:rsidP="00244F2C">
      <w:pPr>
        <w:spacing w:line="360" w:lineRule="auto"/>
        <w:jc w:val="both"/>
        <w:rPr>
          <w:rFonts w:ascii="Palatino Linotype" w:hAnsi="Palatino Linotype" w:cs="Arial"/>
          <w:lang w:val="es-ES"/>
        </w:rPr>
      </w:pPr>
      <w:r w:rsidRPr="00177691">
        <w:rPr>
          <w:rFonts w:ascii="Palatino Linotype" w:hAnsi="Palatino Linotype" w:cs="Arial"/>
          <w:bCs/>
          <w:lang w:val="es-ES"/>
        </w:rPr>
        <w:t>Al respecto, los</w:t>
      </w:r>
      <w:r w:rsidRPr="00177691">
        <w:rPr>
          <w:rFonts w:ascii="Palatino Linotype" w:hAnsi="Palatino Linotype" w:cs="Arial"/>
          <w:lang w:val="es-ES"/>
        </w:rPr>
        <w:t xml:space="preserve"> artículos 3, fracciones XX, XXI, XLV; 49 fracción VIII, 137, 143, fracción I, de la Ley de </w:t>
      </w:r>
      <w:r w:rsidRPr="00177691">
        <w:rPr>
          <w:rFonts w:ascii="Palatino Linotype" w:hAnsi="Palatino Linotype" w:cs="Arial"/>
          <w:lang w:val="es-ES" w:eastAsia="es-CO"/>
        </w:rPr>
        <w:t>Transparencia</w:t>
      </w:r>
      <w:r w:rsidRPr="00177691">
        <w:rPr>
          <w:rFonts w:ascii="Palatino Linotype" w:hAnsi="Palatino Linotype" w:cs="Arial"/>
          <w:lang w:val="es-ES"/>
        </w:rPr>
        <w:t xml:space="preserve"> y </w:t>
      </w:r>
      <w:r w:rsidR="00DB3C03" w:rsidRPr="00177691">
        <w:rPr>
          <w:rFonts w:ascii="Palatino Linotype" w:hAnsi="Palatino Linotype" w:cs="Arial"/>
          <w:lang w:val="es-ES"/>
        </w:rPr>
        <w:t>Acceso a la Información Pública</w:t>
      </w:r>
      <w:r w:rsidRPr="00177691">
        <w:rPr>
          <w:rFonts w:ascii="Palatino Linotype" w:hAnsi="Palatino Linotype" w:cs="Arial"/>
          <w:lang w:val="es-ES"/>
        </w:rPr>
        <w:t xml:space="preserve"> del Estado de México y Municipios vigente establecen:</w:t>
      </w:r>
    </w:p>
    <w:p w14:paraId="193491BB" w14:textId="77777777" w:rsidR="009031F1" w:rsidRPr="00177691" w:rsidRDefault="009031F1" w:rsidP="00244F2C">
      <w:pPr>
        <w:tabs>
          <w:tab w:val="left" w:pos="3402"/>
        </w:tabs>
        <w:jc w:val="both"/>
        <w:rPr>
          <w:rFonts w:ascii="Palatino Linotype" w:hAnsi="Palatino Linotype" w:cs="Arial"/>
          <w:sz w:val="22"/>
          <w:lang w:val="es-ES"/>
        </w:rPr>
      </w:pPr>
    </w:p>
    <w:p w14:paraId="10C76909" w14:textId="77777777" w:rsidR="009031F1" w:rsidRPr="00177691" w:rsidRDefault="009031F1" w:rsidP="00244F2C">
      <w:pPr>
        <w:tabs>
          <w:tab w:val="left" w:pos="3402"/>
        </w:tabs>
        <w:ind w:left="851" w:right="899"/>
        <w:jc w:val="both"/>
        <w:rPr>
          <w:rFonts w:ascii="Palatino Linotype" w:hAnsi="Palatino Linotype" w:cs="Arial"/>
          <w:b/>
          <w:i/>
          <w:sz w:val="22"/>
          <w:lang w:val="es-ES"/>
        </w:rPr>
      </w:pPr>
      <w:r w:rsidRPr="00177691">
        <w:rPr>
          <w:rFonts w:ascii="Palatino Linotype" w:hAnsi="Palatino Linotype" w:cs="Arial"/>
          <w:b/>
          <w:i/>
          <w:sz w:val="22"/>
          <w:lang w:val="es-ES"/>
        </w:rPr>
        <w:t>“Artículo 3. Para los efectos de la presente Ley se entenderá por:</w:t>
      </w:r>
    </w:p>
    <w:p w14:paraId="4D15374A" w14:textId="77777777" w:rsidR="009031F1" w:rsidRPr="00177691" w:rsidRDefault="009031F1" w:rsidP="00244F2C">
      <w:pPr>
        <w:tabs>
          <w:tab w:val="left" w:pos="3402"/>
        </w:tabs>
        <w:ind w:left="851" w:right="899"/>
        <w:jc w:val="both"/>
        <w:rPr>
          <w:rFonts w:ascii="Palatino Linotype" w:hAnsi="Palatino Linotype" w:cs="Arial"/>
          <w:i/>
          <w:sz w:val="22"/>
          <w:lang w:val="es-ES"/>
        </w:rPr>
      </w:pPr>
      <w:r w:rsidRPr="00177691">
        <w:rPr>
          <w:rFonts w:ascii="Palatino Linotype" w:hAnsi="Palatino Linotype" w:cs="Arial"/>
          <w:b/>
          <w:i/>
          <w:sz w:val="22"/>
          <w:lang w:val="es-ES"/>
        </w:rPr>
        <w:lastRenderedPageBreak/>
        <w:t>XX. Información clasificada:</w:t>
      </w:r>
      <w:r w:rsidRPr="00177691">
        <w:rPr>
          <w:rFonts w:ascii="Palatino Linotype" w:hAnsi="Palatino Linotype" w:cs="Arial"/>
          <w:i/>
          <w:sz w:val="22"/>
          <w:lang w:val="es-ES"/>
        </w:rPr>
        <w:t xml:space="preserve"> Aquella considerada por la presente Ley como reservada o confidencial;</w:t>
      </w:r>
    </w:p>
    <w:p w14:paraId="41F6F47D" w14:textId="77777777" w:rsidR="009031F1" w:rsidRPr="00177691" w:rsidRDefault="009031F1" w:rsidP="00244F2C">
      <w:pPr>
        <w:tabs>
          <w:tab w:val="left" w:pos="3402"/>
        </w:tabs>
        <w:ind w:left="851" w:right="899"/>
        <w:jc w:val="both"/>
        <w:rPr>
          <w:rFonts w:ascii="Palatino Linotype" w:hAnsi="Palatino Linotype" w:cs="Arial"/>
          <w:i/>
          <w:sz w:val="22"/>
          <w:lang w:val="es-ES"/>
        </w:rPr>
      </w:pPr>
      <w:r w:rsidRPr="00177691">
        <w:rPr>
          <w:rFonts w:ascii="Palatino Linotype" w:hAnsi="Palatino Linotype" w:cs="Arial"/>
          <w:b/>
          <w:i/>
          <w:sz w:val="22"/>
          <w:lang w:val="es-ES"/>
        </w:rPr>
        <w:t>XXI. Información confidencial:</w:t>
      </w:r>
      <w:r w:rsidRPr="00177691">
        <w:rPr>
          <w:rFonts w:ascii="Palatino Linotype" w:hAnsi="Palatino Linotype" w:cs="Arial"/>
          <w:i/>
          <w:sz w:val="22"/>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0E3AC0" w14:textId="77777777" w:rsidR="009031F1" w:rsidRPr="00177691" w:rsidRDefault="009031F1" w:rsidP="00244F2C">
      <w:pPr>
        <w:tabs>
          <w:tab w:val="left" w:pos="3402"/>
        </w:tabs>
        <w:ind w:left="851" w:right="899"/>
        <w:jc w:val="both"/>
        <w:rPr>
          <w:rFonts w:ascii="Palatino Linotype" w:hAnsi="Palatino Linotype" w:cs="Arial"/>
          <w:i/>
          <w:sz w:val="22"/>
          <w:lang w:val="es-ES"/>
        </w:rPr>
      </w:pPr>
      <w:r w:rsidRPr="00177691">
        <w:rPr>
          <w:rFonts w:ascii="Palatino Linotype" w:hAnsi="Palatino Linotype" w:cs="Arial"/>
          <w:b/>
          <w:i/>
          <w:sz w:val="22"/>
          <w:lang w:val="es-ES"/>
        </w:rPr>
        <w:t>XLV. Versión pública</w:t>
      </w:r>
      <w:r w:rsidRPr="00177691">
        <w:rPr>
          <w:rFonts w:ascii="Palatino Linotype" w:hAnsi="Palatino Linotype" w:cs="Arial"/>
          <w:i/>
          <w:sz w:val="22"/>
          <w:lang w:val="es-ES"/>
        </w:rPr>
        <w:t>: Documento en el que se elimine, suprime o borra la información clasificada como reservada o confidencial para permitir su acceso.</w:t>
      </w:r>
    </w:p>
    <w:p w14:paraId="4EF09B56" w14:textId="77777777" w:rsidR="009031F1" w:rsidRPr="00177691" w:rsidRDefault="009031F1" w:rsidP="00244F2C">
      <w:pPr>
        <w:tabs>
          <w:tab w:val="left" w:pos="3402"/>
        </w:tabs>
        <w:ind w:left="851" w:right="899"/>
        <w:jc w:val="both"/>
        <w:rPr>
          <w:rFonts w:ascii="Palatino Linotype" w:hAnsi="Palatino Linotype"/>
          <w:i/>
          <w:sz w:val="22"/>
          <w:lang w:val="es-ES"/>
        </w:rPr>
      </w:pPr>
      <w:r w:rsidRPr="00177691">
        <w:rPr>
          <w:rFonts w:ascii="Palatino Linotype" w:hAnsi="Palatino Linotype"/>
          <w:b/>
          <w:i/>
          <w:sz w:val="22"/>
          <w:lang w:val="es-ES"/>
        </w:rPr>
        <w:t>Artículo 49.</w:t>
      </w:r>
      <w:r w:rsidRPr="00177691">
        <w:rPr>
          <w:rFonts w:ascii="Palatino Linotype" w:hAnsi="Palatino Linotype"/>
          <w:i/>
          <w:sz w:val="22"/>
          <w:lang w:val="es-ES"/>
        </w:rPr>
        <w:t xml:space="preserve"> Los Comités de Transparencia tendrán las siguientes atribuciones:</w:t>
      </w:r>
    </w:p>
    <w:p w14:paraId="7F8405EF" w14:textId="77777777" w:rsidR="009031F1" w:rsidRPr="00177691" w:rsidRDefault="009031F1" w:rsidP="00244F2C">
      <w:pPr>
        <w:tabs>
          <w:tab w:val="left" w:pos="3402"/>
        </w:tabs>
        <w:ind w:left="851" w:right="899"/>
        <w:jc w:val="both"/>
        <w:rPr>
          <w:rFonts w:ascii="Palatino Linotype" w:hAnsi="Palatino Linotype"/>
          <w:i/>
          <w:sz w:val="22"/>
          <w:lang w:val="es-ES"/>
        </w:rPr>
      </w:pPr>
      <w:r w:rsidRPr="00177691">
        <w:rPr>
          <w:rFonts w:ascii="Palatino Linotype" w:hAnsi="Palatino Linotype"/>
          <w:b/>
          <w:i/>
          <w:sz w:val="22"/>
          <w:lang w:val="es-ES"/>
        </w:rPr>
        <w:t>VIII</w:t>
      </w:r>
      <w:r w:rsidRPr="00177691">
        <w:rPr>
          <w:rFonts w:ascii="Palatino Linotype" w:hAnsi="Palatino Linotype"/>
          <w:i/>
          <w:sz w:val="22"/>
          <w:lang w:val="es-ES"/>
        </w:rPr>
        <w:t>. Aprobar, modificar o revocar la clasificación de la información;</w:t>
      </w:r>
    </w:p>
    <w:p w14:paraId="06E49DE9" w14:textId="77777777" w:rsidR="009031F1" w:rsidRPr="00177691" w:rsidRDefault="009031F1" w:rsidP="00244F2C">
      <w:pPr>
        <w:tabs>
          <w:tab w:val="left" w:pos="3402"/>
        </w:tabs>
        <w:ind w:left="851" w:right="899"/>
        <w:jc w:val="both"/>
        <w:rPr>
          <w:rFonts w:ascii="Palatino Linotype" w:hAnsi="Palatino Linotype" w:cs="Arial"/>
          <w:b/>
          <w:bCs/>
          <w:i/>
          <w:noProof/>
          <w:color w:val="FF0000"/>
          <w:sz w:val="22"/>
          <w:lang w:val="es-ES"/>
        </w:rPr>
      </w:pPr>
      <w:r w:rsidRPr="00177691">
        <w:rPr>
          <w:rFonts w:ascii="Palatino Linotype" w:hAnsi="Palatino Linotype"/>
          <w:b/>
          <w:i/>
          <w:sz w:val="22"/>
          <w:lang w:val="es-ES"/>
        </w:rPr>
        <w:t>Artículo 137</w:t>
      </w:r>
      <w:r w:rsidRPr="00177691">
        <w:rPr>
          <w:rFonts w:ascii="Palatino Linotype" w:hAnsi="Palatino Linotype"/>
          <w:i/>
          <w:sz w:val="22"/>
          <w:lang w:val="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8A9F55" w14:textId="77777777" w:rsidR="009031F1" w:rsidRPr="00177691" w:rsidRDefault="009031F1" w:rsidP="00244F2C">
      <w:pPr>
        <w:tabs>
          <w:tab w:val="left" w:pos="3402"/>
        </w:tabs>
        <w:ind w:left="851" w:right="899"/>
        <w:jc w:val="both"/>
        <w:rPr>
          <w:rFonts w:ascii="Palatino Linotype" w:hAnsi="Palatino Linotype"/>
          <w:i/>
          <w:sz w:val="22"/>
          <w:lang w:val="es-ES"/>
        </w:rPr>
      </w:pPr>
      <w:r w:rsidRPr="00177691">
        <w:rPr>
          <w:rFonts w:ascii="Palatino Linotype" w:hAnsi="Palatino Linotype"/>
          <w:b/>
          <w:i/>
          <w:sz w:val="22"/>
          <w:lang w:val="es-ES"/>
        </w:rPr>
        <w:t>Artículo 143</w:t>
      </w:r>
      <w:r w:rsidRPr="00177691">
        <w:rPr>
          <w:rFonts w:ascii="Palatino Linotype" w:hAnsi="Palatino Linotype"/>
          <w:i/>
          <w:sz w:val="22"/>
          <w:lang w:val="es-ES"/>
        </w:rPr>
        <w:t>. Para los efectos de esta Ley se considera información confidencial, la clasificada como tal, de manera permanente, por su naturaleza, cuando:</w:t>
      </w:r>
    </w:p>
    <w:p w14:paraId="600F2F62" w14:textId="77777777" w:rsidR="009031F1" w:rsidRPr="00177691" w:rsidRDefault="009031F1" w:rsidP="00244F2C">
      <w:pPr>
        <w:tabs>
          <w:tab w:val="left" w:pos="3402"/>
        </w:tabs>
        <w:ind w:left="851" w:right="899"/>
        <w:jc w:val="both"/>
        <w:rPr>
          <w:rFonts w:ascii="Palatino Linotype" w:hAnsi="Palatino Linotype"/>
          <w:b/>
          <w:i/>
          <w:sz w:val="22"/>
          <w:lang w:val="es-ES"/>
        </w:rPr>
      </w:pPr>
      <w:r w:rsidRPr="00177691">
        <w:rPr>
          <w:rFonts w:ascii="Palatino Linotype" w:hAnsi="Palatino Linotype"/>
          <w:i/>
          <w:sz w:val="22"/>
          <w:lang w:val="es-ES"/>
        </w:rPr>
        <w:t>I. Se refiera a la información privada y los datos personales concernientes a una persona física o jurídico colectiva identificada o identificable.</w:t>
      </w:r>
      <w:r w:rsidRPr="00177691">
        <w:rPr>
          <w:rFonts w:ascii="Palatino Linotype" w:hAnsi="Palatino Linotype"/>
          <w:b/>
          <w:i/>
          <w:sz w:val="22"/>
          <w:lang w:val="es-ES"/>
        </w:rPr>
        <w:t>”</w:t>
      </w:r>
    </w:p>
    <w:p w14:paraId="4199A296" w14:textId="77777777" w:rsidR="009031F1" w:rsidRPr="00177691" w:rsidRDefault="009031F1" w:rsidP="00244F2C">
      <w:pPr>
        <w:tabs>
          <w:tab w:val="left" w:pos="3402"/>
        </w:tabs>
        <w:ind w:left="851" w:right="850"/>
        <w:jc w:val="both"/>
        <w:rPr>
          <w:rFonts w:ascii="Palatino Linotype" w:hAnsi="Palatino Linotype"/>
          <w:b/>
          <w:i/>
          <w:sz w:val="22"/>
          <w:lang w:val="es-ES"/>
        </w:rPr>
      </w:pPr>
    </w:p>
    <w:p w14:paraId="3DFF221E" w14:textId="77777777" w:rsidR="009031F1" w:rsidRPr="00177691" w:rsidRDefault="009031F1" w:rsidP="00244F2C">
      <w:pPr>
        <w:spacing w:line="360" w:lineRule="auto"/>
        <w:jc w:val="both"/>
        <w:rPr>
          <w:rFonts w:ascii="Palatino Linotype" w:hAnsi="Palatino Linotype" w:cs="Arial"/>
          <w:lang w:val="es-ES" w:eastAsia="es-CO"/>
        </w:rPr>
      </w:pPr>
      <w:r w:rsidRPr="00177691">
        <w:rPr>
          <w:rFonts w:ascii="Palatino Linotype" w:hAnsi="Palatino Linotype" w:cs="Arial"/>
          <w:lang w:val="es-ES" w:eastAsia="es-CO"/>
        </w:rPr>
        <w:t xml:space="preserve">Atento a lo anterior, es necesario que el Acuerdo del Comité de Transparencia que sustente la clasificación, exponga los fundamentos y razonamientos que llevaron al </w:t>
      </w:r>
      <w:r w:rsidRPr="00177691">
        <w:rPr>
          <w:rFonts w:ascii="Palatino Linotype" w:hAnsi="Palatino Linotype" w:cs="Arial"/>
          <w:b/>
          <w:lang w:val="es-ES" w:eastAsia="es-CO"/>
        </w:rPr>
        <w:t>SUJETO OBLIGADO</w:t>
      </w:r>
      <w:r w:rsidRPr="00177691">
        <w:rPr>
          <w:rFonts w:ascii="Palatino Linotype"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dejando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CCB9A1" w14:textId="77777777" w:rsidR="009031F1" w:rsidRPr="00177691" w:rsidRDefault="009031F1" w:rsidP="00244F2C">
      <w:pPr>
        <w:spacing w:line="360" w:lineRule="auto"/>
        <w:jc w:val="both"/>
        <w:rPr>
          <w:rFonts w:ascii="Palatino Linotype" w:hAnsi="Palatino Linotype" w:cs="Arial"/>
          <w:lang w:val="es-ES" w:eastAsia="es-CO"/>
        </w:rPr>
      </w:pPr>
    </w:p>
    <w:p w14:paraId="6BFA426F" w14:textId="38C4BC09" w:rsidR="009031F1" w:rsidRPr="00177691" w:rsidRDefault="009031F1" w:rsidP="00244F2C">
      <w:pPr>
        <w:spacing w:line="360" w:lineRule="auto"/>
        <w:jc w:val="both"/>
        <w:rPr>
          <w:rFonts w:ascii="Palatino Linotype" w:hAnsi="Palatino Linotype" w:cs="Arial"/>
          <w:color w:val="222222"/>
          <w:lang w:val="es-ES"/>
        </w:rPr>
      </w:pPr>
      <w:r w:rsidRPr="00177691">
        <w:rPr>
          <w:rFonts w:ascii="Palatino Linotype" w:hAnsi="Palatino Linotype" w:cs="Arial"/>
          <w:color w:val="222222"/>
          <w:lang w:val="es-ES"/>
        </w:rPr>
        <w:lastRenderedPageBreak/>
        <w:t xml:space="preserve">En este contexto, se advierte que la información entregada por </w:t>
      </w:r>
      <w:r w:rsidRPr="00177691">
        <w:rPr>
          <w:rFonts w:ascii="Palatino Linotype" w:hAnsi="Palatino Linotype" w:cs="Arial"/>
          <w:b/>
          <w:color w:val="222222"/>
          <w:lang w:val="es-ES"/>
        </w:rPr>
        <w:t xml:space="preserve">EL SUJETO OBLIGADO </w:t>
      </w:r>
      <w:r w:rsidRPr="00177691">
        <w:rPr>
          <w:rFonts w:ascii="Palatino Linotype" w:hAnsi="Palatino Linotype" w:cs="Arial"/>
          <w:color w:val="222222"/>
          <w:lang w:val="es-ES"/>
        </w:rPr>
        <w:t xml:space="preserve">carece de certeza jurídica al desconocer de manera precisa las razones y fundamentos por los cuales se determinó la clasificación de la información. </w:t>
      </w:r>
    </w:p>
    <w:p w14:paraId="15B60A2A" w14:textId="77777777" w:rsidR="009031F1" w:rsidRPr="00177691" w:rsidRDefault="009031F1" w:rsidP="00244F2C">
      <w:pPr>
        <w:spacing w:line="360" w:lineRule="auto"/>
        <w:jc w:val="both"/>
        <w:rPr>
          <w:rFonts w:ascii="Palatino Linotype" w:hAnsi="Palatino Linotype" w:cs="Arial"/>
          <w:lang w:val="es-ES_tradnl"/>
        </w:rPr>
      </w:pPr>
    </w:p>
    <w:p w14:paraId="35EE0215" w14:textId="0B7AA95E" w:rsidR="009031F1" w:rsidRPr="00177691" w:rsidRDefault="009031F1" w:rsidP="00244F2C">
      <w:pPr>
        <w:spacing w:line="360" w:lineRule="auto"/>
        <w:jc w:val="both"/>
        <w:rPr>
          <w:rFonts w:ascii="Palatino Linotype" w:hAnsi="Palatino Linotype"/>
          <w:color w:val="000000" w:themeColor="text1"/>
          <w:lang w:val="es-ES"/>
        </w:rPr>
      </w:pPr>
      <w:r w:rsidRPr="00177691">
        <w:rPr>
          <w:rFonts w:ascii="Palatino Linotype" w:hAnsi="Palatino Linotype"/>
          <w:color w:val="222222"/>
          <w:lang w:val="es-ES" w:eastAsia="es-MX"/>
        </w:rPr>
        <w:t xml:space="preserve">En consecuencia, este Órgano Garante determina ordenar en versión pública los </w:t>
      </w:r>
      <w:r w:rsidRPr="00177691">
        <w:rPr>
          <w:rFonts w:ascii="Palatino Linotype" w:hAnsi="Palatino Linotype"/>
          <w:color w:val="000000" w:themeColor="text1"/>
          <w:lang w:val="es-ES"/>
        </w:rPr>
        <w:t xml:space="preserve"> documentos relacionados con juicios laborales y administrativos</w:t>
      </w:r>
      <w:r w:rsidR="00244F2C" w:rsidRPr="00177691">
        <w:rPr>
          <w:rFonts w:ascii="Palatino Linotype" w:hAnsi="Palatino Linotype"/>
          <w:color w:val="000000" w:themeColor="text1"/>
          <w:lang w:val="es-ES"/>
        </w:rPr>
        <w:t xml:space="preserve"> concluidos; así como</w:t>
      </w:r>
      <w:r w:rsidRPr="00177691">
        <w:rPr>
          <w:rFonts w:ascii="Palatino Linotype" w:hAnsi="Palatino Linotype"/>
          <w:color w:val="000000" w:themeColor="text1"/>
          <w:lang w:val="es-ES"/>
        </w:rPr>
        <w:t xml:space="preserve">, los convenios a los que se ha llegado, remitidos en respuesta.  </w:t>
      </w:r>
    </w:p>
    <w:p w14:paraId="6BEE743C" w14:textId="77777777" w:rsidR="009031F1" w:rsidRPr="00177691" w:rsidRDefault="009031F1" w:rsidP="00244F2C">
      <w:pPr>
        <w:spacing w:line="360" w:lineRule="auto"/>
        <w:jc w:val="both"/>
        <w:rPr>
          <w:rFonts w:ascii="Palatino Linotype" w:hAnsi="Palatino Linotype"/>
          <w:color w:val="222222"/>
          <w:lang w:val="es-ES" w:eastAsia="es-MX"/>
        </w:rPr>
      </w:pPr>
    </w:p>
    <w:p w14:paraId="7B65A9B1" w14:textId="29D0DDD7" w:rsidR="00244F2C" w:rsidRPr="00177691" w:rsidRDefault="00244F2C" w:rsidP="00244F2C">
      <w:pPr>
        <w:spacing w:line="360" w:lineRule="auto"/>
        <w:jc w:val="both"/>
        <w:rPr>
          <w:rFonts w:ascii="Palatino Linotype" w:eastAsia="Calibri" w:hAnsi="Palatino Linotype" w:cs="Arial"/>
        </w:rPr>
      </w:pPr>
      <w:r w:rsidRPr="00177691">
        <w:rPr>
          <w:rFonts w:ascii="Palatino Linotype" w:hAnsi="Palatino Linotype"/>
          <w:color w:val="000000" w:themeColor="text1"/>
          <w:lang w:val="es-ES"/>
        </w:rPr>
        <w:t xml:space="preserve">Ahora bien, no se omite comentar que respecto a los juicios laborales y administrativos que se encuentran en trámites corresponde a información que debe ser clasificada como reservada, para ello es importante traer a contexto lo establecido en el artículo </w:t>
      </w:r>
      <w:r w:rsidRPr="00177691">
        <w:rPr>
          <w:rFonts w:ascii="Palatino Linotype" w:eastAsia="Calibri" w:hAnsi="Palatino Linotype" w:cs="Arial"/>
        </w:rPr>
        <w:t>140  de la Ley de Transparencia y Acceso a la Información Pública del Estado de México y Municipios, el cual establece una serie de hipótesis en las cuales radica la posibilidad de tal clasificación de información, que son:</w:t>
      </w:r>
    </w:p>
    <w:p w14:paraId="6D7B5A46" w14:textId="77777777" w:rsidR="00244F2C" w:rsidRPr="00177691" w:rsidRDefault="00244F2C" w:rsidP="00244F2C">
      <w:pPr>
        <w:jc w:val="both"/>
        <w:rPr>
          <w:rFonts w:ascii="Palatino Linotype" w:eastAsia="Calibri" w:hAnsi="Palatino Linotype" w:cs="Arial"/>
        </w:rPr>
      </w:pPr>
    </w:p>
    <w:p w14:paraId="062BE9DC"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“Artículo 140.</w:t>
      </w:r>
      <w:r w:rsidRPr="00177691">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5DB74874"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I.</w:t>
      </w:r>
      <w:r w:rsidRPr="00177691">
        <w:rPr>
          <w:rFonts w:ascii="Palatino Linotype" w:eastAsia="Calibri" w:hAnsi="Palatino Linotype"/>
          <w:i/>
          <w:sz w:val="22"/>
          <w:szCs w:val="22"/>
        </w:rPr>
        <w:t xml:space="preserve"> Comprometa la seguridad pública y cuente con un propósito genuino y un efecto demostrable; </w:t>
      </w:r>
    </w:p>
    <w:p w14:paraId="5B63786F"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II.</w:t>
      </w:r>
      <w:r w:rsidRPr="00177691">
        <w:rPr>
          <w:rFonts w:ascii="Palatino Linotype" w:eastAsia="Calibri" w:hAnsi="Palatino Linotype"/>
          <w:i/>
          <w:sz w:val="22"/>
          <w:szCs w:val="22"/>
        </w:rPr>
        <w:t xml:space="preserve"> Pueda menoscabar la conducción de las negociaciones y relaciones internacionales; </w:t>
      </w:r>
    </w:p>
    <w:p w14:paraId="1210228D"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III.</w:t>
      </w:r>
      <w:r w:rsidRPr="00177691">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00A481A"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IV.</w:t>
      </w:r>
      <w:r w:rsidRPr="00177691">
        <w:rPr>
          <w:rFonts w:ascii="Palatino Linotype" w:eastAsia="Calibri" w:hAnsi="Palatino Linotype"/>
          <w:i/>
          <w:sz w:val="22"/>
          <w:szCs w:val="22"/>
        </w:rPr>
        <w:t xml:space="preserve"> Ponga en riesgo la vida, la seguridad o la salud de una persona física; </w:t>
      </w:r>
    </w:p>
    <w:p w14:paraId="757CCEDB"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V.</w:t>
      </w:r>
      <w:r w:rsidRPr="00177691">
        <w:rPr>
          <w:rFonts w:ascii="Palatino Linotype" w:eastAsia="Calibri" w:hAnsi="Palatino Linotype"/>
          <w:i/>
          <w:sz w:val="22"/>
          <w:szCs w:val="22"/>
        </w:rPr>
        <w:t xml:space="preserve"> Aquella cuya divulgación obstruya o pueda causar un serio perjuicio a: </w:t>
      </w:r>
    </w:p>
    <w:p w14:paraId="5018975A"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1.</w:t>
      </w:r>
      <w:r w:rsidRPr="00177691">
        <w:rPr>
          <w:rFonts w:ascii="Palatino Linotype" w:eastAsia="Calibri" w:hAnsi="Palatino Linotype"/>
          <w:i/>
          <w:sz w:val="22"/>
          <w:szCs w:val="22"/>
        </w:rPr>
        <w:t xml:space="preserve"> Las actividades de fiscalización, verificación, inspección, comprobación y auditoría sobre el cumplimiento de las Leyes; o </w:t>
      </w:r>
    </w:p>
    <w:p w14:paraId="5A7331D5"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lastRenderedPageBreak/>
        <w:t>2.</w:t>
      </w:r>
      <w:r w:rsidRPr="00177691">
        <w:rPr>
          <w:rFonts w:ascii="Palatino Linotype" w:eastAsia="Calibri" w:hAnsi="Palatino Linotype"/>
          <w:i/>
          <w:sz w:val="22"/>
          <w:szCs w:val="22"/>
        </w:rPr>
        <w:t xml:space="preserve"> La recaudación de las contribuciones. </w:t>
      </w:r>
    </w:p>
    <w:p w14:paraId="104BA5ED" w14:textId="77777777" w:rsidR="00244F2C" w:rsidRPr="00177691" w:rsidRDefault="00244F2C" w:rsidP="00244F2C">
      <w:pPr>
        <w:ind w:left="851" w:right="902"/>
        <w:jc w:val="both"/>
        <w:rPr>
          <w:rFonts w:ascii="Palatino Linotype" w:eastAsia="Calibri" w:hAnsi="Palatino Linotype"/>
          <w:b/>
          <w:i/>
          <w:sz w:val="22"/>
          <w:szCs w:val="22"/>
        </w:rPr>
      </w:pPr>
      <w:r w:rsidRPr="00177691">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1293E01"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VII.</w:t>
      </w:r>
      <w:r w:rsidRPr="00177691">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663C7C16" w14:textId="77777777" w:rsidR="00244F2C" w:rsidRPr="00177691" w:rsidRDefault="00244F2C" w:rsidP="00244F2C">
      <w:pPr>
        <w:ind w:left="851" w:right="902"/>
        <w:jc w:val="both"/>
        <w:rPr>
          <w:rFonts w:ascii="Palatino Linotype" w:eastAsia="Calibri" w:hAnsi="Palatino Linotype"/>
          <w:b/>
          <w:i/>
          <w:sz w:val="22"/>
          <w:szCs w:val="22"/>
        </w:rPr>
      </w:pPr>
      <w:r w:rsidRPr="00177691">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14:paraId="39713C06"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IX.</w:t>
      </w:r>
      <w:r w:rsidRPr="00177691">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48187876"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b/>
          <w:i/>
          <w:sz w:val="22"/>
          <w:szCs w:val="22"/>
        </w:rPr>
        <w:t>X.</w:t>
      </w:r>
      <w:r w:rsidRPr="00177691">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DD22F3D" w14:textId="77777777" w:rsidR="00244F2C" w:rsidRPr="00177691" w:rsidRDefault="00244F2C" w:rsidP="00244F2C">
      <w:pPr>
        <w:ind w:left="851" w:right="902"/>
        <w:jc w:val="both"/>
        <w:rPr>
          <w:rFonts w:ascii="Palatino Linotype" w:eastAsia="Calibri" w:hAnsi="Palatino Linotype"/>
          <w:i/>
          <w:sz w:val="22"/>
          <w:szCs w:val="22"/>
        </w:rPr>
      </w:pPr>
      <w:r w:rsidRPr="00177691">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36B3856" w14:textId="77777777" w:rsidR="00244F2C" w:rsidRPr="00177691" w:rsidRDefault="00244F2C" w:rsidP="00244F2C">
      <w:pPr>
        <w:ind w:left="851" w:right="902"/>
        <w:jc w:val="both"/>
        <w:rPr>
          <w:rFonts w:ascii="Palatino Linotype" w:eastAsia="Calibri" w:hAnsi="Palatino Linotype"/>
          <w:b/>
          <w:i/>
          <w:sz w:val="22"/>
          <w:szCs w:val="22"/>
        </w:rPr>
      </w:pPr>
      <w:r w:rsidRPr="00177691">
        <w:rPr>
          <w:rFonts w:ascii="Palatino Linotype" w:eastAsia="Calibri" w:hAnsi="Palatino Linotype"/>
          <w:b/>
          <w:i/>
          <w:sz w:val="22"/>
          <w:szCs w:val="22"/>
        </w:rPr>
        <w:t>XI.</w:t>
      </w:r>
      <w:r w:rsidRPr="00177691">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177691">
        <w:rPr>
          <w:rFonts w:ascii="Palatino Linotype" w:eastAsia="Calibri" w:hAnsi="Palatino Linotype"/>
          <w:b/>
          <w:i/>
          <w:sz w:val="22"/>
          <w:szCs w:val="22"/>
        </w:rPr>
        <w:t>”</w:t>
      </w:r>
    </w:p>
    <w:p w14:paraId="30431928" w14:textId="77777777" w:rsidR="00244F2C" w:rsidRPr="00177691" w:rsidRDefault="00244F2C" w:rsidP="00244F2C">
      <w:pPr>
        <w:ind w:left="851" w:right="902"/>
        <w:jc w:val="both"/>
        <w:rPr>
          <w:rFonts w:ascii="Palatino Linotype" w:eastAsia="Calibri" w:hAnsi="Palatino Linotype"/>
        </w:rPr>
      </w:pPr>
    </w:p>
    <w:p w14:paraId="335D1AC7"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 xml:space="preserve">Ahora bien, el reservar la información, implica el reconocimiento por parte del </w:t>
      </w:r>
      <w:r w:rsidRPr="00177691">
        <w:rPr>
          <w:rFonts w:ascii="Palatino Linotype" w:hAnsi="Palatino Linotype" w:cs="Arial"/>
          <w:b/>
        </w:rPr>
        <w:t>SUJETO OBLIGADO</w:t>
      </w:r>
      <w:r w:rsidRPr="00177691">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301226D4" w14:textId="77777777" w:rsidR="00244F2C" w:rsidRPr="00177691" w:rsidRDefault="00244F2C" w:rsidP="00244F2C">
      <w:pPr>
        <w:spacing w:line="360" w:lineRule="auto"/>
        <w:jc w:val="both"/>
        <w:rPr>
          <w:rFonts w:ascii="Palatino Linotype" w:hAnsi="Palatino Linotype"/>
        </w:rPr>
      </w:pPr>
    </w:p>
    <w:p w14:paraId="15D90E7A"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lastRenderedPageBreak/>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43684D76" w14:textId="77777777" w:rsidR="00244F2C" w:rsidRPr="00177691" w:rsidRDefault="00244F2C" w:rsidP="00244F2C">
      <w:pPr>
        <w:spacing w:line="360" w:lineRule="auto"/>
        <w:jc w:val="both"/>
        <w:rPr>
          <w:rFonts w:ascii="Palatino Linotype" w:hAnsi="Palatino Linotype"/>
        </w:rPr>
      </w:pPr>
    </w:p>
    <w:p w14:paraId="430D0B0D" w14:textId="77777777" w:rsidR="00244F2C" w:rsidRPr="00177691" w:rsidRDefault="00244F2C" w:rsidP="00244F2C">
      <w:pPr>
        <w:spacing w:line="360" w:lineRule="auto"/>
        <w:jc w:val="both"/>
        <w:rPr>
          <w:rFonts w:ascii="Palatino Linotype" w:hAnsi="Palatino Linotype"/>
          <w:bCs/>
        </w:rPr>
      </w:pPr>
      <w:r w:rsidRPr="00177691">
        <w:rPr>
          <w:rFonts w:ascii="Palatino Linotype" w:hAnsi="Palatino Linotype"/>
          <w:bCs/>
        </w:rPr>
        <w:t xml:space="preserve">Por todo lo anterior, la reserva de la información implica una clasificación, la cual debe entenderse como el proceso mediante el cual </w:t>
      </w:r>
      <w:r w:rsidRPr="00177691">
        <w:rPr>
          <w:rFonts w:ascii="Palatino Linotype" w:hAnsi="Palatino Linotype"/>
          <w:b/>
          <w:bCs/>
        </w:rPr>
        <w:t>EL SUJETO OBLIGADO</w:t>
      </w:r>
      <w:r w:rsidRPr="00177691">
        <w:rPr>
          <w:rFonts w:ascii="Palatino Linotype" w:hAnsi="Palatino Linotype"/>
          <w:bCs/>
        </w:rPr>
        <w:t xml:space="preserve"> determina que la información en su poder actualizó alguno de los supuestos de reserva o confidencialidad, de conformidad con las normas aplicables.</w:t>
      </w:r>
    </w:p>
    <w:p w14:paraId="1370756C" w14:textId="77777777" w:rsidR="00244F2C" w:rsidRPr="00177691" w:rsidRDefault="00244F2C" w:rsidP="00244F2C">
      <w:pPr>
        <w:spacing w:line="360" w:lineRule="auto"/>
        <w:jc w:val="both"/>
        <w:rPr>
          <w:rFonts w:ascii="Palatino Linotype" w:hAnsi="Palatino Linotype"/>
          <w:bCs/>
        </w:rPr>
      </w:pPr>
    </w:p>
    <w:p w14:paraId="666DDC6B"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 xml:space="preserve">En términos generales, las Leyes de la materia disponen que para proceder a realizar la reserva de la información, no basta que la información se refiera a alguno de los supuestos que enmarque, en el caso concreto, el artículo 140 de la </w:t>
      </w:r>
      <w:r w:rsidRPr="00177691">
        <w:rPr>
          <w:rFonts w:ascii="Palatino Linotype" w:hAnsi="Palatino Linotype" w:cs="Arial"/>
        </w:rPr>
        <w:t>Ley de Transparencia y Acceso a la Información Pública del Estado de México y Municipios</w:t>
      </w:r>
      <w:r w:rsidRPr="00177691">
        <w:rPr>
          <w:rFonts w:ascii="Palatino Linotype" w:hAnsi="Palatino Linotype"/>
        </w:rPr>
        <w:t>, sino que, es necesario que la autoridad demuestre que la divulgación de la información en el caso concreto, puede causar un daño al interés público protegido.</w:t>
      </w:r>
    </w:p>
    <w:p w14:paraId="5C5563A2" w14:textId="77777777" w:rsidR="00244F2C" w:rsidRPr="00177691" w:rsidRDefault="00244F2C" w:rsidP="00244F2C">
      <w:pPr>
        <w:spacing w:line="360" w:lineRule="auto"/>
        <w:jc w:val="both"/>
        <w:rPr>
          <w:rFonts w:ascii="Palatino Linotype" w:hAnsi="Palatino Linotype"/>
        </w:rPr>
      </w:pPr>
    </w:p>
    <w:p w14:paraId="1FADE7E3"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 xml:space="preserve">Dicha valoración, debe realizarse caso por caso, a través de lo que se conoce como la llamada </w:t>
      </w:r>
      <w:r w:rsidRPr="00177691">
        <w:rPr>
          <w:rFonts w:ascii="Palatino Linotype" w:hAnsi="Palatino Linotype"/>
          <w:i/>
        </w:rPr>
        <w:t>“prueba de daño”</w:t>
      </w:r>
      <w:r w:rsidRPr="00177691">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w:t>
      </w:r>
      <w:r w:rsidRPr="00177691">
        <w:rPr>
          <w:rFonts w:ascii="Palatino Linotype" w:hAnsi="Palatino Linotype"/>
        </w:rPr>
        <w:lastRenderedPageBreak/>
        <w:t xml:space="preserve">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52DC2EEB" w14:textId="77777777" w:rsidR="00244F2C" w:rsidRPr="00177691" w:rsidRDefault="00244F2C" w:rsidP="00244F2C">
      <w:pPr>
        <w:spacing w:line="360" w:lineRule="auto"/>
        <w:jc w:val="both"/>
        <w:rPr>
          <w:rFonts w:ascii="Palatino Linotype" w:hAnsi="Palatino Linotype"/>
        </w:rPr>
      </w:pPr>
    </w:p>
    <w:p w14:paraId="6DA5C255"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6400CAE1" w14:textId="77777777" w:rsidR="00244F2C" w:rsidRPr="00177691" w:rsidRDefault="00244F2C" w:rsidP="00244F2C">
      <w:pPr>
        <w:jc w:val="both"/>
        <w:rPr>
          <w:rFonts w:ascii="Palatino Linotype" w:hAnsi="Palatino Linotype"/>
        </w:rPr>
      </w:pPr>
    </w:p>
    <w:p w14:paraId="0B1D330A" w14:textId="77777777" w:rsidR="00244F2C" w:rsidRPr="00177691" w:rsidRDefault="00244F2C" w:rsidP="00244F2C">
      <w:pPr>
        <w:ind w:left="851" w:right="902"/>
        <w:jc w:val="both"/>
        <w:rPr>
          <w:rFonts w:ascii="Palatino Linotype" w:hAnsi="Palatino Linotype"/>
          <w:i/>
          <w:sz w:val="22"/>
          <w:szCs w:val="22"/>
        </w:rPr>
      </w:pPr>
      <w:r w:rsidRPr="00177691">
        <w:rPr>
          <w:rFonts w:ascii="Palatino Linotype" w:hAnsi="Palatino Linotype"/>
          <w:b/>
          <w:i/>
          <w:sz w:val="22"/>
          <w:szCs w:val="22"/>
        </w:rPr>
        <w:t>“Segundo.</w:t>
      </w:r>
      <w:r w:rsidRPr="00177691">
        <w:rPr>
          <w:rFonts w:ascii="Palatino Linotype" w:hAnsi="Palatino Linotype"/>
          <w:i/>
          <w:sz w:val="22"/>
          <w:szCs w:val="22"/>
        </w:rPr>
        <w:t xml:space="preserve"> Para efectos de los presentes Lineamientos Generales, se entenderá por: </w:t>
      </w:r>
    </w:p>
    <w:p w14:paraId="7A3BB95B" w14:textId="77777777" w:rsidR="00244F2C" w:rsidRPr="00177691" w:rsidRDefault="00244F2C" w:rsidP="00244F2C">
      <w:pPr>
        <w:ind w:left="851" w:right="902"/>
        <w:jc w:val="both"/>
        <w:rPr>
          <w:rFonts w:ascii="Palatino Linotype" w:hAnsi="Palatino Linotype"/>
          <w:b/>
          <w:i/>
          <w:sz w:val="22"/>
          <w:szCs w:val="22"/>
        </w:rPr>
      </w:pPr>
      <w:r w:rsidRPr="00177691">
        <w:rPr>
          <w:rFonts w:ascii="Palatino Linotype" w:hAnsi="Palatino Linotype"/>
          <w:b/>
          <w:i/>
          <w:sz w:val="22"/>
          <w:szCs w:val="22"/>
        </w:rPr>
        <w:t>XIII.</w:t>
      </w:r>
      <w:r w:rsidRPr="00177691">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177691">
        <w:rPr>
          <w:rFonts w:ascii="Palatino Linotype" w:hAnsi="Palatino Linotype"/>
          <w:b/>
          <w:i/>
          <w:sz w:val="22"/>
          <w:szCs w:val="22"/>
        </w:rPr>
        <w:t>”</w:t>
      </w:r>
    </w:p>
    <w:p w14:paraId="0D740DF5" w14:textId="77777777" w:rsidR="00244F2C" w:rsidRPr="00177691" w:rsidRDefault="00244F2C" w:rsidP="00244F2C">
      <w:pPr>
        <w:ind w:left="851" w:right="902"/>
        <w:jc w:val="both"/>
        <w:rPr>
          <w:rFonts w:ascii="Palatino Linotype" w:hAnsi="Palatino Linotype"/>
          <w:b/>
          <w:i/>
          <w:sz w:val="22"/>
          <w:szCs w:val="22"/>
        </w:rPr>
      </w:pPr>
    </w:p>
    <w:p w14:paraId="6042D723"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 xml:space="preserve">En tal virtud, conforme al artículo 49, fracción VIII, de la </w:t>
      </w:r>
      <w:r w:rsidRPr="00177691">
        <w:rPr>
          <w:rFonts w:ascii="Palatino Linotype" w:hAnsi="Palatino Linotype" w:cs="Arial"/>
        </w:rPr>
        <w:t>Ley de Transparencia y Acceso a la Información Pública del Estado de México y Municipios</w:t>
      </w:r>
      <w:r w:rsidRPr="0017769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177691">
        <w:rPr>
          <w:rFonts w:ascii="Palatino Linotype" w:hAnsi="Palatino Linotype"/>
          <w:b/>
        </w:rPr>
        <w:t>SUJETO OBLIGADO</w:t>
      </w:r>
      <w:r w:rsidRPr="00177691">
        <w:rPr>
          <w:rFonts w:ascii="Palatino Linotype" w:hAnsi="Palatino Linotype"/>
        </w:rPr>
        <w:t xml:space="preserve"> a concluir que el caso particular se ajusta al supuesto </w:t>
      </w:r>
      <w:r w:rsidRPr="00177691">
        <w:rPr>
          <w:rFonts w:ascii="Palatino Linotype" w:hAnsi="Palatino Linotype"/>
        </w:rPr>
        <w:lastRenderedPageBreak/>
        <w:t xml:space="preserve">previsto por la norma legal invocada como fundamento; siendo que, además, </w:t>
      </w:r>
      <w:r w:rsidRPr="00177691">
        <w:rPr>
          <w:rFonts w:ascii="Palatino Linotype" w:hAnsi="Palatino Linotype"/>
          <w:b/>
        </w:rPr>
        <w:t>EL SUJETO OBLIGADO</w:t>
      </w:r>
      <w:r w:rsidRPr="00177691">
        <w:rPr>
          <w:rFonts w:ascii="Palatino Linotype" w:hAnsi="Palatino Linotype"/>
        </w:rPr>
        <w:t xml:space="preserve"> debe, en todo momento, aplicar una prueba de daño.</w:t>
      </w:r>
    </w:p>
    <w:p w14:paraId="27C9242A" w14:textId="77777777" w:rsidR="00244F2C" w:rsidRPr="00177691" w:rsidRDefault="00244F2C" w:rsidP="00244F2C">
      <w:pPr>
        <w:spacing w:line="360" w:lineRule="auto"/>
        <w:jc w:val="both"/>
        <w:rPr>
          <w:rFonts w:ascii="Palatino Linotype" w:hAnsi="Palatino Linotype"/>
        </w:rPr>
      </w:pPr>
    </w:p>
    <w:p w14:paraId="7F4435F3"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p>
    <w:p w14:paraId="6A7D2803" w14:textId="77777777" w:rsidR="00244F2C" w:rsidRPr="00177691" w:rsidRDefault="00244F2C" w:rsidP="00244F2C">
      <w:pPr>
        <w:spacing w:line="360" w:lineRule="auto"/>
        <w:jc w:val="both"/>
        <w:rPr>
          <w:rFonts w:ascii="Palatino Linotype" w:hAnsi="Palatino Linotype"/>
        </w:rPr>
      </w:pPr>
    </w:p>
    <w:p w14:paraId="76D69C1E"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E74E33D" w14:textId="77777777" w:rsidR="00244F2C" w:rsidRPr="00177691" w:rsidRDefault="00244F2C" w:rsidP="00244F2C">
      <w:pPr>
        <w:spacing w:line="360" w:lineRule="auto"/>
        <w:jc w:val="both"/>
        <w:rPr>
          <w:rFonts w:ascii="Palatino Linotype" w:hAnsi="Palatino Linotype"/>
        </w:rPr>
      </w:pPr>
    </w:p>
    <w:p w14:paraId="22301A05" w14:textId="77777777" w:rsidR="00244F2C" w:rsidRPr="00177691" w:rsidRDefault="00244F2C" w:rsidP="00244F2C">
      <w:pPr>
        <w:numPr>
          <w:ilvl w:val="0"/>
          <w:numId w:val="32"/>
        </w:numPr>
        <w:spacing w:line="360" w:lineRule="auto"/>
        <w:ind w:left="1429"/>
        <w:jc w:val="both"/>
        <w:rPr>
          <w:rFonts w:ascii="Palatino Linotype" w:hAnsi="Palatino Linotype"/>
        </w:rPr>
      </w:pPr>
      <w:r w:rsidRPr="00177691">
        <w:rPr>
          <w:rFonts w:ascii="Palatino Linotype" w:hAnsi="Palatino Linotype"/>
        </w:rPr>
        <w:t>Se reciba una solicitud de acceso a la información.</w:t>
      </w:r>
    </w:p>
    <w:p w14:paraId="2A62F3AE" w14:textId="77777777" w:rsidR="00244F2C" w:rsidRPr="00177691" w:rsidRDefault="00244F2C" w:rsidP="00244F2C">
      <w:pPr>
        <w:numPr>
          <w:ilvl w:val="0"/>
          <w:numId w:val="32"/>
        </w:numPr>
        <w:spacing w:line="360" w:lineRule="auto"/>
        <w:ind w:left="1429"/>
        <w:jc w:val="both"/>
        <w:rPr>
          <w:rFonts w:ascii="Palatino Linotype" w:hAnsi="Palatino Linotype"/>
        </w:rPr>
      </w:pPr>
      <w:r w:rsidRPr="00177691">
        <w:rPr>
          <w:rFonts w:ascii="Palatino Linotype" w:hAnsi="Palatino Linotype"/>
        </w:rPr>
        <w:t>Se determine mediante resolución de autoridad competente.</w:t>
      </w:r>
    </w:p>
    <w:p w14:paraId="312B2717" w14:textId="77777777" w:rsidR="00244F2C" w:rsidRPr="00177691" w:rsidRDefault="00244F2C" w:rsidP="00244F2C">
      <w:pPr>
        <w:numPr>
          <w:ilvl w:val="0"/>
          <w:numId w:val="32"/>
        </w:numPr>
        <w:spacing w:line="360" w:lineRule="auto"/>
        <w:ind w:left="1429"/>
        <w:jc w:val="both"/>
        <w:rPr>
          <w:rFonts w:ascii="Palatino Linotype" w:hAnsi="Palatino Linotype"/>
        </w:rPr>
      </w:pPr>
      <w:r w:rsidRPr="00177691">
        <w:rPr>
          <w:rFonts w:ascii="Palatino Linotype" w:hAnsi="Palatino Linotype"/>
        </w:rPr>
        <w:t>Se generen versiones públicas para dar cumplimiento a las obligaciones de transparencia previstas en la Ley.</w:t>
      </w:r>
    </w:p>
    <w:p w14:paraId="5F875EC4"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53E876E" w14:textId="77777777" w:rsidR="00244F2C" w:rsidRPr="00177691" w:rsidRDefault="00244F2C" w:rsidP="00244F2C">
      <w:pPr>
        <w:spacing w:line="360" w:lineRule="auto"/>
        <w:jc w:val="both"/>
        <w:rPr>
          <w:rFonts w:ascii="Palatino Linotype" w:hAnsi="Palatino Linotype"/>
        </w:rPr>
      </w:pPr>
    </w:p>
    <w:p w14:paraId="674B74FE"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ADE72DC" w14:textId="77777777" w:rsidR="00244F2C" w:rsidRPr="00177691" w:rsidRDefault="00244F2C" w:rsidP="00244F2C">
      <w:pPr>
        <w:spacing w:line="360" w:lineRule="auto"/>
        <w:jc w:val="both"/>
        <w:rPr>
          <w:rFonts w:ascii="Palatino Linotype" w:hAnsi="Palatino Linotype"/>
        </w:rPr>
      </w:pPr>
    </w:p>
    <w:p w14:paraId="54D434C6" w14:textId="77777777" w:rsidR="00244F2C" w:rsidRPr="00177691" w:rsidRDefault="00244F2C" w:rsidP="00244F2C">
      <w:pPr>
        <w:pStyle w:val="Prrafodelista"/>
        <w:numPr>
          <w:ilvl w:val="0"/>
          <w:numId w:val="33"/>
        </w:numPr>
        <w:spacing w:line="360" w:lineRule="auto"/>
        <w:ind w:left="1429"/>
        <w:jc w:val="both"/>
        <w:rPr>
          <w:rFonts w:ascii="Palatino Linotype" w:hAnsi="Palatino Linotype"/>
        </w:rPr>
      </w:pPr>
      <w:r w:rsidRPr="00177691">
        <w:rPr>
          <w:rFonts w:ascii="Palatino Linotype" w:hAnsi="Palatino Linotype"/>
        </w:rPr>
        <w:t>La divulgación de la información representa un riesgo real, demostrable e identificable del perjuicio significativo al interés público o a la seguridad pública;</w:t>
      </w:r>
    </w:p>
    <w:p w14:paraId="6BF97D79" w14:textId="77777777" w:rsidR="00244F2C" w:rsidRPr="00177691" w:rsidRDefault="00244F2C" w:rsidP="00244F2C">
      <w:pPr>
        <w:pStyle w:val="Prrafodelista"/>
        <w:numPr>
          <w:ilvl w:val="0"/>
          <w:numId w:val="33"/>
        </w:numPr>
        <w:spacing w:line="360" w:lineRule="auto"/>
        <w:ind w:left="1429"/>
        <w:jc w:val="both"/>
        <w:rPr>
          <w:rFonts w:ascii="Palatino Linotype" w:hAnsi="Palatino Linotype"/>
        </w:rPr>
      </w:pPr>
      <w:r w:rsidRPr="00177691">
        <w:rPr>
          <w:rFonts w:ascii="Palatino Linotype" w:hAnsi="Palatino Linotype"/>
        </w:rPr>
        <w:t>El riesgo de perjuicio que supondría la divulgación supera el interés público general de que se difunda; y</w:t>
      </w:r>
    </w:p>
    <w:p w14:paraId="5D4F7A39" w14:textId="77777777" w:rsidR="00244F2C" w:rsidRPr="00177691" w:rsidRDefault="00244F2C" w:rsidP="00244F2C">
      <w:pPr>
        <w:pStyle w:val="Prrafodelista"/>
        <w:numPr>
          <w:ilvl w:val="0"/>
          <w:numId w:val="33"/>
        </w:numPr>
        <w:spacing w:line="360" w:lineRule="auto"/>
        <w:ind w:left="1429"/>
        <w:jc w:val="both"/>
        <w:rPr>
          <w:rFonts w:ascii="Palatino Linotype" w:hAnsi="Palatino Linotype"/>
        </w:rPr>
      </w:pPr>
      <w:r w:rsidRPr="00177691">
        <w:rPr>
          <w:rFonts w:ascii="Palatino Linotype" w:hAnsi="Palatino Linotype"/>
        </w:rPr>
        <w:t xml:space="preserve">La limitación se adecua al principio de proporcionalidad y representa el medio menos restrictivo disponible para evitar el perjuicio. </w:t>
      </w:r>
    </w:p>
    <w:p w14:paraId="12E92AFB" w14:textId="77777777" w:rsidR="00244F2C" w:rsidRPr="00177691" w:rsidRDefault="00244F2C" w:rsidP="00244F2C">
      <w:pPr>
        <w:pStyle w:val="Prrafodelista"/>
        <w:spacing w:line="360" w:lineRule="auto"/>
        <w:ind w:left="1429"/>
        <w:jc w:val="both"/>
        <w:rPr>
          <w:rFonts w:ascii="Palatino Linotype" w:hAnsi="Palatino Linotype"/>
        </w:rPr>
      </w:pPr>
    </w:p>
    <w:p w14:paraId="4D10D2DE" w14:textId="77777777" w:rsidR="00244F2C" w:rsidRPr="00177691" w:rsidRDefault="00244F2C" w:rsidP="00244F2C">
      <w:pPr>
        <w:spacing w:line="360" w:lineRule="auto"/>
        <w:jc w:val="both"/>
        <w:rPr>
          <w:rFonts w:ascii="Palatino Linotype" w:eastAsia="Calibri" w:hAnsi="Palatino Linotype" w:cs="Arial"/>
        </w:rPr>
      </w:pPr>
      <w:r w:rsidRPr="0017769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97679A6" w14:textId="77777777" w:rsidR="00244F2C" w:rsidRPr="00177691" w:rsidRDefault="00244F2C" w:rsidP="00244F2C">
      <w:pPr>
        <w:spacing w:line="360" w:lineRule="auto"/>
        <w:jc w:val="both"/>
        <w:rPr>
          <w:rFonts w:ascii="Palatino Linotype" w:eastAsia="Calibri" w:hAnsi="Palatino Linotype" w:cs="Arial"/>
          <w:bCs/>
          <w:color w:val="000000"/>
        </w:rPr>
      </w:pPr>
      <w:r w:rsidRPr="0017769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177691">
        <w:rPr>
          <w:rFonts w:ascii="Palatino Linotype" w:eastAsia="Arial Unicode MS" w:hAnsi="Palatino Linotype" w:cs="Arial"/>
          <w:color w:val="000000"/>
        </w:rPr>
        <w:t>,</w:t>
      </w:r>
      <w:r w:rsidRPr="00177691">
        <w:rPr>
          <w:rFonts w:ascii="Palatino Linotype" w:eastAsia="Calibri" w:hAnsi="Palatino Linotype" w:cs="Arial"/>
          <w:bCs/>
          <w:color w:val="000000"/>
        </w:rPr>
        <w:t xml:space="preserve"> que literalmente señala:</w:t>
      </w:r>
    </w:p>
    <w:p w14:paraId="1622967C" w14:textId="77777777" w:rsidR="00244F2C" w:rsidRPr="00177691" w:rsidRDefault="00244F2C" w:rsidP="00244F2C">
      <w:pPr>
        <w:jc w:val="both"/>
        <w:rPr>
          <w:rFonts w:ascii="Palatino Linotype" w:eastAsia="Calibri" w:hAnsi="Palatino Linotype" w:cs="Arial"/>
        </w:rPr>
      </w:pPr>
    </w:p>
    <w:p w14:paraId="71259777" w14:textId="77777777" w:rsidR="00244F2C" w:rsidRPr="00177691" w:rsidRDefault="00244F2C" w:rsidP="00244F2C">
      <w:pPr>
        <w:ind w:left="851" w:right="899"/>
        <w:jc w:val="both"/>
        <w:rPr>
          <w:rFonts w:ascii="Palatino Linotype" w:eastAsia="Calibri" w:hAnsi="Palatino Linotype"/>
          <w:i/>
          <w:sz w:val="22"/>
          <w:szCs w:val="22"/>
        </w:rPr>
      </w:pPr>
      <w:r w:rsidRPr="00177691">
        <w:rPr>
          <w:rFonts w:ascii="Palatino Linotype" w:eastAsia="Calibri" w:hAnsi="Palatino Linotype"/>
          <w:i/>
          <w:sz w:val="22"/>
          <w:szCs w:val="22"/>
        </w:rPr>
        <w:t>“</w:t>
      </w:r>
      <w:r w:rsidRPr="00177691">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w:t>
      </w:r>
      <w:r w:rsidRPr="00177691">
        <w:rPr>
          <w:rFonts w:ascii="Palatino Linotype" w:eastAsia="Calibri" w:hAnsi="Palatino Linotype"/>
          <w:b/>
          <w:i/>
          <w:sz w:val="22"/>
          <w:szCs w:val="22"/>
        </w:rPr>
        <w:lastRenderedPageBreak/>
        <w:t>POR LA AUTORIDAD RESPONSABLE, A EFECTO DE HACER VIABLE LA DEFENSA EFECTIVA DEL QUEJOSO.</w:t>
      </w:r>
      <w:r w:rsidRPr="0017769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7F3C878" w14:textId="77777777" w:rsidR="00244F2C" w:rsidRPr="00177691" w:rsidRDefault="00244F2C" w:rsidP="00244F2C">
      <w:pPr>
        <w:ind w:left="851" w:right="899"/>
        <w:jc w:val="both"/>
        <w:rPr>
          <w:rFonts w:ascii="Palatino Linotype" w:eastAsia="Calibri" w:hAnsi="Palatino Linotype" w:cs="Arial"/>
          <w:i/>
          <w:sz w:val="22"/>
          <w:szCs w:val="22"/>
        </w:rPr>
      </w:pPr>
    </w:p>
    <w:p w14:paraId="4A3098FB" w14:textId="77777777" w:rsidR="00244F2C" w:rsidRPr="00177691" w:rsidRDefault="00244F2C" w:rsidP="00244F2C">
      <w:pPr>
        <w:spacing w:line="360" w:lineRule="auto"/>
        <w:jc w:val="both"/>
        <w:rPr>
          <w:rFonts w:ascii="Palatino Linotype" w:hAnsi="Palatino Linotype"/>
          <w:b/>
        </w:rPr>
      </w:pPr>
      <w:r w:rsidRPr="00177691">
        <w:rPr>
          <w:rFonts w:ascii="Palatino Linotype" w:hAnsi="Palatino Linotype"/>
        </w:rPr>
        <w:t xml:space="preserve">Prueba de daño, que cobra relevancia puesto que sí ésta </w:t>
      </w:r>
      <w:r w:rsidRPr="00177691">
        <w:rPr>
          <w:rFonts w:ascii="Palatino Linotype" w:hAnsi="Palatino Linotype"/>
          <w:b/>
        </w:rPr>
        <w:t>no arroja resultados contundentes sobre un posible peligro, deberá de publicarse la información.</w:t>
      </w:r>
    </w:p>
    <w:p w14:paraId="3D925CAB" w14:textId="77777777" w:rsidR="00244F2C" w:rsidRPr="00177691" w:rsidRDefault="00244F2C" w:rsidP="00244F2C">
      <w:pPr>
        <w:spacing w:line="360" w:lineRule="auto"/>
        <w:jc w:val="both"/>
        <w:rPr>
          <w:rFonts w:ascii="Palatino Linotype" w:hAnsi="Palatino Linotype"/>
          <w:b/>
        </w:rPr>
      </w:pPr>
    </w:p>
    <w:p w14:paraId="4569ACA0"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32F9DF4B" w14:textId="77777777" w:rsidR="00244F2C" w:rsidRPr="00177691" w:rsidRDefault="00244F2C" w:rsidP="00244F2C">
      <w:pPr>
        <w:spacing w:line="360" w:lineRule="auto"/>
        <w:jc w:val="both"/>
        <w:rPr>
          <w:rFonts w:ascii="Palatino Linotype" w:hAnsi="Palatino Linotype"/>
        </w:rPr>
      </w:pPr>
    </w:p>
    <w:p w14:paraId="02104EFE"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36F80B8D" w14:textId="77777777" w:rsidR="00244F2C" w:rsidRPr="00177691" w:rsidRDefault="00244F2C" w:rsidP="00244F2C">
      <w:pPr>
        <w:spacing w:line="360" w:lineRule="auto"/>
        <w:jc w:val="both"/>
        <w:rPr>
          <w:rFonts w:ascii="Palatino Linotype" w:hAnsi="Palatino Linotype"/>
        </w:rPr>
      </w:pPr>
    </w:p>
    <w:p w14:paraId="46B32A15"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lastRenderedPageBreak/>
        <w:t xml:space="preserve">De este modo, es necesario que </w:t>
      </w:r>
      <w:r w:rsidRPr="00177691">
        <w:rPr>
          <w:rFonts w:ascii="Palatino Linotype" w:hAnsi="Palatino Linotype"/>
          <w:b/>
        </w:rPr>
        <w:t>EL SUJETO OBLIGADO</w:t>
      </w:r>
      <w:r w:rsidRPr="00177691">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4DFE8C0" w14:textId="77777777" w:rsidR="00244F2C" w:rsidRPr="00177691" w:rsidRDefault="00244F2C" w:rsidP="00244F2C">
      <w:pPr>
        <w:spacing w:line="360" w:lineRule="auto"/>
        <w:jc w:val="both"/>
        <w:rPr>
          <w:rFonts w:ascii="Palatino Linotype" w:hAnsi="Palatino Linotype"/>
        </w:rPr>
      </w:pPr>
    </w:p>
    <w:p w14:paraId="6262503B"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7CF1075B" w14:textId="77777777" w:rsidR="00244F2C" w:rsidRPr="00177691" w:rsidRDefault="00244F2C" w:rsidP="00244F2C">
      <w:pPr>
        <w:spacing w:line="360" w:lineRule="auto"/>
        <w:jc w:val="both"/>
        <w:rPr>
          <w:rFonts w:ascii="Palatino Linotype" w:hAnsi="Palatino Linotype"/>
        </w:rPr>
      </w:pPr>
    </w:p>
    <w:p w14:paraId="70ACC7CA" w14:textId="77777777" w:rsidR="00244F2C" w:rsidRPr="00177691" w:rsidRDefault="00244F2C" w:rsidP="00244F2C">
      <w:pPr>
        <w:spacing w:line="360" w:lineRule="auto"/>
        <w:jc w:val="both"/>
        <w:rPr>
          <w:rFonts w:ascii="Palatino Linotype" w:hAnsi="Palatino Linotype"/>
        </w:rPr>
      </w:pPr>
      <w:r w:rsidRPr="00177691">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45B426B1" w14:textId="77777777" w:rsidR="00244F2C" w:rsidRPr="00177691" w:rsidRDefault="00244F2C" w:rsidP="00244F2C">
      <w:pPr>
        <w:spacing w:line="360" w:lineRule="auto"/>
        <w:jc w:val="both"/>
        <w:rPr>
          <w:rFonts w:ascii="Palatino Linotype" w:hAnsi="Palatino Linotype"/>
        </w:rPr>
      </w:pPr>
    </w:p>
    <w:p w14:paraId="2F7980DA" w14:textId="77777777" w:rsidR="00244F2C" w:rsidRPr="00177691" w:rsidRDefault="00244F2C" w:rsidP="00244F2C">
      <w:pPr>
        <w:autoSpaceDE w:val="0"/>
        <w:autoSpaceDN w:val="0"/>
        <w:adjustRightInd w:val="0"/>
        <w:spacing w:line="360" w:lineRule="auto"/>
        <w:jc w:val="both"/>
        <w:rPr>
          <w:rFonts w:ascii="Palatino Linotype" w:hAnsi="Palatino Linotype"/>
          <w:bCs/>
        </w:rPr>
      </w:pPr>
      <w:r w:rsidRPr="00177691">
        <w:rPr>
          <w:rFonts w:ascii="Palatino Linotype" w:hAnsi="Palatino Linotype"/>
          <w:bCs/>
        </w:rPr>
        <w:t xml:space="preserve">Por tanto, hasta en tanto no haya causado ejecutoria la sentencia de los expedientes administrativos y laborales con que cuente </w:t>
      </w:r>
      <w:r w:rsidRPr="00177691">
        <w:rPr>
          <w:rFonts w:ascii="Palatino Linotype" w:hAnsi="Palatino Linotype"/>
          <w:b/>
          <w:bCs/>
        </w:rPr>
        <w:t>EL SUJETO OBLIGADO</w:t>
      </w:r>
      <w:r w:rsidRPr="00177691">
        <w:rPr>
          <w:rFonts w:ascii="Palatino Linotype" w:hAnsi="Palatino Linotype"/>
          <w:bCs/>
        </w:rPr>
        <w:t xml:space="preserve"> en contra del </w:t>
      </w:r>
      <w:r w:rsidRPr="00177691">
        <w:rPr>
          <w:rFonts w:ascii="Palatino Linotype" w:hAnsi="Palatino Linotype"/>
          <w:bCs/>
        </w:rPr>
        <w:lastRenderedPageBreak/>
        <w:t>Ayuntamiento, deberá realizar el Acuerdo de Clasificación correspondiente para clasificar la información como reservada, en el que aplique la prueba de daño.</w:t>
      </w:r>
    </w:p>
    <w:p w14:paraId="5F34B5AF" w14:textId="77777777" w:rsidR="00244F2C" w:rsidRPr="00177691" w:rsidRDefault="00244F2C" w:rsidP="00244F2C">
      <w:pPr>
        <w:spacing w:line="360" w:lineRule="auto"/>
        <w:jc w:val="both"/>
        <w:rPr>
          <w:rFonts w:ascii="Palatino Linotype" w:hAnsi="Palatino Linotype"/>
          <w:color w:val="222222"/>
          <w:lang w:val="es-ES" w:eastAsia="es-MX"/>
        </w:rPr>
      </w:pPr>
    </w:p>
    <w:p w14:paraId="2D7546C5" w14:textId="089F00EE" w:rsidR="00B14126" w:rsidRPr="00177691" w:rsidRDefault="00B14126" w:rsidP="00244F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77691">
        <w:rPr>
          <w:rFonts w:ascii="Palatino Linotype" w:hAnsi="Palatino Linotype" w:cs="Arial"/>
          <w:color w:val="000000" w:themeColor="text1"/>
        </w:rPr>
        <w:t xml:space="preserve">En razón de lo anteriormente expuesto, este Instituto estima que las razones o motivos de inconformidad hechos valer por </w:t>
      </w:r>
      <w:r w:rsidR="00E51123" w:rsidRPr="00177691">
        <w:rPr>
          <w:rFonts w:ascii="Palatino Linotype" w:hAnsi="Palatino Linotype" w:cs="Arial"/>
          <w:b/>
          <w:color w:val="000000" w:themeColor="text1"/>
        </w:rPr>
        <w:t>EL</w:t>
      </w:r>
      <w:r w:rsidRPr="00177691">
        <w:rPr>
          <w:rFonts w:ascii="Palatino Linotype" w:hAnsi="Palatino Linotype" w:cs="Arial"/>
          <w:b/>
          <w:color w:val="000000" w:themeColor="text1"/>
        </w:rPr>
        <w:t xml:space="preserve"> RECURRENTE</w:t>
      </w:r>
      <w:r w:rsidRPr="00177691">
        <w:rPr>
          <w:rFonts w:ascii="Palatino Linotype" w:hAnsi="Palatino Linotype" w:cs="Arial"/>
          <w:color w:val="000000" w:themeColor="text1"/>
        </w:rPr>
        <w:t xml:space="preserve"> devienen </w:t>
      </w:r>
      <w:r w:rsidRPr="00177691">
        <w:rPr>
          <w:rFonts w:ascii="Palatino Linotype" w:hAnsi="Palatino Linotype" w:cs="Arial"/>
          <w:b/>
          <w:color w:val="000000" w:themeColor="text1"/>
        </w:rPr>
        <w:t>fundadas</w:t>
      </w:r>
      <w:r w:rsidRPr="00177691">
        <w:rPr>
          <w:rFonts w:ascii="Palatino Linotype" w:hAnsi="Palatino Linotype" w:cs="Arial"/>
          <w:color w:val="000000" w:themeColor="text1"/>
        </w:rPr>
        <w:t xml:space="preserve"> y suficientes para </w:t>
      </w:r>
      <w:r w:rsidR="009031F1" w:rsidRPr="00177691">
        <w:rPr>
          <w:rFonts w:ascii="Palatino Linotype" w:hAnsi="Palatino Linotype" w:cs="Arial"/>
          <w:b/>
          <w:color w:val="000000" w:themeColor="text1"/>
        </w:rPr>
        <w:t>MODIFICAR</w:t>
      </w:r>
      <w:r w:rsidRPr="00177691">
        <w:rPr>
          <w:rFonts w:ascii="Palatino Linotype" w:hAnsi="Palatino Linotype" w:cs="Arial"/>
          <w:color w:val="000000" w:themeColor="text1"/>
        </w:rPr>
        <w:t xml:space="preserve"> la respuesta del </w:t>
      </w:r>
      <w:r w:rsidRPr="00177691">
        <w:rPr>
          <w:rFonts w:ascii="Palatino Linotype" w:hAnsi="Palatino Linotype" w:cs="Arial"/>
          <w:b/>
          <w:color w:val="000000" w:themeColor="text1"/>
        </w:rPr>
        <w:t>SUJETO OBLIGADO</w:t>
      </w:r>
      <w:r w:rsidRPr="00177691">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177691" w:rsidRDefault="00BE380F" w:rsidP="00244F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4E2C0BA" w14:textId="3261063D" w:rsidR="009031F1" w:rsidRPr="00177691" w:rsidRDefault="009031F1" w:rsidP="00244F2C">
      <w:pPr>
        <w:spacing w:line="360" w:lineRule="auto"/>
        <w:jc w:val="both"/>
        <w:rPr>
          <w:rFonts w:ascii="Palatino Linotype" w:hAnsi="Palatino Linotype"/>
        </w:rPr>
      </w:pPr>
      <w:r w:rsidRPr="00177691">
        <w:rPr>
          <w:rFonts w:ascii="Palatino Linotype" w:hAnsi="Palatino Linotype"/>
        </w:rPr>
        <w:t xml:space="preserve">Finalmente, no se omite comentar que derivado que en respuesta </w:t>
      </w:r>
      <w:r w:rsidRPr="00177691">
        <w:rPr>
          <w:rFonts w:ascii="Palatino Linotype" w:hAnsi="Palatino Linotype"/>
          <w:b/>
        </w:rPr>
        <w:t>EL SUJETO OBLIGADO</w:t>
      </w:r>
      <w:r w:rsidRPr="00177691">
        <w:rPr>
          <w:rFonts w:ascii="Palatino Linotype" w:hAnsi="Palatino Linotype"/>
        </w:rPr>
        <w:t xml:space="preserve"> </w:t>
      </w:r>
      <w:r w:rsidRPr="00177691">
        <w:rPr>
          <w:rFonts w:ascii="Palatino Linotype" w:hAnsi="Palatino Linotype" w:cs="Arial"/>
          <w:color w:val="000000"/>
        </w:rPr>
        <w:t xml:space="preserve">dejó visible información susceptible de ser clasificada como confidencial, los cuales de manera enunciativa más no limitativa son el </w:t>
      </w:r>
      <w:r w:rsidRPr="00177691">
        <w:rPr>
          <w:rFonts w:ascii="Palatino Linotype" w:hAnsi="Palatino Linotype"/>
          <w:color w:val="000000" w:themeColor="text1"/>
          <w:lang w:val="es-ES"/>
        </w:rPr>
        <w:t>domicilio para oír y recibir notificaciones de los actores, clave de ISSEMYM, fecha de nacimiento, estado civil, número de celular, huellas, nombre y firma de particulares</w:t>
      </w:r>
      <w:r w:rsidRPr="00177691">
        <w:rPr>
          <w:rFonts w:ascii="Palatino Linotype" w:hAnsi="Palatino Linotype"/>
        </w:rPr>
        <w:t>; este Órgano Garante, determina hacer del conocimiento al Titular de la Contraloría Interna y Órgano de Control y Vigilancia de este Instituto a fin de que en términos del ordinal 190 de la Ley de la materia determine lo conducente.</w:t>
      </w:r>
    </w:p>
    <w:p w14:paraId="45A70E77" w14:textId="77777777" w:rsidR="009031F1" w:rsidRPr="00177691" w:rsidRDefault="009031F1" w:rsidP="00244F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7283886" w14:textId="2D2BBB16" w:rsidR="002E2F3B" w:rsidRPr="00177691" w:rsidRDefault="002E2F3B" w:rsidP="00244F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77691">
        <w:rPr>
          <w:rFonts w:ascii="Palatino Linotype" w:hAnsi="Palatino Linotype" w:cs="Arial"/>
          <w:color w:val="000000" w:themeColor="text1"/>
        </w:rPr>
        <w:t xml:space="preserve">Asimismo, es importante señalarle al </w:t>
      </w:r>
      <w:r w:rsidRPr="00177691">
        <w:rPr>
          <w:rFonts w:ascii="Palatino Linotype" w:hAnsi="Palatino Linotype" w:cs="Arial"/>
          <w:b/>
          <w:color w:val="000000" w:themeColor="text1"/>
        </w:rPr>
        <w:t xml:space="preserve">SUJETO OBLIGADO </w:t>
      </w:r>
      <w:r w:rsidRPr="00177691">
        <w:rPr>
          <w:rFonts w:ascii="Palatino Linotype" w:hAnsi="Palatino Linotype" w:cs="Arial"/>
          <w:color w:val="000000" w:themeColor="text1"/>
        </w:rPr>
        <w:t xml:space="preserve">sea cuidadoso en lo subsecuente al momento de elaborar la versión pública a fin de que la misma quede testada de manera permanente y así evitar posibles afectaciones al derecho a la protección de datos personales. </w:t>
      </w:r>
    </w:p>
    <w:p w14:paraId="5C49EDF6" w14:textId="77777777" w:rsidR="002E2F3B" w:rsidRPr="00177691" w:rsidRDefault="002E2F3B" w:rsidP="00244F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5C1E26BA" w:rsidR="00B852BD" w:rsidRPr="00177691" w:rsidRDefault="00D0085F" w:rsidP="00244F2C">
      <w:pPr>
        <w:widowControl w:val="0"/>
        <w:autoSpaceDE w:val="0"/>
        <w:autoSpaceDN w:val="0"/>
        <w:adjustRightInd w:val="0"/>
        <w:spacing w:line="360" w:lineRule="auto"/>
        <w:jc w:val="both"/>
        <w:rPr>
          <w:rFonts w:ascii="Palatino Linotype" w:eastAsiaTheme="minorHAnsi" w:hAnsi="Palatino Linotype"/>
          <w:color w:val="000000" w:themeColor="text1"/>
          <w:lang w:val="es-ES_tradnl" w:eastAsia="es-ES_tradnl"/>
        </w:rPr>
      </w:pPr>
      <w:r w:rsidRPr="00177691">
        <w:rPr>
          <w:rFonts w:ascii="Palatino Linotype" w:eastAsiaTheme="minorHAnsi" w:hAnsi="Palatino Linotype"/>
          <w:color w:val="000000" w:themeColor="text1"/>
          <w:lang w:val="es-ES_tradnl" w:eastAsia="es-ES_tradnl"/>
        </w:rPr>
        <w:t xml:space="preserve">Por lo que, con fundamento en lo previsto </w:t>
      </w:r>
      <w:r w:rsidR="00B852BD" w:rsidRPr="00177691">
        <w:rPr>
          <w:rFonts w:ascii="Palatino Linotype" w:eastAsiaTheme="minorHAnsi" w:hAnsi="Palatino Linotype"/>
          <w:color w:val="000000" w:themeColor="text1"/>
          <w:lang w:val="es-ES_tradnl" w:eastAsia="es-ES_tradnl"/>
        </w:rPr>
        <w:t xml:space="preserve">en los artículos 5, </w:t>
      </w:r>
      <w:r w:rsidR="0035219E" w:rsidRPr="00177691">
        <w:rPr>
          <w:rFonts w:ascii="Palatino Linotype" w:eastAsiaTheme="minorHAnsi" w:hAnsi="Palatino Linotype"/>
          <w:color w:val="000000" w:themeColor="text1"/>
          <w:lang w:val="es-ES_tradnl" w:eastAsia="es-ES_tradnl"/>
        </w:rPr>
        <w:t>párrafos trigésimos, trigésimos primero y trigésimos segundos</w:t>
      </w:r>
      <w:r w:rsidR="00B852BD" w:rsidRPr="00177691">
        <w:rPr>
          <w:rFonts w:ascii="Palatino Linotype" w:eastAsiaTheme="minorHAnsi" w:hAnsi="Palatino Linotype"/>
          <w:color w:val="000000" w:themeColor="text1"/>
          <w:lang w:val="es-ES_tradnl" w:eastAsia="es-ES_tradnl"/>
        </w:rPr>
        <w:t xml:space="preserve">, fracciones IV y V de la Constitución Política </w:t>
      </w:r>
      <w:r w:rsidR="00B852BD" w:rsidRPr="00177691">
        <w:rPr>
          <w:rFonts w:ascii="Palatino Linotype" w:eastAsiaTheme="minorHAnsi" w:hAnsi="Palatino Linotype"/>
          <w:color w:val="000000" w:themeColor="text1"/>
          <w:lang w:val="es-ES_tradnl" w:eastAsia="es-ES_tradnl"/>
        </w:rPr>
        <w:lastRenderedPageBreak/>
        <w:t xml:space="preserve">del Estado Libre y Soberano de México; 2, fracción II, 29, 36, fracciones I y II, 176, 178, 179, 181, 185 fracción I, 186 y 188 de la Ley de Transparencia y </w:t>
      </w:r>
      <w:r w:rsidR="00DB3C03" w:rsidRPr="00177691">
        <w:rPr>
          <w:rFonts w:ascii="Palatino Linotype" w:eastAsiaTheme="minorHAnsi" w:hAnsi="Palatino Linotype"/>
          <w:color w:val="000000" w:themeColor="text1"/>
          <w:lang w:val="es-ES_tradnl" w:eastAsia="es-ES_tradnl"/>
        </w:rPr>
        <w:t>Acceso a la Información Pública</w:t>
      </w:r>
      <w:r w:rsidR="00B852BD" w:rsidRPr="00177691">
        <w:rPr>
          <w:rFonts w:ascii="Palatino Linotype" w:eastAsiaTheme="minorHAnsi" w:hAnsi="Palatino Linotype"/>
          <w:color w:val="000000" w:themeColor="text1"/>
          <w:lang w:val="es-ES_tradnl" w:eastAsia="es-ES_tradnl"/>
        </w:rPr>
        <w:t xml:space="preserve"> del Estado de México y Municipios, este Pleno:</w:t>
      </w:r>
    </w:p>
    <w:p w14:paraId="649E80D0" w14:textId="77777777" w:rsidR="00977F35" w:rsidRPr="00177691" w:rsidRDefault="00977F35" w:rsidP="00244F2C">
      <w:pPr>
        <w:widowControl w:val="0"/>
        <w:autoSpaceDE w:val="0"/>
        <w:autoSpaceDN w:val="0"/>
        <w:adjustRightInd w:val="0"/>
        <w:jc w:val="both"/>
        <w:rPr>
          <w:rFonts w:ascii="Palatino Linotype" w:eastAsiaTheme="minorHAnsi" w:hAnsi="Palatino Linotype"/>
          <w:color w:val="000000" w:themeColor="text1"/>
          <w:lang w:val="es-ES_tradnl" w:eastAsia="es-ES_tradnl"/>
        </w:rPr>
      </w:pPr>
    </w:p>
    <w:p w14:paraId="06EC601B" w14:textId="77777777" w:rsidR="00A23064" w:rsidRPr="00177691" w:rsidRDefault="00A23064" w:rsidP="00244F2C">
      <w:pPr>
        <w:jc w:val="center"/>
        <w:rPr>
          <w:rFonts w:ascii="Palatino Linotype" w:hAnsi="Palatino Linotype"/>
          <w:b/>
          <w:color w:val="000000" w:themeColor="text1"/>
          <w:sz w:val="28"/>
        </w:rPr>
      </w:pPr>
      <w:r w:rsidRPr="00177691">
        <w:rPr>
          <w:rFonts w:ascii="Palatino Linotype" w:hAnsi="Palatino Linotype"/>
          <w:b/>
          <w:color w:val="000000" w:themeColor="text1"/>
          <w:sz w:val="28"/>
        </w:rPr>
        <w:t>R E S U E L V E</w:t>
      </w:r>
    </w:p>
    <w:p w14:paraId="6099922F" w14:textId="77777777" w:rsidR="007A666E" w:rsidRPr="00177691" w:rsidRDefault="007A666E" w:rsidP="00244F2C">
      <w:pPr>
        <w:jc w:val="center"/>
        <w:rPr>
          <w:rFonts w:ascii="Palatino Linotype" w:hAnsi="Palatino Linotype"/>
          <w:b/>
          <w:color w:val="000000" w:themeColor="text1"/>
          <w:sz w:val="28"/>
        </w:rPr>
      </w:pPr>
    </w:p>
    <w:p w14:paraId="07C35695" w14:textId="04FD3F6B" w:rsidR="006077EA" w:rsidRPr="00177691" w:rsidRDefault="006077EA" w:rsidP="00244F2C">
      <w:pPr>
        <w:spacing w:line="360" w:lineRule="auto"/>
        <w:jc w:val="both"/>
        <w:rPr>
          <w:rFonts w:ascii="Palatino Linotype" w:hAnsi="Palatino Linotype" w:cs="Arial"/>
          <w:color w:val="000000" w:themeColor="text1"/>
          <w:lang w:val="es-ES"/>
        </w:rPr>
      </w:pPr>
      <w:r w:rsidRPr="00177691">
        <w:rPr>
          <w:rFonts w:ascii="Palatino Linotype" w:hAnsi="Palatino Linotype" w:cs="Arial"/>
          <w:b/>
          <w:color w:val="000000" w:themeColor="text1"/>
          <w:sz w:val="28"/>
          <w:szCs w:val="28"/>
          <w:lang w:val="es-ES"/>
        </w:rPr>
        <w:t>PRIMERO</w:t>
      </w:r>
      <w:r w:rsidRPr="00177691">
        <w:rPr>
          <w:rFonts w:ascii="Palatino Linotype" w:hAnsi="Palatino Linotype" w:cs="Arial"/>
          <w:color w:val="000000" w:themeColor="text1"/>
          <w:sz w:val="28"/>
          <w:szCs w:val="28"/>
          <w:lang w:val="es-ES"/>
        </w:rPr>
        <w:t>.</w:t>
      </w:r>
      <w:r w:rsidRPr="00177691">
        <w:rPr>
          <w:rFonts w:ascii="Palatino Linotype" w:hAnsi="Palatino Linotype" w:cs="Arial"/>
          <w:color w:val="000000" w:themeColor="text1"/>
          <w:lang w:val="es-ES"/>
        </w:rPr>
        <w:t xml:space="preserve"> Resultan </w:t>
      </w:r>
      <w:r w:rsidRPr="00177691">
        <w:rPr>
          <w:rFonts w:ascii="Palatino Linotype" w:hAnsi="Palatino Linotype" w:cs="Arial"/>
          <w:b/>
          <w:color w:val="000000" w:themeColor="text1"/>
          <w:lang w:val="es-ES"/>
        </w:rPr>
        <w:t>fundadas</w:t>
      </w:r>
      <w:r w:rsidRPr="00177691">
        <w:rPr>
          <w:rFonts w:ascii="Palatino Linotype" w:hAnsi="Palatino Linotype" w:cs="Arial"/>
          <w:color w:val="000000" w:themeColor="text1"/>
          <w:lang w:val="es-ES"/>
        </w:rPr>
        <w:t xml:space="preserve"> las razones o motivos de inconformidad planteadas por </w:t>
      </w:r>
      <w:r w:rsidR="00E51123" w:rsidRPr="00177691">
        <w:rPr>
          <w:rFonts w:ascii="Palatino Linotype" w:hAnsi="Palatino Linotype" w:cs="Arial"/>
          <w:b/>
          <w:color w:val="000000" w:themeColor="text1"/>
          <w:lang w:val="es-ES"/>
        </w:rPr>
        <w:t>EL</w:t>
      </w:r>
      <w:r w:rsidRPr="00177691">
        <w:rPr>
          <w:rFonts w:ascii="Palatino Linotype" w:hAnsi="Palatino Linotype" w:cs="Arial"/>
          <w:b/>
          <w:color w:val="000000" w:themeColor="text1"/>
          <w:lang w:val="es-ES"/>
        </w:rPr>
        <w:t xml:space="preserve"> RECURRENTE</w:t>
      </w:r>
      <w:r w:rsidRPr="00177691">
        <w:rPr>
          <w:rFonts w:ascii="Palatino Linotype" w:hAnsi="Palatino Linotype" w:cs="Arial"/>
          <w:color w:val="000000" w:themeColor="text1"/>
          <w:lang w:val="es-ES"/>
        </w:rPr>
        <w:t xml:space="preserve">, en términos del Considerando </w:t>
      </w:r>
      <w:r w:rsidRPr="00177691">
        <w:rPr>
          <w:rFonts w:ascii="Palatino Linotype" w:hAnsi="Palatino Linotype" w:cs="Arial"/>
          <w:b/>
          <w:color w:val="000000" w:themeColor="text1"/>
          <w:lang w:val="es-ES"/>
        </w:rPr>
        <w:t>QUINTO</w:t>
      </w:r>
      <w:r w:rsidRPr="00177691">
        <w:rPr>
          <w:rFonts w:ascii="Palatino Linotype" w:hAnsi="Palatino Linotype" w:cs="Arial"/>
          <w:color w:val="000000" w:themeColor="text1"/>
          <w:lang w:val="es-ES"/>
        </w:rPr>
        <w:t xml:space="preserve"> de la presente resolución.</w:t>
      </w:r>
    </w:p>
    <w:p w14:paraId="6BDD5902" w14:textId="77777777" w:rsidR="006077EA" w:rsidRPr="00177691" w:rsidRDefault="006077EA" w:rsidP="00244F2C">
      <w:pPr>
        <w:spacing w:line="360" w:lineRule="auto"/>
        <w:jc w:val="both"/>
        <w:rPr>
          <w:rFonts w:ascii="Palatino Linotype" w:hAnsi="Palatino Linotype" w:cs="Arial"/>
          <w:color w:val="000000" w:themeColor="text1"/>
          <w:lang w:val="es-ES"/>
        </w:rPr>
      </w:pPr>
    </w:p>
    <w:p w14:paraId="25AC9B7D" w14:textId="261EC45D" w:rsidR="006077EA" w:rsidRPr="00177691" w:rsidRDefault="006077EA" w:rsidP="00244F2C">
      <w:pPr>
        <w:spacing w:line="360" w:lineRule="auto"/>
        <w:jc w:val="both"/>
        <w:rPr>
          <w:rFonts w:ascii="Palatino Linotype" w:hAnsi="Palatino Linotype" w:cs="Arial"/>
          <w:color w:val="000000" w:themeColor="text1"/>
          <w:lang w:val="es-ES"/>
        </w:rPr>
      </w:pPr>
      <w:r w:rsidRPr="00177691">
        <w:rPr>
          <w:rFonts w:ascii="Palatino Linotype" w:hAnsi="Palatino Linotype" w:cs="Arial"/>
          <w:b/>
          <w:color w:val="000000" w:themeColor="text1"/>
          <w:sz w:val="28"/>
          <w:szCs w:val="28"/>
          <w:lang w:val="es-ES"/>
        </w:rPr>
        <w:t>SEGUNDO</w:t>
      </w:r>
      <w:r w:rsidRPr="00177691">
        <w:rPr>
          <w:rFonts w:ascii="Palatino Linotype" w:hAnsi="Palatino Linotype" w:cs="Arial"/>
          <w:color w:val="000000" w:themeColor="text1"/>
          <w:sz w:val="28"/>
          <w:szCs w:val="28"/>
          <w:lang w:val="es-ES"/>
        </w:rPr>
        <w:t>.</w:t>
      </w:r>
      <w:r w:rsidRPr="00177691">
        <w:rPr>
          <w:rFonts w:ascii="Palatino Linotype" w:hAnsi="Palatino Linotype" w:cs="Arial"/>
          <w:color w:val="000000" w:themeColor="text1"/>
          <w:lang w:val="es-ES"/>
        </w:rPr>
        <w:t xml:space="preserve"> </w:t>
      </w:r>
      <w:r w:rsidRPr="00177691">
        <w:rPr>
          <w:rFonts w:ascii="Palatino Linotype" w:eastAsia="Calibri" w:hAnsi="Palatino Linotype" w:cs="Arial"/>
          <w:color w:val="000000" w:themeColor="text1"/>
        </w:rPr>
        <w:t xml:space="preserve">Se </w:t>
      </w:r>
      <w:r w:rsidR="00097C1B" w:rsidRPr="00177691">
        <w:rPr>
          <w:rFonts w:ascii="Palatino Linotype" w:eastAsia="Calibri" w:hAnsi="Palatino Linotype" w:cs="Arial"/>
          <w:b/>
          <w:color w:val="000000" w:themeColor="text1"/>
        </w:rPr>
        <w:t>MODIFICA</w:t>
      </w:r>
      <w:r w:rsidRPr="00177691">
        <w:rPr>
          <w:rFonts w:ascii="Palatino Linotype" w:eastAsia="Calibri" w:hAnsi="Palatino Linotype" w:cs="Arial"/>
          <w:b/>
          <w:color w:val="000000" w:themeColor="text1"/>
        </w:rPr>
        <w:t xml:space="preserve"> </w:t>
      </w:r>
      <w:r w:rsidRPr="00177691">
        <w:rPr>
          <w:rFonts w:ascii="Palatino Linotype" w:eastAsia="Calibri" w:hAnsi="Palatino Linotype" w:cs="Arial"/>
          <w:color w:val="000000" w:themeColor="text1"/>
        </w:rPr>
        <w:t xml:space="preserve">la respuesta proporcionada por </w:t>
      </w:r>
      <w:r w:rsidRPr="00177691">
        <w:rPr>
          <w:rFonts w:ascii="Palatino Linotype" w:eastAsia="Calibri" w:hAnsi="Palatino Linotype" w:cs="Arial"/>
          <w:b/>
          <w:color w:val="000000" w:themeColor="text1"/>
        </w:rPr>
        <w:t xml:space="preserve">EL SUJETO OBLIGADO </w:t>
      </w:r>
      <w:r w:rsidRPr="00177691">
        <w:rPr>
          <w:rFonts w:ascii="Palatino Linotype" w:eastAsia="Calibri" w:hAnsi="Palatino Linotype" w:cs="Arial"/>
          <w:color w:val="000000" w:themeColor="text1"/>
        </w:rPr>
        <w:t xml:space="preserve">y se </w:t>
      </w:r>
      <w:r w:rsidRPr="00177691">
        <w:rPr>
          <w:rFonts w:ascii="Palatino Linotype" w:eastAsia="Calibri" w:hAnsi="Palatino Linotype" w:cs="Arial"/>
          <w:b/>
          <w:color w:val="000000" w:themeColor="text1"/>
        </w:rPr>
        <w:t xml:space="preserve">ordena </w:t>
      </w:r>
      <w:r w:rsidRPr="00177691">
        <w:rPr>
          <w:rFonts w:ascii="Palatino Linotype" w:eastAsia="Calibri" w:hAnsi="Palatino Linotype" w:cs="Arial"/>
          <w:color w:val="000000" w:themeColor="text1"/>
        </w:rPr>
        <w:t xml:space="preserve">atienda la solicitud de información que dio origen al </w:t>
      </w:r>
      <w:r w:rsidR="00DB3C03" w:rsidRPr="00177691">
        <w:rPr>
          <w:rFonts w:ascii="Palatino Linotype" w:eastAsia="Calibri" w:hAnsi="Palatino Linotype" w:cs="Arial"/>
          <w:color w:val="000000" w:themeColor="text1"/>
        </w:rPr>
        <w:t xml:space="preserve">Recurso de </w:t>
      </w:r>
      <w:r w:rsidR="00DB3C03" w:rsidRPr="00003D2C">
        <w:rPr>
          <w:rFonts w:ascii="Palatino Linotype" w:eastAsia="Calibri" w:hAnsi="Palatino Linotype" w:cs="Arial"/>
          <w:color w:val="000000" w:themeColor="text1"/>
        </w:rPr>
        <w:t>Revisión</w:t>
      </w:r>
      <w:r w:rsidRPr="00003D2C">
        <w:rPr>
          <w:rFonts w:ascii="Palatino Linotype" w:eastAsia="Calibri" w:hAnsi="Palatino Linotype" w:cs="Arial"/>
          <w:color w:val="000000" w:themeColor="text1"/>
        </w:rPr>
        <w:t xml:space="preserve"> </w:t>
      </w:r>
      <w:r w:rsidR="005073C0" w:rsidRPr="00003D2C">
        <w:rPr>
          <w:rFonts w:ascii="Palatino Linotype" w:eastAsia="Calibri" w:hAnsi="Palatino Linotype" w:cs="Arial"/>
          <w:b/>
          <w:color w:val="000000" w:themeColor="text1"/>
        </w:rPr>
        <w:t>000</w:t>
      </w:r>
      <w:r w:rsidR="008A55FB" w:rsidRPr="00003D2C">
        <w:rPr>
          <w:rFonts w:ascii="Palatino Linotype" w:eastAsia="Calibri" w:hAnsi="Palatino Linotype" w:cs="Arial"/>
          <w:b/>
          <w:color w:val="000000" w:themeColor="text1"/>
        </w:rPr>
        <w:t>0</w:t>
      </w:r>
      <w:r w:rsidR="005073C0" w:rsidRPr="00003D2C">
        <w:rPr>
          <w:rFonts w:ascii="Palatino Linotype" w:eastAsia="Calibri" w:hAnsi="Palatino Linotype" w:cs="Arial"/>
          <w:b/>
          <w:color w:val="000000" w:themeColor="text1"/>
        </w:rPr>
        <w:t>7/INFOEM</w:t>
      </w:r>
      <w:r w:rsidR="005073C0" w:rsidRPr="00177691">
        <w:rPr>
          <w:rFonts w:ascii="Palatino Linotype" w:eastAsia="Calibri" w:hAnsi="Palatino Linotype" w:cs="Arial"/>
          <w:b/>
          <w:color w:val="000000" w:themeColor="text1"/>
        </w:rPr>
        <w:t>/IP/RR/2022</w:t>
      </w:r>
      <w:r w:rsidRPr="00177691">
        <w:rPr>
          <w:rFonts w:ascii="Palatino Linotype" w:hAnsi="Palatino Linotype" w:cs="Arial"/>
          <w:color w:val="000000" w:themeColor="text1"/>
        </w:rPr>
        <w:t xml:space="preserve">, en términos del Considerando </w:t>
      </w:r>
      <w:r w:rsidRPr="00177691">
        <w:rPr>
          <w:rFonts w:ascii="Palatino Linotype" w:hAnsi="Palatino Linotype" w:cs="Arial"/>
          <w:b/>
          <w:color w:val="000000" w:themeColor="text1"/>
        </w:rPr>
        <w:t>QUINTO</w:t>
      </w:r>
      <w:r w:rsidRPr="00177691">
        <w:rPr>
          <w:rFonts w:ascii="Palatino Linotype" w:hAnsi="Palatino Linotype" w:cs="Arial"/>
          <w:color w:val="000000" w:themeColor="text1"/>
        </w:rPr>
        <w:t xml:space="preserve"> </w:t>
      </w:r>
      <w:r w:rsidRPr="00177691">
        <w:rPr>
          <w:rFonts w:ascii="Palatino Linotype" w:hAnsi="Palatino Linotype" w:cs="Arial"/>
          <w:color w:val="000000" w:themeColor="text1"/>
          <w:lang w:val="es-ES"/>
        </w:rPr>
        <w:t>de la presen</w:t>
      </w:r>
      <w:r w:rsidR="000C7F93" w:rsidRPr="00177691">
        <w:rPr>
          <w:rFonts w:ascii="Palatino Linotype" w:hAnsi="Palatino Linotype" w:cs="Arial"/>
          <w:color w:val="000000" w:themeColor="text1"/>
          <w:lang w:val="es-ES"/>
        </w:rPr>
        <w:t>te resolución, y haga entrega a</w:t>
      </w:r>
      <w:r w:rsidR="00E51123" w:rsidRPr="00177691">
        <w:rPr>
          <w:rFonts w:ascii="Palatino Linotype" w:hAnsi="Palatino Linotype" w:cs="Arial"/>
          <w:color w:val="000000" w:themeColor="text1"/>
          <w:lang w:val="es-ES"/>
        </w:rPr>
        <w:t>l</w:t>
      </w:r>
      <w:r w:rsidRPr="00177691">
        <w:rPr>
          <w:rFonts w:ascii="Palatino Linotype" w:hAnsi="Palatino Linotype" w:cs="Arial"/>
          <w:b/>
          <w:color w:val="000000" w:themeColor="text1"/>
          <w:lang w:val="es-ES"/>
        </w:rPr>
        <w:t xml:space="preserve"> RECURRENTE</w:t>
      </w:r>
      <w:r w:rsidRPr="00177691">
        <w:rPr>
          <w:rFonts w:ascii="Palatino Linotype" w:hAnsi="Palatino Linotype" w:cs="Arial"/>
          <w:color w:val="000000" w:themeColor="text1"/>
          <w:lang w:val="es-ES"/>
        </w:rPr>
        <w:t xml:space="preserve">, vía </w:t>
      </w:r>
      <w:r w:rsidR="000B0510" w:rsidRPr="00177691">
        <w:rPr>
          <w:rFonts w:ascii="Palatino Linotype" w:hAnsi="Palatino Linotype" w:cs="Arial"/>
          <w:b/>
          <w:color w:val="000000" w:themeColor="text1"/>
          <w:lang w:val="es-ES"/>
        </w:rPr>
        <w:t xml:space="preserve">SAIMEX, </w:t>
      </w:r>
      <w:r w:rsidR="005073C0" w:rsidRPr="00177691">
        <w:rPr>
          <w:rFonts w:ascii="Palatino Linotype" w:hAnsi="Palatino Linotype" w:cs="Arial"/>
          <w:color w:val="000000" w:themeColor="text1"/>
          <w:lang w:val="es-ES"/>
        </w:rPr>
        <w:t xml:space="preserve">de ser procedente en </w:t>
      </w:r>
      <w:r w:rsidR="005073C0" w:rsidRPr="00177691">
        <w:rPr>
          <w:rFonts w:ascii="Palatino Linotype" w:hAnsi="Palatino Linotype" w:cs="Arial"/>
          <w:b/>
          <w:color w:val="000000" w:themeColor="text1"/>
          <w:lang w:val="es-ES"/>
        </w:rPr>
        <w:t xml:space="preserve">versión pública </w:t>
      </w:r>
      <w:r w:rsidRPr="00177691">
        <w:rPr>
          <w:rFonts w:ascii="Palatino Linotype" w:hAnsi="Palatino Linotype"/>
          <w:color w:val="000000" w:themeColor="text1"/>
          <w:lang w:val="es-ES"/>
        </w:rPr>
        <w:t>lo siguiente:</w:t>
      </w:r>
      <w:r w:rsidRPr="00177691">
        <w:rPr>
          <w:rFonts w:ascii="Palatino Linotype" w:hAnsi="Palatino Linotype" w:cs="Arial"/>
          <w:b/>
          <w:color w:val="000000" w:themeColor="text1"/>
        </w:rPr>
        <w:t xml:space="preserve"> </w:t>
      </w:r>
    </w:p>
    <w:p w14:paraId="69D5C454" w14:textId="77777777" w:rsidR="006077EA" w:rsidRPr="00177691" w:rsidRDefault="006077EA" w:rsidP="00244F2C">
      <w:pPr>
        <w:spacing w:line="276" w:lineRule="auto"/>
        <w:jc w:val="both"/>
        <w:rPr>
          <w:rFonts w:ascii="Palatino Linotype" w:hAnsi="Palatino Linotype" w:cs="Arial"/>
          <w:b/>
          <w:color w:val="000000" w:themeColor="text1"/>
          <w:sz w:val="22"/>
          <w:szCs w:val="22"/>
        </w:rPr>
      </w:pPr>
    </w:p>
    <w:p w14:paraId="24C95A2F" w14:textId="1FB441DF" w:rsidR="005073C0" w:rsidRPr="00177691" w:rsidRDefault="006077EA" w:rsidP="00244F2C">
      <w:pPr>
        <w:spacing w:line="276" w:lineRule="auto"/>
        <w:ind w:left="851" w:right="899" w:hanging="142"/>
        <w:jc w:val="both"/>
        <w:rPr>
          <w:rFonts w:ascii="Palatino Linotype" w:hAnsi="Palatino Linotype"/>
          <w:i/>
          <w:color w:val="000000" w:themeColor="text1"/>
          <w:sz w:val="22"/>
          <w:szCs w:val="22"/>
        </w:rPr>
      </w:pPr>
      <w:r w:rsidRPr="00177691">
        <w:rPr>
          <w:rFonts w:ascii="Palatino Linotype" w:hAnsi="Palatino Linotype"/>
          <w:i/>
          <w:color w:val="000000" w:themeColor="text1"/>
          <w:sz w:val="22"/>
          <w:szCs w:val="22"/>
        </w:rPr>
        <w:t>“</w:t>
      </w:r>
      <w:r w:rsidR="00E51123" w:rsidRPr="00177691">
        <w:rPr>
          <w:rFonts w:ascii="Palatino Linotype" w:hAnsi="Palatino Linotype"/>
          <w:i/>
          <w:color w:val="000000" w:themeColor="text1"/>
          <w:sz w:val="22"/>
          <w:szCs w:val="22"/>
        </w:rPr>
        <w:t>Los  documentos relacionados con juicios laborales y administrativos</w:t>
      </w:r>
      <w:r w:rsidR="00244F2C" w:rsidRPr="00177691">
        <w:rPr>
          <w:rFonts w:ascii="Palatino Linotype" w:hAnsi="Palatino Linotype"/>
          <w:i/>
          <w:color w:val="000000" w:themeColor="text1"/>
          <w:sz w:val="22"/>
          <w:szCs w:val="22"/>
        </w:rPr>
        <w:t xml:space="preserve"> concluidos, así como, </w:t>
      </w:r>
      <w:r w:rsidR="00E51123" w:rsidRPr="00177691">
        <w:rPr>
          <w:rFonts w:ascii="Palatino Linotype" w:hAnsi="Palatino Linotype"/>
          <w:i/>
          <w:color w:val="000000" w:themeColor="text1"/>
          <w:sz w:val="22"/>
          <w:szCs w:val="22"/>
        </w:rPr>
        <w:t xml:space="preserve">los convenios a los que se ha llegado, los cuales fueron remitidos por </w:t>
      </w:r>
      <w:r w:rsidR="00E51123" w:rsidRPr="00177691">
        <w:rPr>
          <w:rFonts w:ascii="Palatino Linotype" w:hAnsi="Palatino Linotype"/>
          <w:b/>
          <w:i/>
          <w:color w:val="000000" w:themeColor="text1"/>
          <w:sz w:val="22"/>
          <w:szCs w:val="22"/>
        </w:rPr>
        <w:t xml:space="preserve">EL SUJETO OBLIGADO </w:t>
      </w:r>
      <w:r w:rsidR="00E51123" w:rsidRPr="00177691">
        <w:rPr>
          <w:rFonts w:ascii="Palatino Linotype" w:hAnsi="Palatino Linotype"/>
          <w:i/>
          <w:color w:val="000000" w:themeColor="text1"/>
          <w:sz w:val="22"/>
          <w:szCs w:val="22"/>
        </w:rPr>
        <w:t>mediante respuesta.</w:t>
      </w:r>
      <w:r w:rsidR="005073C0" w:rsidRPr="00177691">
        <w:rPr>
          <w:rFonts w:ascii="Palatino Linotype" w:hAnsi="Palatino Linotype"/>
          <w:i/>
          <w:color w:val="000000" w:themeColor="text1"/>
          <w:sz w:val="22"/>
          <w:szCs w:val="22"/>
        </w:rPr>
        <w:t xml:space="preserve"> </w:t>
      </w:r>
    </w:p>
    <w:p w14:paraId="40936BD2" w14:textId="77777777" w:rsidR="005073C0" w:rsidRPr="00177691" w:rsidRDefault="005073C0" w:rsidP="00244F2C">
      <w:pPr>
        <w:spacing w:line="276" w:lineRule="auto"/>
        <w:ind w:left="851" w:right="899" w:hanging="142"/>
        <w:jc w:val="both"/>
        <w:rPr>
          <w:rFonts w:ascii="Palatino Linotype" w:hAnsi="Palatino Linotype"/>
          <w:i/>
          <w:color w:val="000000" w:themeColor="text1"/>
          <w:sz w:val="22"/>
          <w:szCs w:val="22"/>
        </w:rPr>
      </w:pPr>
    </w:p>
    <w:p w14:paraId="4D2001D4" w14:textId="77777777" w:rsidR="00244F2C" w:rsidRPr="00177691" w:rsidRDefault="005073C0" w:rsidP="00244F2C">
      <w:pPr>
        <w:spacing w:line="276" w:lineRule="auto"/>
        <w:ind w:left="851" w:right="899"/>
        <w:jc w:val="both"/>
        <w:rPr>
          <w:rFonts w:ascii="Palatino Linotype" w:eastAsia="Calibri" w:hAnsi="Palatino Linotype" w:cs="Arial"/>
          <w:i/>
          <w:sz w:val="22"/>
          <w:szCs w:val="22"/>
        </w:rPr>
      </w:pPr>
      <w:r w:rsidRPr="00177691">
        <w:rPr>
          <w:rFonts w:ascii="Palatino Linotype" w:hAnsi="Palatino Linotype"/>
          <w:i/>
          <w:color w:val="000000" w:themeColor="text1"/>
          <w:sz w:val="22"/>
          <w:szCs w:val="22"/>
        </w:rPr>
        <w:t>Debiendo</w:t>
      </w:r>
      <w:r w:rsidRPr="00177691">
        <w:rPr>
          <w:rFonts w:ascii="Palatino Linotype" w:eastAsia="Calibri" w:hAnsi="Palatino Linotype" w:cs="Arial"/>
          <w:i/>
          <w:sz w:val="22"/>
          <w:szCs w:val="22"/>
        </w:rPr>
        <w:t xml:space="preserve"> </w:t>
      </w:r>
      <w:r w:rsidRPr="00177691">
        <w:rPr>
          <w:rFonts w:ascii="Palatino Linotype" w:eastAsia="Arial Unicode MS" w:hAnsi="Palatino Linotype" w:cs="Arial"/>
          <w:i/>
          <w:sz w:val="22"/>
          <w:szCs w:val="22"/>
        </w:rPr>
        <w:t>notificar</w:t>
      </w:r>
      <w:r w:rsidRPr="00177691">
        <w:rPr>
          <w:rFonts w:ascii="Palatino Linotype" w:eastAsia="Calibri" w:hAnsi="Palatino Linotype" w:cs="Arial"/>
          <w:i/>
          <w:sz w:val="22"/>
          <w:szCs w:val="22"/>
        </w:rPr>
        <w:t xml:space="preserve"> a</w:t>
      </w:r>
      <w:r w:rsidR="00E51123" w:rsidRPr="00177691">
        <w:rPr>
          <w:rFonts w:ascii="Palatino Linotype" w:eastAsia="Calibri" w:hAnsi="Palatino Linotype" w:cs="Arial"/>
          <w:i/>
          <w:sz w:val="22"/>
          <w:szCs w:val="22"/>
        </w:rPr>
        <w:t>l</w:t>
      </w:r>
      <w:r w:rsidRPr="00177691">
        <w:rPr>
          <w:rFonts w:ascii="Palatino Linotype" w:eastAsia="Calibri" w:hAnsi="Palatino Linotype" w:cs="Arial"/>
          <w:i/>
          <w:sz w:val="22"/>
          <w:szCs w:val="22"/>
        </w:rPr>
        <w:t xml:space="preserve"> </w:t>
      </w:r>
      <w:r w:rsidRPr="00177691">
        <w:rPr>
          <w:rFonts w:ascii="Palatino Linotype" w:eastAsia="Calibri" w:hAnsi="Palatino Linotype" w:cs="Arial"/>
          <w:b/>
          <w:i/>
          <w:sz w:val="22"/>
          <w:szCs w:val="22"/>
        </w:rPr>
        <w:t>RECURRENTE</w:t>
      </w:r>
      <w:r w:rsidRPr="00177691">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08C02635" w14:textId="77777777" w:rsidR="00244F2C" w:rsidRPr="00177691" w:rsidRDefault="00244F2C" w:rsidP="00244F2C">
      <w:pPr>
        <w:spacing w:line="276" w:lineRule="auto"/>
        <w:ind w:left="851" w:right="899"/>
        <w:jc w:val="both"/>
        <w:rPr>
          <w:rFonts w:ascii="Palatino Linotype" w:eastAsia="Calibri" w:hAnsi="Palatino Linotype" w:cs="Arial"/>
          <w:i/>
          <w:sz w:val="22"/>
          <w:szCs w:val="22"/>
        </w:rPr>
      </w:pPr>
    </w:p>
    <w:p w14:paraId="4885F126" w14:textId="1DE961DA" w:rsidR="005073C0" w:rsidRPr="00177691" w:rsidRDefault="00244F2C" w:rsidP="00244F2C">
      <w:pPr>
        <w:spacing w:line="276" w:lineRule="auto"/>
        <w:ind w:left="851" w:right="899"/>
        <w:jc w:val="both"/>
        <w:rPr>
          <w:rFonts w:ascii="Palatino Linotype" w:eastAsia="Calibri" w:hAnsi="Palatino Linotype" w:cs="Arial"/>
          <w:i/>
          <w:sz w:val="22"/>
          <w:szCs w:val="22"/>
        </w:rPr>
      </w:pPr>
      <w:r w:rsidRPr="00177691">
        <w:rPr>
          <w:rFonts w:ascii="Palatino Linotype" w:hAnsi="Palatino Linotype"/>
          <w:i/>
          <w:color w:val="000000" w:themeColor="text1"/>
          <w:sz w:val="22"/>
          <w:szCs w:val="22"/>
        </w:rPr>
        <w:t xml:space="preserve">Para el caso de que </w:t>
      </w:r>
      <w:r w:rsidRPr="00177691">
        <w:rPr>
          <w:rFonts w:ascii="Palatino Linotype" w:hAnsi="Palatino Linotype"/>
          <w:b/>
          <w:i/>
          <w:color w:val="000000" w:themeColor="text1"/>
          <w:sz w:val="22"/>
          <w:szCs w:val="22"/>
        </w:rPr>
        <w:t xml:space="preserve">EL SUJETO OBLIGADO </w:t>
      </w:r>
      <w:r w:rsidRPr="00177691">
        <w:rPr>
          <w:rFonts w:ascii="Palatino Linotype" w:hAnsi="Palatino Linotype"/>
          <w:i/>
          <w:color w:val="000000" w:themeColor="text1"/>
          <w:sz w:val="22"/>
          <w:szCs w:val="22"/>
        </w:rPr>
        <w:t xml:space="preserve">tenga juicios laborales y administrativos que se encuentren en trámite, deberá emitir el Acuerdo de Clasificación a través de su Comité de Transparencia y notificarlo vía </w:t>
      </w:r>
      <w:r w:rsidRPr="00177691">
        <w:rPr>
          <w:rFonts w:ascii="Palatino Linotype" w:hAnsi="Palatino Linotype"/>
          <w:b/>
          <w:i/>
          <w:color w:val="000000" w:themeColor="text1"/>
          <w:sz w:val="22"/>
          <w:szCs w:val="22"/>
        </w:rPr>
        <w:t>SAIMEX</w:t>
      </w:r>
      <w:r w:rsidRPr="00177691">
        <w:rPr>
          <w:rFonts w:ascii="Palatino Linotype" w:hAnsi="Palatino Linotype"/>
          <w:i/>
          <w:color w:val="000000" w:themeColor="text1"/>
          <w:sz w:val="22"/>
          <w:szCs w:val="22"/>
        </w:rPr>
        <w:t xml:space="preserve"> al </w:t>
      </w:r>
      <w:r w:rsidRPr="00177691">
        <w:rPr>
          <w:rFonts w:ascii="Palatino Linotype" w:hAnsi="Palatino Linotype"/>
          <w:b/>
          <w:i/>
          <w:color w:val="000000" w:themeColor="text1"/>
          <w:sz w:val="22"/>
          <w:szCs w:val="22"/>
        </w:rPr>
        <w:t>RECURRENTE</w:t>
      </w:r>
      <w:r w:rsidRPr="00177691">
        <w:rPr>
          <w:rFonts w:ascii="Palatino Linotype" w:hAnsi="Palatino Linotype"/>
          <w:i/>
          <w:color w:val="000000" w:themeColor="text1"/>
          <w:sz w:val="22"/>
          <w:szCs w:val="22"/>
        </w:rPr>
        <w:t xml:space="preserve"> en términos de los ordinales 49, fracción VIII, 129, 140 y 141 de la </w:t>
      </w:r>
      <w:r w:rsidRPr="00177691">
        <w:rPr>
          <w:rFonts w:ascii="Palatino Linotype" w:hAnsi="Palatino Linotype"/>
          <w:i/>
          <w:color w:val="000000" w:themeColor="text1"/>
          <w:sz w:val="22"/>
          <w:szCs w:val="22"/>
        </w:rPr>
        <w:lastRenderedPageBreak/>
        <w:t>Ley de Transparencia y Acceso a la Información pública del Estado de México y Municipios.</w:t>
      </w:r>
      <w:r w:rsidR="005073C0" w:rsidRPr="00177691">
        <w:rPr>
          <w:rFonts w:ascii="Palatino Linotype" w:eastAsia="Calibri" w:hAnsi="Palatino Linotype" w:cs="Arial"/>
          <w:i/>
          <w:sz w:val="22"/>
          <w:szCs w:val="22"/>
        </w:rPr>
        <w:t>”</w:t>
      </w:r>
    </w:p>
    <w:p w14:paraId="729C1E3E" w14:textId="77777777" w:rsidR="005073C0" w:rsidRPr="00177691" w:rsidRDefault="005073C0" w:rsidP="00244F2C">
      <w:pPr>
        <w:spacing w:line="276" w:lineRule="auto"/>
        <w:jc w:val="both"/>
        <w:rPr>
          <w:rFonts w:ascii="Palatino Linotype" w:hAnsi="Palatino Linotype"/>
          <w:b/>
          <w:color w:val="000000" w:themeColor="text1"/>
          <w:sz w:val="22"/>
          <w:szCs w:val="22"/>
          <w:shd w:val="clear" w:color="auto" w:fill="FFFFFF"/>
        </w:rPr>
      </w:pPr>
    </w:p>
    <w:p w14:paraId="77821EEA" w14:textId="765C3EB1" w:rsidR="005073C0" w:rsidRPr="00177691" w:rsidRDefault="006077EA" w:rsidP="00244F2C">
      <w:pPr>
        <w:spacing w:line="360" w:lineRule="auto"/>
        <w:jc w:val="both"/>
        <w:rPr>
          <w:rFonts w:ascii="Palatino Linotype" w:hAnsi="Palatino Linotype"/>
          <w:color w:val="000000" w:themeColor="text1"/>
          <w:shd w:val="clear" w:color="auto" w:fill="FFFFFF"/>
        </w:rPr>
      </w:pPr>
      <w:r w:rsidRPr="00177691">
        <w:rPr>
          <w:rFonts w:ascii="Palatino Linotype" w:hAnsi="Palatino Linotype"/>
          <w:b/>
          <w:color w:val="000000" w:themeColor="text1"/>
          <w:sz w:val="28"/>
          <w:szCs w:val="28"/>
          <w:shd w:val="clear" w:color="auto" w:fill="FFFFFF"/>
        </w:rPr>
        <w:t>TERCERO.</w:t>
      </w:r>
      <w:r w:rsidR="009F7830" w:rsidRPr="00177691">
        <w:rPr>
          <w:rFonts w:ascii="Palatino Linotype" w:hAnsi="Palatino Linotype"/>
          <w:b/>
          <w:color w:val="000000" w:themeColor="text1"/>
          <w:shd w:val="clear" w:color="auto" w:fill="FFFFFF"/>
        </w:rPr>
        <w:t xml:space="preserve"> </w:t>
      </w:r>
      <w:r w:rsidR="005073C0" w:rsidRPr="00177691">
        <w:rPr>
          <w:rFonts w:ascii="Palatino Linotype" w:hAnsi="Palatino Linotype"/>
          <w:b/>
          <w:color w:val="000000" w:themeColor="text1"/>
          <w:lang w:eastAsia="es-ES_tradnl"/>
        </w:rPr>
        <w:t xml:space="preserve">Notifíquese </w:t>
      </w:r>
      <w:r w:rsidR="005073C0" w:rsidRPr="00177691">
        <w:rPr>
          <w:rFonts w:ascii="Palatino Linotype" w:hAnsi="Palatino Linotype"/>
          <w:color w:val="000000" w:themeColor="text1"/>
          <w:lang w:eastAsia="es-ES_tradnl"/>
        </w:rPr>
        <w:t xml:space="preserve">mediante </w:t>
      </w:r>
      <w:r w:rsidR="005073C0" w:rsidRPr="00177691">
        <w:rPr>
          <w:rFonts w:ascii="Palatino Linotype" w:hAnsi="Palatino Linotype" w:cs="Arial"/>
          <w:color w:val="000000" w:themeColor="text1"/>
        </w:rPr>
        <w:t>Sistema de Acceso a la Información Mexiquense</w:t>
      </w:r>
      <w:r w:rsidR="005073C0" w:rsidRPr="00177691">
        <w:rPr>
          <w:rFonts w:ascii="Palatino Linotype" w:hAnsi="Palatino Linotype"/>
          <w:color w:val="000000" w:themeColor="text1"/>
          <w:lang w:eastAsia="es-ES_tradnl"/>
        </w:rPr>
        <w:t xml:space="preserve"> </w:t>
      </w:r>
      <w:r w:rsidR="005073C0" w:rsidRPr="00177691">
        <w:rPr>
          <w:rFonts w:ascii="Palatino Linotype" w:hAnsi="Palatino Linotype"/>
          <w:color w:val="000000" w:themeColor="text1"/>
          <w:shd w:val="clear" w:color="auto" w:fill="FFFFFF"/>
        </w:rPr>
        <w:t>al Titular de la Unidad de Transparencia del</w:t>
      </w:r>
      <w:r w:rsidR="005073C0" w:rsidRPr="00177691">
        <w:rPr>
          <w:rFonts w:ascii="Palatino Linotype" w:hAnsi="Palatino Linotype"/>
          <w:b/>
          <w:color w:val="000000" w:themeColor="text1"/>
          <w:shd w:val="clear" w:color="auto" w:fill="FFFFFF"/>
        </w:rPr>
        <w:t> SUJETO OBLIGADO</w:t>
      </w:r>
      <w:r w:rsidR="005073C0" w:rsidRPr="00177691">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177691">
        <w:rPr>
          <w:rFonts w:ascii="Palatino Linotype" w:hAnsi="Palatino Linotype" w:cs="Arial"/>
          <w:color w:val="000000" w:themeColor="text1"/>
        </w:rPr>
        <w:t>Transparencia</w:t>
      </w:r>
      <w:r w:rsidR="005073C0" w:rsidRPr="00177691">
        <w:rPr>
          <w:rFonts w:ascii="Palatino Linotype" w:hAnsi="Palatino Linotype"/>
          <w:color w:val="000000" w:themeColor="text1"/>
          <w:shd w:val="clear" w:color="auto" w:fill="FFFFFF"/>
        </w:rPr>
        <w:t xml:space="preserve"> y </w:t>
      </w:r>
      <w:r w:rsidR="00DB3C03" w:rsidRPr="00177691">
        <w:rPr>
          <w:rFonts w:ascii="Palatino Linotype" w:hAnsi="Palatino Linotype"/>
          <w:color w:val="000000" w:themeColor="text1"/>
          <w:shd w:val="clear" w:color="auto" w:fill="FFFFFF"/>
        </w:rPr>
        <w:t>Acceso a la Información Pública</w:t>
      </w:r>
      <w:r w:rsidR="005073C0" w:rsidRPr="00177691">
        <w:rPr>
          <w:rFonts w:ascii="Palatino Linotype" w:hAnsi="Palatino Linotype"/>
          <w:color w:val="000000" w:themeColor="text1"/>
          <w:shd w:val="clear" w:color="auto" w:fill="FFFFFF"/>
        </w:rPr>
        <w:t xml:space="preserve"> del Estado de México y Municipios, dé </w:t>
      </w:r>
      <w:r w:rsidR="005073C0" w:rsidRPr="00177691">
        <w:rPr>
          <w:rFonts w:ascii="Palatino Linotype" w:hAnsi="Palatino Linotype" w:cs="Arial"/>
          <w:color w:val="000000" w:themeColor="text1"/>
        </w:rPr>
        <w:t>cumplimiento</w:t>
      </w:r>
      <w:r w:rsidR="005073C0" w:rsidRPr="00177691">
        <w:rPr>
          <w:rFonts w:ascii="Palatino Linotype" w:hAnsi="Palatino Linotype"/>
          <w:color w:val="000000" w:themeColor="text1"/>
          <w:shd w:val="clear" w:color="auto" w:fill="FFFFFF"/>
        </w:rPr>
        <w:t xml:space="preserve"> a lo ordenado dentro del plazo de diez días hábiles, debiendo </w:t>
      </w:r>
      <w:r w:rsidR="005073C0" w:rsidRPr="00177691">
        <w:rPr>
          <w:rFonts w:ascii="Palatino Linotype" w:hAnsi="Palatino Linotype" w:cs="Arial"/>
          <w:color w:val="000000" w:themeColor="text1"/>
        </w:rPr>
        <w:t>informar</w:t>
      </w:r>
      <w:r w:rsidR="005073C0" w:rsidRPr="00177691">
        <w:rPr>
          <w:rFonts w:ascii="Palatino Linotype" w:hAnsi="Palatino Linotype"/>
          <w:color w:val="000000" w:themeColor="text1"/>
          <w:shd w:val="clear" w:color="auto" w:fill="FFFFFF"/>
        </w:rPr>
        <w:t xml:space="preserve"> a este Instituto en un plazo </w:t>
      </w:r>
      <w:r w:rsidR="005073C0" w:rsidRPr="00177691">
        <w:rPr>
          <w:rFonts w:ascii="Palatino Linotype" w:hAnsi="Palatino Linotype"/>
          <w:color w:val="000000" w:themeColor="text1"/>
          <w:lang w:eastAsia="es-ES_tradnl"/>
        </w:rPr>
        <w:t>de</w:t>
      </w:r>
      <w:r w:rsidR="005073C0" w:rsidRPr="00177691">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177691" w:rsidRDefault="005073C0" w:rsidP="00244F2C">
      <w:pPr>
        <w:spacing w:line="360" w:lineRule="auto"/>
        <w:jc w:val="both"/>
        <w:rPr>
          <w:rFonts w:ascii="Palatino Linotype" w:hAnsi="Palatino Linotype"/>
          <w:b/>
          <w:color w:val="000000" w:themeColor="text1"/>
          <w:shd w:val="clear" w:color="auto" w:fill="FFFFFF"/>
        </w:rPr>
      </w:pPr>
    </w:p>
    <w:p w14:paraId="01C3ED43" w14:textId="1C7C31B0" w:rsidR="00E51123" w:rsidRPr="00177691" w:rsidRDefault="00E51123" w:rsidP="00244F2C">
      <w:pPr>
        <w:pStyle w:val="Prrafodelista"/>
        <w:spacing w:line="360" w:lineRule="auto"/>
        <w:ind w:left="0"/>
        <w:jc w:val="both"/>
        <w:rPr>
          <w:rFonts w:ascii="Palatino Linotype" w:hAnsi="Palatino Linotype" w:cs="Arial"/>
          <w:szCs w:val="28"/>
        </w:rPr>
      </w:pPr>
      <w:r w:rsidRPr="00177691">
        <w:rPr>
          <w:rFonts w:ascii="Palatino Linotype" w:hAnsi="Palatino Linotype" w:cs="Arial"/>
          <w:b/>
          <w:color w:val="000000" w:themeColor="text1"/>
          <w:sz w:val="28"/>
        </w:rPr>
        <w:t xml:space="preserve">CUARTO. </w:t>
      </w:r>
      <w:r w:rsidRPr="00177691">
        <w:rPr>
          <w:rFonts w:ascii="Palatino Linotype" w:hAnsi="Palatino Linotype"/>
          <w:b/>
          <w:lang w:eastAsia="es-ES_tradnl"/>
        </w:rPr>
        <w:t>Notifíquese</w:t>
      </w:r>
      <w:r w:rsidRPr="00177691">
        <w:rPr>
          <w:rFonts w:ascii="Palatino Linotype" w:hAnsi="Palatino Linotype"/>
          <w:lang w:eastAsia="es-ES_tradnl"/>
        </w:rPr>
        <w:t xml:space="preserve"> al </w:t>
      </w:r>
      <w:r w:rsidRPr="00177691">
        <w:rPr>
          <w:rFonts w:ascii="Palatino Linotype" w:hAnsi="Palatino Linotype"/>
          <w:b/>
          <w:lang w:eastAsia="es-ES_tradnl"/>
        </w:rPr>
        <w:t>RECURRENTE</w:t>
      </w:r>
      <w:r w:rsidRPr="00177691">
        <w:rPr>
          <w:rFonts w:ascii="Palatino Linotype" w:hAnsi="Palatino Linotype"/>
          <w:lang w:eastAsia="es-ES_tradnl"/>
        </w:rPr>
        <w:t xml:space="preserve"> la </w:t>
      </w:r>
      <w:r w:rsidRPr="00177691">
        <w:rPr>
          <w:rFonts w:ascii="Palatino Linotype" w:hAnsi="Palatino Linotype"/>
        </w:rPr>
        <w:t>presente</w:t>
      </w:r>
      <w:r w:rsidRPr="00177691">
        <w:rPr>
          <w:rFonts w:ascii="Palatino Linotype" w:hAnsi="Palatino Linotype"/>
          <w:lang w:eastAsia="es-ES_tradnl"/>
        </w:rPr>
        <w:t xml:space="preserve"> resolución vía </w:t>
      </w:r>
      <w:r w:rsidRPr="00177691">
        <w:rPr>
          <w:rFonts w:ascii="Palatino Linotype" w:hAnsi="Palatino Linotype"/>
          <w:color w:val="222222"/>
          <w:lang w:eastAsia="es-MX"/>
        </w:rPr>
        <w:t xml:space="preserve">Sistema de Acceso a la Información Mexiquense </w:t>
      </w:r>
      <w:r w:rsidRPr="00177691">
        <w:rPr>
          <w:rFonts w:ascii="Palatino Linotype" w:hAnsi="Palatino Linotype"/>
          <w:b/>
          <w:bCs/>
          <w:color w:val="222222"/>
          <w:lang w:eastAsia="es-MX"/>
        </w:rPr>
        <w:t xml:space="preserve">(SAIMEX) </w:t>
      </w:r>
      <w:r w:rsidRPr="00177691">
        <w:rPr>
          <w:rFonts w:ascii="Palatino Linotype" w:hAnsi="Palatino Linotype"/>
          <w:bCs/>
          <w:color w:val="222222"/>
          <w:lang w:eastAsia="es-MX"/>
        </w:rPr>
        <w:t xml:space="preserve">y </w:t>
      </w:r>
      <w:r w:rsidRPr="00177691">
        <w:rPr>
          <w:rFonts w:ascii="Palatino Linotype" w:hAnsi="Palatino Linotype" w:cs="Arial"/>
          <w:lang w:val="es-ES_tradnl"/>
        </w:rPr>
        <w:t xml:space="preserve">hágase de su conocimiento que en caso de que considere que le cause algún perjuicio, podrá promover el Juicio de Amparo en los términos de las leyes aplicables, de acuerdo a lo estipulado por el artículo 196, de la Ley de Transparencia y </w:t>
      </w:r>
      <w:r w:rsidR="00DB3C03" w:rsidRPr="00177691">
        <w:rPr>
          <w:rFonts w:ascii="Palatino Linotype" w:hAnsi="Palatino Linotype" w:cs="Arial"/>
          <w:lang w:val="es-ES_tradnl"/>
        </w:rPr>
        <w:t>Acceso a la Información Pública</w:t>
      </w:r>
      <w:r w:rsidRPr="00177691">
        <w:rPr>
          <w:rFonts w:ascii="Palatino Linotype" w:hAnsi="Palatino Linotype" w:cs="Arial"/>
          <w:lang w:val="es-ES_tradnl"/>
        </w:rPr>
        <w:t xml:space="preserve"> del Estado de México y Municipios.</w:t>
      </w:r>
    </w:p>
    <w:p w14:paraId="46C4AA3E" w14:textId="77777777" w:rsidR="00E51123" w:rsidRPr="00177691" w:rsidRDefault="00E51123" w:rsidP="00244F2C">
      <w:pPr>
        <w:spacing w:line="360" w:lineRule="auto"/>
        <w:ind w:right="49"/>
        <w:jc w:val="both"/>
        <w:rPr>
          <w:rFonts w:ascii="Palatino Linotype" w:hAnsi="Palatino Linotype" w:cs="Arial"/>
          <w:b/>
          <w:bCs/>
          <w:color w:val="000000" w:themeColor="text1"/>
          <w:sz w:val="28"/>
          <w:lang w:eastAsia="es-MX"/>
        </w:rPr>
      </w:pPr>
    </w:p>
    <w:p w14:paraId="5E132CA7" w14:textId="635FA234" w:rsidR="006077EA" w:rsidRPr="00177691" w:rsidRDefault="00E51123" w:rsidP="00244F2C">
      <w:pPr>
        <w:spacing w:line="360" w:lineRule="auto"/>
        <w:ind w:right="49"/>
        <w:jc w:val="both"/>
        <w:rPr>
          <w:rFonts w:ascii="Palatino Linotype" w:hAnsi="Palatino Linotype"/>
          <w:color w:val="000000" w:themeColor="text1"/>
          <w:szCs w:val="17"/>
          <w:lang w:eastAsia="es-ES_tradnl"/>
        </w:rPr>
      </w:pPr>
      <w:r w:rsidRPr="00177691">
        <w:rPr>
          <w:rFonts w:ascii="Palatino Linotype" w:hAnsi="Palatino Linotype"/>
          <w:b/>
          <w:color w:val="000000" w:themeColor="text1"/>
          <w:sz w:val="28"/>
          <w:szCs w:val="28"/>
          <w:lang w:eastAsia="es-ES_tradnl"/>
        </w:rPr>
        <w:t>QUINTO</w:t>
      </w:r>
      <w:r w:rsidR="006077EA" w:rsidRPr="00177691">
        <w:rPr>
          <w:rFonts w:ascii="Palatino Linotype" w:hAnsi="Palatino Linotype"/>
          <w:color w:val="000000" w:themeColor="text1"/>
          <w:szCs w:val="17"/>
          <w:lang w:eastAsia="es-ES_tradnl"/>
        </w:rPr>
        <w:t xml:space="preserve">. De conformidad con el artículo 198 de la Ley de Transparencia y </w:t>
      </w:r>
      <w:r w:rsidR="00DB3C03" w:rsidRPr="00177691">
        <w:rPr>
          <w:rFonts w:ascii="Palatino Linotype" w:hAnsi="Palatino Linotype"/>
          <w:color w:val="000000" w:themeColor="text1"/>
          <w:szCs w:val="17"/>
          <w:lang w:eastAsia="es-ES_tradnl"/>
        </w:rPr>
        <w:t>Acceso a la Información Pública</w:t>
      </w:r>
      <w:r w:rsidR="006077EA" w:rsidRPr="00177691">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177691" w:rsidRDefault="00DF2A53" w:rsidP="00244F2C">
      <w:pPr>
        <w:spacing w:line="360" w:lineRule="auto"/>
        <w:jc w:val="both"/>
        <w:rPr>
          <w:rFonts w:ascii="Palatino Linotype" w:eastAsia="Calibri" w:hAnsi="Palatino Linotype" w:cs="Arial"/>
          <w:color w:val="000000" w:themeColor="text1"/>
        </w:rPr>
      </w:pPr>
    </w:p>
    <w:p w14:paraId="1B8A57C6" w14:textId="157933A0" w:rsidR="009031F1" w:rsidRPr="00003D2C" w:rsidRDefault="00E51123" w:rsidP="00003D2C">
      <w:pPr>
        <w:spacing w:line="360" w:lineRule="auto"/>
        <w:ind w:right="49"/>
        <w:jc w:val="both"/>
        <w:rPr>
          <w:rFonts w:ascii="Palatino Linotype" w:hAnsi="Palatino Linotype"/>
          <w:szCs w:val="16"/>
          <w:lang w:eastAsia="es-ES_tradnl"/>
        </w:rPr>
      </w:pPr>
      <w:r w:rsidRPr="00177691">
        <w:rPr>
          <w:rFonts w:ascii="Palatino Linotype" w:hAnsi="Palatino Linotype"/>
          <w:b/>
          <w:color w:val="000000" w:themeColor="text1"/>
          <w:sz w:val="28"/>
          <w:szCs w:val="28"/>
          <w:lang w:eastAsia="es-ES_tradnl"/>
        </w:rPr>
        <w:lastRenderedPageBreak/>
        <w:t>SEXTO</w:t>
      </w:r>
      <w:r w:rsidR="009031F1" w:rsidRPr="00177691">
        <w:rPr>
          <w:rFonts w:ascii="Palatino Linotype" w:eastAsia="Calibri" w:hAnsi="Palatino Linotype" w:cs="Arial"/>
          <w:b/>
          <w:bCs/>
        </w:rPr>
        <w:t xml:space="preserve">. </w:t>
      </w:r>
      <w:r w:rsidR="009031F1" w:rsidRPr="00177691">
        <w:rPr>
          <w:rFonts w:ascii="Palatino Linotype" w:hAnsi="Palatino Linotype"/>
          <w:b/>
          <w:szCs w:val="16"/>
          <w:lang w:eastAsia="es-ES_tradnl"/>
        </w:rPr>
        <w:t xml:space="preserve">Gírese oficio </w:t>
      </w:r>
      <w:r w:rsidR="009031F1" w:rsidRPr="00177691">
        <w:rPr>
          <w:rFonts w:ascii="Palatino Linotype" w:hAnsi="Palatino Linotype"/>
          <w:szCs w:val="16"/>
          <w:lang w:eastAsia="es-ES_tradnl"/>
        </w:rPr>
        <w:t xml:space="preserve">al Titular de la Contraloría Interna y Órgano de Control y Vigilancia de este Instituto, de conformidad con el artículo 190 de la Ley de Transparencia y </w:t>
      </w:r>
      <w:r w:rsidR="00DB3C03" w:rsidRPr="00177691">
        <w:rPr>
          <w:rFonts w:ascii="Palatino Linotype" w:hAnsi="Palatino Linotype"/>
          <w:szCs w:val="16"/>
          <w:lang w:eastAsia="es-ES_tradnl"/>
        </w:rPr>
        <w:t>Acceso a la Información Pública</w:t>
      </w:r>
      <w:r w:rsidR="009031F1" w:rsidRPr="00177691">
        <w:rPr>
          <w:rFonts w:ascii="Palatino Linotype" w:hAnsi="Palatino Linotype"/>
          <w:szCs w:val="16"/>
          <w:lang w:eastAsia="es-ES_tradnl"/>
        </w:rPr>
        <w:t xml:space="preserve"> del Estado de México y Municipios, a fin de que, en términos del Considerando </w:t>
      </w:r>
      <w:r w:rsidR="009031F1" w:rsidRPr="00177691">
        <w:rPr>
          <w:rFonts w:ascii="Palatino Linotype" w:hAnsi="Palatino Linotype"/>
          <w:bCs/>
          <w:szCs w:val="16"/>
          <w:lang w:eastAsia="es-ES_tradnl"/>
        </w:rPr>
        <w:t>QUINTO</w:t>
      </w:r>
      <w:r w:rsidR="009031F1" w:rsidRPr="00177691">
        <w:rPr>
          <w:rFonts w:ascii="Palatino Linotype" w:hAnsi="Palatino Linotype"/>
          <w:szCs w:val="16"/>
          <w:lang w:eastAsia="es-ES_tradnl"/>
        </w:rPr>
        <w:t xml:space="preserve"> de la presente resolución, determine lo conducente.</w:t>
      </w:r>
    </w:p>
    <w:p w14:paraId="09694573" w14:textId="6370A996" w:rsidR="00003D2C" w:rsidRDefault="00003D2C" w:rsidP="00003D2C">
      <w:pPr>
        <w:spacing w:before="240" w:after="240" w:line="360" w:lineRule="auto"/>
        <w:ind w:firstLine="1"/>
        <w:jc w:val="both"/>
        <w:rPr>
          <w:rFonts w:ascii="Palatino Linotype" w:hAnsi="Palatino Linotype"/>
        </w:rPr>
      </w:pPr>
      <w:bookmarkStart w:id="1" w:name="_Hlk96506827"/>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5874E7">
        <w:rPr>
          <w:rFonts w:ascii="Palatino Linotype" w:hAnsi="Palatino Linotype"/>
        </w:rPr>
        <w:t>, EMITIENDO VOTO PARTICULAR</w:t>
      </w:r>
      <w:r>
        <w:rPr>
          <w:rFonts w:ascii="Palatino Linotype" w:hAnsi="Palatino Linotype"/>
        </w:rPr>
        <w:t xml:space="preserve">; Y GUADALUPE RAMÍREZ PEÑA EN LA OCTAVA SESIÓN ORDINARIA CELEBRADA EL TRES DE MARZO DE DOS MIL VEINTIDÓS, ANTE EL SECRETARIO TÉCNICO DEL PLENO ALEXIS TAPIA RAMÍREZ. </w:t>
      </w:r>
      <w:bookmarkEnd w:id="1"/>
    </w:p>
    <w:p w14:paraId="72EC0943" w14:textId="77777777" w:rsidR="00E51123" w:rsidRPr="00244F2C" w:rsidRDefault="00E51123" w:rsidP="00244F2C">
      <w:pPr>
        <w:spacing w:line="360" w:lineRule="auto"/>
        <w:jc w:val="both"/>
        <w:rPr>
          <w:rFonts w:ascii="Palatino Linotype" w:eastAsiaTheme="minorEastAsia" w:hAnsi="Palatino Linotype"/>
          <w:sz w:val="20"/>
          <w:lang w:val="es-ES_tradnl"/>
        </w:rPr>
      </w:pPr>
      <w:r w:rsidRPr="00177691">
        <w:rPr>
          <w:rFonts w:ascii="Palatino Linotype" w:eastAsiaTheme="minorEastAsia" w:hAnsi="Palatino Linotype"/>
          <w:sz w:val="20"/>
          <w:lang w:val="es-ES_tradnl"/>
        </w:rPr>
        <w:t>MRMA/CIQM/BLA/DEMF/RPG</w:t>
      </w:r>
    </w:p>
    <w:p w14:paraId="1C5CD08B" w14:textId="642C3265" w:rsidR="00EE52D0" w:rsidRPr="00244F2C" w:rsidRDefault="00E51123" w:rsidP="00244F2C">
      <w:pPr>
        <w:spacing w:line="360" w:lineRule="auto"/>
        <w:rPr>
          <w:rFonts w:ascii="Palatino Linotype" w:hAnsi="Palatino Linotype"/>
          <w:color w:val="000000" w:themeColor="text1"/>
        </w:rPr>
      </w:pPr>
      <w:r w:rsidRPr="00244F2C">
        <w:rPr>
          <w:rFonts w:ascii="Palatino Linotype" w:hAnsi="Palatino Linotype"/>
          <w:color w:val="000000" w:themeColor="text1"/>
        </w:rPr>
        <w:t xml:space="preserve"> </w:t>
      </w:r>
      <w:r w:rsidR="00E16DE8" w:rsidRPr="00244F2C">
        <w:rPr>
          <w:rFonts w:ascii="Palatino Linotype" w:hAnsi="Palatino Linotype"/>
          <w:color w:val="000000" w:themeColor="text1"/>
        </w:rPr>
        <w:br w:type="page"/>
      </w:r>
    </w:p>
    <w:sectPr w:rsidR="00EE52D0" w:rsidRPr="00244F2C"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56BB1" w14:textId="77777777" w:rsidR="00F70EA8" w:rsidRDefault="00F70EA8" w:rsidP="00C80F8C">
      <w:r>
        <w:separator/>
      </w:r>
    </w:p>
  </w:endnote>
  <w:endnote w:type="continuationSeparator" w:id="0">
    <w:p w14:paraId="5E08DEB8" w14:textId="77777777" w:rsidR="00F70EA8" w:rsidRDefault="00F70E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50363" w:rsidRPr="0010196A" w:rsidRDefault="0085036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283A">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283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50363" w:rsidRPr="0010196A" w:rsidRDefault="0085036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283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283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47818" w14:textId="77777777" w:rsidR="00F70EA8" w:rsidRDefault="00F70EA8" w:rsidP="00C80F8C">
      <w:r>
        <w:separator/>
      </w:r>
    </w:p>
  </w:footnote>
  <w:footnote w:type="continuationSeparator" w:id="0">
    <w:p w14:paraId="1D1920E7" w14:textId="77777777" w:rsidR="00F70EA8" w:rsidRDefault="00F70EA8" w:rsidP="00C80F8C">
      <w:r>
        <w:continuationSeparator/>
      </w:r>
    </w:p>
  </w:footnote>
  <w:footnote w:id="1">
    <w:p w14:paraId="651C206B" w14:textId="77777777" w:rsidR="00850363" w:rsidRPr="00A178FD" w:rsidRDefault="00850363" w:rsidP="00387186">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50363" w:rsidRDefault="00F70EA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50363" w:rsidRPr="0010196A" w:rsidRDefault="0085036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403"/>
      <w:gridCol w:w="2551"/>
      <w:gridCol w:w="3580"/>
    </w:tblGrid>
    <w:tr w:rsidR="00850363" w:rsidRPr="008F2CCC" w14:paraId="1F097D8A" w14:textId="77777777" w:rsidTr="00D2095A">
      <w:tc>
        <w:tcPr>
          <w:tcW w:w="3403" w:type="dxa"/>
          <w:vMerge w:val="restart"/>
        </w:tcPr>
        <w:p w14:paraId="1F780A0C" w14:textId="1EFF25F4" w:rsidR="00850363" w:rsidRPr="008F2CCC" w:rsidRDefault="0085036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6CCB310" w:rsidR="00850363" w:rsidRPr="00664658" w:rsidRDefault="0085036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580" w:type="dxa"/>
          <w:shd w:val="clear" w:color="auto" w:fill="auto"/>
          <w:vAlign w:val="center"/>
        </w:tcPr>
        <w:p w14:paraId="65AFA994" w14:textId="5CCCEC52" w:rsidR="00850363" w:rsidRPr="00664658" w:rsidRDefault="00850363" w:rsidP="00377836">
          <w:pPr>
            <w:jc w:val="both"/>
            <w:rPr>
              <w:rFonts w:ascii="Palatino Linotype" w:hAnsi="Palatino Linotype"/>
              <w:b/>
              <w:sz w:val="22"/>
              <w:szCs w:val="22"/>
              <w:lang w:val="es-ES_tradnl"/>
            </w:rPr>
          </w:pPr>
          <w:r w:rsidRPr="00A9204E">
            <w:rPr>
              <w:rFonts w:ascii="Palatino Linotype" w:hAnsi="Palatino Linotype"/>
              <w:b/>
              <w:sz w:val="22"/>
              <w:szCs w:val="22"/>
              <w:lang w:val="es-ES_tradnl"/>
            </w:rPr>
            <w:t>000</w:t>
          </w:r>
          <w:r>
            <w:rPr>
              <w:rFonts w:ascii="Palatino Linotype" w:hAnsi="Palatino Linotype"/>
              <w:b/>
              <w:sz w:val="22"/>
              <w:szCs w:val="22"/>
              <w:lang w:val="es-ES_tradnl"/>
            </w:rPr>
            <w:t>0</w:t>
          </w:r>
          <w:r w:rsidRPr="00A9204E">
            <w:rPr>
              <w:rFonts w:ascii="Palatino Linotype" w:hAnsi="Palatino Linotype"/>
              <w:b/>
              <w:sz w:val="22"/>
              <w:szCs w:val="22"/>
              <w:lang w:val="es-ES_tradnl"/>
            </w:rPr>
            <w:t>7/INFOEM/IP/RR/2022</w:t>
          </w:r>
        </w:p>
      </w:tc>
    </w:tr>
    <w:tr w:rsidR="00850363" w:rsidRPr="008F2CCC" w14:paraId="049677A3" w14:textId="77777777" w:rsidTr="00D2095A">
      <w:tc>
        <w:tcPr>
          <w:tcW w:w="3403" w:type="dxa"/>
          <w:vMerge/>
        </w:tcPr>
        <w:p w14:paraId="4A21EAC1" w14:textId="5C1F145E" w:rsidR="00850363" w:rsidRPr="008F2CCC" w:rsidRDefault="00850363" w:rsidP="003D4885">
          <w:pPr>
            <w:rPr>
              <w:rFonts w:ascii="Palatino Linotype" w:hAnsi="Palatino Linotype"/>
              <w:b/>
              <w:sz w:val="22"/>
              <w:szCs w:val="22"/>
              <w:lang w:val="es-ES_tradnl"/>
            </w:rPr>
          </w:pPr>
        </w:p>
      </w:tc>
      <w:tc>
        <w:tcPr>
          <w:tcW w:w="2551" w:type="dxa"/>
          <w:shd w:val="clear" w:color="auto" w:fill="auto"/>
        </w:tcPr>
        <w:p w14:paraId="1237BCDE" w14:textId="77777777" w:rsidR="00850363" w:rsidRPr="00664658" w:rsidRDefault="00850363"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2C2ACB71" w:rsidR="00850363" w:rsidRPr="00D41D47" w:rsidRDefault="00850363" w:rsidP="00377836">
          <w:pPr>
            <w:jc w:val="both"/>
            <w:rPr>
              <w:rFonts w:ascii="Palatino Linotype" w:hAnsi="Palatino Linotype"/>
              <w:b/>
              <w:sz w:val="22"/>
              <w:szCs w:val="22"/>
              <w:lang w:val="es-ES_tradnl"/>
            </w:rPr>
          </w:pPr>
          <w:r w:rsidRPr="00301E20">
            <w:rPr>
              <w:rFonts w:ascii="Palatino Linotype" w:hAnsi="Palatino Linotype"/>
              <w:b/>
              <w:sz w:val="22"/>
              <w:szCs w:val="22"/>
              <w:lang w:val="es-ES_tradnl"/>
            </w:rPr>
            <w:t xml:space="preserve">Ayuntamiento de </w:t>
          </w:r>
          <w:r>
            <w:rPr>
              <w:rFonts w:ascii="Palatino Linotype" w:hAnsi="Palatino Linotype"/>
              <w:b/>
              <w:sz w:val="22"/>
              <w:szCs w:val="22"/>
              <w:lang w:val="es-ES_tradnl"/>
            </w:rPr>
            <w:t>Atenco</w:t>
          </w:r>
        </w:p>
      </w:tc>
    </w:tr>
    <w:tr w:rsidR="00850363" w:rsidRPr="008F2CCC" w14:paraId="72CD087D" w14:textId="77777777" w:rsidTr="00D2095A">
      <w:trPr>
        <w:trHeight w:val="228"/>
      </w:trPr>
      <w:tc>
        <w:tcPr>
          <w:tcW w:w="3403" w:type="dxa"/>
          <w:vMerge/>
        </w:tcPr>
        <w:p w14:paraId="1B78656F" w14:textId="01E6F6F6" w:rsidR="00850363" w:rsidRPr="008F2CCC" w:rsidRDefault="00850363" w:rsidP="003D4885">
          <w:pPr>
            <w:rPr>
              <w:rFonts w:ascii="Palatino Linotype" w:hAnsi="Palatino Linotype"/>
              <w:b/>
              <w:sz w:val="22"/>
              <w:szCs w:val="22"/>
              <w:lang w:val="es-ES_tradnl"/>
            </w:rPr>
          </w:pPr>
        </w:p>
      </w:tc>
      <w:tc>
        <w:tcPr>
          <w:tcW w:w="2551" w:type="dxa"/>
          <w:shd w:val="clear" w:color="auto" w:fill="auto"/>
        </w:tcPr>
        <w:p w14:paraId="74D81628" w14:textId="05FE44B5" w:rsidR="00850363" w:rsidRPr="00664658" w:rsidRDefault="00850363"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80" w:type="dxa"/>
          <w:shd w:val="clear" w:color="auto" w:fill="auto"/>
        </w:tcPr>
        <w:p w14:paraId="20D6FDA3" w14:textId="1CC84EAC" w:rsidR="00850363" w:rsidRPr="00664658" w:rsidRDefault="00850363" w:rsidP="003D4885">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3ECB9F0B" w14:textId="77777777" w:rsidR="00850363" w:rsidRPr="0010196A" w:rsidRDefault="0085036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50363" w:rsidRPr="0010196A" w:rsidRDefault="00F70EA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537"/>
      <w:gridCol w:w="2551"/>
      <w:gridCol w:w="3544"/>
    </w:tblGrid>
    <w:tr w:rsidR="00850363" w:rsidRPr="008F2CCC" w14:paraId="6ABABA57" w14:textId="77777777" w:rsidTr="007449B7">
      <w:tc>
        <w:tcPr>
          <w:tcW w:w="4537" w:type="dxa"/>
          <w:vMerge w:val="restart"/>
          <w:shd w:val="clear" w:color="auto" w:fill="auto"/>
        </w:tcPr>
        <w:p w14:paraId="6AA376CC" w14:textId="139DA696" w:rsidR="00850363" w:rsidRPr="008F2CCC" w:rsidRDefault="0085036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850363" w:rsidRPr="008F2CCC" w:rsidRDefault="0085036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4" w:type="dxa"/>
          <w:shd w:val="clear" w:color="auto" w:fill="auto"/>
          <w:vAlign w:val="center"/>
        </w:tcPr>
        <w:p w14:paraId="5F0F5848" w14:textId="044A2F7F" w:rsidR="00850363" w:rsidRPr="008F2CCC" w:rsidRDefault="00850363" w:rsidP="00377836">
          <w:pPr>
            <w:jc w:val="both"/>
            <w:rPr>
              <w:rFonts w:ascii="Palatino Linotype" w:hAnsi="Palatino Linotype"/>
              <w:b/>
              <w:sz w:val="22"/>
              <w:szCs w:val="22"/>
              <w:lang w:val="es-ES_tradnl"/>
            </w:rPr>
          </w:pPr>
          <w:r w:rsidRPr="00A9204E">
            <w:rPr>
              <w:rFonts w:ascii="Palatino Linotype" w:hAnsi="Palatino Linotype"/>
              <w:b/>
              <w:sz w:val="22"/>
              <w:szCs w:val="22"/>
              <w:lang w:val="es-ES_tradnl"/>
            </w:rPr>
            <w:t>000</w:t>
          </w:r>
          <w:r>
            <w:rPr>
              <w:rFonts w:ascii="Palatino Linotype" w:hAnsi="Palatino Linotype"/>
              <w:b/>
              <w:sz w:val="22"/>
              <w:szCs w:val="22"/>
              <w:lang w:val="es-ES_tradnl"/>
            </w:rPr>
            <w:t>0</w:t>
          </w:r>
          <w:r w:rsidRPr="00A9204E">
            <w:rPr>
              <w:rFonts w:ascii="Palatino Linotype" w:hAnsi="Palatino Linotype"/>
              <w:b/>
              <w:sz w:val="22"/>
              <w:szCs w:val="22"/>
              <w:lang w:val="es-ES_tradnl"/>
            </w:rPr>
            <w:t>7/INFOEM/IP/RR/2022</w:t>
          </w:r>
        </w:p>
      </w:tc>
    </w:tr>
    <w:tr w:rsidR="00850363" w:rsidRPr="008F2CCC" w14:paraId="3B45FB53" w14:textId="77777777" w:rsidTr="007449B7">
      <w:tc>
        <w:tcPr>
          <w:tcW w:w="4537" w:type="dxa"/>
          <w:vMerge/>
          <w:shd w:val="clear" w:color="auto" w:fill="auto"/>
        </w:tcPr>
        <w:p w14:paraId="188B82EF" w14:textId="77777777" w:rsidR="00850363" w:rsidRPr="008F2CCC" w:rsidRDefault="00850363" w:rsidP="007A5836">
          <w:pPr>
            <w:rPr>
              <w:rFonts w:ascii="Palatino Linotype" w:hAnsi="Palatino Linotype"/>
              <w:b/>
              <w:sz w:val="22"/>
              <w:szCs w:val="22"/>
              <w:lang w:val="es-ES_tradnl"/>
            </w:rPr>
          </w:pPr>
        </w:p>
      </w:tc>
      <w:tc>
        <w:tcPr>
          <w:tcW w:w="2551" w:type="dxa"/>
          <w:shd w:val="clear" w:color="auto" w:fill="auto"/>
        </w:tcPr>
        <w:p w14:paraId="3B2AD0CF" w14:textId="77777777" w:rsidR="00850363" w:rsidRPr="008F2CCC" w:rsidRDefault="0085036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3C92F62F" w:rsidR="00850363" w:rsidRPr="008F2CCC" w:rsidRDefault="00850363" w:rsidP="00D66460">
          <w:pPr>
            <w:jc w:val="both"/>
            <w:rPr>
              <w:rFonts w:ascii="Palatino Linotype" w:hAnsi="Palatino Linotype"/>
              <w:b/>
              <w:sz w:val="22"/>
              <w:szCs w:val="22"/>
              <w:lang w:val="es-ES_tradnl"/>
            </w:rPr>
          </w:pPr>
        </w:p>
      </w:tc>
    </w:tr>
    <w:tr w:rsidR="00850363" w:rsidRPr="008F2CCC" w14:paraId="28A493EB" w14:textId="77777777" w:rsidTr="007449B7">
      <w:trPr>
        <w:trHeight w:val="228"/>
      </w:trPr>
      <w:tc>
        <w:tcPr>
          <w:tcW w:w="4537" w:type="dxa"/>
          <w:vMerge/>
          <w:shd w:val="clear" w:color="auto" w:fill="auto"/>
        </w:tcPr>
        <w:p w14:paraId="06C77D31" w14:textId="77777777" w:rsidR="00850363" w:rsidRPr="008F2CCC" w:rsidRDefault="00850363" w:rsidP="007A5836">
          <w:pPr>
            <w:rPr>
              <w:rFonts w:ascii="Palatino Linotype" w:hAnsi="Palatino Linotype"/>
              <w:b/>
              <w:sz w:val="22"/>
              <w:szCs w:val="22"/>
              <w:lang w:val="es-ES_tradnl"/>
            </w:rPr>
          </w:pPr>
        </w:p>
      </w:tc>
      <w:tc>
        <w:tcPr>
          <w:tcW w:w="2551" w:type="dxa"/>
          <w:shd w:val="clear" w:color="auto" w:fill="auto"/>
        </w:tcPr>
        <w:p w14:paraId="2E1A72B4" w14:textId="77777777" w:rsidR="00850363" w:rsidRPr="008F2CCC" w:rsidRDefault="0085036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022EAEEE" w:rsidR="00850363" w:rsidRPr="00DC41C8" w:rsidRDefault="00850363" w:rsidP="00377836">
          <w:pPr>
            <w:jc w:val="both"/>
            <w:rPr>
              <w:rFonts w:ascii="Palatino Linotype" w:hAnsi="Palatino Linotype"/>
              <w:b/>
              <w:sz w:val="22"/>
              <w:szCs w:val="22"/>
            </w:rPr>
          </w:pPr>
          <w:r w:rsidRPr="00301E20">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Atenco </w:t>
          </w:r>
        </w:p>
      </w:tc>
    </w:tr>
    <w:tr w:rsidR="00850363" w:rsidRPr="008F2CCC" w14:paraId="0F114FF0" w14:textId="77777777" w:rsidTr="007449B7">
      <w:tc>
        <w:tcPr>
          <w:tcW w:w="4537" w:type="dxa"/>
          <w:vMerge/>
          <w:shd w:val="clear" w:color="auto" w:fill="auto"/>
        </w:tcPr>
        <w:p w14:paraId="4CCB64BA" w14:textId="77777777" w:rsidR="00850363" w:rsidRPr="008F2CCC" w:rsidRDefault="00850363" w:rsidP="00A2780F">
          <w:pPr>
            <w:rPr>
              <w:rFonts w:ascii="Palatino Linotype" w:hAnsi="Palatino Linotype"/>
              <w:b/>
              <w:sz w:val="22"/>
              <w:szCs w:val="22"/>
              <w:lang w:val="es-ES_tradnl"/>
            </w:rPr>
          </w:pPr>
        </w:p>
      </w:tc>
      <w:tc>
        <w:tcPr>
          <w:tcW w:w="2551" w:type="dxa"/>
          <w:shd w:val="clear" w:color="auto" w:fill="auto"/>
        </w:tcPr>
        <w:p w14:paraId="31E422EA" w14:textId="0B158FD7" w:rsidR="00850363" w:rsidRPr="008F2CCC" w:rsidRDefault="0085036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4" w:type="dxa"/>
          <w:shd w:val="clear" w:color="auto" w:fill="auto"/>
        </w:tcPr>
        <w:p w14:paraId="181C41B4" w14:textId="1E9A0ADE" w:rsidR="00850363" w:rsidRPr="008F2CCC" w:rsidRDefault="00850363" w:rsidP="003C718E">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263470D9" w14:textId="6337BCB3" w:rsidR="00850363" w:rsidRPr="0010196A" w:rsidRDefault="0085036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nsid w:val="490F781B"/>
    <w:multiLevelType w:val="hybridMultilevel"/>
    <w:tmpl w:val="DEDC34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9">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nsid w:val="57B871C0"/>
    <w:multiLevelType w:val="hybridMultilevel"/>
    <w:tmpl w:val="23CA5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067E56"/>
    <w:multiLevelType w:val="hybridMultilevel"/>
    <w:tmpl w:val="DEDC34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A24C54"/>
    <w:multiLevelType w:val="multilevel"/>
    <w:tmpl w:val="E58013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9"/>
  </w:num>
  <w:num w:numId="4">
    <w:abstractNumId w:val="29"/>
  </w:num>
  <w:num w:numId="5">
    <w:abstractNumId w:val="4"/>
  </w:num>
  <w:num w:numId="6">
    <w:abstractNumId w:val="5"/>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30"/>
  </w:num>
  <w:num w:numId="13">
    <w:abstractNumId w:val="20"/>
  </w:num>
  <w:num w:numId="14">
    <w:abstractNumId w:val="7"/>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6"/>
  </w:num>
  <w:num w:numId="20">
    <w:abstractNumId w:val="8"/>
  </w:num>
  <w:num w:numId="21">
    <w:abstractNumId w:val="19"/>
  </w:num>
  <w:num w:numId="22">
    <w:abstractNumId w:val="31"/>
  </w:num>
  <w:num w:numId="23">
    <w:abstractNumId w:val="22"/>
  </w:num>
  <w:num w:numId="24">
    <w:abstractNumId w:val="23"/>
  </w:num>
  <w:num w:numId="25">
    <w:abstractNumId w:val="2"/>
  </w:num>
  <w:num w:numId="26">
    <w:abstractNumId w:val="21"/>
  </w:num>
  <w:num w:numId="27">
    <w:abstractNumId w:val="16"/>
  </w:num>
  <w:num w:numId="28">
    <w:abstractNumId w:val="24"/>
  </w:num>
  <w:num w:numId="29">
    <w:abstractNumId w:val="18"/>
  </w:num>
  <w:num w:numId="30">
    <w:abstractNumId w:val="9"/>
  </w:num>
  <w:num w:numId="31">
    <w:abstractNumId w:val="26"/>
  </w:num>
  <w:num w:numId="32">
    <w:abstractNumId w:val="13"/>
  </w:num>
  <w:num w:numId="33">
    <w:abstractNumId w:val="1"/>
  </w:num>
  <w:num w:numId="3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D2C"/>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88"/>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1B"/>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1EE"/>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801"/>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96D"/>
    <w:rsid w:val="00172EC4"/>
    <w:rsid w:val="001731F5"/>
    <w:rsid w:val="001737DF"/>
    <w:rsid w:val="00173A70"/>
    <w:rsid w:val="00175155"/>
    <w:rsid w:val="00175590"/>
    <w:rsid w:val="00175682"/>
    <w:rsid w:val="001757B6"/>
    <w:rsid w:val="00175805"/>
    <w:rsid w:val="00175CC8"/>
    <w:rsid w:val="00175EBB"/>
    <w:rsid w:val="00175FE0"/>
    <w:rsid w:val="001769F3"/>
    <w:rsid w:val="00177691"/>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17C"/>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BB"/>
    <w:rsid w:val="00201EFA"/>
    <w:rsid w:val="00202781"/>
    <w:rsid w:val="002028D5"/>
    <w:rsid w:val="0020314B"/>
    <w:rsid w:val="002034BD"/>
    <w:rsid w:val="002034EC"/>
    <w:rsid w:val="00204207"/>
    <w:rsid w:val="002046D8"/>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17A8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4F2C"/>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14D"/>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1C4"/>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3B"/>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8A"/>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66E6"/>
    <w:rsid w:val="0037703B"/>
    <w:rsid w:val="00377100"/>
    <w:rsid w:val="00377836"/>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5E2"/>
    <w:rsid w:val="0038692F"/>
    <w:rsid w:val="0038708D"/>
    <w:rsid w:val="00387186"/>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88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119"/>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7AB"/>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1AE"/>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6F92"/>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02F"/>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4E7"/>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A1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C38"/>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16D"/>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C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1561"/>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085"/>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363"/>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5FB"/>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1F1"/>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7B6"/>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488"/>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286"/>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5A52"/>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682C"/>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5F45"/>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0F8A"/>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6954"/>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601"/>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24B"/>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5FDF"/>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7C2"/>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A49"/>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C03"/>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14"/>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123"/>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CC9"/>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3A"/>
    <w:rsid w:val="00EE2AB3"/>
    <w:rsid w:val="00EE2F3F"/>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EA8"/>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850363"/>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850363"/>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850363"/>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Ttulo7Car">
    <w:name w:val="Título 7 Car"/>
    <w:basedOn w:val="Fuentedeprrafopredeter"/>
    <w:link w:val="Ttulo7"/>
    <w:uiPriority w:val="9"/>
    <w:semiHidden/>
    <w:rsid w:val="00850363"/>
    <w:rPr>
      <w:lang w:val="en-US" w:eastAsia="en-US"/>
    </w:rPr>
  </w:style>
  <w:style w:type="character" w:customStyle="1" w:styleId="Ttulo8Car">
    <w:name w:val="Título 8 Car"/>
    <w:basedOn w:val="Fuentedeprrafopredeter"/>
    <w:link w:val="Ttulo8"/>
    <w:uiPriority w:val="9"/>
    <w:semiHidden/>
    <w:rsid w:val="00850363"/>
    <w:rPr>
      <w:i/>
      <w:iCs/>
      <w:lang w:val="en-US" w:eastAsia="en-US"/>
    </w:rPr>
  </w:style>
  <w:style w:type="character" w:customStyle="1" w:styleId="Ttulo9Car">
    <w:name w:val="Título 9 Car"/>
    <w:basedOn w:val="Fuentedeprrafopredeter"/>
    <w:link w:val="Ttulo9"/>
    <w:uiPriority w:val="9"/>
    <w:semiHidden/>
    <w:rsid w:val="00850363"/>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5274478">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421400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284550">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94383.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9438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29438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29438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E63F-6513-4B92-9140-32D2CF81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9082</Words>
  <Characters>49956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2021-12-15T16:07:00Z</cp:lastPrinted>
  <dcterms:created xsi:type="dcterms:W3CDTF">2022-04-22T17:03:00Z</dcterms:created>
  <dcterms:modified xsi:type="dcterms:W3CDTF">2022-04-22T17:03:00Z</dcterms:modified>
</cp:coreProperties>
</file>