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1378" w:rsidR="00501378" w:rsidP="00501378" w:rsidRDefault="00501378" w14:paraId="04E20BD3"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501378">
        <w:rPr>
          <w:rFonts w:ascii="Palatino Linotype" w:hAnsi="Palatino Linotype" w:cs="Tahoma"/>
          <w:sz w:val="22"/>
          <w:szCs w:val="22"/>
        </w:rPr>
        <w:t xml:space="preserve">Estado de México, de fecha diecinueve de enero de dos mil veintidós. </w:t>
      </w:r>
    </w:p>
    <w:p w:rsidRPr="00501378" w:rsidR="00501378" w:rsidP="00501378" w:rsidRDefault="00501378" w14:paraId="6EEC4D28" w14:textId="77777777">
      <w:pPr>
        <w:spacing w:line="360" w:lineRule="auto"/>
        <w:contextualSpacing/>
        <w:jc w:val="both"/>
        <w:rPr>
          <w:rFonts w:ascii="Palatino Linotype" w:hAnsi="Palatino Linotype" w:cs="Tahoma"/>
          <w:b/>
          <w:bCs/>
          <w:sz w:val="22"/>
          <w:szCs w:val="22"/>
        </w:rPr>
      </w:pPr>
    </w:p>
    <w:p w:rsidRPr="00501378" w:rsidR="00501378" w:rsidP="38680F24" w:rsidRDefault="00501378" w14:paraId="7A58D783" w14:textId="194D5A2B">
      <w:pPr>
        <w:spacing w:line="360" w:lineRule="auto"/>
        <w:contextualSpacing/>
        <w:jc w:val="both"/>
        <w:rPr>
          <w:rFonts w:ascii="Palatino Linotype" w:hAnsi="Palatino Linotype" w:cs="Tahoma"/>
          <w:sz w:val="22"/>
          <w:szCs w:val="22"/>
        </w:rPr>
      </w:pPr>
      <w:r w:rsidRPr="38680F24" w:rsidR="38680F24">
        <w:rPr>
          <w:rFonts w:ascii="Palatino Linotype" w:hAnsi="Palatino Linotype" w:cs="Tahoma"/>
          <w:b w:val="1"/>
          <w:bCs w:val="1"/>
          <w:sz w:val="22"/>
          <w:szCs w:val="22"/>
        </w:rPr>
        <w:t xml:space="preserve">VISTO </w:t>
      </w:r>
      <w:r w:rsidRPr="38680F24" w:rsidR="38680F24">
        <w:rPr>
          <w:rFonts w:ascii="Palatino Linotype" w:hAnsi="Palatino Linotype" w:cs="Tahoma"/>
          <w:sz w:val="22"/>
          <w:szCs w:val="22"/>
        </w:rPr>
        <w:t xml:space="preserve">el expediente conformado con motivo del Recurso de Revisión </w:t>
      </w:r>
      <w:r w:rsidRPr="38680F24" w:rsidR="38680F24">
        <w:rPr>
          <w:rFonts w:ascii="Palatino Linotype" w:hAnsi="Palatino Linotype" w:cs="Tahoma"/>
          <w:b w:val="1"/>
          <w:bCs w:val="1"/>
          <w:sz w:val="22"/>
          <w:szCs w:val="22"/>
        </w:rPr>
        <w:t>05756/INFOEM/IP/RR/2021,</w:t>
      </w:r>
      <w:r w:rsidRPr="38680F24" w:rsidR="38680F24">
        <w:rPr>
          <w:rFonts w:ascii="Palatino Linotype" w:hAnsi="Palatino Linotype" w:cs="Tahoma"/>
          <w:sz w:val="22"/>
          <w:szCs w:val="22"/>
        </w:rPr>
        <w:t xml:space="preserve"> interpuesto por </w:t>
      </w:r>
      <w:r w:rsidRPr="38680F24" w:rsidR="38680F24">
        <w:rPr>
          <w:rFonts w:ascii="Palatino Linotype" w:hAnsi="Palatino Linotype" w:cs="Tahoma"/>
          <w:sz w:val="22"/>
          <w:szCs w:val="22"/>
          <w:highlight w:val="black"/>
        </w:rPr>
        <w:t>XXXXXXX</w:t>
      </w:r>
      <w:r w:rsidRPr="38680F24" w:rsidR="38680F24">
        <w:rPr>
          <w:rFonts w:ascii="Palatino Linotype" w:hAnsi="Palatino Linotype" w:cs="Tahoma"/>
          <w:b w:val="1"/>
          <w:bCs w:val="1"/>
          <w:sz w:val="22"/>
          <w:szCs w:val="22"/>
        </w:rPr>
        <w:t xml:space="preserve"> </w:t>
      </w:r>
      <w:r w:rsidRPr="38680F24" w:rsidR="38680F24">
        <w:rPr>
          <w:rFonts w:ascii="Palatino Linotype" w:hAnsi="Palatino Linotype" w:cs="Tahoma"/>
          <w:sz w:val="22"/>
          <w:szCs w:val="22"/>
        </w:rPr>
        <w:t xml:space="preserve">en lo sucesivo la Recurrente o Particular, en contra de la respuesta del Sujeto Obligado </w:t>
      </w:r>
      <w:r w:rsidRPr="38680F24" w:rsidR="38680F24">
        <w:rPr>
          <w:rFonts w:ascii="Palatino Linotype" w:hAnsi="Palatino Linotype" w:cs="Tahoma"/>
          <w:b w:val="1"/>
          <w:bCs w:val="1"/>
          <w:sz w:val="22"/>
          <w:szCs w:val="22"/>
        </w:rPr>
        <w:t xml:space="preserve">Universidad Mexiquense del Bicentenario, </w:t>
      </w:r>
      <w:r w:rsidRPr="38680F24" w:rsidR="38680F24">
        <w:rPr>
          <w:rFonts w:ascii="Palatino Linotype" w:hAnsi="Palatino Linotype" w:cs="Tahoma"/>
          <w:sz w:val="22"/>
          <w:szCs w:val="22"/>
        </w:rPr>
        <w:t>se emite la presente Resolución, con base en los Antecedentes y Considerandos que a continuación se exponen:</w:t>
      </w:r>
    </w:p>
    <w:p w:rsidRPr="00501378" w:rsidR="00501378" w:rsidP="00501378" w:rsidRDefault="00501378" w14:paraId="3D50B0A7" w14:textId="77777777">
      <w:pPr>
        <w:spacing w:line="360" w:lineRule="auto"/>
        <w:contextualSpacing/>
        <w:jc w:val="both"/>
        <w:rPr>
          <w:rFonts w:ascii="Palatino Linotype" w:hAnsi="Palatino Linotype" w:cs="Tahoma"/>
          <w:b/>
          <w:bCs/>
          <w:sz w:val="22"/>
          <w:szCs w:val="22"/>
        </w:rPr>
      </w:pPr>
    </w:p>
    <w:p w:rsidRPr="00501378" w:rsidR="00501378" w:rsidP="00501378" w:rsidRDefault="00501378" w14:paraId="5B95DE71" w14:textId="77777777">
      <w:pPr>
        <w:spacing w:line="360" w:lineRule="auto"/>
        <w:contextualSpacing/>
        <w:jc w:val="center"/>
        <w:rPr>
          <w:rFonts w:ascii="Palatino Linotype" w:hAnsi="Palatino Linotype" w:cs="Tahoma"/>
          <w:b/>
          <w:bCs/>
          <w:sz w:val="22"/>
          <w:szCs w:val="22"/>
        </w:rPr>
      </w:pPr>
      <w:r w:rsidRPr="00501378">
        <w:rPr>
          <w:rFonts w:ascii="Palatino Linotype" w:hAnsi="Palatino Linotype" w:cs="Tahoma"/>
          <w:b/>
          <w:bCs/>
          <w:sz w:val="22"/>
          <w:szCs w:val="22"/>
        </w:rPr>
        <w:t>A N T E C E D E N T E S:</w:t>
      </w:r>
    </w:p>
    <w:p w:rsidRPr="00501378" w:rsidR="00501378" w:rsidP="00501378" w:rsidRDefault="00501378" w14:paraId="1F8384D9" w14:textId="77777777">
      <w:pPr>
        <w:spacing w:line="360" w:lineRule="auto"/>
        <w:contextualSpacing/>
        <w:jc w:val="both"/>
        <w:rPr>
          <w:rFonts w:ascii="Palatino Linotype" w:hAnsi="Palatino Linotype" w:cs="Tahoma"/>
          <w:sz w:val="22"/>
          <w:szCs w:val="22"/>
        </w:rPr>
      </w:pPr>
    </w:p>
    <w:p w:rsidRPr="00501378" w:rsidR="00501378" w:rsidP="00501378" w:rsidRDefault="00501378" w14:paraId="138C2C9C" w14:textId="77777777">
      <w:pPr>
        <w:spacing w:line="360" w:lineRule="auto"/>
        <w:contextualSpacing/>
        <w:jc w:val="both"/>
        <w:rPr>
          <w:rFonts w:ascii="Palatino Linotype" w:hAnsi="Palatino Linotype" w:cs="Tahoma"/>
          <w:b/>
          <w:bCs/>
          <w:sz w:val="22"/>
          <w:szCs w:val="22"/>
        </w:rPr>
      </w:pPr>
      <w:r w:rsidRPr="00501378">
        <w:rPr>
          <w:rFonts w:ascii="Palatino Linotype" w:hAnsi="Palatino Linotype" w:cs="Tahoma"/>
          <w:b/>
          <w:bCs/>
          <w:sz w:val="22"/>
          <w:szCs w:val="22"/>
        </w:rPr>
        <w:t>I. Presentación de la solicitud de información.</w:t>
      </w:r>
    </w:p>
    <w:p w:rsidRPr="00501378" w:rsidR="00501378" w:rsidP="00501378" w:rsidRDefault="00501378" w14:paraId="039823DC" w14:textId="77777777">
      <w:pPr>
        <w:spacing w:line="360" w:lineRule="auto"/>
        <w:contextualSpacing/>
        <w:jc w:val="both"/>
        <w:rPr>
          <w:rFonts w:ascii="Palatino Linotype" w:hAnsi="Palatino Linotype" w:cs="Tahoma"/>
          <w:b/>
          <w:bCs/>
          <w:sz w:val="22"/>
          <w:szCs w:val="22"/>
        </w:rPr>
      </w:pPr>
    </w:p>
    <w:p w:rsidRPr="00501378" w:rsidR="00501378" w:rsidP="00501378" w:rsidRDefault="00501378" w14:paraId="7EA45176"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 xml:space="preserve">Con fecha cuatro de noviembre de dos mil veintiuno, la Particular presentó una solicitud de acceso a la información pública, a través de la Plataforma Nacional de Transparencia; la cual se radicó el Sistema de Acceso a la Información Mexiquense (SAIMEX); en atención a que éste último corresponde al sistema que es utilizado en el Estado de México para dar atención y seguimiento a las solicitudes de información; ello, ante la </w:t>
      </w:r>
      <w:r w:rsidRPr="00501378">
        <w:rPr>
          <w:rFonts w:ascii="Palatino Linotype" w:hAnsi="Palatino Linotype" w:cs="Tahoma"/>
          <w:b/>
          <w:bCs/>
          <w:sz w:val="22"/>
          <w:szCs w:val="22"/>
        </w:rPr>
        <w:t>Universidad Mexiquense del Bicentenario</w:t>
      </w:r>
      <w:r w:rsidRPr="00501378">
        <w:rPr>
          <w:rFonts w:ascii="Palatino Linotype" w:hAnsi="Palatino Linotype" w:cs="Tahoma"/>
          <w:sz w:val="22"/>
          <w:szCs w:val="22"/>
        </w:rPr>
        <w:t xml:space="preserve">, mediante el cual requirió lo siguiente: </w:t>
      </w:r>
    </w:p>
    <w:p w:rsidRPr="00501378" w:rsidR="00501378" w:rsidP="00501378" w:rsidRDefault="00501378" w14:paraId="00D611F5" w14:textId="77777777">
      <w:pPr>
        <w:spacing w:line="360" w:lineRule="auto"/>
        <w:contextualSpacing/>
        <w:jc w:val="both"/>
        <w:rPr>
          <w:rFonts w:ascii="Palatino Linotype" w:hAnsi="Palatino Linotype" w:cs="Tahoma"/>
          <w:sz w:val="22"/>
          <w:szCs w:val="22"/>
        </w:rPr>
      </w:pPr>
    </w:p>
    <w:p w:rsidRPr="00501378" w:rsidR="00501378" w:rsidP="00501378" w:rsidRDefault="00501378" w14:paraId="2F7BA1AC" w14:textId="77777777">
      <w:pPr>
        <w:spacing w:line="360" w:lineRule="auto"/>
        <w:ind w:left="567" w:right="539"/>
        <w:contextualSpacing/>
        <w:jc w:val="both"/>
        <w:rPr>
          <w:rFonts w:ascii="Palatino Linotype" w:hAnsi="Palatino Linotype" w:cs="Tahoma"/>
          <w:b/>
          <w:bCs/>
        </w:rPr>
      </w:pPr>
      <w:r w:rsidRPr="00501378">
        <w:rPr>
          <w:rFonts w:ascii="Palatino Linotype" w:hAnsi="Palatino Linotype" w:cs="Tahoma"/>
          <w:b/>
          <w:bCs/>
        </w:rPr>
        <w:t>Solicitud de folio: 00069/UMB/IP/2021</w:t>
      </w:r>
    </w:p>
    <w:p w:rsidRPr="00501378" w:rsidR="00501378" w:rsidP="00501378" w:rsidRDefault="00501378" w14:paraId="34F609C5" w14:textId="77777777">
      <w:pPr>
        <w:spacing w:line="360" w:lineRule="auto"/>
        <w:ind w:left="567" w:right="539"/>
        <w:contextualSpacing/>
        <w:jc w:val="both"/>
        <w:rPr>
          <w:rFonts w:ascii="Palatino Linotype" w:hAnsi="Palatino Linotype" w:cs="Tahoma"/>
          <w:b/>
          <w:bCs/>
        </w:rPr>
      </w:pPr>
      <w:r w:rsidRPr="00501378">
        <w:rPr>
          <w:rFonts w:ascii="Palatino Linotype" w:hAnsi="Palatino Linotype" w:cs="Tahoma"/>
          <w:b/>
          <w:bCs/>
        </w:rPr>
        <w:t>DESCRIPCIÓN CLARA Y PRECISA DE LA INFORMACIÓN SOLICITADA:</w:t>
      </w:r>
    </w:p>
    <w:p w:rsidRPr="00501378" w:rsidR="00501378" w:rsidP="00501378" w:rsidRDefault="00501378" w14:paraId="5DE19814"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1.- ¿Ustedes realizan experimentación y/o investigación con animales? Por favor, responder Si o No </w:t>
      </w:r>
    </w:p>
    <w:p w:rsidRPr="00501378" w:rsidR="00501378" w:rsidP="00501378" w:rsidRDefault="00501378" w14:paraId="329420BA"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Entendiendo como experimentación, a la utilización de animales en procedimientos para uso corporal y/o etológico (i.e. uso de sus órganos, tejidos, ADN, uso quirúrgico, metabólico, </w:t>
      </w:r>
      <w:r w:rsidRPr="00501378">
        <w:rPr>
          <w:rFonts w:ascii="Palatino Linotype" w:hAnsi="Palatino Linotype" w:cs="Tahoma"/>
          <w:i/>
        </w:rPr>
        <w:lastRenderedPageBreak/>
        <w:t xml:space="preserve">toxicológico, comportamiento), que puedan ser utilizados con fines científicos y o educativos (practicas escolares, enseñanza con animales). </w:t>
      </w:r>
    </w:p>
    <w:p w:rsidRPr="00501378" w:rsidR="00501378" w:rsidP="00501378" w:rsidRDefault="00501378" w14:paraId="77B85F7A"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Entendiendo investigación como el uso de animales (uso corporal y/o etológico) para el saber científico. </w:t>
      </w:r>
    </w:p>
    <w:p w:rsidRPr="00501378" w:rsidR="00501378" w:rsidP="00501378" w:rsidRDefault="00501378" w14:paraId="7733B857"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Sí respondieron SI, continuar con el cuestionario. </w:t>
      </w:r>
    </w:p>
    <w:p w:rsidRPr="00501378" w:rsidR="00501378" w:rsidP="00501378" w:rsidRDefault="00501378" w14:paraId="1633C689"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En caso de elegir NO, responder que “ustedes no realizan experimentación y/o investigación con animales” en la presente y en las subsecuentes preguntas.</w:t>
      </w:r>
    </w:p>
    <w:p w:rsidRPr="00501378" w:rsidR="00501378" w:rsidP="00501378" w:rsidRDefault="00501378" w14:paraId="5B544305"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2.- ¿Qué especies de animales han utilizado en experimentación y/o investigación, desde el año 2015 a la fecha? O los datos de años disponibles del 2015 a la fecha </w:t>
      </w:r>
    </w:p>
    <w:p w:rsidRPr="00501378" w:rsidR="00501378" w:rsidP="00501378" w:rsidRDefault="00501378" w14:paraId="4A9BFB12"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3.- ¿Cuántos animales y de que especies, han utilizado para experimentación y/o investigación anualmente, desde el año 2015 a la fecha? O los datos de años disponibles del 2015 a la fecha. </w:t>
      </w:r>
    </w:p>
    <w:p w:rsidRPr="00501378" w:rsidR="00501378" w:rsidP="00501378" w:rsidRDefault="00501378" w14:paraId="5CFBBCBA"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4.- ¿Qué tipo de experimentación y/o investigación realizan con los animales? Especificar el número de organismos por especie desde el 2015 a la fecha o los datos de años y especies disponibles en este periodo. </w:t>
      </w:r>
    </w:p>
    <w:p w:rsidRPr="00501378" w:rsidR="00501378" w:rsidP="00501378" w:rsidRDefault="00501378" w14:paraId="40840795"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Ejemplos de tipo de experimentación: ciencia básica, ciencia aplicada, enseñanza, toxicología, farmacéutica, conservación de especies, conservación del hábitat, enseñanza. Si tienen información mas puntual explicar los usos específicos, por ejemplo: investigación en cardiología, cáncer, conservación de especies, etc. (Ejemplo: Ratón (mus musculus), ciencia básica en el estudio de cáncer de colon, un total de 1200 organismos en el año 2015...) </w:t>
      </w:r>
    </w:p>
    <w:p w:rsidRPr="00501378" w:rsidR="00501378" w:rsidP="00501378" w:rsidRDefault="00501378" w14:paraId="2423BB11"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5.- ¿Cuáles de sus dependencias o unidades administrativas son las que utilizan animales para experimentación? Mencionar por dependencia, el número y la especies utilizada anualmente desde el año 2015 hasta le fecha o los datos de años disponibles del 2015 a la fecha. </w:t>
      </w:r>
    </w:p>
    <w:p w:rsidRPr="00501378" w:rsidR="00501378" w:rsidP="00501378" w:rsidRDefault="00501378" w14:paraId="09CC5026"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Entendiéndose como dependencias o unidades administrativas: facultades, escuelas, centros, institutos, laboratorios, etc. (las unidades administrativas que conforman su institución) </w:t>
      </w:r>
    </w:p>
    <w:p w:rsidRPr="00501378" w:rsidR="00501378" w:rsidP="00501378" w:rsidRDefault="00501378" w14:paraId="7E2B7487"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6.- ¿Se conoce el grado de severidad a que son sometidos los animales utilizados en experimentación y/o investigación? </w:t>
      </w:r>
    </w:p>
    <w:p w:rsidRPr="00501378" w:rsidR="00501378" w:rsidP="00501378" w:rsidRDefault="00501378" w14:paraId="64225E1F"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Entendiéndose grado de severidad como: “el grado de dolor, sufrimiento, angustia o daño duradero que experimente un animal durante el procedimiento experimental y/o de investigación”. </w:t>
      </w:r>
    </w:p>
    <w:p w:rsidRPr="00501378" w:rsidR="00501378" w:rsidP="00501378" w:rsidRDefault="00501378" w14:paraId="1581A780"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SI o No </w:t>
      </w:r>
    </w:p>
    <w:p w:rsidRPr="00501378" w:rsidR="00501378" w:rsidP="00501378" w:rsidRDefault="00501378" w14:paraId="2A03A3FB"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Si respondieron si, continuar con el cuestionario. </w:t>
      </w:r>
    </w:p>
    <w:p w:rsidRPr="00501378" w:rsidR="00501378" w:rsidP="00501378" w:rsidRDefault="00501378" w14:paraId="68B69CC9"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lastRenderedPageBreak/>
        <w:t>En caso de elegir NO, responder que “ustedes no conocen el grado de severidad a que son sometidos los animales en experimentación y/o investigación” en la presente y en la pregunta 7.</w:t>
      </w:r>
    </w:p>
    <w:p w:rsidRPr="00501378" w:rsidR="00501378" w:rsidP="00501378" w:rsidRDefault="00501378" w14:paraId="40A9CB99"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7.- ¿Cuántos animales por especie son sometidos a las siguientes categorías de severidad? Mencionar la cantidad de animales utilizados por especie y por años desde el 2015 a la fecha, o en su caso los datos de años y especies disponibles del 2015 a la fecha. </w:t>
      </w:r>
    </w:p>
    <w:p w:rsidRPr="00501378" w:rsidR="00501378" w:rsidP="00501378" w:rsidRDefault="00501378" w14:paraId="4CF47ABB"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Entendiendo como categorías de severidad las siguientes: </w:t>
      </w:r>
    </w:p>
    <w:p w:rsidRPr="00501378" w:rsidR="00501378" w:rsidP="00501378" w:rsidRDefault="00501378" w14:paraId="5A154314"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Sin recuperación (No se recuperan o mueren) </w:t>
      </w:r>
    </w:p>
    <w:p w:rsidRPr="00501378" w:rsidR="00501378" w:rsidP="00501378" w:rsidRDefault="00501378" w14:paraId="7CBB4CB9"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Leve (procedimientos leves o de poca duración) </w:t>
      </w:r>
    </w:p>
    <w:p w:rsidRPr="00501378" w:rsidR="00501378" w:rsidP="00501378" w:rsidRDefault="00501378" w14:paraId="387B5C14"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Moderados (procedimientos leves pero duraderos) </w:t>
      </w:r>
    </w:p>
    <w:p w:rsidRPr="00501378" w:rsidR="00501378" w:rsidP="00501378" w:rsidRDefault="00501378" w14:paraId="6F88434E"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Severos (procedimientos donde se experimenta dolor, sufrimiento angustia)</w:t>
      </w:r>
    </w:p>
    <w:p w:rsidRPr="00501378" w:rsidR="00501378" w:rsidP="00501378" w:rsidRDefault="00501378" w14:paraId="598AF195"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Si no maneja este tipo de categorías, explicar e indicar las categorías de severidad que se manejan y mencionar el número de animales por especie, por años desde el 2015 a la fecha, o en su caso los datos de años disponibles del 2015 a la fecha, bajo sus propias categorías.</w:t>
      </w:r>
      <w:r w:rsidRPr="00501378">
        <w:rPr>
          <w:rFonts w:ascii="Palatino Linotype" w:hAnsi="Palatino Linotype" w:cs="Tahoma"/>
          <w:bCs/>
          <w:i/>
        </w:rPr>
        <w:t xml:space="preserve"> </w:t>
      </w:r>
      <w:r w:rsidRPr="00501378">
        <w:rPr>
          <w:rFonts w:ascii="Palatino Linotype" w:hAnsi="Palatino Linotype" w:cs="Tahoma"/>
          <w:bCs/>
          <w:i/>
          <w:iCs/>
        </w:rPr>
        <w:t>(Sic.)</w:t>
      </w:r>
    </w:p>
    <w:p w:rsidRPr="00501378" w:rsidR="00501378" w:rsidP="00501378" w:rsidRDefault="00501378" w14:paraId="4262D0D9" w14:textId="77777777">
      <w:pPr>
        <w:spacing w:line="360" w:lineRule="auto"/>
        <w:ind w:left="567" w:right="539"/>
        <w:contextualSpacing/>
        <w:jc w:val="both"/>
        <w:rPr>
          <w:rFonts w:ascii="Palatino Linotype" w:hAnsi="Palatino Linotype" w:cs="Tahoma"/>
          <w:bCs/>
          <w:i/>
        </w:rPr>
      </w:pPr>
    </w:p>
    <w:p w:rsidRPr="00501378" w:rsidR="00501378" w:rsidP="00501378" w:rsidRDefault="00501378" w14:paraId="63F2E800" w14:textId="77777777">
      <w:pPr>
        <w:spacing w:line="360" w:lineRule="auto"/>
        <w:ind w:left="567" w:right="539"/>
        <w:contextualSpacing/>
        <w:jc w:val="both"/>
        <w:rPr>
          <w:rFonts w:ascii="Palatino Linotype" w:hAnsi="Palatino Linotype" w:cs="Tahoma"/>
          <w:b/>
          <w:bCs/>
        </w:rPr>
      </w:pPr>
      <w:r w:rsidRPr="00501378">
        <w:rPr>
          <w:rFonts w:ascii="Palatino Linotype" w:hAnsi="Palatino Linotype" w:cs="Tahoma"/>
          <w:b/>
          <w:bCs/>
        </w:rPr>
        <w:t>MODALIDAD DE ENTREGA:</w:t>
      </w:r>
    </w:p>
    <w:p w:rsidRPr="00501378" w:rsidR="00501378" w:rsidP="00501378" w:rsidRDefault="00501378" w14:paraId="78BB39AA" w14:textId="77777777">
      <w:pPr>
        <w:spacing w:line="360" w:lineRule="auto"/>
        <w:ind w:left="567" w:right="539"/>
        <w:contextualSpacing/>
        <w:jc w:val="both"/>
        <w:rPr>
          <w:rFonts w:ascii="Palatino Linotype" w:hAnsi="Palatino Linotype" w:cs="Tahoma"/>
          <w:b/>
          <w:iCs/>
        </w:rPr>
      </w:pPr>
      <w:r w:rsidRPr="00501378">
        <w:rPr>
          <w:rFonts w:ascii="Palatino Linotype" w:hAnsi="Palatino Linotype" w:cs="Tahoma"/>
          <w:b/>
          <w:iCs/>
        </w:rPr>
        <w:t>Medio para recibir información o notificaciones:</w:t>
      </w:r>
    </w:p>
    <w:p w:rsidRPr="00501378" w:rsidR="00501378" w:rsidP="00501378" w:rsidRDefault="00501378" w14:paraId="41A01DA7" w14:textId="77777777">
      <w:pPr>
        <w:spacing w:line="360" w:lineRule="auto"/>
        <w:ind w:left="567" w:right="539"/>
        <w:contextualSpacing/>
        <w:jc w:val="both"/>
        <w:rPr>
          <w:rFonts w:ascii="Palatino Linotype" w:hAnsi="Palatino Linotype" w:cs="Tahoma"/>
          <w:i/>
          <w:iCs/>
        </w:rPr>
      </w:pPr>
      <w:r w:rsidRPr="00501378">
        <w:rPr>
          <w:rFonts w:ascii="Palatino Linotype" w:hAnsi="Palatino Linotype" w:cs="Tahoma"/>
          <w:i/>
          <w:iCs/>
        </w:rPr>
        <w:t>Correo electrónico</w:t>
      </w:r>
    </w:p>
    <w:p w:rsidRPr="00501378" w:rsidR="00501378" w:rsidP="00501378" w:rsidRDefault="00501378" w14:paraId="369E62EA" w14:textId="77777777">
      <w:pPr>
        <w:spacing w:line="360" w:lineRule="auto"/>
        <w:ind w:left="567" w:right="539"/>
        <w:contextualSpacing/>
        <w:jc w:val="both"/>
        <w:rPr>
          <w:rFonts w:ascii="Palatino Linotype" w:hAnsi="Palatino Linotype" w:cs="Tahoma"/>
          <w:b/>
          <w:iCs/>
        </w:rPr>
      </w:pPr>
    </w:p>
    <w:p w:rsidRPr="00501378" w:rsidR="00501378" w:rsidP="00501378" w:rsidRDefault="00501378" w14:paraId="75457D47" w14:textId="77777777">
      <w:pPr>
        <w:spacing w:line="360" w:lineRule="auto"/>
        <w:ind w:left="567" w:right="539"/>
        <w:contextualSpacing/>
        <w:jc w:val="both"/>
        <w:rPr>
          <w:rFonts w:ascii="Palatino Linotype" w:hAnsi="Palatino Linotype" w:cs="Tahoma"/>
          <w:b/>
          <w:iCs/>
        </w:rPr>
      </w:pPr>
      <w:r w:rsidRPr="00501378">
        <w:rPr>
          <w:rFonts w:ascii="Palatino Linotype" w:hAnsi="Palatino Linotype" w:cs="Tahoma"/>
          <w:b/>
          <w:iCs/>
        </w:rPr>
        <w:t>Indique cómo desea recibir la información:</w:t>
      </w:r>
    </w:p>
    <w:p w:rsidRPr="00501378" w:rsidR="00501378" w:rsidP="00501378" w:rsidRDefault="00501378" w14:paraId="05E3F792" w14:textId="77777777">
      <w:pPr>
        <w:spacing w:line="360" w:lineRule="auto"/>
        <w:ind w:left="567" w:right="539"/>
        <w:contextualSpacing/>
        <w:jc w:val="both"/>
        <w:rPr>
          <w:rFonts w:ascii="Palatino Linotype" w:hAnsi="Palatino Linotype" w:cs="Tahoma"/>
          <w:i/>
          <w:iCs/>
        </w:rPr>
      </w:pPr>
      <w:r w:rsidRPr="00501378">
        <w:rPr>
          <w:rFonts w:ascii="Palatino Linotype" w:hAnsi="Palatino Linotype" w:cs="Tahoma"/>
          <w:i/>
          <w:iCs/>
        </w:rPr>
        <w:t>Electrónico a través del sistema de solicitudes de acceso la</w:t>
      </w:r>
    </w:p>
    <w:p w:rsidRPr="00501378" w:rsidR="00501378" w:rsidP="00501378" w:rsidRDefault="00501378" w14:paraId="159D4960" w14:textId="77777777">
      <w:pPr>
        <w:spacing w:line="360" w:lineRule="auto"/>
        <w:ind w:left="567" w:right="539"/>
        <w:contextualSpacing/>
        <w:jc w:val="both"/>
        <w:rPr>
          <w:rFonts w:ascii="Palatino Linotype" w:hAnsi="Palatino Linotype" w:cs="Tahoma"/>
          <w:i/>
          <w:iCs/>
        </w:rPr>
      </w:pPr>
    </w:p>
    <w:p w:rsidRPr="00501378" w:rsidR="00501378" w:rsidP="00501378" w:rsidRDefault="00501378" w14:paraId="4E14973B" w14:textId="77777777">
      <w:pPr>
        <w:spacing w:line="360" w:lineRule="auto"/>
        <w:ind w:left="567" w:right="539"/>
        <w:contextualSpacing/>
        <w:jc w:val="both"/>
        <w:rPr>
          <w:rFonts w:ascii="Palatino Linotype" w:hAnsi="Palatino Linotype" w:cs="Tahoma"/>
          <w:b/>
          <w:iCs/>
        </w:rPr>
      </w:pPr>
      <w:r w:rsidRPr="00501378">
        <w:rPr>
          <w:rFonts w:ascii="Palatino Linotype" w:hAnsi="Palatino Linotype" w:cs="Tahoma"/>
          <w:b/>
          <w:iCs/>
        </w:rPr>
        <w:t xml:space="preserve">Correo electrónico para recibir la información: </w:t>
      </w:r>
    </w:p>
    <w:p w:rsidRPr="00501378" w:rsidR="00501378" w:rsidP="00501378" w:rsidRDefault="00501378" w14:paraId="06FA847C" w14:textId="77777777">
      <w:pPr>
        <w:spacing w:line="360" w:lineRule="auto"/>
        <w:contextualSpacing/>
        <w:jc w:val="both"/>
        <w:rPr>
          <w:rFonts w:ascii="Palatino Linotype" w:hAnsi="Palatino Linotype" w:cs="Tahoma"/>
          <w:b/>
          <w:iCs/>
          <w:sz w:val="22"/>
          <w:szCs w:val="22"/>
        </w:rPr>
      </w:pPr>
    </w:p>
    <w:p w:rsidRPr="00501378" w:rsidR="00501378" w:rsidP="00501378" w:rsidRDefault="00501378" w14:paraId="53B9388D" w14:textId="77777777">
      <w:pPr>
        <w:spacing w:line="360" w:lineRule="auto"/>
        <w:contextualSpacing/>
        <w:jc w:val="both"/>
        <w:rPr>
          <w:rFonts w:ascii="Palatino Linotype" w:hAnsi="Palatino Linotype" w:cs="Tahoma"/>
          <w:b/>
          <w:bCs/>
          <w:sz w:val="22"/>
          <w:szCs w:val="22"/>
        </w:rPr>
      </w:pPr>
      <w:r w:rsidRPr="00501378">
        <w:rPr>
          <w:rFonts w:ascii="Palatino Linotype" w:hAnsi="Palatino Linotype" w:cs="Tahoma"/>
          <w:b/>
          <w:bCs/>
          <w:sz w:val="22"/>
          <w:szCs w:val="22"/>
        </w:rPr>
        <w:t xml:space="preserve">II. </w:t>
      </w:r>
      <w:r w:rsidRPr="00501378">
        <w:rPr>
          <w:rFonts w:ascii="Palatino Linotype" w:hAnsi="Palatino Linotype" w:cs="Tahoma"/>
          <w:b/>
          <w:sz w:val="22"/>
          <w:szCs w:val="22"/>
        </w:rPr>
        <w:t>Respuesta</w:t>
      </w:r>
      <w:r w:rsidRPr="00501378">
        <w:rPr>
          <w:rFonts w:ascii="Palatino Linotype" w:hAnsi="Palatino Linotype" w:cs="Tahoma"/>
          <w:b/>
          <w:bCs/>
          <w:sz w:val="22"/>
          <w:szCs w:val="22"/>
        </w:rPr>
        <w:t xml:space="preserve"> del Sujeto Obligado.</w:t>
      </w:r>
    </w:p>
    <w:p w:rsidRPr="00501378" w:rsidR="00501378" w:rsidP="00501378" w:rsidRDefault="00501378" w14:paraId="03BB5936" w14:textId="77777777">
      <w:pPr>
        <w:spacing w:line="360" w:lineRule="auto"/>
        <w:contextualSpacing/>
        <w:jc w:val="both"/>
        <w:rPr>
          <w:rFonts w:ascii="Palatino Linotype" w:hAnsi="Palatino Linotype" w:cs="Tahoma"/>
          <w:b/>
          <w:bCs/>
          <w:sz w:val="22"/>
          <w:szCs w:val="22"/>
        </w:rPr>
      </w:pPr>
    </w:p>
    <w:p w:rsidRPr="00501378" w:rsidR="00501378" w:rsidP="00501378" w:rsidRDefault="00501378" w14:paraId="455A13E1"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En fecha dieciocho de noviembre de dos mil veintiuno, mediante el Sistema de Acceso a la Información Mexiquense (SAIMEX), el Sujeto Obligado dio respuesta en los siguientes términos:</w:t>
      </w:r>
    </w:p>
    <w:p w:rsidRPr="00501378" w:rsidR="00501378" w:rsidP="00501378" w:rsidRDefault="00501378" w14:paraId="2BB97F79" w14:textId="77777777">
      <w:pPr>
        <w:spacing w:line="360" w:lineRule="auto"/>
        <w:ind w:left="567" w:right="539"/>
        <w:contextualSpacing/>
        <w:jc w:val="both"/>
        <w:rPr>
          <w:rFonts w:ascii="Palatino Linotype" w:hAnsi="Palatino Linotype" w:cs="Tahoma"/>
          <w:bCs/>
          <w:i/>
        </w:rPr>
      </w:pPr>
      <w:r w:rsidRPr="00501378">
        <w:rPr>
          <w:rFonts w:ascii="Palatino Linotype" w:hAnsi="Palatino Linotype" w:cs="Tahoma"/>
          <w:bCs/>
          <w:i/>
        </w:rPr>
        <w:t>…</w:t>
      </w:r>
    </w:p>
    <w:p w:rsidRPr="00501378" w:rsidR="00501378" w:rsidP="00501378" w:rsidRDefault="00501378" w14:paraId="065C0B8B" w14:textId="77777777">
      <w:pPr>
        <w:spacing w:line="360" w:lineRule="auto"/>
        <w:ind w:left="567" w:right="539"/>
        <w:contextualSpacing/>
        <w:jc w:val="both"/>
        <w:rPr>
          <w:rFonts w:ascii="Palatino Linotype" w:hAnsi="Palatino Linotype" w:cs="Tahoma"/>
          <w:bCs/>
          <w:i/>
        </w:rPr>
      </w:pPr>
      <w:r w:rsidRPr="00501378">
        <w:rPr>
          <w:rFonts w:ascii="Palatino Linotype" w:hAnsi="Palatino Linotype" w:cs="Tahoma"/>
          <w:bCs/>
          <w:i/>
        </w:rPr>
        <w:lastRenderedPageBreak/>
        <w:t>De conformidad con la Ley de Transparencia y Acceso a la Información Pública del Estado de México y Municipios, adjunto al presente sírvase encontrar el oficio número UMB/210C3001000100S-0826/2021, a través del cual se da atención a su requerimiento; así mismo, se anexa el oficio número UMB/210C3001020000L-163/2021, signado por la Dirección Académica mediante el cual informa que en esta Institución Educativa, no se realizan experimentos y/o investigaciones con animales. Sin otro particular, aprovecho la ocasión para enviarle un cordial saludo.</w:t>
      </w:r>
    </w:p>
    <w:p w:rsidRPr="00501378" w:rsidR="00501378" w:rsidP="00501378" w:rsidRDefault="00501378" w14:paraId="14338B05" w14:textId="77777777">
      <w:pPr>
        <w:spacing w:line="360" w:lineRule="auto"/>
        <w:ind w:left="567" w:right="539"/>
        <w:contextualSpacing/>
        <w:jc w:val="both"/>
        <w:rPr>
          <w:rFonts w:ascii="Palatino Linotype" w:hAnsi="Palatino Linotype" w:cs="Tahoma"/>
          <w:bCs/>
          <w:i/>
        </w:rPr>
      </w:pPr>
      <w:r w:rsidRPr="00501378">
        <w:rPr>
          <w:rFonts w:ascii="Palatino Linotype" w:hAnsi="Palatino Linotype" w:cs="Tahoma"/>
          <w:bCs/>
          <w:i/>
        </w:rPr>
        <w:t>…</w:t>
      </w:r>
    </w:p>
    <w:p w:rsidRPr="00501378" w:rsidR="00501378" w:rsidP="00501378" w:rsidRDefault="00501378" w14:paraId="18690926" w14:textId="77777777">
      <w:pPr>
        <w:spacing w:line="360" w:lineRule="auto"/>
        <w:contextualSpacing/>
        <w:jc w:val="both"/>
        <w:rPr>
          <w:rFonts w:ascii="Palatino Linotype" w:hAnsi="Palatino Linotype" w:cs="Tahoma"/>
          <w:bCs/>
          <w:i/>
          <w:sz w:val="22"/>
          <w:szCs w:val="22"/>
        </w:rPr>
      </w:pPr>
    </w:p>
    <w:p w:rsidR="00501378" w:rsidP="00501378" w:rsidRDefault="00501378" w14:paraId="1090B17A" w14:textId="77777777">
      <w:pPr>
        <w:spacing w:line="360" w:lineRule="auto"/>
        <w:contextualSpacing/>
        <w:jc w:val="both"/>
        <w:rPr>
          <w:rFonts w:ascii="Palatino Linotype" w:hAnsi="Palatino Linotype" w:cs="Tahoma"/>
          <w:bCs/>
          <w:iCs/>
          <w:sz w:val="22"/>
          <w:szCs w:val="22"/>
        </w:rPr>
      </w:pPr>
      <w:r w:rsidRPr="00501378">
        <w:rPr>
          <w:rFonts w:ascii="Palatino Linotype" w:hAnsi="Palatino Linotype" w:cs="Tahoma"/>
          <w:bCs/>
          <w:iCs/>
          <w:sz w:val="22"/>
          <w:szCs w:val="22"/>
        </w:rPr>
        <w:t xml:space="preserve">El Sujeto Obligado adjuntó cuatro archivos en formato </w:t>
      </w:r>
      <w:r w:rsidRPr="00501378">
        <w:rPr>
          <w:rFonts w:ascii="Palatino Linotype" w:hAnsi="Palatino Linotype" w:cs="Tahoma"/>
          <w:bCs/>
          <w:i/>
          <w:sz w:val="22"/>
          <w:szCs w:val="22"/>
        </w:rPr>
        <w:t>pdf</w:t>
      </w:r>
      <w:r w:rsidRPr="00501378">
        <w:rPr>
          <w:rFonts w:ascii="Palatino Linotype" w:hAnsi="Palatino Linotype" w:cs="Tahoma"/>
          <w:bCs/>
          <w:iCs/>
          <w:sz w:val="22"/>
          <w:szCs w:val="22"/>
        </w:rPr>
        <w:t xml:space="preserve"> a su respuesta, que muestran lo siguiente: </w:t>
      </w:r>
    </w:p>
    <w:p w:rsidRPr="00501378" w:rsidR="00CC7F90" w:rsidP="00501378" w:rsidRDefault="00CC7F90" w14:paraId="2221667A" w14:textId="77777777">
      <w:pPr>
        <w:spacing w:line="360" w:lineRule="auto"/>
        <w:contextualSpacing/>
        <w:jc w:val="both"/>
        <w:rPr>
          <w:rFonts w:ascii="Palatino Linotype" w:hAnsi="Palatino Linotype" w:cs="Tahoma"/>
          <w:bCs/>
          <w:iCs/>
          <w:sz w:val="22"/>
          <w:szCs w:val="22"/>
        </w:rPr>
      </w:pPr>
    </w:p>
    <w:p w:rsidRPr="00501378" w:rsidR="00501378" w:rsidP="00501378" w:rsidRDefault="00501378" w14:paraId="19F5516A" w14:textId="77777777">
      <w:pPr>
        <w:numPr>
          <w:ilvl w:val="0"/>
          <w:numId w:val="8"/>
        </w:numPr>
        <w:spacing w:line="360" w:lineRule="auto"/>
        <w:contextualSpacing/>
        <w:jc w:val="both"/>
        <w:rPr>
          <w:rFonts w:ascii="Palatino Linotype" w:hAnsi="Palatino Linotype" w:cs="Tahoma"/>
          <w:bCs/>
          <w:sz w:val="22"/>
          <w:szCs w:val="22"/>
        </w:rPr>
      </w:pPr>
      <w:bookmarkStart w:name="_Hlk90285249" w:id="0"/>
      <w:r w:rsidRPr="00501378">
        <w:rPr>
          <w:rFonts w:ascii="Palatino Linotype" w:hAnsi="Palatino Linotype" w:cs="Tahoma"/>
          <w:b/>
          <w:bCs/>
          <w:sz w:val="22"/>
          <w:szCs w:val="22"/>
        </w:rPr>
        <w:t>Oficio UMB/210C20010001100S-0826/2021</w:t>
      </w:r>
      <w:r w:rsidRPr="00501378">
        <w:rPr>
          <w:rFonts w:ascii="Palatino Linotype" w:hAnsi="Palatino Linotype" w:cs="Tahoma"/>
          <w:bCs/>
          <w:sz w:val="22"/>
          <w:szCs w:val="22"/>
        </w:rPr>
        <w:t>, suscrito por el Titular de la Abogacía General e Igualdad de Género y de la Unidad de Transparencia; y dirigido a la Particular, en el que indicó lo siguiente</w:t>
      </w:r>
      <w:bookmarkEnd w:id="0"/>
      <w:r w:rsidRPr="00501378">
        <w:rPr>
          <w:rFonts w:ascii="Palatino Linotype" w:hAnsi="Palatino Linotype" w:cs="Tahoma"/>
          <w:bCs/>
          <w:sz w:val="22"/>
          <w:szCs w:val="22"/>
        </w:rPr>
        <w:t>:</w:t>
      </w:r>
    </w:p>
    <w:p w:rsidRPr="00501378" w:rsidR="00501378" w:rsidP="00501378" w:rsidRDefault="00501378" w14:paraId="73411CE8"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23FEE279" w14:textId="77777777">
      <w:pPr>
        <w:spacing w:line="360" w:lineRule="auto"/>
        <w:ind w:left="567" w:right="539"/>
        <w:contextualSpacing/>
        <w:jc w:val="both"/>
        <w:rPr>
          <w:rFonts w:ascii="Palatino Linotype" w:hAnsi="Palatino Linotype" w:cs="Tahoma"/>
          <w:bCs/>
          <w:i/>
        </w:rPr>
      </w:pPr>
      <w:r w:rsidRPr="00501378">
        <w:rPr>
          <w:rFonts w:ascii="Palatino Linotype" w:hAnsi="Palatino Linotype" w:cs="Tahoma"/>
          <w:bCs/>
          <w:i/>
        </w:rPr>
        <w:t>…sobre el particular, me permito hacer de su conocimiento que mediante oficio número UMB/210C3001020000L-163/2021, ajunto al presente en copia simple, la Dirección Académica informa que en esta Institución Educativa, no se realzan experimentos o investigaciones con animales.</w:t>
      </w:r>
    </w:p>
    <w:p w:rsidRPr="00501378" w:rsidR="00501378" w:rsidP="00501378" w:rsidRDefault="00501378" w14:paraId="04430EE8" w14:textId="77777777">
      <w:pPr>
        <w:spacing w:line="360" w:lineRule="auto"/>
        <w:ind w:left="567" w:right="539"/>
        <w:contextualSpacing/>
        <w:jc w:val="both"/>
        <w:rPr>
          <w:rFonts w:ascii="Palatino Linotype" w:hAnsi="Palatino Linotype" w:cs="Tahoma"/>
          <w:bCs/>
          <w:i/>
        </w:rPr>
      </w:pPr>
      <w:r w:rsidRPr="00501378">
        <w:rPr>
          <w:rFonts w:ascii="Palatino Linotype" w:hAnsi="Palatino Linotype" w:cs="Tahoma"/>
          <w:bCs/>
          <w:i/>
        </w:rPr>
        <w:t>…</w:t>
      </w:r>
    </w:p>
    <w:p w:rsidRPr="00501378" w:rsidR="00501378" w:rsidP="00501378" w:rsidRDefault="00501378" w14:paraId="1B9F90AF" w14:textId="77777777">
      <w:pPr>
        <w:spacing w:line="360" w:lineRule="auto"/>
        <w:contextualSpacing/>
        <w:jc w:val="both"/>
        <w:rPr>
          <w:rFonts w:ascii="Palatino Linotype" w:hAnsi="Palatino Linotype" w:cs="Tahoma"/>
          <w:bCs/>
          <w:i/>
          <w:sz w:val="22"/>
          <w:szCs w:val="22"/>
        </w:rPr>
      </w:pPr>
    </w:p>
    <w:p w:rsidRPr="00501378" w:rsidR="00501378" w:rsidP="00501378" w:rsidRDefault="00501378" w14:paraId="537E381B" w14:textId="77777777">
      <w:pPr>
        <w:numPr>
          <w:ilvl w:val="0"/>
          <w:numId w:val="8"/>
        </w:numPr>
        <w:spacing w:line="360" w:lineRule="auto"/>
        <w:contextualSpacing/>
        <w:jc w:val="both"/>
        <w:rPr>
          <w:rFonts w:ascii="Palatino Linotype" w:hAnsi="Palatino Linotype" w:cs="Tahoma"/>
          <w:bCs/>
          <w:iCs/>
          <w:sz w:val="22"/>
          <w:szCs w:val="22"/>
        </w:rPr>
      </w:pPr>
      <w:r w:rsidRPr="00501378">
        <w:rPr>
          <w:rFonts w:ascii="Palatino Linotype" w:hAnsi="Palatino Linotype" w:cs="Tahoma"/>
          <w:b/>
          <w:bCs/>
          <w:iCs/>
          <w:sz w:val="22"/>
          <w:szCs w:val="22"/>
        </w:rPr>
        <w:t xml:space="preserve">Oficio UMB/210C3001020000L-163/2021,  </w:t>
      </w:r>
      <w:r w:rsidRPr="00501378">
        <w:rPr>
          <w:rFonts w:ascii="Palatino Linotype" w:hAnsi="Palatino Linotype" w:cs="Tahoma"/>
          <w:bCs/>
          <w:iCs/>
          <w:sz w:val="22"/>
          <w:szCs w:val="22"/>
        </w:rPr>
        <w:t>suscrito por la Directora Académica del Sujeto Obligado, en el que informó lo siguiente:</w:t>
      </w:r>
    </w:p>
    <w:p w:rsidRPr="00501378" w:rsidR="00501378" w:rsidP="00501378" w:rsidRDefault="00501378" w14:paraId="2C3B35EE" w14:textId="77777777">
      <w:pPr>
        <w:spacing w:line="360" w:lineRule="auto"/>
        <w:contextualSpacing/>
        <w:jc w:val="both"/>
        <w:rPr>
          <w:rFonts w:ascii="Palatino Linotype" w:hAnsi="Palatino Linotype" w:cs="Tahoma"/>
          <w:bCs/>
          <w:iCs/>
          <w:sz w:val="22"/>
          <w:szCs w:val="22"/>
        </w:rPr>
      </w:pPr>
    </w:p>
    <w:p w:rsidR="00501378" w:rsidP="00501378" w:rsidRDefault="00501378" w14:paraId="7E70B270" w14:textId="641CB942">
      <w:pPr>
        <w:spacing w:line="360" w:lineRule="auto"/>
        <w:ind w:left="567" w:right="539"/>
        <w:contextualSpacing/>
        <w:jc w:val="both"/>
        <w:rPr>
          <w:rFonts w:ascii="Palatino Linotype" w:hAnsi="Palatino Linotype" w:cs="Tahoma"/>
          <w:bCs/>
          <w:i/>
          <w:iCs/>
        </w:rPr>
      </w:pPr>
      <w:r>
        <w:rPr>
          <w:rFonts w:ascii="Palatino Linotype" w:hAnsi="Palatino Linotype" w:cs="Tahoma"/>
          <w:bCs/>
          <w:i/>
          <w:iCs/>
        </w:rPr>
        <w:t>…</w:t>
      </w:r>
    </w:p>
    <w:p w:rsidRPr="00501378" w:rsidR="00501378" w:rsidP="00501378" w:rsidRDefault="00501378" w14:paraId="7690C84B" w14:textId="77777777">
      <w:pPr>
        <w:spacing w:line="360" w:lineRule="auto"/>
        <w:ind w:left="567" w:right="539"/>
        <w:contextualSpacing/>
        <w:jc w:val="both"/>
        <w:rPr>
          <w:rFonts w:ascii="Palatino Linotype" w:hAnsi="Palatino Linotype" w:cs="Tahoma"/>
          <w:bCs/>
          <w:i/>
          <w:iCs/>
        </w:rPr>
      </w:pPr>
      <w:r w:rsidRPr="00501378">
        <w:rPr>
          <w:rFonts w:ascii="Palatino Linotype" w:hAnsi="Palatino Linotype" w:cs="Tahoma"/>
          <w:bCs/>
          <w:i/>
          <w:iCs/>
        </w:rPr>
        <w:t xml:space="preserve">… le informo que no se realizan experimentos y/o investigaciones con animales. </w:t>
      </w:r>
    </w:p>
    <w:p w:rsidRPr="00501378" w:rsidR="00501378" w:rsidP="00501378" w:rsidRDefault="00501378" w14:paraId="2B60E779" w14:textId="77777777">
      <w:pPr>
        <w:spacing w:line="360" w:lineRule="auto"/>
        <w:ind w:left="567" w:right="539"/>
        <w:contextualSpacing/>
        <w:jc w:val="both"/>
        <w:rPr>
          <w:rFonts w:ascii="Palatino Linotype" w:hAnsi="Palatino Linotype" w:cs="Tahoma"/>
          <w:bCs/>
          <w:i/>
          <w:iCs/>
        </w:rPr>
      </w:pPr>
      <w:r w:rsidRPr="00501378">
        <w:rPr>
          <w:rFonts w:ascii="Palatino Linotype" w:hAnsi="Palatino Linotype" w:cs="Tahoma"/>
          <w:bCs/>
          <w:i/>
          <w:iCs/>
        </w:rPr>
        <w:t>…</w:t>
      </w:r>
    </w:p>
    <w:p w:rsidRPr="00501378" w:rsidR="00501378" w:rsidP="00501378" w:rsidRDefault="00501378" w14:paraId="3F9CDB1C" w14:textId="77777777">
      <w:pPr>
        <w:spacing w:line="360" w:lineRule="auto"/>
        <w:contextualSpacing/>
        <w:jc w:val="both"/>
        <w:rPr>
          <w:rFonts w:ascii="Palatino Linotype" w:hAnsi="Palatino Linotype" w:cs="Tahoma"/>
          <w:bCs/>
          <w:i/>
          <w:iCs/>
          <w:sz w:val="22"/>
          <w:szCs w:val="22"/>
        </w:rPr>
      </w:pPr>
    </w:p>
    <w:p w:rsidRPr="00501378" w:rsidR="00501378" w:rsidP="00501378" w:rsidRDefault="00501378" w14:paraId="7F8E85F4" w14:textId="77777777">
      <w:pPr>
        <w:numPr>
          <w:ilvl w:val="0"/>
          <w:numId w:val="8"/>
        </w:numPr>
        <w:spacing w:line="360" w:lineRule="auto"/>
        <w:contextualSpacing/>
        <w:jc w:val="both"/>
        <w:rPr>
          <w:rFonts w:ascii="Palatino Linotype" w:hAnsi="Palatino Linotype" w:cs="Tahoma"/>
          <w:b/>
          <w:bCs/>
          <w:iCs/>
          <w:sz w:val="22"/>
          <w:szCs w:val="22"/>
        </w:rPr>
      </w:pPr>
      <w:r w:rsidRPr="00501378">
        <w:rPr>
          <w:rFonts w:ascii="Palatino Linotype" w:hAnsi="Palatino Linotype" w:cs="Tahoma"/>
          <w:bCs/>
          <w:iCs/>
          <w:sz w:val="22"/>
          <w:szCs w:val="22"/>
        </w:rPr>
        <w:lastRenderedPageBreak/>
        <w:t xml:space="preserve">Gaceta del Gobierno del Estado Libre y Soberano de México, de fecha diez de mayo de dos mil dieciocho, en el que el Poder Ejecutivo del Estado publicó el </w:t>
      </w:r>
      <w:r w:rsidRPr="00501378">
        <w:rPr>
          <w:rFonts w:ascii="Palatino Linotype" w:hAnsi="Palatino Linotype" w:cs="Tahoma"/>
          <w:bCs/>
          <w:i/>
          <w:iCs/>
          <w:sz w:val="22"/>
          <w:szCs w:val="22"/>
        </w:rPr>
        <w:t xml:space="preserve">PROTOCOLO PARA LA PREVENCIÓN, ATENCIÓN Y SANCIÓN DEL HISTIGAMIENTO SEXUAL Y ACOSO SEXUAL EN EL ESTADO DE MÉXICO. </w:t>
      </w:r>
    </w:p>
    <w:p w:rsidRPr="00501378" w:rsidR="00501378" w:rsidP="00501378" w:rsidRDefault="00501378" w14:paraId="19B5D81B" w14:textId="77777777">
      <w:pPr>
        <w:spacing w:line="360" w:lineRule="auto"/>
        <w:contextualSpacing/>
        <w:jc w:val="both"/>
        <w:rPr>
          <w:rFonts w:ascii="Palatino Linotype" w:hAnsi="Palatino Linotype" w:cs="Tahoma"/>
          <w:b/>
          <w:bCs/>
          <w:iCs/>
          <w:sz w:val="22"/>
          <w:szCs w:val="22"/>
        </w:rPr>
      </w:pPr>
    </w:p>
    <w:p w:rsidRPr="00501378" w:rsidR="00501378" w:rsidP="00501378" w:rsidRDefault="00501378" w14:paraId="70303E06" w14:textId="77777777">
      <w:pPr>
        <w:numPr>
          <w:ilvl w:val="0"/>
          <w:numId w:val="8"/>
        </w:numPr>
        <w:spacing w:line="360" w:lineRule="auto"/>
        <w:contextualSpacing/>
        <w:jc w:val="both"/>
        <w:rPr>
          <w:rFonts w:ascii="Palatino Linotype" w:hAnsi="Palatino Linotype" w:cs="Tahoma"/>
          <w:b/>
          <w:bCs/>
          <w:iCs/>
          <w:sz w:val="22"/>
          <w:szCs w:val="22"/>
        </w:rPr>
      </w:pPr>
      <w:r w:rsidRPr="00501378">
        <w:rPr>
          <w:rFonts w:ascii="Palatino Linotype" w:hAnsi="Palatino Linotype" w:cs="Tahoma"/>
          <w:bCs/>
          <w:iCs/>
          <w:sz w:val="22"/>
          <w:szCs w:val="22"/>
        </w:rPr>
        <w:t xml:space="preserve">Gaceta del Gobierno del Estado Libre y Soberano de México, de fecha once de mayo de dos mil dieciocho, en el que la Secretaría de Educación publicó el </w:t>
      </w:r>
      <w:r w:rsidRPr="00501378">
        <w:rPr>
          <w:rFonts w:ascii="Palatino Linotype" w:hAnsi="Palatino Linotype" w:cs="Tahoma"/>
          <w:bCs/>
          <w:i/>
          <w:iCs/>
          <w:sz w:val="22"/>
          <w:szCs w:val="22"/>
        </w:rPr>
        <w:t xml:space="preserve">PROTOCOLO PARA PREVENIR, ATENDER Y SANCIONAR LOS ACTOS DE VIOLENCIA LABORAL Y DISCRIMINACIÓN DE LA UNIVERSIDAD MEXIQUENSE DEL BICENTENARIO. </w:t>
      </w:r>
    </w:p>
    <w:p w:rsidRPr="00501378" w:rsidR="00501378" w:rsidP="00501378" w:rsidRDefault="00501378" w14:paraId="05C8718E" w14:textId="77777777">
      <w:pPr>
        <w:spacing w:line="360" w:lineRule="auto"/>
        <w:contextualSpacing/>
        <w:jc w:val="both"/>
        <w:rPr>
          <w:rFonts w:ascii="Palatino Linotype" w:hAnsi="Palatino Linotype" w:cs="Tahoma"/>
          <w:b/>
          <w:bCs/>
          <w:iCs/>
          <w:sz w:val="22"/>
          <w:szCs w:val="22"/>
        </w:rPr>
      </w:pPr>
    </w:p>
    <w:p w:rsidRPr="00501378" w:rsidR="00501378" w:rsidP="00501378" w:rsidRDefault="00501378" w14:paraId="75B91459" w14:textId="77777777">
      <w:pPr>
        <w:numPr>
          <w:ilvl w:val="0"/>
          <w:numId w:val="8"/>
        </w:numPr>
        <w:spacing w:line="360" w:lineRule="auto"/>
        <w:contextualSpacing/>
        <w:jc w:val="both"/>
        <w:rPr>
          <w:rFonts w:ascii="Palatino Linotype" w:hAnsi="Palatino Linotype" w:cs="Tahoma"/>
          <w:b/>
          <w:bCs/>
          <w:iCs/>
          <w:sz w:val="22"/>
          <w:szCs w:val="22"/>
        </w:rPr>
      </w:pPr>
      <w:r w:rsidRPr="00501378">
        <w:rPr>
          <w:rFonts w:ascii="Palatino Linotype" w:hAnsi="Palatino Linotype" w:cs="Tahoma"/>
          <w:b/>
          <w:bCs/>
          <w:iCs/>
          <w:sz w:val="22"/>
          <w:szCs w:val="22"/>
        </w:rPr>
        <w:t xml:space="preserve">Oficio UMB/210C3001000100S-0825/2021, </w:t>
      </w:r>
      <w:r w:rsidRPr="00501378">
        <w:rPr>
          <w:rFonts w:ascii="Palatino Linotype" w:hAnsi="Palatino Linotype" w:cs="Tahoma"/>
          <w:bCs/>
          <w:iCs/>
          <w:sz w:val="22"/>
          <w:szCs w:val="22"/>
        </w:rPr>
        <w:t xml:space="preserve">suscrito por el Titular de la Abogacía General e Igualdad de Género y de la Unidad de Transparencia del Sujeto Obligado; dirigido a un Particular diverso y en el que dio respuesta a una solicitud de información diferente a la que nos ocupa y que se relaciona con los protocolos antes descritos. </w:t>
      </w:r>
    </w:p>
    <w:p w:rsidRPr="00501378" w:rsidR="00501378" w:rsidP="00501378" w:rsidRDefault="00501378" w14:paraId="584E8A46" w14:textId="77777777">
      <w:pPr>
        <w:spacing w:line="360" w:lineRule="auto"/>
        <w:contextualSpacing/>
        <w:jc w:val="both"/>
        <w:rPr>
          <w:rFonts w:ascii="Palatino Linotype" w:hAnsi="Palatino Linotype" w:cs="Tahoma"/>
          <w:i/>
          <w:iCs/>
          <w:sz w:val="22"/>
          <w:szCs w:val="22"/>
        </w:rPr>
      </w:pPr>
    </w:p>
    <w:p w:rsidRPr="00501378" w:rsidR="00501378" w:rsidP="00501378" w:rsidRDefault="00501378" w14:paraId="581B87A7" w14:textId="77777777">
      <w:pPr>
        <w:spacing w:line="360" w:lineRule="auto"/>
        <w:contextualSpacing/>
        <w:jc w:val="both"/>
        <w:rPr>
          <w:rFonts w:ascii="Palatino Linotype" w:hAnsi="Palatino Linotype" w:cs="Tahoma"/>
          <w:b/>
          <w:sz w:val="22"/>
          <w:szCs w:val="22"/>
        </w:rPr>
      </w:pPr>
      <w:r w:rsidRPr="00501378">
        <w:rPr>
          <w:rFonts w:ascii="Palatino Linotype" w:hAnsi="Palatino Linotype" w:cs="Tahoma"/>
          <w:b/>
          <w:sz w:val="22"/>
          <w:szCs w:val="22"/>
        </w:rPr>
        <w:t xml:space="preserve">III. Interposición del Recurso de Revisión. </w:t>
      </w:r>
    </w:p>
    <w:p w:rsidRPr="00501378" w:rsidR="00501378" w:rsidP="00501378" w:rsidRDefault="00501378" w14:paraId="333004E9"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5439200E" w14:textId="77777777">
      <w:pPr>
        <w:spacing w:line="360" w:lineRule="auto"/>
        <w:contextualSpacing/>
        <w:jc w:val="both"/>
        <w:rPr>
          <w:rFonts w:ascii="Palatino Linotype" w:hAnsi="Palatino Linotype" w:cs="Tahoma"/>
          <w:bCs/>
          <w:sz w:val="22"/>
          <w:szCs w:val="22"/>
        </w:rPr>
      </w:pPr>
      <w:r w:rsidRPr="00501378">
        <w:rPr>
          <w:rFonts w:ascii="Palatino Linotype" w:hAnsi="Palatino Linotype" w:cs="Tahoma"/>
          <w:bCs/>
          <w:sz w:val="22"/>
          <w:szCs w:val="22"/>
        </w:rPr>
        <w:t>Con fecha diecinueve de noviembre de dos mil veintiuno se recibió en este Instituto, a través del Sistema de Acceso a la Información Mexiquense (SAIMEX), el Recurso de Revisión interpuesto por la parte Recurrente en contra de la respuesta del Sujeto Obligado, en los siguientes términos:</w:t>
      </w:r>
    </w:p>
    <w:p w:rsidRPr="00501378" w:rsidR="00501378" w:rsidP="00501378" w:rsidRDefault="00501378" w14:paraId="2E8FA8E1"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584E99E0" w14:textId="77777777">
      <w:pPr>
        <w:spacing w:line="360" w:lineRule="auto"/>
        <w:ind w:left="567" w:right="539"/>
        <w:contextualSpacing/>
        <w:jc w:val="both"/>
        <w:rPr>
          <w:rFonts w:ascii="Palatino Linotype" w:hAnsi="Palatino Linotype" w:cs="Tahoma"/>
          <w:b/>
          <w:bCs/>
        </w:rPr>
      </w:pPr>
      <w:r w:rsidRPr="00501378">
        <w:rPr>
          <w:rFonts w:ascii="Palatino Linotype" w:hAnsi="Palatino Linotype" w:cs="Tahoma"/>
          <w:b/>
          <w:bCs/>
        </w:rPr>
        <w:t>ACTO IMPUGNADO</w:t>
      </w:r>
    </w:p>
    <w:p w:rsidRPr="00501378" w:rsidR="00501378" w:rsidP="00501378" w:rsidRDefault="00501378" w14:paraId="5A7213EB" w14:textId="77777777">
      <w:pPr>
        <w:spacing w:line="360" w:lineRule="auto"/>
        <w:ind w:left="567" w:right="539"/>
        <w:contextualSpacing/>
        <w:jc w:val="both"/>
        <w:rPr>
          <w:rFonts w:ascii="Palatino Linotype" w:hAnsi="Palatino Linotype" w:cs="Tahoma"/>
          <w:bCs/>
          <w:iCs/>
        </w:rPr>
      </w:pPr>
      <w:r w:rsidRPr="00501378">
        <w:rPr>
          <w:rFonts w:ascii="Palatino Linotype" w:hAnsi="Palatino Linotype" w:cs="Tahoma"/>
          <w:i/>
        </w:rPr>
        <w:t xml:space="preserve">El día 4 de noviembre del 2021 se envió la solicitud con folio 405764. La solicitud referida a la Universidad Mexicana del Bicentenario era respecto a si la Universidad realiza o no “EXPERIMENTACIÓN Y/O INVESTIGACIÓN CON ANIMALES”. Como respuesta se </w:t>
      </w:r>
      <w:r w:rsidRPr="00501378">
        <w:rPr>
          <w:rFonts w:ascii="Palatino Linotype" w:hAnsi="Palatino Linotype" w:cs="Tahoma"/>
          <w:i/>
        </w:rPr>
        <w:lastRenderedPageBreak/>
        <w:t>obtuvieron 4 archivos que no contestan la solicitud previamente dicha. Los documentos adjuntos son en referencia a PROTOCOLO DE HOSTIGAMIENTO Y ACOSO SEXUAL, Y PROTOCOLOS DE VIOLENCIA. Se pide que se otorgue una respuesta adecuada sobre la solicitud previamente enviada que es sobre EXPERIMENTACIÓN Y/O INVESTIGACIÓN CON ANIMALES.</w:t>
      </w:r>
      <w:r w:rsidRPr="00501378" w:rsidDel="003075A3">
        <w:rPr>
          <w:rFonts w:ascii="Palatino Linotype" w:hAnsi="Palatino Linotype" w:cs="Tahoma"/>
          <w:i/>
        </w:rPr>
        <w:t xml:space="preserve"> </w:t>
      </w:r>
      <w:r w:rsidRPr="00501378">
        <w:rPr>
          <w:rFonts w:ascii="Palatino Linotype" w:hAnsi="Palatino Linotype" w:cs="Tahoma"/>
          <w:iCs/>
        </w:rPr>
        <w:t>(Sic.)</w:t>
      </w:r>
    </w:p>
    <w:p w:rsidRPr="00501378" w:rsidR="00501378" w:rsidP="00501378" w:rsidRDefault="00501378" w14:paraId="65730DA3" w14:textId="77777777">
      <w:pPr>
        <w:spacing w:line="360" w:lineRule="auto"/>
        <w:ind w:left="567" w:right="539"/>
        <w:contextualSpacing/>
        <w:jc w:val="both"/>
        <w:rPr>
          <w:rFonts w:ascii="Palatino Linotype" w:hAnsi="Palatino Linotype" w:cs="Tahoma"/>
          <w:b/>
          <w:bCs/>
          <w:i/>
        </w:rPr>
      </w:pPr>
    </w:p>
    <w:p w:rsidRPr="00501378" w:rsidR="00501378" w:rsidP="00501378" w:rsidRDefault="00501378" w14:paraId="09DF1C4E" w14:textId="77777777">
      <w:pPr>
        <w:spacing w:line="360" w:lineRule="auto"/>
        <w:ind w:left="567" w:right="539"/>
        <w:contextualSpacing/>
        <w:jc w:val="both"/>
        <w:rPr>
          <w:rFonts w:ascii="Palatino Linotype" w:hAnsi="Palatino Linotype" w:cs="Tahoma"/>
          <w:b/>
          <w:bCs/>
        </w:rPr>
      </w:pPr>
      <w:r w:rsidRPr="00501378">
        <w:rPr>
          <w:rFonts w:ascii="Palatino Linotype" w:hAnsi="Palatino Linotype" w:cs="Tahoma"/>
          <w:b/>
          <w:bCs/>
        </w:rPr>
        <w:t>RAZONES O MOTIVOS DE LA INCONFORMIDAD</w:t>
      </w:r>
    </w:p>
    <w:p w:rsidRPr="00501378" w:rsidR="00501378" w:rsidP="00501378" w:rsidRDefault="00501378" w14:paraId="4F4D9A00"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6F19DEA5" w14:textId="77777777">
      <w:pPr>
        <w:spacing w:line="360" w:lineRule="auto"/>
        <w:contextualSpacing/>
        <w:jc w:val="both"/>
        <w:rPr>
          <w:rFonts w:ascii="Palatino Linotype" w:hAnsi="Palatino Linotype" w:cs="Tahoma"/>
          <w:bCs/>
          <w:iCs/>
          <w:sz w:val="22"/>
          <w:szCs w:val="22"/>
        </w:rPr>
      </w:pPr>
      <w:r w:rsidRPr="00501378">
        <w:rPr>
          <w:rFonts w:ascii="Palatino Linotype" w:hAnsi="Palatino Linotype" w:cs="Tahoma"/>
          <w:sz w:val="22"/>
          <w:szCs w:val="22"/>
        </w:rPr>
        <w:t xml:space="preserve">La Particular adjuntó al Recurso de Revisión un archivo en formato </w:t>
      </w:r>
      <w:r w:rsidRPr="00501378">
        <w:rPr>
          <w:rFonts w:ascii="Palatino Linotype" w:hAnsi="Palatino Linotype" w:cs="Tahoma"/>
          <w:i/>
          <w:sz w:val="22"/>
          <w:szCs w:val="22"/>
        </w:rPr>
        <w:t xml:space="preserve">pdf, </w:t>
      </w:r>
      <w:r w:rsidRPr="00501378">
        <w:rPr>
          <w:rFonts w:ascii="Palatino Linotype" w:hAnsi="Palatino Linotype" w:cs="Tahoma"/>
          <w:sz w:val="22"/>
          <w:szCs w:val="22"/>
        </w:rPr>
        <w:t xml:space="preserve">en el que se observa el </w:t>
      </w:r>
      <w:r w:rsidRPr="00501378">
        <w:rPr>
          <w:rFonts w:ascii="Palatino Linotype" w:hAnsi="Palatino Linotype" w:cs="Tahoma"/>
          <w:b/>
          <w:bCs/>
          <w:iCs/>
          <w:sz w:val="22"/>
          <w:szCs w:val="22"/>
        </w:rPr>
        <w:t xml:space="preserve">UMB/210C3001000100S-0825/2021, </w:t>
      </w:r>
      <w:r w:rsidRPr="00501378">
        <w:rPr>
          <w:rFonts w:ascii="Palatino Linotype" w:hAnsi="Palatino Linotype" w:cs="Tahoma"/>
          <w:bCs/>
          <w:iCs/>
          <w:sz w:val="22"/>
          <w:szCs w:val="22"/>
        </w:rPr>
        <w:t>suscrito por el Titular de la Abogacía General e Igualdad de Género y de la Unidad de Transparencia del Sujeto Obligado; en el que dio respuesta a una solicitud diversa a la que nos ocupa.</w:t>
      </w:r>
    </w:p>
    <w:p w:rsidRPr="00501378" w:rsidR="00501378" w:rsidP="00501378" w:rsidRDefault="00501378" w14:paraId="4E7F4851" w14:textId="77777777">
      <w:pPr>
        <w:spacing w:line="360" w:lineRule="auto"/>
        <w:contextualSpacing/>
        <w:jc w:val="both"/>
        <w:rPr>
          <w:rFonts w:ascii="Palatino Linotype" w:hAnsi="Palatino Linotype" w:cs="Tahoma"/>
          <w:sz w:val="22"/>
          <w:szCs w:val="22"/>
        </w:rPr>
      </w:pPr>
    </w:p>
    <w:p w:rsidRPr="00501378" w:rsidR="00501378" w:rsidP="00501378" w:rsidRDefault="00501378" w14:paraId="04062651" w14:textId="77777777">
      <w:pPr>
        <w:spacing w:line="360" w:lineRule="auto"/>
        <w:contextualSpacing/>
        <w:jc w:val="both"/>
        <w:rPr>
          <w:rFonts w:ascii="Palatino Linotype" w:hAnsi="Palatino Linotype" w:cs="Tahoma"/>
          <w:b/>
          <w:bCs/>
          <w:sz w:val="22"/>
          <w:szCs w:val="22"/>
        </w:rPr>
      </w:pPr>
      <w:r w:rsidRPr="00501378">
        <w:rPr>
          <w:rFonts w:ascii="Palatino Linotype" w:hAnsi="Palatino Linotype" w:cs="Tahoma"/>
          <w:b/>
          <w:sz w:val="22"/>
          <w:szCs w:val="22"/>
        </w:rPr>
        <w:t xml:space="preserve">IV. </w:t>
      </w:r>
      <w:r w:rsidRPr="00501378">
        <w:rPr>
          <w:rFonts w:ascii="Palatino Linotype" w:hAnsi="Palatino Linotype" w:cs="Tahoma"/>
          <w:b/>
          <w:bCs/>
          <w:sz w:val="22"/>
          <w:szCs w:val="22"/>
        </w:rPr>
        <w:t>Trámite del Recurso de Revisión</w:t>
      </w:r>
      <w:r w:rsidRPr="00501378">
        <w:rPr>
          <w:rFonts w:ascii="Palatino Linotype" w:hAnsi="Palatino Linotype" w:cs="Tahoma"/>
          <w:b/>
          <w:sz w:val="22"/>
          <w:szCs w:val="22"/>
        </w:rPr>
        <w:t xml:space="preserve"> </w:t>
      </w:r>
      <w:r w:rsidRPr="00501378">
        <w:rPr>
          <w:rFonts w:ascii="Palatino Linotype" w:hAnsi="Palatino Linotype" w:cs="Tahoma"/>
          <w:b/>
          <w:bCs/>
          <w:sz w:val="22"/>
          <w:szCs w:val="22"/>
        </w:rPr>
        <w:t>ante este Instituto.</w:t>
      </w:r>
    </w:p>
    <w:p w:rsidRPr="00501378" w:rsidR="00501378" w:rsidP="00501378" w:rsidRDefault="00501378" w14:paraId="7AF8B190"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31C0CDBC" w14:textId="77777777">
      <w:pPr>
        <w:spacing w:line="360" w:lineRule="auto"/>
        <w:contextualSpacing/>
        <w:jc w:val="both"/>
        <w:rPr>
          <w:rFonts w:ascii="Palatino Linotype" w:hAnsi="Palatino Linotype" w:cs="Tahoma"/>
          <w:b/>
          <w:bCs/>
          <w:sz w:val="22"/>
          <w:szCs w:val="22"/>
        </w:rPr>
      </w:pPr>
      <w:r w:rsidRPr="00501378">
        <w:rPr>
          <w:rFonts w:ascii="Palatino Linotype" w:hAnsi="Palatino Linotype" w:cs="Tahoma"/>
          <w:b/>
          <w:bCs/>
          <w:sz w:val="22"/>
          <w:szCs w:val="22"/>
        </w:rPr>
        <w:t xml:space="preserve">a) Turno del Recurso de Revisión. </w:t>
      </w:r>
    </w:p>
    <w:p w:rsidRPr="00501378" w:rsidR="00501378" w:rsidP="00501378" w:rsidRDefault="00501378" w14:paraId="4CA178D7"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69A5BE3F" w14:textId="77777777">
      <w:pPr>
        <w:spacing w:line="360" w:lineRule="auto"/>
        <w:contextualSpacing/>
        <w:jc w:val="both"/>
        <w:rPr>
          <w:rFonts w:ascii="Palatino Linotype" w:hAnsi="Palatino Linotype" w:cs="Tahoma"/>
          <w:b/>
          <w:bCs/>
          <w:sz w:val="22"/>
          <w:szCs w:val="22"/>
        </w:rPr>
      </w:pPr>
      <w:r w:rsidRPr="00501378">
        <w:rPr>
          <w:rFonts w:ascii="Palatino Linotype" w:hAnsi="Palatino Linotype" w:cs="Tahoma"/>
          <w:bCs/>
          <w:sz w:val="22"/>
          <w:szCs w:val="22"/>
        </w:rPr>
        <w:t xml:space="preserve">El diecinueve de noviembre de dos mil veintiuno, el </w:t>
      </w:r>
      <w:r w:rsidRPr="00501378">
        <w:rPr>
          <w:rFonts w:ascii="Palatino Linotype" w:hAnsi="Palatino Linotype" w:cs="Tahoma"/>
          <w:sz w:val="22"/>
          <w:szCs w:val="22"/>
        </w:rPr>
        <w:t>Sistema de Acceso a la Información Mexiquense (SAIMEX),</w:t>
      </w:r>
      <w:r w:rsidRPr="00501378">
        <w:rPr>
          <w:rFonts w:ascii="Palatino Linotype" w:hAnsi="Palatino Linotype" w:cs="Tahoma"/>
          <w:bCs/>
          <w:sz w:val="22"/>
          <w:szCs w:val="22"/>
        </w:rPr>
        <w:t xml:space="preserve"> asignó el número de expediente </w:t>
      </w:r>
      <w:r w:rsidRPr="00501378">
        <w:rPr>
          <w:rFonts w:ascii="Palatino Linotype" w:hAnsi="Palatino Linotype" w:cs="Tahoma"/>
          <w:b/>
          <w:sz w:val="22"/>
          <w:szCs w:val="22"/>
        </w:rPr>
        <w:t>05756/INFOEM/IP/RR/2021</w:t>
      </w:r>
      <w:r w:rsidRPr="00501378">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01378" w:rsidR="00501378" w:rsidP="00501378" w:rsidRDefault="00501378" w14:paraId="1680778B"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5976BE40" w14:textId="77777777">
      <w:pPr>
        <w:spacing w:line="360" w:lineRule="auto"/>
        <w:contextualSpacing/>
        <w:jc w:val="both"/>
        <w:rPr>
          <w:rFonts w:ascii="Palatino Linotype" w:hAnsi="Palatino Linotype" w:cs="Tahoma"/>
          <w:b/>
          <w:bCs/>
          <w:sz w:val="22"/>
          <w:szCs w:val="22"/>
        </w:rPr>
      </w:pPr>
      <w:r w:rsidRPr="00501378">
        <w:rPr>
          <w:rFonts w:ascii="Palatino Linotype" w:hAnsi="Palatino Linotype" w:cs="Tahoma"/>
          <w:b/>
          <w:bCs/>
          <w:sz w:val="22"/>
          <w:szCs w:val="22"/>
        </w:rPr>
        <w:t xml:space="preserve">b) Admisión del Recurso de Revisión. </w:t>
      </w:r>
    </w:p>
    <w:p w:rsidRPr="00501378" w:rsidR="00501378" w:rsidP="00501378" w:rsidRDefault="00501378" w14:paraId="3B6D8447" w14:textId="77777777">
      <w:pPr>
        <w:spacing w:line="360" w:lineRule="auto"/>
        <w:contextualSpacing/>
        <w:jc w:val="both"/>
        <w:rPr>
          <w:rFonts w:ascii="Palatino Linotype" w:hAnsi="Palatino Linotype" w:cs="Tahoma"/>
          <w:b/>
          <w:bCs/>
          <w:sz w:val="22"/>
          <w:szCs w:val="22"/>
        </w:rPr>
      </w:pPr>
    </w:p>
    <w:p w:rsidRPr="00501378" w:rsidR="00501378" w:rsidP="00501378" w:rsidRDefault="00501378" w14:paraId="73786843" w14:textId="77777777">
      <w:pPr>
        <w:spacing w:line="360" w:lineRule="auto"/>
        <w:contextualSpacing/>
        <w:jc w:val="both"/>
        <w:rPr>
          <w:rFonts w:ascii="Palatino Linotype" w:hAnsi="Palatino Linotype" w:cs="Tahoma"/>
          <w:b/>
          <w:bCs/>
          <w:sz w:val="22"/>
          <w:szCs w:val="22"/>
        </w:rPr>
      </w:pPr>
      <w:r w:rsidRPr="00501378">
        <w:rPr>
          <w:rFonts w:ascii="Palatino Linotype" w:hAnsi="Palatino Linotype" w:cs="Tahoma"/>
          <w:bCs/>
          <w:sz w:val="22"/>
          <w:szCs w:val="22"/>
        </w:rPr>
        <w:t xml:space="preserve">El </w:t>
      </w:r>
      <w:r w:rsidRPr="00501378">
        <w:rPr>
          <w:rFonts w:ascii="Palatino Linotype" w:hAnsi="Palatino Linotype" w:cs="Tahoma"/>
          <w:sz w:val="22"/>
          <w:szCs w:val="22"/>
        </w:rPr>
        <w:t>veinticuatro de noviembre de dos mil veintiuno</w:t>
      </w:r>
      <w:r w:rsidRPr="00501378">
        <w:rPr>
          <w:rFonts w:ascii="Palatino Linotype" w:hAnsi="Palatino Linotype" w:cs="Tahoma"/>
          <w:bCs/>
          <w:sz w:val="22"/>
          <w:szCs w:val="22"/>
        </w:rPr>
        <w:t xml:space="preserve">, se acordó la admisión del Recurso de Revisión interpuesto por la Recurrente en contra del Sujeto Obligado, en términos del artículo </w:t>
      </w:r>
      <w:r w:rsidRPr="00501378">
        <w:rPr>
          <w:rFonts w:ascii="Palatino Linotype" w:hAnsi="Palatino Linotype" w:cs="Tahoma"/>
          <w:bCs/>
          <w:sz w:val="22"/>
          <w:szCs w:val="22"/>
        </w:rPr>
        <w:lastRenderedPageBreak/>
        <w:t xml:space="preserve">185, fracciones I y II de la Ley de Transparencia y Acceso a la Información Pública del Estado de México y Municipios, el cual fue notificado a las partes, el veinticinco de noviembre del mismo año, a través del Sistema de Acceso a la Información Mexiquense (SAIMEX), en el que se les otorgó un plazo de siete días hábiles posteriores a la misma, para que manifestaran lo que a su derecho conviniera y formularan alegatos. </w:t>
      </w:r>
    </w:p>
    <w:p w:rsidRPr="00501378" w:rsidR="00501378" w:rsidP="00501378" w:rsidRDefault="00501378" w14:paraId="6D44D5B0" w14:textId="77777777">
      <w:pPr>
        <w:spacing w:line="360" w:lineRule="auto"/>
        <w:contextualSpacing/>
        <w:jc w:val="both"/>
        <w:rPr>
          <w:rFonts w:ascii="Palatino Linotype" w:hAnsi="Palatino Linotype" w:cs="Tahoma"/>
          <w:sz w:val="22"/>
          <w:szCs w:val="22"/>
        </w:rPr>
      </w:pPr>
    </w:p>
    <w:p w:rsidRPr="00501378" w:rsidR="00501378" w:rsidP="00501378" w:rsidRDefault="00501378" w14:paraId="04C6AAD1" w14:textId="77777777">
      <w:pPr>
        <w:spacing w:line="360" w:lineRule="auto"/>
        <w:contextualSpacing/>
        <w:jc w:val="both"/>
        <w:rPr>
          <w:rFonts w:ascii="Palatino Linotype" w:hAnsi="Palatino Linotype" w:cs="Tahoma"/>
          <w:b/>
          <w:sz w:val="22"/>
          <w:szCs w:val="22"/>
        </w:rPr>
      </w:pPr>
      <w:r w:rsidRPr="00501378">
        <w:rPr>
          <w:rFonts w:ascii="Palatino Linotype" w:hAnsi="Palatino Linotype" w:cs="Tahoma"/>
          <w:b/>
          <w:bCs/>
          <w:sz w:val="22"/>
          <w:szCs w:val="22"/>
        </w:rPr>
        <w:t xml:space="preserve">c) </w:t>
      </w:r>
      <w:r w:rsidRPr="00501378">
        <w:rPr>
          <w:rFonts w:ascii="Palatino Linotype" w:hAnsi="Palatino Linotype" w:cs="Tahoma"/>
          <w:b/>
          <w:sz w:val="22"/>
          <w:szCs w:val="22"/>
        </w:rPr>
        <w:t>Informe Justificado.</w:t>
      </w:r>
    </w:p>
    <w:p w:rsidRPr="00501378" w:rsidR="00501378" w:rsidP="00501378" w:rsidRDefault="00501378" w14:paraId="5493BA5D" w14:textId="77777777">
      <w:pPr>
        <w:spacing w:line="360" w:lineRule="auto"/>
        <w:contextualSpacing/>
        <w:jc w:val="both"/>
        <w:rPr>
          <w:rFonts w:ascii="Palatino Linotype" w:hAnsi="Palatino Linotype" w:cs="Tahoma"/>
          <w:sz w:val="22"/>
          <w:szCs w:val="22"/>
        </w:rPr>
      </w:pPr>
    </w:p>
    <w:p w:rsidRPr="00501378" w:rsidR="00501378" w:rsidP="00501378" w:rsidRDefault="00501378" w14:paraId="42616298" w14:textId="77777777">
      <w:pPr>
        <w:spacing w:line="360" w:lineRule="auto"/>
        <w:contextualSpacing/>
        <w:jc w:val="both"/>
        <w:rPr>
          <w:rFonts w:ascii="Palatino Linotype" w:hAnsi="Palatino Linotype" w:cs="Tahoma"/>
          <w:bCs/>
          <w:iCs/>
          <w:sz w:val="22"/>
          <w:szCs w:val="22"/>
        </w:rPr>
      </w:pPr>
      <w:r w:rsidRPr="00501378">
        <w:rPr>
          <w:rFonts w:ascii="Palatino Linotype" w:hAnsi="Palatino Linotype" w:cs="Tahoma"/>
          <w:sz w:val="22"/>
          <w:szCs w:val="22"/>
        </w:rPr>
        <w:t xml:space="preserve">En fecha dos de diciembre de dos mil veintiuno, mediante el Sistema de Acceso a la Información Mexiquense (SAIMEX), el Sujeto Obligado rindió informe justificado mediante </w:t>
      </w:r>
      <w:r w:rsidRPr="00501378">
        <w:rPr>
          <w:rFonts w:ascii="Palatino Linotype" w:hAnsi="Palatino Linotype" w:cs="Tahoma"/>
          <w:bCs/>
          <w:iCs/>
          <w:sz w:val="22"/>
          <w:szCs w:val="22"/>
        </w:rPr>
        <w:t xml:space="preserve">cuatro archivos en formato </w:t>
      </w:r>
      <w:r w:rsidRPr="00501378">
        <w:rPr>
          <w:rFonts w:ascii="Palatino Linotype" w:hAnsi="Palatino Linotype" w:cs="Tahoma"/>
          <w:bCs/>
          <w:i/>
          <w:sz w:val="22"/>
          <w:szCs w:val="22"/>
        </w:rPr>
        <w:t>pdf</w:t>
      </w:r>
      <w:r w:rsidRPr="00501378">
        <w:rPr>
          <w:rFonts w:ascii="Palatino Linotype" w:hAnsi="Palatino Linotype" w:cs="Tahoma"/>
          <w:bCs/>
          <w:iCs/>
          <w:sz w:val="22"/>
          <w:szCs w:val="22"/>
        </w:rPr>
        <w:t>, de los que se observa lo siguiente:</w:t>
      </w:r>
    </w:p>
    <w:p w:rsidRPr="00501378" w:rsidR="00501378" w:rsidP="00501378" w:rsidRDefault="00501378" w14:paraId="2D102EC5" w14:textId="77777777">
      <w:pPr>
        <w:spacing w:line="360" w:lineRule="auto"/>
        <w:contextualSpacing/>
        <w:jc w:val="both"/>
        <w:rPr>
          <w:rFonts w:ascii="Palatino Linotype" w:hAnsi="Palatino Linotype" w:cs="Tahoma"/>
          <w:bCs/>
          <w:iCs/>
          <w:sz w:val="22"/>
          <w:szCs w:val="22"/>
        </w:rPr>
      </w:pPr>
    </w:p>
    <w:p w:rsidRPr="00501378" w:rsidR="00501378" w:rsidP="00501378" w:rsidRDefault="00501378" w14:paraId="60DF1554" w14:textId="77777777">
      <w:pPr>
        <w:numPr>
          <w:ilvl w:val="0"/>
          <w:numId w:val="22"/>
        </w:numPr>
        <w:spacing w:line="360" w:lineRule="auto"/>
        <w:contextualSpacing/>
        <w:jc w:val="both"/>
        <w:rPr>
          <w:rFonts w:ascii="Palatino Linotype" w:hAnsi="Palatino Linotype" w:cs="Tahoma"/>
          <w:bCs/>
          <w:sz w:val="22"/>
          <w:szCs w:val="22"/>
        </w:rPr>
      </w:pPr>
      <w:r w:rsidRPr="00501378">
        <w:rPr>
          <w:rFonts w:ascii="Palatino Linotype" w:hAnsi="Palatino Linotype" w:cs="Tahoma"/>
          <w:b/>
          <w:bCs/>
          <w:sz w:val="22"/>
          <w:szCs w:val="22"/>
        </w:rPr>
        <w:t>Oficio UMB/210C3001000100S-793/2021</w:t>
      </w:r>
      <w:r w:rsidRPr="00501378">
        <w:rPr>
          <w:rFonts w:ascii="Palatino Linotype" w:hAnsi="Palatino Linotype" w:cs="Tahoma"/>
          <w:bCs/>
          <w:sz w:val="22"/>
          <w:szCs w:val="22"/>
        </w:rPr>
        <w:t xml:space="preserve">, suscrito por </w:t>
      </w:r>
      <w:r w:rsidRPr="00501378">
        <w:rPr>
          <w:rFonts w:ascii="Palatino Linotype" w:hAnsi="Palatino Linotype" w:cs="Tahoma"/>
          <w:bCs/>
          <w:iCs/>
          <w:sz w:val="22"/>
          <w:szCs w:val="22"/>
        </w:rPr>
        <w:t>el Titular de la Abogacía General e Igualdad de Género y de la Unidad de Transparencia del Sujeto Obligado y dirigido a la Directora Académica, en el que le solicitó que diera atención a la solicitud de información que nos ocupa.</w:t>
      </w:r>
    </w:p>
    <w:p w:rsidRPr="00501378" w:rsidR="00501378" w:rsidP="00501378" w:rsidRDefault="00501378" w14:paraId="69422895" w14:textId="77777777">
      <w:pPr>
        <w:numPr>
          <w:ilvl w:val="0"/>
          <w:numId w:val="22"/>
        </w:numPr>
        <w:spacing w:line="360" w:lineRule="auto"/>
        <w:contextualSpacing/>
        <w:jc w:val="both"/>
        <w:rPr>
          <w:rFonts w:ascii="Palatino Linotype" w:hAnsi="Palatino Linotype" w:cs="Tahoma"/>
          <w:bCs/>
          <w:sz w:val="22"/>
          <w:szCs w:val="22"/>
        </w:rPr>
      </w:pPr>
      <w:r w:rsidRPr="00501378">
        <w:rPr>
          <w:rFonts w:ascii="Palatino Linotype" w:hAnsi="Palatino Linotype" w:cs="Tahoma"/>
          <w:b/>
          <w:bCs/>
          <w:sz w:val="22"/>
          <w:szCs w:val="22"/>
        </w:rPr>
        <w:t>UMB/210C3001000100-0870/2021</w:t>
      </w:r>
      <w:r w:rsidRPr="00501378">
        <w:rPr>
          <w:rFonts w:ascii="Palatino Linotype" w:hAnsi="Palatino Linotype" w:cs="Tahoma"/>
          <w:bCs/>
          <w:sz w:val="22"/>
          <w:szCs w:val="22"/>
        </w:rPr>
        <w:t xml:space="preserve"> suscrito por </w:t>
      </w:r>
      <w:r w:rsidRPr="00501378">
        <w:rPr>
          <w:rFonts w:ascii="Palatino Linotype" w:hAnsi="Palatino Linotype" w:cs="Tahoma"/>
          <w:bCs/>
          <w:iCs/>
          <w:sz w:val="22"/>
          <w:szCs w:val="22"/>
        </w:rPr>
        <w:t>el Titular de la Abogacía General e Igualdad de Género y de la Unidad de Transparencia del Sujeto Obligado; por el cual, rindió informe justificado en el que medularmente ratificó su respuesta inicial e insistió en el que la Dirección Académica dio respuesta, en la que indicó que no se realizan experimentos y/o investigaciones con animales y añadió lo siguiente:</w:t>
      </w:r>
    </w:p>
    <w:p w:rsidRPr="00501378" w:rsidR="00501378" w:rsidP="00501378" w:rsidRDefault="00501378" w14:paraId="2A1BB9A4"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04AD966F" w14:textId="77777777">
      <w:pPr>
        <w:spacing w:line="360" w:lineRule="auto"/>
        <w:ind w:left="567" w:right="539"/>
        <w:contextualSpacing/>
        <w:jc w:val="both"/>
        <w:rPr>
          <w:rFonts w:ascii="Palatino Linotype" w:hAnsi="Palatino Linotype" w:cs="Tahoma"/>
          <w:b/>
          <w:bCs/>
          <w:i/>
        </w:rPr>
      </w:pPr>
      <w:r w:rsidRPr="00501378">
        <w:rPr>
          <w:rFonts w:ascii="Palatino Linotype" w:hAnsi="Palatino Linotype" w:cs="Tahoma"/>
          <w:b/>
          <w:bCs/>
          <w:i/>
        </w:rPr>
        <w:t>…</w:t>
      </w:r>
    </w:p>
    <w:p w:rsidRPr="00501378" w:rsidR="00501378" w:rsidP="00501378" w:rsidRDefault="00501378" w14:paraId="1270C93D" w14:textId="77777777">
      <w:pPr>
        <w:spacing w:line="360" w:lineRule="auto"/>
        <w:ind w:left="567" w:right="539"/>
        <w:contextualSpacing/>
        <w:jc w:val="both"/>
        <w:rPr>
          <w:rFonts w:ascii="Palatino Linotype" w:hAnsi="Palatino Linotype" w:cs="Tahoma"/>
          <w:bCs/>
          <w:i/>
        </w:rPr>
      </w:pPr>
      <w:r w:rsidRPr="00501378">
        <w:rPr>
          <w:rFonts w:ascii="Palatino Linotype" w:hAnsi="Palatino Linotype" w:cs="Tahoma"/>
          <w:b/>
          <w:bCs/>
          <w:i/>
        </w:rPr>
        <w:t xml:space="preserve">Sexto: </w:t>
      </w:r>
      <w:r w:rsidRPr="00501378">
        <w:rPr>
          <w:rFonts w:ascii="Palatino Linotype" w:hAnsi="Palatino Linotype" w:cs="Tahoma"/>
          <w:bCs/>
          <w:i/>
        </w:rPr>
        <w:t xml:space="preserve">Es importante resaltar que al verificar el dicho del hoy recurrente en el sistema SAIMEX, por error humano, efectivamente se anexaron, además del oficio de respuesta a la solicitud de Información con número de oficio </w:t>
      </w:r>
      <w:r w:rsidRPr="00501378">
        <w:rPr>
          <w:rFonts w:ascii="Palatino Linotype" w:hAnsi="Palatino Linotype" w:cs="Tahoma"/>
          <w:b/>
          <w:bCs/>
          <w:i/>
        </w:rPr>
        <w:t>00069/UMB/IP/2021</w:t>
      </w:r>
      <w:r w:rsidRPr="00501378">
        <w:rPr>
          <w:rFonts w:ascii="Palatino Linotype" w:hAnsi="Palatino Linotype" w:cs="Tahoma"/>
          <w:bCs/>
          <w:i/>
        </w:rPr>
        <w:t xml:space="preserve">, documentales que atañen a otra solicitud de información pública de oficio, mismas que de manera enunciativa corresponden al Protocolo para la Prevención, Atención y Sanción del Hostigamiento Sexual y Acoso Sexual en el Estado De </w:t>
      </w:r>
      <w:r w:rsidRPr="00501378">
        <w:rPr>
          <w:rFonts w:ascii="Palatino Linotype" w:hAnsi="Palatino Linotype" w:cs="Tahoma"/>
          <w:bCs/>
          <w:i/>
        </w:rPr>
        <w:lastRenderedPageBreak/>
        <w:t>México; el Protocolo para Prevenir, Atender y Sancionar los Actos de Violencia Laboral y Discriminación de la Universidad Mexiquense del Bicentenario; sin embargo, se dio atención a la solicitud del hoy recurrente a través del oficio enunciado.</w:t>
      </w:r>
    </w:p>
    <w:p w:rsidRPr="00501378" w:rsidR="00501378" w:rsidP="00501378" w:rsidRDefault="00501378" w14:paraId="0BE4E362" w14:textId="77777777">
      <w:pPr>
        <w:spacing w:line="360" w:lineRule="auto"/>
        <w:ind w:left="567" w:right="539"/>
        <w:contextualSpacing/>
        <w:jc w:val="both"/>
        <w:rPr>
          <w:rFonts w:ascii="Palatino Linotype" w:hAnsi="Palatino Linotype" w:cs="Tahoma"/>
          <w:bCs/>
          <w:i/>
        </w:rPr>
      </w:pPr>
    </w:p>
    <w:p w:rsidRPr="00501378" w:rsidR="00501378" w:rsidP="00501378" w:rsidRDefault="00501378" w14:paraId="66F3DF3F" w14:textId="77777777">
      <w:pPr>
        <w:spacing w:line="360" w:lineRule="auto"/>
        <w:ind w:left="567" w:right="539"/>
        <w:contextualSpacing/>
        <w:jc w:val="both"/>
        <w:rPr>
          <w:rFonts w:ascii="Palatino Linotype" w:hAnsi="Palatino Linotype" w:cs="Tahoma"/>
          <w:bCs/>
          <w:i/>
        </w:rPr>
      </w:pPr>
      <w:r w:rsidRPr="00501378">
        <w:rPr>
          <w:rFonts w:ascii="Palatino Linotype" w:hAnsi="Palatino Linotype" w:cs="Tahoma"/>
          <w:b/>
          <w:bCs/>
          <w:i/>
        </w:rPr>
        <w:t>Séptimo</w:t>
      </w:r>
      <w:r w:rsidRPr="00501378">
        <w:rPr>
          <w:rFonts w:ascii="Palatino Linotype" w:hAnsi="Palatino Linotype" w:cs="Tahoma"/>
          <w:bCs/>
          <w:i/>
        </w:rPr>
        <w:t xml:space="preserve">: Retomando lo descrito, si bien se anexaron por error involuntario documentales que no tienen relación con el requerimiento de origen, insisto, no se causó un detrimento al ciudadano, en virtud de que existe el documento a través del cual se da atención a la solicitud en comento, y que se encuentra ingresado en el sistema SAIMEX con anterioridad y que corresponde al anexo denominado </w:t>
      </w:r>
      <w:r w:rsidRPr="00501378">
        <w:rPr>
          <w:rFonts w:ascii="Palatino Linotype" w:hAnsi="Palatino Linotype" w:cs="Tahoma"/>
          <w:b/>
          <w:bCs/>
          <w:i/>
        </w:rPr>
        <w:t>RESPUESTA SAIMEX 00069.pdf</w:t>
      </w:r>
    </w:p>
    <w:p w:rsidRPr="00501378" w:rsidR="00501378" w:rsidP="00501378" w:rsidRDefault="00501378" w14:paraId="34C85A04" w14:textId="77777777">
      <w:pPr>
        <w:spacing w:line="360" w:lineRule="auto"/>
        <w:ind w:left="567" w:right="539"/>
        <w:contextualSpacing/>
        <w:jc w:val="both"/>
        <w:rPr>
          <w:rFonts w:ascii="Palatino Linotype" w:hAnsi="Palatino Linotype" w:cs="Tahoma"/>
          <w:bCs/>
          <w:i/>
        </w:rPr>
      </w:pPr>
    </w:p>
    <w:p w:rsidRPr="00501378" w:rsidR="00501378" w:rsidP="00501378" w:rsidRDefault="00501378" w14:paraId="05321509" w14:textId="77777777">
      <w:pPr>
        <w:spacing w:line="360" w:lineRule="auto"/>
        <w:ind w:left="567" w:right="539"/>
        <w:contextualSpacing/>
        <w:jc w:val="both"/>
        <w:rPr>
          <w:rFonts w:ascii="Palatino Linotype" w:hAnsi="Palatino Linotype" w:cs="Tahoma"/>
          <w:bCs/>
          <w:i/>
        </w:rPr>
      </w:pPr>
      <w:r w:rsidRPr="00501378">
        <w:rPr>
          <w:rFonts w:ascii="Palatino Linotype" w:hAnsi="Palatino Linotype" w:cs="Tahoma"/>
          <w:bCs/>
          <w:i/>
        </w:rPr>
        <w:t>Por lo anteriormente descrito, insisto, en ningún momento se violentó al derecho del ciudadano al acceso a la información, mucho menos a violentar la Ley de Transparencia pues como se aprecia en el sistema, contiene la respuesta al requerimiento del hoy recurrente, a través de los oficios señalados en el capítulo de hechos del presente escrito.</w:t>
      </w:r>
    </w:p>
    <w:p w:rsidRPr="00501378" w:rsidR="00501378" w:rsidP="00501378" w:rsidRDefault="00501378" w14:paraId="6D5DBBFB" w14:textId="77777777">
      <w:pPr>
        <w:spacing w:line="360" w:lineRule="auto"/>
        <w:ind w:left="567" w:right="539"/>
        <w:contextualSpacing/>
        <w:jc w:val="both"/>
        <w:rPr>
          <w:rFonts w:ascii="Palatino Linotype" w:hAnsi="Palatino Linotype" w:cs="Tahoma"/>
          <w:bCs/>
          <w:i/>
        </w:rPr>
      </w:pPr>
    </w:p>
    <w:p w:rsidRPr="00501378" w:rsidR="00501378" w:rsidP="00501378" w:rsidRDefault="00501378" w14:paraId="4001717D" w14:textId="77777777">
      <w:pPr>
        <w:spacing w:line="360" w:lineRule="auto"/>
        <w:ind w:left="567" w:right="539"/>
        <w:contextualSpacing/>
        <w:jc w:val="both"/>
        <w:rPr>
          <w:rFonts w:ascii="Palatino Linotype" w:hAnsi="Palatino Linotype" w:cs="Tahoma"/>
          <w:bCs/>
          <w:i/>
        </w:rPr>
      </w:pPr>
      <w:r w:rsidRPr="00501378">
        <w:rPr>
          <w:rFonts w:ascii="Palatino Linotype" w:hAnsi="Palatino Linotype" w:cs="Tahoma"/>
          <w:bCs/>
          <w:i/>
        </w:rPr>
        <w:t xml:space="preserve">Por lo que se refiere a los anexos incluidos y que no corresponden a lo peticionado, solo queda el pronunciar una dispensa por el equívoco cometido; sin embargo, se reitera que se hizo entrega del documento que da respuesta a la solicitud con número de folio o expediente </w:t>
      </w:r>
      <w:r w:rsidRPr="00501378">
        <w:rPr>
          <w:rFonts w:ascii="Palatino Linotype" w:hAnsi="Palatino Linotype" w:cs="Tahoma"/>
          <w:b/>
          <w:bCs/>
          <w:i/>
        </w:rPr>
        <w:t>00069/UMB/IP/2021</w:t>
      </w:r>
      <w:r w:rsidRPr="00501378">
        <w:rPr>
          <w:rFonts w:ascii="Palatino Linotype" w:hAnsi="Palatino Linotype" w:cs="Tahoma"/>
          <w:bCs/>
          <w:i/>
        </w:rPr>
        <w:t xml:space="preserve">, a través del oficio número </w:t>
      </w:r>
      <w:r w:rsidRPr="00501378">
        <w:rPr>
          <w:rFonts w:ascii="Palatino Linotype" w:hAnsi="Palatino Linotype" w:cs="Tahoma"/>
          <w:b/>
          <w:bCs/>
          <w:i/>
        </w:rPr>
        <w:t>UMB/210C3001000100S-0826/2021</w:t>
      </w:r>
      <w:r w:rsidRPr="00501378">
        <w:rPr>
          <w:rFonts w:ascii="Palatino Linotype" w:hAnsi="Palatino Linotype" w:cs="Tahoma"/>
          <w:bCs/>
          <w:i/>
        </w:rPr>
        <w:t>, de fecha 16 de noviembre de 2021.</w:t>
      </w:r>
    </w:p>
    <w:p w:rsidRPr="00501378" w:rsidR="00501378" w:rsidP="00501378" w:rsidRDefault="00501378" w14:paraId="126B9211" w14:textId="77777777">
      <w:pPr>
        <w:spacing w:line="360" w:lineRule="auto"/>
        <w:ind w:left="567" w:right="539"/>
        <w:contextualSpacing/>
        <w:jc w:val="both"/>
        <w:rPr>
          <w:rFonts w:ascii="Palatino Linotype" w:hAnsi="Palatino Linotype" w:cs="Tahoma"/>
          <w:bCs/>
          <w:i/>
        </w:rPr>
      </w:pPr>
      <w:r w:rsidRPr="00501378">
        <w:rPr>
          <w:rFonts w:ascii="Palatino Linotype" w:hAnsi="Palatino Linotype" w:cs="Tahoma"/>
          <w:bCs/>
          <w:i/>
        </w:rPr>
        <w:t>…</w:t>
      </w:r>
    </w:p>
    <w:p w:rsidRPr="00501378" w:rsidR="00501378" w:rsidP="00501378" w:rsidRDefault="00501378" w14:paraId="43CF5EDB" w14:textId="77777777">
      <w:pPr>
        <w:spacing w:line="360" w:lineRule="auto"/>
        <w:contextualSpacing/>
        <w:jc w:val="both"/>
        <w:rPr>
          <w:rFonts w:ascii="Palatino Linotype" w:hAnsi="Palatino Linotype" w:cs="Tahoma"/>
          <w:bCs/>
          <w:i/>
          <w:iCs/>
          <w:sz w:val="22"/>
          <w:szCs w:val="22"/>
        </w:rPr>
      </w:pPr>
      <w:bookmarkStart w:name="_Hlk90285669" w:id="1"/>
    </w:p>
    <w:bookmarkEnd w:id="1"/>
    <w:p w:rsidRPr="00501378" w:rsidR="00501378" w:rsidP="00501378" w:rsidRDefault="00501378" w14:paraId="0576D8BF" w14:textId="77777777">
      <w:pPr>
        <w:numPr>
          <w:ilvl w:val="0"/>
          <w:numId w:val="22"/>
        </w:numPr>
        <w:spacing w:line="360" w:lineRule="auto"/>
        <w:contextualSpacing/>
        <w:jc w:val="both"/>
        <w:rPr>
          <w:rFonts w:ascii="Palatino Linotype" w:hAnsi="Palatino Linotype" w:cs="Tahoma"/>
          <w:bCs/>
          <w:i/>
          <w:iCs/>
          <w:sz w:val="22"/>
          <w:szCs w:val="22"/>
        </w:rPr>
      </w:pPr>
      <w:r w:rsidRPr="00501378">
        <w:rPr>
          <w:rFonts w:ascii="Palatino Linotype" w:hAnsi="Palatino Linotype" w:cs="Tahoma"/>
          <w:b/>
          <w:bCs/>
          <w:sz w:val="22"/>
          <w:szCs w:val="22"/>
        </w:rPr>
        <w:t xml:space="preserve">Oficios UMB/210C20010001100S-0826/2021 y </w:t>
      </w:r>
      <w:r w:rsidRPr="00501378">
        <w:rPr>
          <w:rFonts w:ascii="Palatino Linotype" w:hAnsi="Palatino Linotype" w:cs="Tahoma"/>
          <w:b/>
          <w:bCs/>
          <w:iCs/>
          <w:sz w:val="22"/>
          <w:szCs w:val="22"/>
        </w:rPr>
        <w:t xml:space="preserve">Oficio UMB/210C3001020000L-163/2021; </w:t>
      </w:r>
      <w:r w:rsidRPr="00501378">
        <w:rPr>
          <w:rFonts w:ascii="Palatino Linotype" w:hAnsi="Palatino Linotype" w:cs="Tahoma"/>
          <w:bCs/>
          <w:iCs/>
          <w:sz w:val="22"/>
          <w:szCs w:val="22"/>
        </w:rPr>
        <w:t xml:space="preserve">el primero suscrito por el titular de la Unidad de Transparencia y el segundo, por la Directora Académica del Sujeto Obligado, en el que señalaron que no se realizan experimentos y/o investigaciones con animales. </w:t>
      </w:r>
    </w:p>
    <w:p w:rsidRPr="00501378" w:rsidR="00501378" w:rsidP="00501378" w:rsidRDefault="00501378" w14:paraId="3B65BB0E" w14:textId="77777777">
      <w:pPr>
        <w:spacing w:line="360" w:lineRule="auto"/>
        <w:contextualSpacing/>
        <w:jc w:val="both"/>
        <w:rPr>
          <w:rFonts w:ascii="Palatino Linotype" w:hAnsi="Palatino Linotype" w:cs="Tahoma"/>
          <w:bCs/>
          <w:i/>
          <w:iCs/>
          <w:sz w:val="22"/>
          <w:szCs w:val="22"/>
        </w:rPr>
      </w:pPr>
    </w:p>
    <w:p w:rsidRPr="00501378" w:rsidR="00501378" w:rsidP="00501378" w:rsidRDefault="00501378" w14:paraId="48C5CD3F" w14:textId="77777777">
      <w:pPr>
        <w:spacing w:line="360" w:lineRule="auto"/>
        <w:contextualSpacing/>
        <w:jc w:val="both"/>
        <w:rPr>
          <w:rFonts w:ascii="Palatino Linotype" w:hAnsi="Palatino Linotype" w:cs="Tahoma"/>
          <w:b/>
          <w:sz w:val="22"/>
          <w:szCs w:val="22"/>
        </w:rPr>
      </w:pPr>
      <w:r w:rsidRPr="00501378">
        <w:rPr>
          <w:rFonts w:ascii="Palatino Linotype" w:hAnsi="Palatino Linotype" w:cs="Tahoma"/>
          <w:b/>
          <w:sz w:val="22"/>
          <w:szCs w:val="22"/>
        </w:rPr>
        <w:t>d) Vista del Informe Justificado.</w:t>
      </w:r>
    </w:p>
    <w:p w:rsidRPr="00501378" w:rsidR="00501378" w:rsidP="00501378" w:rsidRDefault="00501378" w14:paraId="675FB676" w14:textId="77777777">
      <w:pPr>
        <w:spacing w:line="360" w:lineRule="auto"/>
        <w:contextualSpacing/>
        <w:jc w:val="both"/>
        <w:rPr>
          <w:rFonts w:ascii="Palatino Linotype" w:hAnsi="Palatino Linotype" w:cs="Tahoma"/>
          <w:sz w:val="22"/>
          <w:szCs w:val="22"/>
        </w:rPr>
      </w:pPr>
    </w:p>
    <w:p w:rsidRPr="00501378" w:rsidR="00501378" w:rsidP="00501378" w:rsidRDefault="00501378" w14:paraId="5DE7BF22"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lastRenderedPageBreak/>
        <w:t>El veintiuno de diciembre de dos mil veintiuno, se dictó acuerdo mediante el cual se puso a la vista de la Particular, los archivos entregados por el Sujeto Obligado como informe justificado, el cual fue notificado a las partes, en esa misma fecha, a través del Sistema de Acceso a la Información Mexiquense (SAIMEX); ello con la finalidad de que la Recurrente realizara las manifestaciones que en derecho proceden.</w:t>
      </w:r>
    </w:p>
    <w:p w:rsidRPr="00501378" w:rsidR="00501378" w:rsidP="00501378" w:rsidRDefault="00501378" w14:paraId="1E9C5545" w14:textId="77777777">
      <w:pPr>
        <w:spacing w:line="360" w:lineRule="auto"/>
        <w:contextualSpacing/>
        <w:jc w:val="both"/>
        <w:rPr>
          <w:rFonts w:ascii="Palatino Linotype" w:hAnsi="Palatino Linotype" w:cs="Tahoma"/>
          <w:b/>
          <w:sz w:val="22"/>
          <w:szCs w:val="22"/>
        </w:rPr>
      </w:pPr>
    </w:p>
    <w:p w:rsidRPr="00501378" w:rsidR="00501378" w:rsidP="00501378" w:rsidRDefault="00501378" w14:paraId="6E7FEA57" w14:textId="77777777">
      <w:pPr>
        <w:spacing w:line="360" w:lineRule="auto"/>
        <w:contextualSpacing/>
        <w:jc w:val="both"/>
        <w:rPr>
          <w:rFonts w:ascii="Palatino Linotype" w:hAnsi="Palatino Linotype" w:cs="Tahoma"/>
          <w:b/>
          <w:sz w:val="22"/>
          <w:szCs w:val="22"/>
        </w:rPr>
      </w:pPr>
      <w:r w:rsidRPr="00501378">
        <w:rPr>
          <w:rFonts w:ascii="Palatino Linotype" w:hAnsi="Palatino Linotype" w:cs="Tahoma"/>
          <w:b/>
          <w:sz w:val="22"/>
          <w:szCs w:val="22"/>
        </w:rPr>
        <w:t>e) Manifestaciones de la Recurrente.</w:t>
      </w:r>
    </w:p>
    <w:p w:rsidRPr="00501378" w:rsidR="00501378" w:rsidP="00501378" w:rsidRDefault="00501378" w14:paraId="3C4E073D" w14:textId="77777777">
      <w:pPr>
        <w:spacing w:line="360" w:lineRule="auto"/>
        <w:contextualSpacing/>
        <w:jc w:val="both"/>
        <w:rPr>
          <w:rFonts w:ascii="Palatino Linotype" w:hAnsi="Palatino Linotype" w:cs="Tahoma"/>
          <w:b/>
          <w:sz w:val="22"/>
          <w:szCs w:val="22"/>
        </w:rPr>
      </w:pPr>
    </w:p>
    <w:p w:rsidRPr="00501378" w:rsidR="00501378" w:rsidP="00501378" w:rsidRDefault="00501378" w14:paraId="18787DEA" w14:textId="77777777">
      <w:pPr>
        <w:spacing w:line="360" w:lineRule="auto"/>
        <w:contextualSpacing/>
        <w:jc w:val="both"/>
        <w:rPr>
          <w:rFonts w:ascii="Palatino Linotype" w:hAnsi="Palatino Linotype" w:cs="Tahoma"/>
          <w:bCs/>
          <w:sz w:val="22"/>
          <w:szCs w:val="22"/>
        </w:rPr>
      </w:pPr>
      <w:r w:rsidRPr="00501378">
        <w:rPr>
          <w:rFonts w:ascii="Palatino Linotype" w:hAnsi="Palatino Linotype" w:cs="Tahoma"/>
          <w:sz w:val="22"/>
          <w:szCs w:val="22"/>
        </w:rPr>
        <w:t xml:space="preserve">De las constancias que obran en los expedientes del Sistema de Acceso a la Información Mexiquense (SAIMEX), se advierte que </w:t>
      </w:r>
      <w:r w:rsidRPr="00501378">
        <w:rPr>
          <w:rFonts w:ascii="Palatino Linotype" w:hAnsi="Palatino Linotype" w:cs="Tahoma"/>
          <w:bCs/>
          <w:sz w:val="22"/>
          <w:szCs w:val="22"/>
        </w:rPr>
        <w:t>la Recurrente</w:t>
      </w:r>
      <w:r w:rsidRPr="00501378">
        <w:rPr>
          <w:rFonts w:ascii="Palatino Linotype" w:hAnsi="Palatino Linotype" w:cs="Tahoma"/>
          <w:b/>
          <w:sz w:val="22"/>
          <w:szCs w:val="22"/>
        </w:rPr>
        <w:t xml:space="preserve"> </w:t>
      </w:r>
      <w:r w:rsidRPr="00501378">
        <w:rPr>
          <w:rFonts w:ascii="Palatino Linotype" w:hAnsi="Palatino Linotype" w:cs="Tahoma"/>
          <w:bCs/>
          <w:sz w:val="22"/>
          <w:szCs w:val="22"/>
        </w:rPr>
        <w:t>no emitió manifestación alguna.</w:t>
      </w:r>
    </w:p>
    <w:p w:rsidRPr="00501378" w:rsidR="00501378" w:rsidP="00501378" w:rsidRDefault="00501378" w14:paraId="618329CF"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7FE7E60D"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b/>
          <w:sz w:val="22"/>
          <w:szCs w:val="22"/>
        </w:rPr>
        <w:t>f) Cierre de instrucción.</w:t>
      </w:r>
      <w:r w:rsidRPr="00501378">
        <w:rPr>
          <w:rFonts w:ascii="Palatino Linotype" w:hAnsi="Palatino Linotype" w:cs="Tahoma"/>
          <w:sz w:val="22"/>
          <w:szCs w:val="22"/>
        </w:rPr>
        <w:t xml:space="preserve"> </w:t>
      </w:r>
    </w:p>
    <w:p w:rsidRPr="00501378" w:rsidR="00501378" w:rsidP="00501378" w:rsidRDefault="00501378" w14:paraId="7E718A96" w14:textId="77777777">
      <w:pPr>
        <w:spacing w:line="360" w:lineRule="auto"/>
        <w:contextualSpacing/>
        <w:jc w:val="both"/>
        <w:rPr>
          <w:rFonts w:ascii="Palatino Linotype" w:hAnsi="Palatino Linotype" w:cs="Tahoma"/>
          <w:sz w:val="22"/>
          <w:szCs w:val="22"/>
        </w:rPr>
      </w:pPr>
    </w:p>
    <w:p w:rsidRPr="00501378" w:rsidR="00501378" w:rsidP="00501378" w:rsidRDefault="00501378" w14:paraId="64DEA516"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 xml:space="preserve">El doce de enero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rsidRPr="00501378" w:rsidR="00501378" w:rsidP="00501378" w:rsidRDefault="00501378" w14:paraId="4C701BED" w14:textId="77777777">
      <w:pPr>
        <w:spacing w:line="360" w:lineRule="auto"/>
        <w:contextualSpacing/>
        <w:jc w:val="both"/>
        <w:rPr>
          <w:rFonts w:ascii="Palatino Linotype" w:hAnsi="Palatino Linotype" w:cs="Tahoma"/>
          <w:sz w:val="22"/>
          <w:szCs w:val="22"/>
        </w:rPr>
      </w:pPr>
    </w:p>
    <w:p w:rsidRPr="00501378" w:rsidR="00501378" w:rsidP="00501378" w:rsidRDefault="00501378" w14:paraId="03EC3243"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rsidRPr="00501378" w:rsidR="00501378" w:rsidP="00501378" w:rsidRDefault="00501378" w14:paraId="1750DBAE" w14:textId="77777777">
      <w:pPr>
        <w:spacing w:line="360" w:lineRule="auto"/>
        <w:contextualSpacing/>
        <w:jc w:val="both"/>
        <w:rPr>
          <w:rFonts w:ascii="Palatino Linotype" w:hAnsi="Palatino Linotype" w:cs="Tahoma"/>
          <w:bCs/>
          <w:iCs/>
          <w:sz w:val="22"/>
          <w:szCs w:val="22"/>
        </w:rPr>
      </w:pPr>
    </w:p>
    <w:p w:rsidR="00501378" w:rsidP="00501378" w:rsidRDefault="00501378" w14:paraId="1408638D" w14:textId="77777777">
      <w:pPr>
        <w:spacing w:line="360" w:lineRule="auto"/>
        <w:contextualSpacing/>
        <w:jc w:val="center"/>
        <w:rPr>
          <w:rFonts w:ascii="Palatino Linotype" w:hAnsi="Palatino Linotype" w:cs="Tahoma"/>
          <w:b/>
          <w:sz w:val="22"/>
          <w:szCs w:val="22"/>
        </w:rPr>
      </w:pPr>
      <w:r w:rsidRPr="00501378">
        <w:rPr>
          <w:rFonts w:ascii="Palatino Linotype" w:hAnsi="Palatino Linotype" w:cs="Tahoma"/>
          <w:b/>
          <w:sz w:val="22"/>
          <w:szCs w:val="22"/>
        </w:rPr>
        <w:t>C O N S I D E R A N D O S:</w:t>
      </w:r>
    </w:p>
    <w:p w:rsidRPr="00501378" w:rsidR="00501378" w:rsidP="00501378" w:rsidRDefault="00501378" w14:paraId="091CCA02" w14:textId="77777777">
      <w:pPr>
        <w:spacing w:line="360" w:lineRule="auto"/>
        <w:contextualSpacing/>
        <w:jc w:val="center"/>
        <w:rPr>
          <w:rFonts w:ascii="Palatino Linotype" w:hAnsi="Palatino Linotype" w:cs="Tahoma"/>
          <w:b/>
          <w:sz w:val="22"/>
          <w:szCs w:val="22"/>
        </w:rPr>
      </w:pPr>
    </w:p>
    <w:p w:rsidRPr="00501378" w:rsidR="00501378" w:rsidP="00501378" w:rsidRDefault="00501378" w14:paraId="20DFDAB0" w14:textId="77777777">
      <w:pPr>
        <w:spacing w:line="360" w:lineRule="auto"/>
        <w:contextualSpacing/>
        <w:jc w:val="both"/>
        <w:rPr>
          <w:rFonts w:ascii="Palatino Linotype" w:hAnsi="Palatino Linotype" w:cs="Tahoma"/>
          <w:b/>
          <w:sz w:val="22"/>
          <w:szCs w:val="22"/>
        </w:rPr>
      </w:pPr>
      <w:r w:rsidRPr="00501378">
        <w:rPr>
          <w:rFonts w:ascii="Palatino Linotype" w:hAnsi="Palatino Linotype" w:cs="Tahoma"/>
          <w:b/>
          <w:sz w:val="22"/>
          <w:szCs w:val="22"/>
        </w:rPr>
        <w:t>PRIMERO</w:t>
      </w:r>
      <w:r w:rsidRPr="00501378">
        <w:rPr>
          <w:rFonts w:ascii="Palatino Linotype" w:hAnsi="Palatino Linotype" w:cs="Tahoma"/>
          <w:sz w:val="22"/>
          <w:szCs w:val="22"/>
        </w:rPr>
        <w:t xml:space="preserve">. </w:t>
      </w:r>
      <w:r w:rsidRPr="00501378">
        <w:rPr>
          <w:rFonts w:ascii="Palatino Linotype" w:hAnsi="Palatino Linotype" w:cs="Tahoma"/>
          <w:b/>
          <w:sz w:val="22"/>
          <w:szCs w:val="22"/>
        </w:rPr>
        <w:t>Competencia.</w:t>
      </w:r>
    </w:p>
    <w:p w:rsidRPr="00501378" w:rsidR="00501378" w:rsidP="00501378" w:rsidRDefault="00501378" w14:paraId="46D549D5" w14:textId="77777777">
      <w:pPr>
        <w:spacing w:line="360" w:lineRule="auto"/>
        <w:contextualSpacing/>
        <w:jc w:val="both"/>
        <w:rPr>
          <w:rFonts w:ascii="Palatino Linotype" w:hAnsi="Palatino Linotype" w:cs="Tahoma"/>
          <w:b/>
          <w:sz w:val="22"/>
          <w:szCs w:val="22"/>
        </w:rPr>
      </w:pPr>
    </w:p>
    <w:p w:rsidRPr="00501378" w:rsidR="00501378" w:rsidP="00501378" w:rsidRDefault="00501378" w14:paraId="7F7E5D8C" w14:textId="77777777">
      <w:pPr>
        <w:spacing w:line="360" w:lineRule="auto"/>
        <w:contextualSpacing/>
        <w:jc w:val="both"/>
        <w:rPr>
          <w:rFonts w:ascii="Palatino Linotype" w:hAnsi="Palatino Linotype" w:cs="Tahoma"/>
          <w:bCs/>
          <w:sz w:val="22"/>
          <w:szCs w:val="22"/>
        </w:rPr>
      </w:pPr>
      <w:bookmarkStart w:name="_Hlk63334754" w:id="2"/>
      <w:r w:rsidRPr="00501378">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bookmarkEnd w:id="2"/>
    </w:p>
    <w:p w:rsidRPr="00501378" w:rsidR="00501378" w:rsidP="00501378" w:rsidRDefault="00501378" w14:paraId="2DD7B6A7"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4786E2A2"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b/>
          <w:sz w:val="22"/>
          <w:szCs w:val="22"/>
        </w:rPr>
        <w:t>SEGUNDO</w:t>
      </w:r>
      <w:r w:rsidRPr="00501378">
        <w:rPr>
          <w:rFonts w:ascii="Palatino Linotype" w:hAnsi="Palatino Linotype" w:cs="Tahoma"/>
          <w:sz w:val="22"/>
          <w:szCs w:val="22"/>
        </w:rPr>
        <w:t xml:space="preserve">. </w:t>
      </w:r>
      <w:r w:rsidRPr="00501378">
        <w:rPr>
          <w:rFonts w:ascii="Palatino Linotype" w:hAnsi="Palatino Linotype" w:cs="Tahoma"/>
          <w:b/>
          <w:sz w:val="22"/>
          <w:szCs w:val="22"/>
        </w:rPr>
        <w:t>Causales de improcedencia y sobreseimiento.</w:t>
      </w:r>
      <w:r w:rsidRPr="00501378">
        <w:rPr>
          <w:rFonts w:ascii="Palatino Linotype" w:hAnsi="Palatino Linotype" w:cs="Tahoma"/>
          <w:sz w:val="22"/>
          <w:szCs w:val="22"/>
        </w:rPr>
        <w:t xml:space="preserve"> </w:t>
      </w:r>
    </w:p>
    <w:p w:rsidRPr="00501378" w:rsidR="00501378" w:rsidP="00501378" w:rsidRDefault="00501378" w14:paraId="1CB14303" w14:textId="77777777">
      <w:pPr>
        <w:spacing w:line="360" w:lineRule="auto"/>
        <w:contextualSpacing/>
        <w:jc w:val="both"/>
        <w:rPr>
          <w:rFonts w:ascii="Palatino Linotype" w:hAnsi="Palatino Linotype" w:cs="Tahoma"/>
          <w:sz w:val="22"/>
          <w:szCs w:val="22"/>
        </w:rPr>
      </w:pPr>
    </w:p>
    <w:p w:rsidRPr="00501378" w:rsidR="00501378" w:rsidP="00501378" w:rsidRDefault="00501378" w14:paraId="57647B9E" w14:textId="77777777">
      <w:pPr>
        <w:numPr>
          <w:ilvl w:val="0"/>
          <w:numId w:val="19"/>
        </w:numPr>
        <w:spacing w:line="360" w:lineRule="auto"/>
        <w:contextualSpacing/>
        <w:jc w:val="both"/>
        <w:rPr>
          <w:rFonts w:ascii="Palatino Linotype" w:hAnsi="Palatino Linotype" w:cs="Tahoma"/>
          <w:sz w:val="22"/>
          <w:szCs w:val="22"/>
        </w:rPr>
      </w:pPr>
      <w:r w:rsidRPr="00501378">
        <w:rPr>
          <w:rFonts w:ascii="Palatino Linotype" w:hAnsi="Palatino Linotype" w:cs="Tahoma"/>
          <w:b/>
          <w:sz w:val="22"/>
          <w:szCs w:val="22"/>
        </w:rPr>
        <w:t>Causales de improcedencia.</w:t>
      </w:r>
    </w:p>
    <w:p w:rsidRPr="00501378" w:rsidR="00501378" w:rsidP="00501378" w:rsidRDefault="00501378" w14:paraId="44E738B6" w14:textId="77777777">
      <w:pPr>
        <w:spacing w:line="360" w:lineRule="auto"/>
        <w:contextualSpacing/>
        <w:jc w:val="both"/>
        <w:rPr>
          <w:rFonts w:ascii="Palatino Linotype" w:hAnsi="Palatino Linotype" w:cs="Tahoma"/>
          <w:sz w:val="22"/>
          <w:szCs w:val="22"/>
        </w:rPr>
      </w:pPr>
    </w:p>
    <w:p w:rsidRPr="00501378" w:rsidR="00501378" w:rsidP="00501378" w:rsidRDefault="00501378" w14:paraId="75776F90"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01378" w:rsidR="00501378" w:rsidP="00501378" w:rsidRDefault="00501378" w14:paraId="01FFD22A" w14:textId="77777777">
      <w:pPr>
        <w:spacing w:line="360" w:lineRule="auto"/>
        <w:contextualSpacing/>
        <w:jc w:val="both"/>
        <w:rPr>
          <w:rFonts w:ascii="Palatino Linotype" w:hAnsi="Palatino Linotype" w:cs="Tahoma"/>
          <w:sz w:val="22"/>
          <w:szCs w:val="22"/>
        </w:rPr>
      </w:pPr>
    </w:p>
    <w:p w:rsidRPr="00501378" w:rsidR="00501378" w:rsidP="00501378" w:rsidRDefault="00501378" w14:paraId="4E2E49A2"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501378" w:rsidR="00501378" w:rsidP="00501378" w:rsidRDefault="00501378" w14:paraId="60CBA46B" w14:textId="77777777">
      <w:pPr>
        <w:spacing w:line="360" w:lineRule="auto"/>
        <w:contextualSpacing/>
        <w:jc w:val="both"/>
        <w:rPr>
          <w:rFonts w:ascii="Palatino Linotype" w:hAnsi="Palatino Linotype" w:cs="Tahoma"/>
          <w:b/>
          <w:sz w:val="22"/>
          <w:szCs w:val="22"/>
        </w:rPr>
      </w:pPr>
    </w:p>
    <w:p w:rsidRPr="00501378" w:rsidR="00501378" w:rsidP="00501378" w:rsidRDefault="00501378" w14:paraId="7F6F822C" w14:textId="77777777">
      <w:pPr>
        <w:numPr>
          <w:ilvl w:val="0"/>
          <w:numId w:val="19"/>
        </w:numPr>
        <w:spacing w:line="360" w:lineRule="auto"/>
        <w:contextualSpacing/>
        <w:jc w:val="both"/>
        <w:rPr>
          <w:rFonts w:ascii="Palatino Linotype" w:hAnsi="Palatino Linotype" w:cs="Tahoma"/>
          <w:b/>
          <w:sz w:val="22"/>
          <w:szCs w:val="22"/>
        </w:rPr>
      </w:pPr>
      <w:r w:rsidRPr="00501378">
        <w:rPr>
          <w:rFonts w:ascii="Palatino Linotype" w:hAnsi="Palatino Linotype" w:cs="Tahoma"/>
          <w:b/>
          <w:sz w:val="22"/>
          <w:szCs w:val="22"/>
        </w:rPr>
        <w:t>Causales de sobreseimiento.</w:t>
      </w:r>
    </w:p>
    <w:p w:rsidRPr="00501378" w:rsidR="00501378" w:rsidP="00501378" w:rsidRDefault="00501378" w14:paraId="73E1C200" w14:textId="77777777">
      <w:pPr>
        <w:spacing w:line="360" w:lineRule="auto"/>
        <w:contextualSpacing/>
        <w:jc w:val="both"/>
        <w:rPr>
          <w:rFonts w:ascii="Palatino Linotype" w:hAnsi="Palatino Linotype" w:cs="Tahoma"/>
          <w:b/>
          <w:sz w:val="22"/>
          <w:szCs w:val="22"/>
        </w:rPr>
      </w:pPr>
    </w:p>
    <w:p w:rsidRPr="00501378" w:rsidR="00501378" w:rsidP="00501378" w:rsidRDefault="00501378" w14:paraId="36DC691F" w14:textId="77777777">
      <w:pPr>
        <w:spacing w:line="360" w:lineRule="auto"/>
        <w:contextualSpacing/>
        <w:jc w:val="both"/>
        <w:rPr>
          <w:rFonts w:ascii="Palatino Linotype" w:hAnsi="Palatino Linotype" w:cs="Tahoma"/>
          <w:bCs/>
          <w:sz w:val="22"/>
          <w:szCs w:val="22"/>
        </w:rPr>
      </w:pPr>
      <w:r w:rsidRPr="00501378">
        <w:rPr>
          <w:rFonts w:ascii="Palatino Linotype" w:hAnsi="Palatino Linotype" w:cs="Tahoma"/>
          <w:sz w:val="22"/>
          <w:szCs w:val="22"/>
        </w:rPr>
        <w:t xml:space="preserve">Por otra parte, el artículo 192 de la </w:t>
      </w:r>
      <w:r w:rsidRPr="00501378">
        <w:rPr>
          <w:rFonts w:ascii="Palatino Linotype" w:hAnsi="Palatino Linotype" w:cs="Tahoma"/>
          <w:bCs/>
          <w:sz w:val="22"/>
          <w:szCs w:val="22"/>
        </w:rPr>
        <w:t>Ley Transparencia y Acceso a la Información Pública del Estado de México y Municipios, señala que el Recurso de Revisión será sobreseído en todo o en parte, cuando, una vez admitido, se actualice alguno de los siguientes supuestos:</w:t>
      </w:r>
    </w:p>
    <w:p w:rsidRPr="00501378" w:rsidR="00501378" w:rsidP="00501378" w:rsidRDefault="00501378" w14:paraId="40B98C20"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29417481" w14:textId="77777777">
      <w:pPr>
        <w:numPr>
          <w:ilvl w:val="0"/>
          <w:numId w:val="18"/>
        </w:numPr>
        <w:spacing w:line="360" w:lineRule="auto"/>
        <w:contextualSpacing/>
        <w:jc w:val="both"/>
        <w:rPr>
          <w:rFonts w:ascii="Palatino Linotype" w:hAnsi="Palatino Linotype" w:cs="Tahoma"/>
          <w:bCs/>
          <w:sz w:val="22"/>
          <w:szCs w:val="22"/>
        </w:rPr>
      </w:pPr>
      <w:r w:rsidRPr="00501378">
        <w:rPr>
          <w:rFonts w:ascii="Palatino Linotype" w:hAnsi="Palatino Linotype" w:cs="Tahoma"/>
          <w:bCs/>
          <w:sz w:val="22"/>
          <w:szCs w:val="22"/>
        </w:rPr>
        <w:t>El Recurrente se desista expresamente;</w:t>
      </w:r>
    </w:p>
    <w:p w:rsidRPr="00501378" w:rsidR="00501378" w:rsidP="00501378" w:rsidRDefault="00501378" w14:paraId="4F1F3A46" w14:textId="77777777">
      <w:pPr>
        <w:numPr>
          <w:ilvl w:val="0"/>
          <w:numId w:val="18"/>
        </w:numPr>
        <w:spacing w:line="360" w:lineRule="auto"/>
        <w:contextualSpacing/>
        <w:jc w:val="both"/>
        <w:rPr>
          <w:rFonts w:ascii="Palatino Linotype" w:hAnsi="Palatino Linotype" w:cs="Tahoma"/>
          <w:bCs/>
          <w:sz w:val="22"/>
          <w:szCs w:val="22"/>
        </w:rPr>
      </w:pPr>
      <w:r w:rsidRPr="00501378">
        <w:rPr>
          <w:rFonts w:ascii="Palatino Linotype" w:hAnsi="Palatino Linotype" w:cs="Tahoma"/>
          <w:bCs/>
          <w:sz w:val="22"/>
          <w:szCs w:val="22"/>
        </w:rPr>
        <w:t>El Recurrente fallezca o, tratándose de personas morales se disuelva;</w:t>
      </w:r>
    </w:p>
    <w:p w:rsidRPr="00501378" w:rsidR="00501378" w:rsidP="00501378" w:rsidRDefault="00501378" w14:paraId="7C0B7F38" w14:textId="77777777">
      <w:pPr>
        <w:numPr>
          <w:ilvl w:val="0"/>
          <w:numId w:val="18"/>
        </w:numPr>
        <w:spacing w:line="360" w:lineRule="auto"/>
        <w:contextualSpacing/>
        <w:jc w:val="both"/>
        <w:rPr>
          <w:rFonts w:ascii="Palatino Linotype" w:hAnsi="Palatino Linotype" w:cs="Tahoma"/>
          <w:b/>
          <w:bCs/>
          <w:sz w:val="22"/>
          <w:szCs w:val="22"/>
          <w:u w:val="single"/>
        </w:rPr>
      </w:pPr>
      <w:r w:rsidRPr="00045C8C">
        <w:rPr>
          <w:rFonts w:ascii="Palatino Linotype" w:hAnsi="Palatino Linotype" w:cs="Tahoma"/>
          <w:bCs/>
          <w:sz w:val="22"/>
          <w:szCs w:val="22"/>
        </w:rPr>
        <w:t>El Sujeto Obligado modifique la respuesta o la revoque, de tal manera que el recurso de revisión quede sin materia</w:t>
      </w:r>
      <w:r w:rsidRPr="00501378">
        <w:rPr>
          <w:rFonts w:ascii="Palatino Linotype" w:hAnsi="Palatino Linotype" w:cs="Tahoma"/>
          <w:b/>
          <w:bCs/>
          <w:sz w:val="22"/>
          <w:szCs w:val="22"/>
          <w:u w:val="single"/>
        </w:rPr>
        <w:t>;</w:t>
      </w:r>
    </w:p>
    <w:p w:rsidRPr="00501378" w:rsidR="00501378" w:rsidP="00501378" w:rsidRDefault="00501378" w14:paraId="601C87D8" w14:textId="77777777">
      <w:pPr>
        <w:numPr>
          <w:ilvl w:val="0"/>
          <w:numId w:val="18"/>
        </w:numPr>
        <w:spacing w:line="360" w:lineRule="auto"/>
        <w:contextualSpacing/>
        <w:jc w:val="both"/>
        <w:rPr>
          <w:rFonts w:ascii="Palatino Linotype" w:hAnsi="Palatino Linotype" w:cs="Tahoma"/>
          <w:bCs/>
          <w:sz w:val="22"/>
          <w:szCs w:val="22"/>
        </w:rPr>
      </w:pPr>
      <w:r w:rsidRPr="00501378">
        <w:rPr>
          <w:rFonts w:ascii="Palatino Linotype" w:hAnsi="Palatino Linotype" w:cs="Tahoma"/>
          <w:bCs/>
          <w:sz w:val="22"/>
          <w:szCs w:val="22"/>
        </w:rPr>
        <w:t>Admitido el recurso de revisión, aparezca alguna causal de improcedencia; y,</w:t>
      </w:r>
    </w:p>
    <w:p w:rsidRPr="00045C8C" w:rsidR="00501378" w:rsidP="00501378" w:rsidRDefault="00501378" w14:paraId="41945717" w14:textId="77777777">
      <w:pPr>
        <w:numPr>
          <w:ilvl w:val="0"/>
          <w:numId w:val="18"/>
        </w:numPr>
        <w:spacing w:line="360" w:lineRule="auto"/>
        <w:contextualSpacing/>
        <w:jc w:val="both"/>
        <w:rPr>
          <w:rFonts w:ascii="Palatino Linotype" w:hAnsi="Palatino Linotype" w:cs="Tahoma"/>
          <w:b/>
          <w:bCs/>
          <w:sz w:val="22"/>
          <w:szCs w:val="22"/>
          <w:u w:val="single"/>
        </w:rPr>
      </w:pPr>
      <w:r w:rsidRPr="00045C8C">
        <w:rPr>
          <w:rFonts w:ascii="Palatino Linotype" w:hAnsi="Palatino Linotype" w:cs="Tahoma"/>
          <w:b/>
          <w:bCs/>
          <w:sz w:val="22"/>
          <w:szCs w:val="22"/>
          <w:u w:val="single"/>
        </w:rPr>
        <w:t>Cuando por cualquier motivo quede sin materia el recurso de revisión.</w:t>
      </w:r>
    </w:p>
    <w:p w:rsidRPr="00501378" w:rsidR="00501378" w:rsidP="00501378" w:rsidRDefault="00501378" w14:paraId="72DDDD3A"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447CEC09" w14:textId="0A5B3266">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Sin embargo, de los autos que corren agregados al expediente en el que se actúa, no fue posible advertir que la Recurrente se hubiera desistido, fallecido o hubiera aparecido una causal de improcedencia durante el trámite del presente</w:t>
      </w:r>
      <w:r w:rsidR="00045C8C">
        <w:rPr>
          <w:rFonts w:ascii="Palatino Linotype" w:hAnsi="Palatino Linotype" w:cs="Tahoma"/>
          <w:sz w:val="22"/>
          <w:szCs w:val="22"/>
        </w:rPr>
        <w:t xml:space="preserve"> Recurso; o bien, que se hubiere modificado o revocado la respuesta inicial,</w:t>
      </w:r>
      <w:r w:rsidRPr="00501378">
        <w:rPr>
          <w:rFonts w:ascii="Palatino Linotype" w:hAnsi="Palatino Linotype" w:cs="Tahoma"/>
          <w:sz w:val="22"/>
          <w:szCs w:val="22"/>
        </w:rPr>
        <w:t xml:space="preserve"> por lo que no se actualizan dichas causales de sobreseimiento.</w:t>
      </w:r>
    </w:p>
    <w:p w:rsidRPr="00501378" w:rsidR="00501378" w:rsidP="00501378" w:rsidRDefault="00501378" w14:paraId="0777F9C1" w14:textId="77777777">
      <w:pPr>
        <w:spacing w:line="360" w:lineRule="auto"/>
        <w:contextualSpacing/>
        <w:jc w:val="both"/>
        <w:rPr>
          <w:rFonts w:ascii="Palatino Linotype" w:hAnsi="Palatino Linotype" w:cs="Tahoma"/>
          <w:sz w:val="22"/>
          <w:szCs w:val="22"/>
        </w:rPr>
      </w:pPr>
    </w:p>
    <w:p w:rsidRPr="00501378" w:rsidR="00501378" w:rsidP="00501378" w:rsidRDefault="00501378" w14:paraId="20B5047B" w14:textId="68E2EB1C">
      <w:pPr>
        <w:spacing w:line="360" w:lineRule="auto"/>
        <w:contextualSpacing/>
        <w:jc w:val="both"/>
        <w:rPr>
          <w:rFonts w:ascii="Palatino Linotype" w:hAnsi="Palatino Linotype" w:cs="Tahoma"/>
          <w:bCs/>
          <w:sz w:val="22"/>
          <w:szCs w:val="22"/>
        </w:rPr>
      </w:pPr>
      <w:r w:rsidRPr="00501378">
        <w:rPr>
          <w:rFonts w:ascii="Palatino Linotype" w:hAnsi="Palatino Linotype" w:cs="Tahoma"/>
          <w:sz w:val="22"/>
          <w:szCs w:val="22"/>
        </w:rPr>
        <w:lastRenderedPageBreak/>
        <w:t>Ahora bien, es susceptible de análisis la actualización del supuesto jurídico previsto en la fracción</w:t>
      </w:r>
      <w:r w:rsidR="00CC7F90">
        <w:rPr>
          <w:rFonts w:ascii="Palatino Linotype" w:hAnsi="Palatino Linotype" w:cs="Tahoma"/>
          <w:sz w:val="22"/>
          <w:szCs w:val="22"/>
        </w:rPr>
        <w:t xml:space="preserve"> V,</w:t>
      </w:r>
      <w:r w:rsidRPr="00501378">
        <w:rPr>
          <w:rFonts w:ascii="Palatino Linotype" w:hAnsi="Palatino Linotype" w:cs="Tahoma"/>
          <w:sz w:val="22"/>
          <w:szCs w:val="22"/>
        </w:rPr>
        <w:t xml:space="preserve"> del artículo 192, de la Ley en cita, mismo que dispone que el Recurso de Revisión será sobreseído cuando </w:t>
      </w:r>
      <w:r w:rsidR="00CC7F90">
        <w:rPr>
          <w:rFonts w:ascii="Palatino Linotype" w:hAnsi="Palatino Linotype" w:cs="Tahoma"/>
          <w:b/>
          <w:sz w:val="22"/>
          <w:szCs w:val="22"/>
        </w:rPr>
        <w:t>por cualquier motivo quede sin materia el Recurso de Revisión</w:t>
      </w:r>
      <w:r w:rsidRPr="00501378">
        <w:rPr>
          <w:rFonts w:ascii="Palatino Linotype" w:hAnsi="Palatino Linotype" w:cs="Tahoma"/>
          <w:bCs/>
          <w:sz w:val="22"/>
          <w:szCs w:val="22"/>
        </w:rPr>
        <w:t xml:space="preserve">. </w:t>
      </w:r>
    </w:p>
    <w:p w:rsidRPr="00501378" w:rsidR="00501378" w:rsidP="00501378" w:rsidRDefault="00501378" w14:paraId="5B79B255" w14:textId="77777777">
      <w:pPr>
        <w:spacing w:line="360" w:lineRule="auto"/>
        <w:contextualSpacing/>
        <w:jc w:val="both"/>
        <w:rPr>
          <w:rFonts w:ascii="Palatino Linotype" w:hAnsi="Palatino Linotype" w:cs="Tahoma"/>
          <w:bCs/>
          <w:sz w:val="22"/>
          <w:szCs w:val="22"/>
        </w:rPr>
      </w:pPr>
    </w:p>
    <w:p w:rsidRPr="00501378" w:rsidR="00501378" w:rsidP="00501378" w:rsidRDefault="00501378" w14:paraId="66BB43F0" w14:textId="300ED3FC">
      <w:pPr>
        <w:spacing w:line="360" w:lineRule="auto"/>
        <w:contextualSpacing/>
        <w:jc w:val="both"/>
        <w:rPr>
          <w:rFonts w:ascii="Palatino Linotype" w:hAnsi="Palatino Linotype" w:cs="Tahoma"/>
          <w:bCs/>
          <w:sz w:val="22"/>
          <w:szCs w:val="22"/>
        </w:rPr>
      </w:pPr>
      <w:r w:rsidRPr="00501378">
        <w:rPr>
          <w:rFonts w:ascii="Palatino Linotype" w:hAnsi="Palatino Linotype" w:cs="Tahoma"/>
          <w:bCs/>
          <w:sz w:val="22"/>
          <w:szCs w:val="22"/>
        </w:rPr>
        <w:t xml:space="preserve">En este sentido, y a fin de verificar si </w:t>
      </w:r>
      <w:r w:rsidR="00CC7F90">
        <w:rPr>
          <w:rFonts w:ascii="Palatino Linotype" w:hAnsi="Palatino Linotype" w:cs="Tahoma"/>
          <w:bCs/>
          <w:sz w:val="22"/>
          <w:szCs w:val="22"/>
        </w:rPr>
        <w:t>quedo</w:t>
      </w:r>
      <w:r w:rsidRPr="00501378">
        <w:rPr>
          <w:rFonts w:ascii="Palatino Linotype" w:hAnsi="Palatino Linotype" w:cs="Tahoma"/>
          <w:bCs/>
          <w:sz w:val="22"/>
          <w:szCs w:val="22"/>
        </w:rPr>
        <w:t xml:space="preserve"> sin materia el presente Recurso de Revisión, se procede a la relatoría de las actuaciones efectuadas por las partes durante el procedimiento de acceso a la información pública, con el propósito de dar claridad en el tratamiento del tema en estudio.</w:t>
      </w:r>
    </w:p>
    <w:p w:rsidRPr="00501378" w:rsidR="00501378" w:rsidP="00501378" w:rsidRDefault="00501378" w14:paraId="392A3EF5" w14:textId="77777777">
      <w:pPr>
        <w:spacing w:line="360" w:lineRule="auto"/>
        <w:contextualSpacing/>
        <w:jc w:val="both"/>
        <w:rPr>
          <w:rFonts w:ascii="Palatino Linotype" w:hAnsi="Palatino Linotype" w:cs="Tahoma"/>
          <w:sz w:val="22"/>
          <w:szCs w:val="22"/>
        </w:rPr>
      </w:pPr>
    </w:p>
    <w:p w:rsidRPr="00501378" w:rsidR="00501378" w:rsidP="00501378" w:rsidRDefault="00501378" w14:paraId="24BDFEA5" w14:textId="37CBEA11">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Así pues, la Particular realizó una pregunta inicial en el que solicitó saber si el Sujeto Obligado realizaba experimentación y/o investigación con animales; asimismo indicó que para el caso de que la respuesta fuera S</w:t>
      </w:r>
      <w:r w:rsidR="003F7B4D">
        <w:rPr>
          <w:rFonts w:ascii="Palatino Linotype" w:hAnsi="Palatino Linotype" w:cs="Tahoma"/>
          <w:sz w:val="22"/>
          <w:szCs w:val="22"/>
        </w:rPr>
        <w:t>Í</w:t>
      </w:r>
      <w:r w:rsidRPr="00501378">
        <w:rPr>
          <w:rFonts w:ascii="Palatino Linotype" w:hAnsi="Palatino Linotype" w:cs="Tahoma"/>
          <w:sz w:val="22"/>
          <w:szCs w:val="22"/>
        </w:rPr>
        <w:t>, entonces, se procediera a dar respuesta a los seis cuestionamientos siguientes; por otra parte, si la respuesta era NO, solicitó que se indicara a cada pregunta, que no se realizan experimentaciones y/o investigaciones con animales.</w:t>
      </w:r>
    </w:p>
    <w:p w:rsidRPr="00501378" w:rsidR="00501378" w:rsidP="00501378" w:rsidRDefault="00501378" w14:paraId="27DEB7EA" w14:textId="77777777">
      <w:pPr>
        <w:spacing w:line="360" w:lineRule="auto"/>
        <w:contextualSpacing/>
        <w:jc w:val="both"/>
        <w:rPr>
          <w:rFonts w:ascii="Palatino Linotype" w:hAnsi="Palatino Linotype" w:cs="Tahoma"/>
          <w:sz w:val="22"/>
          <w:szCs w:val="22"/>
        </w:rPr>
      </w:pPr>
    </w:p>
    <w:p w:rsidRPr="00501378" w:rsidR="00501378" w:rsidP="00501378" w:rsidRDefault="00501378" w14:paraId="264259C9"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Al respecto, cabe destacar que la Particular al momento de formular la solicitud de información enumero diversos cuestionamientos concretos y solicitó al Sujeto Obligado que diera respuesta a modo, pues incluso indicó diversas clasificaciones y ejemplos de la forma en la que debían ser contestadas sus preguntas.</w:t>
      </w:r>
    </w:p>
    <w:p w:rsidRPr="00501378" w:rsidR="00501378" w:rsidP="00501378" w:rsidRDefault="00501378" w14:paraId="5A7B3C53" w14:textId="77777777">
      <w:pPr>
        <w:spacing w:line="360" w:lineRule="auto"/>
        <w:contextualSpacing/>
        <w:jc w:val="both"/>
        <w:rPr>
          <w:rFonts w:ascii="Palatino Linotype" w:hAnsi="Palatino Linotype" w:cs="Tahoma"/>
          <w:sz w:val="22"/>
          <w:szCs w:val="22"/>
        </w:rPr>
      </w:pPr>
    </w:p>
    <w:p w:rsidRPr="00501378" w:rsidR="00501378" w:rsidP="00501378" w:rsidRDefault="00501378" w14:paraId="44C620DB" w14:textId="0AD1A0B9">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En este sentido, es preciso indicar que el Derecho de Acceso a la Información Pública; es un derecho humano que pretende garantizar que la población pueda acceder a la información pública y documentos que los Sujetos Obligados resguardan o administran en sus archivos, tal y como obran en estos, de modo tal, que no requieran realizar un procesamiento de la información.</w:t>
      </w:r>
    </w:p>
    <w:p w:rsidRPr="00501378" w:rsidR="00501378" w:rsidP="00501378" w:rsidRDefault="00501378" w14:paraId="7FE75030" w14:textId="77777777">
      <w:pPr>
        <w:spacing w:line="360" w:lineRule="auto"/>
        <w:contextualSpacing/>
        <w:jc w:val="both"/>
        <w:rPr>
          <w:rFonts w:ascii="Palatino Linotype" w:hAnsi="Palatino Linotype" w:cs="Tahoma"/>
          <w:sz w:val="22"/>
          <w:szCs w:val="22"/>
        </w:rPr>
      </w:pPr>
    </w:p>
    <w:p w:rsidRPr="00501378" w:rsidR="00501378" w:rsidP="00501378" w:rsidRDefault="00501378" w14:paraId="67FC5173" w14:textId="41BC6638">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lastRenderedPageBreak/>
        <w:t>Aunado a ello, cabe precisar que el Sujeto Obligado no se encuentra forzado normativamente a procesar la información; ello, conforme a</w:t>
      </w:r>
      <w:r w:rsidR="00F51CDD">
        <w:rPr>
          <w:rFonts w:ascii="Palatino Linotype" w:hAnsi="Palatino Linotype" w:cs="Tahoma"/>
          <w:sz w:val="22"/>
          <w:szCs w:val="22"/>
        </w:rPr>
        <w:t xml:space="preserve"> los</w:t>
      </w:r>
      <w:r w:rsidRPr="00501378">
        <w:rPr>
          <w:rFonts w:ascii="Palatino Linotype" w:hAnsi="Palatino Linotype" w:cs="Tahoma"/>
          <w:sz w:val="22"/>
          <w:szCs w:val="22"/>
        </w:rPr>
        <w:t xml:space="preserve"> artículo</w:t>
      </w:r>
      <w:r w:rsidR="00F51CDD">
        <w:rPr>
          <w:rFonts w:ascii="Palatino Linotype" w:hAnsi="Palatino Linotype" w:cs="Tahoma"/>
          <w:sz w:val="22"/>
          <w:szCs w:val="22"/>
        </w:rPr>
        <w:t>s</w:t>
      </w:r>
      <w:r w:rsidRPr="00501378">
        <w:rPr>
          <w:rFonts w:ascii="Palatino Linotype" w:hAnsi="Palatino Linotype" w:cs="Tahoma"/>
          <w:sz w:val="22"/>
          <w:szCs w:val="22"/>
        </w:rPr>
        <w:t xml:space="preserve"> 12</w:t>
      </w:r>
      <w:r w:rsidR="00F51CDD">
        <w:rPr>
          <w:rFonts w:ascii="Palatino Linotype" w:hAnsi="Palatino Linotype" w:cs="Tahoma"/>
          <w:sz w:val="22"/>
          <w:szCs w:val="22"/>
        </w:rPr>
        <w:t xml:space="preserve"> y 24 último párrafo,</w:t>
      </w:r>
      <w:r w:rsidRPr="00501378">
        <w:rPr>
          <w:rFonts w:ascii="Palatino Linotype" w:hAnsi="Palatino Linotype" w:cs="Tahoma"/>
          <w:sz w:val="22"/>
          <w:szCs w:val="22"/>
        </w:rPr>
        <w:t xml:space="preserve">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501378" w:rsidR="00501378" w:rsidP="00501378" w:rsidRDefault="00501378" w14:paraId="55CD871C" w14:textId="77777777">
      <w:pPr>
        <w:spacing w:line="360" w:lineRule="auto"/>
        <w:contextualSpacing/>
        <w:jc w:val="both"/>
        <w:rPr>
          <w:rFonts w:ascii="Palatino Linotype" w:hAnsi="Palatino Linotype" w:cs="Tahoma"/>
          <w:sz w:val="22"/>
          <w:szCs w:val="22"/>
        </w:rPr>
      </w:pPr>
    </w:p>
    <w:p w:rsidRPr="00501378" w:rsidR="00501378" w:rsidP="00501378" w:rsidRDefault="00501378" w14:paraId="48C5314F" w14:textId="77777777">
      <w:pPr>
        <w:spacing w:line="360" w:lineRule="auto"/>
        <w:contextualSpacing/>
        <w:jc w:val="both"/>
        <w:rPr>
          <w:rFonts w:ascii="Palatino Linotype" w:hAnsi="Palatino Linotype" w:cs="Tahoma"/>
          <w:iCs/>
          <w:sz w:val="22"/>
          <w:szCs w:val="22"/>
          <w:lang w:val="es-ES"/>
        </w:rPr>
      </w:pPr>
      <w:r w:rsidRPr="00501378">
        <w:rPr>
          <w:rFonts w:ascii="Palatino Linotype" w:hAnsi="Palatino Linotype" w:cs="Tahoma"/>
          <w:sz w:val="22"/>
          <w:szCs w:val="22"/>
        </w:rPr>
        <w:t xml:space="preserve">De esta manera, </w:t>
      </w:r>
      <w:r w:rsidRPr="00501378">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501378">
        <w:rPr>
          <w:rFonts w:ascii="Palatino Linotype" w:hAnsi="Palatino Linotype" w:cs="Tahoma"/>
          <w:i/>
          <w:sz w:val="22"/>
          <w:szCs w:val="22"/>
        </w:rPr>
        <w:t>ad hoc</w:t>
      </w:r>
      <w:r w:rsidRPr="00501378">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501378">
        <w:rPr>
          <w:rFonts w:ascii="Palatino Linotype" w:hAnsi="Palatino Linotype" w:cs="Tahoma"/>
          <w:iCs/>
          <w:sz w:val="22"/>
          <w:szCs w:val="22"/>
          <w:lang w:val="es-ES"/>
        </w:rPr>
        <w:t>el Criterio 03/17 del Instituto Nacional de Transparencia, Acceso a la Información y Protección de Datos Personales que a continuación se cita:</w:t>
      </w:r>
    </w:p>
    <w:p w:rsidRPr="00501378" w:rsidR="00501378" w:rsidP="00501378" w:rsidRDefault="00501378" w14:paraId="5001925E" w14:textId="77777777">
      <w:pPr>
        <w:spacing w:line="360" w:lineRule="auto"/>
        <w:contextualSpacing/>
        <w:jc w:val="both"/>
        <w:rPr>
          <w:rFonts w:ascii="Palatino Linotype" w:hAnsi="Palatino Linotype" w:cs="Tahoma"/>
          <w:b/>
          <w:sz w:val="22"/>
          <w:szCs w:val="22"/>
        </w:rPr>
      </w:pPr>
    </w:p>
    <w:p w:rsidRPr="00501378" w:rsidR="00501378" w:rsidP="00501378" w:rsidRDefault="00501378" w14:paraId="675904DA"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b/>
          <w:i/>
        </w:rPr>
        <w:t xml:space="preserve">No existe obligación de elaborar documentos ad hoc para atender las solicitudes de acceso a la información. </w:t>
      </w:r>
      <w:r w:rsidRPr="00501378">
        <w:rPr>
          <w:rFonts w:ascii="Palatino Linotype" w:hAnsi="Palatino Linotype" w:cs="Tahoma"/>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501378" w:rsidR="00501378" w:rsidP="00501378" w:rsidRDefault="00501378" w14:paraId="5D1BFDD4" w14:textId="77777777">
      <w:pPr>
        <w:spacing w:line="360" w:lineRule="auto"/>
        <w:contextualSpacing/>
        <w:jc w:val="both"/>
        <w:rPr>
          <w:rFonts w:ascii="Palatino Linotype" w:hAnsi="Palatino Linotype" w:cs="Tahoma"/>
          <w:sz w:val="22"/>
          <w:szCs w:val="22"/>
        </w:rPr>
      </w:pPr>
    </w:p>
    <w:p w:rsidRPr="00501378" w:rsidR="00501378" w:rsidP="00501378" w:rsidRDefault="00501378" w14:paraId="15E597AB" w14:textId="77777777">
      <w:pPr>
        <w:spacing w:line="360" w:lineRule="auto"/>
        <w:contextualSpacing/>
        <w:jc w:val="both"/>
        <w:rPr>
          <w:rFonts w:ascii="Palatino Linotype" w:hAnsi="Palatino Linotype" w:cs="Tahoma"/>
          <w:sz w:val="22"/>
          <w:szCs w:val="22"/>
          <w:lang w:val="es-ES"/>
        </w:rPr>
      </w:pPr>
      <w:r w:rsidRPr="00501378">
        <w:rPr>
          <w:rFonts w:ascii="Palatino Linotype" w:hAnsi="Palatino Linotype" w:cs="Tahoma"/>
          <w:sz w:val="22"/>
          <w:szCs w:val="22"/>
          <w:lang w:val="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 los Recurrentes; así pues, para el caso que nos ocupa, la Particular formuló una solicitud de información que se encamina a que el Sujeto Obligado dé respuesta a cada cuestionamiento de forma concreta y a modo, en consecuencia, el Sujeto Obligado debía procesar la información solicitada, lo cual, escapa de la esfera normativa que comprende el ejercicio de la Transparencia y el Acceso a la Información Pública.</w:t>
      </w:r>
    </w:p>
    <w:p w:rsidRPr="00501378" w:rsidR="00501378" w:rsidP="00501378" w:rsidRDefault="00501378" w14:paraId="23F832F2" w14:textId="77777777">
      <w:pPr>
        <w:spacing w:line="360" w:lineRule="auto"/>
        <w:contextualSpacing/>
        <w:jc w:val="both"/>
        <w:rPr>
          <w:rFonts w:ascii="Palatino Linotype" w:hAnsi="Palatino Linotype" w:cs="Tahoma"/>
          <w:sz w:val="22"/>
          <w:szCs w:val="22"/>
          <w:lang w:val="es-ES"/>
        </w:rPr>
      </w:pPr>
    </w:p>
    <w:p w:rsidRPr="00501378" w:rsidR="00CC7F90" w:rsidP="00CC7F90" w:rsidRDefault="00501378" w14:paraId="2275F643" w14:textId="0BAA08C4">
      <w:pPr>
        <w:spacing w:line="360" w:lineRule="auto"/>
        <w:contextualSpacing/>
        <w:jc w:val="both"/>
        <w:rPr>
          <w:rFonts w:ascii="Palatino Linotype" w:hAnsi="Palatino Linotype" w:cs="Tahoma"/>
          <w:bCs/>
          <w:iCs/>
          <w:sz w:val="22"/>
          <w:szCs w:val="22"/>
        </w:rPr>
      </w:pPr>
      <w:r w:rsidRPr="00501378">
        <w:rPr>
          <w:rFonts w:ascii="Palatino Linotype" w:hAnsi="Palatino Linotype" w:cs="Tahoma"/>
          <w:sz w:val="22"/>
          <w:szCs w:val="22"/>
          <w:lang w:val="es-ES"/>
        </w:rPr>
        <w:t>Una vez expuesto lo anterior, es preciso señalar que en respuesta, el Sujeto Obligado remitió varios documentos</w:t>
      </w:r>
      <w:r w:rsidR="00CC7F90">
        <w:rPr>
          <w:rFonts w:ascii="Palatino Linotype" w:hAnsi="Palatino Linotype" w:cs="Tahoma"/>
          <w:sz w:val="22"/>
          <w:szCs w:val="22"/>
          <w:lang w:val="es-ES"/>
        </w:rPr>
        <w:t xml:space="preserve"> y</w:t>
      </w:r>
      <w:r w:rsidR="00F51CDD">
        <w:rPr>
          <w:rFonts w:ascii="Palatino Linotype" w:hAnsi="Palatino Linotype" w:cs="Tahoma"/>
          <w:sz w:val="22"/>
          <w:szCs w:val="22"/>
          <w:lang w:val="es-ES"/>
        </w:rPr>
        <w:t>,</w:t>
      </w:r>
      <w:r w:rsidR="00CC7F90">
        <w:rPr>
          <w:rFonts w:ascii="Palatino Linotype" w:hAnsi="Palatino Linotype" w:cs="Tahoma"/>
          <w:sz w:val="22"/>
          <w:szCs w:val="22"/>
          <w:lang w:val="es-ES"/>
        </w:rPr>
        <w:t xml:space="preserve"> si bien, algunos de ellos no guardan relación con la solicitud que nos ocupa, dos de ellos</w:t>
      </w:r>
      <w:r w:rsidRPr="00501378">
        <w:rPr>
          <w:rFonts w:ascii="Palatino Linotype" w:hAnsi="Palatino Linotype" w:cs="Tahoma"/>
          <w:sz w:val="22"/>
          <w:szCs w:val="22"/>
          <w:lang w:val="es-ES"/>
        </w:rPr>
        <w:t xml:space="preserve"> </w:t>
      </w:r>
      <w:r w:rsidR="00CC7F90">
        <w:rPr>
          <w:rFonts w:ascii="Palatino Linotype" w:hAnsi="Palatino Linotype" w:cs="Tahoma"/>
          <w:sz w:val="22"/>
          <w:szCs w:val="22"/>
          <w:lang w:val="es-ES"/>
        </w:rPr>
        <w:t xml:space="preserve">atienden la solicitud de información; específicamente </w:t>
      </w:r>
      <w:r w:rsidRPr="00CC7F90" w:rsidR="00CC7F90">
        <w:rPr>
          <w:rFonts w:ascii="Palatino Linotype" w:hAnsi="Palatino Linotype" w:cs="Tahoma"/>
          <w:sz w:val="22"/>
          <w:szCs w:val="22"/>
          <w:lang w:val="es-ES"/>
        </w:rPr>
        <w:t xml:space="preserve">los oficios </w:t>
      </w:r>
      <w:r w:rsidRPr="00CC7F90" w:rsidR="00CC7F90">
        <w:rPr>
          <w:rFonts w:ascii="Palatino Linotype" w:hAnsi="Palatino Linotype" w:cs="Tahoma"/>
          <w:b/>
          <w:sz w:val="22"/>
          <w:szCs w:val="22"/>
          <w:lang w:val="es-ES"/>
        </w:rPr>
        <w:t>MB/210C20010001100S-0826/2021</w:t>
      </w:r>
      <w:r w:rsidRPr="00CC7F90" w:rsidR="00CC7F90">
        <w:rPr>
          <w:rFonts w:ascii="Palatino Linotype" w:hAnsi="Palatino Linotype" w:cs="Tahoma"/>
          <w:sz w:val="22"/>
          <w:szCs w:val="22"/>
          <w:lang w:val="es-ES"/>
        </w:rPr>
        <w:t xml:space="preserve"> y </w:t>
      </w:r>
      <w:r w:rsidRPr="00CC7F90" w:rsidR="00CC7F90">
        <w:rPr>
          <w:rFonts w:ascii="Palatino Linotype" w:hAnsi="Palatino Linotype" w:cs="Tahoma"/>
          <w:b/>
          <w:sz w:val="22"/>
          <w:szCs w:val="22"/>
          <w:lang w:val="es-ES"/>
        </w:rPr>
        <w:t>UMB/210C3001020000L-163/2021</w:t>
      </w:r>
      <w:r w:rsidR="00CC7F90">
        <w:rPr>
          <w:rFonts w:ascii="Palatino Linotype" w:hAnsi="Palatino Linotype" w:cs="Tahoma"/>
          <w:b/>
          <w:sz w:val="22"/>
          <w:szCs w:val="22"/>
          <w:lang w:val="es-ES"/>
        </w:rPr>
        <w:t xml:space="preserve">; </w:t>
      </w:r>
      <w:r w:rsidR="00CC7F90">
        <w:rPr>
          <w:rFonts w:ascii="Palatino Linotype" w:hAnsi="Palatino Linotype" w:cs="Tahoma"/>
          <w:bCs/>
          <w:iCs/>
          <w:sz w:val="22"/>
          <w:szCs w:val="22"/>
        </w:rPr>
        <w:t>el primero suscrito por el T</w:t>
      </w:r>
      <w:r w:rsidRPr="00501378" w:rsidR="00CC7F90">
        <w:rPr>
          <w:rFonts w:ascii="Palatino Linotype" w:hAnsi="Palatino Linotype" w:cs="Tahoma"/>
          <w:bCs/>
          <w:iCs/>
          <w:sz w:val="22"/>
          <w:szCs w:val="22"/>
        </w:rPr>
        <w:t>itular de la Unidad de Transparencia y el segundo, por la Directora Académica del Sujeto Obligado, en el que señalaron que no se realizan experimentos y/o investigaciones con animales.</w:t>
      </w:r>
    </w:p>
    <w:p w:rsidRPr="00501378" w:rsidR="00501378" w:rsidP="00501378" w:rsidRDefault="00501378" w14:paraId="33AE3AEC" w14:textId="77777777">
      <w:pPr>
        <w:spacing w:line="360" w:lineRule="auto"/>
        <w:contextualSpacing/>
        <w:jc w:val="both"/>
        <w:rPr>
          <w:rFonts w:ascii="Palatino Linotype" w:hAnsi="Palatino Linotype" w:cs="Tahoma"/>
          <w:bCs/>
          <w:iCs/>
          <w:sz w:val="22"/>
          <w:szCs w:val="22"/>
        </w:rPr>
      </w:pPr>
    </w:p>
    <w:p w:rsidRPr="00501378" w:rsidR="00501378" w:rsidP="00501378" w:rsidRDefault="00501378" w14:paraId="3E1740F5" w14:textId="77777777">
      <w:pPr>
        <w:spacing w:line="360" w:lineRule="auto"/>
        <w:contextualSpacing/>
        <w:jc w:val="both"/>
        <w:rPr>
          <w:rFonts w:ascii="Palatino Linotype" w:hAnsi="Palatino Linotype" w:cs="Tahoma"/>
          <w:bCs/>
          <w:iCs/>
          <w:sz w:val="22"/>
          <w:szCs w:val="22"/>
        </w:rPr>
      </w:pPr>
      <w:r w:rsidRPr="00501378">
        <w:rPr>
          <w:rFonts w:ascii="Palatino Linotype" w:hAnsi="Palatino Linotype" w:cs="Tahoma"/>
          <w:bCs/>
          <w:iCs/>
          <w:sz w:val="22"/>
          <w:szCs w:val="22"/>
        </w:rPr>
        <w:t xml:space="preserve">Al respecto, cabe destacar que el Reglamento interior de la Universidad Mexiquense del Bicentenario; véase: </w:t>
      </w:r>
      <w:hyperlink w:history="1" r:id="rId8">
        <w:r w:rsidRPr="00501378">
          <w:rPr>
            <w:rStyle w:val="Hipervnculo"/>
            <w:rFonts w:ascii="Palatino Linotype" w:hAnsi="Palatino Linotype" w:cs="Tahoma"/>
            <w:bCs/>
            <w:iCs/>
            <w:sz w:val="22"/>
            <w:szCs w:val="22"/>
          </w:rPr>
          <w:t>https://umb.edomex.gob.mx/sites/umb.edomex.gob.mx/files/files/REGLAMENTO%20INTERIOR%20UMB.pdf</w:t>
        </w:r>
      </w:hyperlink>
      <w:r w:rsidRPr="00501378">
        <w:rPr>
          <w:rFonts w:ascii="Palatino Linotype" w:hAnsi="Palatino Linotype" w:cs="Tahoma"/>
          <w:bCs/>
          <w:iCs/>
          <w:sz w:val="22"/>
          <w:szCs w:val="22"/>
        </w:rPr>
        <w:t>; establece las diversas atribuciones de las áreas que comprenden la estructura orgánica del Sujeto Obligado y respecto a la Dirección Académica, señala lo siguiente:</w:t>
      </w:r>
    </w:p>
    <w:p w:rsidRPr="00501378" w:rsidR="00501378" w:rsidP="00501378" w:rsidRDefault="00501378" w14:paraId="1D23CCF3" w14:textId="77777777">
      <w:pPr>
        <w:spacing w:line="360" w:lineRule="auto"/>
        <w:contextualSpacing/>
        <w:jc w:val="both"/>
        <w:rPr>
          <w:rFonts w:ascii="Palatino Linotype" w:hAnsi="Palatino Linotype" w:cs="Tahoma"/>
          <w:bCs/>
          <w:iCs/>
          <w:sz w:val="22"/>
          <w:szCs w:val="22"/>
        </w:rPr>
      </w:pPr>
    </w:p>
    <w:p w:rsidRPr="00501378" w:rsidR="00501378" w:rsidP="00501378" w:rsidRDefault="00501378" w14:paraId="017A46DF" w14:textId="77777777">
      <w:pPr>
        <w:spacing w:line="360" w:lineRule="auto"/>
        <w:ind w:left="567" w:right="539"/>
        <w:contextualSpacing/>
        <w:jc w:val="both"/>
        <w:rPr>
          <w:rFonts w:ascii="Palatino Linotype" w:hAnsi="Palatino Linotype" w:cs="Tahoma"/>
          <w:b/>
          <w:i/>
        </w:rPr>
      </w:pPr>
      <w:r w:rsidRPr="00501378">
        <w:rPr>
          <w:rFonts w:ascii="Palatino Linotype" w:hAnsi="Palatino Linotype" w:cs="Tahoma"/>
          <w:b/>
          <w:i/>
        </w:rPr>
        <w:t>Artículo 14. Corresponde a la Dirección Académica:</w:t>
      </w:r>
    </w:p>
    <w:p w:rsidRPr="00501378" w:rsidR="00501378" w:rsidP="00501378" w:rsidRDefault="00501378" w14:paraId="4AFD7C27"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lastRenderedPageBreak/>
        <w:t xml:space="preserve">I. Planear, organizar, coordinar, </w:t>
      </w:r>
      <w:r w:rsidRPr="00501378">
        <w:rPr>
          <w:rFonts w:ascii="Palatino Linotype" w:hAnsi="Palatino Linotype" w:cs="Tahoma"/>
          <w:b/>
          <w:i/>
        </w:rPr>
        <w:t>dirigir, controlar y evaluar los procesos académicos, de evaluación y de investigación, de los programas y servicios educativos, asegurando la consolidación del modelo educativo de la Universidad</w:t>
      </w:r>
      <w:r w:rsidRPr="00501378">
        <w:rPr>
          <w:rFonts w:ascii="Palatino Linotype" w:hAnsi="Palatino Linotype" w:cs="Tahoma"/>
          <w:i/>
        </w:rPr>
        <w:t xml:space="preserve">; </w:t>
      </w:r>
    </w:p>
    <w:p w:rsidRPr="00501378" w:rsidR="00501378" w:rsidP="00501378" w:rsidRDefault="00501378" w14:paraId="7990C546"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II. Proponer, difundir y vigilar el cumplimiento de la normativa universitaria; </w:t>
      </w:r>
    </w:p>
    <w:p w:rsidRPr="00501378" w:rsidR="00501378" w:rsidP="00501378" w:rsidRDefault="00501378" w14:paraId="41ED0351"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III. Difundir entre las unidades administrativas a su cargo, los lineamientos a que deben sujetarse las actividades académicas, de investigación y servicios educativos; </w:t>
      </w:r>
    </w:p>
    <w:p w:rsidRPr="00501378" w:rsidR="00501378" w:rsidP="00501378" w:rsidRDefault="00501378" w14:paraId="3CA5220D"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IV. Supervisar el desarrollo de las actividades académicas y de investigación encomendadas a la unidad administrativa a su cargo; </w:t>
      </w:r>
    </w:p>
    <w:p w:rsidRPr="00501378" w:rsidR="00501378" w:rsidP="00501378" w:rsidRDefault="00501378" w14:paraId="26182E95"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V. Coordinar la expedición de constancias, certificados, títulos profesionales y grados académicos que otorga la Universidad; </w:t>
      </w:r>
    </w:p>
    <w:p w:rsidRPr="00501378" w:rsidR="00501378" w:rsidP="00501378" w:rsidRDefault="00501378" w14:paraId="08BFC626"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VI. Coordinar los procedimientos de revalidación y equivalencia de estudios; </w:t>
      </w:r>
    </w:p>
    <w:p w:rsidRPr="00501378" w:rsidR="00501378" w:rsidP="00501378" w:rsidRDefault="00501378" w14:paraId="4021663D"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VII. Coordinar el proceso de aplicación de exámenes a las personas aspirantes, así como la inscripción de las personas estudiantes de nuevo ingreso; </w:t>
      </w:r>
    </w:p>
    <w:p w:rsidRPr="00501378" w:rsidR="00501378" w:rsidP="00501378" w:rsidRDefault="00501378" w14:paraId="5C5C021B"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VIII. Coordinar los procesos de reinscripción, cambio de Unidad de Estudios Superiores y bajas de las personas estudiantes que lo soliciten; </w:t>
      </w:r>
    </w:p>
    <w:p w:rsidRPr="00501378" w:rsidR="00501378" w:rsidP="00501378" w:rsidRDefault="00501378" w14:paraId="50C9BEBE"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IX. Supervisar el seguimiento del registro de evaluaciones académicas y control de asistencia de las personas estudiantes inscritos en programas educativos que oferte la Universidad; </w:t>
      </w:r>
    </w:p>
    <w:p w:rsidRPr="00501378" w:rsidR="00501378" w:rsidP="00501378" w:rsidRDefault="00501378" w14:paraId="66A75F4E" w14:textId="77777777">
      <w:pPr>
        <w:spacing w:line="360" w:lineRule="auto"/>
        <w:ind w:left="567" w:right="539"/>
        <w:contextualSpacing/>
        <w:jc w:val="both"/>
        <w:rPr>
          <w:rFonts w:ascii="Palatino Linotype" w:hAnsi="Palatino Linotype" w:cs="Tahoma"/>
          <w:bCs/>
          <w:i/>
          <w:iCs/>
        </w:rPr>
      </w:pPr>
      <w:r w:rsidRPr="00501378">
        <w:rPr>
          <w:rFonts w:ascii="Palatino Linotype" w:hAnsi="Palatino Linotype" w:cs="Tahoma"/>
          <w:i/>
        </w:rPr>
        <w:t>X. Proponer al Rector el calendario escolar de la Universidad, para autorización del Consejo Directivo;</w:t>
      </w:r>
    </w:p>
    <w:p w:rsidRPr="00501378" w:rsidR="00501378" w:rsidP="00501378" w:rsidRDefault="00501378" w14:paraId="3E001CD6"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bCs/>
          <w:i/>
          <w:iCs/>
        </w:rPr>
        <w:t xml:space="preserve"> </w:t>
      </w:r>
      <w:r w:rsidRPr="00501378">
        <w:rPr>
          <w:rFonts w:ascii="Palatino Linotype" w:hAnsi="Palatino Linotype" w:cs="Tahoma"/>
          <w:i/>
        </w:rPr>
        <w:t xml:space="preserve">XI. Difundir y vigilar el cumplimiento de las políticas, lineamientos y procedimientos para el ingreso, permanencia y promoción del personal docente de la Universidad; </w:t>
      </w:r>
    </w:p>
    <w:p w:rsidRPr="00501378" w:rsidR="00501378" w:rsidP="00501378" w:rsidRDefault="00501378" w14:paraId="255F0DFE" w14:textId="77777777">
      <w:pPr>
        <w:spacing w:line="360" w:lineRule="auto"/>
        <w:ind w:left="567" w:right="539"/>
        <w:contextualSpacing/>
        <w:jc w:val="both"/>
        <w:rPr>
          <w:rFonts w:ascii="Palatino Linotype" w:hAnsi="Palatino Linotype" w:cs="Tahoma"/>
          <w:b/>
          <w:i/>
        </w:rPr>
      </w:pPr>
      <w:r w:rsidRPr="00501378">
        <w:rPr>
          <w:rFonts w:ascii="Palatino Linotype" w:hAnsi="Palatino Linotype" w:cs="Tahoma"/>
          <w:b/>
          <w:i/>
        </w:rPr>
        <w:t xml:space="preserve">XII. Impulsar y coordinar las acciones de investigación que realice la Universidad; </w:t>
      </w:r>
    </w:p>
    <w:p w:rsidRPr="00501378" w:rsidR="00501378" w:rsidP="00501378" w:rsidRDefault="00501378" w14:paraId="4AA8915B"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XIII. Otorgar a las personas estudiantes de la Universidad servicios de orientación educativa y titulación; </w:t>
      </w:r>
    </w:p>
    <w:p w:rsidRPr="00501378" w:rsidR="00501378" w:rsidP="00501378" w:rsidRDefault="00501378" w14:paraId="3FDD1FDC"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XIV. Coordinar los programas educativos de posgrado, diplomados, cursos internos y externos que imparta la Universidad; </w:t>
      </w:r>
    </w:p>
    <w:p w:rsidRPr="00501378" w:rsidR="00501378" w:rsidP="00501378" w:rsidRDefault="00501378" w14:paraId="211BFF8F"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XV. Fomentar la titulación de las personas egresadas de los programas educativos que oferta la Universidad; </w:t>
      </w:r>
    </w:p>
    <w:p w:rsidRPr="00501378" w:rsidR="00501378" w:rsidP="00501378" w:rsidRDefault="00501378" w14:paraId="4A27D31C"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t xml:space="preserve">XVI. Proponer al Rector el intercambio académico con instituciones de educación superior y de investigación con reconocimiento nacional e internacional; y, </w:t>
      </w:r>
    </w:p>
    <w:p w:rsidRPr="00501378" w:rsidR="00501378" w:rsidP="00501378" w:rsidRDefault="00501378" w14:paraId="74DAC1EB"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i/>
        </w:rPr>
        <w:lastRenderedPageBreak/>
        <w:t>XVII. Las demás que le confieran otras disposiciones legales y aquellas que les encomiende el Rector o el Consejo Directivo.</w:t>
      </w:r>
    </w:p>
    <w:p w:rsidRPr="00501378" w:rsidR="00501378" w:rsidP="00501378" w:rsidRDefault="00501378" w14:paraId="074E5208" w14:textId="77777777">
      <w:pPr>
        <w:spacing w:line="360" w:lineRule="auto"/>
        <w:ind w:left="567" w:right="539"/>
        <w:contextualSpacing/>
        <w:jc w:val="both"/>
        <w:rPr>
          <w:rFonts w:ascii="Palatino Linotype" w:hAnsi="Palatino Linotype" w:cs="Tahoma"/>
          <w:bCs/>
          <w:lang w:val="es-ES"/>
        </w:rPr>
      </w:pPr>
      <w:r w:rsidRPr="00501378">
        <w:rPr>
          <w:rFonts w:ascii="Palatino Linotype" w:hAnsi="Palatino Linotype" w:cs="Tahoma"/>
          <w:bCs/>
          <w:lang w:val="es-ES"/>
        </w:rPr>
        <w:t>(Énfasis añadido)</w:t>
      </w:r>
    </w:p>
    <w:p w:rsidRPr="00501378" w:rsidR="00501378" w:rsidP="00501378" w:rsidRDefault="00501378" w14:paraId="62ADA18B" w14:textId="77777777">
      <w:pPr>
        <w:spacing w:line="360" w:lineRule="auto"/>
        <w:contextualSpacing/>
        <w:jc w:val="both"/>
        <w:rPr>
          <w:rFonts w:ascii="Palatino Linotype" w:hAnsi="Palatino Linotype" w:cs="Tahoma"/>
          <w:bCs/>
          <w:i/>
          <w:iCs/>
          <w:sz w:val="22"/>
          <w:szCs w:val="22"/>
        </w:rPr>
      </w:pPr>
    </w:p>
    <w:p w:rsidRPr="00501378" w:rsidR="00501378" w:rsidP="00501378" w:rsidRDefault="00501378" w14:paraId="3A1B4AE1" w14:textId="77777777">
      <w:pPr>
        <w:spacing w:line="360" w:lineRule="auto"/>
        <w:contextualSpacing/>
        <w:jc w:val="both"/>
        <w:rPr>
          <w:rFonts w:ascii="Palatino Linotype" w:hAnsi="Palatino Linotype" w:cs="Tahoma"/>
          <w:bCs/>
          <w:iCs/>
          <w:sz w:val="22"/>
          <w:szCs w:val="22"/>
        </w:rPr>
      </w:pPr>
      <w:r w:rsidRPr="00501378">
        <w:rPr>
          <w:rFonts w:ascii="Palatino Linotype" w:hAnsi="Palatino Linotype" w:cs="Tahoma"/>
          <w:bCs/>
          <w:iCs/>
          <w:sz w:val="22"/>
          <w:szCs w:val="22"/>
        </w:rPr>
        <w:t>Derivado de lo anterior, es posible advertir que la Dirección Académica es el área que se encarga de coordinar y dirigir los trabajos de investigación que se realizan al interior de la institución, aunado a ello, conoce de los diversos programas de estudio; por tanto, es el área competente para conocer de la información solicitada.</w:t>
      </w:r>
    </w:p>
    <w:p w:rsidRPr="00501378" w:rsidR="00501378" w:rsidP="00501378" w:rsidRDefault="00501378" w14:paraId="44147D78" w14:textId="77777777">
      <w:pPr>
        <w:spacing w:line="360" w:lineRule="auto"/>
        <w:contextualSpacing/>
        <w:jc w:val="both"/>
        <w:rPr>
          <w:rFonts w:ascii="Palatino Linotype" w:hAnsi="Palatino Linotype" w:cs="Tahoma"/>
          <w:bCs/>
          <w:iCs/>
          <w:sz w:val="22"/>
          <w:szCs w:val="22"/>
        </w:rPr>
      </w:pPr>
    </w:p>
    <w:p w:rsidRPr="00501378" w:rsidR="00501378" w:rsidP="00501378" w:rsidRDefault="00501378" w14:paraId="611E355D" w14:textId="77777777">
      <w:pPr>
        <w:spacing w:line="360" w:lineRule="auto"/>
        <w:contextualSpacing/>
        <w:jc w:val="both"/>
        <w:rPr>
          <w:rFonts w:ascii="Palatino Linotype" w:hAnsi="Palatino Linotype" w:cs="Tahoma"/>
          <w:bCs/>
          <w:iCs/>
          <w:sz w:val="22"/>
          <w:szCs w:val="22"/>
        </w:rPr>
      </w:pPr>
      <w:r w:rsidRPr="00501378">
        <w:rPr>
          <w:rFonts w:ascii="Palatino Linotype" w:hAnsi="Palatino Linotype" w:cs="Tahoma"/>
          <w:bCs/>
          <w:iCs/>
          <w:sz w:val="22"/>
          <w:szCs w:val="22"/>
        </w:rPr>
        <w:t xml:space="preserve">En atención a la competencia con la que cuenta la Dirección Académica para conocer de lo solicitado; dicha área manifestó expresamente que el Sujeto Obligado no experimenta o realiza investigaciones con animales, lo que se convierte en una manifestación en sentido negativo y que corresponde a hechos negativos. </w:t>
      </w:r>
    </w:p>
    <w:p w:rsidRPr="00501378" w:rsidR="00501378" w:rsidP="00501378" w:rsidRDefault="00501378" w14:paraId="5EF229A5" w14:textId="77777777">
      <w:pPr>
        <w:spacing w:line="360" w:lineRule="auto"/>
        <w:contextualSpacing/>
        <w:jc w:val="both"/>
        <w:rPr>
          <w:rFonts w:ascii="Palatino Linotype" w:hAnsi="Palatino Linotype" w:cs="Tahoma"/>
          <w:bCs/>
          <w:iCs/>
          <w:sz w:val="22"/>
          <w:szCs w:val="22"/>
        </w:rPr>
      </w:pPr>
    </w:p>
    <w:p w:rsidRPr="00501378" w:rsidR="00501378" w:rsidP="00501378" w:rsidRDefault="00501378" w14:paraId="0B347842" w14:textId="77777777">
      <w:pPr>
        <w:spacing w:line="360" w:lineRule="auto"/>
        <w:contextualSpacing/>
        <w:jc w:val="both"/>
        <w:rPr>
          <w:rFonts w:ascii="Palatino Linotype" w:hAnsi="Palatino Linotype" w:cs="Tahoma"/>
          <w:sz w:val="22"/>
          <w:szCs w:val="22"/>
          <w:lang w:val="es-ES"/>
        </w:rPr>
      </w:pPr>
      <w:r w:rsidRPr="00501378">
        <w:rPr>
          <w:rFonts w:ascii="Palatino Linotype" w:hAnsi="Palatino Linotype" w:cs="Tahoma"/>
          <w:sz w:val="22"/>
          <w:szCs w:val="22"/>
        </w:rPr>
        <w:t xml:space="preserve">Así pues, </w:t>
      </w:r>
      <w:r w:rsidRPr="00501378">
        <w:rPr>
          <w:rFonts w:ascii="Palatino Linotype" w:hAnsi="Palatino Linotype" w:cs="Tahoma"/>
          <w:sz w:val="22"/>
          <w:szCs w:val="22"/>
          <w:lang w:val="es-ES"/>
        </w:rPr>
        <w:t>el Sujeto Obligado realizó una búsqueda en sus archivos de la información solicitada por la Particular, a la cual precisó que no realiza experimentos o investigaciones con animales, al respecto este Organismo Garante no está facultado para dudar de la veracidad de lo manifestado por el Sujeto Obligado.</w:t>
      </w:r>
    </w:p>
    <w:p w:rsidRPr="00501378" w:rsidR="00501378" w:rsidP="00501378" w:rsidRDefault="00501378" w14:paraId="76F6433B" w14:textId="77777777">
      <w:pPr>
        <w:spacing w:line="360" w:lineRule="auto"/>
        <w:contextualSpacing/>
        <w:jc w:val="both"/>
        <w:rPr>
          <w:rFonts w:ascii="Palatino Linotype" w:hAnsi="Palatino Linotype" w:cs="Tahoma"/>
          <w:sz w:val="22"/>
          <w:szCs w:val="22"/>
          <w:lang w:val="es-ES"/>
        </w:rPr>
      </w:pPr>
    </w:p>
    <w:p w:rsidRPr="00501378" w:rsidR="00501378" w:rsidP="00501378" w:rsidRDefault="00501378" w14:paraId="607E24AB"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01378" w:rsidR="00501378" w:rsidP="00501378" w:rsidRDefault="00501378" w14:paraId="6251A63C" w14:textId="77777777">
      <w:pPr>
        <w:spacing w:line="360" w:lineRule="auto"/>
        <w:contextualSpacing/>
        <w:jc w:val="both"/>
        <w:rPr>
          <w:rFonts w:ascii="Palatino Linotype" w:hAnsi="Palatino Linotype" w:cs="Tahoma"/>
          <w:sz w:val="22"/>
          <w:szCs w:val="22"/>
        </w:rPr>
      </w:pPr>
    </w:p>
    <w:p w:rsidRPr="00501378" w:rsidR="00501378" w:rsidP="00501378" w:rsidRDefault="00501378" w14:paraId="71633E22" w14:textId="77777777">
      <w:pPr>
        <w:spacing w:line="360" w:lineRule="auto"/>
        <w:ind w:left="567" w:right="539"/>
        <w:contextualSpacing/>
        <w:jc w:val="both"/>
        <w:rPr>
          <w:rFonts w:ascii="Palatino Linotype" w:hAnsi="Palatino Linotype" w:cs="Tahoma"/>
          <w:i/>
        </w:rPr>
      </w:pPr>
      <w:r w:rsidRPr="00501378">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501378">
        <w:rPr>
          <w:rFonts w:ascii="Palatino Linotype" w:hAnsi="Palatino Linotype" w:cs="Tahoma"/>
          <w:i/>
        </w:rPr>
        <w:t xml:space="preserve"> El Instituto Federal de Acceso a la Información y Protección de Datos es un órgano de la Administración Pública Federal con autonomía operativa, presupuestaria y de </w:t>
      </w:r>
      <w:r w:rsidRPr="00501378">
        <w:rPr>
          <w:rFonts w:ascii="Palatino Linotype" w:hAnsi="Palatino Linotype" w:cs="Tahoma"/>
          <w:i/>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501378" w:rsidR="00501378" w:rsidP="00501378" w:rsidRDefault="00501378" w14:paraId="0753A59A" w14:textId="77777777">
      <w:pPr>
        <w:spacing w:line="360" w:lineRule="auto"/>
        <w:contextualSpacing/>
        <w:jc w:val="both"/>
        <w:rPr>
          <w:rFonts w:ascii="Palatino Linotype" w:hAnsi="Palatino Linotype" w:cs="Tahoma"/>
          <w:sz w:val="22"/>
          <w:szCs w:val="22"/>
        </w:rPr>
      </w:pPr>
    </w:p>
    <w:p w:rsidRPr="00501378" w:rsidR="00501378" w:rsidP="00501378" w:rsidRDefault="00501378" w14:paraId="2F04B32D"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 xml:space="preserve">Aunado a lo anterior y de la manifestación realizada por el Sujeto Obligado, este Pleno considera que constituye una expresión en sentido negativo, ya que, es claro que dicha manifestación se encuentra relacionada de manera directa e inmediata con la solicitud de acceso a la información en estudio. </w:t>
      </w:r>
    </w:p>
    <w:p w:rsidRPr="00501378" w:rsidR="00501378" w:rsidP="00501378" w:rsidRDefault="00501378" w14:paraId="625AA1F5" w14:textId="77777777">
      <w:pPr>
        <w:spacing w:line="360" w:lineRule="auto"/>
        <w:contextualSpacing/>
        <w:jc w:val="both"/>
        <w:rPr>
          <w:rFonts w:ascii="Palatino Linotype" w:hAnsi="Palatino Linotype" w:cs="Tahoma"/>
          <w:sz w:val="22"/>
          <w:szCs w:val="22"/>
        </w:rPr>
      </w:pPr>
    </w:p>
    <w:p w:rsidRPr="00501378" w:rsidR="00501378" w:rsidP="00501378" w:rsidRDefault="00501378" w14:paraId="4A042153" w14:textId="77777777">
      <w:pPr>
        <w:spacing w:line="360" w:lineRule="auto"/>
        <w:contextualSpacing/>
        <w:jc w:val="both"/>
        <w:rPr>
          <w:rFonts w:ascii="Palatino Linotype" w:hAnsi="Palatino Linotype" w:cs="Tahoma"/>
          <w:sz w:val="22"/>
          <w:szCs w:val="22"/>
          <w:lang w:val="es-ES"/>
        </w:rPr>
      </w:pPr>
      <w:r w:rsidRPr="00501378">
        <w:rPr>
          <w:rFonts w:ascii="Palatino Linotype" w:hAnsi="Palatino Linotype" w:cs="Tahoma"/>
          <w:sz w:val="22"/>
          <w:szCs w:val="22"/>
          <w:lang w:val="es-ES"/>
        </w:rPr>
        <w:t>Así, al tratarse de hechos negativos, es evidente que la información solicitada no puede fácticamente obrar en los archivos del Sujeto</w:t>
      </w:r>
      <w:r w:rsidRPr="00501378">
        <w:rPr>
          <w:rFonts w:ascii="Palatino Linotype" w:hAnsi="Palatino Linotype" w:cs="Tahoma"/>
          <w:b/>
          <w:sz w:val="22"/>
          <w:szCs w:val="22"/>
          <w:lang w:val="es-ES"/>
        </w:rPr>
        <w:t xml:space="preserve"> </w:t>
      </w:r>
      <w:r w:rsidRPr="00501378">
        <w:rPr>
          <w:rFonts w:ascii="Palatino Linotype" w:hAnsi="Palatino Linotype" w:cs="Tahoma"/>
          <w:sz w:val="22"/>
          <w:szCs w:val="22"/>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Pr="00501378" w:rsidR="00501378" w:rsidP="00501378" w:rsidRDefault="00501378" w14:paraId="1B7F4785" w14:textId="77777777">
      <w:pPr>
        <w:spacing w:line="360" w:lineRule="auto"/>
        <w:contextualSpacing/>
        <w:jc w:val="both"/>
        <w:rPr>
          <w:rFonts w:ascii="Palatino Linotype" w:hAnsi="Palatino Linotype" w:cs="Tahoma"/>
          <w:sz w:val="22"/>
          <w:szCs w:val="22"/>
        </w:rPr>
      </w:pPr>
    </w:p>
    <w:p w:rsidRPr="00501378" w:rsidR="00501378" w:rsidP="00501378" w:rsidRDefault="00501378" w14:paraId="7CE76F09"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Pr="00501378" w:rsidR="00501378" w:rsidP="00501378" w:rsidRDefault="00501378" w14:paraId="559BB58A" w14:textId="77777777">
      <w:pPr>
        <w:spacing w:line="360" w:lineRule="auto"/>
        <w:contextualSpacing/>
        <w:jc w:val="both"/>
        <w:rPr>
          <w:rFonts w:ascii="Palatino Linotype" w:hAnsi="Palatino Linotype" w:cs="Tahoma"/>
          <w:sz w:val="22"/>
          <w:szCs w:val="22"/>
          <w:lang w:val="es-ES"/>
        </w:rPr>
      </w:pPr>
    </w:p>
    <w:p w:rsidR="00501378" w:rsidP="00501378" w:rsidRDefault="00501378" w14:paraId="51903FFB"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 xml:space="preserve">En relación con lo anterior, se entiende que el Sujeto Obligado se encuentra imposibilitado de hacer entrega de la información específica que solicita el Particular, en razón de que esta no </w:t>
      </w:r>
      <w:r w:rsidRPr="00501378">
        <w:rPr>
          <w:rFonts w:ascii="Palatino Linotype" w:hAnsi="Palatino Linotype" w:cs="Tahoma"/>
          <w:sz w:val="22"/>
          <w:szCs w:val="22"/>
        </w:rPr>
        <w:lastRenderedPageBreak/>
        <w:t>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00CC7F90" w:rsidP="00501378" w:rsidRDefault="00CC7F90" w14:paraId="1B33857F" w14:textId="77777777">
      <w:pPr>
        <w:spacing w:line="360" w:lineRule="auto"/>
        <w:contextualSpacing/>
        <w:jc w:val="both"/>
        <w:rPr>
          <w:rFonts w:ascii="Palatino Linotype" w:hAnsi="Palatino Linotype" w:cs="Tahoma"/>
          <w:sz w:val="22"/>
          <w:szCs w:val="22"/>
        </w:rPr>
      </w:pPr>
    </w:p>
    <w:p w:rsidR="00CC7F90" w:rsidP="00501378" w:rsidRDefault="00CC7F90" w14:paraId="22952292" w14:textId="2DE0875F">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este orden de ideas, es posible determinar </w:t>
      </w:r>
      <w:r w:rsidR="006129A3">
        <w:rPr>
          <w:rFonts w:ascii="Palatino Linotype" w:hAnsi="Palatino Linotype" w:cs="Tahoma"/>
          <w:sz w:val="22"/>
          <w:szCs w:val="22"/>
        </w:rPr>
        <w:t>que,</w:t>
      </w:r>
      <w:r>
        <w:rPr>
          <w:rFonts w:ascii="Palatino Linotype" w:hAnsi="Palatino Linotype" w:cs="Tahoma"/>
          <w:sz w:val="22"/>
          <w:szCs w:val="22"/>
        </w:rPr>
        <w:t xml:space="preserve"> desde el momento de la respuesta, el Sujeto O</w:t>
      </w:r>
      <w:r w:rsidR="00BF326F">
        <w:rPr>
          <w:rFonts w:ascii="Palatino Linotype" w:hAnsi="Palatino Linotype" w:cs="Tahoma"/>
          <w:sz w:val="22"/>
          <w:szCs w:val="22"/>
        </w:rPr>
        <w:t>bligado satisfizo</w:t>
      </w:r>
      <w:r>
        <w:rPr>
          <w:rFonts w:ascii="Palatino Linotype" w:hAnsi="Palatino Linotype" w:cs="Tahoma"/>
          <w:sz w:val="22"/>
          <w:szCs w:val="22"/>
        </w:rPr>
        <w:t xml:space="preserve"> el derecho de </w:t>
      </w:r>
      <w:r w:rsidR="00BF326F">
        <w:rPr>
          <w:rFonts w:ascii="Palatino Linotype" w:hAnsi="Palatino Linotype" w:cs="Tahoma"/>
          <w:sz w:val="22"/>
          <w:szCs w:val="22"/>
        </w:rPr>
        <w:t xml:space="preserve">Acceso </w:t>
      </w:r>
      <w:r>
        <w:rPr>
          <w:rFonts w:ascii="Palatino Linotype" w:hAnsi="Palatino Linotype" w:cs="Tahoma"/>
          <w:sz w:val="22"/>
          <w:szCs w:val="22"/>
        </w:rPr>
        <w:t xml:space="preserve">a la </w:t>
      </w:r>
      <w:r w:rsidR="00BF326F">
        <w:rPr>
          <w:rFonts w:ascii="Palatino Linotype" w:hAnsi="Palatino Linotype" w:cs="Tahoma"/>
          <w:sz w:val="22"/>
          <w:szCs w:val="22"/>
        </w:rPr>
        <w:t>Información</w:t>
      </w:r>
      <w:r>
        <w:rPr>
          <w:rFonts w:ascii="Palatino Linotype" w:hAnsi="Palatino Linotype" w:cs="Tahoma"/>
          <w:sz w:val="22"/>
          <w:szCs w:val="22"/>
        </w:rPr>
        <w:t>; pues indicó a través del área competente que no realiza experimentos y/o investigaciones con animales; con lo cual da respuesta al primer cuestionamiento. No se omite señalar</w:t>
      </w:r>
      <w:r w:rsidR="00BF326F">
        <w:rPr>
          <w:rFonts w:ascii="Palatino Linotype" w:hAnsi="Palatino Linotype" w:cs="Tahoma"/>
          <w:sz w:val="22"/>
          <w:szCs w:val="22"/>
        </w:rPr>
        <w:t>,</w:t>
      </w:r>
      <w:r>
        <w:rPr>
          <w:rFonts w:ascii="Palatino Linotype" w:hAnsi="Palatino Linotype" w:cs="Tahoma"/>
          <w:sz w:val="22"/>
          <w:szCs w:val="22"/>
        </w:rPr>
        <w:t xml:space="preserve"> que la Particular requirió que para el caso de no se realicen dichas prácticas</w:t>
      </w:r>
      <w:r w:rsidR="00BF326F">
        <w:rPr>
          <w:rFonts w:ascii="Palatino Linotype" w:hAnsi="Palatino Linotype" w:cs="Tahoma"/>
          <w:sz w:val="22"/>
          <w:szCs w:val="22"/>
        </w:rPr>
        <w:t>,</w:t>
      </w:r>
      <w:r>
        <w:rPr>
          <w:rFonts w:ascii="Palatino Linotype" w:hAnsi="Palatino Linotype" w:cs="Tahoma"/>
          <w:sz w:val="22"/>
          <w:szCs w:val="22"/>
        </w:rPr>
        <w:t xml:space="preserve"> se contestara a cada uno de sus cuestionamientos con una respuesta negativa; sin embargo, el Sujeto Obligado no está obligado o constreñido a generar documentos </w:t>
      </w:r>
      <w:r>
        <w:rPr>
          <w:rFonts w:ascii="Palatino Linotype" w:hAnsi="Palatino Linotype" w:cs="Tahoma"/>
          <w:i/>
          <w:sz w:val="22"/>
          <w:szCs w:val="22"/>
        </w:rPr>
        <w:t xml:space="preserve">ad hoc, </w:t>
      </w:r>
      <w:r>
        <w:rPr>
          <w:rFonts w:ascii="Palatino Linotype" w:hAnsi="Palatino Linotype" w:cs="Tahoma"/>
          <w:sz w:val="22"/>
          <w:szCs w:val="22"/>
        </w:rPr>
        <w:t>por lo que</w:t>
      </w:r>
      <w:r w:rsidR="00BF326F">
        <w:rPr>
          <w:rFonts w:ascii="Palatino Linotype" w:hAnsi="Palatino Linotype" w:cs="Tahoma"/>
          <w:sz w:val="22"/>
          <w:szCs w:val="22"/>
        </w:rPr>
        <w:t>, al</w:t>
      </w:r>
      <w:r>
        <w:rPr>
          <w:rFonts w:ascii="Palatino Linotype" w:hAnsi="Palatino Linotype" w:cs="Tahoma"/>
          <w:sz w:val="22"/>
          <w:szCs w:val="22"/>
        </w:rPr>
        <w:t xml:space="preserve"> contestar mediante el área competente que no realiza estas actividades, es suficiente para tener por atendida la solicitud de información.</w:t>
      </w:r>
    </w:p>
    <w:p w:rsidR="00CC7F90" w:rsidP="00501378" w:rsidRDefault="00CC7F90" w14:paraId="042E4306" w14:textId="77777777">
      <w:pPr>
        <w:spacing w:line="360" w:lineRule="auto"/>
        <w:contextualSpacing/>
        <w:jc w:val="both"/>
        <w:rPr>
          <w:rFonts w:ascii="Palatino Linotype" w:hAnsi="Palatino Linotype" w:cs="Tahoma"/>
          <w:sz w:val="22"/>
          <w:szCs w:val="22"/>
        </w:rPr>
      </w:pPr>
    </w:p>
    <w:p w:rsidR="00BF326F" w:rsidP="00501378" w:rsidRDefault="00BF326F" w14:paraId="72D6C12E" w14:textId="0D0B8691">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Vale la pena señalar</w:t>
      </w:r>
      <w:r w:rsidR="00784982">
        <w:rPr>
          <w:rFonts w:ascii="Palatino Linotype" w:hAnsi="Palatino Linotype" w:cs="Tahoma"/>
          <w:sz w:val="22"/>
          <w:szCs w:val="22"/>
        </w:rPr>
        <w:t>,</w:t>
      </w:r>
      <w:r>
        <w:rPr>
          <w:rFonts w:ascii="Palatino Linotype" w:hAnsi="Palatino Linotype" w:cs="Tahoma"/>
          <w:sz w:val="22"/>
          <w:szCs w:val="22"/>
        </w:rPr>
        <w:t xml:space="preserve"> que la R</w:t>
      </w:r>
      <w:r w:rsidR="00784982">
        <w:rPr>
          <w:rFonts w:ascii="Palatino Linotype" w:hAnsi="Palatino Linotype" w:cs="Tahoma"/>
          <w:sz w:val="22"/>
          <w:szCs w:val="22"/>
        </w:rPr>
        <w:t>ecurrente</w:t>
      </w:r>
      <w:r>
        <w:rPr>
          <w:rFonts w:ascii="Palatino Linotype" w:hAnsi="Palatino Linotype" w:cs="Tahoma"/>
          <w:sz w:val="22"/>
          <w:szCs w:val="22"/>
        </w:rPr>
        <w:t xml:space="preserve"> señaló como motivo de inconformidad que no se le entregó la información solicitada, pues le entregaron documentos que no corresponden a su caso en concreto; al respecto, es de precisar que</w:t>
      </w:r>
      <w:r w:rsidR="00784982">
        <w:rPr>
          <w:rFonts w:ascii="Palatino Linotype" w:hAnsi="Palatino Linotype" w:cs="Tahoma"/>
          <w:sz w:val="22"/>
          <w:szCs w:val="22"/>
        </w:rPr>
        <w:t>,</w:t>
      </w:r>
      <w:r>
        <w:rPr>
          <w:rFonts w:ascii="Palatino Linotype" w:hAnsi="Palatino Linotype" w:cs="Tahoma"/>
          <w:sz w:val="22"/>
          <w:szCs w:val="22"/>
        </w:rPr>
        <w:t xml:space="preserve"> si bien</w:t>
      </w:r>
      <w:r w:rsidR="00784982">
        <w:rPr>
          <w:rFonts w:ascii="Palatino Linotype" w:hAnsi="Palatino Linotype" w:cs="Tahoma"/>
          <w:sz w:val="22"/>
          <w:szCs w:val="22"/>
        </w:rPr>
        <w:t>,</w:t>
      </w:r>
      <w:r>
        <w:rPr>
          <w:rFonts w:ascii="Palatino Linotype" w:hAnsi="Palatino Linotype" w:cs="Tahoma"/>
          <w:sz w:val="22"/>
          <w:szCs w:val="22"/>
        </w:rPr>
        <w:t xml:space="preserve"> le fue entregada información adicional que atiende una solicitud de información diversa, también es cierto, que el Sujeto Obligado desde respuesta indicó a través del área competente que no realiza experimentos ni investigaciones con animales, con lo cual, </w:t>
      </w:r>
      <w:r w:rsidRPr="00477B18">
        <w:rPr>
          <w:rFonts w:ascii="Palatino Linotype" w:hAnsi="Palatino Linotype" w:cs="Tahoma"/>
          <w:sz w:val="22"/>
          <w:szCs w:val="22"/>
          <w:u w:val="single"/>
        </w:rPr>
        <w:t>atendió la solicitud de información</w:t>
      </w:r>
      <w:r>
        <w:rPr>
          <w:rFonts w:ascii="Palatino Linotype" w:hAnsi="Palatino Linotype" w:cs="Tahoma"/>
          <w:sz w:val="22"/>
          <w:szCs w:val="22"/>
        </w:rPr>
        <w:t>; lo cual implica, que no hubo un perjuicio o detrimento al ejercicio del derecho de la Particular en el presente asunto y</w:t>
      </w:r>
      <w:r w:rsidR="00477B18">
        <w:rPr>
          <w:rFonts w:ascii="Palatino Linotype" w:hAnsi="Palatino Linotype" w:cs="Tahoma"/>
          <w:sz w:val="22"/>
          <w:szCs w:val="22"/>
        </w:rPr>
        <w:t>,</w:t>
      </w:r>
      <w:r>
        <w:rPr>
          <w:rFonts w:ascii="Palatino Linotype" w:hAnsi="Palatino Linotype" w:cs="Tahoma"/>
          <w:sz w:val="22"/>
          <w:szCs w:val="22"/>
        </w:rPr>
        <w:t xml:space="preserve"> por ello, resulta procedente </w:t>
      </w:r>
      <w:r w:rsidRPr="00784982" w:rsidR="00784982">
        <w:rPr>
          <w:rFonts w:ascii="Palatino Linotype" w:hAnsi="Palatino Linotype" w:cs="Tahoma"/>
          <w:b/>
          <w:sz w:val="22"/>
          <w:szCs w:val="22"/>
        </w:rPr>
        <w:t xml:space="preserve">SOBRESEER </w:t>
      </w:r>
      <w:r>
        <w:rPr>
          <w:rFonts w:ascii="Palatino Linotype" w:hAnsi="Palatino Linotype" w:cs="Tahoma"/>
          <w:sz w:val="22"/>
          <w:szCs w:val="22"/>
        </w:rPr>
        <w:t xml:space="preserve">el presente asunto, pues queda sin materia el </w:t>
      </w:r>
      <w:r w:rsidR="00784982">
        <w:rPr>
          <w:rFonts w:ascii="Palatino Linotype" w:hAnsi="Palatino Linotype" w:cs="Tahoma"/>
          <w:sz w:val="22"/>
          <w:szCs w:val="22"/>
        </w:rPr>
        <w:t xml:space="preserve">Recurso de Revisión </w:t>
      </w:r>
      <w:r>
        <w:rPr>
          <w:rFonts w:ascii="Palatino Linotype" w:hAnsi="Palatino Linotype" w:cs="Tahoma"/>
          <w:sz w:val="22"/>
          <w:szCs w:val="22"/>
        </w:rPr>
        <w:t>planteado por la Recurrente, ya que, en un estudio profundo a la documentación entregada en respuesta, se advierte que el Sujeto Obligado atendió la solicitud de información.</w:t>
      </w:r>
    </w:p>
    <w:p w:rsidR="00CC7F90" w:rsidP="00501378" w:rsidRDefault="00CC7F90" w14:paraId="659C1F30" w14:textId="77777777">
      <w:pPr>
        <w:spacing w:line="360" w:lineRule="auto"/>
        <w:contextualSpacing/>
        <w:jc w:val="both"/>
        <w:rPr>
          <w:rFonts w:ascii="Palatino Linotype" w:hAnsi="Palatino Linotype" w:cs="Tahoma"/>
          <w:sz w:val="22"/>
          <w:szCs w:val="22"/>
        </w:rPr>
      </w:pPr>
    </w:p>
    <w:p w:rsidR="00CC7F90" w:rsidP="00D72756" w:rsidRDefault="00BF326F" w14:paraId="0A1E66C0" w14:textId="027F46EB">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rPr>
        <w:lastRenderedPageBreak/>
        <w:t>No se omite señalar, que el Sujeto Obligado a través de informe justificado, ratificó la respuesta inicial relacionada con el asunto que nos ocupa y señaló que por error humano adjuntó, adicionalmente, documentos que no corresponden con la solicitud que nos ocupa; al respecto, vale la pena señalar que si bien, no se menoscabo el derecho de la hoy R</w:t>
      </w:r>
      <w:r w:rsidR="00784982">
        <w:rPr>
          <w:rFonts w:ascii="Palatino Linotype" w:hAnsi="Palatino Linotype" w:cs="Tahoma"/>
          <w:sz w:val="22"/>
          <w:szCs w:val="22"/>
        </w:rPr>
        <w:t>ecurrente;</w:t>
      </w:r>
      <w:r>
        <w:rPr>
          <w:rFonts w:ascii="Palatino Linotype" w:hAnsi="Palatino Linotype" w:cs="Tahoma"/>
          <w:sz w:val="22"/>
          <w:szCs w:val="22"/>
        </w:rPr>
        <w:t xml:space="preserve"> pues como se señaló en líneas anteriores, dentro de la respuesta constan documentos que s</w:t>
      </w:r>
      <w:r w:rsidR="00477B18">
        <w:rPr>
          <w:rFonts w:ascii="Palatino Linotype" w:hAnsi="Palatino Linotype" w:cs="Tahoma"/>
          <w:sz w:val="22"/>
          <w:szCs w:val="22"/>
        </w:rPr>
        <w:t>í</w:t>
      </w:r>
      <w:r>
        <w:rPr>
          <w:rFonts w:ascii="Palatino Linotype" w:hAnsi="Palatino Linotype" w:cs="Tahoma"/>
          <w:sz w:val="22"/>
          <w:szCs w:val="22"/>
        </w:rPr>
        <w:t xml:space="preserve"> atienden a su solicitud; lo cierto, es que al </w:t>
      </w:r>
      <w:r w:rsidR="00D72756">
        <w:rPr>
          <w:rFonts w:ascii="Palatino Linotype" w:hAnsi="Palatino Linotype" w:cs="Tahoma"/>
          <w:sz w:val="22"/>
          <w:szCs w:val="22"/>
        </w:rPr>
        <w:t xml:space="preserve">añadir la entrega de </w:t>
      </w:r>
      <w:r>
        <w:rPr>
          <w:rFonts w:ascii="Palatino Linotype" w:hAnsi="Palatino Linotype" w:cs="Tahoma"/>
          <w:sz w:val="22"/>
          <w:szCs w:val="22"/>
        </w:rPr>
        <w:t>documentación que corresponde a una solicitud</w:t>
      </w:r>
      <w:r w:rsidR="00D72756">
        <w:rPr>
          <w:rFonts w:ascii="Palatino Linotype" w:hAnsi="Palatino Linotype" w:cs="Tahoma"/>
          <w:sz w:val="22"/>
          <w:szCs w:val="22"/>
        </w:rPr>
        <w:t xml:space="preserve"> diversa, </w:t>
      </w:r>
      <w:r w:rsidRPr="00501378" w:rsidR="00CC7F90">
        <w:rPr>
          <w:rFonts w:ascii="Palatino Linotype" w:hAnsi="Palatino Linotype" w:cs="Tahoma"/>
          <w:sz w:val="22"/>
          <w:szCs w:val="22"/>
          <w:lang w:val="es-ES"/>
        </w:rPr>
        <w:t>dejó visible el nombre de una persona ajena al presente procedimient</w:t>
      </w:r>
      <w:r w:rsidR="00D72756">
        <w:rPr>
          <w:rFonts w:ascii="Palatino Linotype" w:hAnsi="Palatino Linotype" w:cs="Tahoma"/>
          <w:sz w:val="22"/>
          <w:szCs w:val="22"/>
          <w:lang w:val="es-ES"/>
        </w:rPr>
        <w:t>o, lo cual da motivo a que se dé</w:t>
      </w:r>
      <w:r w:rsidRPr="00501378" w:rsidR="00CC7F90">
        <w:rPr>
          <w:rFonts w:ascii="Palatino Linotype" w:hAnsi="Palatino Linotype" w:cs="Tahoma"/>
          <w:sz w:val="22"/>
          <w:szCs w:val="22"/>
          <w:lang w:val="es-ES"/>
        </w:rPr>
        <w:t xml:space="preserve"> vista al </w:t>
      </w:r>
      <w:r w:rsidRPr="00501378" w:rsidR="00CC7F90">
        <w:rPr>
          <w:rFonts w:ascii="Palatino Linotype" w:hAnsi="Palatino Linotype" w:cs="Tahoma"/>
          <w:bCs/>
          <w:iCs/>
          <w:sz w:val="22"/>
          <w:szCs w:val="22"/>
        </w:rPr>
        <w:t>Contraloría Interna y Órgano de Control y Vigilancia</w:t>
      </w:r>
      <w:r w:rsidR="00D72756">
        <w:rPr>
          <w:rFonts w:ascii="Palatino Linotype" w:hAnsi="Palatino Linotype" w:cs="Tahoma"/>
          <w:bCs/>
          <w:iCs/>
          <w:sz w:val="22"/>
          <w:szCs w:val="22"/>
        </w:rPr>
        <w:t>,</w:t>
      </w:r>
      <w:r w:rsidRPr="00501378" w:rsidR="00CC7F90">
        <w:rPr>
          <w:rFonts w:ascii="Palatino Linotype" w:hAnsi="Palatino Linotype" w:cs="Tahoma"/>
          <w:sz w:val="22"/>
          <w:szCs w:val="22"/>
          <w:lang w:val="es-ES"/>
        </w:rPr>
        <w:t xml:space="preserve"> a fin de ana</w:t>
      </w:r>
      <w:r w:rsidR="00D72756">
        <w:rPr>
          <w:rFonts w:ascii="Palatino Linotype" w:hAnsi="Palatino Linotype" w:cs="Tahoma"/>
          <w:sz w:val="22"/>
          <w:szCs w:val="22"/>
          <w:lang w:val="es-ES"/>
        </w:rPr>
        <w:t xml:space="preserve">lice una posible </w:t>
      </w:r>
      <w:r w:rsidR="00477B18">
        <w:rPr>
          <w:rFonts w:ascii="Palatino Linotype" w:hAnsi="Palatino Linotype" w:cs="Tahoma"/>
          <w:sz w:val="22"/>
          <w:szCs w:val="22"/>
          <w:lang w:val="es-ES"/>
        </w:rPr>
        <w:t>vulneración</w:t>
      </w:r>
      <w:r w:rsidR="00D72756">
        <w:rPr>
          <w:rFonts w:ascii="Palatino Linotype" w:hAnsi="Palatino Linotype" w:cs="Tahoma"/>
          <w:sz w:val="22"/>
          <w:szCs w:val="22"/>
          <w:lang w:val="es-ES"/>
        </w:rPr>
        <w:t xml:space="preserve"> a</w:t>
      </w:r>
      <w:r w:rsidR="00477B18">
        <w:rPr>
          <w:rFonts w:ascii="Palatino Linotype" w:hAnsi="Palatino Linotype" w:cs="Tahoma"/>
          <w:sz w:val="22"/>
          <w:szCs w:val="22"/>
          <w:lang w:val="es-ES"/>
        </w:rPr>
        <w:t xml:space="preserve"> los datos personales de un tercero</w:t>
      </w:r>
      <w:r w:rsidR="00D72756">
        <w:rPr>
          <w:rFonts w:ascii="Palatino Linotype" w:hAnsi="Palatino Linotype" w:cs="Tahoma"/>
          <w:sz w:val="22"/>
          <w:szCs w:val="22"/>
          <w:lang w:val="es-ES"/>
        </w:rPr>
        <w:t>.</w:t>
      </w:r>
      <w:r w:rsidR="00477B18">
        <w:rPr>
          <w:rFonts w:ascii="Palatino Linotype" w:hAnsi="Palatino Linotype" w:cs="Tahoma"/>
          <w:sz w:val="22"/>
          <w:szCs w:val="22"/>
          <w:lang w:val="es-ES"/>
        </w:rPr>
        <w:t xml:space="preserve"> En efecto, esa entrega no perjudica el derecho del Recurrente, sino de una persona distinta.</w:t>
      </w:r>
    </w:p>
    <w:p w:rsidR="00784982" w:rsidP="00D72756" w:rsidRDefault="00784982" w14:paraId="18DF8614" w14:textId="77777777">
      <w:pPr>
        <w:spacing w:line="360" w:lineRule="auto"/>
        <w:contextualSpacing/>
        <w:jc w:val="both"/>
        <w:rPr>
          <w:rFonts w:ascii="Palatino Linotype" w:hAnsi="Palatino Linotype" w:cs="Tahoma"/>
          <w:sz w:val="22"/>
          <w:szCs w:val="22"/>
          <w:lang w:val="es-ES"/>
        </w:rPr>
      </w:pPr>
    </w:p>
    <w:p w:rsidRPr="00501378" w:rsidR="00501378" w:rsidP="00501378" w:rsidRDefault="00784982" w14:paraId="1CB71CB5" w14:textId="0F9B4713">
      <w:pPr>
        <w:spacing w:line="360" w:lineRule="auto"/>
        <w:contextualSpacing/>
        <w:jc w:val="both"/>
        <w:rPr>
          <w:rFonts w:ascii="Palatino Linotype" w:hAnsi="Palatino Linotype" w:cs="Tahoma"/>
          <w:bCs/>
          <w:sz w:val="22"/>
          <w:szCs w:val="22"/>
        </w:rPr>
      </w:pPr>
      <w:r>
        <w:rPr>
          <w:rFonts w:ascii="Palatino Linotype" w:hAnsi="Palatino Linotype" w:cs="Tahoma"/>
          <w:sz w:val="22"/>
          <w:szCs w:val="22"/>
          <w:lang w:val="es-ES"/>
        </w:rPr>
        <w:t xml:space="preserve">Asimismo, se invita respetuosamente a la Particular a evitar el mal uso de la información que le fue entregada a través de respuesta y que corresponde a datos personales confidenciales de un solicitante diverso. </w:t>
      </w:r>
      <w:r>
        <w:rPr>
          <w:rFonts w:ascii="Palatino Linotype" w:hAnsi="Palatino Linotype" w:cs="Tahoma"/>
          <w:sz w:val="22"/>
          <w:szCs w:val="22"/>
        </w:rPr>
        <w:t>E</w:t>
      </w:r>
      <w:r w:rsidRPr="00501378" w:rsidR="00501378">
        <w:rPr>
          <w:rFonts w:ascii="Palatino Linotype" w:hAnsi="Palatino Linotype" w:cs="Tahoma"/>
          <w:bCs/>
          <w:sz w:val="22"/>
          <w:szCs w:val="22"/>
        </w:rPr>
        <w:t xml:space="preserve">n </w:t>
      </w:r>
      <w:r w:rsidRPr="00501378" w:rsidR="006129A3">
        <w:rPr>
          <w:rFonts w:ascii="Palatino Linotype" w:hAnsi="Palatino Linotype" w:cs="Tahoma"/>
          <w:bCs/>
          <w:sz w:val="22"/>
          <w:szCs w:val="22"/>
        </w:rPr>
        <w:t>consecuencia,</w:t>
      </w:r>
      <w:r w:rsidRPr="00501378" w:rsidR="00501378">
        <w:rPr>
          <w:rFonts w:ascii="Palatino Linotype" w:hAnsi="Palatino Linotype" w:cs="Tahoma"/>
          <w:bCs/>
          <w:sz w:val="22"/>
          <w:szCs w:val="22"/>
        </w:rPr>
        <w:t xml:space="preserve"> actualiza el supuesto previsto en el artículo 192 fracción </w:t>
      </w:r>
      <w:r>
        <w:rPr>
          <w:rFonts w:ascii="Palatino Linotype" w:hAnsi="Palatino Linotype" w:cs="Tahoma"/>
          <w:bCs/>
          <w:sz w:val="22"/>
          <w:szCs w:val="22"/>
        </w:rPr>
        <w:t>V</w:t>
      </w:r>
      <w:r w:rsidRPr="00501378" w:rsidR="00501378">
        <w:rPr>
          <w:rFonts w:ascii="Palatino Linotype" w:hAnsi="Palatino Linotype" w:cs="Tahoma"/>
          <w:bCs/>
          <w:sz w:val="22"/>
          <w:szCs w:val="22"/>
        </w:rPr>
        <w:t xml:space="preserve"> de la Ley de Transparencia y Acceso a la Información Pública del Estado de México y Municipios, previamente citado y es procedente </w:t>
      </w:r>
      <w:r w:rsidRPr="00501378" w:rsidR="00501378">
        <w:rPr>
          <w:rFonts w:ascii="Palatino Linotype" w:hAnsi="Palatino Linotype" w:cs="Tahoma"/>
          <w:b/>
          <w:bCs/>
          <w:sz w:val="22"/>
          <w:szCs w:val="22"/>
        </w:rPr>
        <w:t xml:space="preserve">SOBRESEER </w:t>
      </w:r>
      <w:r w:rsidRPr="00501378" w:rsidR="00501378">
        <w:rPr>
          <w:rFonts w:ascii="Palatino Linotype" w:hAnsi="Palatino Linotype" w:cs="Tahoma"/>
          <w:bCs/>
          <w:sz w:val="22"/>
          <w:szCs w:val="22"/>
        </w:rPr>
        <w:t xml:space="preserve">el presente asunto. </w:t>
      </w:r>
    </w:p>
    <w:p w:rsidRPr="00501378" w:rsidR="00501378" w:rsidP="00501378" w:rsidRDefault="00501378" w14:paraId="37D502D4" w14:textId="77777777">
      <w:pPr>
        <w:spacing w:line="360" w:lineRule="auto"/>
        <w:contextualSpacing/>
        <w:jc w:val="both"/>
        <w:rPr>
          <w:rFonts w:ascii="Palatino Linotype" w:hAnsi="Palatino Linotype" w:cs="Tahoma"/>
          <w:b/>
          <w:sz w:val="22"/>
          <w:szCs w:val="22"/>
        </w:rPr>
      </w:pPr>
    </w:p>
    <w:p w:rsidRPr="00501378" w:rsidR="00501378" w:rsidP="00501378" w:rsidRDefault="00501378" w14:paraId="01DA45E7" w14:textId="77777777">
      <w:pPr>
        <w:spacing w:line="360" w:lineRule="auto"/>
        <w:contextualSpacing/>
        <w:jc w:val="both"/>
        <w:rPr>
          <w:rFonts w:ascii="Palatino Linotype" w:hAnsi="Palatino Linotype" w:cs="Tahoma"/>
          <w:b/>
          <w:bCs/>
          <w:iCs/>
          <w:sz w:val="22"/>
          <w:szCs w:val="22"/>
        </w:rPr>
      </w:pPr>
      <w:r w:rsidRPr="00501378">
        <w:rPr>
          <w:rFonts w:ascii="Palatino Linotype" w:hAnsi="Palatino Linotype" w:cs="Tahoma"/>
          <w:b/>
          <w:iCs/>
          <w:sz w:val="22"/>
          <w:szCs w:val="22"/>
          <w:lang w:val="es-ES"/>
        </w:rPr>
        <w:t xml:space="preserve">TERCERO. </w:t>
      </w:r>
      <w:r w:rsidRPr="00501378">
        <w:rPr>
          <w:rFonts w:ascii="Palatino Linotype" w:hAnsi="Palatino Linotype" w:cs="Tahoma"/>
          <w:b/>
          <w:bCs/>
          <w:iCs/>
          <w:sz w:val="22"/>
          <w:szCs w:val="22"/>
        </w:rPr>
        <w:t>Vista a la Contraloría Interna y Órgano de Control y Vigilancia.</w:t>
      </w:r>
    </w:p>
    <w:p w:rsidRPr="00501378" w:rsidR="00501378" w:rsidP="00501378" w:rsidRDefault="00501378" w14:paraId="2DB85BF4" w14:textId="77777777">
      <w:pPr>
        <w:spacing w:line="360" w:lineRule="auto"/>
        <w:contextualSpacing/>
        <w:jc w:val="both"/>
        <w:rPr>
          <w:rFonts w:ascii="Palatino Linotype" w:hAnsi="Palatino Linotype" w:cs="Tahoma"/>
          <w:b/>
          <w:iCs/>
          <w:sz w:val="22"/>
          <w:szCs w:val="22"/>
          <w:lang w:val="es-ES"/>
        </w:rPr>
      </w:pPr>
    </w:p>
    <w:p w:rsidRPr="00501378" w:rsidR="00501378" w:rsidP="00501378" w:rsidRDefault="00501378" w14:paraId="14AC597E" w14:textId="77777777">
      <w:pPr>
        <w:spacing w:line="360" w:lineRule="auto"/>
        <w:contextualSpacing/>
        <w:jc w:val="both"/>
        <w:rPr>
          <w:rFonts w:ascii="Palatino Linotype" w:hAnsi="Palatino Linotype" w:cs="Tahoma"/>
          <w:bCs/>
          <w:iCs/>
          <w:sz w:val="22"/>
          <w:szCs w:val="22"/>
          <w:lang w:val="es-ES"/>
        </w:rPr>
      </w:pPr>
      <w:r w:rsidRPr="00501378">
        <w:rPr>
          <w:rFonts w:ascii="Palatino Linotype" w:hAnsi="Palatino Linotype" w:cs="Tahoma"/>
          <w:bCs/>
          <w:iCs/>
          <w:sz w:val="22"/>
          <w:szCs w:val="22"/>
          <w:lang w:val="es-ES"/>
        </w:rPr>
        <w:t xml:space="preserve">Ahora bien, de la revisión de las constancias que obran en el expediente, se logra advertir que el Sujeto Obligado entregó en respuesta información confidencial; específicamente </w:t>
      </w:r>
      <w:r w:rsidRPr="00501378">
        <w:rPr>
          <w:rFonts w:ascii="Palatino Linotype" w:hAnsi="Palatino Linotype" w:cs="Tahoma"/>
          <w:b/>
          <w:bCs/>
          <w:iCs/>
          <w:sz w:val="22"/>
          <w:szCs w:val="22"/>
          <w:lang w:val="es-ES"/>
        </w:rPr>
        <w:t>el nombre de una persona ajena al presente procedimiento</w:t>
      </w:r>
      <w:r w:rsidRPr="00501378">
        <w:rPr>
          <w:rFonts w:ascii="Palatino Linotype" w:hAnsi="Palatino Linotype" w:cs="Tahoma"/>
          <w:bCs/>
          <w:iCs/>
          <w:sz w:val="22"/>
          <w:szCs w:val="22"/>
          <w:lang w:val="es-ES"/>
        </w:rPr>
        <w:t xml:space="preserve">; </w:t>
      </w:r>
      <w:r w:rsidRPr="00501378">
        <w:rPr>
          <w:rFonts w:ascii="Palatino Linotype" w:hAnsi="Palatino Linotype" w:cs="Tahoma"/>
          <w:sz w:val="22"/>
          <w:szCs w:val="22"/>
        </w:rPr>
        <w:t>l</w:t>
      </w:r>
      <w:r w:rsidRPr="00501378">
        <w:rPr>
          <w:rFonts w:ascii="Palatino Linotype" w:hAnsi="Palatino Linotype" w:cs="Tahoma"/>
          <w:bCs/>
          <w:iCs/>
          <w:sz w:val="22"/>
          <w:szCs w:val="22"/>
          <w:lang w:val="es-ES"/>
        </w:rPr>
        <w:t>o cual transgrede lo establecido en el artículo 143, fracción I, de la Ley de Transparencia y Acceso a la Información Pública del Estado de México y Municipios.</w:t>
      </w:r>
    </w:p>
    <w:p w:rsidRPr="00501378" w:rsidR="00501378" w:rsidP="00501378" w:rsidRDefault="00501378" w14:paraId="32F1E395" w14:textId="77777777">
      <w:pPr>
        <w:spacing w:line="360" w:lineRule="auto"/>
        <w:contextualSpacing/>
        <w:jc w:val="both"/>
        <w:rPr>
          <w:rFonts w:ascii="Palatino Linotype" w:hAnsi="Palatino Linotype" w:cs="Tahoma"/>
          <w:bCs/>
          <w:iCs/>
          <w:sz w:val="22"/>
          <w:szCs w:val="22"/>
          <w:lang w:val="es-ES"/>
        </w:rPr>
      </w:pPr>
    </w:p>
    <w:p w:rsidRPr="00501378" w:rsidR="00501378" w:rsidP="00501378" w:rsidRDefault="00501378" w14:paraId="04B49670" w14:textId="77777777">
      <w:pPr>
        <w:spacing w:line="360" w:lineRule="auto"/>
        <w:contextualSpacing/>
        <w:jc w:val="both"/>
        <w:rPr>
          <w:rFonts w:ascii="Palatino Linotype" w:hAnsi="Palatino Linotype" w:cs="Tahoma"/>
          <w:bCs/>
          <w:iCs/>
          <w:sz w:val="22"/>
          <w:szCs w:val="22"/>
          <w:lang w:val="es-ES"/>
        </w:rPr>
      </w:pPr>
      <w:r w:rsidRPr="00501378">
        <w:rPr>
          <w:rFonts w:ascii="Palatino Linotype" w:hAnsi="Palatino Linotype" w:cs="Tahoma"/>
          <w:bCs/>
          <w:iCs/>
          <w:sz w:val="22"/>
          <w:szCs w:val="22"/>
          <w:lang w:val="es-ES"/>
        </w:rPr>
        <w:t xml:space="preserve">Sobre el particular, si bien, la presente resolución no tiene por objetivo investigar y determinar posibles violaciones al derecho de acceso a la información, toda vez que este Organismo </w:t>
      </w:r>
      <w:r w:rsidRPr="00501378">
        <w:rPr>
          <w:rFonts w:ascii="Palatino Linotype" w:hAnsi="Palatino Linotype" w:cs="Tahoma"/>
          <w:bCs/>
          <w:iCs/>
          <w:sz w:val="22"/>
          <w:szCs w:val="22"/>
          <w:lang w:val="es-ES"/>
        </w:rPr>
        <w:lastRenderedPageBreak/>
        <w:t xml:space="preserve">Autónomo, advirtió la posible publicación de información susceptible de clasificarse como confidencial, se considera procedente dar vista al Contralor Interno y Titular del Órgano de Control y Vigilancia de este Instituto. En ese contexto,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 </w:t>
      </w:r>
    </w:p>
    <w:p w:rsidRPr="00501378" w:rsidR="00501378" w:rsidP="00501378" w:rsidRDefault="00501378" w14:paraId="1EFBE8DB" w14:textId="77777777">
      <w:pPr>
        <w:spacing w:line="360" w:lineRule="auto"/>
        <w:contextualSpacing/>
        <w:jc w:val="both"/>
        <w:rPr>
          <w:rFonts w:ascii="Palatino Linotype" w:hAnsi="Palatino Linotype" w:cs="Tahoma"/>
          <w:bCs/>
          <w:iCs/>
          <w:sz w:val="22"/>
          <w:szCs w:val="22"/>
          <w:lang w:val="es-ES"/>
        </w:rPr>
      </w:pPr>
    </w:p>
    <w:p w:rsidRPr="00501378" w:rsidR="00501378" w:rsidP="00501378" w:rsidRDefault="00501378" w14:paraId="4120ECCE" w14:textId="77777777">
      <w:pPr>
        <w:spacing w:line="360" w:lineRule="auto"/>
        <w:contextualSpacing/>
        <w:jc w:val="both"/>
        <w:rPr>
          <w:rFonts w:ascii="Palatino Linotype" w:hAnsi="Palatino Linotype" w:cs="Tahoma"/>
          <w:bCs/>
          <w:iCs/>
          <w:sz w:val="22"/>
          <w:szCs w:val="22"/>
          <w:lang w:val="es-ES"/>
        </w:rPr>
      </w:pPr>
      <w:r w:rsidRPr="00501378">
        <w:rPr>
          <w:rFonts w:ascii="Palatino Linotype" w:hAnsi="Palatino Linotype" w:cs="Tahoma"/>
          <w:bCs/>
          <w:iCs/>
          <w:sz w:val="22"/>
          <w:szCs w:val="22"/>
          <w:lang w:val="es-ES"/>
        </w:rPr>
        <w:t>En ese sentido, de conformidad con lo previsto en el artículo 222, fracción V, de dicho ordenamiento, son causas de responsabilidad administrativa,</w:t>
      </w:r>
      <w:r w:rsidRPr="00501378">
        <w:rPr>
          <w:rFonts w:ascii="Palatino Linotype" w:hAnsi="Palatino Linotype" w:cs="Tahoma"/>
          <w:bCs/>
          <w:iCs/>
          <w:sz w:val="22"/>
          <w:szCs w:val="22"/>
        </w:rPr>
        <w:t xml:space="preserve"> entregar información clasificada como confidencial. </w:t>
      </w:r>
    </w:p>
    <w:p w:rsidRPr="00501378" w:rsidR="00501378" w:rsidP="00501378" w:rsidRDefault="00501378" w14:paraId="27296D1C" w14:textId="77777777">
      <w:pPr>
        <w:spacing w:line="360" w:lineRule="auto"/>
        <w:contextualSpacing/>
        <w:jc w:val="both"/>
        <w:rPr>
          <w:rFonts w:ascii="Palatino Linotype" w:hAnsi="Palatino Linotype" w:cs="Tahoma"/>
          <w:bCs/>
          <w:iCs/>
          <w:sz w:val="22"/>
          <w:szCs w:val="22"/>
          <w:lang w:val="es-ES"/>
        </w:rPr>
      </w:pPr>
    </w:p>
    <w:p w:rsidRPr="00501378" w:rsidR="00501378" w:rsidP="00501378" w:rsidRDefault="00501378" w14:paraId="7B4B8F94" w14:textId="77777777">
      <w:pPr>
        <w:spacing w:line="360" w:lineRule="auto"/>
        <w:contextualSpacing/>
        <w:jc w:val="both"/>
        <w:rPr>
          <w:rFonts w:ascii="Palatino Linotype" w:hAnsi="Palatino Linotype" w:cs="Tahoma"/>
          <w:bCs/>
          <w:iCs/>
          <w:sz w:val="22"/>
          <w:szCs w:val="22"/>
          <w:lang w:val="es-ES"/>
        </w:rPr>
      </w:pPr>
      <w:r w:rsidRPr="00501378">
        <w:rPr>
          <w:rFonts w:ascii="Palatino Linotype" w:hAnsi="Palatino Linotype" w:cs="Tahoma"/>
          <w:bCs/>
          <w:iCs/>
          <w:sz w:val="22"/>
          <w:szCs w:val="22"/>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501378" w:rsidR="00501378" w:rsidP="00501378" w:rsidRDefault="00501378" w14:paraId="1CD01AC0" w14:textId="77777777">
      <w:pPr>
        <w:spacing w:line="360" w:lineRule="auto"/>
        <w:contextualSpacing/>
        <w:jc w:val="both"/>
        <w:rPr>
          <w:rFonts w:ascii="Palatino Linotype" w:hAnsi="Palatino Linotype" w:cs="Tahoma"/>
          <w:b/>
          <w:sz w:val="22"/>
          <w:szCs w:val="22"/>
        </w:rPr>
      </w:pPr>
    </w:p>
    <w:p w:rsidRPr="00501378" w:rsidR="00501378" w:rsidP="00501378" w:rsidRDefault="00501378" w14:paraId="769F067F"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b/>
          <w:sz w:val="22"/>
          <w:szCs w:val="22"/>
        </w:rPr>
        <w:t xml:space="preserve">CUARTO.  Decisión. </w:t>
      </w:r>
    </w:p>
    <w:p w:rsidRPr="00501378" w:rsidR="00501378" w:rsidP="00501378" w:rsidRDefault="00501378" w14:paraId="4DC932AB" w14:textId="77777777">
      <w:pPr>
        <w:spacing w:line="360" w:lineRule="auto"/>
        <w:contextualSpacing/>
        <w:jc w:val="both"/>
        <w:rPr>
          <w:rFonts w:ascii="Palatino Linotype" w:hAnsi="Palatino Linotype" w:cs="Tahoma"/>
          <w:b/>
          <w:sz w:val="22"/>
          <w:szCs w:val="22"/>
        </w:rPr>
      </w:pPr>
    </w:p>
    <w:p w:rsidRPr="00501378" w:rsidR="00501378" w:rsidP="00501378" w:rsidRDefault="00501378" w14:paraId="3AA99FC4" w14:textId="16D9CA09">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 xml:space="preserve">Por lo que, con fundamento en los artículos 186, fracción I y 192 fracción </w:t>
      </w:r>
      <w:r w:rsidR="00784982">
        <w:rPr>
          <w:rFonts w:ascii="Palatino Linotype" w:hAnsi="Palatino Linotype" w:cs="Tahoma"/>
          <w:sz w:val="22"/>
          <w:szCs w:val="22"/>
        </w:rPr>
        <w:t>V</w:t>
      </w:r>
      <w:r w:rsidRPr="00501378">
        <w:rPr>
          <w:rFonts w:ascii="Palatino Linotype" w:hAnsi="Palatino Linotype" w:cs="Tahoma"/>
          <w:sz w:val="22"/>
          <w:szCs w:val="22"/>
        </w:rPr>
        <w:t xml:space="preserve">; en relación con el de la Ley de Transparencia y Acceso a la Información Pública del Estado de México y Municipios, es procedente </w:t>
      </w:r>
      <w:r w:rsidRPr="00501378">
        <w:rPr>
          <w:rFonts w:ascii="Palatino Linotype" w:hAnsi="Palatino Linotype" w:cs="Tahoma"/>
          <w:b/>
          <w:sz w:val="22"/>
          <w:szCs w:val="22"/>
        </w:rPr>
        <w:t>SOBRESEER</w:t>
      </w:r>
      <w:r w:rsidRPr="00501378">
        <w:rPr>
          <w:rFonts w:ascii="Palatino Linotype" w:hAnsi="Palatino Linotype" w:cs="Tahoma"/>
          <w:sz w:val="22"/>
          <w:szCs w:val="22"/>
        </w:rPr>
        <w:t xml:space="preserve"> el Recurso de Revisión </w:t>
      </w:r>
      <w:r w:rsidRPr="00501378">
        <w:rPr>
          <w:rFonts w:ascii="Palatino Linotype" w:hAnsi="Palatino Linotype" w:cs="Tahoma"/>
          <w:b/>
          <w:sz w:val="22"/>
          <w:szCs w:val="22"/>
        </w:rPr>
        <w:t>05756/INFOEM/IP/RR/2021</w:t>
      </w:r>
      <w:r w:rsidRPr="00501378">
        <w:rPr>
          <w:rFonts w:ascii="Palatino Linotype" w:hAnsi="Palatino Linotype" w:cs="Tahoma"/>
          <w:sz w:val="22"/>
          <w:szCs w:val="22"/>
        </w:rPr>
        <w:t xml:space="preserve">, </w:t>
      </w:r>
      <w:r w:rsidRPr="00501378" w:rsidR="00784982">
        <w:rPr>
          <w:rFonts w:ascii="Palatino Linotype" w:hAnsi="Palatino Linotype" w:cs="Tahoma"/>
          <w:sz w:val="22"/>
          <w:szCs w:val="22"/>
        </w:rPr>
        <w:t>porque</w:t>
      </w:r>
      <w:r w:rsidRPr="00501378">
        <w:rPr>
          <w:rFonts w:ascii="Palatino Linotype" w:hAnsi="Palatino Linotype" w:cs="Tahoma"/>
          <w:sz w:val="22"/>
          <w:szCs w:val="22"/>
        </w:rPr>
        <w:t xml:space="preserve"> el medio de impugnación qued</w:t>
      </w:r>
      <w:r w:rsidR="00784982">
        <w:rPr>
          <w:rFonts w:ascii="Palatino Linotype" w:hAnsi="Palatino Linotype" w:cs="Tahoma"/>
          <w:sz w:val="22"/>
          <w:szCs w:val="22"/>
        </w:rPr>
        <w:t>ó</w:t>
      </w:r>
      <w:r w:rsidRPr="00501378">
        <w:rPr>
          <w:rFonts w:ascii="Palatino Linotype" w:hAnsi="Palatino Linotype" w:cs="Tahoma"/>
          <w:sz w:val="22"/>
          <w:szCs w:val="22"/>
        </w:rPr>
        <w:t xml:space="preserve"> sin materia.</w:t>
      </w:r>
    </w:p>
    <w:p w:rsidRPr="00501378" w:rsidR="00501378" w:rsidP="00501378" w:rsidRDefault="00501378" w14:paraId="1862ED49" w14:textId="77777777">
      <w:pPr>
        <w:spacing w:line="360" w:lineRule="auto"/>
        <w:contextualSpacing/>
        <w:jc w:val="both"/>
        <w:rPr>
          <w:rFonts w:ascii="Palatino Linotype" w:hAnsi="Palatino Linotype" w:cs="Tahoma"/>
          <w:sz w:val="22"/>
          <w:szCs w:val="22"/>
        </w:rPr>
      </w:pPr>
    </w:p>
    <w:p w:rsidRPr="00501378" w:rsidR="00501378" w:rsidP="00501378" w:rsidRDefault="00501378" w14:paraId="2635BD26" w14:textId="1C80DE38">
      <w:pPr>
        <w:spacing w:line="360" w:lineRule="auto"/>
        <w:contextualSpacing/>
        <w:jc w:val="both"/>
        <w:rPr>
          <w:rFonts w:ascii="Palatino Linotype" w:hAnsi="Palatino Linotype" w:cs="Tahoma"/>
          <w:b/>
          <w:bCs/>
          <w:iCs/>
          <w:sz w:val="22"/>
          <w:szCs w:val="22"/>
          <w:u w:val="single"/>
        </w:rPr>
      </w:pPr>
      <w:r w:rsidRPr="00501378">
        <w:rPr>
          <w:rFonts w:ascii="Palatino Linotype" w:hAnsi="Palatino Linotype" w:cs="Tahoma"/>
          <w:b/>
          <w:bCs/>
          <w:iCs/>
          <w:sz w:val="22"/>
          <w:szCs w:val="22"/>
          <w:u w:val="single"/>
        </w:rPr>
        <w:t>Términos de la Resolución para conocimiento de</w:t>
      </w:r>
      <w:r w:rsidR="00DB5B89">
        <w:rPr>
          <w:rFonts w:ascii="Palatino Linotype" w:hAnsi="Palatino Linotype" w:cs="Tahoma"/>
          <w:b/>
          <w:bCs/>
          <w:iCs/>
          <w:sz w:val="22"/>
          <w:szCs w:val="22"/>
          <w:u w:val="single"/>
        </w:rPr>
        <w:t xml:space="preserve"> </w:t>
      </w:r>
      <w:r w:rsidRPr="00501378">
        <w:rPr>
          <w:rFonts w:ascii="Palatino Linotype" w:hAnsi="Palatino Linotype" w:cs="Tahoma"/>
          <w:b/>
          <w:bCs/>
          <w:iCs/>
          <w:sz w:val="22"/>
          <w:szCs w:val="22"/>
          <w:u w:val="single"/>
        </w:rPr>
        <w:t>l</w:t>
      </w:r>
      <w:r w:rsidR="00DB5B89">
        <w:rPr>
          <w:rFonts w:ascii="Palatino Linotype" w:hAnsi="Palatino Linotype" w:cs="Tahoma"/>
          <w:b/>
          <w:bCs/>
          <w:iCs/>
          <w:sz w:val="22"/>
          <w:szCs w:val="22"/>
          <w:u w:val="single"/>
        </w:rPr>
        <w:t>a</w:t>
      </w:r>
      <w:r w:rsidRPr="00501378">
        <w:rPr>
          <w:rFonts w:ascii="Palatino Linotype" w:hAnsi="Palatino Linotype" w:cs="Tahoma"/>
          <w:b/>
          <w:bCs/>
          <w:iCs/>
          <w:sz w:val="22"/>
          <w:szCs w:val="22"/>
          <w:u w:val="single"/>
        </w:rPr>
        <w:t xml:space="preserve"> Particular.</w:t>
      </w:r>
    </w:p>
    <w:p w:rsidRPr="00501378" w:rsidR="00501378" w:rsidP="00501378" w:rsidRDefault="00501378" w14:paraId="76A6140C" w14:textId="77777777">
      <w:pPr>
        <w:spacing w:line="360" w:lineRule="auto"/>
        <w:contextualSpacing/>
        <w:jc w:val="both"/>
        <w:rPr>
          <w:rFonts w:ascii="Palatino Linotype" w:hAnsi="Palatino Linotype" w:cs="Tahoma"/>
          <w:sz w:val="22"/>
          <w:szCs w:val="22"/>
        </w:rPr>
      </w:pPr>
    </w:p>
    <w:p w:rsidR="00501378" w:rsidP="00501378" w:rsidRDefault="00501378" w14:paraId="5C5C07DE" w14:textId="4A4AC513">
      <w:pPr>
        <w:spacing w:line="360" w:lineRule="auto"/>
        <w:contextualSpacing/>
        <w:jc w:val="both"/>
        <w:rPr>
          <w:rFonts w:ascii="Palatino Linotype" w:hAnsi="Palatino Linotype" w:cs="Tahoma"/>
          <w:sz w:val="22"/>
          <w:szCs w:val="22"/>
          <w:u w:val="single"/>
        </w:rPr>
      </w:pPr>
      <w:r w:rsidRPr="00501378">
        <w:rPr>
          <w:rFonts w:ascii="Palatino Linotype" w:hAnsi="Palatino Linotype" w:cs="Tahoma"/>
          <w:sz w:val="22"/>
          <w:szCs w:val="22"/>
          <w:u w:val="single"/>
        </w:rPr>
        <w:lastRenderedPageBreak/>
        <w:t xml:space="preserve">Este Instituto Garante, determinó dar por concluido el presente expediente, en virtud de que, </w:t>
      </w:r>
      <w:r w:rsidR="00784982">
        <w:rPr>
          <w:rFonts w:ascii="Palatino Linotype" w:hAnsi="Palatino Linotype" w:cs="Tahoma"/>
          <w:sz w:val="22"/>
          <w:szCs w:val="22"/>
          <w:u w:val="single"/>
        </w:rPr>
        <w:t xml:space="preserve">el Sujeto Obligado desde respuesta dio atención a la </w:t>
      </w:r>
      <w:r w:rsidR="00DB5B89">
        <w:rPr>
          <w:rFonts w:ascii="Palatino Linotype" w:hAnsi="Palatino Linotype" w:cs="Tahoma"/>
          <w:sz w:val="22"/>
          <w:szCs w:val="22"/>
          <w:u w:val="single"/>
        </w:rPr>
        <w:t>solicitud</w:t>
      </w:r>
      <w:r w:rsidR="00784982">
        <w:rPr>
          <w:rFonts w:ascii="Palatino Linotype" w:hAnsi="Palatino Linotype" w:cs="Tahoma"/>
          <w:sz w:val="22"/>
          <w:szCs w:val="22"/>
          <w:u w:val="single"/>
        </w:rPr>
        <w:t xml:space="preserve"> de información y señaló a </w:t>
      </w:r>
      <w:r w:rsidR="00DB5B89">
        <w:rPr>
          <w:rFonts w:ascii="Palatino Linotype" w:hAnsi="Palatino Linotype" w:cs="Tahoma"/>
          <w:sz w:val="22"/>
          <w:szCs w:val="22"/>
          <w:u w:val="single"/>
        </w:rPr>
        <w:t>través</w:t>
      </w:r>
      <w:r w:rsidR="00784982">
        <w:rPr>
          <w:rFonts w:ascii="Palatino Linotype" w:hAnsi="Palatino Linotype" w:cs="Tahoma"/>
          <w:sz w:val="22"/>
          <w:szCs w:val="22"/>
          <w:u w:val="single"/>
        </w:rPr>
        <w:t xml:space="preserve"> del área </w:t>
      </w:r>
      <w:r w:rsidR="00DB5B89">
        <w:rPr>
          <w:rFonts w:ascii="Palatino Linotype" w:hAnsi="Palatino Linotype" w:cs="Tahoma"/>
          <w:sz w:val="22"/>
          <w:szCs w:val="22"/>
          <w:u w:val="single"/>
        </w:rPr>
        <w:t>competente</w:t>
      </w:r>
      <w:r w:rsidR="00784982">
        <w:rPr>
          <w:rFonts w:ascii="Palatino Linotype" w:hAnsi="Palatino Linotype" w:cs="Tahoma"/>
          <w:sz w:val="22"/>
          <w:szCs w:val="22"/>
          <w:u w:val="single"/>
        </w:rPr>
        <w:t xml:space="preserve"> que no realiza experimentos ni investigaciones con animales.</w:t>
      </w:r>
    </w:p>
    <w:p w:rsidR="00784982" w:rsidP="00501378" w:rsidRDefault="00784982" w14:paraId="03523E93" w14:textId="77777777">
      <w:pPr>
        <w:spacing w:line="360" w:lineRule="auto"/>
        <w:contextualSpacing/>
        <w:jc w:val="both"/>
        <w:rPr>
          <w:rFonts w:ascii="Palatino Linotype" w:hAnsi="Palatino Linotype" w:cs="Tahoma"/>
          <w:sz w:val="22"/>
          <w:szCs w:val="22"/>
          <w:u w:val="single"/>
        </w:rPr>
      </w:pPr>
    </w:p>
    <w:p w:rsidR="00784982" w:rsidP="00501378" w:rsidRDefault="00784982" w14:paraId="34C37DC6" w14:textId="7B92283A">
      <w:pPr>
        <w:spacing w:line="360" w:lineRule="auto"/>
        <w:contextualSpacing/>
        <w:jc w:val="both"/>
        <w:rPr>
          <w:rFonts w:ascii="Palatino Linotype" w:hAnsi="Palatino Linotype" w:cs="Tahoma"/>
          <w:sz w:val="22"/>
          <w:szCs w:val="22"/>
          <w:u w:val="single"/>
        </w:rPr>
      </w:pPr>
      <w:r>
        <w:rPr>
          <w:rFonts w:ascii="Palatino Linotype" w:hAnsi="Palatino Linotype" w:cs="Tahoma"/>
          <w:sz w:val="22"/>
          <w:szCs w:val="22"/>
          <w:u w:val="single"/>
        </w:rPr>
        <w:t xml:space="preserve">A pesar de lo anterior, el </w:t>
      </w:r>
      <w:r w:rsidR="00DB5B89">
        <w:rPr>
          <w:rFonts w:ascii="Palatino Linotype" w:hAnsi="Palatino Linotype" w:cs="Tahoma"/>
          <w:sz w:val="22"/>
          <w:szCs w:val="22"/>
          <w:u w:val="single"/>
        </w:rPr>
        <w:t>Sujeto</w:t>
      </w:r>
      <w:r>
        <w:rPr>
          <w:rFonts w:ascii="Palatino Linotype" w:hAnsi="Palatino Linotype" w:cs="Tahoma"/>
          <w:sz w:val="22"/>
          <w:szCs w:val="22"/>
          <w:u w:val="single"/>
        </w:rPr>
        <w:t xml:space="preserve"> Obligado acompañó la respuesta con documentos que pertenecen a una </w:t>
      </w:r>
      <w:r w:rsidR="00DB5B89">
        <w:rPr>
          <w:rFonts w:ascii="Palatino Linotype" w:hAnsi="Palatino Linotype" w:cs="Tahoma"/>
          <w:sz w:val="22"/>
          <w:szCs w:val="22"/>
          <w:u w:val="single"/>
        </w:rPr>
        <w:t>solicitud</w:t>
      </w:r>
      <w:r>
        <w:rPr>
          <w:rFonts w:ascii="Palatino Linotype" w:hAnsi="Palatino Linotype" w:cs="Tahoma"/>
          <w:sz w:val="22"/>
          <w:szCs w:val="22"/>
          <w:u w:val="single"/>
        </w:rPr>
        <w:t xml:space="preserve"> de información diversa, en la cual, se aprecia el nombre de una persona ajena al procedimiento que nos ocupa; por lo que, se ordena dar vista a </w:t>
      </w:r>
      <w:r w:rsidRPr="00784982">
        <w:rPr>
          <w:rFonts w:ascii="Palatino Linotype" w:hAnsi="Palatino Linotype" w:cs="Tahoma"/>
          <w:sz w:val="22"/>
          <w:szCs w:val="22"/>
          <w:u w:val="single"/>
        </w:rPr>
        <w:t>la Contraloría Interna y</w:t>
      </w:r>
      <w:r>
        <w:rPr>
          <w:rFonts w:ascii="Palatino Linotype" w:hAnsi="Palatino Linotype" w:cs="Tahoma"/>
          <w:sz w:val="22"/>
          <w:szCs w:val="22"/>
          <w:u w:val="single"/>
        </w:rPr>
        <w:t xml:space="preserve"> Órgano de Control y Vigilancia de este Instituto, a fin de que determine una posible responsabilidad por una transgresión a la Protección de Datos Personales. </w:t>
      </w:r>
    </w:p>
    <w:p w:rsidR="00DB5B89" w:rsidP="00501378" w:rsidRDefault="00DB5B89" w14:paraId="32B14AC4" w14:textId="77777777">
      <w:pPr>
        <w:spacing w:line="360" w:lineRule="auto"/>
        <w:contextualSpacing/>
        <w:jc w:val="both"/>
        <w:rPr>
          <w:rFonts w:ascii="Palatino Linotype" w:hAnsi="Palatino Linotype" w:cs="Tahoma"/>
          <w:sz w:val="22"/>
          <w:szCs w:val="22"/>
          <w:u w:val="single"/>
        </w:rPr>
      </w:pPr>
    </w:p>
    <w:p w:rsidR="00784982" w:rsidP="00501378" w:rsidRDefault="00DB5B89" w14:paraId="4447D060" w14:textId="09470281">
      <w:pPr>
        <w:spacing w:line="360" w:lineRule="auto"/>
        <w:contextualSpacing/>
        <w:jc w:val="both"/>
        <w:rPr>
          <w:rFonts w:ascii="Palatino Linotype" w:hAnsi="Palatino Linotype" w:cs="Tahoma"/>
          <w:sz w:val="22"/>
          <w:szCs w:val="22"/>
          <w:u w:val="single"/>
        </w:rPr>
      </w:pPr>
      <w:r>
        <w:rPr>
          <w:rFonts w:ascii="Palatino Linotype" w:hAnsi="Palatino Linotype" w:cs="Tahoma"/>
          <w:sz w:val="22"/>
          <w:szCs w:val="22"/>
          <w:u w:val="single"/>
        </w:rPr>
        <w:t>De igual forma, se le invita amablemente a evitar hacer mal uso de los datos personales confidenciales que le fueron entregados.</w:t>
      </w:r>
      <w:r w:rsidR="003F7FE2">
        <w:rPr>
          <w:rFonts w:ascii="Palatino Linotype" w:hAnsi="Palatino Linotype" w:cs="Tahoma"/>
          <w:sz w:val="22"/>
          <w:szCs w:val="22"/>
          <w:u w:val="single"/>
        </w:rPr>
        <w:t xml:space="preserve"> </w:t>
      </w:r>
      <w:r w:rsidR="00784982">
        <w:rPr>
          <w:rFonts w:ascii="Palatino Linotype" w:hAnsi="Palatino Linotype" w:cs="Tahoma"/>
          <w:sz w:val="22"/>
          <w:szCs w:val="22"/>
          <w:u w:val="single"/>
        </w:rPr>
        <w:t xml:space="preserve">Es preciso mencionarle, que si bien, en respuesta le entregaron documentos que no corresponden a su solicitud; </w:t>
      </w:r>
      <w:r>
        <w:rPr>
          <w:rFonts w:ascii="Palatino Linotype" w:hAnsi="Palatino Linotype" w:cs="Tahoma"/>
          <w:sz w:val="22"/>
          <w:szCs w:val="22"/>
          <w:u w:val="single"/>
        </w:rPr>
        <w:t>también, se acompañaron con aquellos que s</w:t>
      </w:r>
      <w:r w:rsidR="003F7FE2">
        <w:rPr>
          <w:rFonts w:ascii="Palatino Linotype" w:hAnsi="Palatino Linotype" w:cs="Tahoma"/>
          <w:sz w:val="22"/>
          <w:szCs w:val="22"/>
          <w:u w:val="single"/>
        </w:rPr>
        <w:t>í</w:t>
      </w:r>
      <w:r>
        <w:rPr>
          <w:rFonts w:ascii="Palatino Linotype" w:hAnsi="Palatino Linotype" w:cs="Tahoma"/>
          <w:sz w:val="22"/>
          <w:szCs w:val="22"/>
          <w:u w:val="single"/>
        </w:rPr>
        <w:t xml:space="preserve"> atienden su asunto concreto y por ello, no le transgredieron el derecho de Acceso a la Información Pública y Transparencia.</w:t>
      </w:r>
    </w:p>
    <w:p w:rsidR="00DB5B89" w:rsidP="00501378" w:rsidRDefault="00DB5B89" w14:paraId="46B32400" w14:textId="77777777">
      <w:pPr>
        <w:spacing w:line="360" w:lineRule="auto"/>
        <w:contextualSpacing/>
        <w:jc w:val="both"/>
        <w:rPr>
          <w:rFonts w:ascii="Palatino Linotype" w:hAnsi="Palatino Linotype" w:cs="Tahoma"/>
          <w:sz w:val="22"/>
          <w:szCs w:val="22"/>
          <w:u w:val="single"/>
        </w:rPr>
      </w:pPr>
    </w:p>
    <w:p w:rsidRPr="00501378" w:rsidR="00DB5B89" w:rsidP="00501378" w:rsidRDefault="00DB5B89" w14:paraId="797F694C" w14:textId="42489F08">
      <w:pPr>
        <w:spacing w:line="360" w:lineRule="auto"/>
        <w:contextualSpacing/>
        <w:jc w:val="both"/>
        <w:rPr>
          <w:rFonts w:ascii="Palatino Linotype" w:hAnsi="Palatino Linotype" w:cs="Tahoma"/>
          <w:sz w:val="22"/>
          <w:szCs w:val="22"/>
          <w:u w:val="single"/>
        </w:rPr>
      </w:pPr>
      <w:r>
        <w:rPr>
          <w:rFonts w:ascii="Palatino Linotype" w:hAnsi="Palatino Linotype" w:cs="Tahoma"/>
          <w:sz w:val="22"/>
          <w:szCs w:val="22"/>
          <w:u w:val="single"/>
        </w:rPr>
        <w:t xml:space="preserve">Asimismo, es necesario tener en consideración que los Sujetos Obligados no se encuentran obligados a generar documentos en los que procesen información; esto quiere decir, que no pueden resolver cuestionarios, realizar investigaciones, estadísticas o contestar cuestionamientos concretos; pues el Derecho de Acceso a la Información Pública, se centra en que los Sujetos Obligados entreguen la información tal y como obran en sus expedientes. </w:t>
      </w:r>
    </w:p>
    <w:p w:rsidRPr="00501378" w:rsidR="00501378" w:rsidP="00501378" w:rsidRDefault="00501378" w14:paraId="04EB908B" w14:textId="77777777">
      <w:pPr>
        <w:spacing w:line="360" w:lineRule="auto"/>
        <w:contextualSpacing/>
        <w:jc w:val="both"/>
        <w:rPr>
          <w:rFonts w:ascii="Palatino Linotype" w:hAnsi="Palatino Linotype" w:cs="Tahoma"/>
          <w:sz w:val="22"/>
          <w:szCs w:val="22"/>
          <w:u w:val="single"/>
        </w:rPr>
      </w:pPr>
    </w:p>
    <w:p w:rsidRPr="00501378" w:rsidR="00501378" w:rsidP="00501378" w:rsidRDefault="00501378" w14:paraId="5C14D75F" w14:textId="77777777">
      <w:pPr>
        <w:spacing w:line="360" w:lineRule="auto"/>
        <w:contextualSpacing/>
        <w:jc w:val="both"/>
        <w:rPr>
          <w:rFonts w:ascii="Palatino Linotype" w:hAnsi="Palatino Linotype" w:cs="Tahoma"/>
          <w:iCs/>
          <w:sz w:val="22"/>
          <w:szCs w:val="22"/>
          <w:u w:val="single"/>
        </w:rPr>
      </w:pPr>
      <w:r w:rsidRPr="00501378">
        <w:rPr>
          <w:rFonts w:ascii="Palatino Linotype" w:hAnsi="Palatino Linotype" w:cs="Tahoma"/>
          <w:iCs/>
          <w:sz w:val="22"/>
          <w:szCs w:val="22"/>
          <w:u w:val="single"/>
        </w:rPr>
        <w:t>Por lo anterior, se tuvo por atendida la solicitud de información y se dio por terminado el Recurso de Revisión, pues el motivo de inconformidad ya fue subsanado por el Sujeto Obligado.</w:t>
      </w:r>
    </w:p>
    <w:p w:rsidRPr="00501378" w:rsidR="00501378" w:rsidP="00501378" w:rsidRDefault="00501378" w14:paraId="26973E2A" w14:textId="77777777">
      <w:pPr>
        <w:spacing w:line="360" w:lineRule="auto"/>
        <w:contextualSpacing/>
        <w:jc w:val="both"/>
        <w:rPr>
          <w:rFonts w:ascii="Palatino Linotype" w:hAnsi="Palatino Linotype" w:cs="Tahoma"/>
          <w:iCs/>
          <w:sz w:val="22"/>
          <w:szCs w:val="22"/>
          <w:u w:val="single"/>
        </w:rPr>
      </w:pPr>
    </w:p>
    <w:p w:rsidRPr="00501378" w:rsidR="00501378" w:rsidP="00501378" w:rsidRDefault="00501378" w14:paraId="1338A541" w14:textId="77777777">
      <w:pPr>
        <w:spacing w:line="360" w:lineRule="auto"/>
        <w:contextualSpacing/>
        <w:jc w:val="both"/>
        <w:rPr>
          <w:rFonts w:ascii="Palatino Linotype" w:hAnsi="Palatino Linotype" w:cs="Tahoma"/>
          <w:iCs/>
          <w:sz w:val="22"/>
          <w:szCs w:val="22"/>
          <w:u w:val="single"/>
        </w:rPr>
      </w:pPr>
      <w:r w:rsidRPr="00501378">
        <w:rPr>
          <w:rFonts w:ascii="Palatino Linotype" w:hAnsi="Palatino Linotype" w:cs="Tahoma"/>
          <w:iCs/>
          <w:sz w:val="22"/>
          <w:szCs w:val="22"/>
          <w:u w:val="single"/>
        </w:rPr>
        <w:lastRenderedPageBreak/>
        <w:t>La labor del INFOEM, es apoyar a la población para acceder a la información pública y garantizar la protección de sus datos personales.</w:t>
      </w:r>
    </w:p>
    <w:p w:rsidRPr="00501378" w:rsidR="00501378" w:rsidP="00501378" w:rsidRDefault="00501378" w14:paraId="7F2879D6" w14:textId="77777777">
      <w:pPr>
        <w:spacing w:line="360" w:lineRule="auto"/>
        <w:contextualSpacing/>
        <w:jc w:val="both"/>
        <w:rPr>
          <w:rFonts w:ascii="Palatino Linotype" w:hAnsi="Palatino Linotype" w:cs="Tahoma"/>
          <w:sz w:val="22"/>
          <w:szCs w:val="22"/>
        </w:rPr>
      </w:pPr>
    </w:p>
    <w:p w:rsidRPr="00501378" w:rsidR="00501378" w:rsidP="00501378" w:rsidRDefault="00501378" w14:paraId="4ED71508"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sz w:val="22"/>
          <w:szCs w:val="22"/>
        </w:rPr>
        <w:t xml:space="preserve">Por lo antes expuesto y fundado. </w:t>
      </w:r>
    </w:p>
    <w:p w:rsidRPr="00501378" w:rsidR="00501378" w:rsidP="00501378" w:rsidRDefault="00501378" w14:paraId="2C4EAB59" w14:textId="77777777">
      <w:pPr>
        <w:spacing w:line="360" w:lineRule="auto"/>
        <w:contextualSpacing/>
        <w:jc w:val="both"/>
        <w:rPr>
          <w:rFonts w:ascii="Palatino Linotype" w:hAnsi="Palatino Linotype" w:cs="Tahoma"/>
          <w:b/>
          <w:bCs/>
          <w:sz w:val="22"/>
          <w:szCs w:val="22"/>
        </w:rPr>
      </w:pPr>
    </w:p>
    <w:p w:rsidRPr="00501378" w:rsidR="00501378" w:rsidP="00501378" w:rsidRDefault="00501378" w14:paraId="61104E32" w14:textId="77777777">
      <w:pPr>
        <w:spacing w:line="360" w:lineRule="auto"/>
        <w:contextualSpacing/>
        <w:jc w:val="center"/>
        <w:rPr>
          <w:rFonts w:ascii="Palatino Linotype" w:hAnsi="Palatino Linotype" w:cs="Tahoma"/>
          <w:b/>
          <w:bCs/>
          <w:sz w:val="22"/>
          <w:szCs w:val="22"/>
        </w:rPr>
      </w:pPr>
      <w:r w:rsidRPr="00501378">
        <w:rPr>
          <w:rFonts w:ascii="Palatino Linotype" w:hAnsi="Palatino Linotype" w:cs="Tahoma"/>
          <w:b/>
          <w:bCs/>
          <w:sz w:val="22"/>
          <w:szCs w:val="22"/>
        </w:rPr>
        <w:t>R E S U E L V E</w:t>
      </w:r>
    </w:p>
    <w:p w:rsidRPr="00501378" w:rsidR="00501378" w:rsidP="00501378" w:rsidRDefault="00501378" w14:paraId="4994BE56" w14:textId="77777777">
      <w:pPr>
        <w:spacing w:line="360" w:lineRule="auto"/>
        <w:contextualSpacing/>
        <w:jc w:val="both"/>
        <w:rPr>
          <w:rFonts w:ascii="Palatino Linotype" w:hAnsi="Palatino Linotype" w:cs="Tahoma"/>
          <w:b/>
          <w:bCs/>
          <w:sz w:val="22"/>
          <w:szCs w:val="22"/>
        </w:rPr>
      </w:pPr>
    </w:p>
    <w:p w:rsidRPr="00501378" w:rsidR="00501378" w:rsidP="00501378" w:rsidRDefault="00501378" w14:paraId="6A56D1D7" w14:textId="4B90E54C">
      <w:pPr>
        <w:spacing w:line="360" w:lineRule="auto"/>
        <w:contextualSpacing/>
        <w:jc w:val="both"/>
        <w:rPr>
          <w:rFonts w:ascii="Palatino Linotype" w:hAnsi="Palatino Linotype" w:cs="Tahoma"/>
          <w:sz w:val="22"/>
          <w:szCs w:val="22"/>
        </w:rPr>
      </w:pPr>
      <w:r w:rsidRPr="00501378">
        <w:rPr>
          <w:rFonts w:ascii="Palatino Linotype" w:hAnsi="Palatino Linotype" w:cs="Tahoma"/>
          <w:b/>
          <w:sz w:val="22"/>
          <w:szCs w:val="22"/>
        </w:rPr>
        <w:t xml:space="preserve">PRIMERO. </w:t>
      </w:r>
      <w:r w:rsidRPr="00501378">
        <w:rPr>
          <w:rFonts w:ascii="Palatino Linotype" w:hAnsi="Palatino Linotype" w:cs="Tahoma"/>
          <w:sz w:val="22"/>
          <w:szCs w:val="22"/>
        </w:rPr>
        <w:t xml:space="preserve">Se </w:t>
      </w:r>
      <w:r w:rsidRPr="00501378">
        <w:rPr>
          <w:rFonts w:ascii="Palatino Linotype" w:hAnsi="Palatino Linotype" w:cs="Tahoma"/>
          <w:b/>
          <w:sz w:val="22"/>
          <w:szCs w:val="22"/>
        </w:rPr>
        <w:t>SOBRES</w:t>
      </w:r>
      <w:r>
        <w:rPr>
          <w:rFonts w:ascii="Palatino Linotype" w:hAnsi="Palatino Linotype" w:cs="Tahoma"/>
          <w:b/>
          <w:sz w:val="22"/>
          <w:szCs w:val="22"/>
        </w:rPr>
        <w:t>E</w:t>
      </w:r>
      <w:r w:rsidRPr="00501378">
        <w:rPr>
          <w:rFonts w:ascii="Palatino Linotype" w:hAnsi="Palatino Linotype" w:cs="Tahoma"/>
          <w:b/>
          <w:sz w:val="22"/>
          <w:szCs w:val="22"/>
        </w:rPr>
        <w:t>E</w:t>
      </w:r>
      <w:r w:rsidRPr="00501378">
        <w:rPr>
          <w:rFonts w:ascii="Palatino Linotype" w:hAnsi="Palatino Linotype" w:cs="Tahoma"/>
          <w:sz w:val="22"/>
          <w:szCs w:val="22"/>
        </w:rPr>
        <w:t xml:space="preserve"> el Recurso de Revisión </w:t>
      </w:r>
      <w:r w:rsidRPr="00501378">
        <w:rPr>
          <w:rFonts w:ascii="Palatino Linotype" w:hAnsi="Palatino Linotype" w:cs="Tahoma"/>
          <w:b/>
          <w:sz w:val="22"/>
          <w:szCs w:val="22"/>
        </w:rPr>
        <w:t>05756/INFOEM/IP/RR/2021</w:t>
      </w:r>
      <w:r w:rsidRPr="00501378">
        <w:rPr>
          <w:rFonts w:ascii="Palatino Linotype" w:hAnsi="Palatino Linotype" w:cs="Tahoma"/>
          <w:sz w:val="22"/>
          <w:szCs w:val="22"/>
        </w:rPr>
        <w:t xml:space="preserve">, </w:t>
      </w:r>
      <w:r w:rsidRPr="00DB5B89" w:rsidR="00DB5B89">
        <w:rPr>
          <w:rFonts w:ascii="Palatino Linotype" w:hAnsi="Palatino Linotype" w:cs="Tahoma"/>
          <w:b/>
          <w:sz w:val="22"/>
          <w:szCs w:val="22"/>
        </w:rPr>
        <w:t>por quedar sin materia</w:t>
      </w:r>
      <w:r w:rsidRPr="00501378">
        <w:rPr>
          <w:rFonts w:ascii="Palatino Linotype" w:hAnsi="Palatino Linotype" w:cs="Tahoma"/>
          <w:sz w:val="22"/>
          <w:szCs w:val="22"/>
        </w:rPr>
        <w:t xml:space="preserve">, en términos de los Considerandos </w:t>
      </w:r>
      <w:r w:rsidRPr="00501378">
        <w:rPr>
          <w:rFonts w:ascii="Palatino Linotype" w:hAnsi="Palatino Linotype" w:cs="Tahoma"/>
          <w:b/>
          <w:sz w:val="22"/>
          <w:szCs w:val="22"/>
        </w:rPr>
        <w:t>SEGUNDO y CUARTO</w:t>
      </w:r>
      <w:r w:rsidRPr="00501378">
        <w:rPr>
          <w:rFonts w:ascii="Palatino Linotype" w:hAnsi="Palatino Linotype" w:cs="Tahoma"/>
          <w:sz w:val="22"/>
          <w:szCs w:val="22"/>
        </w:rPr>
        <w:t xml:space="preserve"> de la presente Resolución.</w:t>
      </w:r>
    </w:p>
    <w:p w:rsidRPr="00501378" w:rsidR="00501378" w:rsidP="00501378" w:rsidRDefault="00501378" w14:paraId="1FBD14D3" w14:textId="77777777">
      <w:pPr>
        <w:spacing w:line="360" w:lineRule="auto"/>
        <w:contextualSpacing/>
        <w:jc w:val="both"/>
        <w:rPr>
          <w:rFonts w:ascii="Palatino Linotype" w:hAnsi="Palatino Linotype" w:cs="Tahoma"/>
          <w:sz w:val="22"/>
          <w:szCs w:val="22"/>
        </w:rPr>
      </w:pPr>
    </w:p>
    <w:p w:rsidRPr="00501378" w:rsidR="00501378" w:rsidP="00501378" w:rsidRDefault="00501378" w14:paraId="33D4B5D3" w14:textId="77777777">
      <w:pPr>
        <w:spacing w:line="360" w:lineRule="auto"/>
        <w:contextualSpacing/>
        <w:jc w:val="both"/>
        <w:rPr>
          <w:rFonts w:ascii="Palatino Linotype" w:hAnsi="Palatino Linotype" w:cs="Tahoma"/>
          <w:b/>
          <w:sz w:val="22"/>
          <w:szCs w:val="22"/>
        </w:rPr>
      </w:pPr>
      <w:r w:rsidRPr="00501378">
        <w:rPr>
          <w:rFonts w:ascii="Palatino Linotype" w:hAnsi="Palatino Linotype" w:cs="Tahoma"/>
          <w:b/>
          <w:sz w:val="22"/>
          <w:szCs w:val="22"/>
        </w:rPr>
        <w:t>SEGUNDO.</w:t>
      </w:r>
      <w:r w:rsidRPr="00501378">
        <w:rPr>
          <w:rFonts w:ascii="Palatino Linotype" w:hAnsi="Palatino Linotype" w:cs="Tahoma"/>
          <w:sz w:val="22"/>
          <w:szCs w:val="22"/>
        </w:rPr>
        <w:t xml:space="preserve"> </w:t>
      </w:r>
      <w:r w:rsidRPr="00501378">
        <w:rPr>
          <w:rFonts w:ascii="Palatino Linotype" w:hAnsi="Palatino Linotype" w:cs="Tahoma"/>
          <w:b/>
          <w:sz w:val="22"/>
          <w:szCs w:val="22"/>
        </w:rPr>
        <w:t xml:space="preserve">Notifíquese </w:t>
      </w:r>
      <w:r w:rsidRPr="00501378">
        <w:rPr>
          <w:rFonts w:ascii="Palatino Linotype" w:hAnsi="Palatino Linotype" w:cs="Tahoma"/>
          <w:sz w:val="22"/>
          <w:szCs w:val="22"/>
        </w:rPr>
        <w:t>la presente resolución</w:t>
      </w:r>
      <w:r w:rsidRPr="00501378">
        <w:rPr>
          <w:rFonts w:ascii="Palatino Linotype" w:hAnsi="Palatino Linotype" w:cs="Tahoma"/>
          <w:b/>
          <w:sz w:val="22"/>
          <w:szCs w:val="22"/>
        </w:rPr>
        <w:t xml:space="preserve"> </w:t>
      </w:r>
      <w:r w:rsidRPr="00501378">
        <w:rPr>
          <w:rFonts w:ascii="Palatino Linotype" w:hAnsi="Palatino Linotype" w:cs="Tahoma"/>
          <w:sz w:val="22"/>
          <w:szCs w:val="22"/>
        </w:rPr>
        <w:t>al Titular de la Unidad de Transparencia del Sujeto Obligado.</w:t>
      </w:r>
    </w:p>
    <w:p w:rsidRPr="00501378" w:rsidR="00501378" w:rsidP="00501378" w:rsidRDefault="00501378" w14:paraId="02502AF6" w14:textId="77777777">
      <w:pPr>
        <w:spacing w:line="360" w:lineRule="auto"/>
        <w:contextualSpacing/>
        <w:jc w:val="both"/>
        <w:rPr>
          <w:rFonts w:ascii="Palatino Linotype" w:hAnsi="Palatino Linotype" w:cs="Tahoma"/>
          <w:sz w:val="22"/>
          <w:szCs w:val="22"/>
        </w:rPr>
      </w:pPr>
    </w:p>
    <w:p w:rsidRPr="00501378" w:rsidR="00501378" w:rsidP="00501378" w:rsidRDefault="00501378" w14:paraId="588CC189" w14:textId="77777777">
      <w:pPr>
        <w:spacing w:line="360" w:lineRule="auto"/>
        <w:contextualSpacing/>
        <w:jc w:val="both"/>
        <w:rPr>
          <w:rFonts w:ascii="Palatino Linotype" w:hAnsi="Palatino Linotype" w:cs="Tahoma"/>
          <w:sz w:val="22"/>
          <w:szCs w:val="22"/>
        </w:rPr>
      </w:pPr>
      <w:r w:rsidRPr="00501378">
        <w:rPr>
          <w:rFonts w:ascii="Palatino Linotype" w:hAnsi="Palatino Linotype" w:cs="Tahoma"/>
          <w:b/>
          <w:sz w:val="22"/>
          <w:szCs w:val="22"/>
        </w:rPr>
        <w:t>TERCERO.</w:t>
      </w:r>
      <w:r w:rsidRPr="00501378">
        <w:rPr>
          <w:rFonts w:ascii="Palatino Linotype" w:hAnsi="Palatino Linotype" w:cs="Tahoma"/>
          <w:sz w:val="22"/>
          <w:szCs w:val="22"/>
        </w:rPr>
        <w:t xml:space="preserve"> </w:t>
      </w:r>
      <w:r w:rsidRPr="00501378">
        <w:rPr>
          <w:rFonts w:ascii="Palatino Linotype" w:hAnsi="Palatino Linotype" w:cs="Tahoma"/>
          <w:b/>
          <w:sz w:val="22"/>
          <w:szCs w:val="22"/>
        </w:rPr>
        <w:t xml:space="preserve">Notifíquese </w:t>
      </w:r>
      <w:r w:rsidRPr="00501378">
        <w:rPr>
          <w:rFonts w:ascii="Palatino Linotype" w:hAnsi="Palatino Linotype" w:cs="Tahoma"/>
          <w:sz w:val="22"/>
          <w:szCs w:val="22"/>
        </w:rPr>
        <w:t>la presente resolución</w:t>
      </w:r>
      <w:r w:rsidRPr="00501378">
        <w:rPr>
          <w:rFonts w:ascii="Palatino Linotype" w:hAnsi="Palatino Linotype" w:cs="Tahoma"/>
          <w:b/>
          <w:sz w:val="22"/>
          <w:szCs w:val="22"/>
        </w:rPr>
        <w:t xml:space="preserve"> </w:t>
      </w:r>
      <w:r w:rsidRPr="00501378">
        <w:rPr>
          <w:rFonts w:ascii="Palatino Linotype" w:hAnsi="Palatino Linotype" w:cs="Tahoma"/>
          <w:sz w:val="22"/>
          <w:szCs w:val="22"/>
        </w:rPr>
        <w:t>al Recurrente, a través de Sistema de Acceso a la Información Mexiquense (SAIMEX) y por correo electrónico</w:t>
      </w:r>
      <w:r w:rsidRPr="00501378">
        <w:rPr>
          <w:rFonts w:ascii="Palatino Linotype" w:hAnsi="Palatino Linotype" w:cs="Tahoma"/>
          <w:b/>
          <w:sz w:val="22"/>
          <w:szCs w:val="22"/>
        </w:rPr>
        <w:t xml:space="preserve">, </w:t>
      </w:r>
      <w:r w:rsidRPr="00501378">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01378" w:rsidR="00501378" w:rsidP="00501378" w:rsidRDefault="00501378" w14:paraId="2AE97805" w14:textId="77777777">
      <w:pPr>
        <w:spacing w:line="360" w:lineRule="auto"/>
        <w:contextualSpacing/>
        <w:jc w:val="both"/>
        <w:rPr>
          <w:rFonts w:ascii="Palatino Linotype" w:hAnsi="Palatino Linotype" w:cs="Tahoma"/>
          <w:sz w:val="22"/>
          <w:szCs w:val="22"/>
        </w:rPr>
      </w:pPr>
    </w:p>
    <w:p w:rsidRPr="00501378" w:rsidR="00501378" w:rsidP="00501378" w:rsidRDefault="00501378" w14:paraId="59AE1ABA" w14:textId="77777777">
      <w:pPr>
        <w:spacing w:line="360" w:lineRule="auto"/>
        <w:contextualSpacing/>
        <w:jc w:val="both"/>
        <w:rPr>
          <w:rFonts w:ascii="Palatino Linotype" w:hAnsi="Palatino Linotype" w:cs="Tahoma"/>
          <w:bCs/>
          <w:sz w:val="22"/>
          <w:szCs w:val="22"/>
          <w:lang w:val="es-ES_tradnl"/>
        </w:rPr>
      </w:pPr>
      <w:r w:rsidRPr="00501378">
        <w:rPr>
          <w:rFonts w:ascii="Palatino Linotype" w:hAnsi="Palatino Linotype" w:cs="Tahoma"/>
          <w:b/>
          <w:bCs/>
          <w:iCs/>
          <w:sz w:val="22"/>
          <w:szCs w:val="22"/>
          <w:lang w:val="es-ES"/>
        </w:rPr>
        <w:t>CUARTO.</w:t>
      </w:r>
      <w:r w:rsidRPr="00501378">
        <w:rPr>
          <w:rFonts w:ascii="Palatino Linotype" w:hAnsi="Palatino Linotype" w:cs="Tahoma"/>
          <w:bCs/>
          <w:iCs/>
          <w:sz w:val="22"/>
          <w:szCs w:val="22"/>
          <w:lang w:val="es-ES"/>
        </w:rPr>
        <w:t xml:space="preserve"> </w:t>
      </w:r>
      <w:r w:rsidRPr="00501378">
        <w:rPr>
          <w:rFonts w:ascii="Palatino Linotype" w:hAnsi="Palatino Linotype" w:cs="Tahoma"/>
          <w:bCs/>
          <w:sz w:val="22"/>
          <w:szCs w:val="22"/>
          <w:lang w:val="es-ES_tradnl"/>
        </w:rPr>
        <w:t xml:space="preserve">Con fundamento en lo dispuesto en los artículos 190 de la </w:t>
      </w:r>
      <w:r w:rsidRPr="00501378">
        <w:rPr>
          <w:rFonts w:ascii="Palatino Linotype" w:hAnsi="Palatino Linotype" w:cs="Tahoma"/>
          <w:bCs/>
          <w:sz w:val="22"/>
          <w:szCs w:val="22"/>
        </w:rPr>
        <w:t xml:space="preserve">Ley de Transparencia y Acceso a la Información Pública del Estado de México y Municipios, gírese </w:t>
      </w:r>
      <w:r w:rsidRPr="00501378">
        <w:rPr>
          <w:rFonts w:ascii="Palatino Linotype" w:hAnsi="Palatino Linotype" w:cs="Tahoma"/>
          <w:bCs/>
          <w:sz w:val="22"/>
          <w:szCs w:val="22"/>
          <w:lang w:val="es-ES_tradnl"/>
        </w:rPr>
        <w:t xml:space="preserve">oficio al Contralor Interno y Titular del Órgano de Control y Vigilancia de este Instituto con la finalidad de que actúe en razón de su competencia, en términos de lo dispuesto en el Considerando </w:t>
      </w:r>
      <w:r w:rsidRPr="00DE5FCD">
        <w:rPr>
          <w:rFonts w:ascii="Palatino Linotype" w:hAnsi="Palatino Linotype" w:cs="Tahoma"/>
          <w:sz w:val="22"/>
          <w:szCs w:val="22"/>
          <w:lang w:val="es-ES_tradnl"/>
        </w:rPr>
        <w:t>TERCERO</w:t>
      </w:r>
      <w:r w:rsidRPr="00501378">
        <w:rPr>
          <w:rFonts w:ascii="Palatino Linotype" w:hAnsi="Palatino Linotype" w:cs="Tahoma"/>
          <w:b/>
          <w:bCs/>
          <w:sz w:val="22"/>
          <w:szCs w:val="22"/>
          <w:lang w:val="es-ES_tradnl"/>
        </w:rPr>
        <w:t xml:space="preserve"> </w:t>
      </w:r>
      <w:r w:rsidRPr="00501378">
        <w:rPr>
          <w:rFonts w:ascii="Palatino Linotype" w:hAnsi="Palatino Linotype" w:cs="Tahoma"/>
          <w:bCs/>
          <w:sz w:val="22"/>
          <w:szCs w:val="22"/>
          <w:lang w:val="es-ES_tradnl"/>
        </w:rPr>
        <w:t>de la presente Resolución.</w:t>
      </w:r>
    </w:p>
    <w:p w:rsidRPr="00501378" w:rsidR="00501378" w:rsidP="00501378" w:rsidRDefault="00501378" w14:paraId="07443348" w14:textId="77777777">
      <w:pPr>
        <w:spacing w:line="360" w:lineRule="auto"/>
        <w:contextualSpacing/>
        <w:jc w:val="both"/>
        <w:rPr>
          <w:rFonts w:ascii="Palatino Linotype" w:hAnsi="Palatino Linotype" w:cs="Tahoma"/>
          <w:b/>
          <w:bCs/>
          <w:sz w:val="22"/>
          <w:szCs w:val="22"/>
        </w:rPr>
      </w:pPr>
    </w:p>
    <w:p w:rsidRPr="00501378" w:rsidR="00501378" w:rsidP="00501378" w:rsidRDefault="00501378" w14:paraId="5E6FFF3C" w14:textId="77777777">
      <w:pPr>
        <w:spacing w:line="360" w:lineRule="auto"/>
        <w:contextualSpacing/>
        <w:jc w:val="both"/>
        <w:rPr>
          <w:rFonts w:ascii="Palatino Linotype" w:hAnsi="Palatino Linotype" w:cs="Tahoma"/>
          <w:bCs/>
          <w:iCs/>
          <w:sz w:val="22"/>
          <w:szCs w:val="22"/>
        </w:rPr>
      </w:pPr>
      <w:r w:rsidRPr="00501378">
        <w:rPr>
          <w:rFonts w:ascii="Palatino Linotype" w:hAnsi="Palatino Linotype" w:cs="Tahoma"/>
          <w:sz w:val="22"/>
          <w:szCs w:val="22"/>
        </w:rPr>
        <w:lastRenderedPageBreak/>
        <w:t xml:space="preserve">ASÍ LO RESUELVE, POR </w:t>
      </w:r>
      <w:r w:rsidRPr="002F6B5A">
        <w:rPr>
          <w:rFonts w:ascii="Palatino Linotype" w:hAnsi="Palatino Linotype" w:cs="Tahoma"/>
          <w:b/>
          <w:bCs/>
          <w:sz w:val="22"/>
          <w:szCs w:val="22"/>
        </w:rPr>
        <w:t>UNANIMIDAD</w:t>
      </w:r>
      <w:r w:rsidRPr="00501378">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SEGUNDA SESIÓN ORDINARIA, CELEBRADA EL DIECINEVE DE ENERO DE DOS MIL VEINTIDOS ANTE EL SECRETARIO TÉCNICO DEL PLENO ALEXIS TAPIA RAMÍREZ.</w:t>
      </w:r>
    </w:p>
    <w:p w:rsidR="008D429F" w:rsidRDefault="008D429F" w14:paraId="4BE9680E" w14:textId="27CE558F">
      <w:pPr>
        <w:spacing w:after="160" w:line="259" w:lineRule="auto"/>
        <w:rPr>
          <w:rFonts w:ascii="Palatino Linotype" w:hAnsi="Palatino Linotype" w:cs="Tahoma"/>
          <w:bCs/>
          <w:iCs/>
          <w:sz w:val="22"/>
          <w:szCs w:val="22"/>
        </w:rPr>
      </w:pPr>
      <w:r>
        <w:rPr>
          <w:rFonts w:ascii="Palatino Linotype" w:hAnsi="Palatino Linotype" w:cs="Tahoma"/>
          <w:bCs/>
          <w:iCs/>
          <w:sz w:val="22"/>
          <w:szCs w:val="22"/>
        </w:rPr>
        <w:br w:type="page"/>
      </w:r>
    </w:p>
    <w:p w:rsidRPr="008D429F" w:rsidR="008D429F" w:rsidP="00501378" w:rsidRDefault="008D429F" w14:paraId="31B508A5" w14:textId="77777777">
      <w:pPr>
        <w:spacing w:line="360" w:lineRule="auto"/>
        <w:contextualSpacing/>
        <w:jc w:val="both"/>
        <w:rPr>
          <w:rFonts w:ascii="Palatino Linotype" w:hAnsi="Palatino Linotype" w:cs="Tahoma"/>
          <w:bCs/>
          <w:iCs/>
          <w:sz w:val="22"/>
          <w:szCs w:val="22"/>
        </w:rPr>
      </w:pPr>
    </w:p>
    <w:sectPr w:rsidRPr="008D429F" w:rsidR="008D429F" w:rsidSect="00DB7E5F">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6855" w:rsidP="00B31222" w:rsidRDefault="001C6855" w14:paraId="5BA39331" w14:textId="77777777">
      <w:r>
        <w:separator/>
      </w:r>
    </w:p>
  </w:endnote>
  <w:endnote w:type="continuationSeparator" w:id="0">
    <w:p w:rsidR="001C6855" w:rsidP="00B31222" w:rsidRDefault="001C6855" w14:paraId="53DC2714" w14:textId="77777777">
      <w:r>
        <w:continuationSeparator/>
      </w:r>
    </w:p>
  </w:endnote>
  <w:endnote w:type="continuationNotice" w:id="1">
    <w:p w:rsidR="001C6855" w:rsidRDefault="001C6855" w14:paraId="448E87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782CB1" w:rsidRDefault="00782CB1"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5B89">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5B89">
              <w:rPr>
                <w:b/>
                <w:bCs/>
                <w:noProof/>
              </w:rPr>
              <w:t>24</w:t>
            </w:r>
            <w:r>
              <w:rPr>
                <w:b/>
                <w:bCs/>
                <w:sz w:val="24"/>
                <w:szCs w:val="24"/>
              </w:rPr>
              <w:fldChar w:fldCharType="end"/>
            </w:r>
          </w:p>
        </w:sdtContent>
      </w:sdt>
    </w:sdtContent>
  </w:sdt>
  <w:p w:rsidR="00782CB1" w:rsidRDefault="00782CB1"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782CB1" w:rsidRDefault="00782CB1"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5B8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5B89">
              <w:rPr>
                <w:b/>
                <w:bCs/>
                <w:noProof/>
              </w:rPr>
              <w:t>24</w:t>
            </w:r>
            <w:r>
              <w:rPr>
                <w:b/>
                <w:bCs/>
                <w:sz w:val="24"/>
                <w:szCs w:val="24"/>
              </w:rPr>
              <w:fldChar w:fldCharType="end"/>
            </w:r>
          </w:p>
        </w:sdtContent>
      </w:sdt>
    </w:sdtContent>
  </w:sdt>
  <w:p w:rsidR="00782CB1" w:rsidRDefault="00782CB1"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6855" w:rsidP="00B31222" w:rsidRDefault="001C6855" w14:paraId="44A8B69F" w14:textId="77777777">
      <w:r>
        <w:separator/>
      </w:r>
    </w:p>
  </w:footnote>
  <w:footnote w:type="continuationSeparator" w:id="0">
    <w:p w:rsidR="001C6855" w:rsidP="00B31222" w:rsidRDefault="001C6855" w14:paraId="29B78798" w14:textId="77777777">
      <w:r>
        <w:continuationSeparator/>
      </w:r>
    </w:p>
  </w:footnote>
  <w:footnote w:type="continuationNotice" w:id="1">
    <w:p w:rsidR="001C6855" w:rsidRDefault="001C6855" w14:paraId="368E50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2CB1" w:rsidRDefault="002F6B5A"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782CB1" w:rsidTr="00202DB8" w14:paraId="70F3064E" w14:textId="77777777">
      <w:trPr>
        <w:trHeight w:val="1435"/>
      </w:trPr>
      <w:tc>
        <w:tcPr>
          <w:tcW w:w="2835" w:type="dxa"/>
          <w:shd w:val="clear" w:color="auto" w:fill="auto"/>
        </w:tcPr>
        <w:p w:rsidRPr="005C106F" w:rsidR="00782CB1" w:rsidP="00EF4A64" w:rsidRDefault="00782CB1"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782CB1" w:rsidP="005743D2" w:rsidRDefault="00782CB1"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782CB1" w:rsidTr="00DD46E6" w14:paraId="7562D8B9" w14:textId="77777777">
            <w:trPr>
              <w:trHeight w:val="144"/>
            </w:trPr>
            <w:tc>
              <w:tcPr>
                <w:tcW w:w="2727" w:type="dxa"/>
              </w:tcPr>
              <w:p w:rsidRPr="00431A70" w:rsidR="00782CB1" w:rsidP="00E43A0F" w:rsidRDefault="00782CB1"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782CB1" w:rsidP="005F13CF" w:rsidRDefault="00501378" w14:paraId="3ACA13B5" w14:textId="749FB51D">
                <w:pPr>
                  <w:tabs>
                    <w:tab w:val="right" w:pos="8838"/>
                  </w:tabs>
                  <w:ind w:left="-106" w:right="171"/>
                  <w:jc w:val="both"/>
                  <w:rPr>
                    <w:rFonts w:ascii="Palatino Linotype" w:hAnsi="Palatino Linotype" w:eastAsia="Calibri" w:cs="Tahoma"/>
                    <w:b/>
                    <w:bCs/>
                    <w:sz w:val="22"/>
                    <w:szCs w:val="22"/>
                    <w:lang w:eastAsia="en-US"/>
                  </w:rPr>
                </w:pPr>
                <w:r w:rsidRPr="00501378">
                  <w:rPr>
                    <w:rFonts w:ascii="Palatino Linotype" w:hAnsi="Palatino Linotype" w:cs="Tahoma"/>
                    <w:b/>
                    <w:sz w:val="22"/>
                    <w:szCs w:val="22"/>
                  </w:rPr>
                  <w:t>05756/INFOEM/IP/RR/2021</w:t>
                </w:r>
              </w:p>
            </w:tc>
          </w:tr>
          <w:tr w:rsidR="00782CB1" w:rsidTr="00DD46E6" w14:paraId="43905939" w14:textId="77777777">
            <w:trPr>
              <w:trHeight w:val="283"/>
            </w:trPr>
            <w:tc>
              <w:tcPr>
                <w:tcW w:w="2727" w:type="dxa"/>
              </w:tcPr>
              <w:p w:rsidRPr="00431A70" w:rsidR="00782CB1" w:rsidP="00E43A0F" w:rsidRDefault="00782CB1"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782CB1" w:rsidP="005F13CF" w:rsidRDefault="00501378" w14:paraId="4ECDADC6" w14:textId="4BBCD3E7">
                <w:pPr>
                  <w:tabs>
                    <w:tab w:val="left" w:pos="2834"/>
                    <w:tab w:val="right" w:pos="8838"/>
                  </w:tabs>
                  <w:ind w:left="-106" w:right="171"/>
                  <w:jc w:val="both"/>
                  <w:rPr>
                    <w:rFonts w:ascii="Palatino Linotype" w:hAnsi="Palatino Linotype" w:eastAsia="Calibri" w:cs="Tahoma"/>
                    <w:bCs/>
                    <w:sz w:val="22"/>
                    <w:szCs w:val="22"/>
                    <w:lang w:eastAsia="en-US"/>
                  </w:rPr>
                </w:pPr>
                <w:r w:rsidRPr="00501378">
                  <w:rPr>
                    <w:rFonts w:ascii="Palatino Linotype" w:hAnsi="Palatino Linotype" w:eastAsia="Calibri" w:cs="Tahoma"/>
                    <w:bCs/>
                    <w:sz w:val="22"/>
                    <w:szCs w:val="22"/>
                    <w:lang w:eastAsia="en-US"/>
                  </w:rPr>
                  <w:t>Universidad Mexiquense del Bicentenario</w:t>
                </w:r>
              </w:p>
            </w:tc>
          </w:tr>
          <w:tr w:rsidR="00782CB1" w:rsidTr="00DD46E6" w14:paraId="5658CE71" w14:textId="77777777">
            <w:trPr>
              <w:trHeight w:val="283"/>
            </w:trPr>
            <w:tc>
              <w:tcPr>
                <w:tcW w:w="2727" w:type="dxa"/>
              </w:tcPr>
              <w:p w:rsidRPr="00431A70" w:rsidR="00782CB1" w:rsidP="00E43A0F" w:rsidRDefault="00782CB1"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782CB1" w:rsidP="005F13CF" w:rsidRDefault="00782CB1"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782CB1" w:rsidP="005743D2" w:rsidRDefault="00782CB1" w14:paraId="27F4AF3A" w14:textId="77777777">
          <w:pPr>
            <w:tabs>
              <w:tab w:val="right" w:pos="8838"/>
            </w:tabs>
            <w:ind w:left="-28"/>
            <w:jc w:val="both"/>
            <w:rPr>
              <w:rFonts w:ascii="Arial" w:hAnsi="Arial" w:eastAsia="Calibri" w:cs="Arial"/>
              <w:b/>
              <w:sz w:val="22"/>
              <w:szCs w:val="22"/>
              <w:lang w:eastAsia="en-US"/>
            </w:rPr>
          </w:pPr>
        </w:p>
      </w:tc>
    </w:tr>
  </w:tbl>
  <w:p w:rsidRPr="00443C6B" w:rsidR="00782CB1" w:rsidP="00EF4A64" w:rsidRDefault="002F6B5A"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782CB1" w:rsidTr="38680F24" w14:paraId="260C3287" w14:textId="77777777">
      <w:trPr>
        <w:trHeight w:val="1435"/>
      </w:trPr>
      <w:tc>
        <w:tcPr>
          <w:tcW w:w="2835" w:type="dxa"/>
          <w:shd w:val="clear" w:color="auto" w:fill="auto"/>
          <w:tcMar/>
        </w:tcPr>
        <w:p w:rsidRPr="00330DA7" w:rsidR="00782CB1" w:rsidP="00DB7E5F" w:rsidRDefault="00782CB1"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782CB1" w:rsidTr="38680F24" w14:paraId="70AEE1B2" w14:textId="77777777">
            <w:trPr>
              <w:trHeight w:val="144"/>
            </w:trPr>
            <w:tc>
              <w:tcPr>
                <w:tcW w:w="2727" w:type="dxa"/>
                <w:tcMar/>
              </w:tcPr>
              <w:p w:rsidRPr="00431A70" w:rsidR="00782CB1" w:rsidP="00844CB5" w:rsidRDefault="00782CB1"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782CB1" w:rsidP="005F13CF" w:rsidRDefault="00501378" w14:paraId="724C358A" w14:textId="35EE603D">
                <w:pPr>
                  <w:tabs>
                    <w:tab w:val="right" w:pos="8838"/>
                  </w:tabs>
                  <w:ind w:left="-106" w:right="-105"/>
                  <w:jc w:val="both"/>
                  <w:rPr>
                    <w:rFonts w:ascii="Palatino Linotype" w:hAnsi="Palatino Linotype" w:eastAsia="Calibri" w:cs="Tahoma"/>
                    <w:b/>
                    <w:bCs/>
                    <w:sz w:val="22"/>
                    <w:szCs w:val="22"/>
                    <w:lang w:eastAsia="en-US"/>
                  </w:rPr>
                </w:pPr>
                <w:r w:rsidRPr="00501378">
                  <w:rPr>
                    <w:rFonts w:ascii="Palatino Linotype" w:hAnsi="Palatino Linotype" w:cs="Tahoma"/>
                    <w:b/>
                    <w:sz w:val="22"/>
                    <w:szCs w:val="22"/>
                  </w:rPr>
                  <w:t>05756/INFOEM/IP/RR/2021</w:t>
                </w:r>
              </w:p>
            </w:tc>
          </w:tr>
          <w:tr w:rsidRPr="00286D0C" w:rsidR="00782CB1" w:rsidTr="38680F24" w14:paraId="167D5D24" w14:textId="77777777">
            <w:trPr>
              <w:trHeight w:val="144"/>
            </w:trPr>
            <w:tc>
              <w:tcPr>
                <w:tcW w:w="2727" w:type="dxa"/>
                <w:tcMar/>
              </w:tcPr>
              <w:p w:rsidRPr="00431A70" w:rsidR="00782CB1" w:rsidP="009A7587" w:rsidRDefault="00782CB1"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782CB1" w:rsidP="38680F24" w:rsidRDefault="00501378" w14:paraId="4EFE8D3E" w14:textId="620B21B3">
                <w:pPr>
                  <w:tabs>
                    <w:tab w:val="left" w:pos="3122"/>
                    <w:tab w:val="right" w:pos="8838"/>
                  </w:tabs>
                  <w:ind w:left="-106" w:right="-105"/>
                  <w:jc w:val="both"/>
                  <w:rPr>
                    <w:rFonts w:ascii="Palatino Linotype" w:hAnsi="Palatino Linotype" w:eastAsia="Calibri" w:cs="Tahoma"/>
                    <w:sz w:val="22"/>
                    <w:szCs w:val="22"/>
                    <w:highlight w:val="black"/>
                    <w:lang w:eastAsia="en-US"/>
                  </w:rPr>
                </w:pPr>
                <w:r w:rsidRPr="38680F24" w:rsidR="38680F24">
                  <w:rPr>
                    <w:rFonts w:ascii="Palatino Linotype" w:hAnsi="Palatino Linotype" w:eastAsia="Calibri" w:cs="Tahoma"/>
                    <w:sz w:val="22"/>
                    <w:szCs w:val="22"/>
                    <w:highlight w:val="black"/>
                    <w:lang w:eastAsia="en-US"/>
                  </w:rPr>
                  <w:t>XXXXXXX</w:t>
                </w:r>
                <w:r w:rsidRPr="38680F24" w:rsidR="38680F24">
                  <w:rPr>
                    <w:rFonts w:ascii="Palatino Linotype" w:hAnsi="Palatino Linotype" w:eastAsia="Calibri" w:cs="Tahoma"/>
                    <w:sz w:val="22"/>
                    <w:szCs w:val="22"/>
                    <w:lang w:eastAsia="en-US"/>
                  </w:rPr>
                  <w:t xml:space="preserve"> </w:t>
                </w:r>
              </w:p>
            </w:tc>
          </w:tr>
          <w:tr w:rsidRPr="00431A70" w:rsidR="00782CB1" w:rsidTr="38680F24" w14:paraId="63620DE8" w14:textId="77777777">
            <w:trPr>
              <w:trHeight w:val="283"/>
            </w:trPr>
            <w:tc>
              <w:tcPr>
                <w:tcW w:w="2727" w:type="dxa"/>
                <w:tcMar/>
              </w:tcPr>
              <w:p w:rsidRPr="00431A70" w:rsidR="00782CB1" w:rsidP="009A7587" w:rsidRDefault="00782CB1"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782CB1" w:rsidP="007250E1" w:rsidRDefault="00501378" w14:paraId="3CCB6EAF" w14:textId="176160F9">
                <w:pPr>
                  <w:tabs>
                    <w:tab w:val="left" w:pos="2834"/>
                    <w:tab w:val="right" w:pos="8838"/>
                  </w:tabs>
                  <w:ind w:left="-106" w:right="-105"/>
                  <w:jc w:val="both"/>
                  <w:rPr>
                    <w:rFonts w:ascii="Palatino Linotype" w:hAnsi="Palatino Linotype" w:eastAsia="Calibri" w:cs="Tahoma"/>
                    <w:bCs/>
                    <w:sz w:val="22"/>
                    <w:szCs w:val="22"/>
                    <w:lang w:eastAsia="en-US"/>
                  </w:rPr>
                </w:pPr>
                <w:r w:rsidRPr="00501378">
                  <w:rPr>
                    <w:rFonts w:ascii="Palatino Linotype" w:hAnsi="Palatino Linotype" w:eastAsia="Calibri" w:cs="Tahoma"/>
                    <w:bCs/>
                    <w:sz w:val="22"/>
                    <w:szCs w:val="22"/>
                    <w:lang w:eastAsia="en-US"/>
                  </w:rPr>
                  <w:t>Universidad Mexiquense del Bicentenario</w:t>
                </w:r>
              </w:p>
            </w:tc>
          </w:tr>
          <w:tr w:rsidRPr="00431A70" w:rsidR="00782CB1" w:rsidTr="38680F24" w14:paraId="5EB306D6" w14:textId="77777777">
            <w:trPr>
              <w:trHeight w:val="283"/>
            </w:trPr>
            <w:tc>
              <w:tcPr>
                <w:tcW w:w="2727" w:type="dxa"/>
                <w:tcMar/>
              </w:tcPr>
              <w:p w:rsidRPr="00431A70" w:rsidR="00782CB1" w:rsidP="009A7587" w:rsidRDefault="00782CB1"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782CB1" w:rsidP="005F13CF" w:rsidRDefault="00782CB1"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782CB1" w:rsidP="00DB7E5F" w:rsidRDefault="00782CB1" w14:paraId="151A1E61" w14:textId="77777777">
          <w:pPr>
            <w:tabs>
              <w:tab w:val="right" w:pos="8838"/>
            </w:tabs>
            <w:ind w:left="-28"/>
            <w:jc w:val="both"/>
            <w:rPr>
              <w:rFonts w:ascii="Arial" w:hAnsi="Arial" w:eastAsia="Calibri" w:cs="Arial"/>
              <w:b/>
              <w:sz w:val="22"/>
              <w:szCs w:val="22"/>
              <w:lang w:eastAsia="en-US"/>
            </w:rPr>
          </w:pPr>
        </w:p>
      </w:tc>
    </w:tr>
  </w:tbl>
  <w:p w:rsidRPr="00330DA7" w:rsidR="00782CB1" w:rsidP="00B727C5" w:rsidRDefault="002F6B5A"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6A472EB"/>
    <w:multiLevelType w:val="hybridMultilevel"/>
    <w:tmpl w:val="DE0C28E4"/>
    <w:lvl w:ilvl="0" w:tplc="080A0015">
      <w:start w:val="1"/>
      <w:numFmt w:val="upperLetter"/>
      <w:lvlText w:val="%1."/>
      <w:lvlJc w:val="left"/>
      <w:pPr>
        <w:ind w:left="720" w:hanging="360"/>
      </w:pPr>
      <w:rPr>
        <w:rFonts w:hint="default" w:eastAsia="Times New Roman"/>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36342"/>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03B268D"/>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B01B65"/>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46777C"/>
    <w:multiLevelType w:val="hybridMultilevel"/>
    <w:tmpl w:val="D3FCE4E8"/>
    <w:lvl w:ilvl="0" w:tplc="5554FEA0">
      <w:start w:val="1"/>
      <w:numFmt w:val="decimal"/>
      <w:lvlText w:val="%1."/>
      <w:lvlJc w:val="left"/>
      <w:pPr>
        <w:ind w:left="720" w:hanging="360"/>
      </w:pPr>
      <w:rPr>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4A041D"/>
    <w:multiLevelType w:val="hybridMultilevel"/>
    <w:tmpl w:val="2A6A89F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3B753A6C"/>
    <w:multiLevelType w:val="hybridMultilevel"/>
    <w:tmpl w:val="45649664"/>
    <w:lvl w:ilvl="0" w:tplc="6FBABB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FAC38EF"/>
    <w:multiLevelType w:val="hybridMultilevel"/>
    <w:tmpl w:val="D1F05C02"/>
    <w:lvl w:ilvl="0" w:tplc="0AFCCDDA">
      <w:start w:val="1"/>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1027AFB"/>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F6367C"/>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7F0DC6"/>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246D61"/>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75422DDD"/>
    <w:multiLevelType w:val="hybridMultilevel"/>
    <w:tmpl w:val="DAB050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18"/>
  </w:num>
  <w:num w:numId="4">
    <w:abstractNumId w:val="3"/>
  </w:num>
  <w:num w:numId="5">
    <w:abstractNumId w:val="19"/>
  </w:num>
  <w:num w:numId="6">
    <w:abstractNumId w:val="15"/>
  </w:num>
  <w:num w:numId="7">
    <w:abstractNumId w:val="13"/>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17"/>
  </w:num>
  <w:num w:numId="16">
    <w:abstractNumId w:val="14"/>
  </w:num>
  <w:num w:numId="17">
    <w:abstractNumId w:val="2"/>
  </w:num>
  <w:num w:numId="18">
    <w:abstractNumId w:val="9"/>
  </w:num>
  <w:num w:numId="19">
    <w:abstractNumId w:val="20"/>
  </w:num>
  <w:num w:numId="20">
    <w:abstractNumId w:val="1"/>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BBC"/>
    <w:rsid w:val="0000339F"/>
    <w:rsid w:val="00003AAE"/>
    <w:rsid w:val="0000485A"/>
    <w:rsid w:val="00006543"/>
    <w:rsid w:val="00007336"/>
    <w:rsid w:val="00010426"/>
    <w:rsid w:val="000106AE"/>
    <w:rsid w:val="00011B76"/>
    <w:rsid w:val="00013291"/>
    <w:rsid w:val="00013A19"/>
    <w:rsid w:val="00013C8D"/>
    <w:rsid w:val="0001402B"/>
    <w:rsid w:val="00014465"/>
    <w:rsid w:val="00014BC5"/>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4E9D"/>
    <w:rsid w:val="00035F9E"/>
    <w:rsid w:val="000373BC"/>
    <w:rsid w:val="000378BC"/>
    <w:rsid w:val="00037B34"/>
    <w:rsid w:val="00037BE8"/>
    <w:rsid w:val="00037F4B"/>
    <w:rsid w:val="0004133E"/>
    <w:rsid w:val="000415F1"/>
    <w:rsid w:val="00043009"/>
    <w:rsid w:val="00043C4B"/>
    <w:rsid w:val="00044B86"/>
    <w:rsid w:val="000452B7"/>
    <w:rsid w:val="00045736"/>
    <w:rsid w:val="00045C8C"/>
    <w:rsid w:val="00045F17"/>
    <w:rsid w:val="0004646B"/>
    <w:rsid w:val="0004735D"/>
    <w:rsid w:val="00047C1B"/>
    <w:rsid w:val="00051243"/>
    <w:rsid w:val="00051E32"/>
    <w:rsid w:val="000523BB"/>
    <w:rsid w:val="000528E6"/>
    <w:rsid w:val="0005422F"/>
    <w:rsid w:val="00055361"/>
    <w:rsid w:val="0005677F"/>
    <w:rsid w:val="00056A85"/>
    <w:rsid w:val="00057250"/>
    <w:rsid w:val="00057F0C"/>
    <w:rsid w:val="0006017B"/>
    <w:rsid w:val="00061442"/>
    <w:rsid w:val="00061F79"/>
    <w:rsid w:val="000620E1"/>
    <w:rsid w:val="000625B5"/>
    <w:rsid w:val="00063514"/>
    <w:rsid w:val="000640BD"/>
    <w:rsid w:val="00064390"/>
    <w:rsid w:val="00064855"/>
    <w:rsid w:val="000648B3"/>
    <w:rsid w:val="0006654C"/>
    <w:rsid w:val="000666FD"/>
    <w:rsid w:val="000672AA"/>
    <w:rsid w:val="00070738"/>
    <w:rsid w:val="00071A4A"/>
    <w:rsid w:val="0007204D"/>
    <w:rsid w:val="00072AD9"/>
    <w:rsid w:val="00074003"/>
    <w:rsid w:val="000749A5"/>
    <w:rsid w:val="000758B2"/>
    <w:rsid w:val="000765EA"/>
    <w:rsid w:val="000778B2"/>
    <w:rsid w:val="000805CC"/>
    <w:rsid w:val="000813B0"/>
    <w:rsid w:val="0008148B"/>
    <w:rsid w:val="00081756"/>
    <w:rsid w:val="00081C1C"/>
    <w:rsid w:val="000851BA"/>
    <w:rsid w:val="000861A5"/>
    <w:rsid w:val="00086A01"/>
    <w:rsid w:val="0008787B"/>
    <w:rsid w:val="000910AA"/>
    <w:rsid w:val="0009131F"/>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3C05"/>
    <w:rsid w:val="000A5058"/>
    <w:rsid w:val="000A5BA8"/>
    <w:rsid w:val="000A6361"/>
    <w:rsid w:val="000A6AEF"/>
    <w:rsid w:val="000A7211"/>
    <w:rsid w:val="000B0C2B"/>
    <w:rsid w:val="000B1974"/>
    <w:rsid w:val="000B1D37"/>
    <w:rsid w:val="000B2318"/>
    <w:rsid w:val="000B24EE"/>
    <w:rsid w:val="000B2C93"/>
    <w:rsid w:val="000B36DD"/>
    <w:rsid w:val="000B5711"/>
    <w:rsid w:val="000B5B9F"/>
    <w:rsid w:val="000B5E8D"/>
    <w:rsid w:val="000B6020"/>
    <w:rsid w:val="000C2283"/>
    <w:rsid w:val="000C27CA"/>
    <w:rsid w:val="000C3B64"/>
    <w:rsid w:val="000C59CB"/>
    <w:rsid w:val="000C60A2"/>
    <w:rsid w:val="000C7723"/>
    <w:rsid w:val="000C77BB"/>
    <w:rsid w:val="000C7B74"/>
    <w:rsid w:val="000D0B08"/>
    <w:rsid w:val="000D1DDF"/>
    <w:rsid w:val="000D1F49"/>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24C8"/>
    <w:rsid w:val="000F2EBF"/>
    <w:rsid w:val="000F3DA0"/>
    <w:rsid w:val="000F4178"/>
    <w:rsid w:val="000F4183"/>
    <w:rsid w:val="000F437A"/>
    <w:rsid w:val="000F466E"/>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3B2C"/>
    <w:rsid w:val="001049B0"/>
    <w:rsid w:val="00104ADB"/>
    <w:rsid w:val="001057BC"/>
    <w:rsid w:val="0010649D"/>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395"/>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62A0"/>
    <w:rsid w:val="001B653E"/>
    <w:rsid w:val="001C1705"/>
    <w:rsid w:val="001C17B0"/>
    <w:rsid w:val="001C182B"/>
    <w:rsid w:val="001C1CFF"/>
    <w:rsid w:val="001C282F"/>
    <w:rsid w:val="001C3F09"/>
    <w:rsid w:val="001C67BD"/>
    <w:rsid w:val="001C6855"/>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49B"/>
    <w:rsid w:val="00210546"/>
    <w:rsid w:val="002108B0"/>
    <w:rsid w:val="00210A50"/>
    <w:rsid w:val="002121D1"/>
    <w:rsid w:val="00212460"/>
    <w:rsid w:val="00213BE1"/>
    <w:rsid w:val="00215D0D"/>
    <w:rsid w:val="0021759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1E0B"/>
    <w:rsid w:val="002727CC"/>
    <w:rsid w:val="00272ADB"/>
    <w:rsid w:val="00272F63"/>
    <w:rsid w:val="00273490"/>
    <w:rsid w:val="00273679"/>
    <w:rsid w:val="00274571"/>
    <w:rsid w:val="00274E6F"/>
    <w:rsid w:val="00275CC4"/>
    <w:rsid w:val="00276009"/>
    <w:rsid w:val="00276A4C"/>
    <w:rsid w:val="00277840"/>
    <w:rsid w:val="00277B53"/>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EFE"/>
    <w:rsid w:val="002922A1"/>
    <w:rsid w:val="002933B7"/>
    <w:rsid w:val="00293491"/>
    <w:rsid w:val="0029499F"/>
    <w:rsid w:val="002953A6"/>
    <w:rsid w:val="00295F53"/>
    <w:rsid w:val="002A0A42"/>
    <w:rsid w:val="002A0FB8"/>
    <w:rsid w:val="002A116B"/>
    <w:rsid w:val="002A169A"/>
    <w:rsid w:val="002A195C"/>
    <w:rsid w:val="002A1B97"/>
    <w:rsid w:val="002A2EA3"/>
    <w:rsid w:val="002A399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BE0"/>
    <w:rsid w:val="002B70C7"/>
    <w:rsid w:val="002C06E4"/>
    <w:rsid w:val="002C1F2C"/>
    <w:rsid w:val="002C2484"/>
    <w:rsid w:val="002C284D"/>
    <w:rsid w:val="002C3F5F"/>
    <w:rsid w:val="002C4046"/>
    <w:rsid w:val="002C431E"/>
    <w:rsid w:val="002C458A"/>
    <w:rsid w:val="002C60E7"/>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6B5A"/>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3FD0"/>
    <w:rsid w:val="003243B0"/>
    <w:rsid w:val="003243D4"/>
    <w:rsid w:val="00324C7C"/>
    <w:rsid w:val="00325EC0"/>
    <w:rsid w:val="003263C2"/>
    <w:rsid w:val="00326A83"/>
    <w:rsid w:val="00326D75"/>
    <w:rsid w:val="00327B2A"/>
    <w:rsid w:val="00330729"/>
    <w:rsid w:val="00330822"/>
    <w:rsid w:val="00330D7B"/>
    <w:rsid w:val="00330DA7"/>
    <w:rsid w:val="00331586"/>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2C6"/>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154"/>
    <w:rsid w:val="00373387"/>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5A1"/>
    <w:rsid w:val="00393685"/>
    <w:rsid w:val="00393EB2"/>
    <w:rsid w:val="00394461"/>
    <w:rsid w:val="00394CA8"/>
    <w:rsid w:val="00394D7E"/>
    <w:rsid w:val="003956E9"/>
    <w:rsid w:val="003965EC"/>
    <w:rsid w:val="00396BA0"/>
    <w:rsid w:val="00396BE3"/>
    <w:rsid w:val="003A0E17"/>
    <w:rsid w:val="003A1986"/>
    <w:rsid w:val="003A1DF0"/>
    <w:rsid w:val="003A24F5"/>
    <w:rsid w:val="003A357E"/>
    <w:rsid w:val="003A39A8"/>
    <w:rsid w:val="003A3F24"/>
    <w:rsid w:val="003A40EC"/>
    <w:rsid w:val="003A64F4"/>
    <w:rsid w:val="003A6E62"/>
    <w:rsid w:val="003A78B5"/>
    <w:rsid w:val="003A78F9"/>
    <w:rsid w:val="003A7B85"/>
    <w:rsid w:val="003A7BE8"/>
    <w:rsid w:val="003A7C85"/>
    <w:rsid w:val="003A7E83"/>
    <w:rsid w:val="003A7FBE"/>
    <w:rsid w:val="003B0104"/>
    <w:rsid w:val="003B03A1"/>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479E"/>
    <w:rsid w:val="003C5C01"/>
    <w:rsid w:val="003C6934"/>
    <w:rsid w:val="003C7FD0"/>
    <w:rsid w:val="003D0268"/>
    <w:rsid w:val="003D11DD"/>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650B"/>
    <w:rsid w:val="003F6EF0"/>
    <w:rsid w:val="003F7B4D"/>
    <w:rsid w:val="003F7FE2"/>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BEB"/>
    <w:rsid w:val="00423D2F"/>
    <w:rsid w:val="00423F48"/>
    <w:rsid w:val="00426448"/>
    <w:rsid w:val="00426613"/>
    <w:rsid w:val="00427408"/>
    <w:rsid w:val="00427457"/>
    <w:rsid w:val="00431A70"/>
    <w:rsid w:val="004321C5"/>
    <w:rsid w:val="0043257A"/>
    <w:rsid w:val="004327EE"/>
    <w:rsid w:val="00432F20"/>
    <w:rsid w:val="004339FC"/>
    <w:rsid w:val="00434202"/>
    <w:rsid w:val="004350A7"/>
    <w:rsid w:val="00436305"/>
    <w:rsid w:val="00436FD3"/>
    <w:rsid w:val="00437B95"/>
    <w:rsid w:val="004406CF"/>
    <w:rsid w:val="00440990"/>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3F72"/>
    <w:rsid w:val="004751D6"/>
    <w:rsid w:val="00475E6B"/>
    <w:rsid w:val="0047608E"/>
    <w:rsid w:val="004763B0"/>
    <w:rsid w:val="004769EB"/>
    <w:rsid w:val="00476EE9"/>
    <w:rsid w:val="00477B18"/>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91A4E"/>
    <w:rsid w:val="004922A7"/>
    <w:rsid w:val="00492FAB"/>
    <w:rsid w:val="0049514C"/>
    <w:rsid w:val="00495D70"/>
    <w:rsid w:val="004960B3"/>
    <w:rsid w:val="004962E4"/>
    <w:rsid w:val="00496DAA"/>
    <w:rsid w:val="00497150"/>
    <w:rsid w:val="004973E3"/>
    <w:rsid w:val="00497BA6"/>
    <w:rsid w:val="004A0079"/>
    <w:rsid w:val="004A0337"/>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77A"/>
    <w:rsid w:val="004A5780"/>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6F68"/>
    <w:rsid w:val="004C7E83"/>
    <w:rsid w:val="004D151D"/>
    <w:rsid w:val="004D19CC"/>
    <w:rsid w:val="004D27A6"/>
    <w:rsid w:val="004D2B43"/>
    <w:rsid w:val="004D3573"/>
    <w:rsid w:val="004D583C"/>
    <w:rsid w:val="004D5DB3"/>
    <w:rsid w:val="004E019E"/>
    <w:rsid w:val="004E0D17"/>
    <w:rsid w:val="004E105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378"/>
    <w:rsid w:val="005014BB"/>
    <w:rsid w:val="00501A0B"/>
    <w:rsid w:val="00502502"/>
    <w:rsid w:val="005028CC"/>
    <w:rsid w:val="005070C3"/>
    <w:rsid w:val="005102C4"/>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1AB7"/>
    <w:rsid w:val="005423DD"/>
    <w:rsid w:val="005427C6"/>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32D"/>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C7F4D"/>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1A"/>
    <w:rsid w:val="005E2F72"/>
    <w:rsid w:val="005E32ED"/>
    <w:rsid w:val="005E37E9"/>
    <w:rsid w:val="005E4B75"/>
    <w:rsid w:val="005E4BAF"/>
    <w:rsid w:val="005E7994"/>
    <w:rsid w:val="005F03DB"/>
    <w:rsid w:val="005F13CF"/>
    <w:rsid w:val="005F220F"/>
    <w:rsid w:val="005F2E78"/>
    <w:rsid w:val="005F3BF5"/>
    <w:rsid w:val="005F48F1"/>
    <w:rsid w:val="005F7A36"/>
    <w:rsid w:val="005F7BA4"/>
    <w:rsid w:val="00600280"/>
    <w:rsid w:val="0060111D"/>
    <w:rsid w:val="00601E59"/>
    <w:rsid w:val="00602657"/>
    <w:rsid w:val="00602736"/>
    <w:rsid w:val="0060381C"/>
    <w:rsid w:val="00603A46"/>
    <w:rsid w:val="006045FD"/>
    <w:rsid w:val="00605E6E"/>
    <w:rsid w:val="00606194"/>
    <w:rsid w:val="00607688"/>
    <w:rsid w:val="0061051A"/>
    <w:rsid w:val="00610656"/>
    <w:rsid w:val="0061115C"/>
    <w:rsid w:val="00611A49"/>
    <w:rsid w:val="006129A3"/>
    <w:rsid w:val="00613017"/>
    <w:rsid w:val="00613A54"/>
    <w:rsid w:val="00614619"/>
    <w:rsid w:val="006148C4"/>
    <w:rsid w:val="006157C9"/>
    <w:rsid w:val="00616189"/>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E16"/>
    <w:rsid w:val="00640F0F"/>
    <w:rsid w:val="006418ED"/>
    <w:rsid w:val="00642B13"/>
    <w:rsid w:val="0064309D"/>
    <w:rsid w:val="006431FF"/>
    <w:rsid w:val="00645F7D"/>
    <w:rsid w:val="00646100"/>
    <w:rsid w:val="00646C1B"/>
    <w:rsid w:val="006476CA"/>
    <w:rsid w:val="00650554"/>
    <w:rsid w:val="00650BF8"/>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7D3"/>
    <w:rsid w:val="006B180E"/>
    <w:rsid w:val="006B339B"/>
    <w:rsid w:val="006B385B"/>
    <w:rsid w:val="006B4562"/>
    <w:rsid w:val="006B4FBC"/>
    <w:rsid w:val="006B5493"/>
    <w:rsid w:val="006B5CC9"/>
    <w:rsid w:val="006B6FED"/>
    <w:rsid w:val="006B77E2"/>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33A"/>
    <w:rsid w:val="006D28A9"/>
    <w:rsid w:val="006D3202"/>
    <w:rsid w:val="006D520F"/>
    <w:rsid w:val="006D522C"/>
    <w:rsid w:val="006D559B"/>
    <w:rsid w:val="006D56AA"/>
    <w:rsid w:val="006D5DF4"/>
    <w:rsid w:val="006D6A65"/>
    <w:rsid w:val="006D7795"/>
    <w:rsid w:val="006D7ACB"/>
    <w:rsid w:val="006D7D14"/>
    <w:rsid w:val="006E00EF"/>
    <w:rsid w:val="006E06BB"/>
    <w:rsid w:val="006E1741"/>
    <w:rsid w:val="006E1A7A"/>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158"/>
    <w:rsid w:val="00702DD7"/>
    <w:rsid w:val="00704085"/>
    <w:rsid w:val="00704305"/>
    <w:rsid w:val="0070476D"/>
    <w:rsid w:val="007047D3"/>
    <w:rsid w:val="00705663"/>
    <w:rsid w:val="00705C40"/>
    <w:rsid w:val="00710855"/>
    <w:rsid w:val="0071087E"/>
    <w:rsid w:val="00712200"/>
    <w:rsid w:val="00712750"/>
    <w:rsid w:val="00713A8D"/>
    <w:rsid w:val="00713EB7"/>
    <w:rsid w:val="00713EC3"/>
    <w:rsid w:val="007143A9"/>
    <w:rsid w:val="007145CD"/>
    <w:rsid w:val="007147C2"/>
    <w:rsid w:val="0071508D"/>
    <w:rsid w:val="0071622D"/>
    <w:rsid w:val="007169A8"/>
    <w:rsid w:val="00721648"/>
    <w:rsid w:val="00721B25"/>
    <w:rsid w:val="00721EEF"/>
    <w:rsid w:val="007229A1"/>
    <w:rsid w:val="00722F18"/>
    <w:rsid w:val="007235AA"/>
    <w:rsid w:val="00724BD3"/>
    <w:rsid w:val="007250E1"/>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C21"/>
    <w:rsid w:val="00735FE4"/>
    <w:rsid w:val="0073614A"/>
    <w:rsid w:val="00736FF2"/>
    <w:rsid w:val="00740092"/>
    <w:rsid w:val="00740478"/>
    <w:rsid w:val="007409AF"/>
    <w:rsid w:val="00740C8C"/>
    <w:rsid w:val="00741AC4"/>
    <w:rsid w:val="007429E1"/>
    <w:rsid w:val="00742CA5"/>
    <w:rsid w:val="0074460E"/>
    <w:rsid w:val="0074489F"/>
    <w:rsid w:val="0074594A"/>
    <w:rsid w:val="00745E4E"/>
    <w:rsid w:val="00746642"/>
    <w:rsid w:val="00747181"/>
    <w:rsid w:val="0075065B"/>
    <w:rsid w:val="007513F0"/>
    <w:rsid w:val="007515BC"/>
    <w:rsid w:val="00751953"/>
    <w:rsid w:val="00752606"/>
    <w:rsid w:val="00753CF0"/>
    <w:rsid w:val="0075402E"/>
    <w:rsid w:val="007550CC"/>
    <w:rsid w:val="007561A3"/>
    <w:rsid w:val="00756D31"/>
    <w:rsid w:val="00756D3D"/>
    <w:rsid w:val="007573B2"/>
    <w:rsid w:val="007574BB"/>
    <w:rsid w:val="0075764C"/>
    <w:rsid w:val="00762198"/>
    <w:rsid w:val="007628DA"/>
    <w:rsid w:val="00762E28"/>
    <w:rsid w:val="00763CE8"/>
    <w:rsid w:val="007648CF"/>
    <w:rsid w:val="00765BD5"/>
    <w:rsid w:val="007660BA"/>
    <w:rsid w:val="00766B66"/>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CB1"/>
    <w:rsid w:val="00782EA4"/>
    <w:rsid w:val="00784982"/>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7C3"/>
    <w:rsid w:val="007F7FEE"/>
    <w:rsid w:val="0080056E"/>
    <w:rsid w:val="00800D47"/>
    <w:rsid w:val="00801457"/>
    <w:rsid w:val="00801BCE"/>
    <w:rsid w:val="00801E7D"/>
    <w:rsid w:val="00802515"/>
    <w:rsid w:val="0080373C"/>
    <w:rsid w:val="00807232"/>
    <w:rsid w:val="00807982"/>
    <w:rsid w:val="00807B88"/>
    <w:rsid w:val="00811CA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A44"/>
    <w:rsid w:val="00826BB6"/>
    <w:rsid w:val="00827F88"/>
    <w:rsid w:val="008310F6"/>
    <w:rsid w:val="008315CE"/>
    <w:rsid w:val="00831AA8"/>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1AE4"/>
    <w:rsid w:val="00851D7E"/>
    <w:rsid w:val="00851ED8"/>
    <w:rsid w:val="008525AB"/>
    <w:rsid w:val="00852B41"/>
    <w:rsid w:val="00853D01"/>
    <w:rsid w:val="00854971"/>
    <w:rsid w:val="008549BA"/>
    <w:rsid w:val="00854A6C"/>
    <w:rsid w:val="00855019"/>
    <w:rsid w:val="008554B6"/>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29F"/>
    <w:rsid w:val="008D4A4B"/>
    <w:rsid w:val="008D4B30"/>
    <w:rsid w:val="008D4C39"/>
    <w:rsid w:val="008D654B"/>
    <w:rsid w:val="008D6F2C"/>
    <w:rsid w:val="008D7E0D"/>
    <w:rsid w:val="008D7EDB"/>
    <w:rsid w:val="008E1829"/>
    <w:rsid w:val="008E1856"/>
    <w:rsid w:val="008E1A61"/>
    <w:rsid w:val="008E2327"/>
    <w:rsid w:val="008E2D66"/>
    <w:rsid w:val="008E3507"/>
    <w:rsid w:val="008E3EFA"/>
    <w:rsid w:val="008E417D"/>
    <w:rsid w:val="008E4A6D"/>
    <w:rsid w:val="008E4FAD"/>
    <w:rsid w:val="008E5077"/>
    <w:rsid w:val="008E5F0E"/>
    <w:rsid w:val="008E64F0"/>
    <w:rsid w:val="008E6658"/>
    <w:rsid w:val="008E6FF3"/>
    <w:rsid w:val="008E767B"/>
    <w:rsid w:val="008E7B05"/>
    <w:rsid w:val="008E7EB3"/>
    <w:rsid w:val="008F0DF1"/>
    <w:rsid w:val="008F0FAC"/>
    <w:rsid w:val="008F13A5"/>
    <w:rsid w:val="008F18ED"/>
    <w:rsid w:val="008F1E82"/>
    <w:rsid w:val="008F2631"/>
    <w:rsid w:val="008F46C2"/>
    <w:rsid w:val="008F5C6C"/>
    <w:rsid w:val="008F7068"/>
    <w:rsid w:val="008F77BF"/>
    <w:rsid w:val="008F7852"/>
    <w:rsid w:val="00901CD4"/>
    <w:rsid w:val="00902BB3"/>
    <w:rsid w:val="0090360E"/>
    <w:rsid w:val="00903D37"/>
    <w:rsid w:val="009079ED"/>
    <w:rsid w:val="0091000D"/>
    <w:rsid w:val="0091055D"/>
    <w:rsid w:val="00911631"/>
    <w:rsid w:val="00912233"/>
    <w:rsid w:val="009125AE"/>
    <w:rsid w:val="009125C5"/>
    <w:rsid w:val="00914408"/>
    <w:rsid w:val="009146A5"/>
    <w:rsid w:val="00914C61"/>
    <w:rsid w:val="00915AB6"/>
    <w:rsid w:val="00915DB9"/>
    <w:rsid w:val="009161CB"/>
    <w:rsid w:val="00917D6F"/>
    <w:rsid w:val="0092073B"/>
    <w:rsid w:val="00921964"/>
    <w:rsid w:val="00921A7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60346"/>
    <w:rsid w:val="00960D0E"/>
    <w:rsid w:val="00960F05"/>
    <w:rsid w:val="00961724"/>
    <w:rsid w:val="009617D3"/>
    <w:rsid w:val="009626F7"/>
    <w:rsid w:val="0096463B"/>
    <w:rsid w:val="00965AD0"/>
    <w:rsid w:val="00967869"/>
    <w:rsid w:val="0096796E"/>
    <w:rsid w:val="009702DB"/>
    <w:rsid w:val="00970BEB"/>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0B3"/>
    <w:rsid w:val="009B736C"/>
    <w:rsid w:val="009C01A6"/>
    <w:rsid w:val="009C0EAC"/>
    <w:rsid w:val="009C1AFE"/>
    <w:rsid w:val="009C246A"/>
    <w:rsid w:val="009C3E33"/>
    <w:rsid w:val="009C4D95"/>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011A"/>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4223"/>
    <w:rsid w:val="00A34F11"/>
    <w:rsid w:val="00A3509C"/>
    <w:rsid w:val="00A352DA"/>
    <w:rsid w:val="00A35E2F"/>
    <w:rsid w:val="00A36013"/>
    <w:rsid w:val="00A37891"/>
    <w:rsid w:val="00A40A51"/>
    <w:rsid w:val="00A415BA"/>
    <w:rsid w:val="00A41C06"/>
    <w:rsid w:val="00A4230D"/>
    <w:rsid w:val="00A4594F"/>
    <w:rsid w:val="00A45F38"/>
    <w:rsid w:val="00A46884"/>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17D1"/>
    <w:rsid w:val="00A640F1"/>
    <w:rsid w:val="00A65092"/>
    <w:rsid w:val="00A66829"/>
    <w:rsid w:val="00A6697B"/>
    <w:rsid w:val="00A713CB"/>
    <w:rsid w:val="00A719AA"/>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838"/>
    <w:rsid w:val="00A9629C"/>
    <w:rsid w:val="00A96A2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4DE"/>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35563"/>
    <w:rsid w:val="00B41D89"/>
    <w:rsid w:val="00B42C7F"/>
    <w:rsid w:val="00B42E81"/>
    <w:rsid w:val="00B4329D"/>
    <w:rsid w:val="00B43871"/>
    <w:rsid w:val="00B45BEE"/>
    <w:rsid w:val="00B50F74"/>
    <w:rsid w:val="00B51A2F"/>
    <w:rsid w:val="00B520F9"/>
    <w:rsid w:val="00B52812"/>
    <w:rsid w:val="00B53891"/>
    <w:rsid w:val="00B541CB"/>
    <w:rsid w:val="00B5495A"/>
    <w:rsid w:val="00B549C6"/>
    <w:rsid w:val="00B57690"/>
    <w:rsid w:val="00B577A3"/>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EE5"/>
    <w:rsid w:val="00BA4CE5"/>
    <w:rsid w:val="00BA5DF2"/>
    <w:rsid w:val="00BB1236"/>
    <w:rsid w:val="00BB1A27"/>
    <w:rsid w:val="00BB1FEB"/>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C33"/>
    <w:rsid w:val="00BD7F11"/>
    <w:rsid w:val="00BE17C6"/>
    <w:rsid w:val="00BE2BD3"/>
    <w:rsid w:val="00BE4843"/>
    <w:rsid w:val="00BE4865"/>
    <w:rsid w:val="00BE5241"/>
    <w:rsid w:val="00BE5595"/>
    <w:rsid w:val="00BE5B7A"/>
    <w:rsid w:val="00BE69BF"/>
    <w:rsid w:val="00BE725A"/>
    <w:rsid w:val="00BE73C1"/>
    <w:rsid w:val="00BE7430"/>
    <w:rsid w:val="00BE7B48"/>
    <w:rsid w:val="00BF3269"/>
    <w:rsid w:val="00BF326F"/>
    <w:rsid w:val="00BF3381"/>
    <w:rsid w:val="00BF427B"/>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08D"/>
    <w:rsid w:val="00C14CF4"/>
    <w:rsid w:val="00C15B35"/>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99C"/>
    <w:rsid w:val="00C64434"/>
    <w:rsid w:val="00C64A51"/>
    <w:rsid w:val="00C64B27"/>
    <w:rsid w:val="00C65531"/>
    <w:rsid w:val="00C655F2"/>
    <w:rsid w:val="00C65C4D"/>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2F20"/>
    <w:rsid w:val="00CA308F"/>
    <w:rsid w:val="00CA67BA"/>
    <w:rsid w:val="00CA71D4"/>
    <w:rsid w:val="00CA7A45"/>
    <w:rsid w:val="00CB0326"/>
    <w:rsid w:val="00CB5D29"/>
    <w:rsid w:val="00CB6019"/>
    <w:rsid w:val="00CB675A"/>
    <w:rsid w:val="00CB6847"/>
    <w:rsid w:val="00CB6EC8"/>
    <w:rsid w:val="00CB7423"/>
    <w:rsid w:val="00CB782B"/>
    <w:rsid w:val="00CB7873"/>
    <w:rsid w:val="00CC082B"/>
    <w:rsid w:val="00CC0A49"/>
    <w:rsid w:val="00CC0E77"/>
    <w:rsid w:val="00CC13BE"/>
    <w:rsid w:val="00CC2092"/>
    <w:rsid w:val="00CC285C"/>
    <w:rsid w:val="00CC2E28"/>
    <w:rsid w:val="00CC3244"/>
    <w:rsid w:val="00CC5595"/>
    <w:rsid w:val="00CC596D"/>
    <w:rsid w:val="00CC5AAD"/>
    <w:rsid w:val="00CC5E76"/>
    <w:rsid w:val="00CC687B"/>
    <w:rsid w:val="00CC79AA"/>
    <w:rsid w:val="00CC7F90"/>
    <w:rsid w:val="00CC7FC0"/>
    <w:rsid w:val="00CD0453"/>
    <w:rsid w:val="00CD11AA"/>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73F3"/>
    <w:rsid w:val="00D01BB6"/>
    <w:rsid w:val="00D01C3D"/>
    <w:rsid w:val="00D01F75"/>
    <w:rsid w:val="00D023FF"/>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B33"/>
    <w:rsid w:val="00D200AB"/>
    <w:rsid w:val="00D20135"/>
    <w:rsid w:val="00D21628"/>
    <w:rsid w:val="00D244DD"/>
    <w:rsid w:val="00D24DD5"/>
    <w:rsid w:val="00D250ED"/>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756"/>
    <w:rsid w:val="00D72EAC"/>
    <w:rsid w:val="00D74344"/>
    <w:rsid w:val="00D75B3A"/>
    <w:rsid w:val="00D7675E"/>
    <w:rsid w:val="00D778C2"/>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48B"/>
    <w:rsid w:val="00D92FF3"/>
    <w:rsid w:val="00D930D2"/>
    <w:rsid w:val="00D93FA5"/>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0682"/>
    <w:rsid w:val="00DB132B"/>
    <w:rsid w:val="00DB3319"/>
    <w:rsid w:val="00DB400B"/>
    <w:rsid w:val="00DB42EB"/>
    <w:rsid w:val="00DB42F5"/>
    <w:rsid w:val="00DB44D6"/>
    <w:rsid w:val="00DB469A"/>
    <w:rsid w:val="00DB52C3"/>
    <w:rsid w:val="00DB5454"/>
    <w:rsid w:val="00DB5B89"/>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DE9"/>
    <w:rsid w:val="00DE1746"/>
    <w:rsid w:val="00DE2004"/>
    <w:rsid w:val="00DE2966"/>
    <w:rsid w:val="00DE3EBE"/>
    <w:rsid w:val="00DE40E0"/>
    <w:rsid w:val="00DE4107"/>
    <w:rsid w:val="00DE5FCD"/>
    <w:rsid w:val="00DE6E6F"/>
    <w:rsid w:val="00DE736A"/>
    <w:rsid w:val="00DF04ED"/>
    <w:rsid w:val="00DF0B5E"/>
    <w:rsid w:val="00DF0ED5"/>
    <w:rsid w:val="00DF17B4"/>
    <w:rsid w:val="00DF36FF"/>
    <w:rsid w:val="00DF3F0D"/>
    <w:rsid w:val="00DF4111"/>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75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0E68"/>
    <w:rsid w:val="00E416B1"/>
    <w:rsid w:val="00E42117"/>
    <w:rsid w:val="00E424DE"/>
    <w:rsid w:val="00E43469"/>
    <w:rsid w:val="00E4369C"/>
    <w:rsid w:val="00E43A0F"/>
    <w:rsid w:val="00E43AA2"/>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4449"/>
    <w:rsid w:val="00E55494"/>
    <w:rsid w:val="00E55B38"/>
    <w:rsid w:val="00E56663"/>
    <w:rsid w:val="00E57CE2"/>
    <w:rsid w:val="00E60967"/>
    <w:rsid w:val="00E617BD"/>
    <w:rsid w:val="00E617DF"/>
    <w:rsid w:val="00E61E05"/>
    <w:rsid w:val="00E63348"/>
    <w:rsid w:val="00E64BD9"/>
    <w:rsid w:val="00E6519C"/>
    <w:rsid w:val="00E6790B"/>
    <w:rsid w:val="00E67E50"/>
    <w:rsid w:val="00E705B4"/>
    <w:rsid w:val="00E72597"/>
    <w:rsid w:val="00E72967"/>
    <w:rsid w:val="00E74577"/>
    <w:rsid w:val="00E7493B"/>
    <w:rsid w:val="00E754ED"/>
    <w:rsid w:val="00E75ACA"/>
    <w:rsid w:val="00E8071C"/>
    <w:rsid w:val="00E809B3"/>
    <w:rsid w:val="00E80D12"/>
    <w:rsid w:val="00E810C4"/>
    <w:rsid w:val="00E8155D"/>
    <w:rsid w:val="00E81743"/>
    <w:rsid w:val="00E8326C"/>
    <w:rsid w:val="00E84558"/>
    <w:rsid w:val="00E84A74"/>
    <w:rsid w:val="00E84AD7"/>
    <w:rsid w:val="00E85080"/>
    <w:rsid w:val="00E8538B"/>
    <w:rsid w:val="00E85CC0"/>
    <w:rsid w:val="00E86301"/>
    <w:rsid w:val="00E86A65"/>
    <w:rsid w:val="00E90F9D"/>
    <w:rsid w:val="00E91404"/>
    <w:rsid w:val="00E9199A"/>
    <w:rsid w:val="00E93886"/>
    <w:rsid w:val="00E94225"/>
    <w:rsid w:val="00E96061"/>
    <w:rsid w:val="00E96AB8"/>
    <w:rsid w:val="00E96E1A"/>
    <w:rsid w:val="00E973DB"/>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B68"/>
    <w:rsid w:val="00EB2E80"/>
    <w:rsid w:val="00EB397F"/>
    <w:rsid w:val="00EB3A2C"/>
    <w:rsid w:val="00EB3B88"/>
    <w:rsid w:val="00EB4900"/>
    <w:rsid w:val="00EB5A26"/>
    <w:rsid w:val="00EB64EC"/>
    <w:rsid w:val="00EC044E"/>
    <w:rsid w:val="00EC0C14"/>
    <w:rsid w:val="00EC10DA"/>
    <w:rsid w:val="00EC25AE"/>
    <w:rsid w:val="00EC2B42"/>
    <w:rsid w:val="00EC2B82"/>
    <w:rsid w:val="00EC3B8F"/>
    <w:rsid w:val="00EC4C75"/>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60C8"/>
    <w:rsid w:val="00F1684C"/>
    <w:rsid w:val="00F17BCE"/>
    <w:rsid w:val="00F17D81"/>
    <w:rsid w:val="00F20633"/>
    <w:rsid w:val="00F210B8"/>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1CDD"/>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2CBE"/>
    <w:rsid w:val="00F73751"/>
    <w:rsid w:val="00F75EAD"/>
    <w:rsid w:val="00F77154"/>
    <w:rsid w:val="00F80F33"/>
    <w:rsid w:val="00F82D9E"/>
    <w:rsid w:val="00F8308D"/>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5699"/>
    <w:rsid w:val="00F9650A"/>
    <w:rsid w:val="00F967C7"/>
    <w:rsid w:val="00F9696A"/>
    <w:rsid w:val="00F9792B"/>
    <w:rsid w:val="00FA0437"/>
    <w:rsid w:val="00FA0DFA"/>
    <w:rsid w:val="00FA233F"/>
    <w:rsid w:val="00FA2E05"/>
    <w:rsid w:val="00FA354E"/>
    <w:rsid w:val="00FA3DF0"/>
    <w:rsid w:val="00FA4AAE"/>
    <w:rsid w:val="00FA66A0"/>
    <w:rsid w:val="00FA6D2D"/>
    <w:rsid w:val="00FA6F8F"/>
    <w:rsid w:val="00FA7D57"/>
    <w:rsid w:val="00FB0008"/>
    <w:rsid w:val="00FB071C"/>
    <w:rsid w:val="00FB1557"/>
    <w:rsid w:val="00FB1ACE"/>
    <w:rsid w:val="00FB2144"/>
    <w:rsid w:val="00FB3EA0"/>
    <w:rsid w:val="00FB5354"/>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21E3"/>
    <w:rsid w:val="00FD2786"/>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38680F2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011A"/>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0270313">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29247809">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54742264">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umb.edomex.gob.mx/sites/umb.edomex.gob.mx/files/files/REGLAMENTO%20INTERIOR%20UMB.pdf"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39c9e918a2f14c3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982239b-74a2-4f7c-86e6-6e7e262f8451}"/>
      </w:docPartPr>
      <w:docPartBody>
        <w:p w14:paraId="1F6C3ED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ECDA6-7540-4DB2-B2C4-1F9A7E6998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11</revision>
  <lastPrinted>2021-07-02T04:43:00.0000000Z</lastPrinted>
  <dcterms:created xsi:type="dcterms:W3CDTF">2022-01-13T16:37:00.0000000Z</dcterms:created>
  <dcterms:modified xsi:type="dcterms:W3CDTF">2022-01-28T17:53:58.6367597Z</dcterms:modified>
</coreProperties>
</file>