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CE9EA" w14:textId="77777777" w:rsidR="00000062" w:rsidRPr="00BD29FC" w:rsidRDefault="00015EDF">
      <w:pPr>
        <w:spacing w:line="360" w:lineRule="auto"/>
        <w:jc w:val="both"/>
        <w:rPr>
          <w:rFonts w:ascii="Palatino Linotype" w:eastAsia="Palatino Linotype" w:hAnsi="Palatino Linotype" w:cs="Palatino Linotype"/>
        </w:rPr>
      </w:pPr>
      <w:r w:rsidRPr="00BD29FC">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9D0A37" w:rsidRPr="00BD29FC">
        <w:rPr>
          <w:rFonts w:ascii="Palatino Linotype" w:eastAsia="Palatino Linotype" w:hAnsi="Palatino Linotype" w:cs="Palatino Linotype"/>
        </w:rPr>
        <w:t>veintisiete</w:t>
      </w:r>
      <w:r w:rsidRPr="00BD29FC">
        <w:rPr>
          <w:rFonts w:ascii="Palatino Linotype" w:eastAsia="Palatino Linotype" w:hAnsi="Palatino Linotype" w:cs="Palatino Linotype"/>
        </w:rPr>
        <w:t xml:space="preserve"> de </w:t>
      </w:r>
      <w:r w:rsidR="009D0A37" w:rsidRPr="00BD29FC">
        <w:rPr>
          <w:rFonts w:ascii="Palatino Linotype" w:eastAsia="Palatino Linotype" w:hAnsi="Palatino Linotype" w:cs="Palatino Linotype"/>
        </w:rPr>
        <w:t xml:space="preserve">abril </w:t>
      </w:r>
      <w:r w:rsidRPr="00BD29FC">
        <w:rPr>
          <w:rFonts w:ascii="Palatino Linotype" w:eastAsia="Palatino Linotype" w:hAnsi="Palatino Linotype" w:cs="Palatino Linotype"/>
        </w:rPr>
        <w:t xml:space="preserve">de dos mil veintidós. </w:t>
      </w:r>
    </w:p>
    <w:p w14:paraId="60269D8F" w14:textId="77777777" w:rsidR="00000062" w:rsidRPr="00BD29FC" w:rsidRDefault="00000062">
      <w:pPr>
        <w:spacing w:line="360" w:lineRule="auto"/>
        <w:jc w:val="both"/>
        <w:rPr>
          <w:rFonts w:ascii="Palatino Linotype" w:eastAsia="Palatino Linotype" w:hAnsi="Palatino Linotype" w:cs="Palatino Linotype"/>
        </w:rPr>
      </w:pPr>
    </w:p>
    <w:p w14:paraId="447751FD" w14:textId="5F1A3DB9" w:rsidR="00000062" w:rsidRPr="00BD29FC" w:rsidRDefault="00015EDF">
      <w:pPr>
        <w:spacing w:line="360" w:lineRule="auto"/>
        <w:jc w:val="both"/>
        <w:rPr>
          <w:rFonts w:ascii="Palatino Linotype" w:eastAsia="Palatino Linotype" w:hAnsi="Palatino Linotype" w:cs="Palatino Linotype"/>
        </w:rPr>
      </w:pPr>
      <w:r w:rsidRPr="00BD29FC">
        <w:rPr>
          <w:rFonts w:ascii="Palatino Linotype" w:eastAsia="Palatino Linotype" w:hAnsi="Palatino Linotype" w:cs="Palatino Linotype"/>
          <w:b/>
          <w:sz w:val="28"/>
          <w:szCs w:val="28"/>
        </w:rPr>
        <w:t>VISTO</w:t>
      </w:r>
      <w:r w:rsidRPr="00BD29FC">
        <w:rPr>
          <w:rFonts w:ascii="Palatino Linotype" w:eastAsia="Palatino Linotype" w:hAnsi="Palatino Linotype" w:cs="Palatino Linotype"/>
        </w:rPr>
        <w:t xml:space="preserve"> el expediente formado con motivo de los Recursos de Revisión número </w:t>
      </w:r>
      <w:r w:rsidR="009D0A37" w:rsidRPr="00BD29FC">
        <w:rPr>
          <w:rFonts w:ascii="Palatino Linotype" w:eastAsia="Palatino Linotype" w:hAnsi="Palatino Linotype" w:cs="Palatino Linotype"/>
          <w:b/>
          <w:sz w:val="22"/>
          <w:szCs w:val="22"/>
        </w:rPr>
        <w:t>00632</w:t>
      </w:r>
      <w:r w:rsidRPr="00BD29FC">
        <w:rPr>
          <w:rFonts w:ascii="Palatino Linotype" w:eastAsia="Palatino Linotype" w:hAnsi="Palatino Linotype" w:cs="Palatino Linotype"/>
          <w:b/>
          <w:sz w:val="22"/>
          <w:szCs w:val="22"/>
        </w:rPr>
        <w:t>/INFOEM/IP/RR/2022, 00</w:t>
      </w:r>
      <w:r w:rsidR="009D0A37" w:rsidRPr="00BD29FC">
        <w:rPr>
          <w:rFonts w:ascii="Palatino Linotype" w:eastAsia="Palatino Linotype" w:hAnsi="Palatino Linotype" w:cs="Palatino Linotype"/>
          <w:b/>
          <w:sz w:val="22"/>
          <w:szCs w:val="22"/>
        </w:rPr>
        <w:t>633</w:t>
      </w:r>
      <w:r w:rsidRPr="00BD29FC">
        <w:rPr>
          <w:rFonts w:ascii="Palatino Linotype" w:eastAsia="Palatino Linotype" w:hAnsi="Palatino Linotype" w:cs="Palatino Linotype"/>
          <w:b/>
          <w:sz w:val="22"/>
          <w:szCs w:val="22"/>
        </w:rPr>
        <w:t>/INFOEM/IP/RR/2022, 00</w:t>
      </w:r>
      <w:r w:rsidR="009D0A37" w:rsidRPr="00BD29FC">
        <w:rPr>
          <w:rFonts w:ascii="Palatino Linotype" w:eastAsia="Palatino Linotype" w:hAnsi="Palatino Linotype" w:cs="Palatino Linotype"/>
          <w:b/>
          <w:sz w:val="22"/>
          <w:szCs w:val="22"/>
        </w:rPr>
        <w:t>634</w:t>
      </w:r>
      <w:r w:rsidRPr="00BD29FC">
        <w:rPr>
          <w:rFonts w:ascii="Palatino Linotype" w:eastAsia="Palatino Linotype" w:hAnsi="Palatino Linotype" w:cs="Palatino Linotype"/>
          <w:b/>
          <w:sz w:val="22"/>
          <w:szCs w:val="22"/>
        </w:rPr>
        <w:t>/INFOEM/IP/RR/2022, 00</w:t>
      </w:r>
      <w:r w:rsidR="009D0A37" w:rsidRPr="00BD29FC">
        <w:rPr>
          <w:rFonts w:ascii="Palatino Linotype" w:eastAsia="Palatino Linotype" w:hAnsi="Palatino Linotype" w:cs="Palatino Linotype"/>
          <w:b/>
          <w:sz w:val="22"/>
          <w:szCs w:val="22"/>
        </w:rPr>
        <w:t>635</w:t>
      </w:r>
      <w:r w:rsidRPr="00BD29FC">
        <w:rPr>
          <w:rFonts w:ascii="Palatino Linotype" w:eastAsia="Palatino Linotype" w:hAnsi="Palatino Linotype" w:cs="Palatino Linotype"/>
          <w:b/>
          <w:sz w:val="22"/>
          <w:szCs w:val="22"/>
        </w:rPr>
        <w:t>/INFOEM/IP/RR/2022, 00</w:t>
      </w:r>
      <w:r w:rsidR="009D0A37" w:rsidRPr="00BD29FC">
        <w:rPr>
          <w:rFonts w:ascii="Palatino Linotype" w:eastAsia="Palatino Linotype" w:hAnsi="Palatino Linotype" w:cs="Palatino Linotype"/>
          <w:b/>
          <w:sz w:val="22"/>
          <w:szCs w:val="22"/>
        </w:rPr>
        <w:t>636/INFOEM/IP/RR/2022, 0</w:t>
      </w:r>
      <w:r w:rsidRPr="00BD29FC">
        <w:rPr>
          <w:rFonts w:ascii="Palatino Linotype" w:eastAsia="Palatino Linotype" w:hAnsi="Palatino Linotype" w:cs="Palatino Linotype"/>
          <w:b/>
          <w:sz w:val="22"/>
          <w:szCs w:val="22"/>
        </w:rPr>
        <w:t>0</w:t>
      </w:r>
      <w:r w:rsidR="009D0A37" w:rsidRPr="00BD29FC">
        <w:rPr>
          <w:rFonts w:ascii="Palatino Linotype" w:eastAsia="Palatino Linotype" w:hAnsi="Palatino Linotype" w:cs="Palatino Linotype"/>
          <w:b/>
          <w:sz w:val="22"/>
          <w:szCs w:val="22"/>
        </w:rPr>
        <w:t>637/INFOEM/IP/RR/2022 y 00638/INFOEM/IP/RR/2022</w:t>
      </w:r>
      <w:r w:rsidRPr="00BD29FC">
        <w:rPr>
          <w:rFonts w:ascii="Palatino Linotype" w:eastAsia="Palatino Linotype" w:hAnsi="Palatino Linotype" w:cs="Palatino Linotype"/>
          <w:b/>
          <w:sz w:val="22"/>
          <w:szCs w:val="22"/>
        </w:rPr>
        <w:t xml:space="preserve"> </w:t>
      </w:r>
      <w:r w:rsidRPr="00BD29FC">
        <w:rPr>
          <w:rFonts w:ascii="Palatino Linotype" w:eastAsia="Palatino Linotype" w:hAnsi="Palatino Linotype" w:cs="Palatino Linotype"/>
        </w:rPr>
        <w:t xml:space="preserve">promovidos por </w:t>
      </w:r>
      <w:r w:rsidR="009D0A37" w:rsidRPr="00BD29FC">
        <w:rPr>
          <w:rFonts w:ascii="Palatino Linotype" w:eastAsia="Palatino Linotype" w:hAnsi="Palatino Linotype" w:cs="Palatino Linotype"/>
        </w:rPr>
        <w:t xml:space="preserve">la </w:t>
      </w:r>
      <w:r w:rsidR="009D0A37" w:rsidRPr="00BD29FC">
        <w:rPr>
          <w:rFonts w:ascii="Palatino Linotype" w:eastAsia="Palatino Linotype" w:hAnsi="Palatino Linotype" w:cs="Palatino Linotype"/>
          <w:b/>
        </w:rPr>
        <w:t xml:space="preserve">C. </w:t>
      </w:r>
      <w:r w:rsidR="00072037">
        <w:rPr>
          <w:rFonts w:ascii="Palatino Linotype" w:eastAsia="Palatino Linotype" w:hAnsi="Palatino Linotype" w:cs="Palatino Linotype"/>
          <w:b/>
        </w:rPr>
        <w:t xml:space="preserve">XXXXX </w:t>
      </w:r>
      <w:proofErr w:type="spellStart"/>
      <w:r w:rsidR="00072037">
        <w:rPr>
          <w:rFonts w:ascii="Palatino Linotype" w:eastAsia="Palatino Linotype" w:hAnsi="Palatino Linotype" w:cs="Palatino Linotype"/>
          <w:b/>
        </w:rPr>
        <w:t>XXXXX</w:t>
      </w:r>
      <w:proofErr w:type="spellEnd"/>
      <w:r w:rsidR="00072037">
        <w:rPr>
          <w:rFonts w:ascii="Palatino Linotype" w:eastAsia="Palatino Linotype" w:hAnsi="Palatino Linotype" w:cs="Palatino Linotype"/>
          <w:b/>
        </w:rPr>
        <w:t xml:space="preserve"> XXXXXX</w:t>
      </w:r>
      <w:r w:rsidR="009D0A37" w:rsidRPr="00BD29FC">
        <w:rPr>
          <w:rFonts w:ascii="Palatino Linotype" w:eastAsia="Palatino Linotype" w:hAnsi="Palatino Linotype" w:cs="Palatino Linotype"/>
          <w:b/>
        </w:rPr>
        <w:t>,</w:t>
      </w:r>
      <w:r w:rsidRPr="00BD29FC">
        <w:rPr>
          <w:rFonts w:ascii="Palatino Linotype" w:eastAsia="Palatino Linotype" w:hAnsi="Palatino Linotype" w:cs="Palatino Linotype"/>
        </w:rPr>
        <w:t xml:space="preserve"> a quien en lo</w:t>
      </w:r>
      <w:r w:rsidR="009D0A37" w:rsidRPr="00BD29FC">
        <w:rPr>
          <w:rFonts w:ascii="Palatino Linotype" w:eastAsia="Palatino Linotype" w:hAnsi="Palatino Linotype" w:cs="Palatino Linotype"/>
        </w:rPr>
        <w:t xml:space="preserve"> sucesivo se le denominar</w:t>
      </w:r>
      <w:r w:rsidR="002606A8">
        <w:rPr>
          <w:rFonts w:ascii="Palatino Linotype" w:eastAsia="Palatino Linotype" w:hAnsi="Palatino Linotype" w:cs="Palatino Linotype"/>
        </w:rPr>
        <w:t>á</w:t>
      </w:r>
      <w:r w:rsidR="009D0A37" w:rsidRPr="00BD29FC">
        <w:rPr>
          <w:rFonts w:ascii="Palatino Linotype" w:eastAsia="Palatino Linotype" w:hAnsi="Palatino Linotype" w:cs="Palatino Linotype"/>
        </w:rPr>
        <w:t xml:space="preserve"> como </w:t>
      </w:r>
      <w:r w:rsidR="001B0987" w:rsidRPr="00BD29FC">
        <w:rPr>
          <w:rFonts w:ascii="Palatino Linotype" w:eastAsia="Palatino Linotype" w:hAnsi="Palatino Linotype" w:cs="Palatino Linotype"/>
          <w:b/>
        </w:rPr>
        <w:t>LA</w:t>
      </w:r>
      <w:r w:rsidRPr="00BD29FC">
        <w:rPr>
          <w:rFonts w:ascii="Palatino Linotype" w:eastAsia="Palatino Linotype" w:hAnsi="Palatino Linotype" w:cs="Palatino Linotype"/>
          <w:b/>
        </w:rPr>
        <w:t xml:space="preserve"> RECURRENTE,</w:t>
      </w:r>
      <w:r w:rsidRPr="00BD29FC">
        <w:rPr>
          <w:rFonts w:ascii="Palatino Linotype" w:eastAsia="Palatino Linotype" w:hAnsi="Palatino Linotype" w:cs="Palatino Linotype"/>
        </w:rPr>
        <w:t xml:space="preserve"> en contra de las respuestas de</w:t>
      </w:r>
      <w:r w:rsidR="009D0A37" w:rsidRPr="00BD29FC">
        <w:rPr>
          <w:rFonts w:ascii="Palatino Linotype" w:eastAsia="Palatino Linotype" w:hAnsi="Palatino Linotype" w:cs="Palatino Linotype"/>
        </w:rPr>
        <w:t xml:space="preserve"> </w:t>
      </w:r>
      <w:r w:rsidRPr="00BD29FC">
        <w:rPr>
          <w:rFonts w:ascii="Palatino Linotype" w:eastAsia="Palatino Linotype" w:hAnsi="Palatino Linotype" w:cs="Palatino Linotype"/>
        </w:rPr>
        <w:t>l</w:t>
      </w:r>
      <w:r w:rsidR="009D0A37" w:rsidRPr="00BD29FC">
        <w:rPr>
          <w:rFonts w:ascii="Palatino Linotype" w:eastAsia="Palatino Linotype" w:hAnsi="Palatino Linotype" w:cs="Palatino Linotype"/>
        </w:rPr>
        <w:t xml:space="preserve">a </w:t>
      </w:r>
      <w:r w:rsidR="009D0A37" w:rsidRPr="00BD29FC">
        <w:rPr>
          <w:rFonts w:ascii="Palatino Linotype" w:eastAsia="Palatino Linotype" w:hAnsi="Palatino Linotype" w:cs="Palatino Linotype"/>
          <w:b/>
        </w:rPr>
        <w:t>Secretaría de Finanzas</w:t>
      </w:r>
      <w:r w:rsidRPr="00BD29FC">
        <w:rPr>
          <w:rFonts w:ascii="Palatino Linotype" w:eastAsia="Palatino Linotype" w:hAnsi="Palatino Linotype" w:cs="Palatino Linotype"/>
          <w:b/>
        </w:rPr>
        <w:t xml:space="preserve">, </w:t>
      </w:r>
      <w:r w:rsidR="009D0A37" w:rsidRPr="00BD29FC">
        <w:rPr>
          <w:rFonts w:ascii="Palatino Linotype" w:eastAsia="Palatino Linotype" w:hAnsi="Palatino Linotype" w:cs="Palatino Linotype"/>
        </w:rPr>
        <w:t>a la</w:t>
      </w:r>
      <w:r w:rsidRPr="00BD29FC">
        <w:rPr>
          <w:rFonts w:ascii="Palatino Linotype" w:eastAsia="Palatino Linotype" w:hAnsi="Palatino Linotype" w:cs="Palatino Linotype"/>
        </w:rPr>
        <w:t xml:space="preserve"> cual en lo subsecuente se le denominará </w:t>
      </w:r>
      <w:r w:rsidRPr="00BD29FC">
        <w:rPr>
          <w:rFonts w:ascii="Palatino Linotype" w:eastAsia="Palatino Linotype" w:hAnsi="Palatino Linotype" w:cs="Palatino Linotype"/>
          <w:b/>
        </w:rPr>
        <w:t xml:space="preserve">EL SUJETO OBLIGADO, </w:t>
      </w:r>
      <w:r w:rsidRPr="00BD29FC">
        <w:rPr>
          <w:rFonts w:ascii="Palatino Linotype" w:eastAsia="Palatino Linotype" w:hAnsi="Palatino Linotype" w:cs="Palatino Linotype"/>
        </w:rPr>
        <w:t>se procede a dictar la presente resolución con base en lo siguiente:</w:t>
      </w:r>
    </w:p>
    <w:p w14:paraId="309124FD" w14:textId="77777777" w:rsidR="00000062" w:rsidRPr="00BD29FC" w:rsidRDefault="00000062">
      <w:pPr>
        <w:spacing w:line="360" w:lineRule="auto"/>
        <w:jc w:val="both"/>
        <w:rPr>
          <w:rFonts w:ascii="Palatino Linotype" w:eastAsia="Palatino Linotype" w:hAnsi="Palatino Linotype" w:cs="Palatino Linotype"/>
        </w:rPr>
      </w:pPr>
    </w:p>
    <w:p w14:paraId="4B44BBBA" w14:textId="77777777" w:rsidR="00000062" w:rsidRPr="00BD29FC" w:rsidRDefault="00015EDF">
      <w:pPr>
        <w:spacing w:line="360" w:lineRule="auto"/>
        <w:jc w:val="center"/>
        <w:rPr>
          <w:rFonts w:ascii="Palatino Linotype" w:eastAsia="Palatino Linotype" w:hAnsi="Palatino Linotype" w:cs="Palatino Linotype"/>
          <w:b/>
        </w:rPr>
      </w:pPr>
      <w:r w:rsidRPr="00BD29FC">
        <w:rPr>
          <w:rFonts w:ascii="Palatino Linotype" w:eastAsia="Palatino Linotype" w:hAnsi="Palatino Linotype" w:cs="Palatino Linotype"/>
          <w:b/>
          <w:sz w:val="28"/>
          <w:szCs w:val="28"/>
        </w:rPr>
        <w:t>ANTECEDENTES</w:t>
      </w:r>
    </w:p>
    <w:p w14:paraId="26E2A2CB" w14:textId="77777777" w:rsidR="00000062" w:rsidRPr="00BD29FC" w:rsidRDefault="00000062">
      <w:pPr>
        <w:rPr>
          <w:rFonts w:ascii="Palatino Linotype" w:eastAsia="Palatino Linotype" w:hAnsi="Palatino Linotype" w:cs="Palatino Linotype"/>
          <w:b/>
        </w:rPr>
      </w:pPr>
    </w:p>
    <w:p w14:paraId="5F8BFF84" w14:textId="77777777" w:rsidR="00000062" w:rsidRPr="00BD29FC" w:rsidRDefault="00015EDF">
      <w:pPr>
        <w:spacing w:line="360" w:lineRule="auto"/>
        <w:jc w:val="both"/>
        <w:rPr>
          <w:rFonts w:ascii="Palatino Linotype" w:eastAsia="Palatino Linotype" w:hAnsi="Palatino Linotype" w:cs="Palatino Linotype"/>
          <w:b/>
          <w:sz w:val="28"/>
          <w:szCs w:val="28"/>
        </w:rPr>
      </w:pPr>
      <w:bookmarkStart w:id="0" w:name="_heading=h.gjdgxs" w:colFirst="0" w:colLast="0"/>
      <w:bookmarkEnd w:id="0"/>
      <w:r w:rsidRPr="00BD29FC">
        <w:rPr>
          <w:rFonts w:ascii="Palatino Linotype" w:eastAsia="Palatino Linotype" w:hAnsi="Palatino Linotype" w:cs="Palatino Linotype"/>
          <w:b/>
          <w:sz w:val="28"/>
          <w:szCs w:val="28"/>
        </w:rPr>
        <w:t>I.</w:t>
      </w:r>
      <w:r w:rsidRPr="00BD29FC">
        <w:rPr>
          <w:rFonts w:ascii="Palatino Linotype" w:eastAsia="Palatino Linotype" w:hAnsi="Palatino Linotype" w:cs="Palatino Linotype"/>
          <w:b/>
        </w:rPr>
        <w:t xml:space="preserve"> </w:t>
      </w:r>
      <w:r w:rsidRPr="00BD29FC">
        <w:rPr>
          <w:rFonts w:ascii="Palatino Linotype" w:eastAsia="Palatino Linotype" w:hAnsi="Palatino Linotype" w:cs="Palatino Linotype"/>
          <w:b/>
          <w:sz w:val="28"/>
          <w:szCs w:val="28"/>
        </w:rPr>
        <w:t>De la</w:t>
      </w:r>
      <w:r w:rsidR="009D0A37" w:rsidRPr="00BD29FC">
        <w:rPr>
          <w:rFonts w:ascii="Palatino Linotype" w:eastAsia="Palatino Linotype" w:hAnsi="Palatino Linotype" w:cs="Palatino Linotype"/>
          <w:b/>
          <w:sz w:val="28"/>
          <w:szCs w:val="28"/>
        </w:rPr>
        <w:t>s</w:t>
      </w:r>
      <w:r w:rsidRPr="00BD29FC">
        <w:rPr>
          <w:rFonts w:ascii="Palatino Linotype" w:eastAsia="Palatino Linotype" w:hAnsi="Palatino Linotype" w:cs="Palatino Linotype"/>
          <w:b/>
          <w:sz w:val="28"/>
          <w:szCs w:val="28"/>
        </w:rPr>
        <w:t xml:space="preserve"> Solicitud</w:t>
      </w:r>
      <w:r w:rsidR="009D0A37" w:rsidRPr="00BD29FC">
        <w:rPr>
          <w:rFonts w:ascii="Palatino Linotype" w:eastAsia="Palatino Linotype" w:hAnsi="Palatino Linotype" w:cs="Palatino Linotype"/>
          <w:b/>
          <w:sz w:val="28"/>
          <w:szCs w:val="28"/>
        </w:rPr>
        <w:t>es</w:t>
      </w:r>
      <w:r w:rsidRPr="00BD29FC">
        <w:rPr>
          <w:rFonts w:ascii="Palatino Linotype" w:eastAsia="Palatino Linotype" w:hAnsi="Palatino Linotype" w:cs="Palatino Linotype"/>
          <w:b/>
          <w:sz w:val="28"/>
          <w:szCs w:val="28"/>
        </w:rPr>
        <w:t xml:space="preserve"> de Información</w:t>
      </w:r>
    </w:p>
    <w:p w14:paraId="18D64685" w14:textId="77777777" w:rsidR="00000062" w:rsidRPr="00BD29FC" w:rsidRDefault="00015EDF">
      <w:pPr>
        <w:spacing w:line="360" w:lineRule="auto"/>
        <w:jc w:val="both"/>
        <w:rPr>
          <w:rFonts w:ascii="Palatino Linotype" w:eastAsia="Palatino Linotype" w:hAnsi="Palatino Linotype" w:cs="Palatino Linotype"/>
        </w:rPr>
      </w:pPr>
      <w:bookmarkStart w:id="1" w:name="_heading=h.eccwy3be8vjo" w:colFirst="0" w:colLast="0"/>
      <w:bookmarkEnd w:id="1"/>
      <w:r w:rsidRPr="00BD29FC">
        <w:rPr>
          <w:rFonts w:ascii="Palatino Linotype" w:eastAsia="Palatino Linotype" w:hAnsi="Palatino Linotype" w:cs="Palatino Linotype"/>
        </w:rPr>
        <w:t xml:space="preserve">En fecha </w:t>
      </w:r>
      <w:r w:rsidR="009D0A37" w:rsidRPr="00BD29FC">
        <w:rPr>
          <w:rFonts w:ascii="Palatino Linotype" w:eastAsia="Palatino Linotype" w:hAnsi="Palatino Linotype" w:cs="Palatino Linotype"/>
          <w:b/>
        </w:rPr>
        <w:t>catorce</w:t>
      </w:r>
      <w:r w:rsidRPr="00BD29FC">
        <w:rPr>
          <w:rFonts w:ascii="Palatino Linotype" w:eastAsia="Palatino Linotype" w:hAnsi="Palatino Linotype" w:cs="Palatino Linotype"/>
          <w:b/>
        </w:rPr>
        <w:t xml:space="preserve"> de </w:t>
      </w:r>
      <w:r w:rsidR="009D0A37" w:rsidRPr="00BD29FC">
        <w:rPr>
          <w:rFonts w:ascii="Palatino Linotype" w:eastAsia="Palatino Linotype" w:hAnsi="Palatino Linotype" w:cs="Palatino Linotype"/>
          <w:b/>
        </w:rPr>
        <w:t>diciembre</w:t>
      </w:r>
      <w:r w:rsidRPr="00BD29FC">
        <w:rPr>
          <w:rFonts w:ascii="Palatino Linotype" w:eastAsia="Palatino Linotype" w:hAnsi="Palatino Linotype" w:cs="Palatino Linotype"/>
          <w:b/>
        </w:rPr>
        <w:t xml:space="preserve"> de dos mil </w:t>
      </w:r>
      <w:r w:rsidR="009D0A37" w:rsidRPr="00BD29FC">
        <w:rPr>
          <w:rFonts w:ascii="Palatino Linotype" w:eastAsia="Palatino Linotype" w:hAnsi="Palatino Linotype" w:cs="Palatino Linotype"/>
          <w:b/>
        </w:rPr>
        <w:t>veintiuno</w:t>
      </w:r>
      <w:r w:rsidRPr="00BD29FC">
        <w:rPr>
          <w:rFonts w:ascii="Palatino Linotype" w:eastAsia="Palatino Linotype" w:hAnsi="Palatino Linotype" w:cs="Palatino Linotype"/>
        </w:rPr>
        <w:t xml:space="preserve">, </w:t>
      </w:r>
      <w:r w:rsidR="001B0987" w:rsidRPr="00BD29FC">
        <w:rPr>
          <w:rFonts w:ascii="Palatino Linotype" w:eastAsia="Palatino Linotype" w:hAnsi="Palatino Linotype" w:cs="Palatino Linotype"/>
          <w:b/>
        </w:rPr>
        <w:t>LA</w:t>
      </w:r>
      <w:r w:rsidRPr="00BD29FC">
        <w:rPr>
          <w:rFonts w:ascii="Palatino Linotype" w:eastAsia="Palatino Linotype" w:hAnsi="Palatino Linotype" w:cs="Palatino Linotype"/>
          <w:b/>
        </w:rPr>
        <w:t xml:space="preserve"> RECURRENTE</w:t>
      </w:r>
      <w:r w:rsidRPr="00BD29FC">
        <w:rPr>
          <w:rFonts w:ascii="Palatino Linotype" w:eastAsia="Palatino Linotype" w:hAnsi="Palatino Linotype" w:cs="Palatino Linotype"/>
        </w:rPr>
        <w:t xml:space="preserve"> </w:t>
      </w:r>
      <w:r w:rsidR="00AE4893" w:rsidRPr="00BD29FC">
        <w:rPr>
          <w:rFonts w:ascii="Palatino Linotype" w:hAnsi="Palatino Linotype" w:cs="Arial"/>
        </w:rPr>
        <w:t xml:space="preserve">presentó a través de la Plataforma Nacional de Transparencia (PNT) vinculada al </w:t>
      </w:r>
      <w:r w:rsidRPr="00BD29FC">
        <w:rPr>
          <w:rFonts w:ascii="Palatino Linotype" w:eastAsia="Palatino Linotype" w:hAnsi="Palatino Linotype" w:cs="Palatino Linotype"/>
        </w:rPr>
        <w:t xml:space="preserve">Sistema de Acceso a la Información Mexiquense, en lo subsecuente </w:t>
      </w:r>
      <w:r w:rsidRPr="00BD29FC">
        <w:rPr>
          <w:rFonts w:ascii="Palatino Linotype" w:eastAsia="Palatino Linotype" w:hAnsi="Palatino Linotype" w:cs="Palatino Linotype"/>
          <w:b/>
        </w:rPr>
        <w:t>EL SAIMEX</w:t>
      </w:r>
      <w:r w:rsidRPr="00BD29FC">
        <w:rPr>
          <w:rFonts w:ascii="Palatino Linotype" w:eastAsia="Palatino Linotype" w:hAnsi="Palatino Linotype" w:cs="Palatino Linotype"/>
        </w:rPr>
        <w:t xml:space="preserve"> ante </w:t>
      </w:r>
      <w:r w:rsidRPr="00BD29FC">
        <w:rPr>
          <w:rFonts w:ascii="Palatino Linotype" w:eastAsia="Palatino Linotype" w:hAnsi="Palatino Linotype" w:cs="Palatino Linotype"/>
          <w:b/>
        </w:rPr>
        <w:t>EL SUJETO OBLIGADO</w:t>
      </w:r>
      <w:r w:rsidRPr="00BD29FC">
        <w:rPr>
          <w:rFonts w:ascii="Palatino Linotype" w:eastAsia="Palatino Linotype" w:hAnsi="Palatino Linotype" w:cs="Palatino Linotype"/>
        </w:rPr>
        <w:t xml:space="preserve">, las solicitudes de Acceso a la Información Pública, a las cuales se le asignaron los números de expediente </w:t>
      </w:r>
      <w:r w:rsidR="001B0987" w:rsidRPr="00BD29FC">
        <w:rPr>
          <w:rFonts w:ascii="Palatino Linotype" w:eastAsia="Palatino Linotype" w:hAnsi="Palatino Linotype" w:cs="Palatino Linotype"/>
          <w:b/>
        </w:rPr>
        <w:t>00580/SF/IP/2021</w:t>
      </w:r>
      <w:r w:rsidRPr="00BD29FC">
        <w:rPr>
          <w:rFonts w:ascii="Palatino Linotype" w:eastAsia="Palatino Linotype" w:hAnsi="Palatino Linotype" w:cs="Palatino Linotype"/>
          <w:b/>
        </w:rPr>
        <w:t xml:space="preserve">, </w:t>
      </w:r>
      <w:r w:rsidR="001B0987" w:rsidRPr="00BD29FC">
        <w:rPr>
          <w:rFonts w:ascii="Palatino Linotype" w:eastAsia="Palatino Linotype" w:hAnsi="Palatino Linotype" w:cs="Palatino Linotype"/>
          <w:b/>
        </w:rPr>
        <w:t>00577/SF/IP/2021</w:t>
      </w:r>
      <w:r w:rsidRPr="00BD29FC">
        <w:rPr>
          <w:rFonts w:ascii="Palatino Linotype" w:eastAsia="Palatino Linotype" w:hAnsi="Palatino Linotype" w:cs="Palatino Linotype"/>
          <w:b/>
        </w:rPr>
        <w:t xml:space="preserve">, </w:t>
      </w:r>
      <w:r w:rsidR="001B0987" w:rsidRPr="00BD29FC">
        <w:rPr>
          <w:rFonts w:ascii="Palatino Linotype" w:eastAsia="Palatino Linotype" w:hAnsi="Palatino Linotype" w:cs="Palatino Linotype"/>
          <w:b/>
        </w:rPr>
        <w:lastRenderedPageBreak/>
        <w:t>00579/SF/IP/2021</w:t>
      </w:r>
      <w:r w:rsidRPr="00BD29FC">
        <w:rPr>
          <w:rFonts w:ascii="Palatino Linotype" w:eastAsia="Palatino Linotype" w:hAnsi="Palatino Linotype" w:cs="Palatino Linotype"/>
          <w:b/>
        </w:rPr>
        <w:t xml:space="preserve">, </w:t>
      </w:r>
      <w:r w:rsidR="001B0987" w:rsidRPr="00BD29FC">
        <w:rPr>
          <w:rFonts w:ascii="Palatino Linotype" w:eastAsia="Palatino Linotype" w:hAnsi="Palatino Linotype" w:cs="Palatino Linotype"/>
          <w:b/>
        </w:rPr>
        <w:t>00578/SF/IP/2021</w:t>
      </w:r>
      <w:r w:rsidRPr="00BD29FC">
        <w:rPr>
          <w:rFonts w:ascii="Palatino Linotype" w:eastAsia="Palatino Linotype" w:hAnsi="Palatino Linotype" w:cs="Palatino Linotype"/>
          <w:b/>
        </w:rPr>
        <w:t xml:space="preserve">,  </w:t>
      </w:r>
      <w:r w:rsidR="001B0987" w:rsidRPr="00BD29FC">
        <w:rPr>
          <w:rFonts w:ascii="Palatino Linotype" w:eastAsia="Palatino Linotype" w:hAnsi="Palatino Linotype" w:cs="Palatino Linotype"/>
          <w:b/>
        </w:rPr>
        <w:t>00576/SF/IP/2021</w:t>
      </w:r>
      <w:r w:rsidRPr="00BD29FC">
        <w:rPr>
          <w:rFonts w:ascii="Palatino Linotype" w:eastAsia="Palatino Linotype" w:hAnsi="Palatino Linotype" w:cs="Palatino Linotype"/>
          <w:b/>
        </w:rPr>
        <w:t xml:space="preserve">, </w:t>
      </w:r>
      <w:r w:rsidR="001B0987" w:rsidRPr="00BD29FC">
        <w:rPr>
          <w:rFonts w:ascii="Palatino Linotype" w:eastAsia="Palatino Linotype" w:hAnsi="Palatino Linotype" w:cs="Palatino Linotype"/>
          <w:b/>
        </w:rPr>
        <w:t xml:space="preserve">00572/SF/IP/2021 y 00573/SF/IP/2021 </w:t>
      </w:r>
      <w:r w:rsidRPr="00BD29FC">
        <w:rPr>
          <w:rFonts w:ascii="Palatino Linotype" w:eastAsia="Palatino Linotype" w:hAnsi="Palatino Linotype" w:cs="Palatino Linotype"/>
        </w:rPr>
        <w:t xml:space="preserve">mediante las cuales </w:t>
      </w:r>
      <w:r w:rsidR="001B0987" w:rsidRPr="00BD29FC">
        <w:rPr>
          <w:rFonts w:ascii="Palatino Linotype" w:eastAsia="Palatino Linotype" w:hAnsi="Palatino Linotype" w:cs="Palatino Linotype"/>
        </w:rPr>
        <w:t>la particular</w:t>
      </w:r>
      <w:r w:rsidRPr="00BD29FC">
        <w:rPr>
          <w:rFonts w:ascii="Palatino Linotype" w:eastAsia="Palatino Linotype" w:hAnsi="Palatino Linotype" w:cs="Palatino Linotype"/>
        </w:rPr>
        <w:t xml:space="preserve"> requirió, lo siguiente:</w:t>
      </w:r>
    </w:p>
    <w:p w14:paraId="6F5C0E71" w14:textId="77777777" w:rsidR="00000062" w:rsidRPr="00BD29FC" w:rsidRDefault="00000062">
      <w:pPr>
        <w:spacing w:line="360" w:lineRule="auto"/>
        <w:jc w:val="both"/>
        <w:rPr>
          <w:rFonts w:ascii="Palatino Linotype" w:eastAsia="Palatino Linotype" w:hAnsi="Palatino Linotype" w:cs="Palatino Linotype"/>
        </w:rPr>
      </w:pPr>
    </w:p>
    <w:tbl>
      <w:tblPr>
        <w:tblStyle w:val="aff1"/>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75"/>
        <w:gridCol w:w="5430"/>
      </w:tblGrid>
      <w:tr w:rsidR="00000062" w:rsidRPr="00BD29FC" w14:paraId="3C437EEA" w14:textId="77777777">
        <w:tc>
          <w:tcPr>
            <w:tcW w:w="3675" w:type="dxa"/>
            <w:shd w:val="clear" w:color="auto" w:fill="auto"/>
            <w:tcMar>
              <w:top w:w="100" w:type="dxa"/>
              <w:left w:w="100" w:type="dxa"/>
              <w:bottom w:w="100" w:type="dxa"/>
              <w:right w:w="100" w:type="dxa"/>
            </w:tcMar>
          </w:tcPr>
          <w:p w14:paraId="39A2F2BF" w14:textId="77777777" w:rsidR="00000062" w:rsidRPr="00BD29FC" w:rsidRDefault="00015EDF">
            <w:pPr>
              <w:widowControl w:val="0"/>
              <w:pBdr>
                <w:top w:val="nil"/>
                <w:left w:val="nil"/>
                <w:bottom w:val="nil"/>
                <w:right w:val="nil"/>
                <w:between w:val="nil"/>
              </w:pBdr>
              <w:jc w:val="center"/>
              <w:rPr>
                <w:rFonts w:ascii="Palatino Linotype" w:eastAsia="Palatino Linotype" w:hAnsi="Palatino Linotype" w:cs="Palatino Linotype"/>
                <w:b/>
                <w:u w:val="single"/>
              </w:rPr>
            </w:pPr>
            <w:r w:rsidRPr="00BD29FC">
              <w:rPr>
                <w:rFonts w:ascii="Palatino Linotype" w:eastAsia="Palatino Linotype" w:hAnsi="Palatino Linotype" w:cs="Palatino Linotype"/>
                <w:b/>
                <w:u w:val="single"/>
              </w:rPr>
              <w:t>Número de Folio de la Solicitud</w:t>
            </w:r>
          </w:p>
        </w:tc>
        <w:tc>
          <w:tcPr>
            <w:tcW w:w="5430" w:type="dxa"/>
            <w:shd w:val="clear" w:color="auto" w:fill="auto"/>
            <w:tcMar>
              <w:top w:w="100" w:type="dxa"/>
              <w:left w:w="100" w:type="dxa"/>
              <w:bottom w:w="100" w:type="dxa"/>
              <w:right w:w="100" w:type="dxa"/>
            </w:tcMar>
          </w:tcPr>
          <w:p w14:paraId="3B47603B" w14:textId="77777777" w:rsidR="00000062" w:rsidRPr="00BD29FC" w:rsidRDefault="00015EDF">
            <w:pPr>
              <w:widowControl w:val="0"/>
              <w:pBdr>
                <w:top w:val="nil"/>
                <w:left w:val="nil"/>
                <w:bottom w:val="nil"/>
                <w:right w:val="nil"/>
                <w:between w:val="nil"/>
              </w:pBdr>
              <w:jc w:val="center"/>
              <w:rPr>
                <w:rFonts w:ascii="Palatino Linotype" w:eastAsia="Palatino Linotype" w:hAnsi="Palatino Linotype" w:cs="Palatino Linotype"/>
                <w:b/>
                <w:u w:val="single"/>
              </w:rPr>
            </w:pPr>
            <w:r w:rsidRPr="00BD29FC">
              <w:rPr>
                <w:rFonts w:ascii="Palatino Linotype" w:eastAsia="Palatino Linotype" w:hAnsi="Palatino Linotype" w:cs="Palatino Linotype"/>
                <w:b/>
                <w:u w:val="single"/>
              </w:rPr>
              <w:t xml:space="preserve">Solicitud </w:t>
            </w:r>
          </w:p>
        </w:tc>
      </w:tr>
      <w:tr w:rsidR="00000062" w:rsidRPr="00BD29FC" w14:paraId="29A7004B" w14:textId="77777777">
        <w:tc>
          <w:tcPr>
            <w:tcW w:w="3675" w:type="dxa"/>
            <w:shd w:val="clear" w:color="auto" w:fill="auto"/>
            <w:tcMar>
              <w:top w:w="100" w:type="dxa"/>
              <w:left w:w="100" w:type="dxa"/>
              <w:bottom w:w="100" w:type="dxa"/>
              <w:right w:w="100" w:type="dxa"/>
            </w:tcMar>
          </w:tcPr>
          <w:p w14:paraId="0468BBCA" w14:textId="77777777" w:rsidR="00000062" w:rsidRPr="00BD29FC" w:rsidRDefault="001B0987">
            <w:pPr>
              <w:widowControl w:val="0"/>
              <w:pBdr>
                <w:top w:val="nil"/>
                <w:left w:val="nil"/>
                <w:bottom w:val="nil"/>
                <w:right w:val="nil"/>
                <w:between w:val="nil"/>
              </w:pBdr>
              <w:rPr>
                <w:rFonts w:ascii="Palatino Linotype" w:eastAsia="Palatino Linotype" w:hAnsi="Palatino Linotype" w:cs="Palatino Linotype"/>
              </w:rPr>
            </w:pPr>
            <w:r w:rsidRPr="00BD29FC">
              <w:rPr>
                <w:rFonts w:ascii="Palatino Linotype" w:eastAsia="Palatino Linotype" w:hAnsi="Palatino Linotype" w:cs="Palatino Linotype"/>
                <w:b/>
              </w:rPr>
              <w:t>00580/SF/IP/2021</w:t>
            </w:r>
          </w:p>
        </w:tc>
        <w:tc>
          <w:tcPr>
            <w:tcW w:w="5430" w:type="dxa"/>
            <w:shd w:val="clear" w:color="auto" w:fill="auto"/>
            <w:tcMar>
              <w:top w:w="100" w:type="dxa"/>
              <w:left w:w="100" w:type="dxa"/>
              <w:bottom w:w="100" w:type="dxa"/>
              <w:right w:w="100" w:type="dxa"/>
            </w:tcMar>
          </w:tcPr>
          <w:p w14:paraId="40F8F39F" w14:textId="77777777" w:rsidR="00000062" w:rsidRPr="00BD29FC" w:rsidRDefault="00015EDF" w:rsidP="001B0987">
            <w:pPr>
              <w:widowControl w:val="0"/>
              <w:pBdr>
                <w:top w:val="nil"/>
                <w:left w:val="nil"/>
                <w:bottom w:val="nil"/>
                <w:right w:val="nil"/>
                <w:between w:val="nil"/>
              </w:pBd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w:t>
            </w:r>
            <w:r w:rsidR="001B0987" w:rsidRPr="00BD29FC">
              <w:rPr>
                <w:rFonts w:ascii="Palatino Linotype" w:eastAsia="Palatino Linotype" w:hAnsi="Palatino Linotype" w:cs="Palatino Linotype"/>
                <w:i/>
                <w:sz w:val="20"/>
                <w:szCs w:val="20"/>
              </w:rPr>
              <w:t>SOLICITUD DE INFORMACIÓN Con fundamento en los artículos 6 y 8 de la Constitución Política de los Estados Unidos Mexicanos, 4, 6 y 7 de la Ley General de Transparencia y Acceso a la Información Pública, 4, 7, 11, 15, 20, 23 y 75 y demás disposiciones y artículos aplicables de la Ley de Transparencia y Acceso a la Información Pública para el Estado de México y Municipios conforme a los Principios de Certeza, Eficacia, Imparcialidad, Legalidad, Máxima Publicidad, Objetividad, Profesionalismo y Transparencia, en ejercicio de mi Derecho Humano del Acceso a la Información, solicito lo siguiente: Información acerca del Fideicomiso ISFA, así como su respectivo contrato y sus: • Convenios modificatorios. • Anexos del mismo. Dicho fideicomiso se encuentra expreso en la “Cuenta Pública del Gobierno, Organismos Auxiliares y Autónomos del Estado de México 2018”, en el numeral 1.5 Inversiones Financieras a Largo Plazo, que a su vez se encuentra en el apartado “Fideicomisos en los que el Gobierno, participa como fideicomitente” o bien en su página número 210. Datos que faciliten la búsqueda y eventual localización de la información: Cabe mencionar que la información solicitada se encuentra dentro de las facultades del Subsecretario de Tesorería. De conformidad con el Reglamento Interior de la Secretaría de Finanzas en su artículo 23, fracción XXVI: “Corresponde al Subsecretario de la Tesorería llevar el registro, control y seguimiento de los fideicomisos constituidos por los Entes Públicos, de acuerdo con su naturaleza jurídica y según corresponda, en el registro de fideicomisos del Estado de México”. Por ningún motivo se aceptará la remisión a páginas web, ligas de internet, portales etc. La información la requiero escaneada en PDF y/o EXCEL de acuerdo al formato original que guarde el documento, a través de este medio, clara, concisa y transparente con todos los documentos oficiales que respaldan y sustentan dicha información, por ningún motivo se aceptara otro formato.</w:t>
            </w:r>
            <w:r w:rsidRPr="00BD29FC">
              <w:rPr>
                <w:rFonts w:ascii="Palatino Linotype" w:eastAsia="Palatino Linotype" w:hAnsi="Palatino Linotype" w:cs="Palatino Linotype"/>
                <w:i/>
                <w:sz w:val="20"/>
                <w:szCs w:val="20"/>
              </w:rPr>
              <w:t xml:space="preserve">” </w:t>
            </w:r>
            <w:r w:rsidRPr="00BD29FC">
              <w:rPr>
                <w:rFonts w:ascii="Palatino Linotype" w:eastAsia="Palatino Linotype" w:hAnsi="Palatino Linotype" w:cs="Palatino Linotype"/>
                <w:sz w:val="20"/>
                <w:szCs w:val="20"/>
              </w:rPr>
              <w:t>(Sic)</w:t>
            </w:r>
            <w:r w:rsidR="001B0987" w:rsidRPr="00BD29FC">
              <w:rPr>
                <w:rFonts w:ascii="Palatino Linotype" w:eastAsia="Palatino Linotype" w:hAnsi="Palatino Linotype" w:cs="Palatino Linotype"/>
                <w:sz w:val="20"/>
                <w:szCs w:val="20"/>
              </w:rPr>
              <w:t>.</w:t>
            </w:r>
          </w:p>
        </w:tc>
      </w:tr>
      <w:tr w:rsidR="00000062" w:rsidRPr="00BD29FC" w14:paraId="6AF7323D" w14:textId="77777777">
        <w:tc>
          <w:tcPr>
            <w:tcW w:w="3675" w:type="dxa"/>
            <w:shd w:val="clear" w:color="auto" w:fill="auto"/>
            <w:tcMar>
              <w:top w:w="100" w:type="dxa"/>
              <w:left w:w="100" w:type="dxa"/>
              <w:bottom w:w="100" w:type="dxa"/>
              <w:right w:w="100" w:type="dxa"/>
            </w:tcMar>
          </w:tcPr>
          <w:p w14:paraId="06C2F572" w14:textId="77777777" w:rsidR="00000062" w:rsidRPr="00BD29FC" w:rsidRDefault="001B0987">
            <w:pPr>
              <w:widowControl w:val="0"/>
              <w:pBdr>
                <w:top w:val="nil"/>
                <w:left w:val="nil"/>
                <w:bottom w:val="nil"/>
                <w:right w:val="nil"/>
                <w:between w:val="nil"/>
              </w:pBdr>
              <w:rPr>
                <w:rFonts w:ascii="Palatino Linotype" w:eastAsia="Palatino Linotype" w:hAnsi="Palatino Linotype" w:cs="Palatino Linotype"/>
                <w:b/>
              </w:rPr>
            </w:pPr>
            <w:r w:rsidRPr="00BD29FC">
              <w:rPr>
                <w:rFonts w:ascii="Palatino Linotype" w:eastAsia="Palatino Linotype" w:hAnsi="Palatino Linotype" w:cs="Palatino Linotype"/>
                <w:b/>
              </w:rPr>
              <w:lastRenderedPageBreak/>
              <w:t>00577/SF/IP/2021</w:t>
            </w:r>
          </w:p>
        </w:tc>
        <w:tc>
          <w:tcPr>
            <w:tcW w:w="5430" w:type="dxa"/>
            <w:shd w:val="clear" w:color="auto" w:fill="auto"/>
            <w:tcMar>
              <w:top w:w="100" w:type="dxa"/>
              <w:left w:w="100" w:type="dxa"/>
              <w:bottom w:w="100" w:type="dxa"/>
              <w:right w:w="100" w:type="dxa"/>
            </w:tcMar>
          </w:tcPr>
          <w:p w14:paraId="004ED2BC" w14:textId="77777777" w:rsidR="00000062" w:rsidRPr="00BD29FC" w:rsidRDefault="00015EDF">
            <w:pPr>
              <w:widowControl w:val="0"/>
              <w:pBdr>
                <w:top w:val="nil"/>
                <w:left w:val="nil"/>
                <w:bottom w:val="nil"/>
                <w:right w:val="nil"/>
                <w:between w:val="nil"/>
              </w:pBdr>
              <w:jc w:val="both"/>
              <w:rPr>
                <w:rFonts w:ascii="Palatino Linotype" w:eastAsia="Palatino Linotype" w:hAnsi="Palatino Linotype" w:cs="Palatino Linotype"/>
                <w:sz w:val="20"/>
                <w:szCs w:val="20"/>
              </w:rPr>
            </w:pPr>
            <w:r w:rsidRPr="00BD29FC">
              <w:rPr>
                <w:rFonts w:ascii="Palatino Linotype" w:eastAsia="Palatino Linotype" w:hAnsi="Palatino Linotype" w:cs="Palatino Linotype"/>
                <w:i/>
                <w:sz w:val="20"/>
                <w:szCs w:val="20"/>
              </w:rPr>
              <w:t>“</w:t>
            </w:r>
            <w:r w:rsidR="001B0987" w:rsidRPr="00BD29FC">
              <w:rPr>
                <w:rFonts w:ascii="Palatino Linotype" w:eastAsia="Palatino Linotype" w:hAnsi="Palatino Linotype" w:cs="Palatino Linotype"/>
                <w:i/>
                <w:sz w:val="20"/>
                <w:szCs w:val="20"/>
              </w:rPr>
              <w:t>SOLICITUD DE INFORMACIÓN Con fundamento en los artículos 6 y 8 de la Constitución Política de los Estados Unidos Mexicanos, 4, 6 y 7 de la Ley General de Transparencia y Acceso a la Información Pública, 4, 7, 11, 15, 20, 23 y 75 y demás disposiciones y artículos aplicables de la Ley de Transparencia y Acceso a la Información Pública para el Estado de México y Municipios conforme a los Principios de Certeza, Eficacia, Imparcialidad, Legalidad, Máxima Publicidad, Objetividad, Profesionalismo y Transparencia, en ejercicio de mi Derecho Humano del Acceso a la Información, solicito lo siguiente: Información acerca del Fideicomiso para el Desarrollo Agropecuario del Estado de México (FIDAGRO), así como su contrato y sus respectivos: • Convenios modificatorios. • Anexos del mismo. Dicho fideicomiso se encuentra expreso en la gaceta del Gobierno del Estado de México, Tomo CCVII, número 22 de fecha 5 de febrero de 2019, en donde se publican los Lineamientos y Manual de Operación 2019, del Fideicomiso para el Desarrollo Agropecuario del Estado de México (FIDAGRO). Datos que faciliten la búsqueda y eventual localización de la información: Cabe mencionar que la información solicitada se encuentra dentro de las facultades del Subsecretario de Tesorería. De conformidad con el Reglamento Interior de la Secretaría de Finanzas en su artículo 23, fracción XXVI: “Corresponde al Subsecretario de la Tesorería llevar el registro, control y seguimiento de los fideicomisos constituidos por los Entes Públicos, de acuerdo con su naturaleza jurídica y según corresponda, en el registro de fideicomisos del Estado de México”. Por ningún motivo se aceptará la remisión a páginas web, ligas de internet, portales etc. La información la requiero escaneada en PDF y/o EXCEL de acuerdo al formato original que guarde el documento, a través de este medio, clara, concisa y transparente con todos los documentos oficiales que respaldan y sustentan dicha información, por ningún motivo se aceptara otro formato.</w:t>
            </w:r>
            <w:r w:rsidRPr="00BD29FC">
              <w:rPr>
                <w:rFonts w:ascii="Palatino Linotype" w:eastAsia="Palatino Linotype" w:hAnsi="Palatino Linotype" w:cs="Palatino Linotype"/>
                <w:i/>
                <w:sz w:val="20"/>
                <w:szCs w:val="20"/>
              </w:rPr>
              <w:t>”</w:t>
            </w:r>
            <w:r w:rsidR="001B0987" w:rsidRPr="00BD29FC">
              <w:rPr>
                <w:rFonts w:ascii="Palatino Linotype" w:eastAsia="Palatino Linotype" w:hAnsi="Palatino Linotype" w:cs="Palatino Linotype"/>
                <w:i/>
                <w:sz w:val="20"/>
                <w:szCs w:val="20"/>
              </w:rPr>
              <w:t xml:space="preserve"> </w:t>
            </w:r>
            <w:r w:rsidRPr="00BD29FC">
              <w:rPr>
                <w:rFonts w:ascii="Palatino Linotype" w:eastAsia="Palatino Linotype" w:hAnsi="Palatino Linotype" w:cs="Palatino Linotype"/>
                <w:sz w:val="20"/>
                <w:szCs w:val="20"/>
              </w:rPr>
              <w:t>(Sic)</w:t>
            </w:r>
            <w:r w:rsidR="001B0987" w:rsidRPr="00BD29FC">
              <w:rPr>
                <w:rFonts w:ascii="Palatino Linotype" w:eastAsia="Palatino Linotype" w:hAnsi="Palatino Linotype" w:cs="Palatino Linotype"/>
                <w:sz w:val="20"/>
                <w:szCs w:val="20"/>
              </w:rPr>
              <w:t>.</w:t>
            </w:r>
          </w:p>
        </w:tc>
      </w:tr>
      <w:tr w:rsidR="00000062" w:rsidRPr="00BD29FC" w14:paraId="32AFEA6C" w14:textId="77777777">
        <w:tc>
          <w:tcPr>
            <w:tcW w:w="3675" w:type="dxa"/>
            <w:shd w:val="clear" w:color="auto" w:fill="auto"/>
            <w:tcMar>
              <w:top w:w="100" w:type="dxa"/>
              <w:left w:w="100" w:type="dxa"/>
              <w:bottom w:w="100" w:type="dxa"/>
              <w:right w:w="100" w:type="dxa"/>
            </w:tcMar>
          </w:tcPr>
          <w:p w14:paraId="284F33FE" w14:textId="77777777" w:rsidR="00000062" w:rsidRPr="00BD29FC" w:rsidRDefault="001B0987">
            <w:pPr>
              <w:widowControl w:val="0"/>
              <w:pBdr>
                <w:top w:val="nil"/>
                <w:left w:val="nil"/>
                <w:bottom w:val="nil"/>
                <w:right w:val="nil"/>
                <w:between w:val="nil"/>
              </w:pBdr>
              <w:rPr>
                <w:rFonts w:ascii="Palatino Linotype" w:eastAsia="Palatino Linotype" w:hAnsi="Palatino Linotype" w:cs="Palatino Linotype"/>
                <w:b/>
              </w:rPr>
            </w:pPr>
            <w:r w:rsidRPr="00BD29FC">
              <w:rPr>
                <w:rFonts w:ascii="Palatino Linotype" w:eastAsia="Palatino Linotype" w:hAnsi="Palatino Linotype" w:cs="Palatino Linotype"/>
                <w:b/>
              </w:rPr>
              <w:t>00579/SF/IP/2021</w:t>
            </w:r>
          </w:p>
        </w:tc>
        <w:tc>
          <w:tcPr>
            <w:tcW w:w="5430" w:type="dxa"/>
            <w:shd w:val="clear" w:color="auto" w:fill="auto"/>
            <w:tcMar>
              <w:top w:w="100" w:type="dxa"/>
              <w:left w:w="100" w:type="dxa"/>
              <w:bottom w:w="100" w:type="dxa"/>
              <w:right w:w="100" w:type="dxa"/>
            </w:tcMar>
          </w:tcPr>
          <w:p w14:paraId="018A5372" w14:textId="77777777" w:rsidR="00000062" w:rsidRPr="00BD29FC" w:rsidRDefault="00015EDF">
            <w:pPr>
              <w:widowControl w:val="0"/>
              <w:pBdr>
                <w:top w:val="nil"/>
                <w:left w:val="nil"/>
                <w:bottom w:val="nil"/>
                <w:right w:val="nil"/>
                <w:between w:val="nil"/>
              </w:pBd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w:t>
            </w:r>
            <w:r w:rsidR="001B0987" w:rsidRPr="00BD29FC">
              <w:rPr>
                <w:rFonts w:ascii="Palatino Linotype" w:eastAsia="Palatino Linotype" w:hAnsi="Palatino Linotype" w:cs="Palatino Linotype"/>
                <w:i/>
                <w:sz w:val="20"/>
                <w:szCs w:val="20"/>
              </w:rPr>
              <w:t xml:space="preserve">SOLICITUD DE INFORMACIÓN Con fundamento en los artículos 6 y 8 de la Constitución Política de los Estados Unidos Mexicanos, 4, 6 y 7 de la Ley General de Transparencia y Acceso a la Información Pública, 4, 7, 11, 15, 20, 23 y 75 y demás disposiciones y artículos aplicables de la Ley de Transparencia y Acceso a la Información Pública para el Estado de México y </w:t>
            </w:r>
            <w:r w:rsidR="001B0987" w:rsidRPr="00BD29FC">
              <w:rPr>
                <w:rFonts w:ascii="Palatino Linotype" w:eastAsia="Palatino Linotype" w:hAnsi="Palatino Linotype" w:cs="Palatino Linotype"/>
                <w:i/>
                <w:sz w:val="20"/>
                <w:szCs w:val="20"/>
              </w:rPr>
              <w:lastRenderedPageBreak/>
              <w:t>Municipios conforme a los Principios de Certeza, Eficacia, Imparcialidad, Legalidad, Máxima Publicidad, Objetividad, Profesionalismo y Transparencia, en ejercicio de mi Derecho Humano del Acceso a la Información, solicito lo siguiente: Información acerca del Fideicomiso del Fondo para la Atención de Desastres y Siniestros Ambientales o Antropogénicos del Estado de México, así como su contrato y sus respectivos: • Convenios modificatorios. • Anexos del mismo. Dicho fideicomiso se encuentra expreso en la gaceta del Gobierno del Estado de México, Tomo CCIX, número 64 de fecha 9 de abril de 2020, en el que se expide el Acuerdo por el que se emiten las reglas de operación del Fondo para la Atención de Desastres y Siniestros Ambientales o Antropogénicos del Estado de México Datos que faciliten la búsqueda y eventual localización de la información: Cabe mencionar que la información solicitada se encuentra dentro de las facultades del Subsecretario de Tesorería. De conformidad con el Reglamento Interior de la Secretaría de Finanzas en su artículo 23, fracción XXVI. “Corresponde al Subsecretario de la Tesorería llevar el registro, control y seguimiento de los fideicomisos constituidos por los Entes Públicos, de acuerdo con su naturaleza jurídica y según corresponda, en el registro de fideicomisos del Estado de México”. Por ningún motivo se aceptará la remisión a páginas web, ligas de internet, portales etc. La información la requiero escaneada en PDF y/o EXCEL de acuerdo al formato original que guarde el documento, a través de este medio, clara, concisa y transparente con todos los documentos oficiales que respaldan y sustentan dicha información, por ningún motivo se aceptara otro formato.</w:t>
            </w:r>
            <w:r w:rsidRPr="00BD29FC">
              <w:rPr>
                <w:rFonts w:ascii="Palatino Linotype" w:eastAsia="Palatino Linotype" w:hAnsi="Palatino Linotype" w:cs="Palatino Linotype"/>
                <w:i/>
                <w:sz w:val="20"/>
                <w:szCs w:val="20"/>
              </w:rPr>
              <w:t>”</w:t>
            </w:r>
            <w:r w:rsidR="001B0987" w:rsidRPr="00BD29FC">
              <w:rPr>
                <w:rFonts w:ascii="Palatino Linotype" w:eastAsia="Palatino Linotype" w:hAnsi="Palatino Linotype" w:cs="Palatino Linotype"/>
                <w:i/>
                <w:sz w:val="20"/>
                <w:szCs w:val="20"/>
              </w:rPr>
              <w:t xml:space="preserve"> </w:t>
            </w:r>
            <w:r w:rsidRPr="00BD29FC">
              <w:rPr>
                <w:rFonts w:ascii="Palatino Linotype" w:eastAsia="Palatino Linotype" w:hAnsi="Palatino Linotype" w:cs="Palatino Linotype"/>
                <w:sz w:val="20"/>
                <w:szCs w:val="20"/>
              </w:rPr>
              <w:t>(Sic)</w:t>
            </w:r>
            <w:r w:rsidR="001B0987" w:rsidRPr="00BD29FC">
              <w:rPr>
                <w:rFonts w:ascii="Palatino Linotype" w:eastAsia="Palatino Linotype" w:hAnsi="Palatino Linotype" w:cs="Palatino Linotype"/>
                <w:sz w:val="20"/>
                <w:szCs w:val="20"/>
              </w:rPr>
              <w:t>.</w:t>
            </w:r>
          </w:p>
        </w:tc>
      </w:tr>
      <w:tr w:rsidR="00000062" w:rsidRPr="00BD29FC" w14:paraId="40E96866" w14:textId="77777777">
        <w:tc>
          <w:tcPr>
            <w:tcW w:w="3675" w:type="dxa"/>
            <w:shd w:val="clear" w:color="auto" w:fill="auto"/>
            <w:tcMar>
              <w:top w:w="100" w:type="dxa"/>
              <w:left w:w="100" w:type="dxa"/>
              <w:bottom w:w="100" w:type="dxa"/>
              <w:right w:w="100" w:type="dxa"/>
            </w:tcMar>
          </w:tcPr>
          <w:p w14:paraId="21C0F8F2" w14:textId="77777777" w:rsidR="00000062" w:rsidRPr="00BD29FC" w:rsidRDefault="001B0987">
            <w:pPr>
              <w:widowControl w:val="0"/>
              <w:pBdr>
                <w:top w:val="nil"/>
                <w:left w:val="nil"/>
                <w:bottom w:val="nil"/>
                <w:right w:val="nil"/>
                <w:between w:val="nil"/>
              </w:pBdr>
              <w:rPr>
                <w:rFonts w:ascii="Palatino Linotype" w:eastAsia="Palatino Linotype" w:hAnsi="Palatino Linotype" w:cs="Palatino Linotype"/>
                <w:b/>
              </w:rPr>
            </w:pPr>
            <w:r w:rsidRPr="00BD29FC">
              <w:rPr>
                <w:rFonts w:ascii="Palatino Linotype" w:eastAsia="Palatino Linotype" w:hAnsi="Palatino Linotype" w:cs="Palatino Linotype"/>
                <w:b/>
              </w:rPr>
              <w:lastRenderedPageBreak/>
              <w:t>00578/SF/IP/2021</w:t>
            </w:r>
          </w:p>
        </w:tc>
        <w:tc>
          <w:tcPr>
            <w:tcW w:w="5430" w:type="dxa"/>
            <w:shd w:val="clear" w:color="auto" w:fill="auto"/>
            <w:tcMar>
              <w:top w:w="100" w:type="dxa"/>
              <w:left w:w="100" w:type="dxa"/>
              <w:bottom w:w="100" w:type="dxa"/>
              <w:right w:w="100" w:type="dxa"/>
            </w:tcMar>
          </w:tcPr>
          <w:p w14:paraId="031B1460" w14:textId="77777777" w:rsidR="00000062" w:rsidRPr="00BD29FC" w:rsidRDefault="00015EDF">
            <w:pPr>
              <w:widowControl w:val="0"/>
              <w:pBdr>
                <w:top w:val="nil"/>
                <w:left w:val="nil"/>
                <w:bottom w:val="nil"/>
                <w:right w:val="nil"/>
                <w:between w:val="nil"/>
              </w:pBd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w:t>
            </w:r>
            <w:r w:rsidR="001B0987" w:rsidRPr="00BD29FC">
              <w:rPr>
                <w:rFonts w:ascii="Palatino Linotype" w:eastAsia="Palatino Linotype" w:hAnsi="Palatino Linotype" w:cs="Palatino Linotype"/>
                <w:i/>
                <w:sz w:val="20"/>
                <w:szCs w:val="20"/>
              </w:rPr>
              <w:t xml:space="preserve">SOLICITUD DE INFORMACIÓN Con fundamento en los artículos 6 y 8 de la Constitución Política de los Estados Unidos Mexicanos, 4, 6 y 7 de la Ley General de Transparencia y Acceso a la Información Pública, 4, 7, 11, 15, 20, 23 y 75 y demás disposiciones y artículos aplicables de la Ley de Transparencia y Acceso a la Información Pública para el Estado de México y Municipios conforme a los Principios de Certeza, Eficacia, Imparcialidad, Legalidad, Máxima Publicidad, Objetividad, Profesionalismo y Transparencia, en ejercicio de mi Derecho Humano del Acceso a la Información, solicito lo siguiente: Información acerca del Fideicomiso Protección Civil, así como su </w:t>
            </w:r>
            <w:r w:rsidR="001B0987" w:rsidRPr="00BD29FC">
              <w:rPr>
                <w:rFonts w:ascii="Palatino Linotype" w:eastAsia="Palatino Linotype" w:hAnsi="Palatino Linotype" w:cs="Palatino Linotype"/>
                <w:i/>
                <w:sz w:val="20"/>
                <w:szCs w:val="20"/>
              </w:rPr>
              <w:lastRenderedPageBreak/>
              <w:t>contrato y sus respectivos: • Convenios modificatorios. • Anexos del mismo. Dicho fideicomiso se encuentra expreso en la “Cuenta Pública del Gobierno, Organismos Auxiliares y Autónomos del Estado de México 2018”, en el numeral 1.5 Inversiones Financieras a Largo Plazo, que a su vez se encuentra en al apartado “Fideicomisos en los que el Gobierno, participa como fideicomitente” o bien en su página número 210. Datos que faciliten la búsqueda y eventual localización de la información: Cabe mencionar que la información solicitada se encuentra dentro de las facultades del Subsecretario de Tesorería. De conformidad con el Reglamento Interior de la Secretaría de Finanzas en su artículo 23, fracción XXVI. “Corresponde al Subsecretario de la Tesorería llevar el registro, control y seguimiento de los fideicomisos constituidos por los Entes Públicos, de acuerdo con su naturaleza jurídica y según corresponda, en el registro de fideicomisos del Estado de México”. Por ningún motivo se aceptará la remisión a páginas web, ligas de internet, portales etc. La información la requiero escaneada en PDF y/o EXCEL de acuerdo al formato original que guarde el documento, a través de este medio, clara, concisa y transparente con todos los documentos oficiales que respaldan y sustentan dicha información, por ningún motivo se aceptara otro formato.</w:t>
            </w:r>
            <w:r w:rsidRPr="00BD29FC">
              <w:rPr>
                <w:rFonts w:ascii="Palatino Linotype" w:eastAsia="Palatino Linotype" w:hAnsi="Palatino Linotype" w:cs="Palatino Linotype"/>
                <w:i/>
                <w:sz w:val="20"/>
                <w:szCs w:val="20"/>
              </w:rPr>
              <w:t>”</w:t>
            </w:r>
            <w:r w:rsidR="001B0987" w:rsidRPr="00BD29FC">
              <w:rPr>
                <w:rFonts w:ascii="Palatino Linotype" w:eastAsia="Palatino Linotype" w:hAnsi="Palatino Linotype" w:cs="Palatino Linotype"/>
                <w:i/>
                <w:sz w:val="20"/>
                <w:szCs w:val="20"/>
              </w:rPr>
              <w:t xml:space="preserve"> </w:t>
            </w:r>
            <w:r w:rsidRPr="00BD29FC">
              <w:rPr>
                <w:rFonts w:ascii="Palatino Linotype" w:eastAsia="Palatino Linotype" w:hAnsi="Palatino Linotype" w:cs="Palatino Linotype"/>
                <w:sz w:val="20"/>
                <w:szCs w:val="20"/>
              </w:rPr>
              <w:t>(Sic)</w:t>
            </w:r>
            <w:r w:rsidR="001B0987" w:rsidRPr="00BD29FC">
              <w:rPr>
                <w:rFonts w:ascii="Palatino Linotype" w:eastAsia="Palatino Linotype" w:hAnsi="Palatino Linotype" w:cs="Palatino Linotype"/>
                <w:sz w:val="20"/>
                <w:szCs w:val="20"/>
              </w:rPr>
              <w:t>.</w:t>
            </w:r>
          </w:p>
        </w:tc>
      </w:tr>
      <w:tr w:rsidR="00000062" w:rsidRPr="00BD29FC" w14:paraId="475615BD" w14:textId="77777777">
        <w:tc>
          <w:tcPr>
            <w:tcW w:w="3675" w:type="dxa"/>
            <w:shd w:val="clear" w:color="auto" w:fill="auto"/>
            <w:tcMar>
              <w:top w:w="100" w:type="dxa"/>
              <w:left w:w="100" w:type="dxa"/>
              <w:bottom w:w="100" w:type="dxa"/>
              <w:right w:w="100" w:type="dxa"/>
            </w:tcMar>
          </w:tcPr>
          <w:p w14:paraId="5556F81F" w14:textId="77777777" w:rsidR="00000062" w:rsidRPr="00BD29FC" w:rsidRDefault="001B0987">
            <w:pPr>
              <w:widowControl w:val="0"/>
              <w:pBdr>
                <w:top w:val="nil"/>
                <w:left w:val="nil"/>
                <w:bottom w:val="nil"/>
                <w:right w:val="nil"/>
                <w:between w:val="nil"/>
              </w:pBdr>
              <w:rPr>
                <w:rFonts w:ascii="Palatino Linotype" w:eastAsia="Palatino Linotype" w:hAnsi="Palatino Linotype" w:cs="Palatino Linotype"/>
                <w:b/>
              </w:rPr>
            </w:pPr>
            <w:r w:rsidRPr="00BD29FC">
              <w:rPr>
                <w:rFonts w:ascii="Palatino Linotype" w:eastAsia="Palatino Linotype" w:hAnsi="Palatino Linotype" w:cs="Palatino Linotype"/>
                <w:b/>
              </w:rPr>
              <w:lastRenderedPageBreak/>
              <w:t>00576/SF/IP/2021</w:t>
            </w:r>
          </w:p>
        </w:tc>
        <w:tc>
          <w:tcPr>
            <w:tcW w:w="5430" w:type="dxa"/>
            <w:shd w:val="clear" w:color="auto" w:fill="auto"/>
            <w:tcMar>
              <w:top w:w="100" w:type="dxa"/>
              <w:left w:w="100" w:type="dxa"/>
              <w:bottom w:w="100" w:type="dxa"/>
              <w:right w:w="100" w:type="dxa"/>
            </w:tcMar>
          </w:tcPr>
          <w:p w14:paraId="04799502" w14:textId="77777777" w:rsidR="00000062" w:rsidRPr="00BD29FC" w:rsidRDefault="00015EDF">
            <w:pPr>
              <w:widowControl w:val="0"/>
              <w:pBdr>
                <w:top w:val="nil"/>
                <w:left w:val="nil"/>
                <w:bottom w:val="nil"/>
                <w:right w:val="nil"/>
                <w:between w:val="nil"/>
              </w:pBd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w:t>
            </w:r>
            <w:r w:rsidR="001B0987" w:rsidRPr="00BD29FC">
              <w:rPr>
                <w:rFonts w:ascii="Palatino Linotype" w:eastAsia="Palatino Linotype" w:hAnsi="Palatino Linotype" w:cs="Palatino Linotype"/>
                <w:i/>
                <w:sz w:val="20"/>
                <w:szCs w:val="20"/>
              </w:rPr>
              <w:t>SOLICITUD DE INFORMACIÓN Con fundamento en los artículos 6 y 8 de la Constitución Política de los Estados Unidos Mexicanos, 4, 6 y 7 de la Ley General de Transparencia y Acceso a la Información Pública, 4, 7, 11, 15, 20, 23 y 75 y demás disposiciones y artículos aplicables de la Ley de Transparencia y Acceso a la Información Pública para el Estado de México y Municipios conforme a los Principios de Certeza, Eficacia, Imparcialidad, Legalidad, Máxima Publicidad, Objetividad, Profesionalismo y Transparencia, en ejercicio de mi Derecho Humano del Acceso a la Información, solicito lo siguiente: Información acerca del Fideicomiso Irrevocable de Administración Fuente de Pago 2145 (</w:t>
            </w:r>
            <w:proofErr w:type="spellStart"/>
            <w:r w:rsidR="001B0987" w:rsidRPr="00BD29FC">
              <w:rPr>
                <w:rFonts w:ascii="Palatino Linotype" w:eastAsia="Palatino Linotype" w:hAnsi="Palatino Linotype" w:cs="Palatino Linotype"/>
                <w:i/>
                <w:sz w:val="20"/>
                <w:szCs w:val="20"/>
              </w:rPr>
              <w:t>Mexicable</w:t>
            </w:r>
            <w:proofErr w:type="spellEnd"/>
            <w:r w:rsidR="001B0987" w:rsidRPr="00BD29FC">
              <w:rPr>
                <w:rFonts w:ascii="Palatino Linotype" w:eastAsia="Palatino Linotype" w:hAnsi="Palatino Linotype" w:cs="Palatino Linotype"/>
                <w:i/>
                <w:sz w:val="20"/>
                <w:szCs w:val="20"/>
              </w:rPr>
              <w:t xml:space="preserve">), así como su respectivo contrato y sus: • Convenios modificatorios. • Anexos del mismo. Dicho fideicomiso se encuentra expreso en la “Cuenta Pública del Gobierno, Organismos Auxiliares y Autónomos del Estado de México 2018”, en el numeral 1.5 Inversiones Financieras a Largo Plazo, que a su vez se encuentra en al apartado “Fideicomisos en </w:t>
            </w:r>
            <w:r w:rsidR="001B0987" w:rsidRPr="00BD29FC">
              <w:rPr>
                <w:rFonts w:ascii="Palatino Linotype" w:eastAsia="Palatino Linotype" w:hAnsi="Palatino Linotype" w:cs="Palatino Linotype"/>
                <w:i/>
                <w:sz w:val="20"/>
                <w:szCs w:val="20"/>
              </w:rPr>
              <w:lastRenderedPageBreak/>
              <w:t>los que el Gobierno, participa como fideicomitente” o bien en su página número 210. Datos que faciliten la búsqueda y eventual localización de la información: Cabe mencionar que la información solicitada se encuentra dentro de las facultades del Subsecretario de Tesorería. De conformidad con el Reglamento Interior de la Secretaría de Finanzas en su artículo 23, fracción XXVI: “Corresponde al Subsecretario de la Tesorería llevar el registro, control y seguimiento de los fideicomisos constituidos por los Entes Públicos, de acuerdo con su naturaleza jurídica y según corresponda, en el registro de fideicomisos del Estado de México”. Por ningún motivo se aceptará la remisión a páginas web, ligas de internet, portales etc. La información la requiero escaneada en PDF y/o EXCEL de acuerdo al formato original que guarde el documento, a través de este medio, clara, concisa y transparente con todos los documentos oficiales que respaldan y sustentan dicha información, por ningún motivo se aceptara otro formato.</w:t>
            </w:r>
            <w:r w:rsidRPr="00BD29FC">
              <w:rPr>
                <w:rFonts w:ascii="Palatino Linotype" w:eastAsia="Palatino Linotype" w:hAnsi="Palatino Linotype" w:cs="Palatino Linotype"/>
                <w:i/>
                <w:sz w:val="20"/>
                <w:szCs w:val="20"/>
              </w:rPr>
              <w:t xml:space="preserve">” </w:t>
            </w:r>
            <w:r w:rsidRPr="00BD29FC">
              <w:rPr>
                <w:rFonts w:ascii="Palatino Linotype" w:eastAsia="Palatino Linotype" w:hAnsi="Palatino Linotype" w:cs="Palatino Linotype"/>
                <w:sz w:val="20"/>
                <w:szCs w:val="20"/>
              </w:rPr>
              <w:t>(Sic)</w:t>
            </w:r>
            <w:r w:rsidR="001B0987" w:rsidRPr="00BD29FC">
              <w:rPr>
                <w:rFonts w:ascii="Palatino Linotype" w:eastAsia="Palatino Linotype" w:hAnsi="Palatino Linotype" w:cs="Palatino Linotype"/>
                <w:sz w:val="20"/>
                <w:szCs w:val="20"/>
              </w:rPr>
              <w:t>.</w:t>
            </w:r>
          </w:p>
        </w:tc>
      </w:tr>
      <w:tr w:rsidR="00000062" w:rsidRPr="00BD29FC" w14:paraId="5A0C9297" w14:textId="77777777">
        <w:tc>
          <w:tcPr>
            <w:tcW w:w="3675" w:type="dxa"/>
            <w:shd w:val="clear" w:color="auto" w:fill="auto"/>
            <w:tcMar>
              <w:top w:w="100" w:type="dxa"/>
              <w:left w:w="100" w:type="dxa"/>
              <w:bottom w:w="100" w:type="dxa"/>
              <w:right w:w="100" w:type="dxa"/>
            </w:tcMar>
          </w:tcPr>
          <w:p w14:paraId="4C8CCD59" w14:textId="77777777" w:rsidR="00000062" w:rsidRPr="00BD29FC" w:rsidRDefault="001B0987">
            <w:pPr>
              <w:widowControl w:val="0"/>
              <w:pBdr>
                <w:top w:val="nil"/>
                <w:left w:val="nil"/>
                <w:bottom w:val="nil"/>
                <w:right w:val="nil"/>
                <w:between w:val="nil"/>
              </w:pBdr>
              <w:rPr>
                <w:rFonts w:ascii="Palatino Linotype" w:eastAsia="Palatino Linotype" w:hAnsi="Palatino Linotype" w:cs="Palatino Linotype"/>
                <w:b/>
              </w:rPr>
            </w:pPr>
            <w:r w:rsidRPr="00BD29FC">
              <w:rPr>
                <w:rFonts w:ascii="Palatino Linotype" w:eastAsia="Palatino Linotype" w:hAnsi="Palatino Linotype" w:cs="Palatino Linotype"/>
                <w:b/>
              </w:rPr>
              <w:lastRenderedPageBreak/>
              <w:t>00572/SF/IP/2021</w:t>
            </w:r>
          </w:p>
        </w:tc>
        <w:tc>
          <w:tcPr>
            <w:tcW w:w="5430" w:type="dxa"/>
            <w:shd w:val="clear" w:color="auto" w:fill="auto"/>
            <w:tcMar>
              <w:top w:w="100" w:type="dxa"/>
              <w:left w:w="100" w:type="dxa"/>
              <w:bottom w:w="100" w:type="dxa"/>
              <w:right w:w="100" w:type="dxa"/>
            </w:tcMar>
          </w:tcPr>
          <w:p w14:paraId="50AEB96E" w14:textId="77777777" w:rsidR="00000062" w:rsidRPr="00BD29FC" w:rsidRDefault="00015EDF">
            <w:pPr>
              <w:widowControl w:val="0"/>
              <w:pBdr>
                <w:top w:val="nil"/>
                <w:left w:val="nil"/>
                <w:bottom w:val="nil"/>
                <w:right w:val="nil"/>
                <w:between w:val="nil"/>
              </w:pBd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w:t>
            </w:r>
            <w:r w:rsidR="001A644D" w:rsidRPr="00BD29FC">
              <w:rPr>
                <w:rFonts w:ascii="Palatino Linotype" w:eastAsia="Palatino Linotype" w:hAnsi="Palatino Linotype" w:cs="Palatino Linotype"/>
                <w:i/>
                <w:sz w:val="20"/>
                <w:szCs w:val="20"/>
              </w:rPr>
              <w:t xml:space="preserve">SOLICITUD DE INFORMACIÓN: Con fundamento en los artículos 6 y 8 de la Constitución Política de los Estados Unidos Mexicanos, 4, 6 y 7 de la Ley General de Transparencia y Acceso a la Información Pública, 4, 7, 11, 15, 20, 23 y 75 y demás disposiciones y artículos aplicables de la Ley de Transparencia y Acceso a la Información Pública para el Estado de México y Municipios conforme a los Principios de Certeza, Eficacia, Imparcialidad, Legalidad, Máxima Publicidad, Objetividad, Profesionalismo y Transparencia, en ejercicio de mi Derecho Humano del Acceso a la Información, solicito lo siguiente: Información acerca del Fideicomiso Estado México Implementación Nuevo Sistema de Justicia Penal, así como su respectivo contrato y sus: • Convenios modificatorios. • Anexos del mismo. Dicho fideicomiso se encuentra expreso en la “Cuenta Pública del Gobierno, Organismos Auxiliares y Autónomos del Estado de México 2018”, en el numeral 1.5 Inversiones Financieras a Largo Plazo, que a su vez se encuentra en al apartado “Fideicomisos en los que el Gobierno, participa como fideicomitente” o bien en su página número 210. Datos que faciliten la búsqueda y eventual localización de la información: Cabe mencionar que la información solicitada se encuentra dentro de las facultades del Subsecretario de Tesorería. De conformidad </w:t>
            </w:r>
            <w:r w:rsidR="001A644D" w:rsidRPr="00BD29FC">
              <w:rPr>
                <w:rFonts w:ascii="Palatino Linotype" w:eastAsia="Palatino Linotype" w:hAnsi="Palatino Linotype" w:cs="Palatino Linotype"/>
                <w:i/>
                <w:sz w:val="20"/>
                <w:szCs w:val="20"/>
              </w:rPr>
              <w:lastRenderedPageBreak/>
              <w:t>con el Reglamento Interior de la Secretaría de Finanzas en su artículo 23, fracción XXVI. “Corresponde al Subsecretario de la Tesorería llevar el registro, control y seguimiento de los fideicomisos constituidos por los Entes Públicos, de acuerdo con su naturaleza jurídica y según corresponda, en el registro de fideicomisos del Estado de México”. Por ningún motivo se aceptará la remisión a páginas web, ligas de internet, portales etc. La información la requiero escaneada en PDF y/o EXCEL de acuerdo al formato original que guarde el documento, a través de este medio, clara, concisa y transparente con todos los documentos oficiales que respaldan y sustentan dicha información, por ningún motivo se aceptara otro formato.</w:t>
            </w:r>
            <w:r w:rsidRPr="00BD29FC">
              <w:rPr>
                <w:rFonts w:ascii="Palatino Linotype" w:eastAsia="Palatino Linotype" w:hAnsi="Palatino Linotype" w:cs="Palatino Linotype"/>
                <w:i/>
                <w:sz w:val="20"/>
                <w:szCs w:val="20"/>
              </w:rPr>
              <w:t>”</w:t>
            </w:r>
            <w:r w:rsidR="001B0987" w:rsidRPr="00BD29FC">
              <w:rPr>
                <w:rFonts w:ascii="Palatino Linotype" w:eastAsia="Palatino Linotype" w:hAnsi="Palatino Linotype" w:cs="Palatino Linotype"/>
                <w:i/>
                <w:sz w:val="20"/>
                <w:szCs w:val="20"/>
              </w:rPr>
              <w:t xml:space="preserve"> </w:t>
            </w:r>
            <w:r w:rsidRPr="00BD29FC">
              <w:rPr>
                <w:rFonts w:ascii="Palatino Linotype" w:eastAsia="Palatino Linotype" w:hAnsi="Palatino Linotype" w:cs="Palatino Linotype"/>
                <w:sz w:val="20"/>
                <w:szCs w:val="20"/>
              </w:rPr>
              <w:t>(Sic)</w:t>
            </w:r>
            <w:r w:rsidR="001B0987" w:rsidRPr="00BD29FC">
              <w:rPr>
                <w:rFonts w:ascii="Palatino Linotype" w:eastAsia="Palatino Linotype" w:hAnsi="Palatino Linotype" w:cs="Palatino Linotype"/>
                <w:sz w:val="20"/>
                <w:szCs w:val="20"/>
              </w:rPr>
              <w:t>.</w:t>
            </w:r>
          </w:p>
        </w:tc>
      </w:tr>
      <w:tr w:rsidR="001B0987" w:rsidRPr="00BD29FC" w14:paraId="3ED3AEB1" w14:textId="77777777">
        <w:tc>
          <w:tcPr>
            <w:tcW w:w="3675" w:type="dxa"/>
            <w:shd w:val="clear" w:color="auto" w:fill="auto"/>
            <w:tcMar>
              <w:top w:w="100" w:type="dxa"/>
              <w:left w:w="100" w:type="dxa"/>
              <w:bottom w:w="100" w:type="dxa"/>
              <w:right w:w="100" w:type="dxa"/>
            </w:tcMar>
          </w:tcPr>
          <w:p w14:paraId="2F609EB2" w14:textId="77777777" w:rsidR="001B0987" w:rsidRPr="00BD29FC" w:rsidRDefault="001B0987">
            <w:pPr>
              <w:widowControl w:val="0"/>
              <w:pBdr>
                <w:top w:val="nil"/>
                <w:left w:val="nil"/>
                <w:bottom w:val="nil"/>
                <w:right w:val="nil"/>
                <w:between w:val="nil"/>
              </w:pBdr>
              <w:rPr>
                <w:rFonts w:ascii="Palatino Linotype" w:eastAsia="Palatino Linotype" w:hAnsi="Palatino Linotype" w:cs="Palatino Linotype"/>
                <w:b/>
              </w:rPr>
            </w:pPr>
            <w:r w:rsidRPr="00BD29FC">
              <w:rPr>
                <w:rFonts w:ascii="Palatino Linotype" w:eastAsia="Palatino Linotype" w:hAnsi="Palatino Linotype" w:cs="Palatino Linotype"/>
                <w:b/>
              </w:rPr>
              <w:lastRenderedPageBreak/>
              <w:t>00573/SF/IP/2021</w:t>
            </w:r>
          </w:p>
        </w:tc>
        <w:tc>
          <w:tcPr>
            <w:tcW w:w="5430" w:type="dxa"/>
            <w:shd w:val="clear" w:color="auto" w:fill="auto"/>
            <w:tcMar>
              <w:top w:w="100" w:type="dxa"/>
              <w:left w:w="100" w:type="dxa"/>
              <w:bottom w:w="100" w:type="dxa"/>
              <w:right w:w="100" w:type="dxa"/>
            </w:tcMar>
          </w:tcPr>
          <w:p w14:paraId="28B4E576" w14:textId="77777777" w:rsidR="001B0987" w:rsidRPr="00BD29FC" w:rsidRDefault="001B0987">
            <w:pPr>
              <w:widowControl w:val="0"/>
              <w:pBdr>
                <w:top w:val="nil"/>
                <w:left w:val="nil"/>
                <w:bottom w:val="nil"/>
                <w:right w:val="nil"/>
                <w:between w:val="nil"/>
              </w:pBd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w:t>
            </w:r>
            <w:r w:rsidR="001A644D" w:rsidRPr="00BD29FC">
              <w:rPr>
                <w:rFonts w:ascii="Palatino Linotype" w:eastAsia="Palatino Linotype" w:hAnsi="Palatino Linotype" w:cs="Palatino Linotype"/>
                <w:i/>
                <w:sz w:val="20"/>
                <w:szCs w:val="20"/>
              </w:rPr>
              <w:t xml:space="preserve">SOLICITUD DE INFORMACIÓN Con fundamento en los artículos 6 y 8 de la Constitución Política de los Estados Unidos Mexicanos, 4, 6 y 7 de la Ley General de Transparencia y Acceso a la Información Pública, 4, 7, 11, 15, 20, 23 y 75 y demás disposiciones y artículos aplicables de la Ley de Transparencia y Acceso a la Información Pública para el Estado de México y Municipios conforme a los Principios de Certeza, Eficacia, Imparcialidad, Legalidad, Máxima Publicidad, Objetividad, Profesionalismo y Transparencia, en ejercicio de mi Derecho Humano del Acceso a la Información, solicito lo siguiente: Información acerca del Fideicomiso Ganadero del Estado de México (FIGAMEX), así como su contrato y sus respectivos: • Convenios modificatorios. • Anexos del mismo. Dicho fideicomiso se encuentra expreso en la página oficial del Gobierno del Estado de México, específicamente en la sección de la Secretaria de Campo, en donde se muestra el objetivo del fideicomiso, así como su población de interés, cobertura y componentes del programa. Datos que faciliten la búsqueda y eventual localización de la información: Cabe mencionar que la información solicitada se encuentra dentro de las facultades del Subsecretario de Tesorería. De conformidad con el Reglamento Interior de la Secretaría de Finanzas en su artículo 23, fracción XXVI. “Corresponde al Subsecretario de la Tesorería llevar el registro, control y seguimiento de los fideicomisos constituidos por los Entes Públicos, de acuerdo con su naturaleza jurídica y según corresponda, en el registro de fideicomisos del Estado de México”. Por ningún motivo se aceptará la remisión a páginas web, ligas de </w:t>
            </w:r>
            <w:r w:rsidR="001A644D" w:rsidRPr="00BD29FC">
              <w:rPr>
                <w:rFonts w:ascii="Palatino Linotype" w:eastAsia="Palatino Linotype" w:hAnsi="Palatino Linotype" w:cs="Palatino Linotype"/>
                <w:i/>
                <w:sz w:val="20"/>
                <w:szCs w:val="20"/>
              </w:rPr>
              <w:lastRenderedPageBreak/>
              <w:t>internet, portales etc. La información la requiero escaneada en PDF y/o EXCEL de acuerdo al formato original que guarde el documento, a través de este medio, clara, concisa y transparente con todos los documentos oficiales que respaldan y sustentan dicha información, por ningún motivo se aceptara otro formato.</w:t>
            </w:r>
            <w:r w:rsidRPr="00BD29FC">
              <w:rPr>
                <w:rFonts w:ascii="Palatino Linotype" w:eastAsia="Palatino Linotype" w:hAnsi="Palatino Linotype" w:cs="Palatino Linotype"/>
                <w:i/>
                <w:sz w:val="20"/>
                <w:szCs w:val="20"/>
              </w:rPr>
              <w:t xml:space="preserve">” </w:t>
            </w:r>
            <w:r w:rsidRPr="00BD29FC">
              <w:rPr>
                <w:rFonts w:ascii="Palatino Linotype" w:eastAsia="Palatino Linotype" w:hAnsi="Palatino Linotype" w:cs="Palatino Linotype"/>
                <w:sz w:val="20"/>
                <w:szCs w:val="20"/>
              </w:rPr>
              <w:t>(Sic).</w:t>
            </w:r>
          </w:p>
        </w:tc>
      </w:tr>
    </w:tbl>
    <w:p w14:paraId="59E1996F" w14:textId="77777777" w:rsidR="00000062" w:rsidRPr="00BD29FC" w:rsidRDefault="00000062">
      <w:pPr>
        <w:ind w:right="899"/>
        <w:jc w:val="both"/>
        <w:rPr>
          <w:rFonts w:ascii="Palatino Linotype" w:eastAsia="Palatino Linotype" w:hAnsi="Palatino Linotype" w:cs="Palatino Linotype"/>
          <w:sz w:val="22"/>
          <w:szCs w:val="22"/>
        </w:rPr>
      </w:pPr>
    </w:p>
    <w:p w14:paraId="3EC82F0F" w14:textId="77777777" w:rsidR="00000062" w:rsidRPr="00BD29FC" w:rsidRDefault="00000062">
      <w:pPr>
        <w:tabs>
          <w:tab w:val="left" w:pos="851"/>
        </w:tabs>
        <w:ind w:right="901"/>
        <w:jc w:val="both"/>
        <w:rPr>
          <w:rFonts w:ascii="Palatino Linotype" w:eastAsia="Palatino Linotype" w:hAnsi="Palatino Linotype" w:cs="Palatino Linotype"/>
          <w:sz w:val="22"/>
          <w:szCs w:val="22"/>
        </w:rPr>
      </w:pPr>
    </w:p>
    <w:p w14:paraId="20C23655" w14:textId="4DD88092" w:rsidR="00000062" w:rsidRPr="00BD29FC" w:rsidRDefault="00015EDF">
      <w:pPr>
        <w:widowControl w:val="0"/>
        <w:spacing w:line="360" w:lineRule="auto"/>
        <w:jc w:val="both"/>
        <w:rPr>
          <w:rFonts w:ascii="Palatino Linotype" w:eastAsia="Palatino Linotype" w:hAnsi="Palatino Linotype" w:cs="Palatino Linotype"/>
          <w:b/>
        </w:rPr>
      </w:pPr>
      <w:r w:rsidRPr="00BD29FC">
        <w:rPr>
          <w:rFonts w:ascii="Palatino Linotype" w:eastAsia="Palatino Linotype" w:hAnsi="Palatino Linotype" w:cs="Palatino Linotype"/>
          <w:b/>
        </w:rPr>
        <w:t xml:space="preserve">MODALIDAD DE ENTREGA: </w:t>
      </w:r>
      <w:r w:rsidR="004D0070" w:rsidRPr="00BD29FC">
        <w:rPr>
          <w:rFonts w:ascii="Palatino Linotype" w:eastAsia="Palatino Linotype" w:hAnsi="Palatino Linotype" w:cs="Palatino Linotype"/>
        </w:rPr>
        <w:t>La modalidad elegida por la particular fue v</w:t>
      </w:r>
      <w:r w:rsidRPr="00BD29FC">
        <w:rPr>
          <w:rFonts w:ascii="Palatino Linotype" w:eastAsia="Palatino Linotype" w:hAnsi="Palatino Linotype" w:cs="Palatino Linotype"/>
        </w:rPr>
        <w:t>ía</w:t>
      </w:r>
      <w:r w:rsidR="004D0070" w:rsidRPr="00BD29FC">
        <w:rPr>
          <w:rFonts w:ascii="Palatino Linotype" w:eastAsia="Palatino Linotype" w:hAnsi="Palatino Linotype" w:cs="Palatino Linotype"/>
        </w:rPr>
        <w:t xml:space="preserve"> Plataforma Nacional de Transparencia </w:t>
      </w:r>
      <w:r w:rsidR="004D0070" w:rsidRPr="00BD29FC">
        <w:rPr>
          <w:rFonts w:ascii="Palatino Linotype" w:eastAsia="Palatino Linotype" w:hAnsi="Palatino Linotype" w:cs="Palatino Linotype"/>
          <w:b/>
        </w:rPr>
        <w:t>(PNT)</w:t>
      </w:r>
      <w:r w:rsidR="002606A8">
        <w:rPr>
          <w:rFonts w:ascii="Palatino Linotype" w:eastAsia="Palatino Linotype" w:hAnsi="Palatino Linotype" w:cs="Palatino Linotype"/>
          <w:b/>
        </w:rPr>
        <w:t>;</w:t>
      </w:r>
      <w:r w:rsidR="004D0070" w:rsidRPr="00BD29FC">
        <w:rPr>
          <w:rFonts w:ascii="Palatino Linotype" w:eastAsia="Palatino Linotype" w:hAnsi="Palatino Linotype" w:cs="Palatino Linotype"/>
        </w:rPr>
        <w:t xml:space="preserve"> sin embargo, al estar esta última vinculada al Sistema de Acceso a la Información Mexiquense y al no </w:t>
      </w:r>
      <w:r w:rsidR="00F70D3E" w:rsidRPr="00BD29FC">
        <w:rPr>
          <w:rFonts w:ascii="Palatino Linotype" w:eastAsia="Palatino Linotype" w:hAnsi="Palatino Linotype" w:cs="Palatino Linotype"/>
        </w:rPr>
        <w:t xml:space="preserve">ser </w:t>
      </w:r>
      <w:r w:rsidR="004D0070" w:rsidRPr="00BD29FC">
        <w:rPr>
          <w:rFonts w:ascii="Palatino Linotype" w:eastAsia="Palatino Linotype" w:hAnsi="Palatino Linotype" w:cs="Palatino Linotype"/>
        </w:rPr>
        <w:t>señala</w:t>
      </w:r>
      <w:r w:rsidR="00F70D3E" w:rsidRPr="00BD29FC">
        <w:rPr>
          <w:rFonts w:ascii="Palatino Linotype" w:eastAsia="Palatino Linotype" w:hAnsi="Palatino Linotype" w:cs="Palatino Linotype"/>
        </w:rPr>
        <w:t>do</w:t>
      </w:r>
      <w:r w:rsidR="004D0070" w:rsidRPr="00BD29FC">
        <w:rPr>
          <w:rFonts w:ascii="Palatino Linotype" w:eastAsia="Palatino Linotype" w:hAnsi="Palatino Linotype" w:cs="Palatino Linotype"/>
        </w:rPr>
        <w:t xml:space="preserve"> otro medio de notificación por la parte </w:t>
      </w:r>
      <w:r w:rsidR="004D0070" w:rsidRPr="00BD29FC">
        <w:rPr>
          <w:rFonts w:ascii="Palatino Linotype" w:eastAsia="Palatino Linotype" w:hAnsi="Palatino Linotype" w:cs="Palatino Linotype"/>
          <w:b/>
        </w:rPr>
        <w:t>RECURRENTE,</w:t>
      </w:r>
      <w:r w:rsidR="004D0070" w:rsidRPr="00BD29FC">
        <w:rPr>
          <w:rFonts w:ascii="Palatino Linotype" w:eastAsia="Palatino Linotype" w:hAnsi="Palatino Linotype" w:cs="Palatino Linotype"/>
        </w:rPr>
        <w:t xml:space="preserve"> la modalidad de entrega será Vía</w:t>
      </w:r>
      <w:r w:rsidRPr="00BD29FC">
        <w:rPr>
          <w:rFonts w:ascii="Palatino Linotype" w:eastAsia="Palatino Linotype" w:hAnsi="Palatino Linotype" w:cs="Palatino Linotype"/>
        </w:rPr>
        <w:t xml:space="preserve"> </w:t>
      </w:r>
      <w:r w:rsidRPr="00BD29FC">
        <w:rPr>
          <w:rFonts w:ascii="Palatino Linotype" w:eastAsia="Palatino Linotype" w:hAnsi="Palatino Linotype" w:cs="Palatino Linotype"/>
          <w:b/>
        </w:rPr>
        <w:t>SAIMEX.</w:t>
      </w:r>
    </w:p>
    <w:p w14:paraId="55AB1339" w14:textId="77777777" w:rsidR="00000062" w:rsidRPr="00BD29FC" w:rsidRDefault="00000062">
      <w:pPr>
        <w:widowControl w:val="0"/>
        <w:spacing w:line="360" w:lineRule="auto"/>
        <w:jc w:val="both"/>
        <w:rPr>
          <w:rFonts w:ascii="Palatino Linotype" w:eastAsia="Palatino Linotype" w:hAnsi="Palatino Linotype" w:cs="Palatino Linotype"/>
          <w:b/>
        </w:rPr>
      </w:pPr>
    </w:p>
    <w:p w14:paraId="1F0D6254" w14:textId="77777777" w:rsidR="00000062" w:rsidRPr="00BD29FC" w:rsidRDefault="00015EDF">
      <w:pPr>
        <w:spacing w:line="360" w:lineRule="auto"/>
        <w:jc w:val="both"/>
        <w:rPr>
          <w:rFonts w:ascii="Palatino Linotype" w:eastAsia="Palatino Linotype" w:hAnsi="Palatino Linotype" w:cs="Palatino Linotype"/>
          <w:b/>
          <w:sz w:val="28"/>
          <w:szCs w:val="28"/>
        </w:rPr>
      </w:pPr>
      <w:r w:rsidRPr="00BD29FC">
        <w:rPr>
          <w:rFonts w:ascii="Palatino Linotype" w:eastAsia="Palatino Linotype" w:hAnsi="Palatino Linotype" w:cs="Palatino Linotype"/>
          <w:b/>
          <w:sz w:val="28"/>
          <w:szCs w:val="28"/>
        </w:rPr>
        <w:t>II. Turno</w:t>
      </w:r>
      <w:r w:rsidR="004D0070" w:rsidRPr="00BD29FC">
        <w:rPr>
          <w:rFonts w:ascii="Palatino Linotype" w:eastAsia="Palatino Linotype" w:hAnsi="Palatino Linotype" w:cs="Palatino Linotype"/>
          <w:b/>
          <w:sz w:val="28"/>
          <w:szCs w:val="28"/>
        </w:rPr>
        <w:t>s</w:t>
      </w:r>
      <w:r w:rsidRPr="00BD29FC">
        <w:rPr>
          <w:rFonts w:ascii="Palatino Linotype" w:eastAsia="Palatino Linotype" w:hAnsi="Palatino Linotype" w:cs="Palatino Linotype"/>
          <w:b/>
          <w:sz w:val="28"/>
          <w:szCs w:val="28"/>
        </w:rPr>
        <w:t xml:space="preserve"> de</w:t>
      </w:r>
      <w:r w:rsidR="004D0070" w:rsidRPr="00BD29FC">
        <w:rPr>
          <w:rFonts w:ascii="Palatino Linotype" w:eastAsia="Palatino Linotype" w:hAnsi="Palatino Linotype" w:cs="Palatino Linotype"/>
          <w:b/>
          <w:sz w:val="28"/>
          <w:szCs w:val="28"/>
        </w:rPr>
        <w:t xml:space="preserve"> los</w:t>
      </w:r>
      <w:r w:rsidRPr="00BD29FC">
        <w:rPr>
          <w:rFonts w:ascii="Palatino Linotype" w:eastAsia="Palatino Linotype" w:hAnsi="Palatino Linotype" w:cs="Palatino Linotype"/>
          <w:b/>
          <w:sz w:val="28"/>
          <w:szCs w:val="28"/>
        </w:rPr>
        <w:t xml:space="preserve"> requerimiento</w:t>
      </w:r>
      <w:r w:rsidR="004D0070" w:rsidRPr="00BD29FC">
        <w:rPr>
          <w:rFonts w:ascii="Palatino Linotype" w:eastAsia="Palatino Linotype" w:hAnsi="Palatino Linotype" w:cs="Palatino Linotype"/>
          <w:b/>
          <w:sz w:val="28"/>
          <w:szCs w:val="28"/>
        </w:rPr>
        <w:t>s</w:t>
      </w:r>
      <w:r w:rsidRPr="00BD29FC">
        <w:rPr>
          <w:rFonts w:ascii="Palatino Linotype" w:eastAsia="Palatino Linotype" w:hAnsi="Palatino Linotype" w:cs="Palatino Linotype"/>
          <w:b/>
          <w:sz w:val="28"/>
          <w:szCs w:val="28"/>
        </w:rPr>
        <w:t xml:space="preserve"> del Sujeto Obligado</w:t>
      </w:r>
    </w:p>
    <w:p w14:paraId="5F81E437" w14:textId="77777777" w:rsidR="00000062" w:rsidRPr="00BD29FC" w:rsidRDefault="00015EDF">
      <w:pPr>
        <w:spacing w:line="360" w:lineRule="auto"/>
        <w:jc w:val="both"/>
        <w:rPr>
          <w:rFonts w:ascii="Palatino Linotype" w:eastAsia="Palatino Linotype" w:hAnsi="Palatino Linotype" w:cs="Palatino Linotype"/>
        </w:rPr>
      </w:pPr>
      <w:r w:rsidRPr="00BD29FC">
        <w:rPr>
          <w:rFonts w:ascii="Palatino Linotype" w:eastAsia="Palatino Linotype" w:hAnsi="Palatino Linotype" w:cs="Palatino Linotype"/>
        </w:rPr>
        <w:t xml:space="preserve">De las constancias que obran en </w:t>
      </w:r>
      <w:r w:rsidR="004D0070" w:rsidRPr="00BD29FC">
        <w:rPr>
          <w:rFonts w:ascii="Palatino Linotype" w:eastAsia="Palatino Linotype" w:hAnsi="Palatino Linotype" w:cs="Palatino Linotype"/>
        </w:rPr>
        <w:t>los</w:t>
      </w:r>
      <w:r w:rsidRPr="00BD29FC">
        <w:rPr>
          <w:rFonts w:ascii="Palatino Linotype" w:eastAsia="Palatino Linotype" w:hAnsi="Palatino Linotype" w:cs="Palatino Linotype"/>
        </w:rPr>
        <w:t xml:space="preserve"> expediente</w:t>
      </w:r>
      <w:r w:rsidR="004D0070" w:rsidRPr="00BD29FC">
        <w:rPr>
          <w:rFonts w:ascii="Palatino Linotype" w:eastAsia="Palatino Linotype" w:hAnsi="Palatino Linotype" w:cs="Palatino Linotype"/>
        </w:rPr>
        <w:t>s</w:t>
      </w:r>
      <w:r w:rsidRPr="00BD29FC">
        <w:rPr>
          <w:rFonts w:ascii="Palatino Linotype" w:eastAsia="Palatino Linotype" w:hAnsi="Palatino Linotype" w:cs="Palatino Linotype"/>
        </w:rPr>
        <w:t xml:space="preserve"> electrónico</w:t>
      </w:r>
      <w:r w:rsidR="004D0070" w:rsidRPr="00BD29FC">
        <w:rPr>
          <w:rFonts w:ascii="Palatino Linotype" w:eastAsia="Palatino Linotype" w:hAnsi="Palatino Linotype" w:cs="Palatino Linotype"/>
        </w:rPr>
        <w:t>s</w:t>
      </w:r>
      <w:r w:rsidRPr="00BD29FC">
        <w:rPr>
          <w:rFonts w:ascii="Palatino Linotype" w:eastAsia="Palatino Linotype" w:hAnsi="Palatino Linotype" w:cs="Palatino Linotype"/>
        </w:rPr>
        <w:t xml:space="preserve"> del </w:t>
      </w:r>
      <w:r w:rsidRPr="00BD29FC">
        <w:rPr>
          <w:rFonts w:ascii="Palatino Linotype" w:eastAsia="Palatino Linotype" w:hAnsi="Palatino Linotype" w:cs="Palatino Linotype"/>
          <w:b/>
        </w:rPr>
        <w:t>SAIMEX</w:t>
      </w:r>
      <w:r w:rsidR="00DA134B" w:rsidRPr="00BD29FC">
        <w:rPr>
          <w:rFonts w:ascii="Palatino Linotype" w:eastAsia="Palatino Linotype" w:hAnsi="Palatino Linotype" w:cs="Palatino Linotype"/>
        </w:rPr>
        <w:t xml:space="preserve">, </w:t>
      </w:r>
      <w:r w:rsidRPr="00BD29FC">
        <w:rPr>
          <w:rFonts w:ascii="Palatino Linotype" w:eastAsia="Palatino Linotype" w:hAnsi="Palatino Linotype" w:cs="Palatino Linotype"/>
        </w:rPr>
        <w:t>se advierte</w:t>
      </w:r>
      <w:r w:rsidR="004D0070" w:rsidRPr="00BD29FC">
        <w:rPr>
          <w:rFonts w:ascii="Palatino Linotype" w:eastAsia="Palatino Linotype" w:hAnsi="Palatino Linotype" w:cs="Palatino Linotype"/>
        </w:rPr>
        <w:t xml:space="preserve"> </w:t>
      </w:r>
      <w:r w:rsidRPr="00BD29FC">
        <w:rPr>
          <w:rFonts w:ascii="Palatino Linotype" w:eastAsia="Palatino Linotype" w:hAnsi="Palatino Linotype" w:cs="Palatino Linotype"/>
        </w:rPr>
        <w:t xml:space="preserve"> </w:t>
      </w:r>
      <w:r w:rsidR="004D0070" w:rsidRPr="00BD29FC">
        <w:rPr>
          <w:rFonts w:ascii="Palatino Linotype" w:eastAsia="Palatino Linotype" w:hAnsi="Palatino Linotype" w:cs="Palatino Linotype"/>
        </w:rPr>
        <w:t>que fueron realizados por el Titular de la Unidad de Transparencia a los servidores públicos habilitados que estimó competentes los</w:t>
      </w:r>
      <w:r w:rsidRPr="00BD29FC">
        <w:rPr>
          <w:rFonts w:ascii="Palatino Linotype" w:eastAsia="Palatino Linotype" w:hAnsi="Palatino Linotype" w:cs="Palatino Linotype"/>
        </w:rPr>
        <w:t xml:space="preserve"> requerimiento</w:t>
      </w:r>
      <w:r w:rsidR="004D0070" w:rsidRPr="00BD29FC">
        <w:rPr>
          <w:rFonts w:ascii="Palatino Linotype" w:eastAsia="Palatino Linotype" w:hAnsi="Palatino Linotype" w:cs="Palatino Linotype"/>
        </w:rPr>
        <w:t>s</w:t>
      </w:r>
      <w:r w:rsidRPr="00BD29FC">
        <w:rPr>
          <w:rFonts w:ascii="Palatino Linotype" w:eastAsia="Palatino Linotype" w:hAnsi="Palatino Linotype" w:cs="Palatino Linotype"/>
        </w:rPr>
        <w:t xml:space="preserve"> </w:t>
      </w:r>
      <w:r w:rsidR="004D0070" w:rsidRPr="00BD29FC">
        <w:rPr>
          <w:rFonts w:ascii="Palatino Linotype" w:eastAsia="Palatino Linotype" w:hAnsi="Palatino Linotype" w:cs="Palatino Linotype"/>
        </w:rPr>
        <w:t>para la tramitación y en su caso entrega de la información solicitada, esto de conformidad con lo</w:t>
      </w:r>
      <w:r w:rsidRPr="00BD29FC">
        <w:rPr>
          <w:rFonts w:ascii="Palatino Linotype" w:eastAsia="Palatino Linotype" w:hAnsi="Palatino Linotype" w:cs="Palatino Linotype"/>
        </w:rPr>
        <w:t xml:space="preserve"> establecido por el artículo 162 de la Ley de Transparencia y Acceso a la Información Pública del Estado de México y Municipios, por lo que, en fecha </w:t>
      </w:r>
      <w:r w:rsidR="004D0070" w:rsidRPr="00BD29FC">
        <w:rPr>
          <w:rFonts w:ascii="Palatino Linotype" w:eastAsia="Palatino Linotype" w:hAnsi="Palatino Linotype" w:cs="Palatino Linotype"/>
          <w:b/>
        </w:rPr>
        <w:t xml:space="preserve">veinte de enero de dos mil veintidós </w:t>
      </w:r>
      <w:r w:rsidR="004D0070" w:rsidRPr="00BD29FC">
        <w:rPr>
          <w:rFonts w:ascii="Palatino Linotype" w:eastAsia="Palatino Linotype" w:hAnsi="Palatino Linotype" w:cs="Palatino Linotype"/>
        </w:rPr>
        <w:t>fue</w:t>
      </w:r>
      <w:r w:rsidR="00DA134B" w:rsidRPr="00BD29FC">
        <w:rPr>
          <w:rFonts w:ascii="Palatino Linotype" w:eastAsia="Palatino Linotype" w:hAnsi="Palatino Linotype" w:cs="Palatino Linotype"/>
        </w:rPr>
        <w:t xml:space="preserve">ron </w:t>
      </w:r>
      <w:r w:rsidR="004D0070" w:rsidRPr="00BD29FC">
        <w:rPr>
          <w:rFonts w:ascii="Palatino Linotype" w:eastAsia="Palatino Linotype" w:hAnsi="Palatino Linotype" w:cs="Palatino Linotype"/>
        </w:rPr>
        <w:t>realizado</w:t>
      </w:r>
      <w:r w:rsidR="00DA134B" w:rsidRPr="00BD29FC">
        <w:rPr>
          <w:rFonts w:ascii="Palatino Linotype" w:eastAsia="Palatino Linotype" w:hAnsi="Palatino Linotype" w:cs="Palatino Linotype"/>
        </w:rPr>
        <w:t>s</w:t>
      </w:r>
      <w:r w:rsidR="004D0070" w:rsidRPr="00BD29FC">
        <w:rPr>
          <w:rFonts w:ascii="Palatino Linotype" w:eastAsia="Palatino Linotype" w:hAnsi="Palatino Linotype" w:cs="Palatino Linotype"/>
        </w:rPr>
        <w:t xml:space="preserve"> </w:t>
      </w:r>
      <w:r w:rsidR="00DA134B" w:rsidRPr="00BD29FC">
        <w:rPr>
          <w:rFonts w:ascii="Palatino Linotype" w:eastAsia="Palatino Linotype" w:hAnsi="Palatino Linotype" w:cs="Palatino Linotype"/>
        </w:rPr>
        <w:t>los referidos</w:t>
      </w:r>
      <w:r w:rsidR="004D0070" w:rsidRPr="00BD29FC">
        <w:rPr>
          <w:rFonts w:ascii="Palatino Linotype" w:eastAsia="Palatino Linotype" w:hAnsi="Palatino Linotype" w:cs="Palatino Linotype"/>
        </w:rPr>
        <w:t xml:space="preserve"> requerimiento</w:t>
      </w:r>
      <w:r w:rsidR="00DA134B" w:rsidRPr="00BD29FC">
        <w:rPr>
          <w:rFonts w:ascii="Palatino Linotype" w:eastAsia="Palatino Linotype" w:hAnsi="Palatino Linotype" w:cs="Palatino Linotype"/>
        </w:rPr>
        <w:t>s</w:t>
      </w:r>
      <w:r w:rsidR="004D0070" w:rsidRPr="00BD29FC">
        <w:rPr>
          <w:rFonts w:ascii="Palatino Linotype" w:eastAsia="Palatino Linotype" w:hAnsi="Palatino Linotype" w:cs="Palatino Linotype"/>
        </w:rPr>
        <w:t xml:space="preserve"> a cada una de las solicitudes de acceso a la información </w:t>
      </w:r>
      <w:r w:rsidR="00DA134B" w:rsidRPr="00BD29FC">
        <w:rPr>
          <w:rFonts w:ascii="Palatino Linotype" w:eastAsia="Palatino Linotype" w:hAnsi="Palatino Linotype" w:cs="Palatino Linotype"/>
        </w:rPr>
        <w:t xml:space="preserve">que dieron trámite a los Recursos de Revisión que nos ocupan, conteniendo dichas solicitudes los </w:t>
      </w:r>
      <w:r w:rsidR="004D0070" w:rsidRPr="00BD29FC">
        <w:rPr>
          <w:rFonts w:ascii="Palatino Linotype" w:eastAsia="Palatino Linotype" w:hAnsi="Palatino Linotype" w:cs="Palatino Linotype"/>
        </w:rPr>
        <w:t>números</w:t>
      </w:r>
      <w:r w:rsidR="00DA6420" w:rsidRPr="00BD29FC">
        <w:rPr>
          <w:rFonts w:ascii="Palatino Linotype" w:eastAsia="Palatino Linotype" w:hAnsi="Palatino Linotype" w:cs="Palatino Linotype"/>
        </w:rPr>
        <w:t xml:space="preserve"> de folio:</w:t>
      </w:r>
      <w:r w:rsidR="004D0070" w:rsidRPr="00BD29FC">
        <w:rPr>
          <w:rFonts w:ascii="Palatino Linotype" w:eastAsia="Palatino Linotype" w:hAnsi="Palatino Linotype" w:cs="Palatino Linotype"/>
        </w:rPr>
        <w:t xml:space="preserve"> </w:t>
      </w:r>
      <w:r w:rsidR="004D0070" w:rsidRPr="00BD29FC">
        <w:rPr>
          <w:rFonts w:ascii="Palatino Linotype" w:eastAsia="Palatino Linotype" w:hAnsi="Palatino Linotype" w:cs="Palatino Linotype"/>
          <w:b/>
        </w:rPr>
        <w:t>00580/SF/IP/2021, 00577/SF/IP/2021, 00579/SF/IP/2021, 00578/SF/IP/2021,  00576/SF/IP/2021, 00572/SF/IP/2021 y 00573/SF/IP/2021.</w:t>
      </w:r>
      <w:r w:rsidRPr="00BD29FC">
        <w:rPr>
          <w:rFonts w:ascii="Palatino Linotype" w:eastAsia="Palatino Linotype" w:hAnsi="Palatino Linotype" w:cs="Palatino Linotype"/>
        </w:rPr>
        <w:t xml:space="preserve"> </w:t>
      </w:r>
    </w:p>
    <w:p w14:paraId="151CF88F" w14:textId="77777777" w:rsidR="00000062" w:rsidRPr="00BD29FC" w:rsidRDefault="00015EDF">
      <w:pPr>
        <w:widowControl w:val="0"/>
        <w:spacing w:line="360" w:lineRule="auto"/>
        <w:jc w:val="both"/>
        <w:rPr>
          <w:rFonts w:ascii="Palatino Linotype" w:eastAsia="Palatino Linotype" w:hAnsi="Palatino Linotype" w:cs="Palatino Linotype"/>
          <w:b/>
          <w:sz w:val="28"/>
          <w:szCs w:val="28"/>
        </w:rPr>
      </w:pPr>
      <w:r w:rsidRPr="00BD29FC">
        <w:rPr>
          <w:rFonts w:ascii="Palatino Linotype" w:eastAsia="Palatino Linotype" w:hAnsi="Palatino Linotype" w:cs="Palatino Linotype"/>
          <w:b/>
          <w:sz w:val="28"/>
          <w:szCs w:val="28"/>
        </w:rPr>
        <w:lastRenderedPageBreak/>
        <w:t>III. Respuesta del Sujeto Obligado</w:t>
      </w:r>
    </w:p>
    <w:p w14:paraId="137852FB" w14:textId="77777777" w:rsidR="00000062" w:rsidRPr="00BD29FC" w:rsidRDefault="00015EDF">
      <w:pPr>
        <w:widowControl w:val="0"/>
        <w:spacing w:line="360" w:lineRule="auto"/>
        <w:jc w:val="both"/>
        <w:rPr>
          <w:rFonts w:ascii="Palatino Linotype" w:eastAsia="Palatino Linotype" w:hAnsi="Palatino Linotype" w:cs="Palatino Linotype"/>
        </w:rPr>
      </w:pPr>
      <w:r w:rsidRPr="00BD29FC">
        <w:rPr>
          <w:rFonts w:ascii="Palatino Linotype" w:eastAsia="Palatino Linotype" w:hAnsi="Palatino Linotype" w:cs="Palatino Linotype"/>
        </w:rPr>
        <w:t xml:space="preserve">De las constancias que obran en el expediente electrónico del </w:t>
      </w:r>
      <w:r w:rsidRPr="00BD29FC">
        <w:rPr>
          <w:rFonts w:ascii="Palatino Linotype" w:eastAsia="Palatino Linotype" w:hAnsi="Palatino Linotype" w:cs="Palatino Linotype"/>
          <w:b/>
        </w:rPr>
        <w:t>SAIMEX</w:t>
      </w:r>
      <w:r w:rsidRPr="00BD29FC">
        <w:rPr>
          <w:rFonts w:ascii="Palatino Linotype" w:eastAsia="Palatino Linotype" w:hAnsi="Palatino Linotype" w:cs="Palatino Linotype"/>
        </w:rPr>
        <w:t xml:space="preserve"> se aprecia relativo al Recurso de Revisión número </w:t>
      </w:r>
      <w:r w:rsidRPr="00BD29FC">
        <w:rPr>
          <w:rFonts w:ascii="Palatino Linotype" w:eastAsia="Palatino Linotype" w:hAnsi="Palatino Linotype" w:cs="Palatino Linotype"/>
          <w:b/>
        </w:rPr>
        <w:t>00</w:t>
      </w:r>
      <w:r w:rsidR="00DA6420" w:rsidRPr="00BD29FC">
        <w:rPr>
          <w:rFonts w:ascii="Palatino Linotype" w:eastAsia="Palatino Linotype" w:hAnsi="Palatino Linotype" w:cs="Palatino Linotype"/>
          <w:b/>
        </w:rPr>
        <w:t>63</w:t>
      </w:r>
      <w:r w:rsidRPr="00BD29FC">
        <w:rPr>
          <w:rFonts w:ascii="Palatino Linotype" w:eastAsia="Palatino Linotype" w:hAnsi="Palatino Linotype" w:cs="Palatino Linotype"/>
          <w:b/>
        </w:rPr>
        <w:t xml:space="preserve">7/INFOEM/IP/RR/2022, </w:t>
      </w:r>
      <w:r w:rsidRPr="00BD29FC">
        <w:rPr>
          <w:rFonts w:ascii="Palatino Linotype" w:eastAsia="Palatino Linotype" w:hAnsi="Palatino Linotype" w:cs="Palatino Linotype"/>
        </w:rPr>
        <w:t xml:space="preserve">que en fecha </w:t>
      </w:r>
      <w:r w:rsidR="00DA6420" w:rsidRPr="00BD29FC">
        <w:rPr>
          <w:rFonts w:ascii="Palatino Linotype" w:eastAsia="Palatino Linotype" w:hAnsi="Palatino Linotype" w:cs="Palatino Linotype"/>
          <w:b/>
        </w:rPr>
        <w:t>veinte</w:t>
      </w:r>
      <w:r w:rsidRPr="00BD29FC">
        <w:rPr>
          <w:rFonts w:ascii="Palatino Linotype" w:eastAsia="Palatino Linotype" w:hAnsi="Palatino Linotype" w:cs="Palatino Linotype"/>
          <w:b/>
        </w:rPr>
        <w:t xml:space="preserve"> de enero de dos mil veintidós EL SUJETO OBLIGADO</w:t>
      </w:r>
      <w:r w:rsidRPr="00BD29FC">
        <w:rPr>
          <w:rFonts w:ascii="Palatino Linotype" w:eastAsia="Palatino Linotype" w:hAnsi="Palatino Linotype" w:cs="Palatino Linotype"/>
        </w:rPr>
        <w:t xml:space="preserve"> le informó </w:t>
      </w:r>
      <w:r w:rsidR="00DA6420" w:rsidRPr="00BD29FC">
        <w:rPr>
          <w:rFonts w:ascii="Palatino Linotype" w:eastAsia="Palatino Linotype" w:hAnsi="Palatino Linotype" w:cs="Palatino Linotype"/>
        </w:rPr>
        <w:t>a la particular</w:t>
      </w:r>
      <w:r w:rsidRPr="00BD29FC">
        <w:rPr>
          <w:rFonts w:ascii="Palatino Linotype" w:eastAsia="Palatino Linotype" w:hAnsi="Palatino Linotype" w:cs="Palatino Linotype"/>
        </w:rPr>
        <w:t xml:space="preserve"> la ampliación del plazo para dar respuesta </w:t>
      </w:r>
      <w:r w:rsidR="00DA134B" w:rsidRPr="00BD29FC">
        <w:rPr>
          <w:rFonts w:ascii="Palatino Linotype" w:eastAsia="Palatino Linotype" w:hAnsi="Palatino Linotype" w:cs="Palatino Linotype"/>
        </w:rPr>
        <w:t xml:space="preserve">a </w:t>
      </w:r>
      <w:r w:rsidRPr="00BD29FC">
        <w:rPr>
          <w:rFonts w:ascii="Palatino Linotype" w:eastAsia="Palatino Linotype" w:hAnsi="Palatino Linotype" w:cs="Palatino Linotype"/>
        </w:rPr>
        <w:t>su solicitud de informa</w:t>
      </w:r>
      <w:r w:rsidR="00DA134B" w:rsidRPr="00BD29FC">
        <w:rPr>
          <w:rFonts w:ascii="Palatino Linotype" w:eastAsia="Palatino Linotype" w:hAnsi="Palatino Linotype" w:cs="Palatino Linotype"/>
        </w:rPr>
        <w:t>ción por un plazo de siete días.</w:t>
      </w:r>
    </w:p>
    <w:p w14:paraId="0A14102C" w14:textId="77777777" w:rsidR="00DA134B" w:rsidRPr="00BD29FC" w:rsidRDefault="00DA134B">
      <w:pPr>
        <w:widowControl w:val="0"/>
        <w:spacing w:line="360" w:lineRule="auto"/>
        <w:jc w:val="both"/>
        <w:rPr>
          <w:rFonts w:ascii="Palatino Linotype" w:eastAsia="Palatino Linotype" w:hAnsi="Palatino Linotype" w:cs="Palatino Linotype"/>
        </w:rPr>
      </w:pPr>
    </w:p>
    <w:p w14:paraId="3EBD292C" w14:textId="77777777" w:rsidR="00000062" w:rsidRPr="00BD29FC" w:rsidRDefault="00015EDF">
      <w:pPr>
        <w:widowControl w:val="0"/>
        <w:spacing w:line="360" w:lineRule="auto"/>
        <w:jc w:val="both"/>
        <w:rPr>
          <w:rFonts w:ascii="Palatino Linotype" w:eastAsia="Palatino Linotype" w:hAnsi="Palatino Linotype" w:cs="Palatino Linotype"/>
        </w:rPr>
      </w:pPr>
      <w:r w:rsidRPr="00BD29FC">
        <w:rPr>
          <w:rFonts w:ascii="Palatino Linotype" w:eastAsia="Palatino Linotype" w:hAnsi="Palatino Linotype" w:cs="Palatino Linotype"/>
        </w:rPr>
        <w:t xml:space="preserve">Asimismo, en fechas </w:t>
      </w:r>
      <w:r w:rsidR="00DA6420" w:rsidRPr="00BD29FC">
        <w:rPr>
          <w:rFonts w:ascii="Palatino Linotype" w:eastAsia="Palatino Linotype" w:hAnsi="Palatino Linotype" w:cs="Palatino Linotype"/>
          <w:b/>
        </w:rPr>
        <w:t>veinte</w:t>
      </w:r>
      <w:r w:rsidRPr="00BD29FC">
        <w:rPr>
          <w:rFonts w:ascii="Palatino Linotype" w:eastAsia="Palatino Linotype" w:hAnsi="Palatino Linotype" w:cs="Palatino Linotype"/>
          <w:b/>
        </w:rPr>
        <w:t xml:space="preserve"> y treinta y uno de enero de dos mil veintidós</w:t>
      </w:r>
      <w:r w:rsidRPr="00BD29FC">
        <w:rPr>
          <w:rFonts w:ascii="Palatino Linotype" w:eastAsia="Palatino Linotype" w:hAnsi="Palatino Linotype" w:cs="Palatino Linotype"/>
        </w:rPr>
        <w:t xml:space="preserve">, </w:t>
      </w:r>
      <w:r w:rsidRPr="00BD29FC">
        <w:rPr>
          <w:rFonts w:ascii="Palatino Linotype" w:eastAsia="Palatino Linotype" w:hAnsi="Palatino Linotype" w:cs="Palatino Linotype"/>
          <w:b/>
        </w:rPr>
        <w:t>EL SUJETO OBLIGADO</w:t>
      </w:r>
      <w:r w:rsidRPr="00BD29FC">
        <w:rPr>
          <w:rFonts w:ascii="Palatino Linotype" w:eastAsia="Palatino Linotype" w:hAnsi="Palatino Linotype" w:cs="Palatino Linotype"/>
        </w:rPr>
        <w:t xml:space="preserve"> dio respuesta a las solicitudes de información en el tenor siguiente: </w:t>
      </w:r>
    </w:p>
    <w:p w14:paraId="79E157DF" w14:textId="77777777" w:rsidR="00676D3C" w:rsidRPr="00BD29FC" w:rsidRDefault="00676D3C">
      <w:pPr>
        <w:widowControl w:val="0"/>
        <w:spacing w:line="360" w:lineRule="auto"/>
        <w:jc w:val="both"/>
        <w:rPr>
          <w:rFonts w:ascii="Palatino Linotype" w:eastAsia="Palatino Linotype" w:hAnsi="Palatino Linotype" w:cs="Palatino Linotype"/>
        </w:rPr>
      </w:pPr>
    </w:p>
    <w:tbl>
      <w:tblPr>
        <w:tblStyle w:val="aff2"/>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95"/>
        <w:gridCol w:w="5610"/>
      </w:tblGrid>
      <w:tr w:rsidR="00000062" w:rsidRPr="00BD29FC" w14:paraId="657E288F" w14:textId="77777777">
        <w:tc>
          <w:tcPr>
            <w:tcW w:w="3495" w:type="dxa"/>
            <w:shd w:val="clear" w:color="auto" w:fill="auto"/>
            <w:tcMar>
              <w:top w:w="100" w:type="dxa"/>
              <w:left w:w="100" w:type="dxa"/>
              <w:bottom w:w="100" w:type="dxa"/>
              <w:right w:w="100" w:type="dxa"/>
            </w:tcMar>
          </w:tcPr>
          <w:p w14:paraId="54F4EC83" w14:textId="77777777" w:rsidR="00000062" w:rsidRPr="00BD29FC" w:rsidRDefault="00015EDF">
            <w:pPr>
              <w:widowControl w:val="0"/>
              <w:jc w:val="center"/>
              <w:rPr>
                <w:rFonts w:ascii="Palatino Linotype" w:eastAsia="Palatino Linotype" w:hAnsi="Palatino Linotype" w:cs="Palatino Linotype"/>
                <w:b/>
                <w:u w:val="single"/>
              </w:rPr>
            </w:pPr>
            <w:r w:rsidRPr="00BD29FC">
              <w:rPr>
                <w:rFonts w:ascii="Palatino Linotype" w:eastAsia="Palatino Linotype" w:hAnsi="Palatino Linotype" w:cs="Palatino Linotype"/>
                <w:b/>
                <w:u w:val="single"/>
              </w:rPr>
              <w:t>Número de Folio de la Solicitud</w:t>
            </w:r>
          </w:p>
        </w:tc>
        <w:tc>
          <w:tcPr>
            <w:tcW w:w="5610" w:type="dxa"/>
            <w:shd w:val="clear" w:color="auto" w:fill="auto"/>
            <w:tcMar>
              <w:top w:w="100" w:type="dxa"/>
              <w:left w:w="100" w:type="dxa"/>
              <w:bottom w:w="100" w:type="dxa"/>
              <w:right w:w="100" w:type="dxa"/>
            </w:tcMar>
          </w:tcPr>
          <w:p w14:paraId="53224A03" w14:textId="77777777" w:rsidR="00000062" w:rsidRPr="00BD29FC" w:rsidRDefault="00015EDF">
            <w:pPr>
              <w:widowControl w:val="0"/>
              <w:jc w:val="center"/>
              <w:rPr>
                <w:rFonts w:ascii="Palatino Linotype" w:eastAsia="Palatino Linotype" w:hAnsi="Palatino Linotype" w:cs="Palatino Linotype"/>
                <w:b/>
                <w:u w:val="single"/>
              </w:rPr>
            </w:pPr>
            <w:r w:rsidRPr="00BD29FC">
              <w:rPr>
                <w:rFonts w:ascii="Palatino Linotype" w:eastAsia="Palatino Linotype" w:hAnsi="Palatino Linotype" w:cs="Palatino Linotype"/>
                <w:b/>
                <w:u w:val="single"/>
              </w:rPr>
              <w:t xml:space="preserve">Respuesta </w:t>
            </w:r>
          </w:p>
        </w:tc>
      </w:tr>
      <w:tr w:rsidR="00000062" w:rsidRPr="00BD29FC" w14:paraId="45E4CB4A" w14:textId="77777777" w:rsidTr="00AE0626">
        <w:tc>
          <w:tcPr>
            <w:tcW w:w="3495" w:type="dxa"/>
            <w:shd w:val="clear" w:color="auto" w:fill="auto"/>
            <w:tcMar>
              <w:top w:w="100" w:type="dxa"/>
              <w:left w:w="100" w:type="dxa"/>
              <w:bottom w:w="100" w:type="dxa"/>
              <w:right w:w="100" w:type="dxa"/>
            </w:tcMar>
            <w:vAlign w:val="center"/>
          </w:tcPr>
          <w:p w14:paraId="33E6DD20" w14:textId="77777777" w:rsidR="00000062" w:rsidRPr="00BD29FC" w:rsidRDefault="00DA6420" w:rsidP="00AE0626">
            <w:pPr>
              <w:widowControl w:val="0"/>
              <w:jc w:val="center"/>
              <w:rPr>
                <w:rFonts w:ascii="Palatino Linotype" w:eastAsia="Palatino Linotype" w:hAnsi="Palatino Linotype" w:cs="Palatino Linotype"/>
              </w:rPr>
            </w:pPr>
            <w:r w:rsidRPr="00BD29FC">
              <w:rPr>
                <w:rFonts w:ascii="Palatino Linotype" w:eastAsia="Palatino Linotype" w:hAnsi="Palatino Linotype" w:cs="Palatino Linotype"/>
                <w:b/>
              </w:rPr>
              <w:t>00580/SF/IP/2021</w:t>
            </w:r>
          </w:p>
        </w:tc>
        <w:tc>
          <w:tcPr>
            <w:tcW w:w="5610" w:type="dxa"/>
            <w:shd w:val="clear" w:color="auto" w:fill="auto"/>
            <w:tcMar>
              <w:top w:w="100" w:type="dxa"/>
              <w:left w:w="100" w:type="dxa"/>
              <w:bottom w:w="100" w:type="dxa"/>
              <w:right w:w="100" w:type="dxa"/>
            </w:tcMar>
          </w:tcPr>
          <w:p w14:paraId="3ABDF309" w14:textId="77777777" w:rsidR="00DA6420" w:rsidRPr="00BD29FC" w:rsidRDefault="00015EDF" w:rsidP="00DA6420">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w:t>
            </w:r>
            <w:r w:rsidR="00DA6420" w:rsidRPr="00BD29FC">
              <w:rPr>
                <w:rFonts w:ascii="Palatino Linotype" w:eastAsia="Palatino Linotype" w:hAnsi="Palatino Linotype" w:cs="Palatino Linotype"/>
                <w:i/>
                <w:sz w:val="20"/>
                <w:szCs w:val="20"/>
              </w:rPr>
              <w:t>…</w:t>
            </w:r>
          </w:p>
          <w:p w14:paraId="24217504" w14:textId="77777777" w:rsidR="00DA6420" w:rsidRPr="00BD29FC" w:rsidRDefault="00DA6420" w:rsidP="00DA6420">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Folio de la solicitud: 00580/SF/IP/2021</w:t>
            </w:r>
          </w:p>
          <w:p w14:paraId="3292DEA4" w14:textId="77777777" w:rsidR="00DA6420" w:rsidRPr="00BD29FC" w:rsidRDefault="00DA6420" w:rsidP="00DA6420">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773F84B" w14:textId="77777777" w:rsidR="00DA6420" w:rsidRPr="00BD29FC" w:rsidRDefault="00DA6420" w:rsidP="00DA6420">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Sobre el particular, sírvase encontrar en archivo adjunto copia del oficio de notificación número 20700004S/UT-0036/2022 mediante el cual se detalla lo referente a su solicitud.</w:t>
            </w:r>
          </w:p>
          <w:p w14:paraId="4709305C" w14:textId="77777777" w:rsidR="00DA6420" w:rsidRPr="00BD29FC" w:rsidRDefault="00DA6420" w:rsidP="00DA6420">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ATENTAMENTE</w:t>
            </w:r>
          </w:p>
          <w:p w14:paraId="46910E77" w14:textId="77777777" w:rsidR="00000062" w:rsidRPr="00BD29FC" w:rsidRDefault="00DA6420" w:rsidP="00DA6420">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Lic. Rodolfo Esteban Rivadeneyra </w:t>
            </w:r>
            <w:proofErr w:type="gramStart"/>
            <w:r w:rsidRPr="00BD29FC">
              <w:rPr>
                <w:rFonts w:ascii="Palatino Linotype" w:eastAsia="Palatino Linotype" w:hAnsi="Palatino Linotype" w:cs="Palatino Linotype"/>
                <w:i/>
                <w:sz w:val="20"/>
                <w:szCs w:val="20"/>
              </w:rPr>
              <w:t>Hernández</w:t>
            </w:r>
            <w:r w:rsidR="00015EDF" w:rsidRPr="00BD29FC">
              <w:rPr>
                <w:rFonts w:ascii="Palatino Linotype" w:eastAsia="Palatino Linotype" w:hAnsi="Palatino Linotype" w:cs="Palatino Linotype"/>
                <w:i/>
                <w:sz w:val="20"/>
                <w:szCs w:val="20"/>
              </w:rPr>
              <w:t xml:space="preserve"> ”</w:t>
            </w:r>
            <w:proofErr w:type="gramEnd"/>
            <w:r w:rsidR="00015EDF" w:rsidRPr="00BD29FC">
              <w:rPr>
                <w:rFonts w:ascii="Palatino Linotype" w:eastAsia="Palatino Linotype" w:hAnsi="Palatino Linotype" w:cs="Palatino Linotype"/>
                <w:i/>
                <w:sz w:val="20"/>
                <w:szCs w:val="20"/>
              </w:rPr>
              <w:t xml:space="preserve"> </w:t>
            </w:r>
            <w:r w:rsidR="00015EDF" w:rsidRPr="00BD29FC">
              <w:rPr>
                <w:rFonts w:ascii="Palatino Linotype" w:eastAsia="Palatino Linotype" w:hAnsi="Palatino Linotype" w:cs="Palatino Linotype"/>
                <w:sz w:val="20"/>
                <w:szCs w:val="20"/>
              </w:rPr>
              <w:t>(Sic)</w:t>
            </w:r>
            <w:r w:rsidRPr="00BD29FC">
              <w:rPr>
                <w:rFonts w:ascii="Palatino Linotype" w:eastAsia="Palatino Linotype" w:hAnsi="Palatino Linotype" w:cs="Palatino Linotype"/>
                <w:sz w:val="20"/>
                <w:szCs w:val="20"/>
              </w:rPr>
              <w:t>.</w:t>
            </w:r>
          </w:p>
        </w:tc>
      </w:tr>
      <w:tr w:rsidR="00000062" w:rsidRPr="00BD29FC" w14:paraId="009265F8" w14:textId="77777777" w:rsidTr="00AE0626">
        <w:tc>
          <w:tcPr>
            <w:tcW w:w="3495" w:type="dxa"/>
            <w:shd w:val="clear" w:color="auto" w:fill="auto"/>
            <w:tcMar>
              <w:top w:w="100" w:type="dxa"/>
              <w:left w:w="100" w:type="dxa"/>
              <w:bottom w:w="100" w:type="dxa"/>
              <w:right w:w="100" w:type="dxa"/>
            </w:tcMar>
            <w:vAlign w:val="center"/>
          </w:tcPr>
          <w:p w14:paraId="7557AA79" w14:textId="77777777" w:rsidR="00000062" w:rsidRPr="00BD29FC" w:rsidRDefault="00DA6420" w:rsidP="00AE0626">
            <w:pPr>
              <w:widowControl w:val="0"/>
              <w:jc w:val="center"/>
              <w:rPr>
                <w:rFonts w:ascii="Palatino Linotype" w:eastAsia="Palatino Linotype" w:hAnsi="Palatino Linotype" w:cs="Palatino Linotype"/>
                <w:b/>
              </w:rPr>
            </w:pPr>
            <w:r w:rsidRPr="00BD29FC">
              <w:rPr>
                <w:rFonts w:ascii="Palatino Linotype" w:eastAsia="Palatino Linotype" w:hAnsi="Palatino Linotype" w:cs="Palatino Linotype"/>
                <w:b/>
              </w:rPr>
              <w:t>00577/SF/IP/2021</w:t>
            </w:r>
          </w:p>
        </w:tc>
        <w:tc>
          <w:tcPr>
            <w:tcW w:w="5610" w:type="dxa"/>
            <w:shd w:val="clear" w:color="auto" w:fill="auto"/>
            <w:tcMar>
              <w:top w:w="100" w:type="dxa"/>
              <w:left w:w="100" w:type="dxa"/>
              <w:bottom w:w="100" w:type="dxa"/>
              <w:right w:w="100" w:type="dxa"/>
            </w:tcMar>
          </w:tcPr>
          <w:p w14:paraId="3F33E6EF" w14:textId="77777777" w:rsidR="00DA6420" w:rsidRPr="00BD29FC" w:rsidRDefault="00015EDF" w:rsidP="00DA6420">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w:t>
            </w:r>
            <w:r w:rsidR="00DA6420" w:rsidRPr="00BD29FC">
              <w:rPr>
                <w:rFonts w:ascii="Palatino Linotype" w:eastAsia="Palatino Linotype" w:hAnsi="Palatino Linotype" w:cs="Palatino Linotype"/>
                <w:i/>
                <w:sz w:val="20"/>
                <w:szCs w:val="20"/>
              </w:rPr>
              <w:t>…</w:t>
            </w:r>
          </w:p>
          <w:p w14:paraId="452F25C8" w14:textId="77777777" w:rsidR="00DA6420" w:rsidRPr="00BD29FC" w:rsidRDefault="00DA6420" w:rsidP="00DA6420">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Folio de la solicitud: 00577/SF/IP/2021</w:t>
            </w:r>
          </w:p>
          <w:p w14:paraId="3CC94405" w14:textId="77777777" w:rsidR="00DA6420" w:rsidRPr="00BD29FC" w:rsidRDefault="00DA6420" w:rsidP="00DA6420">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0434FE8" w14:textId="77777777" w:rsidR="00DA6420" w:rsidRPr="00BD29FC" w:rsidRDefault="00DA6420" w:rsidP="00DA6420">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Sobre el particular, sírvase encontrar en archivo adjunto copia del oficio de notificación número 20700004S/UT-0014/2022 mediante </w:t>
            </w:r>
            <w:r w:rsidRPr="00BD29FC">
              <w:rPr>
                <w:rFonts w:ascii="Palatino Linotype" w:eastAsia="Palatino Linotype" w:hAnsi="Palatino Linotype" w:cs="Palatino Linotype"/>
                <w:i/>
                <w:sz w:val="20"/>
                <w:szCs w:val="20"/>
              </w:rPr>
              <w:lastRenderedPageBreak/>
              <w:t>el cual se detalla lo referente a su solicitud.</w:t>
            </w:r>
          </w:p>
          <w:p w14:paraId="015D33D4" w14:textId="77777777" w:rsidR="00DA6420" w:rsidRPr="00BD29FC" w:rsidRDefault="00DA6420" w:rsidP="00DA6420">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ATENTAMENTE</w:t>
            </w:r>
          </w:p>
          <w:p w14:paraId="6F99F67F" w14:textId="77777777" w:rsidR="00000062" w:rsidRPr="00BD29FC" w:rsidRDefault="00DA6420" w:rsidP="00DA6420">
            <w:pPr>
              <w:widowControl w:val="0"/>
              <w:jc w:val="both"/>
              <w:rPr>
                <w:rFonts w:ascii="Palatino Linotype" w:eastAsia="Palatino Linotype" w:hAnsi="Palatino Linotype" w:cs="Palatino Linotype"/>
                <w:sz w:val="20"/>
                <w:szCs w:val="20"/>
              </w:rPr>
            </w:pPr>
            <w:r w:rsidRPr="00BD29FC">
              <w:rPr>
                <w:rFonts w:ascii="Palatino Linotype" w:eastAsia="Palatino Linotype" w:hAnsi="Palatino Linotype" w:cs="Palatino Linotype"/>
                <w:i/>
                <w:sz w:val="20"/>
                <w:szCs w:val="20"/>
              </w:rPr>
              <w:t>Lic. Rodolfo Esteban Rivadeneyra Hernández</w:t>
            </w:r>
            <w:r w:rsidR="00015EDF" w:rsidRPr="00BD29FC">
              <w:rPr>
                <w:rFonts w:ascii="Palatino Linotype" w:eastAsia="Palatino Linotype" w:hAnsi="Palatino Linotype" w:cs="Palatino Linotype"/>
                <w:i/>
                <w:sz w:val="20"/>
                <w:szCs w:val="20"/>
              </w:rPr>
              <w:t>”</w:t>
            </w:r>
            <w:r w:rsidRPr="00BD29FC">
              <w:rPr>
                <w:rFonts w:ascii="Palatino Linotype" w:eastAsia="Palatino Linotype" w:hAnsi="Palatino Linotype" w:cs="Palatino Linotype"/>
                <w:sz w:val="20"/>
                <w:szCs w:val="20"/>
              </w:rPr>
              <w:t xml:space="preserve"> (Sic).</w:t>
            </w:r>
          </w:p>
        </w:tc>
      </w:tr>
      <w:tr w:rsidR="00000062" w:rsidRPr="00BD29FC" w14:paraId="763B0605" w14:textId="77777777" w:rsidTr="00AE0626">
        <w:tc>
          <w:tcPr>
            <w:tcW w:w="3495" w:type="dxa"/>
            <w:shd w:val="clear" w:color="auto" w:fill="auto"/>
            <w:tcMar>
              <w:top w:w="100" w:type="dxa"/>
              <w:left w:w="100" w:type="dxa"/>
              <w:bottom w:w="100" w:type="dxa"/>
              <w:right w:w="100" w:type="dxa"/>
            </w:tcMar>
            <w:vAlign w:val="center"/>
          </w:tcPr>
          <w:p w14:paraId="0B5E9577" w14:textId="77777777" w:rsidR="00000062" w:rsidRPr="00BD29FC" w:rsidRDefault="00DA6420" w:rsidP="00AE0626">
            <w:pPr>
              <w:widowControl w:val="0"/>
              <w:jc w:val="center"/>
              <w:rPr>
                <w:rFonts w:ascii="Palatino Linotype" w:eastAsia="Palatino Linotype" w:hAnsi="Palatino Linotype" w:cs="Palatino Linotype"/>
                <w:b/>
              </w:rPr>
            </w:pPr>
            <w:r w:rsidRPr="00BD29FC">
              <w:rPr>
                <w:rFonts w:ascii="Palatino Linotype" w:eastAsia="Palatino Linotype" w:hAnsi="Palatino Linotype" w:cs="Palatino Linotype"/>
                <w:b/>
              </w:rPr>
              <w:lastRenderedPageBreak/>
              <w:t>00579/SF/IP/2021</w:t>
            </w:r>
          </w:p>
        </w:tc>
        <w:tc>
          <w:tcPr>
            <w:tcW w:w="5610" w:type="dxa"/>
            <w:shd w:val="clear" w:color="auto" w:fill="auto"/>
            <w:tcMar>
              <w:top w:w="100" w:type="dxa"/>
              <w:left w:w="100" w:type="dxa"/>
              <w:bottom w:w="100" w:type="dxa"/>
              <w:right w:w="100" w:type="dxa"/>
            </w:tcMar>
          </w:tcPr>
          <w:p w14:paraId="4698BCD0" w14:textId="77777777" w:rsidR="00DA6420" w:rsidRPr="00BD29FC" w:rsidRDefault="00015EDF" w:rsidP="00DA6420">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w:t>
            </w:r>
            <w:r w:rsidR="00DA6420" w:rsidRPr="00BD29FC">
              <w:rPr>
                <w:rFonts w:ascii="Palatino Linotype" w:eastAsia="Palatino Linotype" w:hAnsi="Palatino Linotype" w:cs="Palatino Linotype"/>
                <w:i/>
                <w:sz w:val="20"/>
                <w:szCs w:val="20"/>
              </w:rPr>
              <w:t>…</w:t>
            </w:r>
          </w:p>
          <w:p w14:paraId="6C9060F2" w14:textId="77777777" w:rsidR="00DA6420" w:rsidRPr="00BD29FC" w:rsidRDefault="00DA6420" w:rsidP="00DA6420">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Folio de la solicitud: 00579/SF/IP/2021</w:t>
            </w:r>
          </w:p>
          <w:p w14:paraId="79E4234A" w14:textId="77777777" w:rsidR="00DA6420" w:rsidRPr="00BD29FC" w:rsidRDefault="00DA6420" w:rsidP="00DA6420">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02AC5FE" w14:textId="77777777" w:rsidR="00DA6420" w:rsidRPr="00BD29FC" w:rsidRDefault="00DA6420" w:rsidP="00DA6420">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Sobre el particular, sírvase encontrar en archivo adjunto copia del oficio de notificación número 20700004S/UT-0043/2022 mediante el cual se detalla lo referente a su solicitud.</w:t>
            </w:r>
          </w:p>
          <w:p w14:paraId="43FA81B5" w14:textId="77777777" w:rsidR="00DA6420" w:rsidRPr="00BD29FC" w:rsidRDefault="00DA6420" w:rsidP="00DA6420">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ATENTAMENTE</w:t>
            </w:r>
          </w:p>
          <w:p w14:paraId="7C4ECDD3" w14:textId="77777777" w:rsidR="00000062" w:rsidRPr="00BD29FC" w:rsidRDefault="00DA6420" w:rsidP="00DA6420">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Lic. Rodolfo Esteban Rivadeneyra Hernández</w:t>
            </w:r>
            <w:r w:rsidR="00015EDF" w:rsidRPr="00BD29FC">
              <w:rPr>
                <w:rFonts w:ascii="Palatino Linotype" w:eastAsia="Palatino Linotype" w:hAnsi="Palatino Linotype" w:cs="Palatino Linotype"/>
                <w:i/>
                <w:sz w:val="20"/>
                <w:szCs w:val="20"/>
              </w:rPr>
              <w:t>”</w:t>
            </w:r>
            <w:r w:rsidRPr="00BD29FC">
              <w:rPr>
                <w:rFonts w:ascii="Palatino Linotype" w:eastAsia="Palatino Linotype" w:hAnsi="Palatino Linotype" w:cs="Palatino Linotype"/>
                <w:sz w:val="20"/>
                <w:szCs w:val="20"/>
              </w:rPr>
              <w:t xml:space="preserve"> (Sic).</w:t>
            </w:r>
          </w:p>
        </w:tc>
      </w:tr>
      <w:tr w:rsidR="00000062" w:rsidRPr="00BD29FC" w14:paraId="153F565A" w14:textId="77777777" w:rsidTr="00AE0626">
        <w:tc>
          <w:tcPr>
            <w:tcW w:w="3495" w:type="dxa"/>
            <w:shd w:val="clear" w:color="auto" w:fill="auto"/>
            <w:tcMar>
              <w:top w:w="100" w:type="dxa"/>
              <w:left w:w="100" w:type="dxa"/>
              <w:bottom w:w="100" w:type="dxa"/>
              <w:right w:w="100" w:type="dxa"/>
            </w:tcMar>
            <w:vAlign w:val="center"/>
          </w:tcPr>
          <w:p w14:paraId="5162DD16" w14:textId="77777777" w:rsidR="00000062" w:rsidRPr="00BD29FC" w:rsidRDefault="00DA6420" w:rsidP="00AE0626">
            <w:pPr>
              <w:widowControl w:val="0"/>
              <w:jc w:val="center"/>
              <w:rPr>
                <w:rFonts w:ascii="Palatino Linotype" w:eastAsia="Palatino Linotype" w:hAnsi="Palatino Linotype" w:cs="Palatino Linotype"/>
                <w:b/>
              </w:rPr>
            </w:pPr>
            <w:r w:rsidRPr="00BD29FC">
              <w:rPr>
                <w:rFonts w:ascii="Palatino Linotype" w:eastAsia="Palatino Linotype" w:hAnsi="Palatino Linotype" w:cs="Palatino Linotype"/>
                <w:b/>
              </w:rPr>
              <w:t>00578/SF/IP/2021</w:t>
            </w:r>
          </w:p>
        </w:tc>
        <w:tc>
          <w:tcPr>
            <w:tcW w:w="5610" w:type="dxa"/>
            <w:shd w:val="clear" w:color="auto" w:fill="auto"/>
            <w:tcMar>
              <w:top w:w="100" w:type="dxa"/>
              <w:left w:w="100" w:type="dxa"/>
              <w:bottom w:w="100" w:type="dxa"/>
              <w:right w:w="100" w:type="dxa"/>
            </w:tcMar>
          </w:tcPr>
          <w:p w14:paraId="58C864CA" w14:textId="77777777" w:rsidR="00DA6420" w:rsidRPr="00BD29FC" w:rsidRDefault="00015EDF" w:rsidP="00DA6420">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w:t>
            </w:r>
            <w:r w:rsidR="00DA6420" w:rsidRPr="00BD29FC">
              <w:rPr>
                <w:rFonts w:ascii="Palatino Linotype" w:eastAsia="Palatino Linotype" w:hAnsi="Palatino Linotype" w:cs="Palatino Linotype"/>
                <w:i/>
                <w:sz w:val="20"/>
                <w:szCs w:val="20"/>
              </w:rPr>
              <w:t>…</w:t>
            </w:r>
          </w:p>
          <w:p w14:paraId="1ACF8462" w14:textId="77777777" w:rsidR="00DA6420" w:rsidRPr="00BD29FC" w:rsidRDefault="00DA6420" w:rsidP="00DA6420">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Folio de la solicitud: 00578/SF/IP/2021</w:t>
            </w:r>
          </w:p>
          <w:p w14:paraId="261665C4" w14:textId="77777777" w:rsidR="00DA6420" w:rsidRPr="00BD29FC" w:rsidRDefault="00DA6420" w:rsidP="00DA6420">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44AD297" w14:textId="77777777" w:rsidR="00DA6420" w:rsidRPr="00BD29FC" w:rsidRDefault="00DA6420" w:rsidP="00DA6420">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Sobre el particular, sírvase encontrar en archivo adjunto copia del oficio de notificación número 20700004S/UT-0020/2022 mediante el cual se detalla lo referente a su solicitud.</w:t>
            </w:r>
          </w:p>
          <w:p w14:paraId="057DC227" w14:textId="77777777" w:rsidR="00DA6420" w:rsidRPr="00BD29FC" w:rsidRDefault="00DA6420" w:rsidP="00DA6420">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ATENTAMENTE</w:t>
            </w:r>
          </w:p>
          <w:p w14:paraId="448DF6BC" w14:textId="77777777" w:rsidR="00000062" w:rsidRPr="00BD29FC" w:rsidRDefault="00DA6420" w:rsidP="00DA6420">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Lic. Rodolfo Esteban Rivadeneyra Hernández</w:t>
            </w:r>
            <w:r w:rsidR="00015EDF" w:rsidRPr="00BD29FC">
              <w:rPr>
                <w:rFonts w:ascii="Palatino Linotype" w:eastAsia="Palatino Linotype" w:hAnsi="Palatino Linotype" w:cs="Palatino Linotype"/>
                <w:i/>
                <w:sz w:val="20"/>
                <w:szCs w:val="20"/>
              </w:rPr>
              <w:t>”</w:t>
            </w:r>
            <w:r w:rsidRPr="00BD29FC">
              <w:rPr>
                <w:rFonts w:ascii="Palatino Linotype" w:eastAsia="Palatino Linotype" w:hAnsi="Palatino Linotype" w:cs="Palatino Linotype"/>
                <w:sz w:val="20"/>
                <w:szCs w:val="20"/>
              </w:rPr>
              <w:t xml:space="preserve"> (Sic).</w:t>
            </w:r>
          </w:p>
        </w:tc>
      </w:tr>
      <w:tr w:rsidR="00000062" w:rsidRPr="00BD29FC" w14:paraId="51CEFB81" w14:textId="77777777" w:rsidTr="00AE0626">
        <w:tc>
          <w:tcPr>
            <w:tcW w:w="3495" w:type="dxa"/>
            <w:shd w:val="clear" w:color="auto" w:fill="auto"/>
            <w:tcMar>
              <w:top w:w="100" w:type="dxa"/>
              <w:left w:w="100" w:type="dxa"/>
              <w:bottom w:w="100" w:type="dxa"/>
              <w:right w:w="100" w:type="dxa"/>
            </w:tcMar>
            <w:vAlign w:val="center"/>
          </w:tcPr>
          <w:p w14:paraId="39E07C2F" w14:textId="77777777" w:rsidR="00000062" w:rsidRPr="00BD29FC" w:rsidRDefault="00DA6420" w:rsidP="00AE0626">
            <w:pPr>
              <w:widowControl w:val="0"/>
              <w:jc w:val="center"/>
              <w:rPr>
                <w:rFonts w:ascii="Palatino Linotype" w:eastAsia="Palatino Linotype" w:hAnsi="Palatino Linotype" w:cs="Palatino Linotype"/>
                <w:b/>
              </w:rPr>
            </w:pPr>
            <w:r w:rsidRPr="00BD29FC">
              <w:rPr>
                <w:rFonts w:ascii="Palatino Linotype" w:eastAsia="Palatino Linotype" w:hAnsi="Palatino Linotype" w:cs="Palatino Linotype"/>
                <w:b/>
              </w:rPr>
              <w:t>00576/SF/IP/2021</w:t>
            </w:r>
          </w:p>
        </w:tc>
        <w:tc>
          <w:tcPr>
            <w:tcW w:w="5610" w:type="dxa"/>
            <w:shd w:val="clear" w:color="auto" w:fill="auto"/>
            <w:tcMar>
              <w:top w:w="100" w:type="dxa"/>
              <w:left w:w="100" w:type="dxa"/>
              <w:bottom w:w="100" w:type="dxa"/>
              <w:right w:w="100" w:type="dxa"/>
            </w:tcMar>
          </w:tcPr>
          <w:p w14:paraId="7408E778" w14:textId="77777777" w:rsidR="00DA6420" w:rsidRPr="00BD29FC" w:rsidRDefault="00015EDF" w:rsidP="00DA6420">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w:t>
            </w:r>
            <w:r w:rsidR="00DA6420" w:rsidRPr="00BD29FC">
              <w:rPr>
                <w:rFonts w:ascii="Palatino Linotype" w:eastAsia="Palatino Linotype" w:hAnsi="Palatino Linotype" w:cs="Palatino Linotype"/>
                <w:i/>
                <w:sz w:val="20"/>
                <w:szCs w:val="20"/>
              </w:rPr>
              <w:t>…</w:t>
            </w:r>
          </w:p>
          <w:p w14:paraId="14A4E2FA" w14:textId="77777777" w:rsidR="00DA6420" w:rsidRPr="00BD29FC" w:rsidRDefault="00DA6420" w:rsidP="00DA6420">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Folio de la solicitud: 00576/SF/IP/2021</w:t>
            </w:r>
          </w:p>
          <w:p w14:paraId="14A45861" w14:textId="77777777" w:rsidR="00DA6420" w:rsidRPr="00BD29FC" w:rsidRDefault="00DA6420" w:rsidP="00DA6420">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FDF469E" w14:textId="77777777" w:rsidR="00DA6420" w:rsidRPr="00BD29FC" w:rsidRDefault="00DA6420" w:rsidP="00DA6420">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Sobre el particular, sírvase encontrar en archivo adjunto copia del oficio de notificación número 20700004S/UT-0002/2022 mediante el cual se detalla lo referente a su solicitud.</w:t>
            </w:r>
          </w:p>
          <w:p w14:paraId="33A5233F" w14:textId="77777777" w:rsidR="00DA6420" w:rsidRPr="00BD29FC" w:rsidRDefault="00DA6420" w:rsidP="00DA6420">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ATENTAMENTE</w:t>
            </w:r>
          </w:p>
          <w:p w14:paraId="6145E780" w14:textId="77777777" w:rsidR="00000062" w:rsidRPr="00BD29FC" w:rsidRDefault="00DA6420" w:rsidP="00DA6420">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Lic. Rodolfo Esteban Rivadeneyra Hernández</w:t>
            </w:r>
            <w:r w:rsidR="00015EDF" w:rsidRPr="00BD29FC">
              <w:rPr>
                <w:rFonts w:ascii="Palatino Linotype" w:eastAsia="Palatino Linotype" w:hAnsi="Palatino Linotype" w:cs="Palatino Linotype"/>
                <w:i/>
                <w:sz w:val="20"/>
                <w:szCs w:val="20"/>
              </w:rPr>
              <w:t xml:space="preserve">” </w:t>
            </w:r>
            <w:r w:rsidRPr="00BD29FC">
              <w:rPr>
                <w:rFonts w:ascii="Palatino Linotype" w:eastAsia="Palatino Linotype" w:hAnsi="Palatino Linotype" w:cs="Palatino Linotype"/>
                <w:sz w:val="20"/>
                <w:szCs w:val="20"/>
              </w:rPr>
              <w:t>(Sic).</w:t>
            </w:r>
          </w:p>
        </w:tc>
      </w:tr>
      <w:tr w:rsidR="00000062" w:rsidRPr="00BD29FC" w14:paraId="00500E2E" w14:textId="77777777" w:rsidTr="00AE0626">
        <w:tc>
          <w:tcPr>
            <w:tcW w:w="3495" w:type="dxa"/>
            <w:shd w:val="clear" w:color="auto" w:fill="auto"/>
            <w:tcMar>
              <w:top w:w="100" w:type="dxa"/>
              <w:left w:w="100" w:type="dxa"/>
              <w:bottom w:w="100" w:type="dxa"/>
              <w:right w:w="100" w:type="dxa"/>
            </w:tcMar>
            <w:vAlign w:val="center"/>
          </w:tcPr>
          <w:p w14:paraId="0C93742F" w14:textId="77777777" w:rsidR="00000062" w:rsidRPr="00BD29FC" w:rsidRDefault="00DA6420" w:rsidP="00AE0626">
            <w:pPr>
              <w:widowControl w:val="0"/>
              <w:jc w:val="center"/>
              <w:rPr>
                <w:rFonts w:ascii="Palatino Linotype" w:eastAsia="Palatino Linotype" w:hAnsi="Palatino Linotype" w:cs="Palatino Linotype"/>
                <w:b/>
              </w:rPr>
            </w:pPr>
            <w:r w:rsidRPr="00BD29FC">
              <w:rPr>
                <w:rFonts w:ascii="Palatino Linotype" w:eastAsia="Palatino Linotype" w:hAnsi="Palatino Linotype" w:cs="Palatino Linotype"/>
                <w:b/>
              </w:rPr>
              <w:t>00572/SF/IP/2021</w:t>
            </w:r>
          </w:p>
        </w:tc>
        <w:tc>
          <w:tcPr>
            <w:tcW w:w="5610" w:type="dxa"/>
            <w:shd w:val="clear" w:color="auto" w:fill="auto"/>
            <w:tcMar>
              <w:top w:w="100" w:type="dxa"/>
              <w:left w:w="100" w:type="dxa"/>
              <w:bottom w:w="100" w:type="dxa"/>
              <w:right w:w="100" w:type="dxa"/>
            </w:tcMar>
          </w:tcPr>
          <w:p w14:paraId="0FDCED45" w14:textId="77777777" w:rsidR="00DA6420" w:rsidRPr="00BD29FC" w:rsidRDefault="00015EDF" w:rsidP="00DA6420">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w:t>
            </w:r>
            <w:r w:rsidR="00DA6420" w:rsidRPr="00BD29FC">
              <w:rPr>
                <w:rFonts w:ascii="Palatino Linotype" w:eastAsia="Palatino Linotype" w:hAnsi="Palatino Linotype" w:cs="Palatino Linotype"/>
                <w:i/>
                <w:sz w:val="20"/>
                <w:szCs w:val="20"/>
              </w:rPr>
              <w:t>…</w:t>
            </w:r>
          </w:p>
          <w:p w14:paraId="29871A67" w14:textId="77777777" w:rsidR="00DA6420" w:rsidRPr="00BD29FC" w:rsidRDefault="00DA6420" w:rsidP="00DA6420">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lastRenderedPageBreak/>
              <w:t>Folio de la solicitud: 00572/SF/IP/2021</w:t>
            </w:r>
          </w:p>
          <w:p w14:paraId="3F0CACF2" w14:textId="77777777" w:rsidR="00DA6420" w:rsidRPr="00BD29FC" w:rsidRDefault="00DA6420" w:rsidP="00DA6420">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4539D59" w14:textId="77777777" w:rsidR="00DA6420" w:rsidRPr="00BD29FC" w:rsidRDefault="00DA6420" w:rsidP="00DA6420">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Sobre el particular, sírvase encontrar en archivo adjunto copia del oficio de notificación número 20700004S/UT-0241/2022 mediante el cual se detalla lo referente a su solicitud.</w:t>
            </w:r>
          </w:p>
          <w:p w14:paraId="76C84C93" w14:textId="77777777" w:rsidR="00DA6420" w:rsidRPr="00BD29FC" w:rsidRDefault="00DA6420" w:rsidP="00DA6420">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ATENTAMENTE</w:t>
            </w:r>
          </w:p>
          <w:p w14:paraId="7D2E9D28" w14:textId="77777777" w:rsidR="00000062" w:rsidRPr="00BD29FC" w:rsidRDefault="00DA6420" w:rsidP="00DA6420">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Lic. Rodolfo Esteban Rivadeneyra Hernández</w:t>
            </w:r>
            <w:r w:rsidR="00015EDF" w:rsidRPr="00BD29FC">
              <w:rPr>
                <w:rFonts w:ascii="Palatino Linotype" w:eastAsia="Palatino Linotype" w:hAnsi="Palatino Linotype" w:cs="Palatino Linotype"/>
                <w:i/>
                <w:sz w:val="20"/>
                <w:szCs w:val="20"/>
              </w:rPr>
              <w:t>”</w:t>
            </w:r>
            <w:r w:rsidRPr="00BD29FC">
              <w:rPr>
                <w:rFonts w:ascii="Palatino Linotype" w:eastAsia="Palatino Linotype" w:hAnsi="Palatino Linotype" w:cs="Palatino Linotype"/>
                <w:sz w:val="20"/>
                <w:szCs w:val="20"/>
              </w:rPr>
              <w:t xml:space="preserve"> (Sic).</w:t>
            </w:r>
          </w:p>
        </w:tc>
      </w:tr>
      <w:tr w:rsidR="00DA6420" w:rsidRPr="00BD29FC" w14:paraId="51C7F459" w14:textId="77777777" w:rsidTr="00AE0626">
        <w:tc>
          <w:tcPr>
            <w:tcW w:w="3495" w:type="dxa"/>
            <w:shd w:val="clear" w:color="auto" w:fill="auto"/>
            <w:tcMar>
              <w:top w:w="100" w:type="dxa"/>
              <w:left w:w="100" w:type="dxa"/>
              <w:bottom w:w="100" w:type="dxa"/>
              <w:right w:w="100" w:type="dxa"/>
            </w:tcMar>
            <w:vAlign w:val="center"/>
          </w:tcPr>
          <w:p w14:paraId="1A3CBDED" w14:textId="77777777" w:rsidR="00DA6420" w:rsidRPr="00BD29FC" w:rsidRDefault="00DA6420" w:rsidP="00AE0626">
            <w:pPr>
              <w:widowControl w:val="0"/>
              <w:jc w:val="center"/>
              <w:rPr>
                <w:rFonts w:ascii="Palatino Linotype" w:eastAsia="Palatino Linotype" w:hAnsi="Palatino Linotype" w:cs="Palatino Linotype"/>
                <w:b/>
              </w:rPr>
            </w:pPr>
            <w:r w:rsidRPr="00BD29FC">
              <w:rPr>
                <w:rFonts w:ascii="Palatino Linotype" w:eastAsia="Palatino Linotype" w:hAnsi="Palatino Linotype" w:cs="Palatino Linotype"/>
                <w:b/>
              </w:rPr>
              <w:lastRenderedPageBreak/>
              <w:t>00573/SF/IP/2021</w:t>
            </w:r>
          </w:p>
        </w:tc>
        <w:tc>
          <w:tcPr>
            <w:tcW w:w="5610" w:type="dxa"/>
            <w:shd w:val="clear" w:color="auto" w:fill="auto"/>
            <w:tcMar>
              <w:top w:w="100" w:type="dxa"/>
              <w:left w:w="100" w:type="dxa"/>
              <w:bottom w:w="100" w:type="dxa"/>
              <w:right w:w="100" w:type="dxa"/>
            </w:tcMar>
          </w:tcPr>
          <w:p w14:paraId="274EDDF4" w14:textId="77777777" w:rsidR="00DA6420" w:rsidRPr="00BD29FC" w:rsidRDefault="00DA6420" w:rsidP="00DA6420">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w:t>
            </w:r>
          </w:p>
          <w:p w14:paraId="17A5ABF9" w14:textId="77777777" w:rsidR="00DA6420" w:rsidRPr="00BD29FC" w:rsidRDefault="00DA6420" w:rsidP="00DA6420">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Folio de la solicitud: 00573/SF/IP/2021</w:t>
            </w:r>
          </w:p>
          <w:p w14:paraId="49C31C57" w14:textId="77777777" w:rsidR="00DA6420" w:rsidRPr="00BD29FC" w:rsidRDefault="00DA6420" w:rsidP="00DA6420">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D2307E0" w14:textId="77777777" w:rsidR="00DA6420" w:rsidRPr="00BD29FC" w:rsidRDefault="00DA6420" w:rsidP="00DA6420">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Sobre el particular, sírvase encontrar en archivo adjunto copia del oficio de notificación número 20700004S/UT-0019/2022 mediante el cual se detalla lo referente a su solicitud.</w:t>
            </w:r>
          </w:p>
          <w:p w14:paraId="23F20726" w14:textId="77777777" w:rsidR="00DA6420" w:rsidRPr="00BD29FC" w:rsidRDefault="00DA6420" w:rsidP="00DA6420">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ATENTAMENTE</w:t>
            </w:r>
          </w:p>
          <w:p w14:paraId="1709106D" w14:textId="77777777" w:rsidR="00DA6420" w:rsidRPr="00BD29FC" w:rsidRDefault="00DA6420" w:rsidP="00DA6420">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Lic. Rodolfo Esteban Rivadeneyra Hernández”</w:t>
            </w:r>
            <w:r w:rsidRPr="00BD29FC">
              <w:rPr>
                <w:rFonts w:ascii="Palatino Linotype" w:eastAsia="Palatino Linotype" w:hAnsi="Palatino Linotype" w:cs="Palatino Linotype"/>
                <w:sz w:val="20"/>
                <w:szCs w:val="20"/>
              </w:rPr>
              <w:t xml:space="preserve"> (Sic).</w:t>
            </w:r>
          </w:p>
        </w:tc>
      </w:tr>
    </w:tbl>
    <w:p w14:paraId="7EF5D07F" w14:textId="77777777" w:rsidR="00000062" w:rsidRPr="00BD29FC" w:rsidRDefault="00000062">
      <w:pPr>
        <w:widowControl w:val="0"/>
        <w:spacing w:line="360" w:lineRule="auto"/>
        <w:jc w:val="both"/>
        <w:rPr>
          <w:rFonts w:ascii="Palatino Linotype" w:eastAsia="Palatino Linotype" w:hAnsi="Palatino Linotype" w:cs="Palatino Linotype"/>
        </w:rPr>
      </w:pPr>
    </w:p>
    <w:p w14:paraId="374C93FE" w14:textId="23A5428F" w:rsidR="00676D3C" w:rsidRPr="00BD29FC" w:rsidRDefault="00664CB0">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adjuntó a su respuesta de </w:t>
      </w:r>
      <w:r w:rsidR="00676D3C" w:rsidRPr="00BD29FC">
        <w:rPr>
          <w:rFonts w:ascii="Palatino Linotype" w:eastAsia="Palatino Linotype" w:hAnsi="Palatino Linotype" w:cs="Palatino Linotype"/>
        </w:rPr>
        <w:t>cada una de las solicitudes de acceso a la informaci</w:t>
      </w:r>
      <w:r w:rsidR="00AE0626" w:rsidRPr="00BD29FC">
        <w:rPr>
          <w:rFonts w:ascii="Palatino Linotype" w:eastAsia="Palatino Linotype" w:hAnsi="Palatino Linotype" w:cs="Palatino Linotype"/>
        </w:rPr>
        <w:t>ón</w:t>
      </w:r>
      <w:r>
        <w:rPr>
          <w:rFonts w:ascii="Palatino Linotype" w:eastAsia="Palatino Linotype" w:hAnsi="Palatino Linotype" w:cs="Palatino Linotype"/>
        </w:rPr>
        <w:t>,</w:t>
      </w:r>
      <w:r w:rsidR="00AE0626" w:rsidRPr="00BD29FC">
        <w:rPr>
          <w:rFonts w:ascii="Palatino Linotype" w:eastAsia="Palatino Linotype" w:hAnsi="Palatino Linotype" w:cs="Palatino Linotype"/>
        </w:rPr>
        <w:t xml:space="preserve"> lo siguiente: </w:t>
      </w:r>
    </w:p>
    <w:tbl>
      <w:tblPr>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95"/>
        <w:gridCol w:w="5610"/>
      </w:tblGrid>
      <w:tr w:rsidR="00AE0626" w:rsidRPr="00BD29FC" w14:paraId="14616B6F" w14:textId="77777777" w:rsidTr="00AE0626">
        <w:tc>
          <w:tcPr>
            <w:tcW w:w="3495" w:type="dxa"/>
            <w:shd w:val="clear" w:color="auto" w:fill="auto"/>
            <w:tcMar>
              <w:top w:w="100" w:type="dxa"/>
              <w:left w:w="100" w:type="dxa"/>
              <w:bottom w:w="100" w:type="dxa"/>
              <w:right w:w="100" w:type="dxa"/>
            </w:tcMar>
          </w:tcPr>
          <w:p w14:paraId="0FD65ADB" w14:textId="77777777" w:rsidR="00AE0626" w:rsidRPr="00BD29FC" w:rsidRDefault="00AE0626" w:rsidP="00AE0626">
            <w:pPr>
              <w:widowControl w:val="0"/>
              <w:jc w:val="center"/>
              <w:rPr>
                <w:rFonts w:ascii="Palatino Linotype" w:eastAsia="Palatino Linotype" w:hAnsi="Palatino Linotype" w:cs="Palatino Linotype"/>
                <w:b/>
                <w:u w:val="single"/>
              </w:rPr>
            </w:pPr>
            <w:r w:rsidRPr="00BD29FC">
              <w:rPr>
                <w:rFonts w:ascii="Palatino Linotype" w:eastAsia="Palatino Linotype" w:hAnsi="Palatino Linotype" w:cs="Palatino Linotype"/>
                <w:b/>
                <w:u w:val="single"/>
              </w:rPr>
              <w:t>Número de Folio de la Solicitud</w:t>
            </w:r>
          </w:p>
        </w:tc>
        <w:tc>
          <w:tcPr>
            <w:tcW w:w="5610" w:type="dxa"/>
            <w:shd w:val="clear" w:color="auto" w:fill="auto"/>
            <w:tcMar>
              <w:top w:w="100" w:type="dxa"/>
              <w:left w:w="100" w:type="dxa"/>
              <w:bottom w:w="100" w:type="dxa"/>
              <w:right w:w="100" w:type="dxa"/>
            </w:tcMar>
          </w:tcPr>
          <w:p w14:paraId="2D684665" w14:textId="77777777" w:rsidR="00AE0626" w:rsidRPr="00BD29FC" w:rsidRDefault="00AE0626" w:rsidP="00AE0626">
            <w:pPr>
              <w:widowControl w:val="0"/>
              <w:jc w:val="center"/>
              <w:rPr>
                <w:rFonts w:ascii="Palatino Linotype" w:eastAsia="Palatino Linotype" w:hAnsi="Palatino Linotype" w:cs="Palatino Linotype"/>
                <w:b/>
                <w:u w:val="single"/>
              </w:rPr>
            </w:pPr>
            <w:r w:rsidRPr="00BD29FC">
              <w:rPr>
                <w:rFonts w:ascii="Palatino Linotype" w:eastAsia="Palatino Linotype" w:hAnsi="Palatino Linotype" w:cs="Palatino Linotype"/>
                <w:b/>
                <w:u w:val="single"/>
              </w:rPr>
              <w:t xml:space="preserve">Documentación remitida en respuesta </w:t>
            </w:r>
          </w:p>
        </w:tc>
      </w:tr>
      <w:tr w:rsidR="00AE0626" w:rsidRPr="00BD29FC" w14:paraId="50D24195" w14:textId="77777777" w:rsidTr="00AE0626">
        <w:tc>
          <w:tcPr>
            <w:tcW w:w="3495" w:type="dxa"/>
            <w:shd w:val="clear" w:color="auto" w:fill="auto"/>
            <w:tcMar>
              <w:top w:w="100" w:type="dxa"/>
              <w:left w:w="100" w:type="dxa"/>
              <w:bottom w:w="100" w:type="dxa"/>
              <w:right w:w="100" w:type="dxa"/>
            </w:tcMar>
            <w:vAlign w:val="center"/>
          </w:tcPr>
          <w:p w14:paraId="78633386" w14:textId="77777777" w:rsidR="00AE0626" w:rsidRPr="00BD29FC" w:rsidRDefault="00AE0626" w:rsidP="00AE0626">
            <w:pPr>
              <w:widowControl w:val="0"/>
              <w:jc w:val="center"/>
              <w:rPr>
                <w:rFonts w:ascii="Palatino Linotype" w:eastAsia="Palatino Linotype" w:hAnsi="Palatino Linotype" w:cs="Palatino Linotype"/>
              </w:rPr>
            </w:pPr>
            <w:r w:rsidRPr="00BD29FC">
              <w:rPr>
                <w:rFonts w:ascii="Palatino Linotype" w:eastAsia="Palatino Linotype" w:hAnsi="Palatino Linotype" w:cs="Palatino Linotype"/>
                <w:b/>
              </w:rPr>
              <w:t>00580/SF/IP/2021</w:t>
            </w:r>
          </w:p>
        </w:tc>
        <w:tc>
          <w:tcPr>
            <w:tcW w:w="5610" w:type="dxa"/>
            <w:shd w:val="clear" w:color="auto" w:fill="auto"/>
            <w:tcMar>
              <w:top w:w="100" w:type="dxa"/>
              <w:left w:w="100" w:type="dxa"/>
              <w:bottom w:w="100" w:type="dxa"/>
              <w:right w:w="100" w:type="dxa"/>
            </w:tcMar>
          </w:tcPr>
          <w:p w14:paraId="10BC9059" w14:textId="77777777" w:rsidR="00AE0626" w:rsidRPr="00BD29FC" w:rsidRDefault="00AE0626" w:rsidP="00A30BCB">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Oficio con número 20700004S/UT-0036/2022, suscrito por el C. Rodolfo Esteban Rivadeneyra Hernández, Jefe de la UIPPE y Titular de la Unidad de Transparenc</w:t>
            </w:r>
            <w:r w:rsidR="00A30BCB" w:rsidRPr="00BD29FC">
              <w:rPr>
                <w:rFonts w:ascii="Palatino Linotype" w:eastAsia="Palatino Linotype" w:hAnsi="Palatino Linotype" w:cs="Palatino Linotype"/>
                <w:i/>
                <w:sz w:val="20"/>
                <w:szCs w:val="20"/>
              </w:rPr>
              <w:t xml:space="preserve">ia de la Secretaría de Finanzas, a través del cual remite las respuestas emitidas en favor de la solicitud de acceso a la información de mérito, por los servidores públicos habilitados de la </w:t>
            </w:r>
            <w:r w:rsidR="00A30BCB" w:rsidRPr="00BD29FC">
              <w:rPr>
                <w:rFonts w:ascii="Palatino Linotype" w:eastAsia="Palatino Linotype" w:hAnsi="Palatino Linotype" w:cs="Palatino Linotype"/>
                <w:i/>
                <w:sz w:val="20"/>
                <w:szCs w:val="20"/>
                <w:u w:val="single"/>
              </w:rPr>
              <w:t>Dirección General de Crédito</w:t>
            </w:r>
            <w:r w:rsidR="00A30BCB" w:rsidRPr="00BD29FC">
              <w:rPr>
                <w:rFonts w:ascii="Palatino Linotype" w:eastAsia="Palatino Linotype" w:hAnsi="Palatino Linotype" w:cs="Palatino Linotype"/>
                <w:i/>
                <w:sz w:val="20"/>
                <w:szCs w:val="20"/>
              </w:rPr>
              <w:t xml:space="preserve">, </w:t>
            </w:r>
            <w:r w:rsidR="00A30BCB" w:rsidRPr="00BD29FC">
              <w:rPr>
                <w:rFonts w:ascii="Palatino Linotype" w:eastAsia="Palatino Linotype" w:hAnsi="Palatino Linotype" w:cs="Palatino Linotype"/>
                <w:i/>
                <w:sz w:val="20"/>
                <w:szCs w:val="20"/>
                <w:u w:val="single"/>
              </w:rPr>
              <w:t>Dirección General de Evaluación de la Información Financiera y Recursos Federales</w:t>
            </w:r>
            <w:r w:rsidR="00A30BCB" w:rsidRPr="00BD29FC">
              <w:rPr>
                <w:rFonts w:ascii="Palatino Linotype" w:eastAsia="Palatino Linotype" w:hAnsi="Palatino Linotype" w:cs="Palatino Linotype"/>
                <w:i/>
                <w:sz w:val="20"/>
                <w:szCs w:val="20"/>
              </w:rPr>
              <w:t xml:space="preserve"> y finalmente de la </w:t>
            </w:r>
            <w:r w:rsidR="00A30BCB" w:rsidRPr="00BD29FC">
              <w:rPr>
                <w:rFonts w:ascii="Palatino Linotype" w:eastAsia="Palatino Linotype" w:hAnsi="Palatino Linotype" w:cs="Palatino Linotype"/>
                <w:i/>
                <w:sz w:val="20"/>
                <w:szCs w:val="20"/>
                <w:u w:val="single"/>
              </w:rPr>
              <w:t>Subsecretaría de Tesorería</w:t>
            </w:r>
            <w:r w:rsidR="009000F0" w:rsidRPr="00BD29FC">
              <w:rPr>
                <w:rFonts w:ascii="Palatino Linotype" w:eastAsia="Palatino Linotype" w:hAnsi="Palatino Linotype" w:cs="Palatino Linotype"/>
                <w:i/>
                <w:sz w:val="20"/>
                <w:szCs w:val="20"/>
              </w:rPr>
              <w:t xml:space="preserve">; los cuales se detallan a continuación: </w:t>
            </w:r>
          </w:p>
          <w:p w14:paraId="2CFA52C4" w14:textId="77777777" w:rsidR="009000F0" w:rsidRPr="00BD29FC" w:rsidRDefault="009000F0" w:rsidP="009000F0">
            <w:pPr>
              <w:pStyle w:val="Prrafodelista"/>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lastRenderedPageBreak/>
              <w:t xml:space="preserve">Oficio con número 20705002A000000-891-2021, suscrito por el Lic. Arturo Dávila Esquivel, Servidor Público Habilitado de la Dirección General de Crédito, mediante el cual remite como anexo, un documento que contiene un Acta de inscripción </w:t>
            </w:r>
            <w:r w:rsidR="0026701D" w:rsidRPr="00BD29FC">
              <w:rPr>
                <w:rFonts w:ascii="Palatino Linotype" w:eastAsia="Palatino Linotype" w:hAnsi="Palatino Linotype" w:cs="Palatino Linotype"/>
                <w:i/>
                <w:sz w:val="20"/>
                <w:szCs w:val="20"/>
              </w:rPr>
              <w:t>en el Registro de Fideicomisos del Estado de México denominado:</w:t>
            </w:r>
            <w:r w:rsidRPr="00BD29FC">
              <w:rPr>
                <w:rFonts w:ascii="Palatino Linotype" w:eastAsia="Palatino Linotype" w:hAnsi="Palatino Linotype" w:cs="Palatino Linotype"/>
                <w:i/>
                <w:sz w:val="20"/>
                <w:szCs w:val="20"/>
              </w:rPr>
              <w:t xml:space="preserve"> </w:t>
            </w:r>
            <w:r w:rsidRPr="00BD29FC">
              <w:rPr>
                <w:rFonts w:ascii="Palatino Linotype" w:eastAsia="Palatino Linotype" w:hAnsi="Palatino Linotype" w:cs="Palatino Linotype"/>
                <w:b/>
                <w:i/>
                <w:sz w:val="20"/>
                <w:szCs w:val="20"/>
              </w:rPr>
              <w:t>“Fideicomiso Irrevocable Centro Cultural Isidro Fabela. CASA DEL RISCO ISFA”</w:t>
            </w:r>
            <w:r w:rsidRPr="00BD29FC">
              <w:rPr>
                <w:rFonts w:ascii="Palatino Linotype" w:eastAsia="Palatino Linotype" w:hAnsi="Palatino Linotype" w:cs="Palatino Linotype"/>
                <w:i/>
                <w:sz w:val="20"/>
                <w:szCs w:val="20"/>
              </w:rPr>
              <w:t xml:space="preserve"> </w:t>
            </w:r>
          </w:p>
          <w:p w14:paraId="1A45F808" w14:textId="77777777" w:rsidR="00F70D3E" w:rsidRPr="00BD29FC" w:rsidRDefault="009000F0" w:rsidP="00F70D3E">
            <w:pPr>
              <w:pStyle w:val="Prrafodelista"/>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Oficio con número 20704000020000S/230/2021, suscrito por la Lic. </w:t>
            </w:r>
            <w:proofErr w:type="spellStart"/>
            <w:r w:rsidRPr="00BD29FC">
              <w:rPr>
                <w:rFonts w:ascii="Palatino Linotype" w:eastAsia="Palatino Linotype" w:hAnsi="Palatino Linotype" w:cs="Palatino Linotype"/>
                <w:i/>
                <w:sz w:val="20"/>
                <w:szCs w:val="20"/>
              </w:rPr>
              <w:t>Yazmín</w:t>
            </w:r>
            <w:proofErr w:type="spellEnd"/>
            <w:r w:rsidRPr="00BD29FC">
              <w:rPr>
                <w:rFonts w:ascii="Palatino Linotype" w:eastAsia="Palatino Linotype" w:hAnsi="Palatino Linotype" w:cs="Palatino Linotype"/>
                <w:i/>
                <w:sz w:val="20"/>
                <w:szCs w:val="20"/>
              </w:rPr>
              <w:t xml:space="preserve"> Enríquez Vázquez, Servidora Pública Habilitada de la Dirección General de Evaluación de la Información Financiera y Recursos Federales</w:t>
            </w:r>
            <w:r w:rsidR="00F7693E" w:rsidRPr="00BD29FC">
              <w:rPr>
                <w:rFonts w:ascii="Palatino Linotype" w:eastAsia="Palatino Linotype" w:hAnsi="Palatino Linotype" w:cs="Palatino Linotype"/>
                <w:i/>
                <w:sz w:val="20"/>
                <w:szCs w:val="20"/>
              </w:rPr>
              <w:t>, a través del cual informa que, derivado de una búsqueda exhaustiva en los archivos de esa Dirección, no fue encontrada información alguna acerca del Fideicomiso ISFA.</w:t>
            </w:r>
          </w:p>
          <w:p w14:paraId="094901AF" w14:textId="77777777" w:rsidR="00F7693E" w:rsidRPr="00BD29FC" w:rsidRDefault="00F7693E" w:rsidP="003C11CA">
            <w:pPr>
              <w:pStyle w:val="Prrafodelista"/>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Oficio con número 20705001000000S/460/2021, suscrito por la Dra. en D. Silvia Patricia Pliego </w:t>
            </w:r>
            <w:proofErr w:type="spellStart"/>
            <w:r w:rsidRPr="00BD29FC">
              <w:rPr>
                <w:rFonts w:ascii="Palatino Linotype" w:eastAsia="Palatino Linotype" w:hAnsi="Palatino Linotype" w:cs="Palatino Linotype"/>
                <w:i/>
                <w:sz w:val="20"/>
                <w:szCs w:val="20"/>
              </w:rPr>
              <w:t>Terriquez</w:t>
            </w:r>
            <w:proofErr w:type="spellEnd"/>
            <w:r w:rsidRPr="00BD29FC">
              <w:rPr>
                <w:rFonts w:ascii="Palatino Linotype" w:eastAsia="Palatino Linotype" w:hAnsi="Palatino Linotype" w:cs="Palatino Linotype"/>
                <w:i/>
                <w:sz w:val="20"/>
                <w:szCs w:val="20"/>
              </w:rPr>
              <w:t>, Titular de la Unidad de Apoyo Técnico Financiero</w:t>
            </w:r>
            <w:r w:rsidR="003C11CA" w:rsidRPr="00BD29FC">
              <w:rPr>
                <w:rFonts w:ascii="Palatino Linotype" w:eastAsia="Palatino Linotype" w:hAnsi="Palatino Linotype" w:cs="Palatino Linotype"/>
                <w:i/>
                <w:sz w:val="20"/>
                <w:szCs w:val="20"/>
              </w:rPr>
              <w:t>, a través del cual remite la información proporcionada por la Dirección General de Crédito, información que ya fue referida anteriormente.</w:t>
            </w:r>
          </w:p>
        </w:tc>
      </w:tr>
      <w:tr w:rsidR="00AE0626" w:rsidRPr="00BD29FC" w14:paraId="599EEF29" w14:textId="77777777" w:rsidTr="00AE0626">
        <w:tc>
          <w:tcPr>
            <w:tcW w:w="3495" w:type="dxa"/>
            <w:shd w:val="clear" w:color="auto" w:fill="auto"/>
            <w:tcMar>
              <w:top w:w="100" w:type="dxa"/>
              <w:left w:w="100" w:type="dxa"/>
              <w:bottom w:w="100" w:type="dxa"/>
              <w:right w:w="100" w:type="dxa"/>
            </w:tcMar>
            <w:vAlign w:val="center"/>
          </w:tcPr>
          <w:p w14:paraId="2D2AD503" w14:textId="77777777" w:rsidR="00AE0626" w:rsidRPr="00BD29FC" w:rsidRDefault="00AE0626" w:rsidP="00AE0626">
            <w:pPr>
              <w:widowControl w:val="0"/>
              <w:jc w:val="center"/>
              <w:rPr>
                <w:rFonts w:ascii="Palatino Linotype" w:eastAsia="Palatino Linotype" w:hAnsi="Palatino Linotype" w:cs="Palatino Linotype"/>
                <w:b/>
              </w:rPr>
            </w:pPr>
            <w:r w:rsidRPr="00BD29FC">
              <w:rPr>
                <w:rFonts w:ascii="Palatino Linotype" w:eastAsia="Palatino Linotype" w:hAnsi="Palatino Linotype" w:cs="Palatino Linotype"/>
                <w:b/>
              </w:rPr>
              <w:lastRenderedPageBreak/>
              <w:t>00577/SF/IP/2021</w:t>
            </w:r>
          </w:p>
        </w:tc>
        <w:tc>
          <w:tcPr>
            <w:tcW w:w="5610" w:type="dxa"/>
            <w:shd w:val="clear" w:color="auto" w:fill="auto"/>
            <w:tcMar>
              <w:top w:w="100" w:type="dxa"/>
              <w:left w:w="100" w:type="dxa"/>
              <w:bottom w:w="100" w:type="dxa"/>
              <w:right w:w="100" w:type="dxa"/>
            </w:tcMar>
          </w:tcPr>
          <w:p w14:paraId="5F3A8C6F" w14:textId="77777777" w:rsidR="003C11CA" w:rsidRPr="00BD29FC" w:rsidRDefault="00A30BCB" w:rsidP="003C11CA">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Oficio con número 20700004S/UT-0014/2022, suscrito por el C. Rodolfo Esteban Rivadeneyra Hernández, Jefe de la UIPPE y Titular de la Unidad de Transparencia de la Secretaría de Finanzas, a través del cual remite las respuestas emitidas en favor de la solicitud de acceso a la información de mérito, </w:t>
            </w:r>
            <w:r w:rsidR="003C11CA" w:rsidRPr="00BD29FC">
              <w:rPr>
                <w:rFonts w:ascii="Palatino Linotype" w:eastAsia="Palatino Linotype" w:hAnsi="Palatino Linotype" w:cs="Palatino Linotype"/>
                <w:i/>
                <w:sz w:val="20"/>
                <w:szCs w:val="20"/>
              </w:rPr>
              <w:t xml:space="preserve">por los servidores públicos habilitados de la </w:t>
            </w:r>
            <w:r w:rsidR="003C11CA" w:rsidRPr="00BD29FC">
              <w:rPr>
                <w:rFonts w:ascii="Palatino Linotype" w:eastAsia="Palatino Linotype" w:hAnsi="Palatino Linotype" w:cs="Palatino Linotype"/>
                <w:i/>
                <w:sz w:val="20"/>
                <w:szCs w:val="20"/>
                <w:u w:val="single"/>
              </w:rPr>
              <w:t>Dirección General de Crédito</w:t>
            </w:r>
            <w:r w:rsidR="003C11CA" w:rsidRPr="00BD29FC">
              <w:rPr>
                <w:rFonts w:ascii="Palatino Linotype" w:eastAsia="Palatino Linotype" w:hAnsi="Palatino Linotype" w:cs="Palatino Linotype"/>
                <w:i/>
                <w:sz w:val="20"/>
                <w:szCs w:val="20"/>
              </w:rPr>
              <w:t xml:space="preserve">, </w:t>
            </w:r>
            <w:r w:rsidR="003C11CA" w:rsidRPr="00BD29FC">
              <w:rPr>
                <w:rFonts w:ascii="Palatino Linotype" w:eastAsia="Palatino Linotype" w:hAnsi="Palatino Linotype" w:cs="Palatino Linotype"/>
                <w:i/>
                <w:sz w:val="20"/>
                <w:szCs w:val="20"/>
                <w:u w:val="single"/>
              </w:rPr>
              <w:t>Dirección General de Evaluación de la Información Financiera y Recursos Federales</w:t>
            </w:r>
            <w:r w:rsidR="003C11CA" w:rsidRPr="00BD29FC">
              <w:rPr>
                <w:rFonts w:ascii="Palatino Linotype" w:eastAsia="Palatino Linotype" w:hAnsi="Palatino Linotype" w:cs="Palatino Linotype"/>
                <w:i/>
                <w:sz w:val="20"/>
                <w:szCs w:val="20"/>
              </w:rPr>
              <w:t xml:space="preserve"> y finalmente de la </w:t>
            </w:r>
            <w:r w:rsidR="003C11CA" w:rsidRPr="00BD29FC">
              <w:rPr>
                <w:rFonts w:ascii="Palatino Linotype" w:eastAsia="Palatino Linotype" w:hAnsi="Palatino Linotype" w:cs="Palatino Linotype"/>
                <w:i/>
                <w:sz w:val="20"/>
                <w:szCs w:val="20"/>
                <w:u w:val="single"/>
              </w:rPr>
              <w:t>Subsecretaría de Tesorería</w:t>
            </w:r>
            <w:r w:rsidR="003C11CA" w:rsidRPr="00BD29FC">
              <w:rPr>
                <w:rFonts w:ascii="Palatino Linotype" w:eastAsia="Palatino Linotype" w:hAnsi="Palatino Linotype" w:cs="Palatino Linotype"/>
                <w:i/>
                <w:sz w:val="20"/>
                <w:szCs w:val="20"/>
              </w:rPr>
              <w:t xml:space="preserve">; los cuales se detallan a continuación: </w:t>
            </w:r>
          </w:p>
          <w:p w14:paraId="642A6EF1" w14:textId="77777777" w:rsidR="00AE0626" w:rsidRPr="00BD29FC" w:rsidRDefault="00AE0626" w:rsidP="00A30BCB">
            <w:pPr>
              <w:widowControl w:val="0"/>
              <w:jc w:val="both"/>
              <w:rPr>
                <w:rFonts w:ascii="Palatino Linotype" w:eastAsia="Palatino Linotype" w:hAnsi="Palatino Linotype" w:cs="Palatino Linotype"/>
                <w:sz w:val="20"/>
                <w:szCs w:val="20"/>
              </w:rPr>
            </w:pPr>
          </w:p>
          <w:p w14:paraId="4AEEED9D" w14:textId="77777777" w:rsidR="003C11CA" w:rsidRPr="00BD29FC" w:rsidRDefault="003C11CA" w:rsidP="003C11CA">
            <w:pPr>
              <w:pStyle w:val="Prrafodelista"/>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Oficio con número 20705002A000000-8</w:t>
            </w:r>
            <w:r w:rsidR="00961A77" w:rsidRPr="00BD29FC">
              <w:rPr>
                <w:rFonts w:ascii="Palatino Linotype" w:eastAsia="Palatino Linotype" w:hAnsi="Palatino Linotype" w:cs="Palatino Linotype"/>
                <w:i/>
                <w:sz w:val="20"/>
                <w:szCs w:val="20"/>
              </w:rPr>
              <w:t>88</w:t>
            </w:r>
            <w:r w:rsidRPr="00BD29FC">
              <w:rPr>
                <w:rFonts w:ascii="Palatino Linotype" w:eastAsia="Palatino Linotype" w:hAnsi="Palatino Linotype" w:cs="Palatino Linotype"/>
                <w:i/>
                <w:sz w:val="20"/>
                <w:szCs w:val="20"/>
              </w:rPr>
              <w:t xml:space="preserve">-2021, suscrito por el Lic. Arturo Dávila Esquivel, Servidor Público Habilitado de la Dirección General de Crédito, mediante el cual remite como anexo, un documento que contiene un Acta de inscripción en el Registro de Fideicomisos del Estado de México denominado: </w:t>
            </w:r>
            <w:r w:rsidRPr="00BD29FC">
              <w:rPr>
                <w:rFonts w:ascii="Palatino Linotype" w:eastAsia="Palatino Linotype" w:hAnsi="Palatino Linotype" w:cs="Palatino Linotype"/>
                <w:b/>
                <w:i/>
                <w:sz w:val="20"/>
                <w:szCs w:val="20"/>
              </w:rPr>
              <w:t xml:space="preserve">“Fideicomiso Irrevocable </w:t>
            </w:r>
            <w:r w:rsidR="00961A77" w:rsidRPr="00BD29FC">
              <w:rPr>
                <w:rFonts w:ascii="Palatino Linotype" w:eastAsia="Palatino Linotype" w:hAnsi="Palatino Linotype" w:cs="Palatino Linotype"/>
                <w:b/>
                <w:i/>
                <w:sz w:val="20"/>
                <w:szCs w:val="20"/>
              </w:rPr>
              <w:t xml:space="preserve">de Inversión, Administración y Garantía Complementaria denominado: Fideicomiso para el </w:t>
            </w:r>
            <w:r w:rsidR="00961A77" w:rsidRPr="00BD29FC">
              <w:rPr>
                <w:rFonts w:ascii="Palatino Linotype" w:eastAsia="Palatino Linotype" w:hAnsi="Palatino Linotype" w:cs="Palatino Linotype"/>
                <w:b/>
                <w:i/>
                <w:sz w:val="20"/>
                <w:szCs w:val="20"/>
              </w:rPr>
              <w:lastRenderedPageBreak/>
              <w:t>Desarrollo Agropecuario (FIDAGRO)</w:t>
            </w:r>
            <w:r w:rsidRPr="00BD29FC">
              <w:rPr>
                <w:rFonts w:ascii="Palatino Linotype" w:eastAsia="Palatino Linotype" w:hAnsi="Palatino Linotype" w:cs="Palatino Linotype"/>
                <w:b/>
                <w:i/>
                <w:sz w:val="20"/>
                <w:szCs w:val="20"/>
              </w:rPr>
              <w:t>”</w:t>
            </w:r>
            <w:r w:rsidRPr="00BD29FC">
              <w:rPr>
                <w:rFonts w:ascii="Palatino Linotype" w:eastAsia="Palatino Linotype" w:hAnsi="Palatino Linotype" w:cs="Palatino Linotype"/>
                <w:i/>
                <w:sz w:val="20"/>
                <w:szCs w:val="20"/>
              </w:rPr>
              <w:t xml:space="preserve"> </w:t>
            </w:r>
          </w:p>
          <w:p w14:paraId="4B1E869D" w14:textId="77777777" w:rsidR="003C11CA" w:rsidRPr="00BD29FC" w:rsidRDefault="003C11CA" w:rsidP="003C11CA">
            <w:pPr>
              <w:pStyle w:val="Prrafodelista"/>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Oficio con número 20704000020000S/2</w:t>
            </w:r>
            <w:r w:rsidR="00961A77" w:rsidRPr="00BD29FC">
              <w:rPr>
                <w:rFonts w:ascii="Palatino Linotype" w:eastAsia="Palatino Linotype" w:hAnsi="Palatino Linotype" w:cs="Palatino Linotype"/>
                <w:i/>
                <w:sz w:val="20"/>
                <w:szCs w:val="20"/>
              </w:rPr>
              <w:t>27</w:t>
            </w:r>
            <w:r w:rsidRPr="00BD29FC">
              <w:rPr>
                <w:rFonts w:ascii="Palatino Linotype" w:eastAsia="Palatino Linotype" w:hAnsi="Palatino Linotype" w:cs="Palatino Linotype"/>
                <w:i/>
                <w:sz w:val="20"/>
                <w:szCs w:val="20"/>
              </w:rPr>
              <w:t xml:space="preserve">/2021, suscrito por la Lic. </w:t>
            </w:r>
            <w:proofErr w:type="spellStart"/>
            <w:r w:rsidRPr="00BD29FC">
              <w:rPr>
                <w:rFonts w:ascii="Palatino Linotype" w:eastAsia="Palatino Linotype" w:hAnsi="Palatino Linotype" w:cs="Palatino Linotype"/>
                <w:i/>
                <w:sz w:val="20"/>
                <w:szCs w:val="20"/>
              </w:rPr>
              <w:t>Yazmín</w:t>
            </w:r>
            <w:proofErr w:type="spellEnd"/>
            <w:r w:rsidRPr="00BD29FC">
              <w:rPr>
                <w:rFonts w:ascii="Palatino Linotype" w:eastAsia="Palatino Linotype" w:hAnsi="Palatino Linotype" w:cs="Palatino Linotype"/>
                <w:i/>
                <w:sz w:val="20"/>
                <w:szCs w:val="20"/>
              </w:rPr>
              <w:t xml:space="preserve"> Enríquez Vázquez, Servidora Pública Habilitada de la Dirección General de Evaluación de la Información Financiera y Recursos Federales, a través del cual informa que, derivado de una búsqueda exhaustiva en los archivos de esa Dirección, no fue encontrada información alguna acerca del Fideicomiso</w:t>
            </w:r>
            <w:r w:rsidR="00961A77" w:rsidRPr="00BD29FC">
              <w:rPr>
                <w:rFonts w:ascii="Palatino Linotype" w:eastAsia="Palatino Linotype" w:hAnsi="Palatino Linotype" w:cs="Palatino Linotype"/>
                <w:i/>
                <w:sz w:val="20"/>
                <w:szCs w:val="20"/>
              </w:rPr>
              <w:t xml:space="preserve"> para el Desarrollo Agropecuario del Estado de México (FIDAGRO).</w:t>
            </w:r>
          </w:p>
          <w:p w14:paraId="6D1F020F" w14:textId="77777777" w:rsidR="003C11CA" w:rsidRPr="00BD29FC" w:rsidRDefault="003C11CA" w:rsidP="00961A77">
            <w:pPr>
              <w:pStyle w:val="Prrafodelista"/>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Oficio con número 20705001000000S/</w:t>
            </w:r>
            <w:r w:rsidR="00961A77" w:rsidRPr="00BD29FC">
              <w:rPr>
                <w:rFonts w:ascii="Palatino Linotype" w:eastAsia="Palatino Linotype" w:hAnsi="Palatino Linotype" w:cs="Palatino Linotype"/>
                <w:i/>
                <w:sz w:val="20"/>
                <w:szCs w:val="20"/>
              </w:rPr>
              <w:t>457</w:t>
            </w:r>
            <w:r w:rsidRPr="00BD29FC">
              <w:rPr>
                <w:rFonts w:ascii="Palatino Linotype" w:eastAsia="Palatino Linotype" w:hAnsi="Palatino Linotype" w:cs="Palatino Linotype"/>
                <w:i/>
                <w:sz w:val="20"/>
                <w:szCs w:val="20"/>
              </w:rPr>
              <w:t xml:space="preserve">/2021, suscrito por la Dra. en D. Silvia Patricia Pliego </w:t>
            </w:r>
            <w:proofErr w:type="spellStart"/>
            <w:r w:rsidRPr="00BD29FC">
              <w:rPr>
                <w:rFonts w:ascii="Palatino Linotype" w:eastAsia="Palatino Linotype" w:hAnsi="Palatino Linotype" w:cs="Palatino Linotype"/>
                <w:i/>
                <w:sz w:val="20"/>
                <w:szCs w:val="20"/>
              </w:rPr>
              <w:t>Terriquez</w:t>
            </w:r>
            <w:proofErr w:type="spellEnd"/>
            <w:r w:rsidRPr="00BD29FC">
              <w:rPr>
                <w:rFonts w:ascii="Palatino Linotype" w:eastAsia="Palatino Linotype" w:hAnsi="Palatino Linotype" w:cs="Palatino Linotype"/>
                <w:i/>
                <w:sz w:val="20"/>
                <w:szCs w:val="20"/>
              </w:rPr>
              <w:t>, Titular de la Unidad de Apoyo Técnico Financiero, a través del cual remite la información proporcionada por la Dirección General de Crédito, información que ya fue referida anteriormente.</w:t>
            </w:r>
          </w:p>
        </w:tc>
      </w:tr>
      <w:tr w:rsidR="00AE0626" w:rsidRPr="00BD29FC" w14:paraId="4779D852" w14:textId="77777777" w:rsidTr="00AE0626">
        <w:tc>
          <w:tcPr>
            <w:tcW w:w="3495" w:type="dxa"/>
            <w:shd w:val="clear" w:color="auto" w:fill="auto"/>
            <w:tcMar>
              <w:top w:w="100" w:type="dxa"/>
              <w:left w:w="100" w:type="dxa"/>
              <w:bottom w:w="100" w:type="dxa"/>
              <w:right w:w="100" w:type="dxa"/>
            </w:tcMar>
            <w:vAlign w:val="center"/>
          </w:tcPr>
          <w:p w14:paraId="4149DF85" w14:textId="77777777" w:rsidR="00AE0626" w:rsidRPr="00BD29FC" w:rsidRDefault="00AE0626" w:rsidP="00AE0626">
            <w:pPr>
              <w:widowControl w:val="0"/>
              <w:jc w:val="center"/>
              <w:rPr>
                <w:rFonts w:ascii="Palatino Linotype" w:eastAsia="Palatino Linotype" w:hAnsi="Palatino Linotype" w:cs="Palatino Linotype"/>
                <w:b/>
              </w:rPr>
            </w:pPr>
            <w:r w:rsidRPr="00BD29FC">
              <w:rPr>
                <w:rFonts w:ascii="Palatino Linotype" w:eastAsia="Palatino Linotype" w:hAnsi="Palatino Linotype" w:cs="Palatino Linotype"/>
                <w:b/>
              </w:rPr>
              <w:lastRenderedPageBreak/>
              <w:t>00579/SF/IP/2021</w:t>
            </w:r>
          </w:p>
        </w:tc>
        <w:tc>
          <w:tcPr>
            <w:tcW w:w="5610" w:type="dxa"/>
            <w:shd w:val="clear" w:color="auto" w:fill="auto"/>
            <w:tcMar>
              <w:top w:w="100" w:type="dxa"/>
              <w:left w:w="100" w:type="dxa"/>
              <w:bottom w:w="100" w:type="dxa"/>
              <w:right w:w="100" w:type="dxa"/>
            </w:tcMar>
          </w:tcPr>
          <w:p w14:paraId="4A10D32C" w14:textId="77777777" w:rsidR="003C11CA" w:rsidRPr="00BD29FC" w:rsidRDefault="00A30BCB" w:rsidP="003C11CA">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Oficio con número 20700004S/UT-0043/2022, suscrito por el C. Rodolfo Esteban Rivadeneyra Hernández, Jefe de la UIPPE y Titular de la Unidad de Transparencia de la Secretaría de Finanzas, a través del cual remite las respuestas emitidas en favor de la solicitud de acceso a la información de mérito, </w:t>
            </w:r>
            <w:r w:rsidR="003C11CA" w:rsidRPr="00BD29FC">
              <w:rPr>
                <w:rFonts w:ascii="Palatino Linotype" w:eastAsia="Palatino Linotype" w:hAnsi="Palatino Linotype" w:cs="Palatino Linotype"/>
                <w:i/>
                <w:sz w:val="20"/>
                <w:szCs w:val="20"/>
              </w:rPr>
              <w:t xml:space="preserve">por los servidores públicos habilitados de la </w:t>
            </w:r>
            <w:r w:rsidR="003C11CA" w:rsidRPr="00BD29FC">
              <w:rPr>
                <w:rFonts w:ascii="Palatino Linotype" w:eastAsia="Palatino Linotype" w:hAnsi="Palatino Linotype" w:cs="Palatino Linotype"/>
                <w:i/>
                <w:sz w:val="20"/>
                <w:szCs w:val="20"/>
                <w:u w:val="single"/>
              </w:rPr>
              <w:t>Dirección General de Crédito</w:t>
            </w:r>
            <w:r w:rsidR="003C11CA" w:rsidRPr="00BD29FC">
              <w:rPr>
                <w:rFonts w:ascii="Palatino Linotype" w:eastAsia="Palatino Linotype" w:hAnsi="Palatino Linotype" w:cs="Palatino Linotype"/>
                <w:i/>
                <w:sz w:val="20"/>
                <w:szCs w:val="20"/>
              </w:rPr>
              <w:t xml:space="preserve">, </w:t>
            </w:r>
            <w:r w:rsidR="003C11CA" w:rsidRPr="00BD29FC">
              <w:rPr>
                <w:rFonts w:ascii="Palatino Linotype" w:eastAsia="Palatino Linotype" w:hAnsi="Palatino Linotype" w:cs="Palatino Linotype"/>
                <w:i/>
                <w:sz w:val="20"/>
                <w:szCs w:val="20"/>
                <w:u w:val="single"/>
              </w:rPr>
              <w:t>Dirección General de Evaluación de la Información Financiera y Recursos Federales</w:t>
            </w:r>
            <w:r w:rsidR="003C11CA" w:rsidRPr="00BD29FC">
              <w:rPr>
                <w:rFonts w:ascii="Palatino Linotype" w:eastAsia="Palatino Linotype" w:hAnsi="Palatino Linotype" w:cs="Palatino Linotype"/>
                <w:i/>
                <w:sz w:val="20"/>
                <w:szCs w:val="20"/>
              </w:rPr>
              <w:t xml:space="preserve"> y finalmente de la </w:t>
            </w:r>
            <w:r w:rsidR="003C11CA" w:rsidRPr="00BD29FC">
              <w:rPr>
                <w:rFonts w:ascii="Palatino Linotype" w:eastAsia="Palatino Linotype" w:hAnsi="Palatino Linotype" w:cs="Palatino Linotype"/>
                <w:i/>
                <w:sz w:val="20"/>
                <w:szCs w:val="20"/>
                <w:u w:val="single"/>
              </w:rPr>
              <w:t>Subsecretaría de Tesorería</w:t>
            </w:r>
            <w:r w:rsidR="003C11CA" w:rsidRPr="00BD29FC">
              <w:rPr>
                <w:rFonts w:ascii="Palatino Linotype" w:eastAsia="Palatino Linotype" w:hAnsi="Palatino Linotype" w:cs="Palatino Linotype"/>
                <w:i/>
                <w:sz w:val="20"/>
                <w:szCs w:val="20"/>
              </w:rPr>
              <w:t xml:space="preserve">; los cuales se detallan a continuación: </w:t>
            </w:r>
          </w:p>
          <w:p w14:paraId="0282215F" w14:textId="77777777" w:rsidR="00961A77" w:rsidRPr="00BD29FC" w:rsidRDefault="00961A77" w:rsidP="00961A77">
            <w:pPr>
              <w:widowControl w:val="0"/>
              <w:jc w:val="both"/>
              <w:rPr>
                <w:rFonts w:ascii="Palatino Linotype" w:eastAsia="Palatino Linotype" w:hAnsi="Palatino Linotype" w:cs="Palatino Linotype"/>
                <w:sz w:val="20"/>
                <w:szCs w:val="20"/>
              </w:rPr>
            </w:pPr>
          </w:p>
          <w:p w14:paraId="5546D994" w14:textId="77777777" w:rsidR="00961A77" w:rsidRPr="00BD29FC" w:rsidRDefault="00961A77" w:rsidP="00961A77">
            <w:pPr>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Oficio con número 20705002A000000-890-2021, suscrito por el Lic. Arturo Dávila Esquivel, Servidor Público Habilitado de la Dirección General de Crédito, mediante el cual remite como anexo, un documento que contiene un Acta de inscripción en el Registro de Fideicomisos del Estado de México denominado: </w:t>
            </w:r>
            <w:r w:rsidRPr="00BD29FC">
              <w:rPr>
                <w:rFonts w:ascii="Palatino Linotype" w:eastAsia="Palatino Linotype" w:hAnsi="Palatino Linotype" w:cs="Palatino Linotype"/>
                <w:b/>
                <w:i/>
                <w:sz w:val="20"/>
                <w:szCs w:val="20"/>
              </w:rPr>
              <w:t>“Fideicomiso para la Atención de Desastres y Siniestros Ambientales o Antropogénicos del Estado de México”</w:t>
            </w:r>
            <w:r w:rsidRPr="00BD29FC">
              <w:rPr>
                <w:rFonts w:ascii="Palatino Linotype" w:eastAsia="Palatino Linotype" w:hAnsi="Palatino Linotype" w:cs="Palatino Linotype"/>
                <w:i/>
                <w:sz w:val="20"/>
                <w:szCs w:val="20"/>
              </w:rPr>
              <w:t xml:space="preserve"> </w:t>
            </w:r>
          </w:p>
          <w:p w14:paraId="1A15F915" w14:textId="77777777" w:rsidR="00961A77" w:rsidRPr="00BD29FC" w:rsidRDefault="00961A77" w:rsidP="00961A77">
            <w:pPr>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Oficio con número 20704000020000S/229/2021, suscrito por la Lic. </w:t>
            </w:r>
            <w:proofErr w:type="spellStart"/>
            <w:r w:rsidRPr="00BD29FC">
              <w:rPr>
                <w:rFonts w:ascii="Palatino Linotype" w:eastAsia="Palatino Linotype" w:hAnsi="Palatino Linotype" w:cs="Palatino Linotype"/>
                <w:i/>
                <w:sz w:val="20"/>
                <w:szCs w:val="20"/>
              </w:rPr>
              <w:t>Yazmín</w:t>
            </w:r>
            <w:proofErr w:type="spellEnd"/>
            <w:r w:rsidRPr="00BD29FC">
              <w:rPr>
                <w:rFonts w:ascii="Palatino Linotype" w:eastAsia="Palatino Linotype" w:hAnsi="Palatino Linotype" w:cs="Palatino Linotype"/>
                <w:i/>
                <w:sz w:val="20"/>
                <w:szCs w:val="20"/>
              </w:rPr>
              <w:t xml:space="preserve"> Enríquez Vázquez, Servidora Pública Habilitada de la Dirección General de Evaluación de la Información Financiera y Recursos Federales, a través del cual informa que, derivado de una búsqueda exhaustiva en </w:t>
            </w:r>
            <w:r w:rsidRPr="00BD29FC">
              <w:rPr>
                <w:rFonts w:ascii="Palatino Linotype" w:eastAsia="Palatino Linotype" w:hAnsi="Palatino Linotype" w:cs="Palatino Linotype"/>
                <w:i/>
                <w:sz w:val="20"/>
                <w:szCs w:val="20"/>
              </w:rPr>
              <w:lastRenderedPageBreak/>
              <w:t>los archivos de esa Dirección, no fue encontrada información alguna acerca del Fideicomiso del Fondo para la Atención de Desastres y Siniestros Ambientales o Antropogénicos del Estado de México.</w:t>
            </w:r>
          </w:p>
          <w:p w14:paraId="58015DD7" w14:textId="77777777" w:rsidR="00AE0626" w:rsidRPr="00BD29FC" w:rsidRDefault="00961A77" w:rsidP="00A30BCB">
            <w:pPr>
              <w:pStyle w:val="Prrafodelista"/>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Oficio con número 20705001000000S/459/2021, suscrito por la Dra. en D. Silvia Patricia Pliego </w:t>
            </w:r>
            <w:proofErr w:type="spellStart"/>
            <w:r w:rsidRPr="00BD29FC">
              <w:rPr>
                <w:rFonts w:ascii="Palatino Linotype" w:eastAsia="Palatino Linotype" w:hAnsi="Palatino Linotype" w:cs="Palatino Linotype"/>
                <w:i/>
                <w:sz w:val="20"/>
                <w:szCs w:val="20"/>
              </w:rPr>
              <w:t>Terriquez</w:t>
            </w:r>
            <w:proofErr w:type="spellEnd"/>
            <w:r w:rsidRPr="00BD29FC">
              <w:rPr>
                <w:rFonts w:ascii="Palatino Linotype" w:eastAsia="Palatino Linotype" w:hAnsi="Palatino Linotype" w:cs="Palatino Linotype"/>
                <w:i/>
                <w:sz w:val="20"/>
                <w:szCs w:val="20"/>
              </w:rPr>
              <w:t>, Titular de la Unidad de Apoyo Técnico Financiero, a través del cual remite la información proporcionada por la Dirección General de Crédito, información que ya fue referida anteriormente.</w:t>
            </w:r>
          </w:p>
        </w:tc>
      </w:tr>
      <w:tr w:rsidR="00AE0626" w:rsidRPr="00BD29FC" w14:paraId="4CA77D27" w14:textId="77777777" w:rsidTr="00AE0626">
        <w:tc>
          <w:tcPr>
            <w:tcW w:w="3495" w:type="dxa"/>
            <w:shd w:val="clear" w:color="auto" w:fill="auto"/>
            <w:tcMar>
              <w:top w:w="100" w:type="dxa"/>
              <w:left w:w="100" w:type="dxa"/>
              <w:bottom w:w="100" w:type="dxa"/>
              <w:right w:w="100" w:type="dxa"/>
            </w:tcMar>
            <w:vAlign w:val="center"/>
          </w:tcPr>
          <w:p w14:paraId="286CAC1D" w14:textId="77777777" w:rsidR="00AE0626" w:rsidRPr="00BD29FC" w:rsidRDefault="00AE0626" w:rsidP="00AE0626">
            <w:pPr>
              <w:widowControl w:val="0"/>
              <w:jc w:val="center"/>
              <w:rPr>
                <w:rFonts w:ascii="Palatino Linotype" w:eastAsia="Palatino Linotype" w:hAnsi="Palatino Linotype" w:cs="Palatino Linotype"/>
                <w:b/>
              </w:rPr>
            </w:pPr>
            <w:r w:rsidRPr="00BD29FC">
              <w:rPr>
                <w:rFonts w:ascii="Palatino Linotype" w:eastAsia="Palatino Linotype" w:hAnsi="Palatino Linotype" w:cs="Palatino Linotype"/>
                <w:b/>
              </w:rPr>
              <w:lastRenderedPageBreak/>
              <w:t>00578/SF/IP/2021</w:t>
            </w:r>
          </w:p>
        </w:tc>
        <w:tc>
          <w:tcPr>
            <w:tcW w:w="5610" w:type="dxa"/>
            <w:shd w:val="clear" w:color="auto" w:fill="auto"/>
            <w:tcMar>
              <w:top w:w="100" w:type="dxa"/>
              <w:left w:w="100" w:type="dxa"/>
              <w:bottom w:w="100" w:type="dxa"/>
              <w:right w:w="100" w:type="dxa"/>
            </w:tcMar>
          </w:tcPr>
          <w:p w14:paraId="6C13A4B5" w14:textId="77777777" w:rsidR="003C11CA" w:rsidRPr="00BD29FC" w:rsidRDefault="00A30BCB" w:rsidP="003C11CA">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Oficio con número 20700004S/UT-0020/2022, suscrito por el C. Rodolfo Esteban Rivadeneyra Hernández, Jefe de la UIPPE y Titular de la Unidad de Transparencia de la Secretaría de Finanzas, a través del cual remite las respuestas emitidas en favor de la solicitud de acceso a la información de mérito, </w:t>
            </w:r>
            <w:r w:rsidR="003C11CA" w:rsidRPr="00BD29FC">
              <w:rPr>
                <w:rFonts w:ascii="Palatino Linotype" w:eastAsia="Palatino Linotype" w:hAnsi="Palatino Linotype" w:cs="Palatino Linotype"/>
                <w:i/>
                <w:sz w:val="20"/>
                <w:szCs w:val="20"/>
              </w:rPr>
              <w:t xml:space="preserve">por los servidores públicos habilitados de la </w:t>
            </w:r>
            <w:r w:rsidR="003C11CA" w:rsidRPr="00BD29FC">
              <w:rPr>
                <w:rFonts w:ascii="Palatino Linotype" w:eastAsia="Palatino Linotype" w:hAnsi="Palatino Linotype" w:cs="Palatino Linotype"/>
                <w:i/>
                <w:sz w:val="20"/>
                <w:szCs w:val="20"/>
                <w:u w:val="single"/>
              </w:rPr>
              <w:t>Dirección General de Crédito</w:t>
            </w:r>
            <w:r w:rsidR="003C11CA" w:rsidRPr="00BD29FC">
              <w:rPr>
                <w:rFonts w:ascii="Palatino Linotype" w:eastAsia="Palatino Linotype" w:hAnsi="Palatino Linotype" w:cs="Palatino Linotype"/>
                <w:i/>
                <w:sz w:val="20"/>
                <w:szCs w:val="20"/>
              </w:rPr>
              <w:t xml:space="preserve">, </w:t>
            </w:r>
            <w:r w:rsidR="003C11CA" w:rsidRPr="00BD29FC">
              <w:rPr>
                <w:rFonts w:ascii="Palatino Linotype" w:eastAsia="Palatino Linotype" w:hAnsi="Palatino Linotype" w:cs="Palatino Linotype"/>
                <w:i/>
                <w:sz w:val="20"/>
                <w:szCs w:val="20"/>
                <w:u w:val="single"/>
              </w:rPr>
              <w:t>Dirección General de Evaluación de la Información Financiera y Recursos Federales</w:t>
            </w:r>
            <w:r w:rsidR="003C11CA" w:rsidRPr="00BD29FC">
              <w:rPr>
                <w:rFonts w:ascii="Palatino Linotype" w:eastAsia="Palatino Linotype" w:hAnsi="Palatino Linotype" w:cs="Palatino Linotype"/>
                <w:i/>
                <w:sz w:val="20"/>
                <w:szCs w:val="20"/>
              </w:rPr>
              <w:t xml:space="preserve"> y finalmente de la </w:t>
            </w:r>
            <w:r w:rsidR="003C11CA" w:rsidRPr="00BD29FC">
              <w:rPr>
                <w:rFonts w:ascii="Palatino Linotype" w:eastAsia="Palatino Linotype" w:hAnsi="Palatino Linotype" w:cs="Palatino Linotype"/>
                <w:i/>
                <w:sz w:val="20"/>
                <w:szCs w:val="20"/>
                <w:u w:val="single"/>
              </w:rPr>
              <w:t>Subsecretaría de Tesorería</w:t>
            </w:r>
            <w:r w:rsidR="003C11CA" w:rsidRPr="00BD29FC">
              <w:rPr>
                <w:rFonts w:ascii="Palatino Linotype" w:eastAsia="Palatino Linotype" w:hAnsi="Palatino Linotype" w:cs="Palatino Linotype"/>
                <w:i/>
                <w:sz w:val="20"/>
                <w:szCs w:val="20"/>
              </w:rPr>
              <w:t xml:space="preserve">; los cuales se detallan a continuación: </w:t>
            </w:r>
          </w:p>
          <w:p w14:paraId="48A29B3B" w14:textId="77777777" w:rsidR="00961A77" w:rsidRPr="00BD29FC" w:rsidRDefault="00961A77" w:rsidP="003C11CA">
            <w:pPr>
              <w:widowControl w:val="0"/>
              <w:jc w:val="both"/>
              <w:rPr>
                <w:rFonts w:ascii="Palatino Linotype" w:eastAsia="Palatino Linotype" w:hAnsi="Palatino Linotype" w:cs="Palatino Linotype"/>
                <w:i/>
                <w:sz w:val="20"/>
                <w:szCs w:val="20"/>
              </w:rPr>
            </w:pPr>
          </w:p>
          <w:p w14:paraId="2129FA6E" w14:textId="77777777" w:rsidR="00961A77" w:rsidRPr="00BD29FC" w:rsidRDefault="00961A77" w:rsidP="00961A77">
            <w:pPr>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Oficio con número 20705002A000000-889-2021, suscrito por el Lic. Arturo Dávila Esquivel, Servidor Público Habilitado de la Dirección General de Crédito, mediante el cual remite como anexo, un documento que contiene un Acta de inscripción en el Registro de Fideicomisos del Estado de México denominado: </w:t>
            </w:r>
            <w:r w:rsidRPr="00BD29FC">
              <w:rPr>
                <w:rFonts w:ascii="Palatino Linotype" w:eastAsia="Palatino Linotype" w:hAnsi="Palatino Linotype" w:cs="Palatino Linotype"/>
                <w:b/>
                <w:i/>
                <w:sz w:val="20"/>
                <w:szCs w:val="20"/>
              </w:rPr>
              <w:t>“</w:t>
            </w:r>
            <w:r w:rsidR="00042916" w:rsidRPr="00BD29FC">
              <w:rPr>
                <w:rFonts w:ascii="Palatino Linotype" w:eastAsia="Palatino Linotype" w:hAnsi="Palatino Linotype" w:cs="Palatino Linotype"/>
                <w:b/>
                <w:i/>
                <w:sz w:val="20"/>
                <w:szCs w:val="20"/>
              </w:rPr>
              <w:t>Fideicomiso de Protección Civil del Estado de México</w:t>
            </w:r>
            <w:r w:rsidRPr="00BD29FC">
              <w:rPr>
                <w:rFonts w:ascii="Palatino Linotype" w:eastAsia="Palatino Linotype" w:hAnsi="Palatino Linotype" w:cs="Palatino Linotype"/>
                <w:b/>
                <w:i/>
                <w:sz w:val="20"/>
                <w:szCs w:val="20"/>
              </w:rPr>
              <w:t>”</w:t>
            </w:r>
            <w:r w:rsidRPr="00BD29FC">
              <w:rPr>
                <w:rFonts w:ascii="Palatino Linotype" w:eastAsia="Palatino Linotype" w:hAnsi="Palatino Linotype" w:cs="Palatino Linotype"/>
                <w:i/>
                <w:sz w:val="20"/>
                <w:szCs w:val="20"/>
              </w:rPr>
              <w:t xml:space="preserve"> </w:t>
            </w:r>
          </w:p>
          <w:p w14:paraId="62791930" w14:textId="77777777" w:rsidR="00961A77" w:rsidRPr="00BD29FC" w:rsidRDefault="00961A77" w:rsidP="00961A77">
            <w:pPr>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Oficio con número 20704000020000S/22</w:t>
            </w:r>
            <w:r w:rsidR="00042916" w:rsidRPr="00BD29FC">
              <w:rPr>
                <w:rFonts w:ascii="Palatino Linotype" w:eastAsia="Palatino Linotype" w:hAnsi="Palatino Linotype" w:cs="Palatino Linotype"/>
                <w:i/>
                <w:sz w:val="20"/>
                <w:szCs w:val="20"/>
              </w:rPr>
              <w:t>8</w:t>
            </w:r>
            <w:r w:rsidRPr="00BD29FC">
              <w:rPr>
                <w:rFonts w:ascii="Palatino Linotype" w:eastAsia="Palatino Linotype" w:hAnsi="Palatino Linotype" w:cs="Palatino Linotype"/>
                <w:i/>
                <w:sz w:val="20"/>
                <w:szCs w:val="20"/>
              </w:rPr>
              <w:t xml:space="preserve">/2021, suscrito por la Lic. </w:t>
            </w:r>
            <w:proofErr w:type="spellStart"/>
            <w:r w:rsidRPr="00BD29FC">
              <w:rPr>
                <w:rFonts w:ascii="Palatino Linotype" w:eastAsia="Palatino Linotype" w:hAnsi="Palatino Linotype" w:cs="Palatino Linotype"/>
                <w:i/>
                <w:sz w:val="20"/>
                <w:szCs w:val="20"/>
              </w:rPr>
              <w:t>Yazmín</w:t>
            </w:r>
            <w:proofErr w:type="spellEnd"/>
            <w:r w:rsidRPr="00BD29FC">
              <w:rPr>
                <w:rFonts w:ascii="Palatino Linotype" w:eastAsia="Palatino Linotype" w:hAnsi="Palatino Linotype" w:cs="Palatino Linotype"/>
                <w:i/>
                <w:sz w:val="20"/>
                <w:szCs w:val="20"/>
              </w:rPr>
              <w:t xml:space="preserve"> Enríquez Vázquez, Servidora Pública Habilitada de la Dirección General de Evaluación de la Información Financiera y Recursos Federales, a través del cual informa que, derivado de una búsqueda exhaustiva en los archivos de esa Dirección, no fue encontrada información alguna acerca del Fideicomiso de</w:t>
            </w:r>
            <w:r w:rsidR="005C3EB8" w:rsidRPr="00BD29FC">
              <w:rPr>
                <w:rFonts w:ascii="Palatino Linotype" w:eastAsia="Palatino Linotype" w:hAnsi="Palatino Linotype" w:cs="Palatino Linotype"/>
                <w:i/>
                <w:sz w:val="20"/>
                <w:szCs w:val="20"/>
              </w:rPr>
              <w:t xml:space="preserve"> Protección Civil del </w:t>
            </w:r>
            <w:r w:rsidRPr="00BD29FC">
              <w:rPr>
                <w:rFonts w:ascii="Palatino Linotype" w:eastAsia="Palatino Linotype" w:hAnsi="Palatino Linotype" w:cs="Palatino Linotype"/>
                <w:i/>
                <w:sz w:val="20"/>
                <w:szCs w:val="20"/>
              </w:rPr>
              <w:t>Estado de México.</w:t>
            </w:r>
          </w:p>
          <w:p w14:paraId="5AC82E5D" w14:textId="77777777" w:rsidR="00AE0626" w:rsidRPr="00BD29FC" w:rsidRDefault="00961A77" w:rsidP="00A30BCB">
            <w:pPr>
              <w:pStyle w:val="Prrafodelista"/>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Oficio con número 20705001000000S/45</w:t>
            </w:r>
            <w:r w:rsidR="00042916" w:rsidRPr="00BD29FC">
              <w:rPr>
                <w:rFonts w:ascii="Palatino Linotype" w:eastAsia="Palatino Linotype" w:hAnsi="Palatino Linotype" w:cs="Palatino Linotype"/>
                <w:i/>
                <w:sz w:val="20"/>
                <w:szCs w:val="20"/>
              </w:rPr>
              <w:t>8</w:t>
            </w:r>
            <w:r w:rsidRPr="00BD29FC">
              <w:rPr>
                <w:rFonts w:ascii="Palatino Linotype" w:eastAsia="Palatino Linotype" w:hAnsi="Palatino Linotype" w:cs="Palatino Linotype"/>
                <w:i/>
                <w:sz w:val="20"/>
                <w:szCs w:val="20"/>
              </w:rPr>
              <w:t xml:space="preserve">/2021, suscrito por la Dra. en D. Silvia Patricia Pliego </w:t>
            </w:r>
            <w:proofErr w:type="spellStart"/>
            <w:r w:rsidRPr="00BD29FC">
              <w:rPr>
                <w:rFonts w:ascii="Palatino Linotype" w:eastAsia="Palatino Linotype" w:hAnsi="Palatino Linotype" w:cs="Palatino Linotype"/>
                <w:i/>
                <w:sz w:val="20"/>
                <w:szCs w:val="20"/>
              </w:rPr>
              <w:t>Terriquez</w:t>
            </w:r>
            <w:proofErr w:type="spellEnd"/>
            <w:r w:rsidRPr="00BD29FC">
              <w:rPr>
                <w:rFonts w:ascii="Palatino Linotype" w:eastAsia="Palatino Linotype" w:hAnsi="Palatino Linotype" w:cs="Palatino Linotype"/>
                <w:i/>
                <w:sz w:val="20"/>
                <w:szCs w:val="20"/>
              </w:rPr>
              <w:t xml:space="preserve">, Titular de la Unidad de Apoyo Técnico Financiero, a través del cual remite la información proporcionada por la Dirección </w:t>
            </w:r>
            <w:r w:rsidRPr="00BD29FC">
              <w:rPr>
                <w:rFonts w:ascii="Palatino Linotype" w:eastAsia="Palatino Linotype" w:hAnsi="Palatino Linotype" w:cs="Palatino Linotype"/>
                <w:i/>
                <w:sz w:val="20"/>
                <w:szCs w:val="20"/>
              </w:rPr>
              <w:lastRenderedPageBreak/>
              <w:t>General de Crédito, información que ya fue referida anteriormente.</w:t>
            </w:r>
          </w:p>
        </w:tc>
      </w:tr>
      <w:tr w:rsidR="00AE0626" w:rsidRPr="00BD29FC" w14:paraId="7397A5DA" w14:textId="77777777" w:rsidTr="00AE0626">
        <w:tc>
          <w:tcPr>
            <w:tcW w:w="3495" w:type="dxa"/>
            <w:shd w:val="clear" w:color="auto" w:fill="auto"/>
            <w:tcMar>
              <w:top w:w="100" w:type="dxa"/>
              <w:left w:w="100" w:type="dxa"/>
              <w:bottom w:w="100" w:type="dxa"/>
              <w:right w:w="100" w:type="dxa"/>
            </w:tcMar>
            <w:vAlign w:val="center"/>
          </w:tcPr>
          <w:p w14:paraId="50791310" w14:textId="77777777" w:rsidR="00AE0626" w:rsidRPr="00BD29FC" w:rsidRDefault="00AE0626" w:rsidP="00AE0626">
            <w:pPr>
              <w:widowControl w:val="0"/>
              <w:jc w:val="center"/>
              <w:rPr>
                <w:rFonts w:ascii="Palatino Linotype" w:eastAsia="Palatino Linotype" w:hAnsi="Palatino Linotype" w:cs="Palatino Linotype"/>
                <w:b/>
              </w:rPr>
            </w:pPr>
            <w:r w:rsidRPr="00BD29FC">
              <w:rPr>
                <w:rFonts w:ascii="Palatino Linotype" w:eastAsia="Palatino Linotype" w:hAnsi="Palatino Linotype" w:cs="Palatino Linotype"/>
                <w:b/>
              </w:rPr>
              <w:lastRenderedPageBreak/>
              <w:t>00576/SF/IP/2021</w:t>
            </w:r>
          </w:p>
        </w:tc>
        <w:tc>
          <w:tcPr>
            <w:tcW w:w="5610" w:type="dxa"/>
            <w:shd w:val="clear" w:color="auto" w:fill="auto"/>
            <w:tcMar>
              <w:top w:w="100" w:type="dxa"/>
              <w:left w:w="100" w:type="dxa"/>
              <w:bottom w:w="100" w:type="dxa"/>
              <w:right w:w="100" w:type="dxa"/>
            </w:tcMar>
          </w:tcPr>
          <w:p w14:paraId="4FDD3B1B" w14:textId="77777777" w:rsidR="003C11CA" w:rsidRPr="00BD29FC" w:rsidRDefault="00A30BCB" w:rsidP="003C11CA">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Oficio con número 20700004S/UT-0002/2022, suscrito por el C. Rodolfo Esteban Rivadeneyra Hernández, Jefe de la UIPPE y Titular de la Unidad de Transparencia de la Secretaría de Finanzas, a través del cual remite las respuestas emitidas en favor de la solicitud de acceso a la información de mérito, </w:t>
            </w:r>
            <w:r w:rsidR="003C11CA" w:rsidRPr="00BD29FC">
              <w:rPr>
                <w:rFonts w:ascii="Palatino Linotype" w:eastAsia="Palatino Linotype" w:hAnsi="Palatino Linotype" w:cs="Palatino Linotype"/>
                <w:i/>
                <w:sz w:val="20"/>
                <w:szCs w:val="20"/>
              </w:rPr>
              <w:t xml:space="preserve">por los servidores públicos habilitados de la </w:t>
            </w:r>
            <w:r w:rsidR="003C11CA" w:rsidRPr="00BD29FC">
              <w:rPr>
                <w:rFonts w:ascii="Palatino Linotype" w:eastAsia="Palatino Linotype" w:hAnsi="Palatino Linotype" w:cs="Palatino Linotype"/>
                <w:i/>
                <w:sz w:val="20"/>
                <w:szCs w:val="20"/>
                <w:u w:val="single"/>
              </w:rPr>
              <w:t>Dirección General de Crédito</w:t>
            </w:r>
            <w:r w:rsidR="003C11CA" w:rsidRPr="00BD29FC">
              <w:rPr>
                <w:rFonts w:ascii="Palatino Linotype" w:eastAsia="Palatino Linotype" w:hAnsi="Palatino Linotype" w:cs="Palatino Linotype"/>
                <w:i/>
                <w:sz w:val="20"/>
                <w:szCs w:val="20"/>
              </w:rPr>
              <w:t xml:space="preserve">, </w:t>
            </w:r>
            <w:r w:rsidR="003C11CA" w:rsidRPr="00BD29FC">
              <w:rPr>
                <w:rFonts w:ascii="Palatino Linotype" w:eastAsia="Palatino Linotype" w:hAnsi="Palatino Linotype" w:cs="Palatino Linotype"/>
                <w:i/>
                <w:sz w:val="20"/>
                <w:szCs w:val="20"/>
                <w:u w:val="single"/>
              </w:rPr>
              <w:t>Dirección General de Evaluación de la Información Financiera y Recursos Federales</w:t>
            </w:r>
            <w:r w:rsidR="003C11CA" w:rsidRPr="00BD29FC">
              <w:rPr>
                <w:rFonts w:ascii="Palatino Linotype" w:eastAsia="Palatino Linotype" w:hAnsi="Palatino Linotype" w:cs="Palatino Linotype"/>
                <w:i/>
                <w:sz w:val="20"/>
                <w:szCs w:val="20"/>
              </w:rPr>
              <w:t xml:space="preserve"> y finalmente de la </w:t>
            </w:r>
            <w:r w:rsidR="003C11CA" w:rsidRPr="00BD29FC">
              <w:rPr>
                <w:rFonts w:ascii="Palatino Linotype" w:eastAsia="Palatino Linotype" w:hAnsi="Palatino Linotype" w:cs="Palatino Linotype"/>
                <w:i/>
                <w:sz w:val="20"/>
                <w:szCs w:val="20"/>
                <w:u w:val="single"/>
              </w:rPr>
              <w:t>Subsecretaría de Tesorería</w:t>
            </w:r>
            <w:r w:rsidR="003C11CA" w:rsidRPr="00BD29FC">
              <w:rPr>
                <w:rFonts w:ascii="Palatino Linotype" w:eastAsia="Palatino Linotype" w:hAnsi="Palatino Linotype" w:cs="Palatino Linotype"/>
                <w:i/>
                <w:sz w:val="20"/>
                <w:szCs w:val="20"/>
              </w:rPr>
              <w:t xml:space="preserve">; los cuales se detallan a continuación: </w:t>
            </w:r>
          </w:p>
          <w:p w14:paraId="75316308" w14:textId="77777777" w:rsidR="00AE0626" w:rsidRPr="00BD29FC" w:rsidRDefault="00AE0626" w:rsidP="00A30BCB">
            <w:pPr>
              <w:widowControl w:val="0"/>
              <w:jc w:val="both"/>
              <w:rPr>
                <w:rFonts w:ascii="Palatino Linotype" w:eastAsia="Palatino Linotype" w:hAnsi="Palatino Linotype" w:cs="Palatino Linotype"/>
                <w:i/>
                <w:sz w:val="20"/>
                <w:szCs w:val="20"/>
              </w:rPr>
            </w:pPr>
          </w:p>
          <w:p w14:paraId="02B11D26" w14:textId="77777777" w:rsidR="00042916" w:rsidRPr="00BD29FC" w:rsidRDefault="00042916" w:rsidP="00042916">
            <w:pPr>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Oficio con número 20705002A000000-887-2021, suscrito por el Lic. Arturo Dávila Esquivel, Servidor Público Habilitado de la Dirección General de Crédito, mediante el cual remite como anexo, un documento que contiene un Acta de inscripción en el Registro de Fideicomisos del Estado de México denominado: </w:t>
            </w:r>
            <w:r w:rsidRPr="00BD29FC">
              <w:rPr>
                <w:rFonts w:ascii="Palatino Linotype" w:eastAsia="Palatino Linotype" w:hAnsi="Palatino Linotype" w:cs="Palatino Linotype"/>
                <w:b/>
                <w:i/>
                <w:sz w:val="20"/>
                <w:szCs w:val="20"/>
              </w:rPr>
              <w:t xml:space="preserve">“Fideicomiso de Administración y Fuente de Pago </w:t>
            </w:r>
            <w:proofErr w:type="spellStart"/>
            <w:r w:rsidRPr="00BD29FC">
              <w:rPr>
                <w:rFonts w:ascii="Palatino Linotype" w:eastAsia="Palatino Linotype" w:hAnsi="Palatino Linotype" w:cs="Palatino Linotype"/>
                <w:b/>
                <w:i/>
                <w:sz w:val="20"/>
                <w:szCs w:val="20"/>
              </w:rPr>
              <w:t>Mexicable</w:t>
            </w:r>
            <w:proofErr w:type="spellEnd"/>
            <w:r w:rsidRPr="00BD29FC">
              <w:rPr>
                <w:rFonts w:ascii="Palatino Linotype" w:eastAsia="Palatino Linotype" w:hAnsi="Palatino Linotype" w:cs="Palatino Linotype"/>
                <w:b/>
                <w:i/>
                <w:sz w:val="20"/>
                <w:szCs w:val="20"/>
              </w:rPr>
              <w:t>”</w:t>
            </w:r>
            <w:r w:rsidRPr="00BD29FC">
              <w:rPr>
                <w:rFonts w:ascii="Palatino Linotype" w:eastAsia="Palatino Linotype" w:hAnsi="Palatino Linotype" w:cs="Palatino Linotype"/>
                <w:i/>
                <w:sz w:val="20"/>
                <w:szCs w:val="20"/>
              </w:rPr>
              <w:t xml:space="preserve"> </w:t>
            </w:r>
          </w:p>
          <w:p w14:paraId="5FB7FC5E" w14:textId="77777777" w:rsidR="00042916" w:rsidRPr="00BD29FC" w:rsidRDefault="00042916" w:rsidP="00042916">
            <w:pPr>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Oficio con número 20704000020000S/226/2021, suscrito por la Lic. </w:t>
            </w:r>
            <w:proofErr w:type="spellStart"/>
            <w:r w:rsidRPr="00BD29FC">
              <w:rPr>
                <w:rFonts w:ascii="Palatino Linotype" w:eastAsia="Palatino Linotype" w:hAnsi="Palatino Linotype" w:cs="Palatino Linotype"/>
                <w:i/>
                <w:sz w:val="20"/>
                <w:szCs w:val="20"/>
              </w:rPr>
              <w:t>Yazmín</w:t>
            </w:r>
            <w:proofErr w:type="spellEnd"/>
            <w:r w:rsidRPr="00BD29FC">
              <w:rPr>
                <w:rFonts w:ascii="Palatino Linotype" w:eastAsia="Palatino Linotype" w:hAnsi="Palatino Linotype" w:cs="Palatino Linotype"/>
                <w:i/>
                <w:sz w:val="20"/>
                <w:szCs w:val="20"/>
              </w:rPr>
              <w:t xml:space="preserve"> Enríquez Vázquez, Servidora Pública Habilitada de la Dirección General de Evaluación de la Información Financiera y Recursos Federales, a través del cual informa que, derivado de una búsqueda exhaustiva en los archivos de esa Dirección, no fue encontrada información alguna acerca del Fideicomiso </w:t>
            </w:r>
            <w:r w:rsidR="005C3EB8" w:rsidRPr="00BD29FC">
              <w:rPr>
                <w:rFonts w:ascii="Palatino Linotype" w:eastAsia="Palatino Linotype" w:hAnsi="Palatino Linotype" w:cs="Palatino Linotype"/>
                <w:i/>
                <w:sz w:val="20"/>
                <w:szCs w:val="20"/>
              </w:rPr>
              <w:t xml:space="preserve">de Administración y Fuente de Pago </w:t>
            </w:r>
            <w:proofErr w:type="spellStart"/>
            <w:r w:rsidR="005C3EB8" w:rsidRPr="00BD29FC">
              <w:rPr>
                <w:rFonts w:ascii="Palatino Linotype" w:eastAsia="Palatino Linotype" w:hAnsi="Palatino Linotype" w:cs="Palatino Linotype"/>
                <w:i/>
                <w:sz w:val="20"/>
                <w:szCs w:val="20"/>
              </w:rPr>
              <w:t>Mexicable</w:t>
            </w:r>
            <w:proofErr w:type="spellEnd"/>
            <w:r w:rsidR="005C3EB8" w:rsidRPr="00BD29FC">
              <w:rPr>
                <w:rFonts w:ascii="Palatino Linotype" w:eastAsia="Palatino Linotype" w:hAnsi="Palatino Linotype" w:cs="Palatino Linotype"/>
                <w:i/>
                <w:sz w:val="20"/>
                <w:szCs w:val="20"/>
              </w:rPr>
              <w:t>.</w:t>
            </w:r>
          </w:p>
          <w:p w14:paraId="30597985" w14:textId="77777777" w:rsidR="00042916" w:rsidRPr="00BD29FC" w:rsidRDefault="00042916" w:rsidP="00042916">
            <w:pPr>
              <w:pStyle w:val="Prrafodelista"/>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Oficio con número 20705001000000S/456/2021, suscrito por la Dra. en D. Silvia Patricia Pliego </w:t>
            </w:r>
            <w:proofErr w:type="spellStart"/>
            <w:r w:rsidRPr="00BD29FC">
              <w:rPr>
                <w:rFonts w:ascii="Palatino Linotype" w:eastAsia="Palatino Linotype" w:hAnsi="Palatino Linotype" w:cs="Palatino Linotype"/>
                <w:i/>
                <w:sz w:val="20"/>
                <w:szCs w:val="20"/>
              </w:rPr>
              <w:t>Terriquez</w:t>
            </w:r>
            <w:proofErr w:type="spellEnd"/>
            <w:r w:rsidRPr="00BD29FC">
              <w:rPr>
                <w:rFonts w:ascii="Palatino Linotype" w:eastAsia="Palatino Linotype" w:hAnsi="Palatino Linotype" w:cs="Palatino Linotype"/>
                <w:i/>
                <w:sz w:val="20"/>
                <w:szCs w:val="20"/>
              </w:rPr>
              <w:t>, Titular de la Unidad de Apoyo Técnico Financiero, a través del cual remite la información proporcionada por la Dirección General de Crédito, información que ya fue referida anteriormente.</w:t>
            </w:r>
          </w:p>
        </w:tc>
      </w:tr>
      <w:tr w:rsidR="00AE0626" w:rsidRPr="00BD29FC" w14:paraId="2F289D22" w14:textId="77777777" w:rsidTr="00AE0626">
        <w:tc>
          <w:tcPr>
            <w:tcW w:w="3495" w:type="dxa"/>
            <w:shd w:val="clear" w:color="auto" w:fill="auto"/>
            <w:tcMar>
              <w:top w:w="100" w:type="dxa"/>
              <w:left w:w="100" w:type="dxa"/>
              <w:bottom w:w="100" w:type="dxa"/>
              <w:right w:w="100" w:type="dxa"/>
            </w:tcMar>
            <w:vAlign w:val="center"/>
          </w:tcPr>
          <w:p w14:paraId="1BC2816D" w14:textId="77777777" w:rsidR="00AE0626" w:rsidRPr="00BD29FC" w:rsidRDefault="00AE0626" w:rsidP="00AE0626">
            <w:pPr>
              <w:widowControl w:val="0"/>
              <w:jc w:val="center"/>
              <w:rPr>
                <w:rFonts w:ascii="Palatino Linotype" w:eastAsia="Palatino Linotype" w:hAnsi="Palatino Linotype" w:cs="Palatino Linotype"/>
                <w:b/>
              </w:rPr>
            </w:pPr>
            <w:r w:rsidRPr="00BD29FC">
              <w:rPr>
                <w:rFonts w:ascii="Palatino Linotype" w:eastAsia="Palatino Linotype" w:hAnsi="Palatino Linotype" w:cs="Palatino Linotype"/>
                <w:b/>
              </w:rPr>
              <w:t>00572/SF/IP/2021</w:t>
            </w:r>
          </w:p>
        </w:tc>
        <w:tc>
          <w:tcPr>
            <w:tcW w:w="5610" w:type="dxa"/>
            <w:shd w:val="clear" w:color="auto" w:fill="auto"/>
            <w:tcMar>
              <w:top w:w="100" w:type="dxa"/>
              <w:left w:w="100" w:type="dxa"/>
              <w:bottom w:w="100" w:type="dxa"/>
              <w:right w:w="100" w:type="dxa"/>
            </w:tcMar>
          </w:tcPr>
          <w:p w14:paraId="0FEBF55D" w14:textId="77777777" w:rsidR="003C11CA" w:rsidRPr="00BD29FC" w:rsidRDefault="00A30BCB" w:rsidP="003C11CA">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Oficio con número 20700004S/UT-0241/2022, suscrito por el C. Rodolfo Esteban Rivadeneyra Hernández, Jefe de la UIPPE y Titular de la Unidad de Transparencia de la Secretaría de Finanzas, a través del cual remite las respuestas emitidas en favor de la solicitud de acceso a la información de mérito, </w:t>
            </w:r>
            <w:r w:rsidR="003C11CA" w:rsidRPr="00BD29FC">
              <w:rPr>
                <w:rFonts w:ascii="Palatino Linotype" w:eastAsia="Palatino Linotype" w:hAnsi="Palatino Linotype" w:cs="Palatino Linotype"/>
                <w:i/>
                <w:sz w:val="20"/>
                <w:szCs w:val="20"/>
              </w:rPr>
              <w:t xml:space="preserve">por los servidores públicos </w:t>
            </w:r>
            <w:r w:rsidR="003C11CA" w:rsidRPr="00BD29FC">
              <w:rPr>
                <w:rFonts w:ascii="Palatino Linotype" w:eastAsia="Palatino Linotype" w:hAnsi="Palatino Linotype" w:cs="Palatino Linotype"/>
                <w:i/>
                <w:sz w:val="20"/>
                <w:szCs w:val="20"/>
              </w:rPr>
              <w:lastRenderedPageBreak/>
              <w:t xml:space="preserve">habilitados de la </w:t>
            </w:r>
            <w:r w:rsidR="003C11CA" w:rsidRPr="00BD29FC">
              <w:rPr>
                <w:rFonts w:ascii="Palatino Linotype" w:eastAsia="Palatino Linotype" w:hAnsi="Palatino Linotype" w:cs="Palatino Linotype"/>
                <w:i/>
                <w:sz w:val="20"/>
                <w:szCs w:val="20"/>
                <w:u w:val="single"/>
              </w:rPr>
              <w:t>Dirección General de Crédito</w:t>
            </w:r>
            <w:r w:rsidR="003C11CA" w:rsidRPr="00BD29FC">
              <w:rPr>
                <w:rFonts w:ascii="Palatino Linotype" w:eastAsia="Palatino Linotype" w:hAnsi="Palatino Linotype" w:cs="Palatino Linotype"/>
                <w:i/>
                <w:sz w:val="20"/>
                <w:szCs w:val="20"/>
              </w:rPr>
              <w:t xml:space="preserve">, </w:t>
            </w:r>
            <w:r w:rsidR="003C11CA" w:rsidRPr="00BD29FC">
              <w:rPr>
                <w:rFonts w:ascii="Palatino Linotype" w:eastAsia="Palatino Linotype" w:hAnsi="Palatino Linotype" w:cs="Palatino Linotype"/>
                <w:i/>
                <w:sz w:val="20"/>
                <w:szCs w:val="20"/>
                <w:u w:val="single"/>
              </w:rPr>
              <w:t>Dirección General de Inversión</w:t>
            </w:r>
            <w:r w:rsidR="003C11CA" w:rsidRPr="00BD29FC">
              <w:rPr>
                <w:rFonts w:ascii="Palatino Linotype" w:eastAsia="Palatino Linotype" w:hAnsi="Palatino Linotype" w:cs="Palatino Linotype"/>
                <w:i/>
                <w:sz w:val="20"/>
                <w:szCs w:val="20"/>
              </w:rPr>
              <w:t xml:space="preserve">, </w:t>
            </w:r>
            <w:r w:rsidR="003C11CA" w:rsidRPr="00BD29FC">
              <w:rPr>
                <w:rFonts w:ascii="Palatino Linotype" w:eastAsia="Palatino Linotype" w:hAnsi="Palatino Linotype" w:cs="Palatino Linotype"/>
                <w:i/>
                <w:sz w:val="20"/>
                <w:szCs w:val="20"/>
                <w:u w:val="single"/>
              </w:rPr>
              <w:t>Dirección General de Evaluación de la Información Financiera y Recursos Federales</w:t>
            </w:r>
            <w:r w:rsidR="003C11CA" w:rsidRPr="00BD29FC">
              <w:rPr>
                <w:rFonts w:ascii="Palatino Linotype" w:eastAsia="Palatino Linotype" w:hAnsi="Palatino Linotype" w:cs="Palatino Linotype"/>
                <w:i/>
                <w:sz w:val="20"/>
                <w:szCs w:val="20"/>
              </w:rPr>
              <w:t xml:space="preserve"> y finalmente de la </w:t>
            </w:r>
            <w:r w:rsidR="003C11CA" w:rsidRPr="00BD29FC">
              <w:rPr>
                <w:rFonts w:ascii="Palatino Linotype" w:eastAsia="Palatino Linotype" w:hAnsi="Palatino Linotype" w:cs="Palatino Linotype"/>
                <w:i/>
                <w:sz w:val="20"/>
                <w:szCs w:val="20"/>
                <w:u w:val="single"/>
              </w:rPr>
              <w:t>Subsecretaría de Tesorería</w:t>
            </w:r>
            <w:r w:rsidR="003C11CA" w:rsidRPr="00BD29FC">
              <w:rPr>
                <w:rFonts w:ascii="Palatino Linotype" w:eastAsia="Palatino Linotype" w:hAnsi="Palatino Linotype" w:cs="Palatino Linotype"/>
                <w:i/>
                <w:sz w:val="20"/>
                <w:szCs w:val="20"/>
              </w:rPr>
              <w:t xml:space="preserve">; los cuales se detallan a continuación: </w:t>
            </w:r>
          </w:p>
          <w:p w14:paraId="6A309E31" w14:textId="77777777" w:rsidR="00042916" w:rsidRPr="00BD29FC" w:rsidRDefault="00042916" w:rsidP="00042916">
            <w:pPr>
              <w:widowControl w:val="0"/>
              <w:jc w:val="both"/>
              <w:rPr>
                <w:rFonts w:ascii="Palatino Linotype" w:eastAsia="Palatino Linotype" w:hAnsi="Palatino Linotype" w:cs="Palatino Linotype"/>
                <w:i/>
                <w:sz w:val="20"/>
                <w:szCs w:val="20"/>
              </w:rPr>
            </w:pPr>
          </w:p>
          <w:p w14:paraId="66319A7C" w14:textId="77777777" w:rsidR="00042916" w:rsidRPr="00BD29FC" w:rsidRDefault="00042916" w:rsidP="00042916">
            <w:pPr>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Oficio con número 20705002021100L-011/2022, suscrito por el Lic. Arturo Dávila Esquivel, Servidor Público Habilitado de la Dirección General de Crédito, mediante el cual remite como anexo, un documento que contiene un Acta de inscripción en el Registro de Fideicomisos del Estado de México denominado: </w:t>
            </w:r>
            <w:r w:rsidRPr="00BD29FC">
              <w:rPr>
                <w:rFonts w:ascii="Palatino Linotype" w:eastAsia="Palatino Linotype" w:hAnsi="Palatino Linotype" w:cs="Palatino Linotype"/>
                <w:b/>
                <w:i/>
                <w:sz w:val="20"/>
                <w:szCs w:val="20"/>
              </w:rPr>
              <w:t>“Fideicomiso para la implementación del nuevo sistema de justicia penal”</w:t>
            </w:r>
          </w:p>
          <w:p w14:paraId="18007B57" w14:textId="77777777" w:rsidR="00042916" w:rsidRPr="00BD29FC" w:rsidRDefault="00042916" w:rsidP="00042916">
            <w:pPr>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Oficio con número 20704004L/0011/2022, suscrito por el </w:t>
            </w:r>
          </w:p>
          <w:p w14:paraId="6588687C" w14:textId="77777777" w:rsidR="00042916" w:rsidRPr="00BD29FC" w:rsidRDefault="00042916" w:rsidP="00042916">
            <w:pPr>
              <w:widowControl w:val="0"/>
              <w:ind w:left="72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M.A.P Hugo Ayala Ramos, Director General y Servidor Público Habilitado de la Dirección General de Inversión, mediante el cual </w:t>
            </w:r>
            <w:r w:rsidR="005C3EB8" w:rsidRPr="00BD29FC">
              <w:rPr>
                <w:rFonts w:ascii="Palatino Linotype" w:eastAsia="Palatino Linotype" w:hAnsi="Palatino Linotype" w:cs="Palatino Linotype"/>
                <w:i/>
                <w:sz w:val="20"/>
                <w:szCs w:val="20"/>
              </w:rPr>
              <w:t>refiere que de conformidad con las atribuciones conferidas en Manual General de Organización de la Secretaría de Finanzas, dicha Dirección es incompetente para conocer sobre la información solicitada.</w:t>
            </w:r>
          </w:p>
          <w:p w14:paraId="3D1D3982" w14:textId="77777777" w:rsidR="00042916" w:rsidRPr="00BD29FC" w:rsidRDefault="00042916" w:rsidP="00042916">
            <w:pPr>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Oficio con número 20704000020000S/</w:t>
            </w:r>
            <w:r w:rsidR="005C3EB8" w:rsidRPr="00BD29FC">
              <w:rPr>
                <w:rFonts w:ascii="Palatino Linotype" w:eastAsia="Palatino Linotype" w:hAnsi="Palatino Linotype" w:cs="Palatino Linotype"/>
                <w:i/>
                <w:sz w:val="20"/>
                <w:szCs w:val="20"/>
              </w:rPr>
              <w:t>240</w:t>
            </w:r>
            <w:r w:rsidRPr="00BD29FC">
              <w:rPr>
                <w:rFonts w:ascii="Palatino Linotype" w:eastAsia="Palatino Linotype" w:hAnsi="Palatino Linotype" w:cs="Palatino Linotype"/>
                <w:i/>
                <w:sz w:val="20"/>
                <w:szCs w:val="20"/>
              </w:rPr>
              <w:t xml:space="preserve">/2021, suscrito por la Lic. </w:t>
            </w:r>
            <w:proofErr w:type="spellStart"/>
            <w:r w:rsidRPr="00BD29FC">
              <w:rPr>
                <w:rFonts w:ascii="Palatino Linotype" w:eastAsia="Palatino Linotype" w:hAnsi="Palatino Linotype" w:cs="Palatino Linotype"/>
                <w:i/>
                <w:sz w:val="20"/>
                <w:szCs w:val="20"/>
              </w:rPr>
              <w:t>Yazmín</w:t>
            </w:r>
            <w:proofErr w:type="spellEnd"/>
            <w:r w:rsidRPr="00BD29FC">
              <w:rPr>
                <w:rFonts w:ascii="Palatino Linotype" w:eastAsia="Palatino Linotype" w:hAnsi="Palatino Linotype" w:cs="Palatino Linotype"/>
                <w:i/>
                <w:sz w:val="20"/>
                <w:szCs w:val="20"/>
              </w:rPr>
              <w:t xml:space="preserve"> Enríquez Vázquez, Servidora Pública Habilitada de la Dirección General de Evaluación de la Información Financiera y Recursos Federales, a través del cual informa que, derivado de una búsqueda exhaustiva en los archivos de esa Dirección, no fue encontrada información </w:t>
            </w:r>
            <w:r w:rsidR="005C3EB8" w:rsidRPr="00BD29FC">
              <w:rPr>
                <w:rFonts w:ascii="Palatino Linotype" w:eastAsia="Palatino Linotype" w:hAnsi="Palatino Linotype" w:cs="Palatino Linotype"/>
                <w:i/>
                <w:sz w:val="20"/>
                <w:szCs w:val="20"/>
              </w:rPr>
              <w:t>relacionada con la solicitud de mérito</w:t>
            </w:r>
            <w:r w:rsidRPr="00BD29FC">
              <w:rPr>
                <w:rFonts w:ascii="Palatino Linotype" w:eastAsia="Palatino Linotype" w:hAnsi="Palatino Linotype" w:cs="Palatino Linotype"/>
                <w:i/>
                <w:sz w:val="20"/>
                <w:szCs w:val="20"/>
              </w:rPr>
              <w:t>.</w:t>
            </w:r>
          </w:p>
          <w:p w14:paraId="25340F9D" w14:textId="77777777" w:rsidR="00AE0626" w:rsidRPr="00BD29FC" w:rsidRDefault="00042916" w:rsidP="00042916">
            <w:pPr>
              <w:pStyle w:val="Prrafodelista"/>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Oficio con número 20705001000000S/45</w:t>
            </w:r>
            <w:r w:rsidR="005C3EB8" w:rsidRPr="00BD29FC">
              <w:rPr>
                <w:rFonts w:ascii="Palatino Linotype" w:eastAsia="Palatino Linotype" w:hAnsi="Palatino Linotype" w:cs="Palatino Linotype"/>
                <w:i/>
                <w:sz w:val="20"/>
                <w:szCs w:val="20"/>
              </w:rPr>
              <w:t>2</w:t>
            </w:r>
            <w:r w:rsidRPr="00BD29FC">
              <w:rPr>
                <w:rFonts w:ascii="Palatino Linotype" w:eastAsia="Palatino Linotype" w:hAnsi="Palatino Linotype" w:cs="Palatino Linotype"/>
                <w:i/>
                <w:sz w:val="20"/>
                <w:szCs w:val="20"/>
              </w:rPr>
              <w:t xml:space="preserve">/2021, suscrito por la Dra. en D. Silvia Patricia Pliego </w:t>
            </w:r>
            <w:proofErr w:type="spellStart"/>
            <w:r w:rsidRPr="00BD29FC">
              <w:rPr>
                <w:rFonts w:ascii="Palatino Linotype" w:eastAsia="Palatino Linotype" w:hAnsi="Palatino Linotype" w:cs="Palatino Linotype"/>
                <w:i/>
                <w:sz w:val="20"/>
                <w:szCs w:val="20"/>
              </w:rPr>
              <w:t>Terriquez</w:t>
            </w:r>
            <w:proofErr w:type="spellEnd"/>
            <w:r w:rsidRPr="00BD29FC">
              <w:rPr>
                <w:rFonts w:ascii="Palatino Linotype" w:eastAsia="Palatino Linotype" w:hAnsi="Palatino Linotype" w:cs="Palatino Linotype"/>
                <w:i/>
                <w:sz w:val="20"/>
                <w:szCs w:val="20"/>
              </w:rPr>
              <w:t>, Titular de la Unidad de Apoyo Técnico Financiero, a través del cual remite la información proporcionada por la Dirección General de Crédito, información que ya fue referida anteriormente.</w:t>
            </w:r>
          </w:p>
          <w:p w14:paraId="5947B647" w14:textId="77777777" w:rsidR="00042916" w:rsidRPr="00BD29FC" w:rsidRDefault="00042916" w:rsidP="00A30BCB">
            <w:pPr>
              <w:widowControl w:val="0"/>
              <w:jc w:val="both"/>
              <w:rPr>
                <w:rFonts w:ascii="Palatino Linotype" w:eastAsia="Palatino Linotype" w:hAnsi="Palatino Linotype" w:cs="Palatino Linotype"/>
                <w:i/>
                <w:sz w:val="20"/>
                <w:szCs w:val="20"/>
              </w:rPr>
            </w:pPr>
          </w:p>
        </w:tc>
      </w:tr>
      <w:tr w:rsidR="00AE0626" w:rsidRPr="00BD29FC" w14:paraId="608B31E6" w14:textId="77777777" w:rsidTr="00AE0626">
        <w:tc>
          <w:tcPr>
            <w:tcW w:w="3495" w:type="dxa"/>
            <w:shd w:val="clear" w:color="auto" w:fill="auto"/>
            <w:tcMar>
              <w:top w:w="100" w:type="dxa"/>
              <w:left w:w="100" w:type="dxa"/>
              <w:bottom w:w="100" w:type="dxa"/>
              <w:right w:w="100" w:type="dxa"/>
            </w:tcMar>
            <w:vAlign w:val="center"/>
          </w:tcPr>
          <w:p w14:paraId="4420E4F0" w14:textId="77777777" w:rsidR="00AE0626" w:rsidRPr="00BD29FC" w:rsidRDefault="00AE0626" w:rsidP="00AE0626">
            <w:pPr>
              <w:widowControl w:val="0"/>
              <w:jc w:val="center"/>
              <w:rPr>
                <w:rFonts w:ascii="Palatino Linotype" w:eastAsia="Palatino Linotype" w:hAnsi="Palatino Linotype" w:cs="Palatino Linotype"/>
                <w:b/>
              </w:rPr>
            </w:pPr>
            <w:r w:rsidRPr="00BD29FC">
              <w:rPr>
                <w:rFonts w:ascii="Palatino Linotype" w:eastAsia="Palatino Linotype" w:hAnsi="Palatino Linotype" w:cs="Palatino Linotype"/>
                <w:b/>
              </w:rPr>
              <w:lastRenderedPageBreak/>
              <w:t>00573/SF/IP/2021</w:t>
            </w:r>
          </w:p>
        </w:tc>
        <w:tc>
          <w:tcPr>
            <w:tcW w:w="5610" w:type="dxa"/>
            <w:shd w:val="clear" w:color="auto" w:fill="auto"/>
            <w:tcMar>
              <w:top w:w="100" w:type="dxa"/>
              <w:left w:w="100" w:type="dxa"/>
              <w:bottom w:w="100" w:type="dxa"/>
              <w:right w:w="100" w:type="dxa"/>
            </w:tcMar>
          </w:tcPr>
          <w:p w14:paraId="3CFB9EE2" w14:textId="77777777" w:rsidR="003C11CA" w:rsidRPr="00BD29FC" w:rsidRDefault="00DA134B" w:rsidP="003C11CA">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Oficio con número 20700004S/UT-0019/2022, suscrito por el C. Rodolfo Esteban Rivadeneyra Hernández, Jefe de la UIPPE y Titular de la Unidad de Transparencia de la Secretaría de Finanzas, a través del cual remite las respuestas emitidas en favor de la solicitud de acceso a la información de mérito, </w:t>
            </w:r>
            <w:r w:rsidR="003C11CA" w:rsidRPr="00BD29FC">
              <w:rPr>
                <w:rFonts w:ascii="Palatino Linotype" w:eastAsia="Palatino Linotype" w:hAnsi="Palatino Linotype" w:cs="Palatino Linotype"/>
                <w:i/>
                <w:sz w:val="20"/>
                <w:szCs w:val="20"/>
              </w:rPr>
              <w:t xml:space="preserve">por los servidores públicos </w:t>
            </w:r>
            <w:r w:rsidR="003C11CA" w:rsidRPr="00BD29FC">
              <w:rPr>
                <w:rFonts w:ascii="Palatino Linotype" w:eastAsia="Palatino Linotype" w:hAnsi="Palatino Linotype" w:cs="Palatino Linotype"/>
                <w:i/>
                <w:sz w:val="20"/>
                <w:szCs w:val="20"/>
              </w:rPr>
              <w:lastRenderedPageBreak/>
              <w:t xml:space="preserve">habilitados de la </w:t>
            </w:r>
            <w:r w:rsidR="003C11CA" w:rsidRPr="00BD29FC">
              <w:rPr>
                <w:rFonts w:ascii="Palatino Linotype" w:eastAsia="Palatino Linotype" w:hAnsi="Palatino Linotype" w:cs="Palatino Linotype"/>
                <w:i/>
                <w:sz w:val="20"/>
                <w:szCs w:val="20"/>
                <w:u w:val="single"/>
              </w:rPr>
              <w:t>Dirección General de Crédito</w:t>
            </w:r>
            <w:r w:rsidR="003C11CA" w:rsidRPr="00BD29FC">
              <w:rPr>
                <w:rFonts w:ascii="Palatino Linotype" w:eastAsia="Palatino Linotype" w:hAnsi="Palatino Linotype" w:cs="Palatino Linotype"/>
                <w:i/>
                <w:sz w:val="20"/>
                <w:szCs w:val="20"/>
              </w:rPr>
              <w:t xml:space="preserve">, </w:t>
            </w:r>
            <w:r w:rsidR="003C11CA" w:rsidRPr="00BD29FC">
              <w:rPr>
                <w:rFonts w:ascii="Palatino Linotype" w:eastAsia="Palatino Linotype" w:hAnsi="Palatino Linotype" w:cs="Palatino Linotype"/>
                <w:i/>
                <w:sz w:val="20"/>
                <w:szCs w:val="20"/>
                <w:u w:val="single"/>
              </w:rPr>
              <w:t>Dirección General de Evaluación de la Información Financiera y Recursos Federales</w:t>
            </w:r>
            <w:r w:rsidR="003C11CA" w:rsidRPr="00BD29FC">
              <w:rPr>
                <w:rFonts w:ascii="Palatino Linotype" w:eastAsia="Palatino Linotype" w:hAnsi="Palatino Linotype" w:cs="Palatino Linotype"/>
                <w:i/>
                <w:sz w:val="20"/>
                <w:szCs w:val="20"/>
              </w:rPr>
              <w:t xml:space="preserve"> y finalmente de la </w:t>
            </w:r>
            <w:r w:rsidR="003C11CA" w:rsidRPr="00BD29FC">
              <w:rPr>
                <w:rFonts w:ascii="Palatino Linotype" w:eastAsia="Palatino Linotype" w:hAnsi="Palatino Linotype" w:cs="Palatino Linotype"/>
                <w:i/>
                <w:sz w:val="20"/>
                <w:szCs w:val="20"/>
                <w:u w:val="single"/>
              </w:rPr>
              <w:t>Subsecretaría de Tesorería</w:t>
            </w:r>
            <w:r w:rsidR="003C11CA" w:rsidRPr="00BD29FC">
              <w:rPr>
                <w:rFonts w:ascii="Palatino Linotype" w:eastAsia="Palatino Linotype" w:hAnsi="Palatino Linotype" w:cs="Palatino Linotype"/>
                <w:i/>
                <w:sz w:val="20"/>
                <w:szCs w:val="20"/>
              </w:rPr>
              <w:t xml:space="preserve">; los cuales se detallan a continuación: </w:t>
            </w:r>
          </w:p>
          <w:p w14:paraId="1C0B19D2" w14:textId="77777777" w:rsidR="00AE0626" w:rsidRPr="00BD29FC" w:rsidRDefault="00AE0626" w:rsidP="00DA134B">
            <w:pPr>
              <w:widowControl w:val="0"/>
              <w:jc w:val="both"/>
              <w:rPr>
                <w:rFonts w:ascii="Palatino Linotype" w:eastAsia="Palatino Linotype" w:hAnsi="Palatino Linotype" w:cs="Palatino Linotype"/>
                <w:i/>
                <w:sz w:val="20"/>
                <w:szCs w:val="20"/>
              </w:rPr>
            </w:pPr>
          </w:p>
          <w:p w14:paraId="70EA5F55" w14:textId="77777777" w:rsidR="005C3EB8" w:rsidRPr="00BD29FC" w:rsidRDefault="005C3EB8" w:rsidP="005C3EB8">
            <w:pPr>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Oficio con número 20705002A000000-884-2021, suscrito por el Lic. Arturo Dávila Esquivel, Servidor Público Habilitado de la Dirección General de Crédito, mediante el cual remite como anexo, un documento que contiene un Acta de inscripción en el Registro de Fideicomisos del Estado de México denominado: </w:t>
            </w:r>
            <w:r w:rsidRPr="00BD29FC">
              <w:rPr>
                <w:rFonts w:ascii="Palatino Linotype" w:eastAsia="Palatino Linotype" w:hAnsi="Palatino Linotype" w:cs="Palatino Linotype"/>
                <w:b/>
                <w:i/>
                <w:sz w:val="20"/>
                <w:szCs w:val="20"/>
              </w:rPr>
              <w:t xml:space="preserve">“Fideicomiso Irrevocable de Inversión, Administración y </w:t>
            </w:r>
            <w:proofErr w:type="spellStart"/>
            <w:r w:rsidRPr="00BD29FC">
              <w:rPr>
                <w:rFonts w:ascii="Palatino Linotype" w:eastAsia="Palatino Linotype" w:hAnsi="Palatino Linotype" w:cs="Palatino Linotype"/>
                <w:b/>
                <w:i/>
                <w:sz w:val="20"/>
                <w:szCs w:val="20"/>
              </w:rPr>
              <w:t>Grantía</w:t>
            </w:r>
            <w:proofErr w:type="spellEnd"/>
            <w:r w:rsidRPr="00BD29FC">
              <w:rPr>
                <w:rFonts w:ascii="Palatino Linotype" w:eastAsia="Palatino Linotype" w:hAnsi="Palatino Linotype" w:cs="Palatino Linotype"/>
                <w:b/>
                <w:i/>
                <w:sz w:val="20"/>
                <w:szCs w:val="20"/>
              </w:rPr>
              <w:t>, denominado: Fideicomiso Ganadero del Estado de México (FIGAMEX)”</w:t>
            </w:r>
            <w:r w:rsidRPr="00BD29FC">
              <w:rPr>
                <w:rFonts w:ascii="Palatino Linotype" w:eastAsia="Palatino Linotype" w:hAnsi="Palatino Linotype" w:cs="Palatino Linotype"/>
                <w:i/>
                <w:sz w:val="20"/>
                <w:szCs w:val="20"/>
              </w:rPr>
              <w:t xml:space="preserve"> </w:t>
            </w:r>
          </w:p>
          <w:p w14:paraId="6A583C1C" w14:textId="77777777" w:rsidR="005C3EB8" w:rsidRPr="00BD29FC" w:rsidRDefault="005C3EB8" w:rsidP="005C3EB8">
            <w:pPr>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Oficio con número 20704000020000S/223/2021, suscrito por la Lic. </w:t>
            </w:r>
            <w:proofErr w:type="spellStart"/>
            <w:r w:rsidRPr="00BD29FC">
              <w:rPr>
                <w:rFonts w:ascii="Palatino Linotype" w:eastAsia="Palatino Linotype" w:hAnsi="Palatino Linotype" w:cs="Palatino Linotype"/>
                <w:i/>
                <w:sz w:val="20"/>
                <w:szCs w:val="20"/>
              </w:rPr>
              <w:t>Yazmín</w:t>
            </w:r>
            <w:proofErr w:type="spellEnd"/>
            <w:r w:rsidRPr="00BD29FC">
              <w:rPr>
                <w:rFonts w:ascii="Palatino Linotype" w:eastAsia="Palatino Linotype" w:hAnsi="Palatino Linotype" w:cs="Palatino Linotype"/>
                <w:i/>
                <w:sz w:val="20"/>
                <w:szCs w:val="20"/>
              </w:rPr>
              <w:t xml:space="preserve"> Enríquez Vázquez, Servidora Pública Habilitada de la Dirección General de Evaluación de la Información Financiera y Recursos Federales, a través del cual informa que, derivado de una búsqueda exhaustiva en los archivos de esa Dirección, no fue encontrada información alguna acerca del Fideicomiso Ganadero del Estado de México (FIGAMEX).</w:t>
            </w:r>
          </w:p>
          <w:p w14:paraId="5606DE4E" w14:textId="77777777" w:rsidR="005C3EB8" w:rsidRPr="00BD29FC" w:rsidRDefault="005C3EB8" w:rsidP="005C3EB8">
            <w:pPr>
              <w:pStyle w:val="Prrafodelista"/>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Oficio con número 20705001000000S/453/2021, suscrito por la Dra. en D. Silvia Patricia Pliego </w:t>
            </w:r>
            <w:proofErr w:type="spellStart"/>
            <w:r w:rsidRPr="00BD29FC">
              <w:rPr>
                <w:rFonts w:ascii="Palatino Linotype" w:eastAsia="Palatino Linotype" w:hAnsi="Palatino Linotype" w:cs="Palatino Linotype"/>
                <w:i/>
                <w:sz w:val="20"/>
                <w:szCs w:val="20"/>
              </w:rPr>
              <w:t>Terriquez</w:t>
            </w:r>
            <w:proofErr w:type="spellEnd"/>
            <w:r w:rsidRPr="00BD29FC">
              <w:rPr>
                <w:rFonts w:ascii="Palatino Linotype" w:eastAsia="Palatino Linotype" w:hAnsi="Palatino Linotype" w:cs="Palatino Linotype"/>
                <w:i/>
                <w:sz w:val="20"/>
                <w:szCs w:val="20"/>
              </w:rPr>
              <w:t>, Titular de la Unidad de Apoyo Técnico Financiero, a través del cual remite la información proporcionada por la Dirección General de Crédito, información que ya fue referida anteriormente.</w:t>
            </w:r>
          </w:p>
        </w:tc>
      </w:tr>
    </w:tbl>
    <w:p w14:paraId="57061D0B" w14:textId="77777777" w:rsidR="00676D3C" w:rsidRPr="00BD29FC" w:rsidRDefault="00676D3C">
      <w:pPr>
        <w:widowControl w:val="0"/>
        <w:spacing w:line="360" w:lineRule="auto"/>
        <w:jc w:val="both"/>
        <w:rPr>
          <w:rFonts w:ascii="Palatino Linotype" w:eastAsia="Palatino Linotype" w:hAnsi="Palatino Linotype" w:cs="Palatino Linotype"/>
        </w:rPr>
      </w:pPr>
    </w:p>
    <w:p w14:paraId="20951CB1" w14:textId="77777777" w:rsidR="00000062" w:rsidRPr="00BD29FC" w:rsidRDefault="00015EDF">
      <w:pPr>
        <w:widowControl w:val="0"/>
        <w:spacing w:line="360" w:lineRule="auto"/>
        <w:jc w:val="both"/>
        <w:rPr>
          <w:rFonts w:ascii="Palatino Linotype" w:eastAsia="Palatino Linotype" w:hAnsi="Palatino Linotype" w:cs="Palatino Linotype"/>
          <w:b/>
        </w:rPr>
      </w:pPr>
      <w:r w:rsidRPr="00BD29FC">
        <w:rPr>
          <w:rFonts w:ascii="Palatino Linotype" w:eastAsia="Palatino Linotype" w:hAnsi="Palatino Linotype" w:cs="Palatino Linotype"/>
          <w:b/>
          <w:sz w:val="28"/>
          <w:szCs w:val="28"/>
        </w:rPr>
        <w:t>IV. Del Recurso de Revisión</w:t>
      </w:r>
      <w:r w:rsidRPr="00BD29FC">
        <w:rPr>
          <w:rFonts w:ascii="Palatino Linotype" w:eastAsia="Palatino Linotype" w:hAnsi="Palatino Linotype" w:cs="Palatino Linotype"/>
          <w:b/>
        </w:rPr>
        <w:t>.</w:t>
      </w:r>
    </w:p>
    <w:p w14:paraId="137A8925" w14:textId="3163E057" w:rsidR="00000062" w:rsidRPr="00BD29FC" w:rsidRDefault="00015EDF">
      <w:pPr>
        <w:widowControl w:val="0"/>
        <w:spacing w:line="360" w:lineRule="auto"/>
        <w:jc w:val="both"/>
        <w:rPr>
          <w:rFonts w:ascii="Palatino Linotype" w:eastAsia="Palatino Linotype" w:hAnsi="Palatino Linotype" w:cs="Palatino Linotype"/>
        </w:rPr>
      </w:pPr>
      <w:r w:rsidRPr="00BD29FC">
        <w:rPr>
          <w:rFonts w:ascii="Palatino Linotype" w:eastAsia="Palatino Linotype" w:hAnsi="Palatino Linotype" w:cs="Palatino Linotype"/>
        </w:rPr>
        <w:t>Inconforme por las respuestas del</w:t>
      </w:r>
      <w:r w:rsidRPr="00BD29FC">
        <w:rPr>
          <w:rFonts w:ascii="Palatino Linotype" w:eastAsia="Palatino Linotype" w:hAnsi="Palatino Linotype" w:cs="Palatino Linotype"/>
          <w:b/>
        </w:rPr>
        <w:t xml:space="preserve"> SUJETO OBLIGADO</w:t>
      </w:r>
      <w:r w:rsidRPr="00BD29FC">
        <w:rPr>
          <w:rFonts w:ascii="Palatino Linotype" w:eastAsia="Palatino Linotype" w:hAnsi="Palatino Linotype" w:cs="Palatino Linotype"/>
        </w:rPr>
        <w:t xml:space="preserve">, en fecha </w:t>
      </w:r>
      <w:r w:rsidR="00DA134B" w:rsidRPr="00BD29FC">
        <w:rPr>
          <w:rFonts w:ascii="Palatino Linotype" w:eastAsia="Palatino Linotype" w:hAnsi="Palatino Linotype" w:cs="Palatino Linotype"/>
          <w:b/>
        </w:rPr>
        <w:t>nueve</w:t>
      </w:r>
      <w:r w:rsidRPr="00BD29FC">
        <w:rPr>
          <w:rFonts w:ascii="Palatino Linotype" w:eastAsia="Palatino Linotype" w:hAnsi="Palatino Linotype" w:cs="Palatino Linotype"/>
          <w:b/>
        </w:rPr>
        <w:t xml:space="preserve"> de febrero de dos mil veintidós</w:t>
      </w:r>
      <w:r w:rsidRPr="00BD29FC">
        <w:rPr>
          <w:rFonts w:ascii="Palatino Linotype" w:eastAsia="Palatino Linotype" w:hAnsi="Palatino Linotype" w:cs="Palatino Linotype"/>
        </w:rPr>
        <w:t xml:space="preserve">, </w:t>
      </w:r>
      <w:r w:rsidR="001B0987" w:rsidRPr="00BD29FC">
        <w:rPr>
          <w:rFonts w:ascii="Palatino Linotype" w:eastAsia="Palatino Linotype" w:hAnsi="Palatino Linotype" w:cs="Palatino Linotype"/>
          <w:b/>
        </w:rPr>
        <w:t>LA RECURRENTE</w:t>
      </w:r>
      <w:r w:rsidRPr="00BD29FC">
        <w:rPr>
          <w:rFonts w:ascii="Palatino Linotype" w:eastAsia="Palatino Linotype" w:hAnsi="Palatino Linotype" w:cs="Palatino Linotype"/>
        </w:rPr>
        <w:t xml:space="preserve"> interpuso los Recursos de Revisión, </w:t>
      </w:r>
      <w:r w:rsidR="00475A1B" w:rsidRPr="00BD29FC">
        <w:rPr>
          <w:rFonts w:ascii="Palatino Linotype" w:eastAsia="Palatino Linotype" w:hAnsi="Palatino Linotype" w:cs="Palatino Linotype"/>
        </w:rPr>
        <w:t xml:space="preserve">mismos que </w:t>
      </w:r>
      <w:r w:rsidRPr="00BD29FC">
        <w:rPr>
          <w:rFonts w:ascii="Palatino Linotype" w:eastAsia="Palatino Linotype" w:hAnsi="Palatino Linotype" w:cs="Palatino Linotype"/>
        </w:rPr>
        <w:t xml:space="preserve">fueron registrados en </w:t>
      </w:r>
      <w:r w:rsidRPr="00BD29FC">
        <w:rPr>
          <w:rFonts w:ascii="Palatino Linotype" w:eastAsia="Palatino Linotype" w:hAnsi="Palatino Linotype" w:cs="Palatino Linotype"/>
          <w:b/>
        </w:rPr>
        <w:t>EL SAIMEX</w:t>
      </w:r>
      <w:r w:rsidRPr="00BD29FC">
        <w:rPr>
          <w:rFonts w:ascii="Palatino Linotype" w:eastAsia="Palatino Linotype" w:hAnsi="Palatino Linotype" w:cs="Palatino Linotype"/>
        </w:rPr>
        <w:t xml:space="preserve"> y se les asignaron los números de expediente</w:t>
      </w:r>
      <w:r w:rsidR="006E6D53" w:rsidRPr="00BD29FC">
        <w:rPr>
          <w:rFonts w:ascii="Palatino Linotype" w:eastAsia="Palatino Linotype" w:hAnsi="Palatino Linotype" w:cs="Palatino Linotype"/>
        </w:rPr>
        <w:t>s:</w:t>
      </w:r>
      <w:r w:rsidRPr="00BD29FC">
        <w:rPr>
          <w:rFonts w:ascii="Palatino Linotype" w:eastAsia="Palatino Linotype" w:hAnsi="Palatino Linotype" w:cs="Palatino Linotype"/>
        </w:rPr>
        <w:t xml:space="preserve"> </w:t>
      </w:r>
      <w:r w:rsidR="00DA134B" w:rsidRPr="00BD29FC">
        <w:rPr>
          <w:rFonts w:ascii="Palatino Linotype" w:eastAsia="Palatino Linotype" w:hAnsi="Palatino Linotype" w:cs="Palatino Linotype"/>
          <w:b/>
        </w:rPr>
        <w:t>00632/INFOEM/IP/RR/2022,00633</w:t>
      </w:r>
      <w:r w:rsidRPr="00BD29FC">
        <w:rPr>
          <w:rFonts w:ascii="Palatino Linotype" w:eastAsia="Palatino Linotype" w:hAnsi="Palatino Linotype" w:cs="Palatino Linotype"/>
          <w:b/>
        </w:rPr>
        <w:t xml:space="preserve">/INFOEM/IP/RR/2022, </w:t>
      </w:r>
      <w:r w:rsidR="00DA134B" w:rsidRPr="00BD29FC">
        <w:rPr>
          <w:rFonts w:ascii="Palatino Linotype" w:eastAsia="Palatino Linotype" w:hAnsi="Palatino Linotype" w:cs="Palatino Linotype"/>
          <w:b/>
        </w:rPr>
        <w:t>00634</w:t>
      </w:r>
      <w:r w:rsidRPr="00BD29FC">
        <w:rPr>
          <w:rFonts w:ascii="Palatino Linotype" w:eastAsia="Palatino Linotype" w:hAnsi="Palatino Linotype" w:cs="Palatino Linotype"/>
          <w:b/>
        </w:rPr>
        <w:t xml:space="preserve">/INFOEM/IP/RR/2022, </w:t>
      </w:r>
      <w:r w:rsidR="00DA134B" w:rsidRPr="00BD29FC">
        <w:rPr>
          <w:rFonts w:ascii="Palatino Linotype" w:eastAsia="Palatino Linotype" w:hAnsi="Palatino Linotype" w:cs="Palatino Linotype"/>
          <w:b/>
        </w:rPr>
        <w:t>00635</w:t>
      </w:r>
      <w:r w:rsidRPr="00BD29FC">
        <w:rPr>
          <w:rFonts w:ascii="Palatino Linotype" w:eastAsia="Palatino Linotype" w:hAnsi="Palatino Linotype" w:cs="Palatino Linotype"/>
          <w:b/>
        </w:rPr>
        <w:t xml:space="preserve">/INFOEM/IP/RR/2022, </w:t>
      </w:r>
      <w:r w:rsidR="00DA134B" w:rsidRPr="00BD29FC">
        <w:rPr>
          <w:rFonts w:ascii="Palatino Linotype" w:eastAsia="Palatino Linotype" w:hAnsi="Palatino Linotype" w:cs="Palatino Linotype"/>
          <w:b/>
        </w:rPr>
        <w:t xml:space="preserve">00636/INFOEM/IP/RR/2022, 00637/INFOEM/IP/RR/2022 </w:t>
      </w:r>
      <w:r w:rsidRPr="00BD29FC">
        <w:rPr>
          <w:rFonts w:ascii="Palatino Linotype" w:eastAsia="Palatino Linotype" w:hAnsi="Palatino Linotype" w:cs="Palatino Linotype"/>
          <w:b/>
        </w:rPr>
        <w:lastRenderedPageBreak/>
        <w:t xml:space="preserve">y </w:t>
      </w:r>
      <w:r w:rsidR="00DA134B" w:rsidRPr="00BD29FC">
        <w:rPr>
          <w:rFonts w:ascii="Palatino Linotype" w:eastAsia="Palatino Linotype" w:hAnsi="Palatino Linotype" w:cs="Palatino Linotype"/>
          <w:b/>
        </w:rPr>
        <w:t>00638</w:t>
      </w:r>
      <w:r w:rsidR="00475A1B" w:rsidRPr="00BD29FC">
        <w:rPr>
          <w:rFonts w:ascii="Palatino Linotype" w:eastAsia="Palatino Linotype" w:hAnsi="Palatino Linotype" w:cs="Palatino Linotype"/>
          <w:b/>
        </w:rPr>
        <w:t>/INFOEM/IP/RR/2022</w:t>
      </w:r>
      <w:r w:rsidR="00475A1B" w:rsidRPr="00BD29FC">
        <w:rPr>
          <w:rFonts w:ascii="Palatino Linotype" w:eastAsia="Palatino Linotype" w:hAnsi="Palatino Linotype" w:cs="Palatino Linotype"/>
        </w:rPr>
        <w:t xml:space="preserve"> de los cuales cabe resaltar que el </w:t>
      </w:r>
      <w:r w:rsidR="00475A1B" w:rsidRPr="00BD29FC">
        <w:rPr>
          <w:rFonts w:ascii="Palatino Linotype" w:eastAsia="Palatino Linotype" w:hAnsi="Palatino Linotype" w:cs="Palatino Linotype"/>
          <w:b/>
          <w:u w:val="single"/>
        </w:rPr>
        <w:t>“Acto Impugnado”</w:t>
      </w:r>
      <w:r w:rsidRPr="00BD29FC">
        <w:rPr>
          <w:rFonts w:ascii="Palatino Linotype" w:eastAsia="Palatino Linotype" w:hAnsi="Palatino Linotype" w:cs="Palatino Linotype"/>
        </w:rPr>
        <w:t xml:space="preserve"> </w:t>
      </w:r>
      <w:r w:rsidR="006E6D53" w:rsidRPr="00BD29FC">
        <w:rPr>
          <w:rFonts w:ascii="Palatino Linotype" w:eastAsia="Palatino Linotype" w:hAnsi="Palatino Linotype" w:cs="Palatino Linotype"/>
        </w:rPr>
        <w:t>manifestado</w:t>
      </w:r>
      <w:r w:rsidR="00475A1B" w:rsidRPr="00BD29FC">
        <w:rPr>
          <w:rFonts w:ascii="Palatino Linotype" w:eastAsia="Palatino Linotype" w:hAnsi="Palatino Linotype" w:cs="Palatino Linotype"/>
        </w:rPr>
        <w:t xml:space="preserve"> por </w:t>
      </w:r>
      <w:r w:rsidR="00475A1B" w:rsidRPr="00BD29FC">
        <w:rPr>
          <w:rFonts w:ascii="Palatino Linotype" w:eastAsia="Palatino Linotype" w:hAnsi="Palatino Linotype" w:cs="Palatino Linotype"/>
          <w:b/>
        </w:rPr>
        <w:t xml:space="preserve">LA </w:t>
      </w:r>
      <w:r w:rsidRPr="00BD29FC">
        <w:rPr>
          <w:rFonts w:ascii="Palatino Linotype" w:eastAsia="Palatino Linotype" w:hAnsi="Palatino Linotype" w:cs="Palatino Linotype"/>
          <w:b/>
        </w:rPr>
        <w:t xml:space="preserve">RECURRENTE </w:t>
      </w:r>
      <w:r w:rsidR="006E6D53" w:rsidRPr="00BD29FC">
        <w:rPr>
          <w:rFonts w:ascii="Palatino Linotype" w:eastAsia="Palatino Linotype" w:hAnsi="Palatino Linotype" w:cs="Palatino Linotype"/>
        </w:rPr>
        <w:t>para</w:t>
      </w:r>
      <w:r w:rsidR="006E6D53" w:rsidRPr="00BD29FC">
        <w:rPr>
          <w:rFonts w:ascii="Palatino Linotype" w:eastAsia="Palatino Linotype" w:hAnsi="Palatino Linotype" w:cs="Palatino Linotype"/>
          <w:b/>
        </w:rPr>
        <w:t xml:space="preserve"> </w:t>
      </w:r>
      <w:r w:rsidR="006E6D53" w:rsidRPr="00BD29FC">
        <w:rPr>
          <w:rFonts w:ascii="Palatino Linotype" w:eastAsia="Palatino Linotype" w:hAnsi="Palatino Linotype" w:cs="Palatino Linotype"/>
        </w:rPr>
        <w:t xml:space="preserve">cada uno de los referidos Recursos, </w:t>
      </w:r>
      <w:r w:rsidR="00475A1B" w:rsidRPr="00BD29FC">
        <w:rPr>
          <w:rFonts w:ascii="Palatino Linotype" w:eastAsia="Palatino Linotype" w:hAnsi="Palatino Linotype" w:cs="Palatino Linotype"/>
        </w:rPr>
        <w:t>versa en los siguiente términos</w:t>
      </w:r>
      <w:r w:rsidRPr="00BD29FC">
        <w:rPr>
          <w:rFonts w:ascii="Palatino Linotype" w:eastAsia="Palatino Linotype" w:hAnsi="Palatino Linotype" w:cs="Palatino Linotype"/>
        </w:rPr>
        <w:t xml:space="preserve">: </w:t>
      </w:r>
    </w:p>
    <w:p w14:paraId="5EEC17EC" w14:textId="77777777" w:rsidR="006E6D53" w:rsidRPr="00BD29FC" w:rsidRDefault="006E6D53">
      <w:pPr>
        <w:widowControl w:val="0"/>
        <w:spacing w:line="360" w:lineRule="auto"/>
        <w:jc w:val="both"/>
        <w:rPr>
          <w:rFonts w:ascii="Palatino Linotype" w:eastAsia="Palatino Linotype" w:hAnsi="Palatino Linotype" w:cs="Palatino Linotype"/>
        </w:rPr>
      </w:pPr>
    </w:p>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6237"/>
      </w:tblGrid>
      <w:tr w:rsidR="00475A1B" w:rsidRPr="00BD29FC" w14:paraId="7937AE12" w14:textId="77777777" w:rsidTr="00475A1B">
        <w:tc>
          <w:tcPr>
            <w:tcW w:w="2977" w:type="dxa"/>
            <w:shd w:val="clear" w:color="auto" w:fill="auto"/>
            <w:tcMar>
              <w:top w:w="100" w:type="dxa"/>
              <w:left w:w="100" w:type="dxa"/>
              <w:bottom w:w="100" w:type="dxa"/>
              <w:right w:w="100" w:type="dxa"/>
            </w:tcMar>
          </w:tcPr>
          <w:p w14:paraId="225E9D84" w14:textId="77777777" w:rsidR="00475A1B" w:rsidRPr="00BD29FC" w:rsidRDefault="00475A1B" w:rsidP="00475A1B">
            <w:pPr>
              <w:widowControl w:val="0"/>
              <w:jc w:val="center"/>
              <w:rPr>
                <w:rFonts w:ascii="Palatino Linotype" w:eastAsia="Palatino Linotype" w:hAnsi="Palatino Linotype" w:cs="Palatino Linotype"/>
                <w:b/>
                <w:u w:val="single"/>
              </w:rPr>
            </w:pPr>
            <w:r w:rsidRPr="00BD29FC">
              <w:rPr>
                <w:rFonts w:ascii="Palatino Linotype" w:eastAsia="Palatino Linotype" w:hAnsi="Palatino Linotype" w:cs="Palatino Linotype"/>
                <w:b/>
                <w:u w:val="single"/>
              </w:rPr>
              <w:t>Número de Recurso de Revisión</w:t>
            </w:r>
          </w:p>
        </w:tc>
        <w:tc>
          <w:tcPr>
            <w:tcW w:w="6237" w:type="dxa"/>
            <w:shd w:val="clear" w:color="auto" w:fill="auto"/>
            <w:tcMar>
              <w:top w:w="100" w:type="dxa"/>
              <w:left w:w="100" w:type="dxa"/>
              <w:bottom w:w="100" w:type="dxa"/>
              <w:right w:w="100" w:type="dxa"/>
            </w:tcMar>
            <w:vAlign w:val="center"/>
          </w:tcPr>
          <w:p w14:paraId="22CD9032" w14:textId="77777777" w:rsidR="00475A1B" w:rsidRPr="00BD29FC" w:rsidRDefault="00475A1B" w:rsidP="00475A1B">
            <w:pPr>
              <w:widowControl w:val="0"/>
              <w:jc w:val="center"/>
              <w:rPr>
                <w:rFonts w:ascii="Palatino Linotype" w:eastAsia="Palatino Linotype" w:hAnsi="Palatino Linotype" w:cs="Palatino Linotype"/>
                <w:b/>
                <w:sz w:val="22"/>
                <w:szCs w:val="22"/>
                <w:u w:val="single"/>
              </w:rPr>
            </w:pPr>
            <w:r w:rsidRPr="00BD29FC">
              <w:rPr>
                <w:rFonts w:ascii="Palatino Linotype" w:eastAsia="Palatino Linotype" w:hAnsi="Palatino Linotype" w:cs="Palatino Linotype"/>
                <w:b/>
                <w:sz w:val="22"/>
                <w:szCs w:val="22"/>
                <w:u w:val="single"/>
              </w:rPr>
              <w:t>Acto Impugnado:</w:t>
            </w:r>
          </w:p>
          <w:p w14:paraId="43218D54" w14:textId="77777777" w:rsidR="00475A1B" w:rsidRPr="00BD29FC" w:rsidRDefault="00475A1B" w:rsidP="00475A1B">
            <w:pPr>
              <w:widowControl w:val="0"/>
              <w:jc w:val="center"/>
              <w:rPr>
                <w:rFonts w:ascii="Palatino Linotype" w:eastAsia="Palatino Linotype" w:hAnsi="Palatino Linotype" w:cs="Palatino Linotype"/>
                <w:b/>
                <w:u w:val="single"/>
              </w:rPr>
            </w:pPr>
          </w:p>
        </w:tc>
      </w:tr>
      <w:tr w:rsidR="00475A1B" w:rsidRPr="00BD29FC" w14:paraId="5A5E3F05" w14:textId="77777777" w:rsidTr="00E1132A">
        <w:tc>
          <w:tcPr>
            <w:tcW w:w="2977" w:type="dxa"/>
            <w:shd w:val="clear" w:color="auto" w:fill="auto"/>
            <w:tcMar>
              <w:top w:w="100" w:type="dxa"/>
              <w:left w:w="100" w:type="dxa"/>
              <w:bottom w:w="100" w:type="dxa"/>
              <w:right w:w="100" w:type="dxa"/>
            </w:tcMar>
            <w:vAlign w:val="center"/>
          </w:tcPr>
          <w:p w14:paraId="681DF195" w14:textId="77777777" w:rsidR="00475A1B" w:rsidRPr="00BD29FC" w:rsidRDefault="00475A1B" w:rsidP="00E1132A">
            <w:pPr>
              <w:widowControl w:val="0"/>
              <w:jc w:val="center"/>
              <w:rPr>
                <w:rFonts w:ascii="Palatino Linotype" w:eastAsia="Palatino Linotype" w:hAnsi="Palatino Linotype" w:cs="Palatino Linotype"/>
              </w:rPr>
            </w:pPr>
            <w:r w:rsidRPr="00BD29FC">
              <w:rPr>
                <w:rFonts w:ascii="Palatino Linotype" w:eastAsia="Palatino Linotype" w:hAnsi="Palatino Linotype" w:cs="Palatino Linotype"/>
                <w:b/>
                <w:sz w:val="22"/>
              </w:rPr>
              <w:t>00632/INFOEM/IP/RR/2022</w:t>
            </w:r>
          </w:p>
        </w:tc>
        <w:tc>
          <w:tcPr>
            <w:tcW w:w="6237" w:type="dxa"/>
            <w:shd w:val="clear" w:color="auto" w:fill="auto"/>
            <w:tcMar>
              <w:top w:w="100" w:type="dxa"/>
              <w:left w:w="100" w:type="dxa"/>
              <w:bottom w:w="100" w:type="dxa"/>
              <w:right w:w="100" w:type="dxa"/>
            </w:tcMar>
          </w:tcPr>
          <w:p w14:paraId="5FC9C382" w14:textId="77777777" w:rsidR="00475A1B" w:rsidRPr="00BD29FC" w:rsidRDefault="00475A1B" w:rsidP="003C11CA">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RECURSO DE REVISIÓN 1.-Sujeto obligado ante la cual se presentó la solicitud de información: Secretaría de Finanzas del Gobierno del Estado de México. 2.- El número de folio de respuesta de la solicitud de acceso: 415763 3.- Fecha en la que fue notificada la respuesta al solicitante o tuvo conocimiento del acto reclamado: 21 de enero de 2022. 4.- Acto que se recurre: Recurro la respuesta proporcionada por la Dirección General de Crédito perteneciente a la Subsecretaría de Tesorería de la Secretaría de Finanzas, mediante oficio 20705002A000000-891/2021 de fecha 21 de diciembre de 2021, a través del cual señala que no cuenta con la información que le solicité en la Plataforma Nacional de Transparencia. Si viene cierto, que el sujeto obligado me brindó una respuesta incompleta al hacer entrega del Acta de Inscripción en el Registro de Fideicomisos, pero omitió hacer entrega del contrato, convenios modificatorios y anexos del Fideicomiso Irrevocable Centro Cultural Isidro Fabela (CASA DEL RISCO ISFA). En virtud de lo anterior la respuesta que me otorgaron resulta deficiente e insuficiente. 5.- Motivos de inconformidad Acerca de la solicitud de información que realicé a la Secretaría de Finanzas del Gobierno del Estado de México para que ésta me proporcionara los contratos, convenios modificatorios y anexos del Fideicomiso Irrevocable Centro Cultural Isidro Fabela (CASA DEL RISCO ISFA), el sujeto obligado omitió dar una respuesta completa y suficiente, motivo por el cual transgredió mi derecho humano de acceso a la información, mismo que se encuentra plasmado en el artículo 6º de la Constitución Política de los Estados Unidos Mexicanos, fracción III, que establece que “toda persona, sin necesidad de acreditar interés alguno o justificar su utilización, tendrá acceso gratuito a la información pública”. La respuesta del sujeto obligado es incompleta e insuficiente, toda vez que, de acuerdo con el artículo 101 de la Ley de Transparencia y Acceso a la Información Pública del Estado de México y sus Municipios, “los fideicomisos, fondos públicos, mandatos o cualquier contrato análogo, deberán poner a disposición del público y mantener </w:t>
            </w:r>
            <w:r w:rsidRPr="00BD29FC">
              <w:rPr>
                <w:rFonts w:ascii="Palatino Linotype" w:eastAsia="Palatino Linotype" w:hAnsi="Palatino Linotype" w:cs="Palatino Linotype"/>
                <w:i/>
                <w:sz w:val="20"/>
                <w:szCs w:val="20"/>
              </w:rPr>
              <w:lastRenderedPageBreak/>
              <w:t>actualizada y accesible, en lo que resulte aplicable a cada contrato”, señalando de la fracción I a la VIII, la información correspondiente que se debe poner a disposición del público. Resulta insostenible que la Secretaría de Finanzas del Gobierno del Estado de México, a través de la Subsecretaria de Tesorería, señale que después de hacer una revisión exhaustiva “no existe fuente obligacional para poseer la documentación que solicita”, toda vez que, de acuerdo con el artículo 23 fracción XXVI Reglamento Interior de la Secretaria de Finanzas, le corresponde al Subsecretario de Tesorería: “Llevar el registro, control y seguimiento de los fideicomisos constituidos por los Entes Públicos, de acuerdo con su naturaleza jurídica y según corresponda, en el Registro de Fideicomisos del Estado de México.” Es decir, la Subsecretaría de Tesorería no sólo se encarga de registrar los fideicomisos, sino que también debe llevar el control y seguimiento de los fideicomisos públicos. Además, para registrar un fideicomiso, se requiere, como mínimo, tener a la vista el contrato a inscribir, tal como se deduce del Acta de Inscripción en el Registro de Fideicomisos del Estado de México que se adjuntó en la respuesta, la cual en el proemio señala que “se procede a inscribir un contrato de fideicomiso”; de manera que vuelve a ser insostenible que la Subsecretaría de Tesorería no cuente ni siquiera con copia del contrato de fideicomiso que inscribió. 6.- Copia de la Respuesta que se impugna: “Informó que después de realizar una exhaustiva búsqueda en la unidad administrativa, no existe fuente obligacional para poseer la documentación que solicita, razón por la cual deberá solicitarla a la Unidad Ejecutora que administra el Fideicomiso.”</w:t>
            </w:r>
          </w:p>
        </w:tc>
      </w:tr>
      <w:tr w:rsidR="00475A1B" w:rsidRPr="00BD29FC" w14:paraId="0CDFA363" w14:textId="77777777" w:rsidTr="00E1132A">
        <w:tc>
          <w:tcPr>
            <w:tcW w:w="2977" w:type="dxa"/>
            <w:shd w:val="clear" w:color="auto" w:fill="auto"/>
            <w:tcMar>
              <w:top w:w="100" w:type="dxa"/>
              <w:left w:w="100" w:type="dxa"/>
              <w:bottom w:w="100" w:type="dxa"/>
              <w:right w:w="100" w:type="dxa"/>
            </w:tcMar>
            <w:vAlign w:val="center"/>
          </w:tcPr>
          <w:p w14:paraId="6CA49920" w14:textId="77777777" w:rsidR="00475A1B" w:rsidRPr="00BD29FC" w:rsidRDefault="00475A1B" w:rsidP="00E1132A">
            <w:pPr>
              <w:widowControl w:val="0"/>
              <w:jc w:val="center"/>
              <w:rPr>
                <w:rFonts w:ascii="Palatino Linotype" w:eastAsia="Palatino Linotype" w:hAnsi="Palatino Linotype" w:cs="Palatino Linotype"/>
                <w:b/>
              </w:rPr>
            </w:pPr>
            <w:r w:rsidRPr="00BD29FC">
              <w:rPr>
                <w:rFonts w:ascii="Palatino Linotype" w:eastAsia="Palatino Linotype" w:hAnsi="Palatino Linotype" w:cs="Palatino Linotype"/>
                <w:b/>
                <w:sz w:val="22"/>
              </w:rPr>
              <w:lastRenderedPageBreak/>
              <w:t>00633/INFOEM/IP/RR/2022</w:t>
            </w:r>
          </w:p>
        </w:tc>
        <w:tc>
          <w:tcPr>
            <w:tcW w:w="6237" w:type="dxa"/>
            <w:shd w:val="clear" w:color="auto" w:fill="auto"/>
            <w:tcMar>
              <w:top w:w="100" w:type="dxa"/>
              <w:left w:w="100" w:type="dxa"/>
              <w:bottom w:w="100" w:type="dxa"/>
              <w:right w:w="100" w:type="dxa"/>
            </w:tcMar>
          </w:tcPr>
          <w:p w14:paraId="01935990" w14:textId="77777777" w:rsidR="00475A1B" w:rsidRPr="00BD29FC" w:rsidRDefault="006E6D53" w:rsidP="00475A1B">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RECURSO DE REVISIÓN 1.-Sujeto obligado ante la cual se presentó la solicitud de información: Secretaría de Finanzas del Gobierno del Estado de México. 2.- El número de folio de respuesta de la solicitud de acceso: 415759. 3.- Fecha en la que fue notificada la respuesta al solicitante o tuvo conocimiento del acto reclamado: 21 de enero de 2022. 4.- Acto que se recurre: Recurro la respuesta proporcionada por la Dirección General de Crédito perteneciente a la Subsecretaría de Tesorería de la Secretaría de Finanzas, mediante oficio 20705002A000000-888/2021 de fecha 21 de diciembre de 2021, a través del cual señala que no cuenta con la información que le solicité en la Plataforma Nacional de Transparencia. Si viene cierto, que el sujeto obligado me brindó una respuesta incompleta al hacer entrega del Acta de Inscripción en el Registro de Fideicomisos, pero omitió hacer entrega del contrato, convenios modificatorios y anexos del Fideicomiso para el Desarrollo Agropecuario del Estado de México (FIDAGRO). En virtud de lo anterior la respuesta que me otorgaron resulta deficiente e insuficiente. </w:t>
            </w:r>
            <w:r w:rsidRPr="00BD29FC">
              <w:rPr>
                <w:rFonts w:ascii="Palatino Linotype" w:eastAsia="Palatino Linotype" w:hAnsi="Palatino Linotype" w:cs="Palatino Linotype"/>
                <w:i/>
                <w:sz w:val="20"/>
                <w:szCs w:val="20"/>
              </w:rPr>
              <w:lastRenderedPageBreak/>
              <w:t>5.- Motivos de inconformidad Acerca de la solicitud de información que realicé a la Secretaría de Finanzas del Gobierno del Estado de México para que ésta me proporcionara los contratos, convenios modificatorios y anexos Fideicomiso para el Desarrollo Agropecuario del Estado de México (FIDAGRO), el sujeto obligado omitió dar una respuesta completa y suficiente, motivo por el cual me transgredió mi derecho humano de acceso a la información, mismo que se encuentra plasmado en el artículo 6º de la Constitución Política de los Estados Unidos Mexicanos, fracción III, que establece que “toda persona, sin necesidad de acreditar interés alguno o justificar su utilización, tendrá acceso gratuito a la información pública”. La respuesta del sujeto obligado es incompleta e insuficiente, toda vez que, de acuerdo con el artículo 101 de la Ley de Transparencia y Acceso a la Información Pública del Estado de México y sus Municipios, “los fideicomisos, fondos públicos, mandatos o cualquier contrato análogo, deberán poner a disposición del público y mantener actualizada y accesible, en lo que resulte aplicable a cada contrato”, señalando de la fracción I a la VIII, la información correspondiente que se debe poner a disposición del público. Resulta insostenible que la Secretaría de Finanzas del Gobierno del Estado de México, a través de la Subsecretaría de Tesorería, señale que después de hacer una revisión exhaustiva “no existe fuente obligacional para poseer la documentación que solicita”, toda vez que, de acuerdo con el artículo 23 fracción XXVI Reglamento Interior de la Secretaria de Finanzas, le corresponde al Subsecretario de Tesorería: “Llevar el registro, control y seguimiento de los fideicomisos constituidos por los Entes Públicos, de acuerdo con su naturaleza jurídica y según corresponda, en el Registro de Fideicomisos del Estado de México.” Es decir, la Subsecretaría de Tesorería no sólo se encarga de registrar los fideicomisos, sino que también debe llevar el control y seguimiento de los fideicomisos públicos. Además, para registrar un fideicomiso, se requiere, como mínimo, tener a la vista el contrato a inscribir, tal como se deduce del Acta de Inscripción en el Registro de Fideicomisos del Estado de México que se adjuntó en la respuesta, la cual en el proemio señala que “se procede a inscribir un contrato de fideicomiso”; de manera que vuelve a ser insostenible que la Subsecretaría de Tesorería no cuente ni siquiera con copia del contrato de fideicomiso que inscribió. 6.- Copia de la Respuesta que se impugna: “Informó que después de realizar una exhaustiva búsqueda en la unidad administrativa, no existe fuente obligacional para poseer la documentación que solicita, razón por la cual deberá solicitarla a la Unidad Ejecutora que administra el Fideicomiso.”</w:t>
            </w:r>
          </w:p>
        </w:tc>
      </w:tr>
      <w:tr w:rsidR="00475A1B" w:rsidRPr="00BD29FC" w14:paraId="1F7BE9A7" w14:textId="77777777" w:rsidTr="00E1132A">
        <w:tc>
          <w:tcPr>
            <w:tcW w:w="2977" w:type="dxa"/>
            <w:shd w:val="clear" w:color="auto" w:fill="auto"/>
            <w:tcMar>
              <w:top w:w="100" w:type="dxa"/>
              <w:left w:w="100" w:type="dxa"/>
              <w:bottom w:w="100" w:type="dxa"/>
              <w:right w:w="100" w:type="dxa"/>
            </w:tcMar>
            <w:vAlign w:val="center"/>
          </w:tcPr>
          <w:p w14:paraId="7A8BB7AC" w14:textId="77777777" w:rsidR="00475A1B" w:rsidRPr="00BD29FC" w:rsidRDefault="00475A1B" w:rsidP="00E1132A">
            <w:pPr>
              <w:widowControl w:val="0"/>
              <w:jc w:val="center"/>
              <w:rPr>
                <w:rFonts w:ascii="Palatino Linotype" w:eastAsia="Palatino Linotype" w:hAnsi="Palatino Linotype" w:cs="Palatino Linotype"/>
                <w:b/>
              </w:rPr>
            </w:pPr>
            <w:r w:rsidRPr="00BD29FC">
              <w:rPr>
                <w:rFonts w:ascii="Palatino Linotype" w:eastAsia="Palatino Linotype" w:hAnsi="Palatino Linotype" w:cs="Palatino Linotype"/>
                <w:b/>
                <w:sz w:val="22"/>
              </w:rPr>
              <w:lastRenderedPageBreak/>
              <w:t>00634/INFOEM/IP/RR/2022</w:t>
            </w:r>
          </w:p>
        </w:tc>
        <w:tc>
          <w:tcPr>
            <w:tcW w:w="6237" w:type="dxa"/>
            <w:shd w:val="clear" w:color="auto" w:fill="auto"/>
            <w:tcMar>
              <w:top w:w="100" w:type="dxa"/>
              <w:left w:w="100" w:type="dxa"/>
              <w:bottom w:w="100" w:type="dxa"/>
              <w:right w:w="100" w:type="dxa"/>
            </w:tcMar>
          </w:tcPr>
          <w:p w14:paraId="5D123B5B" w14:textId="77777777" w:rsidR="00475A1B" w:rsidRPr="00BD29FC" w:rsidRDefault="006E6D53" w:rsidP="00475A1B">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RECURSO DE REVISIÓN 1.-Sujeto obligado ante la cual se presentó la </w:t>
            </w:r>
            <w:r w:rsidRPr="00BD29FC">
              <w:rPr>
                <w:rFonts w:ascii="Palatino Linotype" w:eastAsia="Palatino Linotype" w:hAnsi="Palatino Linotype" w:cs="Palatino Linotype"/>
                <w:i/>
                <w:sz w:val="20"/>
                <w:szCs w:val="20"/>
              </w:rPr>
              <w:lastRenderedPageBreak/>
              <w:t xml:space="preserve">solicitud de información: Secretaría de Finanzas del Gobierno del Estado de México. 2.- El número de folio de respuesta de la solicitud de acceso: 415762. 3.- Fecha en la que fue notificada la respuesta al solicitante o tuvo conocimiento del acto reclamado: 21 de enero de 2022. 4.- Acto que se recurre: Recurro la respuesta proporcionada por la Dirección General de Crédito perteneciente a la Subsecretaría de Tesorería de la Secretaría de Finanzas, mediante oficio 20705002A000000-890/2021 de fecha 21 de diciembre de 2021, a través del cual señala que no cuenta con la información que le solicité en la Plataforma Nacional de Transparencia. Si viene cierto, que el sujeto obligado me brindó una respuesta incompleta al hacer entrega del Acta de Inscripción en el Registro de Fideicomisos, pero omitió hacer entrega del contrato, convenios modificatorios y anexos del Fideicomiso del Fondo para la Atención de Desastres y Siniestros Ambientales o Antropogénicos del Estado de México. En virtud de lo anterior la respuesta que me otorgaron resulta deficiente e insuficiente. 5.- Motivos de inconformidad Acerca de la solicitud de información que realicé a la Secretaría de Finanzas del Gobierno del Estado de México para que ésta me proporcionara los contratos, convenios modificatorios y anexos del Fideicomiso del Fondo para la Atención de Desastres y Siniestros Ambientales o Antropogénicos del Estado de México, el sujeto obligado omitió dar una respuesta completa y suficiente, motivo por el cual transgredió mi derecho humano de acceso a la información, mismo que se encuentra plasmado en el artículo 6º de la Constitución Política de los Estados Unidos Mexicanos, fracción III, que establece que “toda persona, sin necesidad de acreditar interés alguno o justificar su utilización, tendrá acceso gratuito a la información pública”. La respuesta del sujeto obligado es incompleta e insuficiente, toda vez que, de acuerdo con el artículo 101 de la Ley de Transparencia y Acceso a la Información Pública del Estado de México y sus Municipios, “los fideicomisos, fondos públicos, mandatos o cualquier contrato análogo, deberán poner a disposición del público y mantener actualizada y accesible, en lo que resulte aplicable a cada contrato”, señalando de la fracción I a la VIII, la información correspondiente que se debe poner a disposición del público. Resulta insostenible que la Secretaría de Finanzas del Gobierno del Estado de México, a través de la Subsecretaría de Tesorería, señale que después de hacer una revisión exhaustiva “no existe fuente obligacional para poseer la documentación que solicita”, toda vez que, de acuerdo con el artículo 23 fracción XXVI Reglamento Interior de la Secretaria de Finanzas, le corresponde al Subsecretario de Tesorería: “Llevar el registro, control y seguimiento de los fideicomisos constituidos por los Entes Públicos, de </w:t>
            </w:r>
            <w:r w:rsidRPr="00BD29FC">
              <w:rPr>
                <w:rFonts w:ascii="Palatino Linotype" w:eastAsia="Palatino Linotype" w:hAnsi="Palatino Linotype" w:cs="Palatino Linotype"/>
                <w:i/>
                <w:sz w:val="20"/>
                <w:szCs w:val="20"/>
              </w:rPr>
              <w:lastRenderedPageBreak/>
              <w:t>acuerdo con su naturaleza jurídica y según corresponda, en el Registro de Fideicomisos del Estado de México.” Es decir, la Subsecretaría de Tesorería no sólo se encarga de registrar los fideicomisos, sino que también debe llevar el control y seguimiento de los fideicomisos públicos. Además, para registrar un fideicomiso, se requiere, como mínimo, tener a la vista el contrato a inscribir, tal como se deduce del Acta de Inscripción en el Registro de Fideicomisos del Estado de México que se adjuntó en la respuesta, la cual en el proemio señala que “se procede a inscribir un contrato de fideicomiso”; de manera que vuelve a ser insostenible que la Subsecretaría de Tesorería no cuente ni siquiera con copia del contrato de fideicomiso que inscribió. 6.- Copia de la Respuesta que se impugna: “Informó que después de realizar una exhaustiva búsqueda en la unidad administrativa, no existe fuente obligacional para poseer la documentación que solicita, razón por la cual deberá solicitarla a la Unidad Ejecutora que administra el Fideicomiso.”</w:t>
            </w:r>
          </w:p>
        </w:tc>
      </w:tr>
      <w:tr w:rsidR="00475A1B" w:rsidRPr="00BD29FC" w14:paraId="17852116" w14:textId="77777777" w:rsidTr="00E1132A">
        <w:tc>
          <w:tcPr>
            <w:tcW w:w="2977" w:type="dxa"/>
            <w:shd w:val="clear" w:color="auto" w:fill="auto"/>
            <w:tcMar>
              <w:top w:w="100" w:type="dxa"/>
              <w:left w:w="100" w:type="dxa"/>
              <w:bottom w:w="100" w:type="dxa"/>
              <w:right w:w="100" w:type="dxa"/>
            </w:tcMar>
            <w:vAlign w:val="center"/>
          </w:tcPr>
          <w:p w14:paraId="6FBF6C1B" w14:textId="77777777" w:rsidR="00475A1B" w:rsidRPr="00BD29FC" w:rsidRDefault="00475A1B" w:rsidP="00E1132A">
            <w:pPr>
              <w:widowControl w:val="0"/>
              <w:jc w:val="center"/>
              <w:rPr>
                <w:rFonts w:ascii="Palatino Linotype" w:eastAsia="Palatino Linotype" w:hAnsi="Palatino Linotype" w:cs="Palatino Linotype"/>
                <w:b/>
              </w:rPr>
            </w:pPr>
            <w:r w:rsidRPr="00BD29FC">
              <w:rPr>
                <w:rFonts w:ascii="Palatino Linotype" w:eastAsia="Palatino Linotype" w:hAnsi="Palatino Linotype" w:cs="Palatino Linotype"/>
                <w:b/>
                <w:sz w:val="22"/>
              </w:rPr>
              <w:lastRenderedPageBreak/>
              <w:t>00635/INFOEM/IP/RR/2022</w:t>
            </w:r>
          </w:p>
        </w:tc>
        <w:tc>
          <w:tcPr>
            <w:tcW w:w="6237" w:type="dxa"/>
            <w:shd w:val="clear" w:color="auto" w:fill="auto"/>
            <w:tcMar>
              <w:top w:w="100" w:type="dxa"/>
              <w:left w:w="100" w:type="dxa"/>
              <w:bottom w:w="100" w:type="dxa"/>
              <w:right w:w="100" w:type="dxa"/>
            </w:tcMar>
          </w:tcPr>
          <w:p w14:paraId="1DA329BE" w14:textId="77777777" w:rsidR="00475A1B" w:rsidRPr="00BD29FC" w:rsidRDefault="006E6D53" w:rsidP="00475A1B">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RECURSO DE REVISIÓN 1.-Sujeto obligado ante la cual se presentó la solicitud de información: Secretaría de Finanzas del Gobierno del Estado de México. 2.- El número de folio de respuesta de la solicitud de acceso: 415761 3.- Fecha en la que fue notificada la respuesta al solicitante o tuvo conocimiento del acto reclamado: 21 de enero de 2022. 4.- Acto que se recurre: Recurro la respuesta proporcionada por la Dirección General de Crédito perteneciente a la Subsecretaría de Tesorería de la Secretaría de Finanzas, mediante oficio 20705002A000000-889/2021 de fecha 21 de diciembre de 2021, a través del cual señala que no cuenta con la información que le solicité en la Plataforma Nacional de Transparencia. Si viene cierto, que el sujeto obligado me brindó una respuesta incompleta al hacer entrega del Acta de Inscripción en el Registro de Fideicomisos, pero omitió hacer entrega del contrato, convenios modificatorios y anexos del Fideicomiso de Protección Civil del Estado de México. En virtud de lo anterior la respuesta que me otorgaron resulta deficiente e insuficiente. 5.- Motivos de inconformidad Acerca de la solicitud de información que realicé a la Secretaría de Finanzas del Gobierno del Estado de México para que ésta me proporcionara los contratos, convenios modificatorios y anexos del Fideicomiso de Protección Civil del Estado de México , el sujeto obligado omitió dar una respuesta completa y suficiente, motivo por el cual transgredió mi derecho humano de acceso a la información, mismo que se encuentra plasmado en el artículo 6º de la Constitución Política de los Estados Unidos Mexicanos, fracción III, que establece que “toda persona, sin necesidad de acreditar interés alguno o justificar su utilización, tendrá acceso gratuito a la información pública”. La respuesta del sujeto obligado </w:t>
            </w:r>
            <w:r w:rsidRPr="00BD29FC">
              <w:rPr>
                <w:rFonts w:ascii="Palatino Linotype" w:eastAsia="Palatino Linotype" w:hAnsi="Palatino Linotype" w:cs="Palatino Linotype"/>
                <w:i/>
                <w:sz w:val="20"/>
                <w:szCs w:val="20"/>
              </w:rPr>
              <w:lastRenderedPageBreak/>
              <w:t>es incompleta e insuficiente, toda vez que, de acuerdo con el artículo 101 de la Ley de Transparencia y Acceso a la Información Pública del Estado de México y sus Municipios, “los fideicomisos, fondos públicos, mandatos o cualquier contrato análogo, deberán poner a disposición del público y mantener actualizada y accesible, en lo que resulte aplicable a cada contrato”, señalando de la fracción I a la VIII, la información correspondiente que se debe poner a disposición del público. Resulta insostenible que la Secretaría de Finanzas del Gobierno del Estado de México, a través de la Subsecretaría de Tesorería, señale que después de hacer una revisión exhaustiva “no existe fuente obligacional para poseer la documentación que solicita”, toda vez que, de acuerdo con el artículo 23 fracción XXVI Reglamento Interior de la Secretaria de Finanzas, le corresponde al Subsecretario de Tesorería: “Llevar el registro, control y seguimiento de los fideicomisos constituidos por los Entes Públicos, de acuerdo con su naturaleza jurídica y según corresponda, en el Registro de Fideicomisos del Estado de México.” Es decir, la Subsecretaría de Tesorería no sólo se encarga de registrar los fideicomisos, sino que también debe llevar el control y seguimiento de los fideicomisos públicos. Además, para registrar un fideicomiso, se requiere, como mínimo, tener a la vista el contrato a inscribir, tal como se deduce del Acta de Inscripción en el Registro de Fideicomisos del Estado de México que se adjuntó en la respuesta, la cual en el proemio señala que “se procede a inscribir un contrato de fideicomiso”; de manera que vuelve a ser insostenible que la Subsecretaría de Tesorería no cuente ni siquiera con copia del contrato de fideicomiso que inscribió. 6.- Copia de la Respuesta que se impugna: “Informó que después de realizar una exhaustiva búsqueda en la unidad administrativa, no existe fuente obligacional para poseer la documentación que solicita, razón por la cual deberá solicitarla a la Unidad Ejecutora que administra el Fideicomiso.”</w:t>
            </w:r>
          </w:p>
        </w:tc>
      </w:tr>
      <w:tr w:rsidR="00475A1B" w:rsidRPr="00BD29FC" w14:paraId="5BF3BD46" w14:textId="77777777" w:rsidTr="00E1132A">
        <w:tc>
          <w:tcPr>
            <w:tcW w:w="2977" w:type="dxa"/>
            <w:shd w:val="clear" w:color="auto" w:fill="auto"/>
            <w:tcMar>
              <w:top w:w="100" w:type="dxa"/>
              <w:left w:w="100" w:type="dxa"/>
              <w:bottom w:w="100" w:type="dxa"/>
              <w:right w:w="100" w:type="dxa"/>
            </w:tcMar>
            <w:vAlign w:val="center"/>
          </w:tcPr>
          <w:p w14:paraId="69531245" w14:textId="77777777" w:rsidR="00475A1B" w:rsidRPr="00BD29FC" w:rsidRDefault="00475A1B" w:rsidP="00E1132A">
            <w:pPr>
              <w:widowControl w:val="0"/>
              <w:jc w:val="center"/>
              <w:rPr>
                <w:rFonts w:ascii="Palatino Linotype" w:eastAsia="Palatino Linotype" w:hAnsi="Palatino Linotype" w:cs="Palatino Linotype"/>
                <w:b/>
              </w:rPr>
            </w:pPr>
            <w:r w:rsidRPr="00BD29FC">
              <w:rPr>
                <w:rFonts w:ascii="Palatino Linotype" w:eastAsia="Palatino Linotype" w:hAnsi="Palatino Linotype" w:cs="Palatino Linotype"/>
                <w:b/>
                <w:sz w:val="22"/>
              </w:rPr>
              <w:lastRenderedPageBreak/>
              <w:t>00636/INFOEM/IP/RR/2022</w:t>
            </w:r>
          </w:p>
        </w:tc>
        <w:tc>
          <w:tcPr>
            <w:tcW w:w="6237" w:type="dxa"/>
            <w:shd w:val="clear" w:color="auto" w:fill="auto"/>
            <w:tcMar>
              <w:top w:w="100" w:type="dxa"/>
              <w:left w:w="100" w:type="dxa"/>
              <w:bottom w:w="100" w:type="dxa"/>
              <w:right w:w="100" w:type="dxa"/>
            </w:tcMar>
          </w:tcPr>
          <w:p w14:paraId="32F0D3A2" w14:textId="77777777" w:rsidR="00475A1B" w:rsidRPr="00BD29FC" w:rsidRDefault="006E6D53" w:rsidP="00475A1B">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RECURSO DE REVISIÓN 1.-Sujeto obligado ante la cual se presentó la solicitud de información: Secretaría de Finanzas del Gobierno del Estado de México. 2.- El número de folio de respuesta de la solicitud de acceso: 415758 3.- Fecha en la que fue notificada la respuesta al solicitante o tuvo conocimiento del acto reclamado: 21 de enero de 2022. 4.- Acto que se recurre: Recurro la respuesta proporcionada por la Dirección General de Crédito perteneciente a la Subsecretaría de Tesorería de la Secretaría de Finanzas, mediante oficio 20705002A000000-887/2021 de fecha 21 de diciembre de 2021, a través del cual señala que no cuenta con la información que le solicité en la Plataforma Nacional de Transparencia. Si viene cierto, que el sujeto obligado me brindó una respuesta incompleta al hacer entrega </w:t>
            </w:r>
            <w:r w:rsidRPr="00BD29FC">
              <w:rPr>
                <w:rFonts w:ascii="Palatino Linotype" w:eastAsia="Palatino Linotype" w:hAnsi="Palatino Linotype" w:cs="Palatino Linotype"/>
                <w:i/>
                <w:sz w:val="20"/>
                <w:szCs w:val="20"/>
              </w:rPr>
              <w:lastRenderedPageBreak/>
              <w:t>del Acta de Inscripción en el Registro de Fideicomisos, pero omitió hacer entrega del contrato, convenios modificatorios y anexos del Fideicomiso Irrevocable de Administración Fuente de Pago 2145 (</w:t>
            </w:r>
            <w:proofErr w:type="spellStart"/>
            <w:r w:rsidRPr="00BD29FC">
              <w:rPr>
                <w:rFonts w:ascii="Palatino Linotype" w:eastAsia="Palatino Linotype" w:hAnsi="Palatino Linotype" w:cs="Palatino Linotype"/>
                <w:i/>
                <w:sz w:val="20"/>
                <w:szCs w:val="20"/>
              </w:rPr>
              <w:t>Mexicable</w:t>
            </w:r>
            <w:proofErr w:type="spellEnd"/>
            <w:r w:rsidRPr="00BD29FC">
              <w:rPr>
                <w:rFonts w:ascii="Palatino Linotype" w:eastAsia="Palatino Linotype" w:hAnsi="Palatino Linotype" w:cs="Palatino Linotype"/>
                <w:i/>
                <w:sz w:val="20"/>
                <w:szCs w:val="20"/>
              </w:rPr>
              <w:t>). En virtud de lo anterior la respuesta que me otorgaron resulta deficiente e insuficiente. 5.- Motivos de inconformidad Acerca de la solicitud de información que realicé a la Secretaría de Finanzas del Gobierno del Estado de México para que ésta me proporcionara los contratos, convenios modificatorios y anexos del Fideicomiso Irrevocable de Administración Fuente de Pago 2145 (</w:t>
            </w:r>
            <w:proofErr w:type="spellStart"/>
            <w:r w:rsidRPr="00BD29FC">
              <w:rPr>
                <w:rFonts w:ascii="Palatino Linotype" w:eastAsia="Palatino Linotype" w:hAnsi="Palatino Linotype" w:cs="Palatino Linotype"/>
                <w:i/>
                <w:sz w:val="20"/>
                <w:szCs w:val="20"/>
              </w:rPr>
              <w:t>Mexicable</w:t>
            </w:r>
            <w:proofErr w:type="spellEnd"/>
            <w:r w:rsidRPr="00BD29FC">
              <w:rPr>
                <w:rFonts w:ascii="Palatino Linotype" w:eastAsia="Palatino Linotype" w:hAnsi="Palatino Linotype" w:cs="Palatino Linotype"/>
                <w:i/>
                <w:sz w:val="20"/>
                <w:szCs w:val="20"/>
              </w:rPr>
              <w:t xml:space="preserve">), el sujeto obligado omitió dar una respuesta completa y suficiente, motivo por el cual transgredió mi derecho humano de acceso a la información, mismo que se encuentra plasmado en el artículo 6º de la Constitución Política de los Estados Unidos Mexicanos, fracción III, que establece que “toda persona, sin necesidad de acreditar interés alguno o justificar su utilización, tendrá acceso gratuito a la información pública”. La respuesta del sujeto obligado es incompleta e insuficiente, toda vez que, de acuerdo con el artículo 101 de la Ley de Transparencia y Acceso a la Información Pública del Estado de México y sus Municipios, “los fideicomisos, fondos públicos, mandatos o cualquier contrato análogo, deberán poner a disposición del público y mantener actualizada y accesible, en lo que resulte aplicable a cada contrato”, señalando de la fracción I a la VIII, la información correspondiente que se debe poner a disposición del público. Resulta insostenible que la Secretaría de Finanzas del Gobierno del Estado de México, a través de la Subsecretaría de Tesorería, señale que después de hacer una revisión exhaustiva “no existe fuente obligacional para poseer la documentación que solicita”, toda vez que, de acuerdo con el artículo 23 fracción XXVI Reglamento Interior de la Secretaria de Finanzas, le corresponde al Subsecretario de Tesorería: “Llevar el registro, control y seguimiento de los fideicomisos constituidos por los Entes Públicos, de acuerdo con su naturaleza jurídica y según corresponda, en el Registro de Fideicomisos del Estado de México.” Es decir, la Subsecretaría de Tesorería no sólo se encarga de registrar los fideicomisos, sino que también debe llevar el control y seguimiento de los fideicomisos públicos. Además, para registrar un fideicomiso, se requiere, como mínimo, tener a la vista el contrato a inscribir, tal como se deduce del Acta de Inscripción en el Registro de Fideicomisos del Estado de México que se adjuntó en la respuesta, la cual en el proemio señala que “se procede a inscribir un contrato de fideicomiso”; de manera que vuelve a ser insostenible que la Subsecretaría de Tesorería no cuente ni siquiera con copia del contrato de fideicomiso que inscribió. 6.- Copia de la Respuesta que se impugna: “Informó que después de realizar una exhaustiva búsqueda en la unidad administrativa, no existe fuente </w:t>
            </w:r>
            <w:r w:rsidRPr="00BD29FC">
              <w:rPr>
                <w:rFonts w:ascii="Palatino Linotype" w:eastAsia="Palatino Linotype" w:hAnsi="Palatino Linotype" w:cs="Palatino Linotype"/>
                <w:i/>
                <w:sz w:val="20"/>
                <w:szCs w:val="20"/>
              </w:rPr>
              <w:lastRenderedPageBreak/>
              <w:t>obligacional para poseer la documentación que solicita, razón por la cual deberá solicitarla a la Unidad Ejecutora que administra el Fideicomiso.”</w:t>
            </w:r>
          </w:p>
        </w:tc>
      </w:tr>
      <w:tr w:rsidR="00475A1B" w:rsidRPr="00BD29FC" w14:paraId="2E65DDE0" w14:textId="77777777" w:rsidTr="00E1132A">
        <w:tc>
          <w:tcPr>
            <w:tcW w:w="2977" w:type="dxa"/>
            <w:shd w:val="clear" w:color="auto" w:fill="auto"/>
            <w:tcMar>
              <w:top w:w="100" w:type="dxa"/>
              <w:left w:w="100" w:type="dxa"/>
              <w:bottom w:w="100" w:type="dxa"/>
              <w:right w:w="100" w:type="dxa"/>
            </w:tcMar>
            <w:vAlign w:val="center"/>
          </w:tcPr>
          <w:p w14:paraId="30B114F3" w14:textId="77777777" w:rsidR="00475A1B" w:rsidRPr="00BD29FC" w:rsidRDefault="00475A1B" w:rsidP="00E1132A">
            <w:pPr>
              <w:widowControl w:val="0"/>
              <w:jc w:val="center"/>
              <w:rPr>
                <w:rFonts w:ascii="Palatino Linotype" w:eastAsia="Palatino Linotype" w:hAnsi="Palatino Linotype" w:cs="Palatino Linotype"/>
                <w:b/>
              </w:rPr>
            </w:pPr>
            <w:r w:rsidRPr="00BD29FC">
              <w:rPr>
                <w:rFonts w:ascii="Palatino Linotype" w:eastAsia="Palatino Linotype" w:hAnsi="Palatino Linotype" w:cs="Palatino Linotype"/>
                <w:b/>
                <w:sz w:val="22"/>
              </w:rPr>
              <w:lastRenderedPageBreak/>
              <w:t>00637/INFOEM/IP/RR/2022</w:t>
            </w:r>
          </w:p>
        </w:tc>
        <w:tc>
          <w:tcPr>
            <w:tcW w:w="6237" w:type="dxa"/>
            <w:shd w:val="clear" w:color="auto" w:fill="auto"/>
            <w:tcMar>
              <w:top w:w="100" w:type="dxa"/>
              <w:left w:w="100" w:type="dxa"/>
              <w:bottom w:w="100" w:type="dxa"/>
              <w:right w:w="100" w:type="dxa"/>
            </w:tcMar>
          </w:tcPr>
          <w:p w14:paraId="147D850C" w14:textId="77777777" w:rsidR="00475A1B" w:rsidRPr="00BD29FC" w:rsidRDefault="006E6D53" w:rsidP="00475A1B">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RECURSO DE REVISIÓN 1.-Sujeto obligado ante la cual se presentó la solicitud de información: Secretaría de Finanzas del Gobierno del Estado de México. 2.- El número de folio de respuesta de la solicitud de acceso: 415751 3.- Fecha en la que fue notificada la respuesta al solicitante o tuvo conocimiento del acto reclamado: 21 de enero de 2022. 4.- Acto que se recurre: Recurro la respuesta proporcionada por la Dirección General de Crédito perteneciente a la Subsecretaría de Tesorería de la Secretaría de Finanzas, mediante oficio 2070500202100L-001/2022 de fecha 28 de enero de 2022, a través del cual señala que no cuenta con la información que le solicité en la Plataforma Nacional de Transparencia. Si viene cierto, que el sujeto obligado me brindó una respuesta incompleta al hacer entrega del Acta de Inscripción en el Registro de Fideicomisos, pero omitió hacer entrega del contrato, convenios modificatorios y anexos del Fideicomiso Estado México Implementación Nuevo Sistema de Justicia Penal. En virtud de lo anterior la respuesta que me otorgaron resulta deficiente e insuficiente. 5.- Motivos de inconformidad Acerca de la solicitud de información que realicé a la Secretaría de Finanzas del Gobierno del Estado de México para que ésta me proporcionara los contratos, convenios modificatorios y anexos del Fideicomiso Estado México Implementación Nuevo Sistema de Justicia Penal, el sujeto obligado omitió dar una respuesta completa y suficiente, motivo por el cual transgredió mi derecho humano de acceso a la información, mismo que se encuentra plasmado en el artículo 6º de la Constitución Política de los Estados Unidos Mexicanos, fracción III, que establece que “toda persona, sin necesidad de acreditar interés alguno o justificar su utilización, tendrá acceso gratuito a la información pública”. La respuesta del sujeto obligado es incompleta e insuficiente, toda vez que, de acuerdo con el artículo 101 de la Ley de Transparencia y Acceso a la Información Pública del Estado de México y sus Municipios, “los fideicomisos, fondos públicos, mandatos o cualquier contrato análogo, deberán poner a disposición del público y mantener actualizada y accesible, en lo que resulte aplicable a cada contrato”, señalando de la fracción I a la VIII, la información correspondiente que se debe poner a disposición del público. Resulta insostenible que la Secretaría de Finanzas del Gobierno del Estado de México, a través de la Subsecretaría de Tesorería, señale que después de hacer una revisión exhaustiva “no existe fuente obligacional para poseer la documentación que solicita”, toda vez que, de acuerdo con el artículo 23 fracción XXVI Reglamento Interior de la Secretaria de Finanzas, </w:t>
            </w:r>
            <w:r w:rsidRPr="00BD29FC">
              <w:rPr>
                <w:rFonts w:ascii="Palatino Linotype" w:eastAsia="Palatino Linotype" w:hAnsi="Palatino Linotype" w:cs="Palatino Linotype"/>
                <w:i/>
                <w:sz w:val="20"/>
                <w:szCs w:val="20"/>
              </w:rPr>
              <w:lastRenderedPageBreak/>
              <w:t>le corresponde al Subsecretario de Tesorería: “Llevar el registro, control y seguimiento de los fideicomisos constituidos por los Entes Públicos, de acuerdo con su naturaleza jurídica y según corresponda, en el Registro de Fideicomisos del Estado de México.” Es decir, la Subsecretaría de Tesorería no sólo se encarga de registrar los fideicomisos, sino que también debe llevar el control y seguimiento de los fideicomisos públicos. Además, para registrar un fideicomiso, se requiere, como mínimo, tener a la vista el contrato a inscribir, tal como se deduce del Acta de Inscripción en el Registro de Fideicomisos del Estado de México que se adjuntó en la respuesta, la cual en el proemio señala que “se procede a inscribir un contrato de fideicomiso”; de manera que vuelve a ser insostenible que la Subsecretaría de Tesorería no cuente ni siquiera con copia del contrato de fideicomiso que inscribió. 6.- Copia de la Respuesta que se impugna: “Informó que después de realizar una exhaustiva búsqueda en la unidad administrativa, no existe fuente obligacional para poseer la documentación que solicita, razón por la cual deberá solicitarla a la Unidad Ejecutora que administra el Fideicomiso.”</w:t>
            </w:r>
          </w:p>
        </w:tc>
      </w:tr>
      <w:tr w:rsidR="00475A1B" w:rsidRPr="00BD29FC" w14:paraId="2F920310" w14:textId="77777777" w:rsidTr="00E1132A">
        <w:tc>
          <w:tcPr>
            <w:tcW w:w="2977" w:type="dxa"/>
            <w:shd w:val="clear" w:color="auto" w:fill="auto"/>
            <w:tcMar>
              <w:top w:w="100" w:type="dxa"/>
              <w:left w:w="100" w:type="dxa"/>
              <w:bottom w:w="100" w:type="dxa"/>
              <w:right w:w="100" w:type="dxa"/>
            </w:tcMar>
            <w:vAlign w:val="center"/>
          </w:tcPr>
          <w:p w14:paraId="14FD9CEA" w14:textId="77777777" w:rsidR="00475A1B" w:rsidRPr="00BD29FC" w:rsidRDefault="00475A1B" w:rsidP="00E1132A">
            <w:pPr>
              <w:widowControl w:val="0"/>
              <w:jc w:val="center"/>
              <w:rPr>
                <w:rFonts w:ascii="Palatino Linotype" w:eastAsia="Palatino Linotype" w:hAnsi="Palatino Linotype" w:cs="Palatino Linotype"/>
                <w:b/>
              </w:rPr>
            </w:pPr>
            <w:r w:rsidRPr="00BD29FC">
              <w:rPr>
                <w:rFonts w:ascii="Palatino Linotype" w:eastAsia="Palatino Linotype" w:hAnsi="Palatino Linotype" w:cs="Palatino Linotype"/>
                <w:b/>
                <w:sz w:val="22"/>
              </w:rPr>
              <w:lastRenderedPageBreak/>
              <w:t>00638/INFOEM/IP/RR/2022</w:t>
            </w:r>
          </w:p>
        </w:tc>
        <w:tc>
          <w:tcPr>
            <w:tcW w:w="6237" w:type="dxa"/>
            <w:shd w:val="clear" w:color="auto" w:fill="auto"/>
            <w:tcMar>
              <w:top w:w="100" w:type="dxa"/>
              <w:left w:w="100" w:type="dxa"/>
              <w:bottom w:w="100" w:type="dxa"/>
              <w:right w:w="100" w:type="dxa"/>
            </w:tcMar>
          </w:tcPr>
          <w:p w14:paraId="60797BDF" w14:textId="77777777" w:rsidR="00475A1B" w:rsidRPr="00BD29FC" w:rsidRDefault="006E6D53" w:rsidP="00475A1B">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RECURSO DE REVISIÓN 1.-Sujeto obligado ante la cual se presentó la solicitud de información: Secretaría de Finanzas del Gobierno del Estado de México. 2.- El número de folio de respuesta de la solicitud de acceso: 415755 3.- Fecha en la que fue notificada la respuesta al solicitante o tuvo conocimiento del acto reclamado: 21 de enero de 2022. 4.- Acto que se recurre: Recurro la respuesta proporcionada por la Dirección General de Crédito perteneciente a la Subsecretaría de Tesorería de la Secretaría de Finanzas, mediante oficio 20705002A000000-884/2021 de fecha 21 de diciembre de 2021 , a través del cual señala que no cuenta con la información que solicité en la Plataforma Nacional de Transparencia. Si viene cierto, que el sujeto obligado me brindó una respuesta incompleta al hacer entrega del Acta de Inscripción en el Registro de Fideicomisos, pero omitió hacer entrega del contrato, convenios modificatorios y anexos del Fideicomiso Ganadero del Estado de México (FIGAMEX). En virtud de lo anterior la respuesta que me otorgaron resulta deficiente e insuficiente. 5.- Motivos de inconformidad Acerca de la solicitud de información que realicé a la Secretaría de Finanzas del Gobierno del Estado de México para que ésta me proporcionara los contratos, convenios modificatorios y anexos del Fideicomiso Ganadero del Estado de México (FIGAMEX), el sujeto obligado omitió dar una respuesta completa y suficiente, motivo por el cual transgredió mi derecho humano de acceso a la información, mismo que se encuentra plasmado en el artículo 6º de la Constitución Política de los Estados Unidos Mexicanos, fracción III, que establece que “toda persona, sin necesidad de acreditar interés alguno o </w:t>
            </w:r>
            <w:r w:rsidRPr="00BD29FC">
              <w:rPr>
                <w:rFonts w:ascii="Palatino Linotype" w:eastAsia="Palatino Linotype" w:hAnsi="Palatino Linotype" w:cs="Palatino Linotype"/>
                <w:i/>
                <w:sz w:val="20"/>
                <w:szCs w:val="20"/>
              </w:rPr>
              <w:lastRenderedPageBreak/>
              <w:t>justificar su utilización, tendrá acceso gratuito a la información pública”. La respuesta del sujeto obligado es incompleta e insuficiente, toda vez que, de acuerdo con el artículo 101 de la Ley de Transparencia y Acceso a la Información Pública del Estado de México y sus Municipios, “los fideicomisos, fondos públicos, mandatos o cualquier contrato análogo, deberán poner a disposición del público y mantener actualizada y accesible, en lo que resulte aplicable a cada contrato”, señalando de la fracción I a la VIII, la información correspondiente que se debe poner a disposición del público. Resulta insostenible que la Secretaría de Finanzas del Gobierno del Estado de México, a través de la Subsecretaría de Tesorería, señale que después de hacer una revisión exhaustiva “no existe fuente obligacional para poseer la documentación que solicita”, toda vez que, de acuerdo con el artículo 23 fracción XXVI Reglamento Interior de la Secretaria de Finanzas, le corresponde al Subsecretario de Tesorería: “Llevar el registro, control y seguimiento de los fideicomisos constituidos por los Entes Públicos, de acuerdo con su naturaleza jurídica y según corresponda, en el Registro de Fideicomisos del Estado de México.” Es decir, la Subsecretaría de Tesorería no sólo se encarga de registrar los fideicomisos, sino que también debe llevar el control y seguimiento de los fideicomisos públicos. Además, para registrar un fideicomiso, se requiere, como mínimo, tener a la vista el contrato a inscribir, tal como se deduce del Acta de Inscripción en el Registro de Fideicomisos del Estado de México que se adjuntó en la respuesta, la cual en el proemio señala que “se procede a inscribir un contrato de fideicomiso”; de manera que vuelve a ser insostenible que la Subsecretaría de Tesorería no cuente ni siquiera con copia del contrato de fideicomiso que inscribió. 6.- Copia de la Respuesta que se impugna: “Informó que después de realizar una exhaustiva búsqueda en la unidad administrativa, no existe fuente obligacional para poseer la documentación que solicita, razón por la cual deberá solicitarla a la Unidad Ejecutora que administra el Fideicomiso.”</w:t>
            </w:r>
          </w:p>
        </w:tc>
      </w:tr>
    </w:tbl>
    <w:p w14:paraId="0F8C499E" w14:textId="77777777" w:rsidR="00000062" w:rsidRPr="00BD29FC" w:rsidRDefault="00000062">
      <w:pPr>
        <w:widowControl w:val="0"/>
        <w:jc w:val="both"/>
        <w:rPr>
          <w:rFonts w:ascii="Palatino Linotype" w:eastAsia="Palatino Linotype" w:hAnsi="Palatino Linotype" w:cs="Palatino Linotype"/>
          <w:b/>
          <w:sz w:val="22"/>
          <w:szCs w:val="22"/>
          <w:u w:val="single"/>
        </w:rPr>
      </w:pPr>
    </w:p>
    <w:p w14:paraId="13F0ECD8" w14:textId="77777777" w:rsidR="00000062" w:rsidRPr="00BD29FC" w:rsidRDefault="00000062">
      <w:pPr>
        <w:widowControl w:val="0"/>
        <w:jc w:val="both"/>
        <w:rPr>
          <w:rFonts w:ascii="Palatino Linotype" w:eastAsia="Palatino Linotype" w:hAnsi="Palatino Linotype" w:cs="Palatino Linotype"/>
          <w:b/>
          <w:sz w:val="22"/>
          <w:szCs w:val="22"/>
          <w:u w:val="single"/>
        </w:rPr>
      </w:pPr>
    </w:p>
    <w:p w14:paraId="1CBAE806" w14:textId="77777777" w:rsidR="00000062" w:rsidRPr="00BD29FC" w:rsidRDefault="00015EDF">
      <w:pPr>
        <w:spacing w:line="360" w:lineRule="auto"/>
        <w:jc w:val="both"/>
        <w:rPr>
          <w:rFonts w:ascii="Palatino Linotype" w:eastAsia="Palatino Linotype" w:hAnsi="Palatino Linotype" w:cs="Palatino Linotype"/>
          <w:b/>
          <w:sz w:val="28"/>
          <w:szCs w:val="28"/>
        </w:rPr>
      </w:pPr>
      <w:r w:rsidRPr="00BD29FC">
        <w:rPr>
          <w:rFonts w:ascii="Palatino Linotype" w:eastAsia="Palatino Linotype" w:hAnsi="Palatino Linotype" w:cs="Palatino Linotype"/>
          <w:b/>
          <w:sz w:val="28"/>
          <w:szCs w:val="28"/>
        </w:rPr>
        <w:t>V. Del turno de</w:t>
      </w:r>
      <w:r w:rsidR="006E6D53" w:rsidRPr="00BD29FC">
        <w:rPr>
          <w:rFonts w:ascii="Palatino Linotype" w:eastAsia="Palatino Linotype" w:hAnsi="Palatino Linotype" w:cs="Palatino Linotype"/>
          <w:b/>
          <w:sz w:val="28"/>
          <w:szCs w:val="28"/>
        </w:rPr>
        <w:t xml:space="preserve"> </w:t>
      </w:r>
      <w:r w:rsidRPr="00BD29FC">
        <w:rPr>
          <w:rFonts w:ascii="Palatino Linotype" w:eastAsia="Palatino Linotype" w:hAnsi="Palatino Linotype" w:cs="Palatino Linotype"/>
          <w:b/>
          <w:sz w:val="28"/>
          <w:szCs w:val="28"/>
        </w:rPr>
        <w:t>l</w:t>
      </w:r>
      <w:r w:rsidR="006E6D53" w:rsidRPr="00BD29FC">
        <w:rPr>
          <w:rFonts w:ascii="Palatino Linotype" w:eastAsia="Palatino Linotype" w:hAnsi="Palatino Linotype" w:cs="Palatino Linotype"/>
          <w:b/>
          <w:sz w:val="28"/>
          <w:szCs w:val="28"/>
        </w:rPr>
        <w:t>os</w:t>
      </w:r>
      <w:r w:rsidRPr="00BD29FC">
        <w:rPr>
          <w:rFonts w:ascii="Palatino Linotype" w:eastAsia="Palatino Linotype" w:hAnsi="Palatino Linotype" w:cs="Palatino Linotype"/>
          <w:b/>
          <w:sz w:val="28"/>
          <w:szCs w:val="28"/>
        </w:rPr>
        <w:t xml:space="preserve"> Recurso</w:t>
      </w:r>
      <w:r w:rsidR="006E6D53" w:rsidRPr="00BD29FC">
        <w:rPr>
          <w:rFonts w:ascii="Palatino Linotype" w:eastAsia="Palatino Linotype" w:hAnsi="Palatino Linotype" w:cs="Palatino Linotype"/>
          <w:b/>
          <w:sz w:val="28"/>
          <w:szCs w:val="28"/>
        </w:rPr>
        <w:t>s</w:t>
      </w:r>
      <w:r w:rsidRPr="00BD29FC">
        <w:rPr>
          <w:rFonts w:ascii="Palatino Linotype" w:eastAsia="Palatino Linotype" w:hAnsi="Palatino Linotype" w:cs="Palatino Linotype"/>
          <w:b/>
          <w:sz w:val="28"/>
          <w:szCs w:val="28"/>
        </w:rPr>
        <w:t xml:space="preserve"> de Revisión. </w:t>
      </w:r>
    </w:p>
    <w:p w14:paraId="4963E195" w14:textId="77777777" w:rsidR="00000062" w:rsidRPr="00BD29FC" w:rsidRDefault="00015EDF">
      <w:pPr>
        <w:spacing w:line="360" w:lineRule="auto"/>
        <w:jc w:val="both"/>
        <w:rPr>
          <w:rFonts w:ascii="Palatino Linotype" w:eastAsia="Palatino Linotype" w:hAnsi="Palatino Linotype" w:cs="Palatino Linotype"/>
        </w:rPr>
      </w:pPr>
      <w:r w:rsidRPr="00BD29FC">
        <w:rPr>
          <w:rFonts w:ascii="Palatino Linotype" w:eastAsia="Palatino Linotype" w:hAnsi="Palatino Linotype" w:cs="Palatino Linotype"/>
        </w:rPr>
        <w:t xml:space="preserve">El </w:t>
      </w:r>
      <w:r w:rsidR="00E1132A" w:rsidRPr="00BD29FC">
        <w:rPr>
          <w:rFonts w:ascii="Palatino Linotype" w:eastAsia="Palatino Linotype" w:hAnsi="Palatino Linotype" w:cs="Palatino Linotype"/>
          <w:b/>
        </w:rPr>
        <w:t>nueve</w:t>
      </w:r>
      <w:r w:rsidRPr="00BD29FC">
        <w:rPr>
          <w:rFonts w:ascii="Palatino Linotype" w:eastAsia="Palatino Linotype" w:hAnsi="Palatino Linotype" w:cs="Palatino Linotype"/>
          <w:b/>
        </w:rPr>
        <w:t xml:space="preserve"> de febrero de dos mil veintidós</w:t>
      </w:r>
      <w:r w:rsidR="00E1132A" w:rsidRPr="00BD29FC">
        <w:rPr>
          <w:rFonts w:ascii="Palatino Linotype" w:eastAsia="Palatino Linotype" w:hAnsi="Palatino Linotype" w:cs="Palatino Linotype"/>
        </w:rPr>
        <w:t>, los R</w:t>
      </w:r>
      <w:r w:rsidRPr="00BD29FC">
        <w:rPr>
          <w:rFonts w:ascii="Palatino Linotype" w:eastAsia="Palatino Linotype" w:hAnsi="Palatino Linotype" w:cs="Palatino Linotype"/>
        </w:rPr>
        <w:t xml:space="preserve">ecursos se enviaron electrónicamente al Instituto de Transparencia, Acceso a la Información Pública y Protección de Datos Personales del Estado de México y Municipios y con fundamento en el artículo 185, fracción I de la Ley de Transparencia y Acceso a la Información Pública del Estado de </w:t>
      </w:r>
      <w:r w:rsidRPr="00BD29FC">
        <w:rPr>
          <w:rFonts w:ascii="Palatino Linotype" w:eastAsia="Palatino Linotype" w:hAnsi="Palatino Linotype" w:cs="Palatino Linotype"/>
        </w:rPr>
        <w:lastRenderedPageBreak/>
        <w:t xml:space="preserve">México y Municipios, se turnaron a los </w:t>
      </w:r>
      <w:r w:rsidRPr="00BD29FC">
        <w:rPr>
          <w:rFonts w:ascii="Palatino Linotype" w:eastAsia="Palatino Linotype" w:hAnsi="Palatino Linotype" w:cs="Palatino Linotype"/>
          <w:b/>
        </w:rPr>
        <w:t>Comisionados</w:t>
      </w:r>
      <w:r w:rsidRPr="00BD29FC">
        <w:rPr>
          <w:rFonts w:ascii="Palatino Linotype" w:eastAsia="Palatino Linotype" w:hAnsi="Palatino Linotype" w:cs="Palatino Linotype"/>
        </w:rPr>
        <w:t xml:space="preserve"> de este Instituto, a efecto de decretar su admisión o </w:t>
      </w:r>
      <w:proofErr w:type="spellStart"/>
      <w:r w:rsidRPr="00BD29FC">
        <w:rPr>
          <w:rFonts w:ascii="Palatino Linotype" w:eastAsia="Palatino Linotype" w:hAnsi="Palatino Linotype" w:cs="Palatino Linotype"/>
        </w:rPr>
        <w:t>desechamiento</w:t>
      </w:r>
      <w:proofErr w:type="spellEnd"/>
      <w:r w:rsidRPr="00BD29FC">
        <w:rPr>
          <w:rFonts w:ascii="Palatino Linotype" w:eastAsia="Palatino Linotype" w:hAnsi="Palatino Linotype" w:cs="Palatino Linotype"/>
        </w:rPr>
        <w:t>:</w:t>
      </w:r>
    </w:p>
    <w:p w14:paraId="17D1DBD6" w14:textId="77777777" w:rsidR="00423F15" w:rsidRPr="00BD29FC" w:rsidRDefault="00423F15">
      <w:pPr>
        <w:spacing w:line="360" w:lineRule="auto"/>
        <w:jc w:val="both"/>
        <w:rPr>
          <w:rFonts w:ascii="Palatino Linotype" w:eastAsia="Palatino Linotype" w:hAnsi="Palatino Linotype" w:cs="Palatino Linotype"/>
        </w:rPr>
      </w:pPr>
    </w:p>
    <w:p w14:paraId="68EB57E3" w14:textId="77777777" w:rsidR="00000062" w:rsidRPr="00BD29FC" w:rsidRDefault="00000062">
      <w:pPr>
        <w:spacing w:line="360" w:lineRule="auto"/>
        <w:rPr>
          <w:rFonts w:ascii="Palatino Linotype" w:eastAsia="Palatino Linotype" w:hAnsi="Palatino Linotype" w:cs="Palatino Linotype"/>
        </w:rPr>
      </w:pPr>
    </w:p>
    <w:tbl>
      <w:tblPr>
        <w:tblStyle w:val="aff3"/>
        <w:tblW w:w="930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1"/>
        <w:gridCol w:w="4651"/>
      </w:tblGrid>
      <w:tr w:rsidR="00000062" w:rsidRPr="00BD29FC" w14:paraId="6854FAA1" w14:textId="77777777" w:rsidTr="00E1132A">
        <w:trPr>
          <w:trHeight w:val="594"/>
        </w:trPr>
        <w:tc>
          <w:tcPr>
            <w:tcW w:w="4651" w:type="dxa"/>
            <w:shd w:val="clear" w:color="auto" w:fill="auto"/>
            <w:tcMar>
              <w:top w:w="100" w:type="dxa"/>
              <w:left w:w="100" w:type="dxa"/>
              <w:bottom w:w="100" w:type="dxa"/>
              <w:right w:w="100" w:type="dxa"/>
            </w:tcMar>
            <w:vAlign w:val="center"/>
          </w:tcPr>
          <w:p w14:paraId="279793AE" w14:textId="77777777" w:rsidR="00000062" w:rsidRPr="00BD29FC" w:rsidRDefault="00015EDF" w:rsidP="00E1132A">
            <w:pPr>
              <w:widowControl w:val="0"/>
              <w:pBdr>
                <w:top w:val="nil"/>
                <w:left w:val="nil"/>
                <w:bottom w:val="nil"/>
                <w:right w:val="nil"/>
                <w:between w:val="nil"/>
              </w:pBdr>
              <w:jc w:val="center"/>
              <w:rPr>
                <w:rFonts w:ascii="Palatino Linotype" w:eastAsia="Palatino Linotype" w:hAnsi="Palatino Linotype" w:cs="Palatino Linotype"/>
                <w:b/>
                <w:u w:val="single"/>
              </w:rPr>
            </w:pPr>
            <w:r w:rsidRPr="00BD29FC">
              <w:rPr>
                <w:rFonts w:ascii="Palatino Linotype" w:eastAsia="Palatino Linotype" w:hAnsi="Palatino Linotype" w:cs="Palatino Linotype"/>
                <w:b/>
                <w:u w:val="single"/>
              </w:rPr>
              <w:t>Número de Recurso de Revisión</w:t>
            </w:r>
          </w:p>
        </w:tc>
        <w:tc>
          <w:tcPr>
            <w:tcW w:w="4651" w:type="dxa"/>
            <w:shd w:val="clear" w:color="auto" w:fill="auto"/>
            <w:tcMar>
              <w:top w:w="100" w:type="dxa"/>
              <w:left w:w="100" w:type="dxa"/>
              <w:bottom w:w="100" w:type="dxa"/>
              <w:right w:w="100" w:type="dxa"/>
            </w:tcMar>
            <w:vAlign w:val="center"/>
          </w:tcPr>
          <w:p w14:paraId="7D09497B" w14:textId="77777777" w:rsidR="00000062" w:rsidRPr="00BD29FC" w:rsidRDefault="00015EDF" w:rsidP="00E1132A">
            <w:pPr>
              <w:widowControl w:val="0"/>
              <w:pBdr>
                <w:top w:val="nil"/>
                <w:left w:val="nil"/>
                <w:bottom w:val="nil"/>
                <w:right w:val="nil"/>
                <w:between w:val="nil"/>
              </w:pBdr>
              <w:jc w:val="center"/>
              <w:rPr>
                <w:rFonts w:ascii="Palatino Linotype" w:eastAsia="Palatino Linotype" w:hAnsi="Palatino Linotype" w:cs="Palatino Linotype"/>
                <w:b/>
                <w:u w:val="single"/>
              </w:rPr>
            </w:pPr>
            <w:r w:rsidRPr="00BD29FC">
              <w:rPr>
                <w:rFonts w:ascii="Palatino Linotype" w:eastAsia="Palatino Linotype" w:hAnsi="Palatino Linotype" w:cs="Palatino Linotype"/>
                <w:b/>
                <w:u w:val="single"/>
              </w:rPr>
              <w:t>Comisionado/ Comisionada</w:t>
            </w:r>
          </w:p>
        </w:tc>
      </w:tr>
      <w:tr w:rsidR="00000062" w:rsidRPr="00BD29FC" w14:paraId="7D92F32C" w14:textId="77777777" w:rsidTr="00E1132A">
        <w:trPr>
          <w:trHeight w:val="233"/>
        </w:trPr>
        <w:tc>
          <w:tcPr>
            <w:tcW w:w="4651" w:type="dxa"/>
            <w:shd w:val="clear" w:color="auto" w:fill="auto"/>
            <w:tcMar>
              <w:top w:w="100" w:type="dxa"/>
              <w:left w:w="100" w:type="dxa"/>
              <w:bottom w:w="100" w:type="dxa"/>
              <w:right w:w="100" w:type="dxa"/>
            </w:tcMar>
            <w:vAlign w:val="center"/>
          </w:tcPr>
          <w:p w14:paraId="1F1FD193" w14:textId="77777777" w:rsidR="00000062" w:rsidRPr="00BD29FC" w:rsidRDefault="00E1132A" w:rsidP="00E1132A">
            <w:pPr>
              <w:widowControl w:val="0"/>
              <w:pBdr>
                <w:top w:val="nil"/>
                <w:left w:val="nil"/>
                <w:bottom w:val="nil"/>
                <w:right w:val="nil"/>
                <w:between w:val="nil"/>
              </w:pBdr>
              <w:jc w:val="center"/>
              <w:rPr>
                <w:rFonts w:ascii="Palatino Linotype" w:eastAsia="Palatino Linotype" w:hAnsi="Palatino Linotype" w:cs="Palatino Linotype"/>
                <w:b/>
              </w:rPr>
            </w:pPr>
            <w:r w:rsidRPr="00BD29FC">
              <w:rPr>
                <w:rFonts w:ascii="Palatino Linotype" w:eastAsia="Palatino Linotype" w:hAnsi="Palatino Linotype" w:cs="Palatino Linotype"/>
                <w:b/>
              </w:rPr>
              <w:t>00632</w:t>
            </w:r>
            <w:r w:rsidR="00015EDF" w:rsidRPr="00BD29FC">
              <w:rPr>
                <w:rFonts w:ascii="Palatino Linotype" w:eastAsia="Palatino Linotype" w:hAnsi="Palatino Linotype" w:cs="Palatino Linotype"/>
                <w:b/>
              </w:rPr>
              <w:t>/INFOEM/IP/RR/2022</w:t>
            </w:r>
          </w:p>
        </w:tc>
        <w:tc>
          <w:tcPr>
            <w:tcW w:w="4651" w:type="dxa"/>
            <w:shd w:val="clear" w:color="auto" w:fill="auto"/>
            <w:tcMar>
              <w:top w:w="100" w:type="dxa"/>
              <w:left w:w="100" w:type="dxa"/>
              <w:bottom w:w="100" w:type="dxa"/>
              <w:right w:w="100" w:type="dxa"/>
            </w:tcMar>
            <w:vAlign w:val="center"/>
          </w:tcPr>
          <w:p w14:paraId="22B7BB23" w14:textId="77777777" w:rsidR="00000062" w:rsidRPr="00BD29FC" w:rsidRDefault="00E1132A" w:rsidP="00E1132A">
            <w:pPr>
              <w:widowControl w:val="0"/>
              <w:pBdr>
                <w:top w:val="nil"/>
                <w:left w:val="nil"/>
                <w:bottom w:val="nil"/>
                <w:right w:val="nil"/>
                <w:between w:val="nil"/>
              </w:pBdr>
              <w:jc w:val="center"/>
              <w:rPr>
                <w:rFonts w:ascii="Palatino Linotype" w:eastAsia="Palatino Linotype" w:hAnsi="Palatino Linotype" w:cs="Palatino Linotype"/>
                <w:b/>
                <w:u w:val="single"/>
              </w:rPr>
            </w:pPr>
            <w:r w:rsidRPr="00BD29FC">
              <w:rPr>
                <w:rFonts w:ascii="Palatino Linotype" w:eastAsia="Palatino Linotype" w:hAnsi="Palatino Linotype" w:cs="Palatino Linotype"/>
                <w:u w:val="single"/>
              </w:rPr>
              <w:t>Luis Gustavo Parra Noriega</w:t>
            </w:r>
          </w:p>
        </w:tc>
      </w:tr>
      <w:tr w:rsidR="00000062" w:rsidRPr="00BD29FC" w14:paraId="08EDD9F7" w14:textId="77777777" w:rsidTr="00E1132A">
        <w:trPr>
          <w:trHeight w:val="293"/>
        </w:trPr>
        <w:tc>
          <w:tcPr>
            <w:tcW w:w="4651" w:type="dxa"/>
            <w:shd w:val="clear" w:color="auto" w:fill="auto"/>
            <w:tcMar>
              <w:top w:w="100" w:type="dxa"/>
              <w:left w:w="100" w:type="dxa"/>
              <w:bottom w:w="100" w:type="dxa"/>
              <w:right w:w="100" w:type="dxa"/>
            </w:tcMar>
            <w:vAlign w:val="center"/>
          </w:tcPr>
          <w:p w14:paraId="0987C770" w14:textId="77777777" w:rsidR="00000062" w:rsidRPr="00BD29FC" w:rsidRDefault="00E1132A" w:rsidP="00E1132A">
            <w:pPr>
              <w:widowControl w:val="0"/>
              <w:pBdr>
                <w:top w:val="nil"/>
                <w:left w:val="nil"/>
                <w:bottom w:val="nil"/>
                <w:right w:val="nil"/>
                <w:between w:val="nil"/>
              </w:pBdr>
              <w:jc w:val="center"/>
              <w:rPr>
                <w:rFonts w:ascii="Palatino Linotype" w:eastAsia="Palatino Linotype" w:hAnsi="Palatino Linotype" w:cs="Palatino Linotype"/>
                <w:b/>
              </w:rPr>
            </w:pPr>
            <w:r w:rsidRPr="00BD29FC">
              <w:rPr>
                <w:rFonts w:ascii="Palatino Linotype" w:eastAsia="Palatino Linotype" w:hAnsi="Palatino Linotype" w:cs="Palatino Linotype"/>
                <w:b/>
              </w:rPr>
              <w:t>00633</w:t>
            </w:r>
            <w:r w:rsidR="00015EDF" w:rsidRPr="00BD29FC">
              <w:rPr>
                <w:rFonts w:ascii="Palatino Linotype" w:eastAsia="Palatino Linotype" w:hAnsi="Palatino Linotype" w:cs="Palatino Linotype"/>
                <w:b/>
              </w:rPr>
              <w:t>/INFOEM/IP/RR/2022</w:t>
            </w:r>
          </w:p>
        </w:tc>
        <w:tc>
          <w:tcPr>
            <w:tcW w:w="4651" w:type="dxa"/>
            <w:shd w:val="clear" w:color="auto" w:fill="auto"/>
            <w:tcMar>
              <w:top w:w="100" w:type="dxa"/>
              <w:left w:w="100" w:type="dxa"/>
              <w:bottom w:w="100" w:type="dxa"/>
              <w:right w:w="100" w:type="dxa"/>
            </w:tcMar>
            <w:vAlign w:val="center"/>
          </w:tcPr>
          <w:p w14:paraId="38FACF42" w14:textId="77777777" w:rsidR="00000062" w:rsidRPr="00BD29FC" w:rsidRDefault="00E1132A" w:rsidP="00E1132A">
            <w:pPr>
              <w:widowControl w:val="0"/>
              <w:pBdr>
                <w:top w:val="nil"/>
                <w:left w:val="nil"/>
                <w:bottom w:val="nil"/>
                <w:right w:val="nil"/>
                <w:between w:val="nil"/>
              </w:pBdr>
              <w:jc w:val="center"/>
              <w:rPr>
                <w:rFonts w:ascii="Palatino Linotype" w:eastAsia="Palatino Linotype" w:hAnsi="Palatino Linotype" w:cs="Palatino Linotype"/>
                <w:u w:val="single"/>
              </w:rPr>
            </w:pPr>
            <w:r w:rsidRPr="00BD29FC">
              <w:rPr>
                <w:rFonts w:ascii="Palatino Linotype" w:eastAsia="Palatino Linotype" w:hAnsi="Palatino Linotype" w:cs="Palatino Linotype"/>
                <w:u w:val="single"/>
              </w:rPr>
              <w:t>María del Rosario Mejía Ayala</w:t>
            </w:r>
          </w:p>
        </w:tc>
      </w:tr>
      <w:tr w:rsidR="00000062" w:rsidRPr="00BD29FC" w14:paraId="414DA9D7" w14:textId="77777777" w:rsidTr="00E1132A">
        <w:trPr>
          <w:trHeight w:val="309"/>
        </w:trPr>
        <w:tc>
          <w:tcPr>
            <w:tcW w:w="4651" w:type="dxa"/>
            <w:shd w:val="clear" w:color="auto" w:fill="auto"/>
            <w:tcMar>
              <w:top w:w="100" w:type="dxa"/>
              <w:left w:w="100" w:type="dxa"/>
              <w:bottom w:w="100" w:type="dxa"/>
              <w:right w:w="100" w:type="dxa"/>
            </w:tcMar>
            <w:vAlign w:val="center"/>
          </w:tcPr>
          <w:p w14:paraId="27CF9B0B" w14:textId="77777777" w:rsidR="00000062" w:rsidRPr="00BD29FC" w:rsidRDefault="00E1132A" w:rsidP="00E1132A">
            <w:pPr>
              <w:widowControl w:val="0"/>
              <w:pBdr>
                <w:top w:val="nil"/>
                <w:left w:val="nil"/>
                <w:bottom w:val="nil"/>
                <w:right w:val="nil"/>
                <w:between w:val="nil"/>
              </w:pBdr>
              <w:jc w:val="center"/>
              <w:rPr>
                <w:rFonts w:ascii="Palatino Linotype" w:eastAsia="Palatino Linotype" w:hAnsi="Palatino Linotype" w:cs="Palatino Linotype"/>
                <w:b/>
              </w:rPr>
            </w:pPr>
            <w:r w:rsidRPr="00BD29FC">
              <w:rPr>
                <w:rFonts w:ascii="Palatino Linotype" w:eastAsia="Palatino Linotype" w:hAnsi="Palatino Linotype" w:cs="Palatino Linotype"/>
                <w:b/>
              </w:rPr>
              <w:t>00634</w:t>
            </w:r>
            <w:r w:rsidR="00015EDF" w:rsidRPr="00BD29FC">
              <w:rPr>
                <w:rFonts w:ascii="Palatino Linotype" w:eastAsia="Palatino Linotype" w:hAnsi="Palatino Linotype" w:cs="Palatino Linotype"/>
                <w:b/>
              </w:rPr>
              <w:t>/INFOEM/IP/RR/2022</w:t>
            </w:r>
          </w:p>
        </w:tc>
        <w:tc>
          <w:tcPr>
            <w:tcW w:w="4651" w:type="dxa"/>
            <w:shd w:val="clear" w:color="auto" w:fill="auto"/>
            <w:tcMar>
              <w:top w:w="100" w:type="dxa"/>
              <w:left w:w="100" w:type="dxa"/>
              <w:bottom w:w="100" w:type="dxa"/>
              <w:right w:w="100" w:type="dxa"/>
            </w:tcMar>
            <w:vAlign w:val="center"/>
          </w:tcPr>
          <w:p w14:paraId="627BC551" w14:textId="77777777" w:rsidR="00000062" w:rsidRPr="00BD29FC" w:rsidRDefault="00E1132A" w:rsidP="00E1132A">
            <w:pPr>
              <w:widowControl w:val="0"/>
              <w:pBdr>
                <w:top w:val="nil"/>
                <w:left w:val="nil"/>
                <w:bottom w:val="nil"/>
                <w:right w:val="nil"/>
                <w:between w:val="nil"/>
              </w:pBdr>
              <w:jc w:val="center"/>
              <w:rPr>
                <w:rFonts w:ascii="Palatino Linotype" w:eastAsia="Palatino Linotype" w:hAnsi="Palatino Linotype" w:cs="Palatino Linotype"/>
                <w:u w:val="single"/>
              </w:rPr>
            </w:pPr>
            <w:r w:rsidRPr="00BD29FC">
              <w:rPr>
                <w:rFonts w:ascii="Palatino Linotype" w:eastAsia="Palatino Linotype" w:hAnsi="Palatino Linotype" w:cs="Palatino Linotype"/>
                <w:u w:val="single"/>
              </w:rPr>
              <w:t>Guadalupe Ramírez Peña</w:t>
            </w:r>
          </w:p>
        </w:tc>
      </w:tr>
      <w:tr w:rsidR="00000062" w:rsidRPr="00BD29FC" w14:paraId="63956D8B" w14:textId="77777777" w:rsidTr="00E1132A">
        <w:trPr>
          <w:trHeight w:val="355"/>
        </w:trPr>
        <w:tc>
          <w:tcPr>
            <w:tcW w:w="4651" w:type="dxa"/>
            <w:shd w:val="clear" w:color="auto" w:fill="auto"/>
            <w:tcMar>
              <w:top w:w="100" w:type="dxa"/>
              <w:left w:w="100" w:type="dxa"/>
              <w:bottom w:w="100" w:type="dxa"/>
              <w:right w:w="100" w:type="dxa"/>
            </w:tcMar>
            <w:vAlign w:val="center"/>
          </w:tcPr>
          <w:p w14:paraId="5B7968C8" w14:textId="77777777" w:rsidR="00000062" w:rsidRPr="00BD29FC" w:rsidRDefault="00E1132A" w:rsidP="00E1132A">
            <w:pPr>
              <w:widowControl w:val="0"/>
              <w:pBdr>
                <w:top w:val="nil"/>
                <w:left w:val="nil"/>
                <w:bottom w:val="nil"/>
                <w:right w:val="nil"/>
                <w:between w:val="nil"/>
              </w:pBdr>
              <w:jc w:val="center"/>
              <w:rPr>
                <w:rFonts w:ascii="Palatino Linotype" w:eastAsia="Palatino Linotype" w:hAnsi="Palatino Linotype" w:cs="Palatino Linotype"/>
                <w:b/>
              </w:rPr>
            </w:pPr>
            <w:r w:rsidRPr="00BD29FC">
              <w:rPr>
                <w:rFonts w:ascii="Palatino Linotype" w:eastAsia="Palatino Linotype" w:hAnsi="Palatino Linotype" w:cs="Palatino Linotype"/>
                <w:b/>
              </w:rPr>
              <w:t>00635</w:t>
            </w:r>
            <w:r w:rsidR="00015EDF" w:rsidRPr="00BD29FC">
              <w:rPr>
                <w:rFonts w:ascii="Palatino Linotype" w:eastAsia="Palatino Linotype" w:hAnsi="Palatino Linotype" w:cs="Palatino Linotype"/>
                <w:b/>
              </w:rPr>
              <w:t>/INFOEM/IP/RR/2022</w:t>
            </w:r>
          </w:p>
        </w:tc>
        <w:tc>
          <w:tcPr>
            <w:tcW w:w="4651" w:type="dxa"/>
            <w:shd w:val="clear" w:color="auto" w:fill="auto"/>
            <w:tcMar>
              <w:top w:w="100" w:type="dxa"/>
              <w:left w:w="100" w:type="dxa"/>
              <w:bottom w:w="100" w:type="dxa"/>
              <w:right w:w="100" w:type="dxa"/>
            </w:tcMar>
            <w:vAlign w:val="center"/>
          </w:tcPr>
          <w:p w14:paraId="5BB5AC07" w14:textId="77777777" w:rsidR="00000062" w:rsidRPr="00BD29FC" w:rsidRDefault="00015EDF" w:rsidP="00E1132A">
            <w:pPr>
              <w:widowControl w:val="0"/>
              <w:pBdr>
                <w:top w:val="nil"/>
                <w:left w:val="nil"/>
                <w:bottom w:val="nil"/>
                <w:right w:val="nil"/>
                <w:between w:val="nil"/>
              </w:pBdr>
              <w:jc w:val="center"/>
              <w:rPr>
                <w:rFonts w:ascii="Palatino Linotype" w:eastAsia="Palatino Linotype" w:hAnsi="Palatino Linotype" w:cs="Palatino Linotype"/>
                <w:u w:val="single"/>
              </w:rPr>
            </w:pPr>
            <w:r w:rsidRPr="00BD29FC">
              <w:rPr>
                <w:rFonts w:ascii="Palatino Linotype" w:eastAsia="Palatino Linotype" w:hAnsi="Palatino Linotype" w:cs="Palatino Linotype"/>
                <w:u w:val="single"/>
              </w:rPr>
              <w:t>José Ma</w:t>
            </w:r>
            <w:r w:rsidR="00E1132A" w:rsidRPr="00BD29FC">
              <w:rPr>
                <w:rFonts w:ascii="Palatino Linotype" w:eastAsia="Palatino Linotype" w:hAnsi="Palatino Linotype" w:cs="Palatino Linotype"/>
                <w:u w:val="single"/>
              </w:rPr>
              <w:t>rtínez Vilchis</w:t>
            </w:r>
          </w:p>
        </w:tc>
      </w:tr>
      <w:tr w:rsidR="00E1132A" w:rsidRPr="00BD29FC" w14:paraId="172565E1" w14:textId="77777777" w:rsidTr="00E1132A">
        <w:trPr>
          <w:trHeight w:val="355"/>
        </w:trPr>
        <w:tc>
          <w:tcPr>
            <w:tcW w:w="4651" w:type="dxa"/>
            <w:shd w:val="clear" w:color="auto" w:fill="auto"/>
            <w:tcMar>
              <w:top w:w="100" w:type="dxa"/>
              <w:left w:w="100" w:type="dxa"/>
              <w:bottom w:w="100" w:type="dxa"/>
              <w:right w:w="100" w:type="dxa"/>
            </w:tcMar>
            <w:vAlign w:val="center"/>
          </w:tcPr>
          <w:p w14:paraId="76986800" w14:textId="77777777" w:rsidR="00E1132A" w:rsidRPr="00BD29FC" w:rsidRDefault="00E1132A" w:rsidP="00E1132A">
            <w:pPr>
              <w:jc w:val="center"/>
            </w:pPr>
            <w:r w:rsidRPr="00BD29FC">
              <w:rPr>
                <w:rFonts w:ascii="Palatino Linotype" w:eastAsia="Palatino Linotype" w:hAnsi="Palatino Linotype" w:cs="Palatino Linotype"/>
                <w:b/>
              </w:rPr>
              <w:t>00636/INFOEM/IP/RR/2022</w:t>
            </w:r>
          </w:p>
        </w:tc>
        <w:tc>
          <w:tcPr>
            <w:tcW w:w="4651" w:type="dxa"/>
            <w:shd w:val="clear" w:color="auto" w:fill="auto"/>
            <w:tcMar>
              <w:top w:w="100" w:type="dxa"/>
              <w:left w:w="100" w:type="dxa"/>
              <w:bottom w:w="100" w:type="dxa"/>
              <w:right w:w="100" w:type="dxa"/>
            </w:tcMar>
            <w:vAlign w:val="center"/>
          </w:tcPr>
          <w:p w14:paraId="4FDAC787" w14:textId="77777777" w:rsidR="00E1132A" w:rsidRPr="00BD29FC" w:rsidRDefault="00E1132A" w:rsidP="00E1132A">
            <w:pPr>
              <w:jc w:val="center"/>
            </w:pPr>
            <w:r w:rsidRPr="00BD29FC">
              <w:rPr>
                <w:rFonts w:ascii="Palatino Linotype" w:eastAsia="Palatino Linotype" w:hAnsi="Palatino Linotype" w:cs="Palatino Linotype"/>
                <w:u w:val="single"/>
              </w:rPr>
              <w:t>Luis Gustavo Parra Noriega</w:t>
            </w:r>
          </w:p>
        </w:tc>
      </w:tr>
      <w:tr w:rsidR="00E1132A" w:rsidRPr="00BD29FC" w14:paraId="23EFBB3D" w14:textId="77777777" w:rsidTr="00E1132A">
        <w:trPr>
          <w:trHeight w:val="355"/>
        </w:trPr>
        <w:tc>
          <w:tcPr>
            <w:tcW w:w="4651" w:type="dxa"/>
            <w:shd w:val="clear" w:color="auto" w:fill="auto"/>
            <w:tcMar>
              <w:top w:w="100" w:type="dxa"/>
              <w:left w:w="100" w:type="dxa"/>
              <w:bottom w:w="100" w:type="dxa"/>
              <w:right w:w="100" w:type="dxa"/>
            </w:tcMar>
            <w:vAlign w:val="center"/>
          </w:tcPr>
          <w:p w14:paraId="10C2286E" w14:textId="77777777" w:rsidR="00E1132A" w:rsidRPr="00BD29FC" w:rsidRDefault="00E1132A" w:rsidP="00E1132A">
            <w:pPr>
              <w:jc w:val="center"/>
            </w:pPr>
            <w:r w:rsidRPr="00BD29FC">
              <w:rPr>
                <w:rFonts w:ascii="Palatino Linotype" w:eastAsia="Palatino Linotype" w:hAnsi="Palatino Linotype" w:cs="Palatino Linotype"/>
                <w:b/>
              </w:rPr>
              <w:t>00637/INFOEM/IP/RR/2022</w:t>
            </w:r>
          </w:p>
        </w:tc>
        <w:tc>
          <w:tcPr>
            <w:tcW w:w="4651" w:type="dxa"/>
            <w:shd w:val="clear" w:color="auto" w:fill="auto"/>
            <w:tcMar>
              <w:top w:w="100" w:type="dxa"/>
              <w:left w:w="100" w:type="dxa"/>
              <w:bottom w:w="100" w:type="dxa"/>
              <w:right w:w="100" w:type="dxa"/>
            </w:tcMar>
            <w:vAlign w:val="center"/>
          </w:tcPr>
          <w:p w14:paraId="0395C694" w14:textId="77777777" w:rsidR="00E1132A" w:rsidRPr="00BD29FC" w:rsidRDefault="00B55920" w:rsidP="00E1132A">
            <w:pPr>
              <w:jc w:val="center"/>
            </w:pPr>
            <w:r w:rsidRPr="00BD29FC">
              <w:rPr>
                <w:rFonts w:ascii="Palatino Linotype" w:eastAsia="Palatino Linotype" w:hAnsi="Palatino Linotype" w:cs="Palatino Linotype"/>
                <w:u w:val="single"/>
              </w:rPr>
              <w:t>Guadalupe Ramírez Peña</w:t>
            </w:r>
          </w:p>
        </w:tc>
      </w:tr>
      <w:tr w:rsidR="00E1132A" w:rsidRPr="00BD29FC" w14:paraId="2B4711AD" w14:textId="77777777" w:rsidTr="00E1132A">
        <w:trPr>
          <w:trHeight w:val="355"/>
        </w:trPr>
        <w:tc>
          <w:tcPr>
            <w:tcW w:w="4651" w:type="dxa"/>
            <w:shd w:val="clear" w:color="auto" w:fill="auto"/>
            <w:tcMar>
              <w:top w:w="100" w:type="dxa"/>
              <w:left w:w="100" w:type="dxa"/>
              <w:bottom w:w="100" w:type="dxa"/>
              <w:right w:w="100" w:type="dxa"/>
            </w:tcMar>
            <w:vAlign w:val="center"/>
          </w:tcPr>
          <w:p w14:paraId="3EEED1BA" w14:textId="77777777" w:rsidR="00E1132A" w:rsidRPr="00BD29FC" w:rsidRDefault="00E1132A" w:rsidP="00E1132A">
            <w:pPr>
              <w:jc w:val="center"/>
            </w:pPr>
            <w:r w:rsidRPr="00BD29FC">
              <w:rPr>
                <w:rFonts w:ascii="Palatino Linotype" w:eastAsia="Palatino Linotype" w:hAnsi="Palatino Linotype" w:cs="Palatino Linotype"/>
                <w:b/>
              </w:rPr>
              <w:t>00638/INFOEM/IP/RR/2022</w:t>
            </w:r>
          </w:p>
        </w:tc>
        <w:tc>
          <w:tcPr>
            <w:tcW w:w="4651" w:type="dxa"/>
            <w:shd w:val="clear" w:color="auto" w:fill="auto"/>
            <w:tcMar>
              <w:top w:w="100" w:type="dxa"/>
              <w:left w:w="100" w:type="dxa"/>
              <w:bottom w:w="100" w:type="dxa"/>
              <w:right w:w="100" w:type="dxa"/>
            </w:tcMar>
            <w:vAlign w:val="center"/>
          </w:tcPr>
          <w:p w14:paraId="6AF099BF" w14:textId="77777777" w:rsidR="00E1132A" w:rsidRPr="00BD29FC" w:rsidRDefault="00B55920" w:rsidP="00E1132A">
            <w:pPr>
              <w:jc w:val="center"/>
            </w:pPr>
            <w:r w:rsidRPr="00BD29FC">
              <w:rPr>
                <w:rFonts w:ascii="Palatino Linotype" w:eastAsia="Palatino Linotype" w:hAnsi="Palatino Linotype" w:cs="Palatino Linotype"/>
                <w:u w:val="single"/>
              </w:rPr>
              <w:t>María del Rosario Mejía Ayala</w:t>
            </w:r>
          </w:p>
        </w:tc>
      </w:tr>
    </w:tbl>
    <w:p w14:paraId="607DD2DE" w14:textId="77777777" w:rsidR="00000062" w:rsidRPr="00BD29FC" w:rsidRDefault="00000062">
      <w:pPr>
        <w:spacing w:line="360" w:lineRule="auto"/>
        <w:jc w:val="both"/>
        <w:rPr>
          <w:rFonts w:ascii="Palatino Linotype" w:eastAsia="Palatino Linotype" w:hAnsi="Palatino Linotype" w:cs="Palatino Linotype"/>
        </w:rPr>
      </w:pPr>
    </w:p>
    <w:p w14:paraId="560F7141" w14:textId="77777777" w:rsidR="00000062" w:rsidRPr="00BD29FC" w:rsidRDefault="00015EDF">
      <w:pPr>
        <w:tabs>
          <w:tab w:val="center" w:pos="4252"/>
          <w:tab w:val="right" w:pos="8504"/>
        </w:tabs>
        <w:spacing w:line="360" w:lineRule="auto"/>
        <w:jc w:val="both"/>
        <w:rPr>
          <w:rFonts w:ascii="Palatino Linotype" w:eastAsia="Palatino Linotype" w:hAnsi="Palatino Linotype" w:cs="Palatino Linotype"/>
          <w:b/>
        </w:rPr>
      </w:pPr>
      <w:r w:rsidRPr="00BD29FC">
        <w:rPr>
          <w:rFonts w:ascii="Palatino Linotype" w:eastAsia="Palatino Linotype" w:hAnsi="Palatino Linotype" w:cs="Palatino Linotype"/>
          <w:b/>
        </w:rPr>
        <w:t>a) Admisión del Recurso de Revisión</w:t>
      </w:r>
    </w:p>
    <w:p w14:paraId="2978A5F4" w14:textId="77777777" w:rsidR="00000062" w:rsidRPr="00BD29FC" w:rsidRDefault="00015EDF">
      <w:pPr>
        <w:tabs>
          <w:tab w:val="center" w:pos="4252"/>
          <w:tab w:val="right" w:pos="8504"/>
        </w:tabs>
        <w:spacing w:line="360" w:lineRule="auto"/>
        <w:jc w:val="both"/>
        <w:rPr>
          <w:rFonts w:ascii="Palatino Linotype" w:eastAsia="Palatino Linotype" w:hAnsi="Palatino Linotype" w:cs="Palatino Linotype"/>
        </w:rPr>
      </w:pPr>
      <w:r w:rsidRPr="00BD29FC">
        <w:rPr>
          <w:rFonts w:ascii="Palatino Linotype" w:eastAsia="Palatino Linotype" w:hAnsi="Palatino Linotype" w:cs="Palatino Linotype"/>
        </w:rPr>
        <w:t xml:space="preserve">De las constancias que obran en </w:t>
      </w:r>
      <w:r w:rsidR="00B55920" w:rsidRPr="00BD29FC">
        <w:rPr>
          <w:rFonts w:ascii="Palatino Linotype" w:eastAsia="Palatino Linotype" w:hAnsi="Palatino Linotype" w:cs="Palatino Linotype"/>
        </w:rPr>
        <w:t>los</w:t>
      </w:r>
      <w:r w:rsidRPr="00BD29FC">
        <w:rPr>
          <w:rFonts w:ascii="Palatino Linotype" w:eastAsia="Palatino Linotype" w:hAnsi="Palatino Linotype" w:cs="Palatino Linotype"/>
        </w:rPr>
        <w:t xml:space="preserve"> expediente</w:t>
      </w:r>
      <w:r w:rsidR="00B55920" w:rsidRPr="00BD29FC">
        <w:rPr>
          <w:rFonts w:ascii="Palatino Linotype" w:eastAsia="Palatino Linotype" w:hAnsi="Palatino Linotype" w:cs="Palatino Linotype"/>
        </w:rPr>
        <w:t>s</w:t>
      </w:r>
      <w:r w:rsidRPr="00BD29FC">
        <w:rPr>
          <w:rFonts w:ascii="Palatino Linotype" w:eastAsia="Palatino Linotype" w:hAnsi="Palatino Linotype" w:cs="Palatino Linotype"/>
        </w:rPr>
        <w:t xml:space="preserve"> electrónico</w:t>
      </w:r>
      <w:r w:rsidR="00B55920" w:rsidRPr="00BD29FC">
        <w:rPr>
          <w:rFonts w:ascii="Palatino Linotype" w:eastAsia="Palatino Linotype" w:hAnsi="Palatino Linotype" w:cs="Palatino Linotype"/>
        </w:rPr>
        <w:t>s</w:t>
      </w:r>
      <w:r w:rsidRPr="00BD29FC">
        <w:rPr>
          <w:rFonts w:ascii="Palatino Linotype" w:eastAsia="Palatino Linotype" w:hAnsi="Palatino Linotype" w:cs="Palatino Linotype"/>
        </w:rPr>
        <w:t xml:space="preserve"> del</w:t>
      </w:r>
      <w:r w:rsidRPr="00BD29FC">
        <w:rPr>
          <w:rFonts w:ascii="Palatino Linotype" w:eastAsia="Palatino Linotype" w:hAnsi="Palatino Linotype" w:cs="Palatino Linotype"/>
          <w:b/>
        </w:rPr>
        <w:t xml:space="preserve"> SAIMEX</w:t>
      </w:r>
      <w:r w:rsidRPr="00BD29FC">
        <w:rPr>
          <w:rFonts w:ascii="Palatino Linotype" w:eastAsia="Palatino Linotype" w:hAnsi="Palatino Linotype" w:cs="Palatino Linotype"/>
        </w:rPr>
        <w:t xml:space="preserve">, se advierte que en fechas </w:t>
      </w:r>
      <w:r w:rsidR="00B55920" w:rsidRPr="00BD29FC">
        <w:rPr>
          <w:rFonts w:ascii="Palatino Linotype" w:eastAsia="Palatino Linotype" w:hAnsi="Palatino Linotype" w:cs="Palatino Linotype"/>
          <w:b/>
        </w:rPr>
        <w:t>once</w:t>
      </w:r>
      <w:r w:rsidRPr="00BD29FC">
        <w:rPr>
          <w:rFonts w:ascii="Palatino Linotype" w:eastAsia="Palatino Linotype" w:hAnsi="Palatino Linotype" w:cs="Palatino Linotype"/>
          <w:b/>
        </w:rPr>
        <w:t xml:space="preserve">, </w:t>
      </w:r>
      <w:r w:rsidR="00B55920" w:rsidRPr="00BD29FC">
        <w:rPr>
          <w:rFonts w:ascii="Palatino Linotype" w:eastAsia="Palatino Linotype" w:hAnsi="Palatino Linotype" w:cs="Palatino Linotype"/>
          <w:b/>
        </w:rPr>
        <w:t xml:space="preserve">catorce, quince </w:t>
      </w:r>
      <w:r w:rsidRPr="00BD29FC">
        <w:rPr>
          <w:rFonts w:ascii="Palatino Linotype" w:eastAsia="Palatino Linotype" w:hAnsi="Palatino Linotype" w:cs="Palatino Linotype"/>
          <w:b/>
        </w:rPr>
        <w:t xml:space="preserve">y </w:t>
      </w:r>
      <w:r w:rsidR="00B55920" w:rsidRPr="00BD29FC">
        <w:rPr>
          <w:rFonts w:ascii="Palatino Linotype" w:eastAsia="Palatino Linotype" w:hAnsi="Palatino Linotype" w:cs="Palatino Linotype"/>
          <w:b/>
        </w:rPr>
        <w:t xml:space="preserve">dieciséis </w:t>
      </w:r>
      <w:r w:rsidRPr="00BD29FC">
        <w:rPr>
          <w:rFonts w:ascii="Palatino Linotype" w:eastAsia="Palatino Linotype" w:hAnsi="Palatino Linotype" w:cs="Palatino Linotype"/>
          <w:b/>
        </w:rPr>
        <w:t>de febrero de dos mil veintidós</w:t>
      </w:r>
      <w:r w:rsidRPr="00BD29FC">
        <w:rPr>
          <w:rFonts w:ascii="Palatino Linotype" w:eastAsia="Palatino Linotype" w:hAnsi="Palatino Linotype" w:cs="Palatino Linotype"/>
        </w:rPr>
        <w:t xml:space="preserve">, se acordó la admisión a trámite de los Recursos de Revisión que nos ocupan; así como la integración de los expedientes respectivos, mismos que se pusieron a disposición de las partes, para que en un plazo máximo de siete días hábiles </w:t>
      </w:r>
      <w:r w:rsidR="001B0987" w:rsidRPr="00BD29FC">
        <w:rPr>
          <w:rFonts w:ascii="Palatino Linotype" w:eastAsia="Palatino Linotype" w:hAnsi="Palatino Linotype" w:cs="Palatino Linotype"/>
          <w:b/>
        </w:rPr>
        <w:t>LA RECURRENTE</w:t>
      </w:r>
      <w:r w:rsidRPr="00BD29FC">
        <w:rPr>
          <w:rFonts w:ascii="Palatino Linotype" w:eastAsia="Palatino Linotype" w:hAnsi="Palatino Linotype" w:cs="Palatino Linotype"/>
          <w:b/>
        </w:rPr>
        <w:t xml:space="preserve"> </w:t>
      </w:r>
      <w:r w:rsidRPr="00BD29FC">
        <w:rPr>
          <w:rFonts w:ascii="Palatino Linotype" w:eastAsia="Palatino Linotype" w:hAnsi="Palatino Linotype" w:cs="Palatino Linotype"/>
        </w:rPr>
        <w:t xml:space="preserve">manifestara lo que a su derecho conviniera, a efecto de presentar pruebas y alegatos; así como, para que </w:t>
      </w:r>
      <w:r w:rsidRPr="00BD29FC">
        <w:rPr>
          <w:rFonts w:ascii="Palatino Linotype" w:eastAsia="Palatino Linotype" w:hAnsi="Palatino Linotype" w:cs="Palatino Linotype"/>
          <w:b/>
        </w:rPr>
        <w:t xml:space="preserve">EL SUJETO OBLIGADO </w:t>
      </w:r>
      <w:r w:rsidRPr="00BD29FC">
        <w:rPr>
          <w:rFonts w:ascii="Palatino Linotype" w:eastAsia="Palatino Linotype" w:hAnsi="Palatino Linotype" w:cs="Palatino Linotype"/>
        </w:rPr>
        <w:t xml:space="preserve">rindiera los Informes Justificados </w:t>
      </w:r>
      <w:r w:rsidRPr="00BD29FC">
        <w:rPr>
          <w:rFonts w:ascii="Palatino Linotype" w:eastAsia="Palatino Linotype" w:hAnsi="Palatino Linotype" w:cs="Palatino Linotype"/>
        </w:rPr>
        <w:lastRenderedPageBreak/>
        <w:t>correspondientes; lo anterior, conforme a lo dispuesto por el artículo 185 de la Ley de Transparencia y Acceso a la Información Pública del Estado de México y Municipios.</w:t>
      </w:r>
    </w:p>
    <w:p w14:paraId="1483453B" w14:textId="77777777" w:rsidR="00B55920" w:rsidRPr="00BD29FC" w:rsidRDefault="00B55920">
      <w:pPr>
        <w:tabs>
          <w:tab w:val="center" w:pos="4252"/>
          <w:tab w:val="right" w:pos="8504"/>
        </w:tabs>
        <w:spacing w:line="360" w:lineRule="auto"/>
        <w:jc w:val="both"/>
        <w:rPr>
          <w:rFonts w:ascii="Palatino Linotype" w:eastAsia="Palatino Linotype" w:hAnsi="Palatino Linotype" w:cs="Palatino Linotype"/>
        </w:rPr>
      </w:pPr>
    </w:p>
    <w:p w14:paraId="0B0395C5" w14:textId="77777777" w:rsidR="00000062" w:rsidRPr="00BD29FC" w:rsidRDefault="00015EDF">
      <w:pPr>
        <w:spacing w:line="360" w:lineRule="auto"/>
        <w:jc w:val="both"/>
        <w:rPr>
          <w:rFonts w:ascii="Palatino Linotype" w:eastAsia="Palatino Linotype" w:hAnsi="Palatino Linotype" w:cs="Palatino Linotype"/>
          <w:b/>
        </w:rPr>
      </w:pPr>
      <w:r w:rsidRPr="00BD29FC">
        <w:rPr>
          <w:rFonts w:ascii="Palatino Linotype" w:eastAsia="Palatino Linotype" w:hAnsi="Palatino Linotype" w:cs="Palatino Linotype"/>
          <w:b/>
        </w:rPr>
        <w:t>b) Informe Justificado</w:t>
      </w:r>
    </w:p>
    <w:p w14:paraId="239555EC" w14:textId="77777777" w:rsidR="00B55920" w:rsidRPr="00BD29FC" w:rsidRDefault="00015EDF">
      <w:pPr>
        <w:widowControl w:val="0"/>
        <w:tabs>
          <w:tab w:val="left" w:pos="0"/>
        </w:tabs>
        <w:spacing w:line="360" w:lineRule="auto"/>
        <w:jc w:val="both"/>
        <w:rPr>
          <w:rFonts w:ascii="Palatino Linotype" w:eastAsia="Palatino Linotype" w:hAnsi="Palatino Linotype" w:cs="Palatino Linotype"/>
        </w:rPr>
      </w:pPr>
      <w:r w:rsidRPr="00BD29FC">
        <w:rPr>
          <w:rFonts w:ascii="Palatino Linotype" w:eastAsia="Palatino Linotype" w:hAnsi="Palatino Linotype" w:cs="Palatino Linotype"/>
        </w:rPr>
        <w:t xml:space="preserve">Conforme a las constancias que obran en el expediente del </w:t>
      </w:r>
      <w:r w:rsidRPr="00BD29FC">
        <w:rPr>
          <w:rFonts w:ascii="Palatino Linotype" w:eastAsia="Palatino Linotype" w:hAnsi="Palatino Linotype" w:cs="Palatino Linotype"/>
          <w:b/>
        </w:rPr>
        <w:t>SAIMEX,</w:t>
      </w:r>
      <w:r w:rsidRPr="00BD29FC">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al </w:t>
      </w:r>
      <w:r w:rsidRPr="00BD29FC">
        <w:rPr>
          <w:rFonts w:ascii="Palatino Linotype" w:eastAsia="Palatino Linotype" w:hAnsi="Palatino Linotype" w:cs="Palatino Linotype"/>
          <w:b/>
        </w:rPr>
        <w:t>RECURRENTE</w:t>
      </w:r>
      <w:r w:rsidRPr="00BD29FC">
        <w:rPr>
          <w:rFonts w:ascii="Palatino Linotype" w:eastAsia="Palatino Linotype" w:hAnsi="Palatino Linotype" w:cs="Palatino Linotype"/>
        </w:rPr>
        <w:t xml:space="preserve">, no realizó las manifestaciones que conforme a derecho le corresponden. </w:t>
      </w:r>
    </w:p>
    <w:p w14:paraId="330E10C8" w14:textId="77777777" w:rsidR="00B55920" w:rsidRPr="00BD29FC" w:rsidRDefault="00B55920">
      <w:pPr>
        <w:widowControl w:val="0"/>
        <w:tabs>
          <w:tab w:val="left" w:pos="0"/>
        </w:tabs>
        <w:spacing w:line="360" w:lineRule="auto"/>
        <w:jc w:val="both"/>
        <w:rPr>
          <w:rFonts w:ascii="Palatino Linotype" w:eastAsia="Palatino Linotype" w:hAnsi="Palatino Linotype" w:cs="Palatino Linotype"/>
        </w:rPr>
      </w:pPr>
    </w:p>
    <w:p w14:paraId="3DA69E86" w14:textId="77777777" w:rsidR="00000062" w:rsidRPr="00BD29FC" w:rsidRDefault="00015EDF">
      <w:pPr>
        <w:widowControl w:val="0"/>
        <w:tabs>
          <w:tab w:val="left" w:pos="0"/>
        </w:tabs>
        <w:spacing w:line="360" w:lineRule="auto"/>
        <w:jc w:val="both"/>
        <w:rPr>
          <w:rFonts w:ascii="Palatino Linotype" w:eastAsia="Palatino Linotype" w:hAnsi="Palatino Linotype" w:cs="Palatino Linotype"/>
        </w:rPr>
      </w:pPr>
      <w:r w:rsidRPr="00BD29FC">
        <w:rPr>
          <w:rFonts w:ascii="Palatino Linotype" w:eastAsia="Palatino Linotype" w:hAnsi="Palatino Linotype" w:cs="Palatino Linotype"/>
        </w:rPr>
        <w:t xml:space="preserve">Por su parte, </w:t>
      </w:r>
      <w:r w:rsidRPr="00BD29FC">
        <w:rPr>
          <w:rFonts w:ascii="Palatino Linotype" w:eastAsia="Palatino Linotype" w:hAnsi="Palatino Linotype" w:cs="Palatino Linotype"/>
          <w:b/>
        </w:rPr>
        <w:t>EL SUJETO OBLIGADO</w:t>
      </w:r>
      <w:r w:rsidRPr="00BD29FC">
        <w:rPr>
          <w:rFonts w:ascii="Palatino Linotype" w:eastAsia="Palatino Linotype" w:hAnsi="Palatino Linotype" w:cs="Palatino Linotype"/>
        </w:rPr>
        <w:t xml:space="preserve"> </w:t>
      </w:r>
      <w:r w:rsidR="00B55920" w:rsidRPr="00BD29FC">
        <w:rPr>
          <w:rFonts w:ascii="Palatino Linotype" w:eastAsia="Palatino Linotype" w:hAnsi="Palatino Linotype" w:cs="Palatino Linotype"/>
        </w:rPr>
        <w:t xml:space="preserve">en fecha </w:t>
      </w:r>
      <w:r w:rsidR="00B55920" w:rsidRPr="00BD29FC">
        <w:rPr>
          <w:rFonts w:ascii="Palatino Linotype" w:eastAsia="Palatino Linotype" w:hAnsi="Palatino Linotype" w:cs="Palatino Linotype"/>
          <w:b/>
        </w:rPr>
        <w:t xml:space="preserve">veintitrés de febrero de dos mil veintidós </w:t>
      </w:r>
      <w:r w:rsidRPr="00BD29FC">
        <w:rPr>
          <w:rFonts w:ascii="Palatino Linotype" w:eastAsia="Palatino Linotype" w:hAnsi="Palatino Linotype" w:cs="Palatino Linotype"/>
        </w:rPr>
        <w:t>presentó los  Inf</w:t>
      </w:r>
      <w:r w:rsidR="00B55920" w:rsidRPr="00BD29FC">
        <w:rPr>
          <w:rFonts w:ascii="Palatino Linotype" w:eastAsia="Palatino Linotype" w:hAnsi="Palatino Linotype" w:cs="Palatino Linotype"/>
        </w:rPr>
        <w:t xml:space="preserve">ormes Justificados pertinentes, mismos que fueron puestos a disposición de </w:t>
      </w:r>
      <w:r w:rsidR="00B55920" w:rsidRPr="00BD29FC">
        <w:rPr>
          <w:rFonts w:ascii="Palatino Linotype" w:eastAsia="Palatino Linotype" w:hAnsi="Palatino Linotype" w:cs="Palatino Linotype"/>
          <w:b/>
        </w:rPr>
        <w:t xml:space="preserve">LA RECURRENTE </w:t>
      </w:r>
      <w:r w:rsidR="00B55920" w:rsidRPr="00BD29FC">
        <w:rPr>
          <w:rFonts w:ascii="Palatino Linotype" w:eastAsia="Palatino Linotype" w:hAnsi="Palatino Linotype" w:cs="Palatino Linotype"/>
        </w:rPr>
        <w:t>mediante acuerdo de fecha ocho de abri</w:t>
      </w:r>
      <w:r w:rsidR="00423F15" w:rsidRPr="00BD29FC">
        <w:rPr>
          <w:rFonts w:ascii="Palatino Linotype" w:eastAsia="Palatino Linotype" w:hAnsi="Palatino Linotype" w:cs="Palatino Linotype"/>
        </w:rPr>
        <w:t xml:space="preserve">l de dos mil veintidós mismo </w:t>
      </w:r>
      <w:r w:rsidR="00B55920" w:rsidRPr="00BD29FC">
        <w:rPr>
          <w:rFonts w:ascii="Palatino Linotype" w:eastAsia="Palatino Linotype" w:hAnsi="Palatino Linotype" w:cs="Palatino Linotype"/>
        </w:rPr>
        <w:t>que fue notificado a las partes en fecha dieciocho de abril de dos mil veintidós.</w:t>
      </w:r>
    </w:p>
    <w:p w14:paraId="3C1C5AAA" w14:textId="77777777" w:rsidR="00E12268" w:rsidRPr="00BD29FC" w:rsidRDefault="00E12268">
      <w:pPr>
        <w:widowControl w:val="0"/>
        <w:tabs>
          <w:tab w:val="left" w:pos="0"/>
        </w:tabs>
        <w:spacing w:line="360" w:lineRule="auto"/>
        <w:jc w:val="both"/>
        <w:rPr>
          <w:rFonts w:ascii="Palatino Linotype" w:eastAsia="Palatino Linotype" w:hAnsi="Palatino Linotype" w:cs="Palatino Linotype"/>
        </w:rPr>
      </w:pPr>
    </w:p>
    <w:p w14:paraId="26CEF963" w14:textId="77777777" w:rsidR="00000062" w:rsidRPr="00BD29FC" w:rsidRDefault="00015EDF">
      <w:pPr>
        <w:spacing w:line="360" w:lineRule="auto"/>
        <w:jc w:val="both"/>
        <w:rPr>
          <w:rFonts w:ascii="Palatino Linotype" w:eastAsia="Palatino Linotype" w:hAnsi="Palatino Linotype" w:cs="Palatino Linotype"/>
          <w:b/>
        </w:rPr>
      </w:pPr>
      <w:r w:rsidRPr="00BD29FC">
        <w:rPr>
          <w:rFonts w:ascii="Palatino Linotype" w:eastAsia="Palatino Linotype" w:hAnsi="Palatino Linotype" w:cs="Palatino Linotype"/>
          <w:b/>
          <w:sz w:val="28"/>
          <w:szCs w:val="28"/>
        </w:rPr>
        <w:t xml:space="preserve">c) </w:t>
      </w:r>
      <w:r w:rsidRPr="00BD29FC">
        <w:rPr>
          <w:rFonts w:ascii="Palatino Linotype" w:eastAsia="Palatino Linotype" w:hAnsi="Palatino Linotype" w:cs="Palatino Linotype"/>
          <w:b/>
        </w:rPr>
        <w:t xml:space="preserve">Acumulación </w:t>
      </w:r>
    </w:p>
    <w:p w14:paraId="6D420555" w14:textId="106C9581" w:rsidR="00000062" w:rsidRPr="00BD29FC" w:rsidRDefault="00015EDF">
      <w:pPr>
        <w:spacing w:line="360" w:lineRule="auto"/>
        <w:jc w:val="both"/>
        <w:rPr>
          <w:rFonts w:ascii="Palatino Linotype" w:eastAsia="Palatino Linotype" w:hAnsi="Palatino Linotype" w:cs="Palatino Linotype"/>
        </w:rPr>
      </w:pPr>
      <w:r w:rsidRPr="00BD29FC">
        <w:rPr>
          <w:rFonts w:ascii="Palatino Linotype" w:eastAsia="Palatino Linotype" w:hAnsi="Palatino Linotype" w:cs="Palatino Linotype"/>
        </w:rPr>
        <w:t xml:space="preserve">Por economía procesal y con la finalidad de evitar resoluciones contradictorias, en la </w:t>
      </w:r>
      <w:r w:rsidR="00B55920" w:rsidRPr="00BD29FC">
        <w:rPr>
          <w:rFonts w:ascii="Palatino Linotype" w:eastAsia="Palatino Linotype" w:hAnsi="Palatino Linotype" w:cs="Palatino Linotype"/>
          <w:b/>
        </w:rPr>
        <w:t>Séptima</w:t>
      </w:r>
      <w:r w:rsidRPr="00BD29FC">
        <w:rPr>
          <w:rFonts w:ascii="Palatino Linotype" w:eastAsia="Palatino Linotype" w:hAnsi="Palatino Linotype" w:cs="Palatino Linotype"/>
          <w:b/>
        </w:rPr>
        <w:t xml:space="preserve"> Sesión Ordinaria de fecha </w:t>
      </w:r>
      <w:r w:rsidR="002C190E" w:rsidRPr="00BD29FC">
        <w:rPr>
          <w:rFonts w:ascii="Palatino Linotype" w:eastAsia="Palatino Linotype" w:hAnsi="Palatino Linotype" w:cs="Palatino Linotype"/>
          <w:b/>
        </w:rPr>
        <w:t>veintitrés</w:t>
      </w:r>
      <w:r w:rsidRPr="00BD29FC">
        <w:rPr>
          <w:rFonts w:ascii="Palatino Linotype" w:eastAsia="Palatino Linotype" w:hAnsi="Palatino Linotype" w:cs="Palatino Linotype"/>
          <w:b/>
        </w:rPr>
        <w:t xml:space="preserve"> de febrero de dos mil veintidós</w:t>
      </w:r>
      <w:r w:rsidRPr="00BD29FC">
        <w:rPr>
          <w:rFonts w:ascii="Palatino Linotype" w:eastAsia="Palatino Linotype" w:hAnsi="Palatino Linotype" w:cs="Palatino Linotype"/>
        </w:rPr>
        <w:t xml:space="preserve">, el Pleno de este Instituto determinó acumular los Recursos de Revisión </w:t>
      </w:r>
      <w:r w:rsidR="002C190E" w:rsidRPr="00BD29FC">
        <w:rPr>
          <w:rFonts w:ascii="Palatino Linotype" w:eastAsia="Palatino Linotype" w:hAnsi="Palatino Linotype" w:cs="Palatino Linotype"/>
          <w:b/>
          <w:sz w:val="22"/>
          <w:szCs w:val="22"/>
        </w:rPr>
        <w:t>00632</w:t>
      </w:r>
      <w:r w:rsidRPr="00BD29FC">
        <w:rPr>
          <w:rFonts w:ascii="Palatino Linotype" w:eastAsia="Palatino Linotype" w:hAnsi="Palatino Linotype" w:cs="Palatino Linotype"/>
          <w:b/>
          <w:sz w:val="22"/>
          <w:szCs w:val="22"/>
        </w:rPr>
        <w:t xml:space="preserve">/INFOEM/IP/RR/2022, </w:t>
      </w:r>
      <w:r w:rsidR="002C190E" w:rsidRPr="00BD29FC">
        <w:rPr>
          <w:rFonts w:ascii="Palatino Linotype" w:eastAsia="Palatino Linotype" w:hAnsi="Palatino Linotype" w:cs="Palatino Linotype"/>
          <w:b/>
          <w:sz w:val="22"/>
          <w:szCs w:val="22"/>
        </w:rPr>
        <w:t>00633</w:t>
      </w:r>
      <w:r w:rsidRPr="00BD29FC">
        <w:rPr>
          <w:rFonts w:ascii="Palatino Linotype" w:eastAsia="Palatino Linotype" w:hAnsi="Palatino Linotype" w:cs="Palatino Linotype"/>
          <w:b/>
          <w:sz w:val="22"/>
          <w:szCs w:val="22"/>
        </w:rPr>
        <w:t xml:space="preserve">/INFOEM/IP/RR/2022, </w:t>
      </w:r>
      <w:r w:rsidR="002C190E" w:rsidRPr="00BD29FC">
        <w:rPr>
          <w:rFonts w:ascii="Palatino Linotype" w:eastAsia="Palatino Linotype" w:hAnsi="Palatino Linotype" w:cs="Palatino Linotype"/>
          <w:b/>
          <w:sz w:val="22"/>
          <w:szCs w:val="22"/>
        </w:rPr>
        <w:t>00634</w:t>
      </w:r>
      <w:r w:rsidRPr="00BD29FC">
        <w:rPr>
          <w:rFonts w:ascii="Palatino Linotype" w:eastAsia="Palatino Linotype" w:hAnsi="Palatino Linotype" w:cs="Palatino Linotype"/>
          <w:b/>
          <w:sz w:val="22"/>
          <w:szCs w:val="22"/>
        </w:rPr>
        <w:t xml:space="preserve">/INFOEM/IP/RR/2022, </w:t>
      </w:r>
      <w:r w:rsidR="002C190E" w:rsidRPr="00BD29FC">
        <w:rPr>
          <w:rFonts w:ascii="Palatino Linotype" w:eastAsia="Palatino Linotype" w:hAnsi="Palatino Linotype" w:cs="Palatino Linotype"/>
          <w:b/>
          <w:sz w:val="22"/>
          <w:szCs w:val="22"/>
        </w:rPr>
        <w:t>00635</w:t>
      </w:r>
      <w:r w:rsidRPr="00BD29FC">
        <w:rPr>
          <w:rFonts w:ascii="Palatino Linotype" w:eastAsia="Palatino Linotype" w:hAnsi="Palatino Linotype" w:cs="Palatino Linotype"/>
          <w:b/>
          <w:sz w:val="22"/>
          <w:szCs w:val="22"/>
        </w:rPr>
        <w:t xml:space="preserve">/INFOEM/IP/RR/2022, </w:t>
      </w:r>
      <w:r w:rsidR="002C190E" w:rsidRPr="00BD29FC">
        <w:rPr>
          <w:rFonts w:ascii="Palatino Linotype" w:eastAsia="Palatino Linotype" w:hAnsi="Palatino Linotype" w:cs="Palatino Linotype"/>
          <w:b/>
          <w:sz w:val="22"/>
          <w:szCs w:val="22"/>
        </w:rPr>
        <w:t>00636</w:t>
      </w:r>
      <w:r w:rsidRPr="00BD29FC">
        <w:rPr>
          <w:rFonts w:ascii="Palatino Linotype" w:eastAsia="Palatino Linotype" w:hAnsi="Palatino Linotype" w:cs="Palatino Linotype"/>
          <w:b/>
          <w:sz w:val="22"/>
          <w:szCs w:val="22"/>
        </w:rPr>
        <w:t>/INFOEM/IP/RR/2022,</w:t>
      </w:r>
      <w:r w:rsidR="002C190E" w:rsidRPr="00BD29FC">
        <w:rPr>
          <w:rFonts w:ascii="Palatino Linotype" w:eastAsia="Palatino Linotype" w:hAnsi="Palatino Linotype" w:cs="Palatino Linotype"/>
          <w:b/>
          <w:sz w:val="22"/>
          <w:szCs w:val="22"/>
        </w:rPr>
        <w:t xml:space="preserve"> 00637/INFOEM/IP/RR/2022, </w:t>
      </w:r>
      <w:r w:rsidRPr="00BD29FC">
        <w:rPr>
          <w:rFonts w:ascii="Palatino Linotype" w:eastAsia="Palatino Linotype" w:hAnsi="Palatino Linotype" w:cs="Palatino Linotype"/>
          <w:b/>
          <w:sz w:val="22"/>
          <w:szCs w:val="22"/>
        </w:rPr>
        <w:t xml:space="preserve">y </w:t>
      </w:r>
      <w:r w:rsidR="002C190E" w:rsidRPr="00BD29FC">
        <w:rPr>
          <w:rFonts w:ascii="Palatino Linotype" w:eastAsia="Palatino Linotype" w:hAnsi="Palatino Linotype" w:cs="Palatino Linotype"/>
          <w:b/>
          <w:sz w:val="22"/>
          <w:szCs w:val="22"/>
        </w:rPr>
        <w:lastRenderedPageBreak/>
        <w:t>00638</w:t>
      </w:r>
      <w:r w:rsidRPr="00BD29FC">
        <w:rPr>
          <w:rFonts w:ascii="Palatino Linotype" w:eastAsia="Palatino Linotype" w:hAnsi="Palatino Linotype" w:cs="Palatino Linotype"/>
          <w:b/>
          <w:sz w:val="22"/>
          <w:szCs w:val="22"/>
        </w:rPr>
        <w:t xml:space="preserve">/INFOEM/IP/RR/2022, </w:t>
      </w:r>
      <w:r w:rsidRPr="00BD29FC">
        <w:rPr>
          <w:rFonts w:ascii="Palatino Linotype" w:eastAsia="Palatino Linotype" w:hAnsi="Palatino Linotype" w:cs="Palatino Linotype"/>
        </w:rPr>
        <w:t xml:space="preserve"> acordando </w:t>
      </w:r>
      <w:r w:rsidR="002C190E" w:rsidRPr="00BD29FC">
        <w:rPr>
          <w:rFonts w:ascii="Palatino Linotype" w:eastAsia="Palatino Linotype" w:hAnsi="Palatino Linotype" w:cs="Palatino Linotype"/>
        </w:rPr>
        <w:t>la elaboración del proyecto de Resolución por parte de</w:t>
      </w:r>
      <w:r w:rsidRPr="00BD29FC">
        <w:rPr>
          <w:rFonts w:ascii="Palatino Linotype" w:eastAsia="Palatino Linotype" w:hAnsi="Palatino Linotype" w:cs="Palatino Linotype"/>
        </w:rPr>
        <w:t xml:space="preserve">l </w:t>
      </w:r>
      <w:r w:rsidRPr="00BD29FC">
        <w:rPr>
          <w:rFonts w:ascii="Palatino Linotype" w:eastAsia="Palatino Linotype" w:hAnsi="Palatino Linotype" w:cs="Palatino Linotype"/>
          <w:b/>
        </w:rPr>
        <w:t>Comisionad</w:t>
      </w:r>
      <w:r w:rsidR="00E55E5B" w:rsidRPr="00BD29FC">
        <w:rPr>
          <w:rFonts w:ascii="Palatino Linotype" w:eastAsia="Palatino Linotype" w:hAnsi="Palatino Linotype" w:cs="Palatino Linotype"/>
          <w:b/>
        </w:rPr>
        <w:t>o</w:t>
      </w:r>
      <w:r w:rsidRPr="00BD29FC">
        <w:rPr>
          <w:rFonts w:ascii="Palatino Linotype" w:eastAsia="Palatino Linotype" w:hAnsi="Palatino Linotype" w:cs="Palatino Linotype"/>
        </w:rPr>
        <w:t xml:space="preserve"> </w:t>
      </w:r>
      <w:r w:rsidR="002C190E" w:rsidRPr="00BD29FC">
        <w:rPr>
          <w:rFonts w:ascii="Palatino Linotype" w:eastAsia="Palatino Linotype" w:hAnsi="Palatino Linotype" w:cs="Palatino Linotype"/>
          <w:b/>
        </w:rPr>
        <w:t>Luis Gustavo Parra Noriega</w:t>
      </w:r>
      <w:r w:rsidRPr="00BD29FC">
        <w:rPr>
          <w:rFonts w:ascii="Palatino Linotype" w:eastAsia="Palatino Linotype" w:hAnsi="Palatino Linotype" w:cs="Palatino Linotype"/>
        </w:rPr>
        <w:t xml:space="preserve">. </w:t>
      </w:r>
    </w:p>
    <w:p w14:paraId="18D37AD4" w14:textId="77777777" w:rsidR="00B55920" w:rsidRPr="00BD29FC" w:rsidRDefault="00B55920">
      <w:pPr>
        <w:spacing w:line="360" w:lineRule="auto"/>
        <w:jc w:val="both"/>
        <w:rPr>
          <w:rFonts w:ascii="Palatino Linotype" w:eastAsia="Palatino Linotype" w:hAnsi="Palatino Linotype" w:cs="Palatino Linotype"/>
        </w:rPr>
      </w:pPr>
    </w:p>
    <w:p w14:paraId="041BCEB1" w14:textId="77777777" w:rsidR="00000062" w:rsidRPr="00BD29FC" w:rsidRDefault="00015EDF">
      <w:pPr>
        <w:spacing w:line="360" w:lineRule="auto"/>
        <w:jc w:val="both"/>
        <w:rPr>
          <w:rFonts w:ascii="Palatino Linotype" w:eastAsia="Palatino Linotype" w:hAnsi="Palatino Linotype" w:cs="Palatino Linotype"/>
          <w:b/>
        </w:rPr>
      </w:pPr>
      <w:r w:rsidRPr="00BD29FC">
        <w:rPr>
          <w:rFonts w:ascii="Palatino Linotype" w:eastAsia="Palatino Linotype" w:hAnsi="Palatino Linotype" w:cs="Palatino Linotype"/>
          <w:b/>
        </w:rPr>
        <w:t xml:space="preserve">d) Del </w:t>
      </w:r>
      <w:proofErr w:type="spellStart"/>
      <w:r w:rsidRPr="00BD29FC">
        <w:rPr>
          <w:rFonts w:ascii="Palatino Linotype" w:eastAsia="Palatino Linotype" w:hAnsi="Palatino Linotype" w:cs="Palatino Linotype"/>
          <w:b/>
        </w:rPr>
        <w:t>returno</w:t>
      </w:r>
      <w:proofErr w:type="spellEnd"/>
      <w:r w:rsidRPr="00BD29FC">
        <w:rPr>
          <w:rFonts w:ascii="Palatino Linotype" w:eastAsia="Palatino Linotype" w:hAnsi="Palatino Linotype" w:cs="Palatino Linotype"/>
          <w:b/>
        </w:rPr>
        <w:t xml:space="preserve"> del Recurso de Revisión</w:t>
      </w:r>
    </w:p>
    <w:p w14:paraId="39D50E34" w14:textId="77777777" w:rsidR="00000062" w:rsidRPr="00BD29FC" w:rsidRDefault="00015EDF">
      <w:pPr>
        <w:spacing w:line="360" w:lineRule="auto"/>
        <w:jc w:val="both"/>
        <w:rPr>
          <w:rFonts w:ascii="Palatino Linotype" w:eastAsia="Palatino Linotype" w:hAnsi="Palatino Linotype" w:cs="Palatino Linotype"/>
        </w:rPr>
      </w:pPr>
      <w:r w:rsidRPr="00BD29FC">
        <w:rPr>
          <w:rFonts w:ascii="Palatino Linotype" w:eastAsia="Palatino Linotype" w:hAnsi="Palatino Linotype" w:cs="Palatino Linotype"/>
        </w:rPr>
        <w:t xml:space="preserve">En la Novena Sesión Ordinaria de fecha </w:t>
      </w:r>
      <w:r w:rsidRPr="00BD29FC">
        <w:rPr>
          <w:rFonts w:ascii="Palatino Linotype" w:eastAsia="Palatino Linotype" w:hAnsi="Palatino Linotype" w:cs="Palatino Linotype"/>
          <w:b/>
        </w:rPr>
        <w:t>nueve de marzo de dos mil veintidós</w:t>
      </w:r>
      <w:r w:rsidRPr="00BD29FC">
        <w:rPr>
          <w:rFonts w:ascii="Palatino Linotype" w:eastAsia="Palatino Linotype" w:hAnsi="Palatino Linotype" w:cs="Palatino Linotype"/>
        </w:rPr>
        <w:t xml:space="preserve">, por acuerdo del Pleno de este Órgano Garante, fue </w:t>
      </w:r>
      <w:proofErr w:type="spellStart"/>
      <w:r w:rsidRPr="00BD29FC">
        <w:rPr>
          <w:rFonts w:ascii="Palatino Linotype" w:eastAsia="Palatino Linotype" w:hAnsi="Palatino Linotype" w:cs="Palatino Linotype"/>
        </w:rPr>
        <w:t>returnado</w:t>
      </w:r>
      <w:proofErr w:type="spellEnd"/>
      <w:r w:rsidRPr="00BD29FC">
        <w:rPr>
          <w:rFonts w:ascii="Palatino Linotype" w:eastAsia="Palatino Linotype" w:hAnsi="Palatino Linotype" w:cs="Palatino Linotype"/>
        </w:rPr>
        <w:t xml:space="preserve"> el Recurso de Revisión número</w:t>
      </w:r>
      <w:r w:rsidRPr="00BD29FC">
        <w:rPr>
          <w:rFonts w:ascii="Palatino Linotype" w:eastAsia="Palatino Linotype" w:hAnsi="Palatino Linotype" w:cs="Palatino Linotype"/>
          <w:b/>
        </w:rPr>
        <w:t xml:space="preserve"> </w:t>
      </w:r>
      <w:r w:rsidR="002C190E" w:rsidRPr="00BD29FC">
        <w:rPr>
          <w:rFonts w:ascii="Palatino Linotype" w:eastAsia="Palatino Linotype" w:hAnsi="Palatino Linotype" w:cs="Palatino Linotype"/>
          <w:b/>
        </w:rPr>
        <w:t>00632</w:t>
      </w:r>
      <w:r w:rsidRPr="00BD29FC">
        <w:rPr>
          <w:rFonts w:ascii="Palatino Linotype" w:eastAsia="Palatino Linotype" w:hAnsi="Palatino Linotype" w:cs="Palatino Linotype"/>
          <w:b/>
        </w:rPr>
        <w:t xml:space="preserve">/INFOEM/IP/RR/2022 y sus acumulados </w:t>
      </w:r>
      <w:r w:rsidRPr="00BD29FC">
        <w:rPr>
          <w:rFonts w:ascii="Palatino Linotype" w:eastAsia="Palatino Linotype" w:hAnsi="Palatino Linotype" w:cs="Palatino Linotype"/>
        </w:rPr>
        <w:t xml:space="preserve">a la </w:t>
      </w:r>
      <w:r w:rsidRPr="00BD29FC">
        <w:rPr>
          <w:rFonts w:ascii="Palatino Linotype" w:eastAsia="Palatino Linotype" w:hAnsi="Palatino Linotype" w:cs="Palatino Linotype"/>
          <w:b/>
        </w:rPr>
        <w:t>Comisionada Sharon Cristina Morales Martínez</w:t>
      </w:r>
      <w:r w:rsidRPr="00BD29FC">
        <w:rPr>
          <w:rFonts w:ascii="Palatino Linotype" w:eastAsia="Palatino Linotype" w:hAnsi="Palatino Linotype" w:cs="Palatino Linotype"/>
        </w:rPr>
        <w:t xml:space="preserve"> pa</w:t>
      </w:r>
      <w:r w:rsidR="002C190E" w:rsidRPr="00BD29FC">
        <w:rPr>
          <w:rFonts w:ascii="Palatino Linotype" w:eastAsia="Palatino Linotype" w:hAnsi="Palatino Linotype" w:cs="Palatino Linotype"/>
        </w:rPr>
        <w:t>ra su R</w:t>
      </w:r>
      <w:r w:rsidRPr="00BD29FC">
        <w:rPr>
          <w:rFonts w:ascii="Palatino Linotype" w:eastAsia="Palatino Linotype" w:hAnsi="Palatino Linotype" w:cs="Palatino Linotype"/>
        </w:rPr>
        <w:t xml:space="preserve">esolución y presentación al Pleno. </w:t>
      </w:r>
    </w:p>
    <w:p w14:paraId="3D8EB9AE" w14:textId="77777777" w:rsidR="00000062" w:rsidRPr="00BD29FC" w:rsidRDefault="00000062">
      <w:pPr>
        <w:spacing w:line="360" w:lineRule="auto"/>
        <w:jc w:val="both"/>
        <w:rPr>
          <w:rFonts w:ascii="Palatino Linotype" w:eastAsia="Palatino Linotype" w:hAnsi="Palatino Linotype" w:cs="Palatino Linotype"/>
        </w:rPr>
      </w:pPr>
    </w:p>
    <w:p w14:paraId="27762B6B" w14:textId="77777777" w:rsidR="002C190E" w:rsidRPr="00BD29FC" w:rsidRDefault="002C190E" w:rsidP="002C190E">
      <w:pPr>
        <w:spacing w:line="360" w:lineRule="auto"/>
        <w:jc w:val="both"/>
        <w:rPr>
          <w:rFonts w:ascii="Palatino Linotype" w:eastAsia="Palatino Linotype" w:hAnsi="Palatino Linotype" w:cs="Palatino Linotype"/>
          <w:b/>
        </w:rPr>
      </w:pPr>
      <w:r w:rsidRPr="00BD29FC">
        <w:rPr>
          <w:rFonts w:ascii="Palatino Linotype" w:eastAsia="Palatino Linotype" w:hAnsi="Palatino Linotype" w:cs="Palatino Linotype"/>
          <w:b/>
        </w:rPr>
        <w:t>e) Ampliación de Plazo para Resolver</w:t>
      </w:r>
    </w:p>
    <w:p w14:paraId="7B6C6E3A" w14:textId="447E8BAC" w:rsidR="002C190E" w:rsidRPr="00BD29FC" w:rsidRDefault="00705399">
      <w:pPr>
        <w:spacing w:line="360" w:lineRule="auto"/>
        <w:jc w:val="both"/>
        <w:rPr>
          <w:rFonts w:ascii="Palatino Linotype" w:eastAsia="Palatino Linotype" w:hAnsi="Palatino Linotype" w:cs="Palatino Linotype"/>
        </w:rPr>
      </w:pPr>
      <w:r w:rsidRPr="00BD29FC">
        <w:rPr>
          <w:rFonts w:ascii="Palatino Linotype" w:eastAsia="Palatino Linotype" w:hAnsi="Palatino Linotype" w:cs="Palatino Linotype"/>
        </w:rPr>
        <w:t xml:space="preserve">En fecha </w:t>
      </w:r>
      <w:r w:rsidRPr="00BD29FC">
        <w:rPr>
          <w:rFonts w:ascii="Palatino Linotype" w:eastAsia="Palatino Linotype" w:hAnsi="Palatino Linotype" w:cs="Palatino Linotype"/>
          <w:b/>
        </w:rPr>
        <w:t>ocho de abril de dos mil veintidós</w:t>
      </w:r>
      <w:r w:rsidRPr="00BD29FC">
        <w:rPr>
          <w:rFonts w:ascii="Palatino Linotype" w:eastAsia="Palatino Linotype" w:hAnsi="Palatino Linotype" w:cs="Palatino Linotype"/>
        </w:rPr>
        <w:t xml:space="preserve"> se notificó el acuerdo de ampliación de plazo para resolver el presente Recurso de Revisión, previsto en el artículo 181, tercer párrafo de la Ley de Transparencia y Acceso a la Información Pública del E</w:t>
      </w:r>
      <w:r w:rsidR="002A0F13">
        <w:rPr>
          <w:rFonts w:ascii="Palatino Linotype" w:eastAsia="Palatino Linotype" w:hAnsi="Palatino Linotype" w:cs="Palatino Linotype"/>
        </w:rPr>
        <w:t>stado de México y Municipios.</w:t>
      </w:r>
    </w:p>
    <w:p w14:paraId="09CD966B" w14:textId="77777777" w:rsidR="002C190E" w:rsidRPr="00BD29FC" w:rsidRDefault="002C190E">
      <w:pPr>
        <w:spacing w:line="360" w:lineRule="auto"/>
        <w:jc w:val="both"/>
        <w:rPr>
          <w:rFonts w:ascii="Palatino Linotype" w:eastAsia="Palatino Linotype" w:hAnsi="Palatino Linotype" w:cs="Palatino Linotype"/>
        </w:rPr>
      </w:pPr>
    </w:p>
    <w:p w14:paraId="2F10375A" w14:textId="77777777" w:rsidR="00000062" w:rsidRPr="00BD29FC" w:rsidRDefault="002C190E">
      <w:pPr>
        <w:spacing w:line="360" w:lineRule="auto"/>
        <w:jc w:val="both"/>
        <w:rPr>
          <w:rFonts w:ascii="Palatino Linotype" w:eastAsia="Palatino Linotype" w:hAnsi="Palatino Linotype" w:cs="Palatino Linotype"/>
          <w:b/>
        </w:rPr>
      </w:pPr>
      <w:r w:rsidRPr="00BD29FC">
        <w:rPr>
          <w:rFonts w:ascii="Palatino Linotype" w:eastAsia="Palatino Linotype" w:hAnsi="Palatino Linotype" w:cs="Palatino Linotype"/>
          <w:b/>
        </w:rPr>
        <w:t>f</w:t>
      </w:r>
      <w:r w:rsidR="00015EDF" w:rsidRPr="00BD29FC">
        <w:rPr>
          <w:rFonts w:ascii="Palatino Linotype" w:eastAsia="Palatino Linotype" w:hAnsi="Palatino Linotype" w:cs="Palatino Linotype"/>
          <w:b/>
        </w:rPr>
        <w:t>) Cierre de Instrucción</w:t>
      </w:r>
    </w:p>
    <w:p w14:paraId="1C283F2E" w14:textId="02DF1F35" w:rsidR="00000062" w:rsidRPr="00BD29FC" w:rsidRDefault="00015EDF">
      <w:pPr>
        <w:spacing w:line="360" w:lineRule="auto"/>
        <w:jc w:val="both"/>
        <w:rPr>
          <w:rFonts w:ascii="Palatino Linotype" w:eastAsia="Palatino Linotype" w:hAnsi="Palatino Linotype" w:cs="Palatino Linotype"/>
        </w:rPr>
      </w:pPr>
      <w:r w:rsidRPr="00BD29FC">
        <w:rPr>
          <w:rFonts w:ascii="Palatino Linotype" w:eastAsia="Palatino Linotype" w:hAnsi="Palatino Linotype" w:cs="Palatino Linotype"/>
        </w:rPr>
        <w:t>Por lo que, una vez analizado el estado procesal que guardaba</w:t>
      </w:r>
      <w:r w:rsidR="00423F15" w:rsidRPr="00BD29FC">
        <w:rPr>
          <w:rFonts w:ascii="Palatino Linotype" w:eastAsia="Palatino Linotype" w:hAnsi="Palatino Linotype" w:cs="Palatino Linotype"/>
        </w:rPr>
        <w:t>n</w:t>
      </w:r>
      <w:r w:rsidRPr="00BD29FC">
        <w:rPr>
          <w:rFonts w:ascii="Palatino Linotype" w:eastAsia="Palatino Linotype" w:hAnsi="Palatino Linotype" w:cs="Palatino Linotype"/>
        </w:rPr>
        <w:t xml:space="preserve"> </w:t>
      </w:r>
      <w:r w:rsidR="00423F15" w:rsidRPr="00BD29FC">
        <w:rPr>
          <w:rFonts w:ascii="Palatino Linotype" w:eastAsia="Palatino Linotype" w:hAnsi="Palatino Linotype" w:cs="Palatino Linotype"/>
        </w:rPr>
        <w:t>los</w:t>
      </w:r>
      <w:r w:rsidRPr="00BD29FC">
        <w:rPr>
          <w:rFonts w:ascii="Palatino Linotype" w:eastAsia="Palatino Linotype" w:hAnsi="Palatino Linotype" w:cs="Palatino Linotype"/>
        </w:rPr>
        <w:t xml:space="preserve"> expediente</w:t>
      </w:r>
      <w:r w:rsidR="00423F15" w:rsidRPr="00BD29FC">
        <w:rPr>
          <w:rFonts w:ascii="Palatino Linotype" w:eastAsia="Palatino Linotype" w:hAnsi="Palatino Linotype" w:cs="Palatino Linotype"/>
        </w:rPr>
        <w:t>s</w:t>
      </w:r>
      <w:r w:rsidRPr="00BD29FC">
        <w:rPr>
          <w:rFonts w:ascii="Palatino Linotype" w:eastAsia="Palatino Linotype" w:hAnsi="Palatino Linotype" w:cs="Palatino Linotype"/>
        </w:rPr>
        <w:t xml:space="preserve">, en fecha </w:t>
      </w:r>
      <w:r w:rsidR="00184A8A">
        <w:rPr>
          <w:rFonts w:ascii="Palatino Linotype" w:eastAsia="Palatino Linotype" w:hAnsi="Palatino Linotype" w:cs="Palatino Linotype"/>
          <w:b/>
        </w:rPr>
        <w:t>veintiséis</w:t>
      </w:r>
      <w:r w:rsidRPr="00BD29FC">
        <w:rPr>
          <w:rFonts w:ascii="Palatino Linotype" w:eastAsia="Palatino Linotype" w:hAnsi="Palatino Linotype" w:cs="Palatino Linotype"/>
          <w:b/>
        </w:rPr>
        <w:t xml:space="preserve"> de</w:t>
      </w:r>
      <w:r w:rsidR="002C190E" w:rsidRPr="00BD29FC">
        <w:rPr>
          <w:rFonts w:ascii="Palatino Linotype" w:eastAsia="Palatino Linotype" w:hAnsi="Palatino Linotype" w:cs="Palatino Linotype"/>
          <w:b/>
        </w:rPr>
        <w:t xml:space="preserve"> abril de</w:t>
      </w:r>
      <w:r w:rsidRPr="00BD29FC">
        <w:rPr>
          <w:rFonts w:ascii="Palatino Linotype" w:eastAsia="Palatino Linotype" w:hAnsi="Palatino Linotype" w:cs="Palatino Linotype"/>
          <w:b/>
        </w:rPr>
        <w:t xml:space="preserve"> dos mil veintidós</w:t>
      </w:r>
      <w:r w:rsidRPr="00BD29FC">
        <w:rPr>
          <w:rFonts w:ascii="Palatino Linotype" w:eastAsia="Palatino Linotype" w:hAnsi="Palatino Linotype" w:cs="Palatino Linotype"/>
        </w:rPr>
        <w:t xml:space="preserve">, la </w:t>
      </w:r>
      <w:r w:rsidRPr="00BD29FC">
        <w:rPr>
          <w:rFonts w:ascii="Palatino Linotype" w:eastAsia="Palatino Linotype" w:hAnsi="Palatino Linotype" w:cs="Palatino Linotype"/>
          <w:b/>
        </w:rPr>
        <w:t xml:space="preserve">Comisionada Sharon Christina Morales Martínez </w:t>
      </w:r>
      <w:r w:rsidRPr="00BD29FC">
        <w:rPr>
          <w:rFonts w:ascii="Palatino Linotype" w:eastAsia="Palatino Linotype" w:hAnsi="Palatino Linotype" w:cs="Palatino Linotype"/>
        </w:rPr>
        <w:t>acordó el cierre de instrucción, así como la remisión de</w:t>
      </w:r>
      <w:r w:rsidR="00423F15" w:rsidRPr="00BD29FC">
        <w:rPr>
          <w:rFonts w:ascii="Palatino Linotype" w:eastAsia="Palatino Linotype" w:hAnsi="Palatino Linotype" w:cs="Palatino Linotype"/>
        </w:rPr>
        <w:t xml:space="preserve"> </w:t>
      </w:r>
      <w:r w:rsidRPr="00BD29FC">
        <w:rPr>
          <w:rFonts w:ascii="Palatino Linotype" w:eastAsia="Palatino Linotype" w:hAnsi="Palatino Linotype" w:cs="Palatino Linotype"/>
        </w:rPr>
        <w:t>l</w:t>
      </w:r>
      <w:r w:rsidR="00423F15" w:rsidRPr="00BD29FC">
        <w:rPr>
          <w:rFonts w:ascii="Palatino Linotype" w:eastAsia="Palatino Linotype" w:hAnsi="Palatino Linotype" w:cs="Palatino Linotype"/>
        </w:rPr>
        <w:t>os</w:t>
      </w:r>
      <w:r w:rsidRPr="00BD29FC">
        <w:rPr>
          <w:rFonts w:ascii="Palatino Linotype" w:eastAsia="Palatino Linotype" w:hAnsi="Palatino Linotype" w:cs="Palatino Linotype"/>
        </w:rPr>
        <w:t xml:space="preserve"> mismo</w:t>
      </w:r>
      <w:r w:rsidR="00423F15" w:rsidRPr="00BD29FC">
        <w:rPr>
          <w:rFonts w:ascii="Palatino Linotype" w:eastAsia="Palatino Linotype" w:hAnsi="Palatino Linotype" w:cs="Palatino Linotype"/>
        </w:rPr>
        <w:t>s</w:t>
      </w:r>
      <w:r w:rsidRPr="00BD29FC">
        <w:rPr>
          <w:rFonts w:ascii="Palatino Linotype" w:eastAsia="Palatino Linotype" w:hAnsi="Palatino Linotype" w:cs="Palatino Linotype"/>
        </w:rPr>
        <w:t>, a efecto de ser resuelto</w:t>
      </w:r>
      <w:r w:rsidR="00423F15" w:rsidRPr="00BD29FC">
        <w:rPr>
          <w:rFonts w:ascii="Palatino Linotype" w:eastAsia="Palatino Linotype" w:hAnsi="Palatino Linotype" w:cs="Palatino Linotype"/>
        </w:rPr>
        <w:t>s</w:t>
      </w:r>
      <w:r w:rsidRPr="00BD29FC">
        <w:rPr>
          <w:rFonts w:ascii="Palatino Linotype" w:eastAsia="Palatino Linotype" w:hAnsi="Palatino Linotype" w:cs="Palatino Linotype"/>
        </w:rPr>
        <w:t>, de conformidad con lo establecido en el artículo 185 fracciones VI y VIII de la Ley de Transparencia y Acceso a la Información Pública de</w:t>
      </w:r>
      <w:r w:rsidR="002C190E" w:rsidRPr="00BD29FC">
        <w:rPr>
          <w:rFonts w:ascii="Palatino Linotype" w:eastAsia="Palatino Linotype" w:hAnsi="Palatino Linotype" w:cs="Palatino Linotype"/>
        </w:rPr>
        <w:t>l</w:t>
      </w:r>
      <w:r w:rsidR="002A0F13">
        <w:rPr>
          <w:rFonts w:ascii="Palatino Linotype" w:eastAsia="Palatino Linotype" w:hAnsi="Palatino Linotype" w:cs="Palatino Linotype"/>
        </w:rPr>
        <w:t xml:space="preserve"> Estado de México y Municipios.</w:t>
      </w:r>
    </w:p>
    <w:p w14:paraId="4F0C8620" w14:textId="77777777" w:rsidR="002C190E" w:rsidRPr="00BD29FC" w:rsidRDefault="002C190E">
      <w:pPr>
        <w:jc w:val="center"/>
        <w:rPr>
          <w:rFonts w:ascii="Palatino Linotype" w:eastAsia="Palatino Linotype" w:hAnsi="Palatino Linotype" w:cs="Palatino Linotype"/>
          <w:b/>
          <w:sz w:val="28"/>
          <w:szCs w:val="28"/>
        </w:rPr>
      </w:pPr>
    </w:p>
    <w:p w14:paraId="2E825F3B" w14:textId="77777777" w:rsidR="00000062" w:rsidRPr="00BD29FC" w:rsidRDefault="00015EDF">
      <w:pPr>
        <w:jc w:val="center"/>
        <w:rPr>
          <w:rFonts w:ascii="Palatino Linotype" w:eastAsia="Palatino Linotype" w:hAnsi="Palatino Linotype" w:cs="Palatino Linotype"/>
          <w:b/>
          <w:sz w:val="28"/>
          <w:szCs w:val="28"/>
        </w:rPr>
      </w:pPr>
      <w:r w:rsidRPr="00BD29FC">
        <w:rPr>
          <w:rFonts w:ascii="Palatino Linotype" w:eastAsia="Palatino Linotype" w:hAnsi="Palatino Linotype" w:cs="Palatino Linotype"/>
          <w:b/>
          <w:sz w:val="28"/>
          <w:szCs w:val="28"/>
        </w:rPr>
        <w:lastRenderedPageBreak/>
        <w:t>CONSIDERANDO</w:t>
      </w:r>
    </w:p>
    <w:p w14:paraId="5A8C1999" w14:textId="77777777" w:rsidR="00000062" w:rsidRPr="00BD29FC" w:rsidRDefault="00000062">
      <w:pPr>
        <w:jc w:val="center"/>
        <w:rPr>
          <w:rFonts w:ascii="Palatino Linotype" w:eastAsia="Palatino Linotype" w:hAnsi="Palatino Linotype" w:cs="Palatino Linotype"/>
          <w:b/>
          <w:sz w:val="28"/>
          <w:szCs w:val="28"/>
        </w:rPr>
      </w:pPr>
    </w:p>
    <w:p w14:paraId="4BBEE124" w14:textId="77777777" w:rsidR="002C190E" w:rsidRPr="00BD29FC" w:rsidRDefault="002C190E">
      <w:pPr>
        <w:jc w:val="center"/>
        <w:rPr>
          <w:rFonts w:ascii="Palatino Linotype" w:eastAsia="Palatino Linotype" w:hAnsi="Palatino Linotype" w:cs="Palatino Linotype"/>
          <w:b/>
          <w:sz w:val="28"/>
          <w:szCs w:val="28"/>
        </w:rPr>
      </w:pPr>
    </w:p>
    <w:p w14:paraId="74D004C1" w14:textId="77777777" w:rsidR="00000062" w:rsidRPr="00BD29FC" w:rsidRDefault="00015EDF">
      <w:pPr>
        <w:widowControl w:val="0"/>
        <w:tabs>
          <w:tab w:val="left" w:pos="1701"/>
        </w:tabs>
        <w:spacing w:line="360" w:lineRule="auto"/>
        <w:jc w:val="both"/>
        <w:rPr>
          <w:rFonts w:ascii="Palatino Linotype" w:eastAsia="Palatino Linotype" w:hAnsi="Palatino Linotype" w:cs="Palatino Linotype"/>
        </w:rPr>
      </w:pPr>
      <w:r w:rsidRPr="00BD29FC">
        <w:rPr>
          <w:rFonts w:ascii="Palatino Linotype" w:eastAsia="Palatino Linotype" w:hAnsi="Palatino Linotype" w:cs="Palatino Linotype"/>
          <w:b/>
          <w:sz w:val="28"/>
          <w:szCs w:val="28"/>
        </w:rPr>
        <w:t>PRIMERO.</w:t>
      </w:r>
      <w:r w:rsidRPr="00BD29FC">
        <w:rPr>
          <w:rFonts w:ascii="Palatino Linotype" w:eastAsia="Palatino Linotype" w:hAnsi="Palatino Linotype" w:cs="Palatino Linotype"/>
          <w:b/>
        </w:rPr>
        <w:t xml:space="preserve"> Competencia</w:t>
      </w:r>
      <w:r w:rsidRPr="00BD29FC">
        <w:rPr>
          <w:rFonts w:ascii="Palatino Linotype" w:eastAsia="Palatino Linotype" w:hAnsi="Palatino Linotype" w:cs="Palatino Linotype"/>
        </w:rPr>
        <w:t>.</w:t>
      </w:r>
      <w:r w:rsidRPr="00BD29FC">
        <w:rPr>
          <w:rFonts w:ascii="Palatino Linotype" w:eastAsia="Palatino Linotype" w:hAnsi="Palatino Linotype" w:cs="Palatino Linotype"/>
          <w:b/>
        </w:rPr>
        <w:t xml:space="preserve"> </w:t>
      </w:r>
    </w:p>
    <w:p w14:paraId="6B5368C8" w14:textId="77777777" w:rsidR="00000062" w:rsidRPr="00BD29FC" w:rsidRDefault="00015EDF">
      <w:pPr>
        <w:widowControl w:val="0"/>
        <w:tabs>
          <w:tab w:val="left" w:pos="1701"/>
        </w:tabs>
        <w:spacing w:line="360" w:lineRule="auto"/>
        <w:jc w:val="both"/>
        <w:rPr>
          <w:rFonts w:ascii="Palatino Linotype" w:eastAsia="Palatino Linotype" w:hAnsi="Palatino Linotype" w:cs="Palatino Linotype"/>
        </w:rPr>
      </w:pPr>
      <w:bookmarkStart w:id="2" w:name="_heading=h.3znysh7" w:colFirst="0" w:colLast="0"/>
      <w:bookmarkEnd w:id="2"/>
      <w:r w:rsidRPr="00BD29FC">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w:t>
      </w:r>
      <w:r w:rsidR="002C190E" w:rsidRPr="00BD29FC">
        <w:rPr>
          <w:rFonts w:ascii="Palatino Linotype" w:eastAsia="Palatino Linotype" w:hAnsi="Palatino Linotype" w:cs="Palatino Linotype"/>
        </w:rPr>
        <w:t>los</w:t>
      </w:r>
      <w:r w:rsidRPr="00BD29FC">
        <w:rPr>
          <w:rFonts w:ascii="Palatino Linotype" w:eastAsia="Palatino Linotype" w:hAnsi="Palatino Linotype" w:cs="Palatino Linotype"/>
        </w:rPr>
        <w:t xml:space="preserve"> presente</w:t>
      </w:r>
      <w:r w:rsidR="002C190E" w:rsidRPr="00BD29FC">
        <w:rPr>
          <w:rFonts w:ascii="Palatino Linotype" w:eastAsia="Palatino Linotype" w:hAnsi="Palatino Linotype" w:cs="Palatino Linotype"/>
        </w:rPr>
        <w:t>s</w:t>
      </w:r>
      <w:r w:rsidRPr="00BD29FC">
        <w:rPr>
          <w:rFonts w:ascii="Palatino Linotype" w:eastAsia="Palatino Linotype" w:hAnsi="Palatino Linotype" w:cs="Palatino Linotype"/>
        </w:rPr>
        <w:t xml:space="preserve"> Recurso</w:t>
      </w:r>
      <w:r w:rsidR="002C190E" w:rsidRPr="00BD29FC">
        <w:rPr>
          <w:rFonts w:ascii="Palatino Linotype" w:eastAsia="Palatino Linotype" w:hAnsi="Palatino Linotype" w:cs="Palatino Linotype"/>
        </w:rPr>
        <w:t>s</w:t>
      </w:r>
      <w:r w:rsidRPr="00BD29FC">
        <w:rPr>
          <w:rFonts w:ascii="Palatino Linotype" w:eastAsia="Palatino Linotype" w:hAnsi="Palatino Linotype" w:cs="Palatino Linotype"/>
        </w:rPr>
        <w:t xml:space="preserve">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79E7A67B" w14:textId="77777777" w:rsidR="00000062" w:rsidRPr="00BD29FC" w:rsidRDefault="00000062">
      <w:pPr>
        <w:widowControl w:val="0"/>
        <w:tabs>
          <w:tab w:val="left" w:pos="1701"/>
          <w:tab w:val="left" w:pos="2977"/>
        </w:tabs>
        <w:spacing w:line="360" w:lineRule="auto"/>
        <w:jc w:val="both"/>
        <w:rPr>
          <w:rFonts w:ascii="Palatino Linotype" w:eastAsia="Palatino Linotype" w:hAnsi="Palatino Linotype" w:cs="Palatino Linotype"/>
        </w:rPr>
      </w:pPr>
    </w:p>
    <w:p w14:paraId="46EAB731" w14:textId="77777777" w:rsidR="00000062" w:rsidRPr="00BD29FC" w:rsidRDefault="00015EDF">
      <w:pPr>
        <w:spacing w:line="360" w:lineRule="auto"/>
        <w:jc w:val="both"/>
        <w:rPr>
          <w:rFonts w:ascii="Palatino Linotype" w:eastAsia="Palatino Linotype" w:hAnsi="Palatino Linotype" w:cs="Palatino Linotype"/>
          <w:b/>
        </w:rPr>
      </w:pPr>
      <w:r w:rsidRPr="00BD29FC">
        <w:rPr>
          <w:rFonts w:ascii="Palatino Linotype" w:eastAsia="Palatino Linotype" w:hAnsi="Palatino Linotype" w:cs="Palatino Linotype"/>
          <w:b/>
          <w:sz w:val="28"/>
          <w:szCs w:val="28"/>
        </w:rPr>
        <w:t>SEGUNDO</w:t>
      </w:r>
      <w:r w:rsidRPr="00BD29FC">
        <w:rPr>
          <w:rFonts w:ascii="Palatino Linotype" w:eastAsia="Palatino Linotype" w:hAnsi="Palatino Linotype" w:cs="Palatino Linotype"/>
          <w:b/>
        </w:rPr>
        <w:t xml:space="preserve">. Interés. </w:t>
      </w:r>
    </w:p>
    <w:p w14:paraId="3582AC0B" w14:textId="77777777" w:rsidR="00000062" w:rsidRPr="00BD29FC" w:rsidRDefault="00015EDF">
      <w:pPr>
        <w:spacing w:line="360" w:lineRule="auto"/>
        <w:jc w:val="both"/>
        <w:rPr>
          <w:rFonts w:ascii="Palatino Linotype" w:eastAsia="Palatino Linotype" w:hAnsi="Palatino Linotype" w:cs="Palatino Linotype"/>
          <w:b/>
          <w:color w:val="000000"/>
        </w:rPr>
      </w:pPr>
      <w:r w:rsidRPr="00BD29FC">
        <w:rPr>
          <w:rFonts w:ascii="Palatino Linotype" w:eastAsia="Palatino Linotype" w:hAnsi="Palatino Linotype" w:cs="Palatino Linotype"/>
          <w:color w:val="000000"/>
        </w:rPr>
        <w:t>Los Recursos de Revisión materia del presente estudio fueron interpuestos por parte legítima, en atención a que se present</w:t>
      </w:r>
      <w:r w:rsidRPr="00BD29FC">
        <w:rPr>
          <w:rFonts w:ascii="Palatino Linotype" w:eastAsia="Palatino Linotype" w:hAnsi="Palatino Linotype" w:cs="Palatino Linotype"/>
        </w:rPr>
        <w:t>aron</w:t>
      </w:r>
      <w:r w:rsidRPr="00BD29FC">
        <w:rPr>
          <w:rFonts w:ascii="Palatino Linotype" w:eastAsia="Palatino Linotype" w:hAnsi="Palatino Linotype" w:cs="Palatino Linotype"/>
          <w:color w:val="000000"/>
        </w:rPr>
        <w:t xml:space="preserve"> por </w:t>
      </w:r>
      <w:r w:rsidR="001B0987" w:rsidRPr="00BD29FC">
        <w:rPr>
          <w:rFonts w:ascii="Palatino Linotype" w:eastAsia="Palatino Linotype" w:hAnsi="Palatino Linotype" w:cs="Palatino Linotype"/>
          <w:b/>
          <w:color w:val="000000"/>
        </w:rPr>
        <w:t>LA RECURRENTE</w:t>
      </w:r>
      <w:r w:rsidRPr="00BD29FC">
        <w:rPr>
          <w:rFonts w:ascii="Palatino Linotype" w:eastAsia="Palatino Linotype" w:hAnsi="Palatino Linotype" w:cs="Palatino Linotype"/>
          <w:b/>
          <w:color w:val="000000"/>
        </w:rPr>
        <w:t>,</w:t>
      </w:r>
      <w:r w:rsidRPr="00BD29FC">
        <w:rPr>
          <w:rFonts w:ascii="Palatino Linotype" w:eastAsia="Palatino Linotype" w:hAnsi="Palatino Linotype" w:cs="Palatino Linotype"/>
          <w:color w:val="000000"/>
        </w:rPr>
        <w:t xml:space="preserve"> quien es la misma persona que formuló la solicitud de Acceso a la Información Pública al </w:t>
      </w:r>
      <w:r w:rsidRPr="00BD29FC">
        <w:rPr>
          <w:rFonts w:ascii="Palatino Linotype" w:eastAsia="Palatino Linotype" w:hAnsi="Palatino Linotype" w:cs="Palatino Linotype"/>
          <w:b/>
          <w:color w:val="000000"/>
        </w:rPr>
        <w:t xml:space="preserve">SUJETO OBLIGADO, </w:t>
      </w:r>
      <w:r w:rsidRPr="00BD29FC">
        <w:rPr>
          <w:rFonts w:ascii="Palatino Linotype" w:eastAsia="Palatino Linotype" w:hAnsi="Palatino Linotype" w:cs="Palatino Linotype"/>
          <w:color w:val="000000"/>
        </w:rPr>
        <w:t xml:space="preserve">pues para ello, es necesario que </w:t>
      </w:r>
      <w:r w:rsidR="001B0987" w:rsidRPr="00BD29FC">
        <w:rPr>
          <w:rFonts w:ascii="Palatino Linotype" w:eastAsia="Palatino Linotype" w:hAnsi="Palatino Linotype" w:cs="Palatino Linotype"/>
          <w:color w:val="000000"/>
        </w:rPr>
        <w:t>la particular</w:t>
      </w:r>
      <w:r w:rsidRPr="00BD29FC">
        <w:rPr>
          <w:rFonts w:ascii="Palatino Linotype" w:eastAsia="Palatino Linotype" w:hAnsi="Palatino Linotype" w:cs="Palatino Linotype"/>
          <w:color w:val="000000"/>
        </w:rPr>
        <w:t xml:space="preserve"> ingrese al </w:t>
      </w:r>
      <w:r w:rsidRPr="00BD29FC">
        <w:rPr>
          <w:rFonts w:ascii="Palatino Linotype" w:eastAsia="Palatino Linotype" w:hAnsi="Palatino Linotype" w:cs="Palatino Linotype"/>
          <w:b/>
          <w:color w:val="000000"/>
        </w:rPr>
        <w:t xml:space="preserve">SAIMEX </w:t>
      </w:r>
      <w:r w:rsidRPr="00BD29FC">
        <w:rPr>
          <w:rFonts w:ascii="Palatino Linotype" w:eastAsia="Palatino Linotype" w:hAnsi="Palatino Linotype" w:cs="Palatino Linotype"/>
          <w:color w:val="000000"/>
        </w:rPr>
        <w:t>mediante la utilización de su clave de usuario y contraseña.</w:t>
      </w:r>
    </w:p>
    <w:p w14:paraId="710EE248" w14:textId="77777777" w:rsidR="00000062" w:rsidRPr="00BD29FC" w:rsidRDefault="00000062">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630BDE83" w14:textId="77777777" w:rsidR="00E12268" w:rsidRPr="00BD29FC" w:rsidRDefault="00E12268">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59643941" w14:textId="77777777" w:rsidR="00000062" w:rsidRPr="00BD29FC" w:rsidRDefault="00015EDF">
      <w:pPr>
        <w:tabs>
          <w:tab w:val="center" w:pos="4252"/>
          <w:tab w:val="right" w:pos="8504"/>
        </w:tabs>
        <w:spacing w:line="360" w:lineRule="auto"/>
        <w:ind w:left="-57"/>
        <w:jc w:val="both"/>
        <w:rPr>
          <w:rFonts w:ascii="Palatino Linotype" w:eastAsia="Palatino Linotype" w:hAnsi="Palatino Linotype" w:cs="Palatino Linotype"/>
        </w:rPr>
      </w:pPr>
      <w:r w:rsidRPr="00BD29FC">
        <w:rPr>
          <w:rFonts w:ascii="Palatino Linotype" w:eastAsia="Palatino Linotype" w:hAnsi="Palatino Linotype" w:cs="Palatino Linotype"/>
          <w:b/>
          <w:sz w:val="28"/>
          <w:szCs w:val="28"/>
        </w:rPr>
        <w:lastRenderedPageBreak/>
        <w:t>TERCERO.</w:t>
      </w:r>
      <w:r w:rsidRPr="00BD29FC">
        <w:rPr>
          <w:rFonts w:ascii="Palatino Linotype" w:eastAsia="Palatino Linotype" w:hAnsi="Palatino Linotype" w:cs="Palatino Linotype"/>
        </w:rPr>
        <w:t xml:space="preserve"> </w:t>
      </w:r>
      <w:r w:rsidRPr="00BD29FC">
        <w:rPr>
          <w:rFonts w:ascii="Palatino Linotype" w:eastAsia="Palatino Linotype" w:hAnsi="Palatino Linotype" w:cs="Palatino Linotype"/>
          <w:b/>
          <w:sz w:val="28"/>
          <w:szCs w:val="28"/>
        </w:rPr>
        <w:t>TERCERO.</w:t>
      </w:r>
      <w:r w:rsidRPr="00BD29FC">
        <w:rPr>
          <w:rFonts w:ascii="Palatino Linotype" w:eastAsia="Palatino Linotype" w:hAnsi="Palatino Linotype" w:cs="Palatino Linotype"/>
        </w:rPr>
        <w:t xml:space="preserve"> </w:t>
      </w:r>
      <w:r w:rsidRPr="00BD29FC">
        <w:rPr>
          <w:rFonts w:ascii="Palatino Linotype" w:eastAsia="Palatino Linotype" w:hAnsi="Palatino Linotype" w:cs="Palatino Linotype"/>
          <w:b/>
        </w:rPr>
        <w:t>Justificación de la Acumulación de los Recursos.</w:t>
      </w:r>
      <w:r w:rsidRPr="00BD29FC">
        <w:rPr>
          <w:rFonts w:ascii="Palatino Linotype" w:eastAsia="Palatino Linotype" w:hAnsi="Palatino Linotype" w:cs="Palatino Linotype"/>
        </w:rPr>
        <w:t xml:space="preserve"> </w:t>
      </w:r>
    </w:p>
    <w:p w14:paraId="74F56181" w14:textId="77777777" w:rsidR="00000062" w:rsidRPr="00BD29FC" w:rsidRDefault="00015EDF">
      <w:pPr>
        <w:tabs>
          <w:tab w:val="center" w:pos="4252"/>
          <w:tab w:val="right" w:pos="8504"/>
        </w:tabs>
        <w:spacing w:line="360" w:lineRule="auto"/>
        <w:ind w:left="-57"/>
        <w:jc w:val="both"/>
        <w:rPr>
          <w:rFonts w:ascii="Palatino Linotype" w:eastAsia="Palatino Linotype" w:hAnsi="Palatino Linotype" w:cs="Palatino Linotype"/>
        </w:rPr>
      </w:pPr>
      <w:r w:rsidRPr="00BD29FC">
        <w:rPr>
          <w:rFonts w:ascii="Palatino Linotype" w:eastAsia="Palatino Linotype" w:hAnsi="Palatino Linotype" w:cs="Palatino Linotype"/>
        </w:rPr>
        <w:t xml:space="preserve">De las constancias que obran en los expedientes acumulados, se advierte que en los Recursos de Revisión número </w:t>
      </w:r>
      <w:r w:rsidR="002C190E" w:rsidRPr="00BD29FC">
        <w:rPr>
          <w:rFonts w:ascii="Palatino Linotype" w:eastAsia="Palatino Linotype" w:hAnsi="Palatino Linotype" w:cs="Palatino Linotype"/>
          <w:b/>
          <w:sz w:val="22"/>
          <w:szCs w:val="22"/>
        </w:rPr>
        <w:t>00632</w:t>
      </w:r>
      <w:r w:rsidRPr="00BD29FC">
        <w:rPr>
          <w:rFonts w:ascii="Palatino Linotype" w:eastAsia="Palatino Linotype" w:hAnsi="Palatino Linotype" w:cs="Palatino Linotype"/>
          <w:b/>
          <w:sz w:val="22"/>
          <w:szCs w:val="22"/>
        </w:rPr>
        <w:t xml:space="preserve">/INFOEM/IP/RR/2022, </w:t>
      </w:r>
      <w:r w:rsidR="002C190E" w:rsidRPr="00BD29FC">
        <w:rPr>
          <w:rFonts w:ascii="Palatino Linotype" w:eastAsia="Palatino Linotype" w:hAnsi="Palatino Linotype" w:cs="Palatino Linotype"/>
          <w:b/>
          <w:sz w:val="22"/>
          <w:szCs w:val="22"/>
        </w:rPr>
        <w:t>00633</w:t>
      </w:r>
      <w:r w:rsidRPr="00BD29FC">
        <w:rPr>
          <w:rFonts w:ascii="Palatino Linotype" w:eastAsia="Palatino Linotype" w:hAnsi="Palatino Linotype" w:cs="Palatino Linotype"/>
          <w:b/>
          <w:sz w:val="22"/>
          <w:szCs w:val="22"/>
        </w:rPr>
        <w:t xml:space="preserve">/INFOEM/IP/RR/2022, </w:t>
      </w:r>
      <w:r w:rsidR="002C190E" w:rsidRPr="00BD29FC">
        <w:rPr>
          <w:rFonts w:ascii="Palatino Linotype" w:eastAsia="Palatino Linotype" w:hAnsi="Palatino Linotype" w:cs="Palatino Linotype"/>
          <w:b/>
          <w:sz w:val="22"/>
          <w:szCs w:val="22"/>
        </w:rPr>
        <w:t>00634</w:t>
      </w:r>
      <w:r w:rsidRPr="00BD29FC">
        <w:rPr>
          <w:rFonts w:ascii="Palatino Linotype" w:eastAsia="Palatino Linotype" w:hAnsi="Palatino Linotype" w:cs="Palatino Linotype"/>
          <w:b/>
          <w:sz w:val="22"/>
          <w:szCs w:val="22"/>
        </w:rPr>
        <w:t xml:space="preserve">/INFOEM/IP/RR/2022, </w:t>
      </w:r>
      <w:r w:rsidR="002C190E" w:rsidRPr="00BD29FC">
        <w:rPr>
          <w:rFonts w:ascii="Palatino Linotype" w:eastAsia="Palatino Linotype" w:hAnsi="Palatino Linotype" w:cs="Palatino Linotype"/>
          <w:b/>
          <w:sz w:val="22"/>
          <w:szCs w:val="22"/>
        </w:rPr>
        <w:t>00635</w:t>
      </w:r>
      <w:r w:rsidRPr="00BD29FC">
        <w:rPr>
          <w:rFonts w:ascii="Palatino Linotype" w:eastAsia="Palatino Linotype" w:hAnsi="Palatino Linotype" w:cs="Palatino Linotype"/>
          <w:b/>
          <w:sz w:val="22"/>
          <w:szCs w:val="22"/>
        </w:rPr>
        <w:t xml:space="preserve">/INFOEM/IP/RR/2022, </w:t>
      </w:r>
      <w:r w:rsidR="002C190E" w:rsidRPr="00BD29FC">
        <w:rPr>
          <w:rFonts w:ascii="Palatino Linotype" w:eastAsia="Palatino Linotype" w:hAnsi="Palatino Linotype" w:cs="Palatino Linotype"/>
          <w:b/>
          <w:sz w:val="22"/>
          <w:szCs w:val="22"/>
        </w:rPr>
        <w:t>00636</w:t>
      </w:r>
      <w:r w:rsidRPr="00BD29FC">
        <w:rPr>
          <w:rFonts w:ascii="Palatino Linotype" w:eastAsia="Palatino Linotype" w:hAnsi="Palatino Linotype" w:cs="Palatino Linotype"/>
          <w:b/>
          <w:sz w:val="22"/>
          <w:szCs w:val="22"/>
        </w:rPr>
        <w:t>/INFOEM/IP/RR/2022</w:t>
      </w:r>
      <w:r w:rsidR="002C190E" w:rsidRPr="00BD29FC">
        <w:rPr>
          <w:rFonts w:ascii="Palatino Linotype" w:eastAsia="Palatino Linotype" w:hAnsi="Palatino Linotype" w:cs="Palatino Linotype"/>
          <w:b/>
          <w:sz w:val="22"/>
          <w:szCs w:val="22"/>
        </w:rPr>
        <w:t xml:space="preserve">, 00637/INFOEM/IP/RR/2022 </w:t>
      </w:r>
      <w:r w:rsidRPr="00BD29FC">
        <w:rPr>
          <w:rFonts w:ascii="Palatino Linotype" w:eastAsia="Palatino Linotype" w:hAnsi="Palatino Linotype" w:cs="Palatino Linotype"/>
          <w:b/>
          <w:sz w:val="22"/>
          <w:szCs w:val="22"/>
        </w:rPr>
        <w:t xml:space="preserve">y </w:t>
      </w:r>
      <w:r w:rsidR="002C190E" w:rsidRPr="00BD29FC">
        <w:rPr>
          <w:rFonts w:ascii="Palatino Linotype" w:eastAsia="Palatino Linotype" w:hAnsi="Palatino Linotype" w:cs="Palatino Linotype"/>
          <w:b/>
          <w:sz w:val="22"/>
          <w:szCs w:val="22"/>
        </w:rPr>
        <w:t>00638</w:t>
      </w:r>
      <w:r w:rsidRPr="00BD29FC">
        <w:rPr>
          <w:rFonts w:ascii="Palatino Linotype" w:eastAsia="Palatino Linotype" w:hAnsi="Palatino Linotype" w:cs="Palatino Linotype"/>
          <w:b/>
          <w:sz w:val="22"/>
          <w:szCs w:val="22"/>
        </w:rPr>
        <w:t>/INFOEM/IP/RR/2022,</w:t>
      </w:r>
      <w:r w:rsidRPr="00BD29FC">
        <w:rPr>
          <w:rFonts w:ascii="Palatino Linotype" w:eastAsia="Palatino Linotype" w:hAnsi="Palatino Linotype" w:cs="Palatino Linotype"/>
        </w:rPr>
        <w:t xml:space="preserve"> fueron presentados por </w:t>
      </w:r>
      <w:r w:rsidR="002C190E" w:rsidRPr="00BD29FC">
        <w:rPr>
          <w:rFonts w:ascii="Palatino Linotype" w:eastAsia="Palatino Linotype" w:hAnsi="Palatino Linotype" w:cs="Palatino Linotype"/>
        </w:rPr>
        <w:t>la</w:t>
      </w:r>
      <w:r w:rsidRPr="00BD29FC">
        <w:rPr>
          <w:rFonts w:ascii="Palatino Linotype" w:eastAsia="Palatino Linotype" w:hAnsi="Palatino Linotype" w:cs="Palatino Linotype"/>
        </w:rPr>
        <w:t xml:space="preserve"> mism</w:t>
      </w:r>
      <w:r w:rsidR="002C190E" w:rsidRPr="00BD29FC">
        <w:rPr>
          <w:rFonts w:ascii="Palatino Linotype" w:eastAsia="Palatino Linotype" w:hAnsi="Palatino Linotype" w:cs="Palatino Linotype"/>
        </w:rPr>
        <w:t xml:space="preserve">a </w:t>
      </w:r>
      <w:r w:rsidRPr="00BD29FC">
        <w:rPr>
          <w:rFonts w:ascii="Palatino Linotype" w:eastAsia="Palatino Linotype" w:hAnsi="Palatino Linotype" w:cs="Palatino Linotype"/>
          <w:b/>
        </w:rPr>
        <w:t>RECURRENTE</w:t>
      </w:r>
      <w:r w:rsidRPr="00BD29FC">
        <w:rPr>
          <w:rFonts w:ascii="Palatino Linotype" w:eastAsia="Palatino Linotype" w:hAnsi="Palatino Linotype" w:cs="Palatino Linotype"/>
        </w:rPr>
        <w:t xml:space="preserve"> respecto de los actos u omisiones del mismo </w:t>
      </w:r>
      <w:r w:rsidRPr="00BD29FC">
        <w:rPr>
          <w:rFonts w:ascii="Palatino Linotype" w:eastAsia="Palatino Linotype" w:hAnsi="Palatino Linotype" w:cs="Palatino Linotype"/>
          <w:b/>
        </w:rPr>
        <w:t>SUJETO OBLIGADO</w:t>
      </w:r>
      <w:r w:rsidRPr="00BD29FC">
        <w:rPr>
          <w:rFonts w:ascii="Palatino Linotype" w:eastAsia="Palatino Linotype" w:hAnsi="Palatino Linotype" w:cs="Palatino Linotype"/>
        </w:rPr>
        <w:t>, razón por la cual, resulta conveniente su trámite de forma unificada para homogéneamente resolver y evitar la emisión de resoluciones contradictorias, derivado de ello este Órgano Garante realizó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04AA8B7A" w14:textId="77777777" w:rsidR="00000062" w:rsidRPr="00BD29FC" w:rsidRDefault="00000062">
      <w:pPr>
        <w:tabs>
          <w:tab w:val="left" w:pos="8222"/>
        </w:tabs>
        <w:ind w:left="851" w:right="1134"/>
        <w:jc w:val="center"/>
        <w:rPr>
          <w:rFonts w:ascii="Palatino Linotype" w:eastAsia="Palatino Linotype" w:hAnsi="Palatino Linotype" w:cs="Palatino Linotype"/>
          <w:b/>
          <w:i/>
          <w:sz w:val="22"/>
          <w:szCs w:val="22"/>
        </w:rPr>
      </w:pPr>
    </w:p>
    <w:p w14:paraId="1DB5734E" w14:textId="77777777" w:rsidR="00000062" w:rsidRPr="00BD29FC" w:rsidRDefault="00015EDF">
      <w:pPr>
        <w:tabs>
          <w:tab w:val="left" w:pos="8222"/>
        </w:tabs>
        <w:ind w:left="851" w:right="1134"/>
        <w:jc w:val="center"/>
        <w:rPr>
          <w:rFonts w:ascii="Palatino Linotype" w:eastAsia="Palatino Linotype" w:hAnsi="Palatino Linotype" w:cs="Palatino Linotype"/>
          <w:b/>
          <w:i/>
          <w:sz w:val="22"/>
          <w:szCs w:val="22"/>
        </w:rPr>
      </w:pPr>
      <w:r w:rsidRPr="00BD29FC">
        <w:rPr>
          <w:rFonts w:ascii="Palatino Linotype" w:eastAsia="Palatino Linotype" w:hAnsi="Palatino Linotype" w:cs="Palatino Linotype"/>
          <w:b/>
          <w:i/>
          <w:sz w:val="22"/>
          <w:szCs w:val="22"/>
        </w:rPr>
        <w:t>“Código de Procedimientos Administrativos del Estado de México</w:t>
      </w:r>
    </w:p>
    <w:p w14:paraId="551542B6" w14:textId="77777777" w:rsidR="00000062" w:rsidRPr="00BD29FC" w:rsidRDefault="00015EDF">
      <w:pPr>
        <w:tabs>
          <w:tab w:val="left" w:pos="8222"/>
        </w:tabs>
        <w:ind w:left="851" w:right="1134"/>
        <w:jc w:val="both"/>
        <w:rPr>
          <w:rFonts w:ascii="Palatino Linotype" w:eastAsia="Palatino Linotype" w:hAnsi="Palatino Linotype" w:cs="Palatino Linotype"/>
          <w:i/>
          <w:sz w:val="22"/>
          <w:szCs w:val="22"/>
        </w:rPr>
      </w:pPr>
      <w:r w:rsidRPr="00BD29FC">
        <w:rPr>
          <w:rFonts w:ascii="Palatino Linotype" w:eastAsia="Palatino Linotype" w:hAnsi="Palatino Linotype" w:cs="Palatino Linotype"/>
          <w:i/>
          <w:sz w:val="22"/>
          <w:szCs w:val="22"/>
        </w:rPr>
        <w:t>“</w:t>
      </w:r>
      <w:r w:rsidRPr="00BD29FC">
        <w:rPr>
          <w:rFonts w:ascii="Palatino Linotype" w:eastAsia="Palatino Linotype" w:hAnsi="Palatino Linotype" w:cs="Palatino Linotype"/>
          <w:b/>
          <w:i/>
          <w:sz w:val="22"/>
          <w:szCs w:val="22"/>
        </w:rPr>
        <w:t>Artículo 18</w:t>
      </w:r>
      <w:r w:rsidRPr="00BD29FC">
        <w:rPr>
          <w:rFonts w:ascii="Palatino Linotype" w:eastAsia="Palatino Linotype" w:hAnsi="Palatino Linotype" w:cs="Palatino Linotype"/>
          <w:i/>
          <w:sz w:val="22"/>
          <w:szCs w:val="22"/>
        </w:rPr>
        <w:t xml:space="preserve">.- </w:t>
      </w:r>
      <w:r w:rsidRPr="00BD29FC">
        <w:rPr>
          <w:rFonts w:ascii="Palatino Linotype" w:eastAsia="Palatino Linotype" w:hAnsi="Palatino Linotype" w:cs="Palatino Linotype"/>
          <w:b/>
          <w:i/>
          <w:sz w:val="22"/>
          <w:szCs w:val="22"/>
        </w:rPr>
        <w:t xml:space="preserve">La autoridad administrativa o el Tribunal </w:t>
      </w:r>
      <w:r w:rsidRPr="00BD29FC">
        <w:rPr>
          <w:rFonts w:ascii="Palatino Linotype" w:eastAsia="Palatino Linotype" w:hAnsi="Palatino Linotype" w:cs="Palatino Linotype"/>
          <w:b/>
          <w:i/>
          <w:sz w:val="22"/>
          <w:szCs w:val="22"/>
          <w:u w:val="single"/>
        </w:rPr>
        <w:t>acordarán la acumulación de los expedientes</w:t>
      </w:r>
      <w:r w:rsidRPr="00BD29FC">
        <w:rPr>
          <w:rFonts w:ascii="Palatino Linotype" w:eastAsia="Palatino Linotype" w:hAnsi="Palatino Linotype" w:cs="Palatino Linotype"/>
          <w:b/>
          <w:i/>
          <w:sz w:val="22"/>
          <w:szCs w:val="22"/>
        </w:rPr>
        <w:t xml:space="preserve"> del procedimiento y proceso administrativo que ante ellos se sigan, de oficio</w:t>
      </w:r>
      <w:r w:rsidRPr="00BD29FC">
        <w:rPr>
          <w:rFonts w:ascii="Palatino Linotype" w:eastAsia="Palatino Linotype" w:hAnsi="Palatino Linotype" w:cs="Palatino Linotype"/>
          <w:i/>
          <w:sz w:val="22"/>
          <w:szCs w:val="22"/>
        </w:rPr>
        <w:t xml:space="preserve"> o a petición de parte, </w:t>
      </w:r>
      <w:r w:rsidRPr="00BD29FC">
        <w:rPr>
          <w:rFonts w:ascii="Palatino Linotype" w:eastAsia="Palatino Linotype" w:hAnsi="Palatino Linotype" w:cs="Palatino Linotype"/>
          <w:b/>
          <w:i/>
          <w:sz w:val="22"/>
          <w:szCs w:val="22"/>
          <w:u w:val="single"/>
        </w:rPr>
        <w:t>cuando las partes</w:t>
      </w:r>
      <w:r w:rsidRPr="00BD29FC">
        <w:rPr>
          <w:rFonts w:ascii="Palatino Linotype" w:eastAsia="Palatino Linotype" w:hAnsi="Palatino Linotype" w:cs="Palatino Linotype"/>
          <w:i/>
          <w:sz w:val="22"/>
          <w:szCs w:val="22"/>
        </w:rPr>
        <w:t xml:space="preserve"> o los actos administrativos </w:t>
      </w:r>
      <w:r w:rsidRPr="00BD29FC">
        <w:rPr>
          <w:rFonts w:ascii="Palatino Linotype" w:eastAsia="Palatino Linotype" w:hAnsi="Palatino Linotype" w:cs="Palatino Linotype"/>
          <w:b/>
          <w:i/>
          <w:sz w:val="22"/>
          <w:szCs w:val="22"/>
          <w:u w:val="single"/>
        </w:rPr>
        <w:t>sean iguales</w:t>
      </w:r>
      <w:r w:rsidRPr="00BD29FC">
        <w:rPr>
          <w:rFonts w:ascii="Palatino Linotype" w:eastAsia="Palatino Linotype" w:hAnsi="Palatino Linotype" w:cs="Palatino Linotype"/>
          <w:i/>
          <w:sz w:val="22"/>
          <w:szCs w:val="22"/>
        </w:rPr>
        <w:t xml:space="preserve">, se trate de actos conexos o </w:t>
      </w:r>
      <w:r w:rsidRPr="00BD29FC">
        <w:rPr>
          <w:rFonts w:ascii="Palatino Linotype" w:eastAsia="Palatino Linotype" w:hAnsi="Palatino Linotype" w:cs="Palatino Linotype"/>
          <w:b/>
          <w:i/>
          <w:sz w:val="22"/>
          <w:szCs w:val="22"/>
          <w:u w:val="single"/>
        </w:rPr>
        <w:t>resulte conveniente el trámite unificado de los asuntos, para evitar la emisión de resoluciones contradictorias</w:t>
      </w:r>
      <w:r w:rsidRPr="00BD29FC">
        <w:rPr>
          <w:rFonts w:ascii="Palatino Linotype" w:eastAsia="Palatino Linotype" w:hAnsi="Palatino Linotype" w:cs="Palatino Linotype"/>
          <w:i/>
          <w:sz w:val="22"/>
          <w:szCs w:val="22"/>
        </w:rPr>
        <w:t>. La misma regla se aplicará, en lo conducente, para la separación de los expedientes.”</w:t>
      </w:r>
    </w:p>
    <w:p w14:paraId="2BAD35FB" w14:textId="77777777" w:rsidR="002C190E" w:rsidRPr="00BD29FC" w:rsidRDefault="002C190E">
      <w:pPr>
        <w:tabs>
          <w:tab w:val="left" w:pos="8222"/>
        </w:tabs>
        <w:ind w:left="851" w:right="1134"/>
        <w:jc w:val="both"/>
        <w:rPr>
          <w:rFonts w:ascii="Palatino Linotype" w:eastAsia="Palatino Linotype" w:hAnsi="Palatino Linotype" w:cs="Palatino Linotype"/>
          <w:i/>
          <w:sz w:val="22"/>
          <w:szCs w:val="22"/>
        </w:rPr>
      </w:pPr>
    </w:p>
    <w:p w14:paraId="2EFCAD4F" w14:textId="77777777" w:rsidR="00000062" w:rsidRPr="00BD29FC" w:rsidRDefault="00015EDF">
      <w:pPr>
        <w:tabs>
          <w:tab w:val="left" w:pos="8222"/>
        </w:tabs>
        <w:ind w:left="851" w:right="1134"/>
        <w:jc w:val="center"/>
        <w:rPr>
          <w:rFonts w:ascii="Palatino Linotype" w:eastAsia="Palatino Linotype" w:hAnsi="Palatino Linotype" w:cs="Palatino Linotype"/>
          <w:b/>
          <w:i/>
          <w:sz w:val="22"/>
          <w:szCs w:val="22"/>
        </w:rPr>
      </w:pPr>
      <w:r w:rsidRPr="00BD29FC">
        <w:rPr>
          <w:rFonts w:ascii="Palatino Linotype" w:eastAsia="Palatino Linotype" w:hAnsi="Palatino Linotype" w:cs="Palatino Linotype"/>
          <w:b/>
          <w:i/>
          <w:sz w:val="22"/>
          <w:szCs w:val="22"/>
        </w:rPr>
        <w:t xml:space="preserve">Ley de Transparencia y Acceso a la Información Pública del Estado de México y Municipios </w:t>
      </w:r>
    </w:p>
    <w:p w14:paraId="2E918259" w14:textId="77777777" w:rsidR="00000062" w:rsidRPr="00BD29FC" w:rsidRDefault="00015EDF">
      <w:pPr>
        <w:tabs>
          <w:tab w:val="left" w:pos="8222"/>
        </w:tabs>
        <w:ind w:left="851" w:right="1134"/>
        <w:jc w:val="both"/>
        <w:rPr>
          <w:rFonts w:ascii="Palatino Linotype" w:eastAsia="Palatino Linotype" w:hAnsi="Palatino Linotype" w:cs="Palatino Linotype"/>
          <w:i/>
          <w:sz w:val="22"/>
          <w:szCs w:val="22"/>
        </w:rPr>
      </w:pPr>
      <w:r w:rsidRPr="00BD29FC">
        <w:rPr>
          <w:rFonts w:ascii="Palatino Linotype" w:eastAsia="Palatino Linotype" w:hAnsi="Palatino Linotype" w:cs="Palatino Linotype"/>
          <w:i/>
          <w:sz w:val="22"/>
          <w:szCs w:val="22"/>
        </w:rPr>
        <w:t>“</w:t>
      </w:r>
      <w:r w:rsidRPr="00BD29FC">
        <w:rPr>
          <w:rFonts w:ascii="Palatino Linotype" w:eastAsia="Palatino Linotype" w:hAnsi="Palatino Linotype" w:cs="Palatino Linotype"/>
          <w:b/>
          <w:i/>
          <w:sz w:val="22"/>
          <w:szCs w:val="22"/>
        </w:rPr>
        <w:t xml:space="preserve">Artículo 195. </w:t>
      </w:r>
      <w:r w:rsidRPr="00BD29FC">
        <w:rPr>
          <w:rFonts w:ascii="Palatino Linotype" w:eastAsia="Palatino Linotype" w:hAnsi="Palatino Linotype" w:cs="Palatino Linotype"/>
          <w:i/>
          <w:sz w:val="22"/>
          <w:szCs w:val="22"/>
        </w:rPr>
        <w:t>En la tramitación del Recurso de Revisión se aplicarán supletoriamente las disposiciones contenidas en el Código de Procedimientos Administrativos del Estado de México.”</w:t>
      </w:r>
    </w:p>
    <w:p w14:paraId="1F425139" w14:textId="77777777" w:rsidR="00000062" w:rsidRPr="00BD29FC" w:rsidRDefault="00015EDF">
      <w:pPr>
        <w:tabs>
          <w:tab w:val="left" w:pos="8222"/>
        </w:tabs>
        <w:ind w:left="851" w:right="1134"/>
        <w:jc w:val="both"/>
        <w:rPr>
          <w:rFonts w:ascii="Palatino Linotype" w:eastAsia="Palatino Linotype" w:hAnsi="Palatino Linotype" w:cs="Palatino Linotype"/>
          <w:sz w:val="22"/>
          <w:szCs w:val="22"/>
        </w:rPr>
      </w:pPr>
      <w:r w:rsidRPr="00BD29FC">
        <w:rPr>
          <w:rFonts w:ascii="Palatino Linotype" w:eastAsia="Palatino Linotype" w:hAnsi="Palatino Linotype" w:cs="Palatino Linotype"/>
          <w:sz w:val="22"/>
          <w:szCs w:val="22"/>
        </w:rPr>
        <w:t>(Énfasis añadido)</w:t>
      </w:r>
    </w:p>
    <w:p w14:paraId="4E32B6B9" w14:textId="77777777" w:rsidR="00000062" w:rsidRPr="00BD29FC" w:rsidRDefault="00000062">
      <w:pPr>
        <w:jc w:val="both"/>
        <w:rPr>
          <w:rFonts w:ascii="Palatino Linotype" w:eastAsia="Palatino Linotype" w:hAnsi="Palatino Linotype" w:cs="Palatino Linotype"/>
          <w:b/>
        </w:rPr>
      </w:pPr>
    </w:p>
    <w:p w14:paraId="0A98A7D5" w14:textId="77777777" w:rsidR="00000062" w:rsidRPr="00BD29FC" w:rsidRDefault="00015EDF">
      <w:pPr>
        <w:tabs>
          <w:tab w:val="center" w:pos="4252"/>
          <w:tab w:val="right" w:pos="8504"/>
        </w:tabs>
        <w:spacing w:line="360" w:lineRule="auto"/>
        <w:jc w:val="both"/>
        <w:rPr>
          <w:rFonts w:ascii="Palatino Linotype" w:eastAsia="Palatino Linotype" w:hAnsi="Palatino Linotype" w:cs="Palatino Linotype"/>
        </w:rPr>
      </w:pPr>
      <w:r w:rsidRPr="00BD29FC">
        <w:rPr>
          <w:rFonts w:ascii="Palatino Linotype" w:eastAsia="Palatino Linotype" w:hAnsi="Palatino Linotype" w:cs="Palatino Linotype"/>
        </w:rPr>
        <w:t>De lo dispuesto en los numerales citados en el párrafo que antecede, dicha acumulación procede cuando:</w:t>
      </w:r>
    </w:p>
    <w:p w14:paraId="1D6B5AF1" w14:textId="77777777" w:rsidR="00000062" w:rsidRPr="00BD29FC" w:rsidRDefault="00015EDF">
      <w:pPr>
        <w:numPr>
          <w:ilvl w:val="0"/>
          <w:numId w:val="1"/>
        </w:numPr>
        <w:tabs>
          <w:tab w:val="center" w:pos="4252"/>
          <w:tab w:val="right" w:pos="8504"/>
        </w:tabs>
        <w:spacing w:line="360" w:lineRule="auto"/>
        <w:jc w:val="both"/>
      </w:pPr>
      <w:r w:rsidRPr="00BD29FC">
        <w:rPr>
          <w:rFonts w:ascii="Palatino Linotype" w:eastAsia="Palatino Linotype" w:hAnsi="Palatino Linotype" w:cs="Palatino Linotype"/>
        </w:rPr>
        <w:t>El solicitante y la información referida sean las mismas;</w:t>
      </w:r>
    </w:p>
    <w:p w14:paraId="3A8C8ABF" w14:textId="77777777" w:rsidR="00000062" w:rsidRPr="00BD29FC" w:rsidRDefault="00015EDF">
      <w:pPr>
        <w:numPr>
          <w:ilvl w:val="0"/>
          <w:numId w:val="1"/>
        </w:numPr>
        <w:tabs>
          <w:tab w:val="center" w:pos="4252"/>
          <w:tab w:val="right" w:pos="8504"/>
        </w:tabs>
        <w:spacing w:line="360" w:lineRule="auto"/>
        <w:jc w:val="both"/>
      </w:pPr>
      <w:r w:rsidRPr="00BD29FC">
        <w:rPr>
          <w:rFonts w:ascii="Palatino Linotype" w:eastAsia="Palatino Linotype" w:hAnsi="Palatino Linotype" w:cs="Palatino Linotype"/>
        </w:rPr>
        <w:t>Las partes o los actos impugnados sean iguales;</w:t>
      </w:r>
    </w:p>
    <w:p w14:paraId="3CB387E5" w14:textId="77777777" w:rsidR="00000062" w:rsidRPr="00BD29FC" w:rsidRDefault="00015EDF">
      <w:pPr>
        <w:numPr>
          <w:ilvl w:val="0"/>
          <w:numId w:val="1"/>
        </w:numPr>
        <w:tabs>
          <w:tab w:val="center" w:pos="4252"/>
          <w:tab w:val="right" w:pos="8504"/>
        </w:tabs>
        <w:spacing w:line="360" w:lineRule="auto"/>
        <w:jc w:val="both"/>
      </w:pPr>
      <w:r w:rsidRPr="00BD29FC">
        <w:rPr>
          <w:rFonts w:ascii="Palatino Linotype" w:eastAsia="Palatino Linotype" w:hAnsi="Palatino Linotype" w:cs="Palatino Linotype"/>
        </w:rPr>
        <w:t>Cuando se trate del mismo solicitante, el mismo Sujeto Obligado, y</w:t>
      </w:r>
    </w:p>
    <w:p w14:paraId="4E71331C" w14:textId="77777777" w:rsidR="00000062" w:rsidRPr="00BD29FC" w:rsidRDefault="00015EDF">
      <w:pPr>
        <w:numPr>
          <w:ilvl w:val="0"/>
          <w:numId w:val="1"/>
        </w:numPr>
        <w:tabs>
          <w:tab w:val="center" w:pos="4252"/>
          <w:tab w:val="right" w:pos="8504"/>
        </w:tabs>
        <w:spacing w:line="360" w:lineRule="auto"/>
        <w:ind w:left="357"/>
        <w:jc w:val="both"/>
      </w:pPr>
      <w:r w:rsidRPr="00BD29FC">
        <w:rPr>
          <w:rFonts w:ascii="Palatino Linotype" w:eastAsia="Palatino Linotype" w:hAnsi="Palatino Linotype" w:cs="Palatino Linotype"/>
        </w:rPr>
        <w:t>Aun tratándose de solicitudes diversas, resulte conveniente la resolución unificada de los asuntos</w:t>
      </w:r>
      <w:r w:rsidRPr="00BD29FC">
        <w:rPr>
          <w:rFonts w:ascii="Palatino Linotype" w:eastAsia="Palatino Linotype" w:hAnsi="Palatino Linotype" w:cs="Palatino Linotype"/>
          <w:i/>
        </w:rPr>
        <w:t>.</w:t>
      </w:r>
    </w:p>
    <w:p w14:paraId="67C2879F" w14:textId="77777777" w:rsidR="00000062" w:rsidRPr="00BD29FC" w:rsidRDefault="00000062">
      <w:pPr>
        <w:tabs>
          <w:tab w:val="center" w:pos="4252"/>
          <w:tab w:val="right" w:pos="8504"/>
        </w:tabs>
        <w:spacing w:line="360" w:lineRule="auto"/>
        <w:ind w:left="357"/>
        <w:jc w:val="both"/>
        <w:rPr>
          <w:rFonts w:ascii="Palatino Linotype" w:eastAsia="Palatino Linotype" w:hAnsi="Palatino Linotype" w:cs="Palatino Linotype"/>
        </w:rPr>
      </w:pPr>
    </w:p>
    <w:p w14:paraId="2CD9BF6C" w14:textId="77777777" w:rsidR="00000062" w:rsidRPr="00BD29FC" w:rsidRDefault="00015EDF">
      <w:pPr>
        <w:widowControl w:val="0"/>
        <w:spacing w:line="360" w:lineRule="auto"/>
        <w:jc w:val="both"/>
        <w:rPr>
          <w:rFonts w:ascii="Palatino Linotype" w:eastAsia="Palatino Linotype" w:hAnsi="Palatino Linotype" w:cs="Palatino Linotype"/>
        </w:rPr>
      </w:pPr>
      <w:r w:rsidRPr="00BD29FC">
        <w:rPr>
          <w:rFonts w:ascii="Palatino Linotype" w:eastAsia="Palatino Linotype" w:hAnsi="Palatino Linotype" w:cs="Palatino Linotype"/>
        </w:rPr>
        <w:t xml:space="preserve">De esta suerte, tal y como se mencionó anteriormente, los Recursos de Revisión que nos ocupan fueron interpuestos por </w:t>
      </w:r>
      <w:r w:rsidR="002C190E" w:rsidRPr="00BD29FC">
        <w:rPr>
          <w:rFonts w:ascii="Palatino Linotype" w:eastAsia="Palatino Linotype" w:hAnsi="Palatino Linotype" w:cs="Palatino Linotype"/>
        </w:rPr>
        <w:t>la misma</w:t>
      </w:r>
      <w:r w:rsidRPr="00BD29FC">
        <w:rPr>
          <w:rFonts w:ascii="Palatino Linotype" w:eastAsia="Palatino Linotype" w:hAnsi="Palatino Linotype" w:cs="Palatino Linotype"/>
        </w:rPr>
        <w:t xml:space="preserve"> </w:t>
      </w:r>
      <w:r w:rsidRPr="00BD29FC">
        <w:rPr>
          <w:rFonts w:ascii="Palatino Linotype" w:eastAsia="Palatino Linotype" w:hAnsi="Palatino Linotype" w:cs="Palatino Linotype"/>
          <w:b/>
        </w:rPr>
        <w:t>RECURRENTE</w:t>
      </w:r>
      <w:r w:rsidRPr="00BD29FC">
        <w:rPr>
          <w:rFonts w:ascii="Palatino Linotype" w:eastAsia="Palatino Linotype" w:hAnsi="Palatino Linotype" w:cs="Palatino Linotype"/>
        </w:rPr>
        <w:t xml:space="preserve"> ante el mismo </w:t>
      </w:r>
      <w:r w:rsidRPr="00BD29FC">
        <w:rPr>
          <w:rFonts w:ascii="Palatino Linotype" w:eastAsia="Palatino Linotype" w:hAnsi="Palatino Linotype" w:cs="Palatino Linotype"/>
          <w:b/>
        </w:rPr>
        <w:t>SUJETO OBLIGADO</w:t>
      </w:r>
      <w:r w:rsidRPr="00BD29FC">
        <w:rPr>
          <w:rFonts w:ascii="Palatino Linotype" w:eastAsia="Palatino Linotype" w:hAnsi="Palatino Linotype" w:cs="Palatino Linotype"/>
        </w:rPr>
        <w:t xml:space="preserve">, por lo que, resulta conveniente la </w:t>
      </w:r>
      <w:r w:rsidR="002C190E" w:rsidRPr="00BD29FC">
        <w:rPr>
          <w:rFonts w:ascii="Palatino Linotype" w:eastAsia="Palatino Linotype" w:hAnsi="Palatino Linotype" w:cs="Palatino Linotype"/>
        </w:rPr>
        <w:t>R</w:t>
      </w:r>
      <w:r w:rsidRPr="00BD29FC">
        <w:rPr>
          <w:rFonts w:ascii="Palatino Linotype" w:eastAsia="Palatino Linotype" w:hAnsi="Palatino Linotype" w:cs="Palatino Linotype"/>
        </w:rPr>
        <w:t>esolución conjunta por economía procesal y con el fin de no emitir resoluciones contradictorias entre sí, en caso de resolverlos en forma separada por Ponentes diferentes.</w:t>
      </w:r>
    </w:p>
    <w:p w14:paraId="389151D9" w14:textId="77777777" w:rsidR="00000062" w:rsidRPr="00BD29FC" w:rsidRDefault="00000062">
      <w:pPr>
        <w:tabs>
          <w:tab w:val="center" w:pos="4252"/>
          <w:tab w:val="right" w:pos="8504"/>
        </w:tabs>
        <w:spacing w:line="360" w:lineRule="auto"/>
        <w:ind w:left="-57"/>
        <w:jc w:val="both"/>
        <w:rPr>
          <w:rFonts w:ascii="Palatino Linotype" w:eastAsia="Palatino Linotype" w:hAnsi="Palatino Linotype" w:cs="Palatino Linotype"/>
          <w:b/>
        </w:rPr>
      </w:pPr>
    </w:p>
    <w:p w14:paraId="39FDD3D7" w14:textId="77777777" w:rsidR="00423F15" w:rsidRPr="00BD29FC" w:rsidRDefault="00423F15">
      <w:pPr>
        <w:tabs>
          <w:tab w:val="center" w:pos="4252"/>
          <w:tab w:val="right" w:pos="8504"/>
        </w:tabs>
        <w:spacing w:line="360" w:lineRule="auto"/>
        <w:ind w:left="-57"/>
        <w:jc w:val="both"/>
        <w:rPr>
          <w:rFonts w:ascii="Palatino Linotype" w:eastAsia="Palatino Linotype" w:hAnsi="Palatino Linotype" w:cs="Palatino Linotype"/>
          <w:b/>
        </w:rPr>
      </w:pPr>
    </w:p>
    <w:p w14:paraId="59B4A90F" w14:textId="77777777" w:rsidR="00000062" w:rsidRPr="00BD29FC" w:rsidRDefault="00015EDF">
      <w:pPr>
        <w:tabs>
          <w:tab w:val="center" w:pos="4252"/>
          <w:tab w:val="right" w:pos="8504"/>
        </w:tabs>
        <w:spacing w:line="360" w:lineRule="auto"/>
        <w:ind w:left="-57"/>
        <w:jc w:val="both"/>
        <w:rPr>
          <w:rFonts w:ascii="Palatino Linotype" w:eastAsia="Palatino Linotype" w:hAnsi="Palatino Linotype" w:cs="Palatino Linotype"/>
          <w:color w:val="000000"/>
        </w:rPr>
      </w:pPr>
      <w:r w:rsidRPr="00BD29FC">
        <w:rPr>
          <w:rFonts w:ascii="Palatino Linotype" w:eastAsia="Palatino Linotype" w:hAnsi="Palatino Linotype" w:cs="Palatino Linotype"/>
          <w:b/>
          <w:sz w:val="26"/>
          <w:szCs w:val="26"/>
        </w:rPr>
        <w:t>CUARTO.</w:t>
      </w:r>
      <w:r w:rsidRPr="00BD29FC">
        <w:rPr>
          <w:rFonts w:ascii="Palatino Linotype" w:eastAsia="Palatino Linotype" w:hAnsi="Palatino Linotype" w:cs="Palatino Linotype"/>
          <w:b/>
        </w:rPr>
        <w:t xml:space="preserve"> </w:t>
      </w:r>
      <w:r w:rsidRPr="00BD29FC">
        <w:rPr>
          <w:rFonts w:ascii="Palatino Linotype" w:eastAsia="Palatino Linotype" w:hAnsi="Palatino Linotype" w:cs="Palatino Linotype"/>
          <w:b/>
          <w:color w:val="000000"/>
        </w:rPr>
        <w:t>Oportunidad</w:t>
      </w:r>
      <w:r w:rsidRPr="00BD29FC">
        <w:rPr>
          <w:rFonts w:ascii="Palatino Linotype" w:eastAsia="Palatino Linotype" w:hAnsi="Palatino Linotype" w:cs="Palatino Linotype"/>
          <w:color w:val="000000"/>
        </w:rPr>
        <w:t xml:space="preserve">. </w:t>
      </w:r>
    </w:p>
    <w:p w14:paraId="02C68902" w14:textId="77777777" w:rsidR="00000062" w:rsidRPr="00BD29FC" w:rsidRDefault="00015EDF">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BD29FC">
        <w:rPr>
          <w:rFonts w:ascii="Palatino Linotype" w:eastAsia="Palatino Linotype" w:hAnsi="Palatino Linotype" w:cs="Palatino Linotype"/>
        </w:rPr>
        <w:t>Los</w:t>
      </w:r>
      <w:r w:rsidRPr="00BD29FC">
        <w:rPr>
          <w:rFonts w:ascii="Palatino Linotype" w:eastAsia="Palatino Linotype" w:hAnsi="Palatino Linotype" w:cs="Palatino Linotype"/>
          <w:color w:val="000000"/>
        </w:rPr>
        <w:t xml:space="preserve"> Recursos de Revisión fueron interpuestos dentro del plazo de quince días hábiles, contados a partir del día siguiente al que </w:t>
      </w:r>
      <w:r w:rsidR="001B0987" w:rsidRPr="00BD29FC">
        <w:rPr>
          <w:rFonts w:ascii="Palatino Linotype" w:eastAsia="Palatino Linotype" w:hAnsi="Palatino Linotype" w:cs="Palatino Linotype"/>
          <w:b/>
          <w:color w:val="000000"/>
        </w:rPr>
        <w:t>LA RECURRENTE</w:t>
      </w:r>
      <w:r w:rsidRPr="00BD29FC">
        <w:rPr>
          <w:rFonts w:ascii="Palatino Linotype" w:eastAsia="Palatino Linotype" w:hAnsi="Palatino Linotype" w:cs="Palatino Linotype"/>
          <w:b/>
          <w:color w:val="000000"/>
        </w:rPr>
        <w:t xml:space="preserve"> </w:t>
      </w:r>
      <w:r w:rsidRPr="00BD29FC">
        <w:rPr>
          <w:rFonts w:ascii="Palatino Linotype" w:eastAsia="Palatino Linotype" w:hAnsi="Palatino Linotype" w:cs="Palatino Linotype"/>
          <w:color w:val="000000"/>
        </w:rPr>
        <w:t>tuvo conocimiento de las respuestas impugnadas; tal y como, lo prevé el artículo 178 de la Ley de Transparencia y Acceso a la Información Pública del Estado de México y Municipios, que establece:</w:t>
      </w:r>
    </w:p>
    <w:p w14:paraId="1582BC10" w14:textId="77777777" w:rsidR="00000062" w:rsidRPr="00BD29FC" w:rsidRDefault="00000062">
      <w:pPr>
        <w:ind w:left="720" w:right="709"/>
        <w:jc w:val="both"/>
        <w:rPr>
          <w:rFonts w:ascii="Palatino Linotype" w:eastAsia="Palatino Linotype" w:hAnsi="Palatino Linotype" w:cs="Palatino Linotype"/>
          <w:i/>
          <w:sz w:val="22"/>
          <w:szCs w:val="22"/>
        </w:rPr>
      </w:pPr>
    </w:p>
    <w:p w14:paraId="53757D57" w14:textId="77777777" w:rsidR="00000062" w:rsidRPr="00BD29FC" w:rsidRDefault="00015EDF">
      <w:pPr>
        <w:ind w:left="851" w:right="899"/>
        <w:jc w:val="both"/>
        <w:rPr>
          <w:rFonts w:ascii="Palatino Linotype" w:eastAsia="Palatino Linotype" w:hAnsi="Palatino Linotype" w:cs="Palatino Linotype"/>
          <w:i/>
          <w:sz w:val="22"/>
          <w:szCs w:val="22"/>
        </w:rPr>
      </w:pPr>
      <w:r w:rsidRPr="00BD29FC">
        <w:rPr>
          <w:rFonts w:ascii="Palatino Linotype" w:eastAsia="Palatino Linotype" w:hAnsi="Palatino Linotype" w:cs="Palatino Linotype"/>
          <w:i/>
          <w:sz w:val="22"/>
          <w:szCs w:val="22"/>
        </w:rPr>
        <w:t>“</w:t>
      </w:r>
      <w:r w:rsidRPr="00BD29FC">
        <w:rPr>
          <w:rFonts w:ascii="Palatino Linotype" w:eastAsia="Palatino Linotype" w:hAnsi="Palatino Linotype" w:cs="Palatino Linotype"/>
          <w:b/>
          <w:i/>
          <w:sz w:val="22"/>
          <w:szCs w:val="22"/>
        </w:rPr>
        <w:t>Artículo 178.</w:t>
      </w:r>
      <w:r w:rsidRPr="00BD29FC">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w:t>
      </w:r>
      <w:r w:rsidRPr="00BD29FC">
        <w:rPr>
          <w:rFonts w:ascii="Palatino Linotype" w:eastAsia="Palatino Linotype" w:hAnsi="Palatino Linotype" w:cs="Palatino Linotype"/>
          <w:i/>
          <w:sz w:val="22"/>
          <w:szCs w:val="22"/>
        </w:rPr>
        <w:lastRenderedPageBreak/>
        <w:t>el Instituto o ante la Unidad de Transparencia que haya conocido de la solicitud dentro de los quince días hábiles, siguientes a la fecha de la notificación de la respuesta.</w:t>
      </w:r>
    </w:p>
    <w:p w14:paraId="5D56670B" w14:textId="77777777" w:rsidR="00000062" w:rsidRPr="00BD29FC" w:rsidRDefault="00000062">
      <w:pPr>
        <w:ind w:left="851" w:right="899"/>
        <w:jc w:val="both"/>
        <w:rPr>
          <w:rFonts w:ascii="Palatino Linotype" w:eastAsia="Palatino Linotype" w:hAnsi="Palatino Linotype" w:cs="Palatino Linotype"/>
          <w:i/>
          <w:sz w:val="22"/>
          <w:szCs w:val="22"/>
        </w:rPr>
      </w:pPr>
    </w:p>
    <w:p w14:paraId="56BBF52D" w14:textId="77777777" w:rsidR="00000062" w:rsidRPr="00BD29FC" w:rsidRDefault="00015EDF">
      <w:pPr>
        <w:ind w:left="851" w:right="899"/>
        <w:jc w:val="both"/>
        <w:rPr>
          <w:rFonts w:ascii="Palatino Linotype" w:eastAsia="Palatino Linotype" w:hAnsi="Palatino Linotype" w:cs="Palatino Linotype"/>
          <w:i/>
          <w:sz w:val="22"/>
          <w:szCs w:val="22"/>
        </w:rPr>
      </w:pPr>
      <w:r w:rsidRPr="00BD29FC">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3B99392" w14:textId="77777777" w:rsidR="00000062" w:rsidRPr="00BD29FC" w:rsidRDefault="00000062">
      <w:pPr>
        <w:ind w:left="851" w:right="899"/>
        <w:jc w:val="both"/>
        <w:rPr>
          <w:rFonts w:ascii="Palatino Linotype" w:eastAsia="Palatino Linotype" w:hAnsi="Palatino Linotype" w:cs="Palatino Linotype"/>
          <w:i/>
          <w:sz w:val="22"/>
          <w:szCs w:val="22"/>
        </w:rPr>
      </w:pPr>
    </w:p>
    <w:p w14:paraId="015F01D0" w14:textId="77777777" w:rsidR="00000062" w:rsidRPr="00BD29FC" w:rsidRDefault="00015EDF">
      <w:pPr>
        <w:ind w:left="851" w:right="899"/>
        <w:jc w:val="both"/>
        <w:rPr>
          <w:rFonts w:ascii="Palatino Linotype" w:eastAsia="Palatino Linotype" w:hAnsi="Palatino Linotype" w:cs="Palatino Linotype"/>
          <w:i/>
          <w:sz w:val="22"/>
          <w:szCs w:val="22"/>
        </w:rPr>
      </w:pPr>
      <w:r w:rsidRPr="00BD29FC">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34D53DC3" w14:textId="77777777" w:rsidR="00000062" w:rsidRPr="00BD29FC" w:rsidRDefault="00000062">
      <w:pPr>
        <w:ind w:left="720" w:right="709"/>
        <w:jc w:val="both"/>
        <w:rPr>
          <w:rFonts w:ascii="Palatino Linotype" w:eastAsia="Palatino Linotype" w:hAnsi="Palatino Linotype" w:cs="Palatino Linotype"/>
          <w:i/>
          <w:sz w:val="22"/>
          <w:szCs w:val="22"/>
        </w:rPr>
      </w:pPr>
    </w:p>
    <w:p w14:paraId="73AF3A54" w14:textId="77777777" w:rsidR="00000062" w:rsidRPr="00BD29FC" w:rsidRDefault="00015EDF">
      <w:pPr>
        <w:spacing w:line="360" w:lineRule="auto"/>
        <w:jc w:val="both"/>
        <w:rPr>
          <w:rFonts w:ascii="Palatino Linotype" w:eastAsia="Palatino Linotype" w:hAnsi="Palatino Linotype" w:cs="Palatino Linotype"/>
          <w:b/>
        </w:rPr>
      </w:pPr>
      <w:bookmarkStart w:id="3" w:name="_heading=h.2et92p0" w:colFirst="0" w:colLast="0"/>
      <w:bookmarkEnd w:id="3"/>
      <w:r w:rsidRPr="00BD29FC">
        <w:rPr>
          <w:rFonts w:ascii="Palatino Linotype" w:eastAsia="Palatino Linotype" w:hAnsi="Palatino Linotype" w:cs="Palatino Linotype"/>
        </w:rPr>
        <w:t xml:space="preserve">En esa tesitura, atendiendo a que </w:t>
      </w:r>
      <w:r w:rsidRPr="00BD29FC">
        <w:rPr>
          <w:rFonts w:ascii="Palatino Linotype" w:eastAsia="Palatino Linotype" w:hAnsi="Palatino Linotype" w:cs="Palatino Linotype"/>
          <w:b/>
        </w:rPr>
        <w:t>EL SUJETO OBLIGADO</w:t>
      </w:r>
      <w:r w:rsidRPr="00BD29FC">
        <w:rPr>
          <w:rFonts w:ascii="Palatino Linotype" w:eastAsia="Palatino Linotype" w:hAnsi="Palatino Linotype" w:cs="Palatino Linotype"/>
        </w:rPr>
        <w:t xml:space="preserve"> notificó las respuesta</w:t>
      </w:r>
      <w:r w:rsidR="002C190E" w:rsidRPr="00BD29FC">
        <w:rPr>
          <w:rFonts w:ascii="Palatino Linotype" w:eastAsia="Palatino Linotype" w:hAnsi="Palatino Linotype" w:cs="Palatino Linotype"/>
        </w:rPr>
        <w:t>s</w:t>
      </w:r>
      <w:r w:rsidRPr="00BD29FC">
        <w:rPr>
          <w:rFonts w:ascii="Palatino Linotype" w:eastAsia="Palatino Linotype" w:hAnsi="Palatino Linotype" w:cs="Palatino Linotype"/>
        </w:rPr>
        <w:t xml:space="preserve"> a la solicitud de Acceso a la Información Pública los días </w:t>
      </w:r>
      <w:r w:rsidR="002C190E" w:rsidRPr="00BD29FC">
        <w:rPr>
          <w:rFonts w:ascii="Palatino Linotype" w:eastAsia="Palatino Linotype" w:hAnsi="Palatino Linotype" w:cs="Palatino Linotype"/>
          <w:b/>
        </w:rPr>
        <w:t>veinte</w:t>
      </w:r>
      <w:r w:rsidRPr="00BD29FC">
        <w:rPr>
          <w:rFonts w:ascii="Palatino Linotype" w:eastAsia="Palatino Linotype" w:hAnsi="Palatino Linotype" w:cs="Palatino Linotype"/>
          <w:b/>
        </w:rPr>
        <w:t xml:space="preserve"> y treinta y uno</w:t>
      </w:r>
      <w:r w:rsidRPr="00BD29FC">
        <w:rPr>
          <w:rFonts w:ascii="Palatino Linotype" w:eastAsia="Palatino Linotype" w:hAnsi="Palatino Linotype" w:cs="Palatino Linotype"/>
        </w:rPr>
        <w:t xml:space="preserve"> </w:t>
      </w:r>
      <w:r w:rsidRPr="00BD29FC">
        <w:rPr>
          <w:rFonts w:ascii="Palatino Linotype" w:eastAsia="Palatino Linotype" w:hAnsi="Palatino Linotype" w:cs="Palatino Linotype"/>
          <w:b/>
        </w:rPr>
        <w:t>de enero de dos mil veintidós</w:t>
      </w:r>
      <w:r w:rsidRPr="00BD29FC">
        <w:rPr>
          <w:rFonts w:ascii="Palatino Linotype" w:eastAsia="Palatino Linotype" w:hAnsi="Palatino Linotype" w:cs="Palatino Linotype"/>
        </w:rPr>
        <w:t>; así, el plazo de quince días hábiles que el artículo 178 de l</w:t>
      </w:r>
      <w:r w:rsidR="00423F15" w:rsidRPr="00BD29FC">
        <w:rPr>
          <w:rFonts w:ascii="Palatino Linotype" w:eastAsia="Palatino Linotype" w:hAnsi="Palatino Linotype" w:cs="Palatino Linotype"/>
        </w:rPr>
        <w:t>a Ley de la materia otorga</w:t>
      </w:r>
      <w:r w:rsidRPr="00BD29FC">
        <w:rPr>
          <w:rFonts w:ascii="Palatino Linotype" w:eastAsia="Palatino Linotype" w:hAnsi="Palatino Linotype" w:cs="Palatino Linotype"/>
        </w:rPr>
        <w:t xml:space="preserve"> a</w:t>
      </w:r>
      <w:r w:rsidR="002C190E" w:rsidRPr="00BD29FC">
        <w:rPr>
          <w:rFonts w:ascii="Palatino Linotype" w:eastAsia="Palatino Linotype" w:hAnsi="Palatino Linotype" w:cs="Palatino Linotype"/>
        </w:rPr>
        <w:t xml:space="preserve"> </w:t>
      </w:r>
      <w:r w:rsidR="002C190E" w:rsidRPr="00BD29FC">
        <w:rPr>
          <w:rFonts w:ascii="Palatino Linotype" w:eastAsia="Palatino Linotype" w:hAnsi="Palatino Linotype" w:cs="Palatino Linotype"/>
          <w:b/>
        </w:rPr>
        <w:t>LA</w:t>
      </w:r>
      <w:r w:rsidRPr="00BD29FC">
        <w:rPr>
          <w:rFonts w:ascii="Palatino Linotype" w:eastAsia="Palatino Linotype" w:hAnsi="Palatino Linotype" w:cs="Palatino Linotype"/>
          <w:b/>
        </w:rPr>
        <w:t xml:space="preserve"> RECURRENTE</w:t>
      </w:r>
      <w:r w:rsidRPr="00BD29FC">
        <w:rPr>
          <w:rFonts w:ascii="Palatino Linotype" w:eastAsia="Palatino Linotype" w:hAnsi="Palatino Linotype" w:cs="Palatino Linotype"/>
        </w:rPr>
        <w:t xml:space="preserve"> para presentar el respectivo Recurso de Revisión, transcurrió para aquellos cuya respuesta fue notificada el día </w:t>
      </w:r>
      <w:r w:rsidR="002C190E" w:rsidRPr="00BD29FC">
        <w:rPr>
          <w:rFonts w:ascii="Palatino Linotype" w:eastAsia="Palatino Linotype" w:hAnsi="Palatino Linotype" w:cs="Palatino Linotype"/>
        </w:rPr>
        <w:t>veinte</w:t>
      </w:r>
      <w:r w:rsidRPr="00BD29FC">
        <w:rPr>
          <w:rFonts w:ascii="Palatino Linotype" w:eastAsia="Palatino Linotype" w:hAnsi="Palatino Linotype" w:cs="Palatino Linotype"/>
        </w:rPr>
        <w:t xml:space="preserve"> de enero</w:t>
      </w:r>
      <w:r w:rsidR="0052687C" w:rsidRPr="00BD29FC">
        <w:rPr>
          <w:rFonts w:ascii="Palatino Linotype" w:eastAsia="Palatino Linotype" w:hAnsi="Palatino Linotype" w:cs="Palatino Linotype"/>
        </w:rPr>
        <w:t>,</w:t>
      </w:r>
      <w:r w:rsidRPr="00BD29FC">
        <w:rPr>
          <w:rFonts w:ascii="Palatino Linotype" w:eastAsia="Palatino Linotype" w:hAnsi="Palatino Linotype" w:cs="Palatino Linotype"/>
        </w:rPr>
        <w:t xml:space="preserve"> del </w:t>
      </w:r>
      <w:r w:rsidR="002C190E" w:rsidRPr="00BD29FC">
        <w:rPr>
          <w:rFonts w:ascii="Palatino Linotype" w:eastAsia="Palatino Linotype" w:hAnsi="Palatino Linotype" w:cs="Palatino Linotype"/>
          <w:b/>
        </w:rPr>
        <w:t xml:space="preserve">veintiuno </w:t>
      </w:r>
      <w:r w:rsidRPr="00BD29FC">
        <w:rPr>
          <w:rFonts w:ascii="Palatino Linotype" w:eastAsia="Palatino Linotype" w:hAnsi="Palatino Linotype" w:cs="Palatino Linotype"/>
          <w:b/>
        </w:rPr>
        <w:t xml:space="preserve">de enero al </w:t>
      </w:r>
      <w:r w:rsidR="002C190E" w:rsidRPr="00BD29FC">
        <w:rPr>
          <w:rFonts w:ascii="Palatino Linotype" w:eastAsia="Palatino Linotype" w:hAnsi="Palatino Linotype" w:cs="Palatino Linotype"/>
          <w:b/>
        </w:rPr>
        <w:t xml:space="preserve">once </w:t>
      </w:r>
      <w:r w:rsidRPr="00BD29FC">
        <w:rPr>
          <w:rFonts w:ascii="Palatino Linotype" w:eastAsia="Palatino Linotype" w:hAnsi="Palatino Linotype" w:cs="Palatino Linotype"/>
          <w:b/>
        </w:rPr>
        <w:t>de febrero de dos mil veintidós.</w:t>
      </w:r>
    </w:p>
    <w:p w14:paraId="245DA1B7" w14:textId="77777777" w:rsidR="00000062" w:rsidRPr="00BD29FC" w:rsidRDefault="00000062">
      <w:pPr>
        <w:spacing w:line="360" w:lineRule="auto"/>
        <w:jc w:val="both"/>
        <w:rPr>
          <w:rFonts w:ascii="Palatino Linotype" w:eastAsia="Palatino Linotype" w:hAnsi="Palatino Linotype" w:cs="Palatino Linotype"/>
        </w:rPr>
      </w:pPr>
      <w:bookmarkStart w:id="4" w:name="_heading=h.nwfynbk8qg8s" w:colFirst="0" w:colLast="0"/>
      <w:bookmarkEnd w:id="4"/>
    </w:p>
    <w:p w14:paraId="3711A8A5" w14:textId="77777777" w:rsidR="00000062" w:rsidRPr="00BD29FC" w:rsidRDefault="00D1458C">
      <w:pPr>
        <w:spacing w:line="360" w:lineRule="auto"/>
        <w:jc w:val="both"/>
        <w:rPr>
          <w:rFonts w:ascii="Palatino Linotype" w:eastAsia="Palatino Linotype" w:hAnsi="Palatino Linotype" w:cs="Palatino Linotype"/>
        </w:rPr>
      </w:pPr>
      <w:bookmarkStart w:id="5" w:name="_heading=h.cfkkrg64aymb" w:colFirst="0" w:colLast="0"/>
      <w:bookmarkStart w:id="6" w:name="_heading=h.enoycwegs7a0" w:colFirst="0" w:colLast="0"/>
      <w:bookmarkStart w:id="7" w:name="_heading=h.rl8j5vbxg5of" w:colFirst="0" w:colLast="0"/>
      <w:bookmarkEnd w:id="5"/>
      <w:bookmarkEnd w:id="6"/>
      <w:bookmarkEnd w:id="7"/>
      <w:r w:rsidRPr="00BD29FC">
        <w:rPr>
          <w:rFonts w:ascii="Palatino Linotype" w:eastAsia="Palatino Linotype" w:hAnsi="Palatino Linotype" w:cs="Palatino Linotype"/>
        </w:rPr>
        <w:t>S</w:t>
      </w:r>
      <w:r w:rsidR="00015EDF" w:rsidRPr="00BD29FC">
        <w:rPr>
          <w:rFonts w:ascii="Palatino Linotype" w:eastAsia="Palatino Linotype" w:hAnsi="Palatino Linotype" w:cs="Palatino Linotype"/>
        </w:rPr>
        <w:t xml:space="preserve">in contemplar en el cómputo </w:t>
      </w:r>
      <w:r w:rsidRPr="00BD29FC">
        <w:rPr>
          <w:rFonts w:ascii="Palatino Linotype" w:eastAsia="Palatino Linotype" w:hAnsi="Palatino Linotype" w:cs="Palatino Linotype"/>
        </w:rPr>
        <w:t xml:space="preserve">para el caso de las notificaciones del </w:t>
      </w:r>
      <w:r w:rsidR="00B158C0" w:rsidRPr="00BD29FC">
        <w:rPr>
          <w:rFonts w:ascii="Palatino Linotype" w:eastAsia="Palatino Linotype" w:hAnsi="Palatino Linotype" w:cs="Palatino Linotype"/>
        </w:rPr>
        <w:t xml:space="preserve">veinte, </w:t>
      </w:r>
      <w:r w:rsidR="00015EDF" w:rsidRPr="00BD29FC">
        <w:rPr>
          <w:rFonts w:ascii="Palatino Linotype" w:eastAsia="Palatino Linotype" w:hAnsi="Palatino Linotype" w:cs="Palatino Linotype"/>
        </w:rPr>
        <w:t xml:space="preserve">los días </w:t>
      </w:r>
      <w:r w:rsidR="00B158C0" w:rsidRPr="00BD29FC">
        <w:rPr>
          <w:rFonts w:ascii="Palatino Linotype" w:eastAsia="Palatino Linotype" w:hAnsi="Palatino Linotype" w:cs="Palatino Linotype"/>
        </w:rPr>
        <w:t xml:space="preserve">veintidós, veintitrés, </w:t>
      </w:r>
      <w:r w:rsidR="00015EDF" w:rsidRPr="00BD29FC">
        <w:rPr>
          <w:rFonts w:ascii="Palatino Linotype" w:eastAsia="Palatino Linotype" w:hAnsi="Palatino Linotype" w:cs="Palatino Linotype"/>
        </w:rPr>
        <w:t xml:space="preserve">veintinueve y treinta de enero así como cinco, seis, doce, trece, de febrero de dos mil veintidós por corresponder a sábados y domingos, considerados como días inhábiles, en términos del artículo 3, fracción X de la Ley de Transparencia y Acceso a la Información Pública del Estado de México y Municipios. Así como, el día siete de febrero de dos mil veintidós, por ser considerado como día inhábil por suspensión de labores, en términos del Calendario Oficial en Materia de Transparencia, Acceso a la Información Pública y Protección de Datos Personales del Estado de México </w:t>
      </w:r>
      <w:r w:rsidR="00015EDF" w:rsidRPr="00BD29FC">
        <w:rPr>
          <w:rFonts w:ascii="Palatino Linotype" w:eastAsia="Palatino Linotype" w:hAnsi="Palatino Linotype" w:cs="Palatino Linotype"/>
        </w:rPr>
        <w:lastRenderedPageBreak/>
        <w:t>y Municipios, así como de labores del Instituto para el año dos mil veintidós y enero dos mil veintitrés, publicado en el Periódico Oficial “Gaceta del Gobierno”, el veintidós de diciembre de dos mil veintidós</w:t>
      </w:r>
      <w:r w:rsidR="00015EDF" w:rsidRPr="00BD29FC">
        <w:rPr>
          <w:rFonts w:ascii="Palatino Linotype" w:eastAsia="Palatino Linotype" w:hAnsi="Palatino Linotype" w:cs="Palatino Linotype"/>
          <w:vertAlign w:val="superscript"/>
        </w:rPr>
        <w:footnoteReference w:id="1"/>
      </w:r>
      <w:r w:rsidR="00015EDF" w:rsidRPr="00BD29FC">
        <w:rPr>
          <w:rFonts w:ascii="Palatino Linotype" w:eastAsia="Palatino Linotype" w:hAnsi="Palatino Linotype" w:cs="Palatino Linotype"/>
        </w:rPr>
        <w:t>.</w:t>
      </w:r>
    </w:p>
    <w:p w14:paraId="3B7FA080" w14:textId="77777777" w:rsidR="00000062" w:rsidRPr="00BD29FC" w:rsidRDefault="00000062">
      <w:pPr>
        <w:spacing w:line="360" w:lineRule="auto"/>
        <w:jc w:val="both"/>
        <w:rPr>
          <w:rFonts w:ascii="Palatino Linotype" w:eastAsia="Palatino Linotype" w:hAnsi="Palatino Linotype" w:cs="Palatino Linotype"/>
        </w:rPr>
      </w:pPr>
      <w:bookmarkStart w:id="8" w:name="_heading=h.pams53xt1pwn" w:colFirst="0" w:colLast="0"/>
      <w:bookmarkEnd w:id="8"/>
    </w:p>
    <w:p w14:paraId="2A3D312F" w14:textId="77777777" w:rsidR="00CF1792" w:rsidRPr="00BD29FC" w:rsidRDefault="00CF1792" w:rsidP="00CF1792">
      <w:pPr>
        <w:spacing w:line="360" w:lineRule="auto"/>
        <w:jc w:val="both"/>
        <w:rPr>
          <w:rFonts w:ascii="Palatino Linotype" w:eastAsia="Palatino Linotype" w:hAnsi="Palatino Linotype" w:cs="Palatino Linotype"/>
          <w:b/>
        </w:rPr>
      </w:pPr>
      <w:r w:rsidRPr="00BD29FC">
        <w:rPr>
          <w:rFonts w:ascii="Palatino Linotype" w:eastAsia="Palatino Linotype" w:hAnsi="Palatino Linotype" w:cs="Palatino Linotype"/>
        </w:rPr>
        <w:t xml:space="preserve">Por su parte en el Recurso de Revisión cuya respuesta fue notificada en fecha treinta y uno de enero de dos mil veintidós, el plazo previsto por la ley en comento transcurrió del </w:t>
      </w:r>
      <w:r w:rsidRPr="00BD29FC">
        <w:rPr>
          <w:rFonts w:ascii="Palatino Linotype" w:eastAsia="Palatino Linotype" w:hAnsi="Palatino Linotype" w:cs="Palatino Linotype"/>
          <w:b/>
        </w:rPr>
        <w:t xml:space="preserve">uno al veintidós de febrero de dos mil veintidós. </w:t>
      </w:r>
      <w:r w:rsidRPr="00BD29FC">
        <w:rPr>
          <w:rFonts w:ascii="Palatino Linotype" w:eastAsia="Palatino Linotype" w:hAnsi="Palatino Linotype" w:cs="Palatino Linotype"/>
        </w:rPr>
        <w:t>Sin contemplar en el cómputo, los días cinco, seis, doce, trece, diecinueve y veinte de febrero de dos mil veintidós por corresponder a sábados y domingos, considerados como días inhábiles, en términos del artículo 3, fracción X de la ley de la materia. Así como, el día siete de febrero de dos mil veintidós,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veintidós</w:t>
      </w:r>
      <w:r w:rsidRPr="00BD29FC">
        <w:rPr>
          <w:rFonts w:ascii="Palatino Linotype" w:eastAsia="Palatino Linotype" w:hAnsi="Palatino Linotype" w:cs="Palatino Linotype"/>
          <w:vertAlign w:val="superscript"/>
        </w:rPr>
        <w:footnoteReference w:id="2"/>
      </w:r>
      <w:r w:rsidRPr="00BD29FC">
        <w:rPr>
          <w:rFonts w:ascii="Palatino Linotype" w:eastAsia="Palatino Linotype" w:hAnsi="Palatino Linotype" w:cs="Palatino Linotype"/>
        </w:rPr>
        <w:t>.</w:t>
      </w:r>
    </w:p>
    <w:p w14:paraId="08949405" w14:textId="77777777" w:rsidR="00CF1792" w:rsidRPr="00BD29FC" w:rsidRDefault="00CF1792">
      <w:pPr>
        <w:spacing w:line="360" w:lineRule="auto"/>
        <w:jc w:val="both"/>
        <w:rPr>
          <w:rFonts w:ascii="Palatino Linotype" w:eastAsia="Palatino Linotype" w:hAnsi="Palatino Linotype" w:cs="Palatino Linotype"/>
        </w:rPr>
      </w:pPr>
    </w:p>
    <w:p w14:paraId="46FF4348" w14:textId="77777777" w:rsidR="00CF1792" w:rsidRPr="00BD29FC" w:rsidRDefault="00CF1792">
      <w:pPr>
        <w:spacing w:line="360" w:lineRule="auto"/>
        <w:jc w:val="both"/>
        <w:rPr>
          <w:rFonts w:ascii="Palatino Linotype" w:eastAsia="Palatino Linotype" w:hAnsi="Palatino Linotype" w:cs="Palatino Linotype"/>
        </w:rPr>
      </w:pPr>
    </w:p>
    <w:p w14:paraId="49C4F53A" w14:textId="77777777" w:rsidR="00CF1792" w:rsidRPr="00BD29FC" w:rsidRDefault="00CF1792">
      <w:pPr>
        <w:spacing w:line="360" w:lineRule="auto"/>
        <w:jc w:val="both"/>
        <w:rPr>
          <w:rFonts w:ascii="Palatino Linotype" w:eastAsia="Palatino Linotype" w:hAnsi="Palatino Linotype" w:cs="Palatino Linotype"/>
        </w:rPr>
      </w:pPr>
    </w:p>
    <w:p w14:paraId="24008445" w14:textId="77777777" w:rsidR="00000062" w:rsidRPr="00BD29FC" w:rsidRDefault="00015EDF">
      <w:pPr>
        <w:spacing w:line="360" w:lineRule="auto"/>
        <w:ind w:left="-5" w:hanging="10"/>
        <w:jc w:val="both"/>
        <w:rPr>
          <w:rFonts w:ascii="Palatino Linotype" w:eastAsia="Palatino Linotype" w:hAnsi="Palatino Linotype" w:cs="Palatino Linotype"/>
        </w:rPr>
      </w:pPr>
      <w:r w:rsidRPr="00BD29FC">
        <w:rPr>
          <w:rFonts w:ascii="Palatino Linotype" w:eastAsia="Palatino Linotype" w:hAnsi="Palatino Linotype" w:cs="Palatino Linotype"/>
        </w:rPr>
        <w:lastRenderedPageBreak/>
        <w:t xml:space="preserve">En ese tenor, si los Recursos de Revisión que nos ocupan, se interpusieron en fecha </w:t>
      </w:r>
      <w:r w:rsidR="00ED34D3" w:rsidRPr="00BD29FC">
        <w:rPr>
          <w:rFonts w:ascii="Palatino Linotype" w:eastAsia="Palatino Linotype" w:hAnsi="Palatino Linotype" w:cs="Palatino Linotype"/>
          <w:b/>
        </w:rPr>
        <w:t>nueve</w:t>
      </w:r>
      <w:r w:rsidRPr="00BD29FC">
        <w:rPr>
          <w:rFonts w:ascii="Palatino Linotype" w:eastAsia="Palatino Linotype" w:hAnsi="Palatino Linotype" w:cs="Palatino Linotype"/>
          <w:b/>
        </w:rPr>
        <w:t xml:space="preserve"> de febrero de dos mil veintidós,</w:t>
      </w:r>
      <w:r w:rsidRPr="00BD29FC">
        <w:rPr>
          <w:rFonts w:ascii="Palatino Linotype" w:eastAsia="Palatino Linotype" w:hAnsi="Palatino Linotype" w:cs="Palatino Linotype"/>
        </w:rPr>
        <w:t xml:space="preserve"> éstos se encuentran dentro de los márgenes temporales previstos en el citado precepto legal y, por tanto, se consideran oportunos.</w:t>
      </w:r>
    </w:p>
    <w:p w14:paraId="42DF0882" w14:textId="77777777" w:rsidR="00000062" w:rsidRPr="00BD29FC" w:rsidRDefault="00000062">
      <w:pPr>
        <w:spacing w:line="360" w:lineRule="auto"/>
        <w:ind w:right="49"/>
        <w:jc w:val="both"/>
        <w:rPr>
          <w:rFonts w:ascii="Palatino Linotype" w:eastAsia="Palatino Linotype" w:hAnsi="Palatino Linotype" w:cs="Palatino Linotype"/>
          <w:b/>
          <w:sz w:val="28"/>
          <w:szCs w:val="28"/>
        </w:rPr>
      </w:pPr>
    </w:p>
    <w:p w14:paraId="64210A78" w14:textId="77777777" w:rsidR="00000062" w:rsidRPr="00BD29FC" w:rsidRDefault="00015EDF">
      <w:pPr>
        <w:spacing w:line="360" w:lineRule="auto"/>
        <w:ind w:right="49"/>
        <w:jc w:val="both"/>
        <w:rPr>
          <w:rFonts w:ascii="Palatino Linotype" w:eastAsia="Palatino Linotype" w:hAnsi="Palatino Linotype" w:cs="Palatino Linotype"/>
          <w:b/>
        </w:rPr>
      </w:pPr>
      <w:r w:rsidRPr="00BD29FC">
        <w:rPr>
          <w:rFonts w:ascii="Palatino Linotype" w:eastAsia="Palatino Linotype" w:hAnsi="Palatino Linotype" w:cs="Palatino Linotype"/>
          <w:b/>
          <w:sz w:val="28"/>
          <w:szCs w:val="28"/>
        </w:rPr>
        <w:t>QUINTO</w:t>
      </w:r>
      <w:r w:rsidRPr="00BD29FC">
        <w:rPr>
          <w:rFonts w:ascii="Palatino Linotype" w:eastAsia="Palatino Linotype" w:hAnsi="Palatino Linotype" w:cs="Palatino Linotype"/>
          <w:b/>
        </w:rPr>
        <w:t xml:space="preserve">. Procedibilidad. </w:t>
      </w:r>
    </w:p>
    <w:p w14:paraId="629B7748" w14:textId="77777777" w:rsidR="00ED34D3" w:rsidRPr="00BD29FC" w:rsidRDefault="00ED34D3" w:rsidP="00ED34D3">
      <w:pPr>
        <w:spacing w:line="360" w:lineRule="auto"/>
        <w:jc w:val="both"/>
        <w:textAlignment w:val="baseline"/>
        <w:rPr>
          <w:rFonts w:ascii="Palatino Linotype" w:hAnsi="Palatino Linotype" w:cs="Arial"/>
          <w:lang w:val="es-ES" w:eastAsia="es-ES"/>
        </w:rPr>
      </w:pPr>
      <w:r w:rsidRPr="00BD29FC">
        <w:rPr>
          <w:rFonts w:ascii="Palatino Linotype" w:hAnsi="Palatino Linotype" w:cs="Arial"/>
          <w:lang w:val="es-ES" w:eastAsia="es-ES"/>
        </w:rPr>
        <w:t xml:space="preserve">Del análisis efectuado, se advierte la procedibilidad del presente Recurso de Revisión, en razón de la acreditación plena de todos y cada uno de los elementos formales exigidos por el artículo 180 de la Ley de Transparencia y Acceso a la Información Pública del Estado de México y Municipios, en atención a que fue presentado mediante el formato visible en </w:t>
      </w:r>
      <w:r w:rsidRPr="00BD29FC">
        <w:rPr>
          <w:rFonts w:ascii="Palatino Linotype" w:hAnsi="Palatino Linotype" w:cs="Arial"/>
          <w:b/>
          <w:lang w:val="es-ES" w:eastAsia="es-ES"/>
        </w:rPr>
        <w:t>EL SAIMEX</w:t>
      </w:r>
      <w:r w:rsidRPr="00BD29FC">
        <w:rPr>
          <w:rFonts w:ascii="Palatino Linotype" w:hAnsi="Palatino Linotype" w:cs="Arial"/>
          <w:lang w:val="es-ES" w:eastAsia="es-ES"/>
        </w:rPr>
        <w:t>.</w:t>
      </w:r>
    </w:p>
    <w:p w14:paraId="013BFAB9" w14:textId="77777777" w:rsidR="00000062" w:rsidRPr="00BD29FC" w:rsidRDefault="00000062">
      <w:pPr>
        <w:spacing w:line="360" w:lineRule="auto"/>
        <w:ind w:right="49"/>
        <w:jc w:val="both"/>
        <w:rPr>
          <w:rFonts w:ascii="Palatino Linotype" w:eastAsia="Palatino Linotype" w:hAnsi="Palatino Linotype" w:cs="Palatino Linotype"/>
          <w:b/>
        </w:rPr>
      </w:pPr>
    </w:p>
    <w:p w14:paraId="3E7EF1A3" w14:textId="77777777" w:rsidR="00000062" w:rsidRPr="00BD29FC" w:rsidRDefault="00015EDF">
      <w:pPr>
        <w:spacing w:line="360" w:lineRule="auto"/>
        <w:jc w:val="both"/>
        <w:rPr>
          <w:rFonts w:ascii="Palatino Linotype" w:eastAsia="Palatino Linotype" w:hAnsi="Palatino Linotype" w:cs="Palatino Linotype"/>
          <w:b/>
        </w:rPr>
      </w:pPr>
      <w:r w:rsidRPr="00BD29FC">
        <w:rPr>
          <w:rFonts w:ascii="Palatino Linotype" w:eastAsia="Palatino Linotype" w:hAnsi="Palatino Linotype" w:cs="Palatino Linotype"/>
          <w:b/>
          <w:sz w:val="28"/>
          <w:szCs w:val="28"/>
        </w:rPr>
        <w:t>SEXTO</w:t>
      </w:r>
      <w:r w:rsidRPr="00BD29FC">
        <w:rPr>
          <w:rFonts w:ascii="Palatino Linotype" w:eastAsia="Palatino Linotype" w:hAnsi="Palatino Linotype" w:cs="Palatino Linotype"/>
          <w:b/>
        </w:rPr>
        <w:t xml:space="preserve">. Estudio y resolución del asunto. </w:t>
      </w:r>
    </w:p>
    <w:p w14:paraId="2708C538" w14:textId="77777777" w:rsidR="00000062" w:rsidRPr="00BD29FC" w:rsidRDefault="00015EDF">
      <w:pPr>
        <w:spacing w:line="360" w:lineRule="auto"/>
        <w:ind w:right="49"/>
        <w:jc w:val="both"/>
        <w:rPr>
          <w:rFonts w:ascii="Palatino Linotype" w:eastAsia="Palatino Linotype" w:hAnsi="Palatino Linotype" w:cs="Palatino Linotype"/>
        </w:rPr>
      </w:pPr>
      <w:r w:rsidRPr="00BD29FC">
        <w:rPr>
          <w:rFonts w:ascii="Palatino Linotype" w:eastAsia="Palatino Linotype" w:hAnsi="Palatino Linotype" w:cs="Palatino Linotype"/>
        </w:rPr>
        <w:t xml:space="preserve">En ese tenor, para un mejor estudio y comprensión del asunto que se resuelve, es preciso recordar </w:t>
      </w:r>
      <w:r w:rsidR="00423F15" w:rsidRPr="00BD29FC">
        <w:rPr>
          <w:rFonts w:ascii="Palatino Linotype" w:eastAsia="Palatino Linotype" w:hAnsi="Palatino Linotype" w:cs="Palatino Linotype"/>
        </w:rPr>
        <w:t xml:space="preserve">y a su vez señalar </w:t>
      </w:r>
      <w:r w:rsidRPr="00BD29FC">
        <w:rPr>
          <w:rFonts w:ascii="Palatino Linotype" w:eastAsia="Palatino Linotype" w:hAnsi="Palatino Linotype" w:cs="Palatino Linotype"/>
        </w:rPr>
        <w:t>que</w:t>
      </w:r>
      <w:r w:rsidR="00423F15" w:rsidRPr="00BD29FC">
        <w:rPr>
          <w:rFonts w:ascii="Palatino Linotype" w:eastAsia="Palatino Linotype" w:hAnsi="Palatino Linotype" w:cs="Palatino Linotype"/>
        </w:rPr>
        <w:t>,</w:t>
      </w:r>
      <w:r w:rsidRPr="00BD29FC">
        <w:rPr>
          <w:rFonts w:ascii="Palatino Linotype" w:eastAsia="Palatino Linotype" w:hAnsi="Palatino Linotype" w:cs="Palatino Linotype"/>
        </w:rPr>
        <w:t xml:space="preserve"> </w:t>
      </w:r>
      <w:r w:rsidR="001B0987" w:rsidRPr="00BD29FC">
        <w:rPr>
          <w:rFonts w:ascii="Palatino Linotype" w:eastAsia="Palatino Linotype" w:hAnsi="Palatino Linotype" w:cs="Palatino Linotype"/>
          <w:b/>
        </w:rPr>
        <w:t>LA RECURRENTE</w:t>
      </w:r>
      <w:r w:rsidRPr="00BD29FC">
        <w:rPr>
          <w:rFonts w:ascii="Palatino Linotype" w:eastAsia="Palatino Linotype" w:hAnsi="Palatino Linotype" w:cs="Palatino Linotype"/>
        </w:rPr>
        <w:t xml:space="preserve"> </w:t>
      </w:r>
      <w:r w:rsidR="00B91413" w:rsidRPr="00BD29FC">
        <w:rPr>
          <w:rFonts w:ascii="Palatino Linotype" w:eastAsia="Palatino Linotype" w:hAnsi="Palatino Linotype" w:cs="Palatino Linotype"/>
        </w:rPr>
        <w:t>requirió</w:t>
      </w:r>
      <w:r w:rsidRPr="00BD29FC">
        <w:rPr>
          <w:rFonts w:ascii="Palatino Linotype" w:eastAsia="Palatino Linotype" w:hAnsi="Palatino Linotype" w:cs="Palatino Linotype"/>
        </w:rPr>
        <w:t xml:space="preserve"> al </w:t>
      </w:r>
      <w:r w:rsidRPr="00BD29FC">
        <w:rPr>
          <w:rFonts w:ascii="Palatino Linotype" w:eastAsia="Palatino Linotype" w:hAnsi="Palatino Linotype" w:cs="Palatino Linotype"/>
          <w:b/>
        </w:rPr>
        <w:t>SUJETO OBLIGADO</w:t>
      </w:r>
      <w:r w:rsidRPr="00BD29FC">
        <w:rPr>
          <w:rFonts w:ascii="Palatino Linotype" w:eastAsia="Palatino Linotype" w:hAnsi="Palatino Linotype" w:cs="Palatino Linotype"/>
        </w:rPr>
        <w:t xml:space="preserve">  </w:t>
      </w:r>
      <w:r w:rsidR="00085573" w:rsidRPr="00BD29FC">
        <w:rPr>
          <w:rFonts w:ascii="Palatino Linotype" w:eastAsia="Palatino Linotype" w:hAnsi="Palatino Linotype" w:cs="Palatino Linotype"/>
        </w:rPr>
        <w:t>de</w:t>
      </w:r>
      <w:r w:rsidR="00423F15" w:rsidRPr="00BD29FC">
        <w:rPr>
          <w:rFonts w:ascii="Palatino Linotype" w:eastAsia="Palatino Linotype" w:hAnsi="Palatino Linotype" w:cs="Palatino Linotype"/>
        </w:rPr>
        <w:t xml:space="preserve"> siete solicitudes</w:t>
      </w:r>
      <w:r w:rsidR="00085573" w:rsidRPr="00BD29FC">
        <w:rPr>
          <w:rFonts w:ascii="Palatino Linotype" w:eastAsia="Palatino Linotype" w:hAnsi="Palatino Linotype" w:cs="Palatino Linotype"/>
        </w:rPr>
        <w:t xml:space="preserve"> </w:t>
      </w:r>
      <w:r w:rsidR="00423F15" w:rsidRPr="00BD29FC">
        <w:rPr>
          <w:rFonts w:ascii="Palatino Linotype" w:eastAsia="Palatino Linotype" w:hAnsi="Palatino Linotype" w:cs="Palatino Linotype"/>
        </w:rPr>
        <w:t>distintas</w:t>
      </w:r>
      <w:r w:rsidR="00AA1DA3" w:rsidRPr="00BD29FC">
        <w:rPr>
          <w:rFonts w:ascii="Palatino Linotype" w:eastAsia="Palatino Linotype" w:hAnsi="Palatino Linotype" w:cs="Palatino Linotype"/>
        </w:rPr>
        <w:t>,</w:t>
      </w:r>
      <w:r w:rsidR="00423F15" w:rsidRPr="00BD29FC">
        <w:rPr>
          <w:rFonts w:ascii="Palatino Linotype" w:eastAsia="Palatino Linotype" w:hAnsi="Palatino Linotype" w:cs="Palatino Linotype"/>
        </w:rPr>
        <w:t xml:space="preserve"> información relacionada con Fideicomisos, de tal forma que</w:t>
      </w:r>
      <w:r w:rsidR="00085573" w:rsidRPr="00BD29FC">
        <w:rPr>
          <w:rFonts w:ascii="Palatino Linotype" w:eastAsia="Palatino Linotype" w:hAnsi="Palatino Linotype" w:cs="Palatino Linotype"/>
        </w:rPr>
        <w:t>,</w:t>
      </w:r>
      <w:r w:rsidR="00423F15" w:rsidRPr="00BD29FC">
        <w:rPr>
          <w:rFonts w:ascii="Palatino Linotype" w:eastAsia="Palatino Linotype" w:hAnsi="Palatino Linotype" w:cs="Palatino Linotype"/>
        </w:rPr>
        <w:t xml:space="preserve"> fue señalado un Fideicomiso distinto por solic</w:t>
      </w:r>
      <w:r w:rsidR="00085573" w:rsidRPr="00BD29FC">
        <w:rPr>
          <w:rFonts w:ascii="Palatino Linotype" w:eastAsia="Palatino Linotype" w:hAnsi="Palatino Linotype" w:cs="Palatino Linotype"/>
        </w:rPr>
        <w:t>itud de acceso a la información, requiriendo en otras palabras, información relacionada de siete Fideicomisos</w:t>
      </w:r>
      <w:r w:rsidR="00AA1DA3" w:rsidRPr="00BD29FC">
        <w:rPr>
          <w:rFonts w:ascii="Palatino Linotype" w:eastAsia="Palatino Linotype" w:hAnsi="Palatino Linotype" w:cs="Palatino Linotype"/>
        </w:rPr>
        <w:t>; De las referidas siete solicitudes de acceso a la información, podemos concluir que en todas, la particular requirió • Contratos • Convenios modificatorios y</w:t>
      </w:r>
      <w:r w:rsidR="00085573" w:rsidRPr="00BD29FC">
        <w:rPr>
          <w:rFonts w:ascii="Palatino Linotype" w:eastAsia="Palatino Linotype" w:hAnsi="Palatino Linotype" w:cs="Palatino Linotype"/>
        </w:rPr>
        <w:t xml:space="preserve"> en su caso</w:t>
      </w:r>
      <w:r w:rsidR="00AA1DA3" w:rsidRPr="00BD29FC">
        <w:rPr>
          <w:rFonts w:ascii="Palatino Linotype" w:eastAsia="Palatino Linotype" w:hAnsi="Palatino Linotype" w:cs="Palatino Linotype"/>
        </w:rPr>
        <w:t xml:space="preserve"> • Anexos de</w:t>
      </w:r>
      <w:r w:rsidR="00085573" w:rsidRPr="00BD29FC">
        <w:rPr>
          <w:rFonts w:ascii="Palatino Linotype" w:eastAsia="Palatino Linotype" w:hAnsi="Palatino Linotype" w:cs="Palatino Linotype"/>
        </w:rPr>
        <w:t xml:space="preserve"> </w:t>
      </w:r>
      <w:r w:rsidR="00AA1DA3" w:rsidRPr="00BD29FC">
        <w:rPr>
          <w:rFonts w:ascii="Palatino Linotype" w:eastAsia="Palatino Linotype" w:hAnsi="Palatino Linotype" w:cs="Palatino Linotype"/>
        </w:rPr>
        <w:t>l</w:t>
      </w:r>
      <w:r w:rsidR="00085573" w:rsidRPr="00BD29FC">
        <w:rPr>
          <w:rFonts w:ascii="Palatino Linotype" w:eastAsia="Palatino Linotype" w:hAnsi="Palatino Linotype" w:cs="Palatino Linotype"/>
        </w:rPr>
        <w:t>os convenios modificatorios</w:t>
      </w:r>
      <w:r w:rsidR="00AA1DA3" w:rsidRPr="00BD29FC">
        <w:rPr>
          <w:rFonts w:ascii="Palatino Linotype" w:eastAsia="Palatino Linotype" w:hAnsi="Palatino Linotype" w:cs="Palatino Linotype"/>
        </w:rPr>
        <w:t>,</w:t>
      </w:r>
      <w:r w:rsidR="00085573" w:rsidRPr="00BD29FC">
        <w:rPr>
          <w:rFonts w:ascii="Palatino Linotype" w:eastAsia="Palatino Linotype" w:hAnsi="Palatino Linotype" w:cs="Palatino Linotype"/>
        </w:rPr>
        <w:t xml:space="preserve"> esto sobre los</w:t>
      </w:r>
      <w:r w:rsidR="00AA1DA3" w:rsidRPr="00BD29FC">
        <w:rPr>
          <w:rFonts w:ascii="Palatino Linotype" w:eastAsia="Palatino Linotype" w:hAnsi="Palatino Linotype" w:cs="Palatino Linotype"/>
        </w:rPr>
        <w:t xml:space="preserve"> Fideicomisos siguientes: </w:t>
      </w:r>
    </w:p>
    <w:p w14:paraId="1682C85E" w14:textId="77777777" w:rsidR="00AA1DA3" w:rsidRPr="00BD29FC" w:rsidRDefault="00AA1DA3" w:rsidP="00AA1DA3">
      <w:pPr>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b/>
          <w:i/>
          <w:sz w:val="20"/>
          <w:szCs w:val="20"/>
        </w:rPr>
        <w:t>“Fideicomiso Irrevocable Centro Cultural Isidro Fabela. CASA DEL RISCO ISFA”</w:t>
      </w:r>
      <w:r w:rsidRPr="00BD29FC">
        <w:rPr>
          <w:rFonts w:ascii="Palatino Linotype" w:eastAsia="Palatino Linotype" w:hAnsi="Palatino Linotype" w:cs="Palatino Linotype"/>
          <w:i/>
          <w:sz w:val="20"/>
          <w:szCs w:val="20"/>
        </w:rPr>
        <w:t xml:space="preserve"> </w:t>
      </w:r>
    </w:p>
    <w:p w14:paraId="324D7B84" w14:textId="77777777" w:rsidR="00AA1DA3" w:rsidRPr="00BD29FC" w:rsidRDefault="00AA1DA3" w:rsidP="00AA1DA3">
      <w:pPr>
        <w:pStyle w:val="Prrafodelista"/>
        <w:numPr>
          <w:ilvl w:val="0"/>
          <w:numId w:val="5"/>
        </w:numPr>
      </w:pPr>
      <w:r w:rsidRPr="00BD29FC">
        <w:rPr>
          <w:rFonts w:ascii="Palatino Linotype" w:eastAsia="Palatino Linotype" w:hAnsi="Palatino Linotype" w:cs="Palatino Linotype"/>
          <w:b/>
          <w:i/>
          <w:sz w:val="20"/>
          <w:szCs w:val="20"/>
        </w:rPr>
        <w:lastRenderedPageBreak/>
        <w:t>“Fideicomiso Irrevocable de Inversión, Administración y Garantía Complementaria denominado: Fideicomiso para el Desarrollo Agropecuario (FIDAGRO)”</w:t>
      </w:r>
      <w:r w:rsidRPr="00BD29FC">
        <w:rPr>
          <w:rFonts w:ascii="Palatino Linotype" w:eastAsia="Palatino Linotype" w:hAnsi="Palatino Linotype" w:cs="Palatino Linotype"/>
          <w:i/>
          <w:sz w:val="20"/>
          <w:szCs w:val="20"/>
        </w:rPr>
        <w:t xml:space="preserve"> </w:t>
      </w:r>
    </w:p>
    <w:p w14:paraId="618847B9" w14:textId="77777777" w:rsidR="00AA1DA3" w:rsidRPr="00BD29FC" w:rsidRDefault="00AA1DA3" w:rsidP="00AA1DA3">
      <w:pPr>
        <w:pStyle w:val="Prrafodelista"/>
        <w:numPr>
          <w:ilvl w:val="0"/>
          <w:numId w:val="5"/>
        </w:numPr>
      </w:pPr>
      <w:r w:rsidRPr="00BD29FC">
        <w:rPr>
          <w:rFonts w:ascii="Palatino Linotype" w:eastAsia="Palatino Linotype" w:hAnsi="Palatino Linotype" w:cs="Palatino Linotype"/>
          <w:b/>
          <w:i/>
          <w:sz w:val="20"/>
          <w:szCs w:val="20"/>
        </w:rPr>
        <w:t>“Fideicomiso para la Atención de Desastres y Siniestros Ambientales o Antropogénicos del Estado de México”</w:t>
      </w:r>
      <w:r w:rsidRPr="00BD29FC">
        <w:rPr>
          <w:rFonts w:ascii="Palatino Linotype" w:eastAsia="Palatino Linotype" w:hAnsi="Palatino Linotype" w:cs="Palatino Linotype"/>
          <w:i/>
          <w:sz w:val="20"/>
          <w:szCs w:val="20"/>
        </w:rPr>
        <w:t xml:space="preserve"> </w:t>
      </w:r>
    </w:p>
    <w:p w14:paraId="44347D11" w14:textId="77777777" w:rsidR="00AA1DA3" w:rsidRPr="00BD29FC" w:rsidRDefault="00AA1DA3" w:rsidP="00AA1DA3">
      <w:pPr>
        <w:pStyle w:val="Prrafodelista"/>
        <w:numPr>
          <w:ilvl w:val="0"/>
          <w:numId w:val="5"/>
        </w:numPr>
      </w:pPr>
      <w:r w:rsidRPr="00BD29FC">
        <w:rPr>
          <w:rFonts w:ascii="Palatino Linotype" w:eastAsia="Palatino Linotype" w:hAnsi="Palatino Linotype" w:cs="Palatino Linotype"/>
          <w:b/>
          <w:i/>
          <w:sz w:val="20"/>
          <w:szCs w:val="20"/>
        </w:rPr>
        <w:t>“Fideicomiso de Protección Civil del Estado de México”</w:t>
      </w:r>
      <w:r w:rsidRPr="00BD29FC">
        <w:rPr>
          <w:rFonts w:ascii="Palatino Linotype" w:eastAsia="Palatino Linotype" w:hAnsi="Palatino Linotype" w:cs="Palatino Linotype"/>
          <w:i/>
          <w:sz w:val="20"/>
          <w:szCs w:val="20"/>
        </w:rPr>
        <w:t xml:space="preserve"> </w:t>
      </w:r>
    </w:p>
    <w:p w14:paraId="2CAECE7E" w14:textId="77777777" w:rsidR="00AA1DA3" w:rsidRPr="00BD29FC" w:rsidRDefault="00AA1DA3" w:rsidP="00AA1DA3">
      <w:pPr>
        <w:pStyle w:val="Prrafodelista"/>
        <w:numPr>
          <w:ilvl w:val="0"/>
          <w:numId w:val="5"/>
        </w:numPr>
      </w:pPr>
      <w:r w:rsidRPr="00BD29FC">
        <w:rPr>
          <w:rFonts w:ascii="Palatino Linotype" w:eastAsia="Palatino Linotype" w:hAnsi="Palatino Linotype" w:cs="Palatino Linotype"/>
          <w:b/>
          <w:i/>
          <w:sz w:val="20"/>
          <w:szCs w:val="20"/>
        </w:rPr>
        <w:t xml:space="preserve">“Fideicomiso de Administración y Fuente de Pago </w:t>
      </w:r>
      <w:proofErr w:type="spellStart"/>
      <w:r w:rsidRPr="00BD29FC">
        <w:rPr>
          <w:rFonts w:ascii="Palatino Linotype" w:eastAsia="Palatino Linotype" w:hAnsi="Palatino Linotype" w:cs="Palatino Linotype"/>
          <w:b/>
          <w:i/>
          <w:sz w:val="20"/>
          <w:szCs w:val="20"/>
        </w:rPr>
        <w:t>Mexicable</w:t>
      </w:r>
      <w:proofErr w:type="spellEnd"/>
      <w:r w:rsidRPr="00BD29FC">
        <w:rPr>
          <w:rFonts w:ascii="Palatino Linotype" w:eastAsia="Palatino Linotype" w:hAnsi="Palatino Linotype" w:cs="Palatino Linotype"/>
          <w:b/>
          <w:i/>
          <w:sz w:val="20"/>
          <w:szCs w:val="20"/>
        </w:rPr>
        <w:t>”</w:t>
      </w:r>
      <w:r w:rsidRPr="00BD29FC">
        <w:rPr>
          <w:rFonts w:ascii="Palatino Linotype" w:eastAsia="Palatino Linotype" w:hAnsi="Palatino Linotype" w:cs="Palatino Linotype"/>
          <w:i/>
          <w:sz w:val="20"/>
          <w:szCs w:val="20"/>
        </w:rPr>
        <w:t xml:space="preserve"> </w:t>
      </w:r>
    </w:p>
    <w:p w14:paraId="49347F08" w14:textId="77777777" w:rsidR="00AA1DA3" w:rsidRPr="00BD29FC" w:rsidRDefault="00AA1DA3" w:rsidP="00AA1DA3">
      <w:pPr>
        <w:pStyle w:val="Prrafodelista"/>
        <w:numPr>
          <w:ilvl w:val="0"/>
          <w:numId w:val="5"/>
        </w:numPr>
      </w:pPr>
      <w:r w:rsidRPr="00BD29FC">
        <w:rPr>
          <w:rFonts w:ascii="Palatino Linotype" w:eastAsia="Palatino Linotype" w:hAnsi="Palatino Linotype" w:cs="Palatino Linotype"/>
          <w:b/>
          <w:i/>
          <w:sz w:val="20"/>
          <w:szCs w:val="20"/>
        </w:rPr>
        <w:t>“Fideicomiso para la implementación del nuevo sistema de justicia penal”</w:t>
      </w:r>
    </w:p>
    <w:p w14:paraId="7DFA25C7" w14:textId="77777777" w:rsidR="00AA1DA3" w:rsidRPr="00BD29FC" w:rsidRDefault="00AA1DA3" w:rsidP="00AA1DA3">
      <w:pPr>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b/>
          <w:i/>
          <w:sz w:val="20"/>
          <w:szCs w:val="20"/>
        </w:rPr>
        <w:t xml:space="preserve">“Fideicomiso Irrevocable de Inversión, Administración y </w:t>
      </w:r>
      <w:proofErr w:type="spellStart"/>
      <w:r w:rsidRPr="00BD29FC">
        <w:rPr>
          <w:rFonts w:ascii="Palatino Linotype" w:eastAsia="Palatino Linotype" w:hAnsi="Palatino Linotype" w:cs="Palatino Linotype"/>
          <w:b/>
          <w:i/>
          <w:sz w:val="20"/>
          <w:szCs w:val="20"/>
        </w:rPr>
        <w:t>Grantía</w:t>
      </w:r>
      <w:proofErr w:type="spellEnd"/>
      <w:r w:rsidRPr="00BD29FC">
        <w:rPr>
          <w:rFonts w:ascii="Palatino Linotype" w:eastAsia="Palatino Linotype" w:hAnsi="Palatino Linotype" w:cs="Palatino Linotype"/>
          <w:b/>
          <w:i/>
          <w:sz w:val="20"/>
          <w:szCs w:val="20"/>
        </w:rPr>
        <w:t>, denominado: Fideicomiso Ganadero del Estado de México (FIGAMEX)”</w:t>
      </w:r>
      <w:r w:rsidRPr="00BD29FC">
        <w:rPr>
          <w:rFonts w:ascii="Palatino Linotype" w:eastAsia="Palatino Linotype" w:hAnsi="Palatino Linotype" w:cs="Palatino Linotype"/>
          <w:i/>
          <w:sz w:val="20"/>
          <w:szCs w:val="20"/>
        </w:rPr>
        <w:t xml:space="preserve"> </w:t>
      </w:r>
    </w:p>
    <w:p w14:paraId="00883543" w14:textId="77777777" w:rsidR="00B91413" w:rsidRPr="00BD29FC" w:rsidRDefault="00015EDF">
      <w:pPr>
        <w:spacing w:line="360" w:lineRule="auto"/>
        <w:ind w:right="49"/>
        <w:jc w:val="both"/>
        <w:rPr>
          <w:rFonts w:ascii="Palatino Linotype" w:eastAsia="Palatino Linotype" w:hAnsi="Palatino Linotype" w:cs="Palatino Linotype"/>
        </w:rPr>
      </w:pPr>
      <w:r w:rsidRPr="00BD29FC">
        <w:rPr>
          <w:rFonts w:ascii="Palatino Linotype" w:eastAsia="Palatino Linotype" w:hAnsi="Palatino Linotype" w:cs="Palatino Linotype"/>
        </w:rPr>
        <w:t>En su</w:t>
      </w:r>
      <w:r w:rsidR="00B91413" w:rsidRPr="00BD29FC">
        <w:rPr>
          <w:rFonts w:ascii="Palatino Linotype" w:eastAsia="Palatino Linotype" w:hAnsi="Palatino Linotype" w:cs="Palatino Linotype"/>
        </w:rPr>
        <w:t>s</w:t>
      </w:r>
      <w:r w:rsidRPr="00BD29FC">
        <w:rPr>
          <w:rFonts w:ascii="Palatino Linotype" w:eastAsia="Palatino Linotype" w:hAnsi="Palatino Linotype" w:cs="Palatino Linotype"/>
        </w:rPr>
        <w:t xml:space="preserve"> respuesta</w:t>
      </w:r>
      <w:r w:rsidR="00B91413" w:rsidRPr="00BD29FC">
        <w:rPr>
          <w:rFonts w:ascii="Palatino Linotype" w:eastAsia="Palatino Linotype" w:hAnsi="Palatino Linotype" w:cs="Palatino Linotype"/>
        </w:rPr>
        <w:t>s</w:t>
      </w:r>
      <w:r w:rsidRPr="00BD29FC">
        <w:rPr>
          <w:rFonts w:ascii="Palatino Linotype" w:eastAsia="Palatino Linotype" w:hAnsi="Palatino Linotype" w:cs="Palatino Linotype"/>
        </w:rPr>
        <w:t xml:space="preserve"> </w:t>
      </w:r>
      <w:r w:rsidR="00B91413" w:rsidRPr="00BD29FC">
        <w:rPr>
          <w:rFonts w:ascii="Palatino Linotype" w:eastAsia="Palatino Linotype" w:hAnsi="Palatino Linotype" w:cs="Palatino Linotype"/>
          <w:b/>
        </w:rPr>
        <w:t>EL SUJETO OBLIGADO</w:t>
      </w:r>
      <w:r w:rsidR="00B91413" w:rsidRPr="00BD29FC">
        <w:rPr>
          <w:rFonts w:ascii="Palatino Linotype" w:eastAsia="Palatino Linotype" w:hAnsi="Palatino Linotype" w:cs="Palatino Linotype"/>
        </w:rPr>
        <w:t xml:space="preserve"> a través de cuatro servidores públicos habilitados </w:t>
      </w:r>
      <w:r w:rsidR="00085573" w:rsidRPr="00BD29FC">
        <w:rPr>
          <w:rFonts w:ascii="Palatino Linotype" w:eastAsia="Palatino Linotype" w:hAnsi="Palatino Linotype" w:cs="Palatino Linotype"/>
        </w:rPr>
        <w:t>dio</w:t>
      </w:r>
      <w:r w:rsidR="00B91413" w:rsidRPr="00BD29FC">
        <w:rPr>
          <w:rFonts w:ascii="Palatino Linotype" w:eastAsia="Palatino Linotype" w:hAnsi="Palatino Linotype" w:cs="Palatino Linotype"/>
        </w:rPr>
        <w:t xml:space="preserve"> atención a las </w:t>
      </w:r>
      <w:r w:rsidR="00085573" w:rsidRPr="00BD29FC">
        <w:rPr>
          <w:rFonts w:ascii="Palatino Linotype" w:eastAsia="Palatino Linotype" w:hAnsi="Palatino Linotype" w:cs="Palatino Linotype"/>
        </w:rPr>
        <w:t xml:space="preserve">siete </w:t>
      </w:r>
      <w:r w:rsidR="00B91413" w:rsidRPr="00BD29FC">
        <w:rPr>
          <w:rFonts w:ascii="Palatino Linotype" w:eastAsia="Palatino Linotype" w:hAnsi="Palatino Linotype" w:cs="Palatino Linotype"/>
        </w:rPr>
        <w:t xml:space="preserve">solicitudes de mérito, </w:t>
      </w:r>
      <w:r w:rsidR="00085573" w:rsidRPr="00BD29FC">
        <w:rPr>
          <w:rFonts w:ascii="Palatino Linotype" w:eastAsia="Palatino Linotype" w:hAnsi="Palatino Linotype" w:cs="Palatino Linotype"/>
        </w:rPr>
        <w:t xml:space="preserve">entregando información con cierta conexidad entre las distintas solicitudes, dichas respuestas versan </w:t>
      </w:r>
      <w:r w:rsidR="0068117B" w:rsidRPr="00BD29FC">
        <w:rPr>
          <w:rFonts w:ascii="Palatino Linotype" w:eastAsia="Palatino Linotype" w:hAnsi="Palatino Linotype" w:cs="Palatino Linotype"/>
        </w:rPr>
        <w:t xml:space="preserve">cada una en atención al requerimiento que fue planteado en cada solicitud de acceso a la información, sin embargo se insiste, que al existir cierta conexidad </w:t>
      </w:r>
      <w:r w:rsidR="00085573" w:rsidRPr="00BD29FC">
        <w:rPr>
          <w:rFonts w:ascii="Palatino Linotype" w:eastAsia="Palatino Linotype" w:hAnsi="Palatino Linotype" w:cs="Palatino Linotype"/>
        </w:rPr>
        <w:t xml:space="preserve">en el contenido </w:t>
      </w:r>
      <w:r w:rsidR="0068117B" w:rsidRPr="00BD29FC">
        <w:rPr>
          <w:rFonts w:ascii="Palatino Linotype" w:eastAsia="Palatino Linotype" w:hAnsi="Palatino Linotype" w:cs="Palatino Linotype"/>
        </w:rPr>
        <w:t xml:space="preserve">de las mismas, </w:t>
      </w:r>
      <w:r w:rsidR="00B91413" w:rsidRPr="00BD29FC">
        <w:rPr>
          <w:rFonts w:ascii="Palatino Linotype" w:eastAsia="Palatino Linotype" w:hAnsi="Palatino Linotype" w:cs="Palatino Linotype"/>
        </w:rPr>
        <w:t xml:space="preserve">para un mejor proveer se desagregan de la siguiente manera: </w:t>
      </w:r>
    </w:p>
    <w:p w14:paraId="04700976" w14:textId="77777777" w:rsidR="00B91413" w:rsidRPr="00BD29FC" w:rsidRDefault="00B91413">
      <w:pPr>
        <w:spacing w:line="360" w:lineRule="auto"/>
        <w:ind w:right="49"/>
        <w:jc w:val="both"/>
        <w:rPr>
          <w:rFonts w:ascii="Palatino Linotype" w:eastAsia="Palatino Linotype" w:hAnsi="Palatino Linotype" w:cs="Palatino Linotype"/>
        </w:rPr>
      </w:pPr>
    </w:p>
    <w:p w14:paraId="5927973C" w14:textId="77777777" w:rsidR="00B91413" w:rsidRPr="00BD29FC" w:rsidRDefault="006800C7" w:rsidP="00B91413">
      <w:pPr>
        <w:pStyle w:val="Prrafodelista"/>
        <w:numPr>
          <w:ilvl w:val="0"/>
          <w:numId w:val="6"/>
        </w:numPr>
        <w:spacing w:line="360" w:lineRule="auto"/>
        <w:ind w:right="49"/>
        <w:jc w:val="both"/>
        <w:rPr>
          <w:rFonts w:ascii="Palatino Linotype" w:eastAsia="Palatino Linotype" w:hAnsi="Palatino Linotype" w:cs="Palatino Linotype"/>
        </w:rPr>
      </w:pPr>
      <w:r w:rsidRPr="00BD29FC">
        <w:rPr>
          <w:rFonts w:ascii="Palatino Linotype" w:eastAsia="Palatino Linotype" w:hAnsi="Palatino Linotype" w:cs="Palatino Linotype"/>
        </w:rPr>
        <w:t xml:space="preserve">Como primer término, se hará referencia a lo entregado por la </w:t>
      </w:r>
      <w:r w:rsidR="00B91413" w:rsidRPr="00BD29FC">
        <w:rPr>
          <w:rFonts w:ascii="Palatino Linotype" w:eastAsia="Palatino Linotype" w:hAnsi="Palatino Linotype" w:cs="Palatino Linotype"/>
        </w:rPr>
        <w:t xml:space="preserve">Titular de la Dirección de </w:t>
      </w:r>
      <w:r w:rsidRPr="00BD29FC">
        <w:rPr>
          <w:rFonts w:ascii="Palatino Linotype" w:eastAsia="Palatino Linotype" w:hAnsi="Palatino Linotype" w:cs="Palatino Linotype"/>
        </w:rPr>
        <w:t>Evaluación de la Información Financiera y Recursos Federales, toda vez que en las siete solicitudes de acceso a la información que dieron trámite al presente Recurso de Revisión acumulado, refirió en respuesta que, derivado de una búsqueda exhaustiva en los archivos de esa Dirección, no fue encontrada información relacionada con lo peticionado por la particular, motivo por el cual se encontró imposibilitada en otorgar un satisfactorio acceso a la información.</w:t>
      </w:r>
    </w:p>
    <w:p w14:paraId="5EE1B3F1" w14:textId="77777777" w:rsidR="006800C7" w:rsidRPr="00BD29FC" w:rsidRDefault="006800C7" w:rsidP="00B91413">
      <w:pPr>
        <w:pStyle w:val="Prrafodelista"/>
        <w:numPr>
          <w:ilvl w:val="0"/>
          <w:numId w:val="6"/>
        </w:numPr>
        <w:spacing w:line="360" w:lineRule="auto"/>
        <w:ind w:right="49"/>
        <w:jc w:val="both"/>
        <w:rPr>
          <w:rFonts w:ascii="Palatino Linotype" w:eastAsia="Palatino Linotype" w:hAnsi="Palatino Linotype" w:cs="Palatino Linotype"/>
        </w:rPr>
      </w:pPr>
      <w:r w:rsidRPr="00BD29FC">
        <w:rPr>
          <w:rFonts w:ascii="Palatino Linotype" w:eastAsia="Palatino Linotype" w:hAnsi="Palatino Linotype" w:cs="Palatino Linotype"/>
        </w:rPr>
        <w:t xml:space="preserve">En segundo término, la Titular de la Unidad de Apoyo Técnico Financiero, de igual forma,  remitió en las siete solicitudes de acceso a la información que dieron trámite al presente Recurso de Revisión acumulado, información que en </w:t>
      </w:r>
      <w:r w:rsidRPr="00BD29FC">
        <w:rPr>
          <w:rFonts w:ascii="Palatino Linotype" w:eastAsia="Palatino Linotype" w:hAnsi="Palatino Linotype" w:cs="Palatino Linotype"/>
        </w:rPr>
        <w:lastRenderedPageBreak/>
        <w:t>su caso fue generada por la Dirección General de Crédito, entregando para tal efecto información relacionada con lo peticionado.</w:t>
      </w:r>
    </w:p>
    <w:p w14:paraId="13C108A8" w14:textId="77777777" w:rsidR="006800C7" w:rsidRPr="00BD29FC" w:rsidRDefault="006800C7" w:rsidP="006800C7">
      <w:pPr>
        <w:pStyle w:val="Prrafodelista"/>
        <w:numPr>
          <w:ilvl w:val="0"/>
          <w:numId w:val="6"/>
        </w:numPr>
        <w:spacing w:line="360" w:lineRule="auto"/>
        <w:ind w:right="49"/>
        <w:jc w:val="both"/>
        <w:rPr>
          <w:rFonts w:ascii="Palatino Linotype" w:eastAsia="Palatino Linotype" w:hAnsi="Palatino Linotype" w:cs="Palatino Linotype"/>
        </w:rPr>
      </w:pPr>
      <w:r w:rsidRPr="00BD29FC">
        <w:rPr>
          <w:rFonts w:ascii="Palatino Linotype" w:eastAsia="Palatino Linotype" w:hAnsi="Palatino Linotype" w:cs="Palatino Linotype"/>
        </w:rPr>
        <w:t xml:space="preserve">Es importante mencionar que únicamente para la solicitud de acceso a la información con número de folio “00572/SF/IP/2021”  hubo pronunciamiento del servidor público habilitado el M.A.P. Hugo Ayala Ramos, Director General de Inversión, el cual a través del oficio con número 20704004L/0011/2022, </w:t>
      </w:r>
      <w:r w:rsidR="00D317E0" w:rsidRPr="00BD29FC">
        <w:rPr>
          <w:rFonts w:ascii="Palatino Linotype" w:eastAsia="Palatino Linotype" w:hAnsi="Palatino Linotype" w:cs="Palatino Linotype"/>
        </w:rPr>
        <w:t>refirió</w:t>
      </w:r>
      <w:r w:rsidRPr="00BD29FC">
        <w:rPr>
          <w:rFonts w:ascii="Palatino Linotype" w:eastAsia="Palatino Linotype" w:hAnsi="Palatino Linotype" w:cs="Palatino Linotype"/>
        </w:rPr>
        <w:t xml:space="preserve"> en respuesta</w:t>
      </w:r>
      <w:r w:rsidR="00D317E0" w:rsidRPr="00BD29FC">
        <w:rPr>
          <w:rFonts w:ascii="Palatino Linotype" w:eastAsia="Palatino Linotype" w:hAnsi="Palatino Linotype" w:cs="Palatino Linotype"/>
        </w:rPr>
        <w:t xml:space="preserve"> que dicha área no es competente para generar, poseer o administrar información relacionada con lo peticionado, motivo por el cual, sugiere dirigir el requerimiento de información a la Unidad administrativa correspondiente.</w:t>
      </w:r>
    </w:p>
    <w:p w14:paraId="6F75E248" w14:textId="77777777" w:rsidR="00000062" w:rsidRPr="00BD29FC" w:rsidRDefault="00D317E0" w:rsidP="0080799E">
      <w:pPr>
        <w:pStyle w:val="Prrafodelista"/>
        <w:numPr>
          <w:ilvl w:val="0"/>
          <w:numId w:val="6"/>
        </w:numPr>
        <w:spacing w:line="360" w:lineRule="auto"/>
        <w:ind w:right="49"/>
        <w:jc w:val="both"/>
        <w:rPr>
          <w:rFonts w:ascii="Palatino Linotype" w:eastAsia="Palatino Linotype" w:hAnsi="Palatino Linotype" w:cs="Palatino Linotype"/>
        </w:rPr>
      </w:pPr>
      <w:r w:rsidRPr="00BD29FC">
        <w:rPr>
          <w:rFonts w:ascii="Palatino Linotype" w:eastAsia="Palatino Linotype" w:hAnsi="Palatino Linotype" w:cs="Palatino Linotype"/>
        </w:rPr>
        <w:t xml:space="preserve">Finalmente y no menos importante, obra en los expedientes electrónicos del </w:t>
      </w:r>
      <w:r w:rsidRPr="00BD29FC">
        <w:rPr>
          <w:rFonts w:ascii="Palatino Linotype" w:eastAsia="Palatino Linotype" w:hAnsi="Palatino Linotype" w:cs="Palatino Linotype"/>
          <w:b/>
        </w:rPr>
        <w:t xml:space="preserve">SAIMEX, </w:t>
      </w:r>
      <w:r w:rsidRPr="00BD29FC">
        <w:rPr>
          <w:rFonts w:ascii="Palatino Linotype" w:eastAsia="Palatino Linotype" w:hAnsi="Palatino Linotype" w:cs="Palatino Linotype"/>
        </w:rPr>
        <w:t>la respuesta otorgada por el Titular y servidor público habilitado de la Dirección General de Cr</w:t>
      </w:r>
      <w:r w:rsidR="00A97F89" w:rsidRPr="00BD29FC">
        <w:rPr>
          <w:rFonts w:ascii="Palatino Linotype" w:eastAsia="Palatino Linotype" w:hAnsi="Palatino Linotype" w:cs="Palatino Linotype"/>
        </w:rPr>
        <w:t>édito, el cual entrego en respuesta para cada una de las solicitudes de acceso a la información un acta de inscripción emitida por el Registro de Fideicomisos del Estado de México, así como el nombre del Fideicomiso, la Unidad Ejecutora del Fideicomiso y el número de dicha acta de inscripción, sin embargo también refiere en cada una de las respuestas otorgadas</w:t>
      </w:r>
      <w:r w:rsidR="0080799E" w:rsidRPr="00BD29FC">
        <w:rPr>
          <w:rFonts w:ascii="Palatino Linotype" w:eastAsia="Palatino Linotype" w:hAnsi="Palatino Linotype" w:cs="Palatino Linotype"/>
        </w:rPr>
        <w:t xml:space="preserve"> que no existe fuente obligacional para poseer</w:t>
      </w:r>
      <w:r w:rsidR="00A97F89" w:rsidRPr="00BD29FC">
        <w:rPr>
          <w:rFonts w:ascii="Palatino Linotype" w:eastAsia="Palatino Linotype" w:hAnsi="Palatino Linotype" w:cs="Palatino Linotype"/>
        </w:rPr>
        <w:t xml:space="preserve"> los </w:t>
      </w:r>
      <w:r w:rsidR="00A97F89" w:rsidRPr="00BD29FC">
        <w:rPr>
          <w:rFonts w:ascii="Palatino Linotype" w:eastAsia="Palatino Linotype" w:hAnsi="Palatino Linotype" w:cs="Palatino Linotype"/>
          <w:b/>
          <w:u w:val="single"/>
        </w:rPr>
        <w:t>Contratos así como sus Convenios Modificatorios (con sus anexos de ser el caso)</w:t>
      </w:r>
      <w:r w:rsidR="0080799E" w:rsidRPr="00BD29FC">
        <w:rPr>
          <w:rFonts w:ascii="Palatino Linotype" w:eastAsia="Palatino Linotype" w:hAnsi="Palatino Linotype" w:cs="Palatino Linotype"/>
        </w:rPr>
        <w:t>,</w:t>
      </w:r>
      <w:r w:rsidR="00A97F89" w:rsidRPr="00BD29FC">
        <w:rPr>
          <w:rFonts w:ascii="Palatino Linotype" w:eastAsia="Palatino Linotype" w:hAnsi="Palatino Linotype" w:cs="Palatino Linotype"/>
        </w:rPr>
        <w:t xml:space="preserve"> razón por la cual exhorta a que está última información sea requerida a la Unidad Ejecutora que administra el correspondiente Fideicomiso.</w:t>
      </w:r>
    </w:p>
    <w:p w14:paraId="1876C86A" w14:textId="77777777" w:rsidR="0080799E" w:rsidRPr="00BD29FC" w:rsidRDefault="0080799E" w:rsidP="0080799E">
      <w:pPr>
        <w:spacing w:line="360" w:lineRule="auto"/>
        <w:ind w:right="49"/>
        <w:jc w:val="both"/>
        <w:rPr>
          <w:rFonts w:ascii="Palatino Linotype" w:eastAsia="Palatino Linotype" w:hAnsi="Palatino Linotype" w:cs="Palatino Linotype"/>
        </w:rPr>
      </w:pPr>
    </w:p>
    <w:p w14:paraId="1FF33F7C" w14:textId="77777777" w:rsidR="0080799E" w:rsidRPr="00BD29FC" w:rsidRDefault="00015EDF">
      <w:pPr>
        <w:spacing w:line="360" w:lineRule="auto"/>
        <w:ind w:right="49"/>
        <w:jc w:val="both"/>
        <w:rPr>
          <w:rFonts w:ascii="Palatino Linotype" w:eastAsia="Palatino Linotype" w:hAnsi="Palatino Linotype" w:cs="Palatino Linotype"/>
        </w:rPr>
      </w:pPr>
      <w:r w:rsidRPr="00BD29FC">
        <w:rPr>
          <w:rFonts w:ascii="Palatino Linotype" w:eastAsia="Palatino Linotype" w:hAnsi="Palatino Linotype" w:cs="Palatino Linotype"/>
        </w:rPr>
        <w:lastRenderedPageBreak/>
        <w:t>Inconforme con la</w:t>
      </w:r>
      <w:r w:rsidR="0080799E" w:rsidRPr="00BD29FC">
        <w:rPr>
          <w:rFonts w:ascii="Palatino Linotype" w:eastAsia="Palatino Linotype" w:hAnsi="Palatino Linotype" w:cs="Palatino Linotype"/>
        </w:rPr>
        <w:t>s</w:t>
      </w:r>
      <w:r w:rsidRPr="00BD29FC">
        <w:rPr>
          <w:rFonts w:ascii="Palatino Linotype" w:eastAsia="Palatino Linotype" w:hAnsi="Palatino Linotype" w:cs="Palatino Linotype"/>
        </w:rPr>
        <w:t xml:space="preserve"> respuesta</w:t>
      </w:r>
      <w:r w:rsidR="0080799E" w:rsidRPr="00BD29FC">
        <w:rPr>
          <w:rFonts w:ascii="Palatino Linotype" w:eastAsia="Palatino Linotype" w:hAnsi="Palatino Linotype" w:cs="Palatino Linotype"/>
        </w:rPr>
        <w:t>s</w:t>
      </w:r>
      <w:r w:rsidRPr="00BD29FC">
        <w:rPr>
          <w:rFonts w:ascii="Palatino Linotype" w:eastAsia="Palatino Linotype" w:hAnsi="Palatino Linotype" w:cs="Palatino Linotype"/>
        </w:rPr>
        <w:t xml:space="preserve">, </w:t>
      </w:r>
      <w:r w:rsidR="001B0987" w:rsidRPr="00BD29FC">
        <w:rPr>
          <w:rFonts w:ascii="Palatino Linotype" w:eastAsia="Palatino Linotype" w:hAnsi="Palatino Linotype" w:cs="Palatino Linotype"/>
        </w:rPr>
        <w:t>la particular</w:t>
      </w:r>
      <w:r w:rsidRPr="00BD29FC">
        <w:rPr>
          <w:rFonts w:ascii="Palatino Linotype" w:eastAsia="Palatino Linotype" w:hAnsi="Palatino Linotype" w:cs="Palatino Linotype"/>
        </w:rPr>
        <w:t xml:space="preserve"> presentó </w:t>
      </w:r>
      <w:r w:rsidR="0080799E" w:rsidRPr="00BD29FC">
        <w:rPr>
          <w:rFonts w:ascii="Palatino Linotype" w:eastAsia="Palatino Linotype" w:hAnsi="Palatino Linotype" w:cs="Palatino Linotype"/>
        </w:rPr>
        <w:t>los</w:t>
      </w:r>
      <w:r w:rsidRPr="00BD29FC">
        <w:rPr>
          <w:rFonts w:ascii="Palatino Linotype" w:eastAsia="Palatino Linotype" w:hAnsi="Palatino Linotype" w:cs="Palatino Linotype"/>
        </w:rPr>
        <w:t xml:space="preserve"> medio</w:t>
      </w:r>
      <w:r w:rsidR="0080799E" w:rsidRPr="00BD29FC">
        <w:rPr>
          <w:rFonts w:ascii="Palatino Linotype" w:eastAsia="Palatino Linotype" w:hAnsi="Palatino Linotype" w:cs="Palatino Linotype"/>
        </w:rPr>
        <w:t>s</w:t>
      </w:r>
      <w:r w:rsidRPr="00BD29FC">
        <w:rPr>
          <w:rFonts w:ascii="Palatino Linotype" w:eastAsia="Palatino Linotype" w:hAnsi="Palatino Linotype" w:cs="Palatino Linotype"/>
        </w:rPr>
        <w:t xml:space="preserve"> de impugnación en estudio, </w:t>
      </w:r>
      <w:r w:rsidR="006D5CD6" w:rsidRPr="00BD29FC">
        <w:rPr>
          <w:rFonts w:ascii="Palatino Linotype" w:eastAsia="Palatino Linotype" w:hAnsi="Palatino Linotype" w:cs="Palatino Linotype"/>
        </w:rPr>
        <w:t xml:space="preserve">de los cuales </w:t>
      </w:r>
      <w:r w:rsidR="0080799E" w:rsidRPr="00BD29FC">
        <w:rPr>
          <w:rFonts w:ascii="Palatino Linotype" w:eastAsia="Palatino Linotype" w:hAnsi="Palatino Linotype" w:cs="Palatino Linotype"/>
        </w:rPr>
        <w:t xml:space="preserve">se duele de forma medular sobre la </w:t>
      </w:r>
      <w:r w:rsidRPr="00BD29FC">
        <w:rPr>
          <w:rFonts w:ascii="Palatino Linotype" w:eastAsia="Palatino Linotype" w:hAnsi="Palatino Linotype" w:cs="Palatino Linotype"/>
        </w:rPr>
        <w:t>e</w:t>
      </w:r>
      <w:r w:rsidR="0080799E" w:rsidRPr="00BD29FC">
        <w:rPr>
          <w:rFonts w:ascii="Palatino Linotype" w:eastAsia="Palatino Linotype" w:hAnsi="Palatino Linotype" w:cs="Palatino Linotype"/>
        </w:rPr>
        <w:t xml:space="preserve">ntrega de información incompleta, toda vez que refiere lo siguiente: </w:t>
      </w:r>
    </w:p>
    <w:p w14:paraId="51D73BA2" w14:textId="77777777" w:rsidR="0080799E" w:rsidRPr="00BD29FC" w:rsidRDefault="0080799E">
      <w:pPr>
        <w:spacing w:line="360" w:lineRule="auto"/>
        <w:ind w:right="49"/>
        <w:jc w:val="both"/>
        <w:rPr>
          <w:rFonts w:ascii="Palatino Linotype" w:eastAsia="Palatino Linotype" w:hAnsi="Palatino Linotype" w:cs="Palatino Linotype"/>
        </w:rPr>
      </w:pPr>
    </w:p>
    <w:p w14:paraId="4917898C" w14:textId="77777777" w:rsidR="0080799E" w:rsidRPr="00BD29FC" w:rsidRDefault="0080799E" w:rsidP="0080799E">
      <w:pPr>
        <w:spacing w:line="360" w:lineRule="auto"/>
        <w:ind w:left="851" w:right="899"/>
        <w:jc w:val="center"/>
        <w:rPr>
          <w:rFonts w:ascii="Palatino Linotype" w:eastAsia="Palatino Linotype" w:hAnsi="Palatino Linotype" w:cs="Palatino Linotype"/>
          <w:sz w:val="22"/>
        </w:rPr>
      </w:pPr>
      <w:r w:rsidRPr="00BD29FC">
        <w:rPr>
          <w:rFonts w:ascii="Palatino Linotype" w:eastAsia="Palatino Linotype" w:hAnsi="Palatino Linotype" w:cs="Palatino Linotype"/>
          <w:b/>
          <w:i/>
          <w:sz w:val="22"/>
          <w:u w:val="single"/>
        </w:rPr>
        <w:t xml:space="preserve">“… Recurro la respuesta proporcionada por la Dirección General de Crédito…” </w:t>
      </w:r>
      <w:r w:rsidRPr="00BD29FC">
        <w:rPr>
          <w:rFonts w:ascii="Palatino Linotype" w:eastAsia="Palatino Linotype" w:hAnsi="Palatino Linotype" w:cs="Palatino Linotype"/>
          <w:sz w:val="22"/>
        </w:rPr>
        <w:t>(Sic).</w:t>
      </w:r>
    </w:p>
    <w:p w14:paraId="27049594" w14:textId="77777777" w:rsidR="0080799E" w:rsidRPr="00BD29FC" w:rsidRDefault="0080799E">
      <w:pPr>
        <w:spacing w:line="360" w:lineRule="auto"/>
        <w:ind w:right="49"/>
        <w:jc w:val="both"/>
        <w:rPr>
          <w:rFonts w:ascii="Palatino Linotype" w:eastAsia="Palatino Linotype" w:hAnsi="Palatino Linotype" w:cs="Palatino Linotype"/>
        </w:rPr>
      </w:pPr>
      <w:r w:rsidRPr="00BD29FC">
        <w:rPr>
          <w:rFonts w:ascii="Palatino Linotype" w:eastAsia="Palatino Linotype" w:hAnsi="Palatino Linotype" w:cs="Palatino Linotype"/>
        </w:rPr>
        <w:t xml:space="preserve">De tal forma que, de lo manifestado por la particular a través de los formatos de Recursos de Revisión </w:t>
      </w:r>
      <w:r w:rsidR="004F46CE" w:rsidRPr="00BD29FC">
        <w:rPr>
          <w:rFonts w:ascii="Palatino Linotype" w:eastAsia="Palatino Linotype" w:hAnsi="Palatino Linotype" w:cs="Palatino Linotype"/>
        </w:rPr>
        <w:t xml:space="preserve">que para dicho fin emite </w:t>
      </w:r>
      <w:r w:rsidR="004F46CE" w:rsidRPr="00BD29FC">
        <w:rPr>
          <w:rFonts w:ascii="Palatino Linotype" w:eastAsia="Palatino Linotype" w:hAnsi="Palatino Linotype" w:cs="Palatino Linotype"/>
          <w:b/>
        </w:rPr>
        <w:t xml:space="preserve">EL SAIMEX, </w:t>
      </w:r>
      <w:r w:rsidRPr="00BD29FC">
        <w:rPr>
          <w:rFonts w:ascii="Palatino Linotype" w:eastAsia="Palatino Linotype" w:hAnsi="Palatino Linotype" w:cs="Palatino Linotype"/>
        </w:rPr>
        <w:t xml:space="preserve">en el apartado de “Acto Impugnado” </w:t>
      </w:r>
      <w:r w:rsidR="004F46CE" w:rsidRPr="00BD29FC">
        <w:rPr>
          <w:rFonts w:ascii="Palatino Linotype" w:eastAsia="Palatino Linotype" w:hAnsi="Palatino Linotype" w:cs="Palatino Linotype"/>
        </w:rPr>
        <w:t>refirió</w:t>
      </w:r>
      <w:r w:rsidRPr="00BD29FC">
        <w:rPr>
          <w:rFonts w:ascii="Palatino Linotype" w:eastAsia="Palatino Linotype" w:hAnsi="Palatino Linotype" w:cs="Palatino Linotype"/>
        </w:rPr>
        <w:t xml:space="preserve"> que </w:t>
      </w:r>
      <w:r w:rsidR="00F00DBF" w:rsidRPr="00BD29FC">
        <w:rPr>
          <w:rFonts w:ascii="Palatino Linotype" w:eastAsia="Palatino Linotype" w:hAnsi="Palatino Linotype" w:cs="Palatino Linotype"/>
        </w:rPr>
        <w:t xml:space="preserve">no </w:t>
      </w:r>
      <w:r w:rsidRPr="00BD29FC">
        <w:rPr>
          <w:rFonts w:ascii="Palatino Linotype" w:eastAsia="Palatino Linotype" w:hAnsi="Palatino Linotype" w:cs="Palatino Linotype"/>
        </w:rPr>
        <w:t>le fue entregado</w:t>
      </w:r>
      <w:r w:rsidR="00F00DBF" w:rsidRPr="00BD29FC">
        <w:rPr>
          <w:rFonts w:ascii="Palatino Linotype" w:eastAsia="Palatino Linotype" w:hAnsi="Palatino Linotype" w:cs="Palatino Linotype"/>
        </w:rPr>
        <w:t xml:space="preserve"> lo siguiente</w:t>
      </w:r>
      <w:r w:rsidRPr="00BD29FC">
        <w:rPr>
          <w:rFonts w:ascii="Palatino Linotype" w:eastAsia="Palatino Linotype" w:hAnsi="Palatino Linotype" w:cs="Palatino Linotype"/>
        </w:rPr>
        <w:t xml:space="preserve">: </w:t>
      </w:r>
    </w:p>
    <w:p w14:paraId="75EB20CF" w14:textId="77777777" w:rsidR="0080799E" w:rsidRPr="00BD29FC" w:rsidRDefault="0080799E">
      <w:pPr>
        <w:spacing w:line="360" w:lineRule="auto"/>
        <w:ind w:right="49"/>
        <w:jc w:val="both"/>
        <w:rPr>
          <w:rFonts w:ascii="Palatino Linotype" w:eastAsia="Palatino Linotype" w:hAnsi="Palatino Linotype" w:cs="Palatino Linotype"/>
        </w:rPr>
      </w:pPr>
    </w:p>
    <w:p w14:paraId="5856A16E" w14:textId="77777777" w:rsidR="0080799E" w:rsidRPr="00BD29FC" w:rsidRDefault="0080799E" w:rsidP="0080799E">
      <w:pPr>
        <w:spacing w:line="360" w:lineRule="auto"/>
        <w:ind w:left="851" w:right="899"/>
        <w:jc w:val="both"/>
        <w:rPr>
          <w:rFonts w:ascii="Palatino Linotype" w:eastAsia="Palatino Linotype" w:hAnsi="Palatino Linotype" w:cs="Palatino Linotype"/>
        </w:rPr>
      </w:pPr>
      <w:r w:rsidRPr="00BD29FC">
        <w:rPr>
          <w:rFonts w:ascii="Palatino Linotype" w:eastAsia="Palatino Linotype" w:hAnsi="Palatino Linotype" w:cs="Palatino Linotype"/>
          <w:b/>
          <w:i/>
          <w:u w:val="single"/>
        </w:rPr>
        <w:t xml:space="preserve">“… el sujeto obligado me brindó una respuesta incompleta al hacer entrega del Acta de Inscripción en el Registro de Fideicomisos, pero omitió hacer entrega del contrato, convenios modificatorios y anexos…” </w:t>
      </w:r>
      <w:r w:rsidRPr="00BD29FC">
        <w:rPr>
          <w:rFonts w:ascii="Palatino Linotype" w:eastAsia="Palatino Linotype" w:hAnsi="Palatino Linotype" w:cs="Palatino Linotype"/>
        </w:rPr>
        <w:t>(Sic).</w:t>
      </w:r>
    </w:p>
    <w:p w14:paraId="0E7BD919" w14:textId="77777777" w:rsidR="00000062" w:rsidRPr="00BD29FC" w:rsidRDefault="00000062">
      <w:pPr>
        <w:spacing w:line="360" w:lineRule="auto"/>
        <w:ind w:right="49"/>
        <w:jc w:val="both"/>
        <w:rPr>
          <w:rFonts w:ascii="Palatino Linotype" w:eastAsia="Palatino Linotype" w:hAnsi="Palatino Linotype" w:cs="Palatino Linotype"/>
        </w:rPr>
      </w:pPr>
    </w:p>
    <w:p w14:paraId="40444948" w14:textId="77777777" w:rsidR="00B516D5" w:rsidRPr="00BD29FC" w:rsidRDefault="00B516D5" w:rsidP="00B516D5">
      <w:pPr>
        <w:spacing w:line="360" w:lineRule="auto"/>
        <w:ind w:right="49"/>
        <w:jc w:val="both"/>
        <w:rPr>
          <w:rFonts w:ascii="Palatino Linotype" w:eastAsia="Palatino Linotype" w:hAnsi="Palatino Linotype" w:cs="Palatino Linotype"/>
          <w:lang w:val="es-ES_tradnl"/>
        </w:rPr>
      </w:pPr>
      <w:r w:rsidRPr="00BD29FC">
        <w:rPr>
          <w:rFonts w:ascii="Palatino Linotype" w:eastAsia="Palatino Linotype" w:hAnsi="Palatino Linotype" w:cs="Palatino Linotype"/>
          <w:lang w:val="es-ES_tradnl"/>
        </w:rPr>
        <w:t xml:space="preserve">Conforme a lo anterior, se logra vislumbrar que </w:t>
      </w:r>
      <w:r w:rsidRPr="00BD29FC">
        <w:rPr>
          <w:rFonts w:ascii="Palatino Linotype" w:eastAsia="Palatino Linotype" w:hAnsi="Palatino Linotype" w:cs="Palatino Linotype"/>
          <w:b/>
          <w:lang w:val="es-ES_tradnl"/>
        </w:rPr>
        <w:t>LA RECURRENTE</w:t>
      </w:r>
      <w:r w:rsidRPr="00BD29FC">
        <w:rPr>
          <w:rFonts w:ascii="Palatino Linotype" w:eastAsia="Palatino Linotype" w:hAnsi="Palatino Linotype" w:cs="Palatino Linotype"/>
          <w:lang w:val="es-ES_tradnl"/>
        </w:rPr>
        <w:t xml:space="preserve"> únicamente se agravió en los casos que nos ocupan (</w:t>
      </w:r>
      <w:r w:rsidR="00F00DBF" w:rsidRPr="00BD29FC">
        <w:rPr>
          <w:rFonts w:ascii="Palatino Linotype" w:eastAsia="Palatino Linotype" w:hAnsi="Palatino Linotype" w:cs="Palatino Linotype"/>
          <w:lang w:val="es-ES_tradnl"/>
        </w:rPr>
        <w:t xml:space="preserve">específicamente en los </w:t>
      </w:r>
      <w:r w:rsidRPr="00BD29FC">
        <w:rPr>
          <w:rFonts w:ascii="Palatino Linotype" w:eastAsia="Palatino Linotype" w:hAnsi="Palatino Linotype" w:cs="Palatino Linotype"/>
          <w:lang w:val="es-ES_tradnl"/>
        </w:rPr>
        <w:t>siete diversos Recursos de Revisión en estudio) sobre la falta de entrega de los contratos y en sus respectivos casos sobre los convenios modificatorios así como sus anexos, información que cabe recordar, la Dirección General de Crédito a través de su Titular, en sus respectivas respuestas</w:t>
      </w:r>
      <w:r w:rsidR="008E5D12" w:rsidRPr="00BD29FC">
        <w:rPr>
          <w:rFonts w:ascii="Palatino Linotype" w:eastAsia="Palatino Linotype" w:hAnsi="Palatino Linotype" w:cs="Palatino Linotype"/>
          <w:lang w:val="es-ES_tradnl"/>
        </w:rPr>
        <w:t xml:space="preserve"> primigenias </w:t>
      </w:r>
      <w:r w:rsidRPr="00BD29FC">
        <w:rPr>
          <w:rFonts w:ascii="Palatino Linotype" w:eastAsia="Palatino Linotype" w:hAnsi="Palatino Linotype" w:cs="Palatino Linotype"/>
          <w:lang w:val="es-ES_tradnl"/>
        </w:rPr>
        <w:t xml:space="preserve">señalo para estos puntos recurridos en específico, lo siguiente: </w:t>
      </w:r>
    </w:p>
    <w:p w14:paraId="16BC27A6" w14:textId="77777777" w:rsidR="00B516D5" w:rsidRPr="00BD29FC" w:rsidRDefault="00B516D5" w:rsidP="00B516D5">
      <w:pPr>
        <w:spacing w:line="360" w:lineRule="auto"/>
        <w:ind w:right="49"/>
        <w:jc w:val="both"/>
        <w:rPr>
          <w:rFonts w:ascii="Palatino Linotype" w:eastAsia="Palatino Linotype" w:hAnsi="Palatino Linotype" w:cs="Palatino Linotype"/>
          <w:lang w:val="es-ES_tradnl"/>
        </w:rPr>
      </w:pPr>
    </w:p>
    <w:p w14:paraId="4B49D2A3" w14:textId="77777777" w:rsidR="00B516D5" w:rsidRPr="00BD29FC" w:rsidRDefault="00B516D5" w:rsidP="00B516D5">
      <w:pPr>
        <w:spacing w:line="360" w:lineRule="auto"/>
        <w:ind w:right="49"/>
        <w:jc w:val="both"/>
        <w:rPr>
          <w:rFonts w:ascii="Palatino Linotype" w:eastAsia="Palatino Linotype" w:hAnsi="Palatino Linotype" w:cs="Palatino Linotype"/>
          <w:b/>
          <w:lang w:val="es-ES_tradnl"/>
        </w:rPr>
      </w:pPr>
      <w:r w:rsidRPr="00BD29FC">
        <w:rPr>
          <w:rFonts w:ascii="Palatino Linotype" w:eastAsia="Palatino Linotype" w:hAnsi="Palatino Linotype" w:cs="Palatino Linotype"/>
          <w:lang w:val="es-ES_tradnl"/>
        </w:rPr>
        <w:t xml:space="preserve">Recurso de Revisión </w:t>
      </w:r>
      <w:r w:rsidRPr="00BD29FC">
        <w:rPr>
          <w:rFonts w:ascii="Palatino Linotype" w:eastAsia="Palatino Linotype" w:hAnsi="Palatino Linotype" w:cs="Palatino Linotype"/>
          <w:b/>
          <w:i/>
          <w:lang w:val="es-ES_tradnl"/>
        </w:rPr>
        <w:t>00632/INFOEM/IP/RR/2022</w:t>
      </w:r>
      <w:r w:rsidRPr="00BD29FC">
        <w:rPr>
          <w:rFonts w:ascii="Palatino Linotype" w:eastAsia="Palatino Linotype" w:hAnsi="Palatino Linotype" w:cs="Palatino Linotype"/>
          <w:b/>
          <w:lang w:val="es-ES_tradnl"/>
        </w:rPr>
        <w:t>:</w:t>
      </w:r>
    </w:p>
    <w:p w14:paraId="6A228E0E" w14:textId="77777777" w:rsidR="00B516D5" w:rsidRPr="00BD29FC" w:rsidRDefault="00F00DBF" w:rsidP="00B516D5">
      <w:pPr>
        <w:spacing w:line="360" w:lineRule="auto"/>
        <w:ind w:right="49"/>
        <w:jc w:val="both"/>
        <w:rPr>
          <w:rFonts w:ascii="Palatino Linotype" w:eastAsia="Palatino Linotype" w:hAnsi="Palatino Linotype" w:cs="Palatino Linotype"/>
          <w:lang w:val="es-ES_tradnl"/>
        </w:rPr>
      </w:pPr>
      <w:r w:rsidRPr="00BD29FC">
        <w:rPr>
          <w:noProof/>
        </w:rPr>
        <w:lastRenderedPageBreak/>
        <mc:AlternateContent>
          <mc:Choice Requires="wps">
            <w:drawing>
              <wp:anchor distT="0" distB="0" distL="114300" distR="114300" simplePos="0" relativeHeight="251672576" behindDoc="0" locked="0" layoutInCell="1" allowOverlap="1" wp14:anchorId="5EE8F453" wp14:editId="29F1EDD8">
                <wp:simplePos x="0" y="0"/>
                <wp:positionH relativeFrom="column">
                  <wp:posOffset>-108585</wp:posOffset>
                </wp:positionH>
                <wp:positionV relativeFrom="paragraph">
                  <wp:posOffset>360045</wp:posOffset>
                </wp:positionV>
                <wp:extent cx="200025" cy="228600"/>
                <wp:effectExtent l="57150" t="38100" r="9525" b="95250"/>
                <wp:wrapNone/>
                <wp:docPr id="17" name="Flecha derecha 17"/>
                <wp:cNvGraphicFramePr/>
                <a:graphic xmlns:a="http://schemas.openxmlformats.org/drawingml/2006/main">
                  <a:graphicData uri="http://schemas.microsoft.com/office/word/2010/wordprocessingShape">
                    <wps:wsp>
                      <wps:cNvSpPr/>
                      <wps:spPr>
                        <a:xfrm>
                          <a:off x="0" y="0"/>
                          <a:ext cx="200025" cy="2286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1AE455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7" o:spid="_x0000_s1026" type="#_x0000_t13" style="position:absolute;margin-left:-8.55pt;margin-top:28.35pt;width:15.75pt;height:1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" adj="10800" fillcolor="red" strokecolor="red">
                <v:shadow on="t" color="black" opacity="22937f" origin=",.5" offset="0,.63889mm"/>
              </v:shape>
            </w:pict>
          </mc:Fallback>
        </mc:AlternateContent>
      </w:r>
      <w:r w:rsidRPr="00BD29FC">
        <w:rPr>
          <w:noProof/>
        </w:rPr>
        <mc:AlternateContent>
          <mc:Choice Requires="wps">
            <w:drawing>
              <wp:anchor distT="0" distB="0" distL="114300" distR="114300" simplePos="0" relativeHeight="251659264" behindDoc="0" locked="0" layoutInCell="1" allowOverlap="1" wp14:anchorId="413E3B34" wp14:editId="0B721B87">
                <wp:simplePos x="0" y="0"/>
                <wp:positionH relativeFrom="column">
                  <wp:posOffset>139065</wp:posOffset>
                </wp:positionH>
                <wp:positionV relativeFrom="paragraph">
                  <wp:posOffset>140970</wp:posOffset>
                </wp:positionV>
                <wp:extent cx="5801360" cy="617220"/>
                <wp:effectExtent l="57150" t="38100" r="85090" b="87630"/>
                <wp:wrapNone/>
                <wp:docPr id="8" name="Rectángulo 8"/>
                <wp:cNvGraphicFramePr/>
                <a:graphic xmlns:a="http://schemas.openxmlformats.org/drawingml/2006/main">
                  <a:graphicData uri="http://schemas.microsoft.com/office/word/2010/wordprocessingShape">
                    <wps:wsp>
                      <wps:cNvSpPr/>
                      <wps:spPr>
                        <a:xfrm>
                          <a:off x="0" y="0"/>
                          <a:ext cx="5801360" cy="61722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1532EA" id="Rectángulo 8" o:spid="_x0000_s1026" style="position:absolute;margin-left:10.95pt;margin-top:11.1pt;width:456.8pt;height:48.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" filled="f" strokecolor="red" strokeweight="2.25pt">
                <v:shadow on="t" color="black" opacity="22937f" origin=",.5" offset="0,.63889mm"/>
              </v:rect>
            </w:pict>
          </mc:Fallback>
        </mc:AlternateContent>
      </w:r>
      <w:r w:rsidR="008E5D12" w:rsidRPr="00BD29FC">
        <w:rPr>
          <w:noProof/>
        </w:rPr>
        <w:drawing>
          <wp:inline distT="0" distB="0" distL="0" distR="0" wp14:anchorId="3396B128" wp14:editId="37171E54">
            <wp:extent cx="5791835" cy="607695"/>
            <wp:effectExtent l="152400" t="152400" r="361315" b="3638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607695"/>
                    </a:xfrm>
                    <a:prstGeom prst="rect">
                      <a:avLst/>
                    </a:prstGeom>
                    <a:ln>
                      <a:noFill/>
                    </a:ln>
                    <a:effectLst>
                      <a:outerShdw blurRad="292100" dist="139700" dir="2700000" algn="tl" rotWithShape="0">
                        <a:srgbClr val="333333">
                          <a:alpha val="65000"/>
                        </a:srgbClr>
                      </a:outerShdw>
                    </a:effectLst>
                  </pic:spPr>
                </pic:pic>
              </a:graphicData>
            </a:graphic>
          </wp:inline>
        </w:drawing>
      </w:r>
    </w:p>
    <w:p w14:paraId="4AB09CEE" w14:textId="77777777" w:rsidR="008E5D12" w:rsidRPr="00BD29FC" w:rsidRDefault="008E5D12" w:rsidP="008E5D12">
      <w:pPr>
        <w:spacing w:line="360" w:lineRule="auto"/>
        <w:ind w:right="49"/>
        <w:jc w:val="both"/>
        <w:rPr>
          <w:rFonts w:ascii="Palatino Linotype" w:eastAsia="Palatino Linotype" w:hAnsi="Palatino Linotype" w:cs="Palatino Linotype"/>
          <w:b/>
          <w:lang w:val="es-ES_tradnl"/>
        </w:rPr>
      </w:pPr>
      <w:r w:rsidRPr="00BD29FC">
        <w:rPr>
          <w:rFonts w:ascii="Palatino Linotype" w:eastAsia="Palatino Linotype" w:hAnsi="Palatino Linotype" w:cs="Palatino Linotype"/>
          <w:lang w:val="es-ES_tradnl"/>
        </w:rPr>
        <w:t xml:space="preserve">Recurso de Revisión </w:t>
      </w:r>
      <w:r w:rsidRPr="00BD29FC">
        <w:rPr>
          <w:rFonts w:ascii="Palatino Linotype" w:eastAsia="Palatino Linotype" w:hAnsi="Palatino Linotype" w:cs="Palatino Linotype"/>
          <w:b/>
          <w:i/>
          <w:lang w:val="es-ES_tradnl"/>
        </w:rPr>
        <w:t>00633/INFOEM/IP/RR/2022</w:t>
      </w:r>
      <w:r w:rsidRPr="00BD29FC">
        <w:rPr>
          <w:rFonts w:ascii="Palatino Linotype" w:eastAsia="Palatino Linotype" w:hAnsi="Palatino Linotype" w:cs="Palatino Linotype"/>
          <w:b/>
          <w:lang w:val="es-ES_tradnl"/>
        </w:rPr>
        <w:t>:</w:t>
      </w:r>
    </w:p>
    <w:p w14:paraId="74813B3D" w14:textId="77777777" w:rsidR="008E5D12" w:rsidRPr="00BD29FC" w:rsidRDefault="00F00DBF" w:rsidP="008E5D12">
      <w:pPr>
        <w:spacing w:line="360" w:lineRule="auto"/>
        <w:ind w:right="49"/>
        <w:jc w:val="both"/>
        <w:rPr>
          <w:rFonts w:ascii="Palatino Linotype" w:eastAsia="Palatino Linotype" w:hAnsi="Palatino Linotype" w:cs="Palatino Linotype"/>
          <w:b/>
          <w:lang w:val="es-ES_tradnl"/>
        </w:rPr>
      </w:pPr>
      <w:r w:rsidRPr="00BD29FC">
        <w:rPr>
          <w:noProof/>
        </w:rPr>
        <mc:AlternateContent>
          <mc:Choice Requires="wps">
            <w:drawing>
              <wp:anchor distT="0" distB="0" distL="114300" distR="114300" simplePos="0" relativeHeight="251674624" behindDoc="0" locked="0" layoutInCell="1" allowOverlap="1" wp14:anchorId="0CF34B58" wp14:editId="6C9E25BD">
                <wp:simplePos x="0" y="0"/>
                <wp:positionH relativeFrom="column">
                  <wp:posOffset>-104775</wp:posOffset>
                </wp:positionH>
                <wp:positionV relativeFrom="paragraph">
                  <wp:posOffset>361315</wp:posOffset>
                </wp:positionV>
                <wp:extent cx="200025" cy="228600"/>
                <wp:effectExtent l="57150" t="38100" r="9525" b="95250"/>
                <wp:wrapNone/>
                <wp:docPr id="18" name="Flecha derecha 18"/>
                <wp:cNvGraphicFramePr/>
                <a:graphic xmlns:a="http://schemas.openxmlformats.org/drawingml/2006/main">
                  <a:graphicData uri="http://schemas.microsoft.com/office/word/2010/wordprocessingShape">
                    <wps:wsp>
                      <wps:cNvSpPr/>
                      <wps:spPr>
                        <a:xfrm>
                          <a:off x="0" y="0"/>
                          <a:ext cx="200025" cy="2286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9DB8D5" id="Flecha derecha 18" o:spid="_x0000_s1026" type="#_x0000_t13" style="position:absolute;margin-left:-8.25pt;margin-top:28.45pt;width:15.75pt;height:1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" adj="10800" fillcolor="red" strokecolor="red">
                <v:shadow on="t" color="black" opacity="22937f" origin=",.5" offset="0,.63889mm"/>
              </v:shape>
            </w:pict>
          </mc:Fallback>
        </mc:AlternateContent>
      </w:r>
      <w:r w:rsidRPr="00BD29FC">
        <w:rPr>
          <w:noProof/>
        </w:rPr>
        <mc:AlternateContent>
          <mc:Choice Requires="wps">
            <w:drawing>
              <wp:anchor distT="0" distB="0" distL="114300" distR="114300" simplePos="0" relativeHeight="251661312" behindDoc="0" locked="0" layoutInCell="1" allowOverlap="1" wp14:anchorId="0A1ABB66" wp14:editId="3E93F5B9">
                <wp:simplePos x="0" y="0"/>
                <wp:positionH relativeFrom="column">
                  <wp:posOffset>148590</wp:posOffset>
                </wp:positionH>
                <wp:positionV relativeFrom="paragraph">
                  <wp:posOffset>154305</wp:posOffset>
                </wp:positionV>
                <wp:extent cx="5801360" cy="673100"/>
                <wp:effectExtent l="57150" t="38100" r="85090" b="88900"/>
                <wp:wrapNone/>
                <wp:docPr id="9" name="Rectángulo 9"/>
                <wp:cNvGraphicFramePr/>
                <a:graphic xmlns:a="http://schemas.openxmlformats.org/drawingml/2006/main">
                  <a:graphicData uri="http://schemas.microsoft.com/office/word/2010/wordprocessingShape">
                    <wps:wsp>
                      <wps:cNvSpPr/>
                      <wps:spPr>
                        <a:xfrm>
                          <a:off x="0" y="0"/>
                          <a:ext cx="5801360" cy="6731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4E8A57" id="Rectángulo 9" o:spid="_x0000_s1026" style="position:absolute;margin-left:11.7pt;margin-top:12.15pt;width:456.8pt;height:5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" filled="f" strokecolor="red" strokeweight="2.25pt">
                <v:shadow on="t" color="black" opacity="22937f" origin=",.5" offset="0,.63889mm"/>
              </v:rect>
            </w:pict>
          </mc:Fallback>
        </mc:AlternateContent>
      </w:r>
      <w:r w:rsidR="008E5D12" w:rsidRPr="00BD29FC">
        <w:rPr>
          <w:noProof/>
        </w:rPr>
        <w:drawing>
          <wp:inline distT="0" distB="0" distL="0" distR="0" wp14:anchorId="4D46807D" wp14:editId="24BC23CA">
            <wp:extent cx="5791835" cy="673100"/>
            <wp:effectExtent l="152400" t="152400" r="361315" b="3556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673100"/>
                    </a:xfrm>
                    <a:prstGeom prst="rect">
                      <a:avLst/>
                    </a:prstGeom>
                    <a:ln>
                      <a:noFill/>
                    </a:ln>
                    <a:effectLst>
                      <a:outerShdw blurRad="292100" dist="139700" dir="2700000" algn="tl" rotWithShape="0">
                        <a:srgbClr val="333333">
                          <a:alpha val="65000"/>
                        </a:srgbClr>
                      </a:outerShdw>
                    </a:effectLst>
                  </pic:spPr>
                </pic:pic>
              </a:graphicData>
            </a:graphic>
          </wp:inline>
        </w:drawing>
      </w:r>
    </w:p>
    <w:p w14:paraId="1CCA78C4" w14:textId="77777777" w:rsidR="008E5D12" w:rsidRPr="00BD29FC" w:rsidRDefault="008E5D12" w:rsidP="008E5D12">
      <w:pPr>
        <w:spacing w:line="360" w:lineRule="auto"/>
        <w:ind w:right="49"/>
        <w:jc w:val="both"/>
        <w:rPr>
          <w:rFonts w:ascii="Palatino Linotype" w:eastAsia="Palatino Linotype" w:hAnsi="Palatino Linotype" w:cs="Palatino Linotype"/>
          <w:b/>
          <w:lang w:val="es-ES_tradnl"/>
        </w:rPr>
      </w:pPr>
      <w:r w:rsidRPr="00BD29FC">
        <w:rPr>
          <w:rFonts w:ascii="Palatino Linotype" w:eastAsia="Palatino Linotype" w:hAnsi="Palatino Linotype" w:cs="Palatino Linotype"/>
          <w:lang w:val="es-ES_tradnl"/>
        </w:rPr>
        <w:t xml:space="preserve">Recurso de Revisión </w:t>
      </w:r>
      <w:r w:rsidRPr="00BD29FC">
        <w:rPr>
          <w:rFonts w:ascii="Palatino Linotype" w:eastAsia="Palatino Linotype" w:hAnsi="Palatino Linotype" w:cs="Palatino Linotype"/>
          <w:b/>
          <w:i/>
          <w:lang w:val="es-ES_tradnl"/>
        </w:rPr>
        <w:t>00634/INFOEM/IP/RR/2022</w:t>
      </w:r>
      <w:r w:rsidRPr="00BD29FC">
        <w:rPr>
          <w:rFonts w:ascii="Palatino Linotype" w:eastAsia="Palatino Linotype" w:hAnsi="Palatino Linotype" w:cs="Palatino Linotype"/>
          <w:b/>
          <w:lang w:val="es-ES_tradnl"/>
        </w:rPr>
        <w:t>:</w:t>
      </w:r>
    </w:p>
    <w:p w14:paraId="1E87B65F" w14:textId="77777777" w:rsidR="008E5D12" w:rsidRPr="00BD29FC" w:rsidRDefault="00F00DBF" w:rsidP="00B516D5">
      <w:pPr>
        <w:spacing w:line="360" w:lineRule="auto"/>
        <w:ind w:right="49"/>
        <w:jc w:val="both"/>
        <w:rPr>
          <w:rFonts w:ascii="Palatino Linotype" w:eastAsia="Palatino Linotype" w:hAnsi="Palatino Linotype" w:cs="Palatino Linotype"/>
          <w:lang w:val="es-ES_tradnl"/>
        </w:rPr>
      </w:pPr>
      <w:r w:rsidRPr="00BD29FC">
        <w:rPr>
          <w:noProof/>
        </w:rPr>
        <mc:AlternateContent>
          <mc:Choice Requires="wps">
            <w:drawing>
              <wp:anchor distT="0" distB="0" distL="114300" distR="114300" simplePos="0" relativeHeight="251676672" behindDoc="0" locked="0" layoutInCell="1" allowOverlap="1" wp14:anchorId="60B5B0D5" wp14:editId="354DBAEA">
                <wp:simplePos x="0" y="0"/>
                <wp:positionH relativeFrom="leftMargin">
                  <wp:posOffset>975360</wp:posOffset>
                </wp:positionH>
                <wp:positionV relativeFrom="paragraph">
                  <wp:posOffset>387350</wp:posOffset>
                </wp:positionV>
                <wp:extent cx="200025" cy="228600"/>
                <wp:effectExtent l="57150" t="38100" r="9525" b="95250"/>
                <wp:wrapNone/>
                <wp:docPr id="19" name="Flecha derecha 19"/>
                <wp:cNvGraphicFramePr/>
                <a:graphic xmlns:a="http://schemas.openxmlformats.org/drawingml/2006/main">
                  <a:graphicData uri="http://schemas.microsoft.com/office/word/2010/wordprocessingShape">
                    <wps:wsp>
                      <wps:cNvSpPr/>
                      <wps:spPr>
                        <a:xfrm>
                          <a:off x="0" y="0"/>
                          <a:ext cx="200025" cy="2286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59B674" id="Flecha derecha 19" o:spid="_x0000_s1026" type="#_x0000_t13" style="position:absolute;margin-left:76.8pt;margin-top:30.5pt;width:15.75pt;height:18pt;z-index:25167667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" adj="10800" fillcolor="red" strokecolor="red">
                <v:shadow on="t" color="black" opacity="22937f" origin=",.5" offset="0,.63889mm"/>
                <w10:wrap anchorx="margin"/>
              </v:shape>
            </w:pict>
          </mc:Fallback>
        </mc:AlternateContent>
      </w:r>
      <w:r w:rsidRPr="00BD29FC">
        <w:rPr>
          <w:noProof/>
        </w:rPr>
        <mc:AlternateContent>
          <mc:Choice Requires="wps">
            <w:drawing>
              <wp:anchor distT="0" distB="0" distL="114300" distR="114300" simplePos="0" relativeHeight="251663360" behindDoc="0" locked="0" layoutInCell="1" allowOverlap="1" wp14:anchorId="02086D31" wp14:editId="18519D89">
                <wp:simplePos x="0" y="0"/>
                <wp:positionH relativeFrom="column">
                  <wp:posOffset>148590</wp:posOffset>
                </wp:positionH>
                <wp:positionV relativeFrom="paragraph">
                  <wp:posOffset>149224</wp:posOffset>
                </wp:positionV>
                <wp:extent cx="5801360" cy="671195"/>
                <wp:effectExtent l="57150" t="38100" r="85090" b="90805"/>
                <wp:wrapNone/>
                <wp:docPr id="10" name="Rectángulo 10"/>
                <wp:cNvGraphicFramePr/>
                <a:graphic xmlns:a="http://schemas.openxmlformats.org/drawingml/2006/main">
                  <a:graphicData uri="http://schemas.microsoft.com/office/word/2010/wordprocessingShape">
                    <wps:wsp>
                      <wps:cNvSpPr/>
                      <wps:spPr>
                        <a:xfrm>
                          <a:off x="0" y="0"/>
                          <a:ext cx="5801360" cy="67119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0C572F" id="Rectángulo 10" o:spid="_x0000_s1026" style="position:absolute;margin-left:11.7pt;margin-top:11.75pt;width:456.8pt;height:52.8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" filled="f" strokecolor="red" strokeweight="2.25pt">
                <v:shadow on="t" color="black" opacity="22937f" origin=",.5" offset="0,.63889mm"/>
              </v:rect>
            </w:pict>
          </mc:Fallback>
        </mc:AlternateContent>
      </w:r>
      <w:r w:rsidR="008E5D12" w:rsidRPr="00BD29FC">
        <w:rPr>
          <w:noProof/>
        </w:rPr>
        <w:drawing>
          <wp:inline distT="0" distB="0" distL="0" distR="0" wp14:anchorId="0E15551C" wp14:editId="636ED076">
            <wp:extent cx="5791835" cy="671195"/>
            <wp:effectExtent l="152400" t="152400" r="361315" b="3575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671195"/>
                    </a:xfrm>
                    <a:prstGeom prst="rect">
                      <a:avLst/>
                    </a:prstGeom>
                    <a:ln>
                      <a:noFill/>
                    </a:ln>
                    <a:effectLst>
                      <a:outerShdw blurRad="292100" dist="139700" dir="2700000" algn="tl" rotWithShape="0">
                        <a:srgbClr val="333333">
                          <a:alpha val="65000"/>
                        </a:srgbClr>
                      </a:outerShdw>
                    </a:effectLst>
                  </pic:spPr>
                </pic:pic>
              </a:graphicData>
            </a:graphic>
          </wp:inline>
        </w:drawing>
      </w:r>
    </w:p>
    <w:p w14:paraId="576C12B5" w14:textId="77777777" w:rsidR="008E5D12" w:rsidRPr="00BD29FC" w:rsidRDefault="008E5D12" w:rsidP="008E5D12">
      <w:pPr>
        <w:spacing w:line="360" w:lineRule="auto"/>
        <w:ind w:right="49"/>
        <w:jc w:val="both"/>
        <w:rPr>
          <w:rFonts w:ascii="Palatino Linotype" w:eastAsia="Palatino Linotype" w:hAnsi="Palatino Linotype" w:cs="Palatino Linotype"/>
          <w:b/>
          <w:lang w:val="es-ES_tradnl"/>
        </w:rPr>
      </w:pPr>
      <w:r w:rsidRPr="00BD29FC">
        <w:rPr>
          <w:rFonts w:ascii="Palatino Linotype" w:eastAsia="Palatino Linotype" w:hAnsi="Palatino Linotype" w:cs="Palatino Linotype"/>
          <w:lang w:val="es-ES_tradnl"/>
        </w:rPr>
        <w:t xml:space="preserve">Recurso de Revisión </w:t>
      </w:r>
      <w:r w:rsidRPr="00BD29FC">
        <w:rPr>
          <w:rFonts w:ascii="Palatino Linotype" w:eastAsia="Palatino Linotype" w:hAnsi="Palatino Linotype" w:cs="Palatino Linotype"/>
          <w:b/>
          <w:i/>
          <w:lang w:val="es-ES_tradnl"/>
        </w:rPr>
        <w:t>00635/INFOEM/IP/RR/2022</w:t>
      </w:r>
      <w:r w:rsidRPr="00BD29FC">
        <w:rPr>
          <w:rFonts w:ascii="Palatino Linotype" w:eastAsia="Palatino Linotype" w:hAnsi="Palatino Linotype" w:cs="Palatino Linotype"/>
          <w:b/>
          <w:lang w:val="es-ES_tradnl"/>
        </w:rPr>
        <w:t>:</w:t>
      </w:r>
    </w:p>
    <w:p w14:paraId="68168C6F" w14:textId="77777777" w:rsidR="00B516D5" w:rsidRPr="00BD29FC" w:rsidRDefault="00F00DBF" w:rsidP="00B516D5">
      <w:pPr>
        <w:spacing w:line="360" w:lineRule="auto"/>
        <w:ind w:right="49"/>
        <w:jc w:val="both"/>
        <w:rPr>
          <w:rFonts w:ascii="Palatino Linotype" w:eastAsia="Palatino Linotype" w:hAnsi="Palatino Linotype" w:cs="Palatino Linotype"/>
          <w:lang w:val="es-ES_tradnl"/>
        </w:rPr>
      </w:pPr>
      <w:r w:rsidRPr="00BD29FC">
        <w:rPr>
          <w:noProof/>
        </w:rPr>
        <mc:AlternateContent>
          <mc:Choice Requires="wps">
            <w:drawing>
              <wp:anchor distT="0" distB="0" distL="114300" distR="114300" simplePos="0" relativeHeight="251678720" behindDoc="0" locked="0" layoutInCell="1" allowOverlap="1" wp14:anchorId="2D402F09" wp14:editId="125942E4">
                <wp:simplePos x="0" y="0"/>
                <wp:positionH relativeFrom="column">
                  <wp:posOffset>-104775</wp:posOffset>
                </wp:positionH>
                <wp:positionV relativeFrom="paragraph">
                  <wp:posOffset>342900</wp:posOffset>
                </wp:positionV>
                <wp:extent cx="200025" cy="228600"/>
                <wp:effectExtent l="57150" t="38100" r="9525" b="95250"/>
                <wp:wrapNone/>
                <wp:docPr id="20" name="Flecha derecha 20"/>
                <wp:cNvGraphicFramePr/>
                <a:graphic xmlns:a="http://schemas.openxmlformats.org/drawingml/2006/main">
                  <a:graphicData uri="http://schemas.microsoft.com/office/word/2010/wordprocessingShape">
                    <wps:wsp>
                      <wps:cNvSpPr/>
                      <wps:spPr>
                        <a:xfrm>
                          <a:off x="0" y="0"/>
                          <a:ext cx="200025" cy="2286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5E842E" id="Flecha derecha 20" o:spid="_x0000_s1026" type="#_x0000_t13" style="position:absolute;margin-left:-8.25pt;margin-top:27pt;width:15.75pt;height:1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" adj="10800" fillcolor="red" strokecolor="red">
                <v:shadow on="t" color="black" opacity="22937f" origin=",.5" offset="0,.63889mm"/>
              </v:shape>
            </w:pict>
          </mc:Fallback>
        </mc:AlternateContent>
      </w:r>
      <w:r w:rsidRPr="00BD29FC">
        <w:rPr>
          <w:noProof/>
        </w:rPr>
        <mc:AlternateContent>
          <mc:Choice Requires="wps">
            <w:drawing>
              <wp:anchor distT="0" distB="0" distL="114300" distR="114300" simplePos="0" relativeHeight="251665408" behindDoc="0" locked="0" layoutInCell="1" allowOverlap="1" wp14:anchorId="0567D769" wp14:editId="7BBF7B8E">
                <wp:simplePos x="0" y="0"/>
                <wp:positionH relativeFrom="column">
                  <wp:posOffset>148590</wp:posOffset>
                </wp:positionH>
                <wp:positionV relativeFrom="paragraph">
                  <wp:posOffset>153035</wp:posOffset>
                </wp:positionV>
                <wp:extent cx="5801360" cy="704850"/>
                <wp:effectExtent l="57150" t="38100" r="85090" b="95250"/>
                <wp:wrapNone/>
                <wp:docPr id="13" name="Rectángulo 13"/>
                <wp:cNvGraphicFramePr/>
                <a:graphic xmlns:a="http://schemas.openxmlformats.org/drawingml/2006/main">
                  <a:graphicData uri="http://schemas.microsoft.com/office/word/2010/wordprocessingShape">
                    <wps:wsp>
                      <wps:cNvSpPr/>
                      <wps:spPr>
                        <a:xfrm>
                          <a:off x="0" y="0"/>
                          <a:ext cx="5801360" cy="7048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20103F" id="Rectángulo 13" o:spid="_x0000_s1026" style="position:absolute;margin-left:11.7pt;margin-top:12.05pt;width:456.8pt;height:5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" filled="f" strokecolor="red" strokeweight="2.25pt">
                <v:shadow on="t" color="black" opacity="22937f" origin=",.5" offset="0,.63889mm"/>
              </v:rect>
            </w:pict>
          </mc:Fallback>
        </mc:AlternateContent>
      </w:r>
      <w:r w:rsidR="008E5D12" w:rsidRPr="00BD29FC">
        <w:rPr>
          <w:noProof/>
        </w:rPr>
        <w:drawing>
          <wp:inline distT="0" distB="0" distL="0" distR="0" wp14:anchorId="7BF4016D" wp14:editId="5AE7A2C4">
            <wp:extent cx="5791835" cy="721995"/>
            <wp:effectExtent l="152400" t="152400" r="361315" b="3638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721995"/>
                    </a:xfrm>
                    <a:prstGeom prst="rect">
                      <a:avLst/>
                    </a:prstGeom>
                    <a:ln>
                      <a:noFill/>
                    </a:ln>
                    <a:effectLst>
                      <a:outerShdw blurRad="292100" dist="139700" dir="2700000" algn="tl" rotWithShape="0">
                        <a:srgbClr val="333333">
                          <a:alpha val="65000"/>
                        </a:srgbClr>
                      </a:outerShdw>
                    </a:effectLst>
                  </pic:spPr>
                </pic:pic>
              </a:graphicData>
            </a:graphic>
          </wp:inline>
        </w:drawing>
      </w:r>
    </w:p>
    <w:p w14:paraId="441660A1" w14:textId="77777777" w:rsidR="008E5D12" w:rsidRPr="00BD29FC" w:rsidRDefault="008E5D12" w:rsidP="008E5D12">
      <w:pPr>
        <w:spacing w:line="360" w:lineRule="auto"/>
        <w:ind w:right="49"/>
        <w:jc w:val="both"/>
        <w:rPr>
          <w:rFonts w:ascii="Palatino Linotype" w:eastAsia="Palatino Linotype" w:hAnsi="Palatino Linotype" w:cs="Palatino Linotype"/>
          <w:b/>
          <w:lang w:val="es-ES_tradnl"/>
        </w:rPr>
      </w:pPr>
      <w:r w:rsidRPr="00BD29FC">
        <w:rPr>
          <w:rFonts w:ascii="Palatino Linotype" w:eastAsia="Palatino Linotype" w:hAnsi="Palatino Linotype" w:cs="Palatino Linotype"/>
          <w:lang w:val="es-ES_tradnl"/>
        </w:rPr>
        <w:t xml:space="preserve">Recurso de Revisión </w:t>
      </w:r>
      <w:r w:rsidRPr="00BD29FC">
        <w:rPr>
          <w:rFonts w:ascii="Palatino Linotype" w:eastAsia="Palatino Linotype" w:hAnsi="Palatino Linotype" w:cs="Palatino Linotype"/>
          <w:b/>
          <w:i/>
          <w:lang w:val="es-ES_tradnl"/>
        </w:rPr>
        <w:t>00636/INFOEM/IP/RR/2022</w:t>
      </w:r>
      <w:r w:rsidRPr="00BD29FC">
        <w:rPr>
          <w:rFonts w:ascii="Palatino Linotype" w:eastAsia="Palatino Linotype" w:hAnsi="Palatino Linotype" w:cs="Palatino Linotype"/>
          <w:b/>
          <w:lang w:val="es-ES_tradnl"/>
        </w:rPr>
        <w:t>:</w:t>
      </w:r>
    </w:p>
    <w:p w14:paraId="2985E651" w14:textId="77777777" w:rsidR="008E5D12" w:rsidRPr="00BD29FC" w:rsidRDefault="00F00DBF" w:rsidP="008E5D12">
      <w:pPr>
        <w:spacing w:line="360" w:lineRule="auto"/>
        <w:ind w:right="49"/>
        <w:jc w:val="both"/>
        <w:rPr>
          <w:rFonts w:ascii="Palatino Linotype" w:eastAsia="Palatino Linotype" w:hAnsi="Palatino Linotype" w:cs="Palatino Linotype"/>
          <w:b/>
          <w:lang w:val="es-ES_tradnl"/>
        </w:rPr>
      </w:pPr>
      <w:r w:rsidRPr="00BD29FC">
        <w:rPr>
          <w:noProof/>
        </w:rPr>
        <w:lastRenderedPageBreak/>
        <mc:AlternateContent>
          <mc:Choice Requires="wps">
            <w:drawing>
              <wp:anchor distT="0" distB="0" distL="114300" distR="114300" simplePos="0" relativeHeight="251680768" behindDoc="0" locked="0" layoutInCell="1" allowOverlap="1" wp14:anchorId="035C0FE6" wp14:editId="7DDAA419">
                <wp:simplePos x="0" y="0"/>
                <wp:positionH relativeFrom="column">
                  <wp:posOffset>-95250</wp:posOffset>
                </wp:positionH>
                <wp:positionV relativeFrom="paragraph">
                  <wp:posOffset>370840</wp:posOffset>
                </wp:positionV>
                <wp:extent cx="200025" cy="228600"/>
                <wp:effectExtent l="57150" t="38100" r="9525" b="95250"/>
                <wp:wrapNone/>
                <wp:docPr id="21" name="Flecha derecha 21"/>
                <wp:cNvGraphicFramePr/>
                <a:graphic xmlns:a="http://schemas.openxmlformats.org/drawingml/2006/main">
                  <a:graphicData uri="http://schemas.microsoft.com/office/word/2010/wordprocessingShape">
                    <wps:wsp>
                      <wps:cNvSpPr/>
                      <wps:spPr>
                        <a:xfrm>
                          <a:off x="0" y="0"/>
                          <a:ext cx="200025" cy="2286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686ADF" id="Flecha derecha 21" o:spid="_x0000_s1026" type="#_x0000_t13" style="position:absolute;margin-left:-7.5pt;margin-top:29.2pt;width:15.75pt;height:1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" adj="10800" fillcolor="red" strokecolor="red">
                <v:shadow on="t" color="black" opacity="22937f" origin=",.5" offset="0,.63889mm"/>
              </v:shape>
            </w:pict>
          </mc:Fallback>
        </mc:AlternateContent>
      </w:r>
      <w:r w:rsidRPr="00BD29FC">
        <w:rPr>
          <w:noProof/>
        </w:rPr>
        <mc:AlternateContent>
          <mc:Choice Requires="wps">
            <w:drawing>
              <wp:anchor distT="0" distB="0" distL="114300" distR="114300" simplePos="0" relativeHeight="251667456" behindDoc="0" locked="0" layoutInCell="1" allowOverlap="1" wp14:anchorId="47D6401A" wp14:editId="01660A61">
                <wp:simplePos x="0" y="0"/>
                <wp:positionH relativeFrom="column">
                  <wp:posOffset>148590</wp:posOffset>
                </wp:positionH>
                <wp:positionV relativeFrom="paragraph">
                  <wp:posOffset>156845</wp:posOffset>
                </wp:positionV>
                <wp:extent cx="5801360" cy="671195"/>
                <wp:effectExtent l="57150" t="38100" r="85090" b="90805"/>
                <wp:wrapNone/>
                <wp:docPr id="14" name="Rectángulo 14"/>
                <wp:cNvGraphicFramePr/>
                <a:graphic xmlns:a="http://schemas.openxmlformats.org/drawingml/2006/main">
                  <a:graphicData uri="http://schemas.microsoft.com/office/word/2010/wordprocessingShape">
                    <wps:wsp>
                      <wps:cNvSpPr/>
                      <wps:spPr>
                        <a:xfrm>
                          <a:off x="0" y="0"/>
                          <a:ext cx="5801360" cy="67119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CA8418" id="Rectángulo 14" o:spid="_x0000_s1026" style="position:absolute;margin-left:11.7pt;margin-top:12.35pt;width:456.8pt;height:52.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" filled="f" strokecolor="red" strokeweight="2.25pt">
                <v:shadow on="t" color="black" opacity="22937f" origin=",.5" offset="0,.63889mm"/>
              </v:rect>
            </w:pict>
          </mc:Fallback>
        </mc:AlternateContent>
      </w:r>
      <w:r w:rsidR="008E5D12" w:rsidRPr="00BD29FC">
        <w:rPr>
          <w:noProof/>
        </w:rPr>
        <w:drawing>
          <wp:inline distT="0" distB="0" distL="0" distR="0" wp14:anchorId="42A8D20D" wp14:editId="618F1A02">
            <wp:extent cx="5791835" cy="655955"/>
            <wp:effectExtent l="152400" t="152400" r="361315" b="35369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655955"/>
                    </a:xfrm>
                    <a:prstGeom prst="rect">
                      <a:avLst/>
                    </a:prstGeom>
                    <a:ln>
                      <a:noFill/>
                    </a:ln>
                    <a:effectLst>
                      <a:outerShdw blurRad="292100" dist="139700" dir="2700000" algn="tl" rotWithShape="0">
                        <a:srgbClr val="333333">
                          <a:alpha val="65000"/>
                        </a:srgbClr>
                      </a:outerShdw>
                    </a:effectLst>
                  </pic:spPr>
                </pic:pic>
              </a:graphicData>
            </a:graphic>
          </wp:inline>
        </w:drawing>
      </w:r>
    </w:p>
    <w:p w14:paraId="10E18580" w14:textId="77777777" w:rsidR="008E5D12" w:rsidRPr="00BD29FC" w:rsidRDefault="008E5D12" w:rsidP="008E5D12">
      <w:pPr>
        <w:spacing w:line="360" w:lineRule="auto"/>
        <w:ind w:right="49"/>
        <w:jc w:val="both"/>
        <w:rPr>
          <w:rFonts w:ascii="Palatino Linotype" w:eastAsia="Palatino Linotype" w:hAnsi="Palatino Linotype" w:cs="Palatino Linotype"/>
          <w:b/>
          <w:lang w:val="es-ES_tradnl"/>
        </w:rPr>
      </w:pPr>
      <w:r w:rsidRPr="00BD29FC">
        <w:rPr>
          <w:rFonts w:ascii="Palatino Linotype" w:eastAsia="Palatino Linotype" w:hAnsi="Palatino Linotype" w:cs="Palatino Linotype"/>
          <w:lang w:val="es-ES_tradnl"/>
        </w:rPr>
        <w:t xml:space="preserve">Recurso de Revisión </w:t>
      </w:r>
      <w:r w:rsidRPr="00BD29FC">
        <w:rPr>
          <w:rFonts w:ascii="Palatino Linotype" w:eastAsia="Palatino Linotype" w:hAnsi="Palatino Linotype" w:cs="Palatino Linotype"/>
          <w:b/>
          <w:i/>
          <w:lang w:val="es-ES_tradnl"/>
        </w:rPr>
        <w:t>00637/INFOEM/IP/RR/2022</w:t>
      </w:r>
      <w:r w:rsidRPr="00BD29FC">
        <w:rPr>
          <w:rFonts w:ascii="Palatino Linotype" w:eastAsia="Palatino Linotype" w:hAnsi="Palatino Linotype" w:cs="Palatino Linotype"/>
          <w:b/>
          <w:lang w:val="es-ES_tradnl"/>
        </w:rPr>
        <w:t>:</w:t>
      </w:r>
    </w:p>
    <w:p w14:paraId="36CB2B55" w14:textId="77777777" w:rsidR="00B516D5" w:rsidRPr="00BD29FC" w:rsidRDefault="00F00DBF" w:rsidP="00B516D5">
      <w:pPr>
        <w:spacing w:line="360" w:lineRule="auto"/>
        <w:ind w:right="49"/>
        <w:jc w:val="both"/>
        <w:rPr>
          <w:rFonts w:ascii="Palatino Linotype" w:eastAsia="Palatino Linotype" w:hAnsi="Palatino Linotype" w:cs="Palatino Linotype"/>
          <w:lang w:val="es-ES_tradnl"/>
        </w:rPr>
      </w:pPr>
      <w:r w:rsidRPr="00BD29FC">
        <w:rPr>
          <w:noProof/>
        </w:rPr>
        <mc:AlternateContent>
          <mc:Choice Requires="wps">
            <w:drawing>
              <wp:anchor distT="0" distB="0" distL="114300" distR="114300" simplePos="0" relativeHeight="251682816" behindDoc="0" locked="0" layoutInCell="1" allowOverlap="1" wp14:anchorId="49E5A980" wp14:editId="0AA46720">
                <wp:simplePos x="0" y="0"/>
                <wp:positionH relativeFrom="column">
                  <wp:posOffset>-114300</wp:posOffset>
                </wp:positionH>
                <wp:positionV relativeFrom="paragraph">
                  <wp:posOffset>344170</wp:posOffset>
                </wp:positionV>
                <wp:extent cx="200025" cy="228600"/>
                <wp:effectExtent l="57150" t="38100" r="9525" b="95250"/>
                <wp:wrapNone/>
                <wp:docPr id="23" name="Flecha derecha 23"/>
                <wp:cNvGraphicFramePr/>
                <a:graphic xmlns:a="http://schemas.openxmlformats.org/drawingml/2006/main">
                  <a:graphicData uri="http://schemas.microsoft.com/office/word/2010/wordprocessingShape">
                    <wps:wsp>
                      <wps:cNvSpPr/>
                      <wps:spPr>
                        <a:xfrm>
                          <a:off x="0" y="0"/>
                          <a:ext cx="200025" cy="2286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A38955" id="Flecha derecha 23" o:spid="_x0000_s1026" type="#_x0000_t13" style="position:absolute;margin-left:-9pt;margin-top:27.1pt;width:15.75pt;height:18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" adj="10800" fillcolor="red" strokecolor="red">
                <v:shadow on="t" color="black" opacity="22937f" origin=",.5" offset="0,.63889mm"/>
              </v:shape>
            </w:pict>
          </mc:Fallback>
        </mc:AlternateContent>
      </w:r>
      <w:r w:rsidRPr="00BD29FC">
        <w:rPr>
          <w:noProof/>
        </w:rPr>
        <mc:AlternateContent>
          <mc:Choice Requires="wps">
            <w:drawing>
              <wp:anchor distT="0" distB="0" distL="114300" distR="114300" simplePos="0" relativeHeight="251669504" behindDoc="0" locked="0" layoutInCell="1" allowOverlap="1" wp14:anchorId="6014DF02" wp14:editId="1BBC4C43">
                <wp:simplePos x="0" y="0"/>
                <wp:positionH relativeFrom="column">
                  <wp:posOffset>148590</wp:posOffset>
                </wp:positionH>
                <wp:positionV relativeFrom="paragraph">
                  <wp:posOffset>154305</wp:posOffset>
                </wp:positionV>
                <wp:extent cx="5801360" cy="600075"/>
                <wp:effectExtent l="57150" t="38100" r="85090" b="104775"/>
                <wp:wrapNone/>
                <wp:docPr id="15" name="Rectángulo 15"/>
                <wp:cNvGraphicFramePr/>
                <a:graphic xmlns:a="http://schemas.openxmlformats.org/drawingml/2006/main">
                  <a:graphicData uri="http://schemas.microsoft.com/office/word/2010/wordprocessingShape">
                    <wps:wsp>
                      <wps:cNvSpPr/>
                      <wps:spPr>
                        <a:xfrm>
                          <a:off x="0" y="0"/>
                          <a:ext cx="5801360" cy="6000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178C11" id="Rectángulo 15" o:spid="_x0000_s1026" style="position:absolute;margin-left:11.7pt;margin-top:12.15pt;width:456.8pt;height:47.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" filled="f" strokecolor="red" strokeweight="2.25pt">
                <v:shadow on="t" color="black" opacity="22937f" origin=",.5" offset="0,.63889mm"/>
              </v:rect>
            </w:pict>
          </mc:Fallback>
        </mc:AlternateContent>
      </w:r>
      <w:r w:rsidR="008E5D12" w:rsidRPr="00BD29FC">
        <w:rPr>
          <w:noProof/>
        </w:rPr>
        <w:drawing>
          <wp:inline distT="0" distB="0" distL="0" distR="0" wp14:anchorId="21C65579" wp14:editId="50C9C019">
            <wp:extent cx="5791835" cy="610235"/>
            <wp:effectExtent l="152400" t="152400" r="361315" b="3613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610235"/>
                    </a:xfrm>
                    <a:prstGeom prst="rect">
                      <a:avLst/>
                    </a:prstGeom>
                    <a:ln>
                      <a:noFill/>
                    </a:ln>
                    <a:effectLst>
                      <a:outerShdw blurRad="292100" dist="139700" dir="2700000" algn="tl" rotWithShape="0">
                        <a:srgbClr val="333333">
                          <a:alpha val="65000"/>
                        </a:srgbClr>
                      </a:outerShdw>
                    </a:effectLst>
                  </pic:spPr>
                </pic:pic>
              </a:graphicData>
            </a:graphic>
          </wp:inline>
        </w:drawing>
      </w:r>
    </w:p>
    <w:p w14:paraId="2B4A3FAF" w14:textId="77777777" w:rsidR="008E5D12" w:rsidRPr="00BD29FC" w:rsidRDefault="008E5D12" w:rsidP="008E5D12">
      <w:pPr>
        <w:spacing w:line="360" w:lineRule="auto"/>
        <w:ind w:right="49"/>
        <w:jc w:val="both"/>
        <w:rPr>
          <w:rFonts w:ascii="Palatino Linotype" w:eastAsia="Palatino Linotype" w:hAnsi="Palatino Linotype" w:cs="Palatino Linotype"/>
          <w:b/>
          <w:lang w:val="es-ES_tradnl"/>
        </w:rPr>
      </w:pPr>
      <w:r w:rsidRPr="00BD29FC">
        <w:rPr>
          <w:rFonts w:ascii="Palatino Linotype" w:eastAsia="Palatino Linotype" w:hAnsi="Palatino Linotype" w:cs="Palatino Linotype"/>
          <w:lang w:val="es-ES_tradnl"/>
        </w:rPr>
        <w:t xml:space="preserve">Recurso de Revisión </w:t>
      </w:r>
      <w:r w:rsidRPr="00BD29FC">
        <w:rPr>
          <w:rFonts w:ascii="Palatino Linotype" w:eastAsia="Palatino Linotype" w:hAnsi="Palatino Linotype" w:cs="Palatino Linotype"/>
          <w:b/>
          <w:i/>
          <w:lang w:val="es-ES_tradnl"/>
        </w:rPr>
        <w:t>00638/INFOEM/IP/RR/2022</w:t>
      </w:r>
      <w:r w:rsidRPr="00BD29FC">
        <w:rPr>
          <w:rFonts w:ascii="Palatino Linotype" w:eastAsia="Palatino Linotype" w:hAnsi="Palatino Linotype" w:cs="Palatino Linotype"/>
          <w:b/>
          <w:lang w:val="es-ES_tradnl"/>
        </w:rPr>
        <w:t>:</w:t>
      </w:r>
    </w:p>
    <w:p w14:paraId="5A79F450" w14:textId="77777777" w:rsidR="008E5D12" w:rsidRPr="00BD29FC" w:rsidRDefault="00F00DBF" w:rsidP="00B516D5">
      <w:pPr>
        <w:spacing w:line="360" w:lineRule="auto"/>
        <w:ind w:right="49"/>
        <w:jc w:val="both"/>
        <w:rPr>
          <w:rFonts w:ascii="Palatino Linotype" w:eastAsia="Palatino Linotype" w:hAnsi="Palatino Linotype" w:cs="Palatino Linotype"/>
          <w:lang w:val="es-ES_tradnl"/>
        </w:rPr>
      </w:pPr>
      <w:r w:rsidRPr="00BD29FC">
        <w:rPr>
          <w:noProof/>
        </w:rPr>
        <mc:AlternateContent>
          <mc:Choice Requires="wps">
            <w:drawing>
              <wp:anchor distT="0" distB="0" distL="114300" distR="114300" simplePos="0" relativeHeight="251684864" behindDoc="0" locked="0" layoutInCell="1" allowOverlap="1" wp14:anchorId="66DB6150" wp14:editId="093118ED">
                <wp:simplePos x="0" y="0"/>
                <wp:positionH relativeFrom="column">
                  <wp:posOffset>-95250</wp:posOffset>
                </wp:positionH>
                <wp:positionV relativeFrom="paragraph">
                  <wp:posOffset>304800</wp:posOffset>
                </wp:positionV>
                <wp:extent cx="200025" cy="228600"/>
                <wp:effectExtent l="57150" t="38100" r="9525" b="95250"/>
                <wp:wrapNone/>
                <wp:docPr id="24" name="Flecha derecha 24"/>
                <wp:cNvGraphicFramePr/>
                <a:graphic xmlns:a="http://schemas.openxmlformats.org/drawingml/2006/main">
                  <a:graphicData uri="http://schemas.microsoft.com/office/word/2010/wordprocessingShape">
                    <wps:wsp>
                      <wps:cNvSpPr/>
                      <wps:spPr>
                        <a:xfrm>
                          <a:off x="0" y="0"/>
                          <a:ext cx="200025" cy="2286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E42AF0" id="Flecha derecha 24" o:spid="_x0000_s1026" type="#_x0000_t13" style="position:absolute;margin-left:-7.5pt;margin-top:24pt;width:15.75pt;height:18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" adj="10800" fillcolor="red" strokecolor="red">
                <v:shadow on="t" color="black" opacity="22937f" origin=",.5" offset="0,.63889mm"/>
              </v:shape>
            </w:pict>
          </mc:Fallback>
        </mc:AlternateContent>
      </w:r>
      <w:r w:rsidRPr="00BD29FC">
        <w:rPr>
          <w:noProof/>
        </w:rPr>
        <mc:AlternateContent>
          <mc:Choice Requires="wps">
            <w:drawing>
              <wp:anchor distT="0" distB="0" distL="114300" distR="114300" simplePos="0" relativeHeight="251671552" behindDoc="0" locked="0" layoutInCell="1" allowOverlap="1" wp14:anchorId="3B95EDED" wp14:editId="01D56EEC">
                <wp:simplePos x="0" y="0"/>
                <wp:positionH relativeFrom="column">
                  <wp:posOffset>148590</wp:posOffset>
                </wp:positionH>
                <wp:positionV relativeFrom="paragraph">
                  <wp:posOffset>149226</wp:posOffset>
                </wp:positionV>
                <wp:extent cx="5801360" cy="609600"/>
                <wp:effectExtent l="57150" t="38100" r="85090" b="95250"/>
                <wp:wrapNone/>
                <wp:docPr id="16" name="Rectángulo 16"/>
                <wp:cNvGraphicFramePr/>
                <a:graphic xmlns:a="http://schemas.openxmlformats.org/drawingml/2006/main">
                  <a:graphicData uri="http://schemas.microsoft.com/office/word/2010/wordprocessingShape">
                    <wps:wsp>
                      <wps:cNvSpPr/>
                      <wps:spPr>
                        <a:xfrm>
                          <a:off x="0" y="0"/>
                          <a:ext cx="5801360" cy="6096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E3BB01" id="Rectángulo 16" o:spid="_x0000_s1026" style="position:absolute;margin-left:11.7pt;margin-top:11.75pt;width:456.8pt;height:4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" filled="f" strokecolor="red" strokeweight="2.25pt">
                <v:shadow on="t" color="black" opacity="22937f" origin=",.5" offset="0,.63889mm"/>
              </v:rect>
            </w:pict>
          </mc:Fallback>
        </mc:AlternateContent>
      </w:r>
      <w:r w:rsidR="008E5D12" w:rsidRPr="00BD29FC">
        <w:rPr>
          <w:noProof/>
        </w:rPr>
        <w:drawing>
          <wp:inline distT="0" distB="0" distL="0" distR="0" wp14:anchorId="740D14B2" wp14:editId="34DFDD04">
            <wp:extent cx="5791835" cy="633095"/>
            <wp:effectExtent l="152400" t="152400" r="361315" b="3575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633095"/>
                    </a:xfrm>
                    <a:prstGeom prst="rect">
                      <a:avLst/>
                    </a:prstGeom>
                    <a:ln>
                      <a:noFill/>
                    </a:ln>
                    <a:effectLst>
                      <a:outerShdw blurRad="292100" dist="139700" dir="2700000" algn="tl" rotWithShape="0">
                        <a:srgbClr val="333333">
                          <a:alpha val="65000"/>
                        </a:srgbClr>
                      </a:outerShdw>
                    </a:effectLst>
                  </pic:spPr>
                </pic:pic>
              </a:graphicData>
            </a:graphic>
          </wp:inline>
        </w:drawing>
      </w:r>
    </w:p>
    <w:p w14:paraId="139E95CE" w14:textId="77777777" w:rsidR="00B516D5" w:rsidRPr="00BD29FC" w:rsidRDefault="008E5D12" w:rsidP="0003318F">
      <w:pPr>
        <w:spacing w:before="100" w:beforeAutospacing="1" w:after="100" w:afterAutospacing="1" w:line="360" w:lineRule="auto"/>
        <w:ind w:right="51"/>
        <w:jc w:val="both"/>
        <w:rPr>
          <w:rFonts w:ascii="Palatino Linotype" w:eastAsia="Palatino Linotype" w:hAnsi="Palatino Linotype" w:cs="Palatino Linotype"/>
          <w:lang w:val="es-ES_tradnl"/>
        </w:rPr>
      </w:pPr>
      <w:r w:rsidRPr="00BD29FC">
        <w:rPr>
          <w:rFonts w:ascii="Palatino Linotype" w:eastAsia="Palatino Linotype" w:hAnsi="Palatino Linotype" w:cs="Palatino Linotype"/>
          <w:lang w:val="es-ES_tradnl"/>
        </w:rPr>
        <w:t xml:space="preserve">Sin embargo, antes de entrar de lleno al estudio del presente asunto, cabe </w:t>
      </w:r>
      <w:r w:rsidR="0003318F" w:rsidRPr="00BD29FC">
        <w:rPr>
          <w:rFonts w:ascii="Palatino Linotype" w:eastAsia="Palatino Linotype" w:hAnsi="Palatino Linotype" w:cs="Palatino Linotype"/>
          <w:lang w:val="es-ES_tradnl"/>
        </w:rPr>
        <w:t xml:space="preserve">hacer énfasis que </w:t>
      </w:r>
      <w:r w:rsidR="0003318F" w:rsidRPr="00BD29FC">
        <w:rPr>
          <w:rFonts w:ascii="Palatino Linotype" w:eastAsia="Palatino Linotype" w:hAnsi="Palatino Linotype" w:cs="Palatino Linotype"/>
          <w:b/>
          <w:lang w:val="es-ES_tradnl"/>
        </w:rPr>
        <w:t xml:space="preserve">LA RECURRENTE </w:t>
      </w:r>
      <w:r w:rsidR="0003318F" w:rsidRPr="00BD29FC">
        <w:rPr>
          <w:rFonts w:ascii="Palatino Linotype" w:eastAsia="Palatino Linotype" w:hAnsi="Palatino Linotype" w:cs="Palatino Linotype"/>
          <w:lang w:val="es-ES_tradnl"/>
        </w:rPr>
        <w:t>únicamente se agravió por las respuestas emitidas a las solicitudes de acceso a la información</w:t>
      </w:r>
      <w:r w:rsidR="00F00DBF" w:rsidRPr="00BD29FC">
        <w:rPr>
          <w:rFonts w:ascii="Palatino Linotype" w:eastAsia="Palatino Linotype" w:hAnsi="Palatino Linotype" w:cs="Palatino Linotype"/>
          <w:lang w:val="es-ES_tradnl"/>
        </w:rPr>
        <w:t>,</w:t>
      </w:r>
      <w:r w:rsidR="0003318F" w:rsidRPr="00BD29FC">
        <w:rPr>
          <w:rFonts w:ascii="Palatino Linotype" w:eastAsia="Palatino Linotype" w:hAnsi="Palatino Linotype" w:cs="Palatino Linotype"/>
          <w:lang w:val="es-ES_tradnl"/>
        </w:rPr>
        <w:t xml:space="preserve"> que otorgo la Dirección General de Crédito a través de su titular, pero no refirió razones o motivos de inconformidad sobre las respuestas emitidas por los demás servidores públicos habilitados</w:t>
      </w:r>
      <w:r w:rsidR="00B516D5" w:rsidRPr="00BD29FC">
        <w:rPr>
          <w:rFonts w:ascii="Palatino Linotype" w:eastAsia="Palatino Linotype" w:hAnsi="Palatino Linotype" w:cs="Palatino Linotype"/>
          <w:lang w:val="es-ES_tradnl"/>
        </w:rPr>
        <w:t xml:space="preserve">; por tal circunstancia, no se hará pronunciamiento sobre la información entregada por </w:t>
      </w:r>
      <w:r w:rsidR="00B516D5" w:rsidRPr="00BD29FC">
        <w:rPr>
          <w:rFonts w:ascii="Palatino Linotype" w:eastAsia="Palatino Linotype" w:hAnsi="Palatino Linotype" w:cs="Palatino Linotype"/>
          <w:b/>
          <w:lang w:val="es-ES_tradnl"/>
        </w:rPr>
        <w:t xml:space="preserve">EL SUJETO OBLIGADO </w:t>
      </w:r>
      <w:r w:rsidR="00B516D5" w:rsidRPr="00BD29FC">
        <w:rPr>
          <w:rFonts w:ascii="Palatino Linotype" w:eastAsia="Palatino Linotype" w:hAnsi="Palatino Linotype" w:cs="Palatino Linotype"/>
          <w:lang w:val="es-ES_tradnl"/>
        </w:rPr>
        <w:t xml:space="preserve">para atender </w:t>
      </w:r>
      <w:r w:rsidR="0003318F" w:rsidRPr="00BD29FC">
        <w:rPr>
          <w:rFonts w:ascii="Palatino Linotype" w:eastAsia="Palatino Linotype" w:hAnsi="Palatino Linotype" w:cs="Palatino Linotype"/>
          <w:lang w:val="es-ES_tradnl"/>
        </w:rPr>
        <w:t>los requerimientos de acceso a la información que dieron trámite a los presentes Recursos de Revisión acumulados</w:t>
      </w:r>
      <w:r w:rsidR="00B516D5" w:rsidRPr="00BD29FC">
        <w:rPr>
          <w:rFonts w:ascii="Palatino Linotype" w:eastAsia="Palatino Linotype" w:hAnsi="Palatino Linotype" w:cs="Palatino Linotype"/>
          <w:lang w:val="es-ES_tradnl"/>
        </w:rPr>
        <w:t xml:space="preserve">, lo anterior de </w:t>
      </w:r>
      <w:r w:rsidR="00B516D5" w:rsidRPr="00BD29FC">
        <w:rPr>
          <w:rFonts w:ascii="Palatino Linotype" w:eastAsia="Palatino Linotype" w:hAnsi="Palatino Linotype" w:cs="Palatino Linotype"/>
          <w:lang w:val="es-ES_tradnl"/>
        </w:rPr>
        <w:lastRenderedPageBreak/>
        <w:t xml:space="preserve">conformidad con el artículo 195 de la Ley de Transparencia y Acceso a la Información Pública del Estado de México y Municipios, en relación con el diverso 195, fracción IV, de Código de Procedimientos Administrativos del Estado de México, que establece que será improcedente el Recurso contra los actos que se hayan consentido tácitamente, entendiéndose por estos cuando </w:t>
      </w:r>
      <w:r w:rsidR="0003318F" w:rsidRPr="00BD29FC">
        <w:rPr>
          <w:rFonts w:ascii="Palatino Linotype" w:eastAsia="Palatino Linotype" w:hAnsi="Palatino Linotype" w:cs="Palatino Linotype"/>
          <w:lang w:val="es-ES_tradnl"/>
        </w:rPr>
        <w:t>se</w:t>
      </w:r>
      <w:r w:rsidR="00B516D5" w:rsidRPr="00BD29FC">
        <w:rPr>
          <w:rFonts w:ascii="Palatino Linotype" w:eastAsia="Palatino Linotype" w:hAnsi="Palatino Linotype" w:cs="Palatino Linotype"/>
          <w:lang w:val="es-ES_tradnl"/>
        </w:rPr>
        <w:t xml:space="preserve"> omi</w:t>
      </w:r>
      <w:r w:rsidR="0003318F" w:rsidRPr="00BD29FC">
        <w:rPr>
          <w:rFonts w:ascii="Palatino Linotype" w:eastAsia="Palatino Linotype" w:hAnsi="Palatino Linotype" w:cs="Palatino Linotype"/>
          <w:lang w:val="es-ES_tradnl"/>
        </w:rPr>
        <w:t>tió la</w:t>
      </w:r>
      <w:r w:rsidR="00B516D5" w:rsidRPr="00BD29FC">
        <w:rPr>
          <w:rFonts w:ascii="Palatino Linotype" w:eastAsia="Palatino Linotype" w:hAnsi="Palatino Linotype" w:cs="Palatino Linotype"/>
          <w:lang w:val="es-ES_tradnl"/>
        </w:rPr>
        <w:t xml:space="preserve"> exposición </w:t>
      </w:r>
      <w:r w:rsidR="0003318F" w:rsidRPr="00BD29FC">
        <w:rPr>
          <w:rFonts w:ascii="Palatino Linotype" w:eastAsia="Palatino Linotype" w:hAnsi="Palatino Linotype" w:cs="Palatino Linotype"/>
          <w:lang w:val="es-ES_tradnl"/>
        </w:rPr>
        <w:t xml:space="preserve">en su totalidad </w:t>
      </w:r>
      <w:r w:rsidR="00B516D5" w:rsidRPr="00BD29FC">
        <w:rPr>
          <w:rFonts w:ascii="Palatino Linotype" w:eastAsia="Palatino Linotype" w:hAnsi="Palatino Linotype" w:cs="Palatino Linotype"/>
          <w:lang w:val="es-ES_tradnl"/>
        </w:rPr>
        <w:t xml:space="preserve">de </w:t>
      </w:r>
      <w:r w:rsidR="0003318F" w:rsidRPr="00BD29FC">
        <w:rPr>
          <w:rFonts w:ascii="Palatino Linotype" w:eastAsia="Palatino Linotype" w:hAnsi="Palatino Linotype" w:cs="Palatino Linotype"/>
          <w:lang w:val="es-ES_tradnl"/>
        </w:rPr>
        <w:t xml:space="preserve">razones o </w:t>
      </w:r>
      <w:r w:rsidR="00B516D5" w:rsidRPr="00BD29FC">
        <w:rPr>
          <w:rFonts w:ascii="Palatino Linotype" w:eastAsia="Palatino Linotype" w:hAnsi="Palatino Linotype" w:cs="Palatino Linotype"/>
          <w:lang w:val="es-ES_tradnl"/>
        </w:rPr>
        <w:t xml:space="preserve">motivos de inconformidad dentro del formato de Recurso de Revisión. </w:t>
      </w:r>
    </w:p>
    <w:p w14:paraId="45E5B329" w14:textId="77777777" w:rsidR="00B516D5" w:rsidRPr="00BD29FC" w:rsidRDefault="00B516D5" w:rsidP="0003318F">
      <w:pPr>
        <w:spacing w:before="100" w:beforeAutospacing="1" w:after="100" w:afterAutospacing="1" w:line="360" w:lineRule="auto"/>
        <w:ind w:right="51"/>
        <w:jc w:val="both"/>
        <w:rPr>
          <w:rFonts w:ascii="Palatino Linotype" w:eastAsia="Palatino Linotype" w:hAnsi="Palatino Linotype" w:cs="Palatino Linotype"/>
          <w:lang w:val="es-ES_tradnl"/>
        </w:rPr>
      </w:pPr>
      <w:r w:rsidRPr="00BD29FC">
        <w:rPr>
          <w:rFonts w:ascii="Palatino Linotype" w:eastAsia="Palatino Linotype" w:hAnsi="Palatino Linotype" w:cs="Palatino Linotype"/>
          <w:lang w:val="es-ES_tradnl"/>
        </w:rPr>
        <w:t>Sirve de sustento, la tesis jurisprudencial número VI.3o.C. J/60, publicada en el Semanario Judicial de la Federación y su Gaceta bajo el número de registro 176,608 que a la letra dice:</w:t>
      </w:r>
    </w:p>
    <w:p w14:paraId="181715FF" w14:textId="77777777" w:rsidR="00B516D5" w:rsidRPr="00BD29FC" w:rsidRDefault="00B516D5" w:rsidP="0003318F">
      <w:pPr>
        <w:ind w:left="851" w:right="899"/>
        <w:jc w:val="both"/>
        <w:rPr>
          <w:rFonts w:ascii="Palatino Linotype" w:eastAsia="Palatino Linotype" w:hAnsi="Palatino Linotype" w:cs="Palatino Linotype"/>
          <w:i/>
          <w:lang w:val="es-ES_tradnl"/>
        </w:rPr>
      </w:pPr>
      <w:r w:rsidRPr="00BD29FC">
        <w:rPr>
          <w:rFonts w:ascii="Palatino Linotype" w:eastAsia="Palatino Linotype" w:hAnsi="Palatino Linotype" w:cs="Palatino Linotype"/>
          <w:b/>
          <w:bCs/>
          <w:i/>
          <w:lang w:val="es-ES_tradnl"/>
        </w:rPr>
        <w:t xml:space="preserve">“ACTOS CONSENTIDOS. SON LOS QUE NO SE IMPUGNAN MEDIANTE EL RECURSO IDÓNEO. </w:t>
      </w:r>
      <w:r w:rsidRPr="00BD29FC">
        <w:rPr>
          <w:rFonts w:ascii="Palatino Linotype" w:eastAsia="Palatino Linotype" w:hAnsi="Palatino Linotype" w:cs="Palatino Linotype"/>
          <w:i/>
          <w:lang w:val="es-ES_tradnl"/>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8B392E8" w14:textId="77777777" w:rsidR="0003318F" w:rsidRPr="00BD29FC" w:rsidRDefault="0003318F" w:rsidP="0003318F">
      <w:pPr>
        <w:ind w:left="851" w:right="899"/>
        <w:jc w:val="both"/>
        <w:rPr>
          <w:rFonts w:ascii="Palatino Linotype" w:eastAsia="Palatino Linotype" w:hAnsi="Palatino Linotype" w:cs="Palatino Linotype"/>
          <w:i/>
          <w:lang w:val="es-ES_tradnl"/>
        </w:rPr>
      </w:pPr>
    </w:p>
    <w:p w14:paraId="2C179BC2" w14:textId="77777777" w:rsidR="00B516D5" w:rsidRPr="00BD29FC" w:rsidRDefault="00B516D5" w:rsidP="00B516D5">
      <w:pPr>
        <w:spacing w:before="100" w:beforeAutospacing="1" w:after="100" w:afterAutospacing="1" w:line="360" w:lineRule="auto"/>
        <w:ind w:right="51"/>
        <w:jc w:val="both"/>
        <w:rPr>
          <w:rFonts w:ascii="Palatino Linotype" w:eastAsia="Palatino Linotype" w:hAnsi="Palatino Linotype" w:cs="Palatino Linotype"/>
          <w:lang w:val="es-ES_tradnl"/>
        </w:rPr>
      </w:pPr>
      <w:r w:rsidRPr="00BD29FC">
        <w:rPr>
          <w:rFonts w:ascii="Palatino Linotype" w:eastAsia="Palatino Linotype" w:hAnsi="Palatino Linotype" w:cs="Palatino Linotype"/>
          <w:lang w:val="es-ES_tradnl"/>
        </w:rPr>
        <w:t xml:space="preserve">Lo anterior es así, debido a que cuando </w:t>
      </w:r>
      <w:r w:rsidR="0003318F" w:rsidRPr="00BD29FC">
        <w:rPr>
          <w:rFonts w:ascii="Palatino Linotype" w:eastAsia="Palatino Linotype" w:hAnsi="Palatino Linotype" w:cs="Palatino Linotype"/>
          <w:lang w:val="es-ES_tradnl"/>
        </w:rPr>
        <w:t>la</w:t>
      </w:r>
      <w:r w:rsidRPr="00BD29FC">
        <w:rPr>
          <w:rFonts w:ascii="Palatino Linotype" w:eastAsia="Palatino Linotype" w:hAnsi="Palatino Linotype" w:cs="Palatino Linotype"/>
          <w:lang w:val="es-ES_tradnl"/>
        </w:rPr>
        <w:t xml:space="preserve"> particular</w:t>
      </w:r>
      <w:r w:rsidRPr="00BD29FC">
        <w:rPr>
          <w:rFonts w:ascii="Palatino Linotype" w:eastAsia="Palatino Linotype" w:hAnsi="Palatino Linotype" w:cs="Palatino Linotype"/>
          <w:b/>
          <w:lang w:val="es-ES_tradnl"/>
        </w:rPr>
        <w:t xml:space="preserve"> </w:t>
      </w:r>
      <w:r w:rsidRPr="00BD29FC">
        <w:rPr>
          <w:rFonts w:ascii="Palatino Linotype" w:eastAsia="Palatino Linotype" w:hAnsi="Palatino Linotype" w:cs="Palatino Linotype"/>
          <w:lang w:val="es-ES_tradnl"/>
        </w:rPr>
        <w:t>impugnó la</w:t>
      </w:r>
      <w:r w:rsidR="0003318F" w:rsidRPr="00BD29FC">
        <w:rPr>
          <w:rFonts w:ascii="Palatino Linotype" w:eastAsia="Palatino Linotype" w:hAnsi="Palatino Linotype" w:cs="Palatino Linotype"/>
          <w:lang w:val="es-ES_tradnl"/>
        </w:rPr>
        <w:t>s</w:t>
      </w:r>
      <w:r w:rsidRPr="00BD29FC">
        <w:rPr>
          <w:rFonts w:ascii="Palatino Linotype" w:eastAsia="Palatino Linotype" w:hAnsi="Palatino Linotype" w:cs="Palatino Linotype"/>
          <w:lang w:val="es-ES_tradnl"/>
        </w:rPr>
        <w:t xml:space="preserve"> respuesta</w:t>
      </w:r>
      <w:r w:rsidR="0003318F" w:rsidRPr="00BD29FC">
        <w:rPr>
          <w:rFonts w:ascii="Palatino Linotype" w:eastAsia="Palatino Linotype" w:hAnsi="Palatino Linotype" w:cs="Palatino Linotype"/>
          <w:lang w:val="es-ES_tradnl"/>
        </w:rPr>
        <w:t>s</w:t>
      </w:r>
      <w:r w:rsidRPr="00BD29FC">
        <w:rPr>
          <w:rFonts w:ascii="Palatino Linotype" w:eastAsia="Palatino Linotype" w:hAnsi="Palatino Linotype" w:cs="Palatino Linotype"/>
          <w:lang w:val="es-ES_tradnl"/>
        </w:rPr>
        <w:t xml:space="preserve"> del </w:t>
      </w:r>
      <w:r w:rsidRPr="00BD29FC">
        <w:rPr>
          <w:rFonts w:ascii="Palatino Linotype" w:eastAsia="Palatino Linotype" w:hAnsi="Palatino Linotype" w:cs="Palatino Linotype"/>
          <w:b/>
          <w:lang w:val="es-ES_tradnl"/>
        </w:rPr>
        <w:t>SUJETO OBLIGADO</w:t>
      </w:r>
      <w:r w:rsidRPr="00BD29FC">
        <w:rPr>
          <w:rFonts w:ascii="Palatino Linotype" w:eastAsia="Palatino Linotype" w:hAnsi="Palatino Linotype" w:cs="Palatino Linotype"/>
          <w:lang w:val="es-ES_tradnl"/>
        </w:rPr>
        <w:t xml:space="preserve">, y </w:t>
      </w:r>
      <w:r w:rsidRPr="00BD29FC">
        <w:rPr>
          <w:rFonts w:ascii="Palatino Linotype" w:eastAsia="Palatino Linotype" w:hAnsi="Palatino Linotype" w:cs="Palatino Linotype"/>
          <w:u w:val="single"/>
          <w:lang w:val="es-ES_tradnl"/>
        </w:rPr>
        <w:t>no expresó razón o motivo de inconformidad en contra de todos los rubros solicitados</w:t>
      </w:r>
      <w:r w:rsidRPr="00BD29FC">
        <w:rPr>
          <w:rFonts w:ascii="Palatino Linotype" w:eastAsia="Palatino Linotype" w:hAnsi="Palatino Linotype" w:cs="Palatino Linotype"/>
          <w:lang w:val="es-ES_tradnl"/>
        </w:rPr>
        <w:t xml:space="preserve">, dichos rubros </w:t>
      </w:r>
      <w:r w:rsidRPr="00BD29FC">
        <w:rPr>
          <w:rFonts w:ascii="Palatino Linotype" w:eastAsia="Palatino Linotype" w:hAnsi="Palatino Linotype" w:cs="Palatino Linotype"/>
          <w:u w:val="single"/>
          <w:lang w:val="es-ES_tradnl"/>
        </w:rPr>
        <w:t>deben declararse atendidos</w:t>
      </w:r>
      <w:r w:rsidRPr="00BD29FC">
        <w:rPr>
          <w:rFonts w:ascii="Palatino Linotype" w:eastAsia="Palatino Linotype" w:hAnsi="Palatino Linotype" w:cs="Palatino Linotype"/>
          <w:lang w:val="es-ES_tradnl"/>
        </w:rPr>
        <w:t xml:space="preserve">, pues se entiende que </w:t>
      </w:r>
      <w:r w:rsidRPr="00BD29FC">
        <w:rPr>
          <w:rFonts w:ascii="Palatino Linotype" w:eastAsia="Palatino Linotype" w:hAnsi="Palatino Linotype" w:cs="Palatino Linotype"/>
          <w:b/>
          <w:lang w:val="es-ES_tradnl"/>
        </w:rPr>
        <w:t>LA RECURRENTE</w:t>
      </w:r>
      <w:r w:rsidRPr="00BD29FC">
        <w:rPr>
          <w:rFonts w:ascii="Palatino Linotype" w:eastAsia="Palatino Linotype" w:hAnsi="Palatino Linotype" w:cs="Palatino Linotype"/>
          <w:lang w:val="es-ES_tradnl"/>
        </w:rPr>
        <w:t xml:space="preserve"> está conforme con la</w:t>
      </w:r>
      <w:r w:rsidR="0003318F" w:rsidRPr="00BD29FC">
        <w:rPr>
          <w:rFonts w:ascii="Palatino Linotype" w:eastAsia="Palatino Linotype" w:hAnsi="Palatino Linotype" w:cs="Palatino Linotype"/>
          <w:lang w:val="es-ES_tradnl"/>
        </w:rPr>
        <w:t>s</w:t>
      </w:r>
      <w:r w:rsidRPr="00BD29FC">
        <w:rPr>
          <w:rFonts w:ascii="Palatino Linotype" w:eastAsia="Palatino Linotype" w:hAnsi="Palatino Linotype" w:cs="Palatino Linotype"/>
          <w:lang w:val="es-ES_tradnl"/>
        </w:rPr>
        <w:t xml:space="preserve"> respuesta</w:t>
      </w:r>
      <w:r w:rsidR="0003318F" w:rsidRPr="00BD29FC">
        <w:rPr>
          <w:rFonts w:ascii="Palatino Linotype" w:eastAsia="Palatino Linotype" w:hAnsi="Palatino Linotype" w:cs="Palatino Linotype"/>
          <w:lang w:val="es-ES_tradnl"/>
        </w:rPr>
        <w:t xml:space="preserve">s proporcionadas </w:t>
      </w:r>
      <w:r w:rsidRPr="00BD29FC">
        <w:rPr>
          <w:rFonts w:ascii="Palatino Linotype" w:eastAsia="Palatino Linotype" w:hAnsi="Palatino Linotype" w:cs="Palatino Linotype"/>
          <w:lang w:val="es-ES_tradnl"/>
        </w:rPr>
        <w:t xml:space="preserve">por </w:t>
      </w:r>
      <w:r w:rsidRPr="00BD29FC">
        <w:rPr>
          <w:rFonts w:ascii="Palatino Linotype" w:eastAsia="Palatino Linotype" w:hAnsi="Palatino Linotype" w:cs="Palatino Linotype"/>
          <w:b/>
          <w:lang w:val="es-ES_tradnl"/>
        </w:rPr>
        <w:t>EL SUJETO OBLIGADO,</w:t>
      </w:r>
      <w:r w:rsidRPr="00BD29FC">
        <w:rPr>
          <w:rFonts w:ascii="Palatino Linotype" w:eastAsia="Palatino Linotype" w:hAnsi="Palatino Linotype" w:cs="Palatino Linotype"/>
          <w:lang w:val="es-ES_tradnl"/>
        </w:rPr>
        <w:t xml:space="preserve"> al no contravenir la</w:t>
      </w:r>
      <w:r w:rsidR="0003318F" w:rsidRPr="00BD29FC">
        <w:rPr>
          <w:rFonts w:ascii="Palatino Linotype" w:eastAsia="Palatino Linotype" w:hAnsi="Palatino Linotype" w:cs="Palatino Linotype"/>
          <w:lang w:val="es-ES_tradnl"/>
        </w:rPr>
        <w:t>s</w:t>
      </w:r>
      <w:r w:rsidRPr="00BD29FC">
        <w:rPr>
          <w:rFonts w:ascii="Palatino Linotype" w:eastAsia="Palatino Linotype" w:hAnsi="Palatino Linotype" w:cs="Palatino Linotype"/>
          <w:lang w:val="es-ES_tradnl"/>
        </w:rPr>
        <w:t xml:space="preserve"> misma</w:t>
      </w:r>
      <w:r w:rsidR="0003318F" w:rsidRPr="00BD29FC">
        <w:rPr>
          <w:rFonts w:ascii="Palatino Linotype" w:eastAsia="Palatino Linotype" w:hAnsi="Palatino Linotype" w:cs="Palatino Linotype"/>
          <w:lang w:val="es-ES_tradnl"/>
        </w:rPr>
        <w:t>s</w:t>
      </w:r>
      <w:r w:rsidRPr="00BD29FC">
        <w:rPr>
          <w:rFonts w:ascii="Palatino Linotype" w:eastAsia="Palatino Linotype" w:hAnsi="Palatino Linotype" w:cs="Palatino Linotype"/>
          <w:lang w:val="es-ES_tradnl"/>
        </w:rPr>
        <w:t xml:space="preserve">. </w:t>
      </w:r>
    </w:p>
    <w:p w14:paraId="20BF3446" w14:textId="77777777" w:rsidR="00B516D5" w:rsidRPr="00BD29FC" w:rsidRDefault="00B516D5" w:rsidP="00B516D5">
      <w:pPr>
        <w:spacing w:before="100" w:beforeAutospacing="1" w:after="100" w:afterAutospacing="1" w:line="360" w:lineRule="auto"/>
        <w:ind w:right="51"/>
        <w:jc w:val="both"/>
        <w:rPr>
          <w:rFonts w:ascii="Palatino Linotype" w:eastAsia="Palatino Linotype" w:hAnsi="Palatino Linotype" w:cs="Palatino Linotype"/>
          <w:lang w:val="es-ES_tradnl"/>
        </w:rPr>
      </w:pPr>
      <w:r w:rsidRPr="00BD29FC">
        <w:rPr>
          <w:rFonts w:ascii="Palatino Linotype" w:eastAsia="Palatino Linotype" w:hAnsi="Palatino Linotype" w:cs="Palatino Linotype"/>
          <w:lang w:val="es-ES_tradnl"/>
        </w:rPr>
        <w:lastRenderedPageBreak/>
        <w:t>Atento a ello, es importante traer a contexto la Tesis Jurisprudencial Número 3ª./J.7/91, Publicada en el Semanario Judicial de la Federación y su Gaceta bajo el número de registro 174,177, que establece lo siguiente:</w:t>
      </w:r>
    </w:p>
    <w:p w14:paraId="62453041" w14:textId="77777777" w:rsidR="00B516D5" w:rsidRPr="00BD29FC" w:rsidRDefault="00B516D5" w:rsidP="00B516D5">
      <w:pPr>
        <w:ind w:left="851" w:right="902"/>
        <w:jc w:val="both"/>
        <w:rPr>
          <w:rFonts w:ascii="Palatino Linotype" w:eastAsia="Palatino Linotype" w:hAnsi="Palatino Linotype" w:cs="Palatino Linotype"/>
          <w:bCs/>
          <w:i/>
          <w:iCs/>
          <w:lang w:val="es-ES_tradnl"/>
        </w:rPr>
      </w:pPr>
      <w:r w:rsidRPr="00BD29FC">
        <w:rPr>
          <w:rFonts w:ascii="Palatino Linotype" w:eastAsia="Palatino Linotype" w:hAnsi="Palatino Linotype" w:cs="Palatino Linotype"/>
          <w:b/>
          <w:i/>
          <w:lang w:val="es-ES_tradnl"/>
        </w:rPr>
        <w:t xml:space="preserve">“REVISIÓN EN AMPARO. LOS RESOLUTIVOS NO COMBATIDOS DEBEN DECLARARSE FIRMES. </w:t>
      </w:r>
      <w:r w:rsidRPr="00BD29FC">
        <w:rPr>
          <w:rFonts w:ascii="Palatino Linotype" w:eastAsia="Palatino Linotype" w:hAnsi="Palatino Linotype" w:cs="Palatino Linotype"/>
          <w:bCs/>
          <w:i/>
          <w:iCs/>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BD29FC">
        <w:rPr>
          <w:rFonts w:ascii="Palatino Linotype" w:eastAsia="Palatino Linotype" w:hAnsi="Palatino Linotype" w:cs="Palatino Linotype"/>
          <w:i/>
          <w:lang w:val="es-ES_tradnl"/>
        </w:rPr>
        <w:t>todos</w:t>
      </w:r>
      <w:r w:rsidRPr="00BD29FC">
        <w:rPr>
          <w:rFonts w:ascii="Palatino Linotype" w:eastAsia="Palatino Linotype" w:hAnsi="Palatino Linotype" w:cs="Palatino Linotype"/>
          <w:bCs/>
          <w:i/>
          <w:iCs/>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3590AC1" w14:textId="77777777" w:rsidR="00B516D5" w:rsidRPr="00BD29FC" w:rsidRDefault="00B516D5" w:rsidP="00B516D5">
      <w:pPr>
        <w:ind w:left="851" w:right="902"/>
        <w:jc w:val="both"/>
        <w:rPr>
          <w:rFonts w:ascii="Palatino Linotype" w:eastAsia="Palatino Linotype" w:hAnsi="Palatino Linotype" w:cs="Palatino Linotype"/>
          <w:bCs/>
          <w:i/>
          <w:iCs/>
          <w:lang w:val="es-ES_tradnl"/>
        </w:rPr>
      </w:pPr>
    </w:p>
    <w:p w14:paraId="59FE391F" w14:textId="77777777" w:rsidR="00B516D5" w:rsidRPr="00BD29FC" w:rsidRDefault="00F00DBF" w:rsidP="00B516D5">
      <w:pPr>
        <w:spacing w:before="100" w:beforeAutospacing="1" w:after="100" w:afterAutospacing="1" w:line="360" w:lineRule="auto"/>
        <w:ind w:right="51"/>
        <w:jc w:val="both"/>
        <w:rPr>
          <w:rFonts w:ascii="Palatino Linotype" w:eastAsia="Palatino Linotype" w:hAnsi="Palatino Linotype" w:cs="Palatino Linotype"/>
          <w:lang w:val="es-ES_tradnl"/>
        </w:rPr>
      </w:pPr>
      <w:r w:rsidRPr="00BD29FC">
        <w:rPr>
          <w:rFonts w:ascii="Palatino Linotype" w:eastAsia="Palatino Linotype" w:hAnsi="Palatino Linotype" w:cs="Palatino Linotype"/>
          <w:lang w:val="es-ES_tradnl"/>
        </w:rPr>
        <w:t>Para mayor precisión de</w:t>
      </w:r>
      <w:r w:rsidR="00B516D5" w:rsidRPr="00BD29FC">
        <w:rPr>
          <w:rFonts w:ascii="Palatino Linotype" w:eastAsia="Palatino Linotype" w:hAnsi="Palatino Linotype" w:cs="Palatino Linotype"/>
          <w:lang w:val="es-ES_tradnl"/>
        </w:rPr>
        <w:t xml:space="preserve"> lo</w:t>
      </w:r>
      <w:r w:rsidRPr="00BD29FC">
        <w:rPr>
          <w:rFonts w:ascii="Palatino Linotype" w:eastAsia="Palatino Linotype" w:hAnsi="Palatino Linotype" w:cs="Palatino Linotype"/>
          <w:lang w:val="es-ES_tradnl"/>
        </w:rPr>
        <w:t xml:space="preserve"> hasta</w:t>
      </w:r>
      <w:r w:rsidR="00B516D5" w:rsidRPr="00BD29FC">
        <w:rPr>
          <w:rFonts w:ascii="Palatino Linotype" w:eastAsia="Palatino Linotype" w:hAnsi="Palatino Linotype" w:cs="Palatino Linotype"/>
          <w:lang w:val="es-ES_tradnl"/>
        </w:rPr>
        <w:t xml:space="preserve"> aquí expuesto, lo anterior guarda relación toda vez que en el caso </w:t>
      </w:r>
      <w:r w:rsidR="0003318F" w:rsidRPr="00BD29FC">
        <w:rPr>
          <w:rFonts w:ascii="Palatino Linotype" w:eastAsia="Palatino Linotype" w:hAnsi="Palatino Linotype" w:cs="Palatino Linotype"/>
          <w:lang w:val="es-ES_tradnl"/>
        </w:rPr>
        <w:t xml:space="preserve">que nos ocupa, </w:t>
      </w:r>
      <w:r w:rsidR="0003318F" w:rsidRPr="00BD29FC">
        <w:rPr>
          <w:rFonts w:ascii="Palatino Linotype" w:eastAsia="Palatino Linotype" w:hAnsi="Palatino Linotype" w:cs="Palatino Linotype"/>
          <w:b/>
          <w:lang w:val="es-ES_tradnl"/>
        </w:rPr>
        <w:t xml:space="preserve">LA RECURRENTE </w:t>
      </w:r>
      <w:r w:rsidR="00B516D5" w:rsidRPr="00BD29FC">
        <w:rPr>
          <w:rFonts w:ascii="Palatino Linotype" w:eastAsia="Palatino Linotype" w:hAnsi="Palatino Linotype" w:cs="Palatino Linotype"/>
          <w:lang w:val="es-ES_tradnl"/>
        </w:rPr>
        <w:t>no manifest</w:t>
      </w:r>
      <w:r w:rsidR="0003318F" w:rsidRPr="00BD29FC">
        <w:rPr>
          <w:rFonts w:ascii="Palatino Linotype" w:eastAsia="Palatino Linotype" w:hAnsi="Palatino Linotype" w:cs="Palatino Linotype"/>
          <w:lang w:val="es-ES_tradnl"/>
        </w:rPr>
        <w:t>ó</w:t>
      </w:r>
      <w:r w:rsidR="00B516D5" w:rsidRPr="00BD29FC">
        <w:rPr>
          <w:rFonts w:ascii="Palatino Linotype" w:eastAsia="Palatino Linotype" w:hAnsi="Palatino Linotype" w:cs="Palatino Linotype"/>
          <w:lang w:val="es-ES_tradnl"/>
        </w:rPr>
        <w:t xml:space="preserve"> su inconformidad en contra del acto en su totalidad o en cualquiera de sus partes,</w:t>
      </w:r>
      <w:r w:rsidR="0003318F" w:rsidRPr="00BD29FC">
        <w:rPr>
          <w:rFonts w:ascii="Palatino Linotype" w:eastAsia="Palatino Linotype" w:hAnsi="Palatino Linotype" w:cs="Palatino Linotype"/>
          <w:lang w:val="es-ES_tradnl"/>
        </w:rPr>
        <w:t xml:space="preserve"> motivo por el cual se insiste, </w:t>
      </w:r>
      <w:r w:rsidR="00B516D5" w:rsidRPr="00BD29FC">
        <w:rPr>
          <w:rFonts w:ascii="Palatino Linotype" w:eastAsia="Palatino Linotype" w:hAnsi="Palatino Linotype" w:cs="Palatino Linotype"/>
          <w:lang w:val="es-ES_tradnl"/>
        </w:rPr>
        <w:t xml:space="preserve">se </w:t>
      </w:r>
      <w:r w:rsidR="0003318F" w:rsidRPr="00BD29FC">
        <w:rPr>
          <w:rFonts w:ascii="Palatino Linotype" w:eastAsia="Palatino Linotype" w:hAnsi="Palatino Linotype" w:cs="Palatino Linotype"/>
          <w:lang w:val="es-ES_tradnl"/>
        </w:rPr>
        <w:t>tiene</w:t>
      </w:r>
      <w:r w:rsidR="00B516D5" w:rsidRPr="00BD29FC">
        <w:rPr>
          <w:rFonts w:ascii="Palatino Linotype" w:eastAsia="Palatino Linotype" w:hAnsi="Palatino Linotype" w:cs="Palatino Linotype"/>
          <w:lang w:val="es-ES_tradnl"/>
        </w:rPr>
        <w:t xml:space="preserve"> por consentido</w:t>
      </w:r>
      <w:r w:rsidR="0003318F" w:rsidRPr="00BD29FC">
        <w:rPr>
          <w:rFonts w:ascii="Palatino Linotype" w:eastAsia="Palatino Linotype" w:hAnsi="Palatino Linotype" w:cs="Palatino Linotype"/>
          <w:lang w:val="es-ES_tradnl"/>
        </w:rPr>
        <w:t>,</w:t>
      </w:r>
      <w:r w:rsidR="00B516D5" w:rsidRPr="00BD29FC">
        <w:rPr>
          <w:rFonts w:ascii="Palatino Linotype" w:eastAsia="Palatino Linotype" w:hAnsi="Palatino Linotype" w:cs="Palatino Linotype"/>
          <w:lang w:val="es-ES_tradnl"/>
        </w:rPr>
        <w:t xml:space="preserve"> al no haber realizado argumento alguno que formulara un agravio en su contra, por lo que, en la especie, se </w:t>
      </w:r>
      <w:r w:rsidR="0003318F" w:rsidRPr="00BD29FC">
        <w:rPr>
          <w:rFonts w:ascii="Palatino Linotype" w:eastAsia="Palatino Linotype" w:hAnsi="Palatino Linotype" w:cs="Palatino Linotype"/>
          <w:lang w:val="es-ES_tradnl"/>
        </w:rPr>
        <w:t>validan</w:t>
      </w:r>
      <w:r w:rsidR="00B516D5" w:rsidRPr="00BD29FC">
        <w:rPr>
          <w:rFonts w:ascii="Palatino Linotype" w:eastAsia="Palatino Linotype" w:hAnsi="Palatino Linotype" w:cs="Palatino Linotype"/>
          <w:lang w:val="es-ES_tradnl"/>
        </w:rPr>
        <w:t xml:space="preserve"> la</w:t>
      </w:r>
      <w:r w:rsidR="0003318F" w:rsidRPr="00BD29FC">
        <w:rPr>
          <w:rFonts w:ascii="Palatino Linotype" w:eastAsia="Palatino Linotype" w:hAnsi="Palatino Linotype" w:cs="Palatino Linotype"/>
          <w:lang w:val="es-ES_tradnl"/>
        </w:rPr>
        <w:t>s</w:t>
      </w:r>
      <w:r w:rsidR="00B516D5" w:rsidRPr="00BD29FC">
        <w:rPr>
          <w:rFonts w:ascii="Palatino Linotype" w:eastAsia="Palatino Linotype" w:hAnsi="Palatino Linotype" w:cs="Palatino Linotype"/>
          <w:lang w:val="es-ES_tradnl"/>
        </w:rPr>
        <w:t xml:space="preserve"> respuesta</w:t>
      </w:r>
      <w:r w:rsidR="0003318F" w:rsidRPr="00BD29FC">
        <w:rPr>
          <w:rFonts w:ascii="Palatino Linotype" w:eastAsia="Palatino Linotype" w:hAnsi="Palatino Linotype" w:cs="Palatino Linotype"/>
          <w:lang w:val="es-ES_tradnl"/>
        </w:rPr>
        <w:t>s</w:t>
      </w:r>
      <w:r w:rsidR="00B516D5" w:rsidRPr="00BD29FC">
        <w:rPr>
          <w:rFonts w:ascii="Palatino Linotype" w:eastAsia="Palatino Linotype" w:hAnsi="Palatino Linotype" w:cs="Palatino Linotype"/>
          <w:lang w:val="es-ES_tradnl"/>
        </w:rPr>
        <w:t xml:space="preserve"> respecto de los puntos no controvertidos y se arriba a la conclusión de que estos quedaron firmes. Situación, que se robustece con el Criterio 01/20, emitido por el Instituto Nacional de Transparencia, Acceso a la Información y Protección de Datos Personales, que establece lo siguiente:</w:t>
      </w:r>
    </w:p>
    <w:p w14:paraId="08E23E25" w14:textId="77777777" w:rsidR="00B516D5" w:rsidRPr="00BD29FC" w:rsidRDefault="00B516D5" w:rsidP="0003318F">
      <w:pPr>
        <w:ind w:left="851" w:right="899"/>
        <w:jc w:val="both"/>
        <w:rPr>
          <w:rFonts w:ascii="Palatino Linotype" w:eastAsia="Palatino Linotype" w:hAnsi="Palatino Linotype" w:cs="Palatino Linotype"/>
          <w:bCs/>
          <w:i/>
        </w:rPr>
      </w:pPr>
      <w:r w:rsidRPr="00BD29FC">
        <w:rPr>
          <w:rFonts w:ascii="Palatino Linotype" w:eastAsia="Palatino Linotype" w:hAnsi="Palatino Linotype" w:cs="Palatino Linotype"/>
          <w:b/>
          <w:bCs/>
          <w:i/>
        </w:rPr>
        <w:t xml:space="preserve">“Actos consentidos tácitamente. Improcedencia de su análisis. </w:t>
      </w:r>
      <w:r w:rsidRPr="00BD29FC">
        <w:rPr>
          <w:rFonts w:ascii="Palatino Linotype" w:eastAsia="Palatino Linotype" w:hAnsi="Palatino Linotype" w:cs="Palatino Linotype"/>
          <w:bCs/>
          <w:i/>
        </w:rPr>
        <w:t xml:space="preserve">Si en su recurso de revisión, la persona recurrente no expresó inconformidad </w:t>
      </w:r>
      <w:r w:rsidRPr="00BD29FC">
        <w:rPr>
          <w:rFonts w:ascii="Palatino Linotype" w:eastAsia="Palatino Linotype" w:hAnsi="Palatino Linotype" w:cs="Palatino Linotype"/>
          <w:bCs/>
          <w:i/>
        </w:rPr>
        <w:lastRenderedPageBreak/>
        <w:t>alguna con ciertas partes de la respuesta otorgada, se entienden tácitamente consentidas, por ende, no deben formar parte del estudio de fondo de la resolución que emite el Instituto.”</w:t>
      </w:r>
    </w:p>
    <w:p w14:paraId="6A76C9C9" w14:textId="77777777" w:rsidR="00B516D5" w:rsidRPr="00BD29FC" w:rsidRDefault="00B516D5" w:rsidP="00B516D5">
      <w:pPr>
        <w:spacing w:line="360" w:lineRule="auto"/>
        <w:ind w:right="49"/>
        <w:jc w:val="both"/>
        <w:rPr>
          <w:rFonts w:ascii="Palatino Linotype" w:eastAsia="Palatino Linotype" w:hAnsi="Palatino Linotype" w:cs="Palatino Linotype"/>
          <w:bCs/>
          <w:iCs/>
        </w:rPr>
      </w:pPr>
    </w:p>
    <w:p w14:paraId="6A2814A2" w14:textId="77777777" w:rsidR="00B516D5" w:rsidRPr="00BD29FC" w:rsidRDefault="00B516D5" w:rsidP="008D0B13">
      <w:pPr>
        <w:spacing w:line="360" w:lineRule="auto"/>
        <w:ind w:right="49"/>
        <w:jc w:val="both"/>
        <w:rPr>
          <w:rFonts w:ascii="Palatino Linotype" w:eastAsia="Palatino Linotype" w:hAnsi="Palatino Linotype" w:cs="Palatino Linotype"/>
          <w:lang w:val="es-ES"/>
        </w:rPr>
      </w:pPr>
      <w:r w:rsidRPr="00BD29FC">
        <w:rPr>
          <w:rFonts w:ascii="Palatino Linotype" w:eastAsia="Palatino Linotype" w:hAnsi="Palatino Linotype" w:cs="Palatino Linotype"/>
        </w:rPr>
        <w:t xml:space="preserve">Conforme al Criterio establecido y a todo lo antes expuesto, es improcedente para este Órgano Garante entrar al análisis de las partes de la respuesta del </w:t>
      </w:r>
      <w:r w:rsidR="0003318F" w:rsidRPr="00BD29FC">
        <w:rPr>
          <w:rFonts w:ascii="Palatino Linotype" w:eastAsia="Palatino Linotype" w:hAnsi="Palatino Linotype" w:cs="Palatino Linotype"/>
          <w:b/>
        </w:rPr>
        <w:t>SUJETO OBLIGADO</w:t>
      </w:r>
      <w:r w:rsidRPr="00BD29FC">
        <w:rPr>
          <w:rFonts w:ascii="Palatino Linotype" w:eastAsia="Palatino Linotype" w:hAnsi="Palatino Linotype" w:cs="Palatino Linotype"/>
        </w:rPr>
        <w:t xml:space="preserve"> que no fueron impugnadas por </w:t>
      </w:r>
      <w:r w:rsidR="0003318F" w:rsidRPr="00BD29FC">
        <w:rPr>
          <w:rFonts w:ascii="Palatino Linotype" w:eastAsia="Palatino Linotype" w:hAnsi="Palatino Linotype" w:cs="Palatino Linotype"/>
          <w:b/>
        </w:rPr>
        <w:t>LA RECURRENTE</w:t>
      </w:r>
      <w:r w:rsidRPr="00BD29FC">
        <w:rPr>
          <w:rFonts w:ascii="Palatino Linotype" w:eastAsia="Palatino Linotype" w:hAnsi="Palatino Linotype" w:cs="Palatino Linotype"/>
          <w:bCs/>
        </w:rPr>
        <w:t>; por lo que, en el presente caso, se tiene</w:t>
      </w:r>
      <w:r w:rsidR="0003318F" w:rsidRPr="00BD29FC">
        <w:rPr>
          <w:rFonts w:ascii="Palatino Linotype" w:eastAsia="Palatino Linotype" w:hAnsi="Palatino Linotype" w:cs="Palatino Linotype"/>
          <w:bCs/>
        </w:rPr>
        <w:t>n</w:t>
      </w:r>
      <w:r w:rsidRPr="00BD29FC">
        <w:rPr>
          <w:rFonts w:ascii="Palatino Linotype" w:eastAsia="Palatino Linotype" w:hAnsi="Palatino Linotype" w:cs="Palatino Linotype"/>
          <w:bCs/>
        </w:rPr>
        <w:t xml:space="preserve"> por consentida</w:t>
      </w:r>
      <w:r w:rsidR="0003318F" w:rsidRPr="00BD29FC">
        <w:rPr>
          <w:rFonts w:ascii="Palatino Linotype" w:eastAsia="Palatino Linotype" w:hAnsi="Palatino Linotype" w:cs="Palatino Linotype"/>
          <w:bCs/>
        </w:rPr>
        <w:t>s</w:t>
      </w:r>
      <w:r w:rsidRPr="00BD29FC">
        <w:rPr>
          <w:rFonts w:ascii="Palatino Linotype" w:eastAsia="Palatino Linotype" w:hAnsi="Palatino Linotype" w:cs="Palatino Linotype"/>
          <w:bCs/>
        </w:rPr>
        <w:t xml:space="preserve"> l</w:t>
      </w:r>
      <w:r w:rsidR="0003318F" w:rsidRPr="00BD29FC">
        <w:rPr>
          <w:rFonts w:ascii="Palatino Linotype" w:eastAsia="Palatino Linotype" w:hAnsi="Palatino Linotype" w:cs="Palatino Linotype"/>
          <w:bCs/>
        </w:rPr>
        <w:t>a</w:t>
      </w:r>
      <w:r w:rsidRPr="00BD29FC">
        <w:rPr>
          <w:rFonts w:ascii="Palatino Linotype" w:eastAsia="Palatino Linotype" w:hAnsi="Palatino Linotype" w:cs="Palatino Linotype"/>
          <w:bCs/>
        </w:rPr>
        <w:t>s</w:t>
      </w:r>
      <w:r w:rsidR="0003318F" w:rsidRPr="00BD29FC">
        <w:rPr>
          <w:rFonts w:ascii="Palatino Linotype" w:eastAsia="Palatino Linotype" w:hAnsi="Palatino Linotype" w:cs="Palatino Linotype"/>
          <w:bCs/>
        </w:rPr>
        <w:t xml:space="preserve"> respuestas otorgadas por la Titular de la Dirección de Evaluación de la Información Financiera y Recursos Federales, así como de la Titular de la Unidad de Apoyo Técnico Financiero y por último únicamente respecto al </w:t>
      </w:r>
      <w:r w:rsidR="008D0B13" w:rsidRPr="00BD29FC">
        <w:rPr>
          <w:rFonts w:ascii="Palatino Linotype" w:eastAsia="Palatino Linotype" w:hAnsi="Palatino Linotype" w:cs="Palatino Linotype"/>
          <w:bCs/>
        </w:rPr>
        <w:t xml:space="preserve">Recurso de Revisión 00637/INFOEM/IP/RR/2022 sobre la respuesta otorgada por el </w:t>
      </w:r>
      <w:r w:rsidR="0003318F" w:rsidRPr="00BD29FC">
        <w:rPr>
          <w:rFonts w:ascii="Palatino Linotype" w:eastAsia="Palatino Linotype" w:hAnsi="Palatino Linotype" w:cs="Palatino Linotype"/>
          <w:bCs/>
        </w:rPr>
        <w:t>Director General de Inversión</w:t>
      </w:r>
      <w:r w:rsidR="008D0B13" w:rsidRPr="00BD29FC">
        <w:rPr>
          <w:rFonts w:ascii="Palatino Linotype" w:eastAsia="Palatino Linotype" w:hAnsi="Palatino Linotype" w:cs="Palatino Linotype"/>
          <w:bCs/>
        </w:rPr>
        <w:t>.</w:t>
      </w:r>
    </w:p>
    <w:p w14:paraId="1EAC8B48" w14:textId="77777777" w:rsidR="00B516D5" w:rsidRPr="00BD29FC" w:rsidRDefault="00B516D5" w:rsidP="00B516D5">
      <w:pPr>
        <w:spacing w:line="360" w:lineRule="auto"/>
        <w:ind w:right="49"/>
        <w:jc w:val="both"/>
        <w:rPr>
          <w:rFonts w:ascii="Palatino Linotype" w:eastAsia="Palatino Linotype" w:hAnsi="Palatino Linotype" w:cs="Palatino Linotype"/>
          <w:lang w:val="es-ES"/>
        </w:rPr>
      </w:pPr>
    </w:p>
    <w:p w14:paraId="5C68095E" w14:textId="77777777" w:rsidR="00B516D5" w:rsidRPr="00BD29FC" w:rsidRDefault="008D0B13" w:rsidP="00B516D5">
      <w:pPr>
        <w:spacing w:line="360" w:lineRule="auto"/>
        <w:ind w:right="49"/>
        <w:jc w:val="both"/>
        <w:rPr>
          <w:rFonts w:ascii="Palatino Linotype" w:eastAsia="Palatino Linotype" w:hAnsi="Palatino Linotype" w:cs="Palatino Linotype"/>
        </w:rPr>
      </w:pPr>
      <w:r w:rsidRPr="00BD29FC">
        <w:rPr>
          <w:rFonts w:ascii="Palatino Linotype" w:eastAsia="Palatino Linotype" w:hAnsi="Palatino Linotype" w:cs="Palatino Linotype"/>
        </w:rPr>
        <w:t>Es p</w:t>
      </w:r>
      <w:r w:rsidR="00B516D5" w:rsidRPr="00BD29FC">
        <w:rPr>
          <w:rFonts w:ascii="Palatino Linotype" w:eastAsia="Palatino Linotype" w:hAnsi="Palatino Linotype" w:cs="Palatino Linotype"/>
        </w:rPr>
        <w:t xml:space="preserve">or </w:t>
      </w:r>
      <w:r w:rsidRPr="00BD29FC">
        <w:rPr>
          <w:rFonts w:ascii="Palatino Linotype" w:eastAsia="Palatino Linotype" w:hAnsi="Palatino Linotype" w:cs="Palatino Linotype"/>
        </w:rPr>
        <w:t>todo lo anterior que</w:t>
      </w:r>
      <w:r w:rsidR="00B516D5" w:rsidRPr="00BD29FC">
        <w:rPr>
          <w:rFonts w:ascii="Palatino Linotype" w:eastAsia="Palatino Linotype" w:hAnsi="Palatino Linotype" w:cs="Palatino Linotype"/>
        </w:rPr>
        <w:t xml:space="preserve">, este Instituto obvia el análisis de la competencia por parte del </w:t>
      </w:r>
      <w:r w:rsidR="00B516D5" w:rsidRPr="00BD29FC">
        <w:rPr>
          <w:rFonts w:ascii="Palatino Linotype" w:eastAsia="Palatino Linotype" w:hAnsi="Palatino Linotype" w:cs="Palatino Linotype"/>
          <w:b/>
        </w:rPr>
        <w:t>SUJETO OBLIGADO</w:t>
      </w:r>
      <w:r w:rsidR="00B516D5" w:rsidRPr="00BD29FC">
        <w:rPr>
          <w:rFonts w:ascii="Palatino Linotype" w:eastAsia="Palatino Linotype" w:hAnsi="Palatino Linotype" w:cs="Palatino Linotype"/>
        </w:rPr>
        <w:t xml:space="preserve">, para generar, administrar o poseer la información solicitada, dado que éste ha asumido la misma, en razón de que en su respuesta le hizo entrega a la hoy </w:t>
      </w:r>
      <w:r w:rsidR="00B516D5" w:rsidRPr="00BD29FC">
        <w:rPr>
          <w:rFonts w:ascii="Palatino Linotype" w:eastAsia="Palatino Linotype" w:hAnsi="Palatino Linotype" w:cs="Palatino Linotype"/>
          <w:b/>
        </w:rPr>
        <w:t xml:space="preserve">RECURRENTE </w:t>
      </w:r>
      <w:r w:rsidR="00B516D5" w:rsidRPr="00BD29FC">
        <w:rPr>
          <w:rFonts w:ascii="Palatino Linotype" w:eastAsia="Palatino Linotype" w:hAnsi="Palatino Linotype" w:cs="Palatino Linotype"/>
        </w:rPr>
        <w:t>de parte de la información solicitada.</w:t>
      </w:r>
    </w:p>
    <w:p w14:paraId="1E3C4E8A" w14:textId="77777777" w:rsidR="004F46CE" w:rsidRPr="00BD29FC" w:rsidRDefault="004F46CE">
      <w:pPr>
        <w:spacing w:line="360" w:lineRule="auto"/>
        <w:ind w:right="49"/>
        <w:jc w:val="both"/>
        <w:rPr>
          <w:rFonts w:ascii="Palatino Linotype" w:eastAsia="Palatino Linotype" w:hAnsi="Palatino Linotype" w:cs="Palatino Linotype"/>
        </w:rPr>
      </w:pPr>
    </w:p>
    <w:p w14:paraId="0A9DD37C" w14:textId="77777777" w:rsidR="00000062" w:rsidRPr="00BD29FC" w:rsidRDefault="008D0B13">
      <w:pPr>
        <w:spacing w:line="360" w:lineRule="auto"/>
        <w:ind w:right="49"/>
        <w:jc w:val="both"/>
        <w:rPr>
          <w:rFonts w:ascii="Palatino Linotype" w:eastAsia="Palatino Linotype" w:hAnsi="Palatino Linotype" w:cs="Palatino Linotype"/>
        </w:rPr>
      </w:pPr>
      <w:r w:rsidRPr="00BD29FC">
        <w:rPr>
          <w:rFonts w:ascii="Palatino Linotype" w:eastAsia="Palatino Linotype" w:hAnsi="Palatino Linotype" w:cs="Palatino Linotype"/>
        </w:rPr>
        <w:t>Una vez teniendo claro lo anterior, guarda relevancia lo que a continuación se expone, toda vez que en fecha veintitrés de febrero de dos mil veintidós</w:t>
      </w:r>
      <w:r w:rsidR="00015EDF" w:rsidRPr="00BD29FC">
        <w:rPr>
          <w:rFonts w:ascii="Palatino Linotype" w:eastAsia="Palatino Linotype" w:hAnsi="Palatino Linotype" w:cs="Palatino Linotype"/>
        </w:rPr>
        <w:t xml:space="preserve"> </w:t>
      </w:r>
      <w:r w:rsidR="00015EDF" w:rsidRPr="00BD29FC">
        <w:rPr>
          <w:rFonts w:ascii="Palatino Linotype" w:eastAsia="Palatino Linotype" w:hAnsi="Palatino Linotype" w:cs="Palatino Linotype"/>
          <w:b/>
        </w:rPr>
        <w:t>EL SUJETO OBLIGADO</w:t>
      </w:r>
      <w:r w:rsidR="00015EDF" w:rsidRPr="00BD29FC">
        <w:rPr>
          <w:rFonts w:ascii="Palatino Linotype" w:eastAsia="Palatino Linotype" w:hAnsi="Palatino Linotype" w:cs="Palatino Linotype"/>
        </w:rPr>
        <w:t xml:space="preserve"> rindió </w:t>
      </w:r>
      <w:r w:rsidRPr="00BD29FC">
        <w:rPr>
          <w:rFonts w:ascii="Palatino Linotype" w:eastAsia="Palatino Linotype" w:hAnsi="Palatino Linotype" w:cs="Palatino Linotype"/>
        </w:rPr>
        <w:t>los respectivos</w:t>
      </w:r>
      <w:r w:rsidR="00015EDF" w:rsidRPr="00BD29FC">
        <w:rPr>
          <w:rFonts w:ascii="Palatino Linotype" w:eastAsia="Palatino Linotype" w:hAnsi="Palatino Linotype" w:cs="Palatino Linotype"/>
        </w:rPr>
        <w:t xml:space="preserve"> </w:t>
      </w:r>
      <w:r w:rsidRPr="00BD29FC">
        <w:rPr>
          <w:rFonts w:ascii="Palatino Linotype" w:eastAsia="Palatino Linotype" w:hAnsi="Palatino Linotype" w:cs="Palatino Linotype"/>
        </w:rPr>
        <w:t>I</w:t>
      </w:r>
      <w:r w:rsidR="00015EDF" w:rsidRPr="00BD29FC">
        <w:rPr>
          <w:rFonts w:ascii="Palatino Linotype" w:eastAsia="Palatino Linotype" w:hAnsi="Palatino Linotype" w:cs="Palatino Linotype"/>
        </w:rPr>
        <w:t>nforme</w:t>
      </w:r>
      <w:r w:rsidRPr="00BD29FC">
        <w:rPr>
          <w:rFonts w:ascii="Palatino Linotype" w:eastAsia="Palatino Linotype" w:hAnsi="Palatino Linotype" w:cs="Palatino Linotype"/>
        </w:rPr>
        <w:t>s</w:t>
      </w:r>
      <w:r w:rsidR="00015EDF" w:rsidRPr="00BD29FC">
        <w:rPr>
          <w:rFonts w:ascii="Palatino Linotype" w:eastAsia="Palatino Linotype" w:hAnsi="Palatino Linotype" w:cs="Palatino Linotype"/>
        </w:rPr>
        <w:t xml:space="preserve"> </w:t>
      </w:r>
      <w:r w:rsidRPr="00BD29FC">
        <w:rPr>
          <w:rFonts w:ascii="Palatino Linotype" w:eastAsia="Palatino Linotype" w:hAnsi="Palatino Linotype" w:cs="Palatino Linotype"/>
        </w:rPr>
        <w:t>J</w:t>
      </w:r>
      <w:r w:rsidR="00015EDF" w:rsidRPr="00BD29FC">
        <w:rPr>
          <w:rFonts w:ascii="Palatino Linotype" w:eastAsia="Palatino Linotype" w:hAnsi="Palatino Linotype" w:cs="Palatino Linotype"/>
        </w:rPr>
        <w:t>ustificado</w:t>
      </w:r>
      <w:r w:rsidRPr="00BD29FC">
        <w:rPr>
          <w:rFonts w:ascii="Palatino Linotype" w:eastAsia="Palatino Linotype" w:hAnsi="Palatino Linotype" w:cs="Palatino Linotype"/>
        </w:rPr>
        <w:t>s mismos que</w:t>
      </w:r>
      <w:r w:rsidR="00E84D02" w:rsidRPr="00BD29FC">
        <w:rPr>
          <w:rFonts w:ascii="Palatino Linotype" w:eastAsia="Palatino Linotype" w:hAnsi="Palatino Linotype" w:cs="Palatino Linotype"/>
        </w:rPr>
        <w:t xml:space="preserve"> fueron puestos a disposición de la particular a través del acuerdo de fecha ocho de abril y notificado a las partes el dieciocho de abril de dos mil veintidós, por tales motivos y </w:t>
      </w:r>
      <w:r w:rsidRPr="00BD29FC">
        <w:rPr>
          <w:rFonts w:ascii="Palatino Linotype" w:eastAsia="Palatino Linotype" w:hAnsi="Palatino Linotype" w:cs="Palatino Linotype"/>
        </w:rPr>
        <w:t>para un correcto análisis</w:t>
      </w:r>
      <w:r w:rsidR="00E84D02" w:rsidRPr="00BD29FC">
        <w:rPr>
          <w:rFonts w:ascii="Palatino Linotype" w:eastAsia="Palatino Linotype" w:hAnsi="Palatino Linotype" w:cs="Palatino Linotype"/>
        </w:rPr>
        <w:t xml:space="preserve"> de la información contenida en dichos Informes Justificados </w:t>
      </w:r>
      <w:r w:rsidRPr="00BD29FC">
        <w:rPr>
          <w:rFonts w:ascii="Palatino Linotype" w:eastAsia="Palatino Linotype" w:hAnsi="Palatino Linotype" w:cs="Palatino Linotype"/>
        </w:rPr>
        <w:t xml:space="preserve">será </w:t>
      </w:r>
      <w:r w:rsidRPr="00BD29FC">
        <w:rPr>
          <w:rFonts w:ascii="Palatino Linotype" w:eastAsia="Palatino Linotype" w:hAnsi="Palatino Linotype" w:cs="Palatino Linotype"/>
        </w:rPr>
        <w:lastRenderedPageBreak/>
        <w:t xml:space="preserve">graficado a continuación el contenido de los mismos; </w:t>
      </w:r>
      <w:r w:rsidR="00015EDF" w:rsidRPr="00BD29FC">
        <w:rPr>
          <w:rFonts w:ascii="Palatino Linotype" w:eastAsia="Palatino Linotype" w:hAnsi="Palatino Linotype" w:cs="Palatino Linotype"/>
        </w:rPr>
        <w:t>por su parte</w:t>
      </w:r>
      <w:r w:rsidR="00E84D02" w:rsidRPr="00BD29FC">
        <w:rPr>
          <w:rFonts w:ascii="Palatino Linotype" w:eastAsia="Palatino Linotype" w:hAnsi="Palatino Linotype" w:cs="Palatino Linotype"/>
        </w:rPr>
        <w:t xml:space="preserve"> cabe señalar que </w:t>
      </w:r>
      <w:r w:rsidR="001B0987" w:rsidRPr="00BD29FC">
        <w:rPr>
          <w:rFonts w:ascii="Palatino Linotype" w:eastAsia="Palatino Linotype" w:hAnsi="Palatino Linotype" w:cs="Palatino Linotype"/>
          <w:b/>
        </w:rPr>
        <w:t>LA RECURRENTE</w:t>
      </w:r>
      <w:r w:rsidR="00015EDF" w:rsidRPr="00BD29FC">
        <w:rPr>
          <w:rFonts w:ascii="Palatino Linotype" w:eastAsia="Palatino Linotype" w:hAnsi="Palatino Linotype" w:cs="Palatino Linotype"/>
          <w:b/>
        </w:rPr>
        <w:t xml:space="preserve"> </w:t>
      </w:r>
      <w:r w:rsidR="00015EDF" w:rsidRPr="00BD29FC">
        <w:rPr>
          <w:rFonts w:ascii="Palatino Linotype" w:eastAsia="Palatino Linotype" w:hAnsi="Palatino Linotype" w:cs="Palatino Linotype"/>
        </w:rPr>
        <w:t>no presentó las pruebas y alegatos que a su derecho correspondieran.</w:t>
      </w:r>
    </w:p>
    <w:p w14:paraId="63C6FD3C" w14:textId="77777777" w:rsidR="00586558" w:rsidRPr="00BD29FC" w:rsidRDefault="00586558">
      <w:pPr>
        <w:spacing w:line="360" w:lineRule="auto"/>
        <w:ind w:right="49"/>
        <w:jc w:val="both"/>
        <w:rPr>
          <w:rFonts w:ascii="Palatino Linotype" w:eastAsia="Palatino Linotype" w:hAnsi="Palatino Linotype" w:cs="Palatino Linotype"/>
        </w:rPr>
      </w:pPr>
    </w:p>
    <w:tbl>
      <w:tblPr>
        <w:tblW w:w="9640"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52"/>
        <w:gridCol w:w="6788"/>
      </w:tblGrid>
      <w:tr w:rsidR="00586558" w:rsidRPr="00BD29FC" w14:paraId="432FEE53" w14:textId="77777777" w:rsidTr="00780FA6">
        <w:tc>
          <w:tcPr>
            <w:tcW w:w="2852" w:type="dxa"/>
            <w:shd w:val="clear" w:color="auto" w:fill="auto"/>
            <w:tcMar>
              <w:top w:w="100" w:type="dxa"/>
              <w:left w:w="100" w:type="dxa"/>
              <w:bottom w:w="100" w:type="dxa"/>
              <w:right w:w="100" w:type="dxa"/>
            </w:tcMar>
          </w:tcPr>
          <w:p w14:paraId="63EDC1AF" w14:textId="77777777" w:rsidR="00586558" w:rsidRPr="00BD29FC" w:rsidRDefault="00586558" w:rsidP="00586558">
            <w:pPr>
              <w:widowControl w:val="0"/>
              <w:jc w:val="center"/>
              <w:rPr>
                <w:rFonts w:ascii="Palatino Linotype" w:eastAsia="Palatino Linotype" w:hAnsi="Palatino Linotype" w:cs="Palatino Linotype"/>
                <w:b/>
                <w:u w:val="single"/>
              </w:rPr>
            </w:pPr>
            <w:r w:rsidRPr="00BD29FC">
              <w:rPr>
                <w:rFonts w:ascii="Palatino Linotype" w:eastAsia="Palatino Linotype" w:hAnsi="Palatino Linotype" w:cs="Palatino Linotype"/>
                <w:b/>
                <w:u w:val="single"/>
              </w:rPr>
              <w:t>Número de Recurso de Revisión</w:t>
            </w:r>
          </w:p>
        </w:tc>
        <w:tc>
          <w:tcPr>
            <w:tcW w:w="6788" w:type="dxa"/>
            <w:shd w:val="clear" w:color="auto" w:fill="auto"/>
            <w:tcMar>
              <w:top w:w="100" w:type="dxa"/>
              <w:left w:w="100" w:type="dxa"/>
              <w:bottom w:w="100" w:type="dxa"/>
              <w:right w:w="100" w:type="dxa"/>
            </w:tcMar>
            <w:vAlign w:val="center"/>
          </w:tcPr>
          <w:p w14:paraId="332C3D14" w14:textId="77777777" w:rsidR="00586558" w:rsidRPr="00BD29FC" w:rsidRDefault="00586558" w:rsidP="00780FA6">
            <w:pPr>
              <w:widowControl w:val="0"/>
              <w:jc w:val="center"/>
              <w:rPr>
                <w:rFonts w:ascii="Palatino Linotype" w:eastAsia="Palatino Linotype" w:hAnsi="Palatino Linotype" w:cs="Palatino Linotype"/>
                <w:b/>
                <w:u w:val="single"/>
              </w:rPr>
            </w:pPr>
            <w:r w:rsidRPr="00BD29FC">
              <w:rPr>
                <w:rFonts w:ascii="Palatino Linotype" w:eastAsia="Palatino Linotype" w:hAnsi="Palatino Linotype" w:cs="Palatino Linotype"/>
                <w:b/>
                <w:u w:val="single"/>
              </w:rPr>
              <w:t>Documentación remitida mediante Informe Justificado</w:t>
            </w:r>
          </w:p>
        </w:tc>
      </w:tr>
      <w:tr w:rsidR="00586558" w:rsidRPr="00BD29FC" w14:paraId="43A6BE11" w14:textId="77777777" w:rsidTr="003968D0">
        <w:tc>
          <w:tcPr>
            <w:tcW w:w="2852" w:type="dxa"/>
            <w:shd w:val="clear" w:color="auto" w:fill="auto"/>
            <w:tcMar>
              <w:top w:w="100" w:type="dxa"/>
              <w:left w:w="100" w:type="dxa"/>
              <w:bottom w:w="100" w:type="dxa"/>
              <w:right w:w="100" w:type="dxa"/>
            </w:tcMar>
            <w:vAlign w:val="center"/>
          </w:tcPr>
          <w:p w14:paraId="20D6B9A0" w14:textId="77777777" w:rsidR="00586558" w:rsidRPr="00BD29FC" w:rsidRDefault="00586558" w:rsidP="00586558">
            <w:pPr>
              <w:widowControl w:val="0"/>
              <w:pBdr>
                <w:top w:val="nil"/>
                <w:left w:val="nil"/>
                <w:bottom w:val="nil"/>
                <w:right w:val="nil"/>
                <w:between w:val="nil"/>
              </w:pBdr>
              <w:jc w:val="center"/>
              <w:rPr>
                <w:rFonts w:ascii="Palatino Linotype" w:eastAsia="Palatino Linotype" w:hAnsi="Palatino Linotype" w:cs="Palatino Linotype"/>
                <w:b/>
              </w:rPr>
            </w:pPr>
            <w:r w:rsidRPr="00BD29FC">
              <w:rPr>
                <w:rFonts w:ascii="Palatino Linotype" w:eastAsia="Palatino Linotype" w:hAnsi="Palatino Linotype" w:cs="Palatino Linotype"/>
                <w:b/>
              </w:rPr>
              <w:t>00632/INFOEM/IP/RR/2022</w:t>
            </w:r>
          </w:p>
        </w:tc>
        <w:tc>
          <w:tcPr>
            <w:tcW w:w="6788" w:type="dxa"/>
            <w:shd w:val="clear" w:color="auto" w:fill="auto"/>
            <w:tcMar>
              <w:top w:w="100" w:type="dxa"/>
              <w:left w:w="100" w:type="dxa"/>
              <w:bottom w:w="100" w:type="dxa"/>
              <w:right w:w="100" w:type="dxa"/>
            </w:tcMar>
          </w:tcPr>
          <w:p w14:paraId="689BEFF0" w14:textId="77777777" w:rsidR="00F746E7" w:rsidRPr="00BD29FC" w:rsidRDefault="00586558" w:rsidP="003968D0">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Documento electrónico denominado: </w:t>
            </w:r>
            <w:r w:rsidRPr="00BD29FC">
              <w:rPr>
                <w:rFonts w:ascii="Palatino Linotype" w:eastAsia="Palatino Linotype" w:hAnsi="Palatino Linotype" w:cs="Palatino Linotype"/>
                <w:b/>
                <w:i/>
                <w:sz w:val="20"/>
                <w:szCs w:val="20"/>
              </w:rPr>
              <w:t>“RR. 00632-2022 Informe Justificado.pdf”</w:t>
            </w:r>
            <w:r w:rsidR="00125279" w:rsidRPr="00BD29FC">
              <w:rPr>
                <w:rFonts w:ascii="Palatino Linotype" w:eastAsia="Palatino Linotype" w:hAnsi="Palatino Linotype" w:cs="Palatino Linotype"/>
                <w:i/>
                <w:sz w:val="20"/>
                <w:szCs w:val="20"/>
              </w:rPr>
              <w:t xml:space="preserve"> el cual contiene un Informe Justificado emitido por el C. Rodolfo Esteban Rivadeneyra Hernández, Titular de la Unidad de Transparencia de la Secretaría de Finanzas hoy</w:t>
            </w:r>
            <w:r w:rsidR="00125279" w:rsidRPr="00BD29FC">
              <w:rPr>
                <w:rFonts w:ascii="Palatino Linotype" w:eastAsia="Palatino Linotype" w:hAnsi="Palatino Linotype" w:cs="Palatino Linotype"/>
                <w:b/>
                <w:i/>
                <w:sz w:val="20"/>
                <w:szCs w:val="20"/>
              </w:rPr>
              <w:t xml:space="preserve"> SUJETO OBLIGADO,</w:t>
            </w:r>
            <w:r w:rsidR="00125279" w:rsidRPr="00BD29FC">
              <w:rPr>
                <w:rFonts w:ascii="Palatino Linotype" w:eastAsia="Palatino Linotype" w:hAnsi="Palatino Linotype" w:cs="Palatino Linotype"/>
                <w:i/>
                <w:sz w:val="20"/>
                <w:szCs w:val="20"/>
              </w:rPr>
              <w:t xml:space="preserve"> mediante el cual </w:t>
            </w:r>
            <w:r w:rsidR="00780FA6" w:rsidRPr="00BD29FC">
              <w:rPr>
                <w:rFonts w:ascii="Palatino Linotype" w:eastAsia="Palatino Linotype" w:hAnsi="Palatino Linotype" w:cs="Palatino Linotype"/>
                <w:i/>
                <w:sz w:val="20"/>
                <w:szCs w:val="20"/>
              </w:rPr>
              <w:t xml:space="preserve">pretendió dar cumplimiento al requerimiento de información ejercido por </w:t>
            </w:r>
            <w:r w:rsidR="00780FA6" w:rsidRPr="00BD29FC">
              <w:rPr>
                <w:rFonts w:ascii="Palatino Linotype" w:eastAsia="Palatino Linotype" w:hAnsi="Palatino Linotype" w:cs="Palatino Linotype"/>
                <w:b/>
                <w:i/>
                <w:sz w:val="20"/>
                <w:szCs w:val="20"/>
              </w:rPr>
              <w:t xml:space="preserve">LA RECURRENTE, complementando la información que fue remitida en respuesta primigenia a través del Informe Justificado en comento, </w:t>
            </w:r>
            <w:r w:rsidR="00780FA6" w:rsidRPr="00BD29FC">
              <w:rPr>
                <w:rFonts w:ascii="Palatino Linotype" w:eastAsia="Palatino Linotype" w:hAnsi="Palatino Linotype" w:cs="Palatino Linotype"/>
                <w:i/>
                <w:sz w:val="20"/>
                <w:szCs w:val="20"/>
              </w:rPr>
              <w:t>esto último, en</w:t>
            </w:r>
            <w:r w:rsidR="00125279" w:rsidRPr="00BD29FC">
              <w:rPr>
                <w:rFonts w:ascii="Palatino Linotype" w:eastAsia="Palatino Linotype" w:hAnsi="Palatino Linotype" w:cs="Palatino Linotype"/>
                <w:i/>
                <w:sz w:val="20"/>
                <w:szCs w:val="20"/>
              </w:rPr>
              <w:t xml:space="preserve"> aras de privilegiar el principio de máxima publicidad de la información, mismo que se encuentra contemplado en el artículo 4 de la Ley de Transparencia y Acceso a la Información Pública del Estado de México y Municipios, </w:t>
            </w:r>
            <w:r w:rsidR="00780FA6" w:rsidRPr="00BD29FC">
              <w:rPr>
                <w:rFonts w:ascii="Palatino Linotype" w:eastAsia="Palatino Linotype" w:hAnsi="Palatino Linotype" w:cs="Palatino Linotype"/>
                <w:i/>
                <w:sz w:val="20"/>
                <w:szCs w:val="20"/>
              </w:rPr>
              <w:t xml:space="preserve">es por tanto que </w:t>
            </w:r>
            <w:r w:rsidR="00125279" w:rsidRPr="00BD29FC">
              <w:rPr>
                <w:rFonts w:ascii="Palatino Linotype" w:eastAsia="Palatino Linotype" w:hAnsi="Palatino Linotype" w:cs="Palatino Linotype"/>
                <w:i/>
                <w:sz w:val="20"/>
                <w:szCs w:val="20"/>
              </w:rPr>
              <w:t xml:space="preserve">remite </w:t>
            </w:r>
            <w:r w:rsidR="00780FA6" w:rsidRPr="00BD29FC">
              <w:rPr>
                <w:rFonts w:ascii="Palatino Linotype" w:eastAsia="Palatino Linotype" w:hAnsi="Palatino Linotype" w:cs="Palatino Linotype"/>
                <w:i/>
                <w:sz w:val="20"/>
                <w:szCs w:val="20"/>
              </w:rPr>
              <w:t xml:space="preserve">a través </w:t>
            </w:r>
            <w:r w:rsidR="00125279" w:rsidRPr="00BD29FC">
              <w:rPr>
                <w:rFonts w:ascii="Palatino Linotype" w:eastAsia="Palatino Linotype" w:hAnsi="Palatino Linotype" w:cs="Palatino Linotype"/>
                <w:i/>
                <w:sz w:val="20"/>
                <w:szCs w:val="20"/>
              </w:rPr>
              <w:t>del Informe Justificado en comento,</w:t>
            </w:r>
            <w:r w:rsidR="00F746E7" w:rsidRPr="00BD29FC">
              <w:rPr>
                <w:rFonts w:ascii="Palatino Linotype" w:eastAsia="Palatino Linotype" w:hAnsi="Palatino Linotype" w:cs="Palatino Linotype"/>
                <w:i/>
                <w:sz w:val="20"/>
                <w:szCs w:val="20"/>
              </w:rPr>
              <w:t xml:space="preserve"> anexos</w:t>
            </w:r>
            <w:r w:rsidR="00125279" w:rsidRPr="00BD29FC">
              <w:rPr>
                <w:rFonts w:ascii="Palatino Linotype" w:eastAsia="Palatino Linotype" w:hAnsi="Palatino Linotype" w:cs="Palatino Linotype"/>
                <w:i/>
                <w:sz w:val="20"/>
                <w:szCs w:val="20"/>
              </w:rPr>
              <w:t xml:space="preserve"> que se conforman por </w:t>
            </w:r>
            <w:r w:rsidR="00F746E7" w:rsidRPr="00BD29FC">
              <w:rPr>
                <w:rFonts w:ascii="Palatino Linotype" w:eastAsia="Palatino Linotype" w:hAnsi="Palatino Linotype" w:cs="Palatino Linotype"/>
                <w:i/>
                <w:sz w:val="20"/>
                <w:szCs w:val="20"/>
              </w:rPr>
              <w:t xml:space="preserve">el siguiente contenido: </w:t>
            </w:r>
          </w:p>
          <w:p w14:paraId="4150A899" w14:textId="77777777" w:rsidR="003968D0" w:rsidRPr="00BD29FC" w:rsidRDefault="003968D0" w:rsidP="003968D0">
            <w:pPr>
              <w:widowControl w:val="0"/>
              <w:jc w:val="both"/>
              <w:rPr>
                <w:rFonts w:ascii="Palatino Linotype" w:eastAsia="Palatino Linotype" w:hAnsi="Palatino Linotype" w:cs="Palatino Linotype"/>
                <w:i/>
                <w:sz w:val="20"/>
                <w:szCs w:val="20"/>
              </w:rPr>
            </w:pPr>
          </w:p>
          <w:p w14:paraId="4E60CA53" w14:textId="77777777" w:rsidR="00F746E7" w:rsidRPr="00BD29FC" w:rsidRDefault="00F746E7" w:rsidP="00586558">
            <w:pPr>
              <w:pStyle w:val="Prrafodelista"/>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1) Oficio con número 2070500202100L-025/2022, suscrito por el Lic. Arturo Dávila Esquivel, Servidor Público Habilitado de la Dirección General de Crédito, </w:t>
            </w:r>
            <w:r w:rsidR="00782546" w:rsidRPr="00BD29FC">
              <w:rPr>
                <w:rFonts w:ascii="Palatino Linotype" w:eastAsia="Palatino Linotype" w:hAnsi="Palatino Linotype" w:cs="Palatino Linotype"/>
                <w:i/>
                <w:sz w:val="20"/>
                <w:szCs w:val="20"/>
              </w:rPr>
              <w:t xml:space="preserve">mediante el cual refiere que posterior a una </w:t>
            </w:r>
            <w:r w:rsidR="002D62C1" w:rsidRPr="00BD29FC">
              <w:rPr>
                <w:rFonts w:ascii="Palatino Linotype" w:eastAsia="Palatino Linotype" w:hAnsi="Palatino Linotype" w:cs="Palatino Linotype"/>
                <w:i/>
                <w:sz w:val="20"/>
                <w:szCs w:val="20"/>
              </w:rPr>
              <w:t xml:space="preserve">búsqueda exhaustiva y razonable en los archivos de esa Dirección, remite para tal efecto un </w:t>
            </w:r>
            <w:r w:rsidR="00B01EBA" w:rsidRPr="00BD29FC">
              <w:rPr>
                <w:rFonts w:ascii="Palatino Linotype" w:eastAsia="Palatino Linotype" w:hAnsi="Palatino Linotype" w:cs="Palatino Linotype"/>
                <w:i/>
                <w:sz w:val="20"/>
                <w:szCs w:val="20"/>
              </w:rPr>
              <w:t>contrato de Fideicomiso.</w:t>
            </w:r>
          </w:p>
          <w:p w14:paraId="723EBCB3" w14:textId="77777777" w:rsidR="00F746E7" w:rsidRPr="00BD29FC" w:rsidRDefault="00F746E7" w:rsidP="00586558">
            <w:pPr>
              <w:pStyle w:val="Prrafodelista"/>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2) Un contrato de Fideicomiso Irrevocable titulado “Fideicomiso Isidro Fabela” mismo que se encuentra con información testada.  </w:t>
            </w:r>
            <w:r w:rsidR="00125279" w:rsidRPr="00BD29FC">
              <w:rPr>
                <w:rFonts w:ascii="Palatino Linotype" w:eastAsia="Palatino Linotype" w:hAnsi="Palatino Linotype" w:cs="Palatino Linotype"/>
                <w:i/>
                <w:sz w:val="20"/>
                <w:szCs w:val="20"/>
              </w:rPr>
              <w:t xml:space="preserve"> </w:t>
            </w:r>
          </w:p>
          <w:p w14:paraId="6BDA041A" w14:textId="77777777" w:rsidR="00F746E7" w:rsidRPr="00BD29FC" w:rsidRDefault="00F746E7" w:rsidP="00586558">
            <w:pPr>
              <w:pStyle w:val="Prrafodelista"/>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3) Acta con número CT-2022-0032, emitida por el Comité de Transparencia del ente</w:t>
            </w:r>
            <w:bookmarkStart w:id="9" w:name="_GoBack"/>
            <w:bookmarkEnd w:id="9"/>
            <w:r w:rsidRPr="00BD29FC">
              <w:rPr>
                <w:rFonts w:ascii="Palatino Linotype" w:eastAsia="Palatino Linotype" w:hAnsi="Palatino Linotype" w:cs="Palatino Linotype"/>
                <w:i/>
                <w:sz w:val="20"/>
                <w:szCs w:val="20"/>
              </w:rPr>
              <w:t xml:space="preserve"> recurrido, la cual fue realizada con motivo de fundar y motivar</w:t>
            </w:r>
            <w:r w:rsidR="00780FA6" w:rsidRPr="00BD29FC">
              <w:rPr>
                <w:rFonts w:ascii="Palatino Linotype" w:eastAsia="Palatino Linotype" w:hAnsi="Palatino Linotype" w:cs="Palatino Linotype"/>
                <w:i/>
                <w:sz w:val="20"/>
                <w:szCs w:val="20"/>
              </w:rPr>
              <w:t xml:space="preserve"> la</w:t>
            </w:r>
            <w:r w:rsidRPr="00BD29FC">
              <w:rPr>
                <w:rFonts w:ascii="Palatino Linotype" w:eastAsia="Palatino Linotype" w:hAnsi="Palatino Linotype" w:cs="Palatino Linotype"/>
                <w:i/>
                <w:sz w:val="20"/>
                <w:szCs w:val="20"/>
              </w:rPr>
              <w:t xml:space="preserve"> información</w:t>
            </w:r>
            <w:r w:rsidR="00780FA6" w:rsidRPr="00BD29FC">
              <w:rPr>
                <w:rFonts w:ascii="Palatino Linotype" w:eastAsia="Palatino Linotype" w:hAnsi="Palatino Linotype" w:cs="Palatino Linotype"/>
                <w:i/>
                <w:sz w:val="20"/>
                <w:szCs w:val="20"/>
              </w:rPr>
              <w:t xml:space="preserve"> que fue debidamente testada, misma que se encontraba </w:t>
            </w:r>
            <w:r w:rsidRPr="00BD29FC">
              <w:rPr>
                <w:rFonts w:ascii="Palatino Linotype" w:eastAsia="Palatino Linotype" w:hAnsi="Palatino Linotype" w:cs="Palatino Linotype"/>
                <w:i/>
                <w:sz w:val="20"/>
                <w:szCs w:val="20"/>
              </w:rPr>
              <w:t>contenida en el contrato de Fideicomiso antes referido. (</w:t>
            </w:r>
            <w:r w:rsidR="003968D0" w:rsidRPr="00BD29FC">
              <w:rPr>
                <w:rFonts w:ascii="Palatino Linotype" w:eastAsia="Palatino Linotype" w:hAnsi="Palatino Linotype" w:cs="Palatino Linotype"/>
                <w:i/>
                <w:sz w:val="20"/>
                <w:szCs w:val="20"/>
              </w:rPr>
              <w:t xml:space="preserve">el encabezado de dicha acta se anexa a continuación para una pronta referencia): </w:t>
            </w:r>
          </w:p>
          <w:p w14:paraId="25DC5B00" w14:textId="77777777" w:rsidR="003968D0" w:rsidRPr="00BD29FC" w:rsidRDefault="003968D0" w:rsidP="003968D0">
            <w:pPr>
              <w:pStyle w:val="Prrafodelista"/>
              <w:widowControl w:val="0"/>
              <w:ind w:left="720"/>
              <w:jc w:val="both"/>
              <w:rPr>
                <w:rFonts w:ascii="Palatino Linotype" w:eastAsia="Palatino Linotype" w:hAnsi="Palatino Linotype" w:cs="Palatino Linotype"/>
                <w:i/>
                <w:sz w:val="10"/>
                <w:szCs w:val="20"/>
              </w:rPr>
            </w:pPr>
          </w:p>
          <w:p w14:paraId="119BC4BA" w14:textId="77777777" w:rsidR="00F746E7" w:rsidRPr="00BD29FC" w:rsidRDefault="00F746E7" w:rsidP="00F746E7">
            <w:pPr>
              <w:pStyle w:val="Prrafodelista"/>
              <w:widowControl w:val="0"/>
              <w:ind w:left="720"/>
              <w:jc w:val="both"/>
              <w:rPr>
                <w:rFonts w:ascii="Palatino Linotype" w:eastAsia="Palatino Linotype" w:hAnsi="Palatino Linotype" w:cs="Palatino Linotype"/>
                <w:i/>
                <w:sz w:val="20"/>
                <w:szCs w:val="20"/>
              </w:rPr>
            </w:pPr>
            <w:r w:rsidRPr="00BD29FC">
              <w:rPr>
                <w:noProof/>
              </w:rPr>
              <w:lastRenderedPageBreak/>
              <w:drawing>
                <wp:inline distT="0" distB="0" distL="0" distR="0" wp14:anchorId="0B2E9FAC" wp14:editId="16B04C53">
                  <wp:extent cx="3686175" cy="946785"/>
                  <wp:effectExtent l="0" t="0" r="9525"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86175" cy="946785"/>
                          </a:xfrm>
                          <a:prstGeom prst="rect">
                            <a:avLst/>
                          </a:prstGeom>
                        </pic:spPr>
                      </pic:pic>
                    </a:graphicData>
                  </a:graphic>
                </wp:inline>
              </w:drawing>
            </w:r>
          </w:p>
          <w:p w14:paraId="1FD6D01D" w14:textId="77777777" w:rsidR="003968D0" w:rsidRPr="00BD29FC" w:rsidRDefault="003968D0" w:rsidP="003968D0">
            <w:pPr>
              <w:pStyle w:val="Prrafodelista"/>
              <w:widowControl w:val="0"/>
              <w:ind w:left="720"/>
              <w:jc w:val="both"/>
              <w:rPr>
                <w:rFonts w:ascii="Palatino Linotype" w:eastAsia="Palatino Linotype" w:hAnsi="Palatino Linotype" w:cs="Palatino Linotype"/>
                <w:i/>
                <w:sz w:val="10"/>
                <w:szCs w:val="20"/>
              </w:rPr>
            </w:pPr>
          </w:p>
          <w:p w14:paraId="0EFAB963" w14:textId="77777777" w:rsidR="00586558" w:rsidRPr="00BD29FC" w:rsidRDefault="003968D0" w:rsidP="003968D0">
            <w:pPr>
              <w:pStyle w:val="Prrafodelista"/>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4) </w:t>
            </w:r>
            <w:r w:rsidR="00586558" w:rsidRPr="00BD29FC">
              <w:rPr>
                <w:rFonts w:ascii="Palatino Linotype" w:eastAsia="Palatino Linotype" w:hAnsi="Palatino Linotype" w:cs="Palatino Linotype"/>
                <w:i/>
                <w:sz w:val="20"/>
                <w:szCs w:val="20"/>
              </w:rPr>
              <w:t>Oficio con número 2070</w:t>
            </w:r>
            <w:r w:rsidRPr="00BD29FC">
              <w:rPr>
                <w:rFonts w:ascii="Palatino Linotype" w:eastAsia="Palatino Linotype" w:hAnsi="Palatino Linotype" w:cs="Palatino Linotype"/>
                <w:i/>
                <w:sz w:val="20"/>
                <w:szCs w:val="20"/>
              </w:rPr>
              <w:t>5</w:t>
            </w:r>
            <w:r w:rsidR="00586558" w:rsidRPr="00BD29FC">
              <w:rPr>
                <w:rFonts w:ascii="Palatino Linotype" w:eastAsia="Palatino Linotype" w:hAnsi="Palatino Linotype" w:cs="Palatino Linotype"/>
                <w:i/>
                <w:sz w:val="20"/>
                <w:szCs w:val="20"/>
              </w:rPr>
              <w:t>00</w:t>
            </w:r>
            <w:r w:rsidRPr="00BD29FC">
              <w:rPr>
                <w:rFonts w:ascii="Palatino Linotype" w:eastAsia="Palatino Linotype" w:hAnsi="Palatino Linotype" w:cs="Palatino Linotype"/>
                <w:i/>
                <w:sz w:val="20"/>
                <w:szCs w:val="20"/>
              </w:rPr>
              <w:t>10000</w:t>
            </w:r>
            <w:r w:rsidR="00586558" w:rsidRPr="00BD29FC">
              <w:rPr>
                <w:rFonts w:ascii="Palatino Linotype" w:eastAsia="Palatino Linotype" w:hAnsi="Palatino Linotype" w:cs="Palatino Linotype"/>
                <w:i/>
                <w:sz w:val="20"/>
                <w:szCs w:val="20"/>
              </w:rPr>
              <w:t>00</w:t>
            </w:r>
            <w:r w:rsidRPr="00BD29FC">
              <w:rPr>
                <w:rFonts w:ascii="Palatino Linotype" w:eastAsia="Palatino Linotype" w:hAnsi="Palatino Linotype" w:cs="Palatino Linotype"/>
                <w:i/>
                <w:sz w:val="20"/>
                <w:szCs w:val="20"/>
              </w:rPr>
              <w:t>S</w:t>
            </w:r>
            <w:r w:rsidR="00586558" w:rsidRPr="00BD29FC">
              <w:rPr>
                <w:rFonts w:ascii="Palatino Linotype" w:eastAsia="Palatino Linotype" w:hAnsi="Palatino Linotype" w:cs="Palatino Linotype"/>
                <w:i/>
                <w:sz w:val="20"/>
                <w:szCs w:val="20"/>
              </w:rPr>
              <w:t>/</w:t>
            </w:r>
            <w:r w:rsidRPr="00BD29FC">
              <w:rPr>
                <w:rFonts w:ascii="Palatino Linotype" w:eastAsia="Palatino Linotype" w:hAnsi="Palatino Linotype" w:cs="Palatino Linotype"/>
                <w:i/>
                <w:sz w:val="20"/>
                <w:szCs w:val="20"/>
              </w:rPr>
              <w:t>065</w:t>
            </w:r>
            <w:r w:rsidR="00586558" w:rsidRPr="00BD29FC">
              <w:rPr>
                <w:rFonts w:ascii="Palatino Linotype" w:eastAsia="Palatino Linotype" w:hAnsi="Palatino Linotype" w:cs="Palatino Linotype"/>
                <w:i/>
                <w:sz w:val="20"/>
                <w:szCs w:val="20"/>
              </w:rPr>
              <w:t>/202</w:t>
            </w:r>
            <w:r w:rsidRPr="00BD29FC">
              <w:rPr>
                <w:rFonts w:ascii="Palatino Linotype" w:eastAsia="Palatino Linotype" w:hAnsi="Palatino Linotype" w:cs="Palatino Linotype"/>
                <w:i/>
                <w:sz w:val="20"/>
                <w:szCs w:val="20"/>
              </w:rPr>
              <w:t>2</w:t>
            </w:r>
            <w:r w:rsidR="00586558" w:rsidRPr="00BD29FC">
              <w:rPr>
                <w:rFonts w:ascii="Palatino Linotype" w:eastAsia="Palatino Linotype" w:hAnsi="Palatino Linotype" w:cs="Palatino Linotype"/>
                <w:i/>
                <w:sz w:val="20"/>
                <w:szCs w:val="20"/>
              </w:rPr>
              <w:t xml:space="preserve">, suscrito por la </w:t>
            </w:r>
            <w:r w:rsidRPr="00BD29FC">
              <w:rPr>
                <w:rFonts w:ascii="Palatino Linotype" w:eastAsia="Palatino Linotype" w:hAnsi="Palatino Linotype" w:cs="Palatino Linotype"/>
                <w:i/>
                <w:sz w:val="20"/>
                <w:szCs w:val="20"/>
              </w:rPr>
              <w:t>Dra</w:t>
            </w:r>
            <w:r w:rsidR="00586558" w:rsidRPr="00BD29FC">
              <w:rPr>
                <w:rFonts w:ascii="Palatino Linotype" w:eastAsia="Palatino Linotype" w:hAnsi="Palatino Linotype" w:cs="Palatino Linotype"/>
                <w:i/>
                <w:sz w:val="20"/>
                <w:szCs w:val="20"/>
              </w:rPr>
              <w:t xml:space="preserve">. </w:t>
            </w:r>
            <w:r w:rsidRPr="00BD29FC">
              <w:rPr>
                <w:rFonts w:ascii="Palatino Linotype" w:eastAsia="Palatino Linotype" w:hAnsi="Palatino Linotype" w:cs="Palatino Linotype"/>
                <w:i/>
                <w:sz w:val="20"/>
                <w:szCs w:val="20"/>
              </w:rPr>
              <w:t xml:space="preserve">en D. Silvia Patricia Pliego </w:t>
            </w:r>
            <w:proofErr w:type="spellStart"/>
            <w:r w:rsidRPr="00BD29FC">
              <w:rPr>
                <w:rFonts w:ascii="Palatino Linotype" w:eastAsia="Palatino Linotype" w:hAnsi="Palatino Linotype" w:cs="Palatino Linotype"/>
                <w:i/>
                <w:sz w:val="20"/>
                <w:szCs w:val="20"/>
              </w:rPr>
              <w:t>Terriquez</w:t>
            </w:r>
            <w:proofErr w:type="spellEnd"/>
            <w:r w:rsidR="00586558" w:rsidRPr="00BD29FC">
              <w:rPr>
                <w:rFonts w:ascii="Palatino Linotype" w:eastAsia="Palatino Linotype" w:hAnsi="Palatino Linotype" w:cs="Palatino Linotype"/>
                <w:i/>
                <w:sz w:val="20"/>
                <w:szCs w:val="20"/>
              </w:rPr>
              <w:t xml:space="preserve">, </w:t>
            </w:r>
            <w:r w:rsidRPr="00BD29FC">
              <w:rPr>
                <w:rFonts w:ascii="Palatino Linotype" w:eastAsia="Palatino Linotype" w:hAnsi="Palatino Linotype" w:cs="Palatino Linotype"/>
                <w:i/>
                <w:sz w:val="20"/>
                <w:szCs w:val="20"/>
              </w:rPr>
              <w:t xml:space="preserve">Titular de la </w:t>
            </w:r>
            <w:r w:rsidR="00586558" w:rsidRPr="00BD29FC">
              <w:rPr>
                <w:rFonts w:ascii="Palatino Linotype" w:eastAsia="Palatino Linotype" w:hAnsi="Palatino Linotype" w:cs="Palatino Linotype"/>
                <w:i/>
                <w:sz w:val="20"/>
                <w:szCs w:val="20"/>
              </w:rPr>
              <w:t xml:space="preserve">Unidad de Apoyo Técnico Financiero, a través del cual remite la información proporcionada por la Dirección General de Crédito, información que </w:t>
            </w:r>
            <w:r w:rsidRPr="00BD29FC">
              <w:rPr>
                <w:rFonts w:ascii="Palatino Linotype" w:eastAsia="Palatino Linotype" w:hAnsi="Palatino Linotype" w:cs="Palatino Linotype"/>
                <w:i/>
                <w:sz w:val="20"/>
                <w:szCs w:val="20"/>
              </w:rPr>
              <w:t xml:space="preserve">versa en la remisión del contrato del Fideicomiso Irrevocable Centro Cultural Isidro Fabela (Casa del Risco ISFA) anteriormente referido. </w:t>
            </w:r>
          </w:p>
        </w:tc>
      </w:tr>
      <w:tr w:rsidR="00586558" w:rsidRPr="00BD29FC" w14:paraId="0ECC5030" w14:textId="77777777" w:rsidTr="003968D0">
        <w:tc>
          <w:tcPr>
            <w:tcW w:w="2852" w:type="dxa"/>
            <w:shd w:val="clear" w:color="auto" w:fill="auto"/>
            <w:tcMar>
              <w:top w:w="100" w:type="dxa"/>
              <w:left w:w="100" w:type="dxa"/>
              <w:bottom w:w="100" w:type="dxa"/>
              <w:right w:w="100" w:type="dxa"/>
            </w:tcMar>
            <w:vAlign w:val="center"/>
          </w:tcPr>
          <w:p w14:paraId="6ED6675E" w14:textId="77777777" w:rsidR="00586558" w:rsidRPr="00BD29FC" w:rsidRDefault="00586558" w:rsidP="00586558">
            <w:pPr>
              <w:widowControl w:val="0"/>
              <w:pBdr>
                <w:top w:val="nil"/>
                <w:left w:val="nil"/>
                <w:bottom w:val="nil"/>
                <w:right w:val="nil"/>
                <w:between w:val="nil"/>
              </w:pBdr>
              <w:jc w:val="center"/>
              <w:rPr>
                <w:rFonts w:ascii="Palatino Linotype" w:eastAsia="Palatino Linotype" w:hAnsi="Palatino Linotype" w:cs="Palatino Linotype"/>
                <w:b/>
              </w:rPr>
            </w:pPr>
            <w:r w:rsidRPr="00BD29FC">
              <w:rPr>
                <w:rFonts w:ascii="Palatino Linotype" w:eastAsia="Palatino Linotype" w:hAnsi="Palatino Linotype" w:cs="Palatino Linotype"/>
                <w:b/>
              </w:rPr>
              <w:lastRenderedPageBreak/>
              <w:t>00633/INFOEM/IP/RR/2022</w:t>
            </w:r>
          </w:p>
        </w:tc>
        <w:tc>
          <w:tcPr>
            <w:tcW w:w="6788" w:type="dxa"/>
            <w:shd w:val="clear" w:color="auto" w:fill="auto"/>
            <w:tcMar>
              <w:top w:w="100" w:type="dxa"/>
              <w:left w:w="100" w:type="dxa"/>
              <w:bottom w:w="100" w:type="dxa"/>
              <w:right w:w="100" w:type="dxa"/>
            </w:tcMar>
          </w:tcPr>
          <w:p w14:paraId="32486F25" w14:textId="77777777" w:rsidR="00780FA6" w:rsidRPr="00BD29FC" w:rsidRDefault="00780FA6" w:rsidP="00780FA6">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Documento electrónico denominado: </w:t>
            </w:r>
            <w:r w:rsidRPr="00BD29FC">
              <w:rPr>
                <w:rFonts w:ascii="Palatino Linotype" w:eastAsia="Palatino Linotype" w:hAnsi="Palatino Linotype" w:cs="Palatino Linotype"/>
                <w:b/>
                <w:i/>
                <w:sz w:val="20"/>
                <w:szCs w:val="20"/>
              </w:rPr>
              <w:t>“RR 00633-2022 Informe Justificado.pdf”</w:t>
            </w:r>
            <w:r w:rsidRPr="00BD29FC">
              <w:rPr>
                <w:rFonts w:ascii="Palatino Linotype" w:eastAsia="Palatino Linotype" w:hAnsi="Palatino Linotype" w:cs="Palatino Linotype"/>
                <w:i/>
                <w:sz w:val="20"/>
                <w:szCs w:val="20"/>
              </w:rPr>
              <w:t xml:space="preserve"> el cual contiene un Informe Justificado emitido por el C. Rodolfo Esteban Rivadeneyra Hernández, Titular de la Unidad de Transparencia de la Secretaría de Finanzas hoy</w:t>
            </w:r>
            <w:r w:rsidRPr="00BD29FC">
              <w:rPr>
                <w:rFonts w:ascii="Palatino Linotype" w:eastAsia="Palatino Linotype" w:hAnsi="Palatino Linotype" w:cs="Palatino Linotype"/>
                <w:b/>
                <w:i/>
                <w:sz w:val="20"/>
                <w:szCs w:val="20"/>
              </w:rPr>
              <w:t xml:space="preserve"> SUJETO OBLIGADO,</w:t>
            </w:r>
            <w:r w:rsidRPr="00BD29FC">
              <w:rPr>
                <w:rFonts w:ascii="Palatino Linotype" w:eastAsia="Palatino Linotype" w:hAnsi="Palatino Linotype" w:cs="Palatino Linotype"/>
                <w:i/>
                <w:sz w:val="20"/>
                <w:szCs w:val="20"/>
              </w:rPr>
              <w:t xml:space="preserve"> mediante el cual pretendió dar cumplimiento al requerimiento de información ejercido por </w:t>
            </w:r>
            <w:r w:rsidRPr="00BD29FC">
              <w:rPr>
                <w:rFonts w:ascii="Palatino Linotype" w:eastAsia="Palatino Linotype" w:hAnsi="Palatino Linotype" w:cs="Palatino Linotype"/>
                <w:b/>
                <w:i/>
                <w:sz w:val="20"/>
                <w:szCs w:val="20"/>
              </w:rPr>
              <w:t xml:space="preserve">LA RECURRENTE, complementando la información que fue remitida en respuesta primigenia a través del Informe Justificado en comento, </w:t>
            </w:r>
            <w:r w:rsidRPr="00BD29FC">
              <w:rPr>
                <w:rFonts w:ascii="Palatino Linotype" w:eastAsia="Palatino Linotype" w:hAnsi="Palatino Linotype" w:cs="Palatino Linotype"/>
                <w:i/>
                <w:sz w:val="20"/>
                <w:szCs w:val="20"/>
              </w:rPr>
              <w:t xml:space="preserve">esto último, en aras de privilegiar el principio de máxima publicidad de la información, mismo que se encuentra contemplado en el artículo 4 de la Ley de Transparencia y Acceso a la Información Pública del Estado de México y Municipios, es por tanto que remite a través del Informe Justificado en comento, anexos que se conforman por el siguiente contenido: </w:t>
            </w:r>
          </w:p>
          <w:p w14:paraId="1FDCAACC" w14:textId="77777777" w:rsidR="00780FA6" w:rsidRPr="00BD29FC" w:rsidRDefault="00780FA6" w:rsidP="00780FA6">
            <w:pPr>
              <w:widowControl w:val="0"/>
              <w:jc w:val="both"/>
              <w:rPr>
                <w:rFonts w:ascii="Palatino Linotype" w:eastAsia="Palatino Linotype" w:hAnsi="Palatino Linotype" w:cs="Palatino Linotype"/>
                <w:i/>
                <w:sz w:val="20"/>
                <w:szCs w:val="20"/>
              </w:rPr>
            </w:pPr>
          </w:p>
          <w:p w14:paraId="6F910B1B" w14:textId="77777777" w:rsidR="00780FA6" w:rsidRPr="00BD29FC" w:rsidRDefault="00780FA6" w:rsidP="00B01EBA">
            <w:pPr>
              <w:pStyle w:val="Prrafodelista"/>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1) Oficio con número 2070500202100L-025/2022, suscrito por el Lic. Arturo Dávila Esquivel, Servidor Público Habilitado de la Dirección General de Crédito, </w:t>
            </w:r>
            <w:r w:rsidR="00B01EBA" w:rsidRPr="00BD29FC">
              <w:rPr>
                <w:rFonts w:ascii="Palatino Linotype" w:eastAsia="Palatino Linotype" w:hAnsi="Palatino Linotype" w:cs="Palatino Linotype"/>
                <w:i/>
                <w:sz w:val="20"/>
                <w:szCs w:val="20"/>
              </w:rPr>
              <w:t>mediante el cual refiere que posterior a una búsqueda exhaustiva y razonable en los archivos de esa Dirección, remite para tal efecto un contrato de Fideicomiso.</w:t>
            </w:r>
          </w:p>
          <w:p w14:paraId="2A63F116" w14:textId="77777777" w:rsidR="00780FA6" w:rsidRPr="00BD29FC" w:rsidRDefault="00780FA6" w:rsidP="00780FA6">
            <w:pPr>
              <w:pStyle w:val="Prrafodelista"/>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2) Un contrato de Fideicomiso Irrevocable</w:t>
            </w:r>
            <w:r w:rsidR="00B01EBA" w:rsidRPr="00BD29FC">
              <w:rPr>
                <w:rFonts w:ascii="Palatino Linotype" w:eastAsia="Palatino Linotype" w:hAnsi="Palatino Linotype" w:cs="Palatino Linotype"/>
                <w:i/>
                <w:sz w:val="20"/>
                <w:szCs w:val="20"/>
              </w:rPr>
              <w:t xml:space="preserve"> de Inversión, Administración y Garantía complementaria </w:t>
            </w:r>
            <w:r w:rsidRPr="00BD29FC">
              <w:rPr>
                <w:rFonts w:ascii="Palatino Linotype" w:eastAsia="Palatino Linotype" w:hAnsi="Palatino Linotype" w:cs="Palatino Linotype"/>
                <w:i/>
                <w:sz w:val="20"/>
                <w:szCs w:val="20"/>
              </w:rPr>
              <w:t xml:space="preserve">titulado “Fideicomiso </w:t>
            </w:r>
            <w:r w:rsidR="00B01EBA" w:rsidRPr="00BD29FC">
              <w:rPr>
                <w:rFonts w:ascii="Palatino Linotype" w:eastAsia="Palatino Linotype" w:hAnsi="Palatino Linotype" w:cs="Palatino Linotype"/>
                <w:i/>
                <w:sz w:val="20"/>
                <w:szCs w:val="20"/>
              </w:rPr>
              <w:t>para el Desarrollo Agropecuario del Estado de México (FIDAGRO)</w:t>
            </w:r>
            <w:r w:rsidRPr="00BD29FC">
              <w:rPr>
                <w:rFonts w:ascii="Palatino Linotype" w:eastAsia="Palatino Linotype" w:hAnsi="Palatino Linotype" w:cs="Palatino Linotype"/>
                <w:i/>
                <w:sz w:val="20"/>
                <w:szCs w:val="20"/>
              </w:rPr>
              <w:t>” mismo que se encuentra con información testada.</w:t>
            </w:r>
          </w:p>
          <w:p w14:paraId="5724B095" w14:textId="77777777" w:rsidR="00B01EBA" w:rsidRPr="00BD29FC" w:rsidRDefault="00B01EBA" w:rsidP="00B01EBA">
            <w:pPr>
              <w:pStyle w:val="Prrafodelista"/>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3) Primer convenio modificatorio al contrato de Fideicomiso Irrevocable de Inversión, Administración y Garantía complementaria, titulado  "Fideicomiso para el Desarrollo Agropecuario del Estado de México (FIDAGRO)”.</w:t>
            </w:r>
          </w:p>
          <w:p w14:paraId="35972AEE" w14:textId="77777777" w:rsidR="00780FA6" w:rsidRPr="00BD29FC" w:rsidRDefault="00B01EBA" w:rsidP="00780FA6">
            <w:pPr>
              <w:pStyle w:val="Prrafodelista"/>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4</w:t>
            </w:r>
            <w:r w:rsidR="00780FA6" w:rsidRPr="00BD29FC">
              <w:rPr>
                <w:rFonts w:ascii="Palatino Linotype" w:eastAsia="Palatino Linotype" w:hAnsi="Palatino Linotype" w:cs="Palatino Linotype"/>
                <w:i/>
                <w:sz w:val="20"/>
                <w:szCs w:val="20"/>
              </w:rPr>
              <w:t>) Acta con número CT-2022-00</w:t>
            </w:r>
            <w:r w:rsidRPr="00BD29FC">
              <w:rPr>
                <w:rFonts w:ascii="Palatino Linotype" w:eastAsia="Palatino Linotype" w:hAnsi="Palatino Linotype" w:cs="Palatino Linotype"/>
                <w:i/>
                <w:sz w:val="20"/>
                <w:szCs w:val="20"/>
              </w:rPr>
              <w:t>29</w:t>
            </w:r>
            <w:r w:rsidR="00780FA6" w:rsidRPr="00BD29FC">
              <w:rPr>
                <w:rFonts w:ascii="Palatino Linotype" w:eastAsia="Palatino Linotype" w:hAnsi="Palatino Linotype" w:cs="Palatino Linotype"/>
                <w:i/>
                <w:sz w:val="20"/>
                <w:szCs w:val="20"/>
              </w:rPr>
              <w:t xml:space="preserve">, emitida por el Comité de </w:t>
            </w:r>
            <w:r w:rsidR="00780FA6" w:rsidRPr="00BD29FC">
              <w:rPr>
                <w:rFonts w:ascii="Palatino Linotype" w:eastAsia="Palatino Linotype" w:hAnsi="Palatino Linotype" w:cs="Palatino Linotype"/>
                <w:i/>
                <w:sz w:val="20"/>
                <w:szCs w:val="20"/>
              </w:rPr>
              <w:lastRenderedPageBreak/>
              <w:t>Transparencia del ente recurrido, la cual fue realizada con motivo de fundar y motivar la información que fue debidamente testada, misma que se encontraba contenida en el contrato de Fideicomiso antes referido</w:t>
            </w:r>
            <w:r w:rsidRPr="00BD29FC">
              <w:rPr>
                <w:rFonts w:ascii="Palatino Linotype" w:eastAsia="Palatino Linotype" w:hAnsi="Palatino Linotype" w:cs="Palatino Linotype"/>
                <w:i/>
                <w:sz w:val="20"/>
                <w:szCs w:val="20"/>
              </w:rPr>
              <w:t xml:space="preserve"> así como en el primer convenio modificatorio</w:t>
            </w:r>
            <w:r w:rsidR="00780FA6" w:rsidRPr="00BD29FC">
              <w:rPr>
                <w:rFonts w:ascii="Palatino Linotype" w:eastAsia="Palatino Linotype" w:hAnsi="Palatino Linotype" w:cs="Palatino Linotype"/>
                <w:i/>
                <w:sz w:val="20"/>
                <w:szCs w:val="20"/>
              </w:rPr>
              <w:t xml:space="preserve">. (el encabezado de dicha acta se anexa a continuación para una pronta referencia): </w:t>
            </w:r>
          </w:p>
          <w:p w14:paraId="0356CE65" w14:textId="77777777" w:rsidR="00780FA6" w:rsidRPr="00BD29FC" w:rsidRDefault="00780FA6" w:rsidP="00780FA6">
            <w:pPr>
              <w:pStyle w:val="Prrafodelista"/>
              <w:widowControl w:val="0"/>
              <w:ind w:left="720"/>
              <w:jc w:val="both"/>
              <w:rPr>
                <w:rFonts w:ascii="Palatino Linotype" w:eastAsia="Palatino Linotype" w:hAnsi="Palatino Linotype" w:cs="Palatino Linotype"/>
                <w:i/>
                <w:sz w:val="10"/>
                <w:szCs w:val="20"/>
              </w:rPr>
            </w:pPr>
          </w:p>
          <w:p w14:paraId="3438BBAE" w14:textId="77777777" w:rsidR="00780FA6" w:rsidRPr="00BD29FC" w:rsidRDefault="00B01EBA" w:rsidP="00780FA6">
            <w:pPr>
              <w:pStyle w:val="Prrafodelista"/>
              <w:widowControl w:val="0"/>
              <w:ind w:left="720"/>
              <w:jc w:val="both"/>
              <w:rPr>
                <w:rFonts w:ascii="Palatino Linotype" w:eastAsia="Palatino Linotype" w:hAnsi="Palatino Linotype" w:cs="Palatino Linotype"/>
                <w:i/>
                <w:sz w:val="20"/>
                <w:szCs w:val="20"/>
              </w:rPr>
            </w:pPr>
            <w:r w:rsidRPr="00BD29FC">
              <w:rPr>
                <w:noProof/>
              </w:rPr>
              <w:drawing>
                <wp:inline distT="0" distB="0" distL="0" distR="0" wp14:anchorId="046CC088" wp14:editId="5B22D39B">
                  <wp:extent cx="3676650" cy="1289050"/>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76650" cy="1289050"/>
                          </a:xfrm>
                          <a:prstGeom prst="rect">
                            <a:avLst/>
                          </a:prstGeom>
                        </pic:spPr>
                      </pic:pic>
                    </a:graphicData>
                  </a:graphic>
                </wp:inline>
              </w:drawing>
            </w:r>
          </w:p>
          <w:p w14:paraId="7F84C485" w14:textId="77777777" w:rsidR="00780FA6" w:rsidRPr="00BD29FC" w:rsidRDefault="00780FA6" w:rsidP="00780FA6">
            <w:pPr>
              <w:pStyle w:val="Prrafodelista"/>
              <w:widowControl w:val="0"/>
              <w:ind w:left="720"/>
              <w:jc w:val="both"/>
              <w:rPr>
                <w:rFonts w:ascii="Palatino Linotype" w:eastAsia="Palatino Linotype" w:hAnsi="Palatino Linotype" w:cs="Palatino Linotype"/>
                <w:i/>
                <w:sz w:val="10"/>
                <w:szCs w:val="20"/>
              </w:rPr>
            </w:pPr>
          </w:p>
          <w:p w14:paraId="23741901" w14:textId="77777777" w:rsidR="00586558" w:rsidRPr="00BD29FC" w:rsidRDefault="00B01EBA" w:rsidP="00B01EBA">
            <w:pPr>
              <w:pStyle w:val="Prrafodelista"/>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5</w:t>
            </w:r>
            <w:r w:rsidR="00780FA6" w:rsidRPr="00BD29FC">
              <w:rPr>
                <w:rFonts w:ascii="Palatino Linotype" w:eastAsia="Palatino Linotype" w:hAnsi="Palatino Linotype" w:cs="Palatino Linotype"/>
                <w:i/>
                <w:sz w:val="20"/>
                <w:szCs w:val="20"/>
              </w:rPr>
              <w:t>) Oficio con número 20705001000000S/06</w:t>
            </w:r>
            <w:r w:rsidRPr="00BD29FC">
              <w:rPr>
                <w:rFonts w:ascii="Palatino Linotype" w:eastAsia="Palatino Linotype" w:hAnsi="Palatino Linotype" w:cs="Palatino Linotype"/>
                <w:i/>
                <w:sz w:val="20"/>
                <w:szCs w:val="20"/>
              </w:rPr>
              <w:t>2</w:t>
            </w:r>
            <w:r w:rsidR="00780FA6" w:rsidRPr="00BD29FC">
              <w:rPr>
                <w:rFonts w:ascii="Palatino Linotype" w:eastAsia="Palatino Linotype" w:hAnsi="Palatino Linotype" w:cs="Palatino Linotype"/>
                <w:i/>
                <w:sz w:val="20"/>
                <w:szCs w:val="20"/>
              </w:rPr>
              <w:t xml:space="preserve">/2022, suscrito por la Dra. en D. Silvia Patricia Pliego </w:t>
            </w:r>
            <w:proofErr w:type="spellStart"/>
            <w:r w:rsidR="00780FA6" w:rsidRPr="00BD29FC">
              <w:rPr>
                <w:rFonts w:ascii="Palatino Linotype" w:eastAsia="Palatino Linotype" w:hAnsi="Palatino Linotype" w:cs="Palatino Linotype"/>
                <w:i/>
                <w:sz w:val="20"/>
                <w:szCs w:val="20"/>
              </w:rPr>
              <w:t>Terriquez</w:t>
            </w:r>
            <w:proofErr w:type="spellEnd"/>
            <w:r w:rsidR="00780FA6" w:rsidRPr="00BD29FC">
              <w:rPr>
                <w:rFonts w:ascii="Palatino Linotype" w:eastAsia="Palatino Linotype" w:hAnsi="Palatino Linotype" w:cs="Palatino Linotype"/>
                <w:i/>
                <w:sz w:val="20"/>
                <w:szCs w:val="20"/>
              </w:rPr>
              <w:t xml:space="preserve">, Titular de la Unidad de Apoyo Técnico Financiero, a través del cual remite la información proporcionada por la Dirección General de Crédito, información que versa en la remisión del contrato del Fideicomiso </w:t>
            </w:r>
            <w:r w:rsidRPr="00BD29FC">
              <w:rPr>
                <w:rFonts w:ascii="Palatino Linotype" w:eastAsia="Palatino Linotype" w:hAnsi="Palatino Linotype" w:cs="Palatino Linotype"/>
                <w:i/>
                <w:sz w:val="20"/>
                <w:szCs w:val="20"/>
              </w:rPr>
              <w:t>para el Desarrollo Agropecuario del Estado de México</w:t>
            </w:r>
            <w:r w:rsidR="00780FA6" w:rsidRPr="00BD29FC">
              <w:rPr>
                <w:rFonts w:ascii="Palatino Linotype" w:eastAsia="Palatino Linotype" w:hAnsi="Palatino Linotype" w:cs="Palatino Linotype"/>
                <w:i/>
                <w:sz w:val="20"/>
                <w:szCs w:val="20"/>
              </w:rPr>
              <w:t xml:space="preserve"> (</w:t>
            </w:r>
            <w:r w:rsidRPr="00BD29FC">
              <w:rPr>
                <w:rFonts w:ascii="Palatino Linotype" w:eastAsia="Palatino Linotype" w:hAnsi="Palatino Linotype" w:cs="Palatino Linotype"/>
                <w:i/>
                <w:sz w:val="20"/>
                <w:szCs w:val="20"/>
              </w:rPr>
              <w:t>FIDAGRO</w:t>
            </w:r>
            <w:r w:rsidR="00780FA6" w:rsidRPr="00BD29FC">
              <w:rPr>
                <w:rFonts w:ascii="Palatino Linotype" w:eastAsia="Palatino Linotype" w:hAnsi="Palatino Linotype" w:cs="Palatino Linotype"/>
                <w:i/>
                <w:sz w:val="20"/>
                <w:szCs w:val="20"/>
              </w:rPr>
              <w:t>) anteriormente referido</w:t>
            </w:r>
            <w:r w:rsidRPr="00BD29FC">
              <w:rPr>
                <w:rFonts w:ascii="Palatino Linotype" w:eastAsia="Palatino Linotype" w:hAnsi="Palatino Linotype" w:cs="Palatino Linotype"/>
                <w:i/>
                <w:sz w:val="20"/>
                <w:szCs w:val="20"/>
              </w:rPr>
              <w:t>s</w:t>
            </w:r>
            <w:r w:rsidR="00780FA6" w:rsidRPr="00BD29FC">
              <w:rPr>
                <w:rFonts w:ascii="Palatino Linotype" w:eastAsia="Palatino Linotype" w:hAnsi="Palatino Linotype" w:cs="Palatino Linotype"/>
                <w:i/>
                <w:sz w:val="20"/>
                <w:szCs w:val="20"/>
              </w:rPr>
              <w:t>.</w:t>
            </w:r>
          </w:p>
          <w:p w14:paraId="37F00A6A" w14:textId="77777777" w:rsidR="00B11D57" w:rsidRPr="00BD29FC" w:rsidRDefault="00B11D57" w:rsidP="00B11D57">
            <w:pPr>
              <w:pStyle w:val="Prrafodelista"/>
              <w:widowControl w:val="0"/>
              <w:ind w:left="720"/>
              <w:jc w:val="both"/>
              <w:rPr>
                <w:rFonts w:ascii="Palatino Linotype" w:eastAsia="Palatino Linotype" w:hAnsi="Palatino Linotype" w:cs="Palatino Linotype"/>
                <w:i/>
                <w:sz w:val="20"/>
                <w:szCs w:val="20"/>
              </w:rPr>
            </w:pPr>
          </w:p>
        </w:tc>
      </w:tr>
      <w:tr w:rsidR="00586558" w:rsidRPr="00BD29FC" w14:paraId="6113CB69" w14:textId="77777777" w:rsidTr="003968D0">
        <w:tc>
          <w:tcPr>
            <w:tcW w:w="2852" w:type="dxa"/>
            <w:shd w:val="clear" w:color="auto" w:fill="auto"/>
            <w:tcMar>
              <w:top w:w="100" w:type="dxa"/>
              <w:left w:w="100" w:type="dxa"/>
              <w:bottom w:w="100" w:type="dxa"/>
              <w:right w:w="100" w:type="dxa"/>
            </w:tcMar>
            <w:vAlign w:val="center"/>
          </w:tcPr>
          <w:p w14:paraId="4F2D0672" w14:textId="77777777" w:rsidR="00586558" w:rsidRPr="00BD29FC" w:rsidRDefault="00586558" w:rsidP="00586558">
            <w:pPr>
              <w:widowControl w:val="0"/>
              <w:pBdr>
                <w:top w:val="nil"/>
                <w:left w:val="nil"/>
                <w:bottom w:val="nil"/>
                <w:right w:val="nil"/>
                <w:between w:val="nil"/>
              </w:pBdr>
              <w:jc w:val="center"/>
              <w:rPr>
                <w:rFonts w:ascii="Palatino Linotype" w:eastAsia="Palatino Linotype" w:hAnsi="Palatino Linotype" w:cs="Palatino Linotype"/>
                <w:b/>
              </w:rPr>
            </w:pPr>
            <w:r w:rsidRPr="00BD29FC">
              <w:rPr>
                <w:rFonts w:ascii="Palatino Linotype" w:eastAsia="Palatino Linotype" w:hAnsi="Palatino Linotype" w:cs="Palatino Linotype"/>
                <w:b/>
              </w:rPr>
              <w:lastRenderedPageBreak/>
              <w:t>00634/INFOEM/IP/RR/2022</w:t>
            </w:r>
          </w:p>
        </w:tc>
        <w:tc>
          <w:tcPr>
            <w:tcW w:w="6788" w:type="dxa"/>
            <w:shd w:val="clear" w:color="auto" w:fill="auto"/>
            <w:tcMar>
              <w:top w:w="100" w:type="dxa"/>
              <w:left w:w="100" w:type="dxa"/>
              <w:bottom w:w="100" w:type="dxa"/>
              <w:right w:w="100" w:type="dxa"/>
            </w:tcMar>
          </w:tcPr>
          <w:p w14:paraId="0D5D286C" w14:textId="77777777" w:rsidR="00B11D57" w:rsidRPr="00BD29FC" w:rsidRDefault="00B11D57" w:rsidP="00B11D57">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Documento electrónico denominado: </w:t>
            </w:r>
            <w:r w:rsidRPr="00BD29FC">
              <w:rPr>
                <w:rFonts w:ascii="Palatino Linotype" w:eastAsia="Palatino Linotype" w:hAnsi="Palatino Linotype" w:cs="Palatino Linotype"/>
                <w:b/>
                <w:i/>
                <w:sz w:val="20"/>
                <w:szCs w:val="20"/>
              </w:rPr>
              <w:t>“RR 00634-2022 Informe Justificado.pdf”</w:t>
            </w:r>
            <w:r w:rsidRPr="00BD29FC">
              <w:rPr>
                <w:rFonts w:ascii="Palatino Linotype" w:eastAsia="Palatino Linotype" w:hAnsi="Palatino Linotype" w:cs="Palatino Linotype"/>
                <w:i/>
                <w:sz w:val="20"/>
                <w:szCs w:val="20"/>
              </w:rPr>
              <w:t xml:space="preserve"> el cual contiene un Informe Justificado emitido por el C. Rodolfo Esteban Rivadeneyra Hernández, Titular de la Unidad de Transparencia de la Secretaría de Finanzas hoy</w:t>
            </w:r>
            <w:r w:rsidRPr="00BD29FC">
              <w:rPr>
                <w:rFonts w:ascii="Palatino Linotype" w:eastAsia="Palatino Linotype" w:hAnsi="Palatino Linotype" w:cs="Palatino Linotype"/>
                <w:b/>
                <w:i/>
                <w:sz w:val="20"/>
                <w:szCs w:val="20"/>
              </w:rPr>
              <w:t xml:space="preserve"> SUJETO OBLIGADO,</w:t>
            </w:r>
            <w:r w:rsidRPr="00BD29FC">
              <w:rPr>
                <w:rFonts w:ascii="Palatino Linotype" w:eastAsia="Palatino Linotype" w:hAnsi="Palatino Linotype" w:cs="Palatino Linotype"/>
                <w:i/>
                <w:sz w:val="20"/>
                <w:szCs w:val="20"/>
              </w:rPr>
              <w:t xml:space="preserve"> mediante el cual pretendió dar cumplimiento al requerimiento de información ejercido por </w:t>
            </w:r>
            <w:r w:rsidRPr="00BD29FC">
              <w:rPr>
                <w:rFonts w:ascii="Palatino Linotype" w:eastAsia="Palatino Linotype" w:hAnsi="Palatino Linotype" w:cs="Palatino Linotype"/>
                <w:b/>
                <w:i/>
                <w:sz w:val="20"/>
                <w:szCs w:val="20"/>
              </w:rPr>
              <w:t xml:space="preserve">LA RECURRENTE, complementando la información que fue remitida en respuesta primigenia a través del Informe Justificado en comento, </w:t>
            </w:r>
            <w:r w:rsidRPr="00BD29FC">
              <w:rPr>
                <w:rFonts w:ascii="Palatino Linotype" w:eastAsia="Palatino Linotype" w:hAnsi="Palatino Linotype" w:cs="Palatino Linotype"/>
                <w:i/>
                <w:sz w:val="20"/>
                <w:szCs w:val="20"/>
              </w:rPr>
              <w:t xml:space="preserve">esto último, en aras de privilegiar el principio de máxima publicidad de la información, mismo que se encuentra contemplado en el artículo 4 de la Ley de Transparencia y Acceso a la Información Pública del Estado de México y Municipios, es por tanto que remite a través del Informe Justificado en comento, anexos que se conforman por el siguiente contenido: </w:t>
            </w:r>
          </w:p>
          <w:p w14:paraId="49E46504" w14:textId="77777777" w:rsidR="00B11D57" w:rsidRPr="00BD29FC" w:rsidRDefault="00B11D57" w:rsidP="00B11D57">
            <w:pPr>
              <w:widowControl w:val="0"/>
              <w:jc w:val="both"/>
              <w:rPr>
                <w:rFonts w:ascii="Palatino Linotype" w:eastAsia="Palatino Linotype" w:hAnsi="Palatino Linotype" w:cs="Palatino Linotype"/>
                <w:i/>
                <w:sz w:val="20"/>
                <w:szCs w:val="20"/>
              </w:rPr>
            </w:pPr>
          </w:p>
          <w:p w14:paraId="5A04239E" w14:textId="77777777" w:rsidR="00B11D57" w:rsidRPr="00BD29FC" w:rsidRDefault="00B11D57" w:rsidP="00B11D57">
            <w:pPr>
              <w:pStyle w:val="Prrafodelista"/>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1) Oficio con número 2070500202100L-024/2022, suscrito por el Lic. Arturo Dávila Esquivel, Servidor Público Habilitado de la Dirección General de Crédito, mediante el cual refiere que posterior a una búsqueda exhaustiva y razonable en los archivos de esa Dirección, remite para tal efecto un contrato de Fideicomiso.</w:t>
            </w:r>
          </w:p>
          <w:p w14:paraId="6BD74414" w14:textId="77777777" w:rsidR="00B11D57" w:rsidRPr="00BD29FC" w:rsidRDefault="00B11D57" w:rsidP="00B11D57">
            <w:pPr>
              <w:pStyle w:val="Prrafodelista"/>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2) Un contrato de Fideicomiso Público Irrevocable de Administración e </w:t>
            </w:r>
            <w:r w:rsidRPr="00BD29FC">
              <w:rPr>
                <w:rFonts w:ascii="Palatino Linotype" w:eastAsia="Palatino Linotype" w:hAnsi="Palatino Linotype" w:cs="Palatino Linotype"/>
                <w:i/>
                <w:sz w:val="20"/>
                <w:szCs w:val="20"/>
              </w:rPr>
              <w:lastRenderedPageBreak/>
              <w:t>Inversión identificado con la denominación “FIDESAAEM” mismo que se encuentra con información testada.</w:t>
            </w:r>
          </w:p>
          <w:p w14:paraId="3C5BB1BF" w14:textId="77777777" w:rsidR="00B11D57" w:rsidRPr="00BD29FC" w:rsidRDefault="00B11D57" w:rsidP="00B11D57">
            <w:pPr>
              <w:pStyle w:val="Prrafodelista"/>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3) Acta con número CT-2022-0031, emitida por el Comité de Transparencia del ente recurrido, la cual fue realizada con motivo de fundar y motivar la información que fue debidamente testada, misma que se encontraba contenida en el contrato del Fideicomiso del Fondo para la Atención de Desastres y Siniestros Ambientales o Antropogénicos del Estado de México”. (el encabezado de dicha acta se anexa a continuación para una pronta referencia): </w:t>
            </w:r>
          </w:p>
          <w:p w14:paraId="24BEB73E" w14:textId="77777777" w:rsidR="00B11D57" w:rsidRPr="00BD29FC" w:rsidRDefault="00B11D57" w:rsidP="00B11D57">
            <w:pPr>
              <w:pStyle w:val="Prrafodelista"/>
              <w:widowControl w:val="0"/>
              <w:ind w:left="720"/>
              <w:jc w:val="both"/>
              <w:rPr>
                <w:rFonts w:ascii="Palatino Linotype" w:eastAsia="Palatino Linotype" w:hAnsi="Palatino Linotype" w:cs="Palatino Linotype"/>
                <w:i/>
                <w:sz w:val="10"/>
                <w:szCs w:val="20"/>
              </w:rPr>
            </w:pPr>
          </w:p>
          <w:p w14:paraId="43888A9C" w14:textId="77777777" w:rsidR="00B11D57" w:rsidRPr="00BD29FC" w:rsidRDefault="00B11D57" w:rsidP="00B11D57">
            <w:pPr>
              <w:pStyle w:val="Prrafodelista"/>
              <w:widowControl w:val="0"/>
              <w:ind w:left="720"/>
              <w:jc w:val="both"/>
              <w:rPr>
                <w:rFonts w:ascii="Palatino Linotype" w:eastAsia="Palatino Linotype" w:hAnsi="Palatino Linotype" w:cs="Palatino Linotype"/>
                <w:i/>
                <w:sz w:val="20"/>
                <w:szCs w:val="20"/>
              </w:rPr>
            </w:pPr>
            <w:r w:rsidRPr="00BD29FC">
              <w:rPr>
                <w:noProof/>
              </w:rPr>
              <w:drawing>
                <wp:inline distT="0" distB="0" distL="0" distR="0" wp14:anchorId="621CD5F8" wp14:editId="0749842F">
                  <wp:extent cx="3667125" cy="1403350"/>
                  <wp:effectExtent l="0" t="0" r="9525"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67125" cy="1403350"/>
                          </a:xfrm>
                          <a:prstGeom prst="rect">
                            <a:avLst/>
                          </a:prstGeom>
                        </pic:spPr>
                      </pic:pic>
                    </a:graphicData>
                  </a:graphic>
                </wp:inline>
              </w:drawing>
            </w:r>
          </w:p>
          <w:p w14:paraId="683A4847" w14:textId="77777777" w:rsidR="00B11D57" w:rsidRPr="00BD29FC" w:rsidRDefault="00B11D57" w:rsidP="00B11D57">
            <w:pPr>
              <w:pStyle w:val="Prrafodelista"/>
              <w:widowControl w:val="0"/>
              <w:ind w:left="720"/>
              <w:jc w:val="both"/>
              <w:rPr>
                <w:rFonts w:ascii="Palatino Linotype" w:eastAsia="Palatino Linotype" w:hAnsi="Palatino Linotype" w:cs="Palatino Linotype"/>
                <w:i/>
                <w:sz w:val="10"/>
                <w:szCs w:val="20"/>
              </w:rPr>
            </w:pPr>
          </w:p>
          <w:p w14:paraId="1EF3C22F" w14:textId="77777777" w:rsidR="00586558" w:rsidRPr="00BD29FC" w:rsidRDefault="00FE1C45" w:rsidP="00FE1C45">
            <w:pPr>
              <w:pStyle w:val="Prrafodelista"/>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4) </w:t>
            </w:r>
            <w:r w:rsidR="00B11D57" w:rsidRPr="00BD29FC">
              <w:rPr>
                <w:rFonts w:ascii="Palatino Linotype" w:eastAsia="Palatino Linotype" w:hAnsi="Palatino Linotype" w:cs="Palatino Linotype"/>
                <w:i/>
                <w:sz w:val="20"/>
                <w:szCs w:val="20"/>
              </w:rPr>
              <w:t xml:space="preserve">Oficio con número 20705001000000S/064/2022, suscrito por la Dra. en D. Silvia Patricia Pliego </w:t>
            </w:r>
            <w:proofErr w:type="spellStart"/>
            <w:r w:rsidR="00B11D57" w:rsidRPr="00BD29FC">
              <w:rPr>
                <w:rFonts w:ascii="Palatino Linotype" w:eastAsia="Palatino Linotype" w:hAnsi="Palatino Linotype" w:cs="Palatino Linotype"/>
                <w:i/>
                <w:sz w:val="20"/>
                <w:szCs w:val="20"/>
              </w:rPr>
              <w:t>Terriquez</w:t>
            </w:r>
            <w:proofErr w:type="spellEnd"/>
            <w:r w:rsidR="00B11D57" w:rsidRPr="00BD29FC">
              <w:rPr>
                <w:rFonts w:ascii="Palatino Linotype" w:eastAsia="Palatino Linotype" w:hAnsi="Palatino Linotype" w:cs="Palatino Linotype"/>
                <w:i/>
                <w:sz w:val="20"/>
                <w:szCs w:val="20"/>
              </w:rPr>
              <w:t>, Titular de la Unidad de Apoyo Técnico Financiero, a través del cual remite la información proporcionada por la Dirección General de Crédito, información que versa en la remisión del contrato del Fideicomiso del Fondo para la Atención de Desastres y Siniestros Ambientales o Antropogénicos del Estado de México, anteriormente referido.</w:t>
            </w:r>
          </w:p>
          <w:p w14:paraId="086D3841" w14:textId="77777777" w:rsidR="00B11D57" w:rsidRPr="00BD29FC" w:rsidRDefault="00B11D57" w:rsidP="00780FA6">
            <w:pPr>
              <w:pStyle w:val="Prrafodelista"/>
              <w:widowControl w:val="0"/>
              <w:ind w:left="720"/>
              <w:jc w:val="both"/>
              <w:rPr>
                <w:rFonts w:ascii="Palatino Linotype" w:eastAsia="Palatino Linotype" w:hAnsi="Palatino Linotype" w:cs="Palatino Linotype"/>
                <w:i/>
                <w:sz w:val="20"/>
                <w:szCs w:val="20"/>
              </w:rPr>
            </w:pPr>
          </w:p>
        </w:tc>
      </w:tr>
      <w:tr w:rsidR="00586558" w:rsidRPr="00BD29FC" w14:paraId="7786EFC6" w14:textId="77777777" w:rsidTr="003968D0">
        <w:tc>
          <w:tcPr>
            <w:tcW w:w="2852" w:type="dxa"/>
            <w:shd w:val="clear" w:color="auto" w:fill="auto"/>
            <w:tcMar>
              <w:top w:w="100" w:type="dxa"/>
              <w:left w:w="100" w:type="dxa"/>
              <w:bottom w:w="100" w:type="dxa"/>
              <w:right w:w="100" w:type="dxa"/>
            </w:tcMar>
            <w:vAlign w:val="center"/>
          </w:tcPr>
          <w:p w14:paraId="4F6F6505" w14:textId="77777777" w:rsidR="00586558" w:rsidRPr="00BD29FC" w:rsidRDefault="00586558" w:rsidP="00586558">
            <w:pPr>
              <w:widowControl w:val="0"/>
              <w:pBdr>
                <w:top w:val="nil"/>
                <w:left w:val="nil"/>
                <w:bottom w:val="nil"/>
                <w:right w:val="nil"/>
                <w:between w:val="nil"/>
              </w:pBdr>
              <w:jc w:val="center"/>
              <w:rPr>
                <w:rFonts w:ascii="Palatino Linotype" w:eastAsia="Palatino Linotype" w:hAnsi="Palatino Linotype" w:cs="Palatino Linotype"/>
                <w:b/>
              </w:rPr>
            </w:pPr>
            <w:r w:rsidRPr="00BD29FC">
              <w:rPr>
                <w:rFonts w:ascii="Palatino Linotype" w:eastAsia="Palatino Linotype" w:hAnsi="Palatino Linotype" w:cs="Palatino Linotype"/>
                <w:b/>
              </w:rPr>
              <w:lastRenderedPageBreak/>
              <w:t>00635/INFOEM/IP/RR/2022</w:t>
            </w:r>
          </w:p>
        </w:tc>
        <w:tc>
          <w:tcPr>
            <w:tcW w:w="6788" w:type="dxa"/>
            <w:shd w:val="clear" w:color="auto" w:fill="auto"/>
            <w:tcMar>
              <w:top w:w="100" w:type="dxa"/>
              <w:left w:w="100" w:type="dxa"/>
              <w:bottom w:w="100" w:type="dxa"/>
              <w:right w:w="100" w:type="dxa"/>
            </w:tcMar>
          </w:tcPr>
          <w:p w14:paraId="7F833D8A" w14:textId="77777777" w:rsidR="00B11D57" w:rsidRPr="00BD29FC" w:rsidRDefault="00B11D57" w:rsidP="00B11D57">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Documento electrónico denominado: </w:t>
            </w:r>
            <w:r w:rsidRPr="00BD29FC">
              <w:rPr>
                <w:rFonts w:ascii="Palatino Linotype" w:eastAsia="Palatino Linotype" w:hAnsi="Palatino Linotype" w:cs="Palatino Linotype"/>
                <w:b/>
                <w:i/>
                <w:sz w:val="20"/>
                <w:szCs w:val="20"/>
              </w:rPr>
              <w:t>“RR 00635-2022 Informe Justificado.pdf”</w:t>
            </w:r>
            <w:r w:rsidRPr="00BD29FC">
              <w:rPr>
                <w:rFonts w:ascii="Palatino Linotype" w:eastAsia="Palatino Linotype" w:hAnsi="Palatino Linotype" w:cs="Palatino Linotype"/>
                <w:i/>
                <w:sz w:val="20"/>
                <w:szCs w:val="20"/>
              </w:rPr>
              <w:t xml:space="preserve"> el cual contiene un Informe Justificado emitido por el C. Rodolfo Esteban Rivadeneyra Hernández, Titular de la Unidad de Transparencia de la Secretaría de Finanzas hoy</w:t>
            </w:r>
            <w:r w:rsidRPr="00BD29FC">
              <w:rPr>
                <w:rFonts w:ascii="Palatino Linotype" w:eastAsia="Palatino Linotype" w:hAnsi="Palatino Linotype" w:cs="Palatino Linotype"/>
                <w:b/>
                <w:i/>
                <w:sz w:val="20"/>
                <w:szCs w:val="20"/>
              </w:rPr>
              <w:t xml:space="preserve"> SUJETO OBLIGADO,</w:t>
            </w:r>
            <w:r w:rsidRPr="00BD29FC">
              <w:rPr>
                <w:rFonts w:ascii="Palatino Linotype" w:eastAsia="Palatino Linotype" w:hAnsi="Palatino Linotype" w:cs="Palatino Linotype"/>
                <w:i/>
                <w:sz w:val="20"/>
                <w:szCs w:val="20"/>
              </w:rPr>
              <w:t xml:space="preserve"> mediante el cual pretendió dar cumplimiento al requerimiento de información ejercido por </w:t>
            </w:r>
            <w:r w:rsidRPr="00BD29FC">
              <w:rPr>
                <w:rFonts w:ascii="Palatino Linotype" w:eastAsia="Palatino Linotype" w:hAnsi="Palatino Linotype" w:cs="Palatino Linotype"/>
                <w:b/>
                <w:i/>
                <w:sz w:val="20"/>
                <w:szCs w:val="20"/>
              </w:rPr>
              <w:t xml:space="preserve">LA RECURRENTE, complementando la información que fue remitida en respuesta primigenia a través del Informe Justificado en comento, </w:t>
            </w:r>
            <w:r w:rsidRPr="00BD29FC">
              <w:rPr>
                <w:rFonts w:ascii="Palatino Linotype" w:eastAsia="Palatino Linotype" w:hAnsi="Palatino Linotype" w:cs="Palatino Linotype"/>
                <w:i/>
                <w:sz w:val="20"/>
                <w:szCs w:val="20"/>
              </w:rPr>
              <w:t xml:space="preserve">esto último, en aras de privilegiar el principio de máxima publicidad de la información, mismo que se encuentra contemplado en el artículo 4 de la Ley de Transparencia y Acceso a la Información Pública del Estado de México y Municipios, es por tanto que remite a través del Informe Justificado en comento, anexos que se conforman por el siguiente contenido: </w:t>
            </w:r>
          </w:p>
          <w:p w14:paraId="68DCD755" w14:textId="77777777" w:rsidR="00B11D57" w:rsidRPr="00BD29FC" w:rsidRDefault="00B11D57" w:rsidP="00B11D57">
            <w:pPr>
              <w:widowControl w:val="0"/>
              <w:jc w:val="both"/>
              <w:rPr>
                <w:rFonts w:ascii="Palatino Linotype" w:eastAsia="Palatino Linotype" w:hAnsi="Palatino Linotype" w:cs="Palatino Linotype"/>
                <w:i/>
                <w:sz w:val="20"/>
                <w:szCs w:val="20"/>
              </w:rPr>
            </w:pPr>
          </w:p>
          <w:p w14:paraId="7B3DCFFC" w14:textId="77777777" w:rsidR="00B11D57" w:rsidRPr="00BD29FC" w:rsidRDefault="00B11D57" w:rsidP="00B11D57">
            <w:pPr>
              <w:pStyle w:val="Prrafodelista"/>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lastRenderedPageBreak/>
              <w:t>1) Oficio con número 2070500202100L-023/2022, suscrito por el Lic. Arturo Dávila Esquivel, Servidor Público Habilitado de la Dirección General de Crédito, mediante el cual refiere que posterior a una búsqueda exhaustiva y razonable en los archivos de esa Dirección, remite para tal efecto un contrato de Fideicomiso.</w:t>
            </w:r>
          </w:p>
          <w:p w14:paraId="0D60FD45" w14:textId="77777777" w:rsidR="00B11D57" w:rsidRPr="00BD29FC" w:rsidRDefault="00B11D57" w:rsidP="00F84827">
            <w:pPr>
              <w:pStyle w:val="Prrafodelista"/>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2) Un contrato de Fideicomiso</w:t>
            </w:r>
            <w:r w:rsidR="00F84827" w:rsidRPr="00BD29FC">
              <w:rPr>
                <w:rFonts w:ascii="Palatino Linotype" w:eastAsia="Palatino Linotype" w:hAnsi="Palatino Linotype" w:cs="Palatino Linotype"/>
                <w:i/>
                <w:sz w:val="20"/>
                <w:szCs w:val="20"/>
              </w:rPr>
              <w:t xml:space="preserve"> que celebran el Gobierno del Estado de México y el Banco Mexicano, S.A., Institución de Banca Múltiple Grupo Financiero </w:t>
            </w:r>
            <w:proofErr w:type="spellStart"/>
            <w:r w:rsidR="00F84827" w:rsidRPr="00BD29FC">
              <w:rPr>
                <w:rFonts w:ascii="Palatino Linotype" w:eastAsia="Palatino Linotype" w:hAnsi="Palatino Linotype" w:cs="Palatino Linotype"/>
                <w:i/>
                <w:sz w:val="20"/>
                <w:szCs w:val="20"/>
              </w:rPr>
              <w:t>Invermexico</w:t>
            </w:r>
            <w:proofErr w:type="spellEnd"/>
            <w:r w:rsidR="00F84827" w:rsidRPr="00BD29FC">
              <w:rPr>
                <w:rFonts w:ascii="Palatino Linotype" w:eastAsia="Palatino Linotype" w:hAnsi="Palatino Linotype" w:cs="Palatino Linotype"/>
                <w:i/>
                <w:sz w:val="20"/>
                <w:szCs w:val="20"/>
              </w:rPr>
              <w:t xml:space="preserve">, con motivo del Fideicomiso Protección Civil del Estado de México, </w:t>
            </w:r>
            <w:r w:rsidRPr="00BD29FC">
              <w:rPr>
                <w:rFonts w:ascii="Palatino Linotype" w:eastAsia="Palatino Linotype" w:hAnsi="Palatino Linotype" w:cs="Palatino Linotype"/>
                <w:i/>
                <w:sz w:val="20"/>
                <w:szCs w:val="20"/>
              </w:rPr>
              <w:t>mismo que se encuentra con información testada.</w:t>
            </w:r>
          </w:p>
          <w:p w14:paraId="5CE10A52" w14:textId="77777777" w:rsidR="00B11D57" w:rsidRPr="00BD29FC" w:rsidRDefault="00B11D57" w:rsidP="00F84827">
            <w:pPr>
              <w:pStyle w:val="Prrafodelista"/>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3) Acta con número CT-2022-003</w:t>
            </w:r>
            <w:r w:rsidR="00F84827" w:rsidRPr="00BD29FC">
              <w:rPr>
                <w:rFonts w:ascii="Palatino Linotype" w:eastAsia="Palatino Linotype" w:hAnsi="Palatino Linotype" w:cs="Palatino Linotype"/>
                <w:i/>
                <w:sz w:val="20"/>
                <w:szCs w:val="20"/>
              </w:rPr>
              <w:t>0</w:t>
            </w:r>
            <w:r w:rsidRPr="00BD29FC">
              <w:rPr>
                <w:rFonts w:ascii="Palatino Linotype" w:eastAsia="Palatino Linotype" w:hAnsi="Palatino Linotype" w:cs="Palatino Linotype"/>
                <w:i/>
                <w:sz w:val="20"/>
                <w:szCs w:val="20"/>
              </w:rPr>
              <w:t xml:space="preserve">, emitida por el Comité de Transparencia del ente recurrido, la cual fue realizada con motivo de fundar y motivar la información que fue debidamente testada, misma que se encontraba contenida en el contrato del </w:t>
            </w:r>
            <w:r w:rsidR="00F84827" w:rsidRPr="00BD29FC">
              <w:rPr>
                <w:rFonts w:ascii="Palatino Linotype" w:eastAsia="Palatino Linotype" w:hAnsi="Palatino Linotype" w:cs="Palatino Linotype"/>
                <w:i/>
                <w:sz w:val="20"/>
                <w:szCs w:val="20"/>
              </w:rPr>
              <w:t>Fideicomiso Protección Civil del Estado de México</w:t>
            </w:r>
            <w:r w:rsidRPr="00BD29FC">
              <w:rPr>
                <w:rFonts w:ascii="Palatino Linotype" w:eastAsia="Palatino Linotype" w:hAnsi="Palatino Linotype" w:cs="Palatino Linotype"/>
                <w:i/>
                <w:sz w:val="20"/>
                <w:szCs w:val="20"/>
              </w:rPr>
              <w:t xml:space="preserve">. (el encabezado de dicha acta se anexa a continuación para una pronta referencia): </w:t>
            </w:r>
          </w:p>
          <w:p w14:paraId="4055C5DA" w14:textId="77777777" w:rsidR="00B11D57" w:rsidRPr="00BD29FC" w:rsidRDefault="00B11D57" w:rsidP="00B11D57">
            <w:pPr>
              <w:pStyle w:val="Prrafodelista"/>
              <w:widowControl w:val="0"/>
              <w:ind w:left="720"/>
              <w:jc w:val="both"/>
              <w:rPr>
                <w:rFonts w:ascii="Palatino Linotype" w:eastAsia="Palatino Linotype" w:hAnsi="Palatino Linotype" w:cs="Palatino Linotype"/>
                <w:i/>
                <w:sz w:val="10"/>
                <w:szCs w:val="20"/>
              </w:rPr>
            </w:pPr>
          </w:p>
          <w:p w14:paraId="359422C6" w14:textId="77777777" w:rsidR="00B11D57" w:rsidRPr="00BD29FC" w:rsidRDefault="00F84827" w:rsidP="00B11D57">
            <w:pPr>
              <w:pStyle w:val="Prrafodelista"/>
              <w:widowControl w:val="0"/>
              <w:ind w:left="720"/>
              <w:jc w:val="both"/>
              <w:rPr>
                <w:rFonts w:ascii="Palatino Linotype" w:eastAsia="Palatino Linotype" w:hAnsi="Palatino Linotype" w:cs="Palatino Linotype"/>
                <w:i/>
                <w:sz w:val="20"/>
                <w:szCs w:val="20"/>
              </w:rPr>
            </w:pPr>
            <w:r w:rsidRPr="00BD29FC">
              <w:rPr>
                <w:noProof/>
              </w:rPr>
              <w:drawing>
                <wp:inline distT="0" distB="0" distL="0" distR="0" wp14:anchorId="2A60A092" wp14:editId="57FCBBEE">
                  <wp:extent cx="3714750" cy="1140460"/>
                  <wp:effectExtent l="0" t="0" r="0"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14750" cy="1140460"/>
                          </a:xfrm>
                          <a:prstGeom prst="rect">
                            <a:avLst/>
                          </a:prstGeom>
                        </pic:spPr>
                      </pic:pic>
                    </a:graphicData>
                  </a:graphic>
                </wp:inline>
              </w:drawing>
            </w:r>
          </w:p>
          <w:p w14:paraId="0F06D2F6" w14:textId="77777777" w:rsidR="00B11D57" w:rsidRPr="00BD29FC" w:rsidRDefault="00B11D57" w:rsidP="00B11D57">
            <w:pPr>
              <w:pStyle w:val="Prrafodelista"/>
              <w:widowControl w:val="0"/>
              <w:ind w:left="720"/>
              <w:jc w:val="both"/>
              <w:rPr>
                <w:rFonts w:ascii="Palatino Linotype" w:eastAsia="Palatino Linotype" w:hAnsi="Palatino Linotype" w:cs="Palatino Linotype"/>
                <w:i/>
                <w:sz w:val="10"/>
                <w:szCs w:val="20"/>
              </w:rPr>
            </w:pPr>
          </w:p>
          <w:p w14:paraId="13D7D05B" w14:textId="77777777" w:rsidR="00B11D57" w:rsidRPr="00BD29FC" w:rsidRDefault="00FE1C45" w:rsidP="00FE1C45">
            <w:pPr>
              <w:pStyle w:val="Prrafodelista"/>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4) </w:t>
            </w:r>
            <w:r w:rsidR="00B11D57" w:rsidRPr="00BD29FC">
              <w:rPr>
                <w:rFonts w:ascii="Palatino Linotype" w:eastAsia="Palatino Linotype" w:hAnsi="Palatino Linotype" w:cs="Palatino Linotype"/>
                <w:i/>
                <w:sz w:val="20"/>
                <w:szCs w:val="20"/>
              </w:rPr>
              <w:t>Oficio con número 20705001000000S/06</w:t>
            </w:r>
            <w:r w:rsidR="00F84827" w:rsidRPr="00BD29FC">
              <w:rPr>
                <w:rFonts w:ascii="Palatino Linotype" w:eastAsia="Palatino Linotype" w:hAnsi="Palatino Linotype" w:cs="Palatino Linotype"/>
                <w:i/>
                <w:sz w:val="20"/>
                <w:szCs w:val="20"/>
              </w:rPr>
              <w:t>3</w:t>
            </w:r>
            <w:r w:rsidR="00B11D57" w:rsidRPr="00BD29FC">
              <w:rPr>
                <w:rFonts w:ascii="Palatino Linotype" w:eastAsia="Palatino Linotype" w:hAnsi="Palatino Linotype" w:cs="Palatino Linotype"/>
                <w:i/>
                <w:sz w:val="20"/>
                <w:szCs w:val="20"/>
              </w:rPr>
              <w:t xml:space="preserve">/2022, suscrito por la Dra. en D. Silvia Patricia Pliego </w:t>
            </w:r>
            <w:proofErr w:type="spellStart"/>
            <w:r w:rsidR="00B11D57" w:rsidRPr="00BD29FC">
              <w:rPr>
                <w:rFonts w:ascii="Palatino Linotype" w:eastAsia="Palatino Linotype" w:hAnsi="Palatino Linotype" w:cs="Palatino Linotype"/>
                <w:i/>
                <w:sz w:val="20"/>
                <w:szCs w:val="20"/>
              </w:rPr>
              <w:t>Terriquez</w:t>
            </w:r>
            <w:proofErr w:type="spellEnd"/>
            <w:r w:rsidR="00B11D57" w:rsidRPr="00BD29FC">
              <w:rPr>
                <w:rFonts w:ascii="Palatino Linotype" w:eastAsia="Palatino Linotype" w:hAnsi="Palatino Linotype" w:cs="Palatino Linotype"/>
                <w:i/>
                <w:sz w:val="20"/>
                <w:szCs w:val="20"/>
              </w:rPr>
              <w:t xml:space="preserve">, Titular de la Unidad de Apoyo Técnico Financiero, a través del cual remite la información proporcionada por la Dirección General de Crédito, información que versa en la remisión del contrato del Fideicomiso </w:t>
            </w:r>
            <w:r w:rsidR="00F84827" w:rsidRPr="00BD29FC">
              <w:rPr>
                <w:rFonts w:ascii="Palatino Linotype" w:eastAsia="Palatino Linotype" w:hAnsi="Palatino Linotype" w:cs="Palatino Linotype"/>
                <w:i/>
                <w:sz w:val="20"/>
                <w:szCs w:val="20"/>
              </w:rPr>
              <w:t>Protección Civil del Estado de México</w:t>
            </w:r>
            <w:r w:rsidR="00B11D57" w:rsidRPr="00BD29FC">
              <w:rPr>
                <w:rFonts w:ascii="Palatino Linotype" w:eastAsia="Palatino Linotype" w:hAnsi="Palatino Linotype" w:cs="Palatino Linotype"/>
                <w:i/>
                <w:sz w:val="20"/>
                <w:szCs w:val="20"/>
              </w:rPr>
              <w:t>, anteriormente referido.</w:t>
            </w:r>
          </w:p>
          <w:p w14:paraId="5960F43F" w14:textId="77777777" w:rsidR="00586558" w:rsidRPr="00BD29FC" w:rsidRDefault="00586558" w:rsidP="00780FA6">
            <w:pPr>
              <w:pStyle w:val="Prrafodelista"/>
              <w:widowControl w:val="0"/>
              <w:ind w:left="720"/>
              <w:jc w:val="both"/>
              <w:rPr>
                <w:rFonts w:ascii="Palatino Linotype" w:eastAsia="Palatino Linotype" w:hAnsi="Palatino Linotype" w:cs="Palatino Linotype"/>
                <w:i/>
                <w:sz w:val="20"/>
                <w:szCs w:val="20"/>
              </w:rPr>
            </w:pPr>
          </w:p>
        </w:tc>
      </w:tr>
      <w:tr w:rsidR="00586558" w:rsidRPr="00BD29FC" w14:paraId="0BE24F24" w14:textId="77777777" w:rsidTr="003968D0">
        <w:tc>
          <w:tcPr>
            <w:tcW w:w="2852" w:type="dxa"/>
            <w:shd w:val="clear" w:color="auto" w:fill="auto"/>
            <w:tcMar>
              <w:top w:w="100" w:type="dxa"/>
              <w:left w:w="100" w:type="dxa"/>
              <w:bottom w:w="100" w:type="dxa"/>
              <w:right w:w="100" w:type="dxa"/>
            </w:tcMar>
            <w:vAlign w:val="center"/>
          </w:tcPr>
          <w:p w14:paraId="0EA9656F" w14:textId="77777777" w:rsidR="00586558" w:rsidRPr="00BD29FC" w:rsidRDefault="00586558" w:rsidP="00586558">
            <w:pPr>
              <w:jc w:val="center"/>
            </w:pPr>
            <w:r w:rsidRPr="00BD29FC">
              <w:rPr>
                <w:rFonts w:ascii="Palatino Linotype" w:eastAsia="Palatino Linotype" w:hAnsi="Palatino Linotype" w:cs="Palatino Linotype"/>
                <w:b/>
              </w:rPr>
              <w:lastRenderedPageBreak/>
              <w:t>00636/INFOEM/IP/RR/2022</w:t>
            </w:r>
          </w:p>
        </w:tc>
        <w:tc>
          <w:tcPr>
            <w:tcW w:w="6788" w:type="dxa"/>
            <w:shd w:val="clear" w:color="auto" w:fill="auto"/>
            <w:tcMar>
              <w:top w:w="100" w:type="dxa"/>
              <w:left w:w="100" w:type="dxa"/>
              <w:bottom w:w="100" w:type="dxa"/>
              <w:right w:w="100" w:type="dxa"/>
            </w:tcMar>
          </w:tcPr>
          <w:p w14:paraId="13A51963" w14:textId="77777777" w:rsidR="00F84827" w:rsidRPr="00BD29FC" w:rsidRDefault="00F84827" w:rsidP="00F84827">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Documento electrónico denominado: </w:t>
            </w:r>
            <w:r w:rsidRPr="00BD29FC">
              <w:rPr>
                <w:rFonts w:ascii="Palatino Linotype" w:eastAsia="Palatino Linotype" w:hAnsi="Palatino Linotype" w:cs="Palatino Linotype"/>
                <w:b/>
                <w:i/>
                <w:sz w:val="20"/>
                <w:szCs w:val="20"/>
              </w:rPr>
              <w:t>“RR 00636-2022 Informe Justificado.pdf”</w:t>
            </w:r>
            <w:r w:rsidRPr="00BD29FC">
              <w:rPr>
                <w:rFonts w:ascii="Palatino Linotype" w:eastAsia="Palatino Linotype" w:hAnsi="Palatino Linotype" w:cs="Palatino Linotype"/>
                <w:i/>
                <w:sz w:val="20"/>
                <w:szCs w:val="20"/>
              </w:rPr>
              <w:t xml:space="preserve"> el cual contiene un Informe Justificado emitido por el C. Rodolfo Esteban Rivadeneyra Hernández, Titular de la Unidad de Transparencia de la Secretaría de Finanzas hoy</w:t>
            </w:r>
            <w:r w:rsidRPr="00BD29FC">
              <w:rPr>
                <w:rFonts w:ascii="Palatino Linotype" w:eastAsia="Palatino Linotype" w:hAnsi="Palatino Linotype" w:cs="Palatino Linotype"/>
                <w:b/>
                <w:i/>
                <w:sz w:val="20"/>
                <w:szCs w:val="20"/>
              </w:rPr>
              <w:t xml:space="preserve"> SUJETO OBLIGADO,</w:t>
            </w:r>
            <w:r w:rsidRPr="00BD29FC">
              <w:rPr>
                <w:rFonts w:ascii="Palatino Linotype" w:eastAsia="Palatino Linotype" w:hAnsi="Palatino Linotype" w:cs="Palatino Linotype"/>
                <w:i/>
                <w:sz w:val="20"/>
                <w:szCs w:val="20"/>
              </w:rPr>
              <w:t xml:space="preserve"> mediante el cual pretendió dar cumplimiento al requerimiento de información ejercido por </w:t>
            </w:r>
            <w:r w:rsidRPr="00BD29FC">
              <w:rPr>
                <w:rFonts w:ascii="Palatino Linotype" w:eastAsia="Palatino Linotype" w:hAnsi="Palatino Linotype" w:cs="Palatino Linotype"/>
                <w:b/>
                <w:i/>
                <w:sz w:val="20"/>
                <w:szCs w:val="20"/>
              </w:rPr>
              <w:t xml:space="preserve">LA RECURRENTE, complementando la información que fue remitida en respuesta primigenia a través del Informe Justificado en comento, </w:t>
            </w:r>
            <w:r w:rsidRPr="00BD29FC">
              <w:rPr>
                <w:rFonts w:ascii="Palatino Linotype" w:eastAsia="Palatino Linotype" w:hAnsi="Palatino Linotype" w:cs="Palatino Linotype"/>
                <w:i/>
                <w:sz w:val="20"/>
                <w:szCs w:val="20"/>
              </w:rPr>
              <w:t xml:space="preserve">esto último, en aras de privilegiar el principio de máxima publicidad de la información, mismo que se encuentra contemplado en el artículo 4 de la Ley de Transparencia y Acceso a la Información Pública del Estado de México y Municipios, es por tanto que remite a través del </w:t>
            </w:r>
            <w:r w:rsidRPr="00BD29FC">
              <w:rPr>
                <w:rFonts w:ascii="Palatino Linotype" w:eastAsia="Palatino Linotype" w:hAnsi="Palatino Linotype" w:cs="Palatino Linotype"/>
                <w:i/>
                <w:sz w:val="20"/>
                <w:szCs w:val="20"/>
              </w:rPr>
              <w:lastRenderedPageBreak/>
              <w:t xml:space="preserve">Informe Justificado en comento, anexos que se conforman por el siguiente contenido: </w:t>
            </w:r>
          </w:p>
          <w:p w14:paraId="3FCB9812" w14:textId="77777777" w:rsidR="00F84827" w:rsidRPr="00BD29FC" w:rsidRDefault="00F84827" w:rsidP="00F84827">
            <w:pPr>
              <w:widowControl w:val="0"/>
              <w:jc w:val="both"/>
              <w:rPr>
                <w:rFonts w:ascii="Palatino Linotype" w:eastAsia="Palatino Linotype" w:hAnsi="Palatino Linotype" w:cs="Palatino Linotype"/>
                <w:i/>
                <w:sz w:val="20"/>
                <w:szCs w:val="20"/>
              </w:rPr>
            </w:pPr>
          </w:p>
          <w:p w14:paraId="0095D1B8" w14:textId="77777777" w:rsidR="00F84827" w:rsidRPr="00BD29FC" w:rsidRDefault="00F84827" w:rsidP="00F84827">
            <w:pPr>
              <w:pStyle w:val="Prrafodelista"/>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1) Oficio con número 2070500202100L-02</w:t>
            </w:r>
            <w:r w:rsidR="00D471ED" w:rsidRPr="00BD29FC">
              <w:rPr>
                <w:rFonts w:ascii="Palatino Linotype" w:eastAsia="Palatino Linotype" w:hAnsi="Palatino Linotype" w:cs="Palatino Linotype"/>
                <w:i/>
                <w:sz w:val="20"/>
                <w:szCs w:val="20"/>
              </w:rPr>
              <w:t>1</w:t>
            </w:r>
            <w:r w:rsidRPr="00BD29FC">
              <w:rPr>
                <w:rFonts w:ascii="Palatino Linotype" w:eastAsia="Palatino Linotype" w:hAnsi="Palatino Linotype" w:cs="Palatino Linotype"/>
                <w:i/>
                <w:sz w:val="20"/>
                <w:szCs w:val="20"/>
              </w:rPr>
              <w:t>/2022, suscrito por el Lic. Arturo Dávila Esquivel, Servidor Público Habilitado de la Dirección General de Crédito, mediante el cual refiere que posterior a una búsqueda exhaustiva y razonable en los archivos de esa Dirección, remite para tal efecto un contrato de Fideicomiso.</w:t>
            </w:r>
          </w:p>
          <w:p w14:paraId="0E9B37E5" w14:textId="77777777" w:rsidR="00F84827" w:rsidRPr="00BD29FC" w:rsidRDefault="00F84827" w:rsidP="00F84827">
            <w:pPr>
              <w:pStyle w:val="Prrafodelista"/>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2) Un contrato de Fideicomiso </w:t>
            </w:r>
            <w:r w:rsidR="00D471ED" w:rsidRPr="00BD29FC">
              <w:rPr>
                <w:rFonts w:ascii="Palatino Linotype" w:eastAsia="Palatino Linotype" w:hAnsi="Palatino Linotype" w:cs="Palatino Linotype"/>
                <w:i/>
                <w:sz w:val="20"/>
                <w:szCs w:val="20"/>
              </w:rPr>
              <w:t>Irrevocable de Administración Fuente de Pago 2145 (</w:t>
            </w:r>
            <w:proofErr w:type="spellStart"/>
            <w:r w:rsidR="00D471ED" w:rsidRPr="00BD29FC">
              <w:rPr>
                <w:rFonts w:ascii="Palatino Linotype" w:eastAsia="Palatino Linotype" w:hAnsi="Palatino Linotype" w:cs="Palatino Linotype"/>
                <w:i/>
                <w:sz w:val="20"/>
                <w:szCs w:val="20"/>
              </w:rPr>
              <w:t>Mexicable</w:t>
            </w:r>
            <w:proofErr w:type="spellEnd"/>
            <w:r w:rsidR="00D471ED" w:rsidRPr="00BD29FC">
              <w:rPr>
                <w:rFonts w:ascii="Palatino Linotype" w:eastAsia="Palatino Linotype" w:hAnsi="Palatino Linotype" w:cs="Palatino Linotype"/>
                <w:i/>
                <w:sz w:val="20"/>
                <w:szCs w:val="20"/>
              </w:rPr>
              <w:t>)</w:t>
            </w:r>
            <w:r w:rsidRPr="00BD29FC">
              <w:rPr>
                <w:rFonts w:ascii="Palatino Linotype" w:eastAsia="Palatino Linotype" w:hAnsi="Palatino Linotype" w:cs="Palatino Linotype"/>
                <w:i/>
                <w:sz w:val="20"/>
                <w:szCs w:val="20"/>
              </w:rPr>
              <w:t>, mismo que se encuentra con información testada.</w:t>
            </w:r>
          </w:p>
          <w:p w14:paraId="73BBFA92" w14:textId="77777777" w:rsidR="00F84827" w:rsidRPr="00BD29FC" w:rsidRDefault="00F84827" w:rsidP="00F84827">
            <w:pPr>
              <w:pStyle w:val="Prrafodelista"/>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3) Acta con número CT-2022-00</w:t>
            </w:r>
            <w:r w:rsidR="00D471ED" w:rsidRPr="00BD29FC">
              <w:rPr>
                <w:rFonts w:ascii="Palatino Linotype" w:eastAsia="Palatino Linotype" w:hAnsi="Palatino Linotype" w:cs="Palatino Linotype"/>
                <w:i/>
                <w:sz w:val="20"/>
                <w:szCs w:val="20"/>
              </w:rPr>
              <w:t>28</w:t>
            </w:r>
            <w:r w:rsidRPr="00BD29FC">
              <w:rPr>
                <w:rFonts w:ascii="Palatino Linotype" w:eastAsia="Palatino Linotype" w:hAnsi="Palatino Linotype" w:cs="Palatino Linotype"/>
                <w:i/>
                <w:sz w:val="20"/>
                <w:szCs w:val="20"/>
              </w:rPr>
              <w:t>, emitida por el Comité de Transparencia del ente recurrido, la cual fue realizada con motivo de fundar y motivar la información que fue debidamente testada, misma que se encontraba contenida en el contrato del Fideicomiso</w:t>
            </w:r>
            <w:r w:rsidR="00D471ED" w:rsidRPr="00BD29FC">
              <w:rPr>
                <w:rFonts w:ascii="Palatino Linotype" w:eastAsia="Palatino Linotype" w:hAnsi="Palatino Linotype" w:cs="Palatino Linotype"/>
                <w:i/>
                <w:sz w:val="20"/>
                <w:szCs w:val="20"/>
              </w:rPr>
              <w:t xml:space="preserve"> Irrevocable de Administración Fuente de Pago 2145 (</w:t>
            </w:r>
            <w:proofErr w:type="spellStart"/>
            <w:r w:rsidR="00D471ED" w:rsidRPr="00BD29FC">
              <w:rPr>
                <w:rFonts w:ascii="Palatino Linotype" w:eastAsia="Palatino Linotype" w:hAnsi="Palatino Linotype" w:cs="Palatino Linotype"/>
                <w:i/>
                <w:sz w:val="20"/>
                <w:szCs w:val="20"/>
              </w:rPr>
              <w:t>Mexicable</w:t>
            </w:r>
            <w:proofErr w:type="spellEnd"/>
            <w:r w:rsidR="00D471ED" w:rsidRPr="00BD29FC">
              <w:rPr>
                <w:rFonts w:ascii="Palatino Linotype" w:eastAsia="Palatino Linotype" w:hAnsi="Palatino Linotype" w:cs="Palatino Linotype"/>
                <w:i/>
                <w:sz w:val="20"/>
                <w:szCs w:val="20"/>
              </w:rPr>
              <w:t>)</w:t>
            </w:r>
            <w:r w:rsidRPr="00BD29FC">
              <w:rPr>
                <w:rFonts w:ascii="Palatino Linotype" w:eastAsia="Palatino Linotype" w:hAnsi="Palatino Linotype" w:cs="Palatino Linotype"/>
                <w:i/>
                <w:sz w:val="20"/>
                <w:szCs w:val="20"/>
              </w:rPr>
              <w:t xml:space="preserve">. (el encabezado de dicha acta se anexa a continuación para una pronta referencia): </w:t>
            </w:r>
          </w:p>
          <w:p w14:paraId="0D88A918" w14:textId="77777777" w:rsidR="00F84827" w:rsidRPr="00BD29FC" w:rsidRDefault="00F84827" w:rsidP="00F84827">
            <w:pPr>
              <w:pStyle w:val="Prrafodelista"/>
              <w:widowControl w:val="0"/>
              <w:ind w:left="720"/>
              <w:jc w:val="both"/>
              <w:rPr>
                <w:rFonts w:ascii="Palatino Linotype" w:eastAsia="Palatino Linotype" w:hAnsi="Palatino Linotype" w:cs="Palatino Linotype"/>
                <w:i/>
                <w:sz w:val="10"/>
                <w:szCs w:val="20"/>
              </w:rPr>
            </w:pPr>
          </w:p>
          <w:p w14:paraId="4ECBA4C1" w14:textId="77777777" w:rsidR="00F84827" w:rsidRPr="00BD29FC" w:rsidRDefault="00D471ED" w:rsidP="00F84827">
            <w:pPr>
              <w:pStyle w:val="Prrafodelista"/>
              <w:widowControl w:val="0"/>
              <w:ind w:left="720"/>
              <w:jc w:val="both"/>
              <w:rPr>
                <w:rFonts w:ascii="Palatino Linotype" w:eastAsia="Palatino Linotype" w:hAnsi="Palatino Linotype" w:cs="Palatino Linotype"/>
                <w:i/>
                <w:sz w:val="20"/>
                <w:szCs w:val="20"/>
              </w:rPr>
            </w:pPr>
            <w:r w:rsidRPr="00BD29FC">
              <w:rPr>
                <w:noProof/>
              </w:rPr>
              <w:drawing>
                <wp:inline distT="0" distB="0" distL="0" distR="0" wp14:anchorId="15C290D3" wp14:editId="643AAFB0">
                  <wp:extent cx="3705225" cy="1313180"/>
                  <wp:effectExtent l="0" t="0" r="9525"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5225" cy="1313180"/>
                          </a:xfrm>
                          <a:prstGeom prst="rect">
                            <a:avLst/>
                          </a:prstGeom>
                        </pic:spPr>
                      </pic:pic>
                    </a:graphicData>
                  </a:graphic>
                </wp:inline>
              </w:drawing>
            </w:r>
          </w:p>
          <w:p w14:paraId="757C724D" w14:textId="77777777" w:rsidR="00F84827" w:rsidRPr="00BD29FC" w:rsidRDefault="00F84827" w:rsidP="00F84827">
            <w:pPr>
              <w:pStyle w:val="Prrafodelista"/>
              <w:widowControl w:val="0"/>
              <w:ind w:left="720"/>
              <w:jc w:val="both"/>
              <w:rPr>
                <w:rFonts w:ascii="Palatino Linotype" w:eastAsia="Palatino Linotype" w:hAnsi="Palatino Linotype" w:cs="Palatino Linotype"/>
                <w:i/>
                <w:sz w:val="10"/>
                <w:szCs w:val="20"/>
              </w:rPr>
            </w:pPr>
          </w:p>
          <w:p w14:paraId="4239ED48" w14:textId="77777777" w:rsidR="00F84827" w:rsidRPr="00BD29FC" w:rsidRDefault="00FE1C45" w:rsidP="00FE1C45">
            <w:pPr>
              <w:pStyle w:val="Prrafodelista"/>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4) </w:t>
            </w:r>
            <w:r w:rsidR="00F84827" w:rsidRPr="00BD29FC">
              <w:rPr>
                <w:rFonts w:ascii="Palatino Linotype" w:eastAsia="Palatino Linotype" w:hAnsi="Palatino Linotype" w:cs="Palatino Linotype"/>
                <w:i/>
                <w:sz w:val="20"/>
                <w:szCs w:val="20"/>
              </w:rPr>
              <w:t>Oficio con número 20705001000000S/06</w:t>
            </w:r>
            <w:r w:rsidR="00D471ED" w:rsidRPr="00BD29FC">
              <w:rPr>
                <w:rFonts w:ascii="Palatino Linotype" w:eastAsia="Palatino Linotype" w:hAnsi="Palatino Linotype" w:cs="Palatino Linotype"/>
                <w:i/>
                <w:sz w:val="20"/>
                <w:szCs w:val="20"/>
              </w:rPr>
              <w:t>1</w:t>
            </w:r>
            <w:r w:rsidR="00F84827" w:rsidRPr="00BD29FC">
              <w:rPr>
                <w:rFonts w:ascii="Palatino Linotype" w:eastAsia="Palatino Linotype" w:hAnsi="Palatino Linotype" w:cs="Palatino Linotype"/>
                <w:i/>
                <w:sz w:val="20"/>
                <w:szCs w:val="20"/>
              </w:rPr>
              <w:t xml:space="preserve">/2022, suscrito por la Dra. en D. Silvia Patricia Pliego </w:t>
            </w:r>
            <w:proofErr w:type="spellStart"/>
            <w:r w:rsidR="00F84827" w:rsidRPr="00BD29FC">
              <w:rPr>
                <w:rFonts w:ascii="Palatino Linotype" w:eastAsia="Palatino Linotype" w:hAnsi="Palatino Linotype" w:cs="Palatino Linotype"/>
                <w:i/>
                <w:sz w:val="20"/>
                <w:szCs w:val="20"/>
              </w:rPr>
              <w:t>Terriquez</w:t>
            </w:r>
            <w:proofErr w:type="spellEnd"/>
            <w:r w:rsidR="00F84827" w:rsidRPr="00BD29FC">
              <w:rPr>
                <w:rFonts w:ascii="Palatino Linotype" w:eastAsia="Palatino Linotype" w:hAnsi="Palatino Linotype" w:cs="Palatino Linotype"/>
                <w:i/>
                <w:sz w:val="20"/>
                <w:szCs w:val="20"/>
              </w:rPr>
              <w:t xml:space="preserve">, Titular de la Unidad de Apoyo Técnico Financiero, a través del cual remite la información proporcionada por la Dirección General de Crédito, información que versa en la remisión del contrato del Fideicomiso </w:t>
            </w:r>
            <w:r w:rsidR="00D471ED" w:rsidRPr="00BD29FC">
              <w:rPr>
                <w:rFonts w:ascii="Palatino Linotype" w:eastAsia="Palatino Linotype" w:hAnsi="Palatino Linotype" w:cs="Palatino Linotype"/>
                <w:i/>
                <w:sz w:val="20"/>
                <w:szCs w:val="20"/>
              </w:rPr>
              <w:t>Irrevocable de Administración Fuente de Pago 2145 (</w:t>
            </w:r>
            <w:proofErr w:type="spellStart"/>
            <w:r w:rsidR="00D471ED" w:rsidRPr="00BD29FC">
              <w:rPr>
                <w:rFonts w:ascii="Palatino Linotype" w:eastAsia="Palatino Linotype" w:hAnsi="Palatino Linotype" w:cs="Palatino Linotype"/>
                <w:i/>
                <w:sz w:val="20"/>
                <w:szCs w:val="20"/>
              </w:rPr>
              <w:t>Mexicable</w:t>
            </w:r>
            <w:proofErr w:type="spellEnd"/>
            <w:r w:rsidR="00D471ED" w:rsidRPr="00BD29FC">
              <w:rPr>
                <w:rFonts w:ascii="Palatino Linotype" w:eastAsia="Palatino Linotype" w:hAnsi="Palatino Linotype" w:cs="Palatino Linotype"/>
                <w:i/>
                <w:sz w:val="20"/>
                <w:szCs w:val="20"/>
              </w:rPr>
              <w:t>)</w:t>
            </w:r>
            <w:r w:rsidR="00F84827" w:rsidRPr="00BD29FC">
              <w:rPr>
                <w:rFonts w:ascii="Palatino Linotype" w:eastAsia="Palatino Linotype" w:hAnsi="Palatino Linotype" w:cs="Palatino Linotype"/>
                <w:i/>
                <w:sz w:val="20"/>
                <w:szCs w:val="20"/>
              </w:rPr>
              <w:t>, anteriormente referido.</w:t>
            </w:r>
          </w:p>
          <w:p w14:paraId="4350BFFE" w14:textId="77777777" w:rsidR="00586558" w:rsidRPr="00BD29FC" w:rsidRDefault="00586558" w:rsidP="00780FA6">
            <w:pPr>
              <w:pStyle w:val="Prrafodelista"/>
              <w:widowControl w:val="0"/>
              <w:ind w:left="720"/>
              <w:jc w:val="both"/>
              <w:rPr>
                <w:rFonts w:ascii="Palatino Linotype" w:eastAsia="Palatino Linotype" w:hAnsi="Palatino Linotype" w:cs="Palatino Linotype"/>
                <w:i/>
                <w:sz w:val="20"/>
                <w:szCs w:val="20"/>
              </w:rPr>
            </w:pPr>
          </w:p>
        </w:tc>
      </w:tr>
      <w:tr w:rsidR="00586558" w:rsidRPr="00BD29FC" w14:paraId="3F2DE1C2" w14:textId="77777777" w:rsidTr="003968D0">
        <w:tc>
          <w:tcPr>
            <w:tcW w:w="2852" w:type="dxa"/>
            <w:shd w:val="clear" w:color="auto" w:fill="auto"/>
            <w:tcMar>
              <w:top w:w="100" w:type="dxa"/>
              <w:left w:w="100" w:type="dxa"/>
              <w:bottom w:w="100" w:type="dxa"/>
              <w:right w:w="100" w:type="dxa"/>
            </w:tcMar>
            <w:vAlign w:val="center"/>
          </w:tcPr>
          <w:p w14:paraId="0402BFB8" w14:textId="77777777" w:rsidR="00586558" w:rsidRPr="00BD29FC" w:rsidRDefault="00586558" w:rsidP="00586558">
            <w:pPr>
              <w:jc w:val="center"/>
            </w:pPr>
            <w:r w:rsidRPr="00BD29FC">
              <w:rPr>
                <w:rFonts w:ascii="Palatino Linotype" w:eastAsia="Palatino Linotype" w:hAnsi="Palatino Linotype" w:cs="Palatino Linotype"/>
                <w:b/>
              </w:rPr>
              <w:lastRenderedPageBreak/>
              <w:t>00637/INFOEM/IP/RR/2022</w:t>
            </w:r>
          </w:p>
        </w:tc>
        <w:tc>
          <w:tcPr>
            <w:tcW w:w="6788" w:type="dxa"/>
            <w:shd w:val="clear" w:color="auto" w:fill="auto"/>
            <w:tcMar>
              <w:top w:w="100" w:type="dxa"/>
              <w:left w:w="100" w:type="dxa"/>
              <w:bottom w:w="100" w:type="dxa"/>
              <w:right w:w="100" w:type="dxa"/>
            </w:tcMar>
          </w:tcPr>
          <w:p w14:paraId="7881ACB0" w14:textId="77777777" w:rsidR="00D471ED" w:rsidRPr="00BD29FC" w:rsidRDefault="00D471ED" w:rsidP="00D471ED">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Documento electrónico denominado: </w:t>
            </w:r>
            <w:r w:rsidRPr="00BD29FC">
              <w:rPr>
                <w:rFonts w:ascii="Palatino Linotype" w:eastAsia="Palatino Linotype" w:hAnsi="Palatino Linotype" w:cs="Palatino Linotype"/>
                <w:b/>
                <w:i/>
                <w:sz w:val="20"/>
                <w:szCs w:val="20"/>
              </w:rPr>
              <w:t>“RR 00637-2022 Informe Justificado.pdf”</w:t>
            </w:r>
            <w:r w:rsidRPr="00BD29FC">
              <w:rPr>
                <w:rFonts w:ascii="Palatino Linotype" w:eastAsia="Palatino Linotype" w:hAnsi="Palatino Linotype" w:cs="Palatino Linotype"/>
                <w:i/>
                <w:sz w:val="20"/>
                <w:szCs w:val="20"/>
              </w:rPr>
              <w:t xml:space="preserve"> el cual contiene un Informe Justificado emitido por el C. Rodolfo Esteban Rivadeneyra Hernández, Titular de la Unidad de Transparencia de la Secretaría de Finanzas hoy</w:t>
            </w:r>
            <w:r w:rsidRPr="00BD29FC">
              <w:rPr>
                <w:rFonts w:ascii="Palatino Linotype" w:eastAsia="Palatino Linotype" w:hAnsi="Palatino Linotype" w:cs="Palatino Linotype"/>
                <w:b/>
                <w:i/>
                <w:sz w:val="20"/>
                <w:szCs w:val="20"/>
              </w:rPr>
              <w:t xml:space="preserve"> SUJETO OBLIGADO,</w:t>
            </w:r>
            <w:r w:rsidRPr="00BD29FC">
              <w:rPr>
                <w:rFonts w:ascii="Palatino Linotype" w:eastAsia="Palatino Linotype" w:hAnsi="Palatino Linotype" w:cs="Palatino Linotype"/>
                <w:i/>
                <w:sz w:val="20"/>
                <w:szCs w:val="20"/>
              </w:rPr>
              <w:t xml:space="preserve"> mediante el cual pretendió dar cumplimiento al requerimiento de información ejercido por </w:t>
            </w:r>
            <w:r w:rsidRPr="00BD29FC">
              <w:rPr>
                <w:rFonts w:ascii="Palatino Linotype" w:eastAsia="Palatino Linotype" w:hAnsi="Palatino Linotype" w:cs="Palatino Linotype"/>
                <w:b/>
                <w:i/>
                <w:sz w:val="20"/>
                <w:szCs w:val="20"/>
              </w:rPr>
              <w:t xml:space="preserve">LA RECURRENTE, complementando la información que fue remitida en respuesta primigenia a través del Informe Justificado en comento, </w:t>
            </w:r>
            <w:r w:rsidRPr="00BD29FC">
              <w:rPr>
                <w:rFonts w:ascii="Palatino Linotype" w:eastAsia="Palatino Linotype" w:hAnsi="Palatino Linotype" w:cs="Palatino Linotype"/>
                <w:i/>
                <w:sz w:val="20"/>
                <w:szCs w:val="20"/>
              </w:rPr>
              <w:t xml:space="preserve">esto último, en aras de privilegiar el principio de máxima publicidad de la información, mismo que se encuentra </w:t>
            </w:r>
            <w:r w:rsidRPr="00BD29FC">
              <w:rPr>
                <w:rFonts w:ascii="Palatino Linotype" w:eastAsia="Palatino Linotype" w:hAnsi="Palatino Linotype" w:cs="Palatino Linotype"/>
                <w:i/>
                <w:sz w:val="20"/>
                <w:szCs w:val="20"/>
              </w:rPr>
              <w:lastRenderedPageBreak/>
              <w:t xml:space="preserve">contemplado en el artículo 4 de la Ley de Transparencia y Acceso a la Información Pública del Estado de México y Municipios, es por tanto que remite a través del Informe Justificado en comento, anexos que se conforman por el siguiente contenido: </w:t>
            </w:r>
          </w:p>
          <w:p w14:paraId="21CADAA5" w14:textId="77777777" w:rsidR="00D471ED" w:rsidRPr="00BD29FC" w:rsidRDefault="00D471ED" w:rsidP="00D471ED">
            <w:pPr>
              <w:widowControl w:val="0"/>
              <w:jc w:val="both"/>
              <w:rPr>
                <w:rFonts w:ascii="Palatino Linotype" w:eastAsia="Palatino Linotype" w:hAnsi="Palatino Linotype" w:cs="Palatino Linotype"/>
                <w:i/>
                <w:sz w:val="20"/>
                <w:szCs w:val="20"/>
              </w:rPr>
            </w:pPr>
          </w:p>
          <w:p w14:paraId="7E32A568" w14:textId="77777777" w:rsidR="00D471ED" w:rsidRPr="00BD29FC" w:rsidRDefault="00D471ED" w:rsidP="00D471ED">
            <w:pPr>
              <w:pStyle w:val="Prrafodelista"/>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1) Oficio con número 2070500202100L-019/2022, suscrito por el Lic. Arturo Dávila Esquivel, Servidor Público Habilitado de la Dirección General de Crédito, mediante el cual refiere que posterior a una búsqueda exhaustiva y razonable en los archivos de esa Dirección, remite para tal efecto un contrato de Fideicomiso.</w:t>
            </w:r>
          </w:p>
          <w:p w14:paraId="78009332" w14:textId="77777777" w:rsidR="00D471ED" w:rsidRPr="00BD29FC" w:rsidRDefault="00D471ED" w:rsidP="00D471ED">
            <w:pPr>
              <w:pStyle w:val="Prrafodelista"/>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2) Un contrato de Fideicomiso Estado de México Implementación del Nuevo Sistema de Justicia Penal, mismo que se encuentra con información testada.</w:t>
            </w:r>
          </w:p>
          <w:p w14:paraId="491BCE4A" w14:textId="77777777" w:rsidR="00D471ED" w:rsidRPr="00BD29FC" w:rsidRDefault="00D471ED" w:rsidP="00D471ED">
            <w:pPr>
              <w:pStyle w:val="Prrafodelista"/>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3) Acta con número CT-2022-0026, emitida por el Comité de Transparencia del ente recurrido, la cual fue realizada con motivo de fundar y motivar la información que fue debidamente testada, misma que se encontraba contenida en el contrato del Fideicomiso Estado de México Implementación del Nuevo Sistema de Justicia Penal. (el encabezado de dicha acta se anexa a continuación para una pronta referencia): </w:t>
            </w:r>
          </w:p>
          <w:p w14:paraId="4AC5C0BA" w14:textId="77777777" w:rsidR="00D471ED" w:rsidRPr="00BD29FC" w:rsidRDefault="00D471ED" w:rsidP="00D471ED">
            <w:pPr>
              <w:pStyle w:val="Prrafodelista"/>
              <w:widowControl w:val="0"/>
              <w:ind w:left="720"/>
              <w:jc w:val="both"/>
              <w:rPr>
                <w:rFonts w:ascii="Palatino Linotype" w:eastAsia="Palatino Linotype" w:hAnsi="Palatino Linotype" w:cs="Palatino Linotype"/>
                <w:i/>
                <w:sz w:val="10"/>
                <w:szCs w:val="20"/>
              </w:rPr>
            </w:pPr>
          </w:p>
          <w:p w14:paraId="1F7F833A" w14:textId="77777777" w:rsidR="00D471ED" w:rsidRPr="00BD29FC" w:rsidRDefault="00D471ED" w:rsidP="00D471ED">
            <w:pPr>
              <w:pStyle w:val="Prrafodelista"/>
              <w:widowControl w:val="0"/>
              <w:ind w:left="720"/>
              <w:jc w:val="both"/>
              <w:rPr>
                <w:rFonts w:ascii="Palatino Linotype" w:eastAsia="Palatino Linotype" w:hAnsi="Palatino Linotype" w:cs="Palatino Linotype"/>
                <w:i/>
                <w:sz w:val="20"/>
                <w:szCs w:val="20"/>
              </w:rPr>
            </w:pPr>
            <w:r w:rsidRPr="00BD29FC">
              <w:rPr>
                <w:noProof/>
              </w:rPr>
              <w:drawing>
                <wp:inline distT="0" distB="0" distL="0" distR="0" wp14:anchorId="3A72E641" wp14:editId="64F813FE">
                  <wp:extent cx="3714750" cy="1306830"/>
                  <wp:effectExtent l="0" t="0" r="0"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14750" cy="1306830"/>
                          </a:xfrm>
                          <a:prstGeom prst="rect">
                            <a:avLst/>
                          </a:prstGeom>
                        </pic:spPr>
                      </pic:pic>
                    </a:graphicData>
                  </a:graphic>
                </wp:inline>
              </w:drawing>
            </w:r>
          </w:p>
          <w:p w14:paraId="79DA11DF" w14:textId="77777777" w:rsidR="00D471ED" w:rsidRPr="00BD29FC" w:rsidRDefault="00D471ED" w:rsidP="00D471ED">
            <w:pPr>
              <w:pStyle w:val="Prrafodelista"/>
              <w:widowControl w:val="0"/>
              <w:ind w:left="720"/>
              <w:jc w:val="both"/>
              <w:rPr>
                <w:rFonts w:ascii="Palatino Linotype" w:eastAsia="Palatino Linotype" w:hAnsi="Palatino Linotype" w:cs="Palatino Linotype"/>
                <w:i/>
                <w:sz w:val="10"/>
                <w:szCs w:val="20"/>
              </w:rPr>
            </w:pPr>
          </w:p>
          <w:p w14:paraId="3DEC94FE" w14:textId="77777777" w:rsidR="00D471ED" w:rsidRPr="00BD29FC" w:rsidRDefault="00FE1C45" w:rsidP="00FE1C45">
            <w:pPr>
              <w:pStyle w:val="Prrafodelista"/>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4) </w:t>
            </w:r>
            <w:r w:rsidR="00D471ED" w:rsidRPr="00BD29FC">
              <w:rPr>
                <w:rFonts w:ascii="Palatino Linotype" w:eastAsia="Palatino Linotype" w:hAnsi="Palatino Linotype" w:cs="Palatino Linotype"/>
                <w:i/>
                <w:sz w:val="20"/>
                <w:szCs w:val="20"/>
              </w:rPr>
              <w:t xml:space="preserve">Oficio con número 20705001000000S/059/2022, suscrito por la Dra. en D. Silvia Patricia Pliego </w:t>
            </w:r>
            <w:proofErr w:type="spellStart"/>
            <w:r w:rsidR="00D471ED" w:rsidRPr="00BD29FC">
              <w:rPr>
                <w:rFonts w:ascii="Palatino Linotype" w:eastAsia="Palatino Linotype" w:hAnsi="Palatino Linotype" w:cs="Palatino Linotype"/>
                <w:i/>
                <w:sz w:val="20"/>
                <w:szCs w:val="20"/>
              </w:rPr>
              <w:t>Terriquez</w:t>
            </w:r>
            <w:proofErr w:type="spellEnd"/>
            <w:r w:rsidR="00D471ED" w:rsidRPr="00BD29FC">
              <w:rPr>
                <w:rFonts w:ascii="Palatino Linotype" w:eastAsia="Palatino Linotype" w:hAnsi="Palatino Linotype" w:cs="Palatino Linotype"/>
                <w:i/>
                <w:sz w:val="20"/>
                <w:szCs w:val="20"/>
              </w:rPr>
              <w:t xml:space="preserve">, Titular de la Unidad de Apoyo Técnico Financiero, a través del cual remite la información proporcionada por la Dirección General de Crédito, información que versa en la remisión del contrato del </w:t>
            </w:r>
            <w:r w:rsidR="00C64B02" w:rsidRPr="00BD29FC">
              <w:rPr>
                <w:rFonts w:ascii="Palatino Linotype" w:eastAsia="Palatino Linotype" w:hAnsi="Palatino Linotype" w:cs="Palatino Linotype"/>
                <w:i/>
                <w:sz w:val="20"/>
                <w:szCs w:val="20"/>
              </w:rPr>
              <w:t>Fideicomiso Estado de México Implementación del Nuevo Sistema de Justicia Penal</w:t>
            </w:r>
            <w:r w:rsidR="00D471ED" w:rsidRPr="00BD29FC">
              <w:rPr>
                <w:rFonts w:ascii="Palatino Linotype" w:eastAsia="Palatino Linotype" w:hAnsi="Palatino Linotype" w:cs="Palatino Linotype"/>
                <w:i/>
                <w:sz w:val="20"/>
                <w:szCs w:val="20"/>
              </w:rPr>
              <w:t>, anteriormente referido.</w:t>
            </w:r>
          </w:p>
          <w:p w14:paraId="381CAD37" w14:textId="77777777" w:rsidR="00586558" w:rsidRPr="00BD29FC" w:rsidRDefault="00586558" w:rsidP="00586558">
            <w:pPr>
              <w:widowControl w:val="0"/>
              <w:jc w:val="both"/>
              <w:rPr>
                <w:rFonts w:ascii="Palatino Linotype" w:eastAsia="Palatino Linotype" w:hAnsi="Palatino Linotype" w:cs="Palatino Linotype"/>
                <w:i/>
                <w:sz w:val="20"/>
                <w:szCs w:val="20"/>
              </w:rPr>
            </w:pPr>
          </w:p>
        </w:tc>
      </w:tr>
      <w:tr w:rsidR="00586558" w:rsidRPr="00BD29FC" w14:paraId="7F43A49F" w14:textId="77777777" w:rsidTr="003968D0">
        <w:tc>
          <w:tcPr>
            <w:tcW w:w="2852" w:type="dxa"/>
            <w:shd w:val="clear" w:color="auto" w:fill="auto"/>
            <w:tcMar>
              <w:top w:w="100" w:type="dxa"/>
              <w:left w:w="100" w:type="dxa"/>
              <w:bottom w:w="100" w:type="dxa"/>
              <w:right w:w="100" w:type="dxa"/>
            </w:tcMar>
            <w:vAlign w:val="center"/>
          </w:tcPr>
          <w:p w14:paraId="5E3AB3F4" w14:textId="77777777" w:rsidR="00586558" w:rsidRPr="00BD29FC" w:rsidRDefault="00586558" w:rsidP="00586558">
            <w:pPr>
              <w:jc w:val="center"/>
            </w:pPr>
            <w:r w:rsidRPr="00BD29FC">
              <w:rPr>
                <w:rFonts w:ascii="Palatino Linotype" w:eastAsia="Palatino Linotype" w:hAnsi="Palatino Linotype" w:cs="Palatino Linotype"/>
                <w:b/>
              </w:rPr>
              <w:lastRenderedPageBreak/>
              <w:t>00638/INFOEM/IP/RR/2022</w:t>
            </w:r>
          </w:p>
        </w:tc>
        <w:tc>
          <w:tcPr>
            <w:tcW w:w="6788" w:type="dxa"/>
            <w:shd w:val="clear" w:color="auto" w:fill="auto"/>
            <w:tcMar>
              <w:top w:w="100" w:type="dxa"/>
              <w:left w:w="100" w:type="dxa"/>
              <w:bottom w:w="100" w:type="dxa"/>
              <w:right w:w="100" w:type="dxa"/>
            </w:tcMar>
          </w:tcPr>
          <w:p w14:paraId="0D1687BD" w14:textId="77777777" w:rsidR="00C64B02" w:rsidRPr="00BD29FC" w:rsidRDefault="00C64B02" w:rsidP="00C64B02">
            <w:pPr>
              <w:widowControl w:val="0"/>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Documento electrónico denominado: </w:t>
            </w:r>
            <w:r w:rsidRPr="00BD29FC">
              <w:rPr>
                <w:rFonts w:ascii="Palatino Linotype" w:eastAsia="Palatino Linotype" w:hAnsi="Palatino Linotype" w:cs="Palatino Linotype"/>
                <w:b/>
                <w:i/>
                <w:sz w:val="20"/>
                <w:szCs w:val="20"/>
              </w:rPr>
              <w:t>“RR 00638-2022 Informe Justificado.pdf”</w:t>
            </w:r>
            <w:r w:rsidRPr="00BD29FC">
              <w:rPr>
                <w:rFonts w:ascii="Palatino Linotype" w:eastAsia="Palatino Linotype" w:hAnsi="Palatino Linotype" w:cs="Palatino Linotype"/>
                <w:i/>
                <w:sz w:val="20"/>
                <w:szCs w:val="20"/>
              </w:rPr>
              <w:t xml:space="preserve"> el cual contiene un Informe Justificado emitido por el C. Rodolfo Esteban Rivadeneyra Hernández, Titular de la Unidad de Transparencia de la Secretaría de Finanzas hoy</w:t>
            </w:r>
            <w:r w:rsidRPr="00BD29FC">
              <w:rPr>
                <w:rFonts w:ascii="Palatino Linotype" w:eastAsia="Palatino Linotype" w:hAnsi="Palatino Linotype" w:cs="Palatino Linotype"/>
                <w:b/>
                <w:i/>
                <w:sz w:val="20"/>
                <w:szCs w:val="20"/>
              </w:rPr>
              <w:t xml:space="preserve"> SUJETO OBLIGADO,</w:t>
            </w:r>
            <w:r w:rsidRPr="00BD29FC">
              <w:rPr>
                <w:rFonts w:ascii="Palatino Linotype" w:eastAsia="Palatino Linotype" w:hAnsi="Palatino Linotype" w:cs="Palatino Linotype"/>
                <w:i/>
                <w:sz w:val="20"/>
                <w:szCs w:val="20"/>
              </w:rPr>
              <w:t xml:space="preserve"> mediante el cual pretendió dar cumplimiento al requerimiento de información ejercido por </w:t>
            </w:r>
            <w:r w:rsidRPr="00BD29FC">
              <w:rPr>
                <w:rFonts w:ascii="Palatino Linotype" w:eastAsia="Palatino Linotype" w:hAnsi="Palatino Linotype" w:cs="Palatino Linotype"/>
                <w:b/>
                <w:i/>
                <w:sz w:val="20"/>
                <w:szCs w:val="20"/>
              </w:rPr>
              <w:t xml:space="preserve">LA RECURRENTE, </w:t>
            </w:r>
            <w:r w:rsidRPr="00BD29FC">
              <w:rPr>
                <w:rFonts w:ascii="Palatino Linotype" w:eastAsia="Palatino Linotype" w:hAnsi="Palatino Linotype" w:cs="Palatino Linotype"/>
                <w:b/>
                <w:i/>
                <w:sz w:val="20"/>
                <w:szCs w:val="20"/>
              </w:rPr>
              <w:lastRenderedPageBreak/>
              <w:t xml:space="preserve">complementando la información que fue remitida en respuesta primigenia a través del Informe Justificado en comento, </w:t>
            </w:r>
            <w:r w:rsidRPr="00BD29FC">
              <w:rPr>
                <w:rFonts w:ascii="Palatino Linotype" w:eastAsia="Palatino Linotype" w:hAnsi="Palatino Linotype" w:cs="Palatino Linotype"/>
                <w:i/>
                <w:sz w:val="20"/>
                <w:szCs w:val="20"/>
              </w:rPr>
              <w:t xml:space="preserve">esto último, en aras de privilegiar el principio de máxima publicidad de la información, mismo que se encuentra contemplado en el artículo 4 de la Ley de Transparencia y Acceso a la Información Pública del Estado de México y Municipios, es por tanto que remite a través del Informe Justificado en comento, anexos que se conforman por el siguiente contenido: </w:t>
            </w:r>
          </w:p>
          <w:p w14:paraId="346206F2" w14:textId="77777777" w:rsidR="00C64B02" w:rsidRPr="00BD29FC" w:rsidRDefault="00C64B02" w:rsidP="00C64B02">
            <w:pPr>
              <w:widowControl w:val="0"/>
              <w:jc w:val="both"/>
              <w:rPr>
                <w:rFonts w:ascii="Palatino Linotype" w:eastAsia="Palatino Linotype" w:hAnsi="Palatino Linotype" w:cs="Palatino Linotype"/>
                <w:i/>
                <w:sz w:val="20"/>
                <w:szCs w:val="20"/>
              </w:rPr>
            </w:pPr>
          </w:p>
          <w:p w14:paraId="2FB14EFA" w14:textId="77777777" w:rsidR="00C64B02" w:rsidRPr="00BD29FC" w:rsidRDefault="00C64B02" w:rsidP="00C64B02">
            <w:pPr>
              <w:pStyle w:val="Prrafodelista"/>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1) Oficio con número 2070500202100L-020/2022, suscrito por el Lic. Arturo Dávila Esquivel, Servidor Público Habilitado de la Dirección General de Crédito, mediante el cual refiere que posterior a una búsqueda exhaustiva y razonable en los archivos de esa Dirección, remite para tal efecto un contrato de Fideicomiso.</w:t>
            </w:r>
          </w:p>
          <w:p w14:paraId="402F9739" w14:textId="77777777" w:rsidR="00C64B02" w:rsidRPr="00BD29FC" w:rsidRDefault="00C64B02" w:rsidP="00C64B02">
            <w:pPr>
              <w:pStyle w:val="Prrafodelista"/>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2) Un contrato de Fideicomiso Irrevocable de Inversión, Administración y Garantía denominado Fideicomiso Ganadero del Estado de México (FIGAMEX), mismo que se encuentra con información testada.</w:t>
            </w:r>
          </w:p>
          <w:p w14:paraId="7CC94DB4" w14:textId="77777777" w:rsidR="00C64B02" w:rsidRPr="00BD29FC" w:rsidRDefault="00C64B02" w:rsidP="00C64B02">
            <w:pPr>
              <w:pStyle w:val="Prrafodelista"/>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3) Un convenio modificatorio al contrato de Fideicomiso Irrevocable de Inversión, Administración y Garantía denominado Fideicomiso Ganadero del Estado de México (FIGAMEX), mismo que se encuentra con información testada.</w:t>
            </w:r>
          </w:p>
          <w:p w14:paraId="51B6F716" w14:textId="77777777" w:rsidR="00C64B02" w:rsidRPr="00BD29FC" w:rsidRDefault="00C64B02" w:rsidP="00C64B02">
            <w:pPr>
              <w:pStyle w:val="Prrafodelista"/>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4) Un segundo convenio modificatorio al contrato de Fideicomiso Irrevocable de Inversión, Administración y Garantía denominado Fideicomiso Ganadero del Estado de México (FIGAMEX), mismo que se encuentra con información testada.</w:t>
            </w:r>
          </w:p>
          <w:p w14:paraId="7331FB34" w14:textId="77777777" w:rsidR="00C64B02" w:rsidRPr="00BD29FC" w:rsidRDefault="00C64B02" w:rsidP="00C64B02">
            <w:pPr>
              <w:pStyle w:val="Prrafodelista"/>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5) Un tercer convenio modificatorio al contrato de Fideicomiso Irrevocable de Inversión, Administración y Garantía denominado Fideicomiso Ganadero del Estado de México (FIGAMEX), mismo que se encuentra con información testada.</w:t>
            </w:r>
          </w:p>
          <w:p w14:paraId="5F7EEF87" w14:textId="77777777" w:rsidR="00C64B02" w:rsidRPr="00BD29FC" w:rsidRDefault="00C64B02" w:rsidP="00C64B02">
            <w:pPr>
              <w:pStyle w:val="Prrafodelista"/>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6) Acta con número CT-2022-0027, emitida por el Comité de Transparencia del ente recurrido, la cual fue realizada con motivo de fundar y motivar la información que fue debidamente testada, misma que se encontraba contenida en el contrato del Fideicomiso Irrevocable de Inversión, Administración y Garantía denominado Fideicomiso Ganadero del Estado de México (FIGAMEX) así como en el primero, segundo y tercer convenio modificatorios. (el encabezado de dicha acta se anexa a continuación para una pronta referencia): </w:t>
            </w:r>
          </w:p>
          <w:p w14:paraId="23B7EEC7" w14:textId="77777777" w:rsidR="00C64B02" w:rsidRPr="00BD29FC" w:rsidRDefault="00C64B02" w:rsidP="00C64B02">
            <w:pPr>
              <w:pStyle w:val="Prrafodelista"/>
              <w:widowControl w:val="0"/>
              <w:ind w:left="720"/>
              <w:jc w:val="both"/>
              <w:rPr>
                <w:rFonts w:ascii="Palatino Linotype" w:eastAsia="Palatino Linotype" w:hAnsi="Palatino Linotype" w:cs="Palatino Linotype"/>
                <w:i/>
                <w:sz w:val="10"/>
                <w:szCs w:val="20"/>
              </w:rPr>
            </w:pPr>
          </w:p>
          <w:p w14:paraId="62500EE0" w14:textId="77777777" w:rsidR="00C64B02" w:rsidRPr="00BD29FC" w:rsidRDefault="00C64B02" w:rsidP="00C64B02">
            <w:pPr>
              <w:pStyle w:val="Prrafodelista"/>
              <w:widowControl w:val="0"/>
              <w:ind w:left="720"/>
              <w:jc w:val="both"/>
              <w:rPr>
                <w:rFonts w:ascii="Palatino Linotype" w:eastAsia="Palatino Linotype" w:hAnsi="Palatino Linotype" w:cs="Palatino Linotype"/>
                <w:i/>
                <w:sz w:val="20"/>
                <w:szCs w:val="20"/>
              </w:rPr>
            </w:pPr>
            <w:r w:rsidRPr="00BD29FC">
              <w:rPr>
                <w:noProof/>
              </w:rPr>
              <w:lastRenderedPageBreak/>
              <w:drawing>
                <wp:inline distT="0" distB="0" distL="0" distR="0" wp14:anchorId="1C23E2F3" wp14:editId="27C6386E">
                  <wp:extent cx="3714750" cy="1271270"/>
                  <wp:effectExtent l="0" t="0" r="0" b="508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14750" cy="1271270"/>
                          </a:xfrm>
                          <a:prstGeom prst="rect">
                            <a:avLst/>
                          </a:prstGeom>
                        </pic:spPr>
                      </pic:pic>
                    </a:graphicData>
                  </a:graphic>
                </wp:inline>
              </w:drawing>
            </w:r>
          </w:p>
          <w:p w14:paraId="34578543" w14:textId="77777777" w:rsidR="00C64B02" w:rsidRPr="00BD29FC" w:rsidRDefault="00C64B02" w:rsidP="00C64B02">
            <w:pPr>
              <w:pStyle w:val="Prrafodelista"/>
              <w:widowControl w:val="0"/>
              <w:ind w:left="720"/>
              <w:jc w:val="both"/>
              <w:rPr>
                <w:rFonts w:ascii="Palatino Linotype" w:eastAsia="Palatino Linotype" w:hAnsi="Palatino Linotype" w:cs="Palatino Linotype"/>
                <w:i/>
                <w:sz w:val="10"/>
                <w:szCs w:val="20"/>
              </w:rPr>
            </w:pPr>
          </w:p>
          <w:p w14:paraId="1CA025AC" w14:textId="77777777" w:rsidR="00C64B02" w:rsidRPr="00BD29FC" w:rsidRDefault="00C64B02" w:rsidP="00FE1C45">
            <w:pPr>
              <w:pStyle w:val="Prrafodelista"/>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i/>
                <w:sz w:val="20"/>
                <w:szCs w:val="20"/>
              </w:rPr>
              <w:t xml:space="preserve">7) Oficio con número 20705001000000S/060/2022, suscrito por la Dra. en D. Silvia Patricia Pliego </w:t>
            </w:r>
            <w:proofErr w:type="spellStart"/>
            <w:r w:rsidRPr="00BD29FC">
              <w:rPr>
                <w:rFonts w:ascii="Palatino Linotype" w:eastAsia="Palatino Linotype" w:hAnsi="Palatino Linotype" w:cs="Palatino Linotype"/>
                <w:i/>
                <w:sz w:val="20"/>
                <w:szCs w:val="20"/>
              </w:rPr>
              <w:t>Terriquez</w:t>
            </w:r>
            <w:proofErr w:type="spellEnd"/>
            <w:r w:rsidRPr="00BD29FC">
              <w:rPr>
                <w:rFonts w:ascii="Palatino Linotype" w:eastAsia="Palatino Linotype" w:hAnsi="Palatino Linotype" w:cs="Palatino Linotype"/>
                <w:i/>
                <w:sz w:val="20"/>
                <w:szCs w:val="20"/>
              </w:rPr>
              <w:t xml:space="preserve">, Titular de la Unidad de Apoyo Técnico Financiero, a través del cual remite la información proporcionada por la Dirección General de Crédito, información que versa en la remisión del contrato del </w:t>
            </w:r>
            <w:r w:rsidR="00FE1C45" w:rsidRPr="00BD29FC">
              <w:rPr>
                <w:rFonts w:ascii="Palatino Linotype" w:eastAsia="Palatino Linotype" w:hAnsi="Palatino Linotype" w:cs="Palatino Linotype"/>
                <w:i/>
                <w:sz w:val="20"/>
                <w:szCs w:val="20"/>
              </w:rPr>
              <w:t>Fideicomiso Irrevocable de Inversión, Administración y Garantía denominado Fideicomiso Ganadero del Estado de México (FIGAMEX)</w:t>
            </w:r>
            <w:r w:rsidRPr="00BD29FC">
              <w:rPr>
                <w:rFonts w:ascii="Palatino Linotype" w:eastAsia="Palatino Linotype" w:hAnsi="Palatino Linotype" w:cs="Palatino Linotype"/>
                <w:i/>
                <w:sz w:val="20"/>
                <w:szCs w:val="20"/>
              </w:rPr>
              <w:t>, anteriormente referido.</w:t>
            </w:r>
          </w:p>
          <w:p w14:paraId="46D1F227" w14:textId="77777777" w:rsidR="00586558" w:rsidRPr="00BD29FC" w:rsidRDefault="00586558" w:rsidP="00780FA6">
            <w:pPr>
              <w:pStyle w:val="Prrafodelista"/>
              <w:widowControl w:val="0"/>
              <w:ind w:left="720"/>
              <w:jc w:val="both"/>
              <w:rPr>
                <w:rFonts w:ascii="Palatino Linotype" w:eastAsia="Palatino Linotype" w:hAnsi="Palatino Linotype" w:cs="Palatino Linotype"/>
                <w:i/>
                <w:sz w:val="20"/>
                <w:szCs w:val="20"/>
              </w:rPr>
            </w:pPr>
          </w:p>
        </w:tc>
      </w:tr>
    </w:tbl>
    <w:p w14:paraId="610F5B86" w14:textId="77777777" w:rsidR="00586558" w:rsidRPr="00BD29FC" w:rsidRDefault="00586558">
      <w:pPr>
        <w:tabs>
          <w:tab w:val="left" w:pos="2422"/>
        </w:tabs>
        <w:spacing w:before="280" w:after="280" w:line="360" w:lineRule="auto"/>
        <w:ind w:right="49"/>
        <w:jc w:val="both"/>
        <w:rPr>
          <w:rFonts w:ascii="Palatino Linotype" w:eastAsia="Palatino Linotype" w:hAnsi="Palatino Linotype" w:cs="Palatino Linotype"/>
          <w:sz w:val="2"/>
        </w:rPr>
      </w:pPr>
    </w:p>
    <w:p w14:paraId="6BD7549C" w14:textId="77777777" w:rsidR="000878D0" w:rsidRDefault="00EA1803" w:rsidP="000878D0">
      <w:pPr>
        <w:tabs>
          <w:tab w:val="left" w:pos="2422"/>
        </w:tabs>
        <w:spacing w:before="280" w:after="280" w:line="360" w:lineRule="auto"/>
        <w:ind w:right="49"/>
        <w:jc w:val="both"/>
        <w:rPr>
          <w:rFonts w:ascii="Palatino Linotype" w:eastAsia="Palatino Linotype" w:hAnsi="Palatino Linotype" w:cs="Palatino Linotype"/>
        </w:rPr>
      </w:pPr>
      <w:r w:rsidRPr="00BD29FC">
        <w:rPr>
          <w:rFonts w:ascii="Palatino Linotype" w:eastAsia="Palatino Linotype" w:hAnsi="Palatino Linotype" w:cs="Palatino Linotype"/>
        </w:rPr>
        <w:t xml:space="preserve">Una vez precisado lo anterior </w:t>
      </w:r>
      <w:r w:rsidR="00015EDF" w:rsidRPr="00BD29FC">
        <w:rPr>
          <w:rFonts w:ascii="Palatino Linotype" w:eastAsia="Palatino Linotype" w:hAnsi="Palatino Linotype" w:cs="Palatino Linotype"/>
        </w:rPr>
        <w:t>y derivado que la</w:t>
      </w:r>
      <w:r w:rsidR="00FE1C45" w:rsidRPr="00BD29FC">
        <w:rPr>
          <w:rFonts w:ascii="Palatino Linotype" w:eastAsia="Palatino Linotype" w:hAnsi="Palatino Linotype" w:cs="Palatino Linotype"/>
        </w:rPr>
        <w:t xml:space="preserve">s Razones o Motivos de inconformidad vertidas por la parte ofendida, en todos y cada uno de los Recursos de Revisión que para un mejor proveer se resuelven conjuntamente, </w:t>
      </w:r>
      <w:r w:rsidRPr="00BD29FC">
        <w:rPr>
          <w:rFonts w:ascii="Palatino Linotype" w:eastAsia="Palatino Linotype" w:hAnsi="Palatino Linotype" w:cs="Palatino Linotype"/>
        </w:rPr>
        <w:t xml:space="preserve">versaron </w:t>
      </w:r>
      <w:r w:rsidR="00FE1C45" w:rsidRPr="00BD29FC">
        <w:rPr>
          <w:rFonts w:ascii="Palatino Linotype" w:eastAsia="Palatino Linotype" w:hAnsi="Palatino Linotype" w:cs="Palatino Linotype"/>
        </w:rPr>
        <w:t>en señalar directamente la</w:t>
      </w:r>
      <w:r w:rsidRPr="00BD29FC">
        <w:rPr>
          <w:rFonts w:ascii="Palatino Linotype" w:eastAsia="Palatino Linotype" w:hAnsi="Palatino Linotype" w:cs="Palatino Linotype"/>
        </w:rPr>
        <w:t>s</w:t>
      </w:r>
      <w:r w:rsidR="00FE1C45" w:rsidRPr="00BD29FC">
        <w:rPr>
          <w:rFonts w:ascii="Palatino Linotype" w:eastAsia="Palatino Linotype" w:hAnsi="Palatino Linotype" w:cs="Palatino Linotype"/>
        </w:rPr>
        <w:t xml:space="preserve"> respuesta</w:t>
      </w:r>
      <w:r w:rsidRPr="00BD29FC">
        <w:rPr>
          <w:rFonts w:ascii="Palatino Linotype" w:eastAsia="Palatino Linotype" w:hAnsi="Palatino Linotype" w:cs="Palatino Linotype"/>
        </w:rPr>
        <w:t>s</w:t>
      </w:r>
      <w:r w:rsidR="00FE1C45" w:rsidRPr="00BD29FC">
        <w:rPr>
          <w:rFonts w:ascii="Palatino Linotype" w:eastAsia="Palatino Linotype" w:hAnsi="Palatino Linotype" w:cs="Palatino Linotype"/>
        </w:rPr>
        <w:t xml:space="preserve"> primigenia</w:t>
      </w:r>
      <w:r w:rsidRPr="00BD29FC">
        <w:rPr>
          <w:rFonts w:ascii="Palatino Linotype" w:eastAsia="Palatino Linotype" w:hAnsi="Palatino Linotype" w:cs="Palatino Linotype"/>
        </w:rPr>
        <w:t>s</w:t>
      </w:r>
      <w:r w:rsidR="00FE1C45" w:rsidRPr="00BD29FC">
        <w:rPr>
          <w:rFonts w:ascii="Palatino Linotype" w:eastAsia="Palatino Linotype" w:hAnsi="Palatino Linotype" w:cs="Palatino Linotype"/>
        </w:rPr>
        <w:t xml:space="preserve"> otorgada por la Dirección General de Crédito a través de su Titular, información que a constancias de </w:t>
      </w:r>
      <w:r w:rsidR="00FE1C45" w:rsidRPr="00BD29FC">
        <w:rPr>
          <w:rFonts w:ascii="Palatino Linotype" w:eastAsia="Palatino Linotype" w:hAnsi="Palatino Linotype" w:cs="Palatino Linotype"/>
          <w:b/>
        </w:rPr>
        <w:t xml:space="preserve">LA RECURRENTE </w:t>
      </w:r>
      <w:r w:rsidR="00FE1C45" w:rsidRPr="00BD29FC">
        <w:rPr>
          <w:rFonts w:ascii="Palatino Linotype" w:eastAsia="Palatino Linotype" w:hAnsi="Palatino Linotype" w:cs="Palatino Linotype"/>
        </w:rPr>
        <w:t xml:space="preserve"> no cumplió con la entrega total de la información</w:t>
      </w:r>
      <w:r w:rsidRPr="00BD29FC">
        <w:rPr>
          <w:rFonts w:ascii="Palatino Linotype" w:eastAsia="Palatino Linotype" w:hAnsi="Palatino Linotype" w:cs="Palatino Linotype"/>
        </w:rPr>
        <w:t xml:space="preserve">, de tal forma que de los Informes Justificados que fueron graficados anteriormente </w:t>
      </w:r>
      <w:r w:rsidR="006447F8" w:rsidRPr="00BD29FC">
        <w:rPr>
          <w:rFonts w:ascii="Palatino Linotype" w:eastAsia="Palatino Linotype" w:hAnsi="Palatino Linotype" w:cs="Palatino Linotype"/>
        </w:rPr>
        <w:t xml:space="preserve">en la </w:t>
      </w:r>
      <w:r w:rsidRPr="00BD29FC">
        <w:rPr>
          <w:rFonts w:ascii="Palatino Linotype" w:eastAsia="Palatino Linotype" w:hAnsi="Palatino Linotype" w:cs="Palatino Linotype"/>
        </w:rPr>
        <w:t>tabla de información</w:t>
      </w:r>
      <w:r w:rsidR="006447F8" w:rsidRPr="00BD29FC">
        <w:rPr>
          <w:rFonts w:ascii="Palatino Linotype" w:eastAsia="Palatino Linotype" w:hAnsi="Palatino Linotype" w:cs="Palatino Linotype"/>
        </w:rPr>
        <w:t xml:space="preserve">, </w:t>
      </w:r>
      <w:r w:rsidRPr="00BD29FC">
        <w:rPr>
          <w:rFonts w:ascii="Palatino Linotype" w:eastAsia="Palatino Linotype" w:hAnsi="Palatino Linotype" w:cs="Palatino Linotype"/>
        </w:rPr>
        <w:t xml:space="preserve"> podemos advertir lo siguiente en cada uno de los Recursos de Revisión: </w:t>
      </w:r>
    </w:p>
    <w:p w14:paraId="4D51BED4" w14:textId="369E23FC" w:rsidR="00EA1803" w:rsidRPr="000878D0" w:rsidRDefault="00EA1803" w:rsidP="000878D0">
      <w:pPr>
        <w:tabs>
          <w:tab w:val="left" w:pos="2422"/>
        </w:tabs>
        <w:spacing w:before="280" w:after="280" w:line="360" w:lineRule="auto"/>
        <w:ind w:right="49"/>
        <w:jc w:val="both"/>
        <w:rPr>
          <w:rFonts w:ascii="Palatino Linotype" w:eastAsia="Palatino Linotype" w:hAnsi="Palatino Linotype" w:cs="Palatino Linotype"/>
        </w:rPr>
      </w:pPr>
      <w:r w:rsidRPr="00BD29FC">
        <w:rPr>
          <w:rFonts w:ascii="Palatino Linotype" w:eastAsia="Palatino Linotype" w:hAnsi="Palatino Linotype" w:cs="Palatino Linotype"/>
          <w:sz w:val="28"/>
          <w:u w:val="single"/>
          <w:lang w:val="es-ES_tradnl"/>
        </w:rPr>
        <w:t xml:space="preserve">Recurso de Revisión </w:t>
      </w:r>
      <w:r w:rsidRPr="00BD29FC">
        <w:rPr>
          <w:rFonts w:ascii="Palatino Linotype" w:eastAsia="Palatino Linotype" w:hAnsi="Palatino Linotype" w:cs="Palatino Linotype"/>
          <w:b/>
          <w:i/>
          <w:sz w:val="28"/>
          <w:u w:val="single"/>
          <w:lang w:val="es-ES_tradnl"/>
        </w:rPr>
        <w:t>00632/INFOEM/IP/RR/2022</w:t>
      </w:r>
      <w:r w:rsidRPr="00BD29FC">
        <w:rPr>
          <w:rFonts w:ascii="Palatino Linotype" w:eastAsia="Palatino Linotype" w:hAnsi="Palatino Linotype" w:cs="Palatino Linotype"/>
          <w:b/>
          <w:sz w:val="28"/>
          <w:u w:val="single"/>
          <w:lang w:val="es-ES_tradnl"/>
        </w:rPr>
        <w:t>:</w:t>
      </w:r>
    </w:p>
    <w:p w14:paraId="5412A3A8" w14:textId="77777777" w:rsidR="00AC03E9" w:rsidRPr="00BD29FC" w:rsidRDefault="00AC03E9" w:rsidP="00EA1803">
      <w:pPr>
        <w:spacing w:line="360" w:lineRule="auto"/>
        <w:ind w:right="49"/>
        <w:jc w:val="both"/>
        <w:rPr>
          <w:rFonts w:ascii="Palatino Linotype" w:eastAsia="Palatino Linotype" w:hAnsi="Palatino Linotype" w:cs="Palatino Linotype"/>
          <w:b/>
          <w:sz w:val="14"/>
          <w:lang w:val="es-ES_tradnl"/>
        </w:rPr>
      </w:pPr>
    </w:p>
    <w:p w14:paraId="6A1D394C" w14:textId="77777777" w:rsidR="00EA1803" w:rsidRPr="00BD29FC" w:rsidRDefault="00EA1803" w:rsidP="00EA1803">
      <w:pPr>
        <w:pStyle w:val="Prrafodelista"/>
        <w:numPr>
          <w:ilvl w:val="0"/>
          <w:numId w:val="8"/>
        </w:numPr>
        <w:spacing w:line="360" w:lineRule="auto"/>
        <w:ind w:right="49"/>
        <w:jc w:val="both"/>
        <w:rPr>
          <w:rFonts w:ascii="Palatino Linotype" w:eastAsia="Palatino Linotype" w:hAnsi="Palatino Linotype" w:cs="Palatino Linotype"/>
          <w:lang w:val="es-ES_tradnl"/>
        </w:rPr>
      </w:pPr>
      <w:r w:rsidRPr="00BD29FC">
        <w:rPr>
          <w:rFonts w:ascii="Palatino Linotype" w:eastAsia="Palatino Linotype" w:hAnsi="Palatino Linotype" w:cs="Palatino Linotype"/>
          <w:lang w:val="es-ES_tradnl"/>
        </w:rPr>
        <w:lastRenderedPageBreak/>
        <w:t>Medularmente, la solicitud de acceso a la información</w:t>
      </w:r>
      <w:r w:rsidR="00AC03E9" w:rsidRPr="00BD29FC">
        <w:rPr>
          <w:rFonts w:ascii="Palatino Linotype" w:eastAsia="Palatino Linotype" w:hAnsi="Palatino Linotype" w:cs="Palatino Linotype"/>
          <w:lang w:val="es-ES_tradnl"/>
        </w:rPr>
        <w:t xml:space="preserve"> pública</w:t>
      </w:r>
      <w:r w:rsidRPr="00BD29FC">
        <w:rPr>
          <w:rFonts w:ascii="Palatino Linotype" w:eastAsia="Palatino Linotype" w:hAnsi="Palatino Linotype" w:cs="Palatino Linotype"/>
          <w:lang w:val="es-ES_tradnl"/>
        </w:rPr>
        <w:t xml:space="preserve"> consistió en requerir Información acerca del </w:t>
      </w:r>
      <w:r w:rsidRPr="00BD29FC">
        <w:rPr>
          <w:rFonts w:ascii="Palatino Linotype" w:eastAsia="Palatino Linotype" w:hAnsi="Palatino Linotype" w:cs="Palatino Linotype"/>
          <w:u w:val="single"/>
          <w:lang w:val="es-ES_tradnl"/>
        </w:rPr>
        <w:t xml:space="preserve">Fideicomiso ISFA, así como su respectivo contrato y sus: • Convenios modificatorios. • Anexos del mismo. </w:t>
      </w:r>
    </w:p>
    <w:p w14:paraId="7E2C0D92" w14:textId="77777777" w:rsidR="00EA1803" w:rsidRPr="00BD29FC" w:rsidRDefault="00EA1803" w:rsidP="00DD0910">
      <w:pPr>
        <w:pStyle w:val="Prrafodelista"/>
        <w:numPr>
          <w:ilvl w:val="0"/>
          <w:numId w:val="8"/>
        </w:numPr>
        <w:spacing w:line="360" w:lineRule="auto"/>
        <w:ind w:right="49"/>
        <w:jc w:val="both"/>
        <w:rPr>
          <w:rFonts w:ascii="Palatino Linotype" w:eastAsia="Palatino Linotype" w:hAnsi="Palatino Linotype" w:cs="Palatino Linotype"/>
          <w:lang w:val="es-ES_tradnl"/>
        </w:rPr>
      </w:pPr>
      <w:r w:rsidRPr="00BD29FC">
        <w:rPr>
          <w:rFonts w:ascii="Palatino Linotype" w:eastAsia="Palatino Linotype" w:hAnsi="Palatino Linotype" w:cs="Palatino Linotype"/>
          <w:lang w:val="es-ES_tradnl"/>
        </w:rPr>
        <w:t xml:space="preserve">En respuesta, fue entregado por </w:t>
      </w:r>
      <w:r w:rsidRPr="00BD29FC">
        <w:rPr>
          <w:rFonts w:ascii="Palatino Linotype" w:eastAsia="Palatino Linotype" w:hAnsi="Palatino Linotype" w:cs="Palatino Linotype"/>
          <w:b/>
          <w:lang w:val="es-ES_tradnl"/>
        </w:rPr>
        <w:t xml:space="preserve">EL SUJETO OBLIGADO </w:t>
      </w:r>
      <w:r w:rsidRPr="00BD29FC">
        <w:rPr>
          <w:rFonts w:ascii="Palatino Linotype" w:eastAsia="Palatino Linotype" w:hAnsi="Palatino Linotype" w:cs="Palatino Linotype"/>
          <w:lang w:val="es-ES_tradnl"/>
        </w:rPr>
        <w:t xml:space="preserve">a través del Lic. Arturo Dávila Esquivel, servidor público habilitado y titular de la Dirección General de Crédito - </w:t>
      </w:r>
      <w:r w:rsidRPr="00BD29FC">
        <w:rPr>
          <w:rFonts w:ascii="Palatino Linotype" w:eastAsia="Palatino Linotype" w:hAnsi="Palatino Linotype" w:cs="Palatino Linotype"/>
          <w:i/>
          <w:lang w:val="es-ES_tradnl"/>
        </w:rPr>
        <w:t>entre otras respuestas que en su caso no fueron materia de Litis en el presente asunto tal y como quedo sustentado anteriormente</w:t>
      </w:r>
      <w:r w:rsidR="00DD0910" w:rsidRPr="00BD29FC">
        <w:rPr>
          <w:rFonts w:ascii="Palatino Linotype" w:eastAsia="Palatino Linotype" w:hAnsi="Palatino Linotype" w:cs="Palatino Linotype"/>
          <w:lang w:val="es-ES_tradnl"/>
        </w:rPr>
        <w:t xml:space="preserve"> </w:t>
      </w:r>
      <w:r w:rsidRPr="00BD29FC">
        <w:rPr>
          <w:rFonts w:ascii="Palatino Linotype" w:eastAsia="Palatino Linotype" w:hAnsi="Palatino Linotype" w:cs="Palatino Linotype"/>
          <w:lang w:val="es-ES_tradnl"/>
        </w:rPr>
        <w:t xml:space="preserve">- la remisión del Acta de inscripción en el Registro de Fideicomisos del Estado de México, misma que contiene el registro de inscripción </w:t>
      </w:r>
      <w:r w:rsidR="00DD0910" w:rsidRPr="00BD29FC">
        <w:rPr>
          <w:rFonts w:ascii="Palatino Linotype" w:eastAsia="Palatino Linotype" w:hAnsi="Palatino Linotype" w:cs="Palatino Linotype"/>
          <w:lang w:val="es-ES_tradnl"/>
        </w:rPr>
        <w:t xml:space="preserve">del Fideicomiso Irrevocable Centro Cultural Isidro Fabela (CASA DEL RISCO ISFA), sin embargo al tenor de dicha respuesta, también fue señalado por el servidor público habilitado, en comento, lo siguiente: </w:t>
      </w:r>
    </w:p>
    <w:p w14:paraId="7B1188A1" w14:textId="77777777" w:rsidR="00EA1803" w:rsidRPr="00BD29FC" w:rsidRDefault="00EA1803" w:rsidP="00EA1803">
      <w:pPr>
        <w:spacing w:line="360" w:lineRule="auto"/>
        <w:ind w:right="49"/>
        <w:jc w:val="both"/>
        <w:rPr>
          <w:rFonts w:ascii="Palatino Linotype" w:eastAsia="Palatino Linotype" w:hAnsi="Palatino Linotype" w:cs="Palatino Linotype"/>
          <w:lang w:val="es-ES_tradnl"/>
        </w:rPr>
      </w:pPr>
      <w:r w:rsidRPr="00BD29FC">
        <w:rPr>
          <w:noProof/>
        </w:rPr>
        <mc:AlternateContent>
          <mc:Choice Requires="wps">
            <w:drawing>
              <wp:anchor distT="0" distB="0" distL="114300" distR="114300" simplePos="0" relativeHeight="251694080" behindDoc="0" locked="0" layoutInCell="1" allowOverlap="1" wp14:anchorId="7A6F979E" wp14:editId="2618896D">
                <wp:simplePos x="0" y="0"/>
                <wp:positionH relativeFrom="column">
                  <wp:posOffset>-108585</wp:posOffset>
                </wp:positionH>
                <wp:positionV relativeFrom="paragraph">
                  <wp:posOffset>360045</wp:posOffset>
                </wp:positionV>
                <wp:extent cx="200025" cy="228600"/>
                <wp:effectExtent l="57150" t="38100" r="9525" b="95250"/>
                <wp:wrapNone/>
                <wp:docPr id="39" name="Flecha derecha 39"/>
                <wp:cNvGraphicFramePr/>
                <a:graphic xmlns:a="http://schemas.openxmlformats.org/drawingml/2006/main">
                  <a:graphicData uri="http://schemas.microsoft.com/office/word/2010/wordprocessingShape">
                    <wps:wsp>
                      <wps:cNvSpPr/>
                      <wps:spPr>
                        <a:xfrm>
                          <a:off x="0" y="0"/>
                          <a:ext cx="200025" cy="2286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39D91F" id="Flecha derecha 39" o:spid="_x0000_s1026" type="#_x0000_t13" style="position:absolute;margin-left:-8.55pt;margin-top:28.35pt;width:15.75pt;height:18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" adj="10800" fillcolor="red" strokecolor="red">
                <v:shadow on="t" color="black" opacity="22937f" origin=",.5" offset="0,.63889mm"/>
              </v:shape>
            </w:pict>
          </mc:Fallback>
        </mc:AlternateContent>
      </w:r>
      <w:r w:rsidRPr="00BD29FC">
        <w:rPr>
          <w:noProof/>
        </w:rPr>
        <mc:AlternateContent>
          <mc:Choice Requires="wps">
            <w:drawing>
              <wp:anchor distT="0" distB="0" distL="114300" distR="114300" simplePos="0" relativeHeight="251686912" behindDoc="0" locked="0" layoutInCell="1" allowOverlap="1" wp14:anchorId="165CEC59" wp14:editId="05E3CC55">
                <wp:simplePos x="0" y="0"/>
                <wp:positionH relativeFrom="column">
                  <wp:posOffset>139065</wp:posOffset>
                </wp:positionH>
                <wp:positionV relativeFrom="paragraph">
                  <wp:posOffset>140970</wp:posOffset>
                </wp:positionV>
                <wp:extent cx="5801360" cy="617220"/>
                <wp:effectExtent l="57150" t="38100" r="85090" b="87630"/>
                <wp:wrapNone/>
                <wp:docPr id="40" name="Rectángulo 40"/>
                <wp:cNvGraphicFramePr/>
                <a:graphic xmlns:a="http://schemas.openxmlformats.org/drawingml/2006/main">
                  <a:graphicData uri="http://schemas.microsoft.com/office/word/2010/wordprocessingShape">
                    <wps:wsp>
                      <wps:cNvSpPr/>
                      <wps:spPr>
                        <a:xfrm>
                          <a:off x="0" y="0"/>
                          <a:ext cx="5801360" cy="61722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746170" id="Rectángulo 40" o:spid="_x0000_s1026" style="position:absolute;margin-left:10.95pt;margin-top:11.1pt;width:456.8pt;height:48.6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" filled="f" strokecolor="red" strokeweight="2.25pt">
                <v:shadow on="t" color="black" opacity="22937f" origin=",.5" offset="0,.63889mm"/>
              </v:rect>
            </w:pict>
          </mc:Fallback>
        </mc:AlternateContent>
      </w:r>
      <w:r w:rsidRPr="00BD29FC">
        <w:rPr>
          <w:noProof/>
        </w:rPr>
        <w:drawing>
          <wp:inline distT="0" distB="0" distL="0" distR="0" wp14:anchorId="0F227C9F" wp14:editId="3913ABE4">
            <wp:extent cx="5791835" cy="607695"/>
            <wp:effectExtent l="152400" t="152400" r="361315" b="36385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607695"/>
                    </a:xfrm>
                    <a:prstGeom prst="rect">
                      <a:avLst/>
                    </a:prstGeom>
                    <a:ln>
                      <a:noFill/>
                    </a:ln>
                    <a:effectLst>
                      <a:outerShdw blurRad="292100" dist="139700" dir="2700000" algn="tl" rotWithShape="0">
                        <a:srgbClr val="333333">
                          <a:alpha val="65000"/>
                        </a:srgbClr>
                      </a:outerShdw>
                    </a:effectLst>
                  </pic:spPr>
                </pic:pic>
              </a:graphicData>
            </a:graphic>
          </wp:inline>
        </w:drawing>
      </w:r>
    </w:p>
    <w:p w14:paraId="6AB38C96" w14:textId="77777777" w:rsidR="00827AF8" w:rsidRPr="00BD29FC" w:rsidRDefault="00827AF8" w:rsidP="00827AF8">
      <w:pPr>
        <w:pStyle w:val="Prrafodelista"/>
        <w:numPr>
          <w:ilvl w:val="0"/>
          <w:numId w:val="8"/>
        </w:numPr>
        <w:spacing w:line="360" w:lineRule="auto"/>
        <w:ind w:right="49"/>
        <w:jc w:val="both"/>
        <w:rPr>
          <w:rFonts w:ascii="Palatino Linotype" w:eastAsia="Palatino Linotype" w:hAnsi="Palatino Linotype" w:cs="Palatino Linotype"/>
          <w:lang w:val="es-ES_tradnl"/>
        </w:rPr>
      </w:pPr>
      <w:r w:rsidRPr="00BD29FC">
        <w:rPr>
          <w:rFonts w:ascii="Palatino Linotype" w:eastAsia="Palatino Linotype" w:hAnsi="Palatino Linotype" w:cs="Palatino Linotype"/>
          <w:lang w:val="es-ES_tradnl"/>
        </w:rPr>
        <w:t xml:space="preserve">Inconforme con la respuesta otorgada por el Lic. Arturo Dávila Esquivel, servidor público habilitado y titular de la Dirección General de Crédito, </w:t>
      </w:r>
      <w:r w:rsidRPr="00BD29FC">
        <w:rPr>
          <w:rFonts w:ascii="Palatino Linotype" w:eastAsia="Palatino Linotype" w:hAnsi="Palatino Linotype" w:cs="Palatino Linotype"/>
          <w:b/>
          <w:lang w:val="es-ES_tradnl"/>
        </w:rPr>
        <w:t xml:space="preserve">LA RECURRENTE </w:t>
      </w:r>
      <w:r w:rsidRPr="00BD29FC">
        <w:rPr>
          <w:rFonts w:ascii="Palatino Linotype" w:eastAsia="Palatino Linotype" w:hAnsi="Palatino Linotype" w:cs="Palatino Linotype"/>
          <w:lang w:val="es-ES_tradnl"/>
        </w:rPr>
        <w:t xml:space="preserve">señalo puntualmente que no le fue otorgado el contrato y sus convenios modificatorios </w:t>
      </w:r>
      <w:r w:rsidR="00AC03E9" w:rsidRPr="00BD29FC">
        <w:rPr>
          <w:rFonts w:ascii="Palatino Linotype" w:eastAsia="Palatino Linotype" w:hAnsi="Palatino Linotype" w:cs="Palatino Linotype"/>
          <w:lang w:val="es-ES_tradnl"/>
        </w:rPr>
        <w:t>así como sus anexos de dichos convenios, en su caso</w:t>
      </w:r>
      <w:proofErr w:type="gramStart"/>
      <w:r w:rsidR="00AC03E9" w:rsidRPr="00BD29FC">
        <w:rPr>
          <w:rFonts w:ascii="Palatino Linotype" w:eastAsia="Palatino Linotype" w:hAnsi="Palatino Linotype" w:cs="Palatino Linotype"/>
          <w:lang w:val="es-ES_tradnl"/>
        </w:rPr>
        <w:t>.</w:t>
      </w:r>
      <w:r w:rsidRPr="00BD29FC">
        <w:rPr>
          <w:rFonts w:ascii="Palatino Linotype" w:eastAsia="Palatino Linotype" w:hAnsi="Palatino Linotype" w:cs="Palatino Linotype"/>
          <w:lang w:val="es-ES_tradnl"/>
        </w:rPr>
        <w:t>.</w:t>
      </w:r>
      <w:proofErr w:type="gramEnd"/>
      <w:r w:rsidRPr="00BD29FC">
        <w:rPr>
          <w:rFonts w:ascii="Palatino Linotype" w:eastAsia="Palatino Linotype" w:hAnsi="Palatino Linotype" w:cs="Palatino Linotype"/>
          <w:lang w:val="es-ES_tradnl"/>
        </w:rPr>
        <w:t xml:space="preserve"> </w:t>
      </w:r>
    </w:p>
    <w:p w14:paraId="05253954" w14:textId="77777777" w:rsidR="00DD0910" w:rsidRPr="00BD29FC" w:rsidRDefault="00827AF8" w:rsidP="00827AF8">
      <w:pPr>
        <w:pStyle w:val="Prrafodelista"/>
        <w:numPr>
          <w:ilvl w:val="0"/>
          <w:numId w:val="8"/>
        </w:numPr>
        <w:spacing w:line="360" w:lineRule="auto"/>
        <w:ind w:right="49"/>
        <w:jc w:val="both"/>
        <w:rPr>
          <w:rFonts w:ascii="Palatino Linotype" w:eastAsia="Palatino Linotype" w:hAnsi="Palatino Linotype" w:cs="Palatino Linotype"/>
          <w:lang w:val="es-ES_tradnl"/>
        </w:rPr>
      </w:pPr>
      <w:r w:rsidRPr="00BD29FC">
        <w:rPr>
          <w:rFonts w:ascii="Palatino Linotype" w:eastAsia="Palatino Linotype" w:hAnsi="Palatino Linotype" w:cs="Palatino Linotype"/>
          <w:lang w:val="es-ES_tradnl"/>
        </w:rPr>
        <w:t>Motivo por el cual, mediante Informe Justificado el multicitado, Lic. Arturo Dávila Esquivel, servidor público habilitado y titular de la Dirección General de Crédito, refirió una</w:t>
      </w:r>
      <w:r w:rsidR="00AC03E9" w:rsidRPr="00BD29FC">
        <w:rPr>
          <w:rFonts w:ascii="Palatino Linotype" w:eastAsia="Palatino Linotype" w:hAnsi="Palatino Linotype" w:cs="Palatino Linotype"/>
          <w:lang w:val="es-ES_tradnl"/>
        </w:rPr>
        <w:t xml:space="preserve"> nueva</w:t>
      </w:r>
      <w:r w:rsidRPr="00BD29FC">
        <w:rPr>
          <w:rFonts w:ascii="Palatino Linotype" w:eastAsia="Palatino Linotype" w:hAnsi="Palatino Linotype" w:cs="Palatino Linotype"/>
          <w:lang w:val="es-ES_tradnl"/>
        </w:rPr>
        <w:t xml:space="preserve"> búsqueda exhaustiva en los archivos de esa </w:t>
      </w:r>
      <w:r w:rsidRPr="00BD29FC">
        <w:rPr>
          <w:rFonts w:ascii="Palatino Linotype" w:eastAsia="Palatino Linotype" w:hAnsi="Palatino Linotype" w:cs="Palatino Linotype"/>
          <w:lang w:val="es-ES_tradnl"/>
        </w:rPr>
        <w:lastRenderedPageBreak/>
        <w:t xml:space="preserve">Dirección, modificando para tal efecto su respuesta primigenia con la finalidad de otorgar un correcto acceso a la información reclamado en el Recurso de Revisión que nos ocupa, de tal manera que remitió copia del contrato del “Fideicomiso Irrevocable Centro Cultural Isidro Fabela. (CASA DEL RISCO ISFA)” tal y como se aprecia de la imagen que a continuación se anexa:   </w:t>
      </w:r>
    </w:p>
    <w:p w14:paraId="0014EF09" w14:textId="77777777" w:rsidR="00DD0910" w:rsidRPr="00BD29FC" w:rsidRDefault="00DD0910" w:rsidP="00EA1803">
      <w:pPr>
        <w:spacing w:line="360" w:lineRule="auto"/>
        <w:ind w:right="49"/>
        <w:jc w:val="both"/>
        <w:rPr>
          <w:rFonts w:ascii="Palatino Linotype" w:eastAsia="Palatino Linotype" w:hAnsi="Palatino Linotype" w:cs="Palatino Linotype"/>
          <w:lang w:val="es-ES_tradnl"/>
        </w:rPr>
      </w:pPr>
    </w:p>
    <w:p w14:paraId="3E22E37E" w14:textId="77777777" w:rsidR="00DD0910" w:rsidRPr="00BD29FC" w:rsidRDefault="00AC03E9" w:rsidP="00EA1803">
      <w:pPr>
        <w:spacing w:line="360" w:lineRule="auto"/>
        <w:ind w:right="49"/>
        <w:jc w:val="both"/>
        <w:rPr>
          <w:rFonts w:ascii="Palatino Linotype" w:eastAsia="Palatino Linotype" w:hAnsi="Palatino Linotype" w:cs="Palatino Linotype"/>
          <w:lang w:val="es-ES_tradnl"/>
        </w:rPr>
      </w:pPr>
      <w:r w:rsidRPr="00BD29FC">
        <w:rPr>
          <w:noProof/>
        </w:rPr>
        <mc:AlternateContent>
          <mc:Choice Requires="wps">
            <w:drawing>
              <wp:anchor distT="0" distB="0" distL="114300" distR="114300" simplePos="0" relativeHeight="251712512" behindDoc="0" locked="0" layoutInCell="1" allowOverlap="1" wp14:anchorId="42B61249" wp14:editId="5DE846CC">
                <wp:simplePos x="0" y="0"/>
                <wp:positionH relativeFrom="leftMargin">
                  <wp:posOffset>965835</wp:posOffset>
                </wp:positionH>
                <wp:positionV relativeFrom="paragraph">
                  <wp:posOffset>189865</wp:posOffset>
                </wp:positionV>
                <wp:extent cx="200025" cy="228600"/>
                <wp:effectExtent l="57150" t="38100" r="9525" b="95250"/>
                <wp:wrapNone/>
                <wp:docPr id="70" name="Flecha derecha 70"/>
                <wp:cNvGraphicFramePr/>
                <a:graphic xmlns:a="http://schemas.openxmlformats.org/drawingml/2006/main">
                  <a:graphicData uri="http://schemas.microsoft.com/office/word/2010/wordprocessingShape">
                    <wps:wsp>
                      <wps:cNvSpPr/>
                      <wps:spPr>
                        <a:xfrm>
                          <a:off x="0" y="0"/>
                          <a:ext cx="200025" cy="2286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EEAD85" id="Flecha derecha 70" o:spid="_x0000_s1026" type="#_x0000_t13" style="position:absolute;margin-left:76.05pt;margin-top:14.95pt;width:15.75pt;height:18pt;z-index:25171251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" adj="10800" fillcolor="red" strokecolor="red">
                <v:shadow on="t" color="black" opacity="22937f" origin=",.5" offset="0,.63889mm"/>
                <w10:wrap anchorx="margin"/>
              </v:shape>
            </w:pict>
          </mc:Fallback>
        </mc:AlternateContent>
      </w:r>
      <w:r w:rsidR="00827AF8" w:rsidRPr="00BD29FC">
        <w:rPr>
          <w:noProof/>
        </w:rPr>
        <w:drawing>
          <wp:inline distT="0" distB="0" distL="0" distR="0" wp14:anchorId="32F0D681" wp14:editId="5C61D6E6">
            <wp:extent cx="5443549" cy="1419225"/>
            <wp:effectExtent l="152400" t="152400" r="367030" b="3524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73195" cy="1426954"/>
                    </a:xfrm>
                    <a:prstGeom prst="rect">
                      <a:avLst/>
                    </a:prstGeom>
                    <a:ln>
                      <a:noFill/>
                    </a:ln>
                    <a:effectLst>
                      <a:outerShdw blurRad="292100" dist="139700" dir="2700000" algn="tl" rotWithShape="0">
                        <a:srgbClr val="333333">
                          <a:alpha val="65000"/>
                        </a:srgbClr>
                      </a:outerShdw>
                    </a:effectLst>
                  </pic:spPr>
                </pic:pic>
              </a:graphicData>
            </a:graphic>
          </wp:inline>
        </w:drawing>
      </w:r>
    </w:p>
    <w:p w14:paraId="5B7E2D98" w14:textId="77777777" w:rsidR="00891A24" w:rsidRPr="00BD29FC" w:rsidRDefault="00891A24" w:rsidP="00891A24">
      <w:pPr>
        <w:spacing w:line="360" w:lineRule="auto"/>
        <w:ind w:right="49"/>
        <w:jc w:val="both"/>
        <w:rPr>
          <w:rFonts w:ascii="Palatino Linotype" w:eastAsia="Palatino Linotype" w:hAnsi="Palatino Linotype" w:cs="Palatino Linotype"/>
          <w:b/>
          <w:sz w:val="28"/>
          <w:u w:val="single"/>
          <w:lang w:val="es-ES_tradnl"/>
        </w:rPr>
      </w:pPr>
      <w:r w:rsidRPr="00BD29FC">
        <w:rPr>
          <w:rFonts w:ascii="Palatino Linotype" w:eastAsia="Palatino Linotype" w:hAnsi="Palatino Linotype" w:cs="Palatino Linotype"/>
          <w:sz w:val="28"/>
          <w:u w:val="single"/>
          <w:lang w:val="es-ES_tradnl"/>
        </w:rPr>
        <w:t xml:space="preserve">Recurso de Revisión </w:t>
      </w:r>
      <w:r w:rsidRPr="00BD29FC">
        <w:rPr>
          <w:rFonts w:ascii="Palatino Linotype" w:eastAsia="Palatino Linotype" w:hAnsi="Palatino Linotype" w:cs="Palatino Linotype"/>
          <w:b/>
          <w:i/>
          <w:sz w:val="28"/>
          <w:u w:val="single"/>
          <w:lang w:val="es-ES_tradnl"/>
        </w:rPr>
        <w:t>00633/INFOEM/IP/RR/2022</w:t>
      </w:r>
      <w:r w:rsidRPr="00BD29FC">
        <w:rPr>
          <w:rFonts w:ascii="Palatino Linotype" w:eastAsia="Palatino Linotype" w:hAnsi="Palatino Linotype" w:cs="Palatino Linotype"/>
          <w:b/>
          <w:sz w:val="28"/>
          <w:u w:val="single"/>
          <w:lang w:val="es-ES_tradnl"/>
        </w:rPr>
        <w:t>:</w:t>
      </w:r>
    </w:p>
    <w:p w14:paraId="12A7F903" w14:textId="77777777" w:rsidR="00AC03E9" w:rsidRPr="00BD29FC" w:rsidRDefault="00AC03E9" w:rsidP="00891A24">
      <w:pPr>
        <w:spacing w:line="360" w:lineRule="auto"/>
        <w:ind w:right="49"/>
        <w:jc w:val="both"/>
        <w:rPr>
          <w:rFonts w:ascii="Palatino Linotype" w:eastAsia="Palatino Linotype" w:hAnsi="Palatino Linotype" w:cs="Palatino Linotype"/>
          <w:b/>
          <w:sz w:val="28"/>
          <w:lang w:val="es-ES_tradnl"/>
        </w:rPr>
      </w:pPr>
    </w:p>
    <w:p w14:paraId="5108A4EE" w14:textId="77777777" w:rsidR="00891A24" w:rsidRPr="00BD29FC" w:rsidRDefault="00891A24" w:rsidP="00891A24">
      <w:pPr>
        <w:pStyle w:val="Prrafodelista"/>
        <w:numPr>
          <w:ilvl w:val="0"/>
          <w:numId w:val="8"/>
        </w:numPr>
        <w:spacing w:line="360" w:lineRule="auto"/>
        <w:ind w:right="49"/>
        <w:jc w:val="both"/>
        <w:rPr>
          <w:rFonts w:ascii="Palatino Linotype" w:eastAsia="Palatino Linotype" w:hAnsi="Palatino Linotype" w:cs="Palatino Linotype"/>
          <w:lang w:val="es-ES_tradnl"/>
        </w:rPr>
      </w:pPr>
      <w:r w:rsidRPr="00BD29FC">
        <w:rPr>
          <w:rFonts w:ascii="Palatino Linotype" w:eastAsia="Palatino Linotype" w:hAnsi="Palatino Linotype" w:cs="Palatino Linotype"/>
          <w:lang w:val="es-ES_tradnl"/>
        </w:rPr>
        <w:t>Medularmente, la solicitud de acceso a la información</w:t>
      </w:r>
      <w:r w:rsidR="00AC03E9" w:rsidRPr="00BD29FC">
        <w:rPr>
          <w:rFonts w:ascii="Palatino Linotype" w:eastAsia="Palatino Linotype" w:hAnsi="Palatino Linotype" w:cs="Palatino Linotype"/>
          <w:lang w:val="es-ES_tradnl"/>
        </w:rPr>
        <w:t xml:space="preserve"> pública</w:t>
      </w:r>
      <w:r w:rsidRPr="00BD29FC">
        <w:rPr>
          <w:rFonts w:ascii="Palatino Linotype" w:eastAsia="Palatino Linotype" w:hAnsi="Palatino Linotype" w:cs="Palatino Linotype"/>
          <w:lang w:val="es-ES_tradnl"/>
        </w:rPr>
        <w:t xml:space="preserve"> consistió en requerir Información acerca del </w:t>
      </w:r>
      <w:r w:rsidRPr="00BD29FC">
        <w:rPr>
          <w:rFonts w:ascii="Palatino Linotype" w:eastAsia="Palatino Linotype" w:hAnsi="Palatino Linotype" w:cs="Palatino Linotype"/>
          <w:u w:val="single"/>
          <w:lang w:val="es-ES_tradnl"/>
        </w:rPr>
        <w:t>Fideicomiso para el Desarrollo Agropecuario del Estado de México (FIDAGRO)</w:t>
      </w:r>
      <w:r w:rsidR="00814DE2" w:rsidRPr="00BD29FC">
        <w:rPr>
          <w:rFonts w:ascii="Palatino Linotype" w:eastAsia="Palatino Linotype" w:hAnsi="Palatino Linotype" w:cs="Palatino Linotype"/>
          <w:u w:val="single"/>
          <w:lang w:val="es-ES_tradnl"/>
        </w:rPr>
        <w:t xml:space="preserve"> así como su respectivo contrato y sus: • Convenios modificatorios. • Anexos del mismo.</w:t>
      </w:r>
    </w:p>
    <w:p w14:paraId="53AC2B2E" w14:textId="77777777" w:rsidR="00891A24" w:rsidRPr="00BD29FC" w:rsidRDefault="00891A24" w:rsidP="00AC03E9">
      <w:pPr>
        <w:pStyle w:val="Prrafodelista"/>
        <w:numPr>
          <w:ilvl w:val="0"/>
          <w:numId w:val="8"/>
        </w:numPr>
        <w:spacing w:line="360" w:lineRule="auto"/>
        <w:ind w:right="49"/>
        <w:jc w:val="both"/>
        <w:rPr>
          <w:rFonts w:ascii="Palatino Linotype" w:eastAsia="Palatino Linotype" w:hAnsi="Palatino Linotype" w:cs="Palatino Linotype"/>
          <w:lang w:val="es-ES_tradnl"/>
        </w:rPr>
      </w:pPr>
      <w:r w:rsidRPr="00BD29FC">
        <w:rPr>
          <w:rFonts w:ascii="Palatino Linotype" w:eastAsia="Palatino Linotype" w:hAnsi="Palatino Linotype" w:cs="Palatino Linotype"/>
          <w:lang w:val="es-ES_tradnl"/>
        </w:rPr>
        <w:t xml:space="preserve">En respuesta, fue entregado por </w:t>
      </w:r>
      <w:r w:rsidRPr="00BD29FC">
        <w:rPr>
          <w:rFonts w:ascii="Palatino Linotype" w:eastAsia="Palatino Linotype" w:hAnsi="Palatino Linotype" w:cs="Palatino Linotype"/>
          <w:b/>
          <w:lang w:val="es-ES_tradnl"/>
        </w:rPr>
        <w:t xml:space="preserve">EL SUJETO OBLIGADO </w:t>
      </w:r>
      <w:r w:rsidRPr="00BD29FC">
        <w:rPr>
          <w:rFonts w:ascii="Palatino Linotype" w:eastAsia="Palatino Linotype" w:hAnsi="Palatino Linotype" w:cs="Palatino Linotype"/>
          <w:lang w:val="es-ES_tradnl"/>
        </w:rPr>
        <w:t xml:space="preserve">a través del Lic. Arturo Dávila Esquivel, servidor público habilitado y titular de la Dirección General de Crédito - </w:t>
      </w:r>
      <w:r w:rsidRPr="00BD29FC">
        <w:rPr>
          <w:rFonts w:ascii="Palatino Linotype" w:eastAsia="Palatino Linotype" w:hAnsi="Palatino Linotype" w:cs="Palatino Linotype"/>
          <w:i/>
          <w:lang w:val="es-ES_tradnl"/>
        </w:rPr>
        <w:t>entre otras respuestas que en su caso no fueron materia de Litis en el presente asunto tal y como quedo sustentado anteriormente</w:t>
      </w:r>
      <w:r w:rsidRPr="00BD29FC">
        <w:rPr>
          <w:rFonts w:ascii="Palatino Linotype" w:eastAsia="Palatino Linotype" w:hAnsi="Palatino Linotype" w:cs="Palatino Linotype"/>
          <w:lang w:val="es-ES_tradnl"/>
        </w:rPr>
        <w:t xml:space="preserve"> - la remisión del Acta </w:t>
      </w:r>
      <w:r w:rsidRPr="00BD29FC">
        <w:rPr>
          <w:rFonts w:ascii="Palatino Linotype" w:eastAsia="Palatino Linotype" w:hAnsi="Palatino Linotype" w:cs="Palatino Linotype"/>
          <w:lang w:val="es-ES_tradnl"/>
        </w:rPr>
        <w:lastRenderedPageBreak/>
        <w:t xml:space="preserve">de inscripción en el Registro de Fideicomisos del Estado de México, misma que contiene el registro de inscripción del Fideicomiso Irrevocable de Inversión, Administración y Garantía Complementaria denominado: Fideicomiso para el Desarrollo Agropecuario (FIDAGRO), sin embargo al tenor de dicha respuesta, también fue señalado por el servidor público habilitado, en comento, lo siguiente: </w:t>
      </w:r>
    </w:p>
    <w:p w14:paraId="0F01730F" w14:textId="77777777" w:rsidR="00891A24" w:rsidRPr="00BD29FC" w:rsidRDefault="00891A24" w:rsidP="00891A24">
      <w:pPr>
        <w:spacing w:line="360" w:lineRule="auto"/>
        <w:ind w:right="49"/>
        <w:jc w:val="both"/>
        <w:rPr>
          <w:rFonts w:ascii="Palatino Linotype" w:eastAsia="Palatino Linotype" w:hAnsi="Palatino Linotype" w:cs="Palatino Linotype"/>
          <w:lang w:val="es-ES_tradnl"/>
        </w:rPr>
      </w:pPr>
      <w:r w:rsidRPr="00BD29FC">
        <w:rPr>
          <w:noProof/>
        </w:rPr>
        <mc:AlternateContent>
          <mc:Choice Requires="wps">
            <w:drawing>
              <wp:anchor distT="0" distB="0" distL="114300" distR="114300" simplePos="0" relativeHeight="251703296" behindDoc="0" locked="0" layoutInCell="1" allowOverlap="1" wp14:anchorId="307E0CB3" wp14:editId="6EB9EC04">
                <wp:simplePos x="0" y="0"/>
                <wp:positionH relativeFrom="column">
                  <wp:posOffset>-127635</wp:posOffset>
                </wp:positionH>
                <wp:positionV relativeFrom="paragraph">
                  <wp:posOffset>369570</wp:posOffset>
                </wp:positionV>
                <wp:extent cx="200025" cy="228600"/>
                <wp:effectExtent l="57150" t="38100" r="9525" b="95250"/>
                <wp:wrapNone/>
                <wp:docPr id="61" name="Flecha derecha 61"/>
                <wp:cNvGraphicFramePr/>
                <a:graphic xmlns:a="http://schemas.openxmlformats.org/drawingml/2006/main">
                  <a:graphicData uri="http://schemas.microsoft.com/office/word/2010/wordprocessingShape">
                    <wps:wsp>
                      <wps:cNvSpPr/>
                      <wps:spPr>
                        <a:xfrm>
                          <a:off x="0" y="0"/>
                          <a:ext cx="200025" cy="2286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DF359B" id="Flecha derecha 61" o:spid="_x0000_s1026" type="#_x0000_t13" style="position:absolute;margin-left:-10.05pt;margin-top:29.1pt;width:15.75pt;height:18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" adj="10800" fillcolor="red" strokecolor="red">
                <v:shadow on="t" color="black" opacity="22937f" origin=",.5" offset="0,.63889mm"/>
              </v:shape>
            </w:pict>
          </mc:Fallback>
        </mc:AlternateContent>
      </w:r>
      <w:r w:rsidRPr="00BD29FC">
        <w:rPr>
          <w:noProof/>
        </w:rPr>
        <mc:AlternateContent>
          <mc:Choice Requires="wps">
            <w:drawing>
              <wp:anchor distT="0" distB="0" distL="114300" distR="114300" simplePos="0" relativeHeight="251702272" behindDoc="0" locked="0" layoutInCell="1" allowOverlap="1" wp14:anchorId="6DA0501C" wp14:editId="3A2E2959">
                <wp:simplePos x="0" y="0"/>
                <wp:positionH relativeFrom="column">
                  <wp:posOffset>148590</wp:posOffset>
                </wp:positionH>
                <wp:positionV relativeFrom="paragraph">
                  <wp:posOffset>147955</wp:posOffset>
                </wp:positionV>
                <wp:extent cx="5801360" cy="692150"/>
                <wp:effectExtent l="57150" t="38100" r="85090" b="88900"/>
                <wp:wrapNone/>
                <wp:docPr id="62" name="Rectángulo 62"/>
                <wp:cNvGraphicFramePr/>
                <a:graphic xmlns:a="http://schemas.openxmlformats.org/drawingml/2006/main">
                  <a:graphicData uri="http://schemas.microsoft.com/office/word/2010/wordprocessingShape">
                    <wps:wsp>
                      <wps:cNvSpPr/>
                      <wps:spPr>
                        <a:xfrm>
                          <a:off x="0" y="0"/>
                          <a:ext cx="5801360" cy="6921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CC776C" id="Rectángulo 62" o:spid="_x0000_s1026" style="position:absolute;margin-left:11.7pt;margin-top:11.65pt;width:456.8pt;height:54.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" filled="f" strokecolor="red" strokeweight="2.25pt">
                <v:shadow on="t" color="black" opacity="22937f" origin=",.5" offset="0,.63889mm"/>
              </v:rect>
            </w:pict>
          </mc:Fallback>
        </mc:AlternateContent>
      </w:r>
      <w:r w:rsidRPr="00BD29FC">
        <w:rPr>
          <w:noProof/>
        </w:rPr>
        <w:drawing>
          <wp:inline distT="0" distB="0" distL="0" distR="0" wp14:anchorId="17F519D2" wp14:editId="30EC42A4">
            <wp:extent cx="5791835" cy="673100"/>
            <wp:effectExtent l="152400" t="152400" r="361315" b="35560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6731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5A7B6C7" w14:textId="77777777" w:rsidR="00891A24" w:rsidRPr="00BD29FC" w:rsidRDefault="00891A24" w:rsidP="00891A24">
      <w:pPr>
        <w:pStyle w:val="Prrafodelista"/>
        <w:numPr>
          <w:ilvl w:val="0"/>
          <w:numId w:val="8"/>
        </w:numPr>
        <w:spacing w:line="360" w:lineRule="auto"/>
        <w:ind w:right="49"/>
        <w:jc w:val="both"/>
        <w:rPr>
          <w:rFonts w:ascii="Palatino Linotype" w:eastAsia="Palatino Linotype" w:hAnsi="Palatino Linotype" w:cs="Palatino Linotype"/>
          <w:lang w:val="es-ES_tradnl"/>
        </w:rPr>
      </w:pPr>
      <w:r w:rsidRPr="00BD29FC">
        <w:rPr>
          <w:rFonts w:ascii="Palatino Linotype" w:eastAsia="Palatino Linotype" w:hAnsi="Palatino Linotype" w:cs="Palatino Linotype"/>
          <w:lang w:val="es-ES_tradnl"/>
        </w:rPr>
        <w:t xml:space="preserve">Inconforme con la respuesta otorgada por el Lic. Arturo Dávila Esquivel, servidor público habilitado y titular de la Dirección General de Crédito, </w:t>
      </w:r>
      <w:r w:rsidRPr="00BD29FC">
        <w:rPr>
          <w:rFonts w:ascii="Palatino Linotype" w:eastAsia="Palatino Linotype" w:hAnsi="Palatino Linotype" w:cs="Palatino Linotype"/>
          <w:b/>
          <w:lang w:val="es-ES_tradnl"/>
        </w:rPr>
        <w:t xml:space="preserve">LA RECURRENTE </w:t>
      </w:r>
      <w:r w:rsidRPr="00BD29FC">
        <w:rPr>
          <w:rFonts w:ascii="Palatino Linotype" w:eastAsia="Palatino Linotype" w:hAnsi="Palatino Linotype" w:cs="Palatino Linotype"/>
          <w:lang w:val="es-ES_tradnl"/>
        </w:rPr>
        <w:t xml:space="preserve">señalo puntualmente que no le fue otorgado el contrato y sus convenios modificatorios </w:t>
      </w:r>
      <w:r w:rsidR="00AC03E9" w:rsidRPr="00BD29FC">
        <w:rPr>
          <w:rFonts w:ascii="Palatino Linotype" w:eastAsia="Palatino Linotype" w:hAnsi="Palatino Linotype" w:cs="Palatino Linotype"/>
          <w:lang w:val="es-ES_tradnl"/>
        </w:rPr>
        <w:t>así como sus anexos de dichos convenios, en su caso</w:t>
      </w:r>
      <w:proofErr w:type="gramStart"/>
      <w:r w:rsidR="00AC03E9" w:rsidRPr="00BD29FC">
        <w:rPr>
          <w:rFonts w:ascii="Palatino Linotype" w:eastAsia="Palatino Linotype" w:hAnsi="Palatino Linotype" w:cs="Palatino Linotype"/>
          <w:lang w:val="es-ES_tradnl"/>
        </w:rPr>
        <w:t>.</w:t>
      </w:r>
      <w:r w:rsidRPr="00BD29FC">
        <w:rPr>
          <w:rFonts w:ascii="Palatino Linotype" w:eastAsia="Palatino Linotype" w:hAnsi="Palatino Linotype" w:cs="Palatino Linotype"/>
          <w:lang w:val="es-ES_tradnl"/>
        </w:rPr>
        <w:t>.</w:t>
      </w:r>
      <w:proofErr w:type="gramEnd"/>
      <w:r w:rsidRPr="00BD29FC">
        <w:rPr>
          <w:rFonts w:ascii="Palatino Linotype" w:eastAsia="Palatino Linotype" w:hAnsi="Palatino Linotype" w:cs="Palatino Linotype"/>
          <w:lang w:val="es-ES_tradnl"/>
        </w:rPr>
        <w:t xml:space="preserve"> </w:t>
      </w:r>
    </w:p>
    <w:p w14:paraId="4E1BD033" w14:textId="77777777" w:rsidR="00AC03E9" w:rsidRPr="00BD29FC" w:rsidRDefault="00891A24" w:rsidP="00891A24">
      <w:pPr>
        <w:pStyle w:val="Prrafodelista"/>
        <w:numPr>
          <w:ilvl w:val="0"/>
          <w:numId w:val="8"/>
        </w:numPr>
        <w:spacing w:line="360" w:lineRule="auto"/>
        <w:ind w:right="49"/>
        <w:jc w:val="both"/>
        <w:rPr>
          <w:rFonts w:ascii="Palatino Linotype" w:eastAsia="Palatino Linotype" w:hAnsi="Palatino Linotype" w:cs="Palatino Linotype"/>
          <w:lang w:val="es-ES_tradnl"/>
        </w:rPr>
      </w:pPr>
      <w:r w:rsidRPr="00BD29FC">
        <w:rPr>
          <w:rFonts w:ascii="Palatino Linotype" w:eastAsia="Palatino Linotype" w:hAnsi="Palatino Linotype" w:cs="Palatino Linotype"/>
          <w:lang w:val="es-ES_tradnl"/>
        </w:rPr>
        <w:t>Motivo por el cual, mediante Informe Justificado el multicitado, Lic. Arturo Dávila Esquivel, servidor público habilitado y titular de la Dirección General de Crédito, refirió una</w:t>
      </w:r>
      <w:r w:rsidR="00AC03E9" w:rsidRPr="00BD29FC">
        <w:rPr>
          <w:rFonts w:ascii="Palatino Linotype" w:eastAsia="Palatino Linotype" w:hAnsi="Palatino Linotype" w:cs="Palatino Linotype"/>
          <w:lang w:val="es-ES_tradnl"/>
        </w:rPr>
        <w:t xml:space="preserve"> nueva</w:t>
      </w:r>
      <w:r w:rsidRPr="00BD29FC">
        <w:rPr>
          <w:rFonts w:ascii="Palatino Linotype" w:eastAsia="Palatino Linotype" w:hAnsi="Palatino Linotype" w:cs="Palatino Linotype"/>
          <w:lang w:val="es-ES_tradnl"/>
        </w:rPr>
        <w:t xml:space="preserve"> búsqueda exhaustiva en los archivos de esa Dirección, modificando para tal efecto su respuesta primigenia con la finalidad de otorgar un correcto acceso a la información reclamado en el Recurso de Revisión que nos ocupa, de tal manera que remitió copia del contrato del “</w:t>
      </w:r>
      <w:r w:rsidR="008669D0" w:rsidRPr="00BD29FC">
        <w:rPr>
          <w:rFonts w:ascii="Palatino Linotype" w:eastAsia="Palatino Linotype" w:hAnsi="Palatino Linotype" w:cs="Palatino Linotype"/>
          <w:lang w:val="es-ES_tradnl"/>
        </w:rPr>
        <w:t>Fideicomiso para el Desarrollo Agropecuario (FIDAGRO)</w:t>
      </w:r>
      <w:r w:rsidRPr="00BD29FC">
        <w:rPr>
          <w:rFonts w:ascii="Palatino Linotype" w:eastAsia="Palatino Linotype" w:hAnsi="Palatino Linotype" w:cs="Palatino Linotype"/>
          <w:lang w:val="es-ES_tradnl"/>
        </w:rPr>
        <w:t>”, así como copia del Primer Convenio Modificatorio del “</w:t>
      </w:r>
      <w:r w:rsidR="008669D0" w:rsidRPr="00BD29FC">
        <w:rPr>
          <w:rFonts w:ascii="Palatino Linotype" w:eastAsia="Palatino Linotype" w:hAnsi="Palatino Linotype" w:cs="Palatino Linotype"/>
          <w:lang w:val="es-ES_tradnl"/>
        </w:rPr>
        <w:t xml:space="preserve">Fideicomiso para el Desarrollo </w:t>
      </w:r>
      <w:r w:rsidR="008669D0" w:rsidRPr="00BD29FC">
        <w:rPr>
          <w:rFonts w:ascii="Palatino Linotype" w:eastAsia="Palatino Linotype" w:hAnsi="Palatino Linotype" w:cs="Palatino Linotype"/>
          <w:lang w:val="es-ES_tradnl"/>
        </w:rPr>
        <w:lastRenderedPageBreak/>
        <w:t>Agropecuario (FIDAGRO)</w:t>
      </w:r>
      <w:r w:rsidRPr="00BD29FC">
        <w:rPr>
          <w:rFonts w:ascii="Palatino Linotype" w:eastAsia="Palatino Linotype" w:hAnsi="Palatino Linotype" w:cs="Palatino Linotype"/>
          <w:lang w:val="es-ES_tradnl"/>
        </w:rPr>
        <w:t>”, tal y como se aprecia de las imágenes que a continuación se anexan:</w:t>
      </w:r>
    </w:p>
    <w:p w14:paraId="1C0F218D" w14:textId="77777777" w:rsidR="00891A24" w:rsidRPr="00BD29FC" w:rsidRDefault="00891A24" w:rsidP="00AC03E9">
      <w:pPr>
        <w:pStyle w:val="Prrafodelista"/>
        <w:spacing w:line="360" w:lineRule="auto"/>
        <w:ind w:left="720" w:right="49"/>
        <w:jc w:val="both"/>
        <w:rPr>
          <w:rFonts w:ascii="Palatino Linotype" w:eastAsia="Palatino Linotype" w:hAnsi="Palatino Linotype" w:cs="Palatino Linotype"/>
          <w:lang w:val="es-ES_tradnl"/>
        </w:rPr>
      </w:pPr>
      <w:r w:rsidRPr="00BD29FC">
        <w:rPr>
          <w:rFonts w:ascii="Palatino Linotype" w:eastAsia="Palatino Linotype" w:hAnsi="Palatino Linotype" w:cs="Palatino Linotype"/>
          <w:lang w:val="es-ES_tradnl"/>
        </w:rPr>
        <w:t xml:space="preserve">   </w:t>
      </w:r>
    </w:p>
    <w:p w14:paraId="0B86DCB7" w14:textId="77777777" w:rsidR="00DD0910" w:rsidRPr="00BD29FC" w:rsidRDefault="00AC03E9" w:rsidP="00EA1803">
      <w:pPr>
        <w:spacing w:line="360" w:lineRule="auto"/>
        <w:ind w:right="49"/>
        <w:jc w:val="both"/>
        <w:rPr>
          <w:rFonts w:ascii="Palatino Linotype" w:eastAsia="Palatino Linotype" w:hAnsi="Palatino Linotype" w:cs="Palatino Linotype"/>
          <w:lang w:val="es-ES_tradnl"/>
        </w:rPr>
      </w:pPr>
      <w:r w:rsidRPr="00BD29FC">
        <w:rPr>
          <w:noProof/>
        </w:rPr>
        <mc:AlternateContent>
          <mc:Choice Requires="wps">
            <w:drawing>
              <wp:anchor distT="0" distB="0" distL="114300" distR="114300" simplePos="0" relativeHeight="251708416" behindDoc="0" locked="0" layoutInCell="1" allowOverlap="1" wp14:anchorId="72C54DA4" wp14:editId="16407209">
                <wp:simplePos x="0" y="0"/>
                <wp:positionH relativeFrom="leftMargin">
                  <wp:align>right</wp:align>
                </wp:positionH>
                <wp:positionV relativeFrom="paragraph">
                  <wp:posOffset>256540</wp:posOffset>
                </wp:positionV>
                <wp:extent cx="200025" cy="228600"/>
                <wp:effectExtent l="57150" t="38100" r="9525" b="95250"/>
                <wp:wrapNone/>
                <wp:docPr id="43" name="Flecha derecha 43"/>
                <wp:cNvGraphicFramePr/>
                <a:graphic xmlns:a="http://schemas.openxmlformats.org/drawingml/2006/main">
                  <a:graphicData uri="http://schemas.microsoft.com/office/word/2010/wordprocessingShape">
                    <wps:wsp>
                      <wps:cNvSpPr/>
                      <wps:spPr>
                        <a:xfrm>
                          <a:off x="0" y="0"/>
                          <a:ext cx="200025" cy="2286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137DE8" id="Flecha derecha 43" o:spid="_x0000_s1026" type="#_x0000_t13" style="position:absolute;margin-left:-35.45pt;margin-top:20.2pt;width:15.75pt;height:18pt;z-index:251708416;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" adj="10800" fillcolor="red" strokecolor="red">
                <v:shadow on="t" color="black" opacity="22937f" origin=",.5" offset="0,.63889mm"/>
                <w10:wrap anchorx="margin"/>
              </v:shape>
            </w:pict>
          </mc:Fallback>
        </mc:AlternateContent>
      </w:r>
      <w:r w:rsidR="00891A24" w:rsidRPr="00BD29FC">
        <w:rPr>
          <w:noProof/>
        </w:rPr>
        <w:drawing>
          <wp:inline distT="0" distB="0" distL="0" distR="0" wp14:anchorId="416374A6" wp14:editId="1F7ED2AF">
            <wp:extent cx="5600700" cy="2409825"/>
            <wp:effectExtent l="152400" t="152400" r="361950" b="37147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00700" cy="2409825"/>
                    </a:xfrm>
                    <a:prstGeom prst="rect">
                      <a:avLst/>
                    </a:prstGeom>
                    <a:ln>
                      <a:noFill/>
                    </a:ln>
                    <a:effectLst>
                      <a:outerShdw blurRad="292100" dist="139700" dir="2700000" algn="tl" rotWithShape="0">
                        <a:srgbClr val="333333">
                          <a:alpha val="65000"/>
                        </a:srgbClr>
                      </a:outerShdw>
                    </a:effectLst>
                  </pic:spPr>
                </pic:pic>
              </a:graphicData>
            </a:graphic>
          </wp:inline>
        </w:drawing>
      </w:r>
    </w:p>
    <w:p w14:paraId="4FCE1EB0" w14:textId="77777777" w:rsidR="00DD0910" w:rsidRPr="00BD29FC" w:rsidRDefault="00AC03E9" w:rsidP="00EA1803">
      <w:pPr>
        <w:spacing w:line="360" w:lineRule="auto"/>
        <w:ind w:right="49"/>
        <w:jc w:val="both"/>
        <w:rPr>
          <w:rFonts w:ascii="Palatino Linotype" w:eastAsia="Palatino Linotype" w:hAnsi="Palatino Linotype" w:cs="Palatino Linotype"/>
          <w:lang w:val="es-ES_tradnl"/>
        </w:rPr>
      </w:pPr>
      <w:r w:rsidRPr="00BD29FC">
        <w:rPr>
          <w:noProof/>
        </w:rPr>
        <mc:AlternateContent>
          <mc:Choice Requires="wps">
            <w:drawing>
              <wp:anchor distT="0" distB="0" distL="114300" distR="114300" simplePos="0" relativeHeight="251710464" behindDoc="0" locked="0" layoutInCell="1" allowOverlap="1" wp14:anchorId="5F6536E6" wp14:editId="48F7FFA7">
                <wp:simplePos x="0" y="0"/>
                <wp:positionH relativeFrom="leftMargin">
                  <wp:align>right</wp:align>
                </wp:positionH>
                <wp:positionV relativeFrom="paragraph">
                  <wp:posOffset>190500</wp:posOffset>
                </wp:positionV>
                <wp:extent cx="200025" cy="228600"/>
                <wp:effectExtent l="57150" t="38100" r="9525" b="95250"/>
                <wp:wrapNone/>
                <wp:docPr id="69" name="Flecha derecha 69"/>
                <wp:cNvGraphicFramePr/>
                <a:graphic xmlns:a="http://schemas.openxmlformats.org/drawingml/2006/main">
                  <a:graphicData uri="http://schemas.microsoft.com/office/word/2010/wordprocessingShape">
                    <wps:wsp>
                      <wps:cNvSpPr/>
                      <wps:spPr>
                        <a:xfrm>
                          <a:off x="0" y="0"/>
                          <a:ext cx="200025" cy="2286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282DD1" id="Flecha derecha 69" o:spid="_x0000_s1026" type="#_x0000_t13" style="position:absolute;margin-left:-35.45pt;margin-top:15pt;width:15.75pt;height:18pt;z-index:251710464;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" adj="10800" fillcolor="red" strokecolor="red">
                <v:shadow on="t" color="black" opacity="22937f" origin=",.5" offset="0,.63889mm"/>
                <w10:wrap anchorx="margin"/>
              </v:shape>
            </w:pict>
          </mc:Fallback>
        </mc:AlternateContent>
      </w:r>
      <w:r w:rsidRPr="00BD29FC">
        <w:rPr>
          <w:noProof/>
        </w:rPr>
        <w:drawing>
          <wp:inline distT="0" distB="0" distL="0" distR="0" wp14:anchorId="6D178B4C" wp14:editId="3B47D673">
            <wp:extent cx="5715000" cy="1971675"/>
            <wp:effectExtent l="152400" t="152400" r="361950" b="37147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15000" cy="1971675"/>
                    </a:xfrm>
                    <a:prstGeom prst="rect">
                      <a:avLst/>
                    </a:prstGeom>
                    <a:ln>
                      <a:noFill/>
                    </a:ln>
                    <a:effectLst>
                      <a:outerShdw blurRad="292100" dist="139700" dir="2700000" algn="tl" rotWithShape="0">
                        <a:srgbClr val="333333">
                          <a:alpha val="65000"/>
                        </a:srgbClr>
                      </a:outerShdw>
                    </a:effectLst>
                  </pic:spPr>
                </pic:pic>
              </a:graphicData>
            </a:graphic>
          </wp:inline>
        </w:drawing>
      </w:r>
    </w:p>
    <w:p w14:paraId="317C2758" w14:textId="77777777" w:rsidR="00AC03E9" w:rsidRPr="00BD29FC" w:rsidRDefault="00AC03E9" w:rsidP="00AC03E9">
      <w:pPr>
        <w:spacing w:line="360" w:lineRule="auto"/>
        <w:ind w:right="49"/>
        <w:jc w:val="both"/>
        <w:rPr>
          <w:rFonts w:ascii="Palatino Linotype" w:eastAsia="Palatino Linotype" w:hAnsi="Palatino Linotype" w:cs="Palatino Linotype"/>
          <w:sz w:val="28"/>
          <w:lang w:val="es-ES_tradnl"/>
        </w:rPr>
      </w:pPr>
    </w:p>
    <w:p w14:paraId="02FE39E8" w14:textId="77777777" w:rsidR="00AC03E9" w:rsidRPr="00BD29FC" w:rsidRDefault="00AC03E9" w:rsidP="00AC03E9">
      <w:pPr>
        <w:spacing w:line="360" w:lineRule="auto"/>
        <w:ind w:right="49"/>
        <w:jc w:val="both"/>
        <w:rPr>
          <w:rFonts w:ascii="Palatino Linotype" w:eastAsia="Palatino Linotype" w:hAnsi="Palatino Linotype" w:cs="Palatino Linotype"/>
          <w:b/>
          <w:sz w:val="28"/>
          <w:u w:val="single"/>
          <w:lang w:val="es-ES_tradnl"/>
        </w:rPr>
      </w:pPr>
      <w:r w:rsidRPr="00BD29FC">
        <w:rPr>
          <w:rFonts w:ascii="Palatino Linotype" w:eastAsia="Palatino Linotype" w:hAnsi="Palatino Linotype" w:cs="Palatino Linotype"/>
          <w:sz w:val="28"/>
          <w:u w:val="single"/>
          <w:lang w:val="es-ES_tradnl"/>
        </w:rPr>
        <w:lastRenderedPageBreak/>
        <w:t xml:space="preserve">Recurso de Revisión </w:t>
      </w:r>
      <w:r w:rsidRPr="00BD29FC">
        <w:rPr>
          <w:rFonts w:ascii="Palatino Linotype" w:eastAsia="Palatino Linotype" w:hAnsi="Palatino Linotype" w:cs="Palatino Linotype"/>
          <w:b/>
          <w:i/>
          <w:sz w:val="28"/>
          <w:u w:val="single"/>
          <w:lang w:val="es-ES_tradnl"/>
        </w:rPr>
        <w:t>00634/INFOEM/IP/RR/2022</w:t>
      </w:r>
      <w:r w:rsidRPr="00BD29FC">
        <w:rPr>
          <w:rFonts w:ascii="Palatino Linotype" w:eastAsia="Palatino Linotype" w:hAnsi="Palatino Linotype" w:cs="Palatino Linotype"/>
          <w:b/>
          <w:sz w:val="28"/>
          <w:u w:val="single"/>
          <w:lang w:val="es-ES_tradnl"/>
        </w:rPr>
        <w:t>:</w:t>
      </w:r>
    </w:p>
    <w:p w14:paraId="6E003213" w14:textId="77777777" w:rsidR="00AC03E9" w:rsidRPr="00BD29FC" w:rsidRDefault="00AC03E9" w:rsidP="00AC03E9">
      <w:pPr>
        <w:spacing w:line="360" w:lineRule="auto"/>
        <w:ind w:right="49"/>
        <w:jc w:val="both"/>
        <w:rPr>
          <w:rFonts w:ascii="Palatino Linotype" w:eastAsia="Palatino Linotype" w:hAnsi="Palatino Linotype" w:cs="Palatino Linotype"/>
          <w:b/>
          <w:sz w:val="28"/>
          <w:lang w:val="es-ES_tradnl"/>
        </w:rPr>
      </w:pPr>
    </w:p>
    <w:p w14:paraId="188DF6F9" w14:textId="77777777" w:rsidR="00AC03E9" w:rsidRPr="00BD29FC" w:rsidRDefault="00AC03E9" w:rsidP="008669D0">
      <w:pPr>
        <w:pStyle w:val="Prrafodelista"/>
        <w:numPr>
          <w:ilvl w:val="0"/>
          <w:numId w:val="8"/>
        </w:numPr>
        <w:spacing w:line="360" w:lineRule="auto"/>
        <w:ind w:right="49"/>
        <w:jc w:val="both"/>
        <w:rPr>
          <w:rFonts w:ascii="Palatino Linotype" w:eastAsia="Palatino Linotype" w:hAnsi="Palatino Linotype" w:cs="Palatino Linotype"/>
          <w:lang w:val="es-ES_tradnl"/>
        </w:rPr>
      </w:pPr>
      <w:r w:rsidRPr="00BD29FC">
        <w:rPr>
          <w:rFonts w:ascii="Palatino Linotype" w:eastAsia="Palatino Linotype" w:hAnsi="Palatino Linotype" w:cs="Palatino Linotype"/>
          <w:lang w:val="es-ES_tradnl"/>
        </w:rPr>
        <w:t xml:space="preserve">Medularmente, la solicitud de acceso a la información pública consistió en requerir Información acerca del </w:t>
      </w:r>
      <w:r w:rsidR="008669D0" w:rsidRPr="00BD29FC">
        <w:rPr>
          <w:rFonts w:ascii="Palatino Linotype" w:eastAsia="Palatino Linotype" w:hAnsi="Palatino Linotype" w:cs="Palatino Linotype"/>
          <w:u w:val="single"/>
          <w:lang w:val="es-ES_tradnl"/>
        </w:rPr>
        <w:t>Fideicomiso del Fondo para la Atención de Desastres y Siniestros Ambientales o Antropogénicos del Estado de México</w:t>
      </w:r>
      <w:r w:rsidR="00814DE2" w:rsidRPr="00BD29FC">
        <w:rPr>
          <w:rFonts w:ascii="Palatino Linotype" w:eastAsia="Palatino Linotype" w:hAnsi="Palatino Linotype" w:cs="Palatino Linotype"/>
          <w:u w:val="single"/>
          <w:lang w:val="es-ES_tradnl"/>
        </w:rPr>
        <w:t xml:space="preserve"> así como su respectivo contrato y sus: • Convenios modificatorios. • Anexos del mismo. </w:t>
      </w:r>
      <w:r w:rsidRPr="00BD29FC">
        <w:rPr>
          <w:rFonts w:ascii="Palatino Linotype" w:eastAsia="Palatino Linotype" w:hAnsi="Palatino Linotype" w:cs="Palatino Linotype"/>
          <w:u w:val="single"/>
          <w:lang w:val="es-ES_tradnl"/>
        </w:rPr>
        <w:t xml:space="preserve"> </w:t>
      </w:r>
    </w:p>
    <w:p w14:paraId="19486070" w14:textId="77777777" w:rsidR="00AC03E9" w:rsidRPr="00BD29FC" w:rsidRDefault="00AC03E9" w:rsidP="008669D0">
      <w:pPr>
        <w:pStyle w:val="Prrafodelista"/>
        <w:numPr>
          <w:ilvl w:val="0"/>
          <w:numId w:val="8"/>
        </w:numPr>
        <w:spacing w:line="360" w:lineRule="auto"/>
        <w:ind w:right="49"/>
        <w:jc w:val="both"/>
        <w:rPr>
          <w:rFonts w:ascii="Palatino Linotype" w:eastAsia="Palatino Linotype" w:hAnsi="Palatino Linotype" w:cs="Palatino Linotype"/>
          <w:lang w:val="es-ES_tradnl"/>
        </w:rPr>
      </w:pPr>
      <w:r w:rsidRPr="00BD29FC">
        <w:rPr>
          <w:rFonts w:ascii="Palatino Linotype" w:eastAsia="Palatino Linotype" w:hAnsi="Palatino Linotype" w:cs="Palatino Linotype"/>
          <w:lang w:val="es-ES_tradnl"/>
        </w:rPr>
        <w:t xml:space="preserve">En respuesta, fue entregado por </w:t>
      </w:r>
      <w:r w:rsidRPr="00BD29FC">
        <w:rPr>
          <w:rFonts w:ascii="Palatino Linotype" w:eastAsia="Palatino Linotype" w:hAnsi="Palatino Linotype" w:cs="Palatino Linotype"/>
          <w:b/>
          <w:lang w:val="es-ES_tradnl"/>
        </w:rPr>
        <w:t xml:space="preserve">EL SUJETO OBLIGADO </w:t>
      </w:r>
      <w:r w:rsidRPr="00BD29FC">
        <w:rPr>
          <w:rFonts w:ascii="Palatino Linotype" w:eastAsia="Palatino Linotype" w:hAnsi="Palatino Linotype" w:cs="Palatino Linotype"/>
          <w:lang w:val="es-ES_tradnl"/>
        </w:rPr>
        <w:t xml:space="preserve">a través del Lic. Arturo Dávila Esquivel, servidor público habilitado y titular de la Dirección General de Crédito - </w:t>
      </w:r>
      <w:r w:rsidRPr="00BD29FC">
        <w:rPr>
          <w:rFonts w:ascii="Palatino Linotype" w:eastAsia="Palatino Linotype" w:hAnsi="Palatino Linotype" w:cs="Palatino Linotype"/>
          <w:i/>
          <w:lang w:val="es-ES_tradnl"/>
        </w:rPr>
        <w:t>entre otras respuestas que en su caso no fueron materia de Litis en el presente asunto tal y como quedo sustentado anteriormente</w:t>
      </w:r>
      <w:r w:rsidRPr="00BD29FC">
        <w:rPr>
          <w:rFonts w:ascii="Palatino Linotype" w:eastAsia="Palatino Linotype" w:hAnsi="Palatino Linotype" w:cs="Palatino Linotype"/>
          <w:lang w:val="es-ES_tradnl"/>
        </w:rPr>
        <w:t xml:space="preserve"> - la remisión del Acta de inscripción en el Registro de Fideicomisos del Estado de México, misma que contiene el registro de inscripción del </w:t>
      </w:r>
      <w:r w:rsidR="008669D0" w:rsidRPr="00BD29FC">
        <w:rPr>
          <w:rFonts w:ascii="Palatino Linotype" w:eastAsia="Palatino Linotype" w:hAnsi="Palatino Linotype" w:cs="Palatino Linotype"/>
          <w:lang w:val="es-ES_tradnl"/>
        </w:rPr>
        <w:t>Fideicomiso para la Atención de Desastres y Siniestros Ambientales o Antropogénicos del Estado de México</w:t>
      </w:r>
      <w:r w:rsidRPr="00BD29FC">
        <w:rPr>
          <w:rFonts w:ascii="Palatino Linotype" w:eastAsia="Palatino Linotype" w:hAnsi="Palatino Linotype" w:cs="Palatino Linotype"/>
          <w:lang w:val="es-ES_tradnl"/>
        </w:rPr>
        <w:t xml:space="preserve">, sin embargo al tenor de dicha respuesta, también fue señalado por el servidor público habilitado, en comento, lo siguiente: </w:t>
      </w:r>
    </w:p>
    <w:p w14:paraId="08A86216" w14:textId="77777777" w:rsidR="00EA1803" w:rsidRPr="00BD29FC" w:rsidRDefault="00EA1803" w:rsidP="00EA1803">
      <w:pPr>
        <w:spacing w:line="360" w:lineRule="auto"/>
        <w:ind w:right="49"/>
        <w:jc w:val="both"/>
        <w:rPr>
          <w:rFonts w:ascii="Palatino Linotype" w:eastAsia="Palatino Linotype" w:hAnsi="Palatino Linotype" w:cs="Palatino Linotype"/>
          <w:lang w:val="es-ES_tradnl"/>
        </w:rPr>
      </w:pPr>
      <w:r w:rsidRPr="00BD29FC">
        <w:rPr>
          <w:noProof/>
        </w:rPr>
        <mc:AlternateContent>
          <mc:Choice Requires="wps">
            <w:drawing>
              <wp:anchor distT="0" distB="0" distL="114300" distR="114300" simplePos="0" relativeHeight="251695104" behindDoc="0" locked="0" layoutInCell="1" allowOverlap="1" wp14:anchorId="4DFACCB9" wp14:editId="298CB1F8">
                <wp:simplePos x="0" y="0"/>
                <wp:positionH relativeFrom="column">
                  <wp:posOffset>-104775</wp:posOffset>
                </wp:positionH>
                <wp:positionV relativeFrom="paragraph">
                  <wp:posOffset>361315</wp:posOffset>
                </wp:positionV>
                <wp:extent cx="200025" cy="228600"/>
                <wp:effectExtent l="57150" t="38100" r="9525" b="95250"/>
                <wp:wrapNone/>
                <wp:docPr id="41" name="Flecha derecha 41"/>
                <wp:cNvGraphicFramePr/>
                <a:graphic xmlns:a="http://schemas.openxmlformats.org/drawingml/2006/main">
                  <a:graphicData uri="http://schemas.microsoft.com/office/word/2010/wordprocessingShape">
                    <wps:wsp>
                      <wps:cNvSpPr/>
                      <wps:spPr>
                        <a:xfrm>
                          <a:off x="0" y="0"/>
                          <a:ext cx="200025" cy="2286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9B802A" id="Flecha derecha 41" o:spid="_x0000_s1026" type="#_x0000_t13" style="position:absolute;margin-left:-8.25pt;margin-top:28.45pt;width:15.75pt;height:18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" adj="10800" fillcolor="red" strokecolor="red">
                <v:shadow on="t" color="black" opacity="22937f" origin=",.5" offset="0,.63889mm"/>
              </v:shape>
            </w:pict>
          </mc:Fallback>
        </mc:AlternateContent>
      </w:r>
      <w:r w:rsidRPr="00BD29FC">
        <w:rPr>
          <w:noProof/>
        </w:rPr>
        <mc:AlternateContent>
          <mc:Choice Requires="wps">
            <w:drawing>
              <wp:anchor distT="0" distB="0" distL="114300" distR="114300" simplePos="0" relativeHeight="251688960" behindDoc="0" locked="0" layoutInCell="1" allowOverlap="1" wp14:anchorId="15944BFE" wp14:editId="7533FB07">
                <wp:simplePos x="0" y="0"/>
                <wp:positionH relativeFrom="column">
                  <wp:posOffset>148590</wp:posOffset>
                </wp:positionH>
                <wp:positionV relativeFrom="paragraph">
                  <wp:posOffset>149224</wp:posOffset>
                </wp:positionV>
                <wp:extent cx="5801360" cy="671195"/>
                <wp:effectExtent l="57150" t="38100" r="85090" b="90805"/>
                <wp:wrapNone/>
                <wp:docPr id="44" name="Rectángulo 44"/>
                <wp:cNvGraphicFramePr/>
                <a:graphic xmlns:a="http://schemas.openxmlformats.org/drawingml/2006/main">
                  <a:graphicData uri="http://schemas.microsoft.com/office/word/2010/wordprocessingShape">
                    <wps:wsp>
                      <wps:cNvSpPr/>
                      <wps:spPr>
                        <a:xfrm>
                          <a:off x="0" y="0"/>
                          <a:ext cx="5801360" cy="67119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C8040C" id="Rectángulo 44" o:spid="_x0000_s1026" style="position:absolute;margin-left:11.7pt;margin-top:11.75pt;width:456.8pt;height:52.8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" filled="f" strokecolor="red" strokeweight="2.25pt">
                <v:shadow on="t" color="black" opacity="22937f" origin=",.5" offset="0,.63889mm"/>
              </v:rect>
            </w:pict>
          </mc:Fallback>
        </mc:AlternateContent>
      </w:r>
      <w:r w:rsidRPr="00BD29FC">
        <w:rPr>
          <w:noProof/>
        </w:rPr>
        <w:drawing>
          <wp:inline distT="0" distB="0" distL="0" distR="0" wp14:anchorId="66323EBE" wp14:editId="309DDAF6">
            <wp:extent cx="5791835" cy="671195"/>
            <wp:effectExtent l="152400" t="152400" r="361315" b="35750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671195"/>
                    </a:xfrm>
                    <a:prstGeom prst="rect">
                      <a:avLst/>
                    </a:prstGeom>
                    <a:ln>
                      <a:noFill/>
                    </a:ln>
                    <a:effectLst>
                      <a:outerShdw blurRad="292100" dist="139700" dir="2700000" algn="tl" rotWithShape="0">
                        <a:srgbClr val="333333">
                          <a:alpha val="65000"/>
                        </a:srgbClr>
                      </a:outerShdw>
                    </a:effectLst>
                  </pic:spPr>
                </pic:pic>
              </a:graphicData>
            </a:graphic>
          </wp:inline>
        </w:drawing>
      </w:r>
    </w:p>
    <w:p w14:paraId="3EC79EB7" w14:textId="77777777" w:rsidR="00AC03E9" w:rsidRPr="00BD29FC" w:rsidRDefault="00AC03E9" w:rsidP="00AC03E9">
      <w:pPr>
        <w:pStyle w:val="Prrafodelista"/>
        <w:numPr>
          <w:ilvl w:val="0"/>
          <w:numId w:val="8"/>
        </w:numPr>
        <w:spacing w:line="360" w:lineRule="auto"/>
        <w:ind w:right="49"/>
        <w:jc w:val="both"/>
        <w:rPr>
          <w:rFonts w:ascii="Palatino Linotype" w:eastAsia="Palatino Linotype" w:hAnsi="Palatino Linotype" w:cs="Palatino Linotype"/>
          <w:lang w:val="es-ES_tradnl"/>
        </w:rPr>
      </w:pPr>
      <w:r w:rsidRPr="00BD29FC">
        <w:rPr>
          <w:rFonts w:ascii="Palatino Linotype" w:eastAsia="Palatino Linotype" w:hAnsi="Palatino Linotype" w:cs="Palatino Linotype"/>
          <w:lang w:val="es-ES_tradnl"/>
        </w:rPr>
        <w:t xml:space="preserve">Inconforme con la respuesta otorgada por el Lic. Arturo Dávila Esquivel, servidor público habilitado y titular de la Dirección General de Crédito, </w:t>
      </w:r>
      <w:r w:rsidRPr="00BD29FC">
        <w:rPr>
          <w:rFonts w:ascii="Palatino Linotype" w:eastAsia="Palatino Linotype" w:hAnsi="Palatino Linotype" w:cs="Palatino Linotype"/>
          <w:b/>
          <w:lang w:val="es-ES_tradnl"/>
        </w:rPr>
        <w:t xml:space="preserve">LA </w:t>
      </w:r>
      <w:r w:rsidRPr="00BD29FC">
        <w:rPr>
          <w:rFonts w:ascii="Palatino Linotype" w:eastAsia="Palatino Linotype" w:hAnsi="Palatino Linotype" w:cs="Palatino Linotype"/>
          <w:b/>
          <w:lang w:val="es-ES_tradnl"/>
        </w:rPr>
        <w:lastRenderedPageBreak/>
        <w:t xml:space="preserve">RECURRENTE </w:t>
      </w:r>
      <w:r w:rsidRPr="00BD29FC">
        <w:rPr>
          <w:rFonts w:ascii="Palatino Linotype" w:eastAsia="Palatino Linotype" w:hAnsi="Palatino Linotype" w:cs="Palatino Linotype"/>
          <w:lang w:val="es-ES_tradnl"/>
        </w:rPr>
        <w:t xml:space="preserve">señalo puntualmente que no le fue otorgado el contrato y sus convenios modificatorios así como sus anexos de dichos convenios, en su caso. </w:t>
      </w:r>
    </w:p>
    <w:p w14:paraId="0B209937" w14:textId="77777777" w:rsidR="00AC03E9" w:rsidRPr="00BD29FC" w:rsidRDefault="00AC03E9" w:rsidP="00AC03E9">
      <w:pPr>
        <w:pStyle w:val="Prrafodelista"/>
        <w:numPr>
          <w:ilvl w:val="0"/>
          <w:numId w:val="8"/>
        </w:numPr>
        <w:spacing w:line="360" w:lineRule="auto"/>
        <w:ind w:right="49"/>
        <w:jc w:val="both"/>
        <w:rPr>
          <w:rFonts w:ascii="Palatino Linotype" w:eastAsia="Palatino Linotype" w:hAnsi="Palatino Linotype" w:cs="Palatino Linotype"/>
          <w:lang w:val="es-ES_tradnl"/>
        </w:rPr>
      </w:pPr>
      <w:r w:rsidRPr="00BD29FC">
        <w:rPr>
          <w:rFonts w:ascii="Palatino Linotype" w:eastAsia="Palatino Linotype" w:hAnsi="Palatino Linotype" w:cs="Palatino Linotype"/>
          <w:lang w:val="es-ES_tradnl"/>
        </w:rPr>
        <w:t xml:space="preserve">Motivo por el cual, mediante Informe Justificado el multicitado, Lic. Arturo Dávila Esquivel, servidor público habilitado y titular de la Dirección General de Crédito, refirió una nueva búsqueda exhaustiva en los archivos de esa Dirección, modificando para tal efecto su respuesta primigenia con la finalidad de otorgar un correcto acceso a la información reclamado en el Recurso de Revisión que nos ocupa, de tal manera que remitió copia del contrato del “Fideicomiso </w:t>
      </w:r>
      <w:r w:rsidR="00814DE2" w:rsidRPr="00BD29FC">
        <w:rPr>
          <w:rFonts w:ascii="Palatino Linotype" w:eastAsia="Palatino Linotype" w:hAnsi="Palatino Linotype" w:cs="Palatino Linotype"/>
          <w:lang w:val="es-ES_tradnl"/>
        </w:rPr>
        <w:t xml:space="preserve">Público </w:t>
      </w:r>
      <w:r w:rsidRPr="00BD29FC">
        <w:rPr>
          <w:rFonts w:ascii="Palatino Linotype" w:eastAsia="Palatino Linotype" w:hAnsi="Palatino Linotype" w:cs="Palatino Linotype"/>
          <w:lang w:val="es-ES_tradnl"/>
        </w:rPr>
        <w:t xml:space="preserve">Irrevocable </w:t>
      </w:r>
      <w:r w:rsidR="00814DE2" w:rsidRPr="00BD29FC">
        <w:rPr>
          <w:rFonts w:ascii="Palatino Linotype" w:eastAsia="Palatino Linotype" w:hAnsi="Palatino Linotype" w:cs="Palatino Linotype"/>
          <w:lang w:val="es-ES_tradnl"/>
        </w:rPr>
        <w:t>de Administración e Inversión Identificado con la Denominación “FIDESAAEM”</w:t>
      </w:r>
      <w:r w:rsidRPr="00BD29FC">
        <w:rPr>
          <w:rFonts w:ascii="Palatino Linotype" w:eastAsia="Palatino Linotype" w:hAnsi="Palatino Linotype" w:cs="Palatino Linotype"/>
          <w:lang w:val="es-ES_tradnl"/>
        </w:rPr>
        <w:t xml:space="preserve"> tal y como se aprecia de la im</w:t>
      </w:r>
      <w:r w:rsidR="00814DE2" w:rsidRPr="00BD29FC">
        <w:rPr>
          <w:rFonts w:ascii="Palatino Linotype" w:eastAsia="Palatino Linotype" w:hAnsi="Palatino Linotype" w:cs="Palatino Linotype"/>
          <w:lang w:val="es-ES_tradnl"/>
        </w:rPr>
        <w:t>a</w:t>
      </w:r>
      <w:r w:rsidRPr="00BD29FC">
        <w:rPr>
          <w:rFonts w:ascii="Palatino Linotype" w:eastAsia="Palatino Linotype" w:hAnsi="Palatino Linotype" w:cs="Palatino Linotype"/>
          <w:lang w:val="es-ES_tradnl"/>
        </w:rPr>
        <w:t>gen que a continuación se anexa:</w:t>
      </w:r>
    </w:p>
    <w:p w14:paraId="7CA29870" w14:textId="77777777" w:rsidR="00AC03E9" w:rsidRPr="00BD29FC" w:rsidRDefault="00814DE2" w:rsidP="00EA1803">
      <w:pPr>
        <w:spacing w:line="360" w:lineRule="auto"/>
        <w:ind w:right="49"/>
        <w:jc w:val="both"/>
        <w:rPr>
          <w:rFonts w:ascii="Palatino Linotype" w:eastAsia="Palatino Linotype" w:hAnsi="Palatino Linotype" w:cs="Palatino Linotype"/>
          <w:lang w:val="es-ES_tradnl"/>
        </w:rPr>
      </w:pPr>
      <w:r w:rsidRPr="00BD29FC">
        <w:rPr>
          <w:noProof/>
        </w:rPr>
        <mc:AlternateContent>
          <mc:Choice Requires="wps">
            <w:drawing>
              <wp:anchor distT="0" distB="0" distL="114300" distR="114300" simplePos="0" relativeHeight="251716608" behindDoc="0" locked="0" layoutInCell="1" allowOverlap="1" wp14:anchorId="32E5E456" wp14:editId="38759055">
                <wp:simplePos x="0" y="0"/>
                <wp:positionH relativeFrom="leftMargin">
                  <wp:posOffset>946785</wp:posOffset>
                </wp:positionH>
                <wp:positionV relativeFrom="paragraph">
                  <wp:posOffset>199390</wp:posOffset>
                </wp:positionV>
                <wp:extent cx="200025" cy="228600"/>
                <wp:effectExtent l="57150" t="38100" r="9525" b="95250"/>
                <wp:wrapNone/>
                <wp:docPr id="73" name="Flecha derecha 73"/>
                <wp:cNvGraphicFramePr/>
                <a:graphic xmlns:a="http://schemas.openxmlformats.org/drawingml/2006/main">
                  <a:graphicData uri="http://schemas.microsoft.com/office/word/2010/wordprocessingShape">
                    <wps:wsp>
                      <wps:cNvSpPr/>
                      <wps:spPr>
                        <a:xfrm>
                          <a:off x="0" y="0"/>
                          <a:ext cx="200025" cy="2286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3FE36D" id="Flecha derecha 73" o:spid="_x0000_s1026" type="#_x0000_t13" style="position:absolute;margin-left:74.55pt;margin-top:15.7pt;width:15.75pt;height:18pt;z-index:25171660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" adj="10800" fillcolor="red" strokecolor="red">
                <v:shadow on="t" color="black" opacity="22937f" origin=",.5" offset="0,.63889mm"/>
                <w10:wrap anchorx="margin"/>
              </v:shape>
            </w:pict>
          </mc:Fallback>
        </mc:AlternateContent>
      </w:r>
      <w:r w:rsidRPr="00BD29FC">
        <w:rPr>
          <w:noProof/>
        </w:rPr>
        <w:drawing>
          <wp:inline distT="0" distB="0" distL="0" distR="0" wp14:anchorId="112EE599" wp14:editId="4F2AD474">
            <wp:extent cx="5791835" cy="1816100"/>
            <wp:effectExtent l="152400" t="152400" r="361315" b="35560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91835" cy="18161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4BEE924" w14:textId="77777777" w:rsidR="00814DE2" w:rsidRPr="00BD29FC" w:rsidRDefault="00814DE2" w:rsidP="00814DE2">
      <w:pPr>
        <w:spacing w:line="360" w:lineRule="auto"/>
        <w:ind w:right="49"/>
        <w:jc w:val="both"/>
        <w:rPr>
          <w:rFonts w:ascii="Palatino Linotype" w:eastAsia="Palatino Linotype" w:hAnsi="Palatino Linotype" w:cs="Palatino Linotype"/>
          <w:b/>
          <w:sz w:val="28"/>
          <w:u w:val="single"/>
          <w:lang w:val="es-ES_tradnl"/>
        </w:rPr>
      </w:pPr>
      <w:r w:rsidRPr="00BD29FC">
        <w:rPr>
          <w:rFonts w:ascii="Palatino Linotype" w:eastAsia="Palatino Linotype" w:hAnsi="Palatino Linotype" w:cs="Palatino Linotype"/>
          <w:sz w:val="28"/>
          <w:u w:val="single"/>
          <w:lang w:val="es-ES_tradnl"/>
        </w:rPr>
        <w:t xml:space="preserve">Recurso de Revisión </w:t>
      </w:r>
      <w:r w:rsidRPr="00BD29FC">
        <w:rPr>
          <w:rFonts w:ascii="Palatino Linotype" w:eastAsia="Palatino Linotype" w:hAnsi="Palatino Linotype" w:cs="Palatino Linotype"/>
          <w:b/>
          <w:i/>
          <w:sz w:val="28"/>
          <w:u w:val="single"/>
          <w:lang w:val="es-ES_tradnl"/>
        </w:rPr>
        <w:t>00635/INFOEM/IP/RR/2022</w:t>
      </w:r>
      <w:r w:rsidRPr="00BD29FC">
        <w:rPr>
          <w:rFonts w:ascii="Palatino Linotype" w:eastAsia="Palatino Linotype" w:hAnsi="Palatino Linotype" w:cs="Palatino Linotype"/>
          <w:b/>
          <w:sz w:val="28"/>
          <w:u w:val="single"/>
          <w:lang w:val="es-ES_tradnl"/>
        </w:rPr>
        <w:t>:</w:t>
      </w:r>
    </w:p>
    <w:p w14:paraId="2B02C5A6" w14:textId="77777777" w:rsidR="00814DE2" w:rsidRPr="00BD29FC" w:rsidRDefault="00814DE2" w:rsidP="00814DE2">
      <w:pPr>
        <w:spacing w:line="360" w:lineRule="auto"/>
        <w:ind w:right="49"/>
        <w:jc w:val="both"/>
        <w:rPr>
          <w:rFonts w:ascii="Palatino Linotype" w:eastAsia="Palatino Linotype" w:hAnsi="Palatino Linotype" w:cs="Palatino Linotype"/>
          <w:b/>
          <w:sz w:val="12"/>
          <w:lang w:val="es-ES_tradnl"/>
        </w:rPr>
      </w:pPr>
    </w:p>
    <w:p w14:paraId="2465344B" w14:textId="77777777" w:rsidR="00814DE2" w:rsidRPr="00BD29FC" w:rsidRDefault="00814DE2" w:rsidP="00B01BD1">
      <w:pPr>
        <w:pStyle w:val="Prrafodelista"/>
        <w:numPr>
          <w:ilvl w:val="0"/>
          <w:numId w:val="8"/>
        </w:numPr>
        <w:spacing w:line="360" w:lineRule="auto"/>
        <w:ind w:right="49"/>
        <w:jc w:val="both"/>
        <w:rPr>
          <w:rFonts w:ascii="Palatino Linotype" w:eastAsia="Palatino Linotype" w:hAnsi="Palatino Linotype" w:cs="Palatino Linotype"/>
          <w:lang w:val="es-ES_tradnl"/>
        </w:rPr>
      </w:pPr>
      <w:r w:rsidRPr="00BD29FC">
        <w:rPr>
          <w:rFonts w:ascii="Palatino Linotype" w:eastAsia="Palatino Linotype" w:hAnsi="Palatino Linotype" w:cs="Palatino Linotype"/>
          <w:lang w:val="es-ES_tradnl"/>
        </w:rPr>
        <w:lastRenderedPageBreak/>
        <w:t xml:space="preserve">Medularmente, la solicitud de acceso a la información pública consistió en requerir Información acerca del </w:t>
      </w:r>
      <w:r w:rsidR="00B01BD1" w:rsidRPr="00BD29FC">
        <w:rPr>
          <w:rFonts w:ascii="Palatino Linotype" w:eastAsia="Palatino Linotype" w:hAnsi="Palatino Linotype" w:cs="Palatino Linotype"/>
          <w:u w:val="single"/>
          <w:lang w:val="es-ES_tradnl"/>
        </w:rPr>
        <w:t xml:space="preserve">Fideicomiso Protección Civil </w:t>
      </w:r>
      <w:r w:rsidRPr="00BD29FC">
        <w:rPr>
          <w:rFonts w:ascii="Palatino Linotype" w:eastAsia="Palatino Linotype" w:hAnsi="Palatino Linotype" w:cs="Palatino Linotype"/>
          <w:u w:val="single"/>
          <w:lang w:val="es-ES_tradnl"/>
        </w:rPr>
        <w:t xml:space="preserve">así como su respectivo contrato y sus: • Convenios modificatorios. • Anexos del mismo.  </w:t>
      </w:r>
    </w:p>
    <w:p w14:paraId="5993E38E" w14:textId="77777777" w:rsidR="00B01BD1" w:rsidRPr="00BD29FC" w:rsidRDefault="00814DE2" w:rsidP="00EA1803">
      <w:pPr>
        <w:pStyle w:val="Prrafodelista"/>
        <w:numPr>
          <w:ilvl w:val="0"/>
          <w:numId w:val="8"/>
        </w:numPr>
        <w:spacing w:line="360" w:lineRule="auto"/>
        <w:ind w:right="49"/>
        <w:jc w:val="both"/>
        <w:rPr>
          <w:rFonts w:ascii="Palatino Linotype" w:eastAsia="Palatino Linotype" w:hAnsi="Palatino Linotype" w:cs="Palatino Linotype"/>
          <w:lang w:val="es-ES_tradnl"/>
        </w:rPr>
      </w:pPr>
      <w:r w:rsidRPr="00BD29FC">
        <w:rPr>
          <w:rFonts w:ascii="Palatino Linotype" w:eastAsia="Palatino Linotype" w:hAnsi="Palatino Linotype" w:cs="Palatino Linotype"/>
          <w:lang w:val="es-ES_tradnl"/>
        </w:rPr>
        <w:t xml:space="preserve">En respuesta, fue entregado por </w:t>
      </w:r>
      <w:r w:rsidRPr="00BD29FC">
        <w:rPr>
          <w:rFonts w:ascii="Palatino Linotype" w:eastAsia="Palatino Linotype" w:hAnsi="Palatino Linotype" w:cs="Palatino Linotype"/>
          <w:b/>
          <w:lang w:val="es-ES_tradnl"/>
        </w:rPr>
        <w:t xml:space="preserve">EL SUJETO OBLIGADO </w:t>
      </w:r>
      <w:r w:rsidRPr="00BD29FC">
        <w:rPr>
          <w:rFonts w:ascii="Palatino Linotype" w:eastAsia="Palatino Linotype" w:hAnsi="Palatino Linotype" w:cs="Palatino Linotype"/>
          <w:lang w:val="es-ES_tradnl"/>
        </w:rPr>
        <w:t xml:space="preserve">a través del Lic. Arturo Dávila Esquivel, servidor público habilitado y titular de la Dirección General de Crédito - </w:t>
      </w:r>
      <w:r w:rsidRPr="00BD29FC">
        <w:rPr>
          <w:rFonts w:ascii="Palatino Linotype" w:eastAsia="Palatino Linotype" w:hAnsi="Palatino Linotype" w:cs="Palatino Linotype"/>
          <w:i/>
          <w:lang w:val="es-ES_tradnl"/>
        </w:rPr>
        <w:t>entre otras respuestas que en su caso no fueron materia de Litis en el presente asunto tal y como quedo sustentado anteriormente</w:t>
      </w:r>
      <w:r w:rsidRPr="00BD29FC">
        <w:rPr>
          <w:rFonts w:ascii="Palatino Linotype" w:eastAsia="Palatino Linotype" w:hAnsi="Palatino Linotype" w:cs="Palatino Linotype"/>
          <w:lang w:val="es-ES_tradnl"/>
        </w:rPr>
        <w:t xml:space="preserve"> - la remisión del Acta de inscripción en el Registro de Fideicomisos del Estado de México, misma que contiene el registro de inscripción del </w:t>
      </w:r>
      <w:r w:rsidR="00B01BD1" w:rsidRPr="00BD29FC">
        <w:rPr>
          <w:rFonts w:ascii="Palatino Linotype" w:eastAsia="Palatino Linotype" w:hAnsi="Palatino Linotype" w:cs="Palatino Linotype"/>
          <w:lang w:val="es-ES_tradnl"/>
        </w:rPr>
        <w:t>Fideicomiso de Protección Civil del Estado de México</w:t>
      </w:r>
      <w:r w:rsidRPr="00BD29FC">
        <w:rPr>
          <w:rFonts w:ascii="Palatino Linotype" w:eastAsia="Palatino Linotype" w:hAnsi="Palatino Linotype" w:cs="Palatino Linotype"/>
          <w:lang w:val="es-ES_tradnl"/>
        </w:rPr>
        <w:t xml:space="preserve">, sin embargo al tenor de dicha respuesta, también fue señalado por el servidor público habilitado, en comento, lo siguiente: </w:t>
      </w:r>
    </w:p>
    <w:p w14:paraId="198DB546" w14:textId="77777777" w:rsidR="00EA1803" w:rsidRPr="00BD29FC" w:rsidRDefault="00EA1803" w:rsidP="00EA1803">
      <w:pPr>
        <w:spacing w:line="360" w:lineRule="auto"/>
        <w:ind w:right="49"/>
        <w:jc w:val="both"/>
        <w:rPr>
          <w:rFonts w:ascii="Palatino Linotype" w:eastAsia="Palatino Linotype" w:hAnsi="Palatino Linotype" w:cs="Palatino Linotype"/>
          <w:lang w:val="es-ES_tradnl"/>
        </w:rPr>
      </w:pPr>
      <w:r w:rsidRPr="00BD29FC">
        <w:rPr>
          <w:noProof/>
        </w:rPr>
        <mc:AlternateContent>
          <mc:Choice Requires="wps">
            <w:drawing>
              <wp:anchor distT="0" distB="0" distL="114300" distR="114300" simplePos="0" relativeHeight="251697152" behindDoc="0" locked="0" layoutInCell="1" allowOverlap="1" wp14:anchorId="392556FC" wp14:editId="6886CA26">
                <wp:simplePos x="0" y="0"/>
                <wp:positionH relativeFrom="column">
                  <wp:posOffset>-104775</wp:posOffset>
                </wp:positionH>
                <wp:positionV relativeFrom="paragraph">
                  <wp:posOffset>342900</wp:posOffset>
                </wp:positionV>
                <wp:extent cx="200025" cy="228600"/>
                <wp:effectExtent l="57150" t="38100" r="9525" b="95250"/>
                <wp:wrapNone/>
                <wp:docPr id="45" name="Flecha derecha 45"/>
                <wp:cNvGraphicFramePr/>
                <a:graphic xmlns:a="http://schemas.openxmlformats.org/drawingml/2006/main">
                  <a:graphicData uri="http://schemas.microsoft.com/office/word/2010/wordprocessingShape">
                    <wps:wsp>
                      <wps:cNvSpPr/>
                      <wps:spPr>
                        <a:xfrm>
                          <a:off x="0" y="0"/>
                          <a:ext cx="200025" cy="2286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3686BF" id="Flecha derecha 45" o:spid="_x0000_s1026" type="#_x0000_t13" style="position:absolute;margin-left:-8.25pt;margin-top:27pt;width:15.75pt;height:18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" adj="10800" fillcolor="red" strokecolor="red">
                <v:shadow on="t" color="black" opacity="22937f" origin=",.5" offset="0,.63889mm"/>
              </v:shape>
            </w:pict>
          </mc:Fallback>
        </mc:AlternateContent>
      </w:r>
      <w:r w:rsidRPr="00BD29FC">
        <w:rPr>
          <w:noProof/>
        </w:rPr>
        <mc:AlternateContent>
          <mc:Choice Requires="wps">
            <w:drawing>
              <wp:anchor distT="0" distB="0" distL="114300" distR="114300" simplePos="0" relativeHeight="251689984" behindDoc="0" locked="0" layoutInCell="1" allowOverlap="1" wp14:anchorId="16061462" wp14:editId="0248C1C2">
                <wp:simplePos x="0" y="0"/>
                <wp:positionH relativeFrom="column">
                  <wp:posOffset>148590</wp:posOffset>
                </wp:positionH>
                <wp:positionV relativeFrom="paragraph">
                  <wp:posOffset>153035</wp:posOffset>
                </wp:positionV>
                <wp:extent cx="5801360" cy="704850"/>
                <wp:effectExtent l="57150" t="38100" r="85090" b="95250"/>
                <wp:wrapNone/>
                <wp:docPr id="46" name="Rectángulo 46"/>
                <wp:cNvGraphicFramePr/>
                <a:graphic xmlns:a="http://schemas.openxmlformats.org/drawingml/2006/main">
                  <a:graphicData uri="http://schemas.microsoft.com/office/word/2010/wordprocessingShape">
                    <wps:wsp>
                      <wps:cNvSpPr/>
                      <wps:spPr>
                        <a:xfrm>
                          <a:off x="0" y="0"/>
                          <a:ext cx="5801360" cy="7048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71047F" id="Rectángulo 46" o:spid="_x0000_s1026" style="position:absolute;margin-left:11.7pt;margin-top:12.05pt;width:456.8pt;height:55.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" filled="f" strokecolor="red" strokeweight="2.25pt">
                <v:shadow on="t" color="black" opacity="22937f" origin=",.5" offset="0,.63889mm"/>
              </v:rect>
            </w:pict>
          </mc:Fallback>
        </mc:AlternateContent>
      </w:r>
      <w:r w:rsidRPr="00BD29FC">
        <w:rPr>
          <w:noProof/>
        </w:rPr>
        <w:drawing>
          <wp:inline distT="0" distB="0" distL="0" distR="0" wp14:anchorId="3C3DCDE6" wp14:editId="2A10C0A8">
            <wp:extent cx="5791835" cy="721995"/>
            <wp:effectExtent l="152400" t="152400" r="361315" b="36385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721995"/>
                    </a:xfrm>
                    <a:prstGeom prst="rect">
                      <a:avLst/>
                    </a:prstGeom>
                    <a:ln>
                      <a:noFill/>
                    </a:ln>
                    <a:effectLst>
                      <a:outerShdw blurRad="292100" dist="139700" dir="2700000" algn="tl" rotWithShape="0">
                        <a:srgbClr val="333333">
                          <a:alpha val="65000"/>
                        </a:srgbClr>
                      </a:outerShdw>
                    </a:effectLst>
                  </pic:spPr>
                </pic:pic>
              </a:graphicData>
            </a:graphic>
          </wp:inline>
        </w:drawing>
      </w:r>
    </w:p>
    <w:p w14:paraId="6C700D7A" w14:textId="77777777" w:rsidR="00B01BD1" w:rsidRPr="00BD29FC" w:rsidRDefault="00B01BD1" w:rsidP="00B01BD1">
      <w:pPr>
        <w:pStyle w:val="Prrafodelista"/>
        <w:numPr>
          <w:ilvl w:val="0"/>
          <w:numId w:val="8"/>
        </w:numPr>
        <w:spacing w:line="360" w:lineRule="auto"/>
        <w:ind w:right="49"/>
        <w:jc w:val="both"/>
        <w:rPr>
          <w:rFonts w:ascii="Palatino Linotype" w:eastAsia="Palatino Linotype" w:hAnsi="Palatino Linotype" w:cs="Palatino Linotype"/>
          <w:lang w:val="es-ES_tradnl"/>
        </w:rPr>
      </w:pPr>
      <w:r w:rsidRPr="00BD29FC">
        <w:rPr>
          <w:rFonts w:ascii="Palatino Linotype" w:eastAsia="Palatino Linotype" w:hAnsi="Palatino Linotype" w:cs="Palatino Linotype"/>
          <w:lang w:val="es-ES_tradnl"/>
        </w:rPr>
        <w:t xml:space="preserve">Inconforme con la respuesta otorgada por el Lic. Arturo Dávila Esquivel, servidor público habilitado y titular de la Dirección General de Crédito, </w:t>
      </w:r>
      <w:r w:rsidRPr="00BD29FC">
        <w:rPr>
          <w:rFonts w:ascii="Palatino Linotype" w:eastAsia="Palatino Linotype" w:hAnsi="Palatino Linotype" w:cs="Palatino Linotype"/>
          <w:b/>
          <w:lang w:val="es-ES_tradnl"/>
        </w:rPr>
        <w:t xml:space="preserve">LA RECURRENTE </w:t>
      </w:r>
      <w:r w:rsidRPr="00BD29FC">
        <w:rPr>
          <w:rFonts w:ascii="Palatino Linotype" w:eastAsia="Palatino Linotype" w:hAnsi="Palatino Linotype" w:cs="Palatino Linotype"/>
          <w:lang w:val="es-ES_tradnl"/>
        </w:rPr>
        <w:t xml:space="preserve">señalo puntualmente que no le fue otorgado el contrato y sus convenios modificatorios así como sus anexos de dichos convenios, en su caso. </w:t>
      </w:r>
    </w:p>
    <w:p w14:paraId="21C1F35D" w14:textId="77777777" w:rsidR="00B01BD1" w:rsidRPr="00BD29FC" w:rsidRDefault="00B01BD1" w:rsidP="00B01BD1">
      <w:pPr>
        <w:pStyle w:val="Prrafodelista"/>
        <w:numPr>
          <w:ilvl w:val="0"/>
          <w:numId w:val="8"/>
        </w:numPr>
        <w:spacing w:line="360" w:lineRule="auto"/>
        <w:ind w:right="49"/>
        <w:jc w:val="both"/>
        <w:rPr>
          <w:rFonts w:ascii="Palatino Linotype" w:eastAsia="Palatino Linotype" w:hAnsi="Palatino Linotype" w:cs="Palatino Linotype"/>
          <w:lang w:val="es-ES_tradnl"/>
        </w:rPr>
      </w:pPr>
      <w:r w:rsidRPr="00BD29FC">
        <w:rPr>
          <w:rFonts w:ascii="Palatino Linotype" w:eastAsia="Palatino Linotype" w:hAnsi="Palatino Linotype" w:cs="Palatino Linotype"/>
          <w:lang w:val="es-ES_tradnl"/>
        </w:rPr>
        <w:t xml:space="preserve">Motivo por el cual, mediante Informe Justificado el multicitado, Lic. Arturo Dávila Esquivel, servidor público habilitado y titular de la Dirección General de Crédito, refirió una nueva búsqueda exhaustiva en los archivos de esa Dirección, modificando para tal efecto su respuesta primigenia con la finalidad </w:t>
      </w:r>
      <w:r w:rsidRPr="00BD29FC">
        <w:rPr>
          <w:rFonts w:ascii="Palatino Linotype" w:eastAsia="Palatino Linotype" w:hAnsi="Palatino Linotype" w:cs="Palatino Linotype"/>
          <w:lang w:val="es-ES_tradnl"/>
        </w:rPr>
        <w:lastRenderedPageBreak/>
        <w:t>de otorgar un correcto acceso a la información reclamado en el Recurso de Revisión que nos ocupa, de tal manera que remitió copia del contrato del “Fideicomiso de Protección Civil del Estado de México” tal y como se aprecia de la imagen que a continuación se anexa:</w:t>
      </w:r>
    </w:p>
    <w:p w14:paraId="28A1FBF2" w14:textId="77777777" w:rsidR="00B01BD1" w:rsidRPr="00BD29FC" w:rsidRDefault="00B01BD1" w:rsidP="00B01BD1">
      <w:pPr>
        <w:spacing w:line="360" w:lineRule="auto"/>
        <w:ind w:left="426" w:right="49"/>
        <w:jc w:val="both"/>
        <w:rPr>
          <w:rFonts w:ascii="Palatino Linotype" w:eastAsia="Palatino Linotype" w:hAnsi="Palatino Linotype" w:cs="Palatino Linotype"/>
          <w:lang w:val="es-ES_tradnl"/>
        </w:rPr>
      </w:pPr>
      <w:r w:rsidRPr="00BD29FC">
        <w:rPr>
          <w:noProof/>
        </w:rPr>
        <mc:AlternateContent>
          <mc:Choice Requires="wps">
            <w:drawing>
              <wp:anchor distT="0" distB="0" distL="114300" distR="114300" simplePos="0" relativeHeight="251718656" behindDoc="0" locked="0" layoutInCell="1" allowOverlap="1" wp14:anchorId="5FBBBE2D" wp14:editId="407BB9B0">
                <wp:simplePos x="0" y="0"/>
                <wp:positionH relativeFrom="margin">
                  <wp:align>left</wp:align>
                </wp:positionH>
                <wp:positionV relativeFrom="paragraph">
                  <wp:posOffset>190500</wp:posOffset>
                </wp:positionV>
                <wp:extent cx="200025" cy="228600"/>
                <wp:effectExtent l="57150" t="38100" r="9525" b="95250"/>
                <wp:wrapNone/>
                <wp:docPr id="84" name="Flecha derecha 84"/>
                <wp:cNvGraphicFramePr/>
                <a:graphic xmlns:a="http://schemas.openxmlformats.org/drawingml/2006/main">
                  <a:graphicData uri="http://schemas.microsoft.com/office/word/2010/wordprocessingShape">
                    <wps:wsp>
                      <wps:cNvSpPr/>
                      <wps:spPr>
                        <a:xfrm>
                          <a:off x="0" y="0"/>
                          <a:ext cx="200025" cy="2286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647040" id="Flecha derecha 84" o:spid="_x0000_s1026" type="#_x0000_t13" style="position:absolute;margin-left:0;margin-top:15pt;width:15.75pt;height:18pt;z-index:2517186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" adj="10800" fillcolor="red" strokecolor="red">
                <v:shadow on="t" color="black" opacity="22937f" origin=",.5" offset="0,.63889mm"/>
                <w10:wrap anchorx="margin"/>
              </v:shape>
            </w:pict>
          </mc:Fallback>
        </mc:AlternateContent>
      </w:r>
      <w:r w:rsidRPr="00BD29FC">
        <w:rPr>
          <w:noProof/>
        </w:rPr>
        <w:drawing>
          <wp:inline distT="0" distB="0" distL="0" distR="0" wp14:anchorId="658F59A5" wp14:editId="476EFE6F">
            <wp:extent cx="5619750" cy="2181225"/>
            <wp:effectExtent l="152400" t="152400" r="361950" b="37147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9750" cy="2181225"/>
                    </a:xfrm>
                    <a:prstGeom prst="rect">
                      <a:avLst/>
                    </a:prstGeom>
                    <a:ln>
                      <a:noFill/>
                    </a:ln>
                    <a:effectLst>
                      <a:outerShdw blurRad="292100" dist="139700" dir="2700000" algn="tl" rotWithShape="0">
                        <a:srgbClr val="333333">
                          <a:alpha val="65000"/>
                        </a:srgbClr>
                      </a:outerShdw>
                    </a:effectLst>
                  </pic:spPr>
                </pic:pic>
              </a:graphicData>
            </a:graphic>
          </wp:inline>
        </w:drawing>
      </w:r>
    </w:p>
    <w:p w14:paraId="694B3F7D" w14:textId="77777777" w:rsidR="00B01BD1" w:rsidRPr="00BD29FC" w:rsidRDefault="00B01BD1" w:rsidP="00B01BD1">
      <w:pPr>
        <w:spacing w:line="360" w:lineRule="auto"/>
        <w:ind w:right="49"/>
        <w:jc w:val="both"/>
        <w:rPr>
          <w:rFonts w:ascii="Palatino Linotype" w:eastAsia="Palatino Linotype" w:hAnsi="Palatino Linotype" w:cs="Palatino Linotype"/>
          <w:b/>
          <w:sz w:val="28"/>
          <w:u w:val="single"/>
          <w:lang w:val="es-ES_tradnl"/>
        </w:rPr>
      </w:pPr>
      <w:r w:rsidRPr="00BD29FC">
        <w:rPr>
          <w:rFonts w:ascii="Palatino Linotype" w:eastAsia="Palatino Linotype" w:hAnsi="Palatino Linotype" w:cs="Palatino Linotype"/>
          <w:sz w:val="28"/>
          <w:u w:val="single"/>
          <w:lang w:val="es-ES_tradnl"/>
        </w:rPr>
        <w:t xml:space="preserve">Recurso de Revisión </w:t>
      </w:r>
      <w:r w:rsidRPr="00BD29FC">
        <w:rPr>
          <w:rFonts w:ascii="Palatino Linotype" w:eastAsia="Palatino Linotype" w:hAnsi="Palatino Linotype" w:cs="Palatino Linotype"/>
          <w:b/>
          <w:i/>
          <w:sz w:val="28"/>
          <w:u w:val="single"/>
          <w:lang w:val="es-ES_tradnl"/>
        </w:rPr>
        <w:t>00636/INFOEM/IP/RR/2022</w:t>
      </w:r>
      <w:r w:rsidRPr="00BD29FC">
        <w:rPr>
          <w:rFonts w:ascii="Palatino Linotype" w:eastAsia="Palatino Linotype" w:hAnsi="Palatino Linotype" w:cs="Palatino Linotype"/>
          <w:b/>
          <w:sz w:val="28"/>
          <w:u w:val="single"/>
          <w:lang w:val="es-ES_tradnl"/>
        </w:rPr>
        <w:t>:</w:t>
      </w:r>
    </w:p>
    <w:p w14:paraId="06CF90AE" w14:textId="77777777" w:rsidR="00B01BD1" w:rsidRPr="00BD29FC" w:rsidRDefault="00B01BD1" w:rsidP="00B01BD1">
      <w:pPr>
        <w:spacing w:line="360" w:lineRule="auto"/>
        <w:ind w:right="49"/>
        <w:jc w:val="both"/>
        <w:rPr>
          <w:rFonts w:ascii="Palatino Linotype" w:eastAsia="Palatino Linotype" w:hAnsi="Palatino Linotype" w:cs="Palatino Linotype"/>
          <w:b/>
          <w:sz w:val="12"/>
          <w:lang w:val="es-ES_tradnl"/>
        </w:rPr>
      </w:pPr>
    </w:p>
    <w:p w14:paraId="63EE16C2" w14:textId="77777777" w:rsidR="00B01BD1" w:rsidRPr="00BD29FC" w:rsidRDefault="00B01BD1" w:rsidP="00366546">
      <w:pPr>
        <w:numPr>
          <w:ilvl w:val="0"/>
          <w:numId w:val="8"/>
        </w:numPr>
        <w:spacing w:line="360" w:lineRule="auto"/>
        <w:ind w:right="49"/>
        <w:jc w:val="both"/>
        <w:rPr>
          <w:rFonts w:ascii="Palatino Linotype" w:eastAsia="Palatino Linotype" w:hAnsi="Palatino Linotype" w:cs="Palatino Linotype"/>
          <w:lang w:val="es-ES_tradnl"/>
        </w:rPr>
      </w:pPr>
      <w:r w:rsidRPr="00BD29FC">
        <w:rPr>
          <w:rFonts w:ascii="Palatino Linotype" w:eastAsia="Palatino Linotype" w:hAnsi="Palatino Linotype" w:cs="Palatino Linotype"/>
          <w:lang w:val="es-ES_tradnl"/>
        </w:rPr>
        <w:t xml:space="preserve">Medularmente, la solicitud de acceso a la información pública consistió en requerir Información acerca del </w:t>
      </w:r>
      <w:r w:rsidR="00366546" w:rsidRPr="00BD29FC">
        <w:rPr>
          <w:rFonts w:ascii="Palatino Linotype" w:eastAsia="Palatino Linotype" w:hAnsi="Palatino Linotype" w:cs="Palatino Linotype"/>
          <w:u w:val="single"/>
          <w:lang w:val="es-ES_tradnl"/>
        </w:rPr>
        <w:t>Fideicomiso Irrevocable de Administración Fuente de Pago 2145 (</w:t>
      </w:r>
      <w:proofErr w:type="spellStart"/>
      <w:r w:rsidR="00366546" w:rsidRPr="00BD29FC">
        <w:rPr>
          <w:rFonts w:ascii="Palatino Linotype" w:eastAsia="Palatino Linotype" w:hAnsi="Palatino Linotype" w:cs="Palatino Linotype"/>
          <w:u w:val="single"/>
          <w:lang w:val="es-ES_tradnl"/>
        </w:rPr>
        <w:t>Mexicable</w:t>
      </w:r>
      <w:proofErr w:type="spellEnd"/>
      <w:r w:rsidR="00366546" w:rsidRPr="00BD29FC">
        <w:rPr>
          <w:rFonts w:ascii="Palatino Linotype" w:eastAsia="Palatino Linotype" w:hAnsi="Palatino Linotype" w:cs="Palatino Linotype"/>
          <w:u w:val="single"/>
          <w:lang w:val="es-ES_tradnl"/>
        </w:rPr>
        <w:t>),</w:t>
      </w:r>
      <w:r w:rsidRPr="00BD29FC">
        <w:rPr>
          <w:rFonts w:ascii="Palatino Linotype" w:eastAsia="Palatino Linotype" w:hAnsi="Palatino Linotype" w:cs="Palatino Linotype"/>
          <w:u w:val="single"/>
          <w:lang w:val="es-ES_tradnl"/>
        </w:rPr>
        <w:t xml:space="preserve"> así como su respectivo contrato y sus: • Convenios modificatorios. • Anexos del mismo.  </w:t>
      </w:r>
    </w:p>
    <w:p w14:paraId="3FEC0F7B" w14:textId="77777777" w:rsidR="00B01BD1" w:rsidRPr="00BD29FC" w:rsidRDefault="00B01BD1" w:rsidP="00366546">
      <w:pPr>
        <w:numPr>
          <w:ilvl w:val="0"/>
          <w:numId w:val="8"/>
        </w:numPr>
        <w:spacing w:line="360" w:lineRule="auto"/>
        <w:ind w:right="49"/>
        <w:jc w:val="both"/>
        <w:rPr>
          <w:rFonts w:ascii="Palatino Linotype" w:eastAsia="Palatino Linotype" w:hAnsi="Palatino Linotype" w:cs="Palatino Linotype"/>
          <w:lang w:val="es-ES_tradnl"/>
        </w:rPr>
      </w:pPr>
      <w:r w:rsidRPr="00BD29FC">
        <w:rPr>
          <w:rFonts w:ascii="Palatino Linotype" w:eastAsia="Palatino Linotype" w:hAnsi="Palatino Linotype" w:cs="Palatino Linotype"/>
          <w:lang w:val="es-ES_tradnl"/>
        </w:rPr>
        <w:t xml:space="preserve">En respuesta, fue entregado por </w:t>
      </w:r>
      <w:r w:rsidRPr="00BD29FC">
        <w:rPr>
          <w:rFonts w:ascii="Palatino Linotype" w:eastAsia="Palatino Linotype" w:hAnsi="Palatino Linotype" w:cs="Palatino Linotype"/>
          <w:b/>
          <w:lang w:val="es-ES_tradnl"/>
        </w:rPr>
        <w:t xml:space="preserve">EL SUJETO OBLIGADO </w:t>
      </w:r>
      <w:r w:rsidRPr="00BD29FC">
        <w:rPr>
          <w:rFonts w:ascii="Palatino Linotype" w:eastAsia="Palatino Linotype" w:hAnsi="Palatino Linotype" w:cs="Palatino Linotype"/>
          <w:lang w:val="es-ES_tradnl"/>
        </w:rPr>
        <w:t xml:space="preserve">a través del Lic. Arturo Dávila Esquivel, servidor público habilitado y titular de la Dirección General de Crédito - </w:t>
      </w:r>
      <w:r w:rsidRPr="00BD29FC">
        <w:rPr>
          <w:rFonts w:ascii="Palatino Linotype" w:eastAsia="Palatino Linotype" w:hAnsi="Palatino Linotype" w:cs="Palatino Linotype"/>
          <w:i/>
          <w:lang w:val="es-ES_tradnl"/>
        </w:rPr>
        <w:t>entre otras respuestas que en su caso no fueron materia de Litis en el presente asunto tal y como quedo sustentado anteriormente</w:t>
      </w:r>
      <w:r w:rsidRPr="00BD29FC">
        <w:rPr>
          <w:rFonts w:ascii="Palatino Linotype" w:eastAsia="Palatino Linotype" w:hAnsi="Palatino Linotype" w:cs="Palatino Linotype"/>
          <w:lang w:val="es-ES_tradnl"/>
        </w:rPr>
        <w:t xml:space="preserve"> - la remisión del Acta </w:t>
      </w:r>
      <w:r w:rsidRPr="00BD29FC">
        <w:rPr>
          <w:rFonts w:ascii="Palatino Linotype" w:eastAsia="Palatino Linotype" w:hAnsi="Palatino Linotype" w:cs="Palatino Linotype"/>
          <w:lang w:val="es-ES_tradnl"/>
        </w:rPr>
        <w:lastRenderedPageBreak/>
        <w:t xml:space="preserve">de inscripción en el Registro de Fideicomisos del Estado de México, misma que contiene el registro de inscripción del </w:t>
      </w:r>
      <w:r w:rsidR="00366546" w:rsidRPr="00BD29FC">
        <w:rPr>
          <w:rFonts w:ascii="Palatino Linotype" w:eastAsia="Palatino Linotype" w:hAnsi="Palatino Linotype" w:cs="Palatino Linotype"/>
          <w:lang w:val="es-ES_tradnl"/>
        </w:rPr>
        <w:t xml:space="preserve">Fideicomiso de Administración y Fuente de Pago </w:t>
      </w:r>
      <w:proofErr w:type="spellStart"/>
      <w:r w:rsidR="00366546" w:rsidRPr="00BD29FC">
        <w:rPr>
          <w:rFonts w:ascii="Palatino Linotype" w:eastAsia="Palatino Linotype" w:hAnsi="Palatino Linotype" w:cs="Palatino Linotype"/>
          <w:lang w:val="es-ES_tradnl"/>
        </w:rPr>
        <w:t>Mexicable</w:t>
      </w:r>
      <w:proofErr w:type="spellEnd"/>
      <w:r w:rsidRPr="00BD29FC">
        <w:rPr>
          <w:rFonts w:ascii="Palatino Linotype" w:eastAsia="Palatino Linotype" w:hAnsi="Palatino Linotype" w:cs="Palatino Linotype"/>
          <w:lang w:val="es-ES_tradnl"/>
        </w:rPr>
        <w:t xml:space="preserve">, sin embargo al tenor de dicha respuesta, también fue señalado por el servidor público habilitado, en comento, lo siguiente: </w:t>
      </w:r>
    </w:p>
    <w:p w14:paraId="5E1AB6F3" w14:textId="77777777" w:rsidR="00EA1803" w:rsidRPr="00BD29FC" w:rsidRDefault="00EA1803" w:rsidP="00EA1803">
      <w:pPr>
        <w:spacing w:line="360" w:lineRule="auto"/>
        <w:ind w:right="49"/>
        <w:jc w:val="both"/>
        <w:rPr>
          <w:rFonts w:ascii="Palatino Linotype" w:eastAsia="Palatino Linotype" w:hAnsi="Palatino Linotype" w:cs="Palatino Linotype"/>
          <w:b/>
          <w:lang w:val="es-ES_tradnl"/>
        </w:rPr>
      </w:pPr>
      <w:r w:rsidRPr="00BD29FC">
        <w:rPr>
          <w:noProof/>
        </w:rPr>
        <mc:AlternateContent>
          <mc:Choice Requires="wps">
            <w:drawing>
              <wp:anchor distT="0" distB="0" distL="114300" distR="114300" simplePos="0" relativeHeight="251698176" behindDoc="0" locked="0" layoutInCell="1" allowOverlap="1" wp14:anchorId="0823CCF5" wp14:editId="607A844E">
                <wp:simplePos x="0" y="0"/>
                <wp:positionH relativeFrom="column">
                  <wp:posOffset>-95250</wp:posOffset>
                </wp:positionH>
                <wp:positionV relativeFrom="paragraph">
                  <wp:posOffset>370840</wp:posOffset>
                </wp:positionV>
                <wp:extent cx="200025" cy="228600"/>
                <wp:effectExtent l="57150" t="38100" r="9525" b="95250"/>
                <wp:wrapNone/>
                <wp:docPr id="47" name="Flecha derecha 47"/>
                <wp:cNvGraphicFramePr/>
                <a:graphic xmlns:a="http://schemas.openxmlformats.org/drawingml/2006/main">
                  <a:graphicData uri="http://schemas.microsoft.com/office/word/2010/wordprocessingShape">
                    <wps:wsp>
                      <wps:cNvSpPr/>
                      <wps:spPr>
                        <a:xfrm>
                          <a:off x="0" y="0"/>
                          <a:ext cx="200025" cy="2286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441BF9" id="Flecha derecha 47" o:spid="_x0000_s1026" type="#_x0000_t13" style="position:absolute;margin-left:-7.5pt;margin-top:29.2pt;width:15.75pt;height:18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" adj="10800" fillcolor="red" strokecolor="red">
                <v:shadow on="t" color="black" opacity="22937f" origin=",.5" offset="0,.63889mm"/>
              </v:shape>
            </w:pict>
          </mc:Fallback>
        </mc:AlternateContent>
      </w:r>
      <w:r w:rsidRPr="00BD29FC">
        <w:rPr>
          <w:noProof/>
        </w:rPr>
        <mc:AlternateContent>
          <mc:Choice Requires="wps">
            <w:drawing>
              <wp:anchor distT="0" distB="0" distL="114300" distR="114300" simplePos="0" relativeHeight="251691008" behindDoc="0" locked="0" layoutInCell="1" allowOverlap="1" wp14:anchorId="5732921B" wp14:editId="4A1BF39E">
                <wp:simplePos x="0" y="0"/>
                <wp:positionH relativeFrom="column">
                  <wp:posOffset>148590</wp:posOffset>
                </wp:positionH>
                <wp:positionV relativeFrom="paragraph">
                  <wp:posOffset>156845</wp:posOffset>
                </wp:positionV>
                <wp:extent cx="5801360" cy="671195"/>
                <wp:effectExtent l="57150" t="38100" r="85090" b="90805"/>
                <wp:wrapNone/>
                <wp:docPr id="48" name="Rectángulo 48"/>
                <wp:cNvGraphicFramePr/>
                <a:graphic xmlns:a="http://schemas.openxmlformats.org/drawingml/2006/main">
                  <a:graphicData uri="http://schemas.microsoft.com/office/word/2010/wordprocessingShape">
                    <wps:wsp>
                      <wps:cNvSpPr/>
                      <wps:spPr>
                        <a:xfrm>
                          <a:off x="0" y="0"/>
                          <a:ext cx="5801360" cy="67119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799937" id="Rectángulo 48" o:spid="_x0000_s1026" style="position:absolute;margin-left:11.7pt;margin-top:12.35pt;width:456.8pt;height:52.8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" filled="f" strokecolor="red" strokeweight="2.25pt">
                <v:shadow on="t" color="black" opacity="22937f" origin=",.5" offset="0,.63889mm"/>
              </v:rect>
            </w:pict>
          </mc:Fallback>
        </mc:AlternateContent>
      </w:r>
      <w:r w:rsidRPr="00BD29FC">
        <w:rPr>
          <w:noProof/>
        </w:rPr>
        <w:drawing>
          <wp:inline distT="0" distB="0" distL="0" distR="0" wp14:anchorId="2D5DDE20" wp14:editId="051F306B">
            <wp:extent cx="5791835" cy="655955"/>
            <wp:effectExtent l="152400" t="152400" r="361315" b="35369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655955"/>
                    </a:xfrm>
                    <a:prstGeom prst="rect">
                      <a:avLst/>
                    </a:prstGeom>
                    <a:ln>
                      <a:noFill/>
                    </a:ln>
                    <a:effectLst>
                      <a:outerShdw blurRad="292100" dist="139700" dir="2700000" algn="tl" rotWithShape="0">
                        <a:srgbClr val="333333">
                          <a:alpha val="65000"/>
                        </a:srgbClr>
                      </a:outerShdw>
                    </a:effectLst>
                  </pic:spPr>
                </pic:pic>
              </a:graphicData>
            </a:graphic>
          </wp:inline>
        </w:drawing>
      </w:r>
    </w:p>
    <w:p w14:paraId="41E97D3E" w14:textId="77777777" w:rsidR="00366546" w:rsidRPr="00BD29FC" w:rsidRDefault="00366546" w:rsidP="00366546">
      <w:pPr>
        <w:pStyle w:val="Prrafodelista"/>
        <w:numPr>
          <w:ilvl w:val="0"/>
          <w:numId w:val="8"/>
        </w:numPr>
        <w:spacing w:line="360" w:lineRule="auto"/>
        <w:ind w:right="49"/>
        <w:jc w:val="both"/>
        <w:rPr>
          <w:rFonts w:ascii="Palatino Linotype" w:eastAsia="Palatino Linotype" w:hAnsi="Palatino Linotype" w:cs="Palatino Linotype"/>
          <w:lang w:val="es-ES_tradnl"/>
        </w:rPr>
      </w:pPr>
      <w:r w:rsidRPr="00BD29FC">
        <w:rPr>
          <w:rFonts w:ascii="Palatino Linotype" w:eastAsia="Palatino Linotype" w:hAnsi="Palatino Linotype" w:cs="Palatino Linotype"/>
          <w:lang w:val="es-ES_tradnl"/>
        </w:rPr>
        <w:t xml:space="preserve">Inconforme con la respuesta otorgada por el Lic. Arturo Dávila Esquivel, servidor público habilitado y titular de la Dirección General de Crédito, </w:t>
      </w:r>
      <w:r w:rsidRPr="00BD29FC">
        <w:rPr>
          <w:rFonts w:ascii="Palatino Linotype" w:eastAsia="Palatino Linotype" w:hAnsi="Palatino Linotype" w:cs="Palatino Linotype"/>
          <w:b/>
          <w:lang w:val="es-ES_tradnl"/>
        </w:rPr>
        <w:t xml:space="preserve">LA RECURRENTE </w:t>
      </w:r>
      <w:r w:rsidRPr="00BD29FC">
        <w:rPr>
          <w:rFonts w:ascii="Palatino Linotype" w:eastAsia="Palatino Linotype" w:hAnsi="Palatino Linotype" w:cs="Palatino Linotype"/>
          <w:lang w:val="es-ES_tradnl"/>
        </w:rPr>
        <w:t xml:space="preserve">señalo puntualmente que no le fue otorgado el contrato y sus convenios modificatorios así como sus anexos de dichos convenios, en su caso. </w:t>
      </w:r>
    </w:p>
    <w:p w14:paraId="35767BC1" w14:textId="77777777" w:rsidR="00366546" w:rsidRPr="00BD29FC" w:rsidRDefault="006D6AB0" w:rsidP="00366546">
      <w:pPr>
        <w:pStyle w:val="Prrafodelista"/>
        <w:numPr>
          <w:ilvl w:val="0"/>
          <w:numId w:val="8"/>
        </w:numPr>
        <w:spacing w:line="360" w:lineRule="auto"/>
        <w:ind w:right="49"/>
        <w:jc w:val="both"/>
        <w:rPr>
          <w:rFonts w:ascii="Palatino Linotype" w:eastAsia="Palatino Linotype" w:hAnsi="Palatino Linotype" w:cs="Palatino Linotype"/>
          <w:lang w:val="es-ES_tradnl"/>
        </w:rPr>
      </w:pPr>
      <w:r w:rsidRPr="00BD29FC">
        <w:rPr>
          <w:rFonts w:ascii="Palatino Linotype" w:eastAsia="Palatino Linotype" w:hAnsi="Palatino Linotype" w:cs="Palatino Linotype"/>
          <w:noProof/>
        </w:rPr>
        <mc:AlternateContent>
          <mc:Choice Requires="wps">
            <w:drawing>
              <wp:anchor distT="0" distB="0" distL="114300" distR="114300" simplePos="0" relativeHeight="251719680" behindDoc="0" locked="0" layoutInCell="1" allowOverlap="1" wp14:anchorId="18913497" wp14:editId="159B55C8">
                <wp:simplePos x="0" y="0"/>
                <wp:positionH relativeFrom="margin">
                  <wp:posOffset>472440</wp:posOffset>
                </wp:positionH>
                <wp:positionV relativeFrom="paragraph">
                  <wp:posOffset>2397761</wp:posOffset>
                </wp:positionV>
                <wp:extent cx="5295900" cy="1600200"/>
                <wp:effectExtent l="38100" t="38100" r="76200" b="95250"/>
                <wp:wrapNone/>
                <wp:docPr id="85" name="Conector recto 85"/>
                <wp:cNvGraphicFramePr/>
                <a:graphic xmlns:a="http://schemas.openxmlformats.org/drawingml/2006/main">
                  <a:graphicData uri="http://schemas.microsoft.com/office/word/2010/wordprocessingShape">
                    <wps:wsp>
                      <wps:cNvCnPr/>
                      <wps:spPr>
                        <a:xfrm>
                          <a:off x="0" y="0"/>
                          <a:ext cx="5295900" cy="1600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E1056A" id="Conector recto 85" o:spid="_x0000_s1026" style="position:absolute;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2pt,188.8pt" to="454.2pt,3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" strokecolor="#4f81bd [3204]" strokeweight="2pt">
                <v:shadow on="t" color="black" opacity="24903f" origin=",.5" offset="0,.55556mm"/>
                <w10:wrap anchorx="margin"/>
              </v:line>
            </w:pict>
          </mc:Fallback>
        </mc:AlternateContent>
      </w:r>
      <w:r w:rsidR="00366546" w:rsidRPr="00BD29FC">
        <w:rPr>
          <w:rFonts w:ascii="Palatino Linotype" w:eastAsia="Palatino Linotype" w:hAnsi="Palatino Linotype" w:cs="Palatino Linotype"/>
          <w:lang w:val="es-ES_tradnl"/>
        </w:rPr>
        <w:t xml:space="preserve">Motivo por el cual, mediante Informe Justificado el multicitado, Lic. Arturo Dávila Esquivel, servidor público habilitado y titular de la Dirección General de Crédito, refirió una nueva búsqueda exhaustiva en los archivos de esa Dirección, modificando para tal efecto su respuesta primigenia con la finalidad de otorgar un correcto acceso a la información reclamado en el Recurso de Revisión que nos ocupa, de tal manera que remitió copia del contrato del “Fideicomiso </w:t>
      </w:r>
      <w:r w:rsidRPr="00BD29FC">
        <w:rPr>
          <w:rFonts w:ascii="Palatino Linotype" w:eastAsia="Palatino Linotype" w:hAnsi="Palatino Linotype" w:cs="Palatino Linotype"/>
          <w:lang w:val="es-ES_tradnl"/>
        </w:rPr>
        <w:t>Irrevocable de Administración y Fuente de Pago No. 2145</w:t>
      </w:r>
      <w:r w:rsidR="00366546" w:rsidRPr="00BD29FC">
        <w:rPr>
          <w:rFonts w:ascii="Palatino Linotype" w:eastAsia="Palatino Linotype" w:hAnsi="Palatino Linotype" w:cs="Palatino Linotype"/>
          <w:lang w:val="es-ES_tradnl"/>
        </w:rPr>
        <w:t>” tal y como se aprecia de la imagen que a continuación se anexa:</w:t>
      </w:r>
    </w:p>
    <w:p w14:paraId="1D7678DA" w14:textId="77777777" w:rsidR="00366546" w:rsidRPr="00BD29FC" w:rsidRDefault="00366546" w:rsidP="00EA1803">
      <w:pPr>
        <w:spacing w:line="360" w:lineRule="auto"/>
        <w:ind w:right="49"/>
        <w:jc w:val="both"/>
        <w:rPr>
          <w:rFonts w:ascii="Palatino Linotype" w:eastAsia="Palatino Linotype" w:hAnsi="Palatino Linotype" w:cs="Palatino Linotype"/>
          <w:lang w:val="es-ES_tradnl"/>
        </w:rPr>
      </w:pPr>
    </w:p>
    <w:p w14:paraId="6506FF96" w14:textId="77777777" w:rsidR="00366546" w:rsidRPr="00BD29FC" w:rsidRDefault="00366546" w:rsidP="00EA1803">
      <w:pPr>
        <w:spacing w:line="360" w:lineRule="auto"/>
        <w:ind w:right="49"/>
        <w:jc w:val="both"/>
        <w:rPr>
          <w:rFonts w:ascii="Palatino Linotype" w:eastAsia="Palatino Linotype" w:hAnsi="Palatino Linotype" w:cs="Palatino Linotype"/>
          <w:lang w:val="es-ES_tradnl"/>
        </w:rPr>
      </w:pPr>
    </w:p>
    <w:p w14:paraId="588806C4" w14:textId="77777777" w:rsidR="00366546" w:rsidRPr="00BD29FC" w:rsidRDefault="00366546" w:rsidP="00EA1803">
      <w:pPr>
        <w:spacing w:line="360" w:lineRule="auto"/>
        <w:ind w:right="49"/>
        <w:jc w:val="both"/>
        <w:rPr>
          <w:rFonts w:ascii="Palatino Linotype" w:eastAsia="Palatino Linotype" w:hAnsi="Palatino Linotype" w:cs="Palatino Linotype"/>
          <w:lang w:val="es-ES_tradnl"/>
        </w:rPr>
      </w:pPr>
    </w:p>
    <w:p w14:paraId="4887021B" w14:textId="77777777" w:rsidR="00366546" w:rsidRPr="00BD29FC" w:rsidRDefault="006D6AB0" w:rsidP="00EA1803">
      <w:pPr>
        <w:spacing w:line="360" w:lineRule="auto"/>
        <w:ind w:right="49"/>
        <w:jc w:val="both"/>
        <w:rPr>
          <w:rFonts w:ascii="Palatino Linotype" w:eastAsia="Palatino Linotype" w:hAnsi="Palatino Linotype" w:cs="Palatino Linotype"/>
          <w:lang w:val="es-ES_tradnl"/>
        </w:rPr>
      </w:pPr>
      <w:r w:rsidRPr="00BD29FC">
        <w:rPr>
          <w:noProof/>
        </w:rPr>
        <w:lastRenderedPageBreak/>
        <mc:AlternateContent>
          <mc:Choice Requires="wps">
            <w:drawing>
              <wp:anchor distT="0" distB="0" distL="114300" distR="114300" simplePos="0" relativeHeight="251721728" behindDoc="0" locked="0" layoutInCell="1" allowOverlap="1" wp14:anchorId="033693BB" wp14:editId="5FCE17A4">
                <wp:simplePos x="0" y="0"/>
                <wp:positionH relativeFrom="column">
                  <wp:posOffset>148590</wp:posOffset>
                </wp:positionH>
                <wp:positionV relativeFrom="paragraph">
                  <wp:posOffset>297180</wp:posOffset>
                </wp:positionV>
                <wp:extent cx="200025" cy="228600"/>
                <wp:effectExtent l="57150" t="38100" r="9525" b="95250"/>
                <wp:wrapNone/>
                <wp:docPr id="87" name="Flecha derecha 87"/>
                <wp:cNvGraphicFramePr/>
                <a:graphic xmlns:a="http://schemas.openxmlformats.org/drawingml/2006/main">
                  <a:graphicData uri="http://schemas.microsoft.com/office/word/2010/wordprocessingShape">
                    <wps:wsp>
                      <wps:cNvSpPr/>
                      <wps:spPr>
                        <a:xfrm>
                          <a:off x="0" y="0"/>
                          <a:ext cx="200025" cy="2286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1E7EF7" id="Flecha derecha 87" o:spid="_x0000_s1026" type="#_x0000_t13" style="position:absolute;margin-left:11.7pt;margin-top:23.4pt;width:15.75pt;height:18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" adj="10800" fillcolor="red" strokecolor="red">
                <v:shadow on="t" color="black" opacity="22937f" origin=",.5" offset="0,.63889mm"/>
              </v:shape>
            </w:pict>
          </mc:Fallback>
        </mc:AlternateContent>
      </w:r>
      <w:r w:rsidRPr="00BD29FC">
        <w:rPr>
          <w:noProof/>
        </w:rPr>
        <w:drawing>
          <wp:inline distT="0" distB="0" distL="0" distR="0" wp14:anchorId="006DDCF4" wp14:editId="11C2361D">
            <wp:extent cx="5648325" cy="4257675"/>
            <wp:effectExtent l="152400" t="152400" r="371475" b="37147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48325" cy="4257675"/>
                    </a:xfrm>
                    <a:prstGeom prst="rect">
                      <a:avLst/>
                    </a:prstGeom>
                    <a:ln>
                      <a:noFill/>
                    </a:ln>
                    <a:effectLst>
                      <a:outerShdw blurRad="292100" dist="139700" dir="2700000" algn="tl" rotWithShape="0">
                        <a:srgbClr val="333333">
                          <a:alpha val="65000"/>
                        </a:srgbClr>
                      </a:outerShdw>
                    </a:effectLst>
                  </pic:spPr>
                </pic:pic>
              </a:graphicData>
            </a:graphic>
          </wp:inline>
        </w:drawing>
      </w:r>
    </w:p>
    <w:p w14:paraId="7E689BF9" w14:textId="77777777" w:rsidR="006D6AB0" w:rsidRPr="00BD29FC" w:rsidRDefault="006D6AB0" w:rsidP="006D6AB0">
      <w:pPr>
        <w:spacing w:line="360" w:lineRule="auto"/>
        <w:ind w:right="49"/>
        <w:jc w:val="both"/>
        <w:rPr>
          <w:rFonts w:ascii="Palatino Linotype" w:eastAsia="Palatino Linotype" w:hAnsi="Palatino Linotype" w:cs="Palatino Linotype"/>
          <w:b/>
          <w:sz w:val="28"/>
          <w:u w:val="single"/>
          <w:lang w:val="es-ES_tradnl"/>
        </w:rPr>
      </w:pPr>
      <w:r w:rsidRPr="00BD29FC">
        <w:rPr>
          <w:rFonts w:ascii="Palatino Linotype" w:eastAsia="Palatino Linotype" w:hAnsi="Palatino Linotype" w:cs="Palatino Linotype"/>
          <w:sz w:val="28"/>
          <w:u w:val="single"/>
          <w:lang w:val="es-ES_tradnl"/>
        </w:rPr>
        <w:t xml:space="preserve">Recurso de Revisión </w:t>
      </w:r>
      <w:r w:rsidRPr="00BD29FC">
        <w:rPr>
          <w:rFonts w:ascii="Palatino Linotype" w:eastAsia="Palatino Linotype" w:hAnsi="Palatino Linotype" w:cs="Palatino Linotype"/>
          <w:b/>
          <w:i/>
          <w:sz w:val="28"/>
          <w:u w:val="single"/>
          <w:lang w:val="es-ES_tradnl"/>
        </w:rPr>
        <w:t>00637/INFOEM/IP/RR/2022</w:t>
      </w:r>
      <w:r w:rsidRPr="00BD29FC">
        <w:rPr>
          <w:rFonts w:ascii="Palatino Linotype" w:eastAsia="Palatino Linotype" w:hAnsi="Palatino Linotype" w:cs="Palatino Linotype"/>
          <w:b/>
          <w:sz w:val="28"/>
          <w:u w:val="single"/>
          <w:lang w:val="es-ES_tradnl"/>
        </w:rPr>
        <w:t>:</w:t>
      </w:r>
    </w:p>
    <w:p w14:paraId="0E349B51" w14:textId="77777777" w:rsidR="006D6AB0" w:rsidRPr="00BD29FC" w:rsidRDefault="006D6AB0" w:rsidP="006D6AB0">
      <w:pPr>
        <w:spacing w:line="360" w:lineRule="auto"/>
        <w:ind w:right="49"/>
        <w:jc w:val="both"/>
        <w:rPr>
          <w:rFonts w:ascii="Palatino Linotype" w:eastAsia="Palatino Linotype" w:hAnsi="Palatino Linotype" w:cs="Palatino Linotype"/>
          <w:b/>
          <w:sz w:val="12"/>
          <w:lang w:val="es-ES_tradnl"/>
        </w:rPr>
      </w:pPr>
    </w:p>
    <w:p w14:paraId="13372FA5" w14:textId="77777777" w:rsidR="006D6AB0" w:rsidRPr="00BD29FC" w:rsidRDefault="006D6AB0" w:rsidP="006D6AB0">
      <w:pPr>
        <w:numPr>
          <w:ilvl w:val="0"/>
          <w:numId w:val="8"/>
        </w:numPr>
        <w:spacing w:line="360" w:lineRule="auto"/>
        <w:ind w:right="49"/>
        <w:jc w:val="both"/>
        <w:rPr>
          <w:rFonts w:ascii="Palatino Linotype" w:eastAsia="Palatino Linotype" w:hAnsi="Palatino Linotype" w:cs="Palatino Linotype"/>
          <w:lang w:val="es-ES_tradnl"/>
        </w:rPr>
      </w:pPr>
      <w:r w:rsidRPr="00BD29FC">
        <w:rPr>
          <w:rFonts w:ascii="Palatino Linotype" w:eastAsia="Palatino Linotype" w:hAnsi="Palatino Linotype" w:cs="Palatino Linotype"/>
          <w:lang w:val="es-ES_tradnl"/>
        </w:rPr>
        <w:t xml:space="preserve">Medularmente, la solicitud de acceso a la información pública consistió en requerir Información acerca del </w:t>
      </w:r>
      <w:r w:rsidRPr="00BD29FC">
        <w:rPr>
          <w:rFonts w:ascii="Palatino Linotype" w:eastAsia="Palatino Linotype" w:hAnsi="Palatino Linotype" w:cs="Palatino Linotype"/>
          <w:u w:val="single"/>
          <w:lang w:val="es-ES_tradnl"/>
        </w:rPr>
        <w:t xml:space="preserve">Fideicomiso Estado México Implementación Nuevo Sistema de Justicia Penal, así como su respectivo contrato y sus: • Convenios modificatorios. • Anexos del mismo.  </w:t>
      </w:r>
    </w:p>
    <w:p w14:paraId="472B8FC7" w14:textId="77777777" w:rsidR="006D6AB0" w:rsidRPr="00BD29FC" w:rsidRDefault="006D6AB0" w:rsidP="006D6AB0">
      <w:pPr>
        <w:numPr>
          <w:ilvl w:val="0"/>
          <w:numId w:val="8"/>
        </w:numPr>
        <w:spacing w:line="360" w:lineRule="auto"/>
        <w:ind w:right="49"/>
        <w:jc w:val="both"/>
        <w:rPr>
          <w:rFonts w:ascii="Palatino Linotype" w:eastAsia="Palatino Linotype" w:hAnsi="Palatino Linotype" w:cs="Palatino Linotype"/>
          <w:lang w:val="es-ES_tradnl"/>
        </w:rPr>
      </w:pPr>
      <w:r w:rsidRPr="00BD29FC">
        <w:rPr>
          <w:rFonts w:ascii="Palatino Linotype" w:eastAsia="Palatino Linotype" w:hAnsi="Palatino Linotype" w:cs="Palatino Linotype"/>
          <w:lang w:val="es-ES_tradnl"/>
        </w:rPr>
        <w:lastRenderedPageBreak/>
        <w:t xml:space="preserve">En respuesta, fue entregado por </w:t>
      </w:r>
      <w:r w:rsidRPr="00BD29FC">
        <w:rPr>
          <w:rFonts w:ascii="Palatino Linotype" w:eastAsia="Palatino Linotype" w:hAnsi="Palatino Linotype" w:cs="Palatino Linotype"/>
          <w:b/>
          <w:lang w:val="es-ES_tradnl"/>
        </w:rPr>
        <w:t xml:space="preserve">EL SUJETO OBLIGADO </w:t>
      </w:r>
      <w:r w:rsidRPr="00BD29FC">
        <w:rPr>
          <w:rFonts w:ascii="Palatino Linotype" w:eastAsia="Palatino Linotype" w:hAnsi="Palatino Linotype" w:cs="Palatino Linotype"/>
          <w:lang w:val="es-ES_tradnl"/>
        </w:rPr>
        <w:t xml:space="preserve">a través del Lic. Arturo Dávila Esquivel, servidor público habilitado y titular de la Dirección General de Crédito - </w:t>
      </w:r>
      <w:r w:rsidRPr="00BD29FC">
        <w:rPr>
          <w:rFonts w:ascii="Palatino Linotype" w:eastAsia="Palatino Linotype" w:hAnsi="Palatino Linotype" w:cs="Palatino Linotype"/>
          <w:i/>
          <w:lang w:val="es-ES_tradnl"/>
        </w:rPr>
        <w:t>entre otras respuestas que en su caso no fueron materia de Litis en el presente asunto tal y como quedo sustentado anteriormente</w:t>
      </w:r>
      <w:r w:rsidRPr="00BD29FC">
        <w:rPr>
          <w:rFonts w:ascii="Palatino Linotype" w:eastAsia="Palatino Linotype" w:hAnsi="Palatino Linotype" w:cs="Palatino Linotype"/>
          <w:lang w:val="es-ES_tradnl"/>
        </w:rPr>
        <w:t xml:space="preserve"> - la remisión del Acta de inscripción en el Registro de Fideicomisos del Estado de México, misma que contiene el registro de inscripción del Fideicomiso para la implementación del nuevo sistema de justicia penal, sin embargo al tenor de dicha respuesta, también fue señalado por el servidor público habilitado, en comento, lo siguiente: </w:t>
      </w:r>
    </w:p>
    <w:p w14:paraId="6D37A007" w14:textId="77777777" w:rsidR="00EA1803" w:rsidRPr="00BD29FC" w:rsidRDefault="00EA1803" w:rsidP="00EA1803">
      <w:pPr>
        <w:spacing w:line="360" w:lineRule="auto"/>
        <w:ind w:right="49"/>
        <w:jc w:val="both"/>
        <w:rPr>
          <w:rFonts w:ascii="Palatino Linotype" w:eastAsia="Palatino Linotype" w:hAnsi="Palatino Linotype" w:cs="Palatino Linotype"/>
          <w:lang w:val="es-ES_tradnl"/>
        </w:rPr>
      </w:pPr>
      <w:r w:rsidRPr="00BD29FC">
        <w:rPr>
          <w:noProof/>
        </w:rPr>
        <mc:AlternateContent>
          <mc:Choice Requires="wps">
            <w:drawing>
              <wp:anchor distT="0" distB="0" distL="114300" distR="114300" simplePos="0" relativeHeight="251699200" behindDoc="0" locked="0" layoutInCell="1" allowOverlap="1" wp14:anchorId="62A2B639" wp14:editId="17359D30">
                <wp:simplePos x="0" y="0"/>
                <wp:positionH relativeFrom="column">
                  <wp:posOffset>-114300</wp:posOffset>
                </wp:positionH>
                <wp:positionV relativeFrom="paragraph">
                  <wp:posOffset>344170</wp:posOffset>
                </wp:positionV>
                <wp:extent cx="200025" cy="228600"/>
                <wp:effectExtent l="57150" t="38100" r="9525" b="95250"/>
                <wp:wrapNone/>
                <wp:docPr id="49" name="Flecha derecha 49"/>
                <wp:cNvGraphicFramePr/>
                <a:graphic xmlns:a="http://schemas.openxmlformats.org/drawingml/2006/main">
                  <a:graphicData uri="http://schemas.microsoft.com/office/word/2010/wordprocessingShape">
                    <wps:wsp>
                      <wps:cNvSpPr/>
                      <wps:spPr>
                        <a:xfrm>
                          <a:off x="0" y="0"/>
                          <a:ext cx="200025" cy="2286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F21644" id="Flecha derecha 49" o:spid="_x0000_s1026" type="#_x0000_t13" style="position:absolute;margin-left:-9pt;margin-top:27.1pt;width:15.75pt;height:18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" adj="10800" fillcolor="red" strokecolor="red">
                <v:shadow on="t" color="black" opacity="22937f" origin=",.5" offset="0,.63889mm"/>
              </v:shape>
            </w:pict>
          </mc:Fallback>
        </mc:AlternateContent>
      </w:r>
      <w:r w:rsidRPr="00BD29FC">
        <w:rPr>
          <w:noProof/>
        </w:rPr>
        <mc:AlternateContent>
          <mc:Choice Requires="wps">
            <w:drawing>
              <wp:anchor distT="0" distB="0" distL="114300" distR="114300" simplePos="0" relativeHeight="251692032" behindDoc="0" locked="0" layoutInCell="1" allowOverlap="1" wp14:anchorId="7EDBE897" wp14:editId="5576E4DC">
                <wp:simplePos x="0" y="0"/>
                <wp:positionH relativeFrom="column">
                  <wp:posOffset>148590</wp:posOffset>
                </wp:positionH>
                <wp:positionV relativeFrom="paragraph">
                  <wp:posOffset>154305</wp:posOffset>
                </wp:positionV>
                <wp:extent cx="5801360" cy="600075"/>
                <wp:effectExtent l="57150" t="38100" r="85090" b="104775"/>
                <wp:wrapNone/>
                <wp:docPr id="50" name="Rectángulo 50"/>
                <wp:cNvGraphicFramePr/>
                <a:graphic xmlns:a="http://schemas.openxmlformats.org/drawingml/2006/main">
                  <a:graphicData uri="http://schemas.microsoft.com/office/word/2010/wordprocessingShape">
                    <wps:wsp>
                      <wps:cNvSpPr/>
                      <wps:spPr>
                        <a:xfrm>
                          <a:off x="0" y="0"/>
                          <a:ext cx="5801360" cy="6000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B1B8F4" id="Rectángulo 50" o:spid="_x0000_s1026" style="position:absolute;margin-left:11.7pt;margin-top:12.15pt;width:456.8pt;height:47.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" filled="f" strokecolor="red" strokeweight="2.25pt">
                <v:shadow on="t" color="black" opacity="22937f" origin=",.5" offset="0,.63889mm"/>
              </v:rect>
            </w:pict>
          </mc:Fallback>
        </mc:AlternateContent>
      </w:r>
      <w:r w:rsidRPr="00BD29FC">
        <w:rPr>
          <w:noProof/>
        </w:rPr>
        <w:drawing>
          <wp:inline distT="0" distB="0" distL="0" distR="0" wp14:anchorId="4D36BD70" wp14:editId="480E52A5">
            <wp:extent cx="5791835" cy="610235"/>
            <wp:effectExtent l="152400" t="152400" r="361315" b="36131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610235"/>
                    </a:xfrm>
                    <a:prstGeom prst="rect">
                      <a:avLst/>
                    </a:prstGeom>
                    <a:ln>
                      <a:noFill/>
                    </a:ln>
                    <a:effectLst>
                      <a:outerShdw blurRad="292100" dist="139700" dir="2700000" algn="tl" rotWithShape="0">
                        <a:srgbClr val="333333">
                          <a:alpha val="65000"/>
                        </a:srgbClr>
                      </a:outerShdw>
                    </a:effectLst>
                  </pic:spPr>
                </pic:pic>
              </a:graphicData>
            </a:graphic>
          </wp:inline>
        </w:drawing>
      </w:r>
    </w:p>
    <w:p w14:paraId="0A032B7A" w14:textId="77777777" w:rsidR="006D6AB0" w:rsidRPr="00BD29FC" w:rsidRDefault="006D6AB0" w:rsidP="006D6AB0">
      <w:pPr>
        <w:pStyle w:val="Prrafodelista"/>
        <w:numPr>
          <w:ilvl w:val="0"/>
          <w:numId w:val="8"/>
        </w:numPr>
        <w:spacing w:line="360" w:lineRule="auto"/>
        <w:ind w:right="49"/>
        <w:jc w:val="both"/>
        <w:rPr>
          <w:rFonts w:ascii="Palatino Linotype" w:eastAsia="Palatino Linotype" w:hAnsi="Palatino Linotype" w:cs="Palatino Linotype"/>
          <w:lang w:val="es-ES_tradnl"/>
        </w:rPr>
      </w:pPr>
      <w:r w:rsidRPr="00BD29FC">
        <w:rPr>
          <w:rFonts w:ascii="Palatino Linotype" w:eastAsia="Palatino Linotype" w:hAnsi="Palatino Linotype" w:cs="Palatino Linotype"/>
          <w:lang w:val="es-ES_tradnl"/>
        </w:rPr>
        <w:t xml:space="preserve">Inconforme con la respuesta otorgada por el Lic. Arturo Dávila Esquivel, servidor público habilitado y titular de la Dirección General de Crédito, </w:t>
      </w:r>
      <w:r w:rsidRPr="00BD29FC">
        <w:rPr>
          <w:rFonts w:ascii="Palatino Linotype" w:eastAsia="Palatino Linotype" w:hAnsi="Palatino Linotype" w:cs="Palatino Linotype"/>
          <w:b/>
          <w:lang w:val="es-ES_tradnl"/>
        </w:rPr>
        <w:t xml:space="preserve">LA RECURRENTE </w:t>
      </w:r>
      <w:r w:rsidRPr="00BD29FC">
        <w:rPr>
          <w:rFonts w:ascii="Palatino Linotype" w:eastAsia="Palatino Linotype" w:hAnsi="Palatino Linotype" w:cs="Palatino Linotype"/>
          <w:lang w:val="es-ES_tradnl"/>
        </w:rPr>
        <w:t xml:space="preserve">señalo puntualmente que no le fue otorgado el contrato y sus convenios modificatorios así como sus anexos de dichos convenios, en su caso. </w:t>
      </w:r>
    </w:p>
    <w:p w14:paraId="36A78F68" w14:textId="77777777" w:rsidR="006D6AB0" w:rsidRPr="00BD29FC" w:rsidRDefault="006D6AB0" w:rsidP="006D6AB0">
      <w:pPr>
        <w:pStyle w:val="Prrafodelista"/>
        <w:numPr>
          <w:ilvl w:val="0"/>
          <w:numId w:val="8"/>
        </w:numPr>
        <w:spacing w:line="360" w:lineRule="auto"/>
        <w:ind w:right="49"/>
        <w:jc w:val="both"/>
        <w:rPr>
          <w:rFonts w:ascii="Palatino Linotype" w:eastAsia="Palatino Linotype" w:hAnsi="Palatino Linotype" w:cs="Palatino Linotype"/>
          <w:lang w:val="es-ES_tradnl"/>
        </w:rPr>
      </w:pPr>
      <w:r w:rsidRPr="00BD29FC">
        <w:rPr>
          <w:rFonts w:ascii="Palatino Linotype" w:eastAsia="Palatino Linotype" w:hAnsi="Palatino Linotype" w:cs="Palatino Linotype"/>
          <w:lang w:val="es-ES_tradnl"/>
        </w:rPr>
        <w:t xml:space="preserve">Motivo por el cual, mediante Informe Justificado, el multicitado, Lic. Arturo Dávila Esquivel, servidor público habilitado y titular de la Dirección General de Crédito, refirió una nueva búsqueda exhaustiva en los archivos de esa Dirección, modificando para tal efecto su respuesta primigenia con la finalidad de otorgar un correcto acceso a la información reclamado en el Recurso de Revisión que nos ocupa, de tal manera que remitió copia del contrato del </w:t>
      </w:r>
      <w:r w:rsidRPr="00BD29FC">
        <w:rPr>
          <w:rFonts w:ascii="Palatino Linotype" w:eastAsia="Palatino Linotype" w:hAnsi="Palatino Linotype" w:cs="Palatino Linotype"/>
          <w:lang w:val="es-ES_tradnl"/>
        </w:rPr>
        <w:lastRenderedPageBreak/>
        <w:t>“Fideicomiso para la implementación del nuevo Sistema de Justicia Penal” tal y como se aprecia de la imagen que a continuación se anexa:</w:t>
      </w:r>
    </w:p>
    <w:p w14:paraId="55356970" w14:textId="77777777" w:rsidR="00727739" w:rsidRPr="00BD29FC" w:rsidRDefault="00727739" w:rsidP="00727739">
      <w:pPr>
        <w:pStyle w:val="Prrafodelista"/>
        <w:spacing w:line="360" w:lineRule="auto"/>
        <w:ind w:left="0" w:right="49"/>
        <w:jc w:val="both"/>
        <w:rPr>
          <w:rFonts w:ascii="Palatino Linotype" w:eastAsia="Palatino Linotype" w:hAnsi="Palatino Linotype" w:cs="Palatino Linotype"/>
          <w:lang w:val="es-ES_tradnl"/>
        </w:rPr>
      </w:pPr>
      <w:r w:rsidRPr="00BD29FC">
        <w:rPr>
          <w:noProof/>
        </w:rPr>
        <mc:AlternateContent>
          <mc:Choice Requires="wps">
            <w:drawing>
              <wp:anchor distT="0" distB="0" distL="114300" distR="114300" simplePos="0" relativeHeight="251725824" behindDoc="0" locked="0" layoutInCell="1" allowOverlap="1" wp14:anchorId="68855F6D" wp14:editId="5FAAD07B">
                <wp:simplePos x="0" y="0"/>
                <wp:positionH relativeFrom="leftMargin">
                  <wp:posOffset>3486150</wp:posOffset>
                </wp:positionH>
                <wp:positionV relativeFrom="paragraph">
                  <wp:posOffset>2118995</wp:posOffset>
                </wp:positionV>
                <wp:extent cx="200025" cy="228600"/>
                <wp:effectExtent l="57150" t="38100" r="9525" b="95250"/>
                <wp:wrapNone/>
                <wp:docPr id="92" name="Flecha derecha 92"/>
                <wp:cNvGraphicFramePr/>
                <a:graphic xmlns:a="http://schemas.openxmlformats.org/drawingml/2006/main">
                  <a:graphicData uri="http://schemas.microsoft.com/office/word/2010/wordprocessingShape">
                    <wps:wsp>
                      <wps:cNvSpPr/>
                      <wps:spPr>
                        <a:xfrm>
                          <a:off x="0" y="0"/>
                          <a:ext cx="200025" cy="2286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B5CAF5" id="Flecha derecha 92" o:spid="_x0000_s1026" type="#_x0000_t13" style="position:absolute;margin-left:274.5pt;margin-top:166.85pt;width:15.75pt;height:18pt;z-index:25172582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" adj="10800" fillcolor="red" strokecolor="red">
                <v:shadow on="t" color="black" opacity="22937f" origin=",.5" offset="0,.63889mm"/>
                <w10:wrap anchorx="margin"/>
              </v:shape>
            </w:pict>
          </mc:Fallback>
        </mc:AlternateContent>
      </w:r>
      <w:r w:rsidRPr="00BD29FC">
        <w:rPr>
          <w:noProof/>
        </w:rPr>
        <w:drawing>
          <wp:inline distT="0" distB="0" distL="0" distR="0" wp14:anchorId="370CF080" wp14:editId="067334F9">
            <wp:extent cx="5791835" cy="3532505"/>
            <wp:effectExtent l="152400" t="152400" r="361315" b="35369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91835" cy="3532505"/>
                    </a:xfrm>
                    <a:prstGeom prst="rect">
                      <a:avLst/>
                    </a:prstGeom>
                    <a:ln>
                      <a:noFill/>
                    </a:ln>
                    <a:effectLst>
                      <a:outerShdw blurRad="292100" dist="139700" dir="2700000" algn="tl" rotWithShape="0">
                        <a:srgbClr val="333333">
                          <a:alpha val="65000"/>
                        </a:srgbClr>
                      </a:outerShdw>
                    </a:effectLst>
                  </pic:spPr>
                </pic:pic>
              </a:graphicData>
            </a:graphic>
          </wp:inline>
        </w:drawing>
      </w:r>
    </w:p>
    <w:p w14:paraId="7D1AD3A9" w14:textId="77777777" w:rsidR="006D6AB0" w:rsidRPr="00BD29FC" w:rsidRDefault="006D6AB0" w:rsidP="00EA1803">
      <w:pPr>
        <w:spacing w:line="360" w:lineRule="auto"/>
        <w:ind w:right="49"/>
        <w:jc w:val="both"/>
        <w:rPr>
          <w:rFonts w:ascii="Palatino Linotype" w:eastAsia="Palatino Linotype" w:hAnsi="Palatino Linotype" w:cs="Palatino Linotype"/>
          <w:lang w:val="es-ES_tradnl"/>
        </w:rPr>
      </w:pPr>
      <w:r w:rsidRPr="00BD29FC">
        <w:rPr>
          <w:noProof/>
        </w:rPr>
        <mc:AlternateContent>
          <mc:Choice Requires="wps">
            <w:drawing>
              <wp:anchor distT="0" distB="0" distL="114300" distR="114300" simplePos="0" relativeHeight="251723776" behindDoc="0" locked="0" layoutInCell="1" allowOverlap="1" wp14:anchorId="0CC3D91A" wp14:editId="506C671A">
                <wp:simplePos x="0" y="0"/>
                <wp:positionH relativeFrom="leftMargin">
                  <wp:align>right</wp:align>
                </wp:positionH>
                <wp:positionV relativeFrom="paragraph">
                  <wp:posOffset>137795</wp:posOffset>
                </wp:positionV>
                <wp:extent cx="200025" cy="228600"/>
                <wp:effectExtent l="57150" t="38100" r="9525" b="95250"/>
                <wp:wrapNone/>
                <wp:docPr id="90" name="Flecha derecha 90"/>
                <wp:cNvGraphicFramePr/>
                <a:graphic xmlns:a="http://schemas.openxmlformats.org/drawingml/2006/main">
                  <a:graphicData uri="http://schemas.microsoft.com/office/word/2010/wordprocessingShape">
                    <wps:wsp>
                      <wps:cNvSpPr/>
                      <wps:spPr>
                        <a:xfrm>
                          <a:off x="0" y="0"/>
                          <a:ext cx="200025" cy="2286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17AEA4" id="Flecha derecha 90" o:spid="_x0000_s1026" type="#_x0000_t13" style="position:absolute;margin-left:-35.45pt;margin-top:10.85pt;width:15.75pt;height:18pt;z-index:251723776;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" adj="10800" fillcolor="red" strokecolor="red">
                <v:shadow on="t" color="black" opacity="22937f" origin=",.5" offset="0,.63889mm"/>
                <w10:wrap anchorx="margin"/>
              </v:shape>
            </w:pict>
          </mc:Fallback>
        </mc:AlternateContent>
      </w:r>
      <w:r w:rsidRPr="00BD29FC">
        <w:rPr>
          <w:noProof/>
        </w:rPr>
        <w:drawing>
          <wp:inline distT="0" distB="0" distL="0" distR="0" wp14:anchorId="69BC342C" wp14:editId="742A731E">
            <wp:extent cx="5791835" cy="1316990"/>
            <wp:effectExtent l="152400" t="152400" r="361315" b="35941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91835" cy="1316990"/>
                    </a:xfrm>
                    <a:prstGeom prst="rect">
                      <a:avLst/>
                    </a:prstGeom>
                    <a:ln>
                      <a:noFill/>
                    </a:ln>
                    <a:effectLst>
                      <a:outerShdw blurRad="292100" dist="139700" dir="2700000" algn="tl" rotWithShape="0">
                        <a:srgbClr val="333333">
                          <a:alpha val="65000"/>
                        </a:srgbClr>
                      </a:outerShdw>
                    </a:effectLst>
                  </pic:spPr>
                </pic:pic>
              </a:graphicData>
            </a:graphic>
          </wp:inline>
        </w:drawing>
      </w:r>
    </w:p>
    <w:p w14:paraId="093702C5" w14:textId="77777777" w:rsidR="006D6AB0" w:rsidRPr="00BD29FC" w:rsidRDefault="006D6AB0" w:rsidP="00EA1803">
      <w:pPr>
        <w:spacing w:line="360" w:lineRule="auto"/>
        <w:ind w:right="49"/>
        <w:jc w:val="both"/>
        <w:rPr>
          <w:rFonts w:ascii="Palatino Linotype" w:eastAsia="Palatino Linotype" w:hAnsi="Palatino Linotype" w:cs="Palatino Linotype"/>
          <w:lang w:val="es-ES_tradnl"/>
        </w:rPr>
      </w:pPr>
    </w:p>
    <w:p w14:paraId="1E71E329" w14:textId="77777777" w:rsidR="00727739" w:rsidRPr="00BD29FC" w:rsidRDefault="00727739" w:rsidP="00727739">
      <w:pPr>
        <w:spacing w:line="360" w:lineRule="auto"/>
        <w:ind w:right="49"/>
        <w:jc w:val="both"/>
        <w:rPr>
          <w:rFonts w:ascii="Palatino Linotype" w:eastAsia="Palatino Linotype" w:hAnsi="Palatino Linotype" w:cs="Palatino Linotype"/>
          <w:b/>
          <w:sz w:val="28"/>
          <w:u w:val="single"/>
          <w:lang w:val="es-ES_tradnl"/>
        </w:rPr>
      </w:pPr>
      <w:r w:rsidRPr="00BD29FC">
        <w:rPr>
          <w:rFonts w:ascii="Palatino Linotype" w:eastAsia="Palatino Linotype" w:hAnsi="Palatino Linotype" w:cs="Palatino Linotype"/>
          <w:sz w:val="28"/>
          <w:u w:val="single"/>
          <w:lang w:val="es-ES_tradnl"/>
        </w:rPr>
        <w:lastRenderedPageBreak/>
        <w:t xml:space="preserve">Recurso de Revisión </w:t>
      </w:r>
      <w:r w:rsidRPr="00BD29FC">
        <w:rPr>
          <w:rFonts w:ascii="Palatino Linotype" w:eastAsia="Palatino Linotype" w:hAnsi="Palatino Linotype" w:cs="Palatino Linotype"/>
          <w:b/>
          <w:i/>
          <w:sz w:val="28"/>
          <w:u w:val="single"/>
          <w:lang w:val="es-ES_tradnl"/>
        </w:rPr>
        <w:t>00638/INFOEM/IP/RR/2022</w:t>
      </w:r>
      <w:r w:rsidRPr="00BD29FC">
        <w:rPr>
          <w:rFonts w:ascii="Palatino Linotype" w:eastAsia="Palatino Linotype" w:hAnsi="Palatino Linotype" w:cs="Palatino Linotype"/>
          <w:b/>
          <w:sz w:val="28"/>
          <w:u w:val="single"/>
          <w:lang w:val="es-ES_tradnl"/>
        </w:rPr>
        <w:t>:</w:t>
      </w:r>
    </w:p>
    <w:p w14:paraId="12245A17" w14:textId="77777777" w:rsidR="00727739" w:rsidRPr="00BD29FC" w:rsidRDefault="00727739" w:rsidP="00727739">
      <w:pPr>
        <w:spacing w:line="360" w:lineRule="auto"/>
        <w:ind w:right="49"/>
        <w:jc w:val="both"/>
        <w:rPr>
          <w:rFonts w:ascii="Palatino Linotype" w:eastAsia="Palatino Linotype" w:hAnsi="Palatino Linotype" w:cs="Palatino Linotype"/>
          <w:b/>
          <w:sz w:val="12"/>
          <w:lang w:val="es-ES_tradnl"/>
        </w:rPr>
      </w:pPr>
    </w:p>
    <w:p w14:paraId="17A0CEB1" w14:textId="77777777" w:rsidR="00727739" w:rsidRPr="00BD29FC" w:rsidRDefault="00727739" w:rsidP="00DE3424">
      <w:pPr>
        <w:numPr>
          <w:ilvl w:val="0"/>
          <w:numId w:val="8"/>
        </w:numPr>
        <w:spacing w:line="360" w:lineRule="auto"/>
        <w:ind w:right="49"/>
        <w:jc w:val="both"/>
        <w:rPr>
          <w:rFonts w:ascii="Palatino Linotype" w:eastAsia="Palatino Linotype" w:hAnsi="Palatino Linotype" w:cs="Palatino Linotype"/>
          <w:lang w:val="es-ES_tradnl"/>
        </w:rPr>
      </w:pPr>
      <w:r w:rsidRPr="00BD29FC">
        <w:rPr>
          <w:rFonts w:ascii="Palatino Linotype" w:eastAsia="Palatino Linotype" w:hAnsi="Palatino Linotype" w:cs="Palatino Linotype"/>
          <w:lang w:val="es-ES_tradnl"/>
        </w:rPr>
        <w:t xml:space="preserve">Medularmente, la solicitud de acceso a la información pública consistió en requerir Información acerca del </w:t>
      </w:r>
      <w:r w:rsidR="00DE3424" w:rsidRPr="00BD29FC">
        <w:rPr>
          <w:rFonts w:ascii="Palatino Linotype" w:eastAsia="Palatino Linotype" w:hAnsi="Palatino Linotype" w:cs="Palatino Linotype"/>
          <w:u w:val="single"/>
          <w:lang w:val="es-ES_tradnl"/>
        </w:rPr>
        <w:t>Fideicomiso Ganadero del Estado de México (FIGAMEX)</w:t>
      </w:r>
      <w:r w:rsidRPr="00BD29FC">
        <w:rPr>
          <w:rFonts w:ascii="Palatino Linotype" w:eastAsia="Palatino Linotype" w:hAnsi="Palatino Linotype" w:cs="Palatino Linotype"/>
          <w:u w:val="single"/>
          <w:lang w:val="es-ES_tradnl"/>
        </w:rPr>
        <w:t xml:space="preserve">, así como su respectivo contrato y sus: • Convenios modificatorios. • Anexos del mismo.  </w:t>
      </w:r>
    </w:p>
    <w:p w14:paraId="0F2627D5" w14:textId="77777777" w:rsidR="00DE3424" w:rsidRPr="00BD29FC" w:rsidRDefault="00727739" w:rsidP="00EA1803">
      <w:pPr>
        <w:numPr>
          <w:ilvl w:val="0"/>
          <w:numId w:val="8"/>
        </w:numPr>
        <w:spacing w:line="360" w:lineRule="auto"/>
        <w:ind w:right="49"/>
        <w:jc w:val="both"/>
        <w:rPr>
          <w:rFonts w:ascii="Palatino Linotype" w:eastAsia="Palatino Linotype" w:hAnsi="Palatino Linotype" w:cs="Palatino Linotype"/>
          <w:lang w:val="es-ES_tradnl"/>
        </w:rPr>
      </w:pPr>
      <w:r w:rsidRPr="00BD29FC">
        <w:rPr>
          <w:rFonts w:ascii="Palatino Linotype" w:eastAsia="Palatino Linotype" w:hAnsi="Palatino Linotype" w:cs="Palatino Linotype"/>
          <w:lang w:val="es-ES_tradnl"/>
        </w:rPr>
        <w:t xml:space="preserve">En respuesta, fue entregado por </w:t>
      </w:r>
      <w:r w:rsidRPr="00BD29FC">
        <w:rPr>
          <w:rFonts w:ascii="Palatino Linotype" w:eastAsia="Palatino Linotype" w:hAnsi="Palatino Linotype" w:cs="Palatino Linotype"/>
          <w:b/>
          <w:lang w:val="es-ES_tradnl"/>
        </w:rPr>
        <w:t xml:space="preserve">EL SUJETO OBLIGADO </w:t>
      </w:r>
      <w:r w:rsidRPr="00BD29FC">
        <w:rPr>
          <w:rFonts w:ascii="Palatino Linotype" w:eastAsia="Palatino Linotype" w:hAnsi="Palatino Linotype" w:cs="Palatino Linotype"/>
          <w:lang w:val="es-ES_tradnl"/>
        </w:rPr>
        <w:t xml:space="preserve">a través del Lic. Arturo Dávila Esquivel, servidor público habilitado y titular de la Dirección General de Crédito - </w:t>
      </w:r>
      <w:r w:rsidRPr="00BD29FC">
        <w:rPr>
          <w:rFonts w:ascii="Palatino Linotype" w:eastAsia="Palatino Linotype" w:hAnsi="Palatino Linotype" w:cs="Palatino Linotype"/>
          <w:i/>
          <w:lang w:val="es-ES_tradnl"/>
        </w:rPr>
        <w:t>entre otras respuestas que en su caso no fueron materia de Litis en el presente asunto tal y como quedo sustentado anteriormente</w:t>
      </w:r>
      <w:r w:rsidRPr="00BD29FC">
        <w:rPr>
          <w:rFonts w:ascii="Palatino Linotype" w:eastAsia="Palatino Linotype" w:hAnsi="Palatino Linotype" w:cs="Palatino Linotype"/>
          <w:lang w:val="es-ES_tradnl"/>
        </w:rPr>
        <w:t xml:space="preserve"> - la remisión del Acta de inscripción en el Registro de Fideicomisos del Estado de México, misma que contiene el registro de inscripción del </w:t>
      </w:r>
      <w:r w:rsidR="00DE3424" w:rsidRPr="00BD29FC">
        <w:rPr>
          <w:rFonts w:ascii="Palatino Linotype" w:eastAsia="Palatino Linotype" w:hAnsi="Palatino Linotype" w:cs="Palatino Linotype"/>
          <w:lang w:val="es-ES_tradnl"/>
        </w:rPr>
        <w:t>Fideicomiso Irrevocable de Inversión, Administración y Garantía, denominado: Fideicomiso Ganadero del Estado de México (FIGAMEX)</w:t>
      </w:r>
      <w:r w:rsidRPr="00BD29FC">
        <w:rPr>
          <w:rFonts w:ascii="Palatino Linotype" w:eastAsia="Palatino Linotype" w:hAnsi="Palatino Linotype" w:cs="Palatino Linotype"/>
          <w:lang w:val="es-ES_tradnl"/>
        </w:rPr>
        <w:t xml:space="preserve">, sin embargo al tenor de dicha respuesta, también fue señalado por el servidor público habilitado, en comento, lo siguiente: </w:t>
      </w:r>
    </w:p>
    <w:p w14:paraId="45D2CD74" w14:textId="77777777" w:rsidR="00EA1803" w:rsidRPr="00BD29FC" w:rsidRDefault="00EA1803" w:rsidP="00EA1803">
      <w:pPr>
        <w:spacing w:line="360" w:lineRule="auto"/>
        <w:ind w:right="49"/>
        <w:jc w:val="both"/>
        <w:rPr>
          <w:rFonts w:ascii="Palatino Linotype" w:eastAsia="Palatino Linotype" w:hAnsi="Palatino Linotype" w:cs="Palatino Linotype"/>
          <w:lang w:val="es-ES_tradnl"/>
        </w:rPr>
      </w:pPr>
      <w:r w:rsidRPr="00BD29FC">
        <w:rPr>
          <w:noProof/>
        </w:rPr>
        <mc:AlternateContent>
          <mc:Choice Requires="wps">
            <w:drawing>
              <wp:anchor distT="0" distB="0" distL="114300" distR="114300" simplePos="0" relativeHeight="251700224" behindDoc="0" locked="0" layoutInCell="1" allowOverlap="1" wp14:anchorId="1B8F3EC3" wp14:editId="616771DD">
                <wp:simplePos x="0" y="0"/>
                <wp:positionH relativeFrom="column">
                  <wp:posOffset>-95250</wp:posOffset>
                </wp:positionH>
                <wp:positionV relativeFrom="paragraph">
                  <wp:posOffset>304800</wp:posOffset>
                </wp:positionV>
                <wp:extent cx="200025" cy="228600"/>
                <wp:effectExtent l="57150" t="38100" r="9525" b="95250"/>
                <wp:wrapNone/>
                <wp:docPr id="51" name="Flecha derecha 51"/>
                <wp:cNvGraphicFramePr/>
                <a:graphic xmlns:a="http://schemas.openxmlformats.org/drawingml/2006/main">
                  <a:graphicData uri="http://schemas.microsoft.com/office/word/2010/wordprocessingShape">
                    <wps:wsp>
                      <wps:cNvSpPr/>
                      <wps:spPr>
                        <a:xfrm>
                          <a:off x="0" y="0"/>
                          <a:ext cx="200025" cy="2286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47A571" id="Flecha derecha 51" o:spid="_x0000_s1026" type="#_x0000_t13" style="position:absolute;margin-left:-7.5pt;margin-top:24pt;width:15.75pt;height:18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" adj="10800" fillcolor="red" strokecolor="red">
                <v:shadow on="t" color="black" opacity="22937f" origin=",.5" offset="0,.63889mm"/>
              </v:shape>
            </w:pict>
          </mc:Fallback>
        </mc:AlternateContent>
      </w:r>
      <w:r w:rsidRPr="00BD29FC">
        <w:rPr>
          <w:noProof/>
        </w:rPr>
        <mc:AlternateContent>
          <mc:Choice Requires="wps">
            <w:drawing>
              <wp:anchor distT="0" distB="0" distL="114300" distR="114300" simplePos="0" relativeHeight="251693056" behindDoc="0" locked="0" layoutInCell="1" allowOverlap="1" wp14:anchorId="58881FDF" wp14:editId="793BA020">
                <wp:simplePos x="0" y="0"/>
                <wp:positionH relativeFrom="column">
                  <wp:posOffset>148590</wp:posOffset>
                </wp:positionH>
                <wp:positionV relativeFrom="paragraph">
                  <wp:posOffset>149226</wp:posOffset>
                </wp:positionV>
                <wp:extent cx="5801360" cy="609600"/>
                <wp:effectExtent l="57150" t="38100" r="85090" b="95250"/>
                <wp:wrapNone/>
                <wp:docPr id="52" name="Rectángulo 52"/>
                <wp:cNvGraphicFramePr/>
                <a:graphic xmlns:a="http://schemas.openxmlformats.org/drawingml/2006/main">
                  <a:graphicData uri="http://schemas.microsoft.com/office/word/2010/wordprocessingShape">
                    <wps:wsp>
                      <wps:cNvSpPr/>
                      <wps:spPr>
                        <a:xfrm>
                          <a:off x="0" y="0"/>
                          <a:ext cx="5801360" cy="6096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3B0A9B" id="Rectángulo 52" o:spid="_x0000_s1026" style="position:absolute;margin-left:11.7pt;margin-top:11.75pt;width:456.8pt;height:48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" filled="f" strokecolor="red" strokeweight="2.25pt">
                <v:shadow on="t" color="black" opacity="22937f" origin=",.5" offset="0,.63889mm"/>
              </v:rect>
            </w:pict>
          </mc:Fallback>
        </mc:AlternateContent>
      </w:r>
      <w:r w:rsidRPr="00BD29FC">
        <w:rPr>
          <w:noProof/>
        </w:rPr>
        <w:drawing>
          <wp:inline distT="0" distB="0" distL="0" distR="0" wp14:anchorId="7F7ADDF6" wp14:editId="27A22DC4">
            <wp:extent cx="5791835" cy="633095"/>
            <wp:effectExtent l="152400" t="152400" r="361315" b="35750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633095"/>
                    </a:xfrm>
                    <a:prstGeom prst="rect">
                      <a:avLst/>
                    </a:prstGeom>
                    <a:ln>
                      <a:noFill/>
                    </a:ln>
                    <a:effectLst>
                      <a:outerShdw blurRad="292100" dist="139700" dir="2700000" algn="tl" rotWithShape="0">
                        <a:srgbClr val="333333">
                          <a:alpha val="65000"/>
                        </a:srgbClr>
                      </a:outerShdw>
                    </a:effectLst>
                  </pic:spPr>
                </pic:pic>
              </a:graphicData>
            </a:graphic>
          </wp:inline>
        </w:drawing>
      </w:r>
    </w:p>
    <w:p w14:paraId="4320A206" w14:textId="77777777" w:rsidR="00DE3424" w:rsidRPr="00BD29FC" w:rsidRDefault="00DE3424" w:rsidP="00DE3424">
      <w:pPr>
        <w:numPr>
          <w:ilvl w:val="0"/>
          <w:numId w:val="8"/>
        </w:numPr>
        <w:spacing w:line="360" w:lineRule="auto"/>
        <w:ind w:right="49"/>
        <w:jc w:val="both"/>
        <w:rPr>
          <w:rFonts w:ascii="Palatino Linotype" w:eastAsia="Palatino Linotype" w:hAnsi="Palatino Linotype" w:cs="Palatino Linotype"/>
          <w:lang w:val="es-ES_tradnl"/>
        </w:rPr>
      </w:pPr>
      <w:r w:rsidRPr="00BD29FC">
        <w:rPr>
          <w:rFonts w:ascii="Palatino Linotype" w:eastAsia="Palatino Linotype" w:hAnsi="Palatino Linotype" w:cs="Palatino Linotype"/>
          <w:lang w:val="es-ES_tradnl"/>
        </w:rPr>
        <w:t xml:space="preserve">Inconforme con la respuesta otorgada por el Lic. Arturo Dávila Esquivel, servidor público habilitado y titular de la Dirección General de Crédito, </w:t>
      </w:r>
      <w:r w:rsidRPr="00BD29FC">
        <w:rPr>
          <w:rFonts w:ascii="Palatino Linotype" w:eastAsia="Palatino Linotype" w:hAnsi="Palatino Linotype" w:cs="Palatino Linotype"/>
          <w:b/>
          <w:lang w:val="es-ES_tradnl"/>
        </w:rPr>
        <w:t xml:space="preserve">LA RECURRENTE </w:t>
      </w:r>
      <w:r w:rsidRPr="00BD29FC">
        <w:rPr>
          <w:rFonts w:ascii="Palatino Linotype" w:eastAsia="Palatino Linotype" w:hAnsi="Palatino Linotype" w:cs="Palatino Linotype"/>
          <w:lang w:val="es-ES_tradnl"/>
        </w:rPr>
        <w:t xml:space="preserve">señalo puntualmente que no le fue otorgado el contrato y sus convenios modificatorios así como sus anexos de dichos convenios, en su caso. </w:t>
      </w:r>
    </w:p>
    <w:p w14:paraId="55F49393" w14:textId="77777777" w:rsidR="00DE3424" w:rsidRPr="00BD29FC" w:rsidRDefault="00DE3424" w:rsidP="00DE3424">
      <w:pPr>
        <w:numPr>
          <w:ilvl w:val="0"/>
          <w:numId w:val="8"/>
        </w:numPr>
        <w:spacing w:line="360" w:lineRule="auto"/>
        <w:ind w:right="49"/>
        <w:jc w:val="both"/>
        <w:rPr>
          <w:rFonts w:ascii="Palatino Linotype" w:eastAsia="Palatino Linotype" w:hAnsi="Palatino Linotype" w:cs="Palatino Linotype"/>
          <w:lang w:val="es-ES_tradnl"/>
        </w:rPr>
      </w:pPr>
      <w:r w:rsidRPr="00BD29FC">
        <w:rPr>
          <w:rFonts w:ascii="Palatino Linotype" w:eastAsia="Palatino Linotype" w:hAnsi="Palatino Linotype" w:cs="Palatino Linotype"/>
          <w:lang w:val="es-ES_tradnl"/>
        </w:rPr>
        <w:lastRenderedPageBreak/>
        <w:t xml:space="preserve">Motivo por el cual, mediante Informe Justificado, el multicitado, Lic. Arturo Dávila Esquivel, servidor público habilitado y titular de la Dirección General de Crédito, refirió una nueva búsqueda exhaustiva en los archivos de esa Dirección, modificando para tal efecto su respuesta primigenia con la finalidad de otorgar un correcto acceso a la información reclamado en el Recurso de Revisión que nos ocupa, de tal manera que remitió copia del contrato de “Fideicomiso </w:t>
      </w:r>
      <w:r w:rsidR="006447F8" w:rsidRPr="00BD29FC">
        <w:rPr>
          <w:rFonts w:ascii="Palatino Linotype" w:eastAsia="Palatino Linotype" w:hAnsi="Palatino Linotype" w:cs="Palatino Linotype"/>
          <w:lang w:val="es-ES_tradnl"/>
        </w:rPr>
        <w:t xml:space="preserve">Irrevocable de Inversión, Administración y Garantía denominado Fideicomiso Ganadero del Estado de México </w:t>
      </w:r>
      <w:r w:rsidRPr="00BD29FC">
        <w:rPr>
          <w:rFonts w:ascii="Palatino Linotype" w:eastAsia="Palatino Linotype" w:hAnsi="Palatino Linotype" w:cs="Palatino Linotype"/>
          <w:lang w:val="es-ES_tradnl"/>
        </w:rPr>
        <w:t>(FI</w:t>
      </w:r>
      <w:r w:rsidR="006447F8" w:rsidRPr="00BD29FC">
        <w:rPr>
          <w:rFonts w:ascii="Palatino Linotype" w:eastAsia="Palatino Linotype" w:hAnsi="Palatino Linotype" w:cs="Palatino Linotype"/>
          <w:lang w:val="es-ES_tradnl"/>
        </w:rPr>
        <w:t>GAMEX</w:t>
      </w:r>
      <w:r w:rsidRPr="00BD29FC">
        <w:rPr>
          <w:rFonts w:ascii="Palatino Linotype" w:eastAsia="Palatino Linotype" w:hAnsi="Palatino Linotype" w:cs="Palatino Linotype"/>
          <w:lang w:val="es-ES_tradnl"/>
        </w:rPr>
        <w:t>)”, así como copia del Primer</w:t>
      </w:r>
      <w:r w:rsidR="006447F8" w:rsidRPr="00BD29FC">
        <w:rPr>
          <w:rFonts w:ascii="Palatino Linotype" w:eastAsia="Palatino Linotype" w:hAnsi="Palatino Linotype" w:cs="Palatino Linotype"/>
          <w:lang w:val="es-ES_tradnl"/>
        </w:rPr>
        <w:t>, Segundo y Tercer</w:t>
      </w:r>
      <w:r w:rsidRPr="00BD29FC">
        <w:rPr>
          <w:rFonts w:ascii="Palatino Linotype" w:eastAsia="Palatino Linotype" w:hAnsi="Palatino Linotype" w:cs="Palatino Linotype"/>
          <w:lang w:val="es-ES_tradnl"/>
        </w:rPr>
        <w:t xml:space="preserve"> Convenio Modificatorio del “</w:t>
      </w:r>
      <w:r w:rsidR="006447F8" w:rsidRPr="00BD29FC">
        <w:rPr>
          <w:rFonts w:ascii="Palatino Linotype" w:eastAsia="Palatino Linotype" w:hAnsi="Palatino Linotype" w:cs="Palatino Linotype"/>
          <w:lang w:val="es-ES_tradnl"/>
        </w:rPr>
        <w:t>Fideicomiso Irrevocable de Inversión, Administración y Garantía denominado Fideicomiso Ganadero del Estado de México (FIGAMEX)</w:t>
      </w:r>
      <w:r w:rsidRPr="00BD29FC">
        <w:rPr>
          <w:rFonts w:ascii="Palatino Linotype" w:eastAsia="Palatino Linotype" w:hAnsi="Palatino Linotype" w:cs="Palatino Linotype"/>
          <w:lang w:val="es-ES_tradnl"/>
        </w:rPr>
        <w:t>”, tal y como se aprecia de las imágenes que a continuación se anexan:</w:t>
      </w:r>
    </w:p>
    <w:p w14:paraId="22CE4E9D" w14:textId="77777777" w:rsidR="006447F8" w:rsidRPr="00BD29FC" w:rsidRDefault="006447F8" w:rsidP="006447F8">
      <w:pPr>
        <w:spacing w:line="360" w:lineRule="auto"/>
        <w:ind w:left="720" w:right="49"/>
        <w:jc w:val="both"/>
        <w:rPr>
          <w:rFonts w:ascii="Palatino Linotype" w:eastAsia="Palatino Linotype" w:hAnsi="Palatino Linotype" w:cs="Palatino Linotype"/>
          <w:lang w:val="es-ES_tradnl"/>
        </w:rPr>
      </w:pPr>
    </w:p>
    <w:p w14:paraId="5FAA9933" w14:textId="77777777" w:rsidR="006447F8" w:rsidRPr="00BD29FC" w:rsidRDefault="006447F8" w:rsidP="006447F8">
      <w:pPr>
        <w:spacing w:line="360" w:lineRule="auto"/>
        <w:ind w:right="49"/>
        <w:jc w:val="both"/>
        <w:rPr>
          <w:rFonts w:ascii="Palatino Linotype" w:eastAsia="Palatino Linotype" w:hAnsi="Palatino Linotype" w:cs="Palatino Linotype"/>
          <w:lang w:val="es-ES_tradnl"/>
        </w:rPr>
      </w:pPr>
      <w:r w:rsidRPr="00BD29FC">
        <w:rPr>
          <w:noProof/>
        </w:rPr>
        <mc:AlternateContent>
          <mc:Choice Requires="wps">
            <w:drawing>
              <wp:anchor distT="0" distB="0" distL="114300" distR="114300" simplePos="0" relativeHeight="251727872" behindDoc="0" locked="0" layoutInCell="1" allowOverlap="1" wp14:anchorId="13C27460" wp14:editId="25F734E2">
                <wp:simplePos x="0" y="0"/>
                <wp:positionH relativeFrom="margin">
                  <wp:posOffset>-66675</wp:posOffset>
                </wp:positionH>
                <wp:positionV relativeFrom="paragraph">
                  <wp:posOffset>196850</wp:posOffset>
                </wp:positionV>
                <wp:extent cx="200025" cy="228600"/>
                <wp:effectExtent l="57150" t="38100" r="9525" b="95250"/>
                <wp:wrapNone/>
                <wp:docPr id="94" name="Flecha derecha 94"/>
                <wp:cNvGraphicFramePr/>
                <a:graphic xmlns:a="http://schemas.openxmlformats.org/drawingml/2006/main">
                  <a:graphicData uri="http://schemas.microsoft.com/office/word/2010/wordprocessingShape">
                    <wps:wsp>
                      <wps:cNvSpPr/>
                      <wps:spPr>
                        <a:xfrm>
                          <a:off x="0" y="0"/>
                          <a:ext cx="200025" cy="2286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3AA802" id="Flecha derecha 94" o:spid="_x0000_s1026" type="#_x0000_t13" style="position:absolute;margin-left:-5.25pt;margin-top:15.5pt;width:15.75pt;height:18pt;z-index:2517278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" adj="10800" fillcolor="red" strokecolor="red">
                <v:shadow on="t" color="black" opacity="22937f" origin=",.5" offset="0,.63889mm"/>
                <w10:wrap anchorx="margin"/>
              </v:shape>
            </w:pict>
          </mc:Fallback>
        </mc:AlternateContent>
      </w:r>
      <w:r w:rsidRPr="00BD29FC">
        <w:rPr>
          <w:noProof/>
        </w:rPr>
        <w:drawing>
          <wp:inline distT="0" distB="0" distL="0" distR="0" wp14:anchorId="17B489D0" wp14:editId="04179D86">
            <wp:extent cx="5791835" cy="1572260"/>
            <wp:effectExtent l="152400" t="152400" r="361315" b="37084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91835" cy="1572260"/>
                    </a:xfrm>
                    <a:prstGeom prst="rect">
                      <a:avLst/>
                    </a:prstGeom>
                    <a:ln>
                      <a:noFill/>
                    </a:ln>
                    <a:effectLst>
                      <a:outerShdw blurRad="292100" dist="139700" dir="2700000" algn="tl" rotWithShape="0">
                        <a:srgbClr val="333333">
                          <a:alpha val="65000"/>
                        </a:srgbClr>
                      </a:outerShdw>
                    </a:effectLst>
                  </pic:spPr>
                </pic:pic>
              </a:graphicData>
            </a:graphic>
          </wp:inline>
        </w:drawing>
      </w:r>
    </w:p>
    <w:p w14:paraId="2EC43443" w14:textId="77777777" w:rsidR="006447F8" w:rsidRPr="00BD29FC" w:rsidRDefault="006447F8" w:rsidP="006447F8">
      <w:pPr>
        <w:spacing w:line="360" w:lineRule="auto"/>
        <w:ind w:right="49"/>
        <w:jc w:val="both"/>
        <w:rPr>
          <w:rFonts w:ascii="Palatino Linotype" w:eastAsia="Palatino Linotype" w:hAnsi="Palatino Linotype" w:cs="Palatino Linotype"/>
          <w:lang w:val="es-ES_tradnl"/>
        </w:rPr>
      </w:pPr>
      <w:r w:rsidRPr="00BD29FC">
        <w:rPr>
          <w:noProof/>
        </w:rPr>
        <w:lastRenderedPageBreak/>
        <mc:AlternateContent>
          <mc:Choice Requires="wps">
            <w:drawing>
              <wp:anchor distT="0" distB="0" distL="114300" distR="114300" simplePos="0" relativeHeight="251729920" behindDoc="0" locked="0" layoutInCell="1" allowOverlap="1" wp14:anchorId="1902D08F" wp14:editId="1C07BE3D">
                <wp:simplePos x="0" y="0"/>
                <wp:positionH relativeFrom="margin">
                  <wp:posOffset>-85725</wp:posOffset>
                </wp:positionH>
                <wp:positionV relativeFrom="paragraph">
                  <wp:posOffset>154305</wp:posOffset>
                </wp:positionV>
                <wp:extent cx="200025" cy="228600"/>
                <wp:effectExtent l="57150" t="38100" r="9525" b="95250"/>
                <wp:wrapNone/>
                <wp:docPr id="99" name="Flecha derecha 99"/>
                <wp:cNvGraphicFramePr/>
                <a:graphic xmlns:a="http://schemas.openxmlformats.org/drawingml/2006/main">
                  <a:graphicData uri="http://schemas.microsoft.com/office/word/2010/wordprocessingShape">
                    <wps:wsp>
                      <wps:cNvSpPr/>
                      <wps:spPr>
                        <a:xfrm>
                          <a:off x="0" y="0"/>
                          <a:ext cx="200025" cy="2286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E99F0B" id="Flecha derecha 99" o:spid="_x0000_s1026" type="#_x0000_t13" style="position:absolute;margin-left:-6.75pt;margin-top:12.15pt;width:15.75pt;height:18pt;z-index:2517299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" adj="10800" fillcolor="red" strokecolor="red">
                <v:shadow on="t" color="black" opacity="22937f" origin=",.5" offset="0,.63889mm"/>
                <w10:wrap anchorx="margin"/>
              </v:shape>
            </w:pict>
          </mc:Fallback>
        </mc:AlternateContent>
      </w:r>
      <w:r w:rsidRPr="00BD29FC">
        <w:rPr>
          <w:noProof/>
        </w:rPr>
        <w:drawing>
          <wp:inline distT="0" distB="0" distL="0" distR="0" wp14:anchorId="7019FE27" wp14:editId="30380FC3">
            <wp:extent cx="5791835" cy="2632710"/>
            <wp:effectExtent l="152400" t="152400" r="361315" b="35814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91835" cy="2632710"/>
                    </a:xfrm>
                    <a:prstGeom prst="rect">
                      <a:avLst/>
                    </a:prstGeom>
                    <a:ln>
                      <a:noFill/>
                    </a:ln>
                    <a:effectLst>
                      <a:outerShdw blurRad="292100" dist="139700" dir="2700000" algn="tl" rotWithShape="0">
                        <a:srgbClr val="333333">
                          <a:alpha val="65000"/>
                        </a:srgbClr>
                      </a:outerShdw>
                    </a:effectLst>
                  </pic:spPr>
                </pic:pic>
              </a:graphicData>
            </a:graphic>
          </wp:inline>
        </w:drawing>
      </w:r>
    </w:p>
    <w:p w14:paraId="3815B60C" w14:textId="77777777" w:rsidR="006447F8" w:rsidRPr="00BD29FC" w:rsidRDefault="006447F8" w:rsidP="006447F8">
      <w:pPr>
        <w:spacing w:line="360" w:lineRule="auto"/>
        <w:ind w:right="49"/>
        <w:jc w:val="both"/>
        <w:rPr>
          <w:rFonts w:ascii="Palatino Linotype" w:eastAsia="Palatino Linotype" w:hAnsi="Palatino Linotype" w:cs="Palatino Linotype"/>
          <w:lang w:val="es-ES_tradnl"/>
        </w:rPr>
      </w:pPr>
      <w:r w:rsidRPr="00BD29FC">
        <w:rPr>
          <w:noProof/>
        </w:rPr>
        <mc:AlternateContent>
          <mc:Choice Requires="wps">
            <w:drawing>
              <wp:anchor distT="0" distB="0" distL="114300" distR="114300" simplePos="0" relativeHeight="251731968" behindDoc="0" locked="0" layoutInCell="1" allowOverlap="1" wp14:anchorId="71C16D66" wp14:editId="248EDFC9">
                <wp:simplePos x="0" y="0"/>
                <wp:positionH relativeFrom="margin">
                  <wp:posOffset>-66675</wp:posOffset>
                </wp:positionH>
                <wp:positionV relativeFrom="paragraph">
                  <wp:posOffset>152400</wp:posOffset>
                </wp:positionV>
                <wp:extent cx="200025" cy="228600"/>
                <wp:effectExtent l="57150" t="38100" r="9525" b="95250"/>
                <wp:wrapNone/>
                <wp:docPr id="100" name="Flecha derecha 100"/>
                <wp:cNvGraphicFramePr/>
                <a:graphic xmlns:a="http://schemas.openxmlformats.org/drawingml/2006/main">
                  <a:graphicData uri="http://schemas.microsoft.com/office/word/2010/wordprocessingShape">
                    <wps:wsp>
                      <wps:cNvSpPr/>
                      <wps:spPr>
                        <a:xfrm>
                          <a:off x="0" y="0"/>
                          <a:ext cx="200025" cy="2286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8D48AB" id="Flecha derecha 100" o:spid="_x0000_s1026" type="#_x0000_t13" style="position:absolute;margin-left:-5.25pt;margin-top:12pt;width:15.75pt;height:18pt;z-index:2517319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" adj="10800" fillcolor="red" strokecolor="red">
                <v:shadow on="t" color="black" opacity="22937f" origin=",.5" offset="0,.63889mm"/>
                <w10:wrap anchorx="margin"/>
              </v:shape>
            </w:pict>
          </mc:Fallback>
        </mc:AlternateContent>
      </w:r>
      <w:r w:rsidRPr="00BD29FC">
        <w:rPr>
          <w:noProof/>
        </w:rPr>
        <w:drawing>
          <wp:inline distT="0" distB="0" distL="0" distR="0" wp14:anchorId="182BF412" wp14:editId="693F060B">
            <wp:extent cx="5791835" cy="2336800"/>
            <wp:effectExtent l="152400" t="152400" r="361315" b="36830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91835" cy="23368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3F5BDAE" w14:textId="77777777" w:rsidR="00FE1C45" w:rsidRPr="00BD29FC" w:rsidRDefault="006447F8">
      <w:pPr>
        <w:tabs>
          <w:tab w:val="left" w:pos="2422"/>
        </w:tabs>
        <w:spacing w:before="280" w:after="280" w:line="360" w:lineRule="auto"/>
        <w:ind w:right="49"/>
        <w:jc w:val="both"/>
        <w:rPr>
          <w:rFonts w:ascii="Palatino Linotype" w:eastAsia="Palatino Linotype" w:hAnsi="Palatino Linotype" w:cs="Palatino Linotype"/>
        </w:rPr>
      </w:pPr>
      <w:r w:rsidRPr="00BD29FC">
        <w:rPr>
          <w:noProof/>
        </w:rPr>
        <w:lastRenderedPageBreak/>
        <mc:AlternateContent>
          <mc:Choice Requires="wps">
            <w:drawing>
              <wp:anchor distT="0" distB="0" distL="114300" distR="114300" simplePos="0" relativeHeight="251734016" behindDoc="0" locked="0" layoutInCell="1" allowOverlap="1" wp14:anchorId="31D7B3FB" wp14:editId="3B2071CF">
                <wp:simplePos x="0" y="0"/>
                <wp:positionH relativeFrom="margin">
                  <wp:posOffset>-57150</wp:posOffset>
                </wp:positionH>
                <wp:positionV relativeFrom="paragraph">
                  <wp:posOffset>163830</wp:posOffset>
                </wp:positionV>
                <wp:extent cx="200025" cy="228600"/>
                <wp:effectExtent l="57150" t="38100" r="9525" b="95250"/>
                <wp:wrapNone/>
                <wp:docPr id="101" name="Flecha derecha 101"/>
                <wp:cNvGraphicFramePr/>
                <a:graphic xmlns:a="http://schemas.openxmlformats.org/drawingml/2006/main">
                  <a:graphicData uri="http://schemas.microsoft.com/office/word/2010/wordprocessingShape">
                    <wps:wsp>
                      <wps:cNvSpPr/>
                      <wps:spPr>
                        <a:xfrm>
                          <a:off x="0" y="0"/>
                          <a:ext cx="200025" cy="2286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22B130" id="Flecha derecha 101" o:spid="_x0000_s1026" type="#_x0000_t13" style="position:absolute;margin-left:-4.5pt;margin-top:12.9pt;width:15.75pt;height:18pt;z-index:2517340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" adj="10800" fillcolor="red" strokecolor="red">
                <v:shadow on="t" color="black" opacity="22937f" origin=",.5" offset="0,.63889mm"/>
                <w10:wrap anchorx="margin"/>
              </v:shape>
            </w:pict>
          </mc:Fallback>
        </mc:AlternateContent>
      </w:r>
      <w:r w:rsidRPr="00BD29FC">
        <w:rPr>
          <w:noProof/>
        </w:rPr>
        <w:drawing>
          <wp:inline distT="0" distB="0" distL="0" distR="0" wp14:anchorId="66BAF2EE" wp14:editId="2D068168">
            <wp:extent cx="5791835" cy="2237740"/>
            <wp:effectExtent l="152400" t="152400" r="361315" b="35306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91835" cy="2237740"/>
                    </a:xfrm>
                    <a:prstGeom prst="rect">
                      <a:avLst/>
                    </a:prstGeom>
                    <a:ln>
                      <a:noFill/>
                    </a:ln>
                    <a:effectLst>
                      <a:outerShdw blurRad="292100" dist="139700" dir="2700000" algn="tl" rotWithShape="0">
                        <a:srgbClr val="333333">
                          <a:alpha val="65000"/>
                        </a:srgbClr>
                      </a:outerShdw>
                    </a:effectLst>
                  </pic:spPr>
                </pic:pic>
              </a:graphicData>
            </a:graphic>
          </wp:inline>
        </w:drawing>
      </w:r>
    </w:p>
    <w:p w14:paraId="757A9573" w14:textId="77777777" w:rsidR="00781412" w:rsidRPr="00BD29FC" w:rsidRDefault="00015EDF" w:rsidP="00781412">
      <w:pPr>
        <w:widowControl w:val="0"/>
        <w:autoSpaceDE w:val="0"/>
        <w:autoSpaceDN w:val="0"/>
        <w:adjustRightInd w:val="0"/>
        <w:spacing w:before="100" w:beforeAutospacing="1" w:after="100" w:afterAutospacing="1" w:line="360" w:lineRule="auto"/>
        <w:contextualSpacing/>
        <w:jc w:val="both"/>
        <w:rPr>
          <w:rFonts w:ascii="Palatino Linotype" w:hAnsi="Palatino Linotype"/>
          <w:lang w:eastAsia="es-ES"/>
        </w:rPr>
      </w:pPr>
      <w:r w:rsidRPr="00BD29FC">
        <w:rPr>
          <w:rFonts w:ascii="Palatino Linotype" w:eastAsia="Palatino Linotype" w:hAnsi="Palatino Linotype" w:cs="Palatino Linotype"/>
        </w:rPr>
        <w:t>Entonces,</w:t>
      </w:r>
      <w:r w:rsidR="00781412" w:rsidRPr="00BD29FC">
        <w:rPr>
          <w:rFonts w:ascii="Palatino Linotype" w:eastAsia="Palatino Linotype" w:hAnsi="Palatino Linotype" w:cs="Palatino Linotype"/>
        </w:rPr>
        <w:t xml:space="preserve"> c</w:t>
      </w:r>
      <w:r w:rsidR="00781412" w:rsidRPr="00BD29FC">
        <w:rPr>
          <w:rFonts w:ascii="Palatino Linotype" w:hAnsi="Palatino Linotype" w:cs="Arial"/>
          <w:lang w:eastAsia="es-ES"/>
        </w:rPr>
        <w:t xml:space="preserve">on la finalidad de darle sentido a lo antes expuesto, éste Órgano Garante advierte que con lo manifestado en las respuestas primigenias, así como los respectivos Informes Justificados presentados por </w:t>
      </w:r>
      <w:r w:rsidR="00781412" w:rsidRPr="00BD29FC">
        <w:rPr>
          <w:rFonts w:ascii="Palatino Linotype" w:hAnsi="Palatino Linotype" w:cs="Arial"/>
          <w:b/>
          <w:lang w:eastAsia="es-ES"/>
        </w:rPr>
        <w:t xml:space="preserve">EL SUJETO OBLIGADO, </w:t>
      </w:r>
      <w:r w:rsidR="00781412" w:rsidRPr="00BD29FC">
        <w:rPr>
          <w:rFonts w:ascii="Palatino Linotype" w:hAnsi="Palatino Linotype" w:cs="Arial"/>
          <w:lang w:eastAsia="es-ES"/>
        </w:rPr>
        <w:t xml:space="preserve">tornan elementos que pudieran dar por satisfecho el acceso a la información que reclama la particular, pues de todo lo que hasta aquí se ha expuesto, se advierte que lo que fue entregado en respuesta se vio complementado con la información remitida a través de los Informes Justificados mismos que a simples luces, actualizan </w:t>
      </w:r>
      <w:r w:rsidR="00781412" w:rsidRPr="00BD29FC">
        <w:rPr>
          <w:rFonts w:ascii="Palatino Linotype" w:hAnsi="Palatino Linotype"/>
          <w:lang w:eastAsia="es-ES"/>
        </w:rPr>
        <w:t xml:space="preserve">la causal de sobreseimiento prevista en la fracción III del artículo 192 de la </w:t>
      </w:r>
      <w:r w:rsidR="00781412" w:rsidRPr="00BD29FC">
        <w:rPr>
          <w:rFonts w:ascii="Palatino Linotype" w:hAnsi="Palatino Linotype" w:cs="Arial"/>
          <w:lang w:eastAsia="es-ES"/>
        </w:rPr>
        <w:t>de la Ley de Transparencia y Acceso a la Información Pública del Estado de México y Municipios</w:t>
      </w:r>
      <w:r w:rsidR="00781412" w:rsidRPr="00BD29FC">
        <w:rPr>
          <w:rFonts w:ascii="Palatino Linotype" w:hAnsi="Palatino Linotype"/>
          <w:lang w:eastAsia="es-ES"/>
        </w:rPr>
        <w:t xml:space="preserve"> que dispone lo siguiente:</w:t>
      </w:r>
    </w:p>
    <w:p w14:paraId="7AC4436D" w14:textId="77777777" w:rsidR="00781412" w:rsidRPr="00BD29FC" w:rsidRDefault="00781412" w:rsidP="00781412">
      <w:pPr>
        <w:widowControl w:val="0"/>
        <w:autoSpaceDE w:val="0"/>
        <w:autoSpaceDN w:val="0"/>
        <w:adjustRightInd w:val="0"/>
        <w:spacing w:before="100" w:beforeAutospacing="1" w:after="100" w:afterAutospacing="1" w:line="360" w:lineRule="auto"/>
        <w:contextualSpacing/>
        <w:jc w:val="both"/>
        <w:rPr>
          <w:rFonts w:ascii="Palatino Linotype" w:hAnsi="Palatino Linotype"/>
          <w:sz w:val="14"/>
          <w:lang w:eastAsia="es-ES"/>
        </w:rPr>
      </w:pPr>
    </w:p>
    <w:p w14:paraId="565BA71B" w14:textId="77777777" w:rsidR="00781412" w:rsidRPr="00BD29FC" w:rsidRDefault="00781412" w:rsidP="00781412">
      <w:pPr>
        <w:ind w:left="709" w:right="757"/>
        <w:jc w:val="both"/>
        <w:rPr>
          <w:rFonts w:ascii="Palatino Linotype" w:hAnsi="Palatino Linotype" w:cs="Arial"/>
          <w:i/>
          <w:sz w:val="22"/>
          <w:lang w:eastAsia="es-ES"/>
        </w:rPr>
      </w:pPr>
      <w:r w:rsidRPr="00BD29FC">
        <w:rPr>
          <w:rFonts w:ascii="Palatino Linotype" w:hAnsi="Palatino Linotype" w:cs="Arial"/>
          <w:b/>
          <w:i/>
          <w:sz w:val="22"/>
          <w:lang w:eastAsia="es-ES"/>
        </w:rPr>
        <w:t>“Artículo 192.</w:t>
      </w:r>
      <w:r w:rsidRPr="00BD29FC">
        <w:rPr>
          <w:rFonts w:ascii="Palatino Linotype" w:hAnsi="Palatino Linotype" w:cs="Arial"/>
          <w:i/>
          <w:sz w:val="22"/>
          <w:lang w:eastAsia="es-ES"/>
        </w:rPr>
        <w:t xml:space="preserve"> El recurso será sobreseído, en todo o en parte, cuando una vez admitido, se actualicen alguno de los siguientes supuestos:</w:t>
      </w:r>
    </w:p>
    <w:p w14:paraId="1526900D" w14:textId="77777777" w:rsidR="00781412" w:rsidRPr="00BD29FC" w:rsidRDefault="00781412" w:rsidP="00781412">
      <w:pPr>
        <w:ind w:left="709" w:right="757"/>
        <w:jc w:val="both"/>
        <w:rPr>
          <w:rFonts w:ascii="Palatino Linotype" w:hAnsi="Palatino Linotype" w:cs="Arial"/>
          <w:i/>
          <w:sz w:val="22"/>
          <w:lang w:eastAsia="es-ES"/>
        </w:rPr>
      </w:pPr>
      <w:r w:rsidRPr="00BD29FC">
        <w:rPr>
          <w:rFonts w:ascii="Palatino Linotype" w:hAnsi="Palatino Linotype" w:cs="Arial"/>
          <w:i/>
          <w:sz w:val="22"/>
          <w:lang w:eastAsia="es-ES"/>
        </w:rPr>
        <w:t>…</w:t>
      </w:r>
    </w:p>
    <w:p w14:paraId="03710304" w14:textId="77777777" w:rsidR="00781412" w:rsidRPr="00BD29FC" w:rsidRDefault="00781412" w:rsidP="00781412">
      <w:pPr>
        <w:ind w:left="709" w:right="757"/>
        <w:jc w:val="both"/>
        <w:rPr>
          <w:rFonts w:ascii="Palatino Linotype" w:hAnsi="Palatino Linotype" w:cs="Arial"/>
          <w:b/>
          <w:i/>
          <w:sz w:val="22"/>
          <w:lang w:eastAsia="es-ES"/>
        </w:rPr>
      </w:pPr>
      <w:r w:rsidRPr="00BD29FC">
        <w:rPr>
          <w:rFonts w:ascii="Palatino Linotype" w:hAnsi="Palatino Linotype" w:cs="Arial"/>
          <w:b/>
          <w:i/>
          <w:sz w:val="22"/>
          <w:lang w:eastAsia="es-ES"/>
        </w:rPr>
        <w:t>III. El sujeto obligado responsable del acto lo modifique o revoque de tal manera que el Recurso de Revisión quede sin materia;…”</w:t>
      </w:r>
    </w:p>
    <w:p w14:paraId="218D5E16" w14:textId="6F6DDD05" w:rsidR="000360DB" w:rsidRPr="00BD29FC" w:rsidRDefault="000360DB" w:rsidP="000360DB">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lang w:eastAsia="es-ES"/>
        </w:rPr>
      </w:pPr>
      <w:r w:rsidRPr="00BD29FC">
        <w:rPr>
          <w:rFonts w:ascii="Palatino Linotype" w:hAnsi="Palatino Linotype" w:cs="Arial"/>
          <w:lang w:val="es-ES" w:eastAsia="es-ES"/>
        </w:rPr>
        <w:lastRenderedPageBreak/>
        <w:t>A</w:t>
      </w:r>
      <w:r w:rsidR="00D87457" w:rsidRPr="00BD29FC">
        <w:rPr>
          <w:rFonts w:ascii="Palatino Linotype" w:hAnsi="Palatino Linotype" w:cs="Arial"/>
          <w:lang w:val="es-ES" w:eastAsia="es-ES"/>
        </w:rPr>
        <w:t>unado a que</w:t>
      </w:r>
      <w:r w:rsidRPr="00BD29FC">
        <w:rPr>
          <w:rFonts w:ascii="Palatino Linotype" w:hAnsi="Palatino Linotype" w:cs="Arial"/>
          <w:lang w:val="es-ES" w:eastAsia="es-ES"/>
        </w:rPr>
        <w:t xml:space="preserve">, existió un pronunciamiento por parte del área encargada de generar, administrar o poseer la información requerida, </w:t>
      </w:r>
      <w:r w:rsidRPr="00BD29FC">
        <w:rPr>
          <w:rFonts w:ascii="Palatino Linotype" w:eastAsia="Calibri" w:hAnsi="Palatino Linotype" w:cs="Arial"/>
          <w:lang w:eastAsia="es-ES"/>
        </w:rPr>
        <w:t xml:space="preserve">es dable señalar que los actos que realicen los servidores públicos, </w:t>
      </w:r>
      <w:r w:rsidR="000878D0">
        <w:rPr>
          <w:rFonts w:ascii="Palatino Linotype" w:eastAsia="Calibri" w:hAnsi="Palatino Linotype" w:cs="Arial"/>
          <w:lang w:eastAsia="es-ES"/>
        </w:rPr>
        <w:t>asimismo, deben estar</w:t>
      </w:r>
      <w:r w:rsidRPr="00BD29FC">
        <w:rPr>
          <w:rFonts w:ascii="Palatino Linotype" w:eastAsia="Calibri" w:hAnsi="Palatino Linotype" w:cs="Arial"/>
          <w:lang w:eastAsia="es-ES"/>
        </w:rPr>
        <w:t xml:space="preserve"> apegados a la atribuciones conferidas en los manuales y reglamentos que al efecto se expidan</w:t>
      </w:r>
      <w:r w:rsidR="000878D0">
        <w:rPr>
          <w:rFonts w:ascii="Palatino Linotype" w:eastAsia="Calibri" w:hAnsi="Palatino Linotype" w:cs="Arial"/>
          <w:lang w:eastAsia="es-ES"/>
        </w:rPr>
        <w:t>;</w:t>
      </w:r>
      <w:r w:rsidRPr="00BD29FC">
        <w:rPr>
          <w:rFonts w:ascii="Palatino Linotype" w:eastAsia="Calibri" w:hAnsi="Palatino Linotype" w:cs="Arial"/>
          <w:lang w:eastAsia="es-ES"/>
        </w:rPr>
        <w:t xml:space="preserve"> por lo tanto, este Órgano de Transparencia no cuenta con las facultades para dudar de la veracidad de la información que manifiesta </w:t>
      </w:r>
      <w:r w:rsidRPr="00BD29FC">
        <w:rPr>
          <w:rFonts w:ascii="Palatino Linotype" w:eastAsia="Calibri" w:hAnsi="Palatino Linotype" w:cs="Arial"/>
          <w:b/>
          <w:lang w:eastAsia="es-ES"/>
        </w:rPr>
        <w:t xml:space="preserve">EL SUJETO OBLIGADO </w:t>
      </w:r>
      <w:r w:rsidRPr="00BD29FC">
        <w:rPr>
          <w:rFonts w:ascii="Palatino Linotype" w:eastAsia="Calibri" w:hAnsi="Palatino Linotype" w:cs="Arial"/>
          <w:lang w:eastAsia="es-ES"/>
        </w:rPr>
        <w:t xml:space="preserve">respecto a </w:t>
      </w:r>
      <w:r w:rsidR="00D87457" w:rsidRPr="00BD29FC">
        <w:rPr>
          <w:rFonts w:ascii="Palatino Linotype" w:eastAsia="Calibri" w:hAnsi="Palatino Linotype" w:cs="Arial"/>
          <w:lang w:eastAsia="es-ES"/>
        </w:rPr>
        <w:t xml:space="preserve">la entrega de los Contratos celebrados para llevar a cabo los Fideicomisos que fueron requeridos por la Particular, sin embargo respecto a los Convenios Modificatorios, estamos en el supuesto, de que la información remitida es </w:t>
      </w:r>
      <w:r w:rsidR="007C5EC7" w:rsidRPr="00BD29FC">
        <w:rPr>
          <w:rFonts w:ascii="Palatino Linotype" w:eastAsia="Calibri" w:hAnsi="Palatino Linotype" w:cs="Arial"/>
          <w:lang w:eastAsia="es-ES"/>
        </w:rPr>
        <w:t xml:space="preserve">con </w:t>
      </w:r>
      <w:r w:rsidR="00D87457" w:rsidRPr="00BD29FC">
        <w:rPr>
          <w:rFonts w:ascii="Palatino Linotype" w:eastAsia="Calibri" w:hAnsi="Palatino Linotype" w:cs="Arial"/>
          <w:lang w:eastAsia="es-ES"/>
        </w:rPr>
        <w:t xml:space="preserve">la que cuenta </w:t>
      </w:r>
      <w:r w:rsidR="007C5EC7" w:rsidRPr="00BD29FC">
        <w:rPr>
          <w:rFonts w:ascii="Palatino Linotype" w:eastAsia="Calibri" w:hAnsi="Palatino Linotype" w:cs="Arial"/>
          <w:b/>
          <w:lang w:eastAsia="es-ES"/>
        </w:rPr>
        <w:t xml:space="preserve">EL SUJETO OBLIGADO </w:t>
      </w:r>
      <w:r w:rsidR="00D87457" w:rsidRPr="00BD29FC">
        <w:rPr>
          <w:rFonts w:ascii="Palatino Linotype" w:eastAsia="Calibri" w:hAnsi="Palatino Linotype" w:cs="Arial"/>
          <w:lang w:eastAsia="es-ES"/>
        </w:rPr>
        <w:t>en sus archivos</w:t>
      </w:r>
      <w:r w:rsidRPr="00BD29FC">
        <w:rPr>
          <w:rFonts w:ascii="Palatino Linotype" w:eastAsia="Calibri" w:hAnsi="Palatino Linotype" w:cs="Arial"/>
          <w:lang w:eastAsia="es-ES"/>
        </w:rPr>
        <w:t xml:space="preserve">, sirve de analogía el criterio </w:t>
      </w:r>
      <w:r w:rsidRPr="00BD29FC">
        <w:rPr>
          <w:rFonts w:ascii="Palatino Linotype" w:eastAsia="Calibri" w:hAnsi="Palatino Linotype" w:cs="Arial"/>
          <w:b/>
          <w:lang w:eastAsia="es-ES"/>
        </w:rPr>
        <w:t>31/10</w:t>
      </w:r>
      <w:r w:rsidRPr="00BD29FC">
        <w:rPr>
          <w:rFonts w:ascii="Palatino Linotype" w:eastAsia="Calibri" w:hAnsi="Palatino Linotype" w:cs="Arial"/>
          <w:lang w:eastAsia="es-ES"/>
        </w:rPr>
        <w:t xml:space="preserve"> emitido por el entonces Instituto Federal de Acceso a la Información y Protección de Datos ahora Instituto Federal de Acceso a la Información y Protección de Datos que establece:</w:t>
      </w:r>
    </w:p>
    <w:p w14:paraId="475F3D38" w14:textId="77777777" w:rsidR="000360DB" w:rsidRPr="00BD29FC" w:rsidRDefault="000360DB" w:rsidP="000360DB">
      <w:pPr>
        <w:ind w:left="851" w:right="902"/>
        <w:jc w:val="both"/>
        <w:rPr>
          <w:rFonts w:ascii="Palatino Linotype" w:eastAsia="Calibri" w:hAnsi="Palatino Linotype" w:cs="Arial"/>
          <w:i/>
          <w:sz w:val="22"/>
          <w:lang w:eastAsia="es-ES"/>
        </w:rPr>
      </w:pPr>
      <w:r w:rsidRPr="00BD29FC">
        <w:rPr>
          <w:rFonts w:ascii="Palatino Linotype" w:eastAsia="Calibri" w:hAnsi="Palatino Linotype" w:cs="Arial"/>
          <w:b/>
          <w:i/>
          <w:sz w:val="22"/>
          <w:lang w:eastAsia="es-ES"/>
        </w:rPr>
        <w:t>“El Instituto Federal de Acceso a la Información y Protección de Datos no cuenta con facultades para pronunciarse respecto de la veracidad de los documentos proporcionados por los sujetos obligados</w:t>
      </w:r>
      <w:r w:rsidRPr="00BD29FC">
        <w:rPr>
          <w:rFonts w:ascii="Palatino Linotype" w:eastAsia="Calibri" w:hAnsi="Palatino Linotype" w:cs="Arial"/>
          <w:i/>
          <w:sz w:val="22"/>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BD29FC">
        <w:rPr>
          <w:rFonts w:ascii="Palatino Linotype" w:eastAsia="Calibri" w:hAnsi="Palatino Linotype" w:cs="Arial"/>
          <w:i/>
          <w:sz w:val="22"/>
          <w:u w:val="single"/>
          <w:lang w:eastAsia="es-ES"/>
        </w:rPr>
        <w:t>no está facultado para pronunciarse sobre la veracidad de la información proporcionada por las autoridades</w:t>
      </w:r>
      <w:r w:rsidRPr="00BD29FC">
        <w:rPr>
          <w:rFonts w:ascii="Palatino Linotype" w:eastAsia="Calibri" w:hAnsi="Palatino Linotype" w:cs="Arial"/>
          <w:i/>
          <w:sz w:val="22"/>
          <w:lang w:eastAsia="es-ES"/>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BBC7545" w14:textId="77777777" w:rsidR="000360DB" w:rsidRPr="00BD29FC" w:rsidRDefault="000360DB" w:rsidP="000360DB">
      <w:pPr>
        <w:ind w:left="851" w:right="902"/>
        <w:jc w:val="both"/>
        <w:rPr>
          <w:rFonts w:ascii="Palatino Linotype" w:hAnsi="Palatino Linotype" w:cs="Arial"/>
          <w:sz w:val="22"/>
          <w:lang w:val="es-ES" w:eastAsia="es-ES"/>
        </w:rPr>
      </w:pPr>
      <w:r w:rsidRPr="00BD29FC">
        <w:rPr>
          <w:rFonts w:ascii="Palatino Linotype" w:eastAsia="Calibri" w:hAnsi="Palatino Linotype" w:cs="Arial"/>
          <w:b/>
          <w:i/>
          <w:sz w:val="22"/>
          <w:lang w:eastAsia="es-ES"/>
        </w:rPr>
        <w:t>(Énfasis añadido)</w:t>
      </w:r>
    </w:p>
    <w:p w14:paraId="77EBAF6E" w14:textId="77777777" w:rsidR="00D87457" w:rsidRPr="00BD29FC" w:rsidRDefault="00D87457" w:rsidP="00D87457">
      <w:pPr>
        <w:tabs>
          <w:tab w:val="left" w:pos="2422"/>
        </w:tabs>
        <w:spacing w:before="280" w:after="280" w:line="360" w:lineRule="auto"/>
        <w:ind w:right="49"/>
        <w:jc w:val="both"/>
        <w:rPr>
          <w:rFonts w:ascii="Palatino Linotype" w:eastAsia="Palatino Linotype" w:hAnsi="Palatino Linotype" w:cs="Palatino Linotype"/>
        </w:rPr>
      </w:pPr>
      <w:r w:rsidRPr="00BD29FC">
        <w:rPr>
          <w:rFonts w:ascii="Palatino Linotype" w:eastAsia="Palatino Linotype" w:hAnsi="Palatino Linotype" w:cs="Palatino Linotype"/>
        </w:rPr>
        <w:lastRenderedPageBreak/>
        <w:t xml:space="preserve">Aún más, sirve de sustento a lo que se expone, toda vez que </w:t>
      </w:r>
      <w:r w:rsidRPr="00BD29FC">
        <w:rPr>
          <w:rFonts w:ascii="Palatino Linotype" w:eastAsia="Palatino Linotype" w:hAnsi="Palatino Linotype" w:cs="Palatino Linotype"/>
          <w:b/>
        </w:rPr>
        <w:t>EL SUJETO OBLIGADO</w:t>
      </w:r>
      <w:r w:rsidRPr="00BD29FC">
        <w:rPr>
          <w:rFonts w:ascii="Palatino Linotype" w:eastAsia="Palatino Linotype" w:hAnsi="Palatino Linotype" w:cs="Palatino Linotype"/>
        </w:rPr>
        <w:t xml:space="preserve"> asumió contar con la información pública solicitada remitiendo para tal efecto a través de los Informes Justificados la información con la que contaba, motivo por el cual se actualiza el supuesto jurídico, previsto en el artículo 12 de la Ley de Transparencia y Acceso a la Información Pública del Estado de México y Municipios. </w:t>
      </w:r>
    </w:p>
    <w:p w14:paraId="27B60739" w14:textId="77777777" w:rsidR="00D87457" w:rsidRPr="00BD29FC" w:rsidRDefault="00D87457" w:rsidP="00D87457">
      <w:pPr>
        <w:tabs>
          <w:tab w:val="left" w:pos="2422"/>
        </w:tabs>
        <w:ind w:left="851" w:right="902"/>
        <w:contextualSpacing/>
        <w:jc w:val="both"/>
        <w:rPr>
          <w:rFonts w:ascii="Palatino Linotype" w:eastAsia="Palatino Linotype" w:hAnsi="Palatino Linotype" w:cs="Palatino Linotype"/>
          <w:i/>
          <w:sz w:val="22"/>
        </w:rPr>
      </w:pPr>
      <w:r w:rsidRPr="00BD29FC">
        <w:rPr>
          <w:rFonts w:ascii="Palatino Linotype" w:eastAsia="Palatino Linotype" w:hAnsi="Palatino Linotype" w:cs="Palatino Linotype"/>
          <w:i/>
          <w:sz w:val="22"/>
        </w:rPr>
        <w:t>“</w:t>
      </w:r>
      <w:r w:rsidRPr="00BD29FC">
        <w:rPr>
          <w:rFonts w:ascii="Palatino Linotype" w:eastAsia="Palatino Linotype" w:hAnsi="Palatino Linotype" w:cs="Palatino Linotype"/>
          <w:b/>
          <w:i/>
          <w:sz w:val="22"/>
        </w:rPr>
        <w:t>Artículo 12.</w:t>
      </w:r>
      <w:r w:rsidRPr="00BD29FC">
        <w:rPr>
          <w:rFonts w:ascii="Palatino Linotype" w:eastAsia="Palatino Linotype" w:hAnsi="Palatino Linotype" w:cs="Palatino Linotype"/>
          <w:i/>
          <w:sz w:val="22"/>
        </w:rPr>
        <w:t xml:space="preserve"> Quienes generen, recopilen, administren, manejen, procesen, archiven o conserven información pública serán responsables de la misma en los términos de las disposiciones jurídicas aplicables. </w:t>
      </w:r>
    </w:p>
    <w:p w14:paraId="0D3FDDB7" w14:textId="77777777" w:rsidR="00781412" w:rsidRPr="00BD29FC" w:rsidRDefault="00D87457" w:rsidP="00D87457">
      <w:pPr>
        <w:tabs>
          <w:tab w:val="left" w:pos="2422"/>
        </w:tabs>
        <w:ind w:left="851" w:right="902"/>
        <w:contextualSpacing/>
        <w:jc w:val="both"/>
        <w:rPr>
          <w:rFonts w:ascii="Palatino Linotype" w:eastAsia="Palatino Linotype" w:hAnsi="Palatino Linotype" w:cs="Palatino Linotype"/>
          <w:i/>
          <w:sz w:val="22"/>
        </w:rPr>
      </w:pPr>
      <w:r w:rsidRPr="00BD29FC">
        <w:rPr>
          <w:rFonts w:ascii="Palatino Linotype" w:eastAsia="Palatino Linotype" w:hAnsi="Palatino Linotype" w:cs="Palatino Linotype"/>
          <w:b/>
          <w:i/>
          <w:sz w:val="22"/>
        </w:rPr>
        <w:t xml:space="preserve">Los sujetos obligados sólo proporcionarán la información pública que se les requiera y que obre en sus archivos </w:t>
      </w:r>
      <w:r w:rsidRPr="00BD29FC">
        <w:rPr>
          <w:rFonts w:ascii="Palatino Linotype" w:eastAsia="Palatino Linotype" w:hAnsi="Palatino Linotype" w:cs="Palatino Linotype"/>
          <w:i/>
          <w:sz w:val="22"/>
        </w:rPr>
        <w:t xml:space="preserve">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6297E4F" w14:textId="77777777" w:rsidR="007C5EC7" w:rsidRPr="00BD29FC" w:rsidRDefault="007C5EC7" w:rsidP="00D87457">
      <w:pPr>
        <w:tabs>
          <w:tab w:val="left" w:pos="2422"/>
        </w:tabs>
        <w:ind w:left="851" w:right="902"/>
        <w:contextualSpacing/>
        <w:jc w:val="both"/>
        <w:rPr>
          <w:rFonts w:ascii="Palatino Linotype" w:eastAsia="Palatino Linotype" w:hAnsi="Palatino Linotype" w:cs="Palatino Linotype"/>
          <w:i/>
          <w:sz w:val="22"/>
        </w:rPr>
      </w:pPr>
      <w:r w:rsidRPr="00BD29FC">
        <w:rPr>
          <w:rFonts w:ascii="Palatino Linotype" w:eastAsia="Palatino Linotype" w:hAnsi="Palatino Linotype" w:cs="Palatino Linotype"/>
          <w:b/>
          <w:i/>
          <w:sz w:val="22"/>
        </w:rPr>
        <w:t>(Énfasis añadido)</w:t>
      </w:r>
    </w:p>
    <w:p w14:paraId="60DF8BD1" w14:textId="77777777" w:rsidR="007C5EC7" w:rsidRPr="00BD29FC" w:rsidRDefault="007C5EC7" w:rsidP="007C5EC7">
      <w:pPr>
        <w:spacing w:before="100" w:beforeAutospacing="1" w:after="100" w:afterAutospacing="1" w:line="360" w:lineRule="auto"/>
        <w:jc w:val="both"/>
        <w:rPr>
          <w:rFonts w:ascii="Palatino Linotype" w:hAnsi="Palatino Linotype" w:cs="Arial"/>
          <w:lang w:eastAsia="es-ES"/>
        </w:rPr>
      </w:pPr>
      <w:r w:rsidRPr="00BD29FC">
        <w:rPr>
          <w:rFonts w:ascii="Palatino Linotype" w:hAnsi="Palatino Linotype" w:cs="Arial"/>
          <w:lang w:eastAsia="es-ES"/>
        </w:rPr>
        <w:t xml:space="preserve">Es por tanto que, dentro del análisis a realizar para la actualización del artículo 192 de la Ley de Transparencia y Acceso a la Información Pública del Estado de México y Municipios referido anteriormente, observamos que el primer elemento normativo es </w:t>
      </w:r>
      <w:r w:rsidRPr="00BD29FC">
        <w:rPr>
          <w:rFonts w:ascii="Palatino Linotype" w:hAnsi="Palatino Linotype" w:cs="Arial"/>
          <w:b/>
          <w:lang w:eastAsia="es-ES"/>
        </w:rPr>
        <w:t xml:space="preserve">EL SUJETO OBLIGADO </w:t>
      </w:r>
      <w:r w:rsidRPr="00BD29FC">
        <w:rPr>
          <w:rFonts w:ascii="Palatino Linotype" w:hAnsi="Palatino Linotype" w:cs="Arial"/>
          <w:lang w:eastAsia="es-ES"/>
        </w:rPr>
        <w:t>responsable, figura que recae en la Secretaría de Finanzas.</w:t>
      </w:r>
    </w:p>
    <w:p w14:paraId="7B03B913" w14:textId="77777777" w:rsidR="00220082" w:rsidRPr="00BD29FC" w:rsidRDefault="007C5EC7" w:rsidP="00220082">
      <w:pPr>
        <w:spacing w:line="360" w:lineRule="auto"/>
        <w:ind w:right="49"/>
        <w:jc w:val="both"/>
        <w:rPr>
          <w:rFonts w:ascii="Palatino Linotype" w:eastAsia="Palatino Linotype" w:hAnsi="Palatino Linotype" w:cs="Palatino Linotype"/>
        </w:rPr>
      </w:pPr>
      <w:r w:rsidRPr="00BD29FC">
        <w:rPr>
          <w:rFonts w:ascii="Palatino Linotype" w:hAnsi="Palatino Linotype" w:cs="Arial"/>
          <w:lang w:eastAsia="es-ES"/>
        </w:rPr>
        <w:t xml:space="preserve">El segundo elemento normativo es la existencia de un acto, en el caso en concreto, se acredita con las respuestas del </w:t>
      </w:r>
      <w:r w:rsidRPr="00BD29FC">
        <w:rPr>
          <w:rFonts w:ascii="Palatino Linotype" w:hAnsi="Palatino Linotype" w:cs="Arial"/>
          <w:b/>
          <w:lang w:eastAsia="es-ES"/>
        </w:rPr>
        <w:t>SUJETO OBLIGADO</w:t>
      </w:r>
      <w:r w:rsidRPr="00BD29FC">
        <w:rPr>
          <w:rFonts w:ascii="Palatino Linotype" w:hAnsi="Palatino Linotype" w:cs="Arial"/>
          <w:lang w:eastAsia="es-ES"/>
        </w:rPr>
        <w:t>, las cuales fueron parcialmente impugnadas, toda vez que cabe recordar una vez más, lo que fue requerido al ente recurrido</w:t>
      </w:r>
      <w:r w:rsidR="00220082" w:rsidRPr="00BD29FC">
        <w:rPr>
          <w:rFonts w:ascii="Palatino Linotype" w:hAnsi="Palatino Linotype" w:cs="Arial"/>
          <w:lang w:eastAsia="es-ES"/>
        </w:rPr>
        <w:t xml:space="preserve">, información que </w:t>
      </w:r>
      <w:r w:rsidRPr="00BD29FC">
        <w:rPr>
          <w:rFonts w:ascii="Palatino Linotype" w:hAnsi="Palatino Linotype" w:cs="Arial"/>
          <w:lang w:eastAsia="es-ES"/>
        </w:rPr>
        <w:t xml:space="preserve">medularmente </w:t>
      </w:r>
      <w:r w:rsidR="00220082" w:rsidRPr="00BD29FC">
        <w:rPr>
          <w:rFonts w:ascii="Palatino Linotype" w:hAnsi="Palatino Linotype" w:cs="Arial"/>
          <w:lang w:eastAsia="es-ES"/>
        </w:rPr>
        <w:t xml:space="preserve">versa en </w:t>
      </w:r>
      <w:r w:rsidRPr="00BD29FC">
        <w:rPr>
          <w:rFonts w:ascii="Palatino Linotype" w:hAnsi="Palatino Linotype" w:cs="Arial"/>
          <w:lang w:eastAsia="es-ES"/>
        </w:rPr>
        <w:t>lo siguiente:</w:t>
      </w:r>
      <w:r w:rsidRPr="00BD29FC">
        <w:rPr>
          <w:rFonts w:ascii="Palatino Linotype" w:hAnsi="Palatino Linotype" w:cs="Arial"/>
          <w:b/>
          <w:lang w:eastAsia="es-ES"/>
        </w:rPr>
        <w:t xml:space="preserve"> </w:t>
      </w:r>
      <w:r w:rsidR="00220082" w:rsidRPr="00BD29FC">
        <w:rPr>
          <w:rFonts w:ascii="Palatino Linotype" w:hAnsi="Palatino Linotype" w:cs="Arial"/>
          <w:b/>
          <w:lang w:eastAsia="es-ES"/>
        </w:rPr>
        <w:t>Los</w:t>
      </w:r>
      <w:r w:rsidR="00220082" w:rsidRPr="00BD29FC">
        <w:rPr>
          <w:rFonts w:ascii="Palatino Linotype" w:eastAsia="Palatino Linotype" w:hAnsi="Palatino Linotype" w:cs="Palatino Linotype"/>
        </w:rPr>
        <w:t xml:space="preserve"> • </w:t>
      </w:r>
      <w:r w:rsidR="00220082" w:rsidRPr="00BD29FC">
        <w:rPr>
          <w:rFonts w:ascii="Palatino Linotype" w:eastAsia="Palatino Linotype" w:hAnsi="Palatino Linotype" w:cs="Palatino Linotype"/>
          <w:u w:val="single"/>
        </w:rPr>
        <w:t>Contratos</w:t>
      </w:r>
      <w:r w:rsidR="00220082" w:rsidRPr="00BD29FC">
        <w:rPr>
          <w:rFonts w:ascii="Palatino Linotype" w:eastAsia="Palatino Linotype" w:hAnsi="Palatino Linotype" w:cs="Palatino Linotype"/>
        </w:rPr>
        <w:t xml:space="preserve"> • </w:t>
      </w:r>
      <w:r w:rsidR="00220082" w:rsidRPr="00BD29FC">
        <w:rPr>
          <w:rFonts w:ascii="Palatino Linotype" w:eastAsia="Palatino Linotype" w:hAnsi="Palatino Linotype" w:cs="Palatino Linotype"/>
          <w:u w:val="single"/>
        </w:rPr>
        <w:t>Convenios modificatorios</w:t>
      </w:r>
      <w:r w:rsidR="00220082" w:rsidRPr="00BD29FC">
        <w:rPr>
          <w:rFonts w:ascii="Palatino Linotype" w:eastAsia="Palatino Linotype" w:hAnsi="Palatino Linotype" w:cs="Palatino Linotype"/>
        </w:rPr>
        <w:t xml:space="preserve"> y en su caso • </w:t>
      </w:r>
      <w:r w:rsidR="00220082" w:rsidRPr="00BD29FC">
        <w:rPr>
          <w:rFonts w:ascii="Palatino Linotype" w:eastAsia="Palatino Linotype" w:hAnsi="Palatino Linotype" w:cs="Palatino Linotype"/>
          <w:u w:val="single"/>
        </w:rPr>
        <w:t>Anexos de los convenios modificatorios</w:t>
      </w:r>
      <w:r w:rsidR="00220082" w:rsidRPr="00BD29FC">
        <w:rPr>
          <w:rFonts w:ascii="Palatino Linotype" w:eastAsia="Palatino Linotype" w:hAnsi="Palatino Linotype" w:cs="Palatino Linotype"/>
        </w:rPr>
        <w:t xml:space="preserve">, </w:t>
      </w:r>
      <w:r w:rsidR="00220082" w:rsidRPr="00BD29FC">
        <w:rPr>
          <w:rFonts w:ascii="Palatino Linotype" w:eastAsia="Palatino Linotype" w:hAnsi="Palatino Linotype" w:cs="Palatino Linotype"/>
          <w:b/>
        </w:rPr>
        <w:t>de los Fideicomisos siguientes</w:t>
      </w:r>
      <w:r w:rsidR="00220082" w:rsidRPr="00BD29FC">
        <w:rPr>
          <w:rFonts w:ascii="Palatino Linotype" w:eastAsia="Palatino Linotype" w:hAnsi="Palatino Linotype" w:cs="Palatino Linotype"/>
        </w:rPr>
        <w:t xml:space="preserve">: </w:t>
      </w:r>
    </w:p>
    <w:p w14:paraId="58DFFA2C" w14:textId="77777777" w:rsidR="00220082" w:rsidRPr="00BD29FC" w:rsidRDefault="00220082" w:rsidP="00220082">
      <w:pPr>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b/>
          <w:i/>
          <w:sz w:val="20"/>
          <w:szCs w:val="20"/>
        </w:rPr>
        <w:t>“Fideicomiso Irrevocable Centro Cultural Isidro Fabela. CASA DEL RISCO ISFA”</w:t>
      </w:r>
      <w:r w:rsidRPr="00BD29FC">
        <w:rPr>
          <w:rFonts w:ascii="Palatino Linotype" w:eastAsia="Palatino Linotype" w:hAnsi="Palatino Linotype" w:cs="Palatino Linotype"/>
          <w:i/>
          <w:sz w:val="20"/>
          <w:szCs w:val="20"/>
        </w:rPr>
        <w:t xml:space="preserve"> </w:t>
      </w:r>
    </w:p>
    <w:p w14:paraId="238D55F5" w14:textId="77777777" w:rsidR="00220082" w:rsidRPr="00BD29FC" w:rsidRDefault="00220082" w:rsidP="00220082">
      <w:pPr>
        <w:numPr>
          <w:ilvl w:val="0"/>
          <w:numId w:val="5"/>
        </w:numPr>
      </w:pPr>
      <w:r w:rsidRPr="00BD29FC">
        <w:rPr>
          <w:rFonts w:ascii="Palatino Linotype" w:eastAsia="Palatino Linotype" w:hAnsi="Palatino Linotype" w:cs="Palatino Linotype"/>
          <w:b/>
          <w:i/>
          <w:sz w:val="20"/>
          <w:szCs w:val="20"/>
        </w:rPr>
        <w:lastRenderedPageBreak/>
        <w:t>“Fideicomiso Irrevocable de Inversión, Administración y Garantía Complementaria denominado: Fideicomiso para el Desarrollo Agropecuario (FIDAGRO)”</w:t>
      </w:r>
      <w:r w:rsidRPr="00BD29FC">
        <w:rPr>
          <w:rFonts w:ascii="Palatino Linotype" w:eastAsia="Palatino Linotype" w:hAnsi="Palatino Linotype" w:cs="Palatino Linotype"/>
          <w:i/>
          <w:sz w:val="20"/>
          <w:szCs w:val="20"/>
        </w:rPr>
        <w:t xml:space="preserve"> </w:t>
      </w:r>
    </w:p>
    <w:p w14:paraId="00276808" w14:textId="77777777" w:rsidR="00220082" w:rsidRPr="00BD29FC" w:rsidRDefault="00220082" w:rsidP="00220082">
      <w:pPr>
        <w:numPr>
          <w:ilvl w:val="0"/>
          <w:numId w:val="5"/>
        </w:numPr>
      </w:pPr>
      <w:r w:rsidRPr="00BD29FC">
        <w:rPr>
          <w:rFonts w:ascii="Palatino Linotype" w:eastAsia="Palatino Linotype" w:hAnsi="Palatino Linotype" w:cs="Palatino Linotype"/>
          <w:b/>
          <w:i/>
          <w:sz w:val="20"/>
          <w:szCs w:val="20"/>
        </w:rPr>
        <w:t>“Fideicomiso para la Atención de Desastres y Siniestros Ambientales o Antropogénicos del Estado de México”</w:t>
      </w:r>
      <w:r w:rsidRPr="00BD29FC">
        <w:rPr>
          <w:rFonts w:ascii="Palatino Linotype" w:eastAsia="Palatino Linotype" w:hAnsi="Palatino Linotype" w:cs="Palatino Linotype"/>
          <w:i/>
          <w:sz w:val="20"/>
          <w:szCs w:val="20"/>
        </w:rPr>
        <w:t xml:space="preserve"> </w:t>
      </w:r>
    </w:p>
    <w:p w14:paraId="02CEAE16" w14:textId="77777777" w:rsidR="00220082" w:rsidRPr="00BD29FC" w:rsidRDefault="00220082" w:rsidP="00220082">
      <w:pPr>
        <w:numPr>
          <w:ilvl w:val="0"/>
          <w:numId w:val="5"/>
        </w:numPr>
      </w:pPr>
      <w:r w:rsidRPr="00BD29FC">
        <w:rPr>
          <w:rFonts w:ascii="Palatino Linotype" w:eastAsia="Palatino Linotype" w:hAnsi="Palatino Linotype" w:cs="Palatino Linotype"/>
          <w:b/>
          <w:i/>
          <w:sz w:val="20"/>
          <w:szCs w:val="20"/>
        </w:rPr>
        <w:t>“Fideicomiso de Protección Civil del Estado de México”</w:t>
      </w:r>
      <w:r w:rsidRPr="00BD29FC">
        <w:rPr>
          <w:rFonts w:ascii="Palatino Linotype" w:eastAsia="Palatino Linotype" w:hAnsi="Palatino Linotype" w:cs="Palatino Linotype"/>
          <w:i/>
          <w:sz w:val="20"/>
          <w:szCs w:val="20"/>
        </w:rPr>
        <w:t xml:space="preserve"> </w:t>
      </w:r>
    </w:p>
    <w:p w14:paraId="4DF937CB" w14:textId="77777777" w:rsidR="00220082" w:rsidRPr="00BD29FC" w:rsidRDefault="00220082" w:rsidP="00220082">
      <w:pPr>
        <w:numPr>
          <w:ilvl w:val="0"/>
          <w:numId w:val="5"/>
        </w:numPr>
      </w:pPr>
      <w:r w:rsidRPr="00BD29FC">
        <w:rPr>
          <w:rFonts w:ascii="Palatino Linotype" w:eastAsia="Palatino Linotype" w:hAnsi="Palatino Linotype" w:cs="Palatino Linotype"/>
          <w:b/>
          <w:i/>
          <w:sz w:val="20"/>
          <w:szCs w:val="20"/>
        </w:rPr>
        <w:t xml:space="preserve">“Fideicomiso de Administración y Fuente de Pago </w:t>
      </w:r>
      <w:proofErr w:type="spellStart"/>
      <w:r w:rsidRPr="00BD29FC">
        <w:rPr>
          <w:rFonts w:ascii="Palatino Linotype" w:eastAsia="Palatino Linotype" w:hAnsi="Palatino Linotype" w:cs="Palatino Linotype"/>
          <w:b/>
          <w:i/>
          <w:sz w:val="20"/>
          <w:szCs w:val="20"/>
        </w:rPr>
        <w:t>Mexicable</w:t>
      </w:r>
      <w:proofErr w:type="spellEnd"/>
      <w:r w:rsidRPr="00BD29FC">
        <w:rPr>
          <w:rFonts w:ascii="Palatino Linotype" w:eastAsia="Palatino Linotype" w:hAnsi="Palatino Linotype" w:cs="Palatino Linotype"/>
          <w:b/>
          <w:i/>
          <w:sz w:val="20"/>
          <w:szCs w:val="20"/>
        </w:rPr>
        <w:t>”</w:t>
      </w:r>
      <w:r w:rsidRPr="00BD29FC">
        <w:rPr>
          <w:rFonts w:ascii="Palatino Linotype" w:eastAsia="Palatino Linotype" w:hAnsi="Palatino Linotype" w:cs="Palatino Linotype"/>
          <w:i/>
          <w:sz w:val="20"/>
          <w:szCs w:val="20"/>
        </w:rPr>
        <w:t xml:space="preserve"> </w:t>
      </w:r>
    </w:p>
    <w:p w14:paraId="6CDE38A1" w14:textId="77777777" w:rsidR="00220082" w:rsidRPr="00BD29FC" w:rsidRDefault="00220082" w:rsidP="00220082">
      <w:pPr>
        <w:numPr>
          <w:ilvl w:val="0"/>
          <w:numId w:val="5"/>
        </w:numPr>
      </w:pPr>
      <w:r w:rsidRPr="00BD29FC">
        <w:rPr>
          <w:rFonts w:ascii="Palatino Linotype" w:eastAsia="Palatino Linotype" w:hAnsi="Palatino Linotype" w:cs="Palatino Linotype"/>
          <w:b/>
          <w:i/>
          <w:sz w:val="20"/>
          <w:szCs w:val="20"/>
        </w:rPr>
        <w:t>“Fideicomiso para la implementación del nuevo sistema de justicia penal”</w:t>
      </w:r>
    </w:p>
    <w:p w14:paraId="242F66DC" w14:textId="77777777" w:rsidR="00220082" w:rsidRPr="00BD29FC" w:rsidRDefault="00220082" w:rsidP="00220082">
      <w:pPr>
        <w:widowControl w:val="0"/>
        <w:numPr>
          <w:ilvl w:val="0"/>
          <w:numId w:val="5"/>
        </w:numPr>
        <w:jc w:val="both"/>
        <w:rPr>
          <w:rFonts w:ascii="Palatino Linotype" w:eastAsia="Palatino Linotype" w:hAnsi="Palatino Linotype" w:cs="Palatino Linotype"/>
          <w:i/>
          <w:sz w:val="20"/>
          <w:szCs w:val="20"/>
        </w:rPr>
      </w:pPr>
      <w:r w:rsidRPr="00BD29FC">
        <w:rPr>
          <w:rFonts w:ascii="Palatino Linotype" w:eastAsia="Palatino Linotype" w:hAnsi="Palatino Linotype" w:cs="Palatino Linotype"/>
          <w:b/>
          <w:i/>
          <w:sz w:val="20"/>
          <w:szCs w:val="20"/>
        </w:rPr>
        <w:t xml:space="preserve">“Fideicomiso Irrevocable de Inversión, Administración y </w:t>
      </w:r>
      <w:proofErr w:type="spellStart"/>
      <w:r w:rsidRPr="00BD29FC">
        <w:rPr>
          <w:rFonts w:ascii="Palatino Linotype" w:eastAsia="Palatino Linotype" w:hAnsi="Palatino Linotype" w:cs="Palatino Linotype"/>
          <w:b/>
          <w:i/>
          <w:sz w:val="20"/>
          <w:szCs w:val="20"/>
        </w:rPr>
        <w:t>Grantía</w:t>
      </w:r>
      <w:proofErr w:type="spellEnd"/>
      <w:r w:rsidRPr="00BD29FC">
        <w:rPr>
          <w:rFonts w:ascii="Palatino Linotype" w:eastAsia="Palatino Linotype" w:hAnsi="Palatino Linotype" w:cs="Palatino Linotype"/>
          <w:b/>
          <w:i/>
          <w:sz w:val="20"/>
          <w:szCs w:val="20"/>
        </w:rPr>
        <w:t>, denominado: Fideicomiso Ganadero del Estado de México (FIGAMEX)”</w:t>
      </w:r>
      <w:r w:rsidRPr="00BD29FC">
        <w:rPr>
          <w:rFonts w:ascii="Palatino Linotype" w:eastAsia="Palatino Linotype" w:hAnsi="Palatino Linotype" w:cs="Palatino Linotype"/>
          <w:i/>
          <w:sz w:val="20"/>
          <w:szCs w:val="20"/>
        </w:rPr>
        <w:t xml:space="preserve"> </w:t>
      </w:r>
    </w:p>
    <w:p w14:paraId="4989CED4" w14:textId="77777777" w:rsidR="007C5EC7" w:rsidRPr="00BD29FC" w:rsidRDefault="007C5EC7" w:rsidP="007C5EC7">
      <w:pPr>
        <w:spacing w:before="100" w:beforeAutospacing="1" w:after="100" w:afterAutospacing="1" w:line="360" w:lineRule="auto"/>
        <w:jc w:val="both"/>
        <w:rPr>
          <w:rFonts w:ascii="Palatino Linotype" w:hAnsi="Palatino Linotype" w:cs="Arial"/>
          <w:lang w:eastAsia="es-ES"/>
        </w:rPr>
      </w:pPr>
      <w:r w:rsidRPr="00BD29FC">
        <w:rPr>
          <w:rFonts w:ascii="Palatino Linotype" w:hAnsi="Palatino Linotype" w:cs="Arial"/>
          <w:lang w:eastAsia="es-ES"/>
        </w:rPr>
        <w:t>La</w:t>
      </w:r>
      <w:r w:rsidR="00220082" w:rsidRPr="00BD29FC">
        <w:rPr>
          <w:rFonts w:ascii="Palatino Linotype" w:hAnsi="Palatino Linotype" w:cs="Arial"/>
          <w:lang w:eastAsia="es-ES"/>
        </w:rPr>
        <w:t>s</w:t>
      </w:r>
      <w:r w:rsidRPr="00BD29FC">
        <w:rPr>
          <w:rFonts w:ascii="Palatino Linotype" w:hAnsi="Palatino Linotype" w:cs="Arial"/>
          <w:lang w:eastAsia="es-ES"/>
        </w:rPr>
        <w:t xml:space="preserve"> respuesta</w:t>
      </w:r>
      <w:r w:rsidR="00220082" w:rsidRPr="00BD29FC">
        <w:rPr>
          <w:rFonts w:ascii="Palatino Linotype" w:hAnsi="Palatino Linotype" w:cs="Arial"/>
          <w:lang w:eastAsia="es-ES"/>
        </w:rPr>
        <w:t>s</w:t>
      </w:r>
      <w:r w:rsidRPr="00BD29FC">
        <w:rPr>
          <w:rFonts w:ascii="Palatino Linotype" w:hAnsi="Palatino Linotype" w:cs="Arial"/>
          <w:lang w:eastAsia="es-ES"/>
        </w:rPr>
        <w:t xml:space="preserve"> </w:t>
      </w:r>
      <w:r w:rsidR="00220082" w:rsidRPr="00BD29FC">
        <w:rPr>
          <w:rFonts w:ascii="Palatino Linotype" w:hAnsi="Palatino Linotype" w:cs="Arial"/>
          <w:lang w:eastAsia="es-ES"/>
        </w:rPr>
        <w:t xml:space="preserve">emitidas por </w:t>
      </w:r>
      <w:r w:rsidRPr="00BD29FC">
        <w:rPr>
          <w:rFonts w:ascii="Palatino Linotype" w:hAnsi="Palatino Linotype" w:cs="Arial"/>
          <w:lang w:eastAsia="es-ES"/>
        </w:rPr>
        <w:t xml:space="preserve">el </w:t>
      </w:r>
      <w:r w:rsidRPr="00BD29FC">
        <w:rPr>
          <w:rFonts w:ascii="Palatino Linotype" w:hAnsi="Palatino Linotype" w:cs="Arial"/>
          <w:b/>
          <w:lang w:eastAsia="es-ES"/>
        </w:rPr>
        <w:t xml:space="preserve">SUJETO OBLIGADO </w:t>
      </w:r>
      <w:r w:rsidR="00220082" w:rsidRPr="00BD29FC">
        <w:rPr>
          <w:rFonts w:ascii="Palatino Linotype" w:hAnsi="Palatino Linotype" w:cs="Arial"/>
          <w:lang w:eastAsia="es-ES"/>
        </w:rPr>
        <w:t>son</w:t>
      </w:r>
      <w:r w:rsidRPr="00BD29FC">
        <w:rPr>
          <w:rFonts w:ascii="Palatino Linotype" w:hAnsi="Palatino Linotype" w:cs="Arial"/>
          <w:lang w:eastAsia="es-ES"/>
        </w:rPr>
        <w:t xml:space="preserve"> el precepto normativo </w:t>
      </w:r>
      <w:r w:rsidR="00220082" w:rsidRPr="00BD29FC">
        <w:rPr>
          <w:rFonts w:ascii="Palatino Linotype" w:hAnsi="Palatino Linotype" w:cs="Arial"/>
          <w:lang w:eastAsia="es-ES"/>
        </w:rPr>
        <w:t>en</w:t>
      </w:r>
      <w:r w:rsidRPr="00BD29FC">
        <w:rPr>
          <w:rFonts w:ascii="Palatino Linotype" w:hAnsi="Palatino Linotype" w:cs="Arial"/>
          <w:lang w:eastAsia="es-ES"/>
        </w:rPr>
        <w:t xml:space="preserve"> estudio, lo que se consagra como “acto”, esto es así, ya que las respuestas emitidas por los Sujetos Obligados son consideradas, (en el contexto que la propia Ley establece), como “</w:t>
      </w:r>
      <w:r w:rsidRPr="00BD29FC">
        <w:rPr>
          <w:rFonts w:ascii="Palatino Linotype" w:hAnsi="Palatino Linotype" w:cs="Arial"/>
          <w:b/>
          <w:lang w:eastAsia="es-ES"/>
        </w:rPr>
        <w:t>actos</w:t>
      </w:r>
      <w:r w:rsidRPr="00BD29FC">
        <w:rPr>
          <w:rFonts w:ascii="Palatino Linotype" w:hAnsi="Palatino Linotype" w:cs="Arial"/>
          <w:lang w:eastAsia="es-ES"/>
        </w:rPr>
        <w:t xml:space="preserve">”, sin los cuales no se tendría certeza de la existencia o inexistencia de la Información Pública, ya que es la evidencia notoria y específica del actuar del </w:t>
      </w:r>
      <w:r w:rsidRPr="00BD29FC">
        <w:rPr>
          <w:rFonts w:ascii="Palatino Linotype" w:hAnsi="Palatino Linotype" w:cs="Arial"/>
          <w:b/>
          <w:lang w:eastAsia="es-ES"/>
        </w:rPr>
        <w:t>SUJETO OBLIGADO</w:t>
      </w:r>
      <w:r w:rsidRPr="00BD29FC">
        <w:rPr>
          <w:rFonts w:ascii="Palatino Linotype" w:hAnsi="Palatino Linotype" w:cs="Arial"/>
          <w:lang w:eastAsia="es-ES"/>
        </w:rPr>
        <w:t xml:space="preserve">, la cual se observa a través de los actos que ejecuta y con los que ejerce sus atribuciones legalmente conferidas. </w:t>
      </w:r>
    </w:p>
    <w:p w14:paraId="46D06ABD" w14:textId="77777777" w:rsidR="007C5EC7" w:rsidRPr="00BD29FC" w:rsidRDefault="007C5EC7" w:rsidP="007C5EC7">
      <w:pPr>
        <w:spacing w:before="100" w:beforeAutospacing="1" w:after="100" w:afterAutospacing="1" w:line="360" w:lineRule="auto"/>
        <w:jc w:val="both"/>
        <w:rPr>
          <w:rFonts w:ascii="Palatino Linotype" w:hAnsi="Palatino Linotype" w:cs="Arial"/>
          <w:lang w:eastAsia="es-ES"/>
        </w:rPr>
      </w:pPr>
      <w:r w:rsidRPr="00BD29FC">
        <w:rPr>
          <w:rFonts w:ascii="Palatino Linotype" w:hAnsi="Palatino Linotype" w:cs="Arial"/>
          <w:lang w:eastAsia="es-ES"/>
        </w:rPr>
        <w:t xml:space="preserve">La naturaleza jurídica de las respuestas que formulan los Sujetos Obligados, están delimitadas por la misma Ley antes </w:t>
      </w:r>
      <w:r w:rsidRPr="00BD29FC">
        <w:rPr>
          <w:rFonts w:ascii="Palatino Linotype" w:hAnsi="Palatino Linotype" w:cs="Arial"/>
          <w:lang w:val="es-419" w:eastAsia="es-ES"/>
        </w:rPr>
        <w:t>señalada</w:t>
      </w:r>
      <w:r w:rsidRPr="00BD29FC">
        <w:rPr>
          <w:rFonts w:ascii="Palatino Linotype" w:hAnsi="Palatino Linotype" w:cs="Arial"/>
          <w:lang w:eastAsia="es-ES"/>
        </w:rPr>
        <w:t xml:space="preserve">, ya que el hecho de emitir actos no previstos en el marco normativo que en transparencia rige su actuar, serían ilegales de estricto derecho, por lo que dichos “actos” a que se refiere esta fracción están contenidos en la Ley en cita, en específico, en </w:t>
      </w:r>
      <w:r w:rsidRPr="00BD29FC">
        <w:rPr>
          <w:rFonts w:ascii="Palatino Linotype" w:hAnsi="Palatino Linotype" w:cs="Arial"/>
          <w:lang w:val="es-419" w:eastAsia="es-ES"/>
        </w:rPr>
        <w:t>la fracción II d</w:t>
      </w:r>
      <w:r w:rsidRPr="00BD29FC">
        <w:rPr>
          <w:rFonts w:ascii="Palatino Linotype" w:hAnsi="Palatino Linotype" w:cs="Arial"/>
          <w:lang w:eastAsia="es-ES"/>
        </w:rPr>
        <w:t>el artículo 53 que a la letra dice:</w:t>
      </w:r>
    </w:p>
    <w:p w14:paraId="449BB8B1" w14:textId="77777777" w:rsidR="007C5EC7" w:rsidRPr="00BD29FC" w:rsidRDefault="007C5EC7" w:rsidP="007C5EC7">
      <w:pPr>
        <w:ind w:left="709" w:right="757"/>
        <w:jc w:val="both"/>
        <w:rPr>
          <w:rFonts w:ascii="Palatino Linotype" w:hAnsi="Palatino Linotype" w:cs="Arial"/>
          <w:i/>
          <w:sz w:val="22"/>
          <w:lang w:eastAsia="es-ES"/>
        </w:rPr>
      </w:pPr>
      <w:r w:rsidRPr="00BD29FC">
        <w:rPr>
          <w:rFonts w:ascii="Palatino Linotype" w:hAnsi="Palatino Linotype" w:cs="Arial"/>
          <w:i/>
          <w:sz w:val="22"/>
          <w:lang w:eastAsia="es-ES"/>
        </w:rPr>
        <w:t>“</w:t>
      </w:r>
      <w:r w:rsidRPr="00BD29FC">
        <w:rPr>
          <w:rFonts w:ascii="Palatino Linotype" w:hAnsi="Palatino Linotype" w:cs="Arial"/>
          <w:b/>
          <w:i/>
          <w:sz w:val="22"/>
          <w:lang w:eastAsia="es-ES"/>
        </w:rPr>
        <w:t>Artículo 53.</w:t>
      </w:r>
      <w:r w:rsidRPr="00BD29FC">
        <w:rPr>
          <w:rFonts w:ascii="Palatino Linotype" w:hAnsi="Palatino Linotype" w:cs="Arial"/>
          <w:i/>
          <w:sz w:val="22"/>
          <w:lang w:eastAsia="es-ES"/>
        </w:rPr>
        <w:t xml:space="preserve"> Las Unidades de Transparencia tendrán las siguientes funciones: </w:t>
      </w:r>
    </w:p>
    <w:p w14:paraId="25092496" w14:textId="77777777" w:rsidR="007C5EC7" w:rsidRPr="00BD29FC" w:rsidRDefault="007C5EC7" w:rsidP="007C5EC7">
      <w:pPr>
        <w:ind w:left="709" w:right="757"/>
        <w:jc w:val="both"/>
        <w:rPr>
          <w:rFonts w:ascii="Palatino Linotype" w:hAnsi="Palatino Linotype" w:cs="Arial"/>
          <w:i/>
          <w:sz w:val="22"/>
          <w:lang w:eastAsia="es-ES"/>
        </w:rPr>
      </w:pPr>
      <w:r w:rsidRPr="00BD29FC">
        <w:rPr>
          <w:rFonts w:ascii="Palatino Linotype" w:hAnsi="Palatino Linotype" w:cs="Arial"/>
          <w:i/>
          <w:sz w:val="22"/>
          <w:lang w:eastAsia="es-ES"/>
        </w:rPr>
        <w:t>…</w:t>
      </w:r>
    </w:p>
    <w:p w14:paraId="6ACD5080" w14:textId="77777777" w:rsidR="007C5EC7" w:rsidRPr="00BD29FC" w:rsidRDefault="007C5EC7" w:rsidP="007C5EC7">
      <w:pPr>
        <w:ind w:left="709" w:right="757"/>
        <w:jc w:val="both"/>
        <w:rPr>
          <w:rFonts w:ascii="Palatino Linotype" w:hAnsi="Palatino Linotype" w:cs="Arial"/>
          <w:b/>
          <w:i/>
          <w:sz w:val="22"/>
          <w:lang w:eastAsia="es-ES"/>
        </w:rPr>
      </w:pPr>
      <w:r w:rsidRPr="00BD29FC">
        <w:rPr>
          <w:rFonts w:ascii="Palatino Linotype" w:hAnsi="Palatino Linotype" w:cs="Arial"/>
          <w:b/>
          <w:i/>
          <w:sz w:val="22"/>
          <w:lang w:eastAsia="es-ES"/>
        </w:rPr>
        <w:t xml:space="preserve">II. Recibir, tramitar y dar respuesta a las solicitudes de acceso a la información; </w:t>
      </w:r>
    </w:p>
    <w:p w14:paraId="61963FAD" w14:textId="77777777" w:rsidR="007C5EC7" w:rsidRPr="00BD29FC" w:rsidRDefault="007C5EC7" w:rsidP="007C5EC7">
      <w:pPr>
        <w:ind w:left="709" w:right="757"/>
        <w:jc w:val="both"/>
        <w:rPr>
          <w:rFonts w:ascii="Palatino Linotype" w:hAnsi="Palatino Linotype" w:cs="Arial"/>
          <w:i/>
          <w:sz w:val="22"/>
          <w:lang w:eastAsia="es-ES"/>
        </w:rPr>
      </w:pPr>
      <w:r w:rsidRPr="00BD29FC">
        <w:rPr>
          <w:rFonts w:ascii="Palatino Linotype" w:hAnsi="Palatino Linotype" w:cs="Arial"/>
          <w:i/>
          <w:sz w:val="22"/>
          <w:lang w:eastAsia="es-ES"/>
        </w:rPr>
        <w:t>…</w:t>
      </w:r>
    </w:p>
    <w:p w14:paraId="5C15AF61" w14:textId="77777777" w:rsidR="007C5EC7" w:rsidRPr="00BD29FC" w:rsidRDefault="007C5EC7" w:rsidP="007C5EC7">
      <w:pPr>
        <w:ind w:left="709" w:right="757"/>
        <w:jc w:val="both"/>
        <w:rPr>
          <w:rFonts w:ascii="Palatino Linotype" w:hAnsi="Palatino Linotype" w:cs="Arial"/>
          <w:b/>
          <w:i/>
          <w:sz w:val="22"/>
          <w:lang w:val="es-419" w:eastAsia="es-ES"/>
        </w:rPr>
      </w:pPr>
      <w:r w:rsidRPr="00BD29FC">
        <w:rPr>
          <w:rFonts w:ascii="Palatino Linotype" w:hAnsi="Palatino Linotype" w:cs="Arial"/>
          <w:b/>
          <w:i/>
          <w:sz w:val="22"/>
          <w:lang w:val="es-419" w:eastAsia="es-ES"/>
        </w:rPr>
        <w:t>(Énfasis añadido)</w:t>
      </w:r>
    </w:p>
    <w:p w14:paraId="46F60CC8" w14:textId="77777777" w:rsidR="007C5EC7" w:rsidRPr="00BD29FC" w:rsidRDefault="007C5EC7" w:rsidP="007C5EC7">
      <w:pPr>
        <w:spacing w:before="100" w:beforeAutospacing="1" w:after="100" w:afterAutospacing="1" w:line="360" w:lineRule="auto"/>
        <w:jc w:val="both"/>
        <w:rPr>
          <w:rFonts w:ascii="Palatino Linotype" w:hAnsi="Palatino Linotype" w:cs="Arial"/>
          <w:lang w:eastAsia="es-ES"/>
        </w:rPr>
      </w:pPr>
      <w:r w:rsidRPr="00BD29FC">
        <w:rPr>
          <w:rFonts w:ascii="Palatino Linotype" w:hAnsi="Palatino Linotype" w:cs="Arial"/>
          <w:lang w:eastAsia="es-ES"/>
        </w:rPr>
        <w:lastRenderedPageBreak/>
        <w:t xml:space="preserve">Es decir, la impugnación de </w:t>
      </w:r>
      <w:r w:rsidR="00220082" w:rsidRPr="00BD29FC">
        <w:rPr>
          <w:rFonts w:ascii="Palatino Linotype" w:hAnsi="Palatino Linotype" w:cs="Arial"/>
          <w:b/>
          <w:lang w:eastAsia="es-ES"/>
        </w:rPr>
        <w:t>LA</w:t>
      </w:r>
      <w:r w:rsidRPr="00BD29FC">
        <w:rPr>
          <w:rFonts w:ascii="Palatino Linotype" w:hAnsi="Palatino Linotype" w:cs="Arial"/>
          <w:b/>
          <w:lang w:eastAsia="es-ES"/>
        </w:rPr>
        <w:t xml:space="preserve"> RECURRENTE</w:t>
      </w:r>
      <w:r w:rsidRPr="00BD29FC">
        <w:rPr>
          <w:rFonts w:ascii="Palatino Linotype" w:hAnsi="Palatino Linotype" w:cs="Arial"/>
          <w:lang w:eastAsia="es-ES"/>
        </w:rPr>
        <w:t xml:space="preserve"> versa sobre la emisión de </w:t>
      </w:r>
      <w:r w:rsidR="00220082" w:rsidRPr="00BD29FC">
        <w:rPr>
          <w:rFonts w:ascii="Palatino Linotype" w:hAnsi="Palatino Linotype" w:cs="Arial"/>
          <w:lang w:eastAsia="es-ES"/>
        </w:rPr>
        <w:t>los</w:t>
      </w:r>
      <w:r w:rsidRPr="00BD29FC">
        <w:rPr>
          <w:rFonts w:ascii="Palatino Linotype" w:hAnsi="Palatino Linotype" w:cs="Arial"/>
          <w:lang w:eastAsia="es-ES"/>
        </w:rPr>
        <w:t xml:space="preserve"> “Acto</w:t>
      </w:r>
      <w:r w:rsidR="00220082" w:rsidRPr="00BD29FC">
        <w:rPr>
          <w:rFonts w:ascii="Palatino Linotype" w:hAnsi="Palatino Linotype" w:cs="Arial"/>
          <w:lang w:eastAsia="es-ES"/>
        </w:rPr>
        <w:t>s</w:t>
      </w:r>
      <w:r w:rsidRPr="00BD29FC">
        <w:rPr>
          <w:rFonts w:ascii="Palatino Linotype" w:hAnsi="Palatino Linotype" w:cs="Arial"/>
          <w:lang w:eastAsia="es-ES"/>
        </w:rPr>
        <w:t>” contenido en la misma Ley o la omisión de éste, lo que en el presente caso se actualiza con la</w:t>
      </w:r>
      <w:r w:rsidR="00220082" w:rsidRPr="00BD29FC">
        <w:rPr>
          <w:rFonts w:ascii="Palatino Linotype" w:hAnsi="Palatino Linotype" w:cs="Arial"/>
          <w:lang w:eastAsia="es-ES"/>
        </w:rPr>
        <w:t>s</w:t>
      </w:r>
      <w:r w:rsidRPr="00BD29FC">
        <w:rPr>
          <w:rFonts w:ascii="Palatino Linotype" w:hAnsi="Palatino Linotype" w:cs="Arial"/>
          <w:lang w:eastAsia="es-ES"/>
        </w:rPr>
        <w:t xml:space="preserve"> respuesta</w:t>
      </w:r>
      <w:r w:rsidR="00220082" w:rsidRPr="00BD29FC">
        <w:rPr>
          <w:rFonts w:ascii="Palatino Linotype" w:hAnsi="Palatino Linotype" w:cs="Arial"/>
          <w:lang w:eastAsia="es-ES"/>
        </w:rPr>
        <w:t>s</w:t>
      </w:r>
      <w:r w:rsidRPr="00BD29FC">
        <w:rPr>
          <w:rFonts w:ascii="Palatino Linotype" w:hAnsi="Palatino Linotype" w:cs="Arial"/>
          <w:lang w:eastAsia="es-ES"/>
        </w:rPr>
        <w:t xml:space="preserve"> dada</w:t>
      </w:r>
      <w:r w:rsidR="00220082" w:rsidRPr="00BD29FC">
        <w:rPr>
          <w:rFonts w:ascii="Palatino Linotype" w:hAnsi="Palatino Linotype" w:cs="Arial"/>
          <w:lang w:eastAsia="es-ES"/>
        </w:rPr>
        <w:t>s</w:t>
      </w:r>
      <w:r w:rsidRPr="00BD29FC">
        <w:rPr>
          <w:rFonts w:ascii="Palatino Linotype" w:hAnsi="Palatino Linotype" w:cs="Arial"/>
          <w:lang w:eastAsia="es-ES"/>
        </w:rPr>
        <w:t xml:space="preserve"> por</w:t>
      </w:r>
      <w:r w:rsidR="00220082" w:rsidRPr="00BD29FC">
        <w:rPr>
          <w:rFonts w:ascii="Palatino Linotype" w:hAnsi="Palatino Linotype" w:cs="Arial"/>
          <w:lang w:eastAsia="es-ES"/>
        </w:rPr>
        <w:t xml:space="preserve"> el servidor público habilitado que estimo competente el Titular de la Unidad de Transparencia del </w:t>
      </w:r>
      <w:r w:rsidRPr="00BD29FC">
        <w:rPr>
          <w:rFonts w:ascii="Palatino Linotype" w:hAnsi="Palatino Linotype" w:cs="Arial"/>
          <w:b/>
          <w:lang w:eastAsia="es-ES"/>
        </w:rPr>
        <w:t>SUJETO OBLIGADO</w:t>
      </w:r>
      <w:r w:rsidRPr="00BD29FC">
        <w:rPr>
          <w:rFonts w:ascii="Palatino Linotype" w:hAnsi="Palatino Linotype" w:cs="Arial"/>
          <w:lang w:eastAsia="es-ES"/>
        </w:rPr>
        <w:t>.</w:t>
      </w:r>
    </w:p>
    <w:p w14:paraId="685527C0" w14:textId="77777777" w:rsidR="007C5EC7" w:rsidRPr="00BD29FC" w:rsidRDefault="007C5EC7" w:rsidP="007C5EC7">
      <w:pPr>
        <w:spacing w:before="100" w:beforeAutospacing="1" w:after="100" w:afterAutospacing="1" w:line="360" w:lineRule="auto"/>
        <w:jc w:val="both"/>
        <w:rPr>
          <w:rFonts w:ascii="Palatino Linotype" w:hAnsi="Palatino Linotype" w:cs="Arial"/>
          <w:lang w:eastAsia="es-ES"/>
        </w:rPr>
      </w:pPr>
      <w:r w:rsidRPr="00BD29FC">
        <w:rPr>
          <w:rFonts w:ascii="Palatino Linotype" w:hAnsi="Palatino Linotype" w:cs="Arial"/>
          <w:lang w:eastAsia="es-ES"/>
        </w:rPr>
        <w:t xml:space="preserve">Ahora bien, por cuanto hace al tercer elemento normativo, es en esencia una condicional, consistente en que la dependencia o entidad responsable del acto o resolución impugnada </w:t>
      </w:r>
      <w:r w:rsidRPr="00BD29FC">
        <w:rPr>
          <w:rFonts w:ascii="Palatino Linotype" w:hAnsi="Palatino Linotype" w:cs="Arial"/>
          <w:b/>
          <w:u w:val="single"/>
          <w:lang w:eastAsia="es-ES"/>
        </w:rPr>
        <w:t>la modifique o revoque</w:t>
      </w:r>
      <w:r w:rsidRPr="00BD29FC">
        <w:rPr>
          <w:rFonts w:ascii="Palatino Linotype" w:hAnsi="Palatino Linotype" w:cs="Arial"/>
          <w:lang w:eastAsia="es-ES"/>
        </w:rPr>
        <w:t>; en cuanto hace a la modificación, ocurre cuando quien emitió su respuesta (acto o resolución), con posterioridad cambia la omisión o silencio advertido en un principio, cuyos resultados no dejan sin efectos la respuesta dada, sino que tiene por objeto añadir, suprimir, o sustituir datos, lo cual puede ser de forma parcial.</w:t>
      </w:r>
    </w:p>
    <w:p w14:paraId="25E2DB73" w14:textId="77777777" w:rsidR="007C5EC7" w:rsidRPr="00BD29FC" w:rsidRDefault="007C5EC7" w:rsidP="007C5EC7">
      <w:pPr>
        <w:spacing w:before="100" w:beforeAutospacing="1" w:after="100" w:afterAutospacing="1" w:line="360" w:lineRule="auto"/>
        <w:jc w:val="both"/>
        <w:rPr>
          <w:rFonts w:ascii="Palatino Linotype" w:hAnsi="Palatino Linotype" w:cs="Arial"/>
          <w:b/>
          <w:lang w:eastAsia="es-ES"/>
        </w:rPr>
      </w:pPr>
      <w:r w:rsidRPr="00BD29FC">
        <w:rPr>
          <w:rFonts w:ascii="Palatino Linotype" w:hAnsi="Palatino Linotype" w:cs="Arial"/>
          <w:lang w:eastAsia="es-ES"/>
        </w:rPr>
        <w:t xml:space="preserve">Para el caso que nos ocupa, recae esta figura en la </w:t>
      </w:r>
      <w:r w:rsidRPr="00BD29FC">
        <w:rPr>
          <w:rFonts w:ascii="Palatino Linotype" w:hAnsi="Palatino Linotype" w:cs="Arial"/>
          <w:b/>
          <w:u w:val="single"/>
          <w:lang w:eastAsia="es-ES"/>
        </w:rPr>
        <w:t>modificación</w:t>
      </w:r>
      <w:r w:rsidRPr="00BD29FC">
        <w:rPr>
          <w:rFonts w:ascii="Palatino Linotype" w:hAnsi="Palatino Linotype" w:cs="Arial"/>
          <w:lang w:eastAsia="es-ES"/>
        </w:rPr>
        <w:t xml:space="preserve"> de la respuesta inicial, añadiendo a través de</w:t>
      </w:r>
      <w:r w:rsidR="00220082" w:rsidRPr="00BD29FC">
        <w:rPr>
          <w:rFonts w:ascii="Palatino Linotype" w:hAnsi="Palatino Linotype" w:cs="Arial"/>
          <w:lang w:eastAsia="es-ES"/>
        </w:rPr>
        <w:t xml:space="preserve"> </w:t>
      </w:r>
      <w:r w:rsidRPr="00BD29FC">
        <w:rPr>
          <w:rFonts w:ascii="Palatino Linotype" w:hAnsi="Palatino Linotype" w:cs="Arial"/>
          <w:lang w:eastAsia="es-ES"/>
        </w:rPr>
        <w:t>l</w:t>
      </w:r>
      <w:r w:rsidR="00220082" w:rsidRPr="00BD29FC">
        <w:rPr>
          <w:rFonts w:ascii="Palatino Linotype" w:hAnsi="Palatino Linotype" w:cs="Arial"/>
          <w:lang w:eastAsia="es-ES"/>
        </w:rPr>
        <w:t>os</w:t>
      </w:r>
      <w:r w:rsidRPr="00BD29FC">
        <w:rPr>
          <w:rFonts w:ascii="Palatino Linotype" w:hAnsi="Palatino Linotype" w:cs="Arial"/>
          <w:lang w:eastAsia="es-ES"/>
        </w:rPr>
        <w:t xml:space="preserve"> Informe</w:t>
      </w:r>
      <w:r w:rsidR="00220082" w:rsidRPr="00BD29FC">
        <w:rPr>
          <w:rFonts w:ascii="Palatino Linotype" w:hAnsi="Palatino Linotype" w:cs="Arial"/>
          <w:lang w:eastAsia="es-ES"/>
        </w:rPr>
        <w:t>s</w:t>
      </w:r>
      <w:r w:rsidRPr="00BD29FC">
        <w:rPr>
          <w:rFonts w:ascii="Palatino Linotype" w:hAnsi="Palatino Linotype" w:cs="Arial"/>
          <w:lang w:eastAsia="es-ES"/>
        </w:rPr>
        <w:t xml:space="preserve"> Justificado</w:t>
      </w:r>
      <w:r w:rsidR="00220082" w:rsidRPr="00BD29FC">
        <w:rPr>
          <w:rFonts w:ascii="Palatino Linotype" w:hAnsi="Palatino Linotype" w:cs="Arial"/>
          <w:lang w:eastAsia="es-ES"/>
        </w:rPr>
        <w:t>s</w:t>
      </w:r>
      <w:r w:rsidRPr="00BD29FC">
        <w:rPr>
          <w:rFonts w:ascii="Palatino Linotype" w:hAnsi="Palatino Linotype" w:cs="Arial"/>
          <w:lang w:eastAsia="es-ES"/>
        </w:rPr>
        <w:t xml:space="preserve"> elementos para así complementar el Derecho de Acceso a la Información, por parte del</w:t>
      </w:r>
      <w:r w:rsidRPr="00BD29FC">
        <w:rPr>
          <w:rFonts w:ascii="Palatino Linotype" w:hAnsi="Palatino Linotype" w:cs="Arial"/>
          <w:b/>
          <w:lang w:eastAsia="es-ES"/>
        </w:rPr>
        <w:t xml:space="preserve"> SUJETO OBLIGADO </w:t>
      </w:r>
      <w:r w:rsidRPr="00BD29FC">
        <w:rPr>
          <w:rFonts w:ascii="Palatino Linotype" w:hAnsi="Palatino Linotype" w:cs="Arial"/>
          <w:lang w:eastAsia="es-ES"/>
        </w:rPr>
        <w:t>en</w:t>
      </w:r>
      <w:r w:rsidRPr="00BD29FC">
        <w:rPr>
          <w:rFonts w:ascii="Palatino Linotype" w:hAnsi="Palatino Linotype" w:cs="Arial"/>
          <w:b/>
          <w:lang w:eastAsia="es-ES"/>
        </w:rPr>
        <w:t xml:space="preserve"> </w:t>
      </w:r>
      <w:r w:rsidRPr="00BD29FC">
        <w:rPr>
          <w:rFonts w:ascii="Palatino Linotype" w:hAnsi="Palatino Linotype" w:cs="Arial"/>
          <w:lang w:eastAsia="es-ES"/>
        </w:rPr>
        <w:t>su</w:t>
      </w:r>
      <w:r w:rsidR="00220082" w:rsidRPr="00BD29FC">
        <w:rPr>
          <w:rFonts w:ascii="Palatino Linotype" w:hAnsi="Palatino Linotype" w:cs="Arial"/>
          <w:lang w:eastAsia="es-ES"/>
        </w:rPr>
        <w:t>s</w:t>
      </w:r>
      <w:r w:rsidRPr="00BD29FC">
        <w:rPr>
          <w:rFonts w:ascii="Palatino Linotype" w:hAnsi="Palatino Linotype" w:cs="Arial"/>
          <w:lang w:eastAsia="es-ES"/>
        </w:rPr>
        <w:t xml:space="preserve"> pronunciamiento</w:t>
      </w:r>
      <w:r w:rsidR="00220082" w:rsidRPr="00BD29FC">
        <w:rPr>
          <w:rFonts w:ascii="Palatino Linotype" w:hAnsi="Palatino Linotype" w:cs="Arial"/>
          <w:lang w:eastAsia="es-ES"/>
        </w:rPr>
        <w:t>s</w:t>
      </w:r>
      <w:r w:rsidRPr="00BD29FC">
        <w:rPr>
          <w:rFonts w:ascii="Palatino Linotype" w:hAnsi="Palatino Linotype" w:cs="Arial"/>
          <w:lang w:eastAsia="es-ES"/>
        </w:rPr>
        <w:t>.</w:t>
      </w:r>
    </w:p>
    <w:p w14:paraId="0B09976F" w14:textId="77777777" w:rsidR="007C5EC7" w:rsidRPr="00BD29FC" w:rsidRDefault="007C5EC7" w:rsidP="007C5EC7">
      <w:pPr>
        <w:spacing w:before="100" w:beforeAutospacing="1" w:after="100" w:afterAutospacing="1" w:line="360" w:lineRule="auto"/>
        <w:jc w:val="both"/>
        <w:rPr>
          <w:rFonts w:ascii="Palatino Linotype" w:hAnsi="Palatino Linotype" w:cs="Arial"/>
          <w:lang w:eastAsia="es-ES"/>
        </w:rPr>
      </w:pPr>
      <w:r w:rsidRPr="00BD29FC">
        <w:rPr>
          <w:rFonts w:ascii="Palatino Linotype" w:hAnsi="Palatino Linotype" w:cs="Arial"/>
          <w:lang w:eastAsia="es-ES"/>
        </w:rPr>
        <w:t>En ese tenor, un acto impugnado queda sin efectos, aun cuando existiendo jurídicamente (esto es, que no se ha modificado, ni revocado) no genera ninguna consecuencia legal.</w:t>
      </w:r>
    </w:p>
    <w:p w14:paraId="0A0329D6" w14:textId="77777777" w:rsidR="007C5EC7" w:rsidRPr="00BD29FC" w:rsidRDefault="007C5EC7" w:rsidP="007C5EC7">
      <w:pPr>
        <w:spacing w:before="100" w:beforeAutospacing="1" w:after="100" w:afterAutospacing="1" w:line="360" w:lineRule="auto"/>
        <w:jc w:val="both"/>
        <w:rPr>
          <w:rFonts w:ascii="Palatino Linotype" w:hAnsi="Palatino Linotype" w:cs="Arial"/>
          <w:lang w:eastAsia="es-ES"/>
        </w:rPr>
      </w:pPr>
      <w:r w:rsidRPr="00BD29FC">
        <w:rPr>
          <w:rFonts w:ascii="Palatino Linotype" w:hAnsi="Palatino Linotype" w:cs="Arial"/>
          <w:lang w:eastAsia="es-ES"/>
        </w:rPr>
        <w:t xml:space="preserve">En tanto que, un acto impugnado queda sin materia, cuando ha sido satisfecha la pretensión de lo pedido o exigido por </w:t>
      </w:r>
      <w:r w:rsidR="00220082" w:rsidRPr="00BD29FC">
        <w:rPr>
          <w:rFonts w:ascii="Palatino Linotype" w:hAnsi="Palatino Linotype" w:cs="Arial"/>
          <w:b/>
          <w:lang w:eastAsia="es-ES"/>
        </w:rPr>
        <w:t>LA</w:t>
      </w:r>
      <w:r w:rsidRPr="00BD29FC">
        <w:rPr>
          <w:rFonts w:ascii="Palatino Linotype" w:hAnsi="Palatino Linotype" w:cs="Arial"/>
          <w:b/>
          <w:lang w:eastAsia="es-ES"/>
        </w:rPr>
        <w:t xml:space="preserve"> RECURRENTE </w:t>
      </w:r>
      <w:r w:rsidRPr="00BD29FC">
        <w:rPr>
          <w:rFonts w:ascii="Palatino Linotype" w:hAnsi="Palatino Linotype" w:cs="Arial"/>
          <w:lang w:eastAsia="es-ES"/>
        </w:rPr>
        <w:t xml:space="preserve">de manera que </w:t>
      </w:r>
      <w:r w:rsidRPr="00BD29FC">
        <w:rPr>
          <w:rFonts w:ascii="Palatino Linotype" w:hAnsi="Palatino Linotype" w:cs="Arial"/>
          <w:b/>
          <w:lang w:eastAsia="es-ES"/>
        </w:rPr>
        <w:t xml:space="preserve">EL SUJETO </w:t>
      </w:r>
      <w:r w:rsidRPr="00BD29FC">
        <w:rPr>
          <w:rFonts w:ascii="Palatino Linotype" w:hAnsi="Palatino Linotype" w:cs="Arial"/>
          <w:b/>
          <w:lang w:eastAsia="es-ES"/>
        </w:rPr>
        <w:lastRenderedPageBreak/>
        <w:t xml:space="preserve">OBLIGADO </w:t>
      </w:r>
      <w:r w:rsidRPr="00BD29FC">
        <w:rPr>
          <w:rFonts w:ascii="Palatino Linotype" w:hAnsi="Palatino Linotype" w:cs="Arial"/>
          <w:lang w:eastAsia="es-ES"/>
        </w:rPr>
        <w:t xml:space="preserve">entrega una respuesta que, aunque sea posterior a los términos previstos en la Ley </w:t>
      </w:r>
      <w:r w:rsidR="00220082" w:rsidRPr="00BD29FC">
        <w:rPr>
          <w:rFonts w:ascii="Palatino Linotype" w:hAnsi="Palatino Linotype" w:cs="Arial"/>
          <w:lang w:eastAsia="es-ES"/>
        </w:rPr>
        <w:t>empero</w:t>
      </w:r>
      <w:r w:rsidRPr="00BD29FC">
        <w:rPr>
          <w:rFonts w:ascii="Palatino Linotype" w:hAnsi="Palatino Linotype" w:cs="Arial"/>
          <w:lang w:eastAsia="es-ES"/>
        </w:rPr>
        <w:t xml:space="preserve"> mediante ésta concede la información solicitada.  </w:t>
      </w:r>
    </w:p>
    <w:p w14:paraId="3668A62C" w14:textId="77777777" w:rsidR="007C5EC7" w:rsidRPr="00BD29FC" w:rsidRDefault="007C5EC7" w:rsidP="007C5EC7">
      <w:pPr>
        <w:spacing w:before="100" w:beforeAutospacing="1" w:after="100" w:afterAutospacing="1" w:line="360" w:lineRule="auto"/>
        <w:jc w:val="both"/>
        <w:rPr>
          <w:rFonts w:ascii="Palatino Linotype" w:hAnsi="Palatino Linotype" w:cs="Arial"/>
          <w:lang w:eastAsia="es-ES"/>
        </w:rPr>
      </w:pPr>
      <w:r w:rsidRPr="00BD29FC">
        <w:rPr>
          <w:rFonts w:ascii="Palatino Linotype" w:hAnsi="Palatino Linotype" w:cs="Arial"/>
          <w:lang w:eastAsia="es-ES"/>
        </w:rPr>
        <w:t>Bajo esas consideraciones, se afirma que, en el Recurso de Revisión</w:t>
      </w:r>
      <w:r w:rsidR="00220082" w:rsidRPr="00BD29FC">
        <w:rPr>
          <w:rFonts w:ascii="Palatino Linotype" w:hAnsi="Palatino Linotype" w:cs="Arial"/>
          <w:lang w:eastAsia="es-ES"/>
        </w:rPr>
        <w:t xml:space="preserve"> sujeto a estudio, se actualizó</w:t>
      </w:r>
      <w:r w:rsidRPr="00BD29FC">
        <w:rPr>
          <w:rFonts w:ascii="Palatino Linotype" w:hAnsi="Palatino Linotype" w:cs="Arial"/>
          <w:lang w:eastAsia="es-ES"/>
        </w:rPr>
        <w:t xml:space="preserve"> la hipótesis jurídica citada en primer término, la cual señala, que </w:t>
      </w:r>
      <w:r w:rsidRPr="00BD29FC">
        <w:rPr>
          <w:rFonts w:ascii="Palatino Linotype" w:hAnsi="Palatino Linotype" w:cs="Arial"/>
          <w:b/>
          <w:lang w:eastAsia="es-ES"/>
        </w:rPr>
        <w:t>un recurso será sobreseído, todo o en parte, cuando una vez admitido, se modifique la respuesta de tal manera que el Recurso de Revisión quede sin materia</w:t>
      </w:r>
      <w:r w:rsidRPr="00BD29FC">
        <w:rPr>
          <w:rFonts w:ascii="Palatino Linotype" w:hAnsi="Palatino Linotype" w:cs="Arial"/>
          <w:lang w:eastAsia="es-ES"/>
        </w:rPr>
        <w:t xml:space="preserve">. </w:t>
      </w:r>
    </w:p>
    <w:p w14:paraId="67BBBEFF" w14:textId="77777777" w:rsidR="007C5EC7" w:rsidRPr="00BD29FC" w:rsidRDefault="007C5EC7" w:rsidP="007C5EC7">
      <w:pPr>
        <w:spacing w:before="100" w:beforeAutospacing="1" w:after="100" w:afterAutospacing="1" w:line="360" w:lineRule="auto"/>
        <w:jc w:val="both"/>
        <w:rPr>
          <w:rFonts w:ascii="Palatino Linotype" w:hAnsi="Palatino Linotype" w:cs="Arial"/>
          <w:lang w:eastAsia="es-ES"/>
        </w:rPr>
      </w:pPr>
      <w:r w:rsidRPr="00BD29FC">
        <w:rPr>
          <w:rFonts w:ascii="Palatino Linotype" w:hAnsi="Palatino Linotype" w:cs="Arial"/>
          <w:lang w:eastAsia="es-ES"/>
        </w:rPr>
        <w:t xml:space="preserve">Por ende, el cuarto elemento normativo de la figura legal del sobreseimiento, consistente en </w:t>
      </w:r>
      <w:r w:rsidRPr="00BD29FC">
        <w:rPr>
          <w:rFonts w:ascii="Palatino Linotype" w:hAnsi="Palatino Linotype" w:cs="Arial"/>
          <w:b/>
          <w:i/>
          <w:lang w:eastAsia="es-ES"/>
        </w:rPr>
        <w:t>que el medio de impugnación quede sin materia</w:t>
      </w:r>
      <w:r w:rsidR="00220082" w:rsidRPr="00BD29FC">
        <w:rPr>
          <w:rFonts w:ascii="Palatino Linotype" w:hAnsi="Palatino Linotype" w:cs="Arial"/>
          <w:i/>
          <w:lang w:eastAsia="es-ES"/>
        </w:rPr>
        <w:t xml:space="preserve">, </w:t>
      </w:r>
      <w:r w:rsidR="00220082" w:rsidRPr="00BD29FC">
        <w:rPr>
          <w:rFonts w:ascii="Palatino Linotype" w:hAnsi="Palatino Linotype" w:cs="Arial"/>
          <w:lang w:eastAsia="es-ES"/>
        </w:rPr>
        <w:t xml:space="preserve">esto último guarda relación, </w:t>
      </w:r>
      <w:r w:rsidRPr="00BD29FC">
        <w:rPr>
          <w:rFonts w:ascii="Palatino Linotype" w:hAnsi="Palatino Linotype" w:cs="Arial"/>
          <w:lang w:eastAsia="es-ES"/>
        </w:rPr>
        <w:t>en atención al estudio realizado en el presente Recurso de Revisión</w:t>
      </w:r>
      <w:r w:rsidR="00220082" w:rsidRPr="00BD29FC">
        <w:rPr>
          <w:rFonts w:ascii="Palatino Linotype" w:hAnsi="Palatino Linotype" w:cs="Arial"/>
          <w:lang w:eastAsia="es-ES"/>
        </w:rPr>
        <w:t xml:space="preserve"> acumulado</w:t>
      </w:r>
      <w:r w:rsidRPr="00BD29FC">
        <w:rPr>
          <w:rFonts w:ascii="Palatino Linotype" w:hAnsi="Palatino Linotype" w:cs="Arial"/>
          <w:lang w:eastAsia="es-ES"/>
        </w:rPr>
        <w:t>, por tal motivo, se actualiza</w:t>
      </w:r>
      <w:r w:rsidR="00220082" w:rsidRPr="00BD29FC">
        <w:rPr>
          <w:rFonts w:ascii="Palatino Linotype" w:hAnsi="Palatino Linotype" w:cs="Arial"/>
          <w:lang w:eastAsia="es-ES"/>
        </w:rPr>
        <w:t>n</w:t>
      </w:r>
      <w:r w:rsidRPr="00BD29FC">
        <w:rPr>
          <w:rFonts w:ascii="Palatino Linotype" w:hAnsi="Palatino Linotype" w:cs="Arial"/>
          <w:lang w:eastAsia="es-ES"/>
        </w:rPr>
        <w:t xml:space="preserve"> tal</w:t>
      </w:r>
      <w:r w:rsidR="00220082" w:rsidRPr="00BD29FC">
        <w:rPr>
          <w:rFonts w:ascii="Palatino Linotype" w:hAnsi="Palatino Linotype" w:cs="Arial"/>
          <w:lang w:eastAsia="es-ES"/>
        </w:rPr>
        <w:t>es</w:t>
      </w:r>
      <w:r w:rsidRPr="00BD29FC">
        <w:rPr>
          <w:rFonts w:ascii="Palatino Linotype" w:hAnsi="Palatino Linotype" w:cs="Arial"/>
          <w:lang w:eastAsia="es-ES"/>
        </w:rPr>
        <w:t xml:space="preserve"> circunstancia</w:t>
      </w:r>
      <w:r w:rsidR="00220082" w:rsidRPr="00BD29FC">
        <w:rPr>
          <w:rFonts w:ascii="Palatino Linotype" w:hAnsi="Palatino Linotype" w:cs="Arial"/>
          <w:lang w:eastAsia="es-ES"/>
        </w:rPr>
        <w:t>s</w:t>
      </w:r>
      <w:r w:rsidRPr="00BD29FC">
        <w:rPr>
          <w:rFonts w:ascii="Palatino Linotype" w:hAnsi="Palatino Linotype" w:cs="Arial"/>
          <w:lang w:eastAsia="es-ES"/>
        </w:rPr>
        <w:t xml:space="preserve">, ya que </w:t>
      </w:r>
      <w:r w:rsidR="00220082" w:rsidRPr="00BD29FC">
        <w:rPr>
          <w:rFonts w:ascii="Palatino Linotype" w:hAnsi="Palatino Linotype" w:cs="Arial"/>
          <w:lang w:eastAsia="es-ES"/>
        </w:rPr>
        <w:t>los</w:t>
      </w:r>
      <w:r w:rsidRPr="00BD29FC">
        <w:rPr>
          <w:rFonts w:ascii="Palatino Linotype" w:hAnsi="Palatino Linotype" w:cs="Arial"/>
          <w:lang w:eastAsia="es-ES"/>
        </w:rPr>
        <w:t xml:space="preserve"> </w:t>
      </w:r>
      <w:r w:rsidR="00220082" w:rsidRPr="00BD29FC">
        <w:rPr>
          <w:rFonts w:ascii="Palatino Linotype" w:hAnsi="Palatino Linotype" w:cs="Arial"/>
          <w:lang w:eastAsia="es-ES"/>
        </w:rPr>
        <w:t>A</w:t>
      </w:r>
      <w:r w:rsidRPr="00BD29FC">
        <w:rPr>
          <w:rFonts w:ascii="Palatino Linotype" w:hAnsi="Palatino Linotype" w:cs="Arial"/>
          <w:lang w:eastAsia="es-ES"/>
        </w:rPr>
        <w:t>cto</w:t>
      </w:r>
      <w:r w:rsidR="00220082" w:rsidRPr="00BD29FC">
        <w:rPr>
          <w:rFonts w:ascii="Palatino Linotype" w:hAnsi="Palatino Linotype" w:cs="Arial"/>
          <w:lang w:eastAsia="es-ES"/>
        </w:rPr>
        <w:t>s</w:t>
      </w:r>
      <w:r w:rsidRPr="00BD29FC">
        <w:rPr>
          <w:rFonts w:ascii="Palatino Linotype" w:hAnsi="Palatino Linotype" w:cs="Arial"/>
          <w:lang w:eastAsia="es-ES"/>
        </w:rPr>
        <w:t xml:space="preserve"> </w:t>
      </w:r>
      <w:r w:rsidR="00220082" w:rsidRPr="00BD29FC">
        <w:rPr>
          <w:rFonts w:ascii="Palatino Linotype" w:hAnsi="Palatino Linotype" w:cs="Arial"/>
          <w:lang w:eastAsia="es-ES"/>
        </w:rPr>
        <w:t>I</w:t>
      </w:r>
      <w:r w:rsidRPr="00BD29FC">
        <w:rPr>
          <w:rFonts w:ascii="Palatino Linotype" w:hAnsi="Palatino Linotype" w:cs="Arial"/>
          <w:lang w:eastAsia="es-ES"/>
        </w:rPr>
        <w:t>mpugnado</w:t>
      </w:r>
      <w:r w:rsidR="00220082" w:rsidRPr="00BD29FC">
        <w:rPr>
          <w:rFonts w:ascii="Palatino Linotype" w:hAnsi="Palatino Linotype" w:cs="Arial"/>
          <w:lang w:eastAsia="es-ES"/>
        </w:rPr>
        <w:t>s</w:t>
      </w:r>
      <w:r w:rsidRPr="00BD29FC">
        <w:rPr>
          <w:rFonts w:ascii="Palatino Linotype" w:hAnsi="Palatino Linotype" w:cs="Arial"/>
          <w:lang w:eastAsia="es-ES"/>
        </w:rPr>
        <w:t xml:space="preserve"> que di</w:t>
      </w:r>
      <w:r w:rsidR="00220082" w:rsidRPr="00BD29FC">
        <w:rPr>
          <w:rFonts w:ascii="Palatino Linotype" w:hAnsi="Palatino Linotype" w:cs="Arial"/>
          <w:lang w:eastAsia="es-ES"/>
        </w:rPr>
        <w:t>eron</w:t>
      </w:r>
      <w:r w:rsidRPr="00BD29FC">
        <w:rPr>
          <w:rFonts w:ascii="Palatino Linotype" w:hAnsi="Palatino Linotype" w:cs="Arial"/>
          <w:lang w:eastAsia="es-ES"/>
        </w:rPr>
        <w:t xml:space="preserve"> origen a</w:t>
      </w:r>
      <w:r w:rsidR="00220082" w:rsidRPr="00BD29FC">
        <w:rPr>
          <w:rFonts w:ascii="Palatino Linotype" w:hAnsi="Palatino Linotype" w:cs="Arial"/>
          <w:lang w:eastAsia="es-ES"/>
        </w:rPr>
        <w:t xml:space="preserve"> </w:t>
      </w:r>
      <w:r w:rsidRPr="00BD29FC">
        <w:rPr>
          <w:rFonts w:ascii="Palatino Linotype" w:hAnsi="Palatino Linotype" w:cs="Arial"/>
          <w:lang w:eastAsia="es-ES"/>
        </w:rPr>
        <w:t>l</w:t>
      </w:r>
      <w:r w:rsidR="00220082" w:rsidRPr="00BD29FC">
        <w:rPr>
          <w:rFonts w:ascii="Palatino Linotype" w:hAnsi="Palatino Linotype" w:cs="Arial"/>
          <w:lang w:eastAsia="es-ES"/>
        </w:rPr>
        <w:t>os</w:t>
      </w:r>
      <w:r w:rsidRPr="00BD29FC">
        <w:rPr>
          <w:rFonts w:ascii="Palatino Linotype" w:hAnsi="Palatino Linotype" w:cs="Arial"/>
          <w:lang w:eastAsia="es-ES"/>
        </w:rPr>
        <w:t xml:space="preserve"> presente</w:t>
      </w:r>
      <w:r w:rsidR="00220082" w:rsidRPr="00BD29FC">
        <w:rPr>
          <w:rFonts w:ascii="Palatino Linotype" w:hAnsi="Palatino Linotype" w:cs="Arial"/>
          <w:lang w:eastAsia="es-ES"/>
        </w:rPr>
        <w:t>s</w:t>
      </w:r>
      <w:r w:rsidRPr="00BD29FC">
        <w:rPr>
          <w:rFonts w:ascii="Palatino Linotype" w:hAnsi="Palatino Linotype" w:cs="Arial"/>
          <w:lang w:eastAsia="es-ES"/>
        </w:rPr>
        <w:t xml:space="preserve"> </w:t>
      </w:r>
      <w:r w:rsidR="00220082" w:rsidRPr="00BD29FC">
        <w:rPr>
          <w:rFonts w:ascii="Palatino Linotype" w:hAnsi="Palatino Linotype" w:cs="Arial"/>
          <w:lang w:eastAsia="es-ES"/>
        </w:rPr>
        <w:t>R</w:t>
      </w:r>
      <w:r w:rsidRPr="00BD29FC">
        <w:rPr>
          <w:rFonts w:ascii="Palatino Linotype" w:hAnsi="Palatino Linotype" w:cs="Arial"/>
          <w:lang w:eastAsia="es-ES"/>
        </w:rPr>
        <w:t>ecurso</w:t>
      </w:r>
      <w:r w:rsidR="00220082" w:rsidRPr="00BD29FC">
        <w:rPr>
          <w:rFonts w:ascii="Palatino Linotype" w:hAnsi="Palatino Linotype" w:cs="Arial"/>
          <w:lang w:eastAsia="es-ES"/>
        </w:rPr>
        <w:t>s de Revisión acumulados,</w:t>
      </w:r>
      <w:r w:rsidRPr="00BD29FC">
        <w:rPr>
          <w:rFonts w:ascii="Palatino Linotype" w:hAnsi="Palatino Linotype" w:cs="Arial"/>
          <w:lang w:eastAsia="es-ES"/>
        </w:rPr>
        <w:t xml:space="preserve"> qued</w:t>
      </w:r>
      <w:r w:rsidR="00220082" w:rsidRPr="00BD29FC">
        <w:rPr>
          <w:rFonts w:ascii="Palatino Linotype" w:hAnsi="Palatino Linotype" w:cs="Arial"/>
          <w:lang w:eastAsia="es-ES"/>
        </w:rPr>
        <w:t>aron</w:t>
      </w:r>
      <w:r w:rsidRPr="00BD29FC">
        <w:rPr>
          <w:rFonts w:ascii="Palatino Linotype" w:hAnsi="Palatino Linotype" w:cs="Arial"/>
          <w:lang w:eastAsia="es-ES"/>
        </w:rPr>
        <w:t xml:space="preserve"> sin materia debido a que en el Informe Justificado,</w:t>
      </w:r>
      <w:r w:rsidR="00220082" w:rsidRPr="00BD29FC">
        <w:rPr>
          <w:rFonts w:ascii="Palatino Linotype" w:hAnsi="Palatino Linotype" w:cs="Arial"/>
          <w:lang w:eastAsia="es-ES"/>
        </w:rPr>
        <w:t xml:space="preserve"> se remitieron los Contratos de los Fideicomisos solicitados de origen, así como en los casos que fueron ya expuestos, los Convenios Modificatorios de dichos Contratos.</w:t>
      </w:r>
    </w:p>
    <w:p w14:paraId="289B34C0" w14:textId="77777777" w:rsidR="00FE50B4" w:rsidRPr="00BD29FC" w:rsidRDefault="00220082" w:rsidP="007C5EC7">
      <w:pPr>
        <w:spacing w:before="100" w:beforeAutospacing="1" w:after="100" w:afterAutospacing="1" w:line="360" w:lineRule="auto"/>
        <w:jc w:val="both"/>
        <w:rPr>
          <w:rFonts w:ascii="Palatino Linotype" w:hAnsi="Palatino Linotype" w:cs="Arial"/>
          <w:lang w:eastAsia="es-ES"/>
        </w:rPr>
      </w:pPr>
      <w:r w:rsidRPr="00BD29FC">
        <w:rPr>
          <w:rFonts w:ascii="Palatino Linotype" w:hAnsi="Palatino Linotype" w:cs="Arial"/>
          <w:lang w:eastAsia="es-ES"/>
        </w:rPr>
        <w:t xml:space="preserve">No pasa desapercibido por este Órgano Garante, </w:t>
      </w:r>
      <w:r w:rsidR="002816AF" w:rsidRPr="00BD29FC">
        <w:rPr>
          <w:rFonts w:ascii="Palatino Linotype" w:hAnsi="Palatino Linotype" w:cs="Arial"/>
          <w:lang w:eastAsia="es-ES"/>
        </w:rPr>
        <w:t>que si bien es cierto, la información remitida en alcance mediante Informes Justificados, concerniente a los Contratos realizados con motivo de la celebración de los Fideicomisos requeridos en las solicitudes primigenias, así como los Convenios Modificatorios que fueron remitidos en su caso, se encuentran testados datos personales considerados información confidencial</w:t>
      </w:r>
      <w:r w:rsidR="00FE50B4" w:rsidRPr="00BD29FC">
        <w:rPr>
          <w:rFonts w:ascii="Palatino Linotype" w:hAnsi="Palatino Linotype" w:cs="Arial"/>
          <w:lang w:eastAsia="es-ES"/>
        </w:rPr>
        <w:t xml:space="preserve">, sin embargo al contener un documento que sustenta la emisión de una </w:t>
      </w:r>
      <w:r w:rsidR="00FE50B4" w:rsidRPr="00BD29FC">
        <w:rPr>
          <w:rFonts w:ascii="Palatino Linotype" w:hAnsi="Palatino Linotype" w:cs="Arial"/>
          <w:lang w:eastAsia="es-ES"/>
        </w:rPr>
        <w:lastRenderedPageBreak/>
        <w:t>Versión Pública, se está ante la actualización de lo señalado en los artículos 122</w:t>
      </w:r>
      <w:r w:rsidR="00FE50B4" w:rsidRPr="00BD29FC">
        <w:rPr>
          <w:rStyle w:val="Refdenotaalpie"/>
          <w:rFonts w:ascii="Palatino Linotype" w:hAnsi="Palatino Linotype" w:cs="Arial"/>
          <w:lang w:eastAsia="es-ES"/>
        </w:rPr>
        <w:footnoteReference w:id="3"/>
      </w:r>
      <w:r w:rsidR="00FE50B4" w:rsidRPr="00BD29FC">
        <w:rPr>
          <w:rFonts w:ascii="Palatino Linotype" w:hAnsi="Palatino Linotype" w:cs="Arial"/>
          <w:lang w:eastAsia="es-ES"/>
        </w:rPr>
        <w:t xml:space="preserve"> y 143</w:t>
      </w:r>
      <w:r w:rsidR="00FE50B4" w:rsidRPr="00BD29FC">
        <w:rPr>
          <w:rStyle w:val="Refdenotaalpie"/>
          <w:rFonts w:ascii="Palatino Linotype" w:hAnsi="Palatino Linotype" w:cs="Arial"/>
          <w:lang w:eastAsia="es-ES"/>
        </w:rPr>
        <w:footnoteReference w:id="4"/>
      </w:r>
      <w:r w:rsidR="00FE50B4" w:rsidRPr="00BD29FC">
        <w:rPr>
          <w:rFonts w:ascii="Palatino Linotype" w:hAnsi="Palatino Linotype" w:cs="Arial"/>
          <w:lang w:eastAsia="es-ES"/>
        </w:rPr>
        <w:t xml:space="preserve"> de la Ley de Transparencia y Acceso a la Información Pública del Estado de México y Municipios; así como la observancia a los Lineamientos Generales en materia de Clasificación y Des</w:t>
      </w:r>
      <w:r w:rsidR="0058599D" w:rsidRPr="00BD29FC">
        <w:rPr>
          <w:rFonts w:ascii="Palatino Linotype" w:hAnsi="Palatino Linotype" w:cs="Arial"/>
          <w:lang w:eastAsia="es-ES"/>
        </w:rPr>
        <w:t>clasificación de la Información y por último a lo señalado en el tercer párrafo del artículo 116</w:t>
      </w:r>
      <w:r w:rsidR="0058599D" w:rsidRPr="00BD29FC">
        <w:rPr>
          <w:rStyle w:val="Refdenotaalpie"/>
          <w:rFonts w:ascii="Palatino Linotype" w:hAnsi="Palatino Linotype" w:cs="Arial"/>
          <w:lang w:eastAsia="es-ES"/>
        </w:rPr>
        <w:footnoteReference w:id="5"/>
      </w:r>
      <w:r w:rsidR="0058599D" w:rsidRPr="00BD29FC">
        <w:rPr>
          <w:rFonts w:ascii="Palatino Linotype" w:hAnsi="Palatino Linotype" w:cs="Arial"/>
          <w:lang w:eastAsia="es-ES"/>
        </w:rPr>
        <w:t xml:space="preserve"> de la Ley General de Transparencia y Acceso a la Información Pública</w:t>
      </w:r>
      <w:r w:rsidR="00FE50B4" w:rsidRPr="00BD29FC">
        <w:rPr>
          <w:rFonts w:ascii="Palatino Linotype" w:hAnsi="Palatino Linotype" w:cs="Arial"/>
          <w:lang w:eastAsia="es-ES"/>
        </w:rPr>
        <w:t xml:space="preserve"> misma que da como resultado una correcta elaboración de Versiones Públicas.</w:t>
      </w:r>
    </w:p>
    <w:p w14:paraId="654363BE" w14:textId="77777777" w:rsidR="007C5EC7" w:rsidRPr="00BD29FC" w:rsidRDefault="007C5EC7" w:rsidP="007C5EC7">
      <w:pPr>
        <w:spacing w:before="100" w:beforeAutospacing="1" w:after="100" w:afterAutospacing="1" w:line="360" w:lineRule="auto"/>
        <w:jc w:val="both"/>
        <w:rPr>
          <w:rFonts w:ascii="Palatino Linotype" w:eastAsia="Calibri" w:hAnsi="Palatino Linotype" w:cs="Arial"/>
          <w:lang w:eastAsia="es-ES"/>
        </w:rPr>
      </w:pPr>
      <w:r w:rsidRPr="00BD29FC">
        <w:rPr>
          <w:rFonts w:ascii="Palatino Linotype" w:eastAsia="Calibri" w:hAnsi="Palatino Linotype" w:cs="Arial"/>
          <w:lang w:eastAsia="es-ES"/>
        </w:rPr>
        <w:t xml:space="preserve">Así, con fundamento en lo previsto en los artículos 5, párrafo trigésimo, trigésimo primero y trigésimo segundo, fracciones IV y V, de la Constitución Política del Estado Libre y Soberano de México, y los artículos 2, fracción II, 9, 29, 36, fracciones I y II, 176, </w:t>
      </w:r>
      <w:r w:rsidRPr="00BD29FC">
        <w:rPr>
          <w:rFonts w:ascii="Palatino Linotype" w:eastAsia="Calibri" w:hAnsi="Palatino Linotype" w:cs="Arial"/>
          <w:lang w:eastAsia="es-ES"/>
        </w:rPr>
        <w:lastRenderedPageBreak/>
        <w:t>178, 179, 181, 185, fracción I, 186 y 188, de la Ley de Transparencia y Acceso a la Información Pública del Estado de México y Municipios, este Pleno:</w:t>
      </w:r>
    </w:p>
    <w:p w14:paraId="6556607D" w14:textId="77777777" w:rsidR="00FE50B4" w:rsidRPr="00BD29FC" w:rsidRDefault="00FE50B4" w:rsidP="00FE50B4">
      <w:pPr>
        <w:spacing w:before="100" w:beforeAutospacing="1" w:after="100" w:afterAutospacing="1" w:line="360" w:lineRule="auto"/>
        <w:jc w:val="center"/>
        <w:rPr>
          <w:rFonts w:ascii="Palatino Linotype" w:eastAsia="Calibri" w:hAnsi="Palatino Linotype" w:cs="Arial"/>
          <w:b/>
          <w:sz w:val="28"/>
          <w:lang w:val="pt-BR"/>
        </w:rPr>
      </w:pPr>
      <w:r w:rsidRPr="00BD29FC">
        <w:rPr>
          <w:rFonts w:ascii="Palatino Linotype" w:eastAsia="Calibri" w:hAnsi="Palatino Linotype" w:cs="Arial"/>
          <w:b/>
          <w:sz w:val="28"/>
          <w:lang w:val="pt-BR"/>
        </w:rPr>
        <w:t>R E S U E L V E</w:t>
      </w:r>
    </w:p>
    <w:p w14:paraId="3DC08DE7" w14:textId="51643B15" w:rsidR="00FE50B4" w:rsidRPr="00BD29FC" w:rsidRDefault="00FE50B4" w:rsidP="0004594E">
      <w:pPr>
        <w:numPr>
          <w:ilvl w:val="0"/>
          <w:numId w:val="9"/>
        </w:numPr>
        <w:spacing w:line="360" w:lineRule="auto"/>
        <w:ind w:left="0" w:right="49" w:firstLine="0"/>
        <w:contextualSpacing/>
        <w:jc w:val="both"/>
        <w:rPr>
          <w:rFonts w:ascii="Palatino Linotype" w:hAnsi="Palatino Linotype" w:cs="Arial"/>
          <w:szCs w:val="28"/>
        </w:rPr>
      </w:pPr>
      <w:r w:rsidRPr="00BD29FC">
        <w:rPr>
          <w:rFonts w:ascii="Palatino Linotype" w:hAnsi="Palatino Linotype" w:cs="Arial"/>
          <w:szCs w:val="28"/>
        </w:rPr>
        <w:t xml:space="preserve">Se </w:t>
      </w:r>
      <w:r w:rsidRPr="00BD29FC">
        <w:rPr>
          <w:rFonts w:ascii="Palatino Linotype" w:hAnsi="Palatino Linotype" w:cs="Arial"/>
          <w:b/>
          <w:szCs w:val="28"/>
        </w:rPr>
        <w:t>SOBRESEEN</w:t>
      </w:r>
      <w:r w:rsidRPr="00BD29FC">
        <w:rPr>
          <w:rFonts w:ascii="Palatino Linotype" w:hAnsi="Palatino Linotype" w:cs="Arial"/>
          <w:szCs w:val="28"/>
        </w:rPr>
        <w:t xml:space="preserve"> los Recursos de Revisión </w:t>
      </w:r>
      <w:r w:rsidR="0004594E" w:rsidRPr="00BD29FC">
        <w:rPr>
          <w:rFonts w:ascii="Palatino Linotype" w:hAnsi="Palatino Linotype" w:cs="Arial"/>
          <w:szCs w:val="28"/>
        </w:rPr>
        <w:t>acumulados</w:t>
      </w:r>
      <w:r w:rsidRPr="00BD29FC">
        <w:rPr>
          <w:rFonts w:ascii="Palatino Linotype" w:hAnsi="Palatino Linotype" w:cs="Arial"/>
          <w:szCs w:val="28"/>
        </w:rPr>
        <w:t xml:space="preserve"> con número </w:t>
      </w:r>
      <w:r w:rsidR="0003044B" w:rsidRPr="00575444">
        <w:rPr>
          <w:rFonts w:ascii="Palatino Linotype" w:eastAsia="Palatino Linotype" w:hAnsi="Palatino Linotype" w:cs="Palatino Linotype"/>
          <w:b/>
          <w:sz w:val="22"/>
          <w:szCs w:val="22"/>
        </w:rPr>
        <w:t>00632/INFOEM/IP/RR/2022, 00633/INFOEM/IP/RR/2022, 00634/INFOEM/IP/RR/2022, 00635/INFOEM/IP/RR/2022, 00636/INFOEM/IP/RR/2022, 00637/INFOEM/IP/RR/2022 y 00638/INFOEM/IP/RR/2022</w:t>
      </w:r>
      <w:r w:rsidR="0003044B">
        <w:rPr>
          <w:rFonts w:ascii="Palatino Linotype" w:eastAsia="Palatino Linotype" w:hAnsi="Palatino Linotype" w:cs="Palatino Linotype"/>
          <w:b/>
          <w:sz w:val="22"/>
          <w:szCs w:val="22"/>
        </w:rPr>
        <w:t>,</w:t>
      </w:r>
      <w:r w:rsidR="0003044B" w:rsidRPr="00BD29FC">
        <w:rPr>
          <w:rFonts w:ascii="Palatino Linotype" w:eastAsia="Palatino Linotype" w:hAnsi="Palatino Linotype" w:cs="Palatino Linotype"/>
          <w:b/>
          <w:sz w:val="22"/>
          <w:szCs w:val="22"/>
        </w:rPr>
        <w:t xml:space="preserve"> </w:t>
      </w:r>
      <w:r w:rsidRPr="00BD29FC">
        <w:rPr>
          <w:rFonts w:ascii="Palatino Linotype" w:hAnsi="Palatino Linotype" w:cs="Arial"/>
          <w:szCs w:val="28"/>
          <w:lang w:val="es-ES"/>
        </w:rPr>
        <w:t xml:space="preserve">porque al </w:t>
      </w:r>
      <w:r w:rsidRPr="00BD29FC">
        <w:rPr>
          <w:rFonts w:ascii="Palatino Linotype" w:hAnsi="Palatino Linotype" w:cs="Arial"/>
          <w:b/>
          <w:szCs w:val="28"/>
          <w:lang w:val="es-ES"/>
        </w:rPr>
        <w:t>modificar la respuesta el Recurso de Revisión quedó sin materia</w:t>
      </w:r>
      <w:r w:rsidRPr="00BD29FC">
        <w:rPr>
          <w:rFonts w:ascii="Palatino Linotype" w:hAnsi="Palatino Linotype" w:cs="Arial"/>
          <w:szCs w:val="28"/>
          <w:lang w:val="es-ES"/>
        </w:rPr>
        <w:t xml:space="preserve">, en términos del Considerando </w:t>
      </w:r>
      <w:r w:rsidR="009923D4">
        <w:rPr>
          <w:rFonts w:ascii="Palatino Linotype" w:hAnsi="Palatino Linotype" w:cs="Arial"/>
          <w:b/>
          <w:szCs w:val="28"/>
          <w:lang w:val="es-ES"/>
        </w:rPr>
        <w:t>SEXTO</w:t>
      </w:r>
      <w:r w:rsidRPr="00BD29FC">
        <w:rPr>
          <w:rFonts w:ascii="Palatino Linotype" w:hAnsi="Palatino Linotype" w:cs="Arial"/>
          <w:szCs w:val="28"/>
          <w:lang w:val="es-ES"/>
        </w:rPr>
        <w:t xml:space="preserve"> de la presente </w:t>
      </w:r>
      <w:r w:rsidR="0004594E" w:rsidRPr="00BD29FC">
        <w:rPr>
          <w:rFonts w:ascii="Palatino Linotype" w:hAnsi="Palatino Linotype" w:cs="Arial"/>
          <w:szCs w:val="28"/>
          <w:lang w:val="es-ES"/>
        </w:rPr>
        <w:t>R</w:t>
      </w:r>
      <w:r w:rsidRPr="00BD29FC">
        <w:rPr>
          <w:rFonts w:ascii="Palatino Linotype" w:hAnsi="Palatino Linotype" w:cs="Arial"/>
          <w:szCs w:val="28"/>
          <w:lang w:val="es-ES"/>
        </w:rPr>
        <w:t>esolución</w:t>
      </w:r>
      <w:r w:rsidR="0004594E" w:rsidRPr="00BD29FC">
        <w:rPr>
          <w:rFonts w:ascii="Palatino Linotype" w:hAnsi="Palatino Linotype" w:cs="Arial"/>
          <w:szCs w:val="28"/>
          <w:lang w:val="es-ES"/>
        </w:rPr>
        <w:t>.</w:t>
      </w:r>
    </w:p>
    <w:p w14:paraId="1F109F60" w14:textId="77777777" w:rsidR="00FE50B4" w:rsidRPr="00BD29FC" w:rsidRDefault="00FE50B4" w:rsidP="00FE50B4">
      <w:pPr>
        <w:spacing w:line="360" w:lineRule="auto"/>
        <w:contextualSpacing/>
        <w:jc w:val="both"/>
        <w:rPr>
          <w:rFonts w:ascii="Palatino Linotype" w:hAnsi="Palatino Linotype" w:cs="Arial"/>
          <w:sz w:val="18"/>
          <w:szCs w:val="28"/>
        </w:rPr>
      </w:pPr>
    </w:p>
    <w:p w14:paraId="5BBEF227" w14:textId="77777777" w:rsidR="00FE50B4" w:rsidRPr="00BD29FC" w:rsidRDefault="00FE50B4" w:rsidP="00FE50B4">
      <w:pPr>
        <w:numPr>
          <w:ilvl w:val="0"/>
          <w:numId w:val="9"/>
        </w:numPr>
        <w:spacing w:before="100" w:beforeAutospacing="1" w:after="100" w:afterAutospacing="1" w:line="360" w:lineRule="auto"/>
        <w:ind w:left="0" w:firstLine="0"/>
        <w:contextualSpacing/>
        <w:jc w:val="both"/>
        <w:rPr>
          <w:rFonts w:ascii="Palatino Linotype" w:hAnsi="Palatino Linotype" w:cs="Arial"/>
          <w:szCs w:val="28"/>
        </w:rPr>
      </w:pPr>
      <w:r w:rsidRPr="00BD29FC">
        <w:rPr>
          <w:rFonts w:ascii="Palatino Linotype" w:hAnsi="Palatino Linotype"/>
          <w:b/>
        </w:rPr>
        <w:t>Notifíquese</w:t>
      </w:r>
      <w:r w:rsidRPr="00BD29FC">
        <w:rPr>
          <w:rFonts w:ascii="Palatino Linotype" w:hAnsi="Palatino Linotype"/>
        </w:rPr>
        <w:t xml:space="preserve"> la presente resolución al Titular de la Unidad de Transparencia del </w:t>
      </w:r>
      <w:r w:rsidRPr="00BD29FC">
        <w:rPr>
          <w:rFonts w:ascii="Palatino Linotype" w:hAnsi="Palatino Linotype"/>
          <w:b/>
        </w:rPr>
        <w:t>SUJETO OBLIGADO</w:t>
      </w:r>
      <w:r w:rsidRPr="00BD29FC">
        <w:rPr>
          <w:rFonts w:ascii="Palatino Linotype" w:hAnsi="Palatino Linotype"/>
        </w:rPr>
        <w:t xml:space="preserve"> para su conocimiento.</w:t>
      </w:r>
    </w:p>
    <w:p w14:paraId="475C988F" w14:textId="77777777" w:rsidR="00FE50B4" w:rsidRPr="00BD29FC" w:rsidRDefault="00FE50B4" w:rsidP="00FE50B4">
      <w:pPr>
        <w:spacing w:before="100" w:beforeAutospacing="1" w:after="100" w:afterAutospacing="1" w:line="360" w:lineRule="auto"/>
        <w:contextualSpacing/>
        <w:jc w:val="both"/>
        <w:rPr>
          <w:rFonts w:ascii="Palatino Linotype" w:hAnsi="Palatino Linotype" w:cs="Arial"/>
          <w:sz w:val="18"/>
          <w:szCs w:val="28"/>
        </w:rPr>
      </w:pPr>
    </w:p>
    <w:p w14:paraId="46559059" w14:textId="77777777" w:rsidR="00FE50B4" w:rsidRPr="00BD29FC" w:rsidRDefault="00FE50B4" w:rsidP="00FE50B4">
      <w:pPr>
        <w:numPr>
          <w:ilvl w:val="0"/>
          <w:numId w:val="9"/>
        </w:numPr>
        <w:spacing w:before="100" w:beforeAutospacing="1" w:after="100" w:afterAutospacing="1" w:line="360" w:lineRule="auto"/>
        <w:ind w:left="0" w:firstLine="0"/>
        <w:contextualSpacing/>
        <w:jc w:val="both"/>
        <w:rPr>
          <w:rFonts w:ascii="Palatino Linotype" w:hAnsi="Palatino Linotype" w:cs="Arial"/>
          <w:szCs w:val="28"/>
        </w:rPr>
      </w:pPr>
      <w:r w:rsidRPr="00BD29FC">
        <w:rPr>
          <w:rFonts w:ascii="Palatino Linotype" w:hAnsi="Palatino Linotype"/>
          <w:b/>
          <w:lang w:eastAsia="es-ES_tradnl"/>
        </w:rPr>
        <w:t>Notifíquese</w:t>
      </w:r>
      <w:r w:rsidRPr="00BD29FC">
        <w:rPr>
          <w:rFonts w:ascii="Palatino Linotype" w:hAnsi="Palatino Linotype"/>
          <w:lang w:eastAsia="es-ES_tradnl"/>
        </w:rPr>
        <w:t xml:space="preserve"> a </w:t>
      </w:r>
      <w:r w:rsidR="0004594E" w:rsidRPr="00BD29FC">
        <w:rPr>
          <w:rFonts w:ascii="Palatino Linotype" w:hAnsi="Palatino Linotype"/>
          <w:b/>
          <w:lang w:eastAsia="es-ES_tradnl"/>
        </w:rPr>
        <w:t>LA</w:t>
      </w:r>
      <w:r w:rsidRPr="00BD29FC">
        <w:rPr>
          <w:rFonts w:ascii="Palatino Linotype" w:hAnsi="Palatino Linotype"/>
          <w:b/>
          <w:lang w:eastAsia="es-ES_tradnl"/>
        </w:rPr>
        <w:t xml:space="preserve"> RECURRENTE</w:t>
      </w:r>
      <w:r w:rsidRPr="00BD29FC">
        <w:rPr>
          <w:rFonts w:ascii="Palatino Linotype" w:hAnsi="Palatino Linotype"/>
          <w:lang w:eastAsia="es-ES_tradnl"/>
        </w:rPr>
        <w:t xml:space="preserve"> la </w:t>
      </w:r>
      <w:r w:rsidRPr="00BD29FC">
        <w:rPr>
          <w:rFonts w:ascii="Palatino Linotype" w:hAnsi="Palatino Linotype"/>
        </w:rPr>
        <w:t>presente</w:t>
      </w:r>
      <w:r w:rsidRPr="00BD29FC">
        <w:rPr>
          <w:rFonts w:ascii="Palatino Linotype" w:hAnsi="Palatino Linotype"/>
          <w:lang w:eastAsia="es-ES_tradnl"/>
        </w:rPr>
        <w:t xml:space="preserve"> resolución</w:t>
      </w:r>
      <w:r w:rsidRPr="00BD29FC">
        <w:rPr>
          <w:rFonts w:ascii="Palatino Linotype" w:hAnsi="Palatino Linotype"/>
          <w:lang w:val="es-419" w:eastAsia="es-ES_tradnl"/>
        </w:rPr>
        <w:t xml:space="preserve"> vía </w:t>
      </w:r>
      <w:r w:rsidRPr="00BD29FC">
        <w:rPr>
          <w:rFonts w:ascii="Palatino Linotype" w:hAnsi="Palatino Linotype"/>
          <w:lang w:eastAsia="es-ES_tradnl"/>
        </w:rPr>
        <w:t>Sistema de Acceso a la Información Mexiquense</w:t>
      </w:r>
      <w:r w:rsidRPr="00BD29FC">
        <w:rPr>
          <w:rFonts w:ascii="Palatino Linotype" w:hAnsi="Palatino Linotype"/>
          <w:lang w:val="es-419" w:eastAsia="es-ES_tradnl"/>
        </w:rPr>
        <w:t xml:space="preserve"> </w:t>
      </w:r>
      <w:r w:rsidRPr="00BD29FC">
        <w:rPr>
          <w:rFonts w:ascii="Palatino Linotype" w:hAnsi="Palatino Linotype"/>
          <w:b/>
          <w:lang w:eastAsia="es-ES_tradnl"/>
        </w:rPr>
        <w:t>(SAIMEX)</w:t>
      </w:r>
      <w:r w:rsidRPr="00BD29FC">
        <w:rPr>
          <w:rFonts w:ascii="Palatino Linotype" w:hAnsi="Palatino Linotype"/>
          <w:b/>
          <w:lang w:val="es-419" w:eastAsia="es-ES_tradnl"/>
        </w:rPr>
        <w:t>.</w:t>
      </w:r>
    </w:p>
    <w:p w14:paraId="5B8F7D79" w14:textId="77777777" w:rsidR="00FE50B4" w:rsidRPr="00BD29FC" w:rsidRDefault="00FE50B4" w:rsidP="00FE50B4">
      <w:pPr>
        <w:spacing w:before="100" w:beforeAutospacing="1" w:after="100" w:afterAutospacing="1" w:line="360" w:lineRule="auto"/>
        <w:contextualSpacing/>
        <w:jc w:val="both"/>
        <w:rPr>
          <w:rFonts w:ascii="Palatino Linotype" w:hAnsi="Palatino Linotype" w:cs="Arial"/>
          <w:sz w:val="18"/>
          <w:szCs w:val="28"/>
        </w:rPr>
      </w:pPr>
    </w:p>
    <w:p w14:paraId="2ACD6E50" w14:textId="77777777" w:rsidR="00FE50B4" w:rsidRPr="00BD29FC" w:rsidRDefault="00FE50B4" w:rsidP="00FE50B4">
      <w:pPr>
        <w:numPr>
          <w:ilvl w:val="0"/>
          <w:numId w:val="9"/>
        </w:numPr>
        <w:spacing w:before="100" w:beforeAutospacing="1" w:after="100" w:afterAutospacing="1" w:line="360" w:lineRule="auto"/>
        <w:ind w:left="0" w:firstLine="0"/>
        <w:contextualSpacing/>
        <w:jc w:val="both"/>
        <w:rPr>
          <w:rFonts w:ascii="Palatino Linotype" w:hAnsi="Palatino Linotype" w:cs="Arial"/>
          <w:szCs w:val="28"/>
        </w:rPr>
      </w:pPr>
      <w:r w:rsidRPr="00BD29FC">
        <w:rPr>
          <w:rFonts w:ascii="Palatino Linotype" w:hAnsi="Palatino Linotype"/>
          <w:b/>
          <w:lang w:eastAsia="es-ES_tradnl"/>
        </w:rPr>
        <w:t>Hágase</w:t>
      </w:r>
      <w:r w:rsidRPr="00BD29FC">
        <w:rPr>
          <w:rFonts w:ascii="Palatino Linotype" w:hAnsi="Palatino Linotype"/>
          <w:lang w:eastAsia="es-ES_tradnl"/>
        </w:rPr>
        <w:t xml:space="preserve"> </w:t>
      </w:r>
      <w:r w:rsidRPr="00BD29FC">
        <w:rPr>
          <w:rFonts w:ascii="Palatino Linotype" w:hAnsi="Palatino Linotype"/>
          <w:b/>
          <w:lang w:eastAsia="es-ES_tradnl"/>
        </w:rPr>
        <w:t xml:space="preserve">del </w:t>
      </w:r>
      <w:r w:rsidRPr="00BD29FC">
        <w:rPr>
          <w:rFonts w:ascii="Palatino Linotype" w:hAnsi="Palatino Linotype"/>
          <w:b/>
        </w:rPr>
        <w:t>conocimiento</w:t>
      </w:r>
      <w:r w:rsidRPr="00BD29FC">
        <w:rPr>
          <w:rFonts w:ascii="Palatino Linotype" w:hAnsi="Palatino Linotype"/>
          <w:b/>
          <w:lang w:eastAsia="es-ES_tradnl"/>
        </w:rPr>
        <w:t xml:space="preserve"> </w:t>
      </w:r>
      <w:r w:rsidRPr="00BD29FC">
        <w:rPr>
          <w:rFonts w:ascii="Palatino Linotype" w:hAnsi="Palatino Linotype"/>
          <w:lang w:eastAsia="es-ES_tradnl"/>
        </w:rPr>
        <w:t xml:space="preserve">de </w:t>
      </w:r>
      <w:r w:rsidR="0004594E" w:rsidRPr="00BD29FC">
        <w:rPr>
          <w:rFonts w:ascii="Palatino Linotype" w:hAnsi="Palatino Linotype"/>
          <w:b/>
          <w:lang w:eastAsia="es-ES_tradnl"/>
        </w:rPr>
        <w:t>LA</w:t>
      </w:r>
      <w:r w:rsidRPr="00BD29FC">
        <w:rPr>
          <w:rFonts w:ascii="Palatino Linotype" w:hAnsi="Palatino Linotype"/>
          <w:b/>
          <w:lang w:eastAsia="es-ES_tradnl"/>
        </w:rPr>
        <w:t xml:space="preserve"> RECURRENTE</w:t>
      </w:r>
      <w:r w:rsidRPr="00BD29FC">
        <w:rPr>
          <w:rFonts w:ascii="Palatino Linotype" w:hAnsi="Palatino Linotype"/>
          <w:lang w:eastAsia="es-ES_tradnl"/>
        </w:rPr>
        <w:t xml:space="preserve">, que de </w:t>
      </w:r>
      <w:r w:rsidRPr="00BD29FC">
        <w:rPr>
          <w:rFonts w:ascii="Palatino Linotype" w:hAnsi="Palatino Linotype"/>
        </w:rPr>
        <w:t>conformidad</w:t>
      </w:r>
      <w:r w:rsidRPr="00BD29FC">
        <w:rPr>
          <w:rFonts w:ascii="Palatino Linotype" w:hAnsi="Palatino Linotype"/>
          <w:lang w:eastAsia="es-ES_tradnl"/>
        </w:rPr>
        <w:t xml:space="preserve"> </w:t>
      </w:r>
      <w:r w:rsidRPr="00BD29FC">
        <w:rPr>
          <w:rFonts w:ascii="Palatino Linotype" w:hAnsi="Palatino Linotype" w:cs="Arial"/>
        </w:rPr>
        <w:t>con</w:t>
      </w:r>
      <w:r w:rsidRPr="00BD29FC">
        <w:rPr>
          <w:rFonts w:ascii="Palatino Linotype" w:hAnsi="Palatino Linotype"/>
          <w:lang w:eastAsia="es-ES_tradnl"/>
        </w:rPr>
        <w:t xml:space="preserve"> lo </w:t>
      </w:r>
      <w:r w:rsidRPr="00BD29FC">
        <w:rPr>
          <w:rFonts w:ascii="Palatino Linotype" w:hAnsi="Palatino Linotype" w:cs="Arial"/>
        </w:rPr>
        <w:t>establecido</w:t>
      </w:r>
      <w:r w:rsidRPr="00BD29FC">
        <w:rPr>
          <w:rFonts w:ascii="Palatino Linotype" w:hAnsi="Palatino Linotype"/>
          <w:lang w:eastAsia="es-ES_tradnl"/>
        </w:rPr>
        <w:t xml:space="preserve"> en el artículo 196 de la Ley de Transparencia y Acceso a la Información Pública del Estado de México y Municipios, podrá impugnarla vía Juicio de Amparo en los términos de las leyes aplicables.</w:t>
      </w:r>
    </w:p>
    <w:p w14:paraId="260DC75C" w14:textId="77777777" w:rsidR="00000062" w:rsidRPr="00BD29FC" w:rsidRDefault="00000062">
      <w:pPr>
        <w:spacing w:line="360" w:lineRule="auto"/>
        <w:jc w:val="both"/>
        <w:rPr>
          <w:rFonts w:ascii="Palatino Linotype" w:eastAsia="Palatino Linotype" w:hAnsi="Palatino Linotype" w:cs="Palatino Linotype"/>
        </w:rPr>
      </w:pPr>
    </w:p>
    <w:p w14:paraId="79A5D528" w14:textId="77777777" w:rsidR="0058599D" w:rsidRPr="00BD29FC" w:rsidRDefault="0058599D">
      <w:pPr>
        <w:spacing w:line="360" w:lineRule="auto"/>
        <w:jc w:val="both"/>
        <w:rPr>
          <w:rFonts w:ascii="Palatino Linotype" w:eastAsia="Palatino Linotype" w:hAnsi="Palatino Linotype" w:cs="Palatino Linotype"/>
        </w:rPr>
      </w:pPr>
    </w:p>
    <w:p w14:paraId="69EF5D55" w14:textId="77777777" w:rsidR="00000062" w:rsidRPr="00BD29FC" w:rsidRDefault="00015EDF">
      <w:pPr>
        <w:spacing w:line="360" w:lineRule="auto"/>
        <w:jc w:val="both"/>
        <w:rPr>
          <w:rFonts w:ascii="Palatino Linotype" w:eastAsia="Palatino Linotype" w:hAnsi="Palatino Linotype" w:cs="Palatino Linotype"/>
        </w:rPr>
      </w:pPr>
      <w:r w:rsidRPr="00BD29FC">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04594E" w:rsidRPr="00BD29FC">
        <w:rPr>
          <w:rFonts w:ascii="Palatino Linotype" w:eastAsia="Palatino Linotype" w:hAnsi="Palatino Linotype" w:cs="Palatino Linotype"/>
        </w:rPr>
        <w:t>DÉCIM</w:t>
      </w:r>
      <w:r w:rsidR="00C87B5D" w:rsidRPr="00BD29FC">
        <w:rPr>
          <w:rFonts w:ascii="Palatino Linotype" w:eastAsia="Palatino Linotype" w:hAnsi="Palatino Linotype" w:cs="Palatino Linotype"/>
        </w:rPr>
        <w:t>A</w:t>
      </w:r>
      <w:r w:rsidR="0004594E" w:rsidRPr="00BD29FC">
        <w:rPr>
          <w:rFonts w:ascii="Palatino Linotype" w:eastAsia="Palatino Linotype" w:hAnsi="Palatino Linotype" w:cs="Palatino Linotype"/>
        </w:rPr>
        <w:t xml:space="preserve"> QUINTA</w:t>
      </w:r>
      <w:r w:rsidRPr="00BD29FC">
        <w:rPr>
          <w:rFonts w:ascii="Palatino Linotype" w:eastAsia="Palatino Linotype" w:hAnsi="Palatino Linotype" w:cs="Palatino Linotype"/>
        </w:rPr>
        <w:t xml:space="preserve"> SESIÓN ORDINARIA CELEBRADA EL </w:t>
      </w:r>
      <w:r w:rsidR="0004594E" w:rsidRPr="00BD29FC">
        <w:rPr>
          <w:rFonts w:ascii="Palatino Linotype" w:eastAsia="Palatino Linotype" w:hAnsi="Palatino Linotype" w:cs="Palatino Linotype"/>
        </w:rPr>
        <w:t>VEINTISIETE</w:t>
      </w:r>
      <w:r w:rsidRPr="00BD29FC">
        <w:rPr>
          <w:rFonts w:ascii="Palatino Linotype" w:eastAsia="Palatino Linotype" w:hAnsi="Palatino Linotype" w:cs="Palatino Linotype"/>
        </w:rPr>
        <w:t xml:space="preserve"> DE </w:t>
      </w:r>
      <w:r w:rsidR="0004594E" w:rsidRPr="00BD29FC">
        <w:rPr>
          <w:rFonts w:ascii="Palatino Linotype" w:eastAsia="Palatino Linotype" w:hAnsi="Palatino Linotype" w:cs="Palatino Linotype"/>
        </w:rPr>
        <w:t>ABRIL</w:t>
      </w:r>
      <w:r w:rsidRPr="00BD29FC">
        <w:rPr>
          <w:rFonts w:ascii="Palatino Linotype" w:eastAsia="Palatino Linotype" w:hAnsi="Palatino Linotype" w:cs="Palatino Linotype"/>
        </w:rPr>
        <w:t xml:space="preserve"> DE DOS MIL VEINTIDÓS, ANTE EL SECRETARIO TÉCNICO DEL PLENO, ALEXIS TAPIA RAMÍREZ.</w:t>
      </w:r>
      <w:r w:rsidR="0004594E" w:rsidRPr="00BD29FC">
        <w:rPr>
          <w:rFonts w:ascii="Palatino Linotype" w:eastAsia="Palatino Linotype" w:hAnsi="Palatino Linotype" w:cs="Palatino Linotype"/>
        </w:rPr>
        <w:t>---------------------------------------------------------------------------------------------------</w:t>
      </w:r>
    </w:p>
    <w:p w14:paraId="1EDC852F" w14:textId="77777777" w:rsidR="00000062" w:rsidRPr="0004594E" w:rsidRDefault="00015EDF">
      <w:pPr>
        <w:spacing w:line="360" w:lineRule="auto"/>
        <w:jc w:val="both"/>
        <w:rPr>
          <w:rFonts w:ascii="Palatino Linotype" w:eastAsia="Palatino Linotype" w:hAnsi="Palatino Linotype" w:cs="Palatino Linotype"/>
          <w:sz w:val="18"/>
          <w:szCs w:val="14"/>
        </w:rPr>
      </w:pPr>
      <w:r w:rsidRPr="00BD29FC">
        <w:rPr>
          <w:rFonts w:ascii="Palatino Linotype" w:eastAsia="Palatino Linotype" w:hAnsi="Palatino Linotype" w:cs="Palatino Linotype"/>
          <w:sz w:val="18"/>
          <w:szCs w:val="14"/>
        </w:rPr>
        <w:t>SCMM/BLA/DEMF/</w:t>
      </w:r>
      <w:r w:rsidR="0004594E" w:rsidRPr="00BD29FC">
        <w:rPr>
          <w:rFonts w:ascii="Palatino Linotype" w:eastAsia="Palatino Linotype" w:hAnsi="Palatino Linotype" w:cs="Palatino Linotype"/>
          <w:sz w:val="18"/>
          <w:szCs w:val="14"/>
        </w:rPr>
        <w:t>CCA</w:t>
      </w:r>
    </w:p>
    <w:p w14:paraId="0CEE26DB" w14:textId="77777777" w:rsidR="00000062" w:rsidRDefault="00015EDF">
      <w:pPr>
        <w:rPr>
          <w:rFonts w:ascii="Palatino Linotype" w:eastAsia="Palatino Linotype" w:hAnsi="Palatino Linotype" w:cs="Palatino Linotype"/>
        </w:rPr>
      </w:pPr>
      <w:r>
        <w:br w:type="page"/>
      </w:r>
    </w:p>
    <w:p w14:paraId="27555DAD" w14:textId="77777777" w:rsidR="00000062" w:rsidRDefault="00000062">
      <w:pPr>
        <w:spacing w:line="360" w:lineRule="auto"/>
        <w:jc w:val="both"/>
        <w:rPr>
          <w:rFonts w:ascii="Palatino Linotype" w:eastAsia="Palatino Linotype" w:hAnsi="Palatino Linotype" w:cs="Palatino Linotype"/>
        </w:rPr>
      </w:pPr>
    </w:p>
    <w:p w14:paraId="10F77F95" w14:textId="77777777" w:rsidR="00000062" w:rsidRDefault="00000062">
      <w:pPr>
        <w:spacing w:line="360" w:lineRule="auto"/>
        <w:jc w:val="both"/>
        <w:rPr>
          <w:rFonts w:ascii="Palatino Linotype" w:eastAsia="Palatino Linotype" w:hAnsi="Palatino Linotype" w:cs="Palatino Linotype"/>
        </w:rPr>
      </w:pPr>
    </w:p>
    <w:p w14:paraId="01E6206B" w14:textId="77777777" w:rsidR="00000062" w:rsidRDefault="00000062">
      <w:pPr>
        <w:spacing w:line="360" w:lineRule="auto"/>
        <w:jc w:val="both"/>
        <w:rPr>
          <w:rFonts w:ascii="Palatino Linotype" w:eastAsia="Palatino Linotype" w:hAnsi="Palatino Linotype" w:cs="Palatino Linotype"/>
        </w:rPr>
      </w:pPr>
    </w:p>
    <w:p w14:paraId="74765F91" w14:textId="77777777" w:rsidR="00000062" w:rsidRDefault="00000062">
      <w:pPr>
        <w:spacing w:line="360" w:lineRule="auto"/>
        <w:jc w:val="both"/>
        <w:rPr>
          <w:rFonts w:ascii="Palatino Linotype" w:eastAsia="Palatino Linotype" w:hAnsi="Palatino Linotype" w:cs="Palatino Linotype"/>
        </w:rPr>
      </w:pPr>
    </w:p>
    <w:p w14:paraId="7C3D2E71" w14:textId="77777777" w:rsidR="00000062" w:rsidRDefault="00000062">
      <w:pPr>
        <w:spacing w:line="360" w:lineRule="auto"/>
        <w:jc w:val="both"/>
        <w:rPr>
          <w:rFonts w:ascii="Palatino Linotype" w:eastAsia="Palatino Linotype" w:hAnsi="Palatino Linotype" w:cs="Palatino Linotype"/>
        </w:rPr>
      </w:pPr>
    </w:p>
    <w:p w14:paraId="522BA40E" w14:textId="77777777" w:rsidR="00000062" w:rsidRDefault="00000062">
      <w:pPr>
        <w:spacing w:line="360" w:lineRule="auto"/>
        <w:jc w:val="both"/>
        <w:rPr>
          <w:rFonts w:ascii="Palatino Linotype" w:eastAsia="Palatino Linotype" w:hAnsi="Palatino Linotype" w:cs="Palatino Linotype"/>
        </w:rPr>
      </w:pPr>
    </w:p>
    <w:p w14:paraId="6F41826D" w14:textId="77777777" w:rsidR="00000062" w:rsidRDefault="00000062">
      <w:pPr>
        <w:spacing w:line="360" w:lineRule="auto"/>
        <w:jc w:val="both"/>
        <w:rPr>
          <w:rFonts w:ascii="Palatino Linotype" w:eastAsia="Palatino Linotype" w:hAnsi="Palatino Linotype" w:cs="Palatino Linotype"/>
        </w:rPr>
      </w:pPr>
    </w:p>
    <w:p w14:paraId="3F358B88" w14:textId="77777777" w:rsidR="00000062" w:rsidRDefault="00000062">
      <w:pPr>
        <w:spacing w:line="360" w:lineRule="auto"/>
        <w:jc w:val="both"/>
        <w:rPr>
          <w:rFonts w:ascii="Palatino Linotype" w:eastAsia="Palatino Linotype" w:hAnsi="Palatino Linotype" w:cs="Palatino Linotype"/>
        </w:rPr>
      </w:pPr>
    </w:p>
    <w:p w14:paraId="0436A4AB" w14:textId="77777777" w:rsidR="00000062" w:rsidRDefault="00000062">
      <w:pPr>
        <w:spacing w:line="360" w:lineRule="auto"/>
        <w:jc w:val="both"/>
        <w:rPr>
          <w:rFonts w:ascii="Palatino Linotype" w:eastAsia="Palatino Linotype" w:hAnsi="Palatino Linotype" w:cs="Palatino Linotype"/>
        </w:rPr>
      </w:pPr>
    </w:p>
    <w:p w14:paraId="3F57F9CE" w14:textId="77777777" w:rsidR="00000062" w:rsidRDefault="00000062">
      <w:pPr>
        <w:spacing w:line="360" w:lineRule="auto"/>
        <w:jc w:val="both"/>
        <w:rPr>
          <w:rFonts w:ascii="Palatino Linotype" w:eastAsia="Palatino Linotype" w:hAnsi="Palatino Linotype" w:cs="Palatino Linotype"/>
        </w:rPr>
      </w:pPr>
    </w:p>
    <w:p w14:paraId="2D172AD4" w14:textId="77777777" w:rsidR="00000062" w:rsidRDefault="00000062">
      <w:pPr>
        <w:spacing w:line="360" w:lineRule="auto"/>
        <w:jc w:val="both"/>
        <w:rPr>
          <w:rFonts w:ascii="Palatino Linotype" w:eastAsia="Palatino Linotype" w:hAnsi="Palatino Linotype" w:cs="Palatino Linotype"/>
        </w:rPr>
      </w:pPr>
    </w:p>
    <w:p w14:paraId="6CD2DC6E" w14:textId="77777777" w:rsidR="00000062" w:rsidRDefault="00000062">
      <w:pPr>
        <w:spacing w:line="360" w:lineRule="auto"/>
        <w:jc w:val="both"/>
        <w:rPr>
          <w:rFonts w:ascii="Palatino Linotype" w:eastAsia="Palatino Linotype" w:hAnsi="Palatino Linotype" w:cs="Palatino Linotype"/>
        </w:rPr>
      </w:pPr>
    </w:p>
    <w:p w14:paraId="705F6ADC" w14:textId="77777777" w:rsidR="00000062" w:rsidRDefault="00000062">
      <w:pPr>
        <w:spacing w:line="360" w:lineRule="auto"/>
        <w:jc w:val="both"/>
        <w:rPr>
          <w:rFonts w:ascii="Palatino Linotype" w:eastAsia="Palatino Linotype" w:hAnsi="Palatino Linotype" w:cs="Palatino Linotype"/>
        </w:rPr>
      </w:pPr>
    </w:p>
    <w:p w14:paraId="1793605A" w14:textId="77777777" w:rsidR="00000062" w:rsidRDefault="00000062">
      <w:pPr>
        <w:spacing w:line="360" w:lineRule="auto"/>
        <w:jc w:val="both"/>
        <w:rPr>
          <w:rFonts w:ascii="Palatino Linotype" w:eastAsia="Palatino Linotype" w:hAnsi="Palatino Linotype" w:cs="Palatino Linotype"/>
        </w:rPr>
      </w:pPr>
    </w:p>
    <w:p w14:paraId="0BE41BDD" w14:textId="77777777" w:rsidR="008D0B13" w:rsidRDefault="008D0B13">
      <w:pPr>
        <w:spacing w:line="360" w:lineRule="auto"/>
        <w:jc w:val="both"/>
        <w:rPr>
          <w:rFonts w:ascii="Palatino Linotype" w:eastAsia="Palatino Linotype" w:hAnsi="Palatino Linotype" w:cs="Palatino Linotype"/>
        </w:rPr>
      </w:pPr>
    </w:p>
    <w:p w14:paraId="490DA57B" w14:textId="77777777" w:rsidR="008D0B13" w:rsidRDefault="008D0B13">
      <w:pPr>
        <w:spacing w:line="360" w:lineRule="auto"/>
        <w:jc w:val="both"/>
        <w:rPr>
          <w:rFonts w:ascii="Palatino Linotype" w:eastAsia="Palatino Linotype" w:hAnsi="Palatino Linotype" w:cs="Palatino Linotype"/>
        </w:rPr>
      </w:pPr>
    </w:p>
    <w:p w14:paraId="2B92425E" w14:textId="77777777" w:rsidR="008D0B13" w:rsidRDefault="008D0B13">
      <w:pPr>
        <w:spacing w:line="360" w:lineRule="auto"/>
        <w:jc w:val="both"/>
        <w:rPr>
          <w:rFonts w:ascii="Palatino Linotype" w:eastAsia="Palatino Linotype" w:hAnsi="Palatino Linotype" w:cs="Palatino Linotype"/>
        </w:rPr>
      </w:pPr>
    </w:p>
    <w:p w14:paraId="2508CC18" w14:textId="77777777" w:rsidR="008D0B13" w:rsidRDefault="008D0B13">
      <w:pPr>
        <w:spacing w:line="360" w:lineRule="auto"/>
        <w:jc w:val="both"/>
        <w:rPr>
          <w:rFonts w:ascii="Palatino Linotype" w:eastAsia="Palatino Linotype" w:hAnsi="Palatino Linotype" w:cs="Palatino Linotype"/>
        </w:rPr>
      </w:pPr>
    </w:p>
    <w:p w14:paraId="5D8A742E" w14:textId="77777777" w:rsidR="008D0B13" w:rsidRDefault="008D0B13">
      <w:pPr>
        <w:spacing w:line="360" w:lineRule="auto"/>
        <w:jc w:val="both"/>
        <w:rPr>
          <w:rFonts w:ascii="Palatino Linotype" w:eastAsia="Palatino Linotype" w:hAnsi="Palatino Linotype" w:cs="Palatino Linotype"/>
        </w:rPr>
      </w:pPr>
    </w:p>
    <w:p w14:paraId="23980325" w14:textId="77777777" w:rsidR="008D0B13" w:rsidRDefault="008D0B13">
      <w:pPr>
        <w:spacing w:line="360" w:lineRule="auto"/>
        <w:jc w:val="both"/>
        <w:rPr>
          <w:rFonts w:ascii="Palatino Linotype" w:eastAsia="Palatino Linotype" w:hAnsi="Palatino Linotype" w:cs="Palatino Linotype"/>
        </w:rPr>
      </w:pPr>
    </w:p>
    <w:p w14:paraId="19BD74A4" w14:textId="77777777" w:rsidR="008D0B13" w:rsidRDefault="008D0B13">
      <w:pPr>
        <w:spacing w:line="360" w:lineRule="auto"/>
        <w:jc w:val="both"/>
        <w:rPr>
          <w:rFonts w:ascii="Palatino Linotype" w:eastAsia="Palatino Linotype" w:hAnsi="Palatino Linotype" w:cs="Palatino Linotype"/>
        </w:rPr>
      </w:pPr>
    </w:p>
    <w:p w14:paraId="14307506" w14:textId="77777777" w:rsidR="008D0B13" w:rsidRDefault="008D0B13">
      <w:pPr>
        <w:spacing w:line="360" w:lineRule="auto"/>
        <w:jc w:val="both"/>
        <w:rPr>
          <w:rFonts w:ascii="Palatino Linotype" w:eastAsia="Palatino Linotype" w:hAnsi="Palatino Linotype" w:cs="Palatino Linotype"/>
        </w:rPr>
      </w:pPr>
    </w:p>
    <w:p w14:paraId="2206188F" w14:textId="77777777" w:rsidR="00000062" w:rsidRDefault="00000062">
      <w:pPr>
        <w:spacing w:line="360" w:lineRule="auto"/>
        <w:jc w:val="both"/>
        <w:rPr>
          <w:rFonts w:ascii="Palatino Linotype" w:eastAsia="Palatino Linotype" w:hAnsi="Palatino Linotype" w:cs="Palatino Linotype"/>
        </w:rPr>
      </w:pPr>
    </w:p>
    <w:sectPr w:rsidR="00000062">
      <w:headerReference w:type="even" r:id="rId35"/>
      <w:headerReference w:type="default" r:id="rId36"/>
      <w:footerReference w:type="default" r:id="rId37"/>
      <w:headerReference w:type="first" r:id="rId38"/>
      <w:footerReference w:type="first" r:id="rId39"/>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819122" w14:textId="77777777" w:rsidR="00EE53FA" w:rsidRDefault="00EE53FA">
      <w:r>
        <w:separator/>
      </w:r>
    </w:p>
  </w:endnote>
  <w:endnote w:type="continuationSeparator" w:id="0">
    <w:p w14:paraId="176267A6" w14:textId="77777777" w:rsidR="00EE53FA" w:rsidRDefault="00EE5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1C3FC" w14:textId="77777777" w:rsidR="00072037" w:rsidRDefault="0007203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BE0CDE">
      <w:rPr>
        <w:rFonts w:ascii="Palatino Linotype" w:eastAsia="Palatino Linotype" w:hAnsi="Palatino Linotype" w:cs="Palatino Linotype"/>
        <w:noProof/>
        <w:color w:val="000000"/>
        <w:sz w:val="22"/>
        <w:szCs w:val="22"/>
      </w:rPr>
      <w:t>77</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BE0CDE">
      <w:rPr>
        <w:rFonts w:ascii="Palatino Linotype" w:eastAsia="Palatino Linotype" w:hAnsi="Palatino Linotype" w:cs="Palatino Linotype"/>
        <w:noProof/>
        <w:color w:val="000000"/>
        <w:sz w:val="22"/>
        <w:szCs w:val="22"/>
      </w:rPr>
      <w:t>78</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9D6C1F" w14:textId="77777777" w:rsidR="00072037" w:rsidRDefault="00072037">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BE0CDE">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BE0CDE">
      <w:rPr>
        <w:rFonts w:ascii="Palatino Linotype" w:eastAsia="Palatino Linotype" w:hAnsi="Palatino Linotype" w:cs="Palatino Linotype"/>
        <w:noProof/>
        <w:color w:val="000000"/>
        <w:sz w:val="22"/>
        <w:szCs w:val="22"/>
      </w:rPr>
      <w:t>78</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CA86D9" w14:textId="77777777" w:rsidR="00EE53FA" w:rsidRDefault="00EE53FA">
      <w:r>
        <w:separator/>
      </w:r>
    </w:p>
  </w:footnote>
  <w:footnote w:type="continuationSeparator" w:id="0">
    <w:p w14:paraId="4A85EF2C" w14:textId="77777777" w:rsidR="00EE53FA" w:rsidRDefault="00EE53FA">
      <w:r>
        <w:continuationSeparator/>
      </w:r>
    </w:p>
  </w:footnote>
  <w:footnote w:id="1">
    <w:p w14:paraId="63512BE0" w14:textId="77777777" w:rsidR="00072037" w:rsidRDefault="00072037">
      <w:pPr>
        <w:rPr>
          <w:rFonts w:ascii="Palatino Linotype" w:eastAsia="Palatino Linotype" w:hAnsi="Palatino Linotype" w:cs="Palatino Linotype"/>
          <w:i/>
          <w:sz w:val="18"/>
          <w:szCs w:val="18"/>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i/>
          <w:sz w:val="18"/>
          <w:szCs w:val="18"/>
        </w:rPr>
        <w:t>https://legislacion.edomex.gob.mx/sites/legislacion.edomex.gob.mx/files/files/pdf/gct/2021/diciembre/dic221/dic221q.pdf</w:t>
      </w:r>
    </w:p>
  </w:footnote>
  <w:footnote w:id="2">
    <w:p w14:paraId="3C0D0F03" w14:textId="77777777" w:rsidR="00072037" w:rsidRDefault="00072037" w:rsidP="00CF1792">
      <w:pPr>
        <w:rPr>
          <w:rFonts w:ascii="Palatino Linotype" w:eastAsia="Palatino Linotype" w:hAnsi="Palatino Linotype" w:cs="Palatino Linotype"/>
          <w:i/>
          <w:sz w:val="18"/>
          <w:szCs w:val="18"/>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i/>
          <w:sz w:val="18"/>
          <w:szCs w:val="18"/>
        </w:rPr>
        <w:t>https://legislacion.edomex.gob.mx/sites/legislacion.edomex.gob.mx/files/files/pdf/gct/2021/diciembre/dic221/dic221q.pdf</w:t>
      </w:r>
    </w:p>
  </w:footnote>
  <w:footnote w:id="3">
    <w:p w14:paraId="5C05A960" w14:textId="77777777" w:rsidR="00072037" w:rsidRDefault="00072037" w:rsidP="00FE50B4">
      <w:pPr>
        <w:pStyle w:val="Textonotapie"/>
        <w:jc w:val="both"/>
      </w:pPr>
      <w:r>
        <w:rPr>
          <w:rStyle w:val="Refdenotaalpie"/>
        </w:rPr>
        <w:footnoteRef/>
      </w:r>
      <w:r>
        <w:t xml:space="preserve"> </w:t>
      </w:r>
      <w:r w:rsidRPr="0058599D">
        <w:rPr>
          <w:b/>
        </w:rPr>
        <w:t>Artículo 122.</w:t>
      </w:r>
      <w:r w:rsidRPr="0058599D">
        <w:t xml:space="preserve"> </w:t>
      </w:r>
      <w:r w:rsidRPr="00FE50B4">
        <w:rPr>
          <w:sz w:val="18"/>
        </w:rPr>
        <w:t xml:space="preserve">La clasificación es el proceso mediante el cual el sujeto obligado determina que la información en su poder </w:t>
      </w:r>
      <w:proofErr w:type="spellStart"/>
      <w:r w:rsidRPr="00FE50B4">
        <w:rPr>
          <w:sz w:val="18"/>
        </w:rPr>
        <w:t>actualiza</w:t>
      </w:r>
      <w:proofErr w:type="spellEnd"/>
      <w:r w:rsidRPr="00FE50B4">
        <w:rPr>
          <w:sz w:val="18"/>
        </w:rPr>
        <w:t xml:space="preserve"> alguno de los supuestos de reserva o confidencialidad, de conformidad con lo dispuesto en el presente título. Los supuestos de reserva o confidencialidad previstos en las leyes deberán ser acordes con las bases, principios y disposiciones establecidos en la Ley General y, en ningún caso, podrán contravenirla. Los titulares de las áreas de los sujetos obligados serán los responsables de clasificar la información, de conformidad con lo dispuesto en la presente Ley y demás disposiciones jurídicas aplicables.</w:t>
      </w:r>
    </w:p>
    <w:p w14:paraId="603FA60F" w14:textId="77777777" w:rsidR="00072037" w:rsidRDefault="00072037" w:rsidP="00FE50B4">
      <w:pPr>
        <w:pStyle w:val="Textonotapie"/>
        <w:jc w:val="both"/>
      </w:pPr>
    </w:p>
  </w:footnote>
  <w:footnote w:id="4">
    <w:p w14:paraId="04D273A8" w14:textId="77777777" w:rsidR="00072037" w:rsidRDefault="00072037" w:rsidP="0058599D">
      <w:pPr>
        <w:pStyle w:val="Textonotapie"/>
        <w:jc w:val="both"/>
        <w:rPr>
          <w:sz w:val="18"/>
        </w:rPr>
      </w:pPr>
      <w:r>
        <w:rPr>
          <w:rStyle w:val="Refdenotaalpie"/>
        </w:rPr>
        <w:footnoteRef/>
      </w:r>
      <w:r>
        <w:t xml:space="preserve"> </w:t>
      </w:r>
      <w:r w:rsidRPr="0058599D">
        <w:rPr>
          <w:b/>
        </w:rPr>
        <w:t>Artículo 143</w:t>
      </w:r>
      <w:r w:rsidRPr="0058599D">
        <w:rPr>
          <w:b/>
          <w:sz w:val="18"/>
        </w:rPr>
        <w:t>.</w:t>
      </w:r>
      <w:r w:rsidRPr="00FE50B4">
        <w:rPr>
          <w:sz w:val="18"/>
        </w:rPr>
        <w:t xml:space="preserve"> Para los efectos de esta Ley se considera información confidencial, la clasificada como tal, de manera permanente, por su naturaleza, cuando: I. Se refiera a la información privada y los datos personales concernientes a una persona física o jurídico colectiva identificada o identificable; II. Los secretos bancario, fiduciario, industrial, comercial, fiscal, bursátil y postal, cuya titularidad corresponda a particulares, sujetos de derecho internacional o a sujetos obligados cuando no involucren el ejercicio de recursos públicos; y III. La que presenten los particulares a los sujetos obligados, de conformidad con lo dispuesto por las leyes o los tratados internacionales. La información confidencial no estará sujeta a temporalidad alguna y sólo podrán tener acceso a ella los titulares de la misma, sus representantes y los servidores públicos facultados para ello. No se considerará confidencial la información que se encuentre en los registros</w:t>
      </w:r>
    </w:p>
    <w:p w14:paraId="18AB9E38" w14:textId="77777777" w:rsidR="00072037" w:rsidRDefault="00072037" w:rsidP="0058599D">
      <w:pPr>
        <w:pStyle w:val="Textonotapie"/>
        <w:jc w:val="both"/>
        <w:rPr>
          <w:sz w:val="18"/>
        </w:rPr>
      </w:pPr>
      <w:r w:rsidRPr="00FE50B4">
        <w:rPr>
          <w:sz w:val="18"/>
        </w:rPr>
        <w:t>públicos o en fuentes de acceso público, ni tampoco la que sea considerada por la presente ley como información pública</w:t>
      </w:r>
    </w:p>
    <w:p w14:paraId="0AE187F0" w14:textId="77777777" w:rsidR="00072037" w:rsidRDefault="00072037" w:rsidP="0058599D">
      <w:pPr>
        <w:pStyle w:val="Textonotapie"/>
        <w:jc w:val="both"/>
      </w:pPr>
    </w:p>
  </w:footnote>
  <w:footnote w:id="5">
    <w:p w14:paraId="0928C181" w14:textId="77777777" w:rsidR="00072037" w:rsidRPr="0058599D" w:rsidRDefault="00072037" w:rsidP="0058599D">
      <w:pPr>
        <w:pStyle w:val="Textonotapie"/>
        <w:rPr>
          <w:sz w:val="18"/>
        </w:rPr>
      </w:pPr>
      <w:r>
        <w:rPr>
          <w:rStyle w:val="Refdenotaalpie"/>
        </w:rPr>
        <w:footnoteRef/>
      </w:r>
      <w:r>
        <w:t xml:space="preserve"> </w:t>
      </w:r>
      <w:r w:rsidRPr="0058599D">
        <w:rPr>
          <w:b/>
        </w:rPr>
        <w:t>Artículo 116</w:t>
      </w:r>
      <w:r>
        <w:t xml:space="preserve">. </w:t>
      </w:r>
      <w:r w:rsidRPr="0058599D">
        <w:rPr>
          <w:sz w:val="18"/>
        </w:rPr>
        <w:t>Se considera información confidencial la que contiene datos personales concernientes a</w:t>
      </w:r>
    </w:p>
    <w:p w14:paraId="7B9437FE" w14:textId="77777777" w:rsidR="00072037" w:rsidRPr="0058599D" w:rsidRDefault="00072037" w:rsidP="0058599D">
      <w:pPr>
        <w:pStyle w:val="Textonotapie"/>
        <w:rPr>
          <w:sz w:val="18"/>
        </w:rPr>
      </w:pPr>
      <w:r w:rsidRPr="0058599D">
        <w:rPr>
          <w:sz w:val="18"/>
        </w:rPr>
        <w:t>una persona identificada o identificable.</w:t>
      </w:r>
    </w:p>
    <w:p w14:paraId="00350C14" w14:textId="77777777" w:rsidR="00072037" w:rsidRPr="0058599D" w:rsidRDefault="00072037" w:rsidP="0058599D">
      <w:pPr>
        <w:pStyle w:val="Textonotapie"/>
        <w:rPr>
          <w:sz w:val="18"/>
        </w:rPr>
      </w:pPr>
      <w:r w:rsidRPr="0058599D">
        <w:rPr>
          <w:sz w:val="18"/>
        </w:rPr>
        <w:t>…</w:t>
      </w:r>
    </w:p>
    <w:p w14:paraId="0E1D1809" w14:textId="77777777" w:rsidR="00072037" w:rsidRPr="0058599D" w:rsidRDefault="00072037" w:rsidP="0058599D">
      <w:pPr>
        <w:pStyle w:val="Textonotapie"/>
        <w:jc w:val="both"/>
        <w:rPr>
          <w:sz w:val="18"/>
        </w:rPr>
      </w:pPr>
      <w:r w:rsidRPr="0058599D">
        <w:rPr>
          <w:sz w:val="18"/>
        </w:rPr>
        <w:t xml:space="preserve">Se considera como información confidencial: los secretos bancario, </w:t>
      </w:r>
      <w:r w:rsidRPr="0058599D">
        <w:rPr>
          <w:b/>
          <w:sz w:val="18"/>
          <w:u w:val="single"/>
        </w:rPr>
        <w:t>fiduciario</w:t>
      </w:r>
      <w:r w:rsidRPr="0058599D">
        <w:rPr>
          <w:sz w:val="18"/>
        </w:rPr>
        <w:t xml:space="preserve">, industrial, comercial, fiscal, bursátil y postal, </w:t>
      </w:r>
      <w:r w:rsidRPr="0058599D">
        <w:rPr>
          <w:b/>
          <w:sz w:val="18"/>
          <w:u w:val="single"/>
        </w:rPr>
        <w:t>cuya titularidad corresponda a particulares</w:t>
      </w:r>
      <w:r w:rsidRPr="0058599D">
        <w:rPr>
          <w:sz w:val="18"/>
        </w:rPr>
        <w:t>, sujetos de derecho internacional o a sujetos obligados cuando no involucren el ejercicio de recursos públicos</w:t>
      </w:r>
    </w:p>
    <w:p w14:paraId="0D2FD0AA" w14:textId="77777777" w:rsidR="00072037" w:rsidRDefault="00072037" w:rsidP="0058599D">
      <w:pPr>
        <w:pStyle w:val="Textonotapie"/>
        <w:jc w:val="both"/>
      </w:pP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F9581" w14:textId="77777777" w:rsidR="00072037" w:rsidRDefault="00072037">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38D1D9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RESOLUCIÓN" style="position:absolute;margin-left:0;margin-top:0;width:540pt;height:10in;z-index:-251657728;mso-position-horizontal:center;mso-position-horizontal-relative:margin;mso-position-vertical:center;mso-position-vertical-relative:margin">
          <v:imagedata r:id="rId1" o:title="image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16B61" w14:textId="77777777" w:rsidR="00072037" w:rsidRDefault="00072037">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sz w:val="28"/>
        <w:szCs w:val="28"/>
      </w:rPr>
      <w:pict w14:anchorId="659736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RESOLUCIÓN" style="position:absolute;margin-left:138.05pt;margin-top:-111.95pt;width:540pt;height:10in;z-index:-251659776;mso-position-horizontal:absolute;mso-position-horizontal-relative:margin;mso-position-vertical:absolute;mso-position-vertical-relative:margin">
          <v:imagedata r:id="rId1" o:title="image4" croptop="-8531f" cropbottom="8531f" cropleft="19205f" cropright="-19205f"/>
          <w10:wrap anchorx="margin" anchory="margin"/>
        </v:shape>
      </w:pict>
    </w:r>
  </w:p>
  <w:tbl>
    <w:tblPr>
      <w:tblStyle w:val="aff4"/>
      <w:tblW w:w="9534" w:type="dxa"/>
      <w:tblInd w:w="-142" w:type="dxa"/>
      <w:tblLayout w:type="fixed"/>
      <w:tblLook w:val="0400" w:firstRow="0" w:lastRow="0" w:firstColumn="0" w:lastColumn="0" w:noHBand="0" w:noVBand="1"/>
    </w:tblPr>
    <w:tblGrid>
      <w:gridCol w:w="3261"/>
      <w:gridCol w:w="2551"/>
      <w:gridCol w:w="3722"/>
    </w:tblGrid>
    <w:tr w:rsidR="00072037" w14:paraId="25FBB703" w14:textId="77777777">
      <w:tc>
        <w:tcPr>
          <w:tcW w:w="3261" w:type="dxa"/>
          <w:vMerge w:val="restart"/>
        </w:tcPr>
        <w:p w14:paraId="6CB16A76" w14:textId="77777777" w:rsidR="00072037" w:rsidRDefault="00072037">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750A297E" wp14:editId="21E6AF9A">
                <wp:extent cx="1692162" cy="852673"/>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6D4E2561" w14:textId="1BC4FC44" w:rsidR="00072037" w:rsidRDefault="00072037">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69FCE575" w14:textId="77777777" w:rsidR="00072037" w:rsidRDefault="00072037">
          <w:pPr>
            <w:jc w:val="both"/>
            <w:rPr>
              <w:rFonts w:ascii="Palatino Linotype" w:eastAsia="Palatino Linotype" w:hAnsi="Palatino Linotype" w:cs="Palatino Linotype"/>
              <w:b/>
            </w:rPr>
          </w:pPr>
          <w:r w:rsidRPr="009D0A37">
            <w:rPr>
              <w:rFonts w:ascii="Palatino Linotype" w:eastAsia="Palatino Linotype" w:hAnsi="Palatino Linotype" w:cs="Palatino Linotype"/>
              <w:b/>
            </w:rPr>
            <w:t>00632/INFOEM/IP/RR/2022 y acumulados</w:t>
          </w:r>
        </w:p>
      </w:tc>
    </w:tr>
    <w:tr w:rsidR="00072037" w14:paraId="05107530" w14:textId="77777777">
      <w:tc>
        <w:tcPr>
          <w:tcW w:w="3261" w:type="dxa"/>
          <w:vMerge/>
        </w:tcPr>
        <w:p w14:paraId="44A8AB15" w14:textId="77777777" w:rsidR="00072037" w:rsidRDefault="00072037">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15B818ED" w14:textId="77777777" w:rsidR="00072037" w:rsidRDefault="00072037">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52A0FCD6" w14:textId="77777777" w:rsidR="00072037" w:rsidRDefault="00072037">
          <w:pPr>
            <w:jc w:val="both"/>
            <w:rPr>
              <w:rFonts w:ascii="Palatino Linotype" w:eastAsia="Palatino Linotype" w:hAnsi="Palatino Linotype" w:cs="Palatino Linotype"/>
              <w:b/>
            </w:rPr>
          </w:pPr>
          <w:r w:rsidRPr="009D0A37">
            <w:rPr>
              <w:rFonts w:ascii="Palatino Linotype" w:eastAsia="Palatino Linotype" w:hAnsi="Palatino Linotype" w:cs="Palatino Linotype"/>
              <w:b/>
            </w:rPr>
            <w:t>Secretaría de Finanzas</w:t>
          </w:r>
        </w:p>
      </w:tc>
    </w:tr>
    <w:tr w:rsidR="00072037" w14:paraId="43E7F689" w14:textId="77777777">
      <w:trPr>
        <w:trHeight w:val="228"/>
      </w:trPr>
      <w:tc>
        <w:tcPr>
          <w:tcW w:w="3261" w:type="dxa"/>
          <w:vMerge/>
        </w:tcPr>
        <w:p w14:paraId="636C64F0" w14:textId="77777777" w:rsidR="00072037" w:rsidRDefault="00072037">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5069355C" w14:textId="77777777" w:rsidR="00072037" w:rsidRDefault="00072037" w:rsidP="009D0A37">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6F30F305" w14:textId="77777777" w:rsidR="00072037" w:rsidRDefault="00072037">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34E9B904" w14:textId="77777777" w:rsidR="00072037" w:rsidRDefault="00072037">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77895" w14:textId="77777777" w:rsidR="00072037" w:rsidRDefault="00072037">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29EB5E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RESOLUCIÓN" style="position:absolute;margin-left:0;margin-top:0;width:540pt;height:10in;z-index:-251658752;mso-position-horizontal:center;mso-position-horizontal-relative:margin;mso-position-vertical:center;mso-position-vertical-relative:margin">
          <v:imagedata r:id="rId1" o:title="image4"/>
          <w10:wrap anchorx="margin" anchory="margin"/>
        </v:shape>
      </w:pict>
    </w:r>
  </w:p>
  <w:tbl>
    <w:tblPr>
      <w:tblStyle w:val="aff5"/>
      <w:tblW w:w="0" w:type="auto"/>
      <w:tblInd w:w="-737" w:type="dxa"/>
      <w:tblLayout w:type="fixed"/>
      <w:tblLook w:val="0400" w:firstRow="0" w:lastRow="0" w:firstColumn="0" w:lastColumn="0" w:noHBand="0" w:noVBand="1"/>
    </w:tblPr>
    <w:tblGrid>
      <w:gridCol w:w="3805"/>
      <w:gridCol w:w="3000"/>
      <w:gridCol w:w="3095"/>
    </w:tblGrid>
    <w:tr w:rsidR="00072037" w14:paraId="6C949AF9" w14:textId="77777777" w:rsidTr="009D0A37">
      <w:trPr>
        <w:trHeight w:val="323"/>
      </w:trPr>
      <w:tc>
        <w:tcPr>
          <w:tcW w:w="3805" w:type="dxa"/>
          <w:vMerge w:val="restart"/>
          <w:shd w:val="clear" w:color="auto" w:fill="auto"/>
        </w:tcPr>
        <w:p w14:paraId="7759E8A8" w14:textId="77777777" w:rsidR="00072037" w:rsidRDefault="00072037">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45A52B26" wp14:editId="6C75191C">
                <wp:extent cx="1692162" cy="852673"/>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14:paraId="4F3F7109" w14:textId="77777777" w:rsidR="00072037" w:rsidRDefault="00072037">
          <w:pPr>
            <w:contextualSpacing/>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14:paraId="4FE057C9" w14:textId="77777777" w:rsidR="00072037" w:rsidRDefault="00072037" w:rsidP="009D0A37">
          <w:pPr>
            <w:contextualSpacing/>
            <w:jc w:val="both"/>
            <w:rPr>
              <w:rFonts w:ascii="Palatino Linotype" w:eastAsia="Palatino Linotype" w:hAnsi="Palatino Linotype" w:cs="Palatino Linotype"/>
              <w:b/>
            </w:rPr>
          </w:pPr>
          <w:r>
            <w:rPr>
              <w:rFonts w:ascii="Palatino Linotype" w:eastAsia="Palatino Linotype" w:hAnsi="Palatino Linotype" w:cs="Palatino Linotype"/>
              <w:b/>
            </w:rPr>
            <w:t xml:space="preserve">00632/INFOEM/IP/RR/2022 y acumulados </w:t>
          </w:r>
        </w:p>
      </w:tc>
    </w:tr>
    <w:tr w:rsidR="00072037" w14:paraId="7A94DF40" w14:textId="77777777" w:rsidTr="009D0A37">
      <w:trPr>
        <w:trHeight w:val="20"/>
      </w:trPr>
      <w:tc>
        <w:tcPr>
          <w:tcW w:w="3805" w:type="dxa"/>
          <w:vMerge/>
          <w:shd w:val="clear" w:color="auto" w:fill="auto"/>
        </w:tcPr>
        <w:p w14:paraId="1C0A444F" w14:textId="77777777" w:rsidR="00072037" w:rsidRDefault="00072037">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50EB5C4C" w14:textId="77777777" w:rsidR="00072037" w:rsidRDefault="00072037">
          <w:pPr>
            <w:contextualSpacing/>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14:paraId="7040A207" w14:textId="47ACAD8E" w:rsidR="00072037" w:rsidRDefault="00072037">
          <w:pPr>
            <w:contextualSpacing/>
            <w:jc w:val="both"/>
            <w:rPr>
              <w:rFonts w:ascii="Palatino Linotype" w:eastAsia="Palatino Linotype" w:hAnsi="Palatino Linotype" w:cs="Palatino Linotype"/>
              <w:b/>
            </w:rPr>
          </w:pPr>
          <w:r>
            <w:rPr>
              <w:rFonts w:ascii="Palatino Linotype" w:eastAsia="Palatino Linotype" w:hAnsi="Palatino Linotype" w:cs="Palatino Linotype"/>
              <w:b/>
            </w:rPr>
            <w:t xml:space="preserve">XXXXX </w:t>
          </w:r>
          <w:proofErr w:type="spellStart"/>
          <w:r>
            <w:rPr>
              <w:rFonts w:ascii="Palatino Linotype" w:eastAsia="Palatino Linotype" w:hAnsi="Palatino Linotype" w:cs="Palatino Linotype"/>
              <w:b/>
            </w:rPr>
            <w:t>XXXXX</w:t>
          </w:r>
          <w:proofErr w:type="spellEnd"/>
          <w:r>
            <w:rPr>
              <w:rFonts w:ascii="Palatino Linotype" w:eastAsia="Palatino Linotype" w:hAnsi="Palatino Linotype" w:cs="Palatino Linotype"/>
              <w:b/>
            </w:rPr>
            <w:t xml:space="preserve"> XXXXXX</w:t>
          </w:r>
        </w:p>
      </w:tc>
    </w:tr>
    <w:tr w:rsidR="00072037" w14:paraId="16DA22D4" w14:textId="77777777" w:rsidTr="009D0A37">
      <w:trPr>
        <w:trHeight w:val="20"/>
      </w:trPr>
      <w:tc>
        <w:tcPr>
          <w:tcW w:w="3805" w:type="dxa"/>
          <w:vMerge/>
          <w:shd w:val="clear" w:color="auto" w:fill="auto"/>
        </w:tcPr>
        <w:p w14:paraId="3C458C11" w14:textId="77777777" w:rsidR="00072037" w:rsidRDefault="00072037">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531B3EB8" w14:textId="77777777" w:rsidR="00072037" w:rsidRDefault="00072037">
          <w:pPr>
            <w:contextualSpacing/>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14:paraId="5741EAD0" w14:textId="77777777" w:rsidR="00072037" w:rsidRDefault="00072037">
          <w:pPr>
            <w:contextualSpacing/>
            <w:jc w:val="both"/>
            <w:rPr>
              <w:rFonts w:ascii="Palatino Linotype" w:eastAsia="Palatino Linotype" w:hAnsi="Palatino Linotype" w:cs="Palatino Linotype"/>
              <w:b/>
            </w:rPr>
          </w:pPr>
          <w:r w:rsidRPr="009D0A37">
            <w:rPr>
              <w:rFonts w:ascii="Palatino Linotype" w:eastAsia="Palatino Linotype" w:hAnsi="Palatino Linotype" w:cs="Palatino Linotype"/>
              <w:b/>
            </w:rPr>
            <w:t>Secretaría de Finanzas</w:t>
          </w:r>
        </w:p>
      </w:tc>
    </w:tr>
    <w:tr w:rsidR="00072037" w14:paraId="43A2B3FD" w14:textId="77777777" w:rsidTr="009D0A37">
      <w:trPr>
        <w:trHeight w:val="106"/>
      </w:trPr>
      <w:tc>
        <w:tcPr>
          <w:tcW w:w="3805" w:type="dxa"/>
          <w:vMerge/>
          <w:shd w:val="clear" w:color="auto" w:fill="auto"/>
        </w:tcPr>
        <w:p w14:paraId="4976DCC2" w14:textId="77777777" w:rsidR="00072037" w:rsidRDefault="00072037">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6FFFCBBA" w14:textId="77777777" w:rsidR="00072037" w:rsidRDefault="00072037">
          <w:pPr>
            <w:contextualSpacing/>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14:paraId="433782D3" w14:textId="77777777" w:rsidR="00072037" w:rsidRDefault="00072037">
          <w:pPr>
            <w:contextualSpacing/>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53DFDADC" w14:textId="77777777" w:rsidR="00072037" w:rsidRDefault="00072037">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872B0"/>
    <w:multiLevelType w:val="multilevel"/>
    <w:tmpl w:val="114E4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F75E74"/>
    <w:multiLevelType w:val="multilevel"/>
    <w:tmpl w:val="C4FEB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EB6AF5"/>
    <w:multiLevelType w:val="hybridMultilevel"/>
    <w:tmpl w:val="9F72832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FF5A83"/>
    <w:multiLevelType w:val="hybridMultilevel"/>
    <w:tmpl w:val="3F725574"/>
    <w:lvl w:ilvl="0" w:tplc="080A000B">
      <w:start w:val="1"/>
      <w:numFmt w:val="bullet"/>
      <w:lvlText w:val=""/>
      <w:lvlJc w:val="left"/>
      <w:pPr>
        <w:ind w:left="720" w:hanging="360"/>
      </w:pPr>
      <w:rPr>
        <w:rFonts w:ascii="Wingdings" w:hAnsi="Wingdings"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66D2E66"/>
    <w:multiLevelType w:val="hybridMultilevel"/>
    <w:tmpl w:val="8F8C720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10400E1"/>
    <w:multiLevelType w:val="hybridMultilevel"/>
    <w:tmpl w:val="59E054E0"/>
    <w:lvl w:ilvl="0" w:tplc="E8B64396">
      <w:start w:val="7"/>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9505465"/>
    <w:multiLevelType w:val="hybridMultilevel"/>
    <w:tmpl w:val="D6F88872"/>
    <w:lvl w:ilvl="0" w:tplc="17FA11CA">
      <w:start w:val="1"/>
      <w:numFmt w:val="ordinalText"/>
      <w:suff w:val="space"/>
      <w:lvlText w:val="%1."/>
      <w:lvlJc w:val="left"/>
      <w:pPr>
        <w:ind w:left="2912"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692F6EA4"/>
    <w:multiLevelType w:val="multilevel"/>
    <w:tmpl w:val="AC56E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B6D5905"/>
    <w:multiLevelType w:val="multilevel"/>
    <w:tmpl w:val="D3AE41C2"/>
    <w:lvl w:ilvl="0">
      <w:start w:val="1"/>
      <w:numFmt w:val="lowerLetter"/>
      <w:lvlText w:val="%1)"/>
      <w:lvlJc w:val="left"/>
      <w:pPr>
        <w:ind w:left="360" w:hanging="360"/>
      </w:pPr>
      <w:rPr>
        <w:rFonts w:ascii="Palatino Linotype" w:eastAsia="Palatino Linotype" w:hAnsi="Palatino Linotype" w:cs="Palatino Linotype"/>
      </w:rPr>
    </w:lvl>
    <w:lvl w:ilvl="1">
      <w:start w:val="1"/>
      <w:numFmt w:val="decimal"/>
      <w:lvlText w:val="o"/>
      <w:lvlJc w:val="left"/>
      <w:pPr>
        <w:ind w:left="1080" w:hanging="360"/>
      </w:pPr>
      <w:rPr>
        <w:rFonts w:ascii="Courier New" w:eastAsia="Courier New" w:hAnsi="Courier New" w:cs="Courier New"/>
      </w:rPr>
    </w:lvl>
    <w:lvl w:ilvl="2">
      <w:start w:val="1"/>
      <w:numFmt w:val="decimal"/>
      <w:lvlText w:val=""/>
      <w:lvlJc w:val="left"/>
      <w:pPr>
        <w:ind w:left="1800" w:hanging="360"/>
      </w:pPr>
      <w:rPr>
        <w:rFonts w:ascii="Noto Sans Symbols" w:eastAsia="Noto Sans Symbols" w:hAnsi="Noto Sans Symbols" w:cs="Noto Sans Symbols"/>
      </w:rPr>
    </w:lvl>
    <w:lvl w:ilvl="3">
      <w:start w:val="1"/>
      <w:numFmt w:val="decimal"/>
      <w:lvlText w:val=""/>
      <w:lvlJc w:val="left"/>
      <w:pPr>
        <w:ind w:left="2520" w:hanging="360"/>
      </w:pPr>
      <w:rPr>
        <w:rFonts w:ascii="Noto Sans Symbols" w:eastAsia="Noto Sans Symbols" w:hAnsi="Noto Sans Symbols" w:cs="Noto Sans Symbols"/>
      </w:rPr>
    </w:lvl>
    <w:lvl w:ilvl="4">
      <w:start w:val="1"/>
      <w:numFmt w:val="decimal"/>
      <w:lvlText w:val="o"/>
      <w:lvlJc w:val="left"/>
      <w:pPr>
        <w:ind w:left="3240" w:hanging="360"/>
      </w:pPr>
      <w:rPr>
        <w:rFonts w:ascii="Courier New" w:eastAsia="Courier New" w:hAnsi="Courier New" w:cs="Courier New"/>
      </w:rPr>
    </w:lvl>
    <w:lvl w:ilvl="5">
      <w:start w:val="1"/>
      <w:numFmt w:val="decimal"/>
      <w:lvlText w:val=""/>
      <w:lvlJc w:val="left"/>
      <w:pPr>
        <w:ind w:left="3960" w:hanging="360"/>
      </w:pPr>
      <w:rPr>
        <w:rFonts w:ascii="Noto Sans Symbols" w:eastAsia="Noto Sans Symbols" w:hAnsi="Noto Sans Symbols" w:cs="Noto Sans Symbols"/>
      </w:rPr>
    </w:lvl>
    <w:lvl w:ilvl="6">
      <w:start w:val="1"/>
      <w:numFmt w:val="decimal"/>
      <w:lvlText w:val=""/>
      <w:lvlJc w:val="left"/>
      <w:pPr>
        <w:ind w:left="4680" w:hanging="360"/>
      </w:pPr>
      <w:rPr>
        <w:rFonts w:ascii="Noto Sans Symbols" w:eastAsia="Noto Sans Symbols" w:hAnsi="Noto Sans Symbols" w:cs="Noto Sans Symbols"/>
      </w:rPr>
    </w:lvl>
    <w:lvl w:ilvl="7">
      <w:start w:val="1"/>
      <w:numFmt w:val="decimal"/>
      <w:lvlText w:val="o"/>
      <w:lvlJc w:val="left"/>
      <w:pPr>
        <w:ind w:left="5400" w:hanging="360"/>
      </w:pPr>
      <w:rPr>
        <w:rFonts w:ascii="Courier New" w:eastAsia="Courier New" w:hAnsi="Courier New" w:cs="Courier New"/>
      </w:rPr>
    </w:lvl>
    <w:lvl w:ilvl="8">
      <w:start w:val="1"/>
      <w:numFmt w:val="decimal"/>
      <w:lvlText w:val=""/>
      <w:lvlJc w:val="left"/>
      <w:pPr>
        <w:ind w:left="6120" w:hanging="360"/>
      </w:pPr>
      <w:rPr>
        <w:rFonts w:ascii="Noto Sans Symbols" w:eastAsia="Noto Sans Symbols" w:hAnsi="Noto Sans Symbols" w:cs="Noto Sans Symbols"/>
      </w:rPr>
    </w:lvl>
  </w:abstractNum>
  <w:num w:numId="1">
    <w:abstractNumId w:val="8"/>
  </w:num>
  <w:num w:numId="2">
    <w:abstractNumId w:val="0"/>
  </w:num>
  <w:num w:numId="3">
    <w:abstractNumId w:val="1"/>
  </w:num>
  <w:num w:numId="4">
    <w:abstractNumId w:val="7"/>
  </w:num>
  <w:num w:numId="5">
    <w:abstractNumId w:val="3"/>
  </w:num>
  <w:num w:numId="6">
    <w:abstractNumId w:val="4"/>
  </w:num>
  <w:num w:numId="7">
    <w:abstractNumId w:val="2"/>
  </w:num>
  <w:num w:numId="8">
    <w:abstractNumId w:val="5"/>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419" w:vendorID="64" w:dllVersion="6" w:nlCheck="1" w:checkStyle="1"/>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pt-BR"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62"/>
    <w:rsid w:val="00000062"/>
    <w:rsid w:val="00015EDF"/>
    <w:rsid w:val="0003044B"/>
    <w:rsid w:val="0003318F"/>
    <w:rsid w:val="000360DB"/>
    <w:rsid w:val="00042916"/>
    <w:rsid w:val="0004594E"/>
    <w:rsid w:val="00072037"/>
    <w:rsid w:val="00085573"/>
    <w:rsid w:val="000878D0"/>
    <w:rsid w:val="00125279"/>
    <w:rsid w:val="001632E2"/>
    <w:rsid w:val="00184A8A"/>
    <w:rsid w:val="001A644D"/>
    <w:rsid w:val="001B0987"/>
    <w:rsid w:val="00220082"/>
    <w:rsid w:val="002606A8"/>
    <w:rsid w:val="0026701D"/>
    <w:rsid w:val="00280C95"/>
    <w:rsid w:val="002816AF"/>
    <w:rsid w:val="002A0F13"/>
    <w:rsid w:val="002C15A4"/>
    <w:rsid w:val="002C190E"/>
    <w:rsid w:val="002D62C1"/>
    <w:rsid w:val="002E61E7"/>
    <w:rsid w:val="003074D6"/>
    <w:rsid w:val="00366546"/>
    <w:rsid w:val="003968D0"/>
    <w:rsid w:val="003C11CA"/>
    <w:rsid w:val="003C3A84"/>
    <w:rsid w:val="00423F15"/>
    <w:rsid w:val="00454328"/>
    <w:rsid w:val="00462895"/>
    <w:rsid w:val="00475A1B"/>
    <w:rsid w:val="00497BC0"/>
    <w:rsid w:val="004D0070"/>
    <w:rsid w:val="004F46CE"/>
    <w:rsid w:val="0052687C"/>
    <w:rsid w:val="00575444"/>
    <w:rsid w:val="0058599D"/>
    <w:rsid w:val="00586558"/>
    <w:rsid w:val="00591877"/>
    <w:rsid w:val="005A3423"/>
    <w:rsid w:val="005C3EB8"/>
    <w:rsid w:val="006447F8"/>
    <w:rsid w:val="00664CB0"/>
    <w:rsid w:val="00670B50"/>
    <w:rsid w:val="00676D3C"/>
    <w:rsid w:val="006800C7"/>
    <w:rsid w:val="0068117B"/>
    <w:rsid w:val="006D5CD6"/>
    <w:rsid w:val="006D6AB0"/>
    <w:rsid w:val="006E2C10"/>
    <w:rsid w:val="006E6D53"/>
    <w:rsid w:val="00705399"/>
    <w:rsid w:val="00727739"/>
    <w:rsid w:val="00780FA6"/>
    <w:rsid w:val="00781412"/>
    <w:rsid w:val="00782546"/>
    <w:rsid w:val="007B7022"/>
    <w:rsid w:val="007C5EC7"/>
    <w:rsid w:val="0080799E"/>
    <w:rsid w:val="00814DE2"/>
    <w:rsid w:val="00827AF8"/>
    <w:rsid w:val="008669D0"/>
    <w:rsid w:val="00891A24"/>
    <w:rsid w:val="008B5B69"/>
    <w:rsid w:val="008D0B13"/>
    <w:rsid w:val="008E5D12"/>
    <w:rsid w:val="009000F0"/>
    <w:rsid w:val="00961A77"/>
    <w:rsid w:val="009923D4"/>
    <w:rsid w:val="009D0A37"/>
    <w:rsid w:val="00A30BCB"/>
    <w:rsid w:val="00A97F89"/>
    <w:rsid w:val="00AA1DA3"/>
    <w:rsid w:val="00AC03E9"/>
    <w:rsid w:val="00AE0626"/>
    <w:rsid w:val="00AE4893"/>
    <w:rsid w:val="00B01BD1"/>
    <w:rsid w:val="00B01EBA"/>
    <w:rsid w:val="00B11D57"/>
    <w:rsid w:val="00B158C0"/>
    <w:rsid w:val="00B516D5"/>
    <w:rsid w:val="00B55920"/>
    <w:rsid w:val="00B91413"/>
    <w:rsid w:val="00BD29FC"/>
    <w:rsid w:val="00BE0CDE"/>
    <w:rsid w:val="00BF48CE"/>
    <w:rsid w:val="00C64B02"/>
    <w:rsid w:val="00C67B4C"/>
    <w:rsid w:val="00C82579"/>
    <w:rsid w:val="00C87B5D"/>
    <w:rsid w:val="00CF1792"/>
    <w:rsid w:val="00D1458C"/>
    <w:rsid w:val="00D317E0"/>
    <w:rsid w:val="00D471ED"/>
    <w:rsid w:val="00D87457"/>
    <w:rsid w:val="00DA134B"/>
    <w:rsid w:val="00DA6420"/>
    <w:rsid w:val="00DD0910"/>
    <w:rsid w:val="00DE3424"/>
    <w:rsid w:val="00E1132A"/>
    <w:rsid w:val="00E12268"/>
    <w:rsid w:val="00E30C52"/>
    <w:rsid w:val="00E55E5B"/>
    <w:rsid w:val="00E63BD4"/>
    <w:rsid w:val="00E84D02"/>
    <w:rsid w:val="00EA1803"/>
    <w:rsid w:val="00ED34D3"/>
    <w:rsid w:val="00EE53FA"/>
    <w:rsid w:val="00F00DBF"/>
    <w:rsid w:val="00F60DE6"/>
    <w:rsid w:val="00F70D3E"/>
    <w:rsid w:val="00F746E7"/>
    <w:rsid w:val="00F7693E"/>
    <w:rsid w:val="00F84827"/>
    <w:rsid w:val="00FC6B8F"/>
    <w:rsid w:val="00FE1C45"/>
    <w:rsid w:val="00FE50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E1EC20"/>
  <w15:docId w15:val="{1B119EB6-46A7-42B0-9538-2C2EC7607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0082"/>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CellMar>
        <w:top w:w="100" w:type="dxa"/>
        <w:left w:w="100" w:type="dxa"/>
        <w:bottom w:w="100" w:type="dxa"/>
        <w:right w:w="100" w:type="dxa"/>
      </w:tblCellMar>
    </w:tblPr>
  </w:style>
  <w:style w:type="table" w:customStyle="1" w:styleId="a0">
    <w:basedOn w:val="TableNormal8"/>
    <w:tblPr>
      <w:tblStyleRowBandSize w:val="1"/>
      <w:tblStyleColBandSize w:val="1"/>
      <w:tblCellMar>
        <w:left w:w="115" w:type="dxa"/>
        <w:right w:w="115" w:type="dxa"/>
      </w:tblCellMar>
    </w:tblPr>
  </w:style>
  <w:style w:type="table" w:customStyle="1" w:styleId="a1">
    <w:basedOn w:val="TableNormal8"/>
    <w:tblPr>
      <w:tblStyleRowBandSize w:val="1"/>
      <w:tblStyleColBandSize w:val="1"/>
      <w:tblCellMar>
        <w:left w:w="115" w:type="dxa"/>
        <w:right w:w="115" w:type="dxa"/>
      </w:tblCellMar>
    </w:tblPr>
  </w:style>
  <w:style w:type="table" w:customStyle="1" w:styleId="a2">
    <w:basedOn w:val="TableNormal8"/>
    <w:tblPr>
      <w:tblStyleRowBandSize w:val="1"/>
      <w:tblStyleColBandSize w:val="1"/>
      <w:tblCellMar>
        <w:left w:w="115" w:type="dxa"/>
        <w:right w:w="115" w:type="dxa"/>
      </w:tblCellMar>
    </w:tblPr>
  </w:style>
  <w:style w:type="table" w:customStyle="1" w:styleId="a3">
    <w:basedOn w:val="TableNormal8"/>
    <w:tblPr>
      <w:tblStyleRowBandSize w:val="1"/>
      <w:tblStyleColBandSize w:val="1"/>
      <w:tblCellMar>
        <w:left w:w="115" w:type="dxa"/>
        <w:right w:w="115" w:type="dxa"/>
      </w:tblCellMar>
    </w:tblPr>
  </w:style>
  <w:style w:type="table" w:customStyle="1" w:styleId="a4">
    <w:basedOn w:val="TableNormal8"/>
    <w:tblPr>
      <w:tblStyleRowBandSize w:val="1"/>
      <w:tblStyleColBandSize w:val="1"/>
      <w:tblCellMar>
        <w:left w:w="115" w:type="dxa"/>
        <w:right w:w="115" w:type="dxa"/>
      </w:tblCellMar>
    </w:tblPr>
  </w:style>
  <w:style w:type="table" w:customStyle="1" w:styleId="a5">
    <w:basedOn w:val="TableNormal8"/>
    <w:rPr>
      <w:rFonts w:ascii="Arial" w:eastAsia="Arial" w:hAnsi="Arial" w:cs="Arial"/>
      <w:sz w:val="22"/>
      <w:szCs w:val="22"/>
    </w:rPr>
    <w:tblPr>
      <w:tblStyleRowBandSize w:val="1"/>
      <w:tblStyleColBandSize w:val="1"/>
      <w:tblCellMar>
        <w:left w:w="115" w:type="dxa"/>
        <w:right w:w="115" w:type="dxa"/>
      </w:tblCellMar>
    </w:tblPr>
  </w:style>
  <w:style w:type="table" w:customStyle="1" w:styleId="a6">
    <w:basedOn w:val="TableNormal8"/>
    <w:tblPr>
      <w:tblStyleRowBandSize w:val="1"/>
      <w:tblStyleColBandSize w:val="1"/>
      <w:tblCellMar>
        <w:left w:w="115" w:type="dxa"/>
        <w:right w:w="115" w:type="dxa"/>
      </w:tblCellMar>
    </w:tblPr>
  </w:style>
  <w:style w:type="table" w:customStyle="1" w:styleId="a7">
    <w:basedOn w:val="TableNormal8"/>
    <w:tblPr>
      <w:tblStyleRowBandSize w:val="1"/>
      <w:tblStyleColBandSize w:val="1"/>
      <w:tblCellMar>
        <w:left w:w="115" w:type="dxa"/>
        <w:right w:w="115" w:type="dxa"/>
      </w:tblCellMar>
    </w:tblPr>
  </w:style>
  <w:style w:type="table" w:customStyle="1" w:styleId="a8">
    <w:basedOn w:val="TableNormal8"/>
    <w:rPr>
      <w:rFonts w:ascii="Arial" w:eastAsia="Arial" w:hAnsi="Arial" w:cs="Arial"/>
      <w:sz w:val="22"/>
      <w:szCs w:val="22"/>
    </w:rPr>
    <w:tblPr>
      <w:tblStyleRowBandSize w:val="1"/>
      <w:tblStyleColBandSize w:val="1"/>
      <w:tblCellMar>
        <w:left w:w="115" w:type="dxa"/>
        <w:right w:w="115" w:type="dxa"/>
      </w:tblCellMar>
    </w:tblPr>
  </w:style>
  <w:style w:type="table" w:customStyle="1" w:styleId="a9">
    <w:basedOn w:val="TableNormal8"/>
    <w:rPr>
      <w:rFonts w:ascii="Arial" w:eastAsia="Arial" w:hAnsi="Arial" w:cs="Arial"/>
      <w:sz w:val="22"/>
      <w:szCs w:val="22"/>
    </w:rPr>
    <w:tblPr>
      <w:tblStyleRowBandSize w:val="1"/>
      <w:tblStyleColBandSize w:val="1"/>
      <w:tblCellMar>
        <w:left w:w="115" w:type="dxa"/>
        <w:right w:w="115" w:type="dxa"/>
      </w:tblCellMar>
    </w:tblPr>
  </w:style>
  <w:style w:type="table" w:customStyle="1" w:styleId="aa">
    <w:basedOn w:val="TableNormal5"/>
    <w:rPr>
      <w:rFonts w:ascii="Arial" w:eastAsia="Arial" w:hAnsi="Arial" w:cs="Arial"/>
      <w:sz w:val="22"/>
      <w:szCs w:val="22"/>
    </w:rPr>
    <w:tblPr>
      <w:tblStyleRowBandSize w:val="1"/>
      <w:tblStyleColBandSize w:val="1"/>
      <w:tblCellMar>
        <w:left w:w="115" w:type="dxa"/>
        <w:right w:w="115" w:type="dxa"/>
      </w:tblCellMar>
    </w:tblPr>
  </w:style>
  <w:style w:type="table" w:customStyle="1" w:styleId="ab">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c">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d">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e">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0">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1">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2">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5"/>
    <w:tblPr>
      <w:tblStyleRowBandSize w:val="1"/>
      <w:tblStyleColBandSize w:val="1"/>
      <w:tblCellMar>
        <w:top w:w="100" w:type="dxa"/>
        <w:left w:w="100" w:type="dxa"/>
        <w:bottom w:w="100" w:type="dxa"/>
        <w:right w:w="100" w:type="dxa"/>
      </w:tblCellMar>
    </w:tblPr>
  </w:style>
  <w:style w:type="table" w:customStyle="1" w:styleId="af4">
    <w:basedOn w:val="TableNormal5"/>
    <w:tblPr>
      <w:tblStyleRowBandSize w:val="1"/>
      <w:tblStyleColBandSize w:val="1"/>
      <w:tblCellMar>
        <w:top w:w="100" w:type="dxa"/>
        <w:left w:w="100" w:type="dxa"/>
        <w:bottom w:w="100" w:type="dxa"/>
        <w:right w:w="100" w:type="dxa"/>
      </w:tblCellMar>
    </w:tblPr>
  </w:style>
  <w:style w:type="table" w:customStyle="1" w:styleId="af5">
    <w:basedOn w:val="TableNormal5"/>
    <w:tblPr>
      <w:tblStyleRowBandSize w:val="1"/>
      <w:tblStyleColBandSize w:val="1"/>
      <w:tblCellMar>
        <w:top w:w="100" w:type="dxa"/>
        <w:left w:w="100" w:type="dxa"/>
        <w:bottom w:w="100" w:type="dxa"/>
        <w:right w:w="100" w:type="dxa"/>
      </w:tblCellMar>
    </w:tblPr>
  </w:style>
  <w:style w:type="table" w:customStyle="1" w:styleId="af6">
    <w:basedOn w:val="TableNormal5"/>
    <w:tblPr>
      <w:tblStyleRowBandSize w:val="1"/>
      <w:tblStyleColBandSize w:val="1"/>
      <w:tblCellMar>
        <w:top w:w="100" w:type="dxa"/>
        <w:left w:w="100" w:type="dxa"/>
        <w:bottom w:w="100" w:type="dxa"/>
        <w:right w:w="100" w:type="dxa"/>
      </w:tblCellMar>
    </w:tblPr>
  </w:style>
  <w:style w:type="table" w:customStyle="1" w:styleId="af7">
    <w:basedOn w:val="TableNormal5"/>
    <w:tblPr>
      <w:tblStyleRowBandSize w:val="1"/>
      <w:tblStyleColBandSize w:val="1"/>
      <w:tblCellMar>
        <w:top w:w="100" w:type="dxa"/>
        <w:left w:w="100" w:type="dxa"/>
        <w:bottom w:w="100" w:type="dxa"/>
        <w:right w:w="100" w:type="dxa"/>
      </w:tblCellMar>
    </w:tblPr>
  </w:style>
  <w:style w:type="table" w:customStyle="1" w:styleId="af8">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9">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a">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b">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c">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d">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e">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0">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1">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2">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3">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4">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5">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2.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jpeg"/></Relationships>
</file>

<file path=word/_rels/header3.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2VNW/5TmIOd/FJ/DiaFqbyVzRQ==">AMUW2mU+bJutf9BKblKTmGYY3J2QLEKBSNKqMDNckka2QJjqbOXMri0sGhHdpZD0Q8ssfM7q5bCjFhFfCQgFqS0cTbrvL1lvGUaWq8Dkv1WchToxTJ0YAFRbf5YnIJpqFCYQ44Te6jbbbi2pvV8OE09Npg2g53fNOAMA3hUd2EeAUEZ0pEmaQy0hmoFwguhvIUQZ0XI8OVFBrLRlc1ZKeGjSSvHPrguGc2eQ/sC9MW5plNAWr3DMtT/gQJ8P3jnVOyOMTttUlhcyQizUBsPsDU36LTtAXgGfpucxH8fiX/soC4IZaYnl2+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330AD02-A7BE-4F65-929D-7318496C5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78</Pages>
  <Words>19682</Words>
  <Characters>108256</Characters>
  <Application>Microsoft Office Word</Application>
  <DocSecurity>0</DocSecurity>
  <Lines>902</Lines>
  <Paragraphs>255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User</cp:lastModifiedBy>
  <cp:revision>13</cp:revision>
  <cp:lastPrinted>2022-05-02T01:11:00Z</cp:lastPrinted>
  <dcterms:created xsi:type="dcterms:W3CDTF">2022-04-24T22:46:00Z</dcterms:created>
  <dcterms:modified xsi:type="dcterms:W3CDTF">2022-05-03T15:53:00Z</dcterms:modified>
</cp:coreProperties>
</file>