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94A6B"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catorce de septiembre de dos mil veintidós. </w:t>
      </w:r>
    </w:p>
    <w:p w14:paraId="4088992D" w14:textId="77777777" w:rsidR="00645A3A" w:rsidRPr="00ED7A03" w:rsidRDefault="00645A3A">
      <w:pPr>
        <w:spacing w:line="360" w:lineRule="auto"/>
        <w:jc w:val="both"/>
        <w:rPr>
          <w:rFonts w:ascii="Palatino Linotype" w:eastAsia="Palatino Linotype" w:hAnsi="Palatino Linotype" w:cs="Palatino Linotype"/>
        </w:rPr>
      </w:pPr>
    </w:p>
    <w:p w14:paraId="536936ED" w14:textId="5431F5D3"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b/>
          <w:sz w:val="28"/>
          <w:szCs w:val="28"/>
        </w:rPr>
        <w:t>VISTO</w:t>
      </w:r>
      <w:r w:rsidRPr="00ED7A03">
        <w:rPr>
          <w:rFonts w:ascii="Palatino Linotype" w:eastAsia="Palatino Linotype" w:hAnsi="Palatino Linotype" w:cs="Palatino Linotype"/>
        </w:rPr>
        <w:t xml:space="preserve"> el expediente formado con motivo del Recurso de Revisión </w:t>
      </w:r>
      <w:r w:rsidRPr="00ED7A03">
        <w:rPr>
          <w:rFonts w:ascii="Palatino Linotype" w:eastAsia="Palatino Linotype" w:hAnsi="Palatino Linotype" w:cs="Palatino Linotype"/>
          <w:b/>
        </w:rPr>
        <w:t xml:space="preserve">11227/INFOEM/IP/RR/2022, </w:t>
      </w:r>
      <w:r w:rsidRPr="00ED7A03">
        <w:rPr>
          <w:rFonts w:ascii="Palatino Linotype" w:eastAsia="Palatino Linotype" w:hAnsi="Palatino Linotype" w:cs="Palatino Linotype"/>
        </w:rPr>
        <w:t xml:space="preserve">promovido por el </w:t>
      </w:r>
      <w:r w:rsidRPr="00ED7A03">
        <w:rPr>
          <w:rFonts w:ascii="Palatino Linotype" w:eastAsia="Palatino Linotype" w:hAnsi="Palatino Linotype" w:cs="Palatino Linotype"/>
          <w:b/>
        </w:rPr>
        <w:t xml:space="preserve">C. </w:t>
      </w:r>
      <w:r w:rsidR="00814B2C">
        <w:rPr>
          <w:rFonts w:ascii="Palatino Linotype" w:eastAsia="Palatino Linotype" w:hAnsi="Palatino Linotype" w:cs="Palatino Linotype"/>
          <w:b/>
        </w:rPr>
        <w:t xml:space="preserve">XXXX </w:t>
      </w:r>
      <w:proofErr w:type="spellStart"/>
      <w:r w:rsidR="00814B2C">
        <w:rPr>
          <w:rFonts w:ascii="Palatino Linotype" w:eastAsia="Palatino Linotype" w:hAnsi="Palatino Linotype" w:cs="Palatino Linotype"/>
          <w:b/>
        </w:rPr>
        <w:t>XXXX</w:t>
      </w:r>
      <w:proofErr w:type="spellEnd"/>
      <w:r w:rsidR="00814B2C">
        <w:rPr>
          <w:rFonts w:ascii="Palatino Linotype" w:eastAsia="Palatino Linotype" w:hAnsi="Palatino Linotype" w:cs="Palatino Linotype"/>
          <w:b/>
        </w:rPr>
        <w:t xml:space="preserve"> XXXXXX</w:t>
      </w:r>
      <w:r w:rsidRPr="00ED7A03">
        <w:rPr>
          <w:rFonts w:ascii="Palatino Linotype" w:eastAsia="Palatino Linotype" w:hAnsi="Palatino Linotype" w:cs="Palatino Linotype"/>
        </w:rPr>
        <w:t xml:space="preserve">, a quien en lo sucesivo se le denominara como </w:t>
      </w:r>
      <w:r w:rsidRPr="00ED7A03">
        <w:rPr>
          <w:rFonts w:ascii="Palatino Linotype" w:eastAsia="Palatino Linotype" w:hAnsi="Palatino Linotype" w:cs="Palatino Linotype"/>
          <w:b/>
        </w:rPr>
        <w:t>EL RECURRENTE,</w:t>
      </w:r>
      <w:r w:rsidRPr="00ED7A03">
        <w:rPr>
          <w:rFonts w:ascii="Palatino Linotype" w:eastAsia="Palatino Linotype" w:hAnsi="Palatino Linotype" w:cs="Palatino Linotype"/>
        </w:rPr>
        <w:t xml:space="preserve"> en contra de la falta de respuesta del </w:t>
      </w:r>
      <w:r w:rsidRPr="00ED7A03">
        <w:rPr>
          <w:rFonts w:ascii="Palatino Linotype" w:eastAsia="Palatino Linotype" w:hAnsi="Palatino Linotype" w:cs="Palatino Linotype"/>
          <w:b/>
        </w:rPr>
        <w:t xml:space="preserve">Ayuntamiento de Almoloya de Juárez </w:t>
      </w:r>
      <w:r w:rsidRPr="00ED7A03">
        <w:rPr>
          <w:rFonts w:ascii="Palatino Linotype" w:eastAsia="Palatino Linotype" w:hAnsi="Palatino Linotype" w:cs="Palatino Linotype"/>
        </w:rPr>
        <w:t xml:space="preserve">en lo subsecuente se le denominará </w:t>
      </w:r>
      <w:r w:rsidRPr="00ED7A03">
        <w:rPr>
          <w:rFonts w:ascii="Palatino Linotype" w:eastAsia="Palatino Linotype" w:hAnsi="Palatino Linotype" w:cs="Palatino Linotype"/>
          <w:b/>
        </w:rPr>
        <w:t xml:space="preserve">EL SUJETO OBLIGADO, </w:t>
      </w:r>
      <w:r w:rsidRPr="00ED7A03">
        <w:rPr>
          <w:rFonts w:ascii="Palatino Linotype" w:eastAsia="Palatino Linotype" w:hAnsi="Palatino Linotype" w:cs="Palatino Linotype"/>
        </w:rPr>
        <w:t>se procede a dictar la presente resolución con base en lo siguiente:</w:t>
      </w:r>
    </w:p>
    <w:p w14:paraId="066D0B4D" w14:textId="77777777" w:rsidR="00645A3A" w:rsidRPr="00ED7A03" w:rsidRDefault="00645A3A">
      <w:pPr>
        <w:spacing w:line="360" w:lineRule="auto"/>
        <w:jc w:val="both"/>
        <w:rPr>
          <w:rFonts w:ascii="Palatino Linotype" w:eastAsia="Palatino Linotype" w:hAnsi="Palatino Linotype" w:cs="Palatino Linotype"/>
          <w:b/>
        </w:rPr>
      </w:pPr>
    </w:p>
    <w:p w14:paraId="20573D5A" w14:textId="77777777" w:rsidR="00645A3A" w:rsidRPr="00ED7A03" w:rsidRDefault="00800952">
      <w:pPr>
        <w:jc w:val="center"/>
        <w:rPr>
          <w:rFonts w:ascii="Palatino Linotype" w:eastAsia="Palatino Linotype" w:hAnsi="Palatino Linotype" w:cs="Palatino Linotype"/>
          <w:b/>
          <w:sz w:val="28"/>
          <w:szCs w:val="28"/>
        </w:rPr>
      </w:pPr>
      <w:r w:rsidRPr="00ED7A03">
        <w:rPr>
          <w:rFonts w:ascii="Palatino Linotype" w:eastAsia="Palatino Linotype" w:hAnsi="Palatino Linotype" w:cs="Palatino Linotype"/>
          <w:b/>
          <w:sz w:val="28"/>
          <w:szCs w:val="28"/>
        </w:rPr>
        <w:t>ANTECEDENTES</w:t>
      </w:r>
    </w:p>
    <w:p w14:paraId="4DD957E6" w14:textId="77777777" w:rsidR="00645A3A" w:rsidRPr="00ED7A03" w:rsidRDefault="00645A3A">
      <w:pPr>
        <w:rPr>
          <w:rFonts w:ascii="Palatino Linotype" w:eastAsia="Palatino Linotype" w:hAnsi="Palatino Linotype" w:cs="Palatino Linotype"/>
          <w:b/>
        </w:rPr>
      </w:pPr>
    </w:p>
    <w:p w14:paraId="260DE0DB" w14:textId="77777777" w:rsidR="00645A3A" w:rsidRPr="00ED7A03" w:rsidRDefault="00800952">
      <w:pPr>
        <w:spacing w:line="360" w:lineRule="auto"/>
        <w:jc w:val="both"/>
        <w:rPr>
          <w:rFonts w:ascii="Palatino Linotype" w:eastAsia="Palatino Linotype" w:hAnsi="Palatino Linotype" w:cs="Palatino Linotype"/>
          <w:b/>
          <w:sz w:val="28"/>
          <w:szCs w:val="28"/>
        </w:rPr>
      </w:pPr>
      <w:r w:rsidRPr="00ED7A03">
        <w:rPr>
          <w:rFonts w:ascii="Palatino Linotype" w:eastAsia="Palatino Linotype" w:hAnsi="Palatino Linotype" w:cs="Palatino Linotype"/>
          <w:b/>
          <w:sz w:val="28"/>
          <w:szCs w:val="28"/>
        </w:rPr>
        <w:t>I.</w:t>
      </w:r>
      <w:r w:rsidRPr="00ED7A03">
        <w:rPr>
          <w:rFonts w:ascii="Palatino Linotype" w:eastAsia="Palatino Linotype" w:hAnsi="Palatino Linotype" w:cs="Palatino Linotype"/>
          <w:b/>
        </w:rPr>
        <w:t xml:space="preserve"> </w:t>
      </w:r>
      <w:r w:rsidRPr="00ED7A03">
        <w:rPr>
          <w:rFonts w:ascii="Palatino Linotype" w:eastAsia="Palatino Linotype" w:hAnsi="Palatino Linotype" w:cs="Palatino Linotype"/>
          <w:b/>
          <w:sz w:val="28"/>
          <w:szCs w:val="28"/>
        </w:rPr>
        <w:t>De la Solicitud de Información</w:t>
      </w:r>
    </w:p>
    <w:p w14:paraId="7D780447" w14:textId="77777777" w:rsidR="00645A3A" w:rsidRPr="00ED7A03" w:rsidRDefault="00800952">
      <w:pPr>
        <w:spacing w:line="360" w:lineRule="auto"/>
        <w:jc w:val="both"/>
        <w:rPr>
          <w:rFonts w:ascii="Palatino Linotype" w:eastAsia="Palatino Linotype" w:hAnsi="Palatino Linotype" w:cs="Palatino Linotype"/>
        </w:rPr>
      </w:pPr>
      <w:bookmarkStart w:id="0" w:name="_heading=h.ifuj3wtxm21l" w:colFirst="0" w:colLast="0"/>
      <w:bookmarkEnd w:id="0"/>
      <w:r w:rsidRPr="00ED7A03">
        <w:rPr>
          <w:rFonts w:ascii="Palatino Linotype" w:eastAsia="Palatino Linotype" w:hAnsi="Palatino Linotype" w:cs="Palatino Linotype"/>
        </w:rPr>
        <w:t xml:space="preserve">En fecha </w:t>
      </w:r>
      <w:r w:rsidRPr="00ED7A03">
        <w:rPr>
          <w:rFonts w:ascii="Palatino Linotype" w:eastAsia="Palatino Linotype" w:hAnsi="Palatino Linotype" w:cs="Palatino Linotype"/>
          <w:b/>
        </w:rPr>
        <w:t>dieciocho de mayo de dos mil veintidós</w:t>
      </w:r>
      <w:r w:rsidRPr="00ED7A03">
        <w:rPr>
          <w:rFonts w:ascii="Palatino Linotype" w:eastAsia="Palatino Linotype" w:hAnsi="Palatino Linotype" w:cs="Palatino Linotype"/>
        </w:rPr>
        <w:t xml:space="preserve">, </w:t>
      </w:r>
      <w:r w:rsidRPr="00ED7A03">
        <w:rPr>
          <w:rFonts w:ascii="Palatino Linotype" w:eastAsia="Palatino Linotype" w:hAnsi="Palatino Linotype" w:cs="Palatino Linotype"/>
          <w:b/>
        </w:rPr>
        <w:t>EL RECURRENTE</w:t>
      </w:r>
      <w:r w:rsidRPr="00ED7A03">
        <w:rPr>
          <w:rFonts w:ascii="Palatino Linotype" w:eastAsia="Palatino Linotype" w:hAnsi="Palatino Linotype" w:cs="Palatino Linotype"/>
        </w:rPr>
        <w:t xml:space="preserve"> presentó a través del Sistema de Acceso a la Información Mexiquense, en lo subsecuente </w:t>
      </w:r>
      <w:r w:rsidRPr="00ED7A03">
        <w:rPr>
          <w:rFonts w:ascii="Palatino Linotype" w:eastAsia="Palatino Linotype" w:hAnsi="Palatino Linotype" w:cs="Palatino Linotype"/>
          <w:b/>
        </w:rPr>
        <w:t>EL SAIMEX</w:t>
      </w:r>
      <w:r w:rsidRPr="00ED7A03">
        <w:rPr>
          <w:rFonts w:ascii="Palatino Linotype" w:eastAsia="Palatino Linotype" w:hAnsi="Palatino Linotype" w:cs="Palatino Linotype"/>
        </w:rPr>
        <w:t xml:space="preserve"> ante </w:t>
      </w:r>
      <w:r w:rsidRPr="00ED7A03">
        <w:rPr>
          <w:rFonts w:ascii="Palatino Linotype" w:eastAsia="Palatino Linotype" w:hAnsi="Palatino Linotype" w:cs="Palatino Linotype"/>
          <w:b/>
        </w:rPr>
        <w:t>EL SUJETO OBLIGADO</w:t>
      </w:r>
      <w:r w:rsidRPr="00ED7A03">
        <w:rPr>
          <w:rFonts w:ascii="Palatino Linotype" w:eastAsia="Palatino Linotype" w:hAnsi="Palatino Linotype" w:cs="Palatino Linotype"/>
        </w:rPr>
        <w:t xml:space="preserve">, la solicitud de acceso a la información pública, a la que se le asignó el número de expediente </w:t>
      </w:r>
      <w:r w:rsidRPr="00ED7A03">
        <w:rPr>
          <w:rFonts w:ascii="Palatino Linotype" w:eastAsia="Palatino Linotype" w:hAnsi="Palatino Linotype" w:cs="Palatino Linotype"/>
          <w:b/>
        </w:rPr>
        <w:t xml:space="preserve">00168/ALMOJU/IP/2022, </w:t>
      </w:r>
      <w:r w:rsidRPr="00ED7A03">
        <w:rPr>
          <w:rFonts w:ascii="Palatino Linotype" w:eastAsia="Palatino Linotype" w:hAnsi="Palatino Linotype" w:cs="Palatino Linotype"/>
        </w:rPr>
        <w:t>requirió, lo siguiente:</w:t>
      </w:r>
    </w:p>
    <w:p w14:paraId="00490604"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“Se adjunta la solicitud en PDF.” (sic)</w:t>
      </w:r>
    </w:p>
    <w:p w14:paraId="0C78826D" w14:textId="77777777" w:rsidR="00645A3A" w:rsidRPr="00ED7A03" w:rsidRDefault="00645A3A">
      <w:pPr>
        <w:ind w:right="899"/>
        <w:jc w:val="both"/>
        <w:rPr>
          <w:rFonts w:ascii="Palatino Linotype" w:eastAsia="Palatino Linotype" w:hAnsi="Palatino Linotype" w:cs="Palatino Linotype"/>
          <w:i/>
          <w:sz w:val="22"/>
          <w:szCs w:val="22"/>
        </w:rPr>
      </w:pPr>
    </w:p>
    <w:p w14:paraId="06304135"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Adjuntando a su solicitud de información el documento denominado </w:t>
      </w:r>
      <w:r w:rsidRPr="00ED7A03">
        <w:rPr>
          <w:rFonts w:ascii="Palatino Linotype" w:eastAsia="Palatino Linotype" w:hAnsi="Palatino Linotype" w:cs="Palatino Linotype"/>
          <w:i/>
        </w:rPr>
        <w:t xml:space="preserve">ALEPH SAI Almoloya de Juárez.pdf </w:t>
      </w:r>
      <w:r w:rsidRPr="00ED7A03">
        <w:rPr>
          <w:rFonts w:ascii="Palatino Linotype" w:eastAsia="Palatino Linotype" w:hAnsi="Palatino Linotype" w:cs="Palatino Linotype"/>
        </w:rPr>
        <w:t xml:space="preserve">del cual se advierte lo siguiente </w:t>
      </w:r>
    </w:p>
    <w:p w14:paraId="04423330"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lastRenderedPageBreak/>
        <w:t xml:space="preserve">“SOLICITUD #: «No_» </w:t>
      </w:r>
    </w:p>
    <w:p w14:paraId="7AB271B5"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Persona: Física </w:t>
      </w:r>
    </w:p>
    <w:p w14:paraId="2AC12BAD"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ESTADO: Estado de México </w:t>
      </w:r>
    </w:p>
    <w:p w14:paraId="4FB54B03"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INSTITUCIÓN: Almoloya de Juárez </w:t>
      </w:r>
    </w:p>
    <w:p w14:paraId="790B90A5"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SOLICITUD DE ACCESO A LA INFORMACIÓN </w:t>
      </w:r>
    </w:p>
    <w:p w14:paraId="4BB912FC" w14:textId="77777777" w:rsidR="00645A3A" w:rsidRPr="00ED7A03" w:rsidRDefault="00645A3A">
      <w:pPr>
        <w:ind w:right="899"/>
        <w:jc w:val="both"/>
        <w:rPr>
          <w:rFonts w:ascii="Palatino Linotype" w:eastAsia="Palatino Linotype" w:hAnsi="Palatino Linotype" w:cs="Palatino Linotype"/>
          <w:i/>
          <w:sz w:val="22"/>
          <w:szCs w:val="22"/>
        </w:rPr>
      </w:pPr>
    </w:p>
    <w:p w14:paraId="161A2FEE"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Por medio de la presente, solicito una base de datos (en formato abierto como </w:t>
      </w:r>
      <w:proofErr w:type="spellStart"/>
      <w:r w:rsidRPr="00ED7A03">
        <w:rPr>
          <w:rFonts w:ascii="Palatino Linotype" w:eastAsia="Palatino Linotype" w:hAnsi="Palatino Linotype" w:cs="Palatino Linotype"/>
          <w:i/>
          <w:sz w:val="22"/>
          <w:szCs w:val="22"/>
        </w:rPr>
        <w:t>xls</w:t>
      </w:r>
      <w:proofErr w:type="spellEnd"/>
      <w:r w:rsidRPr="00ED7A03">
        <w:rPr>
          <w:rFonts w:ascii="Palatino Linotype" w:eastAsia="Palatino Linotype" w:hAnsi="Palatino Linotype" w:cs="Palatino Linotype"/>
          <w:i/>
          <w:sz w:val="22"/>
          <w:szCs w:val="22"/>
        </w:rPr>
        <w:t xml:space="preserve"> o </w:t>
      </w:r>
      <w:proofErr w:type="spellStart"/>
      <w:r w:rsidRPr="00ED7A03">
        <w:rPr>
          <w:rFonts w:ascii="Palatino Linotype" w:eastAsia="Palatino Linotype" w:hAnsi="Palatino Linotype" w:cs="Palatino Linotype"/>
          <w:i/>
          <w:sz w:val="22"/>
          <w:szCs w:val="22"/>
        </w:rPr>
        <w:t>cvs</w:t>
      </w:r>
      <w:proofErr w:type="spellEnd"/>
      <w:r w:rsidRPr="00ED7A03">
        <w:rPr>
          <w:rFonts w:ascii="Palatino Linotype" w:eastAsia="Palatino Linotype" w:hAnsi="Palatino Linotype" w:cs="Palatino Linotype"/>
          <w:i/>
          <w:sz w:val="22"/>
          <w:szCs w:val="22"/>
        </w:rPr>
        <w:t xml:space="preserve">.) con la siguiente información de incidencia delictiva o reporte de incidentes, eventos o cualquier registro o documento con el que cuente el sujeto obligado que contenga la siguiente información: </w:t>
      </w:r>
    </w:p>
    <w:p w14:paraId="05AD83E6"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14:paraId="6CA9B823"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HORA DEL INCIDENTE O EVENTO </w:t>
      </w:r>
    </w:p>
    <w:p w14:paraId="460A0FA6"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FECHA (</w:t>
      </w:r>
      <w:proofErr w:type="spellStart"/>
      <w:r w:rsidRPr="00ED7A03">
        <w:rPr>
          <w:rFonts w:ascii="Palatino Linotype" w:eastAsia="Palatino Linotype" w:hAnsi="Palatino Linotype" w:cs="Palatino Linotype"/>
          <w:i/>
          <w:sz w:val="22"/>
          <w:szCs w:val="22"/>
        </w:rPr>
        <w:t>dd</w:t>
      </w:r>
      <w:proofErr w:type="spellEnd"/>
      <w:r w:rsidRPr="00ED7A03">
        <w:rPr>
          <w:rFonts w:ascii="Palatino Linotype" w:eastAsia="Palatino Linotype" w:hAnsi="Palatino Linotype" w:cs="Palatino Linotype"/>
          <w:i/>
          <w:sz w:val="22"/>
          <w:szCs w:val="22"/>
        </w:rPr>
        <w:t>/mm/</w:t>
      </w:r>
      <w:proofErr w:type="spellStart"/>
      <w:r w:rsidRPr="00ED7A03">
        <w:rPr>
          <w:rFonts w:ascii="Palatino Linotype" w:eastAsia="Palatino Linotype" w:hAnsi="Palatino Linotype" w:cs="Palatino Linotype"/>
          <w:i/>
          <w:sz w:val="22"/>
          <w:szCs w:val="22"/>
        </w:rPr>
        <w:t>aaaa</w:t>
      </w:r>
      <w:proofErr w:type="spellEnd"/>
      <w:r w:rsidRPr="00ED7A03">
        <w:rPr>
          <w:rFonts w:ascii="Palatino Linotype" w:eastAsia="Palatino Linotype" w:hAnsi="Palatino Linotype" w:cs="Palatino Linotype"/>
          <w:i/>
          <w:sz w:val="22"/>
          <w:szCs w:val="22"/>
        </w:rPr>
        <w:t xml:space="preserve">) DEL INCIDENTE O EVENTO </w:t>
      </w:r>
    </w:p>
    <w:p w14:paraId="0B0733BE"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LUGAR DEL INCIDENTE O EVENTO </w:t>
      </w:r>
    </w:p>
    <w:p w14:paraId="2E58AABC"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UBICACIÓN DEL INCIDENTE O EVENTO </w:t>
      </w:r>
    </w:p>
    <w:p w14:paraId="1A9AB64E"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3C50972B" w14:textId="77777777" w:rsidR="00645A3A" w:rsidRPr="00ED7A03" w:rsidRDefault="00645A3A">
      <w:pPr>
        <w:ind w:left="850" w:right="899"/>
        <w:jc w:val="both"/>
        <w:rPr>
          <w:rFonts w:ascii="Palatino Linotype" w:eastAsia="Palatino Linotype" w:hAnsi="Palatino Linotype" w:cs="Palatino Linotype"/>
          <w:i/>
          <w:sz w:val="22"/>
          <w:szCs w:val="22"/>
        </w:rPr>
      </w:pPr>
    </w:p>
    <w:p w14:paraId="7AC41560"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w:t>
      </w:r>
      <w:r w:rsidRPr="00ED7A03">
        <w:rPr>
          <w:rFonts w:ascii="Palatino Linotype" w:eastAsia="Palatino Linotype" w:hAnsi="Palatino Linotype" w:cs="Palatino Linotype"/>
          <w:i/>
          <w:sz w:val="22"/>
          <w:szCs w:val="22"/>
        </w:rPr>
        <w:lastRenderedPageBreak/>
        <w:t xml:space="preserve">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w:t>
      </w:r>
    </w:p>
    <w:p w14:paraId="4F74EC06" w14:textId="77777777" w:rsidR="00645A3A" w:rsidRPr="00ED7A03" w:rsidRDefault="00645A3A">
      <w:pPr>
        <w:ind w:left="850" w:right="899"/>
        <w:jc w:val="both"/>
        <w:rPr>
          <w:rFonts w:ascii="Palatino Linotype" w:eastAsia="Palatino Linotype" w:hAnsi="Palatino Linotype" w:cs="Palatino Linotype"/>
          <w:i/>
          <w:sz w:val="22"/>
          <w:szCs w:val="22"/>
        </w:rPr>
      </w:pPr>
    </w:p>
    <w:p w14:paraId="538F8E9A"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DATOS QUE FACILITEN LA BÚSQUEDA Y EVENTUAL LOCALIZACIÓN DE LA INFORMACIÓN Solicito se remita la solicitud a todas las áreas competentes al interior del sujeto obligado, en particular a: Dirección de Seguridad Pública y Tránsito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w:t>
      </w:r>
    </w:p>
    <w:p w14:paraId="455E7D6A" w14:textId="77777777" w:rsidR="00645A3A" w:rsidRPr="00ED7A03" w:rsidRDefault="00645A3A">
      <w:pPr>
        <w:ind w:left="850" w:right="899"/>
        <w:jc w:val="both"/>
        <w:rPr>
          <w:rFonts w:ascii="Palatino Linotype" w:eastAsia="Palatino Linotype" w:hAnsi="Palatino Linotype" w:cs="Palatino Linotype"/>
          <w:i/>
          <w:sz w:val="22"/>
          <w:szCs w:val="22"/>
        </w:rPr>
      </w:pPr>
    </w:p>
    <w:p w14:paraId="54FE32AF"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MEDIO PARA RECIBIR NOTIFICACIONES Correo Electrónico </w:t>
      </w:r>
    </w:p>
    <w:p w14:paraId="36EB41FC" w14:textId="054861A5"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FORMATO PARA RECIBIR LA INFORMACIÓN SOLICITADA Cualquier otro medio incluido los electrónicos: 1) Correo electrónico </w:t>
      </w:r>
      <w:r w:rsidR="00814B2C">
        <w:rPr>
          <w:rFonts w:ascii="Palatino Linotype" w:eastAsia="Palatino Linotype" w:hAnsi="Palatino Linotype" w:cs="Palatino Linotype"/>
          <w:i/>
          <w:sz w:val="22"/>
          <w:szCs w:val="22"/>
        </w:rPr>
        <w:t>XXXXXXXXXXXXXXXXXXXXXXXXXXXXXXX</w:t>
      </w:r>
      <w:r w:rsidRPr="00ED7A03">
        <w:rPr>
          <w:rFonts w:ascii="Palatino Linotype" w:eastAsia="Palatino Linotype" w:hAnsi="Palatino Linotype" w:cs="Palatino Linotype"/>
          <w:i/>
          <w:sz w:val="22"/>
          <w:szCs w:val="22"/>
        </w:rPr>
        <w:t xml:space="preserve"> o 2) Sistema de Solicitudes de la Plataforma Nacional de Transparencia o bien, 3) mecanismo de almacenamiento y sincronización de archivos como Google Drive o </w:t>
      </w:r>
      <w:proofErr w:type="spellStart"/>
      <w:r w:rsidRPr="00ED7A03">
        <w:rPr>
          <w:rFonts w:ascii="Palatino Linotype" w:eastAsia="Palatino Linotype" w:hAnsi="Palatino Linotype" w:cs="Palatino Linotype"/>
          <w:i/>
          <w:sz w:val="22"/>
          <w:szCs w:val="22"/>
        </w:rPr>
        <w:t>We</w:t>
      </w:r>
      <w:proofErr w:type="spellEnd"/>
      <w:r w:rsidRPr="00ED7A03">
        <w:rPr>
          <w:rFonts w:ascii="Palatino Linotype" w:eastAsia="Palatino Linotype" w:hAnsi="Palatino Linotype" w:cs="Palatino Linotype"/>
          <w:i/>
          <w:sz w:val="22"/>
          <w:szCs w:val="22"/>
        </w:rPr>
        <w:t xml:space="preserve"> Transfer.” (Sic)</w:t>
      </w:r>
    </w:p>
    <w:p w14:paraId="7A4F354A" w14:textId="77777777" w:rsidR="00645A3A" w:rsidRPr="00ED7A03" w:rsidRDefault="00645A3A">
      <w:pPr>
        <w:tabs>
          <w:tab w:val="left" w:pos="851"/>
        </w:tabs>
        <w:ind w:right="901"/>
        <w:jc w:val="both"/>
        <w:rPr>
          <w:rFonts w:ascii="Palatino Linotype" w:eastAsia="Palatino Linotype" w:hAnsi="Palatino Linotype" w:cs="Palatino Linotype"/>
          <w:sz w:val="22"/>
          <w:szCs w:val="22"/>
        </w:rPr>
      </w:pPr>
    </w:p>
    <w:p w14:paraId="4BBC426E" w14:textId="77777777" w:rsidR="00645A3A" w:rsidRPr="00ED7A03" w:rsidRDefault="00645A3A">
      <w:pPr>
        <w:widowControl w:val="0"/>
        <w:spacing w:line="360" w:lineRule="auto"/>
        <w:jc w:val="both"/>
        <w:rPr>
          <w:rFonts w:ascii="Palatino Linotype" w:eastAsia="Palatino Linotype" w:hAnsi="Palatino Linotype" w:cs="Palatino Linotype"/>
          <w:b/>
        </w:rPr>
      </w:pPr>
    </w:p>
    <w:p w14:paraId="104D5B31" w14:textId="1CF6602A" w:rsidR="00645A3A" w:rsidRPr="00ED7A03" w:rsidRDefault="00800952">
      <w:pPr>
        <w:widowControl w:val="0"/>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b/>
        </w:rPr>
        <w:t xml:space="preserve">MODALIDAD DE ENTREGA: </w:t>
      </w:r>
      <w:r w:rsidRPr="00ED7A03">
        <w:rPr>
          <w:rFonts w:ascii="Palatino Linotype" w:eastAsia="Palatino Linotype" w:hAnsi="Palatino Linotype" w:cs="Palatino Linotype"/>
        </w:rPr>
        <w:t xml:space="preserve">Vía </w:t>
      </w:r>
      <w:r w:rsidRPr="00ED7A03">
        <w:rPr>
          <w:rFonts w:ascii="Palatino Linotype" w:eastAsia="Palatino Linotype" w:hAnsi="Palatino Linotype" w:cs="Palatino Linotype"/>
          <w:b/>
        </w:rPr>
        <w:t xml:space="preserve">SAIMEX, Correo electrónico </w:t>
      </w:r>
      <w:hyperlink r:id="rId7">
        <w:bookmarkStart w:id="1" w:name="_GoBack"/>
        <w:r w:rsidR="00814B2C">
          <w:rPr>
            <w:rFonts w:ascii="Palatino Linotype" w:eastAsia="Palatino Linotype" w:hAnsi="Palatino Linotype" w:cs="Palatino Linotype"/>
            <w:b/>
            <w:color w:val="1155CC"/>
            <w:u w:val="single"/>
          </w:rPr>
          <w:t>XXXXXXXXXXXXXXXXXXXXXXXXXXXXXXX</w:t>
        </w:r>
        <w:bookmarkEnd w:id="1"/>
      </w:hyperlink>
      <w:r w:rsidRPr="00ED7A03">
        <w:rPr>
          <w:rFonts w:ascii="Palatino Linotype" w:eastAsia="Palatino Linotype" w:hAnsi="Palatino Linotype" w:cs="Palatino Linotype"/>
          <w:b/>
        </w:rPr>
        <w:t xml:space="preserve"> </w:t>
      </w:r>
      <w:r w:rsidRPr="00ED7A03">
        <w:rPr>
          <w:rFonts w:ascii="Palatino Linotype" w:eastAsia="Palatino Linotype" w:hAnsi="Palatino Linotype" w:cs="Palatino Linotype"/>
        </w:rPr>
        <w:t xml:space="preserve">o mecanismo de almacenamiento y </w:t>
      </w:r>
      <w:proofErr w:type="gramStart"/>
      <w:r w:rsidRPr="00ED7A03">
        <w:rPr>
          <w:rFonts w:ascii="Palatino Linotype" w:eastAsia="Palatino Linotype" w:hAnsi="Palatino Linotype" w:cs="Palatino Linotype"/>
        </w:rPr>
        <w:t>sincronización</w:t>
      </w:r>
      <w:proofErr w:type="gramEnd"/>
      <w:r w:rsidRPr="00ED7A03">
        <w:rPr>
          <w:rFonts w:ascii="Palatino Linotype" w:eastAsia="Palatino Linotype" w:hAnsi="Palatino Linotype" w:cs="Palatino Linotype"/>
        </w:rPr>
        <w:t xml:space="preserve"> de archivos como Google Drive o </w:t>
      </w:r>
      <w:proofErr w:type="spellStart"/>
      <w:r w:rsidRPr="00ED7A03">
        <w:rPr>
          <w:rFonts w:ascii="Palatino Linotype" w:eastAsia="Palatino Linotype" w:hAnsi="Palatino Linotype" w:cs="Palatino Linotype"/>
        </w:rPr>
        <w:t>We</w:t>
      </w:r>
      <w:proofErr w:type="spellEnd"/>
      <w:r w:rsidRPr="00ED7A03">
        <w:rPr>
          <w:rFonts w:ascii="Palatino Linotype" w:eastAsia="Palatino Linotype" w:hAnsi="Palatino Linotype" w:cs="Palatino Linotype"/>
        </w:rPr>
        <w:t xml:space="preserve"> Transfer.</w:t>
      </w:r>
    </w:p>
    <w:p w14:paraId="02B0297E" w14:textId="77777777" w:rsidR="00645A3A" w:rsidRPr="00ED7A03" w:rsidRDefault="00645A3A">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3B346D36" w14:textId="77777777" w:rsidR="00645A3A" w:rsidRPr="00ED7A03" w:rsidRDefault="00800952">
      <w:pPr>
        <w:spacing w:line="360" w:lineRule="auto"/>
        <w:jc w:val="both"/>
        <w:rPr>
          <w:rFonts w:ascii="Palatino Linotype" w:eastAsia="Palatino Linotype" w:hAnsi="Palatino Linotype" w:cs="Palatino Linotype"/>
          <w:b/>
          <w:sz w:val="28"/>
          <w:szCs w:val="28"/>
        </w:rPr>
      </w:pPr>
      <w:r w:rsidRPr="00ED7A03">
        <w:rPr>
          <w:rFonts w:ascii="Palatino Linotype" w:eastAsia="Palatino Linotype" w:hAnsi="Palatino Linotype" w:cs="Palatino Linotype"/>
          <w:b/>
          <w:sz w:val="28"/>
          <w:szCs w:val="28"/>
        </w:rPr>
        <w:t>II. Turno de requerimiento del Sujeto Obligado</w:t>
      </w:r>
    </w:p>
    <w:p w14:paraId="654E916D"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De las constancias que obran en los expedientes electrónicos del SAIMEX se advierte en fecha dieciocho de mayo el turno de requerimiento hecho por el Titular de la Unidad de Transparencia, en términos de lo establecido por el artículo 162 de la Ley de Transparencia y Acceso a la Información Pública del Estado de México y Municipios.</w:t>
      </w:r>
    </w:p>
    <w:p w14:paraId="122DE728" w14:textId="77777777" w:rsidR="00645A3A" w:rsidRPr="00ED7A03" w:rsidRDefault="00800952">
      <w:pPr>
        <w:spacing w:line="360" w:lineRule="auto"/>
        <w:jc w:val="both"/>
        <w:rPr>
          <w:rFonts w:ascii="Palatino Linotype" w:eastAsia="Palatino Linotype" w:hAnsi="Palatino Linotype" w:cs="Palatino Linotype"/>
          <w:b/>
          <w:sz w:val="28"/>
          <w:szCs w:val="28"/>
        </w:rPr>
      </w:pPr>
      <w:r w:rsidRPr="00ED7A03">
        <w:rPr>
          <w:rFonts w:ascii="Palatino Linotype" w:eastAsia="Palatino Linotype" w:hAnsi="Palatino Linotype" w:cs="Palatino Linotype"/>
          <w:b/>
          <w:sz w:val="28"/>
          <w:szCs w:val="28"/>
        </w:rPr>
        <w:t xml:space="preserve"> </w:t>
      </w:r>
    </w:p>
    <w:p w14:paraId="060993DF" w14:textId="77777777" w:rsidR="00645A3A" w:rsidRPr="00ED7A03" w:rsidRDefault="00800952">
      <w:pPr>
        <w:spacing w:line="360" w:lineRule="auto"/>
        <w:jc w:val="both"/>
        <w:rPr>
          <w:rFonts w:ascii="Palatino Linotype" w:eastAsia="Palatino Linotype" w:hAnsi="Palatino Linotype" w:cs="Palatino Linotype"/>
          <w:b/>
          <w:sz w:val="28"/>
          <w:szCs w:val="28"/>
        </w:rPr>
      </w:pPr>
      <w:r w:rsidRPr="00ED7A03">
        <w:rPr>
          <w:rFonts w:ascii="Palatino Linotype" w:eastAsia="Palatino Linotype" w:hAnsi="Palatino Linotype" w:cs="Palatino Linotype"/>
          <w:b/>
          <w:sz w:val="28"/>
          <w:szCs w:val="28"/>
        </w:rPr>
        <w:t>III. Falta de Respuesta del Sujeto Obligado</w:t>
      </w:r>
    </w:p>
    <w:p w14:paraId="387A772D"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De las constancias que obran en el expediente electrónico del SAIMEX se advierte que </w:t>
      </w:r>
      <w:r w:rsidRPr="00ED7A03">
        <w:rPr>
          <w:rFonts w:ascii="Palatino Linotype" w:eastAsia="Palatino Linotype" w:hAnsi="Palatino Linotype" w:cs="Palatino Linotype"/>
          <w:b/>
        </w:rPr>
        <w:t>EL SUJETO OBLIGADO</w:t>
      </w:r>
      <w:r w:rsidRPr="00ED7A03">
        <w:rPr>
          <w:rFonts w:ascii="Palatino Linotype" w:eastAsia="Palatino Linotype" w:hAnsi="Palatino Linotype" w:cs="Palatino Linotype"/>
        </w:rPr>
        <w:t xml:space="preserve"> fue omiso en dar respuesta a la solicitud de acceso a la información pública.  </w:t>
      </w:r>
    </w:p>
    <w:p w14:paraId="4D3AD6C8" w14:textId="77777777" w:rsidR="00645A3A" w:rsidRPr="00ED7A03" w:rsidRDefault="00645A3A">
      <w:pPr>
        <w:spacing w:line="360" w:lineRule="auto"/>
        <w:jc w:val="both"/>
        <w:rPr>
          <w:rFonts w:ascii="Palatino Linotype" w:eastAsia="Palatino Linotype" w:hAnsi="Palatino Linotype" w:cs="Palatino Linotype"/>
        </w:rPr>
      </w:pPr>
    </w:p>
    <w:p w14:paraId="654EA3E6" w14:textId="77777777" w:rsidR="00645A3A" w:rsidRPr="00ED7A03" w:rsidRDefault="00800952">
      <w:pPr>
        <w:widowControl w:val="0"/>
        <w:spacing w:line="360" w:lineRule="auto"/>
        <w:jc w:val="both"/>
        <w:rPr>
          <w:rFonts w:ascii="Palatino Linotype" w:eastAsia="Palatino Linotype" w:hAnsi="Palatino Linotype" w:cs="Palatino Linotype"/>
          <w:b/>
        </w:rPr>
      </w:pPr>
      <w:r w:rsidRPr="00ED7A03">
        <w:rPr>
          <w:rFonts w:ascii="Palatino Linotype" w:eastAsia="Palatino Linotype" w:hAnsi="Palatino Linotype" w:cs="Palatino Linotype"/>
          <w:b/>
          <w:sz w:val="28"/>
          <w:szCs w:val="28"/>
        </w:rPr>
        <w:t>IV. Del Recurso de Revisión</w:t>
      </w:r>
      <w:r w:rsidRPr="00ED7A03">
        <w:rPr>
          <w:rFonts w:ascii="Palatino Linotype" w:eastAsia="Palatino Linotype" w:hAnsi="Palatino Linotype" w:cs="Palatino Linotype"/>
          <w:b/>
        </w:rPr>
        <w:t>.</w:t>
      </w:r>
    </w:p>
    <w:p w14:paraId="14F2A851" w14:textId="77777777" w:rsidR="00645A3A" w:rsidRPr="00ED7A03" w:rsidRDefault="00800952">
      <w:pPr>
        <w:widowControl w:val="0"/>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Inconforme por la falta respuesta del</w:t>
      </w:r>
      <w:r w:rsidRPr="00ED7A03">
        <w:rPr>
          <w:rFonts w:ascii="Palatino Linotype" w:eastAsia="Palatino Linotype" w:hAnsi="Palatino Linotype" w:cs="Palatino Linotype"/>
          <w:b/>
        </w:rPr>
        <w:t xml:space="preserve"> SUJETO OBLIGADO</w:t>
      </w:r>
      <w:r w:rsidRPr="00ED7A03">
        <w:rPr>
          <w:rFonts w:ascii="Palatino Linotype" w:eastAsia="Palatino Linotype" w:hAnsi="Palatino Linotype" w:cs="Palatino Linotype"/>
        </w:rPr>
        <w:t xml:space="preserve">, el nueve de junio de dos mil veintidós, </w:t>
      </w:r>
      <w:r w:rsidRPr="00ED7A03">
        <w:rPr>
          <w:rFonts w:ascii="Palatino Linotype" w:eastAsia="Palatino Linotype" w:hAnsi="Palatino Linotype" w:cs="Palatino Linotype"/>
          <w:b/>
        </w:rPr>
        <w:t>EL RECURRENTE</w:t>
      </w:r>
      <w:r w:rsidRPr="00ED7A03">
        <w:rPr>
          <w:rFonts w:ascii="Palatino Linotype" w:eastAsia="Palatino Linotype" w:hAnsi="Palatino Linotype" w:cs="Palatino Linotype"/>
        </w:rPr>
        <w:t xml:space="preserve"> interpuso el Recurso de Revisión. El cual fue registrado en </w:t>
      </w:r>
      <w:r w:rsidRPr="00ED7A03">
        <w:rPr>
          <w:rFonts w:ascii="Palatino Linotype" w:eastAsia="Palatino Linotype" w:hAnsi="Palatino Linotype" w:cs="Palatino Linotype"/>
          <w:b/>
        </w:rPr>
        <w:t>EL SAIMEX</w:t>
      </w:r>
      <w:r w:rsidRPr="00ED7A03">
        <w:rPr>
          <w:rFonts w:ascii="Palatino Linotype" w:eastAsia="Palatino Linotype" w:hAnsi="Palatino Linotype" w:cs="Palatino Linotype"/>
        </w:rPr>
        <w:t xml:space="preserve"> y se le asignó el número de expediente </w:t>
      </w:r>
      <w:r w:rsidRPr="00ED7A03">
        <w:rPr>
          <w:rFonts w:ascii="Palatino Linotype" w:eastAsia="Palatino Linotype" w:hAnsi="Palatino Linotype" w:cs="Palatino Linotype"/>
          <w:b/>
        </w:rPr>
        <w:t xml:space="preserve">11227/INFOEM/IP/RR/2022, </w:t>
      </w:r>
      <w:r w:rsidRPr="00ED7A03">
        <w:rPr>
          <w:rFonts w:ascii="Palatino Linotype" w:eastAsia="Palatino Linotype" w:hAnsi="Palatino Linotype" w:cs="Palatino Linotype"/>
        </w:rPr>
        <w:t xml:space="preserve">donde los motivos de agravio del </w:t>
      </w:r>
      <w:r w:rsidRPr="00ED7A03">
        <w:rPr>
          <w:rFonts w:ascii="Palatino Linotype" w:eastAsia="Palatino Linotype" w:hAnsi="Palatino Linotype" w:cs="Palatino Linotype"/>
          <w:b/>
        </w:rPr>
        <w:t xml:space="preserve">RECURRENTE </w:t>
      </w:r>
      <w:r w:rsidRPr="00ED7A03">
        <w:rPr>
          <w:rFonts w:ascii="Palatino Linotype" w:eastAsia="Palatino Linotype" w:hAnsi="Palatino Linotype" w:cs="Palatino Linotype"/>
        </w:rPr>
        <w:t>fueron los siguientes:</w:t>
      </w:r>
    </w:p>
    <w:p w14:paraId="3C2FE545" w14:textId="77777777" w:rsidR="00645A3A" w:rsidRPr="00ED7A03" w:rsidRDefault="00645A3A">
      <w:pPr>
        <w:widowControl w:val="0"/>
        <w:spacing w:line="360" w:lineRule="auto"/>
        <w:jc w:val="both"/>
        <w:rPr>
          <w:rFonts w:ascii="Palatino Linotype" w:eastAsia="Palatino Linotype" w:hAnsi="Palatino Linotype" w:cs="Palatino Linotype"/>
        </w:rPr>
      </w:pPr>
    </w:p>
    <w:p w14:paraId="147B6A9A" w14:textId="77777777" w:rsidR="00645A3A" w:rsidRPr="00ED7A03" w:rsidRDefault="00800952">
      <w:pPr>
        <w:spacing w:line="360" w:lineRule="auto"/>
        <w:ind w:left="-57" w:right="-57"/>
        <w:jc w:val="both"/>
        <w:rPr>
          <w:rFonts w:ascii="Palatino Linotype" w:eastAsia="Palatino Linotype" w:hAnsi="Palatino Linotype" w:cs="Palatino Linotype"/>
          <w:b/>
          <w:u w:val="single"/>
        </w:rPr>
      </w:pPr>
      <w:r w:rsidRPr="00ED7A03">
        <w:rPr>
          <w:rFonts w:ascii="Palatino Linotype" w:eastAsia="Palatino Linotype" w:hAnsi="Palatino Linotype" w:cs="Palatino Linotype"/>
          <w:b/>
          <w:u w:val="single"/>
        </w:rPr>
        <w:lastRenderedPageBreak/>
        <w:t>Acto Impugnado:</w:t>
      </w:r>
      <w:r w:rsidRPr="00ED7A03">
        <w:rPr>
          <w:b/>
          <w:u w:val="single"/>
        </w:rPr>
        <w:t xml:space="preserve"> </w:t>
      </w:r>
    </w:p>
    <w:p w14:paraId="5DB543F3" w14:textId="77777777" w:rsidR="00645A3A" w:rsidRPr="00ED7A03" w:rsidRDefault="00800952">
      <w:pPr>
        <w:tabs>
          <w:tab w:val="left" w:pos="709"/>
        </w:tabs>
        <w:spacing w:before="66"/>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“Falta de respuesta del sujeto obligado” (Sic)</w:t>
      </w:r>
    </w:p>
    <w:p w14:paraId="0DFCAF5A" w14:textId="77777777" w:rsidR="00645A3A" w:rsidRPr="00ED7A03" w:rsidRDefault="00645A3A">
      <w:pPr>
        <w:ind w:right="899"/>
        <w:jc w:val="both"/>
        <w:rPr>
          <w:rFonts w:ascii="Palatino Linotype" w:eastAsia="Palatino Linotype" w:hAnsi="Palatino Linotype" w:cs="Palatino Linotype"/>
        </w:rPr>
      </w:pPr>
    </w:p>
    <w:p w14:paraId="31DFBCA7" w14:textId="77777777" w:rsidR="00645A3A" w:rsidRPr="00ED7A03" w:rsidRDefault="00800952">
      <w:pPr>
        <w:spacing w:line="360" w:lineRule="auto"/>
        <w:ind w:right="49"/>
        <w:jc w:val="both"/>
        <w:rPr>
          <w:rFonts w:ascii="Palatino Linotype" w:eastAsia="Palatino Linotype" w:hAnsi="Palatino Linotype" w:cs="Palatino Linotype"/>
          <w:b/>
          <w:u w:val="single"/>
        </w:rPr>
      </w:pPr>
      <w:r w:rsidRPr="00ED7A03">
        <w:rPr>
          <w:rFonts w:ascii="Palatino Linotype" w:eastAsia="Palatino Linotype" w:hAnsi="Palatino Linotype" w:cs="Palatino Linotype"/>
          <w:b/>
          <w:u w:val="single"/>
        </w:rPr>
        <w:t>Razones o motivos de inconformidad:</w:t>
      </w:r>
    </w:p>
    <w:p w14:paraId="6F552BE8" w14:textId="77777777" w:rsidR="00645A3A" w:rsidRPr="00ED7A03" w:rsidRDefault="00800952">
      <w:pPr>
        <w:tabs>
          <w:tab w:val="left" w:pos="709"/>
        </w:tabs>
        <w:spacing w:before="66"/>
        <w:ind w:left="850" w:right="899"/>
        <w:jc w:val="both"/>
        <w:rPr>
          <w:rFonts w:ascii="Palatino Linotype" w:eastAsia="Palatino Linotype" w:hAnsi="Palatino Linotype" w:cs="Palatino Linotype"/>
        </w:rPr>
      </w:pPr>
      <w:r w:rsidRPr="00ED7A03">
        <w:rPr>
          <w:rFonts w:ascii="Palatino Linotype" w:eastAsia="Palatino Linotype" w:hAnsi="Palatino Linotype" w:cs="Palatino Linotype"/>
          <w:i/>
          <w:sz w:val="22"/>
          <w:szCs w:val="22"/>
        </w:rPr>
        <w:t>“A través de este medio, recurro la falta de respuesta a mi solicitud de acceso a información por parte del Sujeto Obligado dentro del plazo establecido. Mi solicitud fue interpuesta el 18 de mayo de 2022 y la misma, no tuvo respuesta.”(Sic)</w:t>
      </w:r>
    </w:p>
    <w:p w14:paraId="318249EF" w14:textId="77777777" w:rsidR="00645A3A" w:rsidRPr="00ED7A03" w:rsidRDefault="00645A3A">
      <w:pPr>
        <w:spacing w:line="360" w:lineRule="auto"/>
        <w:jc w:val="both"/>
        <w:rPr>
          <w:rFonts w:ascii="Palatino Linotype" w:eastAsia="Palatino Linotype" w:hAnsi="Palatino Linotype" w:cs="Palatino Linotype"/>
        </w:rPr>
      </w:pPr>
    </w:p>
    <w:p w14:paraId="6E5B29F7" w14:textId="77777777" w:rsidR="00645A3A" w:rsidRPr="00ED7A03" w:rsidRDefault="00800952">
      <w:pPr>
        <w:spacing w:line="360" w:lineRule="auto"/>
        <w:jc w:val="both"/>
        <w:rPr>
          <w:rFonts w:ascii="Palatino Linotype" w:eastAsia="Palatino Linotype" w:hAnsi="Palatino Linotype" w:cs="Palatino Linotype"/>
          <w:b/>
          <w:sz w:val="28"/>
          <w:szCs w:val="28"/>
        </w:rPr>
      </w:pPr>
      <w:r w:rsidRPr="00ED7A03">
        <w:rPr>
          <w:rFonts w:ascii="Palatino Linotype" w:eastAsia="Palatino Linotype" w:hAnsi="Palatino Linotype" w:cs="Palatino Linotype"/>
          <w:b/>
          <w:sz w:val="28"/>
          <w:szCs w:val="28"/>
        </w:rPr>
        <w:t xml:space="preserve">V. Del turno del Recurso de Revisión. </w:t>
      </w:r>
    </w:p>
    <w:p w14:paraId="3A65E842"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El </w:t>
      </w:r>
      <w:r w:rsidRPr="00ED7A03">
        <w:rPr>
          <w:rFonts w:ascii="Palatino Linotype" w:eastAsia="Palatino Linotype" w:hAnsi="Palatino Linotype" w:cs="Palatino Linotype"/>
          <w:b/>
        </w:rPr>
        <w:t>nueve de junio de dos mil veintidós</w:t>
      </w:r>
      <w:r w:rsidRPr="00ED7A03">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ED7A03">
        <w:rPr>
          <w:rFonts w:ascii="Palatino Linotype" w:eastAsia="Palatino Linotype" w:hAnsi="Palatino Linotype" w:cs="Palatino Linotype"/>
          <w:b/>
        </w:rPr>
        <w:t>Comisionada Sharon Cristina Morales Martínez</w:t>
      </w:r>
      <w:r w:rsidRPr="00ED7A03">
        <w:rPr>
          <w:rFonts w:ascii="Palatino Linotype" w:eastAsia="Palatino Linotype" w:hAnsi="Palatino Linotype" w:cs="Palatino Linotype"/>
        </w:rPr>
        <w:t>; a efecto de decretar su admisión o desechamiento.</w:t>
      </w:r>
    </w:p>
    <w:p w14:paraId="728C0BCF" w14:textId="77777777" w:rsidR="00645A3A" w:rsidRPr="00ED7A03" w:rsidRDefault="00645A3A">
      <w:pPr>
        <w:spacing w:line="360" w:lineRule="auto"/>
        <w:jc w:val="both"/>
        <w:rPr>
          <w:rFonts w:ascii="Palatino Linotype" w:eastAsia="Palatino Linotype" w:hAnsi="Palatino Linotype" w:cs="Palatino Linotype"/>
        </w:rPr>
      </w:pPr>
    </w:p>
    <w:p w14:paraId="01ADEA41" w14:textId="77777777" w:rsidR="00645A3A" w:rsidRPr="00ED7A03" w:rsidRDefault="00800952">
      <w:pPr>
        <w:tabs>
          <w:tab w:val="center" w:pos="4252"/>
          <w:tab w:val="right" w:pos="8504"/>
        </w:tabs>
        <w:spacing w:line="360" w:lineRule="auto"/>
        <w:jc w:val="both"/>
        <w:rPr>
          <w:rFonts w:ascii="Palatino Linotype" w:eastAsia="Palatino Linotype" w:hAnsi="Palatino Linotype" w:cs="Palatino Linotype"/>
          <w:b/>
        </w:rPr>
      </w:pPr>
      <w:r w:rsidRPr="00ED7A03">
        <w:rPr>
          <w:rFonts w:ascii="Palatino Linotype" w:eastAsia="Palatino Linotype" w:hAnsi="Palatino Linotype" w:cs="Palatino Linotype"/>
          <w:b/>
        </w:rPr>
        <w:t>a) Admisión del Recurso de Revisión</w:t>
      </w:r>
    </w:p>
    <w:p w14:paraId="08008261" w14:textId="77777777" w:rsidR="00645A3A" w:rsidRPr="00ED7A03" w:rsidRDefault="00800952">
      <w:pPr>
        <w:tabs>
          <w:tab w:val="center" w:pos="4252"/>
          <w:tab w:val="right" w:pos="8504"/>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De las constancias que obran en el expediente electrónico del</w:t>
      </w:r>
      <w:r w:rsidRPr="00ED7A03">
        <w:rPr>
          <w:rFonts w:ascii="Palatino Linotype" w:eastAsia="Palatino Linotype" w:hAnsi="Palatino Linotype" w:cs="Palatino Linotype"/>
          <w:b/>
        </w:rPr>
        <w:t xml:space="preserve"> SAIMEX</w:t>
      </w:r>
      <w:r w:rsidRPr="00ED7A03">
        <w:rPr>
          <w:rFonts w:ascii="Palatino Linotype" w:eastAsia="Palatino Linotype" w:hAnsi="Palatino Linotype" w:cs="Palatino Linotype"/>
        </w:rPr>
        <w:t xml:space="preserve">, se advierte que en fecha </w:t>
      </w:r>
      <w:r w:rsidRPr="00ED7A03">
        <w:rPr>
          <w:rFonts w:ascii="Palatino Linotype" w:eastAsia="Palatino Linotype" w:hAnsi="Palatino Linotype" w:cs="Palatino Linotype"/>
          <w:b/>
        </w:rPr>
        <w:t>diez de junio de dos mil veintidós</w:t>
      </w:r>
      <w:r w:rsidRPr="00ED7A03">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ED7A03">
        <w:rPr>
          <w:rFonts w:ascii="Palatino Linotype" w:eastAsia="Palatino Linotype" w:hAnsi="Palatino Linotype" w:cs="Palatino Linotype"/>
          <w:b/>
        </w:rPr>
        <w:t xml:space="preserve">EL RECURRENTE </w:t>
      </w:r>
      <w:r w:rsidRPr="00ED7A03">
        <w:rPr>
          <w:rFonts w:ascii="Palatino Linotype" w:eastAsia="Palatino Linotype" w:hAnsi="Palatino Linotype" w:cs="Palatino Linotype"/>
        </w:rPr>
        <w:t xml:space="preserve">manifestara lo que a su derecho conviniera, a efecto de presentar pruebas y alegatos; así como, para que </w:t>
      </w:r>
      <w:r w:rsidRPr="00ED7A03">
        <w:rPr>
          <w:rFonts w:ascii="Palatino Linotype" w:eastAsia="Palatino Linotype" w:hAnsi="Palatino Linotype" w:cs="Palatino Linotype"/>
          <w:b/>
        </w:rPr>
        <w:t xml:space="preserve">EL SUJETO OBLIGADO </w:t>
      </w:r>
      <w:r w:rsidRPr="00ED7A03">
        <w:rPr>
          <w:rFonts w:ascii="Palatino Linotype" w:eastAsia="Palatino Linotype" w:hAnsi="Palatino Linotype" w:cs="Palatino Linotype"/>
        </w:rPr>
        <w:t xml:space="preserve">rindiera el </w:t>
      </w:r>
      <w:r w:rsidRPr="00ED7A03">
        <w:rPr>
          <w:rFonts w:ascii="Palatino Linotype" w:eastAsia="Palatino Linotype" w:hAnsi="Palatino Linotype" w:cs="Palatino Linotype"/>
        </w:rPr>
        <w:lastRenderedPageBreak/>
        <w:t>correspondiente</w:t>
      </w:r>
      <w:r w:rsidRPr="00ED7A03">
        <w:rPr>
          <w:rFonts w:ascii="Palatino Linotype" w:eastAsia="Palatino Linotype" w:hAnsi="Palatino Linotype" w:cs="Palatino Linotype"/>
          <w:b/>
        </w:rPr>
        <w:t xml:space="preserve"> </w:t>
      </w:r>
      <w:r w:rsidRPr="00ED7A03">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169670A6" w14:textId="77777777" w:rsidR="00645A3A" w:rsidRPr="00ED7A03" w:rsidRDefault="00645A3A">
      <w:pPr>
        <w:tabs>
          <w:tab w:val="center" w:pos="4252"/>
          <w:tab w:val="right" w:pos="8504"/>
        </w:tabs>
        <w:spacing w:line="360" w:lineRule="auto"/>
        <w:jc w:val="both"/>
        <w:rPr>
          <w:rFonts w:ascii="Palatino Linotype" w:eastAsia="Palatino Linotype" w:hAnsi="Palatino Linotype" w:cs="Palatino Linotype"/>
        </w:rPr>
      </w:pPr>
    </w:p>
    <w:p w14:paraId="246C5DA0" w14:textId="77777777" w:rsidR="00645A3A" w:rsidRPr="00ED7A03" w:rsidRDefault="00800952">
      <w:pPr>
        <w:spacing w:line="360" w:lineRule="auto"/>
        <w:jc w:val="both"/>
        <w:rPr>
          <w:rFonts w:ascii="Palatino Linotype" w:eastAsia="Palatino Linotype" w:hAnsi="Palatino Linotype" w:cs="Palatino Linotype"/>
          <w:b/>
        </w:rPr>
      </w:pPr>
      <w:r w:rsidRPr="00ED7A03">
        <w:rPr>
          <w:rFonts w:ascii="Palatino Linotype" w:eastAsia="Palatino Linotype" w:hAnsi="Palatino Linotype" w:cs="Palatino Linotype"/>
          <w:b/>
        </w:rPr>
        <w:t>b) Informe Justificado</w:t>
      </w:r>
    </w:p>
    <w:p w14:paraId="6C5078BC" w14:textId="77777777" w:rsidR="00645A3A" w:rsidRPr="00ED7A03" w:rsidRDefault="00800952">
      <w:pPr>
        <w:widowControl w:val="0"/>
        <w:tabs>
          <w:tab w:val="left" w:pos="0"/>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Conforme a las constancias que obran en el expediente del </w:t>
      </w:r>
      <w:r w:rsidRPr="00ED7A03">
        <w:rPr>
          <w:rFonts w:ascii="Palatino Linotype" w:eastAsia="Palatino Linotype" w:hAnsi="Palatino Linotype" w:cs="Palatino Linotype"/>
          <w:b/>
        </w:rPr>
        <w:t>SAIMEX,</w:t>
      </w:r>
      <w:r w:rsidRPr="00ED7A0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ED7A03">
        <w:rPr>
          <w:rFonts w:ascii="Palatino Linotype" w:eastAsia="Palatino Linotype" w:hAnsi="Palatino Linotype" w:cs="Palatino Linotype"/>
          <w:b/>
        </w:rPr>
        <w:t>EL</w:t>
      </w:r>
      <w:r w:rsidRPr="00ED7A03">
        <w:rPr>
          <w:rFonts w:ascii="Palatino Linotype" w:eastAsia="Palatino Linotype" w:hAnsi="Palatino Linotype" w:cs="Palatino Linotype"/>
        </w:rPr>
        <w:t xml:space="preserve"> </w:t>
      </w:r>
      <w:r w:rsidRPr="00ED7A03">
        <w:rPr>
          <w:rFonts w:ascii="Palatino Linotype" w:eastAsia="Palatino Linotype" w:hAnsi="Palatino Linotype" w:cs="Palatino Linotype"/>
          <w:b/>
        </w:rPr>
        <w:t>RECURRENTE</w:t>
      </w:r>
      <w:r w:rsidRPr="00ED7A03">
        <w:rPr>
          <w:rFonts w:ascii="Palatino Linotype" w:eastAsia="Palatino Linotype" w:hAnsi="Palatino Linotype" w:cs="Palatino Linotype"/>
        </w:rPr>
        <w:t xml:space="preserve"> no presentó manifestaciones que a su derecho convinieran. </w:t>
      </w:r>
    </w:p>
    <w:p w14:paraId="6634AFEE" w14:textId="77777777" w:rsidR="00645A3A" w:rsidRPr="00ED7A03" w:rsidRDefault="00645A3A">
      <w:pPr>
        <w:widowControl w:val="0"/>
        <w:tabs>
          <w:tab w:val="left" w:pos="0"/>
        </w:tabs>
        <w:spacing w:line="360" w:lineRule="auto"/>
        <w:jc w:val="both"/>
        <w:rPr>
          <w:rFonts w:ascii="Palatino Linotype" w:eastAsia="Palatino Linotype" w:hAnsi="Palatino Linotype" w:cs="Palatino Linotype"/>
        </w:rPr>
      </w:pPr>
    </w:p>
    <w:p w14:paraId="0E4E27CA" w14:textId="77777777" w:rsidR="00645A3A" w:rsidRPr="00ED7A03" w:rsidRDefault="00800952">
      <w:pPr>
        <w:widowControl w:val="0"/>
        <w:tabs>
          <w:tab w:val="left" w:pos="0"/>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Por su parte, </w:t>
      </w:r>
      <w:r w:rsidRPr="00ED7A03">
        <w:rPr>
          <w:rFonts w:ascii="Palatino Linotype" w:eastAsia="Palatino Linotype" w:hAnsi="Palatino Linotype" w:cs="Palatino Linotype"/>
          <w:b/>
        </w:rPr>
        <w:t>EL SUJETO OBLIGADO</w:t>
      </w:r>
      <w:r w:rsidRPr="00ED7A03">
        <w:rPr>
          <w:rFonts w:ascii="Palatino Linotype" w:eastAsia="Palatino Linotype" w:hAnsi="Palatino Linotype" w:cs="Palatino Linotype"/>
        </w:rPr>
        <w:t xml:space="preserve">  remitió en fecha trece de junio de dos mil veintidós su Informe Justificado, mismo que fue puesto a disposición del particular y el cual consta del archivo de nombre </w:t>
      </w:r>
      <w:proofErr w:type="spellStart"/>
      <w:r w:rsidRPr="00ED7A03">
        <w:rPr>
          <w:rFonts w:ascii="Palatino Linotype" w:eastAsia="Palatino Linotype" w:hAnsi="Palatino Linotype" w:cs="Palatino Linotype"/>
          <w:i/>
        </w:rPr>
        <w:t>Resp</w:t>
      </w:r>
      <w:proofErr w:type="spellEnd"/>
      <w:r w:rsidRPr="00ED7A03">
        <w:rPr>
          <w:rFonts w:ascii="Palatino Linotype" w:eastAsia="Palatino Linotype" w:hAnsi="Palatino Linotype" w:cs="Palatino Linotype"/>
          <w:i/>
        </w:rPr>
        <w:t xml:space="preserve"> Sol 168 2022 - ultima .</w:t>
      </w:r>
      <w:proofErr w:type="spellStart"/>
      <w:r w:rsidRPr="00ED7A03">
        <w:rPr>
          <w:rFonts w:ascii="Palatino Linotype" w:eastAsia="Palatino Linotype" w:hAnsi="Palatino Linotype" w:cs="Palatino Linotype"/>
          <w:i/>
        </w:rPr>
        <w:t>pdf</w:t>
      </w:r>
      <w:proofErr w:type="spellEnd"/>
      <w:r w:rsidRPr="00ED7A03">
        <w:rPr>
          <w:rFonts w:ascii="Palatino Linotype" w:eastAsia="Palatino Linotype" w:hAnsi="Palatino Linotype" w:cs="Palatino Linotype"/>
          <w:i/>
        </w:rPr>
        <w:t xml:space="preserve"> </w:t>
      </w:r>
      <w:r w:rsidRPr="00ED7A03">
        <w:rPr>
          <w:rFonts w:ascii="Palatino Linotype" w:eastAsia="Palatino Linotype" w:hAnsi="Palatino Linotype" w:cs="Palatino Linotype"/>
        </w:rPr>
        <w:t xml:space="preserve">de cuyo contenido se observa la respuesta emitida por el titular de la Dirección de Seguridad Ciudadana Municipal, indicando que por circunstancias ajenas no le fue posible hacer entrega de la respuesta a la solicitud de información del ciudadano en tiempo, no obstante remite la misma en el documento adjunto. </w:t>
      </w:r>
    </w:p>
    <w:p w14:paraId="67591A31" w14:textId="77777777" w:rsidR="00645A3A" w:rsidRPr="00ED7A03" w:rsidRDefault="00645A3A">
      <w:pPr>
        <w:widowControl w:val="0"/>
        <w:tabs>
          <w:tab w:val="left" w:pos="0"/>
        </w:tabs>
        <w:spacing w:line="360" w:lineRule="auto"/>
        <w:jc w:val="both"/>
        <w:rPr>
          <w:rFonts w:ascii="Palatino Linotype" w:eastAsia="Palatino Linotype" w:hAnsi="Palatino Linotype" w:cs="Palatino Linotype"/>
        </w:rPr>
      </w:pPr>
    </w:p>
    <w:p w14:paraId="604EB146" w14:textId="77777777" w:rsidR="00645A3A" w:rsidRPr="00ED7A03" w:rsidRDefault="00800952">
      <w:pPr>
        <w:widowControl w:val="0"/>
        <w:tabs>
          <w:tab w:val="left" w:pos="0"/>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Del archivo se advierte también la respuesta formal emitida por el mismo servidor público antes referido quien manifiesta no tener información del año 2010 sino únicamente del 2013 en adelante, la cual si bien no se encuentra en una base de datos </w:t>
      </w:r>
      <w:r w:rsidRPr="00ED7A03">
        <w:rPr>
          <w:rFonts w:ascii="Palatino Linotype" w:eastAsia="Palatino Linotype" w:hAnsi="Palatino Linotype" w:cs="Palatino Linotype"/>
        </w:rPr>
        <w:lastRenderedPageBreak/>
        <w:t xml:space="preserve">con la requerido por el particular si contiene la información de su interés y misma que adjunta al informe. </w:t>
      </w:r>
    </w:p>
    <w:p w14:paraId="45F3C4B6" w14:textId="77777777" w:rsidR="00645A3A" w:rsidRPr="00ED7A03" w:rsidRDefault="00645A3A">
      <w:pPr>
        <w:widowControl w:val="0"/>
        <w:tabs>
          <w:tab w:val="left" w:pos="0"/>
        </w:tabs>
        <w:spacing w:line="360" w:lineRule="auto"/>
        <w:jc w:val="both"/>
        <w:rPr>
          <w:rFonts w:ascii="Palatino Linotype" w:eastAsia="Palatino Linotype" w:hAnsi="Palatino Linotype" w:cs="Palatino Linotype"/>
        </w:rPr>
      </w:pPr>
    </w:p>
    <w:p w14:paraId="33CE64BE" w14:textId="77777777" w:rsidR="00645A3A" w:rsidRPr="00ED7A03" w:rsidRDefault="00800952">
      <w:pPr>
        <w:widowControl w:val="0"/>
        <w:tabs>
          <w:tab w:val="left" w:pos="0"/>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Sin embargo, es importante precisar que de la revisión a las constancias que obran en el expediente electrónico  del SAIMEX no se advierte documento alguno con el contenido referido por </w:t>
      </w:r>
      <w:r w:rsidRPr="00ED7A03">
        <w:rPr>
          <w:rFonts w:ascii="Palatino Linotype" w:eastAsia="Palatino Linotype" w:hAnsi="Palatino Linotype" w:cs="Palatino Linotype"/>
          <w:b/>
        </w:rPr>
        <w:t>EL SUJETO OBLIGADO</w:t>
      </w:r>
      <w:r w:rsidRPr="00ED7A03">
        <w:rPr>
          <w:rFonts w:ascii="Palatino Linotype" w:eastAsia="Palatino Linotype" w:hAnsi="Palatino Linotype" w:cs="Palatino Linotype"/>
        </w:rPr>
        <w:t xml:space="preserve"> en el Informe Justificado. </w:t>
      </w:r>
    </w:p>
    <w:p w14:paraId="0FFB92B6" w14:textId="77777777" w:rsidR="00645A3A" w:rsidRPr="00ED7A03" w:rsidRDefault="00645A3A">
      <w:pPr>
        <w:widowControl w:val="0"/>
        <w:tabs>
          <w:tab w:val="left" w:pos="0"/>
        </w:tabs>
        <w:spacing w:line="360" w:lineRule="auto"/>
        <w:jc w:val="both"/>
        <w:rPr>
          <w:rFonts w:ascii="Palatino Linotype" w:eastAsia="Palatino Linotype" w:hAnsi="Palatino Linotype" w:cs="Palatino Linotype"/>
        </w:rPr>
      </w:pPr>
    </w:p>
    <w:p w14:paraId="413800BF" w14:textId="77777777" w:rsidR="00645A3A" w:rsidRPr="00ED7A03" w:rsidRDefault="00800952">
      <w:pPr>
        <w:widowControl w:val="0"/>
        <w:tabs>
          <w:tab w:val="left" w:pos="0"/>
        </w:tabs>
        <w:spacing w:line="360" w:lineRule="auto"/>
        <w:jc w:val="both"/>
        <w:rPr>
          <w:rFonts w:ascii="Palatino Linotype" w:eastAsia="Palatino Linotype" w:hAnsi="Palatino Linotype" w:cs="Palatino Linotype"/>
          <w:b/>
        </w:rPr>
      </w:pPr>
      <w:r w:rsidRPr="00ED7A03">
        <w:rPr>
          <w:rFonts w:ascii="Palatino Linotype" w:eastAsia="Palatino Linotype" w:hAnsi="Palatino Linotype" w:cs="Palatino Linotype"/>
          <w:b/>
        </w:rPr>
        <w:t xml:space="preserve">c) De la ampliación </w:t>
      </w:r>
    </w:p>
    <w:p w14:paraId="1C8174CF" w14:textId="77777777" w:rsidR="00645A3A" w:rsidRPr="00ED7A03" w:rsidRDefault="00800952">
      <w:pPr>
        <w:spacing w:line="360" w:lineRule="auto"/>
        <w:jc w:val="both"/>
        <w:rPr>
          <w:rFonts w:ascii="Palatino Linotype" w:eastAsia="Palatino Linotype" w:hAnsi="Palatino Linotype" w:cs="Palatino Linotype"/>
        </w:rPr>
      </w:pPr>
      <w:bookmarkStart w:id="2" w:name="_heading=h.1fob9te" w:colFirst="0" w:colLast="0"/>
      <w:bookmarkEnd w:id="2"/>
      <w:r w:rsidRPr="00ED7A03">
        <w:rPr>
          <w:rFonts w:ascii="Palatino Linotype" w:eastAsia="Palatino Linotype" w:hAnsi="Palatino Linotype" w:cs="Palatino Linotype"/>
        </w:rPr>
        <w:t>En fecha ocho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2D6ADF60" w14:textId="77777777" w:rsidR="00645A3A" w:rsidRPr="00ED7A03" w:rsidRDefault="00645A3A">
      <w:pPr>
        <w:spacing w:line="360" w:lineRule="auto"/>
        <w:jc w:val="both"/>
        <w:rPr>
          <w:rFonts w:ascii="Palatino Linotype" w:eastAsia="Palatino Linotype" w:hAnsi="Palatino Linotype" w:cs="Palatino Linotype"/>
        </w:rPr>
      </w:pPr>
    </w:p>
    <w:p w14:paraId="780825DC"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BA16DC4" w14:textId="77777777" w:rsidR="00645A3A" w:rsidRPr="00ED7A03" w:rsidRDefault="00645A3A">
      <w:pPr>
        <w:spacing w:line="360" w:lineRule="auto"/>
        <w:jc w:val="both"/>
        <w:rPr>
          <w:rFonts w:ascii="Palatino Linotype" w:eastAsia="Palatino Linotype" w:hAnsi="Palatino Linotype" w:cs="Palatino Linotype"/>
        </w:rPr>
      </w:pPr>
    </w:p>
    <w:p w14:paraId="2AFCFA5B"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1D3C2A" w14:textId="77777777" w:rsidR="00645A3A" w:rsidRPr="00ED7A03" w:rsidRDefault="00645A3A">
      <w:pPr>
        <w:spacing w:line="360" w:lineRule="auto"/>
        <w:jc w:val="both"/>
        <w:rPr>
          <w:rFonts w:ascii="Palatino Linotype" w:eastAsia="Palatino Linotype" w:hAnsi="Palatino Linotype" w:cs="Palatino Linotype"/>
        </w:rPr>
      </w:pPr>
    </w:p>
    <w:p w14:paraId="6A99FF8E"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EDE4CC" w14:textId="77777777" w:rsidR="00645A3A" w:rsidRPr="00ED7A03" w:rsidRDefault="00645A3A">
      <w:pPr>
        <w:spacing w:line="360" w:lineRule="auto"/>
        <w:jc w:val="both"/>
        <w:rPr>
          <w:rFonts w:ascii="Palatino Linotype" w:eastAsia="Palatino Linotype" w:hAnsi="Palatino Linotype" w:cs="Palatino Linotype"/>
        </w:rPr>
      </w:pPr>
    </w:p>
    <w:p w14:paraId="316F2367"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ADF03A" w14:textId="77777777" w:rsidR="00645A3A" w:rsidRPr="00ED7A03" w:rsidRDefault="00645A3A">
      <w:pPr>
        <w:spacing w:line="360" w:lineRule="auto"/>
        <w:jc w:val="both"/>
        <w:rPr>
          <w:rFonts w:ascii="Palatino Linotype" w:eastAsia="Palatino Linotype" w:hAnsi="Palatino Linotype" w:cs="Palatino Linotype"/>
        </w:rPr>
      </w:pPr>
    </w:p>
    <w:p w14:paraId="1EE59154"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804F617" w14:textId="77777777" w:rsidR="00645A3A" w:rsidRPr="00ED7A03" w:rsidRDefault="00645A3A">
      <w:pPr>
        <w:spacing w:line="360" w:lineRule="auto"/>
        <w:jc w:val="both"/>
        <w:rPr>
          <w:rFonts w:ascii="Palatino Linotype" w:eastAsia="Palatino Linotype" w:hAnsi="Palatino Linotype" w:cs="Palatino Linotype"/>
        </w:rPr>
      </w:pPr>
    </w:p>
    <w:p w14:paraId="2161C180" w14:textId="77777777" w:rsidR="00645A3A" w:rsidRPr="00ED7A03" w:rsidRDefault="00800952">
      <w:pPr>
        <w:spacing w:line="360" w:lineRule="auto"/>
        <w:ind w:left="720"/>
        <w:jc w:val="both"/>
        <w:rPr>
          <w:rFonts w:ascii="Palatino Linotype" w:eastAsia="Palatino Linotype" w:hAnsi="Palatino Linotype" w:cs="Palatino Linotype"/>
        </w:rPr>
      </w:pPr>
      <w:r w:rsidRPr="00ED7A03">
        <w:rPr>
          <w:rFonts w:ascii="Palatino Linotype" w:eastAsia="Palatino Linotype" w:hAnsi="Palatino Linotype" w:cs="Palatino Linotype"/>
          <w:b/>
        </w:rPr>
        <w:lastRenderedPageBreak/>
        <w:t>a)</w:t>
      </w:r>
      <w:r w:rsidRPr="00ED7A03">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3E49099E" w14:textId="77777777" w:rsidR="00645A3A" w:rsidRPr="00ED7A03" w:rsidRDefault="00800952">
      <w:pPr>
        <w:spacing w:line="360" w:lineRule="auto"/>
        <w:ind w:left="720"/>
        <w:jc w:val="both"/>
        <w:rPr>
          <w:rFonts w:ascii="Palatino Linotype" w:eastAsia="Palatino Linotype" w:hAnsi="Palatino Linotype" w:cs="Palatino Linotype"/>
        </w:rPr>
      </w:pPr>
      <w:r w:rsidRPr="00ED7A03">
        <w:rPr>
          <w:rFonts w:ascii="Palatino Linotype" w:eastAsia="Palatino Linotype" w:hAnsi="Palatino Linotype" w:cs="Palatino Linotype"/>
          <w:b/>
        </w:rPr>
        <w:t>b)</w:t>
      </w:r>
      <w:r w:rsidRPr="00ED7A03">
        <w:rPr>
          <w:rFonts w:ascii="Palatino Linotype" w:eastAsia="Palatino Linotype" w:hAnsi="Palatino Linotype" w:cs="Palatino Linotype"/>
        </w:rPr>
        <w:t xml:space="preserve"> Actividad Procesal del interesado: Acciones u omisiones del interesado.</w:t>
      </w:r>
    </w:p>
    <w:p w14:paraId="1302BC22" w14:textId="77777777" w:rsidR="00645A3A" w:rsidRPr="00ED7A03" w:rsidRDefault="00800952">
      <w:pPr>
        <w:spacing w:line="360" w:lineRule="auto"/>
        <w:ind w:left="720"/>
        <w:jc w:val="both"/>
        <w:rPr>
          <w:rFonts w:ascii="Palatino Linotype" w:eastAsia="Palatino Linotype" w:hAnsi="Palatino Linotype" w:cs="Palatino Linotype"/>
        </w:rPr>
      </w:pPr>
      <w:r w:rsidRPr="00ED7A03">
        <w:rPr>
          <w:rFonts w:ascii="Palatino Linotype" w:eastAsia="Palatino Linotype" w:hAnsi="Palatino Linotype" w:cs="Palatino Linotype"/>
          <w:b/>
        </w:rPr>
        <w:t>c)</w:t>
      </w:r>
      <w:r w:rsidRPr="00ED7A03">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6AF80DA2" w14:textId="77777777" w:rsidR="00645A3A" w:rsidRPr="00ED7A03" w:rsidRDefault="00800952">
      <w:pPr>
        <w:spacing w:line="360" w:lineRule="auto"/>
        <w:ind w:left="720"/>
        <w:jc w:val="both"/>
        <w:rPr>
          <w:rFonts w:ascii="Palatino Linotype" w:eastAsia="Palatino Linotype" w:hAnsi="Palatino Linotype" w:cs="Palatino Linotype"/>
        </w:rPr>
      </w:pPr>
      <w:r w:rsidRPr="00ED7A03">
        <w:rPr>
          <w:rFonts w:ascii="Palatino Linotype" w:eastAsia="Palatino Linotype" w:hAnsi="Palatino Linotype" w:cs="Palatino Linotype"/>
          <w:b/>
        </w:rPr>
        <w:t>d)</w:t>
      </w:r>
      <w:r w:rsidRPr="00ED7A03">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9300347" w14:textId="77777777" w:rsidR="00645A3A" w:rsidRPr="00ED7A03" w:rsidRDefault="00645A3A">
      <w:pPr>
        <w:spacing w:line="360" w:lineRule="auto"/>
        <w:jc w:val="both"/>
        <w:rPr>
          <w:rFonts w:ascii="Palatino Linotype" w:eastAsia="Palatino Linotype" w:hAnsi="Palatino Linotype" w:cs="Palatino Linotype"/>
        </w:rPr>
      </w:pPr>
    </w:p>
    <w:p w14:paraId="51FA8559"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DA76E9" w14:textId="77777777" w:rsidR="00645A3A" w:rsidRPr="00ED7A03" w:rsidRDefault="00645A3A">
      <w:pPr>
        <w:spacing w:line="360" w:lineRule="auto"/>
        <w:jc w:val="both"/>
        <w:rPr>
          <w:rFonts w:ascii="Palatino Linotype" w:eastAsia="Palatino Linotype" w:hAnsi="Palatino Linotype" w:cs="Palatino Linotype"/>
        </w:rPr>
      </w:pPr>
    </w:p>
    <w:p w14:paraId="6210785F"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Argumento que encuentra sustento en la jurisprudencia P./J. 32/92 emitida por el Pleno de la Suprema Corte de Justicia de la Nación de rubro “</w:t>
      </w:r>
      <w:r w:rsidRPr="00ED7A0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D7A03">
        <w:rPr>
          <w:rFonts w:ascii="Palatino Linotype" w:eastAsia="Palatino Linotype" w:hAnsi="Palatino Linotype" w:cs="Palatino Linotype"/>
        </w:rPr>
        <w:t>, visible en la Gaceta del Seminario Judicial de la Federación con el registro digital 205635.</w:t>
      </w:r>
    </w:p>
    <w:p w14:paraId="2CE6C967" w14:textId="77777777" w:rsidR="00645A3A" w:rsidRPr="00ED7A03" w:rsidRDefault="00645A3A">
      <w:pPr>
        <w:spacing w:line="360" w:lineRule="auto"/>
        <w:jc w:val="both"/>
        <w:rPr>
          <w:rFonts w:ascii="Palatino Linotype" w:eastAsia="Palatino Linotype" w:hAnsi="Palatino Linotype" w:cs="Palatino Linotype"/>
        </w:rPr>
      </w:pPr>
    </w:p>
    <w:p w14:paraId="2CC935AF"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1D3611" w14:textId="77777777" w:rsidR="00645A3A" w:rsidRPr="00ED7A03" w:rsidRDefault="00645A3A">
      <w:pPr>
        <w:spacing w:line="360" w:lineRule="auto"/>
        <w:jc w:val="both"/>
        <w:rPr>
          <w:rFonts w:ascii="Palatino Linotype" w:eastAsia="Palatino Linotype" w:hAnsi="Palatino Linotype" w:cs="Palatino Linotype"/>
        </w:rPr>
      </w:pPr>
    </w:p>
    <w:p w14:paraId="01B00C90"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9DE9061" w14:textId="77777777" w:rsidR="00645A3A" w:rsidRPr="00ED7A03" w:rsidRDefault="00645A3A">
      <w:pPr>
        <w:spacing w:line="360" w:lineRule="auto"/>
        <w:jc w:val="both"/>
        <w:rPr>
          <w:rFonts w:ascii="Palatino Linotype" w:eastAsia="Palatino Linotype" w:hAnsi="Palatino Linotype" w:cs="Palatino Linotype"/>
        </w:rPr>
      </w:pPr>
    </w:p>
    <w:p w14:paraId="4A55CF8D"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i/>
        </w:rPr>
        <w:t>“PLAZO RAZONABLE PARA RESOLVER. DIMENSIÓN Y EFECTOS DE ESTE CONCEPTO CUANDO SE ADUCE EXCESIVA CARGA DE TRABAJO.”</w:t>
      </w:r>
      <w:r w:rsidRPr="00ED7A03">
        <w:rPr>
          <w:rFonts w:ascii="Palatino Linotype" w:eastAsia="Palatino Linotype" w:hAnsi="Palatino Linotype" w:cs="Palatino Linotype"/>
        </w:rPr>
        <w:t xml:space="preserve"> consultable en el Seminario Judicial de la Federación y su gaceta, con el registro digital 2002351.</w:t>
      </w:r>
    </w:p>
    <w:p w14:paraId="59083DCC" w14:textId="77777777" w:rsidR="00645A3A" w:rsidRPr="00ED7A03" w:rsidRDefault="00645A3A">
      <w:pPr>
        <w:spacing w:line="360" w:lineRule="auto"/>
        <w:jc w:val="both"/>
        <w:rPr>
          <w:rFonts w:ascii="Palatino Linotype" w:eastAsia="Palatino Linotype" w:hAnsi="Palatino Linotype" w:cs="Palatino Linotype"/>
        </w:rPr>
      </w:pPr>
    </w:p>
    <w:p w14:paraId="2C379254"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i/>
        </w:rPr>
        <w:t xml:space="preserve">“PLAZO RAZONABLE PARA RESOLVER. CONCEPTO Y ELEMENTOS QUE LO INTEGRAN A LA LUZ DEL DERECHO INTERNACIONAL DE LOS DERECHOS </w:t>
      </w:r>
      <w:r w:rsidRPr="00ED7A03">
        <w:rPr>
          <w:rFonts w:ascii="Palatino Linotype" w:eastAsia="Palatino Linotype" w:hAnsi="Palatino Linotype" w:cs="Palatino Linotype"/>
          <w:i/>
        </w:rPr>
        <w:lastRenderedPageBreak/>
        <w:t>HUMANOS.”</w:t>
      </w:r>
      <w:r w:rsidRPr="00ED7A03">
        <w:rPr>
          <w:rFonts w:ascii="Palatino Linotype" w:eastAsia="Palatino Linotype" w:hAnsi="Palatino Linotype" w:cs="Palatino Linotype"/>
        </w:rPr>
        <w:t>, visible en el Seminario Judicial de la Federación y su gaceta, con el registro digital 2002350.</w:t>
      </w:r>
    </w:p>
    <w:p w14:paraId="6AF56479" w14:textId="77777777" w:rsidR="00645A3A" w:rsidRPr="00ED7A03" w:rsidRDefault="00645A3A">
      <w:pPr>
        <w:spacing w:line="360" w:lineRule="auto"/>
        <w:jc w:val="both"/>
        <w:rPr>
          <w:rFonts w:ascii="Palatino Linotype" w:eastAsia="Palatino Linotype" w:hAnsi="Palatino Linotype" w:cs="Palatino Linotype"/>
        </w:rPr>
      </w:pPr>
    </w:p>
    <w:p w14:paraId="631C6C7E"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47B0566" w14:textId="77777777" w:rsidR="00645A3A" w:rsidRPr="00ED7A03" w:rsidRDefault="00645A3A">
      <w:pPr>
        <w:spacing w:line="360" w:lineRule="auto"/>
        <w:jc w:val="both"/>
        <w:rPr>
          <w:rFonts w:ascii="Palatino Linotype" w:eastAsia="Palatino Linotype" w:hAnsi="Palatino Linotype" w:cs="Palatino Linotype"/>
        </w:rPr>
      </w:pPr>
    </w:p>
    <w:p w14:paraId="0E8AFBEA" w14:textId="77777777" w:rsidR="00645A3A" w:rsidRPr="00ED7A03" w:rsidRDefault="00800952">
      <w:pPr>
        <w:spacing w:line="360" w:lineRule="auto"/>
        <w:jc w:val="both"/>
        <w:rPr>
          <w:rFonts w:ascii="Palatino Linotype" w:eastAsia="Palatino Linotype" w:hAnsi="Palatino Linotype" w:cs="Palatino Linotype"/>
          <w:b/>
        </w:rPr>
      </w:pPr>
      <w:r w:rsidRPr="00ED7A03">
        <w:rPr>
          <w:rFonts w:ascii="Palatino Linotype" w:eastAsia="Palatino Linotype" w:hAnsi="Palatino Linotype" w:cs="Palatino Linotype"/>
          <w:b/>
        </w:rPr>
        <w:t>d) Cierre de Instrucción</w:t>
      </w:r>
    </w:p>
    <w:p w14:paraId="04EEFC08"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Por lo que, una vez analizado el estado procesal que guarda el expediente, en fecha </w:t>
      </w:r>
      <w:r w:rsidRPr="00ED7A03">
        <w:rPr>
          <w:rFonts w:ascii="Palatino Linotype" w:eastAsia="Palatino Linotype" w:hAnsi="Palatino Linotype" w:cs="Palatino Linotype"/>
          <w:b/>
        </w:rPr>
        <w:t>trece de septiembre de dos mil veintidós</w:t>
      </w:r>
      <w:r w:rsidRPr="00ED7A03">
        <w:rPr>
          <w:rFonts w:ascii="Palatino Linotype" w:eastAsia="Palatino Linotype" w:hAnsi="Palatino Linotype" w:cs="Palatino Linotype"/>
        </w:rPr>
        <w:t xml:space="preserve">, la </w:t>
      </w:r>
      <w:r w:rsidRPr="00ED7A03">
        <w:rPr>
          <w:rFonts w:ascii="Palatino Linotype" w:eastAsia="Palatino Linotype" w:hAnsi="Palatino Linotype" w:cs="Palatino Linotype"/>
          <w:b/>
        </w:rPr>
        <w:t xml:space="preserve">Comisionada Sharon Cristina Morales Martínez </w:t>
      </w:r>
      <w:r w:rsidRPr="00ED7A03">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5F475EF9" w14:textId="77777777" w:rsidR="00645A3A" w:rsidRPr="00ED7A03" w:rsidRDefault="00645A3A">
      <w:pPr>
        <w:rPr>
          <w:rFonts w:ascii="Palatino Linotype" w:eastAsia="Palatino Linotype" w:hAnsi="Palatino Linotype" w:cs="Palatino Linotype"/>
          <w:b/>
          <w:sz w:val="28"/>
          <w:szCs w:val="28"/>
        </w:rPr>
      </w:pPr>
    </w:p>
    <w:p w14:paraId="50136CC5" w14:textId="77777777" w:rsidR="00645A3A" w:rsidRPr="00ED7A03" w:rsidRDefault="00645A3A">
      <w:pPr>
        <w:jc w:val="center"/>
        <w:rPr>
          <w:rFonts w:ascii="Palatino Linotype" w:eastAsia="Palatino Linotype" w:hAnsi="Palatino Linotype" w:cs="Palatino Linotype"/>
          <w:b/>
          <w:sz w:val="28"/>
          <w:szCs w:val="28"/>
        </w:rPr>
      </w:pPr>
    </w:p>
    <w:p w14:paraId="14409424" w14:textId="77777777" w:rsidR="00645A3A" w:rsidRPr="00ED7A03" w:rsidRDefault="00800952">
      <w:pPr>
        <w:jc w:val="center"/>
        <w:rPr>
          <w:rFonts w:ascii="Palatino Linotype" w:eastAsia="Palatino Linotype" w:hAnsi="Palatino Linotype" w:cs="Palatino Linotype"/>
          <w:b/>
          <w:sz w:val="28"/>
          <w:szCs w:val="28"/>
        </w:rPr>
      </w:pPr>
      <w:r w:rsidRPr="00ED7A03">
        <w:rPr>
          <w:rFonts w:ascii="Palatino Linotype" w:eastAsia="Palatino Linotype" w:hAnsi="Palatino Linotype" w:cs="Palatino Linotype"/>
          <w:b/>
          <w:sz w:val="28"/>
          <w:szCs w:val="28"/>
        </w:rPr>
        <w:t>CONSIDERANDO</w:t>
      </w:r>
    </w:p>
    <w:p w14:paraId="0C7FE300" w14:textId="77777777" w:rsidR="00645A3A" w:rsidRPr="00ED7A03" w:rsidRDefault="00645A3A">
      <w:pPr>
        <w:jc w:val="center"/>
        <w:rPr>
          <w:rFonts w:ascii="Palatino Linotype" w:eastAsia="Palatino Linotype" w:hAnsi="Palatino Linotype" w:cs="Palatino Linotype"/>
          <w:b/>
          <w:sz w:val="28"/>
          <w:szCs w:val="28"/>
        </w:rPr>
      </w:pPr>
    </w:p>
    <w:p w14:paraId="21343A23" w14:textId="77777777" w:rsidR="00645A3A" w:rsidRPr="00ED7A03" w:rsidRDefault="00800952">
      <w:pPr>
        <w:widowControl w:val="0"/>
        <w:tabs>
          <w:tab w:val="left" w:pos="1701"/>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b/>
          <w:sz w:val="28"/>
          <w:szCs w:val="28"/>
        </w:rPr>
        <w:t>PRIMERO.</w:t>
      </w:r>
      <w:r w:rsidRPr="00ED7A03">
        <w:rPr>
          <w:rFonts w:ascii="Palatino Linotype" w:eastAsia="Palatino Linotype" w:hAnsi="Palatino Linotype" w:cs="Palatino Linotype"/>
          <w:b/>
        </w:rPr>
        <w:t xml:space="preserve"> Competencia</w:t>
      </w:r>
      <w:r w:rsidRPr="00ED7A03">
        <w:rPr>
          <w:rFonts w:ascii="Palatino Linotype" w:eastAsia="Palatino Linotype" w:hAnsi="Palatino Linotype" w:cs="Palatino Linotype"/>
        </w:rPr>
        <w:t>.</w:t>
      </w:r>
      <w:r w:rsidRPr="00ED7A03">
        <w:rPr>
          <w:rFonts w:ascii="Palatino Linotype" w:eastAsia="Palatino Linotype" w:hAnsi="Palatino Linotype" w:cs="Palatino Linotype"/>
          <w:b/>
        </w:rPr>
        <w:t xml:space="preserve"> </w:t>
      </w:r>
    </w:p>
    <w:p w14:paraId="6BA720F6" w14:textId="77777777" w:rsidR="00645A3A" w:rsidRPr="00ED7A03" w:rsidRDefault="00800952">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ED7A0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Pr="00ED7A03">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5A86BD1" w14:textId="77777777" w:rsidR="00645A3A" w:rsidRPr="00ED7A03" w:rsidRDefault="00645A3A">
      <w:pPr>
        <w:spacing w:line="360" w:lineRule="auto"/>
        <w:jc w:val="both"/>
        <w:rPr>
          <w:rFonts w:ascii="Palatino Linotype" w:eastAsia="Palatino Linotype" w:hAnsi="Palatino Linotype" w:cs="Palatino Linotype"/>
          <w:b/>
          <w:sz w:val="28"/>
          <w:szCs w:val="28"/>
        </w:rPr>
      </w:pPr>
    </w:p>
    <w:p w14:paraId="293CDA83" w14:textId="77777777" w:rsidR="00645A3A" w:rsidRPr="00ED7A03" w:rsidRDefault="00800952">
      <w:pPr>
        <w:spacing w:line="360" w:lineRule="auto"/>
        <w:jc w:val="both"/>
        <w:rPr>
          <w:rFonts w:ascii="Palatino Linotype" w:eastAsia="Palatino Linotype" w:hAnsi="Palatino Linotype" w:cs="Palatino Linotype"/>
          <w:b/>
        </w:rPr>
      </w:pPr>
      <w:r w:rsidRPr="00ED7A03">
        <w:rPr>
          <w:rFonts w:ascii="Palatino Linotype" w:eastAsia="Palatino Linotype" w:hAnsi="Palatino Linotype" w:cs="Palatino Linotype"/>
          <w:b/>
          <w:sz w:val="28"/>
          <w:szCs w:val="28"/>
        </w:rPr>
        <w:t>SEGUNDO</w:t>
      </w:r>
      <w:r w:rsidRPr="00ED7A03">
        <w:rPr>
          <w:rFonts w:ascii="Palatino Linotype" w:eastAsia="Palatino Linotype" w:hAnsi="Palatino Linotype" w:cs="Palatino Linotype"/>
          <w:b/>
        </w:rPr>
        <w:t xml:space="preserve">. Interés. </w:t>
      </w:r>
    </w:p>
    <w:p w14:paraId="1E97A62A" w14:textId="77777777" w:rsidR="00645A3A" w:rsidRPr="00ED7A03" w:rsidRDefault="00800952">
      <w:pPr>
        <w:spacing w:line="360" w:lineRule="auto"/>
        <w:jc w:val="both"/>
        <w:rPr>
          <w:rFonts w:ascii="Palatino Linotype" w:eastAsia="Palatino Linotype" w:hAnsi="Palatino Linotype" w:cs="Palatino Linotype"/>
          <w:b/>
          <w:color w:val="000000"/>
        </w:rPr>
      </w:pPr>
      <w:r w:rsidRPr="00ED7A03">
        <w:rPr>
          <w:rFonts w:ascii="Palatino Linotype" w:eastAsia="Palatino Linotype" w:hAnsi="Palatino Linotype" w:cs="Palatino Linotype"/>
        </w:rPr>
        <w:t>El</w:t>
      </w:r>
      <w:r w:rsidRPr="00ED7A03">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ED7A03">
        <w:rPr>
          <w:rFonts w:ascii="Palatino Linotype" w:eastAsia="Palatino Linotype" w:hAnsi="Palatino Linotype" w:cs="Palatino Linotype"/>
          <w:b/>
        </w:rPr>
        <w:t>EL</w:t>
      </w:r>
      <w:r w:rsidRPr="00ED7A03">
        <w:rPr>
          <w:rFonts w:ascii="Palatino Linotype" w:eastAsia="Palatino Linotype" w:hAnsi="Palatino Linotype" w:cs="Palatino Linotype"/>
          <w:b/>
          <w:color w:val="000000"/>
        </w:rPr>
        <w:t xml:space="preserve"> RECURRENTE,</w:t>
      </w:r>
      <w:r w:rsidRPr="00ED7A03">
        <w:rPr>
          <w:rFonts w:ascii="Palatino Linotype" w:eastAsia="Palatino Linotype" w:hAnsi="Palatino Linotype" w:cs="Palatino Linotype"/>
          <w:color w:val="000000"/>
        </w:rPr>
        <w:t xml:space="preserve"> quien es la misma persona que formuló la solicitud de acceso a la información pública al </w:t>
      </w:r>
      <w:r w:rsidRPr="00ED7A03">
        <w:rPr>
          <w:rFonts w:ascii="Palatino Linotype" w:eastAsia="Palatino Linotype" w:hAnsi="Palatino Linotype" w:cs="Palatino Linotype"/>
          <w:b/>
          <w:color w:val="000000"/>
        </w:rPr>
        <w:t xml:space="preserve">SUJETO OBLIGADO, </w:t>
      </w:r>
      <w:r w:rsidRPr="00ED7A03">
        <w:rPr>
          <w:rFonts w:ascii="Palatino Linotype" w:eastAsia="Palatino Linotype" w:hAnsi="Palatino Linotype" w:cs="Palatino Linotype"/>
          <w:color w:val="000000"/>
        </w:rPr>
        <w:t xml:space="preserve">pues para ello, es necesario que el particular ingrese al </w:t>
      </w:r>
      <w:r w:rsidRPr="00ED7A03">
        <w:rPr>
          <w:rFonts w:ascii="Palatino Linotype" w:eastAsia="Palatino Linotype" w:hAnsi="Palatino Linotype" w:cs="Palatino Linotype"/>
          <w:b/>
          <w:color w:val="000000"/>
        </w:rPr>
        <w:t xml:space="preserve">SAIMEX </w:t>
      </w:r>
      <w:r w:rsidRPr="00ED7A03">
        <w:rPr>
          <w:rFonts w:ascii="Palatino Linotype" w:eastAsia="Palatino Linotype" w:hAnsi="Palatino Linotype" w:cs="Palatino Linotype"/>
          <w:color w:val="000000"/>
        </w:rPr>
        <w:t>mediante la utilización de su clave de usuario y contraseña.</w:t>
      </w:r>
    </w:p>
    <w:p w14:paraId="3ACE532E" w14:textId="77777777" w:rsidR="00645A3A" w:rsidRPr="00ED7A03" w:rsidRDefault="00645A3A">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859CED9" w14:textId="77777777" w:rsidR="00645A3A" w:rsidRPr="00ED7A03" w:rsidRDefault="00800952">
      <w:pPr>
        <w:tabs>
          <w:tab w:val="center" w:pos="4252"/>
          <w:tab w:val="right" w:pos="8504"/>
        </w:tabs>
        <w:spacing w:line="360" w:lineRule="auto"/>
        <w:ind w:left="-57"/>
        <w:jc w:val="both"/>
        <w:rPr>
          <w:rFonts w:ascii="Palatino Linotype" w:eastAsia="Palatino Linotype" w:hAnsi="Palatino Linotype" w:cs="Palatino Linotype"/>
          <w:color w:val="000000"/>
        </w:rPr>
      </w:pPr>
      <w:r w:rsidRPr="00ED7A03">
        <w:rPr>
          <w:rFonts w:ascii="Palatino Linotype" w:eastAsia="Palatino Linotype" w:hAnsi="Palatino Linotype" w:cs="Palatino Linotype"/>
          <w:b/>
          <w:sz w:val="28"/>
          <w:szCs w:val="28"/>
        </w:rPr>
        <w:t>TERCERO.</w:t>
      </w:r>
      <w:r w:rsidRPr="00ED7A03">
        <w:rPr>
          <w:rFonts w:ascii="Palatino Linotype" w:eastAsia="Palatino Linotype" w:hAnsi="Palatino Linotype" w:cs="Palatino Linotype"/>
        </w:rPr>
        <w:t xml:space="preserve"> </w:t>
      </w:r>
      <w:r w:rsidRPr="00ED7A03">
        <w:rPr>
          <w:rFonts w:ascii="Palatino Linotype" w:eastAsia="Palatino Linotype" w:hAnsi="Palatino Linotype" w:cs="Palatino Linotype"/>
          <w:b/>
          <w:color w:val="000000"/>
        </w:rPr>
        <w:t>Oportunidad</w:t>
      </w:r>
      <w:r w:rsidRPr="00ED7A03">
        <w:rPr>
          <w:rFonts w:ascii="Palatino Linotype" w:eastAsia="Palatino Linotype" w:hAnsi="Palatino Linotype" w:cs="Palatino Linotype"/>
          <w:color w:val="000000"/>
        </w:rPr>
        <w:t xml:space="preserve">. </w:t>
      </w:r>
    </w:p>
    <w:p w14:paraId="48612B14"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 Revisión, como se puede apreciar en el siguiente artículo:</w:t>
      </w:r>
    </w:p>
    <w:p w14:paraId="52BE8CB6" w14:textId="77777777" w:rsidR="00645A3A" w:rsidRPr="00ED7A03" w:rsidRDefault="00645A3A">
      <w:pPr>
        <w:jc w:val="both"/>
        <w:rPr>
          <w:rFonts w:ascii="Palatino Linotype" w:eastAsia="Palatino Linotype" w:hAnsi="Palatino Linotype" w:cs="Palatino Linotype"/>
        </w:rPr>
      </w:pPr>
    </w:p>
    <w:p w14:paraId="7328F1EA"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163.</w:t>
      </w:r>
      <w:r w:rsidRPr="00ED7A03">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4D58902" w14:textId="77777777" w:rsidR="00645A3A" w:rsidRPr="00ED7A03" w:rsidRDefault="00645A3A">
      <w:pPr>
        <w:ind w:left="851" w:right="902"/>
        <w:jc w:val="both"/>
        <w:rPr>
          <w:rFonts w:ascii="Palatino Linotype" w:eastAsia="Palatino Linotype" w:hAnsi="Palatino Linotype" w:cs="Palatino Linotype"/>
          <w:i/>
          <w:sz w:val="22"/>
          <w:szCs w:val="22"/>
        </w:rPr>
      </w:pPr>
    </w:p>
    <w:p w14:paraId="0EF5D3E4"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7CE9438" w14:textId="77777777" w:rsidR="00645A3A" w:rsidRPr="00ED7A03" w:rsidRDefault="00645A3A">
      <w:pPr>
        <w:ind w:left="851" w:right="901"/>
        <w:jc w:val="both"/>
        <w:rPr>
          <w:rFonts w:ascii="Palatino Linotype" w:eastAsia="Palatino Linotype" w:hAnsi="Palatino Linotype" w:cs="Palatino Linotype"/>
          <w:i/>
        </w:rPr>
      </w:pPr>
    </w:p>
    <w:p w14:paraId="1B18D946"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3541D5C" w14:textId="77777777" w:rsidR="00645A3A" w:rsidRPr="00ED7A03" w:rsidRDefault="00645A3A">
      <w:pPr>
        <w:spacing w:line="360" w:lineRule="auto"/>
        <w:jc w:val="both"/>
        <w:rPr>
          <w:rFonts w:ascii="Palatino Linotype" w:eastAsia="Palatino Linotype" w:hAnsi="Palatino Linotype" w:cs="Palatino Linotype"/>
        </w:rPr>
      </w:pPr>
    </w:p>
    <w:p w14:paraId="6CF71E79"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Derivado de lo anterior, se constituye la figura jurídica de la </w:t>
      </w:r>
      <w:r w:rsidRPr="00ED7A03">
        <w:rPr>
          <w:rFonts w:ascii="Palatino Linotype" w:eastAsia="Palatino Linotype" w:hAnsi="Palatino Linotype" w:cs="Palatino Linotype"/>
          <w:b/>
        </w:rPr>
        <w:t>NEGATIVA FICTA</w:t>
      </w:r>
      <w:r w:rsidRPr="00ED7A03">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14:paraId="5F58EFCE" w14:textId="77777777" w:rsidR="00645A3A" w:rsidRPr="00ED7A03" w:rsidRDefault="00645A3A">
      <w:pPr>
        <w:spacing w:line="360" w:lineRule="auto"/>
        <w:jc w:val="both"/>
        <w:rPr>
          <w:rFonts w:ascii="Palatino Linotype" w:eastAsia="Palatino Linotype" w:hAnsi="Palatino Linotype" w:cs="Palatino Linotype"/>
        </w:rPr>
      </w:pPr>
    </w:p>
    <w:p w14:paraId="71F4A8BF"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Por su parte, el artículo 178 de la Ley de Transparencia y Acceso a la Información Pública del Estado de México y Municipios, establece:</w:t>
      </w:r>
    </w:p>
    <w:p w14:paraId="51FA8B57" w14:textId="77777777" w:rsidR="00645A3A" w:rsidRPr="00ED7A03" w:rsidRDefault="00645A3A">
      <w:pPr>
        <w:jc w:val="both"/>
        <w:rPr>
          <w:rFonts w:ascii="Palatino Linotype" w:eastAsia="Palatino Linotype" w:hAnsi="Palatino Linotype" w:cs="Palatino Linotype"/>
        </w:rPr>
      </w:pPr>
    </w:p>
    <w:p w14:paraId="13C06E70" w14:textId="77777777" w:rsidR="00645A3A" w:rsidRPr="00ED7A03" w:rsidRDefault="00800952">
      <w:pPr>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 xml:space="preserve">“Artículo 178. </w:t>
      </w:r>
      <w:r w:rsidRPr="00ED7A03">
        <w:rPr>
          <w:rFonts w:ascii="Palatino Linotype" w:eastAsia="Palatino Linotype" w:hAnsi="Palatino Linotype" w:cs="Palatino Linotype"/>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58596C65" w14:textId="77777777" w:rsidR="00645A3A" w:rsidRPr="00ED7A03" w:rsidRDefault="00800952">
      <w:pPr>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u w:val="single"/>
        </w:rPr>
        <w:lastRenderedPageBreak/>
        <w:t>A falta de respuesta del sujeto obligado, dentro de los plazos establecidos en esta Ley, a una solicitud de acceso a la Información Pública, el recurso podrá ser interpuesto en cualquier momento</w:t>
      </w:r>
      <w:r w:rsidRPr="00ED7A03">
        <w:rPr>
          <w:rFonts w:ascii="Palatino Linotype" w:eastAsia="Palatino Linotype" w:hAnsi="Palatino Linotype" w:cs="Palatino Linotype"/>
          <w:i/>
          <w:sz w:val="22"/>
          <w:szCs w:val="22"/>
        </w:rPr>
        <w:t>, acompañado con el documento que pruebe la fecha en que presentó la solicitud.</w:t>
      </w:r>
    </w:p>
    <w:p w14:paraId="79A030E2" w14:textId="77777777" w:rsidR="00645A3A" w:rsidRPr="00ED7A03" w:rsidRDefault="00645A3A">
      <w:pPr>
        <w:ind w:left="851" w:right="901"/>
        <w:jc w:val="both"/>
        <w:rPr>
          <w:rFonts w:ascii="Palatino Linotype" w:eastAsia="Palatino Linotype" w:hAnsi="Palatino Linotype" w:cs="Palatino Linotype"/>
          <w:i/>
          <w:sz w:val="22"/>
          <w:szCs w:val="22"/>
        </w:rPr>
      </w:pPr>
    </w:p>
    <w:p w14:paraId="11805846" w14:textId="77777777" w:rsidR="00645A3A" w:rsidRPr="00ED7A03" w:rsidRDefault="00800952">
      <w:pPr>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14:paraId="03C726D0" w14:textId="77777777" w:rsidR="00645A3A" w:rsidRPr="00ED7A03" w:rsidRDefault="00800952">
      <w:pPr>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(Énfasis añadido) </w:t>
      </w:r>
    </w:p>
    <w:p w14:paraId="0A28A194" w14:textId="77777777" w:rsidR="00645A3A" w:rsidRPr="00ED7A03" w:rsidRDefault="00645A3A">
      <w:pPr>
        <w:jc w:val="both"/>
        <w:rPr>
          <w:rFonts w:ascii="Palatino Linotype" w:eastAsia="Palatino Linotype" w:hAnsi="Palatino Linotype" w:cs="Palatino Linotype"/>
        </w:rPr>
      </w:pPr>
    </w:p>
    <w:p w14:paraId="53CB5E17"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D7A03">
        <w:rPr>
          <w:rFonts w:ascii="Palatino Linotype" w:eastAsia="Palatino Linotype" w:hAnsi="Palatino Linotype" w:cs="Palatino Linotype"/>
          <w:b/>
        </w:rPr>
        <w:t xml:space="preserve">SUJETO OBLIGADO. </w:t>
      </w:r>
      <w:r w:rsidRPr="00ED7A03">
        <w:rPr>
          <w:rFonts w:ascii="Palatino Linotype" w:eastAsia="Palatino Linotype" w:hAnsi="Palatino Linotype" w:cs="Palatino Linotype"/>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ED7A03">
        <w:rPr>
          <w:rFonts w:ascii="Palatino Linotype" w:eastAsia="Palatino Linotype" w:hAnsi="Palatino Linotype" w:cs="Palatino Linotype"/>
          <w:b/>
        </w:rPr>
        <w:t xml:space="preserve">EL RECURRENTE </w:t>
      </w:r>
      <w:r w:rsidRPr="00ED7A03">
        <w:rPr>
          <w:rFonts w:ascii="Palatino Linotype" w:eastAsia="Palatino Linotype" w:hAnsi="Palatino Linotype" w:cs="Palatino Linotype"/>
        </w:rPr>
        <w:t>está en libertad de presentar su medio de impugnación en cualquier momento; en consecuencia, se tiene que el presente recurso se interpuso oportunamente.</w:t>
      </w:r>
    </w:p>
    <w:p w14:paraId="3BE58274" w14:textId="77777777" w:rsidR="00645A3A" w:rsidRPr="00ED7A03" w:rsidRDefault="00645A3A">
      <w:pPr>
        <w:spacing w:line="360" w:lineRule="auto"/>
        <w:jc w:val="both"/>
        <w:rPr>
          <w:rFonts w:ascii="Palatino Linotype" w:eastAsia="Palatino Linotype" w:hAnsi="Palatino Linotype" w:cs="Palatino Linotype"/>
        </w:rPr>
      </w:pPr>
    </w:p>
    <w:p w14:paraId="6ECA7DC5" w14:textId="77777777" w:rsidR="00645A3A" w:rsidRPr="00ED7A03" w:rsidRDefault="00800952">
      <w:pPr>
        <w:spacing w:line="360" w:lineRule="auto"/>
        <w:ind w:right="49"/>
        <w:jc w:val="both"/>
        <w:rPr>
          <w:rFonts w:ascii="Palatino Linotype" w:eastAsia="Palatino Linotype" w:hAnsi="Palatino Linotype" w:cs="Palatino Linotype"/>
          <w:b/>
        </w:rPr>
      </w:pPr>
      <w:r w:rsidRPr="00ED7A03">
        <w:rPr>
          <w:rFonts w:ascii="Palatino Linotype" w:eastAsia="Palatino Linotype" w:hAnsi="Palatino Linotype" w:cs="Palatino Linotype"/>
          <w:b/>
          <w:sz w:val="28"/>
          <w:szCs w:val="28"/>
        </w:rPr>
        <w:t>CUARTO</w:t>
      </w:r>
      <w:r w:rsidRPr="00ED7A03">
        <w:rPr>
          <w:rFonts w:ascii="Palatino Linotype" w:eastAsia="Palatino Linotype" w:hAnsi="Palatino Linotype" w:cs="Palatino Linotype"/>
          <w:b/>
        </w:rPr>
        <w:t xml:space="preserve">. Procedibilidad. </w:t>
      </w:r>
    </w:p>
    <w:p w14:paraId="6947E267"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05C582BB" w14:textId="77777777" w:rsidR="00645A3A" w:rsidRPr="00ED7A03" w:rsidRDefault="00800952">
      <w:pPr>
        <w:spacing w:line="360" w:lineRule="auto"/>
        <w:jc w:val="both"/>
        <w:rPr>
          <w:rFonts w:ascii="Palatino Linotype" w:eastAsia="Palatino Linotype" w:hAnsi="Palatino Linotype" w:cs="Palatino Linotype"/>
          <w:b/>
        </w:rPr>
      </w:pPr>
      <w:r w:rsidRPr="00ED7A03">
        <w:rPr>
          <w:rFonts w:ascii="Palatino Linotype" w:eastAsia="Palatino Linotype" w:hAnsi="Palatino Linotype" w:cs="Palatino Linotype"/>
          <w:b/>
          <w:sz w:val="28"/>
          <w:szCs w:val="28"/>
        </w:rPr>
        <w:lastRenderedPageBreak/>
        <w:t>QUINTO</w:t>
      </w:r>
      <w:r w:rsidRPr="00ED7A03">
        <w:rPr>
          <w:rFonts w:ascii="Palatino Linotype" w:eastAsia="Palatino Linotype" w:hAnsi="Palatino Linotype" w:cs="Palatino Linotype"/>
          <w:b/>
        </w:rPr>
        <w:t xml:space="preserve">. Estudio y resolución del asunto. </w:t>
      </w:r>
    </w:p>
    <w:p w14:paraId="0534F656" w14:textId="77777777" w:rsidR="00645A3A" w:rsidRPr="00ED7A03" w:rsidRDefault="00800952">
      <w:pPr>
        <w:tabs>
          <w:tab w:val="left" w:pos="709"/>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En primera instancia es importante precisar que, </w:t>
      </w:r>
      <w:r w:rsidRPr="00ED7A03">
        <w:rPr>
          <w:rFonts w:ascii="Palatino Linotype" w:eastAsia="Palatino Linotype" w:hAnsi="Palatino Linotype" w:cs="Palatino Linotype"/>
          <w:b/>
        </w:rPr>
        <w:t>EL RECURRENTE</w:t>
      </w:r>
      <w:r w:rsidRPr="00ED7A03">
        <w:rPr>
          <w:rFonts w:ascii="Palatino Linotype" w:eastAsia="Palatino Linotype" w:hAnsi="Palatino Linotype" w:cs="Palatino Linotype"/>
        </w:rPr>
        <w:t xml:space="preserve"> solicitó al </w:t>
      </w:r>
      <w:r w:rsidRPr="00ED7A03">
        <w:rPr>
          <w:rFonts w:ascii="Palatino Linotype" w:eastAsia="Palatino Linotype" w:hAnsi="Palatino Linotype" w:cs="Palatino Linotype"/>
          <w:b/>
        </w:rPr>
        <w:t>SUJETO OBLIGADO</w:t>
      </w:r>
      <w:r w:rsidRPr="00ED7A03">
        <w:rPr>
          <w:rFonts w:ascii="Palatino Linotype" w:eastAsia="Palatino Linotype" w:hAnsi="Palatino Linotype" w:cs="Palatino Linotype"/>
        </w:rPr>
        <w:t xml:space="preserve"> lo siguiente: </w:t>
      </w:r>
    </w:p>
    <w:p w14:paraId="5BDAEFC5"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“Por medio de la presente, solicito una base de datos (en formato abierto como </w:t>
      </w:r>
      <w:proofErr w:type="spellStart"/>
      <w:r w:rsidRPr="00ED7A03">
        <w:rPr>
          <w:rFonts w:ascii="Palatino Linotype" w:eastAsia="Palatino Linotype" w:hAnsi="Palatino Linotype" w:cs="Palatino Linotype"/>
          <w:i/>
          <w:sz w:val="22"/>
          <w:szCs w:val="22"/>
        </w:rPr>
        <w:t>xls</w:t>
      </w:r>
      <w:proofErr w:type="spellEnd"/>
      <w:r w:rsidRPr="00ED7A03">
        <w:rPr>
          <w:rFonts w:ascii="Palatino Linotype" w:eastAsia="Palatino Linotype" w:hAnsi="Palatino Linotype" w:cs="Palatino Linotype"/>
          <w:i/>
          <w:sz w:val="22"/>
          <w:szCs w:val="22"/>
        </w:rPr>
        <w:t xml:space="preserve"> o </w:t>
      </w:r>
      <w:proofErr w:type="spellStart"/>
      <w:r w:rsidRPr="00ED7A03">
        <w:rPr>
          <w:rFonts w:ascii="Palatino Linotype" w:eastAsia="Palatino Linotype" w:hAnsi="Palatino Linotype" w:cs="Palatino Linotype"/>
          <w:i/>
          <w:sz w:val="22"/>
          <w:szCs w:val="22"/>
        </w:rPr>
        <w:t>cvs</w:t>
      </w:r>
      <w:proofErr w:type="spellEnd"/>
      <w:r w:rsidRPr="00ED7A03">
        <w:rPr>
          <w:rFonts w:ascii="Palatino Linotype" w:eastAsia="Palatino Linotype" w:hAnsi="Palatino Linotype" w:cs="Palatino Linotype"/>
          <w:i/>
          <w:sz w:val="22"/>
          <w:szCs w:val="22"/>
        </w:rPr>
        <w:t xml:space="preserve">.) con la siguiente información de incidencia delictiva o reporte de incidentes, eventos o cualquier registro o documento con el que cuente el sujeto obligado que contenga la siguiente información: </w:t>
      </w:r>
    </w:p>
    <w:p w14:paraId="792D510C"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14:paraId="5A8B3C8F"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HORA DEL INCIDENTE O EVENTO </w:t>
      </w:r>
    </w:p>
    <w:p w14:paraId="2A9F15E3"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FECHA (</w:t>
      </w:r>
      <w:proofErr w:type="spellStart"/>
      <w:r w:rsidRPr="00ED7A03">
        <w:rPr>
          <w:rFonts w:ascii="Palatino Linotype" w:eastAsia="Palatino Linotype" w:hAnsi="Palatino Linotype" w:cs="Palatino Linotype"/>
          <w:i/>
          <w:sz w:val="22"/>
          <w:szCs w:val="22"/>
        </w:rPr>
        <w:t>dd</w:t>
      </w:r>
      <w:proofErr w:type="spellEnd"/>
      <w:r w:rsidRPr="00ED7A03">
        <w:rPr>
          <w:rFonts w:ascii="Palatino Linotype" w:eastAsia="Palatino Linotype" w:hAnsi="Palatino Linotype" w:cs="Palatino Linotype"/>
          <w:i/>
          <w:sz w:val="22"/>
          <w:szCs w:val="22"/>
        </w:rPr>
        <w:t>/mm/</w:t>
      </w:r>
      <w:proofErr w:type="spellStart"/>
      <w:r w:rsidRPr="00ED7A03">
        <w:rPr>
          <w:rFonts w:ascii="Palatino Linotype" w:eastAsia="Palatino Linotype" w:hAnsi="Palatino Linotype" w:cs="Palatino Linotype"/>
          <w:i/>
          <w:sz w:val="22"/>
          <w:szCs w:val="22"/>
        </w:rPr>
        <w:t>aaaa</w:t>
      </w:r>
      <w:proofErr w:type="spellEnd"/>
      <w:r w:rsidRPr="00ED7A03">
        <w:rPr>
          <w:rFonts w:ascii="Palatino Linotype" w:eastAsia="Palatino Linotype" w:hAnsi="Palatino Linotype" w:cs="Palatino Linotype"/>
          <w:i/>
          <w:sz w:val="22"/>
          <w:szCs w:val="22"/>
        </w:rPr>
        <w:t xml:space="preserve">) DEL INCIDENTE O EVENTO </w:t>
      </w:r>
    </w:p>
    <w:p w14:paraId="34177A6F"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LUGAR DEL INCIDENTE O EVENTO </w:t>
      </w:r>
    </w:p>
    <w:p w14:paraId="03C0CD6B"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UBICACIÓN DEL INCIDENTE O EVENTO </w:t>
      </w:r>
    </w:p>
    <w:p w14:paraId="1695343A" w14:textId="77777777" w:rsidR="00645A3A" w:rsidRPr="00ED7A03" w:rsidRDefault="00800952">
      <w:pPr>
        <w:ind w:left="157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75014AF1" w14:textId="77777777" w:rsidR="00645A3A" w:rsidRPr="00ED7A03" w:rsidRDefault="00645A3A">
      <w:pPr>
        <w:ind w:left="850" w:right="899"/>
        <w:jc w:val="both"/>
        <w:rPr>
          <w:rFonts w:ascii="Palatino Linotype" w:eastAsia="Palatino Linotype" w:hAnsi="Palatino Linotype" w:cs="Palatino Linotype"/>
          <w:i/>
          <w:sz w:val="22"/>
          <w:szCs w:val="22"/>
        </w:rPr>
      </w:pPr>
    </w:p>
    <w:p w14:paraId="4DA4F064" w14:textId="77777777" w:rsidR="00645A3A" w:rsidRPr="00ED7A03" w:rsidRDefault="00800952">
      <w:pPr>
        <w:ind w:left="850" w:right="899"/>
        <w:jc w:val="both"/>
        <w:rPr>
          <w:rFonts w:ascii="Palatino Linotype" w:eastAsia="Palatino Linotype" w:hAnsi="Palatino Linotype" w:cs="Palatino Linotype"/>
        </w:rPr>
      </w:pPr>
      <w:r w:rsidRPr="00ED7A03">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w:t>
      </w:r>
      <w:r w:rsidRPr="00ED7A03">
        <w:rPr>
          <w:rFonts w:ascii="Palatino Linotype" w:eastAsia="Palatino Linotype" w:hAnsi="Palatino Linotype" w:cs="Palatino Linotype"/>
          <w:i/>
          <w:sz w:val="22"/>
          <w:szCs w:val="22"/>
        </w:rPr>
        <w:lastRenderedPageBreak/>
        <w:t>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 (sic)</w:t>
      </w:r>
    </w:p>
    <w:p w14:paraId="4BA71B72" w14:textId="77777777" w:rsidR="00645A3A" w:rsidRPr="00ED7A03" w:rsidRDefault="00645A3A">
      <w:pPr>
        <w:spacing w:line="360" w:lineRule="auto"/>
        <w:jc w:val="both"/>
        <w:rPr>
          <w:rFonts w:ascii="Palatino Linotype" w:eastAsia="Palatino Linotype" w:hAnsi="Palatino Linotype" w:cs="Palatino Linotype"/>
        </w:rPr>
      </w:pPr>
    </w:p>
    <w:p w14:paraId="64D4CC90"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Por su parte una vez transcurrido el plazo previsto por la ley de Transparencia y Acceso a la Información Pública </w:t>
      </w:r>
      <w:r w:rsidRPr="00ED7A03">
        <w:rPr>
          <w:rFonts w:ascii="Palatino Linotype" w:eastAsia="Palatino Linotype" w:hAnsi="Palatino Linotype" w:cs="Palatino Linotype"/>
          <w:b/>
        </w:rPr>
        <w:t>EL SUJETO OBLIGADO</w:t>
      </w:r>
      <w:r w:rsidRPr="00ED7A03">
        <w:rPr>
          <w:rFonts w:ascii="Palatino Linotype" w:eastAsia="Palatino Linotype" w:hAnsi="Palatino Linotype" w:cs="Palatino Linotype"/>
        </w:rPr>
        <w:t xml:space="preserve"> fue omiso en dar respuesta a la solicitud de acceso a la información pública. </w:t>
      </w:r>
    </w:p>
    <w:p w14:paraId="52B89C95" w14:textId="77777777" w:rsidR="00645A3A" w:rsidRPr="00ED7A03" w:rsidRDefault="00645A3A">
      <w:pPr>
        <w:spacing w:line="360" w:lineRule="auto"/>
        <w:ind w:right="49"/>
        <w:jc w:val="both"/>
        <w:rPr>
          <w:rFonts w:ascii="Palatino Linotype" w:eastAsia="Palatino Linotype" w:hAnsi="Palatino Linotype" w:cs="Palatino Linotype"/>
        </w:rPr>
      </w:pPr>
    </w:p>
    <w:p w14:paraId="0F5BEC07"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Inconforme con la falta de respuesta el ahora </w:t>
      </w:r>
      <w:r w:rsidRPr="00ED7A03">
        <w:rPr>
          <w:rFonts w:ascii="Palatino Linotype" w:eastAsia="Palatino Linotype" w:hAnsi="Palatino Linotype" w:cs="Palatino Linotype"/>
          <w:b/>
        </w:rPr>
        <w:t>RECURRENTE</w:t>
      </w:r>
      <w:r w:rsidRPr="00ED7A03">
        <w:rPr>
          <w:rFonts w:ascii="Palatino Linotype" w:eastAsia="Palatino Linotype" w:hAnsi="Palatino Linotype" w:cs="Palatino Linotype"/>
        </w:rPr>
        <w:t xml:space="preserve"> interpuso el presente medio de impugnación señalando que el plazo para otorgar respuesta concluyó sin que hubiera pronunciamiento alguno por parte del </w:t>
      </w:r>
      <w:r w:rsidRPr="00ED7A03">
        <w:rPr>
          <w:rFonts w:ascii="Palatino Linotype" w:eastAsia="Palatino Linotype" w:hAnsi="Palatino Linotype" w:cs="Palatino Linotype"/>
          <w:b/>
        </w:rPr>
        <w:t>SUJETO OBLIGADO,</w:t>
      </w:r>
      <w:r w:rsidRPr="00ED7A03">
        <w:rPr>
          <w:rFonts w:ascii="Palatino Linotype" w:eastAsia="Palatino Linotype" w:hAnsi="Palatino Linotype" w:cs="Palatino Linotype"/>
        </w:rPr>
        <w:t xml:space="preserve"> situación que puede verificarse mediante las constancias que obran en el expediente electrónico del SAIMEX, mismas que se inserta a continuación: </w:t>
      </w:r>
    </w:p>
    <w:p w14:paraId="547A9199"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noProof/>
        </w:rPr>
        <w:drawing>
          <wp:inline distT="114300" distB="114300" distL="114300" distR="114300" wp14:anchorId="0B40EEBF" wp14:editId="5513CABC">
            <wp:extent cx="5791200" cy="944957"/>
            <wp:effectExtent l="0" t="0" r="0" b="0"/>
            <wp:docPr id="4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21883"/>
                    <a:stretch>
                      <a:fillRect/>
                    </a:stretch>
                  </pic:blipFill>
                  <pic:spPr>
                    <a:xfrm>
                      <a:off x="0" y="0"/>
                      <a:ext cx="5791200" cy="944957"/>
                    </a:xfrm>
                    <a:prstGeom prst="rect">
                      <a:avLst/>
                    </a:prstGeom>
                    <a:ln/>
                  </pic:spPr>
                </pic:pic>
              </a:graphicData>
            </a:graphic>
          </wp:inline>
        </w:drawing>
      </w:r>
    </w:p>
    <w:p w14:paraId="7D30783D" w14:textId="77777777" w:rsidR="00645A3A" w:rsidRPr="00ED7A03" w:rsidRDefault="00645A3A">
      <w:pPr>
        <w:spacing w:line="360" w:lineRule="auto"/>
        <w:ind w:right="49"/>
        <w:jc w:val="both"/>
        <w:rPr>
          <w:rFonts w:ascii="Palatino Linotype" w:eastAsia="Palatino Linotype" w:hAnsi="Palatino Linotype" w:cs="Palatino Linotype"/>
        </w:rPr>
      </w:pPr>
    </w:p>
    <w:p w14:paraId="4781BE4F"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lastRenderedPageBreak/>
        <w:t>De la imagen antes insertada, se desprende que después del turno al servidor público habilitado no se hizo notificación alguna de la respuesta. En consecuencia, en el caso que nos ocupa se actualiza la hipótesis de procedibilidad prevista en la fracción VII, del artículo 179 de la Ley de Transparencia y Acceso a la Información Pública del Estado de México y Municipios, el cual a la letra dice:</w:t>
      </w:r>
    </w:p>
    <w:p w14:paraId="576ECA2B" w14:textId="77777777" w:rsidR="00645A3A" w:rsidRPr="00ED7A03" w:rsidRDefault="00800952">
      <w:pPr>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w:t>
      </w:r>
      <w:r w:rsidRPr="00ED7A03">
        <w:rPr>
          <w:rFonts w:ascii="Palatino Linotype" w:eastAsia="Palatino Linotype" w:hAnsi="Palatino Linotype" w:cs="Palatino Linotype"/>
          <w:b/>
          <w:i/>
          <w:sz w:val="22"/>
          <w:szCs w:val="22"/>
        </w:rPr>
        <w:t>Artículo 179.</w:t>
      </w:r>
      <w:r w:rsidRPr="00ED7A0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04EBBEC" w14:textId="77777777" w:rsidR="00645A3A" w:rsidRPr="00ED7A03" w:rsidRDefault="00800952">
      <w:pPr>
        <w:ind w:left="851" w:right="901"/>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b/>
          <w:i/>
          <w:sz w:val="22"/>
          <w:szCs w:val="22"/>
        </w:rPr>
        <w:t>(…)</w:t>
      </w:r>
    </w:p>
    <w:p w14:paraId="778C2093" w14:textId="77777777" w:rsidR="00645A3A" w:rsidRPr="00ED7A03" w:rsidRDefault="00800952">
      <w:pPr>
        <w:ind w:left="851" w:right="901"/>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b/>
          <w:i/>
          <w:sz w:val="22"/>
          <w:szCs w:val="22"/>
        </w:rPr>
        <w:t>VII. La falta de respuesta a una solicitud de acceso a la información; ;</w:t>
      </w:r>
    </w:p>
    <w:p w14:paraId="55CAB16B" w14:textId="77777777" w:rsidR="00645A3A" w:rsidRPr="00ED7A03" w:rsidRDefault="00800952">
      <w:pPr>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w:t>
      </w:r>
      <w:r w:rsidRPr="00ED7A03">
        <w:rPr>
          <w:rFonts w:ascii="Palatino Linotype" w:eastAsia="Palatino Linotype" w:hAnsi="Palatino Linotype" w:cs="Palatino Linotype"/>
          <w:i/>
          <w:sz w:val="22"/>
          <w:szCs w:val="22"/>
        </w:rPr>
        <w:t>”</w:t>
      </w:r>
    </w:p>
    <w:p w14:paraId="5C054630" w14:textId="77777777" w:rsidR="00645A3A" w:rsidRPr="00ED7A03" w:rsidRDefault="00800952">
      <w:pPr>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(Énfasis añadido)</w:t>
      </w:r>
    </w:p>
    <w:p w14:paraId="516283FE" w14:textId="77777777" w:rsidR="00645A3A" w:rsidRPr="00ED7A03" w:rsidRDefault="00645A3A">
      <w:pPr>
        <w:spacing w:line="360" w:lineRule="auto"/>
        <w:ind w:right="49"/>
        <w:jc w:val="both"/>
        <w:rPr>
          <w:rFonts w:ascii="Palatino Linotype" w:eastAsia="Palatino Linotype" w:hAnsi="Palatino Linotype" w:cs="Palatino Linotype"/>
        </w:rPr>
      </w:pPr>
    </w:p>
    <w:p w14:paraId="4B6E77F9"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Así bien de los argumentos antes expuestos se concluye que las razones o motivos de inconformidad vertidos por el particular en el escrito de interposición del presente  Recurso de Revisión devienen </w:t>
      </w:r>
      <w:r w:rsidRPr="00ED7A03">
        <w:rPr>
          <w:rFonts w:ascii="Palatino Linotype" w:eastAsia="Palatino Linotype" w:hAnsi="Palatino Linotype" w:cs="Palatino Linotype"/>
          <w:b/>
        </w:rPr>
        <w:t>fundados</w:t>
      </w:r>
      <w:r w:rsidRPr="00ED7A03">
        <w:rPr>
          <w:rFonts w:ascii="Palatino Linotype" w:eastAsia="Palatino Linotype" w:hAnsi="Palatino Linotype" w:cs="Palatino Linotype"/>
        </w:rPr>
        <w:t xml:space="preserve">. </w:t>
      </w:r>
    </w:p>
    <w:p w14:paraId="67FD56FC" w14:textId="77777777" w:rsidR="00645A3A" w:rsidRPr="00ED7A03" w:rsidRDefault="00645A3A">
      <w:pPr>
        <w:spacing w:line="360" w:lineRule="auto"/>
        <w:ind w:right="49"/>
        <w:jc w:val="both"/>
        <w:rPr>
          <w:rFonts w:ascii="Palatino Linotype" w:eastAsia="Palatino Linotype" w:hAnsi="Palatino Linotype" w:cs="Palatino Linotype"/>
        </w:rPr>
      </w:pPr>
    </w:p>
    <w:p w14:paraId="7CFEDEFB"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No obstante lo anterior, es preciso mencionar que una vez abierta la etapa procesal de manifestaciones, </w:t>
      </w:r>
      <w:r w:rsidRPr="00ED7A03">
        <w:rPr>
          <w:rFonts w:ascii="Palatino Linotype" w:eastAsia="Palatino Linotype" w:hAnsi="Palatino Linotype" w:cs="Palatino Linotype"/>
          <w:b/>
        </w:rPr>
        <w:t xml:space="preserve">EL SUJETO OBLIGADO </w:t>
      </w:r>
      <w:r w:rsidRPr="00ED7A03">
        <w:rPr>
          <w:rFonts w:ascii="Palatino Linotype" w:eastAsia="Palatino Linotype" w:hAnsi="Palatino Linotype" w:cs="Palatino Linotype"/>
        </w:rPr>
        <w:t xml:space="preserve">remitió el documento de nombre </w:t>
      </w:r>
      <w:proofErr w:type="spellStart"/>
      <w:r w:rsidRPr="00ED7A03">
        <w:rPr>
          <w:rFonts w:ascii="Palatino Linotype" w:eastAsia="Palatino Linotype" w:hAnsi="Palatino Linotype" w:cs="Palatino Linotype"/>
          <w:i/>
        </w:rPr>
        <w:t>Resp</w:t>
      </w:r>
      <w:proofErr w:type="spellEnd"/>
      <w:r w:rsidRPr="00ED7A03">
        <w:rPr>
          <w:rFonts w:ascii="Palatino Linotype" w:eastAsia="Palatino Linotype" w:hAnsi="Palatino Linotype" w:cs="Palatino Linotype"/>
          <w:i/>
        </w:rPr>
        <w:t xml:space="preserve"> Sol 168 2022 - ultima .</w:t>
      </w:r>
      <w:proofErr w:type="spellStart"/>
      <w:r w:rsidRPr="00ED7A03">
        <w:rPr>
          <w:rFonts w:ascii="Palatino Linotype" w:eastAsia="Palatino Linotype" w:hAnsi="Palatino Linotype" w:cs="Palatino Linotype"/>
          <w:i/>
        </w:rPr>
        <w:t>pdf</w:t>
      </w:r>
      <w:proofErr w:type="spellEnd"/>
      <w:r w:rsidRPr="00ED7A03">
        <w:rPr>
          <w:rFonts w:ascii="Palatino Linotype" w:eastAsia="Palatino Linotype" w:hAnsi="Palatino Linotype" w:cs="Palatino Linotype"/>
          <w:i/>
        </w:rPr>
        <w:t xml:space="preserve"> </w:t>
      </w:r>
      <w:r w:rsidRPr="00ED7A03">
        <w:rPr>
          <w:rFonts w:ascii="Palatino Linotype" w:eastAsia="Palatino Linotype" w:hAnsi="Palatino Linotype" w:cs="Palatino Linotype"/>
        </w:rPr>
        <w:t xml:space="preserve">de cuyo contenido se observa la respuesta emitida por el titular de la Dirección de Seguridad Ciudadana Municipal, indicando que por circunstancias ajenas no le fue posible hacer entrega de la respuesta a la solicitud de información del ciudadano en tiempo, no obstante remite la misma en el documento adjunto, como se observa de la captura de pantalla que se inserta a continuación: </w:t>
      </w:r>
    </w:p>
    <w:p w14:paraId="58BD306E"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noProof/>
        </w:rPr>
        <w:lastRenderedPageBreak/>
        <w:drawing>
          <wp:inline distT="114300" distB="114300" distL="114300" distR="114300" wp14:anchorId="735574B9" wp14:editId="306BC2A9">
            <wp:extent cx="5791835" cy="5740400"/>
            <wp:effectExtent l="0" t="0" r="0" b="0"/>
            <wp:docPr id="4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791835" cy="5740400"/>
                    </a:xfrm>
                    <a:prstGeom prst="rect">
                      <a:avLst/>
                    </a:prstGeom>
                    <a:ln/>
                  </pic:spPr>
                </pic:pic>
              </a:graphicData>
            </a:graphic>
          </wp:inline>
        </w:drawing>
      </w:r>
    </w:p>
    <w:p w14:paraId="6CF7BF81" w14:textId="77777777" w:rsidR="00645A3A" w:rsidRPr="00ED7A03" w:rsidRDefault="00645A3A">
      <w:pPr>
        <w:widowControl w:val="0"/>
        <w:tabs>
          <w:tab w:val="left" w:pos="0"/>
        </w:tabs>
        <w:spacing w:line="360" w:lineRule="auto"/>
        <w:jc w:val="both"/>
        <w:rPr>
          <w:rFonts w:ascii="Palatino Linotype" w:eastAsia="Palatino Linotype" w:hAnsi="Palatino Linotype" w:cs="Palatino Linotype"/>
        </w:rPr>
      </w:pPr>
    </w:p>
    <w:p w14:paraId="777AA601" w14:textId="77777777" w:rsidR="00645A3A" w:rsidRPr="00ED7A03" w:rsidRDefault="00800952">
      <w:pPr>
        <w:widowControl w:val="0"/>
        <w:tabs>
          <w:tab w:val="left" w:pos="0"/>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Del archivo se advierte también la respuesta formal emitida por el mismo servidor público antes referido quien manifiesta no tener información del año 2010 sino </w:t>
      </w:r>
      <w:r w:rsidRPr="00ED7A03">
        <w:rPr>
          <w:rFonts w:ascii="Palatino Linotype" w:eastAsia="Palatino Linotype" w:hAnsi="Palatino Linotype" w:cs="Palatino Linotype"/>
        </w:rPr>
        <w:lastRenderedPageBreak/>
        <w:t xml:space="preserve">únicamente del 2013 en adelante, la cual, indica que si bien no se encuentra en una base de datos con la requerido por el particular si contiene la información de su interés y misma que adjunta al informe. Se inserta imagen para mayor referencia: </w:t>
      </w:r>
    </w:p>
    <w:p w14:paraId="373F752A" w14:textId="77777777" w:rsidR="00645A3A" w:rsidRPr="00ED7A03" w:rsidRDefault="00800952">
      <w:pPr>
        <w:widowControl w:val="0"/>
        <w:tabs>
          <w:tab w:val="left" w:pos="0"/>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noProof/>
        </w:rPr>
        <w:lastRenderedPageBreak/>
        <w:drawing>
          <wp:inline distT="114300" distB="114300" distL="114300" distR="114300" wp14:anchorId="3117A523" wp14:editId="7326FE16">
            <wp:extent cx="5791200" cy="6153475"/>
            <wp:effectExtent l="0" t="0" r="0" b="0"/>
            <wp:docPr id="4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618" b="1059"/>
                    <a:stretch>
                      <a:fillRect/>
                    </a:stretch>
                  </pic:blipFill>
                  <pic:spPr>
                    <a:xfrm>
                      <a:off x="0" y="0"/>
                      <a:ext cx="5791200" cy="6153475"/>
                    </a:xfrm>
                    <a:prstGeom prst="rect">
                      <a:avLst/>
                    </a:prstGeom>
                    <a:ln/>
                  </pic:spPr>
                </pic:pic>
              </a:graphicData>
            </a:graphic>
          </wp:inline>
        </w:drawing>
      </w:r>
    </w:p>
    <w:p w14:paraId="187EAF64" w14:textId="77777777" w:rsidR="00645A3A" w:rsidRPr="00ED7A03" w:rsidRDefault="00800952">
      <w:pPr>
        <w:widowControl w:val="0"/>
        <w:tabs>
          <w:tab w:val="left" w:pos="0"/>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noProof/>
        </w:rPr>
        <w:lastRenderedPageBreak/>
        <w:drawing>
          <wp:inline distT="114300" distB="114300" distL="114300" distR="114300" wp14:anchorId="39EE920C" wp14:editId="10659A2C">
            <wp:extent cx="5791835" cy="5524500"/>
            <wp:effectExtent l="0" t="0" r="0" b="0"/>
            <wp:docPr id="4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91835" cy="5524500"/>
                    </a:xfrm>
                    <a:prstGeom prst="rect">
                      <a:avLst/>
                    </a:prstGeom>
                    <a:ln/>
                  </pic:spPr>
                </pic:pic>
              </a:graphicData>
            </a:graphic>
          </wp:inline>
        </w:drawing>
      </w:r>
    </w:p>
    <w:p w14:paraId="4F1B4EB8" w14:textId="77777777" w:rsidR="00645A3A" w:rsidRPr="00ED7A03" w:rsidRDefault="00645A3A">
      <w:pPr>
        <w:widowControl w:val="0"/>
        <w:tabs>
          <w:tab w:val="left" w:pos="0"/>
        </w:tabs>
        <w:spacing w:line="360" w:lineRule="auto"/>
        <w:jc w:val="both"/>
        <w:rPr>
          <w:rFonts w:ascii="Palatino Linotype" w:eastAsia="Palatino Linotype" w:hAnsi="Palatino Linotype" w:cs="Palatino Linotype"/>
        </w:rPr>
      </w:pPr>
    </w:p>
    <w:p w14:paraId="65A7B5F1" w14:textId="77777777" w:rsidR="00645A3A" w:rsidRPr="00ED7A03" w:rsidRDefault="00800952">
      <w:pPr>
        <w:widowControl w:val="0"/>
        <w:tabs>
          <w:tab w:val="left" w:pos="0"/>
        </w:tabs>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Sin embargo, es importante precisar que de la revisión a las constancias que obran en el expediente electrónico del </w:t>
      </w:r>
      <w:r w:rsidRPr="00ED7A03">
        <w:rPr>
          <w:rFonts w:ascii="Palatino Linotype" w:eastAsia="Palatino Linotype" w:hAnsi="Palatino Linotype" w:cs="Palatino Linotype"/>
          <w:b/>
        </w:rPr>
        <w:t>SAIMEX</w:t>
      </w:r>
      <w:r w:rsidRPr="00ED7A03">
        <w:rPr>
          <w:rFonts w:ascii="Palatino Linotype" w:eastAsia="Palatino Linotype" w:hAnsi="Palatino Linotype" w:cs="Palatino Linotype"/>
        </w:rPr>
        <w:t xml:space="preserve"> no se advierte documento alguno con el contenido referido por </w:t>
      </w:r>
      <w:r w:rsidRPr="00ED7A03">
        <w:rPr>
          <w:rFonts w:ascii="Palatino Linotype" w:eastAsia="Palatino Linotype" w:hAnsi="Palatino Linotype" w:cs="Palatino Linotype"/>
          <w:b/>
        </w:rPr>
        <w:t>EL SUJETO OBLIGADO</w:t>
      </w:r>
      <w:r w:rsidRPr="00ED7A03">
        <w:rPr>
          <w:rFonts w:ascii="Palatino Linotype" w:eastAsia="Palatino Linotype" w:hAnsi="Palatino Linotype" w:cs="Palatino Linotype"/>
        </w:rPr>
        <w:t xml:space="preserve"> en el Informe Justificado. </w:t>
      </w:r>
    </w:p>
    <w:p w14:paraId="6DFBDB3B"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lastRenderedPageBreak/>
        <w:t>Atento a ello, es de precisar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721649DC" w14:textId="77777777" w:rsidR="00645A3A" w:rsidRPr="00ED7A03" w:rsidRDefault="00645A3A">
      <w:pPr>
        <w:spacing w:line="360" w:lineRule="auto"/>
        <w:ind w:right="49"/>
        <w:jc w:val="both"/>
        <w:rPr>
          <w:rFonts w:ascii="Palatino Linotype" w:eastAsia="Palatino Linotype" w:hAnsi="Palatino Linotype" w:cs="Palatino Linotype"/>
        </w:rPr>
      </w:pPr>
    </w:p>
    <w:p w14:paraId="5C1C7E9F"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4C3283C9" w14:textId="77777777" w:rsidR="00645A3A" w:rsidRPr="00ED7A03" w:rsidRDefault="00645A3A">
      <w:pPr>
        <w:spacing w:line="360" w:lineRule="auto"/>
        <w:ind w:right="49"/>
        <w:jc w:val="both"/>
        <w:rPr>
          <w:rFonts w:ascii="Palatino Linotype" w:eastAsia="Palatino Linotype" w:hAnsi="Palatino Linotype" w:cs="Palatino Linotype"/>
        </w:rPr>
      </w:pPr>
    </w:p>
    <w:p w14:paraId="48F690AF"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w:t>
      </w:r>
      <w:r w:rsidRPr="00ED7A03">
        <w:rPr>
          <w:rFonts w:ascii="Palatino Linotype" w:eastAsia="Palatino Linotype" w:hAnsi="Palatino Linotype" w:cs="Palatino Linotype"/>
          <w:b/>
          <w:i/>
          <w:sz w:val="22"/>
          <w:szCs w:val="22"/>
        </w:rPr>
        <w:t>Artículo 12.</w:t>
      </w:r>
      <w:r w:rsidRPr="00ED7A0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6195B2C"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w:t>
      </w:r>
    </w:p>
    <w:p w14:paraId="05CB7969"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9FD5D20" w14:textId="77777777" w:rsidR="00645A3A" w:rsidRPr="00ED7A03" w:rsidRDefault="00645A3A">
      <w:pPr>
        <w:spacing w:line="360" w:lineRule="auto"/>
        <w:ind w:right="49"/>
        <w:jc w:val="both"/>
        <w:rPr>
          <w:rFonts w:ascii="Palatino Linotype" w:eastAsia="Palatino Linotype" w:hAnsi="Palatino Linotype" w:cs="Palatino Linotype"/>
        </w:rPr>
      </w:pPr>
    </w:p>
    <w:p w14:paraId="37EA865E"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w:t>
      </w:r>
      <w:r w:rsidRPr="00ED7A03">
        <w:rPr>
          <w:rFonts w:ascii="Palatino Linotype" w:eastAsia="Palatino Linotype" w:hAnsi="Palatino Linotype" w:cs="Palatino Linotype"/>
        </w:rPr>
        <w:lastRenderedPageBreak/>
        <w:t xml:space="preserve">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B3193A6" w14:textId="77777777" w:rsidR="00645A3A" w:rsidRPr="00ED7A03" w:rsidRDefault="00645A3A">
      <w:pPr>
        <w:tabs>
          <w:tab w:val="left" w:pos="851"/>
        </w:tabs>
        <w:ind w:left="851" w:right="901"/>
        <w:jc w:val="both"/>
        <w:rPr>
          <w:rFonts w:ascii="Palatino Linotype" w:eastAsia="Palatino Linotype" w:hAnsi="Palatino Linotype" w:cs="Palatino Linotype"/>
          <w:i/>
          <w:sz w:val="22"/>
          <w:szCs w:val="22"/>
        </w:rPr>
      </w:pPr>
    </w:p>
    <w:p w14:paraId="77FA166D"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w:t>
      </w:r>
      <w:r w:rsidRPr="00ED7A03">
        <w:rPr>
          <w:rFonts w:ascii="Palatino Linotype" w:eastAsia="Palatino Linotype" w:hAnsi="Palatino Linotype" w:cs="Palatino Linotype"/>
          <w:b/>
          <w:i/>
          <w:sz w:val="22"/>
          <w:szCs w:val="22"/>
        </w:rPr>
        <w:t>Artículo 3.</w:t>
      </w:r>
      <w:r w:rsidRPr="00ED7A03">
        <w:rPr>
          <w:rFonts w:ascii="Palatino Linotype" w:eastAsia="Palatino Linotype" w:hAnsi="Palatino Linotype" w:cs="Palatino Linotype"/>
          <w:i/>
          <w:sz w:val="22"/>
          <w:szCs w:val="22"/>
        </w:rPr>
        <w:t xml:space="preserve"> Para los efectos de la presente Ley se entenderá por:</w:t>
      </w:r>
    </w:p>
    <w:p w14:paraId="503B4C9B"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w:t>
      </w:r>
    </w:p>
    <w:p w14:paraId="0DF6BDA3"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XI. Documento</w:t>
      </w:r>
      <w:r w:rsidRPr="00ED7A03">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DD5DC33"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w:t>
      </w:r>
    </w:p>
    <w:p w14:paraId="206D5D08" w14:textId="77777777" w:rsidR="00645A3A" w:rsidRPr="00ED7A03" w:rsidRDefault="00645A3A">
      <w:pPr>
        <w:tabs>
          <w:tab w:val="left" w:pos="851"/>
        </w:tabs>
        <w:spacing w:line="360" w:lineRule="auto"/>
        <w:ind w:left="851" w:right="901"/>
        <w:jc w:val="both"/>
        <w:rPr>
          <w:rFonts w:ascii="Palatino Linotype" w:eastAsia="Palatino Linotype" w:hAnsi="Palatino Linotype" w:cs="Palatino Linotype"/>
          <w:i/>
          <w:sz w:val="22"/>
          <w:szCs w:val="22"/>
        </w:rPr>
      </w:pPr>
    </w:p>
    <w:p w14:paraId="1E96C0D8"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870D625" w14:textId="77777777" w:rsidR="00645A3A" w:rsidRPr="00ED7A03" w:rsidRDefault="00800952">
      <w:pPr>
        <w:tabs>
          <w:tab w:val="left" w:pos="851"/>
        </w:tabs>
        <w:ind w:left="851" w:right="901"/>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b/>
        </w:rPr>
        <w:t>“</w:t>
      </w:r>
      <w:r w:rsidRPr="00ED7A03">
        <w:rPr>
          <w:rFonts w:ascii="Palatino Linotype" w:eastAsia="Palatino Linotype" w:hAnsi="Palatino Linotype" w:cs="Palatino Linotype"/>
          <w:b/>
          <w:i/>
          <w:sz w:val="22"/>
          <w:szCs w:val="22"/>
        </w:rPr>
        <w:t>CRITERIO 0002-11</w:t>
      </w:r>
    </w:p>
    <w:p w14:paraId="3BD3FB58"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 xml:space="preserve">INFORMACIÓN PÚBLICA, CONCEPTO DE, EN MATERIA DE TRANSPARENCIA. INTERPRETACIÓN SISTEMÁTICA DE LOS </w:t>
      </w:r>
      <w:r w:rsidRPr="00ED7A03">
        <w:rPr>
          <w:rFonts w:ascii="Palatino Linotype" w:eastAsia="Palatino Linotype" w:hAnsi="Palatino Linotype" w:cs="Palatino Linotype"/>
          <w:b/>
          <w:i/>
          <w:sz w:val="22"/>
          <w:szCs w:val="22"/>
        </w:rPr>
        <w:lastRenderedPageBreak/>
        <w:t xml:space="preserve">ARTÍCULOS 2°, FRACCIÓN V, XV, Y XVI, 3°, 4°, 11 Y 41. </w:t>
      </w:r>
      <w:r w:rsidRPr="00ED7A03">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5E37C2"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F8DF0AF"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3572FEE" w14:textId="77777777" w:rsidR="00645A3A" w:rsidRPr="00ED7A03" w:rsidRDefault="00800952">
      <w:pPr>
        <w:tabs>
          <w:tab w:val="left" w:pos="851"/>
        </w:tabs>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D6ACCE" w14:textId="77777777" w:rsidR="00645A3A" w:rsidRPr="00ED7A03" w:rsidRDefault="00800952">
      <w:pPr>
        <w:tabs>
          <w:tab w:val="left" w:pos="851"/>
        </w:tabs>
        <w:ind w:left="851" w:right="901"/>
        <w:jc w:val="both"/>
        <w:rPr>
          <w:rFonts w:ascii="Palatino Linotype" w:eastAsia="Palatino Linotype" w:hAnsi="Palatino Linotype" w:cs="Palatino Linotype"/>
        </w:rPr>
      </w:pPr>
      <w:r w:rsidRPr="00ED7A03">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0B03188" w14:textId="77777777" w:rsidR="00645A3A" w:rsidRPr="00ED7A03" w:rsidRDefault="00645A3A">
      <w:pPr>
        <w:spacing w:line="360" w:lineRule="auto"/>
        <w:jc w:val="both"/>
        <w:rPr>
          <w:rFonts w:ascii="Palatino Linotype" w:eastAsia="Palatino Linotype" w:hAnsi="Palatino Linotype" w:cs="Palatino Linotype"/>
          <w:sz w:val="22"/>
          <w:szCs w:val="22"/>
        </w:rPr>
      </w:pPr>
    </w:p>
    <w:p w14:paraId="5268E7F3"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1D97424D" w14:textId="77777777" w:rsidR="00645A3A" w:rsidRPr="00ED7A03" w:rsidRDefault="00645A3A">
      <w:pPr>
        <w:spacing w:line="360" w:lineRule="auto"/>
        <w:jc w:val="both"/>
        <w:rPr>
          <w:rFonts w:ascii="Palatino Linotype" w:eastAsia="Palatino Linotype" w:hAnsi="Palatino Linotype" w:cs="Palatino Linotype"/>
        </w:rPr>
      </w:pPr>
    </w:p>
    <w:p w14:paraId="4ED74276" w14:textId="77777777" w:rsidR="00645A3A" w:rsidRPr="00ED7A03" w:rsidRDefault="00800952">
      <w:pPr>
        <w:ind w:left="850" w:right="899"/>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b/>
          <w:i/>
          <w:sz w:val="22"/>
          <w:szCs w:val="22"/>
        </w:rPr>
        <w:t>Ley General del Sistema Nacional de Seguridad Pública</w:t>
      </w:r>
    </w:p>
    <w:p w14:paraId="331D9570"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5</w:t>
      </w:r>
      <w:r w:rsidRPr="00ED7A03">
        <w:rPr>
          <w:rFonts w:ascii="Palatino Linotype" w:eastAsia="Palatino Linotype" w:hAnsi="Palatino Linotype" w:cs="Palatino Linotype"/>
          <w:i/>
          <w:sz w:val="22"/>
          <w:szCs w:val="22"/>
        </w:rPr>
        <w:t>.- Para los efectos de esta Ley, se entenderá por:</w:t>
      </w:r>
    </w:p>
    <w:p w14:paraId="10FACB19"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w:t>
      </w:r>
    </w:p>
    <w:p w14:paraId="004E36A8"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w:t>
      </w:r>
      <w:r w:rsidRPr="00ED7A03">
        <w:rPr>
          <w:rFonts w:ascii="Palatino Linotype" w:eastAsia="Palatino Linotype" w:hAnsi="Palatino Linotype" w:cs="Palatino Linotype"/>
          <w:i/>
          <w:sz w:val="22"/>
          <w:szCs w:val="22"/>
        </w:rPr>
        <w:lastRenderedPageBreak/>
        <w:t>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539383D3"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III a XVI…</w:t>
      </w:r>
    </w:p>
    <w:p w14:paraId="5D3529B7"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5B8E4791" w14:textId="77777777" w:rsidR="00645A3A" w:rsidRPr="00ED7A03" w:rsidRDefault="00645A3A">
      <w:pPr>
        <w:ind w:left="850" w:right="899"/>
        <w:jc w:val="both"/>
        <w:rPr>
          <w:rFonts w:ascii="Palatino Linotype" w:eastAsia="Palatino Linotype" w:hAnsi="Palatino Linotype" w:cs="Palatino Linotype"/>
          <w:i/>
          <w:sz w:val="22"/>
          <w:szCs w:val="22"/>
        </w:rPr>
      </w:pPr>
    </w:p>
    <w:p w14:paraId="7C5C69B4"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7.-</w:t>
      </w:r>
      <w:r w:rsidRPr="00ED7A03">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00500B0A"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 a VIII…</w:t>
      </w:r>
    </w:p>
    <w:p w14:paraId="19C440CC"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18F69480"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46ABB1CC"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 a XVI…</w:t>
      </w:r>
    </w:p>
    <w:p w14:paraId="43D0AD17" w14:textId="77777777" w:rsidR="00645A3A" w:rsidRPr="00ED7A03" w:rsidRDefault="00645A3A">
      <w:pPr>
        <w:ind w:left="850" w:right="899"/>
        <w:jc w:val="both"/>
        <w:rPr>
          <w:rFonts w:ascii="Palatino Linotype" w:eastAsia="Palatino Linotype" w:hAnsi="Palatino Linotype" w:cs="Palatino Linotype"/>
          <w:i/>
          <w:sz w:val="22"/>
          <w:szCs w:val="22"/>
        </w:rPr>
      </w:pPr>
    </w:p>
    <w:p w14:paraId="378D306F"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19.-</w:t>
      </w:r>
      <w:r w:rsidRPr="00ED7A03">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3E87ED70"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7FACB6BA"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II a VI…</w:t>
      </w:r>
    </w:p>
    <w:p w14:paraId="1FEB03FE" w14:textId="77777777" w:rsidR="00645A3A" w:rsidRPr="00ED7A03" w:rsidRDefault="00645A3A">
      <w:pPr>
        <w:ind w:left="850" w:right="899"/>
        <w:jc w:val="both"/>
        <w:rPr>
          <w:rFonts w:ascii="Palatino Linotype" w:eastAsia="Palatino Linotype" w:hAnsi="Palatino Linotype" w:cs="Palatino Linotype"/>
          <w:i/>
          <w:sz w:val="22"/>
          <w:szCs w:val="22"/>
        </w:rPr>
      </w:pPr>
    </w:p>
    <w:p w14:paraId="1604FC05" w14:textId="77777777" w:rsidR="00645A3A" w:rsidRPr="00ED7A03" w:rsidRDefault="00800952">
      <w:pPr>
        <w:ind w:left="850" w:right="899"/>
        <w:jc w:val="both"/>
        <w:rPr>
          <w:rFonts w:ascii="Palatino Linotype" w:eastAsia="Palatino Linotype" w:hAnsi="Palatino Linotype" w:cs="Palatino Linotype"/>
          <w:b/>
          <w:i/>
          <w:sz w:val="22"/>
          <w:szCs w:val="22"/>
          <w:u w:val="single"/>
        </w:rPr>
      </w:pPr>
      <w:r w:rsidRPr="00ED7A03">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58451000"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A…</w:t>
      </w:r>
    </w:p>
    <w:p w14:paraId="6C83B513" w14:textId="77777777" w:rsidR="00645A3A" w:rsidRPr="00ED7A03" w:rsidRDefault="00800952">
      <w:pPr>
        <w:ind w:left="850" w:right="899"/>
        <w:jc w:val="both"/>
        <w:rPr>
          <w:rFonts w:ascii="Palatino Linotype" w:eastAsia="Palatino Linotype" w:hAnsi="Palatino Linotype" w:cs="Palatino Linotype"/>
          <w:b/>
          <w:i/>
          <w:sz w:val="22"/>
          <w:szCs w:val="22"/>
          <w:u w:val="single"/>
        </w:rPr>
      </w:pPr>
      <w:r w:rsidRPr="00ED7A03">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13C69B62"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lastRenderedPageBreak/>
        <w:t>I a V…</w:t>
      </w:r>
    </w:p>
    <w:p w14:paraId="4543AD48"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VI. Designar a un responsable del control, suministro y adecuado manejo de la información a que se refiere esta Ley;</w:t>
      </w:r>
    </w:p>
    <w:p w14:paraId="505B8337"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XII a X…</w:t>
      </w:r>
    </w:p>
    <w:p w14:paraId="61C5A993" w14:textId="77777777" w:rsidR="00645A3A" w:rsidRPr="00ED7A03" w:rsidRDefault="00800952">
      <w:pPr>
        <w:ind w:left="850" w:right="899"/>
        <w:jc w:val="both"/>
        <w:rPr>
          <w:rFonts w:ascii="Palatino Linotype" w:eastAsia="Palatino Linotype" w:hAnsi="Palatino Linotype" w:cs="Palatino Linotype"/>
          <w:b/>
          <w:i/>
          <w:sz w:val="22"/>
          <w:szCs w:val="22"/>
          <w:u w:val="single"/>
        </w:rPr>
      </w:pPr>
      <w:r w:rsidRPr="00ED7A03">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77074903"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XII a XV…</w:t>
      </w:r>
    </w:p>
    <w:p w14:paraId="6D88E568" w14:textId="77777777" w:rsidR="00645A3A" w:rsidRPr="00ED7A03" w:rsidRDefault="00645A3A">
      <w:pPr>
        <w:ind w:left="850" w:right="899"/>
        <w:jc w:val="both"/>
        <w:rPr>
          <w:rFonts w:ascii="Palatino Linotype" w:eastAsia="Palatino Linotype" w:hAnsi="Palatino Linotype" w:cs="Palatino Linotype"/>
          <w:i/>
          <w:sz w:val="22"/>
          <w:szCs w:val="22"/>
        </w:rPr>
      </w:pPr>
    </w:p>
    <w:p w14:paraId="37D5C795"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118.-</w:t>
      </w:r>
      <w:r w:rsidRPr="00ED7A03">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1F568243"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54D003BA"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referencia la ley de la materia.</w:t>
      </w:r>
    </w:p>
    <w:p w14:paraId="4B2BEA09" w14:textId="77777777" w:rsidR="00645A3A" w:rsidRPr="00ED7A03" w:rsidRDefault="00645A3A">
      <w:pPr>
        <w:ind w:left="850" w:right="899"/>
        <w:jc w:val="both"/>
        <w:rPr>
          <w:rFonts w:ascii="Palatino Linotype" w:eastAsia="Palatino Linotype" w:hAnsi="Palatino Linotype" w:cs="Palatino Linotype"/>
          <w:i/>
          <w:sz w:val="22"/>
          <w:szCs w:val="22"/>
        </w:rPr>
      </w:pPr>
    </w:p>
    <w:p w14:paraId="6EBE3196" w14:textId="77777777" w:rsidR="00645A3A" w:rsidRPr="00ED7A03" w:rsidRDefault="00800952">
      <w:pPr>
        <w:ind w:left="850" w:right="899"/>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b/>
          <w:i/>
          <w:sz w:val="22"/>
          <w:szCs w:val="22"/>
        </w:rPr>
        <w:t>Ley Orgánica Municipal del Estado de México</w:t>
      </w:r>
    </w:p>
    <w:p w14:paraId="11812AED"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125</w:t>
      </w:r>
      <w:r w:rsidRPr="00ED7A03">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23587B13"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 a VII…</w:t>
      </w:r>
    </w:p>
    <w:p w14:paraId="14764B7E"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VIII. Seguridad pública y tránsito;</w:t>
      </w:r>
    </w:p>
    <w:p w14:paraId="193ACE1C"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IX a XI…</w:t>
      </w:r>
    </w:p>
    <w:p w14:paraId="0001B788" w14:textId="77777777" w:rsidR="00645A3A" w:rsidRPr="00ED7A03" w:rsidRDefault="00645A3A">
      <w:pPr>
        <w:ind w:left="850" w:right="899"/>
        <w:jc w:val="both"/>
        <w:rPr>
          <w:rFonts w:ascii="Palatino Linotype" w:eastAsia="Palatino Linotype" w:hAnsi="Palatino Linotype" w:cs="Palatino Linotype"/>
          <w:i/>
          <w:sz w:val="22"/>
          <w:szCs w:val="22"/>
        </w:rPr>
      </w:pPr>
    </w:p>
    <w:p w14:paraId="5CEA8817"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142</w:t>
      </w:r>
      <w:r w:rsidRPr="00ED7A03">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2C73B03A"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6D3C688D" w14:textId="77777777" w:rsidR="00645A3A" w:rsidRPr="00ED7A03" w:rsidRDefault="00800952">
      <w:pPr>
        <w:ind w:left="850"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lastRenderedPageBreak/>
        <w:t>(Énfasis añadido)</w:t>
      </w:r>
    </w:p>
    <w:p w14:paraId="4183CE00" w14:textId="77777777" w:rsidR="00645A3A" w:rsidRPr="00ED7A03" w:rsidRDefault="00645A3A">
      <w:pPr>
        <w:ind w:left="850" w:right="899"/>
        <w:jc w:val="both"/>
        <w:rPr>
          <w:rFonts w:ascii="Palatino Linotype" w:eastAsia="Palatino Linotype" w:hAnsi="Palatino Linotype" w:cs="Palatino Linotype"/>
          <w:i/>
          <w:sz w:val="22"/>
          <w:szCs w:val="22"/>
        </w:rPr>
      </w:pPr>
    </w:p>
    <w:p w14:paraId="7882BBAD"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4A66C858" w14:textId="77777777" w:rsidR="00645A3A" w:rsidRPr="00ED7A03" w:rsidRDefault="00645A3A">
      <w:pPr>
        <w:spacing w:line="360" w:lineRule="auto"/>
        <w:jc w:val="both"/>
        <w:rPr>
          <w:rFonts w:ascii="Palatino Linotype" w:eastAsia="Palatino Linotype" w:hAnsi="Palatino Linotype" w:cs="Palatino Linotype"/>
        </w:rPr>
      </w:pPr>
    </w:p>
    <w:p w14:paraId="6420B268"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Luego entonces, se advierte que, la información requerida se encuentra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556922D6" w14:textId="77777777" w:rsidR="00645A3A" w:rsidRPr="00ED7A03" w:rsidRDefault="00645A3A">
      <w:pPr>
        <w:spacing w:line="360" w:lineRule="auto"/>
        <w:jc w:val="both"/>
        <w:rPr>
          <w:rFonts w:ascii="Palatino Linotype" w:eastAsia="Palatino Linotype" w:hAnsi="Palatino Linotype" w:cs="Palatino Linotype"/>
          <w:sz w:val="22"/>
          <w:szCs w:val="22"/>
        </w:rPr>
      </w:pPr>
    </w:p>
    <w:p w14:paraId="3D6A4A87"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w:t>
      </w:r>
      <w:r w:rsidRPr="00ED7A03">
        <w:rPr>
          <w:rFonts w:ascii="Palatino Linotype" w:eastAsia="Palatino Linotype" w:hAnsi="Palatino Linotype" w:cs="Palatino Linotype"/>
          <w:b/>
          <w:i/>
          <w:sz w:val="22"/>
          <w:szCs w:val="22"/>
        </w:rPr>
        <w:t>Artículo 24.</w:t>
      </w:r>
      <w:r w:rsidRPr="00ED7A03">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31B9EE44"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 a XI…</w:t>
      </w:r>
    </w:p>
    <w:p w14:paraId="44F67CA5"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3F18ACE5"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XIII a XXV…</w:t>
      </w:r>
    </w:p>
    <w:p w14:paraId="30AD96B3" w14:textId="77777777" w:rsidR="00645A3A" w:rsidRPr="00ED7A03" w:rsidRDefault="00645A3A">
      <w:pPr>
        <w:ind w:left="567" w:right="539"/>
        <w:jc w:val="both"/>
        <w:rPr>
          <w:rFonts w:ascii="Palatino Linotype" w:eastAsia="Palatino Linotype" w:hAnsi="Palatino Linotype" w:cs="Palatino Linotype"/>
          <w:i/>
          <w:sz w:val="22"/>
          <w:szCs w:val="22"/>
        </w:rPr>
      </w:pPr>
    </w:p>
    <w:p w14:paraId="0E7B0BC6"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92.</w:t>
      </w:r>
      <w:r w:rsidRPr="00ED7A03">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7F6DFE"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 a XXXIII…</w:t>
      </w:r>
    </w:p>
    <w:p w14:paraId="30AB728E"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lastRenderedPageBreak/>
        <w:t>XXXIV. Las estadísticas que generen en cumplimiento de sus facultades, competencias o funciones con la mayor desagregación posible</w:t>
      </w:r>
    </w:p>
    <w:p w14:paraId="3C567DCA"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XXXV a LII…”</w:t>
      </w:r>
    </w:p>
    <w:p w14:paraId="5D247DCE"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(énfasis añadido)</w:t>
      </w:r>
    </w:p>
    <w:p w14:paraId="5BFB365B" w14:textId="77777777" w:rsidR="00645A3A" w:rsidRPr="00ED7A03" w:rsidRDefault="00645A3A">
      <w:pPr>
        <w:spacing w:line="360" w:lineRule="auto"/>
        <w:ind w:right="539"/>
        <w:jc w:val="both"/>
        <w:rPr>
          <w:rFonts w:ascii="Palatino Linotype" w:eastAsia="Palatino Linotype" w:hAnsi="Palatino Linotype" w:cs="Palatino Linotype"/>
          <w:i/>
          <w:sz w:val="20"/>
          <w:szCs w:val="20"/>
        </w:rPr>
      </w:pPr>
    </w:p>
    <w:p w14:paraId="4F6117D3"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Cabe recordar que, dentro del Informe Justificado remitido por el titular de la Dirección de Seguridad Ciudadana Municipal, este reconoce contar con la información solicitada respecto del año 2013 en adelante; no obstante, fue omiso en remitir el archivo adjunto con la información solicitada. De ahí que pueda arribar a la conclusión de que dicha información obra en sus archivos.  </w:t>
      </w:r>
    </w:p>
    <w:p w14:paraId="5ADBE087" w14:textId="77777777" w:rsidR="00645A3A" w:rsidRPr="00ED7A03" w:rsidRDefault="00645A3A">
      <w:pPr>
        <w:spacing w:line="360" w:lineRule="auto"/>
        <w:ind w:right="49"/>
        <w:jc w:val="both"/>
        <w:rPr>
          <w:rFonts w:ascii="Palatino Linotype" w:eastAsia="Palatino Linotype" w:hAnsi="Palatino Linotype" w:cs="Palatino Linotype"/>
        </w:rPr>
      </w:pPr>
    </w:p>
    <w:p w14:paraId="404183F1" w14:textId="77777777" w:rsidR="00645A3A" w:rsidRPr="00ED7A03" w:rsidRDefault="00800952">
      <w:pPr>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rPr>
        <w:t>Asimismo, no se omite comentar que de la solicitud de información se aprecian requerimientos de naturaleza estadística, sobre lo cual, resulta de interés el criterio 11/09 emitido por el hoy Instituto Nacional de Transparencia, Acceso a la Información y Protección de Datos Personales, que a la letra dispone lo siguiente:</w:t>
      </w:r>
    </w:p>
    <w:p w14:paraId="2C6F99C8" w14:textId="77777777" w:rsidR="00645A3A" w:rsidRPr="00ED7A03" w:rsidRDefault="00645A3A">
      <w:pPr>
        <w:jc w:val="both"/>
        <w:rPr>
          <w:rFonts w:ascii="Palatino Linotype" w:eastAsia="Palatino Linotype" w:hAnsi="Palatino Linotype" w:cs="Palatino Linotype"/>
          <w:sz w:val="22"/>
          <w:szCs w:val="22"/>
        </w:rPr>
      </w:pPr>
    </w:p>
    <w:p w14:paraId="506B5057" w14:textId="77777777" w:rsidR="00645A3A" w:rsidRPr="00ED7A03" w:rsidRDefault="00800952">
      <w:pPr>
        <w:ind w:left="567" w:right="539"/>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i/>
          <w:sz w:val="22"/>
          <w:szCs w:val="22"/>
        </w:rPr>
        <w:t>“</w:t>
      </w:r>
      <w:r w:rsidRPr="00ED7A03">
        <w:rPr>
          <w:rFonts w:ascii="Palatino Linotype" w:eastAsia="Palatino Linotype" w:hAnsi="Palatino Linotype" w:cs="Palatino Linotype"/>
          <w:b/>
          <w:i/>
          <w:sz w:val="22"/>
          <w:szCs w:val="22"/>
        </w:rPr>
        <w:t>LA INFORMACIÓN ESTADÍSTICA ES DE NATURALEZA PÚBLICA, INDEPENDIENTEMENTE DE LA MATERIA CON LA QUE SE ENCUENTRE VINCULADA.</w:t>
      </w:r>
    </w:p>
    <w:p w14:paraId="3FF60CC5"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w:t>
      </w:r>
      <w:r w:rsidRPr="00ED7A03">
        <w:rPr>
          <w:rFonts w:ascii="Palatino Linotype" w:eastAsia="Palatino Linotype" w:hAnsi="Palatino Linotype" w:cs="Palatino Linotype"/>
          <w:i/>
          <w:sz w:val="22"/>
          <w:szCs w:val="22"/>
        </w:rPr>
        <w:lastRenderedPageBreak/>
        <w:t>individualizados o personalizados a casos o situaciones específicas que pudieran llegar a justificar su clasificación.”</w:t>
      </w:r>
    </w:p>
    <w:p w14:paraId="5D54C25F"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(énfasis añadido)</w:t>
      </w:r>
    </w:p>
    <w:p w14:paraId="17B1AA6E" w14:textId="77777777" w:rsidR="00645A3A" w:rsidRPr="00ED7A03" w:rsidRDefault="00645A3A">
      <w:pPr>
        <w:spacing w:line="360" w:lineRule="auto"/>
        <w:jc w:val="both"/>
        <w:rPr>
          <w:rFonts w:ascii="Palatino Linotype" w:eastAsia="Palatino Linotype" w:hAnsi="Palatino Linotype" w:cs="Palatino Linotype"/>
        </w:rPr>
      </w:pPr>
    </w:p>
    <w:p w14:paraId="15E3F15D" w14:textId="77777777" w:rsidR="00645A3A" w:rsidRPr="00ED7A03" w:rsidRDefault="00800952">
      <w:pPr>
        <w:spacing w:line="360" w:lineRule="auto"/>
        <w:ind w:right="-28"/>
        <w:jc w:val="both"/>
        <w:rPr>
          <w:rFonts w:ascii="Palatino Linotype" w:eastAsia="Palatino Linotype" w:hAnsi="Palatino Linotype" w:cs="Palatino Linotype"/>
          <w:sz w:val="22"/>
          <w:szCs w:val="22"/>
          <w:shd w:val="clear" w:color="auto" w:fill="FFF2CC"/>
        </w:rPr>
      </w:pPr>
      <w:r w:rsidRPr="00CF6E97">
        <w:rPr>
          <w:rFonts w:ascii="Palatino Linotype" w:eastAsia="Palatino Linotype" w:hAnsi="Palatino Linotype" w:cs="Palatino Linotype"/>
        </w:rPr>
        <w:t>Por lo que hace a la parte de la solicitud donde el Particular señaló que requería la información, con las coordenadas geográficas, establecidas en el lugar de la intervención, por lo que se trae de nueva cuenta la Ley General del Sistema Nacional de Seguridad Pública, en la cual se establece en su artículo 43 lo que debe contener el informe policial homologado como se muestra a continuación:</w:t>
      </w:r>
    </w:p>
    <w:p w14:paraId="64AF477D" w14:textId="77777777" w:rsidR="00645A3A" w:rsidRPr="00CF6E97" w:rsidRDefault="00800952">
      <w:pPr>
        <w:ind w:left="56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14:paraId="335663EC" w14:textId="77777777" w:rsidR="00645A3A" w:rsidRPr="00CF6E97" w:rsidRDefault="00800952">
      <w:pPr>
        <w:ind w:left="56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I. El área que lo emite;</w:t>
      </w:r>
    </w:p>
    <w:p w14:paraId="14442296" w14:textId="77777777" w:rsidR="00645A3A" w:rsidRPr="00CF6E97" w:rsidRDefault="00800952">
      <w:pPr>
        <w:ind w:left="56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II. El usuario capturista;</w:t>
      </w:r>
    </w:p>
    <w:p w14:paraId="14EFA3C5" w14:textId="77777777" w:rsidR="00645A3A" w:rsidRPr="00CF6E97" w:rsidRDefault="00800952">
      <w:pPr>
        <w:ind w:left="56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III. Los Datos Generales de registro;</w:t>
      </w:r>
    </w:p>
    <w:p w14:paraId="486A76C9" w14:textId="77777777" w:rsidR="00645A3A" w:rsidRPr="00CF6E97" w:rsidRDefault="00800952">
      <w:pPr>
        <w:ind w:left="56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IV. Motivo, que se clasifica en;</w:t>
      </w:r>
    </w:p>
    <w:p w14:paraId="375BDC08" w14:textId="77777777" w:rsidR="00645A3A" w:rsidRPr="00CF6E97" w:rsidRDefault="00800952">
      <w:pPr>
        <w:ind w:left="128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a) Tipo de evento, y</w:t>
      </w:r>
    </w:p>
    <w:p w14:paraId="5A14DEAB" w14:textId="77777777" w:rsidR="00645A3A" w:rsidRPr="00CF6E97" w:rsidRDefault="00800952">
      <w:pPr>
        <w:ind w:left="128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b) Subtipo de evento.</w:t>
      </w:r>
    </w:p>
    <w:p w14:paraId="6DAF3610" w14:textId="77777777" w:rsidR="00645A3A" w:rsidRPr="00CF6E97" w:rsidRDefault="00800952">
      <w:pPr>
        <w:ind w:left="56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V. La ubicación del evento y en su caso, los caminos;</w:t>
      </w:r>
    </w:p>
    <w:p w14:paraId="75B9EBE3" w14:textId="77777777" w:rsidR="00645A3A" w:rsidRPr="00CF6E97" w:rsidRDefault="00800952">
      <w:pPr>
        <w:ind w:left="56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VI. La descripción de hechos, que deberá detallar modo, tiempo y lugar, entre otros datos.</w:t>
      </w:r>
    </w:p>
    <w:p w14:paraId="789B48D7" w14:textId="77777777" w:rsidR="00645A3A" w:rsidRPr="00CF6E97" w:rsidRDefault="00800952">
      <w:pPr>
        <w:ind w:left="56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VII. Entrevistas realizadas, y</w:t>
      </w:r>
    </w:p>
    <w:p w14:paraId="7846572A" w14:textId="77777777" w:rsidR="00645A3A" w:rsidRPr="00CF6E97" w:rsidRDefault="00800952">
      <w:pPr>
        <w:ind w:left="56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VIII. En caso de detenciones:</w:t>
      </w:r>
    </w:p>
    <w:p w14:paraId="3D8AD839" w14:textId="77777777" w:rsidR="00645A3A" w:rsidRPr="00CF6E97" w:rsidRDefault="00800952">
      <w:pPr>
        <w:ind w:left="128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a) Señalar los motivos de la detención;</w:t>
      </w:r>
    </w:p>
    <w:p w14:paraId="1295E730" w14:textId="77777777" w:rsidR="00CF6E97" w:rsidRDefault="00800952" w:rsidP="00CF6E97">
      <w:pPr>
        <w:ind w:left="128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b) Descripción de la persona;</w:t>
      </w:r>
    </w:p>
    <w:p w14:paraId="1BD2E62B" w14:textId="77777777" w:rsidR="00CF6E97" w:rsidRDefault="00800952" w:rsidP="00CF6E97">
      <w:pPr>
        <w:ind w:left="128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c) El nombre del detenido</w:t>
      </w:r>
      <w:r w:rsidRPr="00ED7A03">
        <w:rPr>
          <w:rFonts w:ascii="Palatino Linotype" w:eastAsia="Palatino Linotype" w:hAnsi="Palatino Linotype" w:cs="Palatino Linotype"/>
          <w:i/>
          <w:sz w:val="22"/>
          <w:szCs w:val="22"/>
          <w:shd w:val="clear" w:color="auto" w:fill="FFF2CC"/>
        </w:rPr>
        <w:t xml:space="preserve"> </w:t>
      </w:r>
      <w:r w:rsidRPr="00CF6E97">
        <w:rPr>
          <w:rFonts w:ascii="Palatino Linotype" w:eastAsia="Palatino Linotype" w:hAnsi="Palatino Linotype" w:cs="Palatino Linotype"/>
          <w:i/>
          <w:sz w:val="22"/>
          <w:szCs w:val="22"/>
        </w:rPr>
        <w:t>y apodo, en su caso;</w:t>
      </w:r>
    </w:p>
    <w:p w14:paraId="04D4CF46" w14:textId="77777777" w:rsidR="00CF6E97" w:rsidRDefault="00800952" w:rsidP="00CF6E97">
      <w:pPr>
        <w:ind w:left="128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d) Descripción de estado físico aparente;</w:t>
      </w:r>
    </w:p>
    <w:p w14:paraId="73206720" w14:textId="77777777" w:rsidR="00CF6E97" w:rsidRDefault="00800952" w:rsidP="00CF6E97">
      <w:pPr>
        <w:ind w:left="128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e) Objetos que le fueron encontrados;</w:t>
      </w:r>
    </w:p>
    <w:p w14:paraId="3D212765" w14:textId="77777777" w:rsidR="00CF6E97" w:rsidRDefault="00800952" w:rsidP="00CF6E97">
      <w:pPr>
        <w:ind w:left="128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f) Autoridad a la que fue puesto a disposición, y</w:t>
      </w:r>
    </w:p>
    <w:p w14:paraId="3BF10F67" w14:textId="77777777" w:rsidR="00645A3A" w:rsidRPr="00CF6E97" w:rsidRDefault="00800952" w:rsidP="00CF6E97">
      <w:pPr>
        <w:ind w:left="128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g) Lugar en el que fue puesto a disposición.</w:t>
      </w:r>
    </w:p>
    <w:p w14:paraId="29E8C7B9" w14:textId="77777777" w:rsidR="00645A3A" w:rsidRPr="00CF6E97" w:rsidRDefault="00800952">
      <w:pPr>
        <w:ind w:left="567" w:right="53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w:t>
      </w:r>
      <w:r w:rsidRPr="00ED7A03">
        <w:rPr>
          <w:rFonts w:ascii="Palatino Linotype" w:eastAsia="Palatino Linotype" w:hAnsi="Palatino Linotype" w:cs="Palatino Linotype"/>
          <w:i/>
          <w:sz w:val="22"/>
          <w:szCs w:val="22"/>
          <w:shd w:val="clear" w:color="auto" w:fill="FFF2CC"/>
        </w:rPr>
        <w:t xml:space="preserve"> </w:t>
      </w:r>
      <w:r w:rsidRPr="00CF6E97">
        <w:rPr>
          <w:rFonts w:ascii="Palatino Linotype" w:eastAsia="Palatino Linotype" w:hAnsi="Palatino Linotype" w:cs="Palatino Linotype"/>
          <w:i/>
          <w:sz w:val="22"/>
          <w:szCs w:val="22"/>
        </w:rPr>
        <w:lastRenderedPageBreak/>
        <w:t>de datos o hechos reales, por lo que deberá evitar información de oídas, conjeturas o conclusiones ajenas a la investigación.”</w:t>
      </w:r>
    </w:p>
    <w:p w14:paraId="6242CDDC" w14:textId="77777777" w:rsidR="00645A3A" w:rsidRPr="00ED7A03" w:rsidRDefault="00800952">
      <w:pPr>
        <w:ind w:left="567" w:right="539"/>
        <w:jc w:val="both"/>
        <w:rPr>
          <w:rFonts w:ascii="Palatino Linotype" w:eastAsia="Palatino Linotype" w:hAnsi="Palatino Linotype" w:cs="Palatino Linotype"/>
          <w:i/>
          <w:sz w:val="22"/>
          <w:szCs w:val="22"/>
          <w:shd w:val="clear" w:color="auto" w:fill="FFF2CC"/>
        </w:rPr>
      </w:pPr>
      <w:r w:rsidRPr="00CF6E97">
        <w:rPr>
          <w:rFonts w:ascii="Palatino Linotype" w:eastAsia="Palatino Linotype" w:hAnsi="Palatino Linotype" w:cs="Palatino Linotype"/>
          <w:i/>
          <w:sz w:val="22"/>
          <w:szCs w:val="22"/>
        </w:rPr>
        <w:t>(énfasis añadido</w:t>
      </w:r>
      <w:r w:rsidRPr="00ED7A03">
        <w:rPr>
          <w:rFonts w:ascii="Palatino Linotype" w:eastAsia="Palatino Linotype" w:hAnsi="Palatino Linotype" w:cs="Palatino Linotype"/>
          <w:i/>
          <w:sz w:val="22"/>
          <w:szCs w:val="22"/>
          <w:shd w:val="clear" w:color="auto" w:fill="FFF2CC"/>
        </w:rPr>
        <w:t>)</w:t>
      </w:r>
    </w:p>
    <w:p w14:paraId="37E05FF7" w14:textId="77777777" w:rsidR="00645A3A" w:rsidRPr="00ED7A03" w:rsidRDefault="00645A3A">
      <w:pPr>
        <w:spacing w:line="360" w:lineRule="auto"/>
        <w:ind w:right="-28"/>
        <w:jc w:val="both"/>
        <w:rPr>
          <w:rFonts w:ascii="Palatino Linotype" w:eastAsia="Palatino Linotype" w:hAnsi="Palatino Linotype" w:cs="Palatino Linotype"/>
          <w:sz w:val="22"/>
          <w:szCs w:val="22"/>
          <w:shd w:val="clear" w:color="auto" w:fill="FFF2CC"/>
        </w:rPr>
      </w:pPr>
    </w:p>
    <w:p w14:paraId="35CE67EA" w14:textId="77777777" w:rsidR="00645A3A" w:rsidRPr="00CF6E97" w:rsidRDefault="00800952" w:rsidP="00CF6E97">
      <w:pPr>
        <w:spacing w:line="360" w:lineRule="auto"/>
        <w:jc w:val="both"/>
        <w:rPr>
          <w:rFonts w:ascii="Palatino Linotype" w:eastAsia="Palatino Linotype" w:hAnsi="Palatino Linotype" w:cs="Palatino Linotype"/>
        </w:rPr>
      </w:pPr>
      <w:r w:rsidRPr="00CF6E97">
        <w:rPr>
          <w:rFonts w:ascii="Palatino Linotype" w:eastAsia="Palatino Linotype" w:hAnsi="Palatino Linotype" w:cs="Palatino Linotype"/>
        </w:rPr>
        <w:t xml:space="preserve">Del precepto antes citado no se advierte que dentro de la información deba contener  coordenadas geográficas, sino solamente la ubicación del evento, el cual puede ser solventado con la dirección, por lo que la información se debe proporcionar con el mayor grado de desagregación posible, ya que al nivel que solicita el Particular, confiere al </w:t>
      </w:r>
      <w:r w:rsidRPr="00CF6E97">
        <w:rPr>
          <w:rFonts w:ascii="Palatino Linotype" w:eastAsia="Palatino Linotype" w:hAnsi="Palatino Linotype" w:cs="Palatino Linotype"/>
          <w:b/>
        </w:rPr>
        <w:t>SUJETO OBLIGADO</w:t>
      </w:r>
      <w:r w:rsidRPr="00CF6E97">
        <w:rPr>
          <w:rFonts w:ascii="Palatino Linotype" w:eastAsia="Palatino Linotype" w:hAnsi="Palatino Linotype" w:cs="Palatino Linotype"/>
        </w:rPr>
        <w:t xml:space="preserve"> a practicar una investigación, por lo que el derecho de acceso a la información pública se satisface en aquellos casos en que se entregue el soporte documental en el que </w:t>
      </w:r>
      <w:r w:rsidRPr="00CF6E97">
        <w:rPr>
          <w:rFonts w:ascii="Palatino Linotype" w:eastAsia="Palatino Linotype" w:hAnsi="Palatino Linotype" w:cs="Palatino Linotype"/>
          <w:b/>
        </w:rPr>
        <w:t>conste la información solicitada</w:t>
      </w:r>
      <w:r w:rsidRPr="00CF6E97">
        <w:rPr>
          <w:rFonts w:ascii="Palatino Linotype" w:eastAsia="Palatino Linotype" w:hAnsi="Palatino Linotype" w:cs="Palatino Linotype"/>
        </w:rPr>
        <w:t xml:space="preserve">, sin necesidad de elaborar documentos </w:t>
      </w:r>
      <w:r w:rsidRPr="00CF6E97">
        <w:rPr>
          <w:rFonts w:ascii="Palatino Linotype" w:eastAsia="Palatino Linotype" w:hAnsi="Palatino Linotype" w:cs="Palatino Linotype"/>
          <w:b/>
        </w:rPr>
        <w:t>ad hoc</w:t>
      </w:r>
      <w:r w:rsidRPr="00CF6E97">
        <w:rPr>
          <w:rFonts w:ascii="Palatino Linotype" w:eastAsia="Palatino Linotype" w:hAnsi="Palatino Linotype" w:cs="Palatino Linotype"/>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4A754609" w14:textId="77777777" w:rsidR="00645A3A" w:rsidRPr="00ED7A03" w:rsidRDefault="00645A3A">
      <w:pPr>
        <w:spacing w:line="360" w:lineRule="auto"/>
        <w:ind w:left="567" w:right="567"/>
        <w:jc w:val="both"/>
        <w:rPr>
          <w:rFonts w:ascii="Palatino Linotype" w:eastAsia="Palatino Linotype" w:hAnsi="Palatino Linotype" w:cs="Palatino Linotype"/>
          <w:b/>
          <w:sz w:val="22"/>
          <w:szCs w:val="22"/>
          <w:shd w:val="clear" w:color="auto" w:fill="FFF2CC"/>
        </w:rPr>
      </w:pPr>
    </w:p>
    <w:p w14:paraId="100CB2CB" w14:textId="77777777" w:rsidR="00645A3A" w:rsidRPr="00CF6E97" w:rsidRDefault="00800952">
      <w:pPr>
        <w:ind w:left="567" w:right="567"/>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w:t>
      </w:r>
      <w:r w:rsidRPr="00CF6E97">
        <w:rPr>
          <w:rFonts w:ascii="Palatino Linotype" w:eastAsia="Palatino Linotype" w:hAnsi="Palatino Linotype" w:cs="Palatino Linotype"/>
          <w:b/>
          <w:i/>
          <w:sz w:val="22"/>
          <w:szCs w:val="22"/>
        </w:rPr>
        <w:t>No existe obligación de elaborar documentos ad hoc para atender las solicitudes de acceso a la información</w:t>
      </w:r>
      <w:r w:rsidRPr="00CF6E9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CF6E97">
        <w:rPr>
          <w:rFonts w:ascii="Palatino Linotype" w:eastAsia="Palatino Linotype" w:hAnsi="Palatino Linotype" w:cs="Palatino Linotype"/>
          <w:i/>
          <w:sz w:val="22"/>
          <w:szCs w:val="22"/>
        </w:rPr>
        <w:lastRenderedPageBreak/>
        <w:t>información con la que cuentan en el formato en que la misma obre en sus archivos; sin necesidad de elaborar documentos ad hoc para atender las solicitudes de información.”</w:t>
      </w:r>
    </w:p>
    <w:p w14:paraId="5233E252" w14:textId="77777777" w:rsidR="00645A3A" w:rsidRPr="00CF6E97" w:rsidRDefault="00800952">
      <w:pPr>
        <w:ind w:left="567" w:right="567"/>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(énfasis añadido)</w:t>
      </w:r>
    </w:p>
    <w:p w14:paraId="2B7E560E" w14:textId="77777777" w:rsidR="00645A3A" w:rsidRPr="00ED7A03" w:rsidRDefault="00645A3A">
      <w:pPr>
        <w:spacing w:line="360" w:lineRule="auto"/>
        <w:ind w:left="567" w:right="567"/>
        <w:jc w:val="both"/>
        <w:rPr>
          <w:rFonts w:ascii="Palatino Linotype" w:eastAsia="Palatino Linotype" w:hAnsi="Palatino Linotype" w:cs="Palatino Linotype"/>
          <w:i/>
          <w:sz w:val="20"/>
          <w:szCs w:val="20"/>
          <w:shd w:val="clear" w:color="auto" w:fill="FFF2CC"/>
        </w:rPr>
      </w:pPr>
    </w:p>
    <w:p w14:paraId="28B83100" w14:textId="77777777" w:rsidR="00645A3A" w:rsidRPr="00CF6E97" w:rsidRDefault="00800952">
      <w:pPr>
        <w:spacing w:line="360" w:lineRule="auto"/>
        <w:jc w:val="both"/>
        <w:rPr>
          <w:rFonts w:ascii="Palatino Linotype" w:eastAsia="Palatino Linotype" w:hAnsi="Palatino Linotype" w:cs="Palatino Linotype"/>
        </w:rPr>
      </w:pPr>
      <w:r w:rsidRPr="00CF6E97">
        <w:rPr>
          <w:rFonts w:ascii="Palatino Linotype" w:eastAsia="Palatino Linotype" w:hAnsi="Palatino Linotype" w:cs="Palatino Linotype"/>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3D3CA5A4" w14:textId="77777777" w:rsidR="00645A3A" w:rsidRPr="00ED7A03" w:rsidRDefault="00645A3A">
      <w:pPr>
        <w:spacing w:line="360" w:lineRule="auto"/>
        <w:jc w:val="both"/>
        <w:rPr>
          <w:rFonts w:ascii="Palatino Linotype" w:eastAsia="Palatino Linotype" w:hAnsi="Palatino Linotype" w:cs="Palatino Linotype"/>
          <w:shd w:val="clear" w:color="auto" w:fill="FFF2CC"/>
        </w:rPr>
      </w:pPr>
    </w:p>
    <w:p w14:paraId="5AAB59D8" w14:textId="77777777" w:rsidR="00645A3A" w:rsidRPr="00ED7A03" w:rsidRDefault="00800952">
      <w:pPr>
        <w:spacing w:line="360" w:lineRule="auto"/>
        <w:jc w:val="both"/>
        <w:rPr>
          <w:rFonts w:ascii="Palatino Linotype" w:eastAsia="Palatino Linotype" w:hAnsi="Palatino Linotype" w:cs="Palatino Linotype"/>
          <w:shd w:val="clear" w:color="auto" w:fill="FFF2CC"/>
        </w:rPr>
      </w:pPr>
      <w:r w:rsidRPr="00CF6E97">
        <w:rPr>
          <w:rFonts w:ascii="Palatino Linotype" w:eastAsia="Palatino Linotype" w:hAnsi="Palatino Linotype" w:cs="Palatino Linotype"/>
        </w:rPr>
        <w:t xml:space="preserve">Por otra parte en relación a la información correspondiente a los años año 2010 al 2012 </w:t>
      </w:r>
      <w:r w:rsidRPr="00CF6E97">
        <w:rPr>
          <w:rFonts w:ascii="Palatino Linotype" w:eastAsia="Palatino Linotype" w:hAnsi="Palatino Linotype" w:cs="Palatino Linotype"/>
          <w:b/>
        </w:rPr>
        <w:t>EL SUJETO OBLIGADO</w:t>
      </w:r>
      <w:r w:rsidRPr="00CF6E97">
        <w:rPr>
          <w:rFonts w:ascii="Palatino Linotype" w:eastAsia="Palatino Linotype" w:hAnsi="Palatino Linotype" w:cs="Palatino Linotype"/>
        </w:rPr>
        <w:t xml:space="preserve"> señaló que no tiene registro de dicha información toda vez que no tenía la obligación de generar y registrar la información solicitada</w:t>
      </w:r>
      <w:r w:rsidRPr="00ED7A03">
        <w:rPr>
          <w:rFonts w:ascii="Palatino Linotype" w:eastAsia="Palatino Linotype" w:hAnsi="Palatino Linotype" w:cs="Palatino Linotype"/>
          <w:shd w:val="clear" w:color="auto" w:fill="FFF2CC"/>
        </w:rPr>
        <w:t xml:space="preserve">. </w:t>
      </w:r>
    </w:p>
    <w:p w14:paraId="7AA2A86E" w14:textId="77777777" w:rsidR="00645A3A" w:rsidRPr="00ED7A03" w:rsidRDefault="00645A3A">
      <w:pPr>
        <w:spacing w:line="360" w:lineRule="auto"/>
        <w:jc w:val="both"/>
        <w:rPr>
          <w:rFonts w:ascii="Palatino Linotype" w:eastAsia="Palatino Linotype" w:hAnsi="Palatino Linotype" w:cs="Palatino Linotype"/>
          <w:shd w:val="clear" w:color="auto" w:fill="FFF2CC"/>
        </w:rPr>
      </w:pPr>
    </w:p>
    <w:p w14:paraId="4D24728E" w14:textId="77777777" w:rsidR="00645A3A" w:rsidRPr="00CF6E97" w:rsidRDefault="00800952" w:rsidP="00CF6E97">
      <w:pPr>
        <w:spacing w:before="280" w:after="280" w:line="360" w:lineRule="auto"/>
        <w:jc w:val="both"/>
        <w:rPr>
          <w:rFonts w:ascii="Palatino Linotype" w:eastAsia="Palatino Linotype" w:hAnsi="Palatino Linotype" w:cs="Palatino Linotype"/>
        </w:rPr>
      </w:pPr>
      <w:r w:rsidRPr="00CF6E97">
        <w:rPr>
          <w:rFonts w:ascii="Palatino Linotype" w:eastAsia="Palatino Linotype" w:hAnsi="Palatino Linotype" w:cs="Palatino Linotype"/>
        </w:rPr>
        <w:t>Por lo que, al haber existido un pronunciamiento de parte del SUJETO OBLIGADO  se está ante la presencia de un hecho negativo, así, si se considera el hecho negativo, es obvio que éste no puede fácticamente obrar en los archivos del SUJETO OBLIGADO, ya que no puede probarse por ser lógica y materialmente imposible, en razón de que, al no haber generado dicha información, no la posee, no administra y no cuenta con la misma.</w:t>
      </w:r>
    </w:p>
    <w:p w14:paraId="0A4B8F53" w14:textId="77777777" w:rsidR="00645A3A" w:rsidRPr="00CF6E97" w:rsidRDefault="00800952">
      <w:pPr>
        <w:spacing w:before="280" w:after="280" w:line="360" w:lineRule="auto"/>
        <w:jc w:val="both"/>
        <w:rPr>
          <w:rFonts w:ascii="Palatino Linotype" w:eastAsia="Palatino Linotype" w:hAnsi="Palatino Linotype" w:cs="Palatino Linotype"/>
        </w:rPr>
      </w:pPr>
      <w:r w:rsidRPr="00CF6E97">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0FC61F8C" w14:textId="77777777" w:rsidR="00645A3A" w:rsidRPr="00CF6E97" w:rsidRDefault="00800952">
      <w:pPr>
        <w:spacing w:before="280" w:after="280" w:line="360" w:lineRule="auto"/>
        <w:jc w:val="both"/>
        <w:rPr>
          <w:rFonts w:ascii="Palatino Linotype" w:eastAsia="Palatino Linotype" w:hAnsi="Palatino Linotype" w:cs="Palatino Linotype"/>
        </w:rPr>
      </w:pPr>
      <w:r w:rsidRPr="00CF6E97">
        <w:rPr>
          <w:rFonts w:ascii="Palatino Linotype" w:eastAsia="Palatino Linotype" w:hAnsi="Palatino Linotype" w:cs="Palatino Linotype"/>
        </w:rPr>
        <w:lastRenderedPageBreak/>
        <w:t xml:space="preserve">Por ello, de conformidad con lo establecido en el artículo 12 de la Ley de Transparencia y Acceso a la Información Pública del Estado de México y Municipios </w:t>
      </w:r>
      <w:r w:rsidRPr="00CF6E97">
        <w:rPr>
          <w:rFonts w:ascii="Palatino Linotype" w:eastAsia="Palatino Linotype" w:hAnsi="Palatino Linotype" w:cs="Palatino Linotype"/>
          <w:b/>
        </w:rPr>
        <w:t>EL SUJETO OBLIGADO</w:t>
      </w:r>
      <w:r w:rsidRPr="00CF6E97">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3EB500C5" w14:textId="77777777" w:rsidR="00645A3A" w:rsidRPr="00CF6E97" w:rsidRDefault="00800952">
      <w:pPr>
        <w:widowControl w:val="0"/>
        <w:tabs>
          <w:tab w:val="left" w:pos="1276"/>
        </w:tabs>
        <w:ind w:left="851" w:right="89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b/>
          <w:i/>
          <w:sz w:val="22"/>
          <w:szCs w:val="22"/>
        </w:rPr>
        <w:t>“HECHOS NEGATIVOS, NO SON SUSCEPTIBLES DE DEMOSTRACIÓN</w:t>
      </w:r>
      <w:r w:rsidRPr="00CF6E97">
        <w:rPr>
          <w:rFonts w:ascii="Palatino Linotype" w:eastAsia="Palatino Linotype" w:hAnsi="Palatino Linotype" w:cs="Palatino Linotype"/>
          <w:i/>
          <w:sz w:val="22"/>
          <w:szCs w:val="22"/>
        </w:rPr>
        <w:t>.</w:t>
      </w:r>
    </w:p>
    <w:p w14:paraId="40EB6746" w14:textId="77777777" w:rsidR="00645A3A" w:rsidRPr="00CF6E97" w:rsidRDefault="00800952">
      <w:pPr>
        <w:widowControl w:val="0"/>
        <w:tabs>
          <w:tab w:val="left" w:pos="1276"/>
        </w:tabs>
        <w:ind w:left="851" w:right="89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21E5BCE0" w14:textId="77777777" w:rsidR="00645A3A" w:rsidRPr="00CF6E97" w:rsidRDefault="00800952">
      <w:pPr>
        <w:widowControl w:val="0"/>
        <w:tabs>
          <w:tab w:val="left" w:pos="1276"/>
        </w:tabs>
        <w:ind w:left="851" w:right="89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058BAC0E" w14:textId="77777777" w:rsidR="00645A3A" w:rsidRPr="00CF6E97" w:rsidRDefault="00800952">
      <w:pPr>
        <w:spacing w:before="280" w:after="280" w:line="360" w:lineRule="auto"/>
        <w:jc w:val="both"/>
        <w:rPr>
          <w:rFonts w:ascii="Palatino Linotype" w:eastAsia="Palatino Linotype" w:hAnsi="Palatino Linotype" w:cs="Palatino Linotype"/>
        </w:rPr>
      </w:pPr>
      <w:r w:rsidRPr="00CF6E97">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14:paraId="5A543DEC" w14:textId="77777777" w:rsidR="00645A3A" w:rsidRPr="00CF6E97" w:rsidRDefault="00800952">
      <w:pPr>
        <w:widowControl w:val="0"/>
        <w:tabs>
          <w:tab w:val="left" w:pos="1276"/>
        </w:tabs>
        <w:ind w:left="851" w:right="899"/>
        <w:jc w:val="both"/>
        <w:rPr>
          <w:rFonts w:ascii="Palatino Linotype" w:eastAsia="Palatino Linotype" w:hAnsi="Palatino Linotype" w:cs="Palatino Linotype"/>
          <w:i/>
          <w:sz w:val="22"/>
          <w:szCs w:val="22"/>
        </w:rPr>
      </w:pPr>
      <w:r w:rsidRPr="00CF6E97">
        <w:rPr>
          <w:rFonts w:ascii="Palatino Linotype" w:eastAsia="Palatino Linotype" w:hAnsi="Palatino Linotype" w:cs="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w:t>
      </w:r>
      <w:r w:rsidRPr="00ED7A03">
        <w:rPr>
          <w:rFonts w:ascii="Palatino Linotype" w:eastAsia="Palatino Linotype" w:hAnsi="Palatino Linotype" w:cs="Palatino Linotype"/>
          <w:i/>
          <w:sz w:val="22"/>
          <w:szCs w:val="22"/>
          <w:shd w:val="clear" w:color="auto" w:fill="FFF2CC"/>
        </w:rPr>
        <w:t xml:space="preserve"> </w:t>
      </w:r>
      <w:r w:rsidRPr="00CF6E97">
        <w:rPr>
          <w:rFonts w:ascii="Palatino Linotype" w:eastAsia="Palatino Linotype" w:hAnsi="Palatino Linotype" w:cs="Palatino Linotype"/>
          <w:i/>
          <w:sz w:val="22"/>
          <w:szCs w:val="22"/>
        </w:rPr>
        <w:lastRenderedPageBreak/>
        <w:t>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6CD86059" w14:textId="77777777" w:rsidR="00645A3A" w:rsidRPr="00ED7A03" w:rsidRDefault="00800952">
      <w:pPr>
        <w:widowControl w:val="0"/>
        <w:tabs>
          <w:tab w:val="left" w:pos="1276"/>
        </w:tabs>
        <w:ind w:left="851" w:right="899"/>
        <w:jc w:val="both"/>
        <w:rPr>
          <w:rFonts w:ascii="Palatino Linotype" w:eastAsia="Palatino Linotype" w:hAnsi="Palatino Linotype" w:cs="Palatino Linotype"/>
          <w:i/>
          <w:sz w:val="22"/>
          <w:szCs w:val="22"/>
          <w:shd w:val="clear" w:color="auto" w:fill="FFF2CC"/>
        </w:rPr>
      </w:pPr>
      <w:r w:rsidRPr="00CF6E97">
        <w:rPr>
          <w:rFonts w:ascii="Palatino Linotype" w:eastAsia="Palatino Linotype" w:hAnsi="Palatino Linotype" w:cs="Palatino Linotype"/>
          <w:i/>
          <w:sz w:val="22"/>
          <w:szCs w:val="22"/>
        </w:rPr>
        <w:t>(Énfasis añadido)</w:t>
      </w:r>
    </w:p>
    <w:p w14:paraId="43F51976" w14:textId="77777777" w:rsidR="00645A3A" w:rsidRPr="00CF6E97" w:rsidRDefault="00800952">
      <w:pPr>
        <w:spacing w:before="280" w:after="280" w:line="360" w:lineRule="auto"/>
        <w:jc w:val="both"/>
        <w:rPr>
          <w:rFonts w:ascii="Palatino Linotype" w:eastAsia="Palatino Linotype" w:hAnsi="Palatino Linotype" w:cs="Palatino Linotype"/>
        </w:rPr>
      </w:pPr>
      <w:r w:rsidRPr="00CF6E97">
        <w:rPr>
          <w:rFonts w:ascii="Palatino Linotype" w:eastAsia="Palatino Linotype" w:hAnsi="Palatino Linotype" w:cs="Palatino Linotype"/>
        </w:rPr>
        <w:t xml:space="preserve">Asimismo, no se omite comentar que al haber existido un pronunciamiento por parte del </w:t>
      </w:r>
      <w:r w:rsidRPr="00CF6E97">
        <w:rPr>
          <w:rFonts w:ascii="Palatino Linotype" w:eastAsia="Palatino Linotype" w:hAnsi="Palatino Linotype" w:cs="Palatino Linotype"/>
          <w:b/>
        </w:rPr>
        <w:t>SUJETO OBLIGADO</w:t>
      </w:r>
      <w:r w:rsidRPr="00CF6E97">
        <w:rPr>
          <w:rFonts w:ascii="Palatino Linotype" w:eastAsia="Palatino Linotype" w:hAnsi="Palatino Linotype" w:cs="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CDEA9B2" w14:textId="77777777" w:rsidR="00645A3A" w:rsidRPr="00CF6E97" w:rsidRDefault="00800952">
      <w:pPr>
        <w:spacing w:before="280" w:after="280" w:line="360" w:lineRule="auto"/>
        <w:jc w:val="both"/>
        <w:rPr>
          <w:rFonts w:ascii="Palatino Linotype" w:eastAsia="Palatino Linotype" w:hAnsi="Palatino Linotype" w:cs="Palatino Linotype"/>
        </w:rPr>
      </w:pPr>
      <w:r w:rsidRPr="00CF6E97">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520E5BB" w14:textId="77777777" w:rsidR="00645A3A" w:rsidRPr="00CF6E97" w:rsidRDefault="00800952" w:rsidP="00CF6E97">
      <w:pPr>
        <w:ind w:left="567" w:right="539"/>
        <w:jc w:val="both"/>
        <w:rPr>
          <w:rFonts w:ascii="Palatino Linotype" w:eastAsia="Palatino Linotype" w:hAnsi="Palatino Linotype" w:cs="Palatino Linotype"/>
          <w:i/>
          <w:sz w:val="22"/>
          <w:szCs w:val="22"/>
        </w:rPr>
      </w:pPr>
      <w:bookmarkStart w:id="4" w:name="_heading=h.gjdgxs" w:colFirst="0" w:colLast="0"/>
      <w:bookmarkEnd w:id="4"/>
      <w:r w:rsidRPr="00CF6E97">
        <w:rPr>
          <w:rFonts w:ascii="Palatino Linotype" w:eastAsia="Palatino Linotype" w:hAnsi="Palatino Linotype" w:cs="Palatino Linotype"/>
          <w:i/>
          <w:sz w:val="22"/>
          <w:szCs w:val="22"/>
        </w:rPr>
        <w:t>“</w:t>
      </w:r>
      <w:r w:rsidRPr="00CF6E9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F6E97">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w:t>
      </w:r>
      <w:r w:rsidRPr="00ED7A03">
        <w:rPr>
          <w:rFonts w:ascii="Palatino Linotype" w:eastAsia="Palatino Linotype" w:hAnsi="Palatino Linotype" w:cs="Palatino Linotype"/>
          <w:i/>
          <w:sz w:val="22"/>
          <w:szCs w:val="22"/>
          <w:shd w:val="clear" w:color="auto" w:fill="FFF2CC"/>
        </w:rPr>
        <w:t xml:space="preserve"> </w:t>
      </w:r>
      <w:r w:rsidRPr="00CF6E97">
        <w:rPr>
          <w:rFonts w:ascii="Palatino Linotype" w:eastAsia="Palatino Linotype" w:hAnsi="Palatino Linotype" w:cs="Palatino Linotype"/>
          <w:i/>
          <w:sz w:val="22"/>
          <w:szCs w:val="22"/>
        </w:rPr>
        <w:t xml:space="preserve">Protección de Datos conocer, vía recurso revisión, al respecto. Expedientes: 2440/07 Comisión Federal de Electricidad - </w:t>
      </w:r>
      <w:r w:rsidRPr="00CF6E97">
        <w:rPr>
          <w:rFonts w:ascii="Palatino Linotype" w:eastAsia="Palatino Linotype" w:hAnsi="Palatino Linotype" w:cs="Palatino Linotype"/>
          <w:i/>
          <w:sz w:val="22"/>
          <w:szCs w:val="22"/>
        </w:rPr>
        <w:lastRenderedPageBreak/>
        <w:t xml:space="preserve">Alonso Lujambio Irazábal 0113/09 Instituto de Seguridad y Servicios Sociales de los Trabajadores del Estado – Alonso Lujambio Irazábal 1624/09 Instituto Nacional para la Educación de los Adultos - María </w:t>
      </w:r>
      <w:proofErr w:type="spellStart"/>
      <w:r w:rsidRPr="00CF6E97">
        <w:rPr>
          <w:rFonts w:ascii="Palatino Linotype" w:eastAsia="Palatino Linotype" w:hAnsi="Palatino Linotype" w:cs="Palatino Linotype"/>
          <w:i/>
          <w:sz w:val="22"/>
          <w:szCs w:val="22"/>
        </w:rPr>
        <w:t>Marván</w:t>
      </w:r>
      <w:proofErr w:type="spellEnd"/>
      <w:r w:rsidRPr="00CF6E97">
        <w:rPr>
          <w:rFonts w:ascii="Palatino Linotype" w:eastAsia="Palatino Linotype" w:hAnsi="Palatino Linotype" w:cs="Palatino Linotype"/>
          <w:i/>
          <w:sz w:val="22"/>
          <w:szCs w:val="22"/>
        </w:rPr>
        <w:t xml:space="preserve"> Laborde 2395/09 Secretaría de Economía - María </w:t>
      </w:r>
      <w:proofErr w:type="spellStart"/>
      <w:r w:rsidRPr="00CF6E97">
        <w:rPr>
          <w:rFonts w:ascii="Palatino Linotype" w:eastAsia="Palatino Linotype" w:hAnsi="Palatino Linotype" w:cs="Palatino Linotype"/>
          <w:i/>
          <w:sz w:val="22"/>
          <w:szCs w:val="22"/>
        </w:rPr>
        <w:t>Marván</w:t>
      </w:r>
      <w:proofErr w:type="spellEnd"/>
      <w:r w:rsidRPr="00CF6E97">
        <w:rPr>
          <w:rFonts w:ascii="Palatino Linotype" w:eastAsia="Palatino Linotype" w:hAnsi="Palatino Linotype" w:cs="Palatino Linotype"/>
          <w:i/>
          <w:sz w:val="22"/>
          <w:szCs w:val="22"/>
        </w:rPr>
        <w:t xml:space="preserve"> Laborde 0837/10 Administración Portuaria Integral de Veracruz, S.A. de C.V. – María </w:t>
      </w:r>
      <w:proofErr w:type="spellStart"/>
      <w:r w:rsidRPr="00CF6E97">
        <w:rPr>
          <w:rFonts w:ascii="Palatino Linotype" w:eastAsia="Palatino Linotype" w:hAnsi="Palatino Linotype" w:cs="Palatino Linotype"/>
          <w:i/>
          <w:sz w:val="22"/>
          <w:szCs w:val="22"/>
        </w:rPr>
        <w:t>Marván</w:t>
      </w:r>
      <w:proofErr w:type="spellEnd"/>
      <w:r w:rsidRPr="00CF6E97">
        <w:rPr>
          <w:rFonts w:ascii="Palatino Linotype" w:eastAsia="Palatino Linotype" w:hAnsi="Palatino Linotype" w:cs="Palatino Linotype"/>
          <w:i/>
          <w:sz w:val="22"/>
          <w:szCs w:val="22"/>
        </w:rPr>
        <w:t xml:space="preserve"> Laborde </w:t>
      </w:r>
    </w:p>
    <w:p w14:paraId="0A1A2F7F" w14:textId="77777777" w:rsidR="00645A3A" w:rsidRPr="00ED7A03" w:rsidRDefault="00800952" w:rsidP="00CF6E97">
      <w:pPr>
        <w:ind w:left="567" w:right="539"/>
        <w:jc w:val="both"/>
        <w:rPr>
          <w:rFonts w:ascii="Palatino Linotype" w:eastAsia="Palatino Linotype" w:hAnsi="Palatino Linotype" w:cs="Palatino Linotype"/>
          <w:b/>
          <w:i/>
          <w:sz w:val="22"/>
          <w:szCs w:val="22"/>
          <w:shd w:val="clear" w:color="auto" w:fill="FFF2CC"/>
        </w:rPr>
      </w:pPr>
      <w:r w:rsidRPr="00CF6E97">
        <w:rPr>
          <w:rFonts w:ascii="Palatino Linotype" w:eastAsia="Palatino Linotype" w:hAnsi="Palatino Linotype" w:cs="Palatino Linotype"/>
          <w:i/>
          <w:sz w:val="22"/>
          <w:szCs w:val="22"/>
        </w:rPr>
        <w:t>Criterio 31/10” (sic</w:t>
      </w:r>
      <w:r w:rsidRPr="00ED7A03">
        <w:rPr>
          <w:rFonts w:ascii="Palatino Linotype" w:eastAsia="Palatino Linotype" w:hAnsi="Palatino Linotype" w:cs="Palatino Linotype"/>
          <w:i/>
          <w:sz w:val="22"/>
          <w:szCs w:val="22"/>
          <w:shd w:val="clear" w:color="auto" w:fill="FFF2CC"/>
        </w:rPr>
        <w:t>)</w:t>
      </w:r>
    </w:p>
    <w:p w14:paraId="299CD8A8" w14:textId="77777777" w:rsidR="00645A3A" w:rsidRPr="00ED7A03" w:rsidRDefault="00645A3A"/>
    <w:p w14:paraId="01305D62" w14:textId="77777777" w:rsidR="00645A3A" w:rsidRPr="00ED7A03" w:rsidRDefault="00645A3A">
      <w:pPr>
        <w:spacing w:line="360" w:lineRule="auto"/>
        <w:jc w:val="both"/>
        <w:rPr>
          <w:rFonts w:ascii="Palatino Linotype" w:eastAsia="Palatino Linotype" w:hAnsi="Palatino Linotype" w:cs="Palatino Linotype"/>
        </w:rPr>
      </w:pPr>
    </w:p>
    <w:p w14:paraId="377B1C7E" w14:textId="77777777" w:rsidR="00645A3A" w:rsidRPr="00ED7A03" w:rsidRDefault="00800952">
      <w:pPr>
        <w:spacing w:line="360" w:lineRule="auto"/>
        <w:jc w:val="both"/>
        <w:rPr>
          <w:rFonts w:ascii="Palatino Linotype" w:eastAsia="Palatino Linotype" w:hAnsi="Palatino Linotype" w:cs="Palatino Linotype"/>
          <w:sz w:val="22"/>
          <w:szCs w:val="22"/>
        </w:rPr>
      </w:pPr>
      <w:r w:rsidRPr="00ED7A03">
        <w:rPr>
          <w:rFonts w:ascii="Palatino Linotype" w:eastAsia="Palatino Linotype" w:hAnsi="Palatino Linotype" w:cs="Palatino Linotype"/>
        </w:rPr>
        <w:t xml:space="preserve">En mérito de lo anterior, por lo que hace a la información que se ordena entregar y que la misma corresponde a partir del año 2013 y derivado de lo manifestado por </w:t>
      </w:r>
      <w:r w:rsidRPr="00ED7A03">
        <w:rPr>
          <w:rFonts w:ascii="Palatino Linotype" w:eastAsia="Palatino Linotype" w:hAnsi="Palatino Linotype" w:cs="Palatino Linotype"/>
          <w:b/>
        </w:rPr>
        <w:t xml:space="preserve">EL SUJETO OBLIGADO </w:t>
      </w:r>
      <w:r w:rsidRPr="00ED7A03">
        <w:rPr>
          <w:rFonts w:ascii="Palatino Linotype" w:eastAsia="Palatino Linotype" w:hAnsi="Palatino Linotype" w:cs="Palatino Linotype"/>
        </w:rPr>
        <w:t>en el Informe Justificado,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0900E7D8"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“Cuarto.</w:t>
      </w:r>
    </w:p>
    <w:p w14:paraId="02CAEEC9"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w:t>
      </w:r>
    </w:p>
    <w:p w14:paraId="3E375A07"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II. Archivo: El conjunto orgánico de documentos en cualquier soporte, que son producidos o recibidos por los sujetos obligados o los particulares en el ejercicio de sus atribuciones o en el desarrollo de sus actividades;</w:t>
      </w:r>
    </w:p>
    <w:p w14:paraId="6C85A38C"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III. Archivo de concentración: La unidad de la administración de documentos cuya consulta es esporádica y que permanecen en ella hasta su transferencia secundaria o baja documental;</w:t>
      </w:r>
    </w:p>
    <w:p w14:paraId="5DE01D01"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IV. Archivo histórico. La unidad responsable de la administración de los documentos de conservación permanente y que son fuente de acceso público;</w:t>
      </w:r>
    </w:p>
    <w:p w14:paraId="79C5A5F9"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lastRenderedPageBreak/>
        <w:t>V. Archivo de trámite: La unidad responsable de la administración de documentos de uso cotidiano y necesario para el ejercicio de las atribuciones de una unidad administrativa, los cuales permanecen en ella hasta su transferencia primaria;</w:t>
      </w:r>
    </w:p>
    <w:p w14:paraId="2E7D2FE7"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VI y VII…</w:t>
      </w:r>
    </w:p>
    <w:p w14:paraId="13A380DF"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VIII. Baja documental. La eliminación de aquella documentación que haya prescrito en sus valores administrativos, legales, fiscales, contables, y que no contenga valores históricos;</w:t>
      </w:r>
    </w:p>
    <w:p w14:paraId="02939739"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IX…</w:t>
      </w:r>
    </w:p>
    <w:p w14:paraId="731D1FA0"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 Ciclo vital del documento: La etapas de los documentos desde su producción o recepción hasta su baja o transferencia a un archivo histórico;</w:t>
      </w:r>
    </w:p>
    <w:p w14:paraId="3F5326A0"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 a XLVII…</w:t>
      </w:r>
    </w:p>
    <w:p w14:paraId="73FDAF73"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6640BB1F"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XLIX a LI…”</w:t>
      </w:r>
    </w:p>
    <w:p w14:paraId="5C578746" w14:textId="77777777" w:rsidR="00645A3A" w:rsidRPr="00ED7A03" w:rsidRDefault="00645A3A">
      <w:pPr>
        <w:spacing w:line="360" w:lineRule="auto"/>
        <w:jc w:val="both"/>
        <w:rPr>
          <w:rFonts w:ascii="Palatino Linotype" w:eastAsia="Palatino Linotype" w:hAnsi="Palatino Linotype" w:cs="Palatino Linotype"/>
          <w:sz w:val="22"/>
          <w:szCs w:val="22"/>
        </w:rPr>
      </w:pPr>
    </w:p>
    <w:p w14:paraId="24ED81AA"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46942C8D" w14:textId="77777777" w:rsidR="00645A3A" w:rsidRPr="00ED7A03" w:rsidRDefault="00645A3A">
      <w:pPr>
        <w:spacing w:line="360" w:lineRule="auto"/>
        <w:jc w:val="both"/>
        <w:rPr>
          <w:rFonts w:ascii="Palatino Linotype" w:eastAsia="Palatino Linotype" w:hAnsi="Palatino Linotype" w:cs="Palatino Linotype"/>
        </w:rPr>
      </w:pPr>
    </w:p>
    <w:p w14:paraId="3D7DF63D"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Lineamientos para la Valoración, Selección y Baja de los Documentos, Expedientes y Series de Trámite Concluido en los Archivos del Estado de México, que establece lo siguiente:</w:t>
      </w:r>
    </w:p>
    <w:p w14:paraId="245C53E9" w14:textId="77777777" w:rsidR="00645A3A" w:rsidRPr="00ED7A03" w:rsidRDefault="00645A3A">
      <w:pPr>
        <w:spacing w:line="360" w:lineRule="auto"/>
        <w:jc w:val="both"/>
        <w:rPr>
          <w:rFonts w:ascii="Palatino Linotype" w:eastAsia="Palatino Linotype" w:hAnsi="Palatino Linotype" w:cs="Palatino Linotype"/>
          <w:sz w:val="22"/>
          <w:szCs w:val="22"/>
        </w:rPr>
      </w:pPr>
    </w:p>
    <w:p w14:paraId="050BCBA5"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20.</w:t>
      </w:r>
      <w:r w:rsidRPr="00ED7A03">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30901CAF"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23A931B4" w14:textId="77777777" w:rsidR="00645A3A" w:rsidRPr="00ED7A03" w:rsidRDefault="00645A3A">
      <w:pPr>
        <w:ind w:left="567" w:right="539"/>
        <w:jc w:val="both"/>
        <w:rPr>
          <w:rFonts w:ascii="Palatino Linotype" w:eastAsia="Palatino Linotype" w:hAnsi="Palatino Linotype" w:cs="Palatino Linotype"/>
          <w:i/>
          <w:sz w:val="22"/>
          <w:szCs w:val="22"/>
        </w:rPr>
      </w:pPr>
    </w:p>
    <w:p w14:paraId="2CE48ED9"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27.</w:t>
      </w:r>
      <w:r w:rsidRPr="00ED7A03">
        <w:rPr>
          <w:rFonts w:ascii="Palatino Linotype" w:eastAsia="Palatino Linotype" w:hAnsi="Palatino Linotype" w:cs="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ED7A03">
        <w:rPr>
          <w:rFonts w:ascii="Palatino Linotype" w:eastAsia="Palatino Linotype" w:hAnsi="Palatino Linotype" w:cs="Palatino Linotype"/>
          <w:i/>
          <w:sz w:val="22"/>
          <w:szCs w:val="22"/>
        </w:rPr>
        <w:t>precaucional</w:t>
      </w:r>
      <w:proofErr w:type="spellEnd"/>
      <w:r w:rsidRPr="00ED7A03">
        <w:rPr>
          <w:rFonts w:ascii="Palatino Linotype" w:eastAsia="Palatino Linotype" w:hAnsi="Palatino Linotype" w:cs="Palatino Linotype"/>
          <w:i/>
          <w:sz w:val="22"/>
          <w:szCs w:val="22"/>
        </w:rPr>
        <w:t xml:space="preserve"> de éstos en el Archivo de Concentración.</w:t>
      </w:r>
    </w:p>
    <w:p w14:paraId="5748E71C" w14:textId="77777777" w:rsidR="00645A3A" w:rsidRPr="00ED7A03" w:rsidRDefault="00800952">
      <w:pPr>
        <w:ind w:left="56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Para determinar el plazo de conservación </w:t>
      </w:r>
      <w:proofErr w:type="spellStart"/>
      <w:r w:rsidRPr="00ED7A03">
        <w:rPr>
          <w:rFonts w:ascii="Palatino Linotype" w:eastAsia="Palatino Linotype" w:hAnsi="Palatino Linotype" w:cs="Palatino Linotype"/>
          <w:i/>
          <w:sz w:val="22"/>
          <w:szCs w:val="22"/>
        </w:rPr>
        <w:t>precaucional</w:t>
      </w:r>
      <w:proofErr w:type="spellEnd"/>
      <w:r w:rsidRPr="00ED7A03">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14:paraId="22D6F391" w14:textId="77777777" w:rsidR="00645A3A" w:rsidRPr="00ED7A03" w:rsidRDefault="00800952">
      <w:pPr>
        <w:ind w:left="128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 6 años para expedientes con información administrativa;</w:t>
      </w:r>
    </w:p>
    <w:p w14:paraId="2B4AC5B6" w14:textId="77777777" w:rsidR="00645A3A" w:rsidRPr="00ED7A03" w:rsidRDefault="00800952">
      <w:pPr>
        <w:ind w:left="128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II. 6 años como mínimo para expedientes con información fiscal y presupuestal contable;</w:t>
      </w:r>
    </w:p>
    <w:p w14:paraId="6E8FAE42" w14:textId="77777777" w:rsidR="00645A3A" w:rsidRPr="00ED7A03" w:rsidRDefault="00800952">
      <w:pPr>
        <w:ind w:left="128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III. 12 años como mínimo para expedientes con información jurídico-legal, obra pública y activo fijo; y</w:t>
      </w:r>
    </w:p>
    <w:p w14:paraId="191CFD56" w14:textId="77777777" w:rsidR="00645A3A" w:rsidRPr="00ED7A03" w:rsidRDefault="00800952">
      <w:pPr>
        <w:ind w:left="128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IV. Cuando en la legislación se establezcan períodos de conservación mayores a los señalados en las fracciones I, II y III, se considerarán los estipulados en dicha legislación para efectos de realización del proceso de selección final.</w:t>
      </w:r>
    </w:p>
    <w:p w14:paraId="082F7A54" w14:textId="77777777" w:rsidR="00645A3A" w:rsidRPr="00ED7A03" w:rsidRDefault="00800952">
      <w:pPr>
        <w:ind w:left="128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V. Cuando las Unidades Administrativas no indique el plazo de conservación </w:t>
      </w:r>
      <w:proofErr w:type="spellStart"/>
      <w:r w:rsidRPr="00ED7A03">
        <w:rPr>
          <w:rFonts w:ascii="Palatino Linotype" w:eastAsia="Palatino Linotype" w:hAnsi="Palatino Linotype" w:cs="Palatino Linotype"/>
          <w:i/>
          <w:sz w:val="22"/>
          <w:szCs w:val="22"/>
        </w:rPr>
        <w:t>precaucional</w:t>
      </w:r>
      <w:proofErr w:type="spellEnd"/>
      <w:r w:rsidRPr="00ED7A03">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p>
    <w:p w14:paraId="207490D4" w14:textId="77777777" w:rsidR="00645A3A" w:rsidRPr="00ED7A03" w:rsidRDefault="00800952">
      <w:pPr>
        <w:ind w:left="1287" w:right="53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(énfasis añadido)</w:t>
      </w:r>
    </w:p>
    <w:p w14:paraId="32E4E437" w14:textId="77777777" w:rsidR="00645A3A" w:rsidRPr="00ED7A03" w:rsidRDefault="00645A3A">
      <w:pPr>
        <w:jc w:val="both"/>
        <w:rPr>
          <w:rFonts w:ascii="Palatino Linotype" w:eastAsia="Palatino Linotype" w:hAnsi="Palatino Linotype" w:cs="Palatino Linotype"/>
          <w:sz w:val="22"/>
          <w:szCs w:val="22"/>
        </w:rPr>
      </w:pPr>
    </w:p>
    <w:p w14:paraId="1213EB99" w14:textId="77777777" w:rsidR="00645A3A" w:rsidRPr="00ED7A03" w:rsidRDefault="00645A3A">
      <w:pPr>
        <w:jc w:val="both"/>
        <w:rPr>
          <w:rFonts w:ascii="Palatino Linotype" w:eastAsia="Palatino Linotype" w:hAnsi="Palatino Linotype" w:cs="Palatino Linotype"/>
          <w:sz w:val="22"/>
          <w:szCs w:val="22"/>
        </w:rPr>
      </w:pPr>
    </w:p>
    <w:p w14:paraId="2142095A"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En apego de lo anterior, se tiene que una vez que los documentos generados se consideran como trámite concluido, estos pasan a formar parte del Archivo de Trámite por dos años; concluido el plazo, se transfieren al Archivo de Concentración para mantenerse allí por seis años cuando los expedientes contengan información </w:t>
      </w:r>
      <w:r w:rsidRPr="00ED7A03">
        <w:rPr>
          <w:rFonts w:ascii="Palatino Linotype" w:eastAsia="Palatino Linotype" w:hAnsi="Palatino Linotype" w:cs="Palatino Linotype"/>
        </w:rPr>
        <w:lastRenderedPageBreak/>
        <w:t>administrativa; y una vez que concluya dicho periodo, los documentos pueden causar baja documental o bien, formar parte del Archivo Histórico, por lo que deberá de realizar una búsqueda exhaustiva de la información solicitada por el Particular.</w:t>
      </w:r>
    </w:p>
    <w:p w14:paraId="7D6D8115" w14:textId="77777777" w:rsidR="00645A3A" w:rsidRPr="00ED7A03" w:rsidRDefault="00645A3A">
      <w:pPr>
        <w:spacing w:line="360" w:lineRule="auto"/>
        <w:jc w:val="both"/>
        <w:rPr>
          <w:rFonts w:ascii="Palatino Linotype" w:eastAsia="Palatino Linotype" w:hAnsi="Palatino Linotype" w:cs="Palatino Linotype"/>
          <w:sz w:val="22"/>
          <w:szCs w:val="22"/>
        </w:rPr>
      </w:pPr>
    </w:p>
    <w:p w14:paraId="6CFDF617"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Es necesario precisar que, de lo plasmado, se concluye que el Sujeto Obligado debió generar los documentos solicitados, razón por la cual aún y cuando se establecido la naturaleza y obligación, para generar, administrar y/o procesar la información, al no obrar en sus archivos, su Comité de Transparencia debe emitir el acuerdo de inexistencia respectivo, en virtud que actualiza lo dispuesto en el tercer párrafo del Artículo 19 de la ley de la materia.</w:t>
      </w:r>
    </w:p>
    <w:p w14:paraId="65D6CD1C" w14:textId="77777777" w:rsidR="00645A3A" w:rsidRPr="00ED7A03" w:rsidRDefault="00645A3A">
      <w:pPr>
        <w:spacing w:line="360" w:lineRule="auto"/>
        <w:jc w:val="both"/>
        <w:rPr>
          <w:rFonts w:ascii="Palatino Linotype" w:eastAsia="Palatino Linotype" w:hAnsi="Palatino Linotype" w:cs="Palatino Linotype"/>
        </w:rPr>
      </w:pPr>
    </w:p>
    <w:p w14:paraId="7C8795A4" w14:textId="77777777" w:rsidR="00645A3A" w:rsidRPr="00ED7A03" w:rsidRDefault="00800952">
      <w:pPr>
        <w:spacing w:line="360" w:lineRule="auto"/>
        <w:jc w:val="both"/>
        <w:rPr>
          <w:rFonts w:ascii="Palatino Linotype" w:eastAsia="Palatino Linotype" w:hAnsi="Palatino Linotype" w:cs="Palatino Linotype"/>
          <w:b/>
          <w:sz w:val="22"/>
          <w:szCs w:val="22"/>
        </w:rPr>
      </w:pPr>
      <w:r w:rsidRPr="00ED7A03">
        <w:rPr>
          <w:rFonts w:ascii="Palatino Linotype" w:eastAsia="Palatino Linotype" w:hAnsi="Palatino Linotype" w:cs="Palatino Linotype"/>
        </w:rPr>
        <w:t xml:space="preserve">Bajo éste contexto es preciso insistir que resulta necesario la emisión del acuerdo de inexistencia, pues en aquellos casos en que el Sujeto Obligado debió generar la información solicitada y manifiesta que no cuenta con la misma, entonces 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ED7A03">
        <w:rPr>
          <w:rFonts w:ascii="Palatino Linotype" w:eastAsia="Palatino Linotype" w:hAnsi="Palatino Linotype" w:cs="Palatino Linotype"/>
          <w:b/>
        </w:rPr>
        <w:t>fundado y motivado</w:t>
      </w:r>
      <w:r w:rsidRPr="00ED7A03">
        <w:rPr>
          <w:rFonts w:ascii="Palatino Linotype" w:eastAsia="Palatino Linotype" w:hAnsi="Palatino Linotype" w:cs="Palatino Linotype"/>
          <w:b/>
          <w:sz w:val="22"/>
          <w:szCs w:val="22"/>
        </w:rPr>
        <w:t>.</w:t>
      </w:r>
    </w:p>
    <w:p w14:paraId="7884B90C" w14:textId="77777777" w:rsidR="00645A3A" w:rsidRPr="00ED7A03" w:rsidRDefault="00645A3A">
      <w:pPr>
        <w:spacing w:line="360" w:lineRule="auto"/>
        <w:jc w:val="both"/>
        <w:rPr>
          <w:rFonts w:ascii="Palatino Linotype" w:eastAsia="Palatino Linotype" w:hAnsi="Palatino Linotype" w:cs="Palatino Linotype"/>
          <w:sz w:val="22"/>
          <w:szCs w:val="22"/>
        </w:rPr>
      </w:pPr>
    </w:p>
    <w:p w14:paraId="16BC06F6"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lastRenderedPageBreak/>
        <w:t>Además, es de hacer notar que materialmente se trata de una negativa de información con independencia de las responsabilidades administrativas que pudieran ser procedentes.</w:t>
      </w:r>
    </w:p>
    <w:p w14:paraId="4663B9BF" w14:textId="77777777" w:rsidR="00645A3A" w:rsidRPr="00ED7A03" w:rsidRDefault="00645A3A">
      <w:pPr>
        <w:spacing w:line="360" w:lineRule="auto"/>
        <w:jc w:val="both"/>
        <w:rPr>
          <w:rFonts w:ascii="Palatino Linotype" w:eastAsia="Palatino Linotype" w:hAnsi="Palatino Linotype" w:cs="Palatino Linotype"/>
        </w:rPr>
      </w:pPr>
    </w:p>
    <w:p w14:paraId="7AD9BEEE" w14:textId="77777777" w:rsidR="00645A3A" w:rsidRPr="00ED7A03" w:rsidRDefault="00800952">
      <w:pPr>
        <w:spacing w:line="360" w:lineRule="auto"/>
        <w:jc w:val="both"/>
        <w:rPr>
          <w:rFonts w:ascii="Palatino Linotype" w:eastAsia="Palatino Linotype" w:hAnsi="Palatino Linotype" w:cs="Palatino Linotype"/>
          <w:sz w:val="22"/>
          <w:szCs w:val="22"/>
        </w:rPr>
      </w:pPr>
      <w:r w:rsidRPr="00ED7A03">
        <w:rPr>
          <w:rFonts w:ascii="Palatino Linotype" w:eastAsia="Palatino Linotype" w:hAnsi="Palatino Linotype" w:cs="Palatino Linotype"/>
        </w:rPr>
        <w:t>Por tanto, con la simple declaración de la inexistencia no opera en automático, pues para que pueda surtir todos sus efectos jurídicos, es necesario cumplir con los requisitos formales que establecen los artículos 19, 20, 169 y 170 de la Ley de Transparencia y Acceso a la Información Pública del Estado de México y Municipios. Por lo que estando en dichas circunstancias, es dable traer a contexto el artículo 169 que señala lo siguiente:</w:t>
      </w:r>
    </w:p>
    <w:p w14:paraId="0E7EBBE8" w14:textId="77777777" w:rsidR="00645A3A" w:rsidRPr="00ED7A03" w:rsidRDefault="00800952">
      <w:pPr>
        <w:ind w:left="567" w:right="70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 xml:space="preserve">“Artículo 169. </w:t>
      </w:r>
      <w:r w:rsidRPr="00ED7A03">
        <w:rPr>
          <w:rFonts w:ascii="Palatino Linotype" w:eastAsia="Palatino Linotype" w:hAnsi="Palatino Linotype" w:cs="Palatino Linotype"/>
          <w:i/>
          <w:sz w:val="22"/>
          <w:szCs w:val="22"/>
        </w:rPr>
        <w:t>Cuando la información no se encuentre en los archivos del sujeto obligado, el Comité de Transparencia:</w:t>
      </w:r>
    </w:p>
    <w:p w14:paraId="2EFB681B" w14:textId="77777777" w:rsidR="00645A3A" w:rsidRPr="00ED7A03" w:rsidRDefault="00800952">
      <w:pPr>
        <w:ind w:left="567" w:right="70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 xml:space="preserve">I. </w:t>
      </w:r>
      <w:r w:rsidRPr="00ED7A03">
        <w:rPr>
          <w:rFonts w:ascii="Palatino Linotype" w:eastAsia="Palatino Linotype" w:hAnsi="Palatino Linotype" w:cs="Palatino Linotype"/>
          <w:i/>
          <w:sz w:val="22"/>
          <w:szCs w:val="22"/>
        </w:rPr>
        <w:t>Analizará el caso y tomará las medidas necesarias para localizar la información;</w:t>
      </w:r>
    </w:p>
    <w:p w14:paraId="7DD5AFD1" w14:textId="77777777" w:rsidR="00645A3A" w:rsidRPr="00ED7A03" w:rsidRDefault="00800952">
      <w:pPr>
        <w:ind w:left="567" w:right="70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 xml:space="preserve">II. </w:t>
      </w:r>
      <w:r w:rsidRPr="00ED7A03">
        <w:rPr>
          <w:rFonts w:ascii="Palatino Linotype" w:eastAsia="Palatino Linotype" w:hAnsi="Palatino Linotype" w:cs="Palatino Linotype"/>
          <w:i/>
          <w:sz w:val="22"/>
          <w:szCs w:val="22"/>
        </w:rPr>
        <w:t>Expedirá una resolución que confirme la inexistencia del documento;</w:t>
      </w:r>
    </w:p>
    <w:p w14:paraId="09C6E73B" w14:textId="77777777" w:rsidR="00645A3A" w:rsidRPr="00ED7A03" w:rsidRDefault="00800952">
      <w:pPr>
        <w:ind w:left="567" w:right="70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 xml:space="preserve">III. </w:t>
      </w:r>
      <w:r w:rsidRPr="00ED7A03">
        <w:rPr>
          <w:rFonts w:ascii="Palatino Linotype" w:eastAsia="Palatino Linotype" w:hAnsi="Palatino Linotype" w:cs="Palatino Linotype"/>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EA1711E" w14:textId="77777777" w:rsidR="00645A3A" w:rsidRPr="00ED7A03" w:rsidRDefault="00800952">
      <w:pPr>
        <w:ind w:left="567" w:right="70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IV.</w:t>
      </w:r>
      <w:r w:rsidRPr="00ED7A03">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w:t>
      </w:r>
    </w:p>
    <w:p w14:paraId="027D4599" w14:textId="77777777" w:rsidR="00645A3A" w:rsidRPr="00ED7A03" w:rsidRDefault="00800952">
      <w:pPr>
        <w:ind w:left="567" w:right="70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1AE3ACD1" w14:textId="77777777" w:rsidR="00645A3A" w:rsidRPr="00ED7A03" w:rsidRDefault="00800952">
      <w:pPr>
        <w:ind w:left="567" w:right="70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2B69842E" w14:textId="77777777" w:rsidR="00645A3A" w:rsidRPr="00ED7A03" w:rsidRDefault="00800952">
      <w:pPr>
        <w:ind w:left="567" w:right="70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(énfasis añadido)</w:t>
      </w:r>
    </w:p>
    <w:p w14:paraId="0A009050" w14:textId="77777777" w:rsidR="00645A3A" w:rsidRPr="00ED7A03" w:rsidRDefault="00645A3A">
      <w:pPr>
        <w:spacing w:line="360" w:lineRule="auto"/>
        <w:jc w:val="both"/>
        <w:rPr>
          <w:rFonts w:ascii="Palatino Linotype" w:eastAsia="Palatino Linotype" w:hAnsi="Palatino Linotype" w:cs="Palatino Linotype"/>
          <w:sz w:val="22"/>
          <w:szCs w:val="22"/>
        </w:rPr>
      </w:pPr>
    </w:p>
    <w:p w14:paraId="52ACF7FF"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lastRenderedPageBreak/>
        <w:t>Por lo que es necesario que en la motivación se exprese a detalle el turno a los servidores públicos habilitados competentes y su respectiva respuesta para generar convicción en el solicitante, es decir el proceso de búsqueda realizado, para dar certeza al Particular de que efectivamente se realizó la búsqueda.</w:t>
      </w:r>
    </w:p>
    <w:p w14:paraId="50B2CE8C" w14:textId="77777777" w:rsidR="00645A3A" w:rsidRPr="00ED7A03" w:rsidRDefault="00645A3A">
      <w:pPr>
        <w:spacing w:line="360" w:lineRule="auto"/>
        <w:jc w:val="both"/>
        <w:rPr>
          <w:rFonts w:ascii="Palatino Linotype" w:eastAsia="Palatino Linotype" w:hAnsi="Palatino Linotype" w:cs="Palatino Linotype"/>
        </w:rPr>
      </w:pPr>
    </w:p>
    <w:p w14:paraId="76AAB3B0"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0DBC572F" w14:textId="77777777" w:rsidR="00645A3A" w:rsidRPr="00ED7A03" w:rsidRDefault="00645A3A">
      <w:pPr>
        <w:spacing w:line="360" w:lineRule="auto"/>
        <w:jc w:val="both"/>
        <w:rPr>
          <w:rFonts w:ascii="Palatino Linotype" w:eastAsia="Palatino Linotype" w:hAnsi="Palatino Linotype" w:cs="Palatino Linotype"/>
          <w:sz w:val="22"/>
          <w:szCs w:val="22"/>
        </w:rPr>
      </w:pPr>
    </w:p>
    <w:p w14:paraId="0D695D73"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En sustento a lo anterior, es aplicable el criterio</w:t>
      </w:r>
      <w:r w:rsidRPr="00ED7A03">
        <w:rPr>
          <w:rFonts w:ascii="Palatino Linotype" w:eastAsia="Palatino Linotype" w:hAnsi="Palatino Linotype" w:cs="Palatino Linotype"/>
          <w:b/>
        </w:rPr>
        <w:t xml:space="preserve"> 0004-11</w:t>
      </w:r>
      <w:r w:rsidRPr="00ED7A03">
        <w:rPr>
          <w:rFonts w:ascii="Palatino Linotype" w:eastAsia="Palatino Linotype" w:hAnsi="Palatino Linotype" w:cs="Palatino Linotype"/>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1E32C12C" w14:textId="77777777" w:rsidR="00645A3A" w:rsidRPr="00ED7A03" w:rsidRDefault="00645A3A">
      <w:pPr>
        <w:widowControl w:val="0"/>
        <w:spacing w:line="360" w:lineRule="auto"/>
        <w:ind w:left="567" w:right="616"/>
        <w:jc w:val="both"/>
        <w:rPr>
          <w:rFonts w:ascii="Palatino Linotype" w:eastAsia="Palatino Linotype" w:hAnsi="Palatino Linotype" w:cs="Palatino Linotype"/>
          <w:b/>
          <w:sz w:val="20"/>
          <w:szCs w:val="20"/>
        </w:rPr>
      </w:pPr>
    </w:p>
    <w:p w14:paraId="1C2977E6" w14:textId="77777777" w:rsidR="00645A3A" w:rsidRPr="00ED7A03" w:rsidRDefault="00800952">
      <w:pPr>
        <w:widowControl w:val="0"/>
        <w:ind w:left="567" w:right="616"/>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“INEXISTENCIA, DECLARATORIA DE LA. ALCANCES Y PROCEDIMIENTOS</w:t>
      </w:r>
      <w:r w:rsidRPr="00ED7A03">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w:t>
      </w:r>
      <w:r w:rsidRPr="00ED7A03">
        <w:rPr>
          <w:rFonts w:ascii="Palatino Linotype" w:eastAsia="Palatino Linotype" w:hAnsi="Palatino Linotype" w:cs="Palatino Linotype"/>
          <w:i/>
          <w:sz w:val="22"/>
          <w:szCs w:val="22"/>
        </w:rPr>
        <w:lastRenderedPageBreak/>
        <w:t>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DE96DE5" w14:textId="77777777" w:rsidR="00645A3A" w:rsidRPr="00ED7A03" w:rsidRDefault="00800952">
      <w:pPr>
        <w:widowControl w:val="0"/>
        <w:ind w:left="567" w:right="616"/>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Bajo el entendido de que dicha búsqueda exhaustiva permitirá dos determinaciones:</w:t>
      </w:r>
    </w:p>
    <w:p w14:paraId="7F29E4FF" w14:textId="77777777" w:rsidR="00645A3A" w:rsidRPr="00ED7A03" w:rsidRDefault="00800952">
      <w:pPr>
        <w:widowControl w:val="0"/>
        <w:ind w:left="567" w:right="616"/>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1ª) Que se localice la documentación que contenga la información solicitada y de ser así la información pueda entregarse al solicitante en la forma en que se encuentra disponible, o</w:t>
      </w:r>
    </w:p>
    <w:p w14:paraId="0542FFC1" w14:textId="77777777" w:rsidR="00645A3A" w:rsidRPr="00ED7A03" w:rsidRDefault="00800952">
      <w:pPr>
        <w:widowControl w:val="0"/>
        <w:ind w:left="567" w:right="616"/>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65A3EFD" w14:textId="77777777" w:rsidR="00645A3A" w:rsidRPr="00ED7A03" w:rsidRDefault="00800952">
      <w:pPr>
        <w:widowControl w:val="0"/>
        <w:ind w:left="567" w:right="616"/>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F2F72BB" w14:textId="77777777" w:rsidR="00645A3A" w:rsidRPr="00ED7A03" w:rsidRDefault="00800952">
      <w:pPr>
        <w:widowControl w:val="0"/>
        <w:ind w:left="567" w:right="616"/>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(énfasis añadido)</w:t>
      </w:r>
    </w:p>
    <w:p w14:paraId="5A5175D4" w14:textId="77777777" w:rsidR="00645A3A" w:rsidRPr="00ED7A03" w:rsidRDefault="00645A3A">
      <w:pPr>
        <w:widowControl w:val="0"/>
        <w:ind w:left="567" w:right="616"/>
        <w:jc w:val="both"/>
        <w:rPr>
          <w:rFonts w:ascii="Palatino Linotype" w:eastAsia="Palatino Linotype" w:hAnsi="Palatino Linotype" w:cs="Palatino Linotype"/>
          <w:i/>
          <w:sz w:val="22"/>
          <w:szCs w:val="22"/>
        </w:rPr>
      </w:pPr>
    </w:p>
    <w:p w14:paraId="022236A3"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Por lo tanto, manifestar de inexistente la información implica una alta responsabilidad de explicar a la ciudadanía por qué un ente público que tiene la obligación y el deber de generar, poseer o administrar la información pública no la tiene.</w:t>
      </w:r>
    </w:p>
    <w:p w14:paraId="7596BEEA"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Por lo que, el Comité de Transparencia del Instituto de Transparencia, Acceso a la Información Pública y Protección de Datos Personales del Estado de México deberá emitir el acuerdo del Comité de Transparencia, en el que confirme la inexistencia de la información solicitada.</w:t>
      </w:r>
    </w:p>
    <w:p w14:paraId="3326FD97" w14:textId="77777777" w:rsidR="00645A3A" w:rsidRPr="00ED7A03" w:rsidRDefault="00645A3A">
      <w:pPr>
        <w:spacing w:line="360" w:lineRule="auto"/>
        <w:jc w:val="both"/>
        <w:rPr>
          <w:rFonts w:ascii="Palatino Linotype" w:eastAsia="Palatino Linotype" w:hAnsi="Palatino Linotype" w:cs="Palatino Linotype"/>
        </w:rPr>
      </w:pPr>
    </w:p>
    <w:p w14:paraId="79DB4785" w14:textId="77777777" w:rsidR="00645A3A" w:rsidRPr="00ED7A03" w:rsidRDefault="00645A3A">
      <w:pPr>
        <w:spacing w:line="360" w:lineRule="auto"/>
        <w:jc w:val="both"/>
        <w:rPr>
          <w:rFonts w:ascii="Palatino Linotype" w:eastAsia="Palatino Linotype" w:hAnsi="Palatino Linotype" w:cs="Palatino Linotype"/>
        </w:rPr>
      </w:pPr>
    </w:p>
    <w:p w14:paraId="6C53A5F6"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Expuesto lo anterior este Instituto determina que las razones o motivos de inconformidad del </w:t>
      </w:r>
      <w:r w:rsidRPr="00ED7A03">
        <w:rPr>
          <w:rFonts w:ascii="Palatino Linotype" w:eastAsia="Palatino Linotype" w:hAnsi="Palatino Linotype" w:cs="Palatino Linotype"/>
          <w:b/>
        </w:rPr>
        <w:t xml:space="preserve">RECURRENTE son fundadas </w:t>
      </w:r>
      <w:r w:rsidRPr="00ED7A03">
        <w:rPr>
          <w:rFonts w:ascii="Palatino Linotype" w:eastAsia="Palatino Linotype" w:hAnsi="Palatino Linotype" w:cs="Palatino Linotype"/>
        </w:rPr>
        <w:t xml:space="preserve">y </w:t>
      </w:r>
      <w:r w:rsidRPr="00ED7A03">
        <w:rPr>
          <w:rFonts w:ascii="Palatino Linotype" w:eastAsia="Palatino Linotype" w:hAnsi="Palatino Linotype" w:cs="Palatino Linotype"/>
          <w:b/>
        </w:rPr>
        <w:t>ORDENA</w:t>
      </w:r>
      <w:r w:rsidRPr="00ED7A03">
        <w:rPr>
          <w:rFonts w:ascii="Palatino Linotype" w:eastAsia="Palatino Linotype" w:hAnsi="Palatino Linotype" w:cs="Palatino Linotype"/>
        </w:rPr>
        <w:t xml:space="preserve"> al </w:t>
      </w:r>
      <w:r w:rsidRPr="00ED7A03">
        <w:rPr>
          <w:rFonts w:ascii="Palatino Linotype" w:eastAsia="Palatino Linotype" w:hAnsi="Palatino Linotype" w:cs="Palatino Linotype"/>
          <w:b/>
        </w:rPr>
        <w:t>SUJETO OBLIGADO</w:t>
      </w:r>
      <w:r w:rsidRPr="00ED7A03">
        <w:rPr>
          <w:rFonts w:ascii="Palatino Linotype" w:eastAsia="Palatino Linotype" w:hAnsi="Palatino Linotype" w:cs="Palatino Linotype"/>
        </w:rPr>
        <w:t xml:space="preserve"> haga entrega de el o los documentos donde conste la incidencia delictiva y/o incidencia de faltas administrativas -tipo de incidente o evento, hora, fecha, lugar, ubicación (zona, pueblo, colonia, otro)- del periodo comprendido del uno de enero de dos mil trece a la fecha de recepción de la solicitud de información; es decir dieciocho de mayo de dos mil veintidós.  </w:t>
      </w:r>
    </w:p>
    <w:p w14:paraId="6012B6E4" w14:textId="77777777" w:rsidR="00645A3A" w:rsidRPr="00ED7A03" w:rsidRDefault="00645A3A">
      <w:pPr>
        <w:spacing w:line="360" w:lineRule="auto"/>
        <w:jc w:val="both"/>
        <w:rPr>
          <w:rFonts w:ascii="Palatino Linotype" w:eastAsia="Palatino Linotype" w:hAnsi="Palatino Linotype" w:cs="Palatino Linotype"/>
        </w:rPr>
      </w:pPr>
    </w:p>
    <w:p w14:paraId="48FF31A7"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Es importante mencionar que para el caso de que los documentos de los cuales se ordena su entrega, contengan datos personales susceptibles de ser testados, deberán ser entregados en </w:t>
      </w:r>
      <w:r w:rsidRPr="00ED7A03">
        <w:rPr>
          <w:rFonts w:ascii="Palatino Linotype" w:eastAsia="Palatino Linotype" w:hAnsi="Palatino Linotype" w:cs="Palatino Linotype"/>
          <w:b/>
        </w:rPr>
        <w:t>versión pública</w:t>
      </w:r>
      <w:r w:rsidRPr="00ED7A03">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120B1EF" w14:textId="77777777" w:rsidR="00645A3A" w:rsidRPr="00ED7A03" w:rsidRDefault="00645A3A">
      <w:pPr>
        <w:spacing w:line="360" w:lineRule="auto"/>
        <w:jc w:val="both"/>
        <w:rPr>
          <w:rFonts w:ascii="Palatino Linotype" w:eastAsia="Palatino Linotype" w:hAnsi="Palatino Linotype" w:cs="Palatino Linotype"/>
        </w:rPr>
      </w:pPr>
    </w:p>
    <w:p w14:paraId="5E56BE44"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lastRenderedPageBreak/>
        <w:t>A este respecto, los artículos 3, fracciones IX, XX, XXI y XLV; 51 y 52 de la Ley de Transparencia y Acceso a la Información Pública del Estado de México y Municipios establecen:</w:t>
      </w:r>
    </w:p>
    <w:p w14:paraId="40CE297F" w14:textId="77777777" w:rsidR="00645A3A" w:rsidRPr="00ED7A03" w:rsidRDefault="00645A3A">
      <w:pPr>
        <w:ind w:right="899"/>
        <w:jc w:val="both"/>
        <w:rPr>
          <w:rFonts w:ascii="Palatino Linotype" w:eastAsia="Palatino Linotype" w:hAnsi="Palatino Linotype" w:cs="Palatino Linotype"/>
        </w:rPr>
      </w:pPr>
    </w:p>
    <w:p w14:paraId="401AB691" w14:textId="77777777" w:rsidR="00645A3A" w:rsidRPr="00ED7A03" w:rsidRDefault="00800952">
      <w:pPr>
        <w:ind w:left="851" w:right="901"/>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 xml:space="preserve">“Artículo 3. </w:t>
      </w:r>
      <w:r w:rsidRPr="00ED7A03">
        <w:rPr>
          <w:rFonts w:ascii="Palatino Linotype" w:eastAsia="Palatino Linotype" w:hAnsi="Palatino Linotype" w:cs="Palatino Linotype"/>
          <w:i/>
          <w:sz w:val="22"/>
          <w:szCs w:val="22"/>
        </w:rPr>
        <w:t xml:space="preserve">Para los efectos de la presente Ley se entenderá por: </w:t>
      </w:r>
    </w:p>
    <w:p w14:paraId="5BDAB2D0" w14:textId="77777777" w:rsidR="00645A3A" w:rsidRPr="00ED7A03" w:rsidRDefault="00800952">
      <w:pPr>
        <w:ind w:left="851"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IX.</w:t>
      </w:r>
      <w:r w:rsidRPr="00ED7A03">
        <w:rPr>
          <w:rFonts w:ascii="Palatino Linotype" w:eastAsia="Palatino Linotype" w:hAnsi="Palatino Linotype" w:cs="Palatino Linotype"/>
          <w:i/>
          <w:sz w:val="22"/>
          <w:szCs w:val="22"/>
        </w:rPr>
        <w:t xml:space="preserve"> </w:t>
      </w:r>
      <w:r w:rsidRPr="00ED7A03">
        <w:rPr>
          <w:rFonts w:ascii="Palatino Linotype" w:eastAsia="Palatino Linotype" w:hAnsi="Palatino Linotype" w:cs="Palatino Linotype"/>
          <w:b/>
          <w:i/>
          <w:sz w:val="22"/>
          <w:szCs w:val="22"/>
        </w:rPr>
        <w:t xml:space="preserve">Datos personales: </w:t>
      </w:r>
      <w:r w:rsidRPr="00ED7A03">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700AC31B" w14:textId="77777777" w:rsidR="00645A3A" w:rsidRPr="00ED7A03" w:rsidRDefault="00800952">
      <w:pPr>
        <w:ind w:left="851"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XX.</w:t>
      </w:r>
      <w:r w:rsidRPr="00ED7A03">
        <w:rPr>
          <w:rFonts w:ascii="Palatino Linotype" w:eastAsia="Palatino Linotype" w:hAnsi="Palatino Linotype" w:cs="Palatino Linotype"/>
          <w:i/>
          <w:sz w:val="22"/>
          <w:szCs w:val="22"/>
        </w:rPr>
        <w:t xml:space="preserve"> </w:t>
      </w:r>
      <w:r w:rsidRPr="00ED7A03">
        <w:rPr>
          <w:rFonts w:ascii="Palatino Linotype" w:eastAsia="Palatino Linotype" w:hAnsi="Palatino Linotype" w:cs="Palatino Linotype"/>
          <w:b/>
          <w:i/>
          <w:sz w:val="22"/>
          <w:szCs w:val="22"/>
        </w:rPr>
        <w:t>Información clasificada:</w:t>
      </w:r>
      <w:r w:rsidRPr="00ED7A03">
        <w:rPr>
          <w:rFonts w:ascii="Palatino Linotype" w:eastAsia="Palatino Linotype" w:hAnsi="Palatino Linotype" w:cs="Palatino Linotype"/>
          <w:i/>
          <w:sz w:val="22"/>
          <w:szCs w:val="22"/>
        </w:rPr>
        <w:t xml:space="preserve"> Aquella considerada por la presente Ley como reservada o confidencial; </w:t>
      </w:r>
    </w:p>
    <w:p w14:paraId="67EBD213" w14:textId="77777777" w:rsidR="00645A3A" w:rsidRPr="00ED7A03" w:rsidRDefault="00800952">
      <w:pPr>
        <w:ind w:left="851"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XXI.</w:t>
      </w:r>
      <w:r w:rsidRPr="00ED7A03">
        <w:rPr>
          <w:rFonts w:ascii="Palatino Linotype" w:eastAsia="Palatino Linotype" w:hAnsi="Palatino Linotype" w:cs="Palatino Linotype"/>
          <w:i/>
          <w:sz w:val="22"/>
          <w:szCs w:val="22"/>
        </w:rPr>
        <w:t xml:space="preserve"> </w:t>
      </w:r>
      <w:r w:rsidRPr="00ED7A03">
        <w:rPr>
          <w:rFonts w:ascii="Palatino Linotype" w:eastAsia="Palatino Linotype" w:hAnsi="Palatino Linotype" w:cs="Palatino Linotype"/>
          <w:b/>
          <w:i/>
          <w:sz w:val="22"/>
          <w:szCs w:val="22"/>
        </w:rPr>
        <w:t>Información confidencial</w:t>
      </w:r>
      <w:r w:rsidRPr="00ED7A03">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CE71910" w14:textId="77777777" w:rsidR="00645A3A" w:rsidRPr="00ED7A03" w:rsidRDefault="00800952">
      <w:pPr>
        <w:ind w:left="851"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XLV. Versión pública:</w:t>
      </w:r>
      <w:r w:rsidRPr="00ED7A03">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28B965D0" w14:textId="77777777" w:rsidR="00645A3A" w:rsidRPr="00ED7A03" w:rsidRDefault="00800952">
      <w:pPr>
        <w:ind w:left="851"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51.</w:t>
      </w:r>
      <w:r w:rsidRPr="00ED7A03">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D7A03">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ED7A03">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6B839EB9" w14:textId="77777777" w:rsidR="00645A3A" w:rsidRPr="00ED7A03" w:rsidRDefault="00800952">
      <w:pPr>
        <w:ind w:left="851" w:right="89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52.</w:t>
      </w:r>
      <w:r w:rsidRPr="00ED7A03">
        <w:rPr>
          <w:rFonts w:ascii="Palatino Linotype" w:eastAsia="Palatino Linotype" w:hAnsi="Palatino Linotype" w:cs="Palatino Linotype"/>
          <w:i/>
          <w:sz w:val="22"/>
          <w:szCs w:val="22"/>
        </w:rPr>
        <w:t xml:space="preserve"> Las solicitudes de acceso a la información y las respuestas que se les dé, incluyendo, en su caso, </w:t>
      </w:r>
      <w:r w:rsidRPr="00ED7A03">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D7A03">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336D07F5" w14:textId="77777777" w:rsidR="00645A3A" w:rsidRPr="00ED7A03" w:rsidRDefault="00800952">
      <w:pPr>
        <w:ind w:right="899" w:firstLine="708"/>
        <w:jc w:val="both"/>
        <w:rPr>
          <w:rFonts w:ascii="Palatino Linotype" w:eastAsia="Palatino Linotype" w:hAnsi="Palatino Linotype" w:cs="Palatino Linotype"/>
          <w:sz w:val="22"/>
          <w:szCs w:val="22"/>
        </w:rPr>
      </w:pPr>
      <w:r w:rsidRPr="00ED7A03">
        <w:rPr>
          <w:rFonts w:ascii="Palatino Linotype" w:eastAsia="Palatino Linotype" w:hAnsi="Palatino Linotype" w:cs="Palatino Linotype"/>
          <w:sz w:val="22"/>
          <w:szCs w:val="22"/>
        </w:rPr>
        <w:t>(Énfasis añadido)</w:t>
      </w:r>
    </w:p>
    <w:p w14:paraId="78D71971" w14:textId="77777777" w:rsidR="00645A3A" w:rsidRPr="00ED7A03" w:rsidRDefault="00645A3A">
      <w:pPr>
        <w:ind w:right="899" w:firstLine="708"/>
        <w:jc w:val="both"/>
        <w:rPr>
          <w:rFonts w:ascii="Palatino Linotype" w:eastAsia="Palatino Linotype" w:hAnsi="Palatino Linotype" w:cs="Palatino Linotype"/>
        </w:rPr>
      </w:pPr>
    </w:p>
    <w:p w14:paraId="6EF80347"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w:t>
      </w:r>
      <w:r w:rsidRPr="00ED7A03">
        <w:rPr>
          <w:rFonts w:ascii="Palatino Linotype" w:eastAsia="Palatino Linotype" w:hAnsi="Palatino Linotype" w:cs="Palatino Linotype"/>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BA2A51E" w14:textId="77777777" w:rsidR="00645A3A" w:rsidRPr="00ED7A03" w:rsidRDefault="00645A3A">
      <w:pPr>
        <w:jc w:val="both"/>
        <w:rPr>
          <w:rFonts w:ascii="Palatino Linotype" w:eastAsia="Palatino Linotype" w:hAnsi="Palatino Linotype" w:cs="Palatino Linotype"/>
        </w:rPr>
      </w:pPr>
    </w:p>
    <w:p w14:paraId="69A54025"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22.</w:t>
      </w:r>
      <w:r w:rsidRPr="00ED7A03">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39AB9E4" w14:textId="77777777" w:rsidR="00645A3A" w:rsidRPr="00ED7A03" w:rsidRDefault="00645A3A">
      <w:pPr>
        <w:ind w:left="851" w:right="902"/>
        <w:jc w:val="both"/>
        <w:rPr>
          <w:rFonts w:ascii="Palatino Linotype" w:eastAsia="Palatino Linotype" w:hAnsi="Palatino Linotype" w:cs="Palatino Linotype"/>
          <w:b/>
          <w:i/>
          <w:sz w:val="22"/>
          <w:szCs w:val="22"/>
        </w:rPr>
      </w:pPr>
    </w:p>
    <w:p w14:paraId="61DA0943"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38.</w:t>
      </w:r>
      <w:r w:rsidRPr="00ED7A03">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D7A03">
        <w:rPr>
          <w:rFonts w:ascii="Palatino Linotype" w:eastAsia="Palatino Linotype" w:hAnsi="Palatino Linotype" w:cs="Palatino Linotype"/>
          <w:b/>
          <w:i/>
          <w:sz w:val="22"/>
          <w:szCs w:val="22"/>
        </w:rPr>
        <w:t>”</w:t>
      </w:r>
      <w:r w:rsidRPr="00ED7A03">
        <w:rPr>
          <w:rFonts w:ascii="Palatino Linotype" w:eastAsia="Palatino Linotype" w:hAnsi="Palatino Linotype" w:cs="Palatino Linotype"/>
          <w:i/>
          <w:sz w:val="22"/>
          <w:szCs w:val="22"/>
        </w:rPr>
        <w:t xml:space="preserve"> (Sic)</w:t>
      </w:r>
    </w:p>
    <w:p w14:paraId="04A23A57" w14:textId="77777777" w:rsidR="00645A3A" w:rsidRPr="00ED7A03" w:rsidRDefault="00645A3A">
      <w:pPr>
        <w:ind w:left="851" w:right="850"/>
        <w:jc w:val="both"/>
        <w:rPr>
          <w:rFonts w:ascii="Palatino Linotype" w:eastAsia="Palatino Linotype" w:hAnsi="Palatino Linotype" w:cs="Palatino Linotype"/>
          <w:i/>
          <w:sz w:val="22"/>
          <w:szCs w:val="22"/>
        </w:rPr>
      </w:pPr>
    </w:p>
    <w:p w14:paraId="5EA4DDC4"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5DC90F3" w14:textId="77777777" w:rsidR="00645A3A" w:rsidRPr="00ED7A03" w:rsidRDefault="00645A3A">
      <w:pPr>
        <w:spacing w:line="360" w:lineRule="auto"/>
        <w:jc w:val="both"/>
        <w:rPr>
          <w:rFonts w:ascii="Palatino Linotype" w:eastAsia="Palatino Linotype" w:hAnsi="Palatino Linotype" w:cs="Palatino Linotype"/>
        </w:rPr>
      </w:pPr>
    </w:p>
    <w:p w14:paraId="29B1B7EF"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D7A03">
        <w:rPr>
          <w:rFonts w:ascii="Palatino Linotype" w:eastAsia="Palatino Linotype" w:hAnsi="Palatino Linotype" w:cs="Palatino Linotype"/>
          <w:b/>
        </w:rPr>
        <w:t>EL SUJETO OBLIGADO.</w:t>
      </w:r>
    </w:p>
    <w:p w14:paraId="21EA16D4" w14:textId="77777777" w:rsidR="00645A3A" w:rsidRPr="00ED7A03" w:rsidRDefault="00645A3A">
      <w:pPr>
        <w:spacing w:line="360" w:lineRule="auto"/>
        <w:jc w:val="both"/>
        <w:rPr>
          <w:rFonts w:ascii="Palatino Linotype" w:eastAsia="Palatino Linotype" w:hAnsi="Palatino Linotype" w:cs="Palatino Linotype"/>
        </w:rPr>
      </w:pPr>
    </w:p>
    <w:p w14:paraId="2C7A960A"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5DABAFF" w14:textId="77777777" w:rsidR="00645A3A" w:rsidRPr="00ED7A03" w:rsidRDefault="00645A3A">
      <w:pPr>
        <w:spacing w:line="360" w:lineRule="auto"/>
        <w:jc w:val="both"/>
        <w:rPr>
          <w:rFonts w:ascii="Palatino Linotype" w:eastAsia="Palatino Linotype" w:hAnsi="Palatino Linotype" w:cs="Palatino Linotype"/>
        </w:rPr>
      </w:pPr>
    </w:p>
    <w:p w14:paraId="6344BFC5"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F7DE193" w14:textId="77777777" w:rsidR="00645A3A" w:rsidRPr="00ED7A03" w:rsidRDefault="00645A3A">
      <w:pPr>
        <w:jc w:val="both"/>
        <w:rPr>
          <w:rFonts w:ascii="Palatino Linotype" w:eastAsia="Palatino Linotype" w:hAnsi="Palatino Linotype" w:cs="Palatino Linotype"/>
        </w:rPr>
      </w:pPr>
    </w:p>
    <w:p w14:paraId="7B43ABA6"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lastRenderedPageBreak/>
        <w:t xml:space="preserve">“Artículo 49. </w:t>
      </w:r>
      <w:r w:rsidRPr="00ED7A03">
        <w:rPr>
          <w:rFonts w:ascii="Palatino Linotype" w:eastAsia="Palatino Linotype" w:hAnsi="Palatino Linotype" w:cs="Palatino Linotype"/>
          <w:i/>
          <w:sz w:val="22"/>
          <w:szCs w:val="22"/>
        </w:rPr>
        <w:t>Los Comités de Transparencia tendrán las siguientes atribuciones:</w:t>
      </w:r>
    </w:p>
    <w:p w14:paraId="6E1D0B0B"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VIII.</w:t>
      </w:r>
      <w:r w:rsidRPr="00ED7A03">
        <w:rPr>
          <w:rFonts w:ascii="Palatino Linotype" w:eastAsia="Palatino Linotype" w:hAnsi="Palatino Linotype" w:cs="Palatino Linotype"/>
          <w:i/>
          <w:sz w:val="22"/>
          <w:szCs w:val="22"/>
        </w:rPr>
        <w:t xml:space="preserve"> Aprobar, modificar o revocar la clasificación de la información;</w:t>
      </w:r>
    </w:p>
    <w:p w14:paraId="6B3D9C0E"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Artículo 132.</w:t>
      </w:r>
      <w:r w:rsidRPr="00ED7A03">
        <w:rPr>
          <w:rFonts w:ascii="Palatino Linotype" w:eastAsia="Palatino Linotype" w:hAnsi="Palatino Linotype" w:cs="Palatino Linotype"/>
          <w:i/>
          <w:sz w:val="22"/>
          <w:szCs w:val="22"/>
        </w:rPr>
        <w:t xml:space="preserve"> La clasificación de la información se llevará a cabo en el momento en que:</w:t>
      </w:r>
    </w:p>
    <w:p w14:paraId="3598B70E"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I.</w:t>
      </w:r>
      <w:r w:rsidRPr="00ED7A03">
        <w:rPr>
          <w:rFonts w:ascii="Palatino Linotype" w:eastAsia="Palatino Linotype" w:hAnsi="Palatino Linotype" w:cs="Palatino Linotype"/>
          <w:i/>
          <w:sz w:val="22"/>
          <w:szCs w:val="22"/>
        </w:rPr>
        <w:t xml:space="preserve"> Se reciba una solicitud de acceso a la información;</w:t>
      </w:r>
    </w:p>
    <w:p w14:paraId="3EB35234"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II.</w:t>
      </w:r>
      <w:r w:rsidRPr="00ED7A03">
        <w:rPr>
          <w:rFonts w:ascii="Palatino Linotype" w:eastAsia="Palatino Linotype" w:hAnsi="Palatino Linotype" w:cs="Palatino Linotype"/>
          <w:i/>
          <w:sz w:val="22"/>
          <w:szCs w:val="22"/>
        </w:rPr>
        <w:t xml:space="preserve"> Se determine mediante resolución de autoridad competente; o</w:t>
      </w:r>
    </w:p>
    <w:p w14:paraId="00655EA0" w14:textId="77777777" w:rsidR="00645A3A" w:rsidRPr="00ED7A03" w:rsidRDefault="00800952">
      <w:pPr>
        <w:ind w:left="851" w:right="902"/>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i/>
          <w:sz w:val="22"/>
          <w:szCs w:val="22"/>
        </w:rPr>
        <w:t>III. Se generen versiones públicas para dar cumplimiento a las obligaciones de transparencia previstas en esta Ley.</w:t>
      </w:r>
      <w:r w:rsidRPr="00ED7A03">
        <w:rPr>
          <w:rFonts w:ascii="Palatino Linotype" w:eastAsia="Palatino Linotype" w:hAnsi="Palatino Linotype" w:cs="Palatino Linotype"/>
          <w:b/>
          <w:i/>
          <w:sz w:val="22"/>
          <w:szCs w:val="22"/>
        </w:rPr>
        <w:t>”</w:t>
      </w:r>
    </w:p>
    <w:p w14:paraId="4BEBC969"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“Segundo.-</w:t>
      </w:r>
      <w:r w:rsidRPr="00ED7A03">
        <w:rPr>
          <w:rFonts w:ascii="Palatino Linotype" w:eastAsia="Palatino Linotype" w:hAnsi="Palatino Linotype" w:cs="Palatino Linotype"/>
          <w:i/>
          <w:sz w:val="22"/>
          <w:szCs w:val="22"/>
        </w:rPr>
        <w:t xml:space="preserve"> Para efectos de los presentes Lineamientos Generales, se entenderá por:</w:t>
      </w:r>
    </w:p>
    <w:p w14:paraId="2F9A9E35"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XVIII.</w:t>
      </w:r>
      <w:r w:rsidRPr="00ED7A03">
        <w:rPr>
          <w:rFonts w:ascii="Palatino Linotype" w:eastAsia="Palatino Linotype" w:hAnsi="Palatino Linotype" w:cs="Palatino Linotype"/>
          <w:i/>
          <w:sz w:val="22"/>
          <w:szCs w:val="22"/>
        </w:rPr>
        <w:t xml:space="preserve">  </w:t>
      </w:r>
      <w:r w:rsidRPr="00ED7A03">
        <w:rPr>
          <w:rFonts w:ascii="Palatino Linotype" w:eastAsia="Palatino Linotype" w:hAnsi="Palatino Linotype" w:cs="Palatino Linotype"/>
          <w:b/>
          <w:i/>
          <w:sz w:val="22"/>
          <w:szCs w:val="22"/>
        </w:rPr>
        <w:t>Versión pública:</w:t>
      </w:r>
      <w:r w:rsidRPr="00ED7A0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9B4300B"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Cuarto.</w:t>
      </w:r>
      <w:r w:rsidRPr="00ED7A03">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A3F933"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D9C063F"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Quinto.</w:t>
      </w:r>
      <w:r w:rsidRPr="00ED7A0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5A88E4E"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Sexto.</w:t>
      </w:r>
      <w:r w:rsidRPr="00ED7A0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E6823FE"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C39C96D"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Séptimo.</w:t>
      </w:r>
      <w:r w:rsidRPr="00ED7A03">
        <w:rPr>
          <w:rFonts w:ascii="Palatino Linotype" w:eastAsia="Palatino Linotype" w:hAnsi="Palatino Linotype" w:cs="Palatino Linotype"/>
          <w:i/>
          <w:sz w:val="22"/>
          <w:szCs w:val="22"/>
        </w:rPr>
        <w:t xml:space="preserve"> La clasificación de la información se llevará a cabo en el momento en que:</w:t>
      </w:r>
    </w:p>
    <w:p w14:paraId="3FF121B4"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lastRenderedPageBreak/>
        <w:t>I.</w:t>
      </w:r>
      <w:r w:rsidRPr="00ED7A03">
        <w:rPr>
          <w:rFonts w:ascii="Palatino Linotype" w:eastAsia="Palatino Linotype" w:hAnsi="Palatino Linotype" w:cs="Palatino Linotype"/>
          <w:i/>
          <w:sz w:val="22"/>
          <w:szCs w:val="22"/>
        </w:rPr>
        <w:t xml:space="preserve">        Se reciba una solicitud de acceso a la información;</w:t>
      </w:r>
    </w:p>
    <w:p w14:paraId="20A6DEB1"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II.</w:t>
      </w:r>
      <w:r w:rsidRPr="00ED7A03">
        <w:rPr>
          <w:rFonts w:ascii="Palatino Linotype" w:eastAsia="Palatino Linotype" w:hAnsi="Palatino Linotype" w:cs="Palatino Linotype"/>
          <w:i/>
          <w:sz w:val="22"/>
          <w:szCs w:val="22"/>
        </w:rPr>
        <w:t xml:space="preserve">       Se determine mediante resolución de autoridad competente, o</w:t>
      </w:r>
    </w:p>
    <w:p w14:paraId="3CBA0025"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III.</w:t>
      </w:r>
      <w:r w:rsidRPr="00ED7A0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6A46F19"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D46DBE3"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Octavo.</w:t>
      </w:r>
      <w:r w:rsidRPr="00ED7A0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26E6A16"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0E88092"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2992BD1"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32D568"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E31C083"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Noveno.</w:t>
      </w:r>
      <w:r w:rsidRPr="00ED7A0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B3313C"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b/>
          <w:i/>
          <w:sz w:val="22"/>
          <w:szCs w:val="22"/>
        </w:rPr>
        <w:t>Décimo.</w:t>
      </w:r>
      <w:r w:rsidRPr="00ED7A0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74CE38" w14:textId="77777777" w:rsidR="00645A3A" w:rsidRPr="00ED7A03" w:rsidRDefault="00800952">
      <w:pPr>
        <w:ind w:left="851" w:right="902"/>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7A182B42" w14:textId="77777777" w:rsidR="00645A3A" w:rsidRPr="00ED7A03" w:rsidRDefault="00800952">
      <w:pPr>
        <w:ind w:left="851" w:right="899"/>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b/>
          <w:i/>
          <w:sz w:val="22"/>
          <w:szCs w:val="22"/>
        </w:rPr>
        <w:t>Décimo primero.</w:t>
      </w:r>
      <w:r w:rsidRPr="00ED7A0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D7A03">
        <w:rPr>
          <w:rFonts w:ascii="Palatino Linotype" w:eastAsia="Palatino Linotype" w:hAnsi="Palatino Linotype" w:cs="Palatino Linotype"/>
          <w:b/>
          <w:i/>
          <w:sz w:val="22"/>
          <w:szCs w:val="22"/>
        </w:rPr>
        <w:t>”</w:t>
      </w:r>
      <w:r w:rsidRPr="00ED7A03">
        <w:rPr>
          <w:rFonts w:ascii="Palatino Linotype" w:eastAsia="Palatino Linotype" w:hAnsi="Palatino Linotype" w:cs="Palatino Linotype"/>
          <w:i/>
          <w:sz w:val="22"/>
          <w:szCs w:val="22"/>
        </w:rPr>
        <w:t>(Sic)</w:t>
      </w:r>
    </w:p>
    <w:p w14:paraId="0C4078FE" w14:textId="77777777" w:rsidR="00645A3A" w:rsidRPr="00ED7A03" w:rsidRDefault="00645A3A">
      <w:pPr>
        <w:ind w:left="851" w:right="899"/>
        <w:jc w:val="both"/>
        <w:rPr>
          <w:rFonts w:ascii="Palatino Linotype" w:eastAsia="Palatino Linotype" w:hAnsi="Palatino Linotype" w:cs="Palatino Linotype"/>
          <w:b/>
          <w:i/>
        </w:rPr>
      </w:pPr>
    </w:p>
    <w:p w14:paraId="206E5F0C"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54120BB" w14:textId="77777777" w:rsidR="00645A3A" w:rsidRPr="00ED7A03" w:rsidRDefault="00645A3A">
      <w:pPr>
        <w:spacing w:line="360" w:lineRule="auto"/>
        <w:jc w:val="both"/>
        <w:rPr>
          <w:rFonts w:ascii="Palatino Linotype" w:eastAsia="Palatino Linotype" w:hAnsi="Palatino Linotype" w:cs="Palatino Linotype"/>
        </w:rPr>
      </w:pPr>
    </w:p>
    <w:p w14:paraId="6E9189CF"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Por otra parte, con relación a las modalidad de entrega de la información “…</w:t>
      </w:r>
      <w:proofErr w:type="spellStart"/>
      <w:r w:rsidRPr="00ED7A03">
        <w:rPr>
          <w:rFonts w:ascii="Palatino Linotype" w:eastAsia="Palatino Linotype" w:hAnsi="Palatino Linotype" w:cs="Palatino Linotype"/>
        </w:rPr>
        <w:t>usb</w:t>
      </w:r>
      <w:proofErr w:type="spellEnd"/>
      <w:r w:rsidRPr="00ED7A03">
        <w:rPr>
          <w:rFonts w:ascii="Palatino Linotype" w:eastAsia="Palatino Linotype" w:hAnsi="Palatino Linotype" w:cs="Palatino Linotype"/>
        </w:rPr>
        <w:t xml:space="preserve">, </w:t>
      </w:r>
      <w:proofErr w:type="spellStart"/>
      <w:r w:rsidRPr="00ED7A03">
        <w:rPr>
          <w:rFonts w:ascii="Palatino Linotype" w:eastAsia="Palatino Linotype" w:hAnsi="Palatino Linotype" w:cs="Palatino Linotype"/>
        </w:rPr>
        <w:t>sd</w:t>
      </w:r>
      <w:proofErr w:type="spellEnd"/>
      <w:r w:rsidRPr="00ED7A03">
        <w:rPr>
          <w:rFonts w:ascii="Palatino Linotype" w:eastAsia="Palatino Linotype" w:hAnsi="Palatino Linotype" w:cs="Palatino Linotype"/>
        </w:rPr>
        <w:t xml:space="preserve"> y </w:t>
      </w:r>
      <w:proofErr w:type="spellStart"/>
      <w:r w:rsidRPr="00ED7A03">
        <w:rPr>
          <w:rFonts w:ascii="Palatino Linotype" w:eastAsia="Palatino Linotype" w:hAnsi="Palatino Linotype" w:cs="Palatino Linotype"/>
        </w:rPr>
        <w:t>cd-rom</w:t>
      </w:r>
      <w:proofErr w:type="spellEnd"/>
      <w:r w:rsidRPr="00ED7A03">
        <w:rPr>
          <w:rFonts w:ascii="Palatino Linotype" w:eastAsia="Palatino Linotype" w:hAnsi="Palatino Linotype" w:cs="Palatino Linotype"/>
        </w:rPr>
        <w:t xml:space="preserve">.”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6060CF45" w14:textId="77777777" w:rsidR="00645A3A" w:rsidRPr="00ED7A03" w:rsidRDefault="00645A3A">
      <w:pPr>
        <w:spacing w:line="360" w:lineRule="auto"/>
        <w:jc w:val="both"/>
        <w:rPr>
          <w:rFonts w:ascii="Palatino Linotype" w:eastAsia="Palatino Linotype" w:hAnsi="Palatino Linotype" w:cs="Palatino Linotype"/>
        </w:rPr>
      </w:pPr>
    </w:p>
    <w:p w14:paraId="7CFC7AAE" w14:textId="77777777" w:rsidR="00645A3A" w:rsidRPr="00ED7A03" w:rsidRDefault="00800952">
      <w:pPr>
        <w:ind w:left="567" w:right="56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w:t>
      </w:r>
      <w:r w:rsidRPr="00ED7A03">
        <w:rPr>
          <w:rFonts w:ascii="Palatino Linotype" w:eastAsia="Palatino Linotype" w:hAnsi="Palatino Linotype" w:cs="Palatino Linotype"/>
          <w:b/>
          <w:i/>
          <w:sz w:val="22"/>
          <w:szCs w:val="22"/>
        </w:rPr>
        <w:t>Artículo 148.-</w:t>
      </w:r>
      <w:r w:rsidRPr="00ED7A03">
        <w:rPr>
          <w:rFonts w:ascii="Palatino Linotype" w:eastAsia="Palatino Linotype" w:hAnsi="Palatino Linotype" w:cs="Palatino Linotype"/>
          <w:i/>
          <w:sz w:val="22"/>
          <w:szCs w:val="22"/>
        </w:rPr>
        <w:t xml:space="preserve"> Por la expedición de documentos solicitados en el ejercicio del derecho de acceso a la información pública, se pagarán los derechos conforme a lo siguiente:</w:t>
      </w:r>
    </w:p>
    <w:p w14:paraId="7CFB65A2" w14:textId="77777777" w:rsidR="00645A3A" w:rsidRPr="00ED7A03" w:rsidRDefault="00645A3A">
      <w:pPr>
        <w:ind w:left="567" w:right="567"/>
        <w:jc w:val="both"/>
        <w:rPr>
          <w:rFonts w:ascii="Palatino Linotype" w:eastAsia="Palatino Linotype" w:hAnsi="Palatino Linotype" w:cs="Palatino Linotype"/>
          <w:i/>
          <w:sz w:val="22"/>
          <w:szCs w:val="22"/>
        </w:rPr>
      </w:pPr>
    </w:p>
    <w:p w14:paraId="537704F1" w14:textId="77777777" w:rsidR="00645A3A" w:rsidRPr="00ED7A03" w:rsidRDefault="00800952">
      <w:pPr>
        <w:ind w:left="567" w:right="567"/>
        <w:jc w:val="center"/>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b/>
          <w:i/>
          <w:sz w:val="22"/>
          <w:szCs w:val="22"/>
        </w:rPr>
        <w:t>TARIFA</w:t>
      </w:r>
    </w:p>
    <w:p w14:paraId="18056C97" w14:textId="77777777" w:rsidR="00645A3A" w:rsidRPr="00ED7A03" w:rsidRDefault="00645A3A">
      <w:pPr>
        <w:ind w:left="567" w:right="567"/>
        <w:jc w:val="both"/>
        <w:rPr>
          <w:rFonts w:ascii="Palatino Linotype" w:eastAsia="Palatino Linotype" w:hAnsi="Palatino Linotype" w:cs="Palatino Linotype"/>
          <w:b/>
          <w:i/>
          <w:sz w:val="22"/>
          <w:szCs w:val="22"/>
        </w:rPr>
      </w:pPr>
    </w:p>
    <w:p w14:paraId="2323AAEF" w14:textId="77777777" w:rsidR="00645A3A" w:rsidRPr="00ED7A03" w:rsidRDefault="00800952">
      <w:pPr>
        <w:ind w:left="3540" w:right="567" w:hanging="2973"/>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b/>
          <w:i/>
          <w:sz w:val="22"/>
          <w:szCs w:val="22"/>
        </w:rPr>
        <w:t xml:space="preserve">Concepto           </w:t>
      </w:r>
      <w:r w:rsidRPr="00ED7A03">
        <w:rPr>
          <w:rFonts w:ascii="Palatino Linotype" w:eastAsia="Palatino Linotype" w:hAnsi="Palatino Linotype" w:cs="Palatino Linotype"/>
          <w:b/>
          <w:i/>
          <w:sz w:val="22"/>
          <w:szCs w:val="22"/>
        </w:rPr>
        <w:tab/>
      </w:r>
      <w:r w:rsidRPr="00ED7A03">
        <w:rPr>
          <w:rFonts w:ascii="Palatino Linotype" w:eastAsia="Palatino Linotype" w:hAnsi="Palatino Linotype" w:cs="Palatino Linotype"/>
          <w:b/>
          <w:i/>
          <w:sz w:val="22"/>
          <w:szCs w:val="22"/>
        </w:rPr>
        <w:tab/>
        <w:t xml:space="preserve">NÚMERO DE VECES EL VALOR DIARIO </w:t>
      </w:r>
    </w:p>
    <w:p w14:paraId="2A6150A4" w14:textId="77777777" w:rsidR="00645A3A" w:rsidRPr="00ED7A03" w:rsidRDefault="00800952">
      <w:pPr>
        <w:ind w:left="3540" w:right="567" w:firstLine="708"/>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b/>
          <w:i/>
          <w:sz w:val="22"/>
          <w:szCs w:val="22"/>
        </w:rPr>
        <w:lastRenderedPageBreak/>
        <w:t xml:space="preserve">DE LA UNIDAD DE MEDIDA Y </w:t>
      </w:r>
    </w:p>
    <w:p w14:paraId="725F77CB" w14:textId="77777777" w:rsidR="00645A3A" w:rsidRPr="00ED7A03" w:rsidRDefault="00800952">
      <w:pPr>
        <w:ind w:left="4395" w:right="567" w:firstLine="3"/>
        <w:jc w:val="both"/>
        <w:rPr>
          <w:rFonts w:ascii="Palatino Linotype" w:eastAsia="Palatino Linotype" w:hAnsi="Palatino Linotype" w:cs="Palatino Linotype"/>
          <w:b/>
          <w:i/>
          <w:sz w:val="22"/>
          <w:szCs w:val="22"/>
        </w:rPr>
      </w:pPr>
      <w:r w:rsidRPr="00ED7A03">
        <w:rPr>
          <w:rFonts w:ascii="Palatino Linotype" w:eastAsia="Palatino Linotype" w:hAnsi="Palatino Linotype" w:cs="Palatino Linotype"/>
          <w:b/>
          <w:i/>
          <w:sz w:val="22"/>
          <w:szCs w:val="22"/>
        </w:rPr>
        <w:t>ACTUALIZACIÓN VIGENTE</w:t>
      </w:r>
    </w:p>
    <w:p w14:paraId="5383AD3E" w14:textId="77777777" w:rsidR="00645A3A" w:rsidRPr="00ED7A03" w:rsidRDefault="00645A3A">
      <w:pPr>
        <w:ind w:left="567" w:right="567"/>
        <w:jc w:val="both"/>
        <w:rPr>
          <w:rFonts w:ascii="Palatino Linotype" w:eastAsia="Palatino Linotype" w:hAnsi="Palatino Linotype" w:cs="Palatino Linotype"/>
          <w:i/>
          <w:sz w:val="22"/>
          <w:szCs w:val="22"/>
        </w:rPr>
      </w:pPr>
    </w:p>
    <w:p w14:paraId="7D99FF28" w14:textId="77777777" w:rsidR="00645A3A" w:rsidRPr="00ED7A03" w:rsidRDefault="00800952">
      <w:pPr>
        <w:ind w:left="567" w:right="56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w:t>
      </w:r>
    </w:p>
    <w:p w14:paraId="17DEA75B" w14:textId="77777777" w:rsidR="00645A3A" w:rsidRPr="00ED7A03" w:rsidRDefault="00800952">
      <w:pPr>
        <w:ind w:left="567" w:right="56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III. Por la expedición de la información  en medios magnéticos </w:t>
      </w:r>
      <w:r w:rsidRPr="00ED7A03">
        <w:rPr>
          <w:rFonts w:ascii="Palatino Linotype" w:eastAsia="Palatino Linotype" w:hAnsi="Palatino Linotype" w:cs="Palatino Linotype"/>
          <w:i/>
          <w:sz w:val="22"/>
          <w:szCs w:val="22"/>
        </w:rPr>
        <w:tab/>
        <w:t>0.224</w:t>
      </w:r>
    </w:p>
    <w:p w14:paraId="53C7116B" w14:textId="77777777" w:rsidR="00645A3A" w:rsidRPr="00ED7A03" w:rsidRDefault="00800952">
      <w:pPr>
        <w:ind w:left="567" w:right="56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IV. Para la expedición de información en disco compacto</w:t>
      </w:r>
      <w:r w:rsidRPr="00ED7A03">
        <w:rPr>
          <w:rFonts w:ascii="Palatino Linotype" w:eastAsia="Palatino Linotype" w:hAnsi="Palatino Linotype" w:cs="Palatino Linotype"/>
          <w:i/>
          <w:sz w:val="22"/>
          <w:szCs w:val="22"/>
        </w:rPr>
        <w:tab/>
      </w:r>
      <w:r w:rsidRPr="00ED7A03">
        <w:rPr>
          <w:rFonts w:ascii="Palatino Linotype" w:eastAsia="Palatino Linotype" w:hAnsi="Palatino Linotype" w:cs="Palatino Linotype"/>
          <w:i/>
          <w:sz w:val="22"/>
          <w:szCs w:val="22"/>
        </w:rPr>
        <w:tab/>
        <w:t>0.336</w:t>
      </w:r>
    </w:p>
    <w:p w14:paraId="16F41B07" w14:textId="77777777" w:rsidR="00645A3A" w:rsidRPr="00ED7A03" w:rsidRDefault="00800952">
      <w:pPr>
        <w:ind w:left="567" w:right="56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por cada disco</w:t>
      </w:r>
    </w:p>
    <w:p w14:paraId="2DBD9743" w14:textId="77777777" w:rsidR="00645A3A" w:rsidRPr="00ED7A03" w:rsidRDefault="00800952">
      <w:pPr>
        <w:ind w:left="567" w:right="56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 (…)</w:t>
      </w:r>
    </w:p>
    <w:p w14:paraId="5D60B643" w14:textId="77777777" w:rsidR="00645A3A" w:rsidRPr="00ED7A03" w:rsidRDefault="00800952">
      <w:pPr>
        <w:ind w:left="567" w:right="567"/>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Para los supuestos establecidos en las fracciones III y IV, el solicitante podrá proporcionar a la autoridad municipal, el medio en el que requiera le sea entregada la información pública, en cuyo caso no habrá costo que cubrir.” [Sic] </w:t>
      </w:r>
    </w:p>
    <w:p w14:paraId="623D08C5" w14:textId="77777777" w:rsidR="00645A3A" w:rsidRPr="00ED7A03" w:rsidRDefault="00645A3A">
      <w:pPr>
        <w:spacing w:line="360" w:lineRule="auto"/>
        <w:jc w:val="both"/>
        <w:rPr>
          <w:rFonts w:ascii="Palatino Linotype" w:eastAsia="Palatino Linotype" w:hAnsi="Palatino Linotype" w:cs="Palatino Linotype"/>
        </w:rPr>
      </w:pPr>
    </w:p>
    <w:p w14:paraId="5A866500"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Así, se tiene que en el derecho de acceso a la información el cobro por su entrega en medios magnéticos o disco compacto es un derecho que cobra el Estado y sus organismos y su destino es cubrir el gasto público y demás obligaciones a su cargo. </w:t>
      </w:r>
    </w:p>
    <w:p w14:paraId="70DD9F5E"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No obstante, lo anterior en el caso en particular su cobró no resultará procedente para el caso de que el solicitante proporcione el medio en el que requiera le sea entregada la información pública.</w:t>
      </w:r>
    </w:p>
    <w:p w14:paraId="0137C859" w14:textId="77777777" w:rsidR="00645A3A" w:rsidRPr="00ED7A03" w:rsidRDefault="00645A3A">
      <w:pPr>
        <w:spacing w:line="360" w:lineRule="auto"/>
        <w:jc w:val="both"/>
        <w:rPr>
          <w:rFonts w:ascii="Palatino Linotype" w:eastAsia="Palatino Linotype" w:hAnsi="Palatino Linotype" w:cs="Palatino Linotype"/>
        </w:rPr>
      </w:pPr>
    </w:p>
    <w:p w14:paraId="540DA0B9"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 xml:space="preserve">Finalmente, es de señalar que, toda vez que </w:t>
      </w:r>
      <w:r w:rsidRPr="00ED7A03">
        <w:rPr>
          <w:rFonts w:ascii="Palatino Linotype" w:eastAsia="Palatino Linotype" w:hAnsi="Palatino Linotype" w:cs="Palatino Linotype"/>
          <w:b/>
        </w:rPr>
        <w:t xml:space="preserve">EL SUJETO OBLIGADO </w:t>
      </w:r>
      <w:r w:rsidRPr="00ED7A03">
        <w:rPr>
          <w:rFonts w:ascii="Palatino Linotype" w:eastAsia="Palatino Linotype" w:hAnsi="Palatino Linotype" w:cs="Palatino Linotype"/>
        </w:rPr>
        <w:t xml:space="preserve">fue omiso en entregar la respuesta a la solicitud de Información Pública sujeta a estudio y dado que el Recurso Revisión materia del presente asunto, no es el medio para investigar y en su caso, sancionar a servidores públicos </w:t>
      </w:r>
      <w:r w:rsidRPr="00ED7A03">
        <w:rPr>
          <w:rFonts w:ascii="Palatino Linotype" w:eastAsia="Palatino Linotype" w:hAnsi="Palatino Linotype" w:cs="Palatino Linotype"/>
          <w:b/>
        </w:rPr>
        <w:t>por la omisión de la entrega de Información Pública</w:t>
      </w:r>
      <w:r w:rsidRPr="00ED7A03">
        <w:rPr>
          <w:rFonts w:ascii="Palatino Linotype" w:eastAsia="Palatino Linotype" w:hAnsi="Palatino Linotype" w:cs="Palatino Linotype"/>
        </w:rPr>
        <w:t xml:space="preserve">, en atención a lo previsto en el artículo 163 de la Ley de la Materia, que señala el plazo de respuesta y atención a solicitudes de información; se hará  del conocimiento </w:t>
      </w:r>
      <w:r w:rsidRPr="00ED7A03">
        <w:rPr>
          <w:rFonts w:ascii="Palatino Linotype" w:eastAsia="Palatino Linotype" w:hAnsi="Palatino Linotype" w:cs="Palatino Linotype"/>
        </w:rPr>
        <w:lastRenderedPageBreak/>
        <w:t xml:space="preserve">al Contralor de este Instituto a fin de que en términos del ordinal 190 de la Ley de la materia determine lo conducente. </w:t>
      </w:r>
    </w:p>
    <w:p w14:paraId="29DBC15C" w14:textId="77777777" w:rsidR="00645A3A" w:rsidRPr="00ED7A03" w:rsidRDefault="00645A3A">
      <w:pPr>
        <w:spacing w:line="360" w:lineRule="auto"/>
        <w:ind w:right="49"/>
        <w:jc w:val="both"/>
        <w:rPr>
          <w:rFonts w:ascii="Palatino Linotype" w:eastAsia="Palatino Linotype" w:hAnsi="Palatino Linotype" w:cs="Palatino Linotype"/>
        </w:rPr>
      </w:pPr>
    </w:p>
    <w:p w14:paraId="6E95B7CB" w14:textId="77777777" w:rsidR="00645A3A" w:rsidRPr="00ED7A03" w:rsidRDefault="00800952">
      <w:pPr>
        <w:spacing w:line="360" w:lineRule="auto"/>
        <w:jc w:val="both"/>
        <w:rPr>
          <w:rFonts w:ascii="Palatino Linotype" w:eastAsia="Palatino Linotype" w:hAnsi="Palatino Linotype" w:cs="Palatino Linotype"/>
          <w:b/>
          <w:sz w:val="26"/>
          <w:szCs w:val="26"/>
        </w:rPr>
      </w:pPr>
      <w:r w:rsidRPr="00ED7A03">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0B8CAA1" w14:textId="77777777" w:rsidR="00645A3A" w:rsidRPr="00ED7A03" w:rsidRDefault="00645A3A">
      <w:pPr>
        <w:spacing w:line="360" w:lineRule="auto"/>
        <w:jc w:val="center"/>
        <w:rPr>
          <w:rFonts w:ascii="Palatino Linotype" w:eastAsia="Palatino Linotype" w:hAnsi="Palatino Linotype" w:cs="Palatino Linotype"/>
          <w:b/>
          <w:sz w:val="26"/>
          <w:szCs w:val="26"/>
        </w:rPr>
      </w:pPr>
    </w:p>
    <w:p w14:paraId="4C423AE9" w14:textId="77777777" w:rsidR="00645A3A" w:rsidRPr="00ED7A03" w:rsidRDefault="00800952">
      <w:pPr>
        <w:spacing w:line="360" w:lineRule="auto"/>
        <w:jc w:val="center"/>
        <w:rPr>
          <w:rFonts w:ascii="Palatino Linotype" w:eastAsia="Palatino Linotype" w:hAnsi="Palatino Linotype" w:cs="Palatino Linotype"/>
          <w:b/>
        </w:rPr>
      </w:pPr>
      <w:r w:rsidRPr="00ED7A03">
        <w:rPr>
          <w:rFonts w:ascii="Palatino Linotype" w:eastAsia="Palatino Linotype" w:hAnsi="Palatino Linotype" w:cs="Palatino Linotype"/>
          <w:b/>
          <w:sz w:val="26"/>
          <w:szCs w:val="26"/>
        </w:rPr>
        <w:t>RESUELVE</w:t>
      </w:r>
    </w:p>
    <w:p w14:paraId="23DACDDF" w14:textId="77777777" w:rsidR="00645A3A" w:rsidRPr="00ED7A03" w:rsidRDefault="00800952">
      <w:pPr>
        <w:spacing w:before="240" w:after="160"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b/>
          <w:sz w:val="28"/>
          <w:szCs w:val="28"/>
        </w:rPr>
        <w:t>PRIMERO.</w:t>
      </w:r>
      <w:r w:rsidRPr="00ED7A03">
        <w:rPr>
          <w:rFonts w:ascii="Palatino Linotype" w:eastAsia="Palatino Linotype" w:hAnsi="Palatino Linotype" w:cs="Palatino Linotype"/>
        </w:rPr>
        <w:t xml:space="preserve"> Resultan </w:t>
      </w:r>
      <w:r w:rsidRPr="00ED7A03">
        <w:rPr>
          <w:rFonts w:ascii="Palatino Linotype" w:eastAsia="Palatino Linotype" w:hAnsi="Palatino Linotype" w:cs="Palatino Linotype"/>
          <w:b/>
        </w:rPr>
        <w:t>fundadas</w:t>
      </w:r>
      <w:r w:rsidRPr="00ED7A03">
        <w:rPr>
          <w:rFonts w:ascii="Palatino Linotype" w:eastAsia="Palatino Linotype" w:hAnsi="Palatino Linotype" w:cs="Palatino Linotype"/>
        </w:rPr>
        <w:t xml:space="preserve"> las</w:t>
      </w:r>
      <w:r w:rsidRPr="00ED7A03">
        <w:rPr>
          <w:rFonts w:ascii="Palatino Linotype" w:eastAsia="Palatino Linotype" w:hAnsi="Palatino Linotype" w:cs="Palatino Linotype"/>
          <w:b/>
        </w:rPr>
        <w:t xml:space="preserve"> </w:t>
      </w:r>
      <w:r w:rsidRPr="00ED7A03">
        <w:rPr>
          <w:rFonts w:ascii="Palatino Linotype" w:eastAsia="Palatino Linotype" w:hAnsi="Palatino Linotype" w:cs="Palatino Linotype"/>
        </w:rPr>
        <w:t xml:space="preserve">razones o motivos de inconformidad hechos valer en el Recurso de Revisión </w:t>
      </w:r>
      <w:r w:rsidRPr="00ED7A03">
        <w:rPr>
          <w:rFonts w:ascii="Palatino Linotype" w:eastAsia="Palatino Linotype" w:hAnsi="Palatino Linotype" w:cs="Palatino Linotype"/>
          <w:b/>
        </w:rPr>
        <w:t xml:space="preserve">11227/INFOEM/IP/RR/2022, </w:t>
      </w:r>
      <w:r w:rsidRPr="00ED7A03">
        <w:rPr>
          <w:rFonts w:ascii="Palatino Linotype" w:eastAsia="Palatino Linotype" w:hAnsi="Palatino Linotype" w:cs="Palatino Linotype"/>
        </w:rPr>
        <w:t xml:space="preserve">en términos del Considerando </w:t>
      </w:r>
      <w:r w:rsidRPr="00ED7A03">
        <w:rPr>
          <w:rFonts w:ascii="Palatino Linotype" w:eastAsia="Palatino Linotype" w:hAnsi="Palatino Linotype" w:cs="Palatino Linotype"/>
          <w:b/>
        </w:rPr>
        <w:t>QUINTO</w:t>
      </w:r>
      <w:r w:rsidRPr="00ED7A03">
        <w:rPr>
          <w:rFonts w:ascii="Palatino Linotype" w:eastAsia="Palatino Linotype" w:hAnsi="Palatino Linotype" w:cs="Palatino Linotype"/>
          <w:sz w:val="28"/>
          <w:szCs w:val="28"/>
        </w:rPr>
        <w:t xml:space="preserve"> </w:t>
      </w:r>
      <w:r w:rsidRPr="00ED7A03">
        <w:rPr>
          <w:rFonts w:ascii="Palatino Linotype" w:eastAsia="Palatino Linotype" w:hAnsi="Palatino Linotype" w:cs="Palatino Linotype"/>
        </w:rPr>
        <w:t>de la presente resolución.</w:t>
      </w:r>
    </w:p>
    <w:p w14:paraId="1C189F0F" w14:textId="77777777" w:rsidR="00645A3A" w:rsidRPr="00ED7A03" w:rsidRDefault="00800952">
      <w:pPr>
        <w:spacing w:before="240" w:after="160"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b/>
        </w:rPr>
        <w:t>SEGUNDO.</w:t>
      </w:r>
      <w:r w:rsidRPr="00ED7A03">
        <w:rPr>
          <w:rFonts w:ascii="Palatino Linotype" w:eastAsia="Palatino Linotype" w:hAnsi="Palatino Linotype" w:cs="Palatino Linotype"/>
        </w:rPr>
        <w:t xml:space="preserve"> Se </w:t>
      </w:r>
      <w:r w:rsidRPr="00ED7A03">
        <w:rPr>
          <w:rFonts w:ascii="Palatino Linotype" w:eastAsia="Palatino Linotype" w:hAnsi="Palatino Linotype" w:cs="Palatino Linotype"/>
          <w:b/>
        </w:rPr>
        <w:t>ORDENA</w:t>
      </w:r>
      <w:r w:rsidRPr="00ED7A03">
        <w:rPr>
          <w:rFonts w:ascii="Palatino Linotype" w:eastAsia="Palatino Linotype" w:hAnsi="Palatino Linotype" w:cs="Palatino Linotype"/>
        </w:rPr>
        <w:t xml:space="preserve"> al </w:t>
      </w:r>
      <w:r w:rsidRPr="00ED7A03">
        <w:rPr>
          <w:rFonts w:ascii="Palatino Linotype" w:eastAsia="Palatino Linotype" w:hAnsi="Palatino Linotype" w:cs="Palatino Linotype"/>
          <w:b/>
        </w:rPr>
        <w:t>SUJETO OBLIGADO</w:t>
      </w:r>
      <w:r w:rsidRPr="00ED7A03">
        <w:rPr>
          <w:rFonts w:ascii="Palatino Linotype" w:eastAsia="Palatino Linotype" w:hAnsi="Palatino Linotype" w:cs="Palatino Linotype"/>
        </w:rPr>
        <w:t xml:space="preserve"> realizar una búsqueda exhaustiva y razonable a fin de entregar al</w:t>
      </w:r>
      <w:r w:rsidRPr="00ED7A03">
        <w:rPr>
          <w:rFonts w:ascii="Palatino Linotype" w:eastAsia="Palatino Linotype" w:hAnsi="Palatino Linotype" w:cs="Palatino Linotype"/>
          <w:b/>
        </w:rPr>
        <w:t xml:space="preserve"> RECURRENTE, </w:t>
      </w:r>
      <w:r w:rsidRPr="00ED7A03">
        <w:rPr>
          <w:rFonts w:ascii="Palatino Linotype" w:eastAsia="Palatino Linotype" w:hAnsi="Palatino Linotype" w:cs="Palatino Linotype"/>
        </w:rPr>
        <w:t xml:space="preserve">en versión pública de ser procedente, a través del Sistema de Acceso a la Información Mexiquense </w:t>
      </w:r>
      <w:r w:rsidRPr="00ED7A03">
        <w:rPr>
          <w:rFonts w:ascii="Palatino Linotype" w:eastAsia="Palatino Linotype" w:hAnsi="Palatino Linotype" w:cs="Palatino Linotype"/>
          <w:b/>
        </w:rPr>
        <w:t xml:space="preserve">(SAIMEX) y por correo electrónico, </w:t>
      </w:r>
      <w:r w:rsidRPr="00ED7A03">
        <w:rPr>
          <w:rFonts w:ascii="Palatino Linotype" w:eastAsia="Palatino Linotype" w:hAnsi="Palatino Linotype" w:cs="Palatino Linotype"/>
        </w:rPr>
        <w:t xml:space="preserve">en formato abierto </w:t>
      </w:r>
      <w:proofErr w:type="spellStart"/>
      <w:r w:rsidRPr="00ED7A03">
        <w:rPr>
          <w:rFonts w:ascii="Palatino Linotype" w:eastAsia="Palatino Linotype" w:hAnsi="Palatino Linotype" w:cs="Palatino Linotype"/>
        </w:rPr>
        <w:t>xls</w:t>
      </w:r>
      <w:proofErr w:type="spellEnd"/>
      <w:r w:rsidRPr="00ED7A03">
        <w:rPr>
          <w:rFonts w:ascii="Palatino Linotype" w:eastAsia="Palatino Linotype" w:hAnsi="Palatino Linotype" w:cs="Palatino Linotype"/>
        </w:rPr>
        <w:t xml:space="preserve">, </w:t>
      </w:r>
      <w:proofErr w:type="spellStart"/>
      <w:r w:rsidRPr="00ED7A03">
        <w:rPr>
          <w:rFonts w:ascii="Palatino Linotype" w:eastAsia="Palatino Linotype" w:hAnsi="Palatino Linotype" w:cs="Palatino Linotype"/>
        </w:rPr>
        <w:t>cvs</w:t>
      </w:r>
      <w:proofErr w:type="spellEnd"/>
      <w:r w:rsidRPr="00ED7A03">
        <w:rPr>
          <w:rFonts w:ascii="Palatino Linotype" w:eastAsia="Palatino Linotype" w:hAnsi="Palatino Linotype" w:cs="Palatino Linotype"/>
        </w:rPr>
        <w:t xml:space="preserve"> o aquel en el que haya sido generada, de lo siguiente: </w:t>
      </w:r>
    </w:p>
    <w:p w14:paraId="779ABB04" w14:textId="77777777" w:rsidR="00645A3A" w:rsidRPr="00ED7A03" w:rsidRDefault="00800952">
      <w:pPr>
        <w:spacing w:before="240" w:line="360" w:lineRule="auto"/>
        <w:ind w:left="720"/>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El o los documentos donde conste al mayor grado de desagregación posible la incidencia delictiva y/o incidencia de faltas administrativas </w:t>
      </w:r>
      <w:r w:rsidRPr="00ED7A03">
        <w:rPr>
          <w:rFonts w:ascii="Palatino Linotype" w:eastAsia="Palatino Linotype" w:hAnsi="Palatino Linotype" w:cs="Palatino Linotype"/>
          <w:b/>
          <w:i/>
          <w:sz w:val="22"/>
          <w:szCs w:val="22"/>
        </w:rPr>
        <w:t xml:space="preserve">-tipo de incidente o evento, hora, fecha, lugar, </w:t>
      </w:r>
      <w:r w:rsidRPr="00ED7A03">
        <w:rPr>
          <w:rFonts w:ascii="Palatino Linotype" w:eastAsia="Palatino Linotype" w:hAnsi="Palatino Linotype" w:cs="Palatino Linotype"/>
          <w:b/>
          <w:i/>
          <w:sz w:val="22"/>
          <w:szCs w:val="22"/>
        </w:rPr>
        <w:lastRenderedPageBreak/>
        <w:t>ubicación (zona, pueblo, colonia, otro)-</w:t>
      </w:r>
      <w:r w:rsidRPr="00ED7A03">
        <w:rPr>
          <w:rFonts w:ascii="Palatino Linotype" w:eastAsia="Palatino Linotype" w:hAnsi="Palatino Linotype" w:cs="Palatino Linotype"/>
          <w:i/>
          <w:sz w:val="22"/>
          <w:szCs w:val="22"/>
        </w:rPr>
        <w:t xml:space="preserve"> del periodo comprendido del uno de enero de dos mil trece al dieciocho de mayo de dos mil veintidós.  </w:t>
      </w:r>
    </w:p>
    <w:p w14:paraId="06058DFB" w14:textId="77777777" w:rsidR="00645A3A" w:rsidRPr="00ED7A03" w:rsidRDefault="00800952">
      <w:pPr>
        <w:spacing w:before="240" w:line="360" w:lineRule="auto"/>
        <w:ind w:left="70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E247DAC" w14:textId="77777777" w:rsidR="00645A3A" w:rsidRPr="00ED7A03" w:rsidRDefault="00800952">
      <w:pPr>
        <w:spacing w:before="240" w:line="360" w:lineRule="auto"/>
        <w:ind w:left="70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 xml:space="preserve">Una vez agotada la búsqueda exhaustiva y razonable para el caso de no contar con la información total o parcialmente, deberá de hacer entrega de Acuerdo que emita el Comité de Transparencia por el cual se declare formalmente la inexistencia de la información. </w:t>
      </w:r>
    </w:p>
    <w:p w14:paraId="78F5FEC1" w14:textId="77777777" w:rsidR="00645A3A" w:rsidRPr="00ED7A03" w:rsidRDefault="00800952">
      <w:pPr>
        <w:spacing w:before="240" w:line="360" w:lineRule="auto"/>
        <w:ind w:left="70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w:t>
      </w:r>
    </w:p>
    <w:p w14:paraId="103B3910" w14:textId="77777777" w:rsidR="00645A3A" w:rsidRPr="00ED7A03" w:rsidRDefault="00800952">
      <w:pPr>
        <w:spacing w:before="240" w:line="360" w:lineRule="auto"/>
        <w:ind w:left="709"/>
        <w:jc w:val="both"/>
        <w:rPr>
          <w:rFonts w:ascii="Palatino Linotype" w:eastAsia="Palatino Linotype" w:hAnsi="Palatino Linotype" w:cs="Palatino Linotype"/>
          <w:i/>
          <w:sz w:val="22"/>
          <w:szCs w:val="22"/>
        </w:rPr>
      </w:pPr>
      <w:r w:rsidRPr="00ED7A03">
        <w:rPr>
          <w:rFonts w:ascii="Palatino Linotype" w:eastAsia="Palatino Linotype" w:hAnsi="Palatino Linotype" w:cs="Palatino Linotype"/>
          <w:i/>
          <w:sz w:val="22"/>
          <w:szCs w:val="22"/>
        </w:rPr>
        <w:t>Para el caso de que el particular proporcione a la autoridad municipal el medio magnético o CD-ROM en el que requiera le sea entregada la información pública no habrá costo que cubrir.</w:t>
      </w:r>
    </w:p>
    <w:p w14:paraId="4B08D388" w14:textId="77777777" w:rsidR="00645A3A" w:rsidRPr="00ED7A03" w:rsidRDefault="00645A3A">
      <w:pPr>
        <w:spacing w:before="240" w:line="360" w:lineRule="auto"/>
        <w:ind w:left="709"/>
        <w:jc w:val="both"/>
        <w:rPr>
          <w:rFonts w:ascii="Palatino Linotype" w:eastAsia="Palatino Linotype" w:hAnsi="Palatino Linotype" w:cs="Palatino Linotype"/>
          <w:i/>
          <w:sz w:val="22"/>
          <w:szCs w:val="22"/>
        </w:rPr>
      </w:pPr>
    </w:p>
    <w:p w14:paraId="2CA7F581" w14:textId="77777777" w:rsidR="00645A3A" w:rsidRPr="00ED7A03" w:rsidRDefault="00800952">
      <w:pPr>
        <w:widowControl w:val="0"/>
        <w:tabs>
          <w:tab w:val="left" w:pos="1701"/>
        </w:tabs>
        <w:spacing w:line="360" w:lineRule="auto"/>
        <w:jc w:val="both"/>
        <w:rPr>
          <w:rFonts w:ascii="Palatino Linotype" w:eastAsia="Palatino Linotype" w:hAnsi="Palatino Linotype" w:cs="Palatino Linotype"/>
          <w:b/>
          <w:sz w:val="28"/>
          <w:szCs w:val="28"/>
        </w:rPr>
      </w:pPr>
      <w:r w:rsidRPr="00ED7A03">
        <w:rPr>
          <w:rFonts w:ascii="Palatino Linotype" w:eastAsia="Palatino Linotype" w:hAnsi="Palatino Linotype" w:cs="Palatino Linotype"/>
          <w:b/>
          <w:sz w:val="28"/>
          <w:szCs w:val="28"/>
        </w:rPr>
        <w:t>TERCERO</w:t>
      </w:r>
      <w:r w:rsidRPr="00ED7A03">
        <w:rPr>
          <w:rFonts w:ascii="Palatino Linotype" w:eastAsia="Palatino Linotype" w:hAnsi="Palatino Linotype" w:cs="Palatino Linotype"/>
          <w:b/>
        </w:rPr>
        <w:t>. Notifíquese</w:t>
      </w:r>
      <w:r w:rsidRPr="00ED7A03">
        <w:rPr>
          <w:rFonts w:ascii="Palatino Linotype" w:eastAsia="Palatino Linotype" w:hAnsi="Palatino Linotype" w:cs="Palatino Linotype"/>
        </w:rPr>
        <w:t xml:space="preserve"> al Titular de la Unidad de Transparencia del </w:t>
      </w:r>
      <w:r w:rsidRPr="00ED7A03">
        <w:rPr>
          <w:rFonts w:ascii="Palatino Linotype" w:eastAsia="Palatino Linotype" w:hAnsi="Palatino Linotype" w:cs="Palatino Linotype"/>
          <w:b/>
        </w:rPr>
        <w:t>SUJETO OBLIGADO</w:t>
      </w:r>
      <w:r w:rsidRPr="00ED7A03">
        <w:rPr>
          <w:rFonts w:ascii="Palatino Linotype" w:eastAsia="Palatino Linotype" w:hAnsi="Palatino Linotype" w:cs="Palatino Linotype"/>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w:t>
      </w:r>
      <w:r w:rsidRPr="00ED7A03">
        <w:rPr>
          <w:rFonts w:ascii="Palatino Linotype" w:eastAsia="Palatino Linotype" w:hAnsi="Palatino Linotype" w:cs="Palatino Linotype"/>
        </w:rPr>
        <w:lastRenderedPageBreak/>
        <w:t>sobre el cumplimiento dado a la resolución.</w:t>
      </w:r>
    </w:p>
    <w:p w14:paraId="42821B52" w14:textId="77777777" w:rsidR="00645A3A" w:rsidRPr="00ED7A03" w:rsidRDefault="00645A3A">
      <w:pPr>
        <w:widowControl w:val="0"/>
        <w:tabs>
          <w:tab w:val="left" w:pos="1701"/>
        </w:tabs>
        <w:spacing w:line="360" w:lineRule="auto"/>
        <w:jc w:val="both"/>
        <w:rPr>
          <w:rFonts w:ascii="Palatino Linotype" w:eastAsia="Palatino Linotype" w:hAnsi="Palatino Linotype" w:cs="Palatino Linotype"/>
          <w:b/>
          <w:sz w:val="28"/>
          <w:szCs w:val="28"/>
        </w:rPr>
      </w:pPr>
    </w:p>
    <w:p w14:paraId="145F013E"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b/>
          <w:sz w:val="26"/>
          <w:szCs w:val="26"/>
        </w:rPr>
        <w:t>CUARTO.</w:t>
      </w:r>
      <w:r w:rsidRPr="00ED7A03">
        <w:rPr>
          <w:rFonts w:ascii="Palatino Linotype" w:eastAsia="Palatino Linotype" w:hAnsi="Palatino Linotype" w:cs="Palatino Linotype"/>
          <w:b/>
        </w:rPr>
        <w:t xml:space="preserve"> </w:t>
      </w:r>
      <w:r w:rsidRPr="00ED7A0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BF62F2" w14:textId="77777777" w:rsidR="00645A3A" w:rsidRPr="00ED7A03" w:rsidRDefault="00645A3A">
      <w:pPr>
        <w:spacing w:line="360" w:lineRule="auto"/>
        <w:jc w:val="both"/>
        <w:rPr>
          <w:rFonts w:ascii="Palatino Linotype" w:eastAsia="Palatino Linotype" w:hAnsi="Palatino Linotype" w:cs="Palatino Linotype"/>
        </w:rPr>
      </w:pPr>
    </w:p>
    <w:p w14:paraId="184392F7" w14:textId="77777777" w:rsidR="00645A3A" w:rsidRPr="00ED7A03" w:rsidRDefault="00645A3A">
      <w:pPr>
        <w:spacing w:line="360" w:lineRule="auto"/>
        <w:jc w:val="both"/>
        <w:rPr>
          <w:rFonts w:ascii="Palatino Linotype" w:eastAsia="Palatino Linotype" w:hAnsi="Palatino Linotype" w:cs="Palatino Linotype"/>
          <w:b/>
          <w:sz w:val="18"/>
          <w:szCs w:val="18"/>
        </w:rPr>
      </w:pPr>
    </w:p>
    <w:p w14:paraId="7369D848" w14:textId="77777777" w:rsidR="00645A3A" w:rsidRPr="00ED7A03" w:rsidRDefault="00800952">
      <w:pPr>
        <w:spacing w:line="360" w:lineRule="auto"/>
        <w:jc w:val="both"/>
        <w:rPr>
          <w:rFonts w:ascii="Palatino Linotype" w:eastAsia="Palatino Linotype" w:hAnsi="Palatino Linotype" w:cs="Palatino Linotype"/>
          <w:color w:val="222222"/>
        </w:rPr>
      </w:pPr>
      <w:r w:rsidRPr="00ED7A03">
        <w:rPr>
          <w:rFonts w:ascii="Palatino Linotype" w:eastAsia="Palatino Linotype" w:hAnsi="Palatino Linotype" w:cs="Palatino Linotype"/>
          <w:b/>
        </w:rPr>
        <w:t xml:space="preserve">QUINTO. NOTIFÍQUESE </w:t>
      </w:r>
      <w:r w:rsidRPr="00ED7A03">
        <w:rPr>
          <w:rFonts w:ascii="Palatino Linotype" w:eastAsia="Palatino Linotype" w:hAnsi="Palatino Linotype" w:cs="Palatino Linotype"/>
        </w:rPr>
        <w:t xml:space="preserve">la presente resolución al </w:t>
      </w:r>
      <w:r w:rsidRPr="00ED7A03">
        <w:rPr>
          <w:rFonts w:ascii="Palatino Linotype" w:eastAsia="Palatino Linotype" w:hAnsi="Palatino Linotype" w:cs="Palatino Linotype"/>
          <w:b/>
        </w:rPr>
        <w:t>RECURRENTE</w:t>
      </w:r>
      <w:r w:rsidRPr="00ED7A03">
        <w:rPr>
          <w:rFonts w:ascii="Palatino Linotype" w:eastAsia="Palatino Linotype" w:hAnsi="Palatino Linotype" w:cs="Palatino Linotype"/>
        </w:rPr>
        <w:t xml:space="preserve"> </w:t>
      </w:r>
      <w:r w:rsidRPr="00ED7A03">
        <w:rPr>
          <w:rFonts w:ascii="Palatino Linotype" w:eastAsia="Palatino Linotype" w:hAnsi="Palatino Linotype" w:cs="Palatino Linotype"/>
          <w:b/>
        </w:rPr>
        <w:t>por correo electrónico</w:t>
      </w:r>
      <w:r w:rsidRPr="00ED7A03">
        <w:rPr>
          <w:rFonts w:ascii="Palatino Linotype" w:eastAsia="Palatino Linotype" w:hAnsi="Palatino Linotype" w:cs="Palatino Linotype"/>
        </w:rPr>
        <w:t xml:space="preserve"> y hágase de su conocimiento que, </w:t>
      </w:r>
      <w:r w:rsidRPr="00ED7A03">
        <w:rPr>
          <w:rFonts w:ascii="Palatino Linotype" w:eastAsia="Palatino Linotype" w:hAnsi="Palatino Linotype" w:cs="Palatino Linotype"/>
          <w:color w:val="222222"/>
        </w:rPr>
        <w:t>de conformidad con lo establecido en el artículo 196, de la Ley de Transparencia y Acceso a la Información Pública del Estado de México y Municipios, podrá promover el Juicio de Amparo en los términos de las leyes aplicables.</w:t>
      </w:r>
    </w:p>
    <w:p w14:paraId="3E9B3818" w14:textId="77777777" w:rsidR="00645A3A" w:rsidRPr="00ED7A03" w:rsidRDefault="00645A3A">
      <w:pPr>
        <w:spacing w:line="360" w:lineRule="auto"/>
        <w:jc w:val="both"/>
        <w:rPr>
          <w:rFonts w:ascii="Palatino Linotype" w:eastAsia="Palatino Linotype" w:hAnsi="Palatino Linotype" w:cs="Palatino Linotype"/>
          <w:color w:val="222222"/>
        </w:rPr>
      </w:pPr>
    </w:p>
    <w:p w14:paraId="63C3C6F6" w14:textId="77777777" w:rsidR="00645A3A" w:rsidRPr="00ED7A03" w:rsidRDefault="00800952">
      <w:pPr>
        <w:widowControl w:val="0"/>
        <w:tabs>
          <w:tab w:val="left" w:pos="1701"/>
        </w:tabs>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b/>
          <w:sz w:val="26"/>
          <w:szCs w:val="26"/>
        </w:rPr>
        <w:t>SEXTO</w:t>
      </w:r>
      <w:r w:rsidRPr="00ED7A03">
        <w:rPr>
          <w:rFonts w:ascii="Palatino Linotype" w:eastAsia="Palatino Linotype" w:hAnsi="Palatino Linotype" w:cs="Palatino Linotype"/>
          <w:b/>
          <w:sz w:val="28"/>
          <w:szCs w:val="28"/>
        </w:rPr>
        <w:t>.</w:t>
      </w:r>
      <w:r w:rsidRPr="00ED7A03">
        <w:rPr>
          <w:rFonts w:ascii="Palatino Linotype" w:eastAsia="Palatino Linotype" w:hAnsi="Palatino Linotype" w:cs="Palatino Linotype"/>
        </w:rPr>
        <w:t xml:space="preserve"> </w:t>
      </w:r>
      <w:r w:rsidRPr="00ED7A03">
        <w:rPr>
          <w:rFonts w:ascii="Palatino Linotype" w:eastAsia="Palatino Linotype" w:hAnsi="Palatino Linotype" w:cs="Palatino Linotype"/>
          <w:b/>
        </w:rPr>
        <w:t xml:space="preserve">Hágase del conocimiento </w:t>
      </w:r>
      <w:r w:rsidRPr="00ED7A03">
        <w:rPr>
          <w:rFonts w:ascii="Palatino Linotype" w:eastAsia="Palatino Linotype" w:hAnsi="Palatino Linotype" w:cs="Palatino Linotype"/>
        </w:rPr>
        <w:t xml:space="preserve">del </w:t>
      </w:r>
      <w:r w:rsidRPr="00ED7A03">
        <w:rPr>
          <w:rFonts w:ascii="Palatino Linotype" w:eastAsia="Palatino Linotype" w:hAnsi="Palatino Linotype" w:cs="Palatino Linotype"/>
          <w:b/>
        </w:rPr>
        <w:t xml:space="preserve">RECURRENTE </w:t>
      </w:r>
      <w:r w:rsidRPr="00ED7A03">
        <w:rPr>
          <w:rFonts w:ascii="Palatino Linotype" w:eastAsia="Palatino Linotype" w:hAnsi="Palatino Linotype" w:cs="Palatino Linotype"/>
        </w:rPr>
        <w:t xml:space="preserve">que la respuesta que dé </w:t>
      </w:r>
      <w:r w:rsidRPr="00ED7A03">
        <w:rPr>
          <w:rFonts w:ascii="Palatino Linotype" w:eastAsia="Palatino Linotype" w:hAnsi="Palatino Linotype" w:cs="Palatino Linotype"/>
          <w:b/>
        </w:rPr>
        <w:t>EL SUJETO OBLIGADO</w:t>
      </w:r>
      <w:r w:rsidRPr="00ED7A03">
        <w:rPr>
          <w:rFonts w:ascii="Palatino Linotype" w:eastAsia="Palatino Linotype" w:hAnsi="Palatino Linotype" w:cs="Palatino Linotype"/>
        </w:rPr>
        <w:t xml:space="preserve"> 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14:paraId="68B4A7D4" w14:textId="77777777" w:rsidR="00645A3A" w:rsidRPr="00ED7A03" w:rsidRDefault="00645A3A">
      <w:pPr>
        <w:spacing w:line="360" w:lineRule="auto"/>
        <w:jc w:val="both"/>
        <w:rPr>
          <w:rFonts w:ascii="Palatino Linotype" w:eastAsia="Palatino Linotype" w:hAnsi="Palatino Linotype" w:cs="Palatino Linotype"/>
          <w:color w:val="222222"/>
        </w:rPr>
      </w:pPr>
    </w:p>
    <w:p w14:paraId="75974F65" w14:textId="77777777" w:rsidR="00244D05" w:rsidRPr="00ED7A03" w:rsidRDefault="00244D05">
      <w:pPr>
        <w:spacing w:line="360" w:lineRule="auto"/>
        <w:jc w:val="both"/>
        <w:rPr>
          <w:rFonts w:ascii="Palatino Linotype" w:eastAsia="Palatino Linotype" w:hAnsi="Palatino Linotype" w:cs="Palatino Linotype"/>
          <w:color w:val="222222"/>
        </w:rPr>
      </w:pPr>
    </w:p>
    <w:p w14:paraId="48CDDEA9" w14:textId="77777777" w:rsidR="00244D05" w:rsidRPr="00ED7A03" w:rsidRDefault="00244D05">
      <w:pPr>
        <w:spacing w:line="360" w:lineRule="auto"/>
        <w:jc w:val="both"/>
        <w:rPr>
          <w:rFonts w:ascii="Palatino Linotype" w:eastAsia="Palatino Linotype" w:hAnsi="Palatino Linotype" w:cs="Palatino Linotype"/>
          <w:color w:val="222222"/>
        </w:rPr>
      </w:pPr>
    </w:p>
    <w:p w14:paraId="1CE3D4BC" w14:textId="77777777" w:rsidR="00645A3A" w:rsidRPr="00ED7A03" w:rsidRDefault="00800952">
      <w:pPr>
        <w:widowControl w:val="0"/>
        <w:tabs>
          <w:tab w:val="left" w:pos="1701"/>
        </w:tabs>
        <w:spacing w:line="360" w:lineRule="auto"/>
        <w:ind w:right="49"/>
        <w:jc w:val="both"/>
        <w:rPr>
          <w:rFonts w:ascii="Palatino Linotype" w:eastAsia="Palatino Linotype" w:hAnsi="Palatino Linotype" w:cs="Palatino Linotype"/>
        </w:rPr>
      </w:pPr>
      <w:r w:rsidRPr="00ED7A03">
        <w:rPr>
          <w:rFonts w:ascii="Palatino Linotype" w:eastAsia="Palatino Linotype" w:hAnsi="Palatino Linotype" w:cs="Palatino Linotype"/>
          <w:b/>
          <w:sz w:val="26"/>
          <w:szCs w:val="26"/>
        </w:rPr>
        <w:lastRenderedPageBreak/>
        <w:t>SÉPTIMO</w:t>
      </w:r>
      <w:r w:rsidRPr="00ED7A03">
        <w:rPr>
          <w:rFonts w:ascii="Palatino Linotype" w:eastAsia="Palatino Linotype" w:hAnsi="Palatino Linotype" w:cs="Palatino Linotype"/>
          <w:b/>
        </w:rPr>
        <w:t xml:space="preserve">. Gírese oficio </w:t>
      </w:r>
      <w:r w:rsidRPr="00ED7A03">
        <w:rPr>
          <w:rFonts w:ascii="Palatino Linotype" w:eastAsia="Palatino Linotype" w:hAnsi="Palatino Linotype" w:cs="Palatino Linotype"/>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D7A03">
        <w:rPr>
          <w:rFonts w:ascii="Palatino Linotype" w:eastAsia="Palatino Linotype" w:hAnsi="Palatino Linotype" w:cs="Palatino Linotype"/>
          <w:b/>
        </w:rPr>
        <w:t>QUINTO</w:t>
      </w:r>
      <w:r w:rsidRPr="00ED7A03">
        <w:rPr>
          <w:rFonts w:ascii="Palatino Linotype" w:eastAsia="Palatino Linotype" w:hAnsi="Palatino Linotype" w:cs="Palatino Linotype"/>
        </w:rPr>
        <w:t xml:space="preserve"> de la presente resolución.</w:t>
      </w:r>
    </w:p>
    <w:p w14:paraId="6B64F3E1" w14:textId="77777777" w:rsidR="00645A3A" w:rsidRPr="00ED7A03" w:rsidRDefault="00645A3A">
      <w:pPr>
        <w:spacing w:line="360" w:lineRule="auto"/>
        <w:jc w:val="both"/>
        <w:rPr>
          <w:rFonts w:ascii="Palatino Linotype" w:eastAsia="Palatino Linotype" w:hAnsi="Palatino Linotype" w:cs="Palatino Linotype"/>
          <w:color w:val="222222"/>
        </w:rPr>
      </w:pPr>
    </w:p>
    <w:p w14:paraId="1AECF8CD" w14:textId="77777777" w:rsidR="00645A3A" w:rsidRPr="00ED7A03" w:rsidRDefault="00800952">
      <w:pPr>
        <w:spacing w:line="360" w:lineRule="auto"/>
        <w:jc w:val="both"/>
        <w:rPr>
          <w:rFonts w:ascii="Palatino Linotype" w:eastAsia="Palatino Linotype" w:hAnsi="Palatino Linotype" w:cs="Palatino Linotype"/>
        </w:rPr>
      </w:pPr>
      <w:r w:rsidRPr="00ED7A0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244D05" w:rsidRPr="00ED7A03">
        <w:rPr>
          <w:rFonts w:ascii="Palatino Linotype" w:eastAsia="Palatino Linotype" w:hAnsi="Palatino Linotype" w:cs="Palatino Linotype"/>
        </w:rPr>
        <w:t xml:space="preserve"> RAMÍREZ PEÑA; EN LA TRIGÉSIMA </w:t>
      </w:r>
      <w:r w:rsidR="00ED7A03" w:rsidRPr="00ED7A03">
        <w:rPr>
          <w:rFonts w:ascii="Palatino Linotype" w:eastAsia="Palatino Linotype" w:hAnsi="Palatino Linotype" w:cs="Palatino Linotype"/>
        </w:rPr>
        <w:t>TERCERA</w:t>
      </w:r>
      <w:r w:rsidRPr="00ED7A03">
        <w:rPr>
          <w:rFonts w:ascii="Palatino Linotype" w:eastAsia="Palatino Linotype" w:hAnsi="Palatino Linotype" w:cs="Palatino Linotype"/>
        </w:rPr>
        <w:t xml:space="preserve"> SESIÓN ORDINARIA CELEBRADA EL </w:t>
      </w:r>
      <w:r w:rsidR="00244D05" w:rsidRPr="00ED7A03">
        <w:rPr>
          <w:rFonts w:ascii="Palatino Linotype" w:eastAsia="Palatino Linotype" w:hAnsi="Palatino Linotype" w:cs="Palatino Linotype"/>
        </w:rPr>
        <w:t>CATORCE</w:t>
      </w:r>
      <w:r w:rsidRPr="00ED7A03">
        <w:rPr>
          <w:rFonts w:ascii="Palatino Linotype" w:eastAsia="Palatino Linotype" w:hAnsi="Palatino Linotype" w:cs="Palatino Linotype"/>
        </w:rPr>
        <w:t xml:space="preserve"> DE SEPTIEMBRE DE DOS MIL VEINTIDÓS, ANTE EL SECRETARIO TÉCNICO DEL PLENO, ALEXIS TAPIA RAMÍREZ.</w:t>
      </w:r>
    </w:p>
    <w:p w14:paraId="10117FE8" w14:textId="77777777" w:rsidR="00645A3A" w:rsidRDefault="00800952">
      <w:pPr>
        <w:spacing w:line="360" w:lineRule="auto"/>
        <w:jc w:val="both"/>
        <w:rPr>
          <w:rFonts w:ascii="Palatino Linotype" w:eastAsia="Palatino Linotype" w:hAnsi="Palatino Linotype" w:cs="Palatino Linotype"/>
          <w:sz w:val="14"/>
          <w:szCs w:val="14"/>
        </w:rPr>
      </w:pPr>
      <w:r w:rsidRPr="00ED7A03">
        <w:rPr>
          <w:rFonts w:ascii="Palatino Linotype" w:eastAsia="Palatino Linotype" w:hAnsi="Palatino Linotype" w:cs="Palatino Linotype"/>
          <w:sz w:val="14"/>
          <w:szCs w:val="14"/>
        </w:rPr>
        <w:t>SCMM/BLA/DEMF/PMRE</w:t>
      </w:r>
    </w:p>
    <w:p w14:paraId="0A6499F0" w14:textId="77777777" w:rsidR="00645A3A" w:rsidRDefault="00800952">
      <w:pPr>
        <w:rPr>
          <w:rFonts w:ascii="Palatino Linotype" w:eastAsia="Palatino Linotype" w:hAnsi="Palatino Linotype" w:cs="Palatino Linotype"/>
        </w:rPr>
      </w:pPr>
      <w:r>
        <w:br w:type="page"/>
      </w:r>
    </w:p>
    <w:p w14:paraId="50723792" w14:textId="77777777" w:rsidR="00645A3A" w:rsidRDefault="00645A3A">
      <w:pPr>
        <w:spacing w:line="360" w:lineRule="auto"/>
        <w:jc w:val="both"/>
        <w:rPr>
          <w:rFonts w:ascii="Palatino Linotype" w:eastAsia="Palatino Linotype" w:hAnsi="Palatino Linotype" w:cs="Palatino Linotype"/>
        </w:rPr>
      </w:pPr>
    </w:p>
    <w:p w14:paraId="48CABC66" w14:textId="77777777" w:rsidR="00645A3A" w:rsidRDefault="00645A3A">
      <w:pPr>
        <w:spacing w:line="360" w:lineRule="auto"/>
        <w:jc w:val="both"/>
        <w:rPr>
          <w:rFonts w:ascii="Palatino Linotype" w:eastAsia="Palatino Linotype" w:hAnsi="Palatino Linotype" w:cs="Palatino Linotype"/>
        </w:rPr>
      </w:pPr>
    </w:p>
    <w:p w14:paraId="24AA5F29" w14:textId="77777777" w:rsidR="00645A3A" w:rsidRDefault="00645A3A">
      <w:pPr>
        <w:spacing w:line="360" w:lineRule="auto"/>
        <w:jc w:val="both"/>
        <w:rPr>
          <w:rFonts w:ascii="Palatino Linotype" w:eastAsia="Palatino Linotype" w:hAnsi="Palatino Linotype" w:cs="Palatino Linotype"/>
        </w:rPr>
      </w:pPr>
    </w:p>
    <w:p w14:paraId="37117406" w14:textId="77777777" w:rsidR="00645A3A" w:rsidRDefault="00645A3A">
      <w:pPr>
        <w:spacing w:line="360" w:lineRule="auto"/>
        <w:jc w:val="both"/>
        <w:rPr>
          <w:rFonts w:ascii="Palatino Linotype" w:eastAsia="Palatino Linotype" w:hAnsi="Palatino Linotype" w:cs="Palatino Linotype"/>
        </w:rPr>
      </w:pPr>
    </w:p>
    <w:p w14:paraId="339CD2A3" w14:textId="77777777" w:rsidR="00645A3A" w:rsidRDefault="00645A3A">
      <w:pPr>
        <w:spacing w:line="360" w:lineRule="auto"/>
        <w:jc w:val="both"/>
        <w:rPr>
          <w:rFonts w:ascii="Palatino Linotype" w:eastAsia="Palatino Linotype" w:hAnsi="Palatino Linotype" w:cs="Palatino Linotype"/>
        </w:rPr>
      </w:pPr>
    </w:p>
    <w:p w14:paraId="2249837E" w14:textId="77777777" w:rsidR="00645A3A" w:rsidRDefault="00645A3A">
      <w:pPr>
        <w:spacing w:line="360" w:lineRule="auto"/>
        <w:jc w:val="both"/>
        <w:rPr>
          <w:rFonts w:ascii="Palatino Linotype" w:eastAsia="Palatino Linotype" w:hAnsi="Palatino Linotype" w:cs="Palatino Linotype"/>
        </w:rPr>
      </w:pPr>
    </w:p>
    <w:p w14:paraId="79464F2A" w14:textId="77777777" w:rsidR="00645A3A" w:rsidRDefault="00645A3A">
      <w:pPr>
        <w:spacing w:line="360" w:lineRule="auto"/>
        <w:jc w:val="both"/>
        <w:rPr>
          <w:rFonts w:ascii="Palatino Linotype" w:eastAsia="Palatino Linotype" w:hAnsi="Palatino Linotype" w:cs="Palatino Linotype"/>
        </w:rPr>
      </w:pPr>
    </w:p>
    <w:p w14:paraId="1957E8A9" w14:textId="77777777" w:rsidR="00645A3A" w:rsidRDefault="00645A3A">
      <w:pPr>
        <w:spacing w:line="360" w:lineRule="auto"/>
        <w:jc w:val="both"/>
        <w:rPr>
          <w:rFonts w:ascii="Palatino Linotype" w:eastAsia="Palatino Linotype" w:hAnsi="Palatino Linotype" w:cs="Palatino Linotype"/>
        </w:rPr>
      </w:pPr>
    </w:p>
    <w:p w14:paraId="5C854C2C" w14:textId="77777777" w:rsidR="00645A3A" w:rsidRDefault="00645A3A">
      <w:pPr>
        <w:spacing w:line="360" w:lineRule="auto"/>
        <w:jc w:val="both"/>
        <w:rPr>
          <w:rFonts w:ascii="Palatino Linotype" w:eastAsia="Palatino Linotype" w:hAnsi="Palatino Linotype" w:cs="Palatino Linotype"/>
        </w:rPr>
      </w:pPr>
      <w:bookmarkStart w:id="5" w:name="_heading=h.30j0zll" w:colFirst="0" w:colLast="0"/>
      <w:bookmarkEnd w:id="5"/>
    </w:p>
    <w:p w14:paraId="00C81758" w14:textId="77777777" w:rsidR="00645A3A" w:rsidRDefault="00645A3A">
      <w:pPr>
        <w:spacing w:line="360" w:lineRule="auto"/>
        <w:jc w:val="both"/>
        <w:rPr>
          <w:rFonts w:ascii="Palatino Linotype" w:eastAsia="Palatino Linotype" w:hAnsi="Palatino Linotype" w:cs="Palatino Linotype"/>
        </w:rPr>
      </w:pPr>
    </w:p>
    <w:p w14:paraId="173438E7" w14:textId="77777777" w:rsidR="00645A3A" w:rsidRDefault="00645A3A">
      <w:pPr>
        <w:spacing w:line="360" w:lineRule="auto"/>
        <w:jc w:val="both"/>
        <w:rPr>
          <w:rFonts w:ascii="Palatino Linotype" w:eastAsia="Palatino Linotype" w:hAnsi="Palatino Linotype" w:cs="Palatino Linotype"/>
        </w:rPr>
      </w:pPr>
    </w:p>
    <w:p w14:paraId="4977B6A8" w14:textId="77777777" w:rsidR="00645A3A" w:rsidRDefault="00645A3A">
      <w:pPr>
        <w:spacing w:line="360" w:lineRule="auto"/>
        <w:jc w:val="both"/>
        <w:rPr>
          <w:rFonts w:ascii="Palatino Linotype" w:eastAsia="Palatino Linotype" w:hAnsi="Palatino Linotype" w:cs="Palatino Linotype"/>
        </w:rPr>
      </w:pPr>
    </w:p>
    <w:p w14:paraId="10A72DFA" w14:textId="77777777" w:rsidR="00645A3A" w:rsidRDefault="00645A3A">
      <w:pPr>
        <w:spacing w:line="360" w:lineRule="auto"/>
        <w:jc w:val="both"/>
        <w:rPr>
          <w:rFonts w:ascii="Palatino Linotype" w:eastAsia="Palatino Linotype" w:hAnsi="Palatino Linotype" w:cs="Palatino Linotype"/>
        </w:rPr>
      </w:pPr>
    </w:p>
    <w:p w14:paraId="789B9101" w14:textId="77777777" w:rsidR="00645A3A" w:rsidRDefault="00645A3A">
      <w:pPr>
        <w:spacing w:line="360" w:lineRule="auto"/>
        <w:jc w:val="both"/>
        <w:rPr>
          <w:rFonts w:ascii="Palatino Linotype" w:eastAsia="Palatino Linotype" w:hAnsi="Palatino Linotype" w:cs="Palatino Linotype"/>
        </w:rPr>
      </w:pPr>
    </w:p>
    <w:p w14:paraId="0316D49E" w14:textId="77777777" w:rsidR="00645A3A" w:rsidRDefault="00645A3A">
      <w:pPr>
        <w:spacing w:line="360" w:lineRule="auto"/>
        <w:jc w:val="both"/>
        <w:rPr>
          <w:rFonts w:ascii="Palatino Linotype" w:eastAsia="Palatino Linotype" w:hAnsi="Palatino Linotype" w:cs="Palatino Linotype"/>
        </w:rPr>
      </w:pPr>
    </w:p>
    <w:p w14:paraId="1DE7719D" w14:textId="77777777" w:rsidR="00645A3A" w:rsidRDefault="00645A3A">
      <w:pPr>
        <w:spacing w:line="360" w:lineRule="auto"/>
        <w:jc w:val="both"/>
        <w:rPr>
          <w:rFonts w:ascii="Palatino Linotype" w:eastAsia="Palatino Linotype" w:hAnsi="Palatino Linotype" w:cs="Palatino Linotype"/>
        </w:rPr>
      </w:pPr>
    </w:p>
    <w:p w14:paraId="52FE6110" w14:textId="77777777" w:rsidR="00645A3A" w:rsidRDefault="00645A3A">
      <w:pPr>
        <w:spacing w:line="360" w:lineRule="auto"/>
        <w:jc w:val="both"/>
        <w:rPr>
          <w:rFonts w:ascii="Palatino Linotype" w:eastAsia="Palatino Linotype" w:hAnsi="Palatino Linotype" w:cs="Palatino Linotype"/>
        </w:rPr>
      </w:pPr>
    </w:p>
    <w:p w14:paraId="03DE892B" w14:textId="77777777" w:rsidR="00645A3A" w:rsidRDefault="00645A3A">
      <w:pPr>
        <w:spacing w:line="360" w:lineRule="auto"/>
        <w:jc w:val="both"/>
        <w:rPr>
          <w:rFonts w:ascii="Palatino Linotype" w:eastAsia="Palatino Linotype" w:hAnsi="Palatino Linotype" w:cs="Palatino Linotype"/>
        </w:rPr>
      </w:pPr>
    </w:p>
    <w:sectPr w:rsidR="00645A3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AB8EC" w14:textId="77777777" w:rsidR="00DE2063" w:rsidRDefault="00DE2063">
      <w:r>
        <w:separator/>
      </w:r>
    </w:p>
  </w:endnote>
  <w:endnote w:type="continuationSeparator" w:id="0">
    <w:p w14:paraId="2D393313" w14:textId="77777777" w:rsidR="00DE2063" w:rsidRDefault="00DE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887CF" w14:textId="77777777" w:rsidR="00645A3A" w:rsidRDefault="008009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14B2C">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14B2C">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52483" w14:textId="77777777" w:rsidR="00645A3A" w:rsidRDefault="0080095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14B2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14B2C">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90230" w14:textId="77777777" w:rsidR="00DE2063" w:rsidRDefault="00DE2063">
      <w:r>
        <w:separator/>
      </w:r>
    </w:p>
  </w:footnote>
  <w:footnote w:type="continuationSeparator" w:id="0">
    <w:p w14:paraId="4C8629B3" w14:textId="77777777" w:rsidR="00DE2063" w:rsidRDefault="00DE2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8A92C" w14:textId="77777777" w:rsidR="00645A3A" w:rsidRDefault="00DE206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6586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3D7AE" w14:textId="77777777" w:rsidR="00645A3A" w:rsidRDefault="00DE206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84E3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8"/>
      <w:tblW w:w="9534" w:type="dxa"/>
      <w:tblInd w:w="-142" w:type="dxa"/>
      <w:tblLayout w:type="fixed"/>
      <w:tblLook w:val="0400" w:firstRow="0" w:lastRow="0" w:firstColumn="0" w:lastColumn="0" w:noHBand="0" w:noVBand="1"/>
    </w:tblPr>
    <w:tblGrid>
      <w:gridCol w:w="3261"/>
      <w:gridCol w:w="2551"/>
      <w:gridCol w:w="3722"/>
    </w:tblGrid>
    <w:tr w:rsidR="00645A3A" w14:paraId="0E684AF9" w14:textId="77777777">
      <w:tc>
        <w:tcPr>
          <w:tcW w:w="3261" w:type="dxa"/>
          <w:vMerge w:val="restart"/>
        </w:tcPr>
        <w:p w14:paraId="6085F012" w14:textId="77777777" w:rsidR="00645A3A" w:rsidRDefault="0080095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ABF364D" wp14:editId="3492D8C1">
                <wp:extent cx="1692162" cy="852673"/>
                <wp:effectExtent l="0" t="0" r="0" b="0"/>
                <wp:docPr id="4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D57D5C8" w14:textId="77777777" w:rsidR="00645A3A" w:rsidRDefault="0080095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DB11B11" w14:textId="77777777" w:rsidR="00645A3A" w:rsidRDefault="00800952">
          <w:pPr>
            <w:jc w:val="both"/>
            <w:rPr>
              <w:rFonts w:ascii="Palatino Linotype" w:eastAsia="Palatino Linotype" w:hAnsi="Palatino Linotype" w:cs="Palatino Linotype"/>
              <w:b/>
            </w:rPr>
          </w:pPr>
          <w:r>
            <w:rPr>
              <w:rFonts w:ascii="Palatino Linotype" w:eastAsia="Palatino Linotype" w:hAnsi="Palatino Linotype" w:cs="Palatino Linotype"/>
              <w:b/>
            </w:rPr>
            <w:t>11227/INFOEM/IP/RR/2022</w:t>
          </w:r>
        </w:p>
      </w:tc>
    </w:tr>
    <w:tr w:rsidR="00645A3A" w14:paraId="6952B227" w14:textId="77777777">
      <w:tc>
        <w:tcPr>
          <w:tcW w:w="3261" w:type="dxa"/>
          <w:vMerge/>
        </w:tcPr>
        <w:p w14:paraId="5210E63B" w14:textId="77777777" w:rsidR="00645A3A" w:rsidRDefault="00645A3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D5D52FA" w14:textId="77777777" w:rsidR="00645A3A" w:rsidRDefault="0080095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30453017" w14:textId="77777777" w:rsidR="00645A3A" w:rsidRDefault="0080095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Almoloya de Juárez </w:t>
          </w:r>
        </w:p>
      </w:tc>
    </w:tr>
    <w:tr w:rsidR="00645A3A" w14:paraId="3DA75613" w14:textId="77777777">
      <w:trPr>
        <w:trHeight w:val="790"/>
      </w:trPr>
      <w:tc>
        <w:tcPr>
          <w:tcW w:w="3261" w:type="dxa"/>
          <w:vMerge/>
        </w:tcPr>
        <w:p w14:paraId="24896D2B" w14:textId="77777777" w:rsidR="00645A3A" w:rsidRDefault="00645A3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72DCCC8" w14:textId="77777777" w:rsidR="00645A3A" w:rsidRDefault="0080095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315FD68" w14:textId="77777777" w:rsidR="00645A3A" w:rsidRDefault="0080095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79DE1D4" w14:textId="77777777" w:rsidR="00645A3A" w:rsidRDefault="00645A3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AE162" w14:textId="77777777" w:rsidR="00645A3A" w:rsidRDefault="00DE206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0922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7"/>
      <w:tblW w:w="9900" w:type="dxa"/>
      <w:tblInd w:w="-833" w:type="dxa"/>
      <w:tblLayout w:type="fixed"/>
      <w:tblLook w:val="0400" w:firstRow="0" w:lastRow="0" w:firstColumn="0" w:lastColumn="0" w:noHBand="0" w:noVBand="1"/>
    </w:tblPr>
    <w:tblGrid>
      <w:gridCol w:w="3805"/>
      <w:gridCol w:w="3000"/>
      <w:gridCol w:w="3095"/>
    </w:tblGrid>
    <w:tr w:rsidR="00645A3A" w14:paraId="0F56DA27" w14:textId="77777777">
      <w:tc>
        <w:tcPr>
          <w:tcW w:w="3805" w:type="dxa"/>
          <w:vMerge w:val="restart"/>
          <w:shd w:val="clear" w:color="auto" w:fill="auto"/>
        </w:tcPr>
        <w:p w14:paraId="0F055A86" w14:textId="77777777" w:rsidR="00645A3A" w:rsidRDefault="0080095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10CDD1B" wp14:editId="658B158C">
                <wp:extent cx="1692162" cy="852673"/>
                <wp:effectExtent l="0" t="0" r="0" b="0"/>
                <wp:docPr id="4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B6E8C10" w14:textId="77777777" w:rsidR="00645A3A" w:rsidRDefault="0080095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3B00234B" w14:textId="77777777" w:rsidR="00645A3A" w:rsidRDefault="0080095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11227/INFOEM/IP/RR/2022 </w:t>
          </w:r>
        </w:p>
      </w:tc>
    </w:tr>
    <w:tr w:rsidR="00645A3A" w14:paraId="1C04DB12" w14:textId="77777777">
      <w:tc>
        <w:tcPr>
          <w:tcW w:w="3805" w:type="dxa"/>
          <w:vMerge/>
          <w:shd w:val="clear" w:color="auto" w:fill="auto"/>
        </w:tcPr>
        <w:p w14:paraId="11FBBED8" w14:textId="77777777" w:rsidR="00645A3A" w:rsidRDefault="00645A3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1D5328C" w14:textId="77777777" w:rsidR="00645A3A" w:rsidRDefault="0080095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B00E2AC" w14:textId="3CB00682" w:rsidR="00645A3A" w:rsidRDefault="00814B2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w:t>
          </w:r>
          <w:proofErr w:type="spellStart"/>
          <w:r>
            <w:rPr>
              <w:rFonts w:ascii="Palatino Linotype" w:eastAsia="Palatino Linotype" w:hAnsi="Palatino Linotype" w:cs="Palatino Linotype"/>
              <w:b/>
            </w:rPr>
            <w:t>XXXX</w:t>
          </w:r>
          <w:proofErr w:type="spellEnd"/>
          <w:r>
            <w:rPr>
              <w:rFonts w:ascii="Palatino Linotype" w:eastAsia="Palatino Linotype" w:hAnsi="Palatino Linotype" w:cs="Palatino Linotype"/>
              <w:b/>
            </w:rPr>
            <w:t xml:space="preserve"> XXXXXX</w:t>
          </w:r>
        </w:p>
      </w:tc>
    </w:tr>
    <w:tr w:rsidR="00645A3A" w14:paraId="0FC687D3" w14:textId="77777777">
      <w:trPr>
        <w:trHeight w:val="228"/>
      </w:trPr>
      <w:tc>
        <w:tcPr>
          <w:tcW w:w="3805" w:type="dxa"/>
          <w:vMerge/>
          <w:shd w:val="clear" w:color="auto" w:fill="auto"/>
        </w:tcPr>
        <w:p w14:paraId="01551264" w14:textId="77777777" w:rsidR="00645A3A" w:rsidRDefault="00645A3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7AF396E" w14:textId="77777777" w:rsidR="00645A3A" w:rsidRDefault="0080095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83B0628" w14:textId="77777777" w:rsidR="00645A3A" w:rsidRDefault="0080095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Almoloya de Juárez</w:t>
          </w:r>
        </w:p>
        <w:p w14:paraId="6B67FFA0" w14:textId="77777777" w:rsidR="00645A3A" w:rsidRDefault="00645A3A">
          <w:pPr>
            <w:jc w:val="both"/>
            <w:rPr>
              <w:rFonts w:ascii="Palatino Linotype" w:eastAsia="Palatino Linotype" w:hAnsi="Palatino Linotype" w:cs="Palatino Linotype"/>
              <w:b/>
            </w:rPr>
          </w:pPr>
        </w:p>
      </w:tc>
    </w:tr>
    <w:tr w:rsidR="00645A3A" w14:paraId="30F61960" w14:textId="77777777">
      <w:tc>
        <w:tcPr>
          <w:tcW w:w="3805" w:type="dxa"/>
          <w:vMerge/>
          <w:shd w:val="clear" w:color="auto" w:fill="auto"/>
        </w:tcPr>
        <w:p w14:paraId="4E55764E" w14:textId="77777777" w:rsidR="00645A3A" w:rsidRDefault="00645A3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FA86135" w14:textId="77777777" w:rsidR="00645A3A" w:rsidRDefault="0080095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9A6040C" w14:textId="77777777" w:rsidR="00645A3A" w:rsidRDefault="0080095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C38499F" w14:textId="77777777" w:rsidR="00645A3A" w:rsidRDefault="00645A3A">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3A"/>
    <w:rsid w:val="00244D05"/>
    <w:rsid w:val="00645A3A"/>
    <w:rsid w:val="006D2AB2"/>
    <w:rsid w:val="00800952"/>
    <w:rsid w:val="00814B2C"/>
    <w:rsid w:val="00CF6E97"/>
    <w:rsid w:val="00D83695"/>
    <w:rsid w:val="00DE2063"/>
    <w:rsid w:val="00ED7A03"/>
    <w:rsid w:val="00FA7F4F"/>
    <w:rsid w:val="00FC2B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FB4F06"/>
  <w15:docId w15:val="{C22F3B98-8D15-4CDF-9F72-FF2F2196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2"/>
    <w:tblPr>
      <w:tblStyleRowBandSize w:val="1"/>
      <w:tblStyleColBandSize w:val="1"/>
      <w:tblCellMar>
        <w:top w:w="100" w:type="dxa"/>
        <w:left w:w="100" w:type="dxa"/>
        <w:bottom w:w="100" w:type="dxa"/>
        <w:right w:w="100" w:type="dxa"/>
      </w:tblCellMar>
    </w:tblPr>
  </w:style>
  <w:style w:type="table" w:customStyle="1" w:styleId="a0">
    <w:basedOn w:val="TableNormalfff2"/>
    <w:tblPr>
      <w:tblStyleRowBandSize w:val="1"/>
      <w:tblStyleColBandSize w:val="1"/>
      <w:tblCellMar>
        <w:left w:w="115" w:type="dxa"/>
        <w:right w:w="115" w:type="dxa"/>
      </w:tblCellMar>
    </w:tblPr>
  </w:style>
  <w:style w:type="table" w:customStyle="1" w:styleId="a1">
    <w:basedOn w:val="TableNormalfff2"/>
    <w:tblPr>
      <w:tblStyleRowBandSize w:val="1"/>
      <w:tblStyleColBandSize w:val="1"/>
      <w:tblCellMar>
        <w:left w:w="115" w:type="dxa"/>
        <w:right w:w="115" w:type="dxa"/>
      </w:tblCellMar>
    </w:tblPr>
  </w:style>
  <w:style w:type="table" w:customStyle="1" w:styleId="a2">
    <w:basedOn w:val="TableNormalfff2"/>
    <w:tblPr>
      <w:tblStyleRowBandSize w:val="1"/>
      <w:tblStyleColBandSize w:val="1"/>
      <w:tblCellMar>
        <w:left w:w="115" w:type="dxa"/>
        <w:right w:w="115" w:type="dxa"/>
      </w:tblCellMar>
    </w:tblPr>
  </w:style>
  <w:style w:type="table" w:customStyle="1" w:styleId="a3">
    <w:basedOn w:val="TableNormalfff2"/>
    <w:tblPr>
      <w:tblStyleRowBandSize w:val="1"/>
      <w:tblStyleColBandSize w:val="1"/>
      <w:tblCellMar>
        <w:left w:w="115" w:type="dxa"/>
        <w:right w:w="115" w:type="dxa"/>
      </w:tblCellMar>
    </w:tblPr>
  </w:style>
  <w:style w:type="table" w:customStyle="1" w:styleId="a4">
    <w:basedOn w:val="TableNormalfff2"/>
    <w:tblPr>
      <w:tblStyleRowBandSize w:val="1"/>
      <w:tblStyleColBandSize w:val="1"/>
      <w:tblCellMar>
        <w:left w:w="115" w:type="dxa"/>
        <w:right w:w="115" w:type="dxa"/>
      </w:tblCellMar>
    </w:tblPr>
  </w:style>
  <w:style w:type="table" w:customStyle="1" w:styleId="a5">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2"/>
    <w:tblPr>
      <w:tblStyleRowBandSize w:val="1"/>
      <w:tblStyleColBandSize w:val="1"/>
      <w:tblCellMar>
        <w:left w:w="115" w:type="dxa"/>
        <w:right w:w="115" w:type="dxa"/>
      </w:tblCellMar>
    </w:tblPr>
  </w:style>
  <w:style w:type="table" w:customStyle="1" w:styleId="a7">
    <w:basedOn w:val="TableNormalfff2"/>
    <w:tblPr>
      <w:tblStyleRowBandSize w:val="1"/>
      <w:tblStyleColBandSize w:val="1"/>
      <w:tblCellMar>
        <w:left w:w="115" w:type="dxa"/>
        <w:right w:w="115" w:type="dxa"/>
      </w:tblCellMar>
    </w:tblPr>
  </w:style>
  <w:style w:type="table" w:customStyle="1" w:styleId="a8">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1"/>
    <w:tblPr>
      <w:tblStyleRowBandSize w:val="1"/>
      <w:tblStyleColBandSize w:val="1"/>
      <w:tblCellMar>
        <w:left w:w="115" w:type="dxa"/>
        <w:right w:w="115" w:type="dxa"/>
      </w:tblCellMar>
    </w:tblPr>
  </w:style>
  <w:style w:type="table" w:customStyle="1" w:styleId="afff3">
    <w:basedOn w:val="TableNormalff1"/>
    <w:tblPr>
      <w:tblStyleRowBandSize w:val="1"/>
      <w:tblStyleColBandSize w:val="1"/>
      <w:tblCellMar>
        <w:top w:w="100" w:type="dxa"/>
        <w:left w:w="100" w:type="dxa"/>
        <w:bottom w:w="100" w:type="dxa"/>
        <w:right w:w="100" w:type="dxa"/>
      </w:tblCellMar>
    </w:tblPr>
  </w:style>
  <w:style w:type="table" w:customStyle="1" w:styleId="a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1"/>
    <w:tblPr>
      <w:tblStyleRowBandSize w:val="1"/>
      <w:tblStyleColBandSize w:val="1"/>
      <w:tblCellMar>
        <w:top w:w="100" w:type="dxa"/>
        <w:left w:w="100" w:type="dxa"/>
        <w:bottom w:w="100" w:type="dxa"/>
        <w:right w:w="100" w:type="dxa"/>
      </w:tblCellMar>
    </w:tblPr>
  </w:style>
  <w:style w:type="table" w:customStyle="1" w:styleId="a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1"/>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1"/>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yectoinformacion21@gmail.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O8WQg07eE0hLKq1eq2AlPvnDcQ==">AMUW2mXuMU2ch8S5b/edHI2kgw8ZzLOqTXVZkIJ+keizzfaMZOz43GcVgq5R+ZLE2wpshZhoH8bNRpzNXV80OEaG9jXcocBu7H4/rPy0ZJDTprFKPy/9N002Jog125mZYktZg9SzIbP/BcMGYtVABV2Q1i+MP7Zw49HwkOdOoYY8I78XEiwgRn3bYmvsI+Y5rUv7Q2tw40FZ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53</Pages>
  <Words>12286</Words>
  <Characters>67575</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User</cp:lastModifiedBy>
  <cp:revision>6</cp:revision>
  <cp:lastPrinted>2022-09-18T05:11:00Z</cp:lastPrinted>
  <dcterms:created xsi:type="dcterms:W3CDTF">2022-09-13T04:48:00Z</dcterms:created>
  <dcterms:modified xsi:type="dcterms:W3CDTF">2022-10-10T19:50:00Z</dcterms:modified>
</cp:coreProperties>
</file>