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1D199E80"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7900A4">
        <w:rPr>
          <w:rFonts w:ascii="Palatino Linotype" w:eastAsia="Times New Roman" w:hAnsi="Palatino Linotype" w:cs="Arial"/>
          <w:color w:val="000000"/>
          <w:sz w:val="24"/>
          <w:szCs w:val="24"/>
          <w:lang w:eastAsia="es-MX"/>
        </w:rPr>
        <w:t xml:space="preserve">, a </w:t>
      </w:r>
      <w:r w:rsidR="00A50617">
        <w:rPr>
          <w:rFonts w:ascii="Palatino Linotype" w:eastAsia="Times New Roman" w:hAnsi="Palatino Linotype" w:cs="Arial"/>
          <w:color w:val="000000"/>
          <w:sz w:val="24"/>
          <w:szCs w:val="24"/>
          <w:lang w:eastAsia="es-MX"/>
        </w:rPr>
        <w:t>treinta</w:t>
      </w:r>
      <w:r w:rsidR="00E669E6">
        <w:rPr>
          <w:rFonts w:ascii="Palatino Linotype" w:eastAsia="Times New Roman" w:hAnsi="Palatino Linotype" w:cs="Arial"/>
          <w:color w:val="000000"/>
          <w:sz w:val="24"/>
          <w:szCs w:val="24"/>
          <w:lang w:eastAsia="es-MX"/>
        </w:rPr>
        <w:t xml:space="preserve"> de marzo de dos </w:t>
      </w:r>
      <w:r w:rsidR="00E669E6" w:rsidRPr="00E669E6">
        <w:rPr>
          <w:rFonts w:ascii="Palatino Linotype" w:eastAsia="Times New Roman" w:hAnsi="Palatino Linotype" w:cs="Arial"/>
          <w:color w:val="000000"/>
          <w:sz w:val="24"/>
          <w:szCs w:val="24"/>
          <w:lang w:eastAsia="es-MX"/>
        </w:rPr>
        <w:t>mil veintidós.</w:t>
      </w:r>
      <w:r w:rsidR="00E669E6">
        <w:rPr>
          <w:rFonts w:ascii="Palatino Linotype" w:eastAsia="Times New Roman" w:hAnsi="Palatino Linotype" w:cs="Arial"/>
          <w:color w:val="000000"/>
          <w:sz w:val="24"/>
          <w:szCs w:val="24"/>
          <w:lang w:eastAsia="es-MX"/>
        </w:rPr>
        <w:t xml:space="preserve"> </w:t>
      </w:r>
      <w:r w:rsidR="00BB63AB">
        <w:rPr>
          <w:rFonts w:ascii="Palatino Linotype" w:eastAsia="Times New Roman" w:hAnsi="Palatino Linotype" w:cs="Arial"/>
          <w:color w:val="000000"/>
          <w:sz w:val="24"/>
          <w:szCs w:val="24"/>
          <w:lang w:eastAsia="es-MX"/>
        </w:rPr>
        <w:t xml:space="preserve"> </w:t>
      </w:r>
      <w:r w:rsidR="00FD6B57">
        <w:rPr>
          <w:rFonts w:ascii="Palatino Linotype" w:eastAsia="Times New Roman" w:hAnsi="Palatino Linotype" w:cs="Arial"/>
          <w:color w:val="000000"/>
          <w:sz w:val="24"/>
          <w:szCs w:val="24"/>
          <w:lang w:eastAsia="es-MX"/>
        </w:rPr>
        <w:t xml:space="preserve"> </w:t>
      </w:r>
      <w:r w:rsidR="00073E92">
        <w:rPr>
          <w:rFonts w:ascii="Palatino Linotype" w:eastAsia="Times New Roman" w:hAnsi="Palatino Linotype" w:cs="Arial"/>
          <w:color w:val="000000"/>
          <w:sz w:val="24"/>
          <w:szCs w:val="24"/>
          <w:lang w:eastAsia="es-MX"/>
        </w:rPr>
        <w:t xml:space="preserve"> </w:t>
      </w:r>
      <w:r w:rsidR="00D414E0">
        <w:rPr>
          <w:rFonts w:ascii="Palatino Linotype" w:eastAsia="Times New Roman" w:hAnsi="Palatino Linotype" w:cs="Arial"/>
          <w:color w:val="000000"/>
          <w:sz w:val="24"/>
          <w:szCs w:val="24"/>
          <w:lang w:eastAsia="es-MX"/>
        </w:rPr>
        <w:t xml:space="preserve"> </w:t>
      </w:r>
      <w:r w:rsidR="003A241D">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70B63D7A" w14:textId="02DE7574" w:rsidR="00E669E6" w:rsidRPr="00E669E6"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D00A04">
        <w:rPr>
          <w:rFonts w:ascii="Palatino Linotype" w:hAnsi="Palatino Linotype" w:cs="Arial"/>
          <w:b/>
          <w:sz w:val="24"/>
        </w:rPr>
        <w:t>01620</w:t>
      </w:r>
      <w:r w:rsidR="00FD6B57">
        <w:rPr>
          <w:rFonts w:ascii="Palatino Linotype" w:hAnsi="Palatino Linotype" w:cs="Arial"/>
          <w:b/>
          <w:sz w:val="24"/>
        </w:rPr>
        <w:t>/INFOEM/IP/RR/2022</w:t>
      </w:r>
      <w:r>
        <w:rPr>
          <w:rFonts w:ascii="Palatino Linotype" w:hAnsi="Palatino Linotype" w:cs="Arial"/>
          <w:b/>
          <w:sz w:val="24"/>
        </w:rPr>
        <w:t xml:space="preserve">, </w:t>
      </w:r>
      <w:r>
        <w:rPr>
          <w:rFonts w:ascii="Palatino Linotype" w:hAnsi="Palatino Linotype" w:cs="Arial"/>
          <w:sz w:val="24"/>
        </w:rPr>
        <w:t xml:space="preserve">interpuesto por </w:t>
      </w:r>
      <w:r w:rsidR="00D00A04">
        <w:rPr>
          <w:rFonts w:ascii="Palatino Linotype" w:hAnsi="Palatino Linotype" w:cs="Arial"/>
          <w:sz w:val="24"/>
        </w:rPr>
        <w:t xml:space="preserve">un particular, en lo sucesivo </w:t>
      </w:r>
      <w:r w:rsidR="00D00A04">
        <w:rPr>
          <w:rFonts w:ascii="Palatino Linotype" w:hAnsi="Palatino Linotype" w:cs="Arial"/>
          <w:b/>
          <w:sz w:val="24"/>
        </w:rPr>
        <w:t xml:space="preserve">El Recurrente, </w:t>
      </w:r>
      <w:r w:rsidR="00D00A04">
        <w:rPr>
          <w:rFonts w:ascii="Palatino Linotype" w:hAnsi="Palatino Linotype" w:cs="Arial"/>
          <w:sz w:val="24"/>
        </w:rPr>
        <w:t xml:space="preserve">en contra de la respuesta del Sistema Municipal Para el Desarrollo Integral de la Familia de Metepec, </w:t>
      </w:r>
      <w:r w:rsidR="00E669E6">
        <w:rPr>
          <w:rFonts w:ascii="Palatino Linotype" w:hAnsi="Palatino Linotype" w:cs="Arial"/>
          <w:sz w:val="24"/>
        </w:rPr>
        <w:t xml:space="preserve">en lo sucesivo </w:t>
      </w:r>
      <w:r w:rsidR="00E669E6">
        <w:rPr>
          <w:rFonts w:ascii="Palatino Linotype" w:hAnsi="Palatino Linotype" w:cs="Arial"/>
          <w:b/>
          <w:sz w:val="24"/>
        </w:rPr>
        <w:t xml:space="preserve">El Sujeto Obligado, </w:t>
      </w:r>
      <w:r w:rsidR="00E669E6">
        <w:rPr>
          <w:rFonts w:ascii="Palatino Linotype" w:hAnsi="Palatino Linotype" w:cs="Arial"/>
          <w:sz w:val="24"/>
        </w:rPr>
        <w:t xml:space="preserve">se procede a dictar la presente resolución. </w:t>
      </w:r>
      <w:bookmarkStart w:id="0" w:name="_GoBack"/>
      <w:bookmarkEnd w:id="0"/>
    </w:p>
    <w:p w14:paraId="3A021C61" w14:textId="77777777" w:rsidR="00D414E0" w:rsidRDefault="00D414E0" w:rsidP="006D5803">
      <w:pPr>
        <w:tabs>
          <w:tab w:val="left" w:pos="1701"/>
        </w:tabs>
        <w:spacing w:before="240" w:line="360" w:lineRule="auto"/>
        <w:jc w:val="both"/>
        <w:rPr>
          <w:rFonts w:ascii="Palatino Linotype" w:hAnsi="Palatino Linotype" w:cs="Arial"/>
          <w:b/>
          <w:sz w:val="24"/>
        </w:rPr>
      </w:pPr>
    </w:p>
    <w:p w14:paraId="22CF085C" w14:textId="77777777" w:rsidR="006D5803" w:rsidRPr="00B9640A" w:rsidRDefault="006D5803" w:rsidP="006D5803">
      <w:pPr>
        <w:pStyle w:val="infoemcitas"/>
        <w:jc w:val="center"/>
        <w:rPr>
          <w:b/>
          <w:bCs/>
          <w:i w:val="0"/>
          <w:iCs/>
          <w:sz w:val="28"/>
          <w:szCs w:val="28"/>
        </w:rPr>
      </w:pPr>
      <w:r w:rsidRPr="00B9640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68BE022A" w14:textId="0BD55EFA" w:rsidR="00E669E6" w:rsidRDefault="006D5803" w:rsidP="006D5803">
      <w:pPr>
        <w:spacing w:before="240" w:line="360" w:lineRule="auto"/>
        <w:jc w:val="both"/>
        <w:rPr>
          <w:rFonts w:ascii="Palatino Linotype" w:hAnsi="Palatino Linotype" w:cs="Arial"/>
          <w:sz w:val="24"/>
        </w:rPr>
      </w:pPr>
      <w:r>
        <w:rPr>
          <w:rFonts w:ascii="Palatino Linotype" w:hAnsi="Palatino Linotype" w:cs="Arial"/>
          <w:sz w:val="24"/>
        </w:rPr>
        <w:t>Con fecha</w:t>
      </w:r>
      <w:r w:rsidR="00D414E0">
        <w:rPr>
          <w:rFonts w:ascii="Palatino Linotype" w:hAnsi="Palatino Linotype" w:cs="Arial"/>
          <w:sz w:val="24"/>
        </w:rPr>
        <w:t xml:space="preserve"> </w:t>
      </w:r>
      <w:r w:rsidR="00D00A04">
        <w:rPr>
          <w:rFonts w:ascii="Palatino Linotype" w:hAnsi="Palatino Linotype" w:cs="Arial"/>
          <w:sz w:val="24"/>
        </w:rPr>
        <w:t xml:space="preserve">veinticinco de enero de dos mil veintidós, </w:t>
      </w:r>
      <w:r w:rsidR="00D00A04">
        <w:rPr>
          <w:rFonts w:ascii="Palatino Linotype" w:hAnsi="Palatino Linotype" w:cs="Arial"/>
          <w:b/>
          <w:sz w:val="24"/>
        </w:rPr>
        <w:t xml:space="preserve">El Recurrente </w:t>
      </w:r>
      <w:r w:rsidR="00D00A04">
        <w:rPr>
          <w:rFonts w:ascii="Palatino Linotype" w:hAnsi="Palatino Linotype" w:cs="Arial"/>
          <w:sz w:val="24"/>
        </w:rPr>
        <w:t>presentó a través del Sistema de Acceso a la Información Mexiquense (</w:t>
      </w:r>
      <w:r w:rsidR="00D00A04">
        <w:rPr>
          <w:rFonts w:ascii="Palatino Linotype" w:hAnsi="Palatino Linotype" w:cs="Arial"/>
          <w:b/>
          <w:sz w:val="24"/>
        </w:rPr>
        <w:t>SAIMEX)</w:t>
      </w:r>
      <w:r w:rsidR="00D00A04">
        <w:rPr>
          <w:rFonts w:ascii="Palatino Linotype" w:hAnsi="Palatino Linotype" w:cs="Arial"/>
          <w:sz w:val="24"/>
        </w:rPr>
        <w:t xml:space="preserve"> ante </w:t>
      </w:r>
      <w:r w:rsidR="00D00A04">
        <w:rPr>
          <w:rFonts w:ascii="Palatino Linotype" w:hAnsi="Palatino Linotype" w:cs="Arial"/>
          <w:b/>
          <w:sz w:val="24"/>
        </w:rPr>
        <w:t>El Sujeto Obligado</w:t>
      </w:r>
      <w:r w:rsidR="00D00A04">
        <w:rPr>
          <w:rFonts w:ascii="Palatino Linotype" w:hAnsi="Palatino Linotype" w:cs="Arial"/>
          <w:sz w:val="24"/>
        </w:rPr>
        <w:t xml:space="preserve">, solicitud de acceso a la información pública, registrada bajo el número de expediente </w:t>
      </w:r>
      <w:r w:rsidR="00D00A04">
        <w:rPr>
          <w:rFonts w:ascii="Palatino Linotype" w:hAnsi="Palatino Linotype" w:cs="Arial"/>
          <w:b/>
          <w:sz w:val="24"/>
        </w:rPr>
        <w:t xml:space="preserve">00192/DIFMETEPEC/IP/2022, </w:t>
      </w:r>
      <w:r w:rsidR="00E669E6">
        <w:rPr>
          <w:rFonts w:ascii="Palatino Linotype" w:hAnsi="Palatino Linotype" w:cs="Arial"/>
          <w:sz w:val="24"/>
        </w:rPr>
        <w:t xml:space="preserve">mediante la cual solicitó información en el tenor siguiente: </w:t>
      </w:r>
    </w:p>
    <w:p w14:paraId="50E92920" w14:textId="3A4B39CC" w:rsidR="00E669E6" w:rsidRPr="00D00A04" w:rsidRDefault="00E669E6" w:rsidP="00D00A04">
      <w:pPr>
        <w:pStyle w:val="Citas"/>
        <w:rPr>
          <w:b/>
        </w:rPr>
      </w:pPr>
      <w:r w:rsidRPr="00D00A04">
        <w:t>“</w:t>
      </w:r>
      <w:r w:rsidR="00D00A04" w:rsidRPr="00D00A04">
        <w:t xml:space="preserve">Solicito copia del documento en pdf en donde se encuentre el fundamento jurídico para que los doctores del </w:t>
      </w:r>
      <w:proofErr w:type="spellStart"/>
      <w:r w:rsidR="00D00A04" w:rsidRPr="00D00A04">
        <w:t>dif</w:t>
      </w:r>
      <w:proofErr w:type="spellEnd"/>
      <w:r w:rsidR="00D00A04" w:rsidRPr="00D00A04">
        <w:t xml:space="preserve"> </w:t>
      </w:r>
      <w:proofErr w:type="spellStart"/>
      <w:r w:rsidR="00D00A04" w:rsidRPr="00D00A04">
        <w:t>metepec</w:t>
      </w:r>
      <w:proofErr w:type="spellEnd"/>
      <w:r w:rsidR="00D00A04" w:rsidRPr="00D00A04">
        <w:t xml:space="preserve"> realicen pruebas </w:t>
      </w:r>
      <w:proofErr w:type="spellStart"/>
      <w:r w:rsidR="00D00A04" w:rsidRPr="00D00A04">
        <w:t>covid</w:t>
      </w:r>
      <w:proofErr w:type="spellEnd"/>
      <w:r w:rsidR="00D00A04" w:rsidRPr="00D00A04">
        <w:t xml:space="preserve"> a la población</w:t>
      </w:r>
      <w:r w:rsidR="00D00A04">
        <w:t xml:space="preserve">” </w:t>
      </w:r>
      <w:r w:rsidR="00D00A04">
        <w:rPr>
          <w:b/>
        </w:rPr>
        <w:t>[Sic]</w:t>
      </w:r>
    </w:p>
    <w:p w14:paraId="1A3002BA" w14:textId="2819C64A" w:rsidR="00BB63AB" w:rsidRDefault="00FF3A25" w:rsidP="006D5803">
      <w:pPr>
        <w:spacing w:before="240" w:line="360" w:lineRule="auto"/>
        <w:jc w:val="both"/>
        <w:rPr>
          <w:rFonts w:ascii="Palatino Linotype" w:hAnsi="Palatino Linotype" w:cs="Arial"/>
          <w:sz w:val="24"/>
        </w:rPr>
      </w:pPr>
      <w:r w:rsidRPr="00124209">
        <w:rPr>
          <w:rFonts w:ascii="Palatino Linotype" w:eastAsia="Times New Roman" w:hAnsi="Palatino Linotype" w:cs="Times New Roman"/>
          <w:b/>
          <w:sz w:val="24"/>
          <w:szCs w:val="24"/>
          <w:lang w:val="es-ES_tradnl" w:eastAsia="es-ES"/>
        </w:rPr>
        <w:lastRenderedPageBreak/>
        <w:t>Modalidad de entrega:</w:t>
      </w:r>
      <w:r w:rsidRPr="00124209">
        <w:rPr>
          <w:rFonts w:ascii="Palatino Linotype" w:eastAsia="Times New Roman" w:hAnsi="Palatino Linotype" w:cs="Times New Roman"/>
          <w:sz w:val="24"/>
          <w:szCs w:val="24"/>
          <w:lang w:val="es-ES_tradnl" w:eastAsia="es-ES"/>
        </w:rPr>
        <w:t xml:space="preserve"> A través del SAIMEX</w:t>
      </w:r>
      <w:r>
        <w:rPr>
          <w:rFonts w:ascii="Palatino Linotype" w:eastAsia="Times New Roman" w:hAnsi="Palatino Linotype" w:cs="Times New Roman"/>
          <w:sz w:val="24"/>
          <w:szCs w:val="24"/>
          <w:lang w:val="es-ES_tradnl" w:eastAsia="es-ES"/>
        </w:rPr>
        <w:t xml:space="preserve">. </w:t>
      </w:r>
    </w:p>
    <w:p w14:paraId="3EE55583" w14:textId="77777777" w:rsidR="00BB63AB" w:rsidRDefault="00BB63AB" w:rsidP="006D5803">
      <w:pPr>
        <w:spacing w:before="240" w:line="360" w:lineRule="auto"/>
        <w:jc w:val="both"/>
        <w:rPr>
          <w:rFonts w:ascii="Palatino Linotype" w:hAnsi="Palatino Linotype" w:cs="Arial"/>
          <w:sz w:val="24"/>
        </w:rPr>
      </w:pPr>
    </w:p>
    <w:p w14:paraId="79BDE22B" w14:textId="77777777" w:rsidR="00D00A04" w:rsidRDefault="00D00A04" w:rsidP="00D00A04">
      <w:pPr>
        <w:spacing w:before="240" w:line="360" w:lineRule="auto"/>
        <w:ind w:right="850"/>
        <w:jc w:val="both"/>
        <w:rPr>
          <w:rFonts w:ascii="Palatino Linotype" w:hAnsi="Palatino Linotype" w:cs="Arial"/>
          <w:b/>
          <w:sz w:val="28"/>
        </w:rPr>
      </w:pPr>
      <w:r>
        <w:rPr>
          <w:rFonts w:ascii="Palatino Linotype" w:hAnsi="Palatino Linotype" w:cs="Arial"/>
          <w:b/>
          <w:sz w:val="28"/>
        </w:rPr>
        <w:t xml:space="preserve">SEGUNDO. De la prórroga del Sujeto Obligado. </w:t>
      </w:r>
    </w:p>
    <w:p w14:paraId="049A8D67" w14:textId="75A7E12E" w:rsidR="00D00A04" w:rsidRPr="001B4FAB" w:rsidRDefault="00D00A04" w:rsidP="00D00A04">
      <w:pPr>
        <w:spacing w:before="240" w:line="360" w:lineRule="auto"/>
        <w:jc w:val="both"/>
        <w:rPr>
          <w:rFonts w:ascii="Palatino Linotype" w:hAnsi="Palatino Linotype" w:cs="Arial"/>
          <w:b/>
          <w:bCs/>
          <w:sz w:val="24"/>
          <w:szCs w:val="24"/>
        </w:rPr>
      </w:pPr>
      <w:r w:rsidRPr="00441692">
        <w:rPr>
          <w:rFonts w:ascii="Palatino Linotype" w:hAnsi="Palatino Linotype" w:cs="Arial"/>
          <w:sz w:val="24"/>
          <w:szCs w:val="24"/>
        </w:rPr>
        <w:t>De las constancias que obra</w:t>
      </w:r>
      <w:r>
        <w:rPr>
          <w:rFonts w:ascii="Palatino Linotype" w:hAnsi="Palatino Linotype" w:cs="Arial"/>
          <w:sz w:val="24"/>
          <w:szCs w:val="24"/>
        </w:rPr>
        <w:t>n</w:t>
      </w:r>
      <w:r w:rsidRPr="00441692">
        <w:rPr>
          <w:rFonts w:ascii="Palatino Linotype" w:hAnsi="Palatino Linotype" w:cs="Arial"/>
          <w:sz w:val="24"/>
          <w:szCs w:val="24"/>
        </w:rPr>
        <w:t xml:space="preserve"> en </w:t>
      </w:r>
      <w:r>
        <w:rPr>
          <w:rFonts w:ascii="Palatino Linotype" w:hAnsi="Palatino Linotype" w:cs="Arial"/>
          <w:sz w:val="24"/>
          <w:szCs w:val="24"/>
        </w:rPr>
        <w:t xml:space="preserve">el expediente electrónico del </w:t>
      </w:r>
      <w:r>
        <w:rPr>
          <w:rFonts w:ascii="Palatino Linotype" w:hAnsi="Palatino Linotype" w:cs="Arial"/>
          <w:b/>
          <w:sz w:val="24"/>
          <w:szCs w:val="24"/>
        </w:rPr>
        <w:t xml:space="preserve">SAIMEX </w:t>
      </w:r>
      <w:r>
        <w:rPr>
          <w:rFonts w:ascii="Palatino Linotype" w:hAnsi="Palatino Linotype" w:cs="Arial"/>
          <w:sz w:val="24"/>
          <w:szCs w:val="24"/>
        </w:rPr>
        <w:t xml:space="preserve">correspondiente a la solicitud de información </w:t>
      </w:r>
      <w:r>
        <w:rPr>
          <w:rFonts w:ascii="Palatino Linotype" w:hAnsi="Palatino Linotype" w:cs="Arial"/>
          <w:b/>
          <w:sz w:val="24"/>
          <w:szCs w:val="24"/>
        </w:rPr>
        <w:t xml:space="preserve">00192/DIFMETEPEC/IP/2022, </w:t>
      </w:r>
      <w:r>
        <w:rPr>
          <w:rFonts w:ascii="Palatino Linotype" w:hAnsi="Palatino Linotype" w:cs="Arial"/>
          <w:sz w:val="24"/>
          <w:szCs w:val="24"/>
        </w:rPr>
        <w:t xml:space="preserve">se advierte que en fecha quince de febrero de dos mil veintidós, </w:t>
      </w:r>
      <w:r>
        <w:rPr>
          <w:rFonts w:ascii="Palatino Linotype" w:hAnsi="Palatino Linotype" w:cs="Arial"/>
          <w:b/>
          <w:sz w:val="24"/>
          <w:szCs w:val="24"/>
        </w:rPr>
        <w:t xml:space="preserve">El Sujeto Obligado </w:t>
      </w:r>
      <w:r>
        <w:rPr>
          <w:rFonts w:ascii="Palatino Linotype" w:hAnsi="Palatino Linotype" w:cs="Arial"/>
          <w:sz w:val="24"/>
          <w:szCs w:val="24"/>
        </w:rPr>
        <w:t xml:space="preserve">solicitó prórroga de siete días para recabar la información solicitada y dar cumplimiento a lo requerido por </w:t>
      </w:r>
      <w:r>
        <w:rPr>
          <w:rFonts w:ascii="Palatino Linotype" w:hAnsi="Palatino Linotype" w:cs="Arial"/>
          <w:b/>
          <w:sz w:val="24"/>
          <w:szCs w:val="24"/>
        </w:rPr>
        <w:t xml:space="preserve">El Recurrente, </w:t>
      </w:r>
      <w:r>
        <w:rPr>
          <w:rFonts w:ascii="Palatino Linotype" w:hAnsi="Palatino Linotype" w:cs="Arial"/>
          <w:sz w:val="24"/>
          <w:szCs w:val="24"/>
        </w:rPr>
        <w:t>advirtiendo que dicha</w:t>
      </w:r>
      <w:r w:rsidRPr="00441692">
        <w:rPr>
          <w:rFonts w:ascii="Palatino Linotype" w:hAnsi="Palatino Linotype"/>
          <w:sz w:val="24"/>
          <w:szCs w:val="24"/>
        </w:rPr>
        <w:t xml:space="preserve"> prórroga</w:t>
      </w:r>
      <w:r w:rsidRPr="00B86269">
        <w:rPr>
          <w:rFonts w:ascii="Palatino Linotype" w:hAnsi="Palatino Linotype"/>
          <w:sz w:val="24"/>
          <w:szCs w:val="24"/>
        </w:rPr>
        <w:t xml:space="preserve"> </w:t>
      </w:r>
      <w:r>
        <w:rPr>
          <w:rFonts w:ascii="Palatino Linotype" w:hAnsi="Palatino Linotype"/>
          <w:sz w:val="24"/>
          <w:szCs w:val="24"/>
        </w:rPr>
        <w:t xml:space="preserve">no </w:t>
      </w:r>
      <w:r w:rsidRPr="00441692">
        <w:rPr>
          <w:rFonts w:ascii="Palatino Linotype" w:hAnsi="Palatino Linotype"/>
          <w:sz w:val="24"/>
          <w:szCs w:val="24"/>
        </w:rPr>
        <w:t xml:space="preserve">cumple con lo establecido en el artículo 49, fracción II, así como en el artículo 163 segundo párrafo, de la </w:t>
      </w:r>
      <w:r w:rsidRPr="00441692">
        <w:rPr>
          <w:rFonts w:ascii="Palatino Linotype" w:hAnsi="Palatino Linotype" w:cs="Arial"/>
          <w:sz w:val="24"/>
          <w:szCs w:val="24"/>
        </w:rPr>
        <w:t>Ley de Transparencia y Acceso a la Información Pública del Estado de México y Municipios.</w:t>
      </w:r>
    </w:p>
    <w:p w14:paraId="34747649" w14:textId="77777777" w:rsidR="00D00A04" w:rsidRDefault="00D00A04" w:rsidP="006D5803">
      <w:pPr>
        <w:spacing w:before="240" w:line="360" w:lineRule="auto"/>
        <w:jc w:val="both"/>
        <w:rPr>
          <w:rFonts w:ascii="Palatino Linotype" w:hAnsi="Palatino Linotype" w:cs="Arial"/>
          <w:sz w:val="24"/>
        </w:rPr>
      </w:pPr>
    </w:p>
    <w:p w14:paraId="3D1C9994" w14:textId="1362A009" w:rsidR="00073E92" w:rsidRDefault="00D00A04"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49A23091" w14:textId="3204AF64" w:rsidR="00D00A04"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D00A04">
        <w:rPr>
          <w:rFonts w:ascii="Palatino Linotype" w:hAnsi="Palatino Linotype" w:cs="Arial"/>
          <w:sz w:val="24"/>
          <w:szCs w:val="24"/>
        </w:rPr>
        <w:t xml:space="preserve">veintitrés de febrero de dos mil veintidós, </w:t>
      </w:r>
      <w:r w:rsidR="00D00A04">
        <w:rPr>
          <w:rFonts w:ascii="Palatino Linotype" w:hAnsi="Palatino Linotype" w:cs="Arial"/>
          <w:b/>
          <w:sz w:val="24"/>
          <w:szCs w:val="24"/>
        </w:rPr>
        <w:t xml:space="preserve">El Sujeto Obligado </w:t>
      </w:r>
      <w:r w:rsidR="00D00A04">
        <w:rPr>
          <w:rFonts w:ascii="Palatino Linotype" w:hAnsi="Palatino Linotype" w:cs="Arial"/>
          <w:sz w:val="24"/>
          <w:szCs w:val="24"/>
        </w:rPr>
        <w:t>dio respuesta a la solicitud de información en los siguientes términos:</w:t>
      </w:r>
    </w:p>
    <w:p w14:paraId="611E040C" w14:textId="108FF6A8" w:rsidR="00D00A04" w:rsidRDefault="00D00A04" w:rsidP="00D00A04">
      <w:pPr>
        <w:pStyle w:val="Citas"/>
      </w:pPr>
      <w:r>
        <w:t xml:space="preserve">“En respuesta a la solicitud recibida, nos permitimos hacer de su conocimiento que con fundamento en el artículo 53, Fracciones: II, V y VI de la Ley de Transparencia </w:t>
      </w:r>
      <w:r>
        <w:lastRenderedPageBreak/>
        <w:t>y Acceso a la Información Pública del Estado de México y Municipios, le contestamos que:</w:t>
      </w:r>
    </w:p>
    <w:p w14:paraId="7DF64120" w14:textId="024D579B" w:rsidR="00D00A04" w:rsidRPr="00D00A04" w:rsidRDefault="00D00A04" w:rsidP="00D00A04">
      <w:pPr>
        <w:pStyle w:val="Citas"/>
        <w:rPr>
          <w:b/>
        </w:rPr>
      </w:pPr>
      <w:r>
        <w:t xml:space="preserve">SE ANEXA REGLAMENTO DEL SMDIF METEPEC VIGENTE” </w:t>
      </w:r>
      <w:r>
        <w:rPr>
          <w:b/>
        </w:rPr>
        <w:t>[Sic]</w:t>
      </w:r>
    </w:p>
    <w:p w14:paraId="78C9669E" w14:textId="3176C809" w:rsidR="00D00A04" w:rsidRPr="00A50617" w:rsidRDefault="00A50617"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sz w:val="24"/>
          <w:szCs w:val="24"/>
        </w:rPr>
        <w:t xml:space="preserve">“Reglamento SMDIF.pdf”, </w:t>
      </w:r>
      <w:r>
        <w:rPr>
          <w:rFonts w:ascii="Palatino Linotype" w:hAnsi="Palatino Linotype" w:cs="Arial"/>
          <w:sz w:val="24"/>
          <w:szCs w:val="24"/>
        </w:rPr>
        <w:t xml:space="preserve">cuyo contenido será materia de estudio en el considerando respectivo. </w:t>
      </w:r>
    </w:p>
    <w:p w14:paraId="7E2E5CA5" w14:textId="77777777" w:rsidR="00A50617" w:rsidRPr="00D00A04" w:rsidRDefault="00A50617" w:rsidP="00073E92">
      <w:pPr>
        <w:spacing w:before="240" w:line="360" w:lineRule="auto"/>
        <w:jc w:val="both"/>
        <w:rPr>
          <w:rFonts w:ascii="Palatino Linotype" w:hAnsi="Palatino Linotype" w:cs="Arial"/>
          <w:sz w:val="24"/>
          <w:szCs w:val="24"/>
        </w:rPr>
      </w:pPr>
    </w:p>
    <w:p w14:paraId="067753A9" w14:textId="1BD92A07" w:rsidR="00073E92" w:rsidRDefault="00D00A04" w:rsidP="00073E92">
      <w:pPr>
        <w:spacing w:before="240" w:line="360" w:lineRule="auto"/>
        <w:jc w:val="both"/>
        <w:rPr>
          <w:rFonts w:ascii="Palatino Linotype" w:hAnsi="Palatino Linotype" w:cs="Arial"/>
          <w:b/>
          <w:sz w:val="28"/>
        </w:rPr>
      </w:pPr>
      <w:r>
        <w:rPr>
          <w:rFonts w:ascii="Palatino Linotype" w:hAnsi="Palatino Linotype" w:cs="Arial"/>
          <w:b/>
          <w:sz w:val="28"/>
        </w:rPr>
        <w:t>CUARTO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752E016B" w14:textId="50BCB7F0" w:rsidR="00D00A04" w:rsidRPr="00D00A04"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FF3A25">
        <w:rPr>
          <w:rFonts w:ascii="Palatino Linotype" w:hAnsi="Palatino Linotype" w:cs="Arial"/>
          <w:sz w:val="24"/>
          <w:szCs w:val="24"/>
        </w:rPr>
        <w:t xml:space="preserve"> </w:t>
      </w:r>
      <w:r w:rsidR="00D00A04">
        <w:rPr>
          <w:rFonts w:ascii="Palatino Linotype" w:hAnsi="Palatino Linotype" w:cs="Arial"/>
          <w:sz w:val="24"/>
          <w:szCs w:val="24"/>
        </w:rPr>
        <w:t xml:space="preserve">veintitrés de febrero de dos mil veintidós, el cual fue registrado en el sistema electrónico con el expediente número </w:t>
      </w:r>
      <w:r w:rsidR="00D00A04">
        <w:rPr>
          <w:rFonts w:ascii="Palatino Linotype" w:hAnsi="Palatino Linotype" w:cs="Arial"/>
          <w:b/>
          <w:sz w:val="24"/>
          <w:szCs w:val="24"/>
        </w:rPr>
        <w:t xml:space="preserve">01620/INFOEM/IP/RR/2022, </w:t>
      </w:r>
      <w:r w:rsidR="00D00A04">
        <w:rPr>
          <w:rFonts w:ascii="Palatino Linotype" w:hAnsi="Palatino Linotype" w:cs="Arial"/>
          <w:sz w:val="24"/>
          <w:szCs w:val="24"/>
        </w:rPr>
        <w:t xml:space="preserve">en el cual arguye las siguientes manifestaciones: </w:t>
      </w:r>
    </w:p>
    <w:p w14:paraId="340DAA60" w14:textId="72E95AB6" w:rsidR="00073E92" w:rsidRDefault="00073E92" w:rsidP="00073E92">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B4E0576" w14:textId="15C57C2D" w:rsidR="00073E92" w:rsidRDefault="00073E92" w:rsidP="00073E92">
      <w:pPr>
        <w:pStyle w:val="Citas"/>
        <w:rPr>
          <w:b/>
        </w:rPr>
      </w:pPr>
      <w:r w:rsidRPr="00D00A04">
        <w:t>“</w:t>
      </w:r>
      <w:r w:rsidR="00D00A04" w:rsidRPr="00D00A04">
        <w:t>La respuesta proporcionada por el Sujeto Obligado.</w:t>
      </w:r>
      <w:r w:rsidRPr="00D00A04">
        <w:t>”</w:t>
      </w:r>
      <w:r w:rsidRPr="007E24F0">
        <w:t xml:space="preserve"> </w:t>
      </w:r>
      <w:r>
        <w:rPr>
          <w:b/>
        </w:rPr>
        <w:t xml:space="preserve">[Sic] </w:t>
      </w:r>
    </w:p>
    <w:p w14:paraId="1B89556E" w14:textId="77777777" w:rsidR="00494DE3" w:rsidRPr="00C2092D" w:rsidRDefault="00494DE3" w:rsidP="00073E92">
      <w:pPr>
        <w:pStyle w:val="Citas"/>
        <w:rPr>
          <w:b/>
          <w:sz w:val="24"/>
        </w:rPr>
      </w:pPr>
    </w:p>
    <w:p w14:paraId="63548BBF" w14:textId="4D4631CD" w:rsidR="00FF3A25" w:rsidRDefault="00FF3A25" w:rsidP="00FF3A25">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3D821A9E" w14:textId="143D3A22" w:rsidR="00FF3A25" w:rsidRPr="00C2092D" w:rsidRDefault="00FF3A25" w:rsidP="00FF3A25">
      <w:pPr>
        <w:pStyle w:val="Citas"/>
        <w:rPr>
          <w:b/>
          <w:sz w:val="24"/>
        </w:rPr>
      </w:pPr>
      <w:r w:rsidRPr="00D00A04">
        <w:t>“</w:t>
      </w:r>
      <w:r w:rsidR="00D00A04" w:rsidRPr="00D00A04">
        <w:t xml:space="preserve">La respuesta proporcionada por el sujeto obligado está repleta de deficiencias al incumplir con diversas disposiciones explícitamente señaladas por la Ley de </w:t>
      </w:r>
      <w:r w:rsidR="00D00A04" w:rsidRPr="00D00A04">
        <w:lastRenderedPageBreak/>
        <w:t xml:space="preserve">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w:t>
      </w:r>
      <w:r w:rsidR="00D00A04" w:rsidRPr="00D00A04">
        <w:lastRenderedPageBreak/>
        <w:t>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D00A04">
        <w:t>”</w:t>
      </w:r>
      <w:r w:rsidRPr="007E24F0">
        <w:t xml:space="preserve"> </w:t>
      </w:r>
      <w:r>
        <w:rPr>
          <w:b/>
        </w:rPr>
        <w:t xml:space="preserve">[Sic] </w:t>
      </w:r>
    </w:p>
    <w:p w14:paraId="2B5B5F6D" w14:textId="77777777" w:rsidR="00073E92" w:rsidRDefault="00073E92" w:rsidP="00073E92">
      <w:pPr>
        <w:pStyle w:val="Citas"/>
        <w:ind w:left="0"/>
        <w:rPr>
          <w:b/>
        </w:rPr>
      </w:pPr>
    </w:p>
    <w:p w14:paraId="6B689A4F" w14:textId="71930C3B" w:rsidR="00073E92" w:rsidRDefault="00D00A04" w:rsidP="00073E92">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6E5FC894" w14:textId="6B621659" w:rsidR="00737D40" w:rsidRDefault="00073E92" w:rsidP="00737D4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D00A04">
        <w:rPr>
          <w:rFonts w:ascii="Palatino Linotype" w:hAnsi="Palatino Linotype" w:cs="Arial"/>
          <w:sz w:val="24"/>
          <w:szCs w:val="24"/>
        </w:rPr>
        <w:t xml:space="preserve">veintiocho de febrero de dos mil veintidós, </w:t>
      </w:r>
      <w:r w:rsidR="00737D40">
        <w:rPr>
          <w:rFonts w:ascii="Palatino Linotype" w:hAnsi="Palatino Linotype" w:cs="Arial"/>
          <w:sz w:val="24"/>
          <w:szCs w:val="24"/>
        </w:rPr>
        <w:t>determinándose en él, un plazo de siete días para que las partes manifestaran lo que a su derecho corresponda en términos del numeral ya citado.</w:t>
      </w:r>
    </w:p>
    <w:p w14:paraId="213C2FC7" w14:textId="3DE44C27" w:rsidR="00737D40" w:rsidRDefault="00737D40" w:rsidP="007E24F0">
      <w:pPr>
        <w:spacing w:before="240" w:line="360" w:lineRule="auto"/>
        <w:jc w:val="both"/>
        <w:rPr>
          <w:rFonts w:ascii="Palatino Linotype" w:hAnsi="Palatino Linotype" w:cs="Arial"/>
          <w:sz w:val="24"/>
          <w:szCs w:val="24"/>
        </w:rPr>
      </w:pPr>
    </w:p>
    <w:p w14:paraId="66F3567F" w14:textId="009B1ED0" w:rsidR="00073E92" w:rsidRDefault="00D00A04"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lastRenderedPageBreak/>
        <w:t>SEXTO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7F97A398" w14:textId="77777777" w:rsidR="00494DE3" w:rsidRDefault="00494DE3" w:rsidP="00494DE3">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776BEBD6" w14:textId="5F703223" w:rsidR="00494DE3" w:rsidRDefault="00494DE3" w:rsidP="00494DE3">
      <w:pPr>
        <w:spacing w:before="240" w:line="360" w:lineRule="auto"/>
        <w:jc w:val="both"/>
        <w:rPr>
          <w:rFonts w:ascii="Palatino Linotype" w:hAnsi="Palatino Linotype" w:cs="Arial"/>
          <w:sz w:val="24"/>
          <w:szCs w:val="24"/>
        </w:rPr>
      </w:pPr>
      <w:r w:rsidRPr="00EC07C3">
        <w:rPr>
          <w:rFonts w:ascii="Palatino Linotype" w:hAnsi="Palatino Linotype" w:cs="Arial"/>
          <w:sz w:val="24"/>
          <w:szCs w:val="24"/>
        </w:rPr>
        <w:t xml:space="preserve">Por lo que una vez transcurrido el plazo establecido para que las partes manifestaran lo que a su derecho conviniera, en </w:t>
      </w:r>
      <w:r w:rsidRPr="00FE7406">
        <w:rPr>
          <w:rFonts w:ascii="Palatino Linotype" w:hAnsi="Palatino Linotype" w:cs="Arial"/>
          <w:sz w:val="24"/>
          <w:szCs w:val="24"/>
        </w:rPr>
        <w:t xml:space="preserve">fecha </w:t>
      </w:r>
      <w:r w:rsidR="00D00A04">
        <w:rPr>
          <w:rFonts w:ascii="Palatino Linotype" w:hAnsi="Palatino Linotype" w:cs="Arial"/>
          <w:sz w:val="24"/>
          <w:szCs w:val="24"/>
        </w:rPr>
        <w:t>catorce</w:t>
      </w:r>
      <w:r>
        <w:rPr>
          <w:rFonts w:ascii="Palatino Linotype" w:hAnsi="Palatino Linotype" w:cs="Arial"/>
          <w:sz w:val="24"/>
          <w:szCs w:val="24"/>
        </w:rPr>
        <w:t xml:space="preserve"> de marzo</w:t>
      </w:r>
      <w:r w:rsidRPr="00FE7406">
        <w:rPr>
          <w:rFonts w:ascii="Palatino Linotype" w:hAnsi="Palatino Linotype" w:cs="Arial"/>
          <w:sz w:val="24"/>
          <w:szCs w:val="24"/>
        </w:rPr>
        <w:t xml:space="preserve"> de los corrientes, se decretó</w:t>
      </w:r>
      <w:r>
        <w:rPr>
          <w:rFonts w:ascii="Palatino Linotype" w:hAnsi="Palatino Linotype" w:cs="Arial"/>
          <w:sz w:val="24"/>
          <w:szCs w:val="24"/>
        </w:rPr>
        <w:t xml:space="preserve"> el cierre de instrucción en términos del artículo 185 fracción VI de la Ley de Transparencia y Acceso a la Información Pública del Estado de México y Municipios, iniciando el término legal para dictar resolución definitiva del asunto.</w:t>
      </w:r>
    </w:p>
    <w:p w14:paraId="13FC85D3" w14:textId="778F616B" w:rsidR="00737D40" w:rsidRDefault="00737D40" w:rsidP="00737D40">
      <w:pPr>
        <w:spacing w:before="24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10F5256" w14:textId="77777777" w:rsidR="007E24F0" w:rsidRDefault="007E24F0" w:rsidP="007E24F0">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 xml:space="preserve">Ley de Transparencia y Acceso a la Información </w:t>
      </w:r>
      <w:r>
        <w:rPr>
          <w:rFonts w:ascii="Palatino Linotype" w:eastAsia="Calibri" w:hAnsi="Palatino Linotype" w:cs="Arial"/>
          <w:b/>
          <w:color w:val="000000" w:themeColor="text1"/>
          <w:sz w:val="24"/>
          <w:szCs w:val="24"/>
        </w:rPr>
        <w:lastRenderedPageBreak/>
        <w:t>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0A2CE89C" w14:textId="77777777" w:rsidR="007E24F0" w:rsidRPr="008F797B" w:rsidRDefault="007E24F0" w:rsidP="006D5803">
      <w:pPr>
        <w:spacing w:before="240" w:line="360" w:lineRule="auto"/>
        <w:jc w:val="both"/>
        <w:rPr>
          <w:rFonts w:ascii="Palatino Linotype" w:hAnsi="Palatino Linotype" w:cs="Arial"/>
          <w:sz w:val="24"/>
          <w:szCs w:val="24"/>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08116D7C" w14:textId="77777777" w:rsidR="00D00A04" w:rsidRDefault="00D00A04" w:rsidP="00D00A04">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1FA1DB75" w14:textId="77777777" w:rsidR="00D00A04" w:rsidRPr="00187D70" w:rsidRDefault="00D00A04" w:rsidP="00D00A04">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1F6CCDD4" w14:textId="77777777" w:rsidR="00D00A04" w:rsidRPr="00187D70" w:rsidRDefault="00D00A04" w:rsidP="00D00A0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2C210BF1" w14:textId="77777777" w:rsidR="00D00A04" w:rsidRPr="00187D70" w:rsidRDefault="00D00A04" w:rsidP="00D00A0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I. El sujeto obligado ante la cual se presentó la solicitud;</w:t>
      </w:r>
    </w:p>
    <w:p w14:paraId="0AD3F2CC" w14:textId="77777777" w:rsidR="00D00A04" w:rsidRPr="00187D70" w:rsidRDefault="00D00A04" w:rsidP="00D00A04">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00163236" w14:textId="77777777" w:rsidR="00D00A04" w:rsidRPr="00187D70" w:rsidRDefault="00D00A04" w:rsidP="00D00A0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6E90FAA3" w14:textId="77777777" w:rsidR="00D00A04" w:rsidRPr="00187D70" w:rsidRDefault="00D00A04" w:rsidP="00D00A0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4AEC21D2" w14:textId="77777777" w:rsidR="00D00A04" w:rsidRPr="00187D70" w:rsidRDefault="00D00A04" w:rsidP="00D00A0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5FDA5E69" w14:textId="77777777" w:rsidR="00D00A04" w:rsidRPr="00187D70" w:rsidRDefault="00D00A04" w:rsidP="00D00A0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5764DC47" w14:textId="77777777" w:rsidR="00D00A04" w:rsidRPr="00187D70" w:rsidRDefault="00D00A04" w:rsidP="00D00A0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53636C7A" w14:textId="77777777" w:rsidR="00D00A04" w:rsidRPr="00187D70" w:rsidRDefault="00D00A04" w:rsidP="00D00A0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2845789C" w14:textId="77777777" w:rsidR="00D00A04" w:rsidRPr="00187D70" w:rsidRDefault="00D00A04" w:rsidP="00D00A0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0C30CEEB" w14:textId="77777777" w:rsidR="00D00A04" w:rsidRPr="00187D70" w:rsidRDefault="00D00A04" w:rsidP="00D00A0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477EC378" w14:textId="77777777" w:rsidR="00D00A04" w:rsidRPr="009B74C2" w:rsidRDefault="00D00A04" w:rsidP="00D00A04">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651DB1FA" w14:textId="77777777" w:rsidR="00D00A04" w:rsidRPr="00187D70" w:rsidRDefault="00D00A04" w:rsidP="00D00A04">
      <w:pPr>
        <w:spacing w:after="0" w:line="360" w:lineRule="auto"/>
        <w:jc w:val="both"/>
        <w:rPr>
          <w:rFonts w:ascii="Palatino Linotype" w:eastAsia="Times New Roman" w:hAnsi="Palatino Linotype" w:cs="Arial"/>
          <w:b/>
          <w:i/>
          <w:sz w:val="24"/>
          <w:szCs w:val="24"/>
          <w:lang w:eastAsia="es-ES"/>
        </w:rPr>
      </w:pPr>
    </w:p>
    <w:p w14:paraId="3F41A66D" w14:textId="77777777" w:rsidR="00D00A04" w:rsidRPr="00187D70" w:rsidRDefault="00D00A04" w:rsidP="00D00A04">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549A7EEF" w14:textId="77777777" w:rsidR="00D00A04" w:rsidRDefault="00D00A04" w:rsidP="00D00A04">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460480C6" w14:textId="77777777" w:rsidR="00D00A04" w:rsidRPr="009B74C2" w:rsidRDefault="00D00A04" w:rsidP="00D00A04">
      <w:pPr>
        <w:spacing w:before="240" w:line="360" w:lineRule="auto"/>
        <w:ind w:left="851" w:right="851"/>
        <w:jc w:val="both"/>
        <w:rPr>
          <w:rFonts w:ascii="Palatino Linotype" w:eastAsia="Calibri" w:hAnsi="Palatino Linotype" w:cs="Arial"/>
          <w:b/>
          <w:i/>
          <w:lang w:val="es-ES" w:eastAsia="es-ES"/>
        </w:rPr>
      </w:pPr>
    </w:p>
    <w:p w14:paraId="35CCFFA0" w14:textId="77777777" w:rsidR="00D00A04" w:rsidRDefault="00D00A04" w:rsidP="00D00A04">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147772D9" w14:textId="77777777" w:rsidR="00D00A04" w:rsidRPr="00187D70" w:rsidRDefault="00D00A04" w:rsidP="00D00A04">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457D9A84"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E9D8FD1"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w:t>
      </w:r>
    </w:p>
    <w:p w14:paraId="7DA34B45"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7C8B8A21"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103EFBC4"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5B4D57B5"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412A9BDC" w14:textId="77777777" w:rsidR="00D00A04" w:rsidRDefault="00D00A04" w:rsidP="00D00A04">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1AAA3059" w14:textId="77777777" w:rsidR="00D00A04" w:rsidRPr="00E71AB2" w:rsidRDefault="00D00A04" w:rsidP="00D00A04">
      <w:pPr>
        <w:spacing w:before="240" w:line="360" w:lineRule="auto"/>
        <w:ind w:left="851" w:right="851"/>
        <w:jc w:val="both"/>
        <w:rPr>
          <w:rFonts w:ascii="Palatino Linotype" w:eastAsia="Times New Roman" w:hAnsi="Palatino Linotype" w:cs="Times New Roman"/>
          <w:b/>
          <w:i/>
          <w:lang w:val="es-ES" w:eastAsia="es-ES"/>
        </w:rPr>
      </w:pPr>
    </w:p>
    <w:p w14:paraId="0E0D8F9E" w14:textId="77777777" w:rsidR="00D00A04" w:rsidRPr="00187D70" w:rsidRDefault="00D00A04" w:rsidP="00D00A04">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394B463D"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7D26196"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w:t>
      </w:r>
    </w:p>
    <w:p w14:paraId="7CF67FA5"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178BDA13"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6B39CB90"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23434A27"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78070F0"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5799EEC"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65D2A79D"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5D7510BE"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F1039A3" w14:textId="77777777" w:rsidR="00D00A04" w:rsidRPr="009B74C2" w:rsidRDefault="00D00A04" w:rsidP="00D00A04">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5C8022A4" w14:textId="77777777" w:rsidR="00D00A04" w:rsidRDefault="00D00A04" w:rsidP="00D00A04">
      <w:pPr>
        <w:spacing w:after="0" w:line="360" w:lineRule="auto"/>
        <w:jc w:val="both"/>
        <w:rPr>
          <w:rFonts w:ascii="Palatino Linotype" w:eastAsia="Times New Roman" w:hAnsi="Palatino Linotype" w:cs="Times New Roman"/>
          <w:sz w:val="24"/>
          <w:szCs w:val="24"/>
          <w:lang w:val="es-ES" w:eastAsia="es-ES"/>
        </w:rPr>
      </w:pPr>
    </w:p>
    <w:p w14:paraId="3ABDD44E" w14:textId="77777777" w:rsidR="00D00A04" w:rsidRPr="00187D70" w:rsidRDefault="00D00A04" w:rsidP="00D00A04">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1F868F4D" w14:textId="77777777" w:rsidR="00D00A04" w:rsidRPr="00187D70" w:rsidRDefault="00D00A04" w:rsidP="00D00A04">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8344415" w14:textId="77777777" w:rsidR="00D00A04" w:rsidRPr="00187D70" w:rsidRDefault="00D00A04" w:rsidP="00D00A04">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58249B91" w14:textId="77777777" w:rsidR="00D00A04" w:rsidRDefault="00D00A04" w:rsidP="00D00A04">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77EF1AF8" w14:textId="77777777" w:rsidR="00D00A04" w:rsidRDefault="00D00A04" w:rsidP="00D00A04">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186B0D77" w14:textId="77777777" w:rsidR="00D266BE" w:rsidRDefault="00D266BE" w:rsidP="00672112">
      <w:pPr>
        <w:pStyle w:val="Prrafodelista"/>
        <w:autoSpaceDE w:val="0"/>
        <w:autoSpaceDN w:val="0"/>
        <w:adjustRightInd w:val="0"/>
        <w:spacing w:line="360" w:lineRule="auto"/>
        <w:ind w:left="0"/>
        <w:jc w:val="both"/>
        <w:rPr>
          <w:rFonts w:ascii="Palatino Linotype" w:hAnsi="Palatino Linotype" w:cs="Arial"/>
        </w:rPr>
      </w:pPr>
    </w:p>
    <w:p w14:paraId="7910EFA4" w14:textId="77777777" w:rsidR="00D00A04" w:rsidRDefault="00D00A04" w:rsidP="00672112">
      <w:pPr>
        <w:pStyle w:val="Prrafodelista"/>
        <w:autoSpaceDE w:val="0"/>
        <w:autoSpaceDN w:val="0"/>
        <w:adjustRightInd w:val="0"/>
        <w:spacing w:line="360" w:lineRule="auto"/>
        <w:ind w:left="0"/>
        <w:jc w:val="both"/>
        <w:rPr>
          <w:rFonts w:ascii="Palatino Linotype" w:hAnsi="Palatino Linotype" w:cs="Arial"/>
        </w:rPr>
      </w:pPr>
    </w:p>
    <w:p w14:paraId="7879D459" w14:textId="77777777"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77777777"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lastRenderedPageBreak/>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77777777"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13B4F90" w14:textId="77777777" w:rsidR="00737D40" w:rsidRDefault="00737D40" w:rsidP="007E24F0">
      <w:pPr>
        <w:spacing w:before="240" w:line="360" w:lineRule="auto"/>
        <w:ind w:left="851" w:right="851"/>
        <w:jc w:val="both"/>
        <w:rPr>
          <w:rFonts w:ascii="Palatino Linotype" w:eastAsia="Times New Roman" w:hAnsi="Palatino Linotype" w:cs="Times New Roman"/>
          <w:b/>
          <w:i/>
          <w:lang w:eastAsia="es-ES"/>
        </w:rPr>
      </w:pPr>
    </w:p>
    <w:p w14:paraId="51546EE5" w14:textId="77777777"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E80103B" w14:textId="77777777" w:rsidR="0072378A" w:rsidRDefault="0072378A" w:rsidP="006D5803">
      <w:pPr>
        <w:tabs>
          <w:tab w:val="left" w:pos="709"/>
        </w:tabs>
        <w:spacing w:before="240" w:line="360" w:lineRule="auto"/>
        <w:ind w:right="51"/>
        <w:jc w:val="both"/>
        <w:rPr>
          <w:rFonts w:ascii="Palatino Linotype" w:hAnsi="Palatino Linotype"/>
          <w:sz w:val="24"/>
          <w:szCs w:val="24"/>
        </w:rPr>
      </w:pPr>
    </w:p>
    <w:p w14:paraId="2AEA8C43" w14:textId="0A651730" w:rsidR="00D00A04" w:rsidRPr="00D00A04" w:rsidRDefault="0072378A" w:rsidP="0072378A">
      <w:pPr>
        <w:spacing w:before="240" w:line="360" w:lineRule="auto"/>
        <w:jc w:val="both"/>
        <w:rPr>
          <w:rFonts w:ascii="Palatino Linotype" w:hAnsi="Palatino Linotype"/>
          <w:sz w:val="24"/>
          <w:szCs w:val="24"/>
        </w:rPr>
      </w:pPr>
      <w:r w:rsidRPr="00A279CF">
        <w:rPr>
          <w:rFonts w:ascii="Palatino Linotype" w:hAnsi="Palatino Linotype"/>
          <w:sz w:val="24"/>
          <w:szCs w:val="24"/>
        </w:rPr>
        <w:t>Una vez sentado lo anterior, en una aproximación inicial, es proce</w:t>
      </w:r>
      <w:r w:rsidR="00612954" w:rsidRPr="00A279CF">
        <w:rPr>
          <w:rFonts w:ascii="Palatino Linotype" w:hAnsi="Palatino Linotype"/>
          <w:sz w:val="24"/>
          <w:szCs w:val="24"/>
        </w:rPr>
        <w:t>dente mencionar que mediante la solicitud</w:t>
      </w:r>
      <w:r w:rsidRPr="00A279CF">
        <w:rPr>
          <w:rFonts w:ascii="Palatino Linotype" w:hAnsi="Palatino Linotype"/>
          <w:sz w:val="24"/>
          <w:szCs w:val="24"/>
        </w:rPr>
        <w:t xml:space="preserve"> de información </w:t>
      </w:r>
      <w:r w:rsidR="00D00A04">
        <w:rPr>
          <w:rFonts w:ascii="Palatino Linotype" w:hAnsi="Palatino Linotype"/>
          <w:sz w:val="24"/>
          <w:szCs w:val="24"/>
        </w:rPr>
        <w:t xml:space="preserve">fue formulado </w:t>
      </w:r>
      <w:r w:rsidR="00D00A04">
        <w:rPr>
          <w:rFonts w:ascii="Palatino Linotype" w:hAnsi="Palatino Linotype"/>
          <w:b/>
          <w:sz w:val="24"/>
          <w:szCs w:val="24"/>
        </w:rPr>
        <w:t xml:space="preserve">1 –un- </w:t>
      </w:r>
      <w:r w:rsidR="00D00A04">
        <w:rPr>
          <w:rFonts w:ascii="Palatino Linotype" w:hAnsi="Palatino Linotype"/>
          <w:sz w:val="24"/>
          <w:szCs w:val="24"/>
        </w:rPr>
        <w:t xml:space="preserve">requerimiento respecto del cual no fue delimitado el elemento temporal, debiendo de ser fijado a la fecha en que se ejerció el derecho de acceso a la información pública, es decir, al veinticinco de enero de dos mil veintidós. </w:t>
      </w:r>
    </w:p>
    <w:p w14:paraId="1A962B05" w14:textId="175C1AB8" w:rsidR="00A279CF" w:rsidRPr="0051062B" w:rsidRDefault="00D00A04" w:rsidP="00A279CF">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Dicha precisión</w:t>
      </w:r>
      <w:r w:rsidR="00A279CF">
        <w:rPr>
          <w:rFonts w:ascii="Palatino Linotype" w:hAnsi="Palatino Linotype"/>
          <w:sz w:val="24"/>
          <w:szCs w:val="24"/>
        </w:rPr>
        <w:t xml:space="preserve">, </w:t>
      </w:r>
      <w:r w:rsidR="00A279CF" w:rsidRPr="0051062B">
        <w:rPr>
          <w:rFonts w:ascii="Palatino Linotype" w:hAnsi="Palatino Linotype"/>
          <w:sz w:val="24"/>
          <w:szCs w:val="24"/>
        </w:rPr>
        <w:t xml:space="preserve">con fundamento en los artículos 13 y 181 cuarto párrafo de la Ley en materia, los cuales a la letra rezan: </w:t>
      </w:r>
    </w:p>
    <w:p w14:paraId="0DFD282D" w14:textId="77777777" w:rsidR="00A279CF" w:rsidRPr="0051062B" w:rsidRDefault="00A279CF" w:rsidP="00A279CF">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43FAF328" w14:textId="77777777" w:rsidR="00A279CF" w:rsidRPr="0051062B" w:rsidRDefault="00A279CF" w:rsidP="00A279CF">
      <w:pPr>
        <w:pStyle w:val="Citas"/>
        <w:rPr>
          <w:b/>
        </w:rPr>
      </w:pPr>
      <w:r w:rsidRPr="0051062B">
        <w:rPr>
          <w:b/>
        </w:rPr>
        <w:t xml:space="preserve">Artículo 181. … </w:t>
      </w:r>
    </w:p>
    <w:p w14:paraId="0D4F10D6" w14:textId="77777777" w:rsidR="00A279CF" w:rsidRPr="0051062B" w:rsidRDefault="00A279CF" w:rsidP="00A279CF">
      <w:pPr>
        <w:pStyle w:val="Citas"/>
        <w:rPr>
          <w:b/>
        </w:rPr>
      </w:pPr>
      <w:r w:rsidRPr="0051062B">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1DBDEF68" w14:textId="77777777" w:rsidR="00A279CF" w:rsidRDefault="00A279CF" w:rsidP="00A279CF">
      <w:pPr>
        <w:spacing w:before="240" w:line="360" w:lineRule="auto"/>
        <w:jc w:val="both"/>
        <w:rPr>
          <w:rFonts w:ascii="Palatino Linotype" w:hAnsi="Palatino Linotype"/>
          <w:highlight w:val="yellow"/>
        </w:rPr>
      </w:pPr>
    </w:p>
    <w:p w14:paraId="3477A581" w14:textId="77777777" w:rsidR="00A279CF" w:rsidRDefault="00A279CF" w:rsidP="00A279C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sz w:val="24"/>
          <w:szCs w:val="24"/>
        </w:rPr>
        <w:t xml:space="preserve">Recurrente, </w:t>
      </w:r>
      <w:r>
        <w:rPr>
          <w:rFonts w:ascii="Palatino Linotype" w:hAnsi="Palatino Linotype"/>
          <w:sz w:val="24"/>
          <w:szCs w:val="24"/>
        </w:rPr>
        <w:t>de manera objetiva se precisa que versa en conocer, la siguiente información:</w:t>
      </w:r>
    </w:p>
    <w:p w14:paraId="3AB92D8B" w14:textId="7047E775" w:rsidR="008B634F" w:rsidRDefault="00D00A04" w:rsidP="00494DE3">
      <w:pPr>
        <w:pStyle w:val="Prrafodelista"/>
        <w:numPr>
          <w:ilvl w:val="0"/>
          <w:numId w:val="19"/>
        </w:numPr>
        <w:spacing w:before="240" w:line="360" w:lineRule="auto"/>
        <w:jc w:val="both"/>
        <w:rPr>
          <w:rFonts w:ascii="Palatino Linotype" w:hAnsi="Palatino Linotype"/>
        </w:rPr>
      </w:pPr>
      <w:r>
        <w:rPr>
          <w:rFonts w:ascii="Palatino Linotype" w:hAnsi="Palatino Linotype"/>
        </w:rPr>
        <w:t xml:space="preserve">El o los documentos donde conste el fundamento jurídico para que </w:t>
      </w:r>
      <w:r w:rsidR="00870084">
        <w:rPr>
          <w:rFonts w:ascii="Palatino Linotype" w:hAnsi="Palatino Linotype"/>
        </w:rPr>
        <w:t>el personal médico adscrito</w:t>
      </w:r>
      <w:r>
        <w:rPr>
          <w:rFonts w:ascii="Palatino Linotype" w:hAnsi="Palatino Linotype"/>
        </w:rPr>
        <w:t xml:space="preserve"> rea</w:t>
      </w:r>
      <w:r w:rsidR="00870084">
        <w:rPr>
          <w:rFonts w:ascii="Palatino Linotype" w:hAnsi="Palatino Linotype"/>
        </w:rPr>
        <w:t>lice</w:t>
      </w:r>
      <w:r>
        <w:rPr>
          <w:rFonts w:ascii="Palatino Linotype" w:hAnsi="Palatino Linotype"/>
        </w:rPr>
        <w:t xml:space="preserve"> pruebas </w:t>
      </w:r>
      <w:r w:rsidR="00BE6F45">
        <w:rPr>
          <w:rFonts w:ascii="Palatino Linotype" w:hAnsi="Palatino Linotype"/>
        </w:rPr>
        <w:t xml:space="preserve">de la enfermedad SARS-COV2 (Covid-19) a la población, al veinticinco de enero de dos mil veintidós. </w:t>
      </w:r>
    </w:p>
    <w:p w14:paraId="3260B6BA" w14:textId="77777777" w:rsidR="001C336E" w:rsidRDefault="001C336E" w:rsidP="001C336E">
      <w:pPr>
        <w:spacing w:before="240" w:line="360" w:lineRule="auto"/>
        <w:jc w:val="both"/>
        <w:rPr>
          <w:rFonts w:ascii="Palatino Linotype" w:hAnsi="Palatino Linotype"/>
          <w:bCs/>
        </w:rPr>
      </w:pPr>
    </w:p>
    <w:p w14:paraId="14BF71A7" w14:textId="26910304" w:rsidR="00BE6F45" w:rsidRDefault="009A41F6" w:rsidP="009A41F6">
      <w:pPr>
        <w:pStyle w:val="Citas"/>
        <w:ind w:left="0" w:right="0"/>
        <w:rPr>
          <w:i w:val="0"/>
          <w:sz w:val="24"/>
          <w:szCs w:val="24"/>
        </w:rPr>
      </w:pPr>
      <w:r>
        <w:rPr>
          <w:i w:val="0"/>
          <w:sz w:val="24"/>
          <w:szCs w:val="24"/>
        </w:rPr>
        <w:t xml:space="preserve">De forma complementaria, con relación </w:t>
      </w:r>
      <w:r w:rsidR="00BE6F45">
        <w:rPr>
          <w:i w:val="0"/>
          <w:sz w:val="24"/>
          <w:szCs w:val="24"/>
        </w:rPr>
        <w:t xml:space="preserve">al requerimiento formulado por el particular, resulta oportuno traer a colación las siguientes imágenes ilustrativas,  correspondiente al organigrama del </w:t>
      </w:r>
      <w:r w:rsidR="00BE6F45">
        <w:rPr>
          <w:b/>
          <w:i w:val="0"/>
          <w:sz w:val="24"/>
          <w:szCs w:val="24"/>
        </w:rPr>
        <w:t xml:space="preserve">Sujeto Obligado, </w:t>
      </w:r>
      <w:r w:rsidR="00BE6F45">
        <w:rPr>
          <w:i w:val="0"/>
          <w:sz w:val="24"/>
          <w:szCs w:val="24"/>
        </w:rPr>
        <w:t>susceptible de ser consultado en la siguiente dirección electrónica:</w:t>
      </w:r>
    </w:p>
    <w:p w14:paraId="242D6CFF" w14:textId="0C01E31C" w:rsidR="00BE6F45" w:rsidRPr="00BE6F45" w:rsidRDefault="00160B14" w:rsidP="009A41F6">
      <w:pPr>
        <w:pStyle w:val="Citas"/>
        <w:ind w:left="0" w:right="0"/>
        <w:rPr>
          <w:i w:val="0"/>
          <w:sz w:val="24"/>
          <w:szCs w:val="24"/>
        </w:rPr>
      </w:pPr>
      <w:hyperlink r:id="rId8" w:history="1">
        <w:r w:rsidR="00BE6F45" w:rsidRPr="00621F6A">
          <w:rPr>
            <w:rStyle w:val="Hipervnculo"/>
            <w:i w:val="0"/>
            <w:sz w:val="24"/>
            <w:szCs w:val="24"/>
          </w:rPr>
          <w:t>https://www.ipomex.org.mx/ipo3/lgt/indice/DIFMETEPEC/organigramas.web</w:t>
        </w:r>
      </w:hyperlink>
      <w:r w:rsidR="00BE6F45">
        <w:rPr>
          <w:i w:val="0"/>
          <w:sz w:val="24"/>
          <w:szCs w:val="24"/>
        </w:rPr>
        <w:t xml:space="preserve"> </w:t>
      </w:r>
    </w:p>
    <w:p w14:paraId="01170881" w14:textId="77777777" w:rsidR="00BE6F45" w:rsidRDefault="00BE6F45" w:rsidP="009A41F6">
      <w:pPr>
        <w:pStyle w:val="Citas"/>
        <w:ind w:left="0" w:right="0"/>
        <w:rPr>
          <w:i w:val="0"/>
          <w:sz w:val="24"/>
          <w:szCs w:val="24"/>
        </w:rPr>
      </w:pPr>
    </w:p>
    <w:p w14:paraId="3F72565B" w14:textId="77777777" w:rsidR="00BE6F45" w:rsidRDefault="00BE6F45" w:rsidP="001C336E">
      <w:pPr>
        <w:spacing w:before="240" w:line="360" w:lineRule="auto"/>
        <w:jc w:val="both"/>
        <w:rPr>
          <w:rFonts w:ascii="Palatino Linotype" w:hAnsi="Palatino Linotype"/>
          <w:bCs/>
        </w:rPr>
      </w:pPr>
    </w:p>
    <w:p w14:paraId="0A12D127" w14:textId="10A793EC" w:rsidR="00182C4E" w:rsidRDefault="00BE6F45" w:rsidP="001C336E">
      <w:pPr>
        <w:spacing w:before="240" w:line="360" w:lineRule="auto"/>
        <w:jc w:val="both"/>
        <w:rPr>
          <w:rFonts w:ascii="Palatino Linotype" w:hAnsi="Palatino Linotype"/>
          <w:bCs/>
        </w:rPr>
      </w:pPr>
      <w:r>
        <w:rPr>
          <w:i/>
          <w:noProof/>
          <w:sz w:val="24"/>
          <w:szCs w:val="24"/>
          <w:lang w:eastAsia="es-MX"/>
        </w:rPr>
        <w:lastRenderedPageBreak/>
        <w:drawing>
          <wp:anchor distT="0" distB="0" distL="114300" distR="114300" simplePos="0" relativeHeight="251661312" behindDoc="0" locked="0" layoutInCell="1" allowOverlap="1" wp14:anchorId="740C0D69" wp14:editId="07E27045">
            <wp:simplePos x="0" y="0"/>
            <wp:positionH relativeFrom="page">
              <wp:posOffset>1143000</wp:posOffset>
            </wp:positionH>
            <wp:positionV relativeFrom="paragraph">
              <wp:posOffset>3605530</wp:posOffset>
            </wp:positionV>
            <wp:extent cx="5753100" cy="3162300"/>
            <wp:effectExtent l="19050" t="19050" r="19050" b="19050"/>
            <wp:wrapThrough wrapText="bothSides">
              <wp:wrapPolygon edited="0">
                <wp:start x="-72" y="-130"/>
                <wp:lineTo x="-72" y="21600"/>
                <wp:lineTo x="21600" y="21600"/>
                <wp:lineTo x="21600" y="-130"/>
                <wp:lineTo x="-72" y="-13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162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i/>
          <w:noProof/>
          <w:sz w:val="24"/>
          <w:szCs w:val="24"/>
          <w:lang w:eastAsia="es-MX"/>
        </w:rPr>
        <w:drawing>
          <wp:anchor distT="0" distB="0" distL="114300" distR="114300" simplePos="0" relativeHeight="251646964" behindDoc="0" locked="0" layoutInCell="1" allowOverlap="1" wp14:anchorId="5A5AB2FD" wp14:editId="792B6EF8">
            <wp:simplePos x="0" y="0"/>
            <wp:positionH relativeFrom="column">
              <wp:posOffset>53340</wp:posOffset>
            </wp:positionH>
            <wp:positionV relativeFrom="paragraph">
              <wp:posOffset>77470</wp:posOffset>
            </wp:positionV>
            <wp:extent cx="5759450" cy="3187700"/>
            <wp:effectExtent l="19050" t="19050" r="12700" b="12700"/>
            <wp:wrapThrough wrapText="bothSides">
              <wp:wrapPolygon edited="0">
                <wp:start x="-71" y="-129"/>
                <wp:lineTo x="-71" y="21557"/>
                <wp:lineTo x="21576" y="21557"/>
                <wp:lineTo x="21576" y="-129"/>
                <wp:lineTo x="-71" y="-129"/>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187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EBA397E" w14:textId="1FF2AB6E" w:rsidR="0015142D" w:rsidRDefault="00E253F6" w:rsidP="00E253F6">
      <w:pPr>
        <w:pStyle w:val="Citas"/>
        <w:ind w:left="0" w:right="0"/>
        <w:rPr>
          <w:i w:val="0"/>
          <w:sz w:val="24"/>
          <w:szCs w:val="24"/>
        </w:rPr>
      </w:pPr>
      <w:r w:rsidRPr="00E253F6">
        <w:rPr>
          <w:i w:val="0"/>
          <w:sz w:val="24"/>
          <w:szCs w:val="24"/>
        </w:rPr>
        <w:lastRenderedPageBreak/>
        <w:t xml:space="preserve">De lo expuesto con anterioridad, se desprende que </w:t>
      </w:r>
      <w:r w:rsidRPr="00E253F6">
        <w:rPr>
          <w:b/>
          <w:i w:val="0"/>
          <w:sz w:val="24"/>
          <w:szCs w:val="24"/>
        </w:rPr>
        <w:t xml:space="preserve">El Sujeto Obligado </w:t>
      </w:r>
      <w:r w:rsidRPr="00E253F6">
        <w:rPr>
          <w:i w:val="0"/>
          <w:sz w:val="24"/>
          <w:szCs w:val="24"/>
        </w:rPr>
        <w:t>se auxilia de diversas Direcciones, Subdirecciones, Departamentos y Unidades Administrativas para cumplir con sus fines y objetivos, resultando de nuestro más amplio interés la</w:t>
      </w:r>
      <w:r>
        <w:rPr>
          <w:i w:val="0"/>
          <w:sz w:val="24"/>
          <w:szCs w:val="24"/>
        </w:rPr>
        <w:t xml:space="preserve"> </w:t>
      </w:r>
      <w:r w:rsidR="00BE5596">
        <w:rPr>
          <w:i w:val="0"/>
          <w:sz w:val="24"/>
          <w:szCs w:val="24"/>
        </w:rPr>
        <w:t xml:space="preserve">Dirección Jurídica y Procuraduría Municipal de Protección de Niñas, Niños y Adolescentes. </w:t>
      </w:r>
    </w:p>
    <w:p w14:paraId="701FA1A7" w14:textId="3950FA14" w:rsidR="00BE5596" w:rsidRPr="00BE5596" w:rsidRDefault="00BE5596" w:rsidP="00E253F6">
      <w:pPr>
        <w:pStyle w:val="Citas"/>
        <w:ind w:left="0" w:right="0"/>
        <w:rPr>
          <w:i w:val="0"/>
          <w:sz w:val="24"/>
          <w:szCs w:val="24"/>
        </w:rPr>
      </w:pPr>
      <w:r>
        <w:rPr>
          <w:i w:val="0"/>
          <w:sz w:val="24"/>
          <w:szCs w:val="24"/>
        </w:rPr>
        <w:t xml:space="preserve">A mayor abundamiento, en alusión a los requerimientos formulados por el particular, resulta oportuno traer a colación </w:t>
      </w:r>
      <w:r w:rsidR="004072AA">
        <w:rPr>
          <w:i w:val="0"/>
          <w:sz w:val="24"/>
          <w:szCs w:val="24"/>
        </w:rPr>
        <w:t>el artículo</w:t>
      </w:r>
      <w:r>
        <w:rPr>
          <w:i w:val="0"/>
          <w:sz w:val="24"/>
          <w:szCs w:val="24"/>
        </w:rPr>
        <w:t xml:space="preserve"> 115, fracciones X y XI del Bando Municipal de Metepec; así como el apartado 2.4 del Manual General de Organización del </w:t>
      </w:r>
      <w:r>
        <w:rPr>
          <w:b/>
          <w:i w:val="0"/>
          <w:sz w:val="24"/>
          <w:szCs w:val="24"/>
        </w:rPr>
        <w:t xml:space="preserve">Sujeto Obligado, </w:t>
      </w:r>
      <w:r>
        <w:rPr>
          <w:i w:val="0"/>
          <w:sz w:val="24"/>
          <w:szCs w:val="24"/>
        </w:rPr>
        <w:t xml:space="preserve">porciones normativas que disponen a la literalidad lo siguiente: </w:t>
      </w:r>
    </w:p>
    <w:p w14:paraId="3D53BC6A" w14:textId="4980672F" w:rsidR="00BE5596" w:rsidRPr="00BE5596" w:rsidRDefault="00BE5596" w:rsidP="00BE5596">
      <w:pPr>
        <w:pStyle w:val="Citas"/>
        <w:jc w:val="center"/>
      </w:pPr>
      <w:r>
        <w:t>Bando Municipal de Metepec</w:t>
      </w:r>
    </w:p>
    <w:p w14:paraId="0E420CC0" w14:textId="56CB344F" w:rsidR="00BE5596" w:rsidRPr="00BE5596" w:rsidRDefault="00BE5596" w:rsidP="00BE5596">
      <w:pPr>
        <w:pStyle w:val="Citas"/>
      </w:pPr>
      <w:r>
        <w:t>“</w:t>
      </w:r>
      <w:r w:rsidRPr="00BE5596">
        <w:t>ARTÍCULO 115.- El Ayuntamiento tendrá a su cargo la prestación de los servicios de asistencia social a la familia y grupos vulnerables, promoviendo el desarrollo integral de la familia y la comunidad a través del Organismo Descentralizado denominado Sistema Municipal para el Desarrollo Integral de la Familia de Metepec, en coordinación con las Instituciones de carácter federal, estatal y municipal, realizando las siguientes acciones:</w:t>
      </w:r>
    </w:p>
    <w:p w14:paraId="7FA8EB53" w14:textId="58571B90" w:rsidR="00BE5596" w:rsidRPr="00BE5596" w:rsidRDefault="00BE5596" w:rsidP="00BE5596">
      <w:pPr>
        <w:pStyle w:val="Citas"/>
      </w:pPr>
      <w:r w:rsidRPr="00BE5596">
        <w:t>(…)</w:t>
      </w:r>
    </w:p>
    <w:p w14:paraId="20C948FE" w14:textId="38C45E59" w:rsidR="00BE5596" w:rsidRPr="004072AA" w:rsidRDefault="00BE5596" w:rsidP="00BE5596">
      <w:pPr>
        <w:pStyle w:val="Citas"/>
        <w:rPr>
          <w:b/>
          <w:u w:val="single"/>
        </w:rPr>
      </w:pPr>
      <w:r w:rsidRPr="004072AA">
        <w:rPr>
          <w:b/>
          <w:u w:val="single"/>
        </w:rPr>
        <w:t>X. Expedir reglamentos y mecanismos legales necesarios, para fortalecer la prestación de asistencia social a las y los habitantes del municipio;</w:t>
      </w:r>
    </w:p>
    <w:p w14:paraId="60644636" w14:textId="49828A89" w:rsidR="00BE5596" w:rsidRDefault="00BE5596" w:rsidP="00BE5596">
      <w:pPr>
        <w:pStyle w:val="Citas"/>
      </w:pPr>
      <w:r w:rsidRPr="00BE5596">
        <w:t>XI. Cumplir y hacer cumplir, en el ámbito de su competencia, las disposiciones contenidas en los cuerpos normativos federales, estatales y municipales;</w:t>
      </w:r>
    </w:p>
    <w:p w14:paraId="5E0341FA" w14:textId="1970D797" w:rsidR="00BE5596" w:rsidRDefault="00BE5596" w:rsidP="00BE5596">
      <w:pPr>
        <w:pStyle w:val="Citas"/>
        <w:rPr>
          <w:b/>
        </w:rPr>
      </w:pPr>
      <w:r>
        <w:lastRenderedPageBreak/>
        <w:t xml:space="preserve">(…)” </w:t>
      </w:r>
      <w:r>
        <w:rPr>
          <w:b/>
        </w:rPr>
        <w:t>[Sic]</w:t>
      </w:r>
    </w:p>
    <w:p w14:paraId="190B6F1C" w14:textId="77777777" w:rsidR="00BE5596" w:rsidRDefault="00BE5596" w:rsidP="00BE5596">
      <w:pPr>
        <w:pStyle w:val="Citas"/>
        <w:rPr>
          <w:b/>
        </w:rPr>
      </w:pPr>
    </w:p>
    <w:p w14:paraId="0C5D8685" w14:textId="04112A72" w:rsidR="00BE5596" w:rsidRPr="004072AA" w:rsidRDefault="004072AA" w:rsidP="004072AA">
      <w:pPr>
        <w:pStyle w:val="Citas"/>
        <w:jc w:val="center"/>
        <w:rPr>
          <w:b/>
        </w:rPr>
      </w:pPr>
      <w:r w:rsidRPr="004072AA">
        <w:rPr>
          <w:b/>
        </w:rPr>
        <w:t>Manual General de Organización del Sistema Municipal para el Desarrollo Integral de la Familia de Metepec</w:t>
      </w:r>
    </w:p>
    <w:p w14:paraId="5F9879F0" w14:textId="5E060539" w:rsidR="00BE5596" w:rsidRPr="004072AA" w:rsidRDefault="004072AA" w:rsidP="004072AA">
      <w:pPr>
        <w:pStyle w:val="Citas"/>
      </w:pPr>
      <w:r>
        <w:t>“</w:t>
      </w:r>
      <w:r w:rsidR="00BE5596" w:rsidRPr="004072AA">
        <w:t xml:space="preserve">2.4. DIRECCIÓN JURÍDICA Y PROCURADURÍA DE LA DEFENSA DEL MENOR Y LA FAMILIA </w:t>
      </w:r>
    </w:p>
    <w:p w14:paraId="25B2DFFD" w14:textId="77777777" w:rsidR="00BE5596" w:rsidRPr="004072AA" w:rsidRDefault="00BE5596" w:rsidP="004072AA">
      <w:pPr>
        <w:pStyle w:val="Citas"/>
      </w:pPr>
      <w:r w:rsidRPr="004072AA">
        <w:t xml:space="preserve">OBJETIVO Ofrecer servicios de asistencia y patrocinio jurídico con el fin de proteger los derechos de los menores y de los miembros de la familia en estado de vulnerabilidad, con acciones de atención en la salvaguarda de sus derechos en materia familiar y formación educativa, así como representar jurídicamente al Sistema ante cualquier instancia o institución para defender jurídicamente sus intereses. </w:t>
      </w:r>
    </w:p>
    <w:p w14:paraId="1DC8BCDE" w14:textId="5A47A9FA" w:rsidR="00BE5596" w:rsidRPr="004072AA" w:rsidRDefault="00BE5596" w:rsidP="004072AA">
      <w:pPr>
        <w:pStyle w:val="Citas"/>
      </w:pPr>
      <w:r w:rsidRPr="004072AA">
        <w:t>FUNCIONES En atención a la Dirección Jurídica:</w:t>
      </w:r>
    </w:p>
    <w:p w14:paraId="1D092FEB" w14:textId="17E0831E" w:rsidR="00BE5596" w:rsidRPr="004072AA" w:rsidRDefault="00BE5596" w:rsidP="004072AA">
      <w:pPr>
        <w:pStyle w:val="Citas"/>
      </w:pPr>
      <w:r w:rsidRPr="004072AA">
        <w:t>(…)</w:t>
      </w:r>
    </w:p>
    <w:p w14:paraId="1B12C3D5" w14:textId="3C1755F9" w:rsidR="00BE5596" w:rsidRPr="004072AA" w:rsidRDefault="00BE5596" w:rsidP="004072AA">
      <w:pPr>
        <w:pStyle w:val="Citas"/>
        <w:rPr>
          <w:b/>
          <w:u w:val="single"/>
        </w:rPr>
      </w:pPr>
      <w:r w:rsidRPr="004072AA">
        <w:rPr>
          <w:b/>
          <w:u w:val="single"/>
        </w:rPr>
        <w:t>XIV. Analizar y validar los instrumentos jurídicos que celebre el Sistema;</w:t>
      </w:r>
    </w:p>
    <w:p w14:paraId="0A50B716" w14:textId="5A5EA085" w:rsidR="00BE5596" w:rsidRPr="004072AA" w:rsidRDefault="00BE5596" w:rsidP="004072AA">
      <w:pPr>
        <w:pStyle w:val="Citas"/>
      </w:pPr>
      <w:r w:rsidRPr="004072AA">
        <w:t xml:space="preserve">(…)” </w:t>
      </w:r>
      <w:r w:rsidRPr="004072AA">
        <w:rPr>
          <w:b/>
        </w:rPr>
        <w:t>[Sic]</w:t>
      </w:r>
      <w:r w:rsidRPr="004072AA">
        <w:t xml:space="preserve"> </w:t>
      </w:r>
    </w:p>
    <w:p w14:paraId="6649FCC2" w14:textId="77777777" w:rsidR="00BE5596" w:rsidRDefault="00BE5596" w:rsidP="00E253F6">
      <w:pPr>
        <w:pStyle w:val="Citas"/>
        <w:ind w:left="0" w:right="0"/>
      </w:pPr>
    </w:p>
    <w:p w14:paraId="402DDF26" w14:textId="77777777" w:rsidR="004072AA" w:rsidRPr="00BA0E4C" w:rsidRDefault="004072AA" w:rsidP="004072AA">
      <w:pPr>
        <w:pStyle w:val="Citas"/>
        <w:ind w:left="0" w:right="0"/>
        <w:rPr>
          <w:i w:val="0"/>
          <w:sz w:val="24"/>
          <w:szCs w:val="24"/>
        </w:rPr>
      </w:pPr>
      <w:r w:rsidRPr="00BA0E4C">
        <w:rPr>
          <w:i w:val="0"/>
          <w:sz w:val="24"/>
          <w:szCs w:val="24"/>
        </w:rPr>
        <w:t xml:space="preserve">De ahí que deba arribarse a la premisa de que la información requerida es generada, poseída y administrada por </w:t>
      </w:r>
      <w:r w:rsidRPr="00BA0E4C">
        <w:rPr>
          <w:b/>
          <w:i w:val="0"/>
          <w:sz w:val="24"/>
          <w:szCs w:val="24"/>
        </w:rPr>
        <w:t xml:space="preserve">El Sujeto Obligado. </w:t>
      </w:r>
      <w:r w:rsidRPr="00BA0E4C">
        <w:rPr>
          <w:i w:val="0"/>
          <w:sz w:val="24"/>
          <w:szCs w:val="24"/>
        </w:rPr>
        <w:t xml:space="preserve">De forma complementaria, la </w:t>
      </w:r>
      <w:r w:rsidRPr="00BA0E4C">
        <w:rPr>
          <w:i w:val="0"/>
          <w:sz w:val="24"/>
          <w:szCs w:val="24"/>
        </w:rPr>
        <w:lastRenderedPageBreak/>
        <w:t xml:space="preserve">información </w:t>
      </w:r>
      <w:r>
        <w:rPr>
          <w:i w:val="0"/>
          <w:sz w:val="24"/>
          <w:szCs w:val="24"/>
        </w:rPr>
        <w:t>solicitada</w:t>
      </w:r>
      <w:r w:rsidRPr="00BA0E4C">
        <w:rPr>
          <w:i w:val="0"/>
          <w:sz w:val="24"/>
          <w:szCs w:val="24"/>
        </w:rPr>
        <w:t xml:space="preserve"> estriba</w:t>
      </w:r>
      <w:r>
        <w:rPr>
          <w:i w:val="0"/>
          <w:sz w:val="24"/>
          <w:szCs w:val="24"/>
        </w:rPr>
        <w:t xml:space="preserve"> </w:t>
      </w:r>
      <w:r w:rsidRPr="00BA0E4C">
        <w:rPr>
          <w:i w:val="0"/>
          <w:sz w:val="24"/>
          <w:szCs w:val="24"/>
        </w:rPr>
        <w:t xml:space="preserve">dentro de las obligaciones de transparencia común, lo anterior con fundamento en </w:t>
      </w:r>
      <w:r w:rsidRPr="00BA0E4C">
        <w:rPr>
          <w:bCs/>
          <w:i w:val="0"/>
          <w:sz w:val="24"/>
          <w:szCs w:val="24"/>
        </w:rPr>
        <w:t>el artículo 24, fracción XII, 92,</w:t>
      </w:r>
      <w:r>
        <w:rPr>
          <w:bCs/>
          <w:i w:val="0"/>
          <w:sz w:val="24"/>
          <w:szCs w:val="24"/>
        </w:rPr>
        <w:t xml:space="preserve"> fracción I de la </w:t>
      </w:r>
      <w:r w:rsidRPr="00BA0E4C">
        <w:rPr>
          <w:bCs/>
          <w:i w:val="0"/>
          <w:sz w:val="24"/>
          <w:szCs w:val="24"/>
        </w:rPr>
        <w:t xml:space="preserve">Ley de Transparencia y Acceso a la Información Pública del Estado de México y Municipios, porciones normativas que disponen a la literalidad lo siguiente: </w:t>
      </w:r>
    </w:p>
    <w:p w14:paraId="3AD68581" w14:textId="77777777" w:rsidR="004072AA" w:rsidRDefault="004072AA" w:rsidP="004072AA">
      <w:pPr>
        <w:pStyle w:val="Citas"/>
      </w:pPr>
      <w:r>
        <w:t xml:space="preserve"> “Artículo 24. Para el cumplimiento de los objetivos de esta Ley, los sujetos obligados deberán cumplir con las siguientes obligaciones, según corresponda, de acuerdo a su naturaleza:</w:t>
      </w:r>
    </w:p>
    <w:p w14:paraId="52CC7164" w14:textId="77777777" w:rsidR="004072AA" w:rsidRDefault="004072AA" w:rsidP="004072AA">
      <w:pPr>
        <w:pStyle w:val="Citas"/>
      </w:pPr>
      <w:r>
        <w:t>(…)</w:t>
      </w:r>
    </w:p>
    <w:p w14:paraId="0826E6C4" w14:textId="77777777" w:rsidR="004072AA" w:rsidRDefault="004072AA" w:rsidP="004072AA">
      <w:pPr>
        <w:pStyle w:val="Citas"/>
      </w:pPr>
      <w:r>
        <w:t>XII. Publicar y mantener actualizada la información relativa a las obligaciones generales de transparencia previstas en la presente Ley o determinadas así por el Instituto, y en general aquella que sea de interés público;</w:t>
      </w:r>
    </w:p>
    <w:p w14:paraId="576FB416" w14:textId="77777777" w:rsidR="004072AA" w:rsidRDefault="004072AA" w:rsidP="004072AA">
      <w:pPr>
        <w:pStyle w:val="Citas"/>
      </w:pPr>
      <w:r>
        <w:t>(…)</w:t>
      </w:r>
    </w:p>
    <w:p w14:paraId="735C8362" w14:textId="77777777" w:rsidR="004072AA" w:rsidRDefault="004072AA" w:rsidP="004072AA">
      <w:pPr>
        <w:pStyle w:val="Citas"/>
      </w:pPr>
      <w: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8A648C2" w14:textId="4DDEAAD7" w:rsidR="00BE5596" w:rsidRDefault="004072AA" w:rsidP="004072AA">
      <w:pPr>
        <w:pStyle w:val="Citas"/>
      </w:pPr>
      <w:r w:rsidRPr="004072AA">
        <w:t>I. El marco normativo aplicable al sujeto obligado, en el que deberá incluirse leyes, códigos, reglamentos, decretos de creación, acuerdos, convenios, manuales de organización y procedimientos, reglas de operación, criterios, políticas, entre otros;</w:t>
      </w:r>
    </w:p>
    <w:p w14:paraId="3F294D2C" w14:textId="3FF39E3E" w:rsidR="004072AA" w:rsidRPr="004072AA" w:rsidRDefault="004072AA" w:rsidP="004072AA">
      <w:pPr>
        <w:pStyle w:val="Citas"/>
        <w:rPr>
          <w:b/>
        </w:rPr>
      </w:pPr>
      <w:r>
        <w:t xml:space="preserve">(…)” </w:t>
      </w:r>
      <w:r>
        <w:rPr>
          <w:b/>
        </w:rPr>
        <w:t>[Sic]</w:t>
      </w:r>
    </w:p>
    <w:p w14:paraId="7DD33442" w14:textId="77777777" w:rsidR="004072AA" w:rsidRDefault="004072AA" w:rsidP="004072A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Robustecen lo anterior las siguientes imágenes ilustrativas correspondientes a la tabla de aplicabilidad del </w:t>
      </w:r>
      <w:r>
        <w:rPr>
          <w:rFonts w:ascii="Palatino Linotype" w:hAnsi="Palatino Linotype" w:cs="Arial"/>
          <w:b/>
          <w:sz w:val="24"/>
          <w:szCs w:val="24"/>
        </w:rPr>
        <w:t xml:space="preserve">Sujeto Obligado, </w:t>
      </w:r>
      <w:r>
        <w:rPr>
          <w:rFonts w:ascii="Palatino Linotype" w:hAnsi="Palatino Linotype" w:cs="Arial"/>
          <w:sz w:val="24"/>
          <w:szCs w:val="24"/>
        </w:rPr>
        <w:t xml:space="preserve">misma que puede ser consultada en la siguiente dirección electrónica: </w:t>
      </w:r>
    </w:p>
    <w:p w14:paraId="2D314491" w14:textId="2A88BD64" w:rsidR="004072AA" w:rsidRDefault="00160B14" w:rsidP="004072AA">
      <w:pPr>
        <w:pStyle w:val="Citas"/>
        <w:ind w:left="0" w:right="0"/>
        <w:rPr>
          <w:i w:val="0"/>
          <w:sz w:val="24"/>
          <w:szCs w:val="24"/>
        </w:rPr>
      </w:pPr>
      <w:hyperlink r:id="rId11" w:history="1">
        <w:r w:rsidR="004072AA" w:rsidRPr="009636A4">
          <w:rPr>
            <w:rStyle w:val="Hipervnculo"/>
            <w:bCs/>
            <w:sz w:val="24"/>
            <w:szCs w:val="24"/>
          </w:rPr>
          <w:t>https://www.infoem.org.mx/es/contenido/transparencia/directorio-de-sujetos-obligados</w:t>
        </w:r>
      </w:hyperlink>
    </w:p>
    <w:p w14:paraId="56202A3E" w14:textId="3B61244E" w:rsidR="004072AA" w:rsidRDefault="004072AA" w:rsidP="00E253F6">
      <w:pPr>
        <w:pStyle w:val="Citas"/>
        <w:ind w:left="0" w:right="0"/>
        <w:rPr>
          <w:i w:val="0"/>
          <w:sz w:val="24"/>
          <w:szCs w:val="24"/>
        </w:rPr>
      </w:pPr>
      <w:r>
        <w:rPr>
          <w:i w:val="0"/>
          <w:sz w:val="24"/>
          <w:szCs w:val="24"/>
        </w:rPr>
        <w:tab/>
      </w:r>
    </w:p>
    <w:p w14:paraId="2B0175E0" w14:textId="10402F47" w:rsidR="004072AA" w:rsidRDefault="00870084" w:rsidP="00E253F6">
      <w:pPr>
        <w:pStyle w:val="Citas"/>
        <w:ind w:left="0" w:right="0"/>
        <w:rPr>
          <w:i w:val="0"/>
          <w:sz w:val="24"/>
          <w:szCs w:val="24"/>
        </w:rPr>
      </w:pPr>
      <w:r>
        <w:rPr>
          <w:i w:val="0"/>
          <w:noProof/>
          <w:sz w:val="24"/>
          <w:szCs w:val="24"/>
          <w:lang w:eastAsia="es-MX"/>
        </w:rPr>
        <w:drawing>
          <wp:anchor distT="0" distB="0" distL="114300" distR="114300" simplePos="0" relativeHeight="251644914" behindDoc="0" locked="0" layoutInCell="1" allowOverlap="1" wp14:anchorId="7EE82C63" wp14:editId="61E919A5">
            <wp:simplePos x="0" y="0"/>
            <wp:positionH relativeFrom="margin">
              <wp:align>left</wp:align>
            </wp:positionH>
            <wp:positionV relativeFrom="paragraph">
              <wp:posOffset>330200</wp:posOffset>
            </wp:positionV>
            <wp:extent cx="5746750" cy="3187700"/>
            <wp:effectExtent l="19050" t="19050" r="25400" b="12700"/>
            <wp:wrapThrough wrapText="bothSides">
              <wp:wrapPolygon edited="0">
                <wp:start x="-72" y="-129"/>
                <wp:lineTo x="-72" y="21557"/>
                <wp:lineTo x="21624" y="21557"/>
                <wp:lineTo x="21624" y="-129"/>
                <wp:lineTo x="-72" y="-129"/>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6750" cy="3187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213D4AF" w14:textId="2EDCBBA0" w:rsidR="004072AA" w:rsidRDefault="00870084" w:rsidP="00E253F6">
      <w:pPr>
        <w:pStyle w:val="Citas"/>
        <w:ind w:left="0" w:right="0"/>
        <w:rPr>
          <w:i w:val="0"/>
          <w:sz w:val="24"/>
          <w:szCs w:val="24"/>
        </w:rPr>
      </w:pPr>
      <w:r>
        <w:rPr>
          <w:i w:val="0"/>
          <w:noProof/>
          <w:sz w:val="24"/>
          <w:szCs w:val="24"/>
          <w:lang w:eastAsia="es-MX"/>
        </w:rPr>
        <mc:AlternateContent>
          <mc:Choice Requires="wps">
            <w:drawing>
              <wp:anchor distT="0" distB="0" distL="114300" distR="114300" simplePos="0" relativeHeight="251662336" behindDoc="0" locked="0" layoutInCell="1" allowOverlap="1" wp14:anchorId="6516B1A7" wp14:editId="5798851C">
                <wp:simplePos x="0" y="0"/>
                <wp:positionH relativeFrom="column">
                  <wp:posOffset>-273685</wp:posOffset>
                </wp:positionH>
                <wp:positionV relativeFrom="paragraph">
                  <wp:posOffset>3456940</wp:posOffset>
                </wp:positionV>
                <wp:extent cx="6350000" cy="1238250"/>
                <wp:effectExtent l="0" t="0" r="31750" b="19050"/>
                <wp:wrapNone/>
                <wp:docPr id="13" name="Conector recto 13"/>
                <wp:cNvGraphicFramePr/>
                <a:graphic xmlns:a="http://schemas.openxmlformats.org/drawingml/2006/main">
                  <a:graphicData uri="http://schemas.microsoft.com/office/word/2010/wordprocessingShape">
                    <wps:wsp>
                      <wps:cNvCnPr/>
                      <wps:spPr>
                        <a:xfrm>
                          <a:off x="0" y="0"/>
                          <a:ext cx="6350000" cy="1238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B3D529" id="Conector recto 1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1.55pt,272.2pt" to="478.45pt,3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" strokecolor="#5b9bd5 [3204]" strokeweight=".5pt">
                <v:stroke joinstyle="miter"/>
              </v:line>
            </w:pict>
          </mc:Fallback>
        </mc:AlternateContent>
      </w:r>
    </w:p>
    <w:p w14:paraId="3B92FB5C" w14:textId="77777777" w:rsidR="004072AA" w:rsidRDefault="004072AA" w:rsidP="00E253F6">
      <w:pPr>
        <w:pStyle w:val="Citas"/>
        <w:ind w:left="0" w:right="0"/>
        <w:rPr>
          <w:i w:val="0"/>
          <w:sz w:val="24"/>
          <w:szCs w:val="24"/>
        </w:rPr>
      </w:pPr>
    </w:p>
    <w:p w14:paraId="10C1D02B" w14:textId="77777777" w:rsidR="004072AA" w:rsidRDefault="004072AA" w:rsidP="00E253F6">
      <w:pPr>
        <w:pStyle w:val="Citas"/>
        <w:ind w:left="0" w:right="0"/>
        <w:rPr>
          <w:i w:val="0"/>
          <w:sz w:val="24"/>
          <w:szCs w:val="24"/>
        </w:rPr>
      </w:pPr>
    </w:p>
    <w:p w14:paraId="765BA9A1" w14:textId="6840D762" w:rsidR="004072AA" w:rsidRDefault="00870084" w:rsidP="00E253F6">
      <w:pPr>
        <w:pStyle w:val="Citas"/>
        <w:ind w:left="0" w:right="0"/>
        <w:rPr>
          <w:i w:val="0"/>
          <w:sz w:val="24"/>
          <w:szCs w:val="24"/>
        </w:rPr>
      </w:pPr>
      <w:r>
        <w:rPr>
          <w:i w:val="0"/>
          <w:noProof/>
          <w:sz w:val="24"/>
          <w:szCs w:val="24"/>
          <w:lang w:eastAsia="es-MX"/>
        </w:rPr>
        <w:lastRenderedPageBreak/>
        <w:drawing>
          <wp:anchor distT="0" distB="0" distL="114300" distR="114300" simplePos="0" relativeHeight="251663360" behindDoc="0" locked="0" layoutInCell="1" allowOverlap="1" wp14:anchorId="64E91B8F" wp14:editId="09F3CC8B">
            <wp:simplePos x="0" y="0"/>
            <wp:positionH relativeFrom="margin">
              <wp:align>left</wp:align>
            </wp:positionH>
            <wp:positionV relativeFrom="paragraph">
              <wp:posOffset>132080</wp:posOffset>
            </wp:positionV>
            <wp:extent cx="5753100" cy="3206750"/>
            <wp:effectExtent l="19050" t="19050" r="19050" b="12700"/>
            <wp:wrapThrough wrapText="bothSides">
              <wp:wrapPolygon edited="0">
                <wp:start x="-72" y="-128"/>
                <wp:lineTo x="-72" y="21557"/>
                <wp:lineTo x="21600" y="21557"/>
                <wp:lineTo x="21600" y="-128"/>
                <wp:lineTo x="-72" y="-128"/>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206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81A3171" w14:textId="555AC03F" w:rsidR="004072AA" w:rsidRDefault="004072AA" w:rsidP="004072AA">
      <w:pPr>
        <w:spacing w:before="240" w:line="360" w:lineRule="auto"/>
        <w:jc w:val="both"/>
        <w:rPr>
          <w:rFonts w:ascii="Palatino Linotype" w:hAnsi="Palatino Linotype"/>
          <w:bCs/>
          <w:sz w:val="24"/>
          <w:szCs w:val="24"/>
        </w:rPr>
      </w:pPr>
      <w:r>
        <w:rPr>
          <w:rFonts w:ascii="Palatino Linotype" w:hAnsi="Palatino Linotype"/>
          <w:bCs/>
          <w:sz w:val="24"/>
          <w:szCs w:val="24"/>
        </w:rPr>
        <w:t xml:space="preserve">Una vez sentado lo anterior, como se mencionó en el antecedente segundo </w:t>
      </w:r>
      <w:r>
        <w:rPr>
          <w:rFonts w:ascii="Palatino Linotype" w:hAnsi="Palatino Linotype"/>
          <w:b/>
          <w:sz w:val="24"/>
          <w:szCs w:val="24"/>
        </w:rPr>
        <w:t xml:space="preserve">El Sujeto Obligado </w:t>
      </w:r>
      <w:r>
        <w:rPr>
          <w:rFonts w:ascii="Palatino Linotype" w:hAnsi="Palatino Linotype"/>
          <w:bCs/>
          <w:sz w:val="24"/>
          <w:szCs w:val="24"/>
        </w:rPr>
        <w:t>rindió su respuesta en fecha veintitrés de febrero de dos mil veintidós, adjuntando para tal efecto lo siguiente:</w:t>
      </w:r>
    </w:p>
    <w:p w14:paraId="158E16F1" w14:textId="7D95E844" w:rsidR="004072AA" w:rsidRPr="004072AA" w:rsidRDefault="004072AA" w:rsidP="004072AA">
      <w:pPr>
        <w:pStyle w:val="Prrafodelista"/>
        <w:numPr>
          <w:ilvl w:val="0"/>
          <w:numId w:val="31"/>
        </w:numPr>
        <w:spacing w:before="240" w:line="360" w:lineRule="auto"/>
        <w:jc w:val="both"/>
        <w:rPr>
          <w:rFonts w:ascii="Palatino Linotype" w:hAnsi="Palatino Linotype"/>
          <w:b/>
          <w:bCs/>
        </w:rPr>
      </w:pPr>
      <w:r>
        <w:rPr>
          <w:rFonts w:ascii="Palatino Linotype" w:hAnsi="Palatino Linotype"/>
          <w:b/>
          <w:bCs/>
        </w:rPr>
        <w:t xml:space="preserve">“Reglamento SMDIF.pdf”: </w:t>
      </w:r>
      <w:r>
        <w:rPr>
          <w:rFonts w:ascii="Palatino Linotype" w:hAnsi="Palatino Linotype"/>
          <w:bCs/>
        </w:rPr>
        <w:t xml:space="preserve">Reglamento Interno del Sistema Municipal para el Desarrollo Integral de la Familia de Metepec, Estado de México, consistente en 38 –treinta y ocho- fojas. </w:t>
      </w:r>
    </w:p>
    <w:p w14:paraId="1A93C7A9" w14:textId="77777777" w:rsidR="00870084" w:rsidRDefault="00870084" w:rsidP="006B0AA4">
      <w:pPr>
        <w:pStyle w:val="Default"/>
        <w:spacing w:before="240" w:after="160" w:line="360" w:lineRule="auto"/>
        <w:jc w:val="both"/>
        <w:rPr>
          <w:rFonts w:ascii="Palatino Linotype" w:hAnsi="Palatino Linotype"/>
          <w:noProof/>
          <w:lang w:eastAsia="es-MX"/>
        </w:rPr>
      </w:pPr>
    </w:p>
    <w:p w14:paraId="10ABCB07" w14:textId="5030EFC5" w:rsidR="004072AA" w:rsidRDefault="004072AA" w:rsidP="006B0AA4">
      <w:pPr>
        <w:pStyle w:val="Default"/>
        <w:spacing w:before="240" w:after="160" w:line="360" w:lineRule="auto"/>
        <w:jc w:val="both"/>
        <w:rPr>
          <w:rFonts w:ascii="Palatino Linotype" w:hAnsi="Palatino Linotype"/>
          <w:noProof/>
          <w:lang w:eastAsia="es-MX"/>
        </w:rPr>
      </w:pPr>
      <w:r>
        <w:rPr>
          <w:rFonts w:ascii="Palatino Linotype" w:hAnsi="Palatino Linotype"/>
          <w:noProof/>
          <w:lang w:eastAsia="es-MX"/>
        </w:rPr>
        <w:t xml:space="preserve">Bajo este contexto, se desprenden </w:t>
      </w:r>
      <w:r w:rsidR="006B0AA4">
        <w:rPr>
          <w:rFonts w:ascii="Palatino Linotype" w:hAnsi="Palatino Linotype"/>
          <w:noProof/>
          <w:lang w:eastAsia="es-MX"/>
        </w:rPr>
        <w:t>que las fuentes de información</w:t>
      </w:r>
      <w:r w:rsidR="00870084">
        <w:rPr>
          <w:rFonts w:ascii="Palatino Linotype" w:hAnsi="Palatino Linotype"/>
          <w:noProof/>
          <w:lang w:eastAsia="es-MX"/>
        </w:rPr>
        <w:t xml:space="preserve"> (físicas y electrónicas)</w:t>
      </w:r>
      <w:r w:rsidR="006B0AA4">
        <w:rPr>
          <w:rFonts w:ascii="Palatino Linotype" w:hAnsi="Palatino Linotype"/>
          <w:noProof/>
          <w:lang w:eastAsia="es-MX"/>
        </w:rPr>
        <w:t xml:space="preserve"> deberán de ser precisas y concretas y no deben de implicar que los particulares realicen </w:t>
      </w:r>
      <w:r w:rsidR="006B0AA4">
        <w:rPr>
          <w:rFonts w:ascii="Palatino Linotype" w:hAnsi="Palatino Linotype"/>
          <w:noProof/>
          <w:lang w:eastAsia="es-MX"/>
        </w:rPr>
        <w:lastRenderedPageBreak/>
        <w:t>una búsqueda en toda la información que se encuentre disponible, luego entonces, el derecho de acceso a la información pública ejercido por el part</w:t>
      </w:r>
      <w:r w:rsidR="00B03C9B">
        <w:rPr>
          <w:rFonts w:ascii="Palatino Linotype" w:hAnsi="Palatino Linotype"/>
          <w:noProof/>
          <w:lang w:eastAsia="es-MX"/>
        </w:rPr>
        <w:t xml:space="preserve">icular no se tiene por colmado, pues no se señaló de forma precisa la porción normativa aplicable. </w:t>
      </w:r>
    </w:p>
    <w:p w14:paraId="2DD49EA5" w14:textId="30654B0A" w:rsidR="004072AA" w:rsidRDefault="006B0AA4" w:rsidP="006B0AA4">
      <w:pPr>
        <w:pStyle w:val="Default"/>
        <w:spacing w:before="240" w:after="160" w:line="360" w:lineRule="auto"/>
        <w:jc w:val="both"/>
        <w:rPr>
          <w:rFonts w:ascii="Palatino Linotype" w:hAnsi="Palatino Linotype"/>
          <w:noProof/>
          <w:lang w:eastAsia="es-MX"/>
        </w:rPr>
      </w:pPr>
      <w:r>
        <w:rPr>
          <w:rFonts w:ascii="Palatino Linotype" w:hAnsi="Palatino Linotype"/>
          <w:noProof/>
          <w:lang w:eastAsia="es-MX"/>
        </w:rPr>
        <w:t xml:space="preserve">Inconforme con la respuesta rendida por </w:t>
      </w:r>
      <w:r>
        <w:rPr>
          <w:rFonts w:ascii="Palatino Linotype" w:hAnsi="Palatino Linotype"/>
          <w:b/>
          <w:noProof/>
          <w:lang w:eastAsia="es-MX"/>
        </w:rPr>
        <w:t xml:space="preserve">El Sujeto Obligado, El Recurrente </w:t>
      </w:r>
      <w:r>
        <w:rPr>
          <w:rFonts w:ascii="Palatino Linotype" w:hAnsi="Palatino Linotype"/>
          <w:noProof/>
          <w:lang w:eastAsia="es-MX"/>
        </w:rPr>
        <w:t xml:space="preserve">interpuso recurso de revisión en fecha veintitres de febrero, admitiendose el veintiocho de febrero, ambos de dos mil veintidos. Señalando como razones o motivos de inconformidad: </w:t>
      </w:r>
    </w:p>
    <w:p w14:paraId="4FE48A0E" w14:textId="38FC910E" w:rsidR="006E2644" w:rsidRPr="006B0AA4" w:rsidRDefault="006B0AA4" w:rsidP="006B0AA4">
      <w:pPr>
        <w:pStyle w:val="Citas"/>
      </w:pPr>
      <w:r w:rsidRPr="006B0AA4">
        <w:t xml:space="preserve"> </w:t>
      </w:r>
      <w:r w:rsidR="006E2644" w:rsidRPr="006B0AA4">
        <w:t>“</w:t>
      </w:r>
      <w:r w:rsidR="004072AA" w:rsidRPr="006B0AA4">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w:t>
      </w:r>
      <w:r w:rsidR="004072AA" w:rsidRPr="006B0AA4">
        <w:lastRenderedPageBreak/>
        <w:t>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006E2644" w:rsidRPr="006B0AA4">
        <w:t xml:space="preserve">” </w:t>
      </w:r>
      <w:r w:rsidR="006E2644" w:rsidRPr="006B0AA4">
        <w:rPr>
          <w:b/>
        </w:rPr>
        <w:t>[Sic]</w:t>
      </w:r>
      <w:r w:rsidR="006E2644" w:rsidRPr="006B0AA4">
        <w:t xml:space="preserve"> </w:t>
      </w:r>
    </w:p>
    <w:p w14:paraId="01341094" w14:textId="56332ADC" w:rsidR="007818E1" w:rsidRDefault="007818E1" w:rsidP="007818E1">
      <w:pPr>
        <w:pStyle w:val="Citas"/>
        <w:ind w:left="0" w:right="0"/>
        <w:rPr>
          <w:i w:val="0"/>
          <w:sz w:val="24"/>
          <w:szCs w:val="24"/>
        </w:rPr>
      </w:pPr>
      <w:r>
        <w:rPr>
          <w:i w:val="0"/>
          <w:sz w:val="24"/>
          <w:szCs w:val="24"/>
        </w:rPr>
        <w:lastRenderedPageBreak/>
        <w:t>En virtud de lo anterior, a toda luz se desprende que las razones o motivos de inconformidad esgrimidos por el particular se encuentran encauzados a denotar la actualización de la causal de procedencia previst</w:t>
      </w:r>
      <w:r w:rsidR="00296316">
        <w:rPr>
          <w:i w:val="0"/>
          <w:sz w:val="24"/>
          <w:szCs w:val="24"/>
        </w:rPr>
        <w:t xml:space="preserve">a en el artículo 179, fracción I </w:t>
      </w:r>
      <w:r>
        <w:rPr>
          <w:i w:val="0"/>
          <w:sz w:val="24"/>
          <w:szCs w:val="24"/>
        </w:rPr>
        <w:t>de la Ley de Transparencia y Acceso a la Información Pública del Estado de México y Municipios, normatividad que dispone a la literalidad lo siguiente:</w:t>
      </w:r>
    </w:p>
    <w:p w14:paraId="456CC014" w14:textId="77777777" w:rsidR="007818E1" w:rsidRDefault="007818E1" w:rsidP="007818E1">
      <w:pPr>
        <w:pStyle w:val="Citas"/>
      </w:pPr>
      <w:r>
        <w:t>“</w:t>
      </w:r>
      <w:r w:rsidRPr="00615A99">
        <w:t>Artículo 179. El recurso de revisión es un medio de protección que la Ley otorga a los particulares, para hacer valer su derecho de acceso a la información pública, y procederá en contra de las siguientes causas:</w:t>
      </w:r>
    </w:p>
    <w:p w14:paraId="744A897F" w14:textId="77777777" w:rsidR="00296316" w:rsidRDefault="00296316" w:rsidP="007818E1">
      <w:pPr>
        <w:pStyle w:val="Citas"/>
      </w:pPr>
      <w:r>
        <w:t xml:space="preserve">I. La negativa a la información solicitada; </w:t>
      </w:r>
    </w:p>
    <w:p w14:paraId="46C99427" w14:textId="040023B9" w:rsidR="007818E1" w:rsidRPr="007818E1" w:rsidRDefault="007818E1" w:rsidP="007818E1">
      <w:pPr>
        <w:pStyle w:val="Citas"/>
        <w:rPr>
          <w:b/>
        </w:rPr>
      </w:pPr>
      <w:r>
        <w:t xml:space="preserve">(…)” </w:t>
      </w:r>
      <w:r>
        <w:rPr>
          <w:b/>
        </w:rPr>
        <w:t>[Sic]</w:t>
      </w:r>
    </w:p>
    <w:p w14:paraId="289CF62C" w14:textId="754748A1" w:rsidR="007818E1" w:rsidRDefault="007818E1" w:rsidP="007818E1">
      <w:pPr>
        <w:pStyle w:val="Citas"/>
        <w:rPr>
          <w:b/>
        </w:rPr>
      </w:pPr>
      <w:r>
        <w:rPr>
          <w:b/>
        </w:rPr>
        <w:t xml:space="preserve"> </w:t>
      </w:r>
    </w:p>
    <w:p w14:paraId="7F52786D" w14:textId="43D9ED00" w:rsidR="00296316" w:rsidRPr="00296316" w:rsidRDefault="00ED3C5C" w:rsidP="000F3EC2">
      <w:pPr>
        <w:spacing w:after="0" w:line="360" w:lineRule="auto"/>
        <w:jc w:val="both"/>
        <w:rPr>
          <w:rFonts w:ascii="Palatino Linotype" w:hAnsi="Palatino Linotype" w:cs="Arial"/>
          <w:b/>
          <w:color w:val="000000"/>
          <w:lang w:val="es-ES_tradnl"/>
        </w:rPr>
      </w:pPr>
      <w:r>
        <w:rPr>
          <w:rFonts w:ascii="Palatino Linotype" w:hAnsi="Palatino Linotype" w:cs="Arial"/>
          <w:color w:val="000000"/>
          <w:sz w:val="24"/>
          <w:lang w:val="es-ES_tradnl"/>
        </w:rPr>
        <w:t xml:space="preserve">Por otra parte, como fue mencionado en el antecedente quinto, </w:t>
      </w:r>
      <w:r>
        <w:rPr>
          <w:rFonts w:ascii="Palatino Linotype" w:hAnsi="Palatino Linotype" w:cs="Arial"/>
          <w:b/>
          <w:color w:val="000000"/>
          <w:sz w:val="24"/>
          <w:lang w:val="es-ES_tradnl"/>
        </w:rPr>
        <w:t xml:space="preserve">El Sujeto Obligado </w:t>
      </w:r>
      <w:r w:rsidR="000F3EC2">
        <w:rPr>
          <w:rFonts w:ascii="Palatino Linotype" w:hAnsi="Palatino Linotype" w:cs="Arial"/>
          <w:color w:val="000000"/>
          <w:sz w:val="24"/>
          <w:lang w:val="es-ES_tradnl"/>
        </w:rPr>
        <w:t xml:space="preserve">fue omiso en rendir su informe justificado, de ahí que se arriba a la premisa de que no se subsanó la violación al derecho de acceso a la información pública. </w:t>
      </w:r>
    </w:p>
    <w:p w14:paraId="6747E5FD" w14:textId="77777777" w:rsidR="00ED3C5C" w:rsidRDefault="00ED3C5C" w:rsidP="00ED3C5C">
      <w:pPr>
        <w:spacing w:after="0" w:line="360" w:lineRule="auto"/>
        <w:jc w:val="both"/>
        <w:rPr>
          <w:rFonts w:ascii="Palatino Linotype" w:hAnsi="Palatino Linotype" w:cs="Arial"/>
          <w:color w:val="000000"/>
          <w:sz w:val="24"/>
          <w:lang w:val="es-ES_tradnl"/>
        </w:rPr>
      </w:pPr>
    </w:p>
    <w:p w14:paraId="0B15C671" w14:textId="5BB52138" w:rsidR="00FA3650" w:rsidRPr="006329AB" w:rsidRDefault="00FA3650" w:rsidP="00FA3650">
      <w:pPr>
        <w:spacing w:line="360" w:lineRule="auto"/>
        <w:contextualSpacing/>
        <w:jc w:val="both"/>
        <w:rPr>
          <w:rFonts w:ascii="Palatino Linotype" w:eastAsia="MS Mincho" w:hAnsi="Palatino Linotype"/>
          <w:sz w:val="24"/>
          <w:szCs w:val="24"/>
        </w:rPr>
      </w:pPr>
      <w:r w:rsidRPr="006329AB">
        <w:rPr>
          <w:rFonts w:ascii="Palatino Linotype" w:eastAsia="MS Mincho" w:hAnsi="Palatino Linotype"/>
          <w:sz w:val="24"/>
          <w:szCs w:val="24"/>
        </w:rPr>
        <w:t xml:space="preserve">Con base en lo anteriormente expuesto, resulta procedente ordenar la entrega a través del Sistema de Acceso a la Información Mexiquense (SAIMEX), de la siguiente información: </w:t>
      </w:r>
    </w:p>
    <w:p w14:paraId="465F93C7" w14:textId="1D8ED6A9" w:rsidR="006B0AA4" w:rsidRDefault="006B0AA4" w:rsidP="006B0AA4">
      <w:pPr>
        <w:pStyle w:val="Prrafodelista"/>
        <w:numPr>
          <w:ilvl w:val="0"/>
          <w:numId w:val="30"/>
        </w:numPr>
        <w:spacing w:before="240" w:line="360" w:lineRule="auto"/>
        <w:jc w:val="both"/>
        <w:rPr>
          <w:rFonts w:ascii="Palatino Linotype" w:hAnsi="Palatino Linotype"/>
        </w:rPr>
      </w:pPr>
      <w:r>
        <w:rPr>
          <w:rFonts w:ascii="Palatino Linotype" w:hAnsi="Palatino Linotype"/>
        </w:rPr>
        <w:t xml:space="preserve">El o los documentos donde conste el fundamento jurídico para que </w:t>
      </w:r>
      <w:r w:rsidR="00870084">
        <w:rPr>
          <w:rFonts w:ascii="Palatino Linotype" w:hAnsi="Palatino Linotype"/>
        </w:rPr>
        <w:t>el personal médico adscrito</w:t>
      </w:r>
      <w:r>
        <w:rPr>
          <w:rFonts w:ascii="Palatino Linotype" w:hAnsi="Palatino Linotype"/>
        </w:rPr>
        <w:t xml:space="preserve"> rea</w:t>
      </w:r>
      <w:r w:rsidR="00870084">
        <w:rPr>
          <w:rFonts w:ascii="Palatino Linotype" w:hAnsi="Palatino Linotype"/>
        </w:rPr>
        <w:t>lice</w:t>
      </w:r>
      <w:r>
        <w:rPr>
          <w:rFonts w:ascii="Palatino Linotype" w:hAnsi="Palatino Linotype"/>
        </w:rPr>
        <w:t xml:space="preserve"> pruebas de la enfermedad SARS-COV2 (Covid-19) a la población, al veinticinco de enero de dos mil veintidós. </w:t>
      </w:r>
    </w:p>
    <w:p w14:paraId="331E33C8" w14:textId="194B4ECD" w:rsidR="006B0AA4" w:rsidRPr="00D5257A" w:rsidRDefault="006B0AA4" w:rsidP="006B0AA4">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lastRenderedPageBreak/>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Pr>
          <w:rFonts w:ascii="Palatino Linotype" w:hAnsi="Palatino Linotype"/>
          <w:b/>
          <w:sz w:val="24"/>
          <w:szCs w:val="24"/>
        </w:rPr>
        <w:t>00192/DIFMETEPEC/IP/2022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28B56051" w14:textId="77777777" w:rsidR="006B0AA4" w:rsidRDefault="006B0AA4" w:rsidP="006B0AA4">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513CC30A" w14:textId="77777777" w:rsidR="006B0AA4" w:rsidRDefault="006B0AA4" w:rsidP="006B0AA4">
      <w:pPr>
        <w:pStyle w:val="Citas"/>
        <w:ind w:left="0"/>
        <w:rPr>
          <w:i w:val="0"/>
          <w:sz w:val="24"/>
          <w:szCs w:val="24"/>
        </w:rPr>
      </w:pPr>
    </w:p>
    <w:p w14:paraId="231338A4" w14:textId="77777777" w:rsidR="006B0AA4" w:rsidRPr="00D05C83" w:rsidRDefault="006B0AA4" w:rsidP="006B0AA4">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3370B589" w14:textId="40FB1962" w:rsidR="006B0AA4" w:rsidRDefault="006B0AA4" w:rsidP="006B0AA4">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b/>
          <w:sz w:val="24"/>
          <w:szCs w:val="24"/>
        </w:rPr>
        <w:t>00192/DIFMETEPEC/IP/2022</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05F106F7" w14:textId="77777777" w:rsidR="006B0AA4" w:rsidRDefault="006B0AA4" w:rsidP="006B0AA4">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0AA4DC12" w14:textId="3F30C64E" w:rsidR="006B0AA4" w:rsidRDefault="006B0AA4" w:rsidP="006B0AA4">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w:t>
      </w:r>
      <w:r w:rsidR="002A5933">
        <w:rPr>
          <w:rFonts w:ascii="Palatino Linotype" w:hAnsi="Palatino Linotype" w:cs="Arial"/>
          <w:sz w:val="24"/>
          <w:szCs w:val="24"/>
        </w:rPr>
        <w:t>haga entrega al</w:t>
      </w:r>
      <w:r>
        <w:rPr>
          <w:rFonts w:ascii="Palatino Linotype" w:hAnsi="Palatino Linotype" w:cs="Arial"/>
          <w:b/>
          <w:sz w:val="24"/>
          <w:szCs w:val="24"/>
        </w:rPr>
        <w:t xml:space="preserve"> RECURRENTE, </w:t>
      </w:r>
      <w:r>
        <w:rPr>
          <w:rFonts w:ascii="Palatino Linotype" w:hAnsi="Palatino Linotype" w:cs="Arial"/>
          <w:sz w:val="24"/>
          <w:szCs w:val="24"/>
        </w:rPr>
        <w:t xml:space="preserve">a través del Sistema de Acceso a la Información Mexiquense </w:t>
      </w:r>
      <w:r w:rsidRPr="00123390">
        <w:rPr>
          <w:rFonts w:ascii="Palatino Linotype" w:hAnsi="Palatino Linotype" w:cs="Arial"/>
          <w:b/>
          <w:sz w:val="24"/>
          <w:szCs w:val="24"/>
        </w:rPr>
        <w:t>(</w:t>
      </w:r>
      <w:r w:rsidRPr="00D178CD">
        <w:rPr>
          <w:rFonts w:ascii="Palatino Linotype" w:hAnsi="Palatino Linotype" w:cs="Arial"/>
          <w:b/>
          <w:sz w:val="24"/>
          <w:szCs w:val="24"/>
        </w:rPr>
        <w:t>SAIMEX</w:t>
      </w:r>
      <w:r>
        <w:rPr>
          <w:rFonts w:ascii="Palatino Linotype" w:hAnsi="Palatino Linotype" w:cs="Arial"/>
          <w:b/>
          <w:sz w:val="24"/>
          <w:szCs w:val="24"/>
        </w:rPr>
        <w:t>),</w:t>
      </w:r>
      <w:r>
        <w:rPr>
          <w:rFonts w:ascii="Palatino Linotype" w:hAnsi="Palatino Linotype" w:cs="Arial"/>
          <w:sz w:val="24"/>
          <w:szCs w:val="24"/>
        </w:rPr>
        <w:t xml:space="preserve"> </w:t>
      </w:r>
      <w:r w:rsidR="00B03C9B">
        <w:rPr>
          <w:rFonts w:ascii="Palatino Linotype" w:hAnsi="Palatino Linotype" w:cs="Arial"/>
          <w:sz w:val="24"/>
          <w:szCs w:val="24"/>
        </w:rPr>
        <w:t xml:space="preserve">en formato pdf o aquel en el que haya sido generada, </w:t>
      </w:r>
      <w:r>
        <w:rPr>
          <w:rFonts w:ascii="Palatino Linotype" w:hAnsi="Palatino Linotype" w:cs="Arial"/>
          <w:sz w:val="24"/>
          <w:szCs w:val="24"/>
        </w:rPr>
        <w:t xml:space="preserve">de lo siguiente: </w:t>
      </w:r>
    </w:p>
    <w:p w14:paraId="311FCB6A" w14:textId="22606E55" w:rsidR="006B0AA4" w:rsidRPr="006B0AA4" w:rsidRDefault="006B0AA4" w:rsidP="006B0AA4">
      <w:pPr>
        <w:pStyle w:val="Prrafodelista"/>
        <w:numPr>
          <w:ilvl w:val="0"/>
          <w:numId w:val="33"/>
        </w:numPr>
        <w:spacing w:before="240" w:line="360" w:lineRule="auto"/>
        <w:jc w:val="both"/>
        <w:rPr>
          <w:rFonts w:ascii="Palatino Linotype" w:hAnsi="Palatino Linotype"/>
          <w:i/>
        </w:rPr>
      </w:pPr>
      <w:r w:rsidRPr="006B0AA4">
        <w:rPr>
          <w:rFonts w:ascii="Palatino Linotype" w:hAnsi="Palatino Linotype"/>
          <w:i/>
        </w:rPr>
        <w:t xml:space="preserve">El o los documentos donde conste el fundamento jurídico para que </w:t>
      </w:r>
      <w:r w:rsidR="00117250">
        <w:rPr>
          <w:rFonts w:ascii="Palatino Linotype" w:hAnsi="Palatino Linotype"/>
          <w:i/>
        </w:rPr>
        <w:t xml:space="preserve">el personal médico  adscrito </w:t>
      </w:r>
      <w:r w:rsidRPr="006B0AA4">
        <w:rPr>
          <w:rFonts w:ascii="Palatino Linotype" w:hAnsi="Palatino Linotype"/>
          <w:i/>
        </w:rPr>
        <w:t>rea</w:t>
      </w:r>
      <w:r w:rsidR="00117250">
        <w:rPr>
          <w:rFonts w:ascii="Palatino Linotype" w:hAnsi="Palatino Linotype"/>
          <w:i/>
        </w:rPr>
        <w:t>lice</w:t>
      </w:r>
      <w:r w:rsidRPr="006B0AA4">
        <w:rPr>
          <w:rFonts w:ascii="Palatino Linotype" w:hAnsi="Palatino Linotype"/>
          <w:i/>
        </w:rPr>
        <w:t xml:space="preserve"> pruebas de la enfermedad SARS-COV2 (Covid-19) a la población, al veinticinco de enero de dos mil veintidós. </w:t>
      </w:r>
    </w:p>
    <w:p w14:paraId="7CEA7A3E" w14:textId="77777777" w:rsidR="006B0AA4" w:rsidRDefault="006B0AA4" w:rsidP="006B0AA4">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lastRenderedPageBreak/>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4A60A1AC" w14:textId="77777777" w:rsidR="006B0AA4" w:rsidRDefault="006B0AA4" w:rsidP="006B0AA4">
      <w:pPr>
        <w:autoSpaceDE w:val="0"/>
        <w:autoSpaceDN w:val="0"/>
        <w:adjustRightInd w:val="0"/>
        <w:spacing w:before="240" w:line="360" w:lineRule="auto"/>
        <w:jc w:val="both"/>
        <w:rPr>
          <w:rFonts w:ascii="Palatino Linotype" w:hAnsi="Palatino Linotype" w:cs="Arial"/>
          <w:sz w:val="24"/>
          <w:szCs w:val="24"/>
        </w:rPr>
      </w:pPr>
    </w:p>
    <w:p w14:paraId="782714C7" w14:textId="77777777" w:rsidR="006B0AA4" w:rsidRDefault="006B0AA4" w:rsidP="006B0AA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E551992" w14:textId="77777777" w:rsidR="006B0AA4" w:rsidRPr="005751B7" w:rsidRDefault="006B0AA4" w:rsidP="006B0AA4">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71C2B281" w14:textId="77777777" w:rsidR="006B0AA4" w:rsidRPr="00F77047" w:rsidRDefault="006B0AA4" w:rsidP="006B0AA4">
      <w:pPr>
        <w:spacing w:after="0" w:line="360" w:lineRule="auto"/>
        <w:jc w:val="both"/>
        <w:rPr>
          <w:rFonts w:ascii="Palatino Linotype" w:eastAsia="Times New Roman" w:hAnsi="Palatino Linotype" w:cs="Arial"/>
          <w:b/>
          <w:sz w:val="18"/>
          <w:szCs w:val="24"/>
          <w:lang w:eastAsia="es-ES"/>
        </w:rPr>
      </w:pPr>
    </w:p>
    <w:p w14:paraId="5546EF1B" w14:textId="5B89C21F" w:rsidR="006B0AA4" w:rsidRDefault="006B0AA4" w:rsidP="006B0AA4">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 xml:space="preserve">la presente resolución </w:t>
      </w:r>
      <w:r w:rsidR="0000354B">
        <w:rPr>
          <w:rFonts w:ascii="Palatino Linotype" w:eastAsia="Times New Roman" w:hAnsi="Palatino Linotype" w:cs="Arial"/>
          <w:sz w:val="24"/>
          <w:szCs w:val="24"/>
          <w:lang w:eastAsia="es-ES"/>
        </w:rPr>
        <w:t>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1D4FBC8C" w14:textId="77777777" w:rsidR="006B0AA4" w:rsidRDefault="006B0AA4" w:rsidP="006B0AA4">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6B3BF3F3" w14:textId="77777777" w:rsidR="00C1625D" w:rsidRDefault="00C1625D" w:rsidP="00C1625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5D317DB" w14:textId="581ADFE3" w:rsidR="002A5933" w:rsidRPr="00917744" w:rsidRDefault="002A5933" w:rsidP="002A5933">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917744">
        <w:rPr>
          <w:rFonts w:ascii="Palatino Linotype" w:hAnsi="Palatino Linotype" w:cs="Arial"/>
          <w:sz w:val="23"/>
          <w:szCs w:val="23"/>
        </w:rPr>
        <w:lastRenderedPageBreak/>
        <w:t>ASÍ LO ACORDÓ, POR UNANIMIDAD DE VOTOS, EL PLENO DEL</w:t>
      </w:r>
      <w:r w:rsidRPr="00917744">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917744">
        <w:rPr>
          <w:rFonts w:ascii="Palatino Linotype" w:hAnsi="Palatino Linotype" w:cs="Arial"/>
          <w:sz w:val="23"/>
          <w:szCs w:val="23"/>
        </w:rPr>
        <w:t>, CONFORMADO POR LOS COMISIONADOS JOSÉ MARTÍNEZ VILCHIS, MARÍA DEL ROSARIO MEJÍA AYALA, SHARON CRISTINA MORALES MARTÍNEZ, LUIS GUSTAVO PARRA NORIEGA Y GUADAL</w:t>
      </w:r>
      <w:r w:rsidR="00CC07AA">
        <w:rPr>
          <w:rFonts w:ascii="Palatino Linotype" w:hAnsi="Palatino Linotype" w:cs="Arial"/>
          <w:sz w:val="23"/>
          <w:szCs w:val="23"/>
        </w:rPr>
        <w:t xml:space="preserve">UPE RAMÍREZ PEÑA; EN LA DÉCIMA </w:t>
      </w:r>
      <w:r w:rsidR="00A50617">
        <w:rPr>
          <w:rFonts w:ascii="Palatino Linotype" w:hAnsi="Palatino Linotype" w:cs="Arial"/>
          <w:sz w:val="23"/>
          <w:szCs w:val="23"/>
        </w:rPr>
        <w:t>SEGUNDA</w:t>
      </w:r>
      <w:r w:rsidRPr="00917744">
        <w:rPr>
          <w:rFonts w:ascii="Palatino Linotype" w:hAnsi="Palatino Linotype" w:cs="Arial"/>
          <w:sz w:val="23"/>
          <w:szCs w:val="23"/>
        </w:rPr>
        <w:t xml:space="preserve"> SESIÓN ORDINARIA CELEBRADA EL </w:t>
      </w:r>
      <w:r w:rsidR="00A50617">
        <w:rPr>
          <w:rFonts w:ascii="Palatino Linotype" w:hAnsi="Palatino Linotype" w:cs="Arial"/>
          <w:sz w:val="23"/>
          <w:szCs w:val="23"/>
        </w:rPr>
        <w:t>TREINTA</w:t>
      </w:r>
      <w:r w:rsidRPr="00917744">
        <w:rPr>
          <w:rFonts w:ascii="Palatino Linotype" w:hAnsi="Palatino Linotype" w:cs="Arial"/>
          <w:sz w:val="23"/>
          <w:szCs w:val="23"/>
        </w:rPr>
        <w:t xml:space="preserve"> DE MARZO DE DOS MIL VEINTIDÓS, ANTE EL  SECRETARIO TÉCNICO DEL PLENO, ALEXIS TAPIA RAMÍREZ. </w:t>
      </w:r>
    </w:p>
    <w:p w14:paraId="7E46EBB8" w14:textId="0232D04A" w:rsidR="002A5933" w:rsidRDefault="00CC07AA"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lang w:val="es-MX" w:eastAsia="es-MX"/>
        </w:rPr>
        <mc:AlternateContent>
          <mc:Choice Requires="wps">
            <w:drawing>
              <wp:anchor distT="0" distB="0" distL="114300" distR="114300" simplePos="0" relativeHeight="251664384" behindDoc="0" locked="0" layoutInCell="1" allowOverlap="1" wp14:anchorId="726D678B" wp14:editId="5FC18F13">
                <wp:simplePos x="0" y="0"/>
                <wp:positionH relativeFrom="column">
                  <wp:posOffset>-108585</wp:posOffset>
                </wp:positionH>
                <wp:positionV relativeFrom="paragraph">
                  <wp:posOffset>269874</wp:posOffset>
                </wp:positionV>
                <wp:extent cx="5905500" cy="458152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905500" cy="4581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774362" id="Conector recto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55pt,21.25pt" to="456.4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" strokecolor="#5b9bd5 [3204]" strokeweight=".5pt">
                <v:stroke joinstyle="miter"/>
              </v:line>
            </w:pict>
          </mc:Fallback>
        </mc:AlternateContent>
      </w:r>
      <w:r w:rsidR="002A5933">
        <w:rPr>
          <w:rFonts w:ascii="Palatino Linotype" w:hAnsi="Palatino Linotype"/>
          <w:bCs/>
          <w:sz w:val="18"/>
          <w:szCs w:val="18"/>
        </w:rPr>
        <w:t>CCR/J</w:t>
      </w:r>
      <w:r w:rsidR="002A5933" w:rsidRPr="00280B8B">
        <w:rPr>
          <w:rFonts w:ascii="Palatino Linotype" w:hAnsi="Palatino Linotype"/>
          <w:bCs/>
          <w:sz w:val="18"/>
          <w:szCs w:val="18"/>
        </w:rPr>
        <w:t>CMA</w:t>
      </w:r>
    </w:p>
    <w:p w14:paraId="760A9022" w14:textId="77777777" w:rsidR="00C1625D" w:rsidRPr="00280B8B" w:rsidRDefault="00C1625D" w:rsidP="00C1625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6E2106F" w14:textId="77777777" w:rsidR="00C1625D" w:rsidRDefault="00C1625D" w:rsidP="00ED3C5C">
      <w:pPr>
        <w:spacing w:after="0" w:line="360" w:lineRule="auto"/>
        <w:jc w:val="both"/>
        <w:rPr>
          <w:rFonts w:ascii="Palatino Linotype" w:hAnsi="Palatino Linotype" w:cs="Arial"/>
          <w:color w:val="000000"/>
          <w:sz w:val="24"/>
          <w:lang w:val="es-ES_tradnl"/>
        </w:rPr>
      </w:pPr>
    </w:p>
    <w:p w14:paraId="1053903D" w14:textId="77777777" w:rsidR="00867FEE" w:rsidRDefault="00867FEE" w:rsidP="00ED3C5C">
      <w:pPr>
        <w:spacing w:after="0" w:line="360" w:lineRule="auto"/>
        <w:jc w:val="both"/>
        <w:rPr>
          <w:rFonts w:ascii="Palatino Linotype" w:hAnsi="Palatino Linotype" w:cs="Arial"/>
          <w:color w:val="000000"/>
          <w:sz w:val="24"/>
          <w:lang w:val="es-ES_tradnl"/>
        </w:rPr>
      </w:pPr>
    </w:p>
    <w:p w14:paraId="70D12BD4" w14:textId="77777777" w:rsidR="00867FEE" w:rsidRDefault="00867FEE" w:rsidP="00ED3C5C">
      <w:pPr>
        <w:spacing w:after="0" w:line="360" w:lineRule="auto"/>
        <w:jc w:val="both"/>
        <w:rPr>
          <w:rFonts w:ascii="Palatino Linotype" w:hAnsi="Palatino Linotype" w:cs="Arial"/>
          <w:color w:val="000000"/>
          <w:sz w:val="24"/>
          <w:lang w:val="es-ES_tradnl"/>
        </w:rPr>
      </w:pPr>
    </w:p>
    <w:p w14:paraId="238B62A6" w14:textId="77777777" w:rsidR="00867FEE" w:rsidRDefault="00867FEE" w:rsidP="00ED3C5C">
      <w:pPr>
        <w:spacing w:after="0" w:line="360" w:lineRule="auto"/>
        <w:jc w:val="both"/>
        <w:rPr>
          <w:rFonts w:ascii="Palatino Linotype" w:hAnsi="Palatino Linotype" w:cs="Arial"/>
          <w:color w:val="000000"/>
          <w:sz w:val="24"/>
          <w:lang w:val="es-ES_tradnl"/>
        </w:rPr>
      </w:pPr>
    </w:p>
    <w:p w14:paraId="35542CE2" w14:textId="77777777" w:rsidR="00867FEE" w:rsidRDefault="00867FEE" w:rsidP="00ED3C5C">
      <w:pPr>
        <w:spacing w:after="0" w:line="360" w:lineRule="auto"/>
        <w:jc w:val="both"/>
        <w:rPr>
          <w:rFonts w:ascii="Palatino Linotype" w:hAnsi="Palatino Linotype" w:cs="Arial"/>
          <w:color w:val="000000"/>
          <w:sz w:val="24"/>
          <w:lang w:val="es-ES_tradnl"/>
        </w:rPr>
      </w:pPr>
    </w:p>
    <w:p w14:paraId="794AA4E0" w14:textId="77777777" w:rsidR="00867FEE" w:rsidRDefault="00867FEE" w:rsidP="00ED3C5C">
      <w:pPr>
        <w:spacing w:after="0" w:line="360" w:lineRule="auto"/>
        <w:jc w:val="both"/>
        <w:rPr>
          <w:rFonts w:ascii="Palatino Linotype" w:hAnsi="Palatino Linotype" w:cs="Arial"/>
          <w:color w:val="000000"/>
          <w:sz w:val="24"/>
          <w:lang w:val="es-ES_tradnl"/>
        </w:rPr>
      </w:pPr>
    </w:p>
    <w:p w14:paraId="3FA43038" w14:textId="77777777" w:rsidR="00867FEE" w:rsidRDefault="00867FEE" w:rsidP="00ED3C5C">
      <w:pPr>
        <w:spacing w:after="0" w:line="360" w:lineRule="auto"/>
        <w:jc w:val="both"/>
        <w:rPr>
          <w:rFonts w:ascii="Palatino Linotype" w:hAnsi="Palatino Linotype" w:cs="Arial"/>
          <w:color w:val="000000"/>
          <w:sz w:val="24"/>
          <w:lang w:val="es-ES_tradnl"/>
        </w:rPr>
      </w:pPr>
    </w:p>
    <w:p w14:paraId="18DA9E27" w14:textId="77777777" w:rsidR="00867FEE" w:rsidRDefault="00867FEE" w:rsidP="00ED3C5C">
      <w:pPr>
        <w:spacing w:after="0" w:line="360" w:lineRule="auto"/>
        <w:jc w:val="both"/>
        <w:rPr>
          <w:rFonts w:ascii="Palatino Linotype" w:hAnsi="Palatino Linotype" w:cs="Arial"/>
          <w:color w:val="000000"/>
          <w:sz w:val="24"/>
          <w:lang w:val="es-ES_tradnl"/>
        </w:rPr>
      </w:pPr>
    </w:p>
    <w:p w14:paraId="15F1EE6D" w14:textId="77777777" w:rsidR="00867FEE" w:rsidRDefault="00867FEE" w:rsidP="00ED3C5C">
      <w:pPr>
        <w:spacing w:after="0" w:line="360" w:lineRule="auto"/>
        <w:jc w:val="both"/>
        <w:rPr>
          <w:rFonts w:ascii="Palatino Linotype" w:hAnsi="Palatino Linotype" w:cs="Arial"/>
          <w:color w:val="000000"/>
          <w:sz w:val="24"/>
          <w:lang w:val="es-ES_tradnl"/>
        </w:rPr>
      </w:pPr>
    </w:p>
    <w:p w14:paraId="7D547E2C" w14:textId="77777777" w:rsidR="00867FEE" w:rsidRDefault="00867FEE" w:rsidP="00ED3C5C">
      <w:pPr>
        <w:spacing w:after="0" w:line="360" w:lineRule="auto"/>
        <w:jc w:val="both"/>
        <w:rPr>
          <w:rFonts w:ascii="Palatino Linotype" w:hAnsi="Palatino Linotype" w:cs="Arial"/>
          <w:color w:val="000000"/>
          <w:sz w:val="24"/>
          <w:lang w:val="es-ES_tradnl"/>
        </w:rPr>
      </w:pPr>
    </w:p>
    <w:p w14:paraId="2D794F21" w14:textId="77777777" w:rsidR="00867FEE" w:rsidRDefault="00867FEE" w:rsidP="00ED3C5C">
      <w:pPr>
        <w:spacing w:after="0" w:line="360" w:lineRule="auto"/>
        <w:jc w:val="both"/>
        <w:rPr>
          <w:rFonts w:ascii="Palatino Linotype" w:hAnsi="Palatino Linotype" w:cs="Arial"/>
          <w:color w:val="000000"/>
          <w:sz w:val="24"/>
          <w:lang w:val="es-ES_tradnl"/>
        </w:rPr>
      </w:pPr>
    </w:p>
    <w:p w14:paraId="21DD6342" w14:textId="77777777" w:rsidR="00867FEE" w:rsidRDefault="00867FEE" w:rsidP="00ED3C5C">
      <w:pPr>
        <w:spacing w:after="0" w:line="360" w:lineRule="auto"/>
        <w:jc w:val="both"/>
        <w:rPr>
          <w:rFonts w:ascii="Palatino Linotype" w:hAnsi="Palatino Linotype" w:cs="Arial"/>
          <w:color w:val="000000"/>
          <w:sz w:val="24"/>
          <w:lang w:val="es-ES_tradnl"/>
        </w:rPr>
      </w:pPr>
    </w:p>
    <w:p w14:paraId="45358C48" w14:textId="77777777" w:rsidR="00867FEE" w:rsidRDefault="00867FEE" w:rsidP="00ED3C5C">
      <w:pPr>
        <w:spacing w:after="0" w:line="360" w:lineRule="auto"/>
        <w:jc w:val="both"/>
        <w:rPr>
          <w:rFonts w:ascii="Palatino Linotype" w:hAnsi="Palatino Linotype" w:cs="Arial"/>
          <w:color w:val="000000"/>
          <w:sz w:val="24"/>
          <w:lang w:val="es-ES_tradnl"/>
        </w:rPr>
      </w:pPr>
    </w:p>
    <w:p w14:paraId="32536D90" w14:textId="77777777" w:rsidR="00867FEE" w:rsidRDefault="00867FEE" w:rsidP="00ED3C5C">
      <w:pPr>
        <w:spacing w:after="0" w:line="360" w:lineRule="auto"/>
        <w:jc w:val="both"/>
        <w:rPr>
          <w:rFonts w:ascii="Palatino Linotype" w:hAnsi="Palatino Linotype" w:cs="Arial"/>
          <w:color w:val="000000"/>
          <w:sz w:val="24"/>
          <w:lang w:val="es-ES_tradnl"/>
        </w:rPr>
      </w:pPr>
    </w:p>
    <w:sectPr w:rsidR="00867FEE"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EF331B" w14:textId="77777777" w:rsidR="007F76DF" w:rsidRDefault="007F76DF" w:rsidP="006168E4">
      <w:pPr>
        <w:spacing w:after="0" w:line="240" w:lineRule="auto"/>
      </w:pPr>
      <w:r>
        <w:separator/>
      </w:r>
    </w:p>
  </w:endnote>
  <w:endnote w:type="continuationSeparator" w:id="0">
    <w:p w14:paraId="1240A580" w14:textId="77777777" w:rsidR="007F76DF" w:rsidRDefault="007F76DF"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BE5596" w:rsidRPr="000B69FA" w:rsidRDefault="00BE559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60B14">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60B14">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BE5596" w:rsidRPr="000B69FA" w:rsidRDefault="00BE559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60B1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60B14">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30B8FF" w14:textId="77777777" w:rsidR="007F76DF" w:rsidRDefault="007F76DF" w:rsidP="006168E4">
      <w:pPr>
        <w:spacing w:after="0" w:line="240" w:lineRule="auto"/>
      </w:pPr>
      <w:r>
        <w:separator/>
      </w:r>
    </w:p>
  </w:footnote>
  <w:footnote w:type="continuationSeparator" w:id="0">
    <w:p w14:paraId="6DA9A11A" w14:textId="77777777" w:rsidR="007F76DF" w:rsidRDefault="007F76DF"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BE5596" w:rsidRDefault="00BE5596">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BE5596" w14:paraId="17981A04" w14:textId="77777777" w:rsidTr="00073E92">
      <w:trPr>
        <w:trHeight w:val="227"/>
      </w:trPr>
      <w:tc>
        <w:tcPr>
          <w:tcW w:w="5529" w:type="dxa"/>
          <w:hideMark/>
        </w:tcPr>
        <w:p w14:paraId="0E414BC5" w14:textId="19670DF2" w:rsidR="00BE5596" w:rsidRDefault="00BE559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3C3E6B2F" w:rsidR="00BE5596" w:rsidRPr="00B4142F" w:rsidRDefault="00BE5596"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01620/INFOEM/IP/RR/2022</w:t>
          </w:r>
        </w:p>
      </w:tc>
    </w:tr>
    <w:tr w:rsidR="00BE5596" w14:paraId="637042F0" w14:textId="77777777" w:rsidTr="00073E92">
      <w:trPr>
        <w:trHeight w:val="242"/>
      </w:trPr>
      <w:tc>
        <w:tcPr>
          <w:tcW w:w="5529" w:type="dxa"/>
          <w:hideMark/>
        </w:tcPr>
        <w:p w14:paraId="412AD568" w14:textId="582E7AD7" w:rsidR="00BE5596" w:rsidRDefault="00BE559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3F71A567" w:rsidR="00BE5596" w:rsidRPr="00F06FED" w:rsidRDefault="00BE5596" w:rsidP="00BB63AB">
          <w:pPr>
            <w:spacing w:after="120" w:line="256" w:lineRule="auto"/>
            <w:ind w:left="639" w:right="214"/>
            <w:jc w:val="both"/>
            <w:rPr>
              <w:rFonts w:ascii="Palatino Linotype" w:hAnsi="Palatino Linotype" w:cs="Arial"/>
            </w:rPr>
          </w:pPr>
          <w:r>
            <w:rPr>
              <w:rFonts w:ascii="Palatino Linotype" w:hAnsi="Palatino Linotype" w:cs="Arial"/>
              <w:szCs w:val="20"/>
            </w:rPr>
            <w:t>Sistema Municipal Para el Desarrollo Integral de la Familia de Metepec</w:t>
          </w:r>
        </w:p>
      </w:tc>
    </w:tr>
    <w:tr w:rsidR="00BE5596" w14:paraId="21BFE746" w14:textId="77777777" w:rsidTr="00073E92">
      <w:trPr>
        <w:trHeight w:val="342"/>
      </w:trPr>
      <w:tc>
        <w:tcPr>
          <w:tcW w:w="5529" w:type="dxa"/>
          <w:hideMark/>
        </w:tcPr>
        <w:p w14:paraId="64C4E314" w14:textId="2A83840C" w:rsidR="00BE5596" w:rsidRDefault="00BE559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BE5596" w:rsidRDefault="00BE559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BE5596" w:rsidRDefault="00BE559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BE5596" w14:paraId="385FD437" w14:textId="77777777" w:rsidTr="00073E92">
      <w:trPr>
        <w:trHeight w:val="227"/>
      </w:trPr>
      <w:tc>
        <w:tcPr>
          <w:tcW w:w="5529" w:type="dxa"/>
          <w:hideMark/>
        </w:tcPr>
        <w:p w14:paraId="272860E8" w14:textId="6340DBC0" w:rsidR="00BE5596" w:rsidRDefault="00BE559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360079D9" w:rsidR="00BE5596" w:rsidRPr="00B4142F" w:rsidRDefault="00BE5596"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01620/INFOEM/IP/RR/2022</w:t>
          </w:r>
        </w:p>
      </w:tc>
    </w:tr>
    <w:tr w:rsidR="00BE5596" w14:paraId="33FC5097" w14:textId="77777777" w:rsidTr="00073E92">
      <w:trPr>
        <w:trHeight w:val="196"/>
      </w:trPr>
      <w:tc>
        <w:tcPr>
          <w:tcW w:w="5529" w:type="dxa"/>
          <w:hideMark/>
        </w:tcPr>
        <w:p w14:paraId="4F5D01E5" w14:textId="77777777" w:rsidR="00BE5596" w:rsidRDefault="00BE559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1F056C1" w:rsidR="00BE5596" w:rsidRPr="00F06FED" w:rsidRDefault="00160B14" w:rsidP="007A3BB5">
          <w:pPr>
            <w:spacing w:after="120" w:line="256" w:lineRule="auto"/>
            <w:ind w:left="639" w:right="214"/>
            <w:jc w:val="both"/>
            <w:rPr>
              <w:rFonts w:ascii="Palatino Linotype" w:hAnsi="Palatino Linotype" w:cs="Arial"/>
            </w:rPr>
          </w:pPr>
          <w:proofErr w:type="spellStart"/>
          <w:r>
            <w:rPr>
              <w:rFonts w:ascii="Palatino Linotype" w:hAnsi="Palatino Linotype" w:cs="Arial"/>
            </w:rPr>
            <w:t>xxxx</w:t>
          </w:r>
          <w:proofErr w:type="spellEnd"/>
        </w:p>
      </w:tc>
    </w:tr>
    <w:tr w:rsidR="00BE5596" w14:paraId="178280DE" w14:textId="77777777" w:rsidTr="00073E92">
      <w:trPr>
        <w:trHeight w:val="242"/>
      </w:trPr>
      <w:tc>
        <w:tcPr>
          <w:tcW w:w="5529" w:type="dxa"/>
          <w:hideMark/>
        </w:tcPr>
        <w:p w14:paraId="71AC708B" w14:textId="77777777" w:rsidR="00BE5596" w:rsidRDefault="00BE559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2387CEBA" w:rsidR="00BE5596" w:rsidRDefault="00BE5596" w:rsidP="00BB63AB">
          <w:pPr>
            <w:spacing w:after="120" w:line="256" w:lineRule="auto"/>
            <w:ind w:left="639" w:right="214"/>
            <w:jc w:val="both"/>
            <w:rPr>
              <w:rFonts w:ascii="Palatino Linotype" w:hAnsi="Palatino Linotype" w:cs="Arial"/>
              <w:szCs w:val="20"/>
            </w:rPr>
          </w:pPr>
          <w:r>
            <w:rPr>
              <w:rFonts w:ascii="Palatino Linotype" w:hAnsi="Palatino Linotype" w:cs="Arial"/>
              <w:szCs w:val="20"/>
            </w:rPr>
            <w:t>Sistema Municipal Para el Desarrollo Integral de la Familia de Metepec</w:t>
          </w:r>
        </w:p>
      </w:tc>
    </w:tr>
    <w:tr w:rsidR="00BE5596" w14:paraId="0518978B" w14:textId="77777777" w:rsidTr="00073E92">
      <w:trPr>
        <w:trHeight w:val="342"/>
      </w:trPr>
      <w:tc>
        <w:tcPr>
          <w:tcW w:w="5529" w:type="dxa"/>
          <w:hideMark/>
        </w:tcPr>
        <w:p w14:paraId="04968A43" w14:textId="7BE2A222" w:rsidR="00BE5596" w:rsidRDefault="00BE559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BE5596" w:rsidRDefault="00BE559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BE5596" w:rsidRDefault="00BE5596">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30853"/>
    <w:multiLevelType w:val="hybridMultilevel"/>
    <w:tmpl w:val="0A444D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DF5643"/>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1D1E4B"/>
    <w:multiLevelType w:val="hybridMultilevel"/>
    <w:tmpl w:val="A25870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FF7E5F"/>
    <w:multiLevelType w:val="hybridMultilevel"/>
    <w:tmpl w:val="F75E5A1E"/>
    <w:lvl w:ilvl="0" w:tplc="AAC60D5C">
      <w:start w:val="5"/>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nsid w:val="151C0AD2"/>
    <w:multiLevelType w:val="hybridMultilevel"/>
    <w:tmpl w:val="9F588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6">
    <w:nsid w:val="2519703A"/>
    <w:multiLevelType w:val="hybridMultilevel"/>
    <w:tmpl w:val="753AA1AE"/>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7">
    <w:nsid w:val="27DA028C"/>
    <w:multiLevelType w:val="hybridMultilevel"/>
    <w:tmpl w:val="0E3C7B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0A167F"/>
    <w:multiLevelType w:val="hybridMultilevel"/>
    <w:tmpl w:val="67081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46D7FC3"/>
    <w:multiLevelType w:val="hybridMultilevel"/>
    <w:tmpl w:val="E6EEBDE8"/>
    <w:lvl w:ilvl="0" w:tplc="6F60219C">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387775E2"/>
    <w:multiLevelType w:val="hybridMultilevel"/>
    <w:tmpl w:val="640CA94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9A9360F"/>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F474687"/>
    <w:multiLevelType w:val="hybridMultilevel"/>
    <w:tmpl w:val="275E9A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0007F14"/>
    <w:multiLevelType w:val="hybridMultilevel"/>
    <w:tmpl w:val="0FA6955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nsid w:val="41F75CCC"/>
    <w:multiLevelType w:val="hybridMultilevel"/>
    <w:tmpl w:val="E5045A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4813E8E"/>
    <w:multiLevelType w:val="hybridMultilevel"/>
    <w:tmpl w:val="2D464856"/>
    <w:lvl w:ilvl="0" w:tplc="8D661C82">
      <w:start w:val="2"/>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47752A29"/>
    <w:multiLevelType w:val="hybridMultilevel"/>
    <w:tmpl w:val="75082954"/>
    <w:lvl w:ilvl="0" w:tplc="5CD4B0F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nsid w:val="4A085077"/>
    <w:multiLevelType w:val="hybridMultilevel"/>
    <w:tmpl w:val="E5045A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C3855AB"/>
    <w:multiLevelType w:val="hybridMultilevel"/>
    <w:tmpl w:val="8214B6C8"/>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F2A48DA"/>
    <w:multiLevelType w:val="hybridMultilevel"/>
    <w:tmpl w:val="273229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1416012"/>
    <w:multiLevelType w:val="hybridMultilevel"/>
    <w:tmpl w:val="9A1A52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7732E01"/>
    <w:multiLevelType w:val="hybridMultilevel"/>
    <w:tmpl w:val="1FAC8706"/>
    <w:lvl w:ilvl="0" w:tplc="D9F29CB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975DA0"/>
    <w:multiLevelType w:val="multilevel"/>
    <w:tmpl w:val="7AAEF11A"/>
    <w:lvl w:ilvl="0">
      <w:start w:val="1"/>
      <w:numFmt w:val="decimal"/>
      <w:lvlText w:val="%1."/>
      <w:lvlJc w:val="lef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3">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B474E01"/>
    <w:multiLevelType w:val="hybridMultilevel"/>
    <w:tmpl w:val="8A323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C0C47EC"/>
    <w:multiLevelType w:val="hybridMultilevel"/>
    <w:tmpl w:val="2616A6E4"/>
    <w:lvl w:ilvl="0" w:tplc="EDBCC6D4">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27">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2DC2135"/>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35A16DD"/>
    <w:multiLevelType w:val="multilevel"/>
    <w:tmpl w:val="7AAEF11A"/>
    <w:lvl w:ilvl="0">
      <w:start w:val="1"/>
      <w:numFmt w:val="decimal"/>
      <w:lvlText w:val="%1."/>
      <w:lvlJc w:val="lef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0">
    <w:nsid w:val="7646366E"/>
    <w:multiLevelType w:val="hybridMultilevel"/>
    <w:tmpl w:val="9F0041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FCA4805"/>
    <w:multiLevelType w:val="hybridMultilevel"/>
    <w:tmpl w:val="F3A6BCBE"/>
    <w:lvl w:ilvl="0" w:tplc="C9EC21E0">
      <w:start w:val="5"/>
      <w:numFmt w:val="bullet"/>
      <w:lvlText w:val="-"/>
      <w:lvlJc w:val="left"/>
      <w:pPr>
        <w:ind w:left="1080" w:hanging="360"/>
      </w:pPr>
      <w:rPr>
        <w:rFonts w:ascii="Palatino Linotype" w:eastAsia="Times New Roman" w:hAnsi="Palatino Linotype" w:cs="Arial" w:hint="default"/>
        <w:b w:val="0"/>
        <w:color w:val="000000"/>
        <w:u w:val="none"/>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nsid w:val="7FEA101E"/>
    <w:multiLevelType w:val="hybridMultilevel"/>
    <w:tmpl w:val="EF9A7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2"/>
  </w:num>
  <w:num w:numId="3">
    <w:abstractNumId w:val="23"/>
  </w:num>
  <w:num w:numId="4">
    <w:abstractNumId w:val="15"/>
  </w:num>
  <w:num w:numId="5">
    <w:abstractNumId w:val="0"/>
  </w:num>
  <w:num w:numId="6">
    <w:abstractNumId w:val="5"/>
  </w:num>
  <w:num w:numId="7">
    <w:abstractNumId w:val="7"/>
  </w:num>
  <w:num w:numId="8">
    <w:abstractNumId w:val="16"/>
  </w:num>
  <w:num w:numId="9">
    <w:abstractNumId w:val="1"/>
  </w:num>
  <w:num w:numId="10">
    <w:abstractNumId w:val="29"/>
  </w:num>
  <w:num w:numId="11">
    <w:abstractNumId w:val="14"/>
  </w:num>
  <w:num w:numId="12">
    <w:abstractNumId w:val="20"/>
  </w:num>
  <w:num w:numId="13">
    <w:abstractNumId w:val="31"/>
  </w:num>
  <w:num w:numId="14">
    <w:abstractNumId w:val="3"/>
  </w:num>
  <w:num w:numId="15">
    <w:abstractNumId w:val="17"/>
  </w:num>
  <w:num w:numId="16">
    <w:abstractNumId w:val="10"/>
  </w:num>
  <w:num w:numId="17">
    <w:abstractNumId w:val="4"/>
  </w:num>
  <w:num w:numId="18">
    <w:abstractNumId w:val="19"/>
  </w:num>
  <w:num w:numId="19">
    <w:abstractNumId w:val="11"/>
  </w:num>
  <w:num w:numId="20">
    <w:abstractNumId w:val="8"/>
  </w:num>
  <w:num w:numId="21">
    <w:abstractNumId w:val="6"/>
  </w:num>
  <w:num w:numId="22">
    <w:abstractNumId w:val="30"/>
  </w:num>
  <w:num w:numId="23">
    <w:abstractNumId w:val="9"/>
  </w:num>
  <w:num w:numId="24">
    <w:abstractNumId w:val="25"/>
  </w:num>
  <w:num w:numId="25">
    <w:abstractNumId w:val="21"/>
  </w:num>
  <w:num w:numId="26">
    <w:abstractNumId w:val="28"/>
  </w:num>
  <w:num w:numId="27">
    <w:abstractNumId w:val="18"/>
  </w:num>
  <w:num w:numId="28">
    <w:abstractNumId w:val="27"/>
  </w:num>
  <w:num w:numId="29">
    <w:abstractNumId w:val="26"/>
  </w:num>
  <w:num w:numId="30">
    <w:abstractNumId w:val="2"/>
  </w:num>
  <w:num w:numId="31">
    <w:abstractNumId w:val="12"/>
  </w:num>
  <w:num w:numId="32">
    <w:abstractNumId w:val="24"/>
  </w:num>
  <w:num w:numId="33">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6CF"/>
    <w:rsid w:val="00002FA5"/>
    <w:rsid w:val="0000354B"/>
    <w:rsid w:val="000056BB"/>
    <w:rsid w:val="00005B85"/>
    <w:rsid w:val="00011980"/>
    <w:rsid w:val="00012E56"/>
    <w:rsid w:val="0001366A"/>
    <w:rsid w:val="00013C75"/>
    <w:rsid w:val="000143F3"/>
    <w:rsid w:val="000171B7"/>
    <w:rsid w:val="00020E74"/>
    <w:rsid w:val="00022B41"/>
    <w:rsid w:val="000240C8"/>
    <w:rsid w:val="0002560B"/>
    <w:rsid w:val="00027921"/>
    <w:rsid w:val="000306A7"/>
    <w:rsid w:val="000315CA"/>
    <w:rsid w:val="00031A66"/>
    <w:rsid w:val="00031B3B"/>
    <w:rsid w:val="0003281E"/>
    <w:rsid w:val="00032896"/>
    <w:rsid w:val="000329BE"/>
    <w:rsid w:val="0004186E"/>
    <w:rsid w:val="00044C7F"/>
    <w:rsid w:val="000451BE"/>
    <w:rsid w:val="00045379"/>
    <w:rsid w:val="000458B5"/>
    <w:rsid w:val="00045CB8"/>
    <w:rsid w:val="000508FA"/>
    <w:rsid w:val="0005171D"/>
    <w:rsid w:val="00055224"/>
    <w:rsid w:val="000610F9"/>
    <w:rsid w:val="00061821"/>
    <w:rsid w:val="000623F9"/>
    <w:rsid w:val="00063A10"/>
    <w:rsid w:val="00063C69"/>
    <w:rsid w:val="00064EA6"/>
    <w:rsid w:val="000662F8"/>
    <w:rsid w:val="00066CAB"/>
    <w:rsid w:val="00070E99"/>
    <w:rsid w:val="00073E78"/>
    <w:rsid w:val="00073E92"/>
    <w:rsid w:val="00073FC2"/>
    <w:rsid w:val="00076AE0"/>
    <w:rsid w:val="0007756F"/>
    <w:rsid w:val="0008033D"/>
    <w:rsid w:val="0008151E"/>
    <w:rsid w:val="000821BF"/>
    <w:rsid w:val="00085007"/>
    <w:rsid w:val="0008548C"/>
    <w:rsid w:val="00086AF1"/>
    <w:rsid w:val="0008719F"/>
    <w:rsid w:val="00087E9F"/>
    <w:rsid w:val="00090174"/>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B03E0"/>
    <w:rsid w:val="000B45EB"/>
    <w:rsid w:val="000B4B51"/>
    <w:rsid w:val="000B4D0F"/>
    <w:rsid w:val="000B5864"/>
    <w:rsid w:val="000B7158"/>
    <w:rsid w:val="000C0B33"/>
    <w:rsid w:val="000C2602"/>
    <w:rsid w:val="000C5B8B"/>
    <w:rsid w:val="000D1A4E"/>
    <w:rsid w:val="000D1B55"/>
    <w:rsid w:val="000D3C75"/>
    <w:rsid w:val="000D4532"/>
    <w:rsid w:val="000D4A3A"/>
    <w:rsid w:val="000D5800"/>
    <w:rsid w:val="000D67B8"/>
    <w:rsid w:val="000D69D7"/>
    <w:rsid w:val="000D7523"/>
    <w:rsid w:val="000E0C4D"/>
    <w:rsid w:val="000E30C2"/>
    <w:rsid w:val="000E3AEA"/>
    <w:rsid w:val="000E6545"/>
    <w:rsid w:val="000E686B"/>
    <w:rsid w:val="000F2A5E"/>
    <w:rsid w:val="000F2E5A"/>
    <w:rsid w:val="000F3EC2"/>
    <w:rsid w:val="000F3F8D"/>
    <w:rsid w:val="00100C19"/>
    <w:rsid w:val="00104391"/>
    <w:rsid w:val="00106372"/>
    <w:rsid w:val="00111DCD"/>
    <w:rsid w:val="00112C29"/>
    <w:rsid w:val="00114CF9"/>
    <w:rsid w:val="00114FD0"/>
    <w:rsid w:val="00117250"/>
    <w:rsid w:val="00121E3A"/>
    <w:rsid w:val="001228AB"/>
    <w:rsid w:val="00124209"/>
    <w:rsid w:val="00124855"/>
    <w:rsid w:val="001254F5"/>
    <w:rsid w:val="00127033"/>
    <w:rsid w:val="00136C13"/>
    <w:rsid w:val="00136FAD"/>
    <w:rsid w:val="00140557"/>
    <w:rsid w:val="001408A0"/>
    <w:rsid w:val="001414E7"/>
    <w:rsid w:val="001439C9"/>
    <w:rsid w:val="00146F0A"/>
    <w:rsid w:val="0015142D"/>
    <w:rsid w:val="00151D16"/>
    <w:rsid w:val="00152AB2"/>
    <w:rsid w:val="00152C2B"/>
    <w:rsid w:val="00160B14"/>
    <w:rsid w:val="00161FBE"/>
    <w:rsid w:val="0016613D"/>
    <w:rsid w:val="0016745C"/>
    <w:rsid w:val="001705AC"/>
    <w:rsid w:val="001710C0"/>
    <w:rsid w:val="001733A0"/>
    <w:rsid w:val="00175897"/>
    <w:rsid w:val="00177BC8"/>
    <w:rsid w:val="00180B9F"/>
    <w:rsid w:val="00180F0F"/>
    <w:rsid w:val="00181CC5"/>
    <w:rsid w:val="001829BE"/>
    <w:rsid w:val="00182C4E"/>
    <w:rsid w:val="00184E8E"/>
    <w:rsid w:val="001854E1"/>
    <w:rsid w:val="0018577F"/>
    <w:rsid w:val="00193784"/>
    <w:rsid w:val="00194676"/>
    <w:rsid w:val="00196DCE"/>
    <w:rsid w:val="00196FE9"/>
    <w:rsid w:val="001A02EC"/>
    <w:rsid w:val="001A1756"/>
    <w:rsid w:val="001A30F5"/>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23B4"/>
    <w:rsid w:val="001D27C1"/>
    <w:rsid w:val="001D3E87"/>
    <w:rsid w:val="001D49A2"/>
    <w:rsid w:val="001D627A"/>
    <w:rsid w:val="001D6B60"/>
    <w:rsid w:val="001E0C3F"/>
    <w:rsid w:val="001E11BF"/>
    <w:rsid w:val="001E3960"/>
    <w:rsid w:val="001E5168"/>
    <w:rsid w:val="001E58D8"/>
    <w:rsid w:val="001E6631"/>
    <w:rsid w:val="001E78AA"/>
    <w:rsid w:val="001F2101"/>
    <w:rsid w:val="001F2360"/>
    <w:rsid w:val="001F3969"/>
    <w:rsid w:val="001F61DA"/>
    <w:rsid w:val="00204420"/>
    <w:rsid w:val="00205ACD"/>
    <w:rsid w:val="002075A5"/>
    <w:rsid w:val="00212797"/>
    <w:rsid w:val="00212A9D"/>
    <w:rsid w:val="0021501E"/>
    <w:rsid w:val="00215192"/>
    <w:rsid w:val="0021530C"/>
    <w:rsid w:val="002205C0"/>
    <w:rsid w:val="00221889"/>
    <w:rsid w:val="002248AC"/>
    <w:rsid w:val="00226AF5"/>
    <w:rsid w:val="0023220E"/>
    <w:rsid w:val="0023373D"/>
    <w:rsid w:val="0023423C"/>
    <w:rsid w:val="002406B0"/>
    <w:rsid w:val="002420E3"/>
    <w:rsid w:val="002448CB"/>
    <w:rsid w:val="002525C7"/>
    <w:rsid w:val="002526E7"/>
    <w:rsid w:val="002548EC"/>
    <w:rsid w:val="00254BA9"/>
    <w:rsid w:val="002577FE"/>
    <w:rsid w:val="00261125"/>
    <w:rsid w:val="002659E9"/>
    <w:rsid w:val="00267074"/>
    <w:rsid w:val="00267244"/>
    <w:rsid w:val="002717B7"/>
    <w:rsid w:val="00273D0E"/>
    <w:rsid w:val="00274159"/>
    <w:rsid w:val="00274300"/>
    <w:rsid w:val="00274BE8"/>
    <w:rsid w:val="002765A6"/>
    <w:rsid w:val="0028097F"/>
    <w:rsid w:val="0028588E"/>
    <w:rsid w:val="00286784"/>
    <w:rsid w:val="00287700"/>
    <w:rsid w:val="00292BF6"/>
    <w:rsid w:val="0029431D"/>
    <w:rsid w:val="00294823"/>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113A"/>
    <w:rsid w:val="002B18B5"/>
    <w:rsid w:val="002B19E0"/>
    <w:rsid w:val="002B1A1F"/>
    <w:rsid w:val="002B1C3E"/>
    <w:rsid w:val="002B2879"/>
    <w:rsid w:val="002B5A2F"/>
    <w:rsid w:val="002B5DBD"/>
    <w:rsid w:val="002C07C4"/>
    <w:rsid w:val="002C1B76"/>
    <w:rsid w:val="002C3189"/>
    <w:rsid w:val="002C72D2"/>
    <w:rsid w:val="002D08E3"/>
    <w:rsid w:val="002D30CB"/>
    <w:rsid w:val="002D310D"/>
    <w:rsid w:val="002E23FD"/>
    <w:rsid w:val="002E2D7B"/>
    <w:rsid w:val="002E5E6A"/>
    <w:rsid w:val="002F14AA"/>
    <w:rsid w:val="002F2198"/>
    <w:rsid w:val="002F37BE"/>
    <w:rsid w:val="002F4577"/>
    <w:rsid w:val="002F6424"/>
    <w:rsid w:val="002F7704"/>
    <w:rsid w:val="00300D0B"/>
    <w:rsid w:val="00303210"/>
    <w:rsid w:val="00304D88"/>
    <w:rsid w:val="003056A2"/>
    <w:rsid w:val="00306096"/>
    <w:rsid w:val="00307369"/>
    <w:rsid w:val="003107AB"/>
    <w:rsid w:val="003111C0"/>
    <w:rsid w:val="0031645D"/>
    <w:rsid w:val="00317A04"/>
    <w:rsid w:val="00317A10"/>
    <w:rsid w:val="00320A67"/>
    <w:rsid w:val="00321565"/>
    <w:rsid w:val="0032187D"/>
    <w:rsid w:val="00323CD2"/>
    <w:rsid w:val="00324E31"/>
    <w:rsid w:val="003272FB"/>
    <w:rsid w:val="003317CD"/>
    <w:rsid w:val="00335EE5"/>
    <w:rsid w:val="0034179E"/>
    <w:rsid w:val="00341AC3"/>
    <w:rsid w:val="0034299B"/>
    <w:rsid w:val="003430A8"/>
    <w:rsid w:val="003443B2"/>
    <w:rsid w:val="00345B43"/>
    <w:rsid w:val="00346B14"/>
    <w:rsid w:val="003549DC"/>
    <w:rsid w:val="00361B9C"/>
    <w:rsid w:val="00365C45"/>
    <w:rsid w:val="00371031"/>
    <w:rsid w:val="003736ED"/>
    <w:rsid w:val="00374444"/>
    <w:rsid w:val="00374F7B"/>
    <w:rsid w:val="003755BC"/>
    <w:rsid w:val="003756A4"/>
    <w:rsid w:val="00376114"/>
    <w:rsid w:val="00376CEC"/>
    <w:rsid w:val="00380758"/>
    <w:rsid w:val="003827B4"/>
    <w:rsid w:val="00383C82"/>
    <w:rsid w:val="00386BBB"/>
    <w:rsid w:val="00386D84"/>
    <w:rsid w:val="0039245A"/>
    <w:rsid w:val="00393F7A"/>
    <w:rsid w:val="00394A1E"/>
    <w:rsid w:val="003A241D"/>
    <w:rsid w:val="003A43CE"/>
    <w:rsid w:val="003A60CC"/>
    <w:rsid w:val="003A61F9"/>
    <w:rsid w:val="003A73D3"/>
    <w:rsid w:val="003B1A03"/>
    <w:rsid w:val="003B1C4E"/>
    <w:rsid w:val="003B1E88"/>
    <w:rsid w:val="003B2317"/>
    <w:rsid w:val="003B5455"/>
    <w:rsid w:val="003B5FFE"/>
    <w:rsid w:val="003B63C0"/>
    <w:rsid w:val="003B6686"/>
    <w:rsid w:val="003C2632"/>
    <w:rsid w:val="003C2A8E"/>
    <w:rsid w:val="003C7873"/>
    <w:rsid w:val="003C78F7"/>
    <w:rsid w:val="003C79D5"/>
    <w:rsid w:val="003D0A89"/>
    <w:rsid w:val="003D11E5"/>
    <w:rsid w:val="003D153C"/>
    <w:rsid w:val="003D305F"/>
    <w:rsid w:val="003D4806"/>
    <w:rsid w:val="003E0BC5"/>
    <w:rsid w:val="003E16E1"/>
    <w:rsid w:val="003E2624"/>
    <w:rsid w:val="003E34C9"/>
    <w:rsid w:val="003E4B54"/>
    <w:rsid w:val="003F0DF5"/>
    <w:rsid w:val="003F332C"/>
    <w:rsid w:val="003F3BA1"/>
    <w:rsid w:val="003F659A"/>
    <w:rsid w:val="003F6CB2"/>
    <w:rsid w:val="00400E16"/>
    <w:rsid w:val="004012CF"/>
    <w:rsid w:val="004012E1"/>
    <w:rsid w:val="004020B1"/>
    <w:rsid w:val="004028F5"/>
    <w:rsid w:val="00402FF3"/>
    <w:rsid w:val="00404627"/>
    <w:rsid w:val="00405192"/>
    <w:rsid w:val="00405EAB"/>
    <w:rsid w:val="00406265"/>
    <w:rsid w:val="004069EB"/>
    <w:rsid w:val="004072AA"/>
    <w:rsid w:val="004111DA"/>
    <w:rsid w:val="00413327"/>
    <w:rsid w:val="00413F1C"/>
    <w:rsid w:val="0041440A"/>
    <w:rsid w:val="00423213"/>
    <w:rsid w:val="0042416D"/>
    <w:rsid w:val="00433507"/>
    <w:rsid w:val="004336AE"/>
    <w:rsid w:val="00437A0E"/>
    <w:rsid w:val="00441566"/>
    <w:rsid w:val="00443B76"/>
    <w:rsid w:val="0044504F"/>
    <w:rsid w:val="004460C0"/>
    <w:rsid w:val="004502F1"/>
    <w:rsid w:val="004516EB"/>
    <w:rsid w:val="004529B6"/>
    <w:rsid w:val="00453DBD"/>
    <w:rsid w:val="00454CE6"/>
    <w:rsid w:val="00457162"/>
    <w:rsid w:val="00457A9F"/>
    <w:rsid w:val="0046133D"/>
    <w:rsid w:val="00462881"/>
    <w:rsid w:val="00462B0D"/>
    <w:rsid w:val="00464534"/>
    <w:rsid w:val="0046475C"/>
    <w:rsid w:val="00464805"/>
    <w:rsid w:val="00466B1C"/>
    <w:rsid w:val="004702BF"/>
    <w:rsid w:val="00470F88"/>
    <w:rsid w:val="00472649"/>
    <w:rsid w:val="004726B1"/>
    <w:rsid w:val="0047555B"/>
    <w:rsid w:val="00475F48"/>
    <w:rsid w:val="0047718A"/>
    <w:rsid w:val="00477430"/>
    <w:rsid w:val="00477CC2"/>
    <w:rsid w:val="00480C13"/>
    <w:rsid w:val="00481325"/>
    <w:rsid w:val="0048180A"/>
    <w:rsid w:val="00481C7A"/>
    <w:rsid w:val="004836B3"/>
    <w:rsid w:val="00485906"/>
    <w:rsid w:val="00486CC8"/>
    <w:rsid w:val="004906C8"/>
    <w:rsid w:val="0049459B"/>
    <w:rsid w:val="00494DE3"/>
    <w:rsid w:val="00495252"/>
    <w:rsid w:val="004964B5"/>
    <w:rsid w:val="0049675F"/>
    <w:rsid w:val="004967E2"/>
    <w:rsid w:val="0049785D"/>
    <w:rsid w:val="004A1436"/>
    <w:rsid w:val="004A290F"/>
    <w:rsid w:val="004A5FFD"/>
    <w:rsid w:val="004A6011"/>
    <w:rsid w:val="004A7195"/>
    <w:rsid w:val="004A7CE2"/>
    <w:rsid w:val="004B376D"/>
    <w:rsid w:val="004B5DEC"/>
    <w:rsid w:val="004B7F32"/>
    <w:rsid w:val="004C1DF1"/>
    <w:rsid w:val="004C4E77"/>
    <w:rsid w:val="004C74FD"/>
    <w:rsid w:val="004D08EB"/>
    <w:rsid w:val="004D6029"/>
    <w:rsid w:val="004D6663"/>
    <w:rsid w:val="004E0166"/>
    <w:rsid w:val="004E0679"/>
    <w:rsid w:val="004E0B32"/>
    <w:rsid w:val="004E1AC5"/>
    <w:rsid w:val="004E1B1C"/>
    <w:rsid w:val="004E2371"/>
    <w:rsid w:val="004E6BE9"/>
    <w:rsid w:val="004E79A4"/>
    <w:rsid w:val="004F26CF"/>
    <w:rsid w:val="004F3E8F"/>
    <w:rsid w:val="004F4792"/>
    <w:rsid w:val="004F4DF1"/>
    <w:rsid w:val="004F74F7"/>
    <w:rsid w:val="00502F50"/>
    <w:rsid w:val="00503655"/>
    <w:rsid w:val="00505759"/>
    <w:rsid w:val="00505784"/>
    <w:rsid w:val="0050578D"/>
    <w:rsid w:val="0051107C"/>
    <w:rsid w:val="00514187"/>
    <w:rsid w:val="00515090"/>
    <w:rsid w:val="00517F23"/>
    <w:rsid w:val="00521A89"/>
    <w:rsid w:val="00521E57"/>
    <w:rsid w:val="00525E83"/>
    <w:rsid w:val="005268A3"/>
    <w:rsid w:val="00527A22"/>
    <w:rsid w:val="00527EBC"/>
    <w:rsid w:val="005305EA"/>
    <w:rsid w:val="00530E3E"/>
    <w:rsid w:val="005311BB"/>
    <w:rsid w:val="00535C9F"/>
    <w:rsid w:val="00536723"/>
    <w:rsid w:val="005371E7"/>
    <w:rsid w:val="0054033D"/>
    <w:rsid w:val="00540538"/>
    <w:rsid w:val="00540C92"/>
    <w:rsid w:val="00544016"/>
    <w:rsid w:val="005478DE"/>
    <w:rsid w:val="005520FE"/>
    <w:rsid w:val="0055211D"/>
    <w:rsid w:val="00552FA7"/>
    <w:rsid w:val="00553E92"/>
    <w:rsid w:val="00554927"/>
    <w:rsid w:val="005554CB"/>
    <w:rsid w:val="00556513"/>
    <w:rsid w:val="00560D4A"/>
    <w:rsid w:val="00562653"/>
    <w:rsid w:val="0056468F"/>
    <w:rsid w:val="00566E4B"/>
    <w:rsid w:val="00567F9A"/>
    <w:rsid w:val="005705E2"/>
    <w:rsid w:val="005714B9"/>
    <w:rsid w:val="005733EB"/>
    <w:rsid w:val="00575485"/>
    <w:rsid w:val="00577500"/>
    <w:rsid w:val="00580802"/>
    <w:rsid w:val="00581A22"/>
    <w:rsid w:val="005833A8"/>
    <w:rsid w:val="00584485"/>
    <w:rsid w:val="0058661B"/>
    <w:rsid w:val="00587E4A"/>
    <w:rsid w:val="00591165"/>
    <w:rsid w:val="00593E91"/>
    <w:rsid w:val="00594C99"/>
    <w:rsid w:val="00595600"/>
    <w:rsid w:val="00596DC4"/>
    <w:rsid w:val="00597589"/>
    <w:rsid w:val="005A0B49"/>
    <w:rsid w:val="005A52D9"/>
    <w:rsid w:val="005A5A6E"/>
    <w:rsid w:val="005A694B"/>
    <w:rsid w:val="005A6D57"/>
    <w:rsid w:val="005B00A4"/>
    <w:rsid w:val="005B0424"/>
    <w:rsid w:val="005B1C46"/>
    <w:rsid w:val="005B2B98"/>
    <w:rsid w:val="005B2E7E"/>
    <w:rsid w:val="005B37EF"/>
    <w:rsid w:val="005B5B70"/>
    <w:rsid w:val="005B5F05"/>
    <w:rsid w:val="005B77A6"/>
    <w:rsid w:val="005B79E7"/>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17BC"/>
    <w:rsid w:val="005E4D7C"/>
    <w:rsid w:val="005E4EB4"/>
    <w:rsid w:val="005E54CA"/>
    <w:rsid w:val="005E6A46"/>
    <w:rsid w:val="005E7A49"/>
    <w:rsid w:val="005F048E"/>
    <w:rsid w:val="005F1408"/>
    <w:rsid w:val="005F1E0B"/>
    <w:rsid w:val="005F57F0"/>
    <w:rsid w:val="005F7424"/>
    <w:rsid w:val="005F7D10"/>
    <w:rsid w:val="00600FB9"/>
    <w:rsid w:val="006010C7"/>
    <w:rsid w:val="00602223"/>
    <w:rsid w:val="0060225F"/>
    <w:rsid w:val="0060242C"/>
    <w:rsid w:val="00606FDA"/>
    <w:rsid w:val="0061042F"/>
    <w:rsid w:val="00612499"/>
    <w:rsid w:val="00612954"/>
    <w:rsid w:val="006168E4"/>
    <w:rsid w:val="00616943"/>
    <w:rsid w:val="00620EEE"/>
    <w:rsid w:val="006214B9"/>
    <w:rsid w:val="00621940"/>
    <w:rsid w:val="006223C1"/>
    <w:rsid w:val="0062421A"/>
    <w:rsid w:val="00624FE9"/>
    <w:rsid w:val="00625866"/>
    <w:rsid w:val="006300D6"/>
    <w:rsid w:val="00630382"/>
    <w:rsid w:val="00630E5F"/>
    <w:rsid w:val="006321C8"/>
    <w:rsid w:val="0063265C"/>
    <w:rsid w:val="00633079"/>
    <w:rsid w:val="006332DC"/>
    <w:rsid w:val="00635020"/>
    <w:rsid w:val="00635846"/>
    <w:rsid w:val="006373D0"/>
    <w:rsid w:val="00637512"/>
    <w:rsid w:val="0063765F"/>
    <w:rsid w:val="00640EE4"/>
    <w:rsid w:val="0064168D"/>
    <w:rsid w:val="00643161"/>
    <w:rsid w:val="006466F5"/>
    <w:rsid w:val="006468D6"/>
    <w:rsid w:val="006478C6"/>
    <w:rsid w:val="006529A5"/>
    <w:rsid w:val="00655735"/>
    <w:rsid w:val="00660155"/>
    <w:rsid w:val="00661404"/>
    <w:rsid w:val="00661753"/>
    <w:rsid w:val="006646AC"/>
    <w:rsid w:val="00664D5B"/>
    <w:rsid w:val="00671D7C"/>
    <w:rsid w:val="00672112"/>
    <w:rsid w:val="00676C2E"/>
    <w:rsid w:val="00681802"/>
    <w:rsid w:val="00682225"/>
    <w:rsid w:val="006822F4"/>
    <w:rsid w:val="00682B6F"/>
    <w:rsid w:val="00683417"/>
    <w:rsid w:val="00684893"/>
    <w:rsid w:val="006848B7"/>
    <w:rsid w:val="00684CBE"/>
    <w:rsid w:val="00686FC2"/>
    <w:rsid w:val="0068792F"/>
    <w:rsid w:val="0069391E"/>
    <w:rsid w:val="00694735"/>
    <w:rsid w:val="00697281"/>
    <w:rsid w:val="00697492"/>
    <w:rsid w:val="006A2C7F"/>
    <w:rsid w:val="006B0AA4"/>
    <w:rsid w:val="006B12A6"/>
    <w:rsid w:val="006B1953"/>
    <w:rsid w:val="006B1BF1"/>
    <w:rsid w:val="006B1C95"/>
    <w:rsid w:val="006B26E3"/>
    <w:rsid w:val="006B3302"/>
    <w:rsid w:val="006B37EA"/>
    <w:rsid w:val="006B7444"/>
    <w:rsid w:val="006C0C3F"/>
    <w:rsid w:val="006C0CF5"/>
    <w:rsid w:val="006C1288"/>
    <w:rsid w:val="006C32EE"/>
    <w:rsid w:val="006C3831"/>
    <w:rsid w:val="006C6A05"/>
    <w:rsid w:val="006D23FC"/>
    <w:rsid w:val="006D3CD7"/>
    <w:rsid w:val="006D5719"/>
    <w:rsid w:val="006D5803"/>
    <w:rsid w:val="006E01D1"/>
    <w:rsid w:val="006E2644"/>
    <w:rsid w:val="006E594D"/>
    <w:rsid w:val="006E5C99"/>
    <w:rsid w:val="006F1B61"/>
    <w:rsid w:val="006F1FC1"/>
    <w:rsid w:val="006F4A27"/>
    <w:rsid w:val="006F53A9"/>
    <w:rsid w:val="006F5A35"/>
    <w:rsid w:val="006F610D"/>
    <w:rsid w:val="006F6E0E"/>
    <w:rsid w:val="00701033"/>
    <w:rsid w:val="007024E8"/>
    <w:rsid w:val="0070371E"/>
    <w:rsid w:val="00705F8F"/>
    <w:rsid w:val="007064F6"/>
    <w:rsid w:val="007078A3"/>
    <w:rsid w:val="007111B4"/>
    <w:rsid w:val="00711536"/>
    <w:rsid w:val="007129C0"/>
    <w:rsid w:val="00713390"/>
    <w:rsid w:val="007142B5"/>
    <w:rsid w:val="00716BFE"/>
    <w:rsid w:val="00720774"/>
    <w:rsid w:val="00721D87"/>
    <w:rsid w:val="007234D1"/>
    <w:rsid w:val="0072378A"/>
    <w:rsid w:val="00731428"/>
    <w:rsid w:val="0073157A"/>
    <w:rsid w:val="00735209"/>
    <w:rsid w:val="00737D40"/>
    <w:rsid w:val="0074023C"/>
    <w:rsid w:val="00743818"/>
    <w:rsid w:val="00744E29"/>
    <w:rsid w:val="00744EEF"/>
    <w:rsid w:val="0074726D"/>
    <w:rsid w:val="00751095"/>
    <w:rsid w:val="007517D1"/>
    <w:rsid w:val="007524CA"/>
    <w:rsid w:val="00753F8F"/>
    <w:rsid w:val="00754CAE"/>
    <w:rsid w:val="00757559"/>
    <w:rsid w:val="00760CA0"/>
    <w:rsid w:val="007658D5"/>
    <w:rsid w:val="00772BA8"/>
    <w:rsid w:val="00774266"/>
    <w:rsid w:val="0078028A"/>
    <w:rsid w:val="007806CB"/>
    <w:rsid w:val="00780A54"/>
    <w:rsid w:val="007818E1"/>
    <w:rsid w:val="00781C64"/>
    <w:rsid w:val="007848FB"/>
    <w:rsid w:val="007851D5"/>
    <w:rsid w:val="00785698"/>
    <w:rsid w:val="0078693A"/>
    <w:rsid w:val="007900A4"/>
    <w:rsid w:val="007906E0"/>
    <w:rsid w:val="00794153"/>
    <w:rsid w:val="0079486A"/>
    <w:rsid w:val="00794E74"/>
    <w:rsid w:val="00794F80"/>
    <w:rsid w:val="0079666D"/>
    <w:rsid w:val="00797913"/>
    <w:rsid w:val="00797B4F"/>
    <w:rsid w:val="007A139A"/>
    <w:rsid w:val="007A1C9E"/>
    <w:rsid w:val="007A3BB5"/>
    <w:rsid w:val="007A4532"/>
    <w:rsid w:val="007A5926"/>
    <w:rsid w:val="007A6C53"/>
    <w:rsid w:val="007B2C77"/>
    <w:rsid w:val="007B2F5C"/>
    <w:rsid w:val="007B7A6F"/>
    <w:rsid w:val="007C2C6B"/>
    <w:rsid w:val="007C3CA3"/>
    <w:rsid w:val="007C4C73"/>
    <w:rsid w:val="007C53E1"/>
    <w:rsid w:val="007C7FF1"/>
    <w:rsid w:val="007D0D01"/>
    <w:rsid w:val="007D15EF"/>
    <w:rsid w:val="007D1A27"/>
    <w:rsid w:val="007D1B24"/>
    <w:rsid w:val="007D1F15"/>
    <w:rsid w:val="007D25B1"/>
    <w:rsid w:val="007D2878"/>
    <w:rsid w:val="007D300A"/>
    <w:rsid w:val="007D4430"/>
    <w:rsid w:val="007D661B"/>
    <w:rsid w:val="007E1016"/>
    <w:rsid w:val="007E24F0"/>
    <w:rsid w:val="007E26F8"/>
    <w:rsid w:val="007E3A35"/>
    <w:rsid w:val="007E5726"/>
    <w:rsid w:val="007E7BAB"/>
    <w:rsid w:val="007E7C17"/>
    <w:rsid w:val="007E7DCE"/>
    <w:rsid w:val="007F0560"/>
    <w:rsid w:val="007F0DF4"/>
    <w:rsid w:val="007F1347"/>
    <w:rsid w:val="007F18CC"/>
    <w:rsid w:val="007F19D7"/>
    <w:rsid w:val="007F1C99"/>
    <w:rsid w:val="007F20AC"/>
    <w:rsid w:val="007F3914"/>
    <w:rsid w:val="007F43BD"/>
    <w:rsid w:val="007F53D4"/>
    <w:rsid w:val="007F6C8E"/>
    <w:rsid w:val="007F76DF"/>
    <w:rsid w:val="00800927"/>
    <w:rsid w:val="008016F1"/>
    <w:rsid w:val="00802C56"/>
    <w:rsid w:val="0080421D"/>
    <w:rsid w:val="0080447F"/>
    <w:rsid w:val="00804BD9"/>
    <w:rsid w:val="00805270"/>
    <w:rsid w:val="00806148"/>
    <w:rsid w:val="008111EB"/>
    <w:rsid w:val="00811205"/>
    <w:rsid w:val="00811D16"/>
    <w:rsid w:val="00811DCF"/>
    <w:rsid w:val="00812C48"/>
    <w:rsid w:val="008146F9"/>
    <w:rsid w:val="00814D55"/>
    <w:rsid w:val="00821792"/>
    <w:rsid w:val="008230AE"/>
    <w:rsid w:val="00824DCD"/>
    <w:rsid w:val="00831D3F"/>
    <w:rsid w:val="00832986"/>
    <w:rsid w:val="00833DB5"/>
    <w:rsid w:val="00835692"/>
    <w:rsid w:val="008419A8"/>
    <w:rsid w:val="00842697"/>
    <w:rsid w:val="008436AD"/>
    <w:rsid w:val="00844569"/>
    <w:rsid w:val="00846539"/>
    <w:rsid w:val="0084766D"/>
    <w:rsid w:val="008479F1"/>
    <w:rsid w:val="00847D23"/>
    <w:rsid w:val="00853174"/>
    <w:rsid w:val="0085439C"/>
    <w:rsid w:val="00854887"/>
    <w:rsid w:val="00854BB0"/>
    <w:rsid w:val="00855544"/>
    <w:rsid w:val="00856D15"/>
    <w:rsid w:val="0086020D"/>
    <w:rsid w:val="00863327"/>
    <w:rsid w:val="008671BD"/>
    <w:rsid w:val="00867B2F"/>
    <w:rsid w:val="00867FEE"/>
    <w:rsid w:val="00870084"/>
    <w:rsid w:val="00870F44"/>
    <w:rsid w:val="00874015"/>
    <w:rsid w:val="00876A75"/>
    <w:rsid w:val="0087786C"/>
    <w:rsid w:val="00877DCA"/>
    <w:rsid w:val="00883587"/>
    <w:rsid w:val="00884054"/>
    <w:rsid w:val="00886712"/>
    <w:rsid w:val="008868B6"/>
    <w:rsid w:val="00890A5B"/>
    <w:rsid w:val="00891715"/>
    <w:rsid w:val="00893C5F"/>
    <w:rsid w:val="00895089"/>
    <w:rsid w:val="008951ED"/>
    <w:rsid w:val="008966B3"/>
    <w:rsid w:val="00896BBD"/>
    <w:rsid w:val="008A1129"/>
    <w:rsid w:val="008A322D"/>
    <w:rsid w:val="008A75BE"/>
    <w:rsid w:val="008B00BD"/>
    <w:rsid w:val="008B14D0"/>
    <w:rsid w:val="008B5026"/>
    <w:rsid w:val="008B634F"/>
    <w:rsid w:val="008C2BCF"/>
    <w:rsid w:val="008C32A8"/>
    <w:rsid w:val="008C55A3"/>
    <w:rsid w:val="008C5EC3"/>
    <w:rsid w:val="008D06E0"/>
    <w:rsid w:val="008D1DFF"/>
    <w:rsid w:val="008D29A7"/>
    <w:rsid w:val="008D2F5B"/>
    <w:rsid w:val="008D7675"/>
    <w:rsid w:val="008E6375"/>
    <w:rsid w:val="008E7DB4"/>
    <w:rsid w:val="008F10A6"/>
    <w:rsid w:val="008F16D2"/>
    <w:rsid w:val="008F3674"/>
    <w:rsid w:val="008F4944"/>
    <w:rsid w:val="008F4C65"/>
    <w:rsid w:val="0090155A"/>
    <w:rsid w:val="0090162D"/>
    <w:rsid w:val="009020E0"/>
    <w:rsid w:val="0090233A"/>
    <w:rsid w:val="00903376"/>
    <w:rsid w:val="00903410"/>
    <w:rsid w:val="00905422"/>
    <w:rsid w:val="00910B4E"/>
    <w:rsid w:val="009130C0"/>
    <w:rsid w:val="00913133"/>
    <w:rsid w:val="00913283"/>
    <w:rsid w:val="00915791"/>
    <w:rsid w:val="00916B04"/>
    <w:rsid w:val="00917744"/>
    <w:rsid w:val="00917869"/>
    <w:rsid w:val="0092113F"/>
    <w:rsid w:val="00921DB9"/>
    <w:rsid w:val="00922358"/>
    <w:rsid w:val="0092403D"/>
    <w:rsid w:val="00927C53"/>
    <w:rsid w:val="00932888"/>
    <w:rsid w:val="009331C2"/>
    <w:rsid w:val="0093422A"/>
    <w:rsid w:val="009402DB"/>
    <w:rsid w:val="0094160B"/>
    <w:rsid w:val="00943DF1"/>
    <w:rsid w:val="00943F2E"/>
    <w:rsid w:val="00944898"/>
    <w:rsid w:val="009449B8"/>
    <w:rsid w:val="00944DC9"/>
    <w:rsid w:val="00946E7E"/>
    <w:rsid w:val="0094795E"/>
    <w:rsid w:val="00951D52"/>
    <w:rsid w:val="00952187"/>
    <w:rsid w:val="00954916"/>
    <w:rsid w:val="009549ED"/>
    <w:rsid w:val="009600E6"/>
    <w:rsid w:val="0096015A"/>
    <w:rsid w:val="00960A6D"/>
    <w:rsid w:val="00960A7F"/>
    <w:rsid w:val="009611E0"/>
    <w:rsid w:val="009634AB"/>
    <w:rsid w:val="00964573"/>
    <w:rsid w:val="00965139"/>
    <w:rsid w:val="00965FEE"/>
    <w:rsid w:val="0096643B"/>
    <w:rsid w:val="009679C0"/>
    <w:rsid w:val="0097069C"/>
    <w:rsid w:val="009706B5"/>
    <w:rsid w:val="00970CE3"/>
    <w:rsid w:val="009718BF"/>
    <w:rsid w:val="00972BDF"/>
    <w:rsid w:val="0097390F"/>
    <w:rsid w:val="0098182D"/>
    <w:rsid w:val="00985AD2"/>
    <w:rsid w:val="00985C4C"/>
    <w:rsid w:val="0098704B"/>
    <w:rsid w:val="00993821"/>
    <w:rsid w:val="009940F6"/>
    <w:rsid w:val="00994280"/>
    <w:rsid w:val="009970B5"/>
    <w:rsid w:val="009A0D0A"/>
    <w:rsid w:val="009A0FAE"/>
    <w:rsid w:val="009A110C"/>
    <w:rsid w:val="009A1915"/>
    <w:rsid w:val="009A2418"/>
    <w:rsid w:val="009A2DB0"/>
    <w:rsid w:val="009A41F6"/>
    <w:rsid w:val="009A64BD"/>
    <w:rsid w:val="009A686F"/>
    <w:rsid w:val="009A6ACC"/>
    <w:rsid w:val="009B1636"/>
    <w:rsid w:val="009B33A8"/>
    <w:rsid w:val="009B3487"/>
    <w:rsid w:val="009B4510"/>
    <w:rsid w:val="009B5F5A"/>
    <w:rsid w:val="009B7C61"/>
    <w:rsid w:val="009B7D7D"/>
    <w:rsid w:val="009C0DC9"/>
    <w:rsid w:val="009C3793"/>
    <w:rsid w:val="009C451F"/>
    <w:rsid w:val="009C5075"/>
    <w:rsid w:val="009C5E96"/>
    <w:rsid w:val="009C726D"/>
    <w:rsid w:val="009D1B1E"/>
    <w:rsid w:val="009D3697"/>
    <w:rsid w:val="009D5F9E"/>
    <w:rsid w:val="009E1411"/>
    <w:rsid w:val="009E32B5"/>
    <w:rsid w:val="009E52F2"/>
    <w:rsid w:val="009E5717"/>
    <w:rsid w:val="009F002C"/>
    <w:rsid w:val="009F01C0"/>
    <w:rsid w:val="009F1278"/>
    <w:rsid w:val="009F3C1F"/>
    <w:rsid w:val="009F5DB2"/>
    <w:rsid w:val="009F614E"/>
    <w:rsid w:val="009F762B"/>
    <w:rsid w:val="00A0172D"/>
    <w:rsid w:val="00A02047"/>
    <w:rsid w:val="00A036BE"/>
    <w:rsid w:val="00A03C4B"/>
    <w:rsid w:val="00A04C52"/>
    <w:rsid w:val="00A0717F"/>
    <w:rsid w:val="00A07627"/>
    <w:rsid w:val="00A11AE6"/>
    <w:rsid w:val="00A12205"/>
    <w:rsid w:val="00A21876"/>
    <w:rsid w:val="00A279CF"/>
    <w:rsid w:val="00A30C44"/>
    <w:rsid w:val="00A328AE"/>
    <w:rsid w:val="00A347D8"/>
    <w:rsid w:val="00A36D20"/>
    <w:rsid w:val="00A4131E"/>
    <w:rsid w:val="00A41694"/>
    <w:rsid w:val="00A42326"/>
    <w:rsid w:val="00A43501"/>
    <w:rsid w:val="00A453DC"/>
    <w:rsid w:val="00A469C4"/>
    <w:rsid w:val="00A46BDA"/>
    <w:rsid w:val="00A475D9"/>
    <w:rsid w:val="00A50617"/>
    <w:rsid w:val="00A535E3"/>
    <w:rsid w:val="00A5450F"/>
    <w:rsid w:val="00A570A7"/>
    <w:rsid w:val="00A57E92"/>
    <w:rsid w:val="00A61900"/>
    <w:rsid w:val="00A625E2"/>
    <w:rsid w:val="00A62AA3"/>
    <w:rsid w:val="00A62B55"/>
    <w:rsid w:val="00A64C80"/>
    <w:rsid w:val="00A67EF9"/>
    <w:rsid w:val="00A72465"/>
    <w:rsid w:val="00A75CA6"/>
    <w:rsid w:val="00A76B72"/>
    <w:rsid w:val="00A80C92"/>
    <w:rsid w:val="00A81BCB"/>
    <w:rsid w:val="00A82461"/>
    <w:rsid w:val="00A82EF1"/>
    <w:rsid w:val="00A840FB"/>
    <w:rsid w:val="00A84571"/>
    <w:rsid w:val="00A84CDC"/>
    <w:rsid w:val="00A851D8"/>
    <w:rsid w:val="00A8580D"/>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D27"/>
    <w:rsid w:val="00AA12D0"/>
    <w:rsid w:val="00AA1687"/>
    <w:rsid w:val="00AA285C"/>
    <w:rsid w:val="00AA4325"/>
    <w:rsid w:val="00AA50AC"/>
    <w:rsid w:val="00AA5D62"/>
    <w:rsid w:val="00AB14BD"/>
    <w:rsid w:val="00AB1D6A"/>
    <w:rsid w:val="00AB3710"/>
    <w:rsid w:val="00AB4B0F"/>
    <w:rsid w:val="00AB4FA1"/>
    <w:rsid w:val="00AB65D4"/>
    <w:rsid w:val="00AB6C3B"/>
    <w:rsid w:val="00AC0516"/>
    <w:rsid w:val="00AC0D96"/>
    <w:rsid w:val="00AC2A55"/>
    <w:rsid w:val="00AC48E0"/>
    <w:rsid w:val="00AC6189"/>
    <w:rsid w:val="00AC7A73"/>
    <w:rsid w:val="00AC7C82"/>
    <w:rsid w:val="00AD1553"/>
    <w:rsid w:val="00AD25F0"/>
    <w:rsid w:val="00AD2EBD"/>
    <w:rsid w:val="00AD461A"/>
    <w:rsid w:val="00AD6CC6"/>
    <w:rsid w:val="00AD6EAA"/>
    <w:rsid w:val="00AE008F"/>
    <w:rsid w:val="00AE04E8"/>
    <w:rsid w:val="00AE09FB"/>
    <w:rsid w:val="00AE0D01"/>
    <w:rsid w:val="00AE2056"/>
    <w:rsid w:val="00AE43EE"/>
    <w:rsid w:val="00AE74E9"/>
    <w:rsid w:val="00AF16C8"/>
    <w:rsid w:val="00AF4AAA"/>
    <w:rsid w:val="00AF54EF"/>
    <w:rsid w:val="00AF74DA"/>
    <w:rsid w:val="00B00C72"/>
    <w:rsid w:val="00B01443"/>
    <w:rsid w:val="00B024D6"/>
    <w:rsid w:val="00B03C9B"/>
    <w:rsid w:val="00B04CF0"/>
    <w:rsid w:val="00B070A2"/>
    <w:rsid w:val="00B0761F"/>
    <w:rsid w:val="00B10E49"/>
    <w:rsid w:val="00B11E08"/>
    <w:rsid w:val="00B145FA"/>
    <w:rsid w:val="00B2037B"/>
    <w:rsid w:val="00B20C7F"/>
    <w:rsid w:val="00B23274"/>
    <w:rsid w:val="00B24D10"/>
    <w:rsid w:val="00B264D4"/>
    <w:rsid w:val="00B272A6"/>
    <w:rsid w:val="00B30856"/>
    <w:rsid w:val="00B32CD3"/>
    <w:rsid w:val="00B34CA9"/>
    <w:rsid w:val="00B35797"/>
    <w:rsid w:val="00B35A93"/>
    <w:rsid w:val="00B3672D"/>
    <w:rsid w:val="00B40656"/>
    <w:rsid w:val="00B40F8A"/>
    <w:rsid w:val="00B4502E"/>
    <w:rsid w:val="00B4745C"/>
    <w:rsid w:val="00B50AAA"/>
    <w:rsid w:val="00B51FC0"/>
    <w:rsid w:val="00B53B4F"/>
    <w:rsid w:val="00B544D9"/>
    <w:rsid w:val="00B5641B"/>
    <w:rsid w:val="00B564E0"/>
    <w:rsid w:val="00B57F47"/>
    <w:rsid w:val="00B61063"/>
    <w:rsid w:val="00B63AA2"/>
    <w:rsid w:val="00B658D4"/>
    <w:rsid w:val="00B70133"/>
    <w:rsid w:val="00B7481A"/>
    <w:rsid w:val="00B75A2C"/>
    <w:rsid w:val="00B813AC"/>
    <w:rsid w:val="00B8287F"/>
    <w:rsid w:val="00B8376C"/>
    <w:rsid w:val="00B84260"/>
    <w:rsid w:val="00B86811"/>
    <w:rsid w:val="00B86CC9"/>
    <w:rsid w:val="00B8738D"/>
    <w:rsid w:val="00B91F0B"/>
    <w:rsid w:val="00B9223B"/>
    <w:rsid w:val="00B92D47"/>
    <w:rsid w:val="00B961A5"/>
    <w:rsid w:val="00BA0E4C"/>
    <w:rsid w:val="00BA18D5"/>
    <w:rsid w:val="00BA1FC4"/>
    <w:rsid w:val="00BA202D"/>
    <w:rsid w:val="00BA49CC"/>
    <w:rsid w:val="00BA4D1F"/>
    <w:rsid w:val="00BA7AD1"/>
    <w:rsid w:val="00BB0B9D"/>
    <w:rsid w:val="00BB1CC2"/>
    <w:rsid w:val="00BB2250"/>
    <w:rsid w:val="00BB2E89"/>
    <w:rsid w:val="00BB4F63"/>
    <w:rsid w:val="00BB63AB"/>
    <w:rsid w:val="00BB744D"/>
    <w:rsid w:val="00BB7708"/>
    <w:rsid w:val="00BC0FDD"/>
    <w:rsid w:val="00BC22E0"/>
    <w:rsid w:val="00BC4AA7"/>
    <w:rsid w:val="00BC5852"/>
    <w:rsid w:val="00BD293B"/>
    <w:rsid w:val="00BD5425"/>
    <w:rsid w:val="00BD6F2F"/>
    <w:rsid w:val="00BD705F"/>
    <w:rsid w:val="00BE28ED"/>
    <w:rsid w:val="00BE5596"/>
    <w:rsid w:val="00BE55D6"/>
    <w:rsid w:val="00BE61B8"/>
    <w:rsid w:val="00BE6F45"/>
    <w:rsid w:val="00BF030A"/>
    <w:rsid w:val="00BF2DD7"/>
    <w:rsid w:val="00BF2EA1"/>
    <w:rsid w:val="00BF41EE"/>
    <w:rsid w:val="00BF543F"/>
    <w:rsid w:val="00BF6902"/>
    <w:rsid w:val="00BF7421"/>
    <w:rsid w:val="00C01E2A"/>
    <w:rsid w:val="00C06E2B"/>
    <w:rsid w:val="00C07650"/>
    <w:rsid w:val="00C104DD"/>
    <w:rsid w:val="00C1331F"/>
    <w:rsid w:val="00C15275"/>
    <w:rsid w:val="00C15E31"/>
    <w:rsid w:val="00C1625D"/>
    <w:rsid w:val="00C16479"/>
    <w:rsid w:val="00C2058D"/>
    <w:rsid w:val="00C24754"/>
    <w:rsid w:val="00C25084"/>
    <w:rsid w:val="00C250CB"/>
    <w:rsid w:val="00C261C7"/>
    <w:rsid w:val="00C2768B"/>
    <w:rsid w:val="00C316A8"/>
    <w:rsid w:val="00C337F9"/>
    <w:rsid w:val="00C3746F"/>
    <w:rsid w:val="00C3768A"/>
    <w:rsid w:val="00C37D9D"/>
    <w:rsid w:val="00C4139D"/>
    <w:rsid w:val="00C45DE7"/>
    <w:rsid w:val="00C5122B"/>
    <w:rsid w:val="00C538D4"/>
    <w:rsid w:val="00C562FD"/>
    <w:rsid w:val="00C56C17"/>
    <w:rsid w:val="00C65944"/>
    <w:rsid w:val="00C666B4"/>
    <w:rsid w:val="00C66829"/>
    <w:rsid w:val="00C71A4B"/>
    <w:rsid w:val="00C71CD1"/>
    <w:rsid w:val="00C72345"/>
    <w:rsid w:val="00C72E54"/>
    <w:rsid w:val="00C73143"/>
    <w:rsid w:val="00C76C40"/>
    <w:rsid w:val="00C77685"/>
    <w:rsid w:val="00C77815"/>
    <w:rsid w:val="00C80ED6"/>
    <w:rsid w:val="00C82D1D"/>
    <w:rsid w:val="00C85259"/>
    <w:rsid w:val="00C85378"/>
    <w:rsid w:val="00C86808"/>
    <w:rsid w:val="00C87238"/>
    <w:rsid w:val="00C90157"/>
    <w:rsid w:val="00C90F97"/>
    <w:rsid w:val="00C9297C"/>
    <w:rsid w:val="00C96057"/>
    <w:rsid w:val="00C961E8"/>
    <w:rsid w:val="00C967A3"/>
    <w:rsid w:val="00CA1C79"/>
    <w:rsid w:val="00CA30DB"/>
    <w:rsid w:val="00CA491B"/>
    <w:rsid w:val="00CA6D58"/>
    <w:rsid w:val="00CA6FDA"/>
    <w:rsid w:val="00CB3B6F"/>
    <w:rsid w:val="00CB3D57"/>
    <w:rsid w:val="00CB6F8B"/>
    <w:rsid w:val="00CC07AA"/>
    <w:rsid w:val="00CC0C5F"/>
    <w:rsid w:val="00CC24B0"/>
    <w:rsid w:val="00CC2788"/>
    <w:rsid w:val="00CC2F3D"/>
    <w:rsid w:val="00CC5FF3"/>
    <w:rsid w:val="00CD7178"/>
    <w:rsid w:val="00CE2ADF"/>
    <w:rsid w:val="00CE33FC"/>
    <w:rsid w:val="00CE4B84"/>
    <w:rsid w:val="00CE6A56"/>
    <w:rsid w:val="00CE74B0"/>
    <w:rsid w:val="00CF00DE"/>
    <w:rsid w:val="00CF052D"/>
    <w:rsid w:val="00CF1D7D"/>
    <w:rsid w:val="00CF2623"/>
    <w:rsid w:val="00CF3998"/>
    <w:rsid w:val="00CF45D3"/>
    <w:rsid w:val="00CF4D04"/>
    <w:rsid w:val="00CF4E1C"/>
    <w:rsid w:val="00CF6B6C"/>
    <w:rsid w:val="00CF7B6B"/>
    <w:rsid w:val="00D0001C"/>
    <w:rsid w:val="00D00804"/>
    <w:rsid w:val="00D00A04"/>
    <w:rsid w:val="00D01094"/>
    <w:rsid w:val="00D01EA5"/>
    <w:rsid w:val="00D02978"/>
    <w:rsid w:val="00D03A57"/>
    <w:rsid w:val="00D042BB"/>
    <w:rsid w:val="00D06321"/>
    <w:rsid w:val="00D0676A"/>
    <w:rsid w:val="00D06CA0"/>
    <w:rsid w:val="00D07106"/>
    <w:rsid w:val="00D07E06"/>
    <w:rsid w:val="00D1014B"/>
    <w:rsid w:val="00D108E6"/>
    <w:rsid w:val="00D1312A"/>
    <w:rsid w:val="00D13159"/>
    <w:rsid w:val="00D13814"/>
    <w:rsid w:val="00D14BA9"/>
    <w:rsid w:val="00D16498"/>
    <w:rsid w:val="00D171EB"/>
    <w:rsid w:val="00D17789"/>
    <w:rsid w:val="00D21565"/>
    <w:rsid w:val="00D22B01"/>
    <w:rsid w:val="00D25E04"/>
    <w:rsid w:val="00D266BE"/>
    <w:rsid w:val="00D2737E"/>
    <w:rsid w:val="00D274A9"/>
    <w:rsid w:val="00D30750"/>
    <w:rsid w:val="00D32644"/>
    <w:rsid w:val="00D33619"/>
    <w:rsid w:val="00D36D0F"/>
    <w:rsid w:val="00D40C02"/>
    <w:rsid w:val="00D4142D"/>
    <w:rsid w:val="00D414E0"/>
    <w:rsid w:val="00D427A6"/>
    <w:rsid w:val="00D42AFE"/>
    <w:rsid w:val="00D44A9E"/>
    <w:rsid w:val="00D46910"/>
    <w:rsid w:val="00D46E7E"/>
    <w:rsid w:val="00D475A2"/>
    <w:rsid w:val="00D5015D"/>
    <w:rsid w:val="00D52355"/>
    <w:rsid w:val="00D52AC7"/>
    <w:rsid w:val="00D53360"/>
    <w:rsid w:val="00D53A66"/>
    <w:rsid w:val="00D54514"/>
    <w:rsid w:val="00D54935"/>
    <w:rsid w:val="00D54CA9"/>
    <w:rsid w:val="00D563D9"/>
    <w:rsid w:val="00D566F2"/>
    <w:rsid w:val="00D6188C"/>
    <w:rsid w:val="00D61959"/>
    <w:rsid w:val="00D62F3F"/>
    <w:rsid w:val="00D6340F"/>
    <w:rsid w:val="00D6781D"/>
    <w:rsid w:val="00D67D98"/>
    <w:rsid w:val="00D72D16"/>
    <w:rsid w:val="00D73893"/>
    <w:rsid w:val="00D7412C"/>
    <w:rsid w:val="00D75521"/>
    <w:rsid w:val="00D75B88"/>
    <w:rsid w:val="00D8195B"/>
    <w:rsid w:val="00D83503"/>
    <w:rsid w:val="00D84724"/>
    <w:rsid w:val="00D8554E"/>
    <w:rsid w:val="00D8619F"/>
    <w:rsid w:val="00D86764"/>
    <w:rsid w:val="00D872D8"/>
    <w:rsid w:val="00D91F4E"/>
    <w:rsid w:val="00D93A67"/>
    <w:rsid w:val="00D93F28"/>
    <w:rsid w:val="00D96FC1"/>
    <w:rsid w:val="00D97AC9"/>
    <w:rsid w:val="00DA2E2B"/>
    <w:rsid w:val="00DA354D"/>
    <w:rsid w:val="00DA3DE4"/>
    <w:rsid w:val="00DA69DE"/>
    <w:rsid w:val="00DB5C0A"/>
    <w:rsid w:val="00DB6DAF"/>
    <w:rsid w:val="00DC0AF1"/>
    <w:rsid w:val="00DC2393"/>
    <w:rsid w:val="00DC588B"/>
    <w:rsid w:val="00DC64BF"/>
    <w:rsid w:val="00DD0123"/>
    <w:rsid w:val="00DD13E2"/>
    <w:rsid w:val="00DD4938"/>
    <w:rsid w:val="00DD7977"/>
    <w:rsid w:val="00DE1FC5"/>
    <w:rsid w:val="00DE34FF"/>
    <w:rsid w:val="00DE35D7"/>
    <w:rsid w:val="00DE4454"/>
    <w:rsid w:val="00DE44AB"/>
    <w:rsid w:val="00DF003C"/>
    <w:rsid w:val="00DF00D4"/>
    <w:rsid w:val="00DF4501"/>
    <w:rsid w:val="00DF7233"/>
    <w:rsid w:val="00DF73DC"/>
    <w:rsid w:val="00DF75B7"/>
    <w:rsid w:val="00DF78AE"/>
    <w:rsid w:val="00E0171F"/>
    <w:rsid w:val="00E02AC4"/>
    <w:rsid w:val="00E033F2"/>
    <w:rsid w:val="00E0462A"/>
    <w:rsid w:val="00E07AAA"/>
    <w:rsid w:val="00E07CC2"/>
    <w:rsid w:val="00E115FB"/>
    <w:rsid w:val="00E11E2E"/>
    <w:rsid w:val="00E125CA"/>
    <w:rsid w:val="00E138CC"/>
    <w:rsid w:val="00E14B17"/>
    <w:rsid w:val="00E14EAE"/>
    <w:rsid w:val="00E16394"/>
    <w:rsid w:val="00E22571"/>
    <w:rsid w:val="00E25156"/>
    <w:rsid w:val="00E25242"/>
    <w:rsid w:val="00E253F6"/>
    <w:rsid w:val="00E25AAC"/>
    <w:rsid w:val="00E2730D"/>
    <w:rsid w:val="00E279B9"/>
    <w:rsid w:val="00E30CA9"/>
    <w:rsid w:val="00E31807"/>
    <w:rsid w:val="00E33AAA"/>
    <w:rsid w:val="00E33C53"/>
    <w:rsid w:val="00E33CB8"/>
    <w:rsid w:val="00E33F0E"/>
    <w:rsid w:val="00E36C8F"/>
    <w:rsid w:val="00E371EC"/>
    <w:rsid w:val="00E37EB7"/>
    <w:rsid w:val="00E404C5"/>
    <w:rsid w:val="00E40A10"/>
    <w:rsid w:val="00E42206"/>
    <w:rsid w:val="00E42DA5"/>
    <w:rsid w:val="00E44B8D"/>
    <w:rsid w:val="00E51EF9"/>
    <w:rsid w:val="00E523B5"/>
    <w:rsid w:val="00E54816"/>
    <w:rsid w:val="00E5512E"/>
    <w:rsid w:val="00E55E60"/>
    <w:rsid w:val="00E56594"/>
    <w:rsid w:val="00E578DF"/>
    <w:rsid w:val="00E57D18"/>
    <w:rsid w:val="00E605C2"/>
    <w:rsid w:val="00E6129C"/>
    <w:rsid w:val="00E61E5F"/>
    <w:rsid w:val="00E644A0"/>
    <w:rsid w:val="00E669E6"/>
    <w:rsid w:val="00E67395"/>
    <w:rsid w:val="00E72707"/>
    <w:rsid w:val="00E72AE3"/>
    <w:rsid w:val="00E7349C"/>
    <w:rsid w:val="00E73B51"/>
    <w:rsid w:val="00E75790"/>
    <w:rsid w:val="00E80180"/>
    <w:rsid w:val="00E8129E"/>
    <w:rsid w:val="00E81A2B"/>
    <w:rsid w:val="00E81E42"/>
    <w:rsid w:val="00E82A17"/>
    <w:rsid w:val="00E83A01"/>
    <w:rsid w:val="00E861BA"/>
    <w:rsid w:val="00E9156D"/>
    <w:rsid w:val="00E91EBF"/>
    <w:rsid w:val="00E97676"/>
    <w:rsid w:val="00EA1CE1"/>
    <w:rsid w:val="00EA1F89"/>
    <w:rsid w:val="00EA21CB"/>
    <w:rsid w:val="00EB08A0"/>
    <w:rsid w:val="00EB117B"/>
    <w:rsid w:val="00EB40D6"/>
    <w:rsid w:val="00EB5CDD"/>
    <w:rsid w:val="00EB5F75"/>
    <w:rsid w:val="00EB7852"/>
    <w:rsid w:val="00EB79CD"/>
    <w:rsid w:val="00EC060D"/>
    <w:rsid w:val="00EC1B22"/>
    <w:rsid w:val="00EC2525"/>
    <w:rsid w:val="00EC4F33"/>
    <w:rsid w:val="00EC7410"/>
    <w:rsid w:val="00EC77D8"/>
    <w:rsid w:val="00EC7E6C"/>
    <w:rsid w:val="00ED3C5C"/>
    <w:rsid w:val="00ED3DE9"/>
    <w:rsid w:val="00ED4B06"/>
    <w:rsid w:val="00EE0713"/>
    <w:rsid w:val="00EE07A6"/>
    <w:rsid w:val="00EE0F2E"/>
    <w:rsid w:val="00EE2A41"/>
    <w:rsid w:val="00EE4E10"/>
    <w:rsid w:val="00EE525B"/>
    <w:rsid w:val="00EE633C"/>
    <w:rsid w:val="00EF09FB"/>
    <w:rsid w:val="00EF0CFD"/>
    <w:rsid w:val="00EF0DE2"/>
    <w:rsid w:val="00EF4DFA"/>
    <w:rsid w:val="00EF5F08"/>
    <w:rsid w:val="00EF7736"/>
    <w:rsid w:val="00F02923"/>
    <w:rsid w:val="00F0351B"/>
    <w:rsid w:val="00F04089"/>
    <w:rsid w:val="00F06275"/>
    <w:rsid w:val="00F06472"/>
    <w:rsid w:val="00F123EC"/>
    <w:rsid w:val="00F14E6B"/>
    <w:rsid w:val="00F1508F"/>
    <w:rsid w:val="00F16331"/>
    <w:rsid w:val="00F16803"/>
    <w:rsid w:val="00F22566"/>
    <w:rsid w:val="00F22963"/>
    <w:rsid w:val="00F2380A"/>
    <w:rsid w:val="00F262C4"/>
    <w:rsid w:val="00F30AEF"/>
    <w:rsid w:val="00F3229A"/>
    <w:rsid w:val="00F32406"/>
    <w:rsid w:val="00F378B2"/>
    <w:rsid w:val="00F403EA"/>
    <w:rsid w:val="00F40B51"/>
    <w:rsid w:val="00F40E4D"/>
    <w:rsid w:val="00F41DE4"/>
    <w:rsid w:val="00F41F3D"/>
    <w:rsid w:val="00F42499"/>
    <w:rsid w:val="00F42753"/>
    <w:rsid w:val="00F44DC5"/>
    <w:rsid w:val="00F44ECF"/>
    <w:rsid w:val="00F453CB"/>
    <w:rsid w:val="00F46CE7"/>
    <w:rsid w:val="00F471AE"/>
    <w:rsid w:val="00F510DB"/>
    <w:rsid w:val="00F548C1"/>
    <w:rsid w:val="00F578E5"/>
    <w:rsid w:val="00F604E0"/>
    <w:rsid w:val="00F6232F"/>
    <w:rsid w:val="00F648E3"/>
    <w:rsid w:val="00F6501E"/>
    <w:rsid w:val="00F70615"/>
    <w:rsid w:val="00F72722"/>
    <w:rsid w:val="00F727B0"/>
    <w:rsid w:val="00F7598B"/>
    <w:rsid w:val="00F87ADD"/>
    <w:rsid w:val="00F914FD"/>
    <w:rsid w:val="00F9164E"/>
    <w:rsid w:val="00F92D2B"/>
    <w:rsid w:val="00F952BF"/>
    <w:rsid w:val="00F95515"/>
    <w:rsid w:val="00F9574E"/>
    <w:rsid w:val="00F974AA"/>
    <w:rsid w:val="00FA2545"/>
    <w:rsid w:val="00FA3650"/>
    <w:rsid w:val="00FA7CFC"/>
    <w:rsid w:val="00FB097C"/>
    <w:rsid w:val="00FB1D16"/>
    <w:rsid w:val="00FB21C2"/>
    <w:rsid w:val="00FB4AAD"/>
    <w:rsid w:val="00FB4AD8"/>
    <w:rsid w:val="00FB4E3D"/>
    <w:rsid w:val="00FB5A22"/>
    <w:rsid w:val="00FB5B57"/>
    <w:rsid w:val="00FB5F2A"/>
    <w:rsid w:val="00FB5FB6"/>
    <w:rsid w:val="00FC0398"/>
    <w:rsid w:val="00FC1407"/>
    <w:rsid w:val="00FC22E1"/>
    <w:rsid w:val="00FC2C04"/>
    <w:rsid w:val="00FC2C8C"/>
    <w:rsid w:val="00FC3549"/>
    <w:rsid w:val="00FC4F9B"/>
    <w:rsid w:val="00FC59F0"/>
    <w:rsid w:val="00FD302E"/>
    <w:rsid w:val="00FD4599"/>
    <w:rsid w:val="00FD4784"/>
    <w:rsid w:val="00FD51C8"/>
    <w:rsid w:val="00FD5753"/>
    <w:rsid w:val="00FD65FE"/>
    <w:rsid w:val="00FD6B57"/>
    <w:rsid w:val="00FE00DA"/>
    <w:rsid w:val="00FE0FAF"/>
    <w:rsid w:val="00FE35B1"/>
    <w:rsid w:val="00FE3C36"/>
    <w:rsid w:val="00FE427F"/>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6"/>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6"/>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6"/>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6"/>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6"/>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6"/>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6"/>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6"/>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6"/>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
    <w:name w:val="Unresolved Mention"/>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DIFMETEPEC/organigramas.web"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es/contenido/transparencia/directorio-de-sujetos-obligado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8F6DF-8165-40EE-A539-55488B43A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2669</TotalTime>
  <Pages>30</Pages>
  <Words>5425</Words>
  <Characters>29838</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66</cp:revision>
  <cp:lastPrinted>2018-12-04T20:35:00Z</cp:lastPrinted>
  <dcterms:created xsi:type="dcterms:W3CDTF">2022-01-17T23:40:00Z</dcterms:created>
  <dcterms:modified xsi:type="dcterms:W3CDTF">2022-04-06T22:37:00Z</dcterms:modified>
</cp:coreProperties>
</file>