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665A6" w14:textId="768AA0FC" w:rsidR="00FC71F1" w:rsidRPr="00FC71F1" w:rsidRDefault="00FC71F1" w:rsidP="00427596">
      <w:pPr>
        <w:shd w:val="clear" w:color="auto" w:fill="FFFFFF"/>
        <w:spacing w:after="0" w:line="360" w:lineRule="auto"/>
        <w:jc w:val="both"/>
        <w:rPr>
          <w:rFonts w:ascii="Palatino Linotype" w:eastAsia="Times New Roman" w:hAnsi="Palatino Linotype" w:cs="Arial"/>
          <w:color w:val="000000"/>
          <w:sz w:val="2"/>
          <w:szCs w:val="24"/>
          <w:lang w:eastAsia="es-MX"/>
        </w:rPr>
      </w:pPr>
    </w:p>
    <w:p w14:paraId="1B468D9D" w14:textId="77777777" w:rsidR="003F00B5" w:rsidRPr="0078761F" w:rsidRDefault="003F00B5" w:rsidP="00427596">
      <w:pPr>
        <w:shd w:val="clear" w:color="auto" w:fill="FFFFFF"/>
        <w:spacing w:after="0" w:line="360" w:lineRule="auto"/>
        <w:jc w:val="both"/>
        <w:rPr>
          <w:rFonts w:ascii="Palatino Linotype" w:eastAsia="Times New Roman" w:hAnsi="Palatino Linotype" w:cs="Arial"/>
          <w:color w:val="000000"/>
          <w:sz w:val="8"/>
          <w:szCs w:val="24"/>
          <w:lang w:eastAsia="es-MX"/>
        </w:rPr>
      </w:pPr>
    </w:p>
    <w:p w14:paraId="7CB3809F" w14:textId="52561F88" w:rsidR="00333BE4" w:rsidRPr="00B22B55" w:rsidRDefault="00EE47DA" w:rsidP="00427596">
      <w:pPr>
        <w:shd w:val="clear" w:color="auto" w:fill="FFFFFF"/>
        <w:spacing w:after="0" w:line="360" w:lineRule="auto"/>
        <w:jc w:val="both"/>
        <w:rPr>
          <w:rFonts w:ascii="Palatino Linotype" w:eastAsia="Times New Roman" w:hAnsi="Palatino Linotype" w:cs="Arial"/>
          <w:color w:val="000000"/>
          <w:sz w:val="24"/>
          <w:szCs w:val="24"/>
          <w:lang w:eastAsia="es-MX"/>
        </w:rPr>
      </w:pPr>
      <w:r w:rsidRPr="00B22B5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00BE6A33">
        <w:rPr>
          <w:rFonts w:ascii="Palatino Linotype" w:eastAsia="Times New Roman" w:hAnsi="Palatino Linotype" w:cs="Arial"/>
          <w:color w:val="000000"/>
          <w:sz w:val="24"/>
          <w:szCs w:val="24"/>
          <w:lang w:eastAsia="es-MX"/>
        </w:rPr>
        <w:t>, a doce de enero de dos mil veintidós.</w:t>
      </w:r>
    </w:p>
    <w:p w14:paraId="0D5A43A2" w14:textId="77777777" w:rsidR="004B3043" w:rsidRPr="00FC71F1" w:rsidRDefault="004B3043" w:rsidP="00427596">
      <w:pPr>
        <w:shd w:val="clear" w:color="auto" w:fill="FFFFFF"/>
        <w:spacing w:after="0" w:line="360" w:lineRule="auto"/>
        <w:jc w:val="both"/>
        <w:rPr>
          <w:rFonts w:ascii="Palatino Linotype" w:eastAsia="Times New Roman" w:hAnsi="Palatino Linotype" w:cs="Arial"/>
          <w:color w:val="000000"/>
          <w:szCs w:val="24"/>
          <w:lang w:eastAsia="es-MX"/>
        </w:rPr>
      </w:pPr>
    </w:p>
    <w:p w14:paraId="5AE158AB" w14:textId="61C31499" w:rsidR="00333BE4" w:rsidRPr="00B22B55" w:rsidRDefault="00EE47DA" w:rsidP="00427596">
      <w:pPr>
        <w:tabs>
          <w:tab w:val="left" w:pos="1701"/>
        </w:tabs>
        <w:spacing w:after="0" w:line="360" w:lineRule="auto"/>
        <w:jc w:val="both"/>
        <w:rPr>
          <w:rFonts w:ascii="Palatino Linotype" w:hAnsi="Palatino Linotype" w:cs="Arial"/>
          <w:sz w:val="24"/>
        </w:rPr>
      </w:pPr>
      <w:r w:rsidRPr="00B22B55">
        <w:rPr>
          <w:rFonts w:ascii="Palatino Linotype" w:hAnsi="Palatino Linotype" w:cs="Arial"/>
          <w:b/>
          <w:sz w:val="24"/>
        </w:rPr>
        <w:t>VISTO</w:t>
      </w:r>
      <w:r w:rsidRPr="00B22B55">
        <w:rPr>
          <w:rFonts w:ascii="Palatino Linotype" w:hAnsi="Palatino Linotype" w:cs="Arial"/>
          <w:sz w:val="24"/>
        </w:rPr>
        <w:t xml:space="preserve"> el expediente electrónico formado con motivo del recurso de revisión número </w:t>
      </w:r>
      <w:r w:rsidR="00F67291" w:rsidRPr="00FC71F1">
        <w:rPr>
          <w:rFonts w:ascii="Palatino Linotype" w:hAnsi="Palatino Linotype" w:cs="Arial"/>
          <w:b/>
          <w:bCs/>
          <w:sz w:val="24"/>
          <w:lang w:eastAsia="es-MX"/>
        </w:rPr>
        <w:t>0</w:t>
      </w:r>
      <w:r w:rsidR="00AF164D">
        <w:rPr>
          <w:rFonts w:ascii="Palatino Linotype" w:hAnsi="Palatino Linotype" w:cs="Arial"/>
          <w:b/>
          <w:bCs/>
          <w:sz w:val="24"/>
          <w:lang w:eastAsia="es-MX"/>
        </w:rPr>
        <w:t>5065</w:t>
      </w:r>
      <w:r w:rsidR="00333BE4" w:rsidRPr="00FC71F1">
        <w:rPr>
          <w:rFonts w:ascii="Palatino Linotype" w:hAnsi="Palatino Linotype" w:cs="Arial"/>
          <w:b/>
          <w:bCs/>
          <w:sz w:val="24"/>
          <w:lang w:eastAsia="es-MX"/>
        </w:rPr>
        <w:t>/INFOEM/IP/RR/20</w:t>
      </w:r>
      <w:r w:rsidR="00224B81" w:rsidRPr="00FC71F1">
        <w:rPr>
          <w:rFonts w:ascii="Palatino Linotype" w:hAnsi="Palatino Linotype" w:cs="Arial"/>
          <w:b/>
          <w:bCs/>
          <w:sz w:val="24"/>
          <w:lang w:eastAsia="es-MX"/>
        </w:rPr>
        <w:t>21</w:t>
      </w:r>
      <w:r w:rsidRPr="00B22B55">
        <w:rPr>
          <w:rFonts w:ascii="Palatino Linotype" w:hAnsi="Palatino Linotype" w:cs="Arial"/>
          <w:sz w:val="24"/>
        </w:rPr>
        <w:t>, interpuesto</w:t>
      </w:r>
      <w:r w:rsidR="00F61F12">
        <w:rPr>
          <w:rFonts w:ascii="Palatino Linotype" w:hAnsi="Palatino Linotype" w:cs="Arial"/>
          <w:sz w:val="24"/>
        </w:rPr>
        <w:t xml:space="preserve"> </w:t>
      </w:r>
      <w:r w:rsidR="00211151">
        <w:rPr>
          <w:rFonts w:ascii="Palatino Linotype" w:hAnsi="Palatino Linotype" w:cs="Arial"/>
          <w:sz w:val="24"/>
        </w:rPr>
        <w:t>por</w:t>
      </w:r>
      <w:r w:rsidR="003A1AD9">
        <w:rPr>
          <w:rFonts w:ascii="Palatino Linotype" w:hAnsi="Palatino Linotype" w:cs="Arial"/>
          <w:sz w:val="24"/>
        </w:rPr>
        <w:t xml:space="preserve"> </w:t>
      </w:r>
      <w:r w:rsidR="0055404F">
        <w:rPr>
          <w:rFonts w:ascii="Palatino Linotype" w:hAnsi="Palatino Linotype" w:cs="Arial"/>
          <w:sz w:val="24"/>
        </w:rPr>
        <w:t xml:space="preserve">el </w:t>
      </w:r>
      <w:r w:rsidR="0055404F" w:rsidRPr="0055404F">
        <w:rPr>
          <w:rFonts w:ascii="Palatino Linotype" w:hAnsi="Palatino Linotype" w:cs="Arial"/>
          <w:b/>
          <w:sz w:val="24"/>
        </w:rPr>
        <w:t>C.</w:t>
      </w:r>
      <w:r w:rsidR="00AF164D">
        <w:rPr>
          <w:rFonts w:ascii="Palatino Linotype" w:hAnsi="Palatino Linotype" w:cs="Arial"/>
          <w:b/>
          <w:sz w:val="24"/>
        </w:rPr>
        <w:t xml:space="preserve"> </w:t>
      </w:r>
      <w:r w:rsidR="000A2F96">
        <w:rPr>
          <w:rFonts w:ascii="Palatino Linotype" w:hAnsi="Palatino Linotype" w:cs="Arial"/>
          <w:b/>
          <w:sz w:val="24"/>
        </w:rPr>
        <w:t>xxxxxxxxxxxxxxxxxxxxxxxxxxxxxxx</w:t>
      </w:r>
      <w:r w:rsidR="00AF164D">
        <w:rPr>
          <w:rFonts w:ascii="Palatino Linotype" w:hAnsi="Palatino Linotype" w:cs="Arial"/>
          <w:b/>
          <w:sz w:val="24"/>
        </w:rPr>
        <w:t xml:space="preserve"> </w:t>
      </w:r>
      <w:r w:rsidR="000A2F96">
        <w:rPr>
          <w:rFonts w:ascii="Palatino Linotype" w:hAnsi="Palatino Linotype" w:cs="Arial"/>
          <w:b/>
          <w:sz w:val="24"/>
        </w:rPr>
        <w:t>xxxxxxxxxxxxxxxxx</w:t>
      </w:r>
      <w:r w:rsidR="001952D9" w:rsidRPr="00B22B55">
        <w:rPr>
          <w:rFonts w:ascii="Palatino Linotype" w:hAnsi="Palatino Linotype" w:cs="Arial"/>
          <w:sz w:val="24"/>
        </w:rPr>
        <w:t>,</w:t>
      </w:r>
      <w:r w:rsidRPr="00B22B55">
        <w:rPr>
          <w:rFonts w:ascii="Palatino Linotype" w:hAnsi="Palatino Linotype" w:cs="Arial"/>
          <w:b/>
          <w:sz w:val="24"/>
          <w:szCs w:val="24"/>
        </w:rPr>
        <w:t xml:space="preserve"> </w:t>
      </w:r>
      <w:r w:rsidRPr="00B22B55">
        <w:rPr>
          <w:rFonts w:ascii="Palatino Linotype" w:hAnsi="Palatino Linotype" w:cs="Arial"/>
          <w:sz w:val="24"/>
        </w:rPr>
        <w:t xml:space="preserve">en lo sucesivo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en contra de la </w:t>
      </w:r>
      <w:r w:rsidR="00F67291" w:rsidRPr="00B22B55">
        <w:rPr>
          <w:rFonts w:ascii="Palatino Linotype" w:hAnsi="Palatino Linotype" w:cs="Arial"/>
          <w:sz w:val="24"/>
          <w:szCs w:val="24"/>
        </w:rPr>
        <w:t>respuesta de</w:t>
      </w:r>
      <w:r w:rsidR="00FC71F1">
        <w:rPr>
          <w:rFonts w:ascii="Palatino Linotype" w:hAnsi="Palatino Linotype" w:cs="Arial"/>
          <w:sz w:val="24"/>
          <w:szCs w:val="24"/>
        </w:rPr>
        <w:t>l</w:t>
      </w:r>
      <w:r w:rsidR="00DF57F5">
        <w:rPr>
          <w:rFonts w:ascii="Palatino Linotype" w:hAnsi="Palatino Linotype" w:cs="Arial"/>
          <w:sz w:val="24"/>
          <w:szCs w:val="24"/>
        </w:rPr>
        <w:t xml:space="preserve"> </w:t>
      </w:r>
      <w:r w:rsidR="00F61F12" w:rsidRPr="0055404F">
        <w:rPr>
          <w:rFonts w:ascii="Palatino Linotype" w:hAnsi="Palatino Linotype" w:cs="Arial"/>
          <w:b/>
          <w:bCs/>
          <w:sz w:val="24"/>
          <w:szCs w:val="24"/>
          <w:lang w:eastAsia="es-MX"/>
        </w:rPr>
        <w:t xml:space="preserve">Ayuntamiento de </w:t>
      </w:r>
      <w:r w:rsidR="00BB62FD">
        <w:rPr>
          <w:rFonts w:ascii="Palatino Linotype" w:hAnsi="Palatino Linotype" w:cs="Arial"/>
          <w:b/>
          <w:bCs/>
          <w:sz w:val="24"/>
          <w:szCs w:val="24"/>
          <w:lang w:eastAsia="es-MX"/>
        </w:rPr>
        <w:t>Tultepec</w:t>
      </w:r>
      <w:r w:rsidRPr="00B22B55">
        <w:rPr>
          <w:rFonts w:ascii="Palatino Linotype" w:hAnsi="Palatino Linotype" w:cs="Arial"/>
          <w:sz w:val="28"/>
          <w:szCs w:val="24"/>
        </w:rPr>
        <w:t xml:space="preserve">, </w:t>
      </w:r>
      <w:r w:rsidRPr="00B22B55">
        <w:rPr>
          <w:rFonts w:ascii="Palatino Linotype" w:hAnsi="Palatino Linotype" w:cs="Arial"/>
          <w:sz w:val="24"/>
          <w:szCs w:val="24"/>
        </w:rPr>
        <w:t>en lo subsecuente</w:t>
      </w:r>
      <w:r w:rsidRPr="00B22B55">
        <w:rPr>
          <w:rFonts w:ascii="Palatino Linotype" w:hAnsi="Palatino Linotype" w:cs="Arial"/>
          <w:b/>
          <w:sz w:val="24"/>
          <w:szCs w:val="24"/>
        </w:rPr>
        <w:t xml:space="preserve"> El Sujeto Obligado, </w:t>
      </w:r>
      <w:r w:rsidRPr="00B22B55">
        <w:rPr>
          <w:rFonts w:ascii="Palatino Linotype" w:hAnsi="Palatino Linotype" w:cs="Arial"/>
          <w:sz w:val="24"/>
          <w:szCs w:val="24"/>
        </w:rPr>
        <w:t>se procede a</w:t>
      </w:r>
      <w:r w:rsidRPr="00B22B55">
        <w:rPr>
          <w:rFonts w:ascii="Palatino Linotype" w:hAnsi="Palatino Linotype" w:cs="Arial"/>
          <w:sz w:val="24"/>
        </w:rPr>
        <w:t xml:space="preserve"> dictar la presente resolución.</w:t>
      </w:r>
    </w:p>
    <w:p w14:paraId="12138884" w14:textId="77777777" w:rsidR="004B3043" w:rsidRPr="0078761F" w:rsidRDefault="004B3043" w:rsidP="00427596">
      <w:pPr>
        <w:tabs>
          <w:tab w:val="left" w:pos="1701"/>
        </w:tabs>
        <w:spacing w:after="0" w:line="360" w:lineRule="auto"/>
        <w:jc w:val="both"/>
        <w:rPr>
          <w:rFonts w:ascii="Palatino Linotype" w:hAnsi="Palatino Linotype" w:cs="Arial"/>
          <w:sz w:val="16"/>
        </w:rPr>
      </w:pPr>
    </w:p>
    <w:p w14:paraId="1268F51D" w14:textId="77777777" w:rsidR="00EE47DA" w:rsidRPr="00B22B55" w:rsidRDefault="00EE47DA" w:rsidP="00427596">
      <w:pPr>
        <w:pStyle w:val="Sinespaciado"/>
        <w:spacing w:line="360" w:lineRule="auto"/>
        <w:rPr>
          <w:sz w:val="2"/>
        </w:rPr>
      </w:pPr>
    </w:p>
    <w:p w14:paraId="5F90261C" w14:textId="77777777" w:rsidR="00333BE4" w:rsidRPr="00B22B55" w:rsidRDefault="00EE47DA" w:rsidP="00427596">
      <w:pPr>
        <w:spacing w:after="0" w:line="360" w:lineRule="auto"/>
        <w:jc w:val="center"/>
        <w:rPr>
          <w:rFonts w:ascii="Palatino Linotype" w:hAnsi="Palatino Linotype"/>
          <w:b/>
          <w:sz w:val="28"/>
        </w:rPr>
      </w:pPr>
      <w:r w:rsidRPr="00B22B55">
        <w:rPr>
          <w:rFonts w:ascii="Palatino Linotype" w:hAnsi="Palatino Linotype"/>
          <w:b/>
          <w:sz w:val="28"/>
        </w:rPr>
        <w:t>A N T E C E D E N T E S   D E L   A S U N T O</w:t>
      </w:r>
    </w:p>
    <w:p w14:paraId="3812F270" w14:textId="77777777" w:rsidR="004B3043" w:rsidRPr="00FC71F1" w:rsidRDefault="004B3043" w:rsidP="00427596">
      <w:pPr>
        <w:spacing w:after="0" w:line="360" w:lineRule="auto"/>
        <w:jc w:val="center"/>
        <w:rPr>
          <w:rFonts w:ascii="Palatino Linotype" w:hAnsi="Palatino Linotype"/>
          <w:b/>
          <w:sz w:val="18"/>
        </w:rPr>
      </w:pPr>
    </w:p>
    <w:p w14:paraId="49EB8C9A" w14:textId="77777777" w:rsidR="00EE47DA" w:rsidRPr="00B22B55" w:rsidRDefault="00EE47DA" w:rsidP="00427596">
      <w:pPr>
        <w:spacing w:after="0" w:line="360" w:lineRule="auto"/>
        <w:jc w:val="both"/>
        <w:rPr>
          <w:rFonts w:ascii="Palatino Linotype" w:hAnsi="Palatino Linotype"/>
        </w:rPr>
      </w:pPr>
      <w:r w:rsidRPr="00B22B55">
        <w:rPr>
          <w:rFonts w:ascii="Palatino Linotype" w:hAnsi="Palatino Linotype" w:cs="Arial"/>
          <w:b/>
          <w:sz w:val="28"/>
        </w:rPr>
        <w:t>PRIMERO.</w:t>
      </w:r>
      <w:r w:rsidRPr="00B22B55">
        <w:rPr>
          <w:rFonts w:ascii="Palatino Linotype" w:hAnsi="Palatino Linotype" w:cs="Arial"/>
        </w:rPr>
        <w:t xml:space="preserve"> </w:t>
      </w:r>
      <w:r w:rsidRPr="00B22B55">
        <w:rPr>
          <w:rFonts w:ascii="Palatino Linotype" w:hAnsi="Palatino Linotype"/>
          <w:b/>
          <w:sz w:val="28"/>
          <w:szCs w:val="28"/>
        </w:rPr>
        <w:t>De la Solicitud de Información.</w:t>
      </w:r>
    </w:p>
    <w:p w14:paraId="6A7EBB48" w14:textId="63340B07" w:rsidR="007D54BB" w:rsidRPr="00B22B55" w:rsidRDefault="007D54BB" w:rsidP="007D54BB">
      <w:pPr>
        <w:spacing w:after="0" w:line="360" w:lineRule="auto"/>
        <w:jc w:val="both"/>
        <w:rPr>
          <w:rFonts w:ascii="Palatino Linotype" w:hAnsi="Palatino Linotype" w:cs="Arial"/>
          <w:sz w:val="24"/>
        </w:rPr>
      </w:pPr>
      <w:r w:rsidRPr="00B22B55">
        <w:rPr>
          <w:rFonts w:ascii="Palatino Linotype" w:hAnsi="Palatino Linotype" w:cs="Arial"/>
          <w:sz w:val="24"/>
        </w:rPr>
        <w:t>Con fecha</w:t>
      </w:r>
      <w:r>
        <w:rPr>
          <w:rFonts w:ascii="Palatino Linotype" w:hAnsi="Palatino Linotype" w:cs="Arial"/>
          <w:sz w:val="24"/>
        </w:rPr>
        <w:t xml:space="preserve"> </w:t>
      </w:r>
      <w:r w:rsidR="005545B9">
        <w:rPr>
          <w:rFonts w:ascii="Palatino Linotype" w:hAnsi="Palatino Linotype" w:cs="Arial"/>
          <w:sz w:val="24"/>
        </w:rPr>
        <w:t xml:space="preserve">uno </w:t>
      </w:r>
      <w:r w:rsidR="00526DA7">
        <w:rPr>
          <w:rFonts w:ascii="Palatino Linotype" w:hAnsi="Palatino Linotype" w:cs="Arial"/>
          <w:sz w:val="24"/>
        </w:rPr>
        <w:t xml:space="preserve">de septiembre de </w:t>
      </w:r>
      <w:r>
        <w:rPr>
          <w:rFonts w:ascii="Palatino Linotype" w:hAnsi="Palatino Linotype" w:cs="Arial"/>
          <w:sz w:val="24"/>
        </w:rPr>
        <w:t>dos mil veintiuno</w:t>
      </w:r>
      <w:r w:rsidRPr="00B22B55">
        <w:rPr>
          <w:rFonts w:ascii="Palatino Linotype" w:hAnsi="Palatino Linotype" w:cs="Arial"/>
          <w:sz w:val="24"/>
        </w:rPr>
        <w:t xml:space="preserve">, </w:t>
      </w:r>
      <w:r w:rsidRPr="00B22B55">
        <w:rPr>
          <w:rFonts w:ascii="Palatino Linotype" w:hAnsi="Palatino Linotype" w:cs="Arial"/>
          <w:b/>
          <w:sz w:val="24"/>
        </w:rPr>
        <w:t>El Recurrente</w:t>
      </w:r>
      <w:r w:rsidRPr="00B22B55">
        <w:rPr>
          <w:rFonts w:ascii="Palatino Linotype" w:hAnsi="Palatino Linotype" w:cs="Arial"/>
          <w:sz w:val="24"/>
        </w:rPr>
        <w:t xml:space="preserve"> presentó a través </w:t>
      </w:r>
      <w:r w:rsidRPr="00EF3A46">
        <w:rPr>
          <w:rFonts w:ascii="Palatino Linotype" w:hAnsi="Palatino Linotype" w:cs="Arial"/>
          <w:sz w:val="24"/>
        </w:rPr>
        <w:t>de la Plataforma Nacional de Trasparencia (PNT)</w:t>
      </w:r>
      <w:r>
        <w:rPr>
          <w:rFonts w:ascii="Palatino Linotype" w:hAnsi="Palatino Linotype" w:cs="Arial"/>
          <w:sz w:val="24"/>
        </w:rPr>
        <w:t>,</w:t>
      </w:r>
      <w:r w:rsidRPr="00EF3A46">
        <w:rPr>
          <w:rFonts w:ascii="Palatino Linotype" w:hAnsi="Palatino Linotype" w:cs="Arial"/>
          <w:sz w:val="24"/>
        </w:rPr>
        <w:t xml:space="preserve"> vinculada al </w:t>
      </w:r>
      <w:r w:rsidRPr="00B22B55">
        <w:rPr>
          <w:rFonts w:ascii="Palatino Linotype" w:hAnsi="Palatino Linotype" w:cs="Arial"/>
          <w:sz w:val="24"/>
        </w:rPr>
        <w:t>Sistema de Acceso a la Información Mexiquense (</w:t>
      </w:r>
      <w:r w:rsidRPr="00B22B55">
        <w:rPr>
          <w:rFonts w:ascii="Palatino Linotype" w:hAnsi="Palatino Linotype" w:cs="Arial"/>
          <w:b/>
          <w:sz w:val="24"/>
        </w:rPr>
        <w:t>SAIMEX</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la solicitud de acceso a la información, registrada bajo el número de expediente</w:t>
      </w:r>
      <w:r w:rsidRPr="00B22B55">
        <w:rPr>
          <w:rFonts w:ascii="Palatino Linotype" w:hAnsi="Palatino Linotype" w:cs="Arial"/>
          <w:b/>
          <w:sz w:val="24"/>
        </w:rPr>
        <w:t xml:space="preserve"> </w:t>
      </w:r>
      <w:r w:rsidRPr="00DF57F5">
        <w:rPr>
          <w:rFonts w:ascii="Palatino Linotype" w:hAnsi="Palatino Linotype" w:cs="Arial"/>
          <w:b/>
          <w:sz w:val="24"/>
        </w:rPr>
        <w:t xml:space="preserve"> </w:t>
      </w:r>
      <w:r w:rsidR="005545B9" w:rsidRPr="005545B9">
        <w:rPr>
          <w:rFonts w:ascii="Palatino Linotype" w:hAnsi="Palatino Linotype" w:cs="Arial"/>
          <w:b/>
          <w:bCs/>
          <w:sz w:val="24"/>
          <w:lang w:eastAsia="es-MX"/>
        </w:rPr>
        <w:t>00139/TULTEPEC/IP/2021</w:t>
      </w:r>
      <w:r w:rsidRPr="00B22B55">
        <w:rPr>
          <w:rFonts w:ascii="Palatino Linotype" w:hAnsi="Palatino Linotype" w:cs="Arial"/>
          <w:sz w:val="24"/>
          <w:lang w:eastAsia="es-MX"/>
        </w:rPr>
        <w:t xml:space="preserve">, </w:t>
      </w:r>
      <w:r w:rsidRPr="00B22B55">
        <w:rPr>
          <w:rFonts w:ascii="Palatino Linotype" w:hAnsi="Palatino Linotype" w:cs="Arial"/>
          <w:sz w:val="24"/>
        </w:rPr>
        <w:t>mediante la cual solicitó lo siguiente:</w:t>
      </w:r>
    </w:p>
    <w:p w14:paraId="3084F7C3" w14:textId="77777777" w:rsidR="004B3043" w:rsidRPr="00FC71F1" w:rsidRDefault="004B3043" w:rsidP="00427596">
      <w:pPr>
        <w:spacing w:after="0" w:line="360" w:lineRule="auto"/>
        <w:jc w:val="both"/>
        <w:rPr>
          <w:rFonts w:ascii="Palatino Linotype" w:hAnsi="Palatino Linotype" w:cs="Arial"/>
          <w:sz w:val="12"/>
        </w:rPr>
      </w:pPr>
    </w:p>
    <w:p w14:paraId="7821C296" w14:textId="77777777" w:rsidR="003923DA" w:rsidRPr="00B22B55" w:rsidRDefault="003923DA" w:rsidP="00427596">
      <w:pPr>
        <w:spacing w:after="0" w:line="360" w:lineRule="auto"/>
        <w:rPr>
          <w:sz w:val="2"/>
        </w:rPr>
      </w:pPr>
    </w:p>
    <w:p w14:paraId="4232F106" w14:textId="197AA6FE" w:rsidR="004B3043" w:rsidRPr="00DF57F5" w:rsidRDefault="00035B6B" w:rsidP="00DF57F5">
      <w:pPr>
        <w:spacing w:after="0" w:line="240" w:lineRule="auto"/>
        <w:ind w:left="567" w:right="567"/>
        <w:jc w:val="both"/>
        <w:rPr>
          <w:rFonts w:ascii="Palatino Linotype" w:eastAsia="Calibri" w:hAnsi="Palatino Linotype" w:cs="Arial"/>
          <w:i/>
          <w:lang w:val="es-ES" w:eastAsia="es-ES"/>
        </w:rPr>
      </w:pPr>
      <w:r w:rsidRPr="00DF57F5">
        <w:rPr>
          <w:rFonts w:ascii="Palatino Linotype" w:eastAsia="Calibri" w:hAnsi="Palatino Linotype" w:cs="Arial"/>
          <w:i/>
          <w:lang w:val="es-ES" w:eastAsia="es-ES"/>
        </w:rPr>
        <w:t>“</w:t>
      </w:r>
      <w:r w:rsidR="005545B9" w:rsidRPr="005545B9">
        <w:rPr>
          <w:rFonts w:ascii="Palatino Linotype" w:eastAsia="Calibri" w:hAnsi="Palatino Linotype" w:cs="Arial"/>
          <w:i/>
          <w:lang w:val="es-ES" w:eastAsia="es-ES"/>
        </w:rPr>
        <w:t xml:space="preserve">Toda actividad comercial o de prestación de servicios que realice una persona física o jurídica colectiva, pública o privada, requiere de autorización, licencia o permiso del Ayuntamiento. La licencia se expedirá mediante oficio que firmarán de manera conjunta el Director de Desarrollo Económico y el Secretario del Ayuntamiento. Por tanto, y en línea con lo encontrado en el Acuerdo del Ejecutivo del Estado por el que se da a conocer el Catálogo Mexiquense de Actividades Industriales, Comerciales y de Servicios de Bajo Riesgo es que se solicita a los respectivos ayuntamientos, presentar un registro (preferentemente en formato xlsx, para facilitar su manejo) de todas y cada una de las Licencias de Funcionamiento otorgadas para las siguientes Actividades Industriales, </w:t>
      </w:r>
      <w:r w:rsidR="005545B9" w:rsidRPr="005545B9">
        <w:rPr>
          <w:rFonts w:ascii="Palatino Linotype" w:eastAsia="Calibri" w:hAnsi="Palatino Linotype" w:cs="Arial"/>
          <w:i/>
          <w:lang w:val="es-ES" w:eastAsia="es-ES"/>
        </w:rPr>
        <w:lastRenderedPageBreak/>
        <w:t>Comerciales y de Servicios (se anexan los números de identificación SCIAN): a) 433110 Comercio al por mayor de productos farmacéuticos b) 434112 Comercio al por mayor de medicamentos veterinarios y alimentos para animales, excepto mascotas c) 464111 Farmacias sin minisúper d) 464112 Farmacias con minisúper e) 464113 Comercio al por menor de productos naturistas, medicamentos homeopáticos y de complementos alimenticios f) 541941 Servicios veterinarios para mascotas prestados por el sector privado g) 541942 Servicios veterinarios para mascotas prestados por el sect</w:t>
      </w:r>
      <w:bookmarkStart w:id="0" w:name="_GoBack"/>
      <w:bookmarkEnd w:id="0"/>
      <w:r w:rsidR="005545B9" w:rsidRPr="005545B9">
        <w:rPr>
          <w:rFonts w:ascii="Palatino Linotype" w:eastAsia="Calibri" w:hAnsi="Palatino Linotype" w:cs="Arial"/>
          <w:i/>
          <w:lang w:val="es-ES" w:eastAsia="es-ES"/>
        </w:rPr>
        <w:t>or público h) 621113 Consultorios de medicina especializada del sector privado i) 621114 Consultorios de medicina especializada del sector público j) 621111 Consultorios de medicina general del sector privado k) 621112 Consultorios de medicina general del sector público Particularmente se busca obtener la mayor cantidad de datos pertenecientes a cada uno de los establecimientos, como por ejemplo (además de la mencionada identificación SCIAN): 1) Folio, clave única del establecimiento y/o número de licencia ambiental. 2) Dirección del establecimiento 3) Ubicación en coordenada geográficas o en coordenadas proyectadas (especificar cual) del establecimiento. 4) Denominación o Razón Social 5) Si es Persona Física o Persona Moral 6) Nombre comercial del establecimiento 7) Teléfono o Celular o cualquier otro medio de contacto. A manera ilustrativa se cuenta con el Padrón de Establecimientos Mercantiles de la Ciudad de México (recordar que para la presente solicitud se prefiere que la información se presente en formato .xlsx) https://pdelegacionales.cdmx.gob.mx/servicios/servicio/padron-de-establecimientos-mercantiles</w:t>
      </w:r>
      <w:r w:rsidRPr="00DF57F5">
        <w:rPr>
          <w:rFonts w:ascii="Palatino Linotype" w:eastAsia="Calibri" w:hAnsi="Palatino Linotype" w:cs="Arial"/>
          <w:i/>
          <w:lang w:val="es-ES" w:eastAsia="es-ES"/>
        </w:rPr>
        <w:t>” (Sic.)</w:t>
      </w:r>
    </w:p>
    <w:p w14:paraId="7DAE4A54" w14:textId="332E8235" w:rsidR="00B34E8F" w:rsidRDefault="00B34E8F" w:rsidP="00427596">
      <w:pPr>
        <w:spacing w:after="0" w:line="360" w:lineRule="auto"/>
        <w:ind w:right="851"/>
        <w:jc w:val="both"/>
        <w:rPr>
          <w:rFonts w:ascii="Palatino Linotype" w:eastAsia="Times New Roman" w:hAnsi="Palatino Linotype" w:cs="Times New Roman"/>
          <w:b/>
          <w:sz w:val="24"/>
          <w:szCs w:val="24"/>
          <w:lang w:val="es-ES_tradnl" w:eastAsia="es-ES"/>
        </w:rPr>
      </w:pPr>
    </w:p>
    <w:p w14:paraId="375548D3" w14:textId="443C0ADC" w:rsidR="0005626F" w:rsidRDefault="00B34E8F" w:rsidP="00B34E8F">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Corre adjunto a la S</w:t>
      </w:r>
      <w:r w:rsidRPr="00B34E8F">
        <w:rPr>
          <w:rFonts w:ascii="Palatino Linotype" w:eastAsia="Times New Roman" w:hAnsi="Palatino Linotype" w:cs="Times New Roman"/>
          <w:sz w:val="24"/>
          <w:szCs w:val="24"/>
          <w:lang w:val="es-ES_tradnl" w:eastAsia="es-ES"/>
        </w:rPr>
        <w:t>olicitud de Acceso a la Información</w:t>
      </w:r>
      <w:r w:rsidR="007918FA">
        <w:rPr>
          <w:rFonts w:ascii="Palatino Linotype" w:eastAsia="Times New Roman" w:hAnsi="Palatino Linotype" w:cs="Times New Roman"/>
          <w:sz w:val="24"/>
          <w:szCs w:val="24"/>
          <w:lang w:val="es-ES_tradnl" w:eastAsia="es-ES"/>
        </w:rPr>
        <w:t>, un archivo electrónico del cual se desprende el contenido de la solicitud de información</w:t>
      </w:r>
      <w:r>
        <w:rPr>
          <w:rFonts w:ascii="Palatino Linotype" w:eastAsia="Times New Roman" w:hAnsi="Palatino Linotype" w:cs="Times New Roman"/>
          <w:sz w:val="24"/>
          <w:szCs w:val="24"/>
          <w:lang w:val="es-ES_tradnl" w:eastAsia="es-ES"/>
        </w:rPr>
        <w:t>,</w:t>
      </w:r>
      <w:r w:rsidR="00CF128E">
        <w:rPr>
          <w:rFonts w:ascii="Palatino Linotype" w:eastAsia="Times New Roman" w:hAnsi="Palatino Linotype" w:cs="Times New Roman"/>
          <w:sz w:val="24"/>
          <w:szCs w:val="24"/>
          <w:lang w:val="es-ES_tradnl" w:eastAsia="es-ES"/>
        </w:rPr>
        <w:t xml:space="preserve"> </w:t>
      </w:r>
      <w:r w:rsidR="008018AB">
        <w:rPr>
          <w:rFonts w:ascii="Palatino Linotype" w:eastAsia="Times New Roman" w:hAnsi="Palatino Linotype" w:cs="Times New Roman"/>
          <w:sz w:val="24"/>
          <w:szCs w:val="24"/>
          <w:lang w:val="es-ES_tradnl" w:eastAsia="es-ES"/>
        </w:rPr>
        <w:t>la cual</w:t>
      </w:r>
      <w:r>
        <w:rPr>
          <w:rFonts w:ascii="Palatino Linotype" w:eastAsia="Times New Roman" w:hAnsi="Palatino Linotype" w:cs="Times New Roman"/>
          <w:sz w:val="24"/>
          <w:szCs w:val="24"/>
          <w:lang w:val="es-ES_tradnl" w:eastAsia="es-ES"/>
        </w:rPr>
        <w:t xml:space="preserve"> serán analizadas en el considerando correspondientes.</w:t>
      </w:r>
    </w:p>
    <w:p w14:paraId="0BE1AB66" w14:textId="77777777" w:rsidR="00B34E8F" w:rsidRPr="00B34E8F" w:rsidRDefault="00B34E8F" w:rsidP="00B34E8F">
      <w:pPr>
        <w:spacing w:after="0" w:line="360" w:lineRule="auto"/>
        <w:jc w:val="both"/>
        <w:rPr>
          <w:rFonts w:ascii="Palatino Linotype" w:eastAsia="Times New Roman" w:hAnsi="Palatino Linotype" w:cs="Times New Roman"/>
          <w:sz w:val="24"/>
          <w:szCs w:val="24"/>
          <w:lang w:val="es-ES_tradnl" w:eastAsia="es-ES"/>
        </w:rPr>
      </w:pPr>
    </w:p>
    <w:p w14:paraId="5DD791BB" w14:textId="3E57FD92" w:rsidR="0085233E" w:rsidRPr="00B22B55" w:rsidRDefault="00884EEA" w:rsidP="00B34E8F">
      <w:pPr>
        <w:spacing w:after="0" w:line="360" w:lineRule="auto"/>
        <w:ind w:right="851"/>
        <w:jc w:val="both"/>
        <w:rPr>
          <w:rFonts w:ascii="Palatino Linotype" w:eastAsia="Times New Roman" w:hAnsi="Palatino Linotype" w:cs="Times New Roman"/>
          <w:sz w:val="24"/>
          <w:szCs w:val="24"/>
          <w:lang w:val="es-ES_tradnl" w:eastAsia="es-ES"/>
        </w:rPr>
      </w:pPr>
      <w:r w:rsidRPr="00EF3A46">
        <w:rPr>
          <w:rFonts w:ascii="Palatino Linotype" w:eastAsia="Times New Roman" w:hAnsi="Palatino Linotype" w:cs="Times New Roman"/>
          <w:b/>
          <w:sz w:val="24"/>
          <w:szCs w:val="24"/>
          <w:lang w:val="es-ES_tradnl" w:eastAsia="es-ES"/>
        </w:rPr>
        <w:t>MODALIDAD DE ENTREGA</w:t>
      </w:r>
      <w:r w:rsidR="00EE47DA" w:rsidRPr="00EF3A46">
        <w:rPr>
          <w:rFonts w:ascii="Palatino Linotype" w:eastAsia="Times New Roman" w:hAnsi="Palatino Linotype" w:cs="Times New Roman"/>
          <w:sz w:val="24"/>
          <w:szCs w:val="24"/>
          <w:lang w:val="es-ES_tradnl" w:eastAsia="es-ES"/>
        </w:rPr>
        <w:t xml:space="preserve">: </w:t>
      </w:r>
      <w:r w:rsidR="00195E44" w:rsidRPr="00526DA7">
        <w:rPr>
          <w:rFonts w:ascii="Palatino Linotype" w:eastAsia="Times New Roman" w:hAnsi="Palatino Linotype" w:cs="Times New Roman"/>
          <w:sz w:val="24"/>
          <w:szCs w:val="24"/>
          <w:lang w:val="es-ES_tradnl" w:eastAsia="es-ES"/>
        </w:rPr>
        <w:t xml:space="preserve">SAIMEX y </w:t>
      </w:r>
      <w:r w:rsidR="007D54BB" w:rsidRPr="00526DA7">
        <w:rPr>
          <w:rFonts w:ascii="Palatino Linotype" w:eastAsia="Times New Roman" w:hAnsi="Palatino Linotype" w:cs="Times New Roman"/>
          <w:sz w:val="24"/>
          <w:szCs w:val="24"/>
          <w:lang w:val="es-ES_tradnl" w:eastAsia="es-ES"/>
        </w:rPr>
        <w:t xml:space="preserve">Correo </w:t>
      </w:r>
      <w:r w:rsidR="00195E44" w:rsidRPr="00526DA7">
        <w:rPr>
          <w:rFonts w:ascii="Palatino Linotype" w:eastAsia="Times New Roman" w:hAnsi="Palatino Linotype" w:cs="Times New Roman"/>
          <w:sz w:val="24"/>
          <w:szCs w:val="24"/>
          <w:lang w:val="es-ES_tradnl" w:eastAsia="es-ES"/>
        </w:rPr>
        <w:t>Electrónico.</w:t>
      </w:r>
    </w:p>
    <w:p w14:paraId="31FE8CEC" w14:textId="77777777" w:rsidR="0078761F" w:rsidRDefault="0078761F" w:rsidP="0078761F">
      <w:pPr>
        <w:spacing w:after="0" w:line="360" w:lineRule="auto"/>
        <w:rPr>
          <w:rFonts w:ascii="Palatino Linotype" w:hAnsi="Palatino Linotype" w:cs="Arial"/>
          <w:b/>
          <w:sz w:val="28"/>
        </w:rPr>
      </w:pPr>
    </w:p>
    <w:p w14:paraId="0D711959" w14:textId="77777777" w:rsidR="0078761F" w:rsidRDefault="00A90B08" w:rsidP="0078761F">
      <w:pPr>
        <w:spacing w:after="0" w:line="360" w:lineRule="auto"/>
        <w:rPr>
          <w:rFonts w:ascii="Palatino Linotype" w:hAnsi="Palatino Linotype"/>
          <w:b/>
          <w:sz w:val="28"/>
        </w:rPr>
      </w:pPr>
      <w:r w:rsidRPr="00B22B55">
        <w:rPr>
          <w:rFonts w:ascii="Palatino Linotype" w:hAnsi="Palatino Linotype" w:cs="Arial"/>
          <w:b/>
          <w:sz w:val="28"/>
        </w:rPr>
        <w:t>SEGUND</w:t>
      </w:r>
      <w:r w:rsidR="0085233E" w:rsidRPr="00B22B55">
        <w:rPr>
          <w:rFonts w:ascii="Palatino Linotype" w:hAnsi="Palatino Linotype" w:cs="Arial"/>
          <w:b/>
          <w:sz w:val="28"/>
        </w:rPr>
        <w:t>O. De la respuesta del Sujeto Obligado</w:t>
      </w:r>
      <w:r w:rsidR="0085233E" w:rsidRPr="00B22B55">
        <w:rPr>
          <w:rFonts w:ascii="Palatino Linotype" w:hAnsi="Palatino Linotype"/>
          <w:b/>
          <w:sz w:val="28"/>
        </w:rPr>
        <w:t>.</w:t>
      </w:r>
    </w:p>
    <w:p w14:paraId="46E6161E" w14:textId="6C699DE1" w:rsidR="0085233E" w:rsidRDefault="0085233E" w:rsidP="004513B3">
      <w:pPr>
        <w:spacing w:after="0" w:line="360" w:lineRule="auto"/>
        <w:jc w:val="both"/>
        <w:rPr>
          <w:rFonts w:ascii="Palatino Linotype" w:hAnsi="Palatino Linotype" w:cs="Arial"/>
          <w:sz w:val="24"/>
        </w:rPr>
      </w:pPr>
      <w:r w:rsidRPr="00B22B55">
        <w:rPr>
          <w:rFonts w:ascii="Palatino Linotype" w:hAnsi="Palatino Linotype" w:cs="Arial"/>
          <w:sz w:val="24"/>
        </w:rPr>
        <w:t xml:space="preserve">De las constancias que obran en el </w:t>
      </w:r>
      <w:r w:rsidR="00D136F5">
        <w:rPr>
          <w:rFonts w:ascii="Palatino Linotype" w:hAnsi="Palatino Linotype" w:cs="Arial"/>
          <w:sz w:val="24"/>
        </w:rPr>
        <w:t xml:space="preserve">Sistema de Acceso a la Información Mexiquense </w:t>
      </w:r>
      <w:r w:rsidRPr="00B22B55">
        <w:rPr>
          <w:rFonts w:ascii="Palatino Linotype" w:hAnsi="Palatino Linotype" w:cs="Arial"/>
          <w:sz w:val="24"/>
        </w:rPr>
        <w:t xml:space="preserve">SAIMEX, se advierte que en </w:t>
      </w:r>
      <w:r w:rsidRPr="00AE7959">
        <w:rPr>
          <w:rFonts w:ascii="Palatino Linotype" w:hAnsi="Palatino Linotype" w:cs="Arial"/>
          <w:sz w:val="24"/>
        </w:rPr>
        <w:t xml:space="preserve">fecha </w:t>
      </w:r>
      <w:r w:rsidR="00AC541F">
        <w:rPr>
          <w:rFonts w:ascii="Palatino Linotype" w:hAnsi="Palatino Linotype" w:cs="Arial"/>
          <w:sz w:val="24"/>
        </w:rPr>
        <w:t xml:space="preserve">veintitrés </w:t>
      </w:r>
      <w:r w:rsidR="0041379E">
        <w:rPr>
          <w:rFonts w:ascii="Palatino Linotype" w:hAnsi="Palatino Linotype" w:cs="Arial"/>
          <w:sz w:val="24"/>
        </w:rPr>
        <w:t xml:space="preserve">de septiembre </w:t>
      </w:r>
      <w:r w:rsidRPr="00AE7959">
        <w:rPr>
          <w:rFonts w:ascii="Palatino Linotype" w:hAnsi="Palatino Linotype" w:cs="Arial"/>
          <w:sz w:val="24"/>
        </w:rPr>
        <w:t>del año en curso</w:t>
      </w:r>
      <w:r w:rsidRPr="00B22B55">
        <w:rPr>
          <w:rFonts w:ascii="Palatino Linotype" w:hAnsi="Palatino Linotype" w:cs="Arial"/>
          <w:sz w:val="24"/>
        </w:rPr>
        <w:t xml:space="preserve">, el </w:t>
      </w:r>
      <w:r w:rsidRPr="00B22B55">
        <w:rPr>
          <w:rFonts w:ascii="Palatino Linotype" w:hAnsi="Palatino Linotype" w:cs="Arial"/>
          <w:b/>
          <w:sz w:val="24"/>
        </w:rPr>
        <w:t>Sujeto Obligado</w:t>
      </w:r>
      <w:r w:rsidRPr="00B22B55">
        <w:rPr>
          <w:rFonts w:ascii="Palatino Linotype" w:hAnsi="Palatino Linotype" w:cs="Arial"/>
          <w:sz w:val="24"/>
        </w:rPr>
        <w:t xml:space="preserve"> notificó la siguiente respuesta:</w:t>
      </w:r>
    </w:p>
    <w:p w14:paraId="03EB4BE0" w14:textId="77777777" w:rsidR="009A6CC5" w:rsidRPr="00F7302E" w:rsidRDefault="009A6CC5" w:rsidP="0041379E">
      <w:pPr>
        <w:tabs>
          <w:tab w:val="right" w:pos="8505"/>
        </w:tabs>
        <w:spacing w:after="0" w:line="360" w:lineRule="auto"/>
        <w:ind w:left="567" w:right="567"/>
        <w:jc w:val="right"/>
        <w:rPr>
          <w:rFonts w:ascii="Palatino Linotype" w:hAnsi="Palatino Linotype" w:cs="Arial"/>
          <w:i/>
        </w:rPr>
      </w:pPr>
    </w:p>
    <w:p w14:paraId="26AD4ABF" w14:textId="77777777" w:rsidR="008018AB" w:rsidRDefault="008018AB" w:rsidP="008018AB">
      <w:pPr>
        <w:tabs>
          <w:tab w:val="right" w:pos="8222"/>
        </w:tabs>
        <w:spacing w:after="0" w:line="240" w:lineRule="auto"/>
        <w:ind w:left="567" w:right="567"/>
        <w:jc w:val="right"/>
        <w:rPr>
          <w:rFonts w:ascii="Palatino Linotype" w:hAnsi="Palatino Linotype" w:cs="Arial"/>
          <w:i/>
        </w:rPr>
      </w:pPr>
    </w:p>
    <w:p w14:paraId="1F921CD8" w14:textId="77777777" w:rsidR="008018AB" w:rsidRPr="008018AB" w:rsidRDefault="009A6CC5" w:rsidP="008018AB">
      <w:pPr>
        <w:tabs>
          <w:tab w:val="right" w:pos="8222"/>
        </w:tabs>
        <w:spacing w:after="0" w:line="240" w:lineRule="auto"/>
        <w:ind w:left="567" w:right="567"/>
        <w:jc w:val="right"/>
        <w:rPr>
          <w:rFonts w:ascii="Palatino Linotype" w:hAnsi="Palatino Linotype" w:cs="Arial"/>
          <w:i/>
        </w:rPr>
      </w:pPr>
      <w:r w:rsidRPr="00F7302E">
        <w:rPr>
          <w:rFonts w:ascii="Palatino Linotype" w:hAnsi="Palatino Linotype" w:cs="Arial"/>
          <w:i/>
        </w:rPr>
        <w:t>“…</w:t>
      </w:r>
      <w:r w:rsidR="008018AB" w:rsidRPr="008018AB">
        <w:rPr>
          <w:rFonts w:ascii="Palatino Linotype" w:hAnsi="Palatino Linotype" w:cs="Arial"/>
          <w:i/>
        </w:rPr>
        <w:t>Folio de la solicitud: 00139/TULTEPEC/IP/2021</w:t>
      </w:r>
    </w:p>
    <w:p w14:paraId="43694177" w14:textId="77777777" w:rsidR="008018AB" w:rsidRPr="008018AB" w:rsidRDefault="008018AB" w:rsidP="008018AB">
      <w:pPr>
        <w:tabs>
          <w:tab w:val="right" w:pos="8222"/>
        </w:tabs>
        <w:spacing w:after="0" w:line="240" w:lineRule="auto"/>
        <w:ind w:left="567" w:right="567"/>
        <w:jc w:val="both"/>
        <w:rPr>
          <w:rFonts w:ascii="Palatino Linotype" w:hAnsi="Palatino Linotype" w:cs="Arial"/>
          <w:i/>
        </w:rPr>
      </w:pPr>
      <w:r w:rsidRPr="008018AB">
        <w:rPr>
          <w:rFonts w:ascii="Palatino Linotype" w:hAnsi="Palatino Linotype" w:cs="Arial"/>
          <w:i/>
        </w:rPr>
        <w:t>Por medio de la presente y con la finalidad de garantizar su derecho de acceso a la información pública y cubrir satisfactoriamente su solicitud ingresada bajo el número de folio 00139/TULTEPEC/IP/2021, dando cumplimiento a lo establecido en los artículos 53 fracciones II y V de la Ley de Transparencia y Acceso a la Información Pública del Estado de México y Municipios, ANEXO EN ARCHIVO ADJUNTO RESPUESTA. Sin otro particular quedo a sus órdenes.</w:t>
      </w:r>
    </w:p>
    <w:p w14:paraId="3452A09A" w14:textId="38015882" w:rsidR="009A6CC5" w:rsidRPr="00F7302E" w:rsidRDefault="008018AB" w:rsidP="008018AB">
      <w:pPr>
        <w:tabs>
          <w:tab w:val="right" w:pos="8222"/>
        </w:tabs>
        <w:spacing w:after="0" w:line="240" w:lineRule="auto"/>
        <w:ind w:left="567" w:right="567"/>
        <w:jc w:val="center"/>
        <w:rPr>
          <w:rFonts w:ascii="Palatino Linotype" w:hAnsi="Palatino Linotype" w:cs="Arial"/>
          <w:i/>
        </w:rPr>
      </w:pPr>
      <w:r w:rsidRPr="008018AB">
        <w:rPr>
          <w:rFonts w:ascii="Palatino Linotype" w:hAnsi="Palatino Linotype" w:cs="Arial"/>
          <w:i/>
        </w:rPr>
        <w:t>ATENTAMENTE</w:t>
      </w:r>
      <w:r w:rsidR="009A6CC5" w:rsidRPr="00F7302E">
        <w:rPr>
          <w:rFonts w:ascii="Palatino Linotype" w:hAnsi="Palatino Linotype" w:cs="Arial"/>
          <w:i/>
        </w:rPr>
        <w:t>… “(Sic).</w:t>
      </w:r>
    </w:p>
    <w:p w14:paraId="60E8162D" w14:textId="77777777" w:rsidR="0085233E" w:rsidRPr="00F7302E" w:rsidRDefault="0085233E" w:rsidP="00F7302E">
      <w:pPr>
        <w:pStyle w:val="Sinespaciado"/>
        <w:tabs>
          <w:tab w:val="right" w:pos="8222"/>
        </w:tabs>
        <w:ind w:left="567" w:right="567"/>
        <w:jc w:val="both"/>
        <w:rPr>
          <w:i/>
          <w:sz w:val="36"/>
        </w:rPr>
      </w:pPr>
    </w:p>
    <w:p w14:paraId="42A79B35" w14:textId="71CFAD49" w:rsidR="005C396D" w:rsidRPr="00F7302E" w:rsidRDefault="006F0F27" w:rsidP="00F7302E">
      <w:pPr>
        <w:tabs>
          <w:tab w:val="right" w:pos="8222"/>
        </w:tabs>
        <w:spacing w:after="0" w:line="360" w:lineRule="auto"/>
        <w:jc w:val="both"/>
        <w:rPr>
          <w:rFonts w:ascii="Palatino Linotype" w:hAnsi="Palatino Linotype"/>
          <w:sz w:val="24"/>
          <w:szCs w:val="24"/>
        </w:rPr>
      </w:pPr>
      <w:r w:rsidRPr="00A91E73">
        <w:rPr>
          <w:rFonts w:ascii="Palatino Linotype" w:hAnsi="Palatino Linotype"/>
          <w:sz w:val="24"/>
          <w:szCs w:val="24"/>
        </w:rPr>
        <w:t xml:space="preserve">De forma complementaria </w:t>
      </w:r>
      <w:r w:rsidR="00A91E73" w:rsidRPr="00A91E73">
        <w:rPr>
          <w:rFonts w:ascii="Palatino Linotype" w:hAnsi="Palatino Linotype"/>
          <w:b/>
          <w:sz w:val="24"/>
          <w:szCs w:val="24"/>
        </w:rPr>
        <w:t>El Recurrente</w:t>
      </w:r>
      <w:r w:rsidR="00A91E73">
        <w:rPr>
          <w:rFonts w:ascii="Palatino Linotype" w:hAnsi="Palatino Linotype"/>
          <w:sz w:val="24"/>
          <w:szCs w:val="24"/>
        </w:rPr>
        <w:t xml:space="preserve"> </w:t>
      </w:r>
      <w:r w:rsidRPr="00A91E73">
        <w:rPr>
          <w:rFonts w:ascii="Palatino Linotype" w:hAnsi="Palatino Linotype"/>
          <w:sz w:val="24"/>
          <w:szCs w:val="24"/>
        </w:rPr>
        <w:t>adjunto el documento electrónico</w:t>
      </w:r>
      <w:r w:rsidR="005C396D" w:rsidRPr="00A91E73">
        <w:rPr>
          <w:rFonts w:ascii="Palatino Linotype" w:hAnsi="Palatino Linotype"/>
          <w:sz w:val="24"/>
          <w:szCs w:val="24"/>
        </w:rPr>
        <w:t>:</w:t>
      </w:r>
      <w:r w:rsidR="005C396D" w:rsidRPr="00F7302E">
        <w:rPr>
          <w:rFonts w:ascii="Palatino Linotype" w:hAnsi="Palatino Linotype"/>
          <w:sz w:val="24"/>
          <w:szCs w:val="24"/>
        </w:rPr>
        <w:t xml:space="preserve"> </w:t>
      </w:r>
      <w:r w:rsidR="009A6CC5" w:rsidRPr="00F7302E">
        <w:rPr>
          <w:rFonts w:ascii="Palatino Linotype" w:hAnsi="Palatino Linotype"/>
          <w:i/>
          <w:sz w:val="24"/>
          <w:szCs w:val="24"/>
        </w:rPr>
        <w:t>“</w:t>
      </w:r>
      <w:r w:rsidR="008018AB" w:rsidRPr="008018AB">
        <w:rPr>
          <w:rFonts w:ascii="Palatino Linotype" w:hAnsi="Palatino Linotype"/>
          <w:i/>
          <w:sz w:val="24"/>
          <w:szCs w:val="24"/>
        </w:rPr>
        <w:t>RESPUESTA A SOLICITANTE 00139-TULTEPEC-IP-2021.pdf</w:t>
      </w:r>
      <w:r w:rsidR="0005626F" w:rsidRPr="00F7302E">
        <w:rPr>
          <w:rFonts w:ascii="Palatino Linotype" w:hAnsi="Palatino Linotype"/>
          <w:i/>
          <w:sz w:val="24"/>
          <w:szCs w:val="24"/>
        </w:rPr>
        <w:t>”</w:t>
      </w:r>
      <w:r w:rsidR="00DF57F5" w:rsidRPr="00F7302E">
        <w:rPr>
          <w:rFonts w:ascii="Palatino Linotype" w:hAnsi="Palatino Linotype"/>
          <w:sz w:val="24"/>
          <w:szCs w:val="24"/>
        </w:rPr>
        <w:t xml:space="preserve">, </w:t>
      </w:r>
      <w:r w:rsidR="00AC541F">
        <w:rPr>
          <w:rFonts w:ascii="Palatino Linotype" w:hAnsi="Palatino Linotype"/>
          <w:sz w:val="24"/>
          <w:szCs w:val="24"/>
        </w:rPr>
        <w:t xml:space="preserve">el </w:t>
      </w:r>
      <w:r w:rsidR="00F7302E">
        <w:rPr>
          <w:rFonts w:ascii="Palatino Linotype" w:hAnsi="Palatino Linotype"/>
          <w:sz w:val="24"/>
          <w:szCs w:val="24"/>
        </w:rPr>
        <w:t xml:space="preserve">cual </w:t>
      </w:r>
      <w:r w:rsidR="00DF57F5" w:rsidRPr="00F7302E">
        <w:rPr>
          <w:rFonts w:ascii="Palatino Linotype" w:hAnsi="Palatino Linotype"/>
          <w:sz w:val="24"/>
          <w:szCs w:val="24"/>
        </w:rPr>
        <w:t>será motivo de estudi</w:t>
      </w:r>
      <w:r w:rsidR="00F7302E" w:rsidRPr="00F7302E">
        <w:rPr>
          <w:rFonts w:ascii="Palatino Linotype" w:hAnsi="Palatino Linotype"/>
          <w:sz w:val="24"/>
          <w:szCs w:val="24"/>
        </w:rPr>
        <w:t>o en el considerando respectivo</w:t>
      </w:r>
      <w:r w:rsidR="00A91E73">
        <w:rPr>
          <w:rFonts w:ascii="Palatino Linotype" w:hAnsi="Palatino Linotype"/>
          <w:sz w:val="24"/>
          <w:szCs w:val="24"/>
        </w:rPr>
        <w:t>.</w:t>
      </w:r>
      <w:r w:rsidR="00DF57F5" w:rsidRPr="00F7302E">
        <w:rPr>
          <w:rFonts w:ascii="Palatino Linotype" w:hAnsi="Palatino Linotype"/>
          <w:sz w:val="24"/>
          <w:szCs w:val="24"/>
        </w:rPr>
        <w:t xml:space="preserve"> </w:t>
      </w:r>
    </w:p>
    <w:p w14:paraId="2938ECFD" w14:textId="77777777" w:rsidR="00B34E8F" w:rsidRPr="00F7302E" w:rsidRDefault="00B34E8F" w:rsidP="00F7302E">
      <w:pPr>
        <w:spacing w:after="0" w:line="360" w:lineRule="auto"/>
        <w:jc w:val="both"/>
        <w:rPr>
          <w:rFonts w:ascii="Palatino Linotype" w:hAnsi="Palatino Linotype" w:cs="Arial"/>
          <w:b/>
          <w:sz w:val="24"/>
          <w:szCs w:val="24"/>
        </w:rPr>
      </w:pPr>
    </w:p>
    <w:p w14:paraId="3F889F3C" w14:textId="77777777" w:rsidR="00884EEA" w:rsidRPr="00B22B55" w:rsidRDefault="00A90B08" w:rsidP="00427596">
      <w:pPr>
        <w:spacing w:after="0" w:line="360" w:lineRule="auto"/>
        <w:jc w:val="both"/>
        <w:rPr>
          <w:rFonts w:ascii="Palatino Linotype" w:hAnsi="Palatino Linotype" w:cs="Arial"/>
          <w:b/>
          <w:sz w:val="28"/>
        </w:rPr>
      </w:pPr>
      <w:r w:rsidRPr="00B22B55">
        <w:rPr>
          <w:rFonts w:ascii="Palatino Linotype" w:hAnsi="Palatino Linotype" w:cs="Arial"/>
          <w:b/>
          <w:sz w:val="28"/>
        </w:rPr>
        <w:t>TERCER</w:t>
      </w:r>
      <w:r w:rsidR="00FC0A96" w:rsidRPr="00B22B55">
        <w:rPr>
          <w:rFonts w:ascii="Palatino Linotype" w:hAnsi="Palatino Linotype" w:cs="Arial"/>
          <w:b/>
          <w:sz w:val="28"/>
        </w:rPr>
        <w:t>O</w:t>
      </w:r>
      <w:r w:rsidR="00884EEA" w:rsidRPr="00B22B55">
        <w:rPr>
          <w:rFonts w:ascii="Palatino Linotype" w:hAnsi="Palatino Linotype" w:cs="Arial"/>
          <w:b/>
          <w:sz w:val="28"/>
        </w:rPr>
        <w:t xml:space="preserve">. </w:t>
      </w:r>
      <w:r w:rsidR="00884EEA" w:rsidRPr="00B22B55">
        <w:rPr>
          <w:rFonts w:ascii="Palatino Linotype" w:hAnsi="Palatino Linotype"/>
          <w:b/>
          <w:sz w:val="28"/>
        </w:rPr>
        <w:t>Del recurso de revisión.</w:t>
      </w:r>
    </w:p>
    <w:p w14:paraId="7751A81F" w14:textId="0B8DF952"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sz w:val="24"/>
          <w:szCs w:val="24"/>
        </w:rPr>
        <w:t>Inconforme</w:t>
      </w:r>
      <w:r w:rsidR="00DD464B">
        <w:rPr>
          <w:rFonts w:ascii="Palatino Linotype" w:hAnsi="Palatino Linotype" w:cs="Arial"/>
          <w:sz w:val="24"/>
          <w:szCs w:val="24"/>
        </w:rPr>
        <w:t xml:space="preserve"> con la respuesta notificada emitida por</w:t>
      </w:r>
      <w:r w:rsidRPr="00B22B55">
        <w:rPr>
          <w:rFonts w:ascii="Palatino Linotype" w:hAnsi="Palatino Linotype" w:cs="Arial"/>
          <w:sz w:val="24"/>
          <w:szCs w:val="24"/>
        </w:rPr>
        <w:t xml:space="preserve"> </w:t>
      </w:r>
      <w:r w:rsidR="00843EF0" w:rsidRPr="00B22B55">
        <w:rPr>
          <w:rFonts w:ascii="Palatino Linotype" w:hAnsi="Palatino Linotype" w:cs="Arial"/>
          <w:b/>
          <w:sz w:val="24"/>
          <w:szCs w:val="24"/>
        </w:rPr>
        <w:t>El Sujeto Obligado</w:t>
      </w:r>
      <w:r w:rsidRPr="00B22B55">
        <w:rPr>
          <w:rFonts w:ascii="Palatino Linotype" w:hAnsi="Palatino Linotype" w:cs="Arial"/>
          <w:sz w:val="24"/>
          <w:szCs w:val="24"/>
        </w:rPr>
        <w:t xml:space="preserve">, </w:t>
      </w:r>
      <w:r w:rsidR="00D25474" w:rsidRPr="00B22B55">
        <w:rPr>
          <w:rFonts w:ascii="Palatino Linotype" w:hAnsi="Palatino Linotype" w:cs="Arial"/>
          <w:b/>
          <w:sz w:val="24"/>
          <w:szCs w:val="24"/>
        </w:rPr>
        <w:t>El</w:t>
      </w:r>
      <w:r w:rsidRPr="00B22B55">
        <w:rPr>
          <w:rFonts w:ascii="Palatino Linotype" w:hAnsi="Palatino Linotype" w:cs="Arial"/>
          <w:b/>
          <w:sz w:val="24"/>
          <w:szCs w:val="24"/>
        </w:rPr>
        <w:t xml:space="preserve"> Recurrente </w:t>
      </w:r>
      <w:r w:rsidRPr="00B22B55">
        <w:rPr>
          <w:rFonts w:ascii="Palatino Linotype" w:hAnsi="Palatino Linotype" w:cs="Arial"/>
          <w:sz w:val="24"/>
          <w:szCs w:val="24"/>
        </w:rPr>
        <w:t xml:space="preserve">interpuso el recurso de revisión, en fecha </w:t>
      </w:r>
      <w:r w:rsidR="00DD464B">
        <w:rPr>
          <w:rFonts w:ascii="Palatino Linotype" w:hAnsi="Palatino Linotype" w:cs="Arial"/>
          <w:sz w:val="24"/>
          <w:szCs w:val="24"/>
        </w:rPr>
        <w:t xml:space="preserve">trece de octubre </w:t>
      </w:r>
      <w:r w:rsidR="005C396D">
        <w:rPr>
          <w:rFonts w:ascii="Palatino Linotype" w:hAnsi="Palatino Linotype" w:cs="Arial"/>
          <w:sz w:val="24"/>
          <w:szCs w:val="24"/>
        </w:rPr>
        <w:t>dos mil veintiuno,</w:t>
      </w:r>
      <w:r w:rsidR="00AE7959">
        <w:rPr>
          <w:rFonts w:ascii="Palatino Linotype" w:hAnsi="Palatino Linotype" w:cs="Arial"/>
          <w:sz w:val="24"/>
          <w:szCs w:val="24"/>
        </w:rPr>
        <w:t xml:space="preserve"> </w:t>
      </w:r>
      <w:r w:rsidRPr="00B22B55">
        <w:rPr>
          <w:rFonts w:ascii="Palatino Linotype" w:hAnsi="Palatino Linotype" w:cs="Arial"/>
          <w:sz w:val="24"/>
          <w:szCs w:val="24"/>
        </w:rPr>
        <w:t>el cual fue registrado</w:t>
      </w:r>
      <w:r w:rsidRPr="00B22B55">
        <w:rPr>
          <w:rFonts w:ascii="Palatino Linotype" w:hAnsi="Palatino Linotype" w:cs="Arial"/>
          <w:b/>
          <w:sz w:val="24"/>
          <w:szCs w:val="24"/>
        </w:rPr>
        <w:t xml:space="preserve"> </w:t>
      </w:r>
      <w:r w:rsidRPr="00B22B55">
        <w:rPr>
          <w:rFonts w:ascii="Palatino Linotype" w:hAnsi="Palatino Linotype" w:cs="Arial"/>
          <w:sz w:val="24"/>
          <w:szCs w:val="24"/>
        </w:rPr>
        <w:t xml:space="preserve">en el sistema electrónico con el expediente número </w:t>
      </w:r>
      <w:r w:rsidR="0025530B" w:rsidRPr="00FC71F1">
        <w:rPr>
          <w:rFonts w:ascii="Palatino Linotype" w:hAnsi="Palatino Linotype" w:cs="Arial"/>
          <w:b/>
          <w:bCs/>
          <w:sz w:val="24"/>
          <w:lang w:eastAsia="es-MX"/>
        </w:rPr>
        <w:t>0</w:t>
      </w:r>
      <w:r w:rsidR="00DD464B">
        <w:rPr>
          <w:rFonts w:ascii="Palatino Linotype" w:hAnsi="Palatino Linotype" w:cs="Arial"/>
          <w:b/>
          <w:bCs/>
          <w:sz w:val="24"/>
          <w:lang w:eastAsia="es-MX"/>
        </w:rPr>
        <w:t>5065</w:t>
      </w:r>
      <w:r w:rsidR="0025530B" w:rsidRPr="00FC71F1">
        <w:rPr>
          <w:rFonts w:ascii="Palatino Linotype" w:hAnsi="Palatino Linotype" w:cs="Arial"/>
          <w:b/>
          <w:bCs/>
          <w:sz w:val="24"/>
          <w:lang w:eastAsia="es-MX"/>
        </w:rPr>
        <w:t>/INFOEM/IP/RR/2021</w:t>
      </w:r>
      <w:r w:rsidRPr="00B22B55">
        <w:rPr>
          <w:rFonts w:ascii="Palatino Linotype" w:hAnsi="Palatino Linotype" w:cs="Arial"/>
          <w:sz w:val="24"/>
          <w:szCs w:val="24"/>
        </w:rPr>
        <w:t xml:space="preserve">, en el cual </w:t>
      </w:r>
      <w:r w:rsidRPr="00B22B55">
        <w:rPr>
          <w:rFonts w:ascii="Palatino Linotype" w:hAnsi="Palatino Linotype" w:cs="Arial"/>
          <w:sz w:val="24"/>
        </w:rPr>
        <w:t>arguye, las siguientes manifestaciones:</w:t>
      </w:r>
    </w:p>
    <w:p w14:paraId="12AB999C" w14:textId="77777777" w:rsidR="000741BD" w:rsidRDefault="000741BD" w:rsidP="00427596">
      <w:pPr>
        <w:pStyle w:val="Sinespaciado"/>
        <w:spacing w:line="360" w:lineRule="auto"/>
      </w:pPr>
    </w:p>
    <w:p w14:paraId="5C30C252" w14:textId="77777777" w:rsidR="008F0299" w:rsidRPr="00B22B55" w:rsidRDefault="008F0299" w:rsidP="00427596">
      <w:pPr>
        <w:pStyle w:val="Sinespaciado"/>
        <w:spacing w:line="360" w:lineRule="auto"/>
        <w:rPr>
          <w:sz w:val="2"/>
        </w:rPr>
      </w:pPr>
    </w:p>
    <w:p w14:paraId="559BBD06" w14:textId="77777777" w:rsidR="00884EEA" w:rsidRPr="00B22B55" w:rsidRDefault="00884EEA" w:rsidP="00427596">
      <w:pPr>
        <w:pStyle w:val="Prrafodelista"/>
        <w:numPr>
          <w:ilvl w:val="0"/>
          <w:numId w:val="2"/>
        </w:numPr>
        <w:spacing w:line="360" w:lineRule="auto"/>
        <w:ind w:left="567" w:right="567" w:hanging="11"/>
        <w:jc w:val="both"/>
        <w:rPr>
          <w:rFonts w:ascii="Palatino Linotype" w:hAnsi="Palatino Linotype" w:cs="Arial"/>
          <w:b/>
        </w:rPr>
      </w:pPr>
      <w:r w:rsidRPr="00B22B55">
        <w:rPr>
          <w:rFonts w:ascii="Palatino Linotype" w:hAnsi="Palatino Linotype" w:cs="Arial"/>
          <w:b/>
        </w:rPr>
        <w:t>Acto Impugnado:</w:t>
      </w:r>
    </w:p>
    <w:p w14:paraId="52AF64F9" w14:textId="3023A54B" w:rsidR="00207404" w:rsidRPr="00B22B55" w:rsidRDefault="00884EEA" w:rsidP="0078761F">
      <w:pPr>
        <w:spacing w:after="0" w:line="24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DD464B" w:rsidRPr="00DD464B">
        <w:rPr>
          <w:rFonts w:ascii="Palatino Linotype" w:hAnsi="Palatino Linotype"/>
          <w:i/>
          <w:color w:val="000000"/>
        </w:rPr>
        <w:t>Sujeto Obligado: Ayuntamiento de Tultepec Número de Folio de la Solicitud: 00139/TULTEPEC/IP/2021 Acto que se recurre: Respuesta de la solicitud de acceso a la información mediante el oficio DGDE/SAC/509/2021 (se adjunta documento)</w:t>
      </w:r>
      <w:r w:rsidRPr="00AE7959">
        <w:rPr>
          <w:rFonts w:ascii="Palatino Linotype" w:hAnsi="Palatino Linotype"/>
          <w:i/>
          <w:color w:val="000000"/>
        </w:rPr>
        <w:t>"</w:t>
      </w:r>
      <w:r w:rsidR="00AE7959" w:rsidRPr="00AE7959">
        <w:rPr>
          <w:rFonts w:ascii="Palatino Linotype" w:hAnsi="Palatino Linotype"/>
          <w:i/>
          <w:color w:val="000000"/>
        </w:rPr>
        <w:t xml:space="preserve"> (</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14:paraId="2DC17D79" w14:textId="77777777" w:rsidR="00FC0A96" w:rsidRPr="00B22B55" w:rsidRDefault="00FC0A96" w:rsidP="00427596">
      <w:pPr>
        <w:spacing w:after="0" w:line="360" w:lineRule="auto"/>
        <w:ind w:left="567" w:right="567" w:hanging="11"/>
        <w:jc w:val="both"/>
        <w:rPr>
          <w:rFonts w:ascii="Palatino Linotype" w:hAnsi="Palatino Linotype"/>
          <w:i/>
          <w:color w:val="000000"/>
          <w:sz w:val="24"/>
        </w:rPr>
      </w:pPr>
    </w:p>
    <w:p w14:paraId="72F75CB3" w14:textId="5A8A1643" w:rsidR="00884EEA" w:rsidRPr="00A91E73" w:rsidRDefault="00884EEA" w:rsidP="00427596">
      <w:pPr>
        <w:pStyle w:val="Prrafodelista"/>
        <w:numPr>
          <w:ilvl w:val="0"/>
          <w:numId w:val="2"/>
        </w:numPr>
        <w:spacing w:line="360" w:lineRule="auto"/>
        <w:ind w:left="567" w:right="567" w:hanging="11"/>
        <w:jc w:val="both"/>
        <w:rPr>
          <w:rFonts w:ascii="Palatino Linotype" w:hAnsi="Palatino Linotype" w:cs="Arial"/>
        </w:rPr>
      </w:pPr>
      <w:r w:rsidRPr="00A91E73">
        <w:rPr>
          <w:rFonts w:ascii="Palatino Linotype" w:hAnsi="Palatino Linotype" w:cs="Arial"/>
          <w:b/>
        </w:rPr>
        <w:t>Razone</w:t>
      </w:r>
      <w:r w:rsidR="00A91E73" w:rsidRPr="00A91E73">
        <w:rPr>
          <w:rFonts w:ascii="Palatino Linotype" w:hAnsi="Palatino Linotype" w:cs="Arial"/>
          <w:b/>
        </w:rPr>
        <w:t xml:space="preserve">s </w:t>
      </w:r>
      <w:r w:rsidRPr="00A91E73">
        <w:rPr>
          <w:rFonts w:ascii="Palatino Linotype" w:hAnsi="Palatino Linotype" w:cs="Arial"/>
          <w:b/>
        </w:rPr>
        <w:t>o Motivos de Inconformidad</w:t>
      </w:r>
      <w:r w:rsidRPr="00A91E73">
        <w:rPr>
          <w:rFonts w:ascii="Palatino Linotype" w:hAnsi="Palatino Linotype" w:cs="Arial"/>
        </w:rPr>
        <w:t xml:space="preserve">: </w:t>
      </w:r>
    </w:p>
    <w:p w14:paraId="16AC45C0" w14:textId="25F2539B" w:rsidR="003923DA" w:rsidRPr="00B22B55" w:rsidRDefault="00884EEA" w:rsidP="0078761F">
      <w:pPr>
        <w:spacing w:after="0" w:line="240" w:lineRule="auto"/>
        <w:ind w:left="567" w:right="567" w:hanging="11"/>
        <w:jc w:val="both"/>
        <w:rPr>
          <w:rFonts w:ascii="Palatino Linotype" w:hAnsi="Palatino Linotype"/>
          <w:i/>
          <w:color w:val="000000"/>
        </w:rPr>
      </w:pPr>
      <w:r w:rsidRPr="00A91E73">
        <w:rPr>
          <w:rFonts w:ascii="Palatino Linotype" w:hAnsi="Palatino Linotype"/>
          <w:i/>
          <w:color w:val="000000"/>
        </w:rPr>
        <w:t>“</w:t>
      </w:r>
      <w:r w:rsidR="00DD464B" w:rsidRPr="00DD464B">
        <w:rPr>
          <w:rFonts w:ascii="Palatino Linotype" w:hAnsi="Palatino Linotype"/>
          <w:i/>
          <w:color w:val="000000"/>
        </w:rPr>
        <w:t xml:space="preserve">Además de la clasificación de la información, hago uso de mi derecho de revisión debido también a que considero que también existe la entrega de información incompleta. Nota previa: Los archivos a lo que se hace referencia en la presente (también adjuntados) provienen de la liga de internet (e indicada en la respuesta a mi solicitud de acceso a la información): https://www.ipomex.org.mx/ipo3/lgt/indice/TULTEPEC/art_92_xxxii.web Específicamente de los ejercicios (mas no limitativos de lo que se explicará) 2019 y 2021. </w:t>
      </w:r>
      <w:r w:rsidR="00DD464B" w:rsidRPr="00DD464B">
        <w:rPr>
          <w:rFonts w:ascii="Palatino Linotype" w:hAnsi="Palatino Linotype"/>
          <w:i/>
          <w:color w:val="000000"/>
        </w:rPr>
        <w:lastRenderedPageBreak/>
        <w:t>De la Clasificación de la información Como ejemplo (mas no limitativo) en el archivo del Ejercicio 2021, cuando se accede a los documentos de la celda marcado como "Hipervínculo al contrato, convenio, permiso, licencia o concesión" (Celda Q1), se observan las Licencias de Funcionamiento otorgadas por el Ayuntamiento. El problema es que la dirección de la Unidad Económica está claramente oculta o inaccesible para su consulta. Es aquí donde solicito la revisión de esta clasificación de la información. Entiendo que el sujeto obligado ha considerado las Direcciones de las Unidades Económicas como Información Confidencial al tratarlos como Datos Personales, sin embargo no creo que sea correcto, debido a que no se trata de la dirección del DOMICILIO DE UN PARTICULAR, sino la dirección de un establecimiento/negocio/Unidad Económica, incluso si se trata de una Unidad Económica perteneciente a una Persona Física, puesto que, y repito, no se trata de la dirección de un domicilio particular. Lo anterior en línea (más no determinante) con que cada ayuntamiento debe tener muy bien delimitado y establecido su Ordenamiento Ecológico y Usos de Suelo para saber que las Licencias de Funcionamiento por defecto no pueden otorgarse sin un control adecuando en cualquier sitio/lugar; en caso contrario, no es motivo para negar o clasificar la información dentro o fuera de una categoría específica De la entrega de la información incompleta. Como ejemplo (mas no limitativo) en el archivo del Ejercicio 2019, no existe el "Hipervínculo al contrato, convenio, permiso, licencia o concesión" (celda Q1) que de acceso y pueda corroborar la información solicitada en mi solicitud de acceso a la información: por lo que aunque se me dio respuesta con lo anterior, es evidente que la información está incompleta.</w:t>
      </w:r>
      <w:r w:rsidR="005B5871" w:rsidRPr="00A91E73">
        <w:rPr>
          <w:rFonts w:ascii="Palatino Linotype" w:hAnsi="Palatino Linotype"/>
          <w:i/>
          <w:color w:val="000000"/>
        </w:rPr>
        <w:t>”</w:t>
      </w:r>
      <w:r w:rsidR="00941C22" w:rsidRPr="00A91E73">
        <w:rPr>
          <w:rFonts w:ascii="Palatino Linotype" w:hAnsi="Palatino Linotype"/>
          <w:i/>
          <w:color w:val="000000"/>
        </w:rPr>
        <w:t xml:space="preserve"> </w:t>
      </w:r>
      <w:r w:rsidR="00AE7959" w:rsidRPr="00A91E73">
        <w:rPr>
          <w:rFonts w:ascii="Palatino Linotype" w:hAnsi="Palatino Linotype"/>
          <w:i/>
          <w:color w:val="000000"/>
        </w:rPr>
        <w:t>(</w:t>
      </w:r>
      <w:r w:rsidR="005B5871" w:rsidRPr="00A91E73">
        <w:rPr>
          <w:rFonts w:ascii="Palatino Linotype" w:hAnsi="Palatino Linotype"/>
          <w:i/>
          <w:color w:val="000000"/>
        </w:rPr>
        <w:t>S</w:t>
      </w:r>
      <w:r w:rsidR="00AE7959" w:rsidRPr="00A91E73">
        <w:rPr>
          <w:rFonts w:ascii="Palatino Linotype" w:hAnsi="Palatino Linotype"/>
          <w:i/>
          <w:color w:val="000000"/>
        </w:rPr>
        <w:t>ic)</w:t>
      </w:r>
      <w:r w:rsidR="00941C22" w:rsidRPr="00A91E73">
        <w:rPr>
          <w:rFonts w:ascii="Palatino Linotype" w:hAnsi="Palatino Linotype"/>
          <w:i/>
          <w:color w:val="000000"/>
        </w:rPr>
        <w:t>.</w:t>
      </w:r>
    </w:p>
    <w:p w14:paraId="69FCA100" w14:textId="77777777" w:rsidR="00BA1180" w:rsidRDefault="00BA1180" w:rsidP="00427596">
      <w:pPr>
        <w:spacing w:after="0" w:line="360" w:lineRule="auto"/>
        <w:rPr>
          <w:sz w:val="32"/>
        </w:rPr>
      </w:pPr>
    </w:p>
    <w:p w14:paraId="3FEC79CF" w14:textId="0E4F92A1" w:rsidR="00932D59" w:rsidRDefault="006F0F27" w:rsidP="00932D59">
      <w:pPr>
        <w:spacing w:after="0" w:line="360" w:lineRule="auto"/>
        <w:jc w:val="both"/>
        <w:rPr>
          <w:rFonts w:ascii="Palatino Linotype" w:hAnsi="Palatino Linotype"/>
          <w:sz w:val="24"/>
          <w:szCs w:val="24"/>
        </w:rPr>
      </w:pPr>
      <w:r w:rsidRPr="00870697">
        <w:rPr>
          <w:rFonts w:ascii="Palatino Linotype" w:hAnsi="Palatino Linotype"/>
          <w:sz w:val="24"/>
          <w:szCs w:val="24"/>
        </w:rPr>
        <w:t>Se advierte que el particular adjunto</w:t>
      </w:r>
      <w:r w:rsidR="00932D59" w:rsidRPr="00870697">
        <w:rPr>
          <w:rFonts w:ascii="Palatino Linotype" w:hAnsi="Palatino Linotype"/>
          <w:sz w:val="24"/>
          <w:szCs w:val="24"/>
        </w:rPr>
        <w:t xml:space="preserve"> al</w:t>
      </w:r>
      <w:r w:rsidR="00DD464B">
        <w:rPr>
          <w:rFonts w:ascii="Palatino Linotype" w:hAnsi="Palatino Linotype"/>
          <w:sz w:val="24"/>
          <w:szCs w:val="24"/>
        </w:rPr>
        <w:t xml:space="preserve"> formato de Recurso de Revisión los</w:t>
      </w:r>
      <w:r w:rsidRPr="00870697">
        <w:rPr>
          <w:rFonts w:ascii="Palatino Linotype" w:hAnsi="Palatino Linotype"/>
          <w:sz w:val="24"/>
          <w:szCs w:val="24"/>
        </w:rPr>
        <w:t xml:space="preserve"> documento:</w:t>
      </w:r>
      <w:r w:rsidR="00932D59" w:rsidRPr="00870697">
        <w:rPr>
          <w:rFonts w:ascii="Palatino Linotype" w:hAnsi="Palatino Linotype"/>
          <w:sz w:val="24"/>
          <w:szCs w:val="24"/>
        </w:rPr>
        <w:t xml:space="preserve"> </w:t>
      </w:r>
      <w:r w:rsidR="00DD464B">
        <w:rPr>
          <w:rFonts w:ascii="Palatino Linotype" w:hAnsi="Palatino Linotype"/>
          <w:i/>
          <w:sz w:val="24"/>
          <w:szCs w:val="24"/>
        </w:rPr>
        <w:t>“</w:t>
      </w:r>
      <w:r w:rsidR="00DD464B" w:rsidRPr="00DD464B">
        <w:rPr>
          <w:rFonts w:ascii="Palatino Linotype" w:hAnsi="Palatino Linotype"/>
          <w:i/>
          <w:sz w:val="24"/>
          <w:szCs w:val="24"/>
        </w:rPr>
        <w:t>RESPUESTA A SOLICITANTE 00138-TULTEPEC-IP-2021.pdf</w:t>
      </w:r>
      <w:r w:rsidR="00A91E73" w:rsidRPr="00870697">
        <w:rPr>
          <w:rFonts w:ascii="Palatino Linotype" w:hAnsi="Palatino Linotype"/>
          <w:i/>
          <w:sz w:val="24"/>
          <w:szCs w:val="24"/>
        </w:rPr>
        <w:t>”,</w:t>
      </w:r>
      <w:r w:rsidR="00DD464B">
        <w:rPr>
          <w:rFonts w:ascii="Palatino Linotype" w:hAnsi="Palatino Linotype"/>
          <w:i/>
          <w:sz w:val="24"/>
          <w:szCs w:val="24"/>
        </w:rPr>
        <w:t xml:space="preserve"> “</w:t>
      </w:r>
      <w:r w:rsidR="00DD464B" w:rsidRPr="00DD464B">
        <w:rPr>
          <w:rFonts w:ascii="Palatino Linotype" w:hAnsi="Palatino Linotype"/>
          <w:i/>
          <w:sz w:val="24"/>
          <w:szCs w:val="24"/>
        </w:rPr>
        <w:t>Ejercicio 2019.xlsx</w:t>
      </w:r>
      <w:r w:rsidR="00DD464B">
        <w:rPr>
          <w:rFonts w:ascii="Palatino Linotype" w:hAnsi="Palatino Linotype"/>
          <w:i/>
          <w:sz w:val="24"/>
          <w:szCs w:val="24"/>
        </w:rPr>
        <w:t>” y “</w:t>
      </w:r>
      <w:r w:rsidR="00DD464B" w:rsidRPr="00DD464B">
        <w:rPr>
          <w:rFonts w:ascii="Palatino Linotype" w:hAnsi="Palatino Linotype"/>
          <w:i/>
          <w:sz w:val="24"/>
          <w:szCs w:val="24"/>
        </w:rPr>
        <w:t>Ejercicio 2021.xlsx</w:t>
      </w:r>
      <w:r w:rsidR="00DD464B">
        <w:rPr>
          <w:rFonts w:ascii="Palatino Linotype" w:hAnsi="Palatino Linotype"/>
          <w:i/>
          <w:sz w:val="24"/>
          <w:szCs w:val="24"/>
        </w:rPr>
        <w:t xml:space="preserve">”, </w:t>
      </w:r>
      <w:r w:rsidR="00DD464B">
        <w:rPr>
          <w:rFonts w:ascii="Palatino Linotype" w:hAnsi="Palatino Linotype"/>
          <w:sz w:val="24"/>
          <w:szCs w:val="24"/>
        </w:rPr>
        <w:t xml:space="preserve">los cuales también serán analizados en el considerando respectivo. </w:t>
      </w:r>
      <w:r w:rsidR="00A91E73">
        <w:rPr>
          <w:rFonts w:ascii="Palatino Linotype" w:hAnsi="Palatino Linotype"/>
          <w:i/>
          <w:sz w:val="24"/>
          <w:szCs w:val="24"/>
        </w:rPr>
        <w:t xml:space="preserve"> </w:t>
      </w:r>
    </w:p>
    <w:p w14:paraId="544B7EC7" w14:textId="6E09E3B2" w:rsidR="006F0F27" w:rsidRPr="006F0F27" w:rsidRDefault="006F0F27" w:rsidP="00427596">
      <w:pPr>
        <w:spacing w:after="0" w:line="360" w:lineRule="auto"/>
        <w:rPr>
          <w:rFonts w:ascii="Palatino Linotype" w:hAnsi="Palatino Linotype"/>
          <w:sz w:val="24"/>
          <w:szCs w:val="24"/>
        </w:rPr>
      </w:pPr>
      <w:r w:rsidRPr="006F0F27">
        <w:rPr>
          <w:rFonts w:ascii="Palatino Linotype" w:hAnsi="Palatino Linotype"/>
          <w:sz w:val="24"/>
          <w:szCs w:val="24"/>
        </w:rPr>
        <w:t xml:space="preserve"> </w:t>
      </w:r>
    </w:p>
    <w:p w14:paraId="1BB97D6E" w14:textId="77777777" w:rsidR="00884EEA" w:rsidRPr="00B22B55" w:rsidRDefault="00A90B08" w:rsidP="00427596">
      <w:pPr>
        <w:spacing w:after="0" w:line="360" w:lineRule="auto"/>
        <w:jc w:val="both"/>
        <w:rPr>
          <w:rFonts w:ascii="Palatino Linotype" w:hAnsi="Palatino Linotype" w:cs="Arial"/>
          <w:b/>
          <w:sz w:val="24"/>
          <w:szCs w:val="24"/>
        </w:rPr>
      </w:pPr>
      <w:r w:rsidRPr="00B22B55">
        <w:rPr>
          <w:rFonts w:ascii="Palatino Linotype" w:hAnsi="Palatino Linotype" w:cs="Arial"/>
          <w:b/>
          <w:sz w:val="28"/>
        </w:rPr>
        <w:t>CUAR</w:t>
      </w:r>
      <w:r w:rsidR="00884EEA" w:rsidRPr="00B22B55">
        <w:rPr>
          <w:rFonts w:ascii="Palatino Linotype" w:hAnsi="Palatino Linotype" w:cs="Arial"/>
          <w:b/>
          <w:sz w:val="28"/>
        </w:rPr>
        <w:t>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Del turno del recurso de revisión.</w:t>
      </w:r>
    </w:p>
    <w:p w14:paraId="360DA52D" w14:textId="56CCE6A0" w:rsidR="00884EEA" w:rsidRPr="00B22B55" w:rsidRDefault="00884EEA"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Medio de i</w:t>
      </w:r>
      <w:r w:rsidR="002A32DE">
        <w:rPr>
          <w:rFonts w:ascii="Palatino Linotype" w:hAnsi="Palatino Linotype" w:cs="Arial"/>
          <w:sz w:val="24"/>
          <w:szCs w:val="24"/>
        </w:rPr>
        <w:t xml:space="preserve">mpugnación que le fue turnado </w:t>
      </w:r>
      <w:r w:rsidR="00224459">
        <w:rPr>
          <w:rFonts w:ascii="Palatino Linotype" w:hAnsi="Palatino Linotype" w:cs="Arial"/>
          <w:sz w:val="24"/>
          <w:szCs w:val="24"/>
        </w:rPr>
        <w:t xml:space="preserve">al Comisionado </w:t>
      </w:r>
      <w:r w:rsidR="00224459">
        <w:rPr>
          <w:rFonts w:ascii="Palatino Linotype" w:hAnsi="Palatino Linotype" w:cs="Arial"/>
          <w:b/>
          <w:sz w:val="24"/>
          <w:szCs w:val="24"/>
        </w:rPr>
        <w:t>José Martínez Vilchis</w:t>
      </w:r>
      <w:r w:rsidRPr="00B22B55">
        <w:rPr>
          <w:rFonts w:ascii="Palatino Linotype" w:hAnsi="Palatino Linotype" w:cs="Arial"/>
          <w:sz w:val="24"/>
          <w:szCs w:val="24"/>
        </w:rPr>
        <w:t>, por medio del sistema electrónico en términos del arábigo 185</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fracción I</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0A192B">
        <w:rPr>
          <w:rFonts w:ascii="Palatino Linotype" w:hAnsi="Palatino Linotype" w:cs="Arial"/>
          <w:sz w:val="24"/>
          <w:szCs w:val="24"/>
        </w:rPr>
        <w:t xml:space="preserve">diecinueve de octubre </w:t>
      </w:r>
      <w:r w:rsidR="00207404" w:rsidRPr="00B22B55">
        <w:rPr>
          <w:rFonts w:ascii="Palatino Linotype" w:hAnsi="Palatino Linotype" w:cs="Arial"/>
          <w:sz w:val="24"/>
          <w:szCs w:val="24"/>
        </w:rPr>
        <w:t>del</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año en curso</w:t>
      </w:r>
      <w:r w:rsidRPr="00B22B55">
        <w:rPr>
          <w:rFonts w:ascii="Palatino Linotype" w:hAnsi="Palatino Linotype" w:cs="Arial"/>
          <w:sz w:val="24"/>
          <w:szCs w:val="24"/>
        </w:rPr>
        <w:t xml:space="preserve">, </w:t>
      </w:r>
      <w:r w:rsidRPr="00B22B55">
        <w:rPr>
          <w:rFonts w:ascii="Palatino Linotype" w:hAnsi="Palatino Linotype" w:cs="Arial"/>
          <w:sz w:val="24"/>
          <w:szCs w:val="24"/>
        </w:rPr>
        <w:lastRenderedPageBreak/>
        <w:t>determinándose en él, un plazo de siete días para que las partes manifestaran lo que a su derecho corresponda en términos del numeral ya citado.</w:t>
      </w:r>
    </w:p>
    <w:p w14:paraId="44867C60" w14:textId="77777777" w:rsidR="00F7302E" w:rsidRDefault="00F7302E" w:rsidP="00427596">
      <w:pPr>
        <w:spacing w:after="0" w:line="360" w:lineRule="auto"/>
        <w:jc w:val="both"/>
        <w:rPr>
          <w:rFonts w:ascii="Palatino Linotype" w:hAnsi="Palatino Linotype" w:cs="Arial"/>
          <w:b/>
          <w:sz w:val="28"/>
        </w:rPr>
      </w:pPr>
    </w:p>
    <w:p w14:paraId="765E3E39" w14:textId="77777777" w:rsidR="00884EEA" w:rsidRPr="00B22B55" w:rsidRDefault="00A90B08" w:rsidP="00427596">
      <w:pPr>
        <w:spacing w:after="0" w:line="360" w:lineRule="auto"/>
        <w:jc w:val="both"/>
        <w:rPr>
          <w:rFonts w:ascii="Palatino Linotype" w:hAnsi="Palatino Linotype" w:cs="Arial"/>
          <w:b/>
          <w:sz w:val="24"/>
          <w:szCs w:val="24"/>
        </w:rPr>
      </w:pPr>
      <w:r w:rsidRPr="00B22B55">
        <w:rPr>
          <w:rFonts w:ascii="Palatino Linotype" w:hAnsi="Palatino Linotype" w:cs="Arial"/>
          <w:b/>
          <w:sz w:val="28"/>
        </w:rPr>
        <w:t>QUIN</w:t>
      </w:r>
      <w:r w:rsidR="00492E67" w:rsidRPr="00B22B55">
        <w:rPr>
          <w:rFonts w:ascii="Palatino Linotype" w:hAnsi="Palatino Linotype" w:cs="Arial"/>
          <w:b/>
          <w:sz w:val="28"/>
        </w:rPr>
        <w:t>T</w:t>
      </w:r>
      <w:r w:rsidR="00884EEA" w:rsidRPr="00B22B55">
        <w:rPr>
          <w:rFonts w:ascii="Palatino Linotype" w:hAnsi="Palatino Linotype" w:cs="Arial"/>
          <w:b/>
          <w:sz w:val="28"/>
        </w:rPr>
        <w: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 la etapa de instrucción.</w:t>
      </w:r>
    </w:p>
    <w:p w14:paraId="1885F843" w14:textId="25D28936" w:rsidR="00B767F1" w:rsidRDefault="00884EEA" w:rsidP="004513B3">
      <w:pPr>
        <w:jc w:val="both"/>
        <w:rPr>
          <w:rFonts w:ascii="Palatino Linotype" w:hAnsi="Palatino Linotype" w:cs="Arial"/>
          <w:sz w:val="24"/>
          <w:szCs w:val="24"/>
        </w:rPr>
      </w:pPr>
      <w:r w:rsidRPr="00B22B55">
        <w:rPr>
          <w:rFonts w:ascii="Palatino Linotype" w:hAnsi="Palatino Linotype" w:cs="Arial"/>
          <w:sz w:val="24"/>
          <w:szCs w:val="24"/>
        </w:rPr>
        <w:t>Así, una vez abierta la etapa de instrucción, en el sumario se observa que</w:t>
      </w:r>
      <w:r w:rsidR="004614A3" w:rsidRPr="00B22B55">
        <w:rPr>
          <w:rFonts w:ascii="Palatino Linotype" w:hAnsi="Palatino Linotype" w:cs="Arial"/>
          <w:sz w:val="24"/>
          <w:szCs w:val="24"/>
        </w:rPr>
        <w:t xml:space="preserve"> </w:t>
      </w:r>
      <w:r w:rsidR="00207404" w:rsidRPr="00B22B55">
        <w:rPr>
          <w:rFonts w:ascii="Palatino Linotype" w:hAnsi="Palatino Linotype" w:cs="Arial"/>
          <w:b/>
          <w:sz w:val="24"/>
          <w:szCs w:val="24"/>
        </w:rPr>
        <w:t xml:space="preserve">El </w:t>
      </w:r>
      <w:r w:rsidRPr="00B22B55">
        <w:rPr>
          <w:rFonts w:ascii="Palatino Linotype" w:hAnsi="Palatino Linotype" w:cs="Arial"/>
          <w:b/>
          <w:sz w:val="24"/>
          <w:szCs w:val="24"/>
        </w:rPr>
        <w:t>Sujeto Obligado</w:t>
      </w:r>
      <w:r w:rsidRPr="00B22B55">
        <w:rPr>
          <w:rFonts w:ascii="Palatino Linotype" w:hAnsi="Palatino Linotype" w:cs="Arial"/>
          <w:sz w:val="24"/>
          <w:szCs w:val="24"/>
        </w:rPr>
        <w:t xml:space="preserve"> </w:t>
      </w:r>
      <w:r w:rsidR="000A192B">
        <w:rPr>
          <w:rFonts w:ascii="Palatino Linotype" w:hAnsi="Palatino Linotype" w:cs="Arial"/>
          <w:sz w:val="24"/>
          <w:szCs w:val="24"/>
        </w:rPr>
        <w:t>no rindió</w:t>
      </w:r>
      <w:r w:rsidR="009F706A" w:rsidRPr="00B22B55">
        <w:rPr>
          <w:rFonts w:ascii="Palatino Linotype" w:hAnsi="Palatino Linotype" w:cs="Arial"/>
          <w:sz w:val="24"/>
          <w:szCs w:val="24"/>
        </w:rPr>
        <w:t xml:space="preserve"> </w:t>
      </w:r>
      <w:r w:rsidRPr="00B22B55">
        <w:rPr>
          <w:rFonts w:ascii="Palatino Linotype" w:hAnsi="Palatino Linotype" w:cs="Arial"/>
          <w:sz w:val="24"/>
          <w:szCs w:val="24"/>
        </w:rPr>
        <w:t xml:space="preserve">informe </w:t>
      </w:r>
      <w:r w:rsidR="00AC471B" w:rsidRPr="00B22B55">
        <w:rPr>
          <w:rFonts w:ascii="Palatino Linotype" w:hAnsi="Palatino Linotype" w:cs="Arial"/>
          <w:sz w:val="24"/>
          <w:szCs w:val="24"/>
        </w:rPr>
        <w:t>justificado</w:t>
      </w:r>
      <w:r w:rsidR="0025530B">
        <w:rPr>
          <w:rFonts w:ascii="Palatino Linotype" w:hAnsi="Palatino Linotype" w:cs="Arial"/>
          <w:sz w:val="24"/>
          <w:szCs w:val="24"/>
        </w:rPr>
        <w:t xml:space="preserve"> </w:t>
      </w:r>
      <w:r w:rsidR="00207404" w:rsidRPr="00B22B55">
        <w:rPr>
          <w:rFonts w:ascii="Palatino Linotype" w:hAnsi="Palatino Linotype" w:cs="Arial"/>
          <w:sz w:val="24"/>
          <w:szCs w:val="24"/>
        </w:rPr>
        <w:t>de conformidad con la siguiente imagen:</w:t>
      </w:r>
    </w:p>
    <w:p w14:paraId="6691D703" w14:textId="77777777" w:rsidR="0007495F" w:rsidRPr="00837A1E" w:rsidRDefault="0007495F" w:rsidP="00427596">
      <w:pPr>
        <w:spacing w:after="0" w:line="360" w:lineRule="auto"/>
        <w:jc w:val="both"/>
        <w:rPr>
          <w:rFonts w:ascii="Palatino Linotype" w:hAnsi="Palatino Linotype"/>
          <w:sz w:val="16"/>
          <w:szCs w:val="24"/>
        </w:rPr>
      </w:pPr>
    </w:p>
    <w:p w14:paraId="03F28288" w14:textId="5C9DCA60" w:rsidR="00492E67" w:rsidRDefault="000A192B" w:rsidP="00427596">
      <w:pPr>
        <w:spacing w:after="0" w:line="360" w:lineRule="auto"/>
        <w:jc w:val="center"/>
        <w:rPr>
          <w:rFonts w:ascii="Palatino Linotype" w:hAnsi="Palatino Linotype" w:cs="Arial"/>
          <w:noProof/>
          <w:sz w:val="24"/>
          <w:szCs w:val="24"/>
          <w:lang w:eastAsia="es-MX"/>
        </w:rPr>
      </w:pPr>
      <w:r>
        <w:rPr>
          <w:rFonts w:ascii="Palatino Linotype" w:hAnsi="Palatino Linotype" w:cs="Arial"/>
          <w:noProof/>
          <w:sz w:val="24"/>
          <w:szCs w:val="24"/>
          <w:lang w:eastAsia="es-MX"/>
        </w:rPr>
        <w:drawing>
          <wp:inline distT="0" distB="0" distL="0" distR="0" wp14:anchorId="4B40FD30" wp14:editId="51985911">
            <wp:extent cx="5762625" cy="19240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1924050"/>
                    </a:xfrm>
                    <a:prstGeom prst="rect">
                      <a:avLst/>
                    </a:prstGeom>
                    <a:noFill/>
                    <a:ln>
                      <a:noFill/>
                    </a:ln>
                  </pic:spPr>
                </pic:pic>
              </a:graphicData>
            </a:graphic>
          </wp:inline>
        </w:drawing>
      </w:r>
    </w:p>
    <w:p w14:paraId="0986593A" w14:textId="77777777" w:rsidR="00A14BB5" w:rsidRPr="00DC2CE9" w:rsidRDefault="00A14BB5" w:rsidP="00427596">
      <w:pPr>
        <w:pStyle w:val="Sinespaciado"/>
        <w:spacing w:line="360" w:lineRule="auto"/>
        <w:rPr>
          <w:noProof/>
          <w:lang w:eastAsia="es-MX"/>
        </w:rPr>
      </w:pPr>
    </w:p>
    <w:p w14:paraId="0219B3EE" w14:textId="77777777" w:rsidR="00245FBF" w:rsidRPr="00B22B55" w:rsidRDefault="00A90B08" w:rsidP="00427596">
      <w:pPr>
        <w:spacing w:after="0" w:line="360" w:lineRule="auto"/>
        <w:jc w:val="both"/>
        <w:rPr>
          <w:rFonts w:ascii="Palatino Linotype" w:hAnsi="Palatino Linotype"/>
          <w:b/>
          <w:sz w:val="28"/>
          <w:szCs w:val="24"/>
        </w:rPr>
      </w:pPr>
      <w:r w:rsidRPr="00B22B55">
        <w:rPr>
          <w:rFonts w:ascii="Palatino Linotype" w:hAnsi="Palatino Linotype"/>
          <w:b/>
          <w:sz w:val="28"/>
          <w:szCs w:val="24"/>
        </w:rPr>
        <w:t>SEXT</w:t>
      </w:r>
      <w:r w:rsidR="00DC2CE9">
        <w:rPr>
          <w:rFonts w:ascii="Palatino Linotype" w:hAnsi="Palatino Linotype"/>
          <w:b/>
          <w:sz w:val="28"/>
          <w:szCs w:val="24"/>
        </w:rPr>
        <w:t xml:space="preserve">O. </w:t>
      </w:r>
      <w:r w:rsidR="00245FBF" w:rsidRPr="00B22B55">
        <w:rPr>
          <w:rFonts w:ascii="Palatino Linotype" w:hAnsi="Palatino Linotype"/>
          <w:b/>
          <w:sz w:val="28"/>
          <w:szCs w:val="24"/>
        </w:rPr>
        <w:t>Del Cierre de Instrucción.</w:t>
      </w:r>
    </w:p>
    <w:p w14:paraId="2F186B3B" w14:textId="7D01C8CE" w:rsidR="00245FBF" w:rsidRDefault="00245FBF"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Por lo cual, se decretó el cierre de instrucción mediante acuerdo de fecha </w:t>
      </w:r>
      <w:r w:rsidR="000A192B">
        <w:rPr>
          <w:rFonts w:ascii="Palatino Linotype" w:hAnsi="Palatino Linotype" w:cs="Arial"/>
          <w:sz w:val="24"/>
          <w:szCs w:val="24"/>
        </w:rPr>
        <w:t xml:space="preserve">veintiocho </w:t>
      </w:r>
      <w:r w:rsidR="00D42FCD">
        <w:rPr>
          <w:rFonts w:ascii="Palatino Linotype" w:hAnsi="Palatino Linotype" w:cs="Arial"/>
          <w:sz w:val="24"/>
          <w:szCs w:val="24"/>
        </w:rPr>
        <w:t xml:space="preserve">de octubre </w:t>
      </w:r>
      <w:r w:rsidRPr="003F00B5">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p>
    <w:p w14:paraId="33F67FB2" w14:textId="77777777" w:rsidR="002F0270" w:rsidRDefault="002F0270" w:rsidP="002F0270">
      <w:pPr>
        <w:spacing w:after="0" w:line="360" w:lineRule="auto"/>
        <w:jc w:val="both"/>
        <w:rPr>
          <w:rFonts w:ascii="Palatino Linotype" w:hAnsi="Palatino Linotype" w:cs="Arial"/>
          <w:sz w:val="24"/>
          <w:szCs w:val="24"/>
        </w:rPr>
      </w:pPr>
    </w:p>
    <w:p w14:paraId="128DAE4D" w14:textId="73C56018" w:rsidR="002F0270" w:rsidRDefault="002F0270" w:rsidP="002F0270">
      <w:pPr>
        <w:spacing w:after="0" w:line="360" w:lineRule="auto"/>
        <w:jc w:val="both"/>
        <w:rPr>
          <w:rFonts w:ascii="Palatino Linotype" w:hAnsi="Palatino Linotype" w:cs="Arial"/>
          <w:b/>
          <w:sz w:val="28"/>
          <w:szCs w:val="24"/>
        </w:rPr>
      </w:pPr>
      <w:r>
        <w:rPr>
          <w:rFonts w:ascii="Palatino Linotype" w:hAnsi="Palatino Linotype" w:cs="Arial"/>
          <w:b/>
          <w:sz w:val="28"/>
          <w:szCs w:val="24"/>
        </w:rPr>
        <w:t>SEPTIMO</w:t>
      </w:r>
      <w:r w:rsidRPr="00E1047D">
        <w:rPr>
          <w:rFonts w:ascii="Palatino Linotype" w:hAnsi="Palatino Linotype" w:cs="Arial"/>
          <w:b/>
          <w:sz w:val="28"/>
          <w:szCs w:val="24"/>
        </w:rPr>
        <w:t>.</w:t>
      </w:r>
      <w:r>
        <w:rPr>
          <w:rFonts w:ascii="Palatino Linotype" w:hAnsi="Palatino Linotype" w:cs="Arial"/>
          <w:b/>
          <w:sz w:val="28"/>
          <w:szCs w:val="24"/>
        </w:rPr>
        <w:t xml:space="preserve"> </w:t>
      </w:r>
      <w:r w:rsidRPr="0024316D">
        <w:rPr>
          <w:rFonts w:ascii="Palatino Linotype" w:hAnsi="Palatino Linotype" w:cs="Arial"/>
          <w:b/>
          <w:sz w:val="28"/>
          <w:szCs w:val="24"/>
        </w:rPr>
        <w:t>De la ampliación del plazo para resolver</w:t>
      </w:r>
    </w:p>
    <w:p w14:paraId="64C713D9" w14:textId="5D6C9696" w:rsidR="00E41C90" w:rsidRPr="00F510EB" w:rsidRDefault="002F0270" w:rsidP="00427596">
      <w:pPr>
        <w:spacing w:after="0" w:line="360" w:lineRule="auto"/>
        <w:jc w:val="both"/>
        <w:rPr>
          <w:rFonts w:ascii="Palatino Linotype" w:hAnsi="Palatino Linotype" w:cs="Arial"/>
          <w:sz w:val="24"/>
          <w:szCs w:val="24"/>
        </w:rPr>
      </w:pPr>
      <w:r>
        <w:rPr>
          <w:rFonts w:ascii="Palatino Linotype" w:hAnsi="Palatino Linotype" w:cs="Arial"/>
          <w:sz w:val="24"/>
          <w:szCs w:val="24"/>
        </w:rPr>
        <w:t>M</w:t>
      </w:r>
      <w:r w:rsidRPr="00B22B55">
        <w:rPr>
          <w:rFonts w:ascii="Palatino Linotype" w:hAnsi="Palatino Linotype" w:cs="Arial"/>
          <w:sz w:val="24"/>
          <w:szCs w:val="24"/>
        </w:rPr>
        <w:t xml:space="preserve">ediante acuerdo de fecha </w:t>
      </w:r>
      <w:r w:rsidR="008241B2">
        <w:rPr>
          <w:rFonts w:ascii="Palatino Linotype" w:hAnsi="Palatino Linotype" w:cs="Arial"/>
          <w:sz w:val="24"/>
          <w:szCs w:val="24"/>
        </w:rPr>
        <w:t xml:space="preserve">dos de diciembre </w:t>
      </w:r>
      <w:r w:rsidRPr="003F00B5">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w:t>
      </w:r>
      <w:r>
        <w:rPr>
          <w:rFonts w:ascii="Palatino Linotype" w:hAnsi="Palatino Linotype" w:cs="Arial"/>
          <w:sz w:val="24"/>
          <w:szCs w:val="24"/>
        </w:rPr>
        <w:t>1, tercer párrafo</w:t>
      </w:r>
      <w:r w:rsidRPr="00B22B55">
        <w:rPr>
          <w:rFonts w:ascii="Palatino Linotype" w:hAnsi="Palatino Linotype" w:cs="Arial"/>
          <w:sz w:val="24"/>
          <w:szCs w:val="24"/>
        </w:rPr>
        <w:t xml:space="preserve">, de la Ley de Transparencia y Acceso a la Información Pública del Estado de México y Municipios, </w:t>
      </w:r>
      <w:r>
        <w:rPr>
          <w:rFonts w:ascii="Palatino Linotype" w:hAnsi="Palatino Linotype" w:cs="Arial"/>
          <w:sz w:val="24"/>
          <w:szCs w:val="24"/>
        </w:rPr>
        <w:t>se amplió</w:t>
      </w:r>
      <w:r w:rsidRPr="0024316D">
        <w:rPr>
          <w:rFonts w:ascii="Palatino Linotype" w:hAnsi="Palatino Linotype" w:cs="Arial"/>
          <w:sz w:val="24"/>
          <w:szCs w:val="24"/>
        </w:rPr>
        <w:t xml:space="preserve"> el plazo otorgado para emitir la resolución </w:t>
      </w:r>
      <w:r>
        <w:rPr>
          <w:rFonts w:ascii="Palatino Linotype" w:hAnsi="Palatino Linotype" w:cs="Arial"/>
          <w:sz w:val="24"/>
          <w:szCs w:val="24"/>
        </w:rPr>
        <w:t>correspondiente</w:t>
      </w:r>
      <w:r w:rsidR="008241B2">
        <w:rPr>
          <w:rFonts w:ascii="Palatino Linotype" w:hAnsi="Palatino Linotype" w:cs="Arial"/>
          <w:sz w:val="24"/>
          <w:szCs w:val="24"/>
        </w:rPr>
        <w:t>.</w:t>
      </w:r>
    </w:p>
    <w:p w14:paraId="5ACF7D9E" w14:textId="77777777" w:rsidR="00884EEA" w:rsidRPr="00B22B55" w:rsidRDefault="00884EEA" w:rsidP="00427596">
      <w:pPr>
        <w:spacing w:after="0" w:line="360" w:lineRule="auto"/>
        <w:jc w:val="center"/>
        <w:rPr>
          <w:rFonts w:ascii="Palatino Linotype" w:hAnsi="Palatino Linotype" w:cs="Arial"/>
          <w:b/>
          <w:sz w:val="28"/>
        </w:rPr>
      </w:pPr>
      <w:r w:rsidRPr="00B22B55">
        <w:rPr>
          <w:rFonts w:ascii="Palatino Linotype" w:hAnsi="Palatino Linotype" w:cs="Arial"/>
          <w:b/>
          <w:sz w:val="28"/>
        </w:rPr>
        <w:lastRenderedPageBreak/>
        <w:t xml:space="preserve">C O N S I D E R A N D O </w:t>
      </w:r>
    </w:p>
    <w:p w14:paraId="2243D50C" w14:textId="77777777" w:rsidR="00FC0A96" w:rsidRPr="00B22B55" w:rsidRDefault="00FC0A96" w:rsidP="00427596">
      <w:pPr>
        <w:pStyle w:val="Sinespaciado"/>
        <w:spacing w:line="360" w:lineRule="auto"/>
      </w:pPr>
    </w:p>
    <w:p w14:paraId="1F510328" w14:textId="77777777"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b/>
          <w:sz w:val="28"/>
        </w:rPr>
        <w:t>PRIMERO.</w:t>
      </w:r>
      <w:r w:rsidRPr="00B22B55">
        <w:rPr>
          <w:rFonts w:ascii="Palatino Linotype" w:hAnsi="Palatino Linotype" w:cs="Arial"/>
          <w:b/>
        </w:rPr>
        <w:t xml:space="preserve"> </w:t>
      </w:r>
      <w:r w:rsidRPr="00B22B55">
        <w:rPr>
          <w:rFonts w:ascii="Palatino Linotype" w:hAnsi="Palatino Linotype" w:cs="Arial"/>
          <w:b/>
          <w:sz w:val="28"/>
          <w:szCs w:val="28"/>
        </w:rPr>
        <w:t>De la competencia</w:t>
      </w:r>
      <w:r w:rsidRPr="00B22B55">
        <w:rPr>
          <w:rFonts w:ascii="Palatino Linotype" w:hAnsi="Palatino Linotype" w:cs="Arial"/>
          <w:sz w:val="28"/>
          <w:szCs w:val="28"/>
        </w:rPr>
        <w:t>.</w:t>
      </w:r>
    </w:p>
    <w:p w14:paraId="01F2C830" w14:textId="0927BDD6" w:rsidR="00C81371" w:rsidRPr="00B22B55" w:rsidRDefault="00C81371" w:rsidP="00427596">
      <w:pPr>
        <w:autoSpaceDE w:val="0"/>
        <w:autoSpaceDN w:val="0"/>
        <w:adjustRightInd w:val="0"/>
        <w:spacing w:after="0" w:line="360" w:lineRule="auto"/>
        <w:jc w:val="both"/>
        <w:rPr>
          <w:rFonts w:ascii="Palatino Linotype" w:hAnsi="Palatino Linotype" w:cs="Arial"/>
          <w:sz w:val="24"/>
        </w:rPr>
      </w:pPr>
      <w:r w:rsidRPr="00B22B55">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w:t>
      </w:r>
      <w:r w:rsidR="00A060D4">
        <w:rPr>
          <w:rFonts w:ascii="Palatino Linotype" w:hAnsi="Palatino Linotype" w:cs="Arial"/>
          <w:sz w:val="24"/>
        </w:rPr>
        <w:t>, trigésimo,</w:t>
      </w:r>
      <w:r w:rsidR="0081588D">
        <w:rPr>
          <w:rFonts w:ascii="Palatino Linotype" w:hAnsi="Palatino Linotype" w:cs="Arial"/>
          <w:sz w:val="24"/>
        </w:rPr>
        <w:t xml:space="preserve"> trigésimo primero y trigésimo segundo</w:t>
      </w:r>
      <w:r w:rsidRPr="00B22B55">
        <w:rPr>
          <w:rFonts w:ascii="Palatino Linotype" w:hAnsi="Palatino Linotype" w:cs="Arial"/>
          <w:sz w:val="24"/>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D535D6A" w14:textId="77777777" w:rsidR="0078761F" w:rsidRPr="00B22B55" w:rsidRDefault="0078761F" w:rsidP="00427596">
      <w:pPr>
        <w:spacing w:after="0" w:line="360" w:lineRule="auto"/>
        <w:jc w:val="both"/>
        <w:rPr>
          <w:rFonts w:ascii="Palatino Linotype" w:hAnsi="Palatino Linotype" w:cs="Arial"/>
          <w:sz w:val="24"/>
        </w:rPr>
      </w:pPr>
    </w:p>
    <w:p w14:paraId="72336E91" w14:textId="77777777" w:rsidR="0024290F" w:rsidRPr="00B22B55" w:rsidRDefault="0024290F" w:rsidP="00427596">
      <w:pPr>
        <w:pStyle w:val="Prrafodelista"/>
        <w:autoSpaceDE w:val="0"/>
        <w:autoSpaceDN w:val="0"/>
        <w:adjustRightInd w:val="0"/>
        <w:spacing w:line="360" w:lineRule="auto"/>
        <w:ind w:left="0"/>
        <w:jc w:val="both"/>
        <w:rPr>
          <w:rFonts w:ascii="Palatino Linotype" w:hAnsi="Palatino Linotype" w:cs="Arial"/>
          <w:b/>
          <w:sz w:val="28"/>
          <w:szCs w:val="28"/>
        </w:rPr>
      </w:pPr>
      <w:r w:rsidRPr="00B22B55">
        <w:rPr>
          <w:rFonts w:ascii="Palatino Linotype" w:hAnsi="Palatino Linotype" w:cs="Arial"/>
          <w:b/>
          <w:sz w:val="28"/>
          <w:szCs w:val="28"/>
        </w:rPr>
        <w:t xml:space="preserve">SEGUNDO. Sobre los alcances del recurso de revisión. </w:t>
      </w:r>
    </w:p>
    <w:p w14:paraId="3A25A052" w14:textId="77777777" w:rsidR="0024290F" w:rsidRDefault="0024290F" w:rsidP="00427596">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t>Anterior a todo debe destacarse que el recurso de revisión tiene el fin y alcance que señalan los numerales 176, 179, 181 párrafo cuarto, 194 y 195</w:t>
      </w:r>
      <w:r w:rsidR="00D4794E" w:rsidRPr="00B22B55">
        <w:rPr>
          <w:rFonts w:ascii="Palatino Linotype" w:hAnsi="Palatino Linotype" w:cs="Arial"/>
        </w:rPr>
        <w:t>,</w:t>
      </w:r>
      <w:r w:rsidRPr="00B22B55">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4514718" w14:textId="77777777" w:rsidR="00E41C90" w:rsidRDefault="00E41C90" w:rsidP="00427596">
      <w:pPr>
        <w:pStyle w:val="Prrafodelista"/>
        <w:autoSpaceDE w:val="0"/>
        <w:autoSpaceDN w:val="0"/>
        <w:adjustRightInd w:val="0"/>
        <w:spacing w:line="360" w:lineRule="auto"/>
        <w:ind w:left="0"/>
        <w:jc w:val="both"/>
        <w:rPr>
          <w:rFonts w:ascii="Palatino Linotype" w:hAnsi="Palatino Linotype" w:cs="Arial"/>
        </w:rPr>
      </w:pPr>
    </w:p>
    <w:p w14:paraId="29D9D88D" w14:textId="77777777" w:rsidR="00F510EB" w:rsidRDefault="00F510EB" w:rsidP="00427596">
      <w:pPr>
        <w:pStyle w:val="Prrafodelista"/>
        <w:autoSpaceDE w:val="0"/>
        <w:autoSpaceDN w:val="0"/>
        <w:adjustRightInd w:val="0"/>
        <w:spacing w:line="360" w:lineRule="auto"/>
        <w:ind w:left="0"/>
        <w:jc w:val="both"/>
        <w:rPr>
          <w:rFonts w:ascii="Palatino Linotype" w:hAnsi="Palatino Linotype" w:cs="Arial"/>
        </w:rPr>
      </w:pPr>
    </w:p>
    <w:p w14:paraId="25556DD2" w14:textId="77777777" w:rsidR="00F510EB" w:rsidRPr="00B22B55" w:rsidRDefault="00F510EB" w:rsidP="00427596">
      <w:pPr>
        <w:pStyle w:val="Prrafodelista"/>
        <w:autoSpaceDE w:val="0"/>
        <w:autoSpaceDN w:val="0"/>
        <w:adjustRightInd w:val="0"/>
        <w:spacing w:line="360" w:lineRule="auto"/>
        <w:ind w:left="0"/>
        <w:jc w:val="both"/>
        <w:rPr>
          <w:rFonts w:ascii="Palatino Linotype" w:hAnsi="Palatino Linotype" w:cs="Arial"/>
        </w:rPr>
      </w:pPr>
    </w:p>
    <w:p w14:paraId="7B1DE06F" w14:textId="77777777" w:rsidR="00F257E5" w:rsidRPr="006304AA" w:rsidRDefault="00F257E5" w:rsidP="00427596">
      <w:pPr>
        <w:pStyle w:val="Sinespaciado"/>
        <w:spacing w:line="360" w:lineRule="auto"/>
        <w:jc w:val="both"/>
        <w:rPr>
          <w:rFonts w:ascii="Palatino Linotype" w:hAnsi="Palatino Linotype"/>
          <w:b/>
          <w:sz w:val="28"/>
          <w:szCs w:val="26"/>
        </w:rPr>
      </w:pPr>
      <w:r w:rsidRPr="006304AA">
        <w:rPr>
          <w:rFonts w:ascii="Palatino Linotype" w:hAnsi="Palatino Linotype"/>
          <w:b/>
          <w:sz w:val="28"/>
          <w:szCs w:val="26"/>
        </w:rPr>
        <w:lastRenderedPageBreak/>
        <w:t>TERCERO. De las causas de improcedencia.</w:t>
      </w:r>
    </w:p>
    <w:p w14:paraId="1593A08F" w14:textId="77777777" w:rsidR="000A192B" w:rsidRPr="009C6F75" w:rsidRDefault="000A192B" w:rsidP="000A192B">
      <w:pPr>
        <w:pStyle w:val="Sinespaciado"/>
        <w:spacing w:line="360" w:lineRule="auto"/>
        <w:jc w:val="both"/>
        <w:rPr>
          <w:rFonts w:ascii="Palatino Linotype" w:hAnsi="Palatino Linotype"/>
          <w:sz w:val="24"/>
          <w:szCs w:val="24"/>
        </w:rPr>
      </w:pPr>
      <w:r w:rsidRPr="006304AA">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835DD2" w14:textId="77777777" w:rsidR="000A192B" w:rsidRPr="009C6F75" w:rsidRDefault="000A192B" w:rsidP="000A192B">
      <w:pPr>
        <w:pStyle w:val="Sinespaciado"/>
        <w:spacing w:line="360" w:lineRule="auto"/>
        <w:jc w:val="both"/>
        <w:rPr>
          <w:rFonts w:ascii="Palatino Linotype" w:hAnsi="Palatino Linotype"/>
          <w:sz w:val="24"/>
          <w:szCs w:val="24"/>
        </w:rPr>
      </w:pPr>
    </w:p>
    <w:p w14:paraId="59B33341" w14:textId="77777777" w:rsidR="000A192B" w:rsidRDefault="000A192B" w:rsidP="000A192B">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xml:space="preserve">, la cual permite </w:t>
      </w:r>
      <w:r w:rsidRPr="009C6F75">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4AC22904" w14:textId="77777777" w:rsidR="000A192B" w:rsidRPr="009C6F75" w:rsidRDefault="000A192B" w:rsidP="000A192B">
      <w:pPr>
        <w:pStyle w:val="Sinespaciado"/>
        <w:spacing w:line="360" w:lineRule="auto"/>
        <w:jc w:val="both"/>
        <w:rPr>
          <w:rFonts w:ascii="Palatino Linotype" w:hAnsi="Palatino Linotype"/>
          <w:sz w:val="24"/>
          <w:szCs w:val="24"/>
        </w:rPr>
      </w:pPr>
    </w:p>
    <w:p w14:paraId="15AC6795" w14:textId="77777777" w:rsidR="000A192B" w:rsidRDefault="000A192B" w:rsidP="000A192B">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120E6C8A" w14:textId="77777777" w:rsidR="000A192B" w:rsidRPr="00B557C4" w:rsidRDefault="000A192B" w:rsidP="000A192B">
      <w:pPr>
        <w:autoSpaceDE w:val="0"/>
        <w:autoSpaceDN w:val="0"/>
        <w:adjustRightInd w:val="0"/>
        <w:spacing w:after="0" w:line="360" w:lineRule="auto"/>
        <w:jc w:val="both"/>
        <w:rPr>
          <w:rFonts w:ascii="Palatino Linotype" w:hAnsi="Palatino Linotype" w:cs="Arial"/>
          <w:sz w:val="18"/>
          <w:szCs w:val="24"/>
        </w:rPr>
      </w:pPr>
    </w:p>
    <w:p w14:paraId="4E66A075" w14:textId="77777777" w:rsidR="000A192B" w:rsidRPr="003E002D" w:rsidRDefault="000A192B" w:rsidP="000A192B">
      <w:pPr>
        <w:pStyle w:val="Prrafodelista"/>
        <w:autoSpaceDE w:val="0"/>
        <w:autoSpaceDN w:val="0"/>
        <w:adjustRightInd w:val="0"/>
        <w:ind w:left="567" w:right="567"/>
        <w:jc w:val="both"/>
        <w:rPr>
          <w:rFonts w:ascii="Palatino Linotype" w:hAnsi="Palatino Linotype" w:cs="Arial"/>
          <w:i/>
          <w:sz w:val="22"/>
        </w:rPr>
      </w:pPr>
      <w:r w:rsidRPr="00CB7724">
        <w:rPr>
          <w:rFonts w:ascii="Palatino Linotype" w:hAnsi="Palatino Linotype" w:cs="Arial"/>
          <w:b/>
          <w:i/>
          <w:sz w:val="22"/>
        </w:rPr>
        <w:t>“Artículo 191.</w:t>
      </w:r>
      <w:r w:rsidRPr="003E002D">
        <w:rPr>
          <w:rFonts w:ascii="Palatino Linotype" w:hAnsi="Palatino Linotype" w:cs="Arial"/>
          <w:i/>
          <w:sz w:val="22"/>
        </w:rPr>
        <w:t xml:space="preserve"> El recurso será desechado por improcedente cuando:  </w:t>
      </w:r>
    </w:p>
    <w:p w14:paraId="5226766E" w14:textId="77777777" w:rsidR="000A192B" w:rsidRPr="003E002D" w:rsidRDefault="000A192B" w:rsidP="000A192B">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 Sea extemporáneo por haber transcurrido el plazo establecido en la presente Ley, a partir de la respuesta;  </w:t>
      </w:r>
    </w:p>
    <w:p w14:paraId="289A3035" w14:textId="77777777" w:rsidR="000A192B" w:rsidRPr="003E002D" w:rsidRDefault="000A192B" w:rsidP="000A192B">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II. Se esté tramitando ante el Poder Judicial de la Federación algún recurso o medio de defensa interpuesto por el recurrente;  </w:t>
      </w:r>
    </w:p>
    <w:p w14:paraId="3E38175A" w14:textId="77777777" w:rsidR="000A192B" w:rsidRPr="003E002D" w:rsidRDefault="000A192B" w:rsidP="000A192B">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III. No actualice alguno de los supuestos previstos en la presente Ley;  </w:t>
      </w:r>
    </w:p>
    <w:p w14:paraId="08E4B715" w14:textId="77777777" w:rsidR="000A192B" w:rsidRPr="003E002D" w:rsidRDefault="000A192B" w:rsidP="000A192B">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IV. No se haya desahogado la prevención en los términos establecidos en la presente Ley;  </w:t>
      </w:r>
    </w:p>
    <w:p w14:paraId="49505CDF" w14:textId="77777777" w:rsidR="000A192B" w:rsidRPr="003E002D" w:rsidRDefault="000A192B" w:rsidP="000A192B">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V. Se impugne la veracidad de la información proporcionada;  </w:t>
      </w:r>
    </w:p>
    <w:p w14:paraId="2B07B25A" w14:textId="77777777" w:rsidR="000A192B" w:rsidRPr="003E002D" w:rsidRDefault="000A192B" w:rsidP="000A192B">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VI. Se trate de una consulta, o trámite en específico; y  </w:t>
      </w:r>
    </w:p>
    <w:p w14:paraId="6151EA47" w14:textId="77777777" w:rsidR="000A192B" w:rsidRPr="003E002D" w:rsidRDefault="000A192B" w:rsidP="000A192B">
      <w:pPr>
        <w:pStyle w:val="Prrafodelista"/>
        <w:autoSpaceDE w:val="0"/>
        <w:autoSpaceDN w:val="0"/>
        <w:adjustRightInd w:val="0"/>
        <w:ind w:left="567" w:right="567"/>
        <w:jc w:val="both"/>
        <w:rPr>
          <w:rFonts w:ascii="Palatino Linotype" w:hAnsi="Palatino Linotype" w:cs="Arial"/>
          <w:b/>
          <w:i/>
          <w:sz w:val="22"/>
        </w:rPr>
      </w:pPr>
      <w:r w:rsidRPr="003E002D">
        <w:rPr>
          <w:rFonts w:ascii="Palatino Linotype" w:hAnsi="Palatino Linotype" w:cs="Arial"/>
          <w:i/>
          <w:sz w:val="22"/>
        </w:rPr>
        <w:t>VII. El recurrente amplíe su solicitud en el recurso de revisión, únicamente re</w:t>
      </w:r>
      <w:r>
        <w:rPr>
          <w:rFonts w:ascii="Palatino Linotype" w:hAnsi="Palatino Linotype" w:cs="Arial"/>
          <w:i/>
          <w:sz w:val="22"/>
        </w:rPr>
        <w:t>specto de los nuevos contenidos</w:t>
      </w:r>
      <w:r w:rsidRPr="00B557C4">
        <w:rPr>
          <w:rFonts w:ascii="Palatino Linotype" w:hAnsi="Palatino Linotype" w:cs="Arial"/>
          <w:b/>
          <w:i/>
          <w:sz w:val="22"/>
        </w:rPr>
        <w:t xml:space="preserve">” </w:t>
      </w:r>
      <w:r>
        <w:rPr>
          <w:rFonts w:ascii="Palatino Linotype" w:hAnsi="Palatino Linotype" w:cs="Arial"/>
          <w:b/>
          <w:i/>
          <w:sz w:val="22"/>
        </w:rPr>
        <w:t>(Sic).</w:t>
      </w:r>
    </w:p>
    <w:p w14:paraId="1E959FDB" w14:textId="77777777" w:rsidR="000A192B" w:rsidRPr="00344890" w:rsidRDefault="000A192B" w:rsidP="000A192B">
      <w:pPr>
        <w:autoSpaceDE w:val="0"/>
        <w:autoSpaceDN w:val="0"/>
        <w:adjustRightInd w:val="0"/>
        <w:spacing w:after="0" w:line="360" w:lineRule="auto"/>
        <w:jc w:val="both"/>
        <w:rPr>
          <w:rFonts w:ascii="Palatino Linotype" w:hAnsi="Palatino Linotype" w:cs="Arial"/>
          <w:sz w:val="20"/>
          <w:szCs w:val="24"/>
        </w:rPr>
      </w:pPr>
    </w:p>
    <w:p w14:paraId="6D2243E9" w14:textId="77777777" w:rsidR="000A192B" w:rsidRPr="00344890" w:rsidRDefault="000A192B" w:rsidP="000A192B">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56943A0E" w14:textId="77777777" w:rsidR="000A192B" w:rsidRPr="00344890" w:rsidRDefault="000A192B" w:rsidP="000A192B">
      <w:pPr>
        <w:autoSpaceDE w:val="0"/>
        <w:autoSpaceDN w:val="0"/>
        <w:adjustRightInd w:val="0"/>
        <w:spacing w:after="0" w:line="360" w:lineRule="auto"/>
        <w:jc w:val="both"/>
        <w:rPr>
          <w:rFonts w:ascii="Palatino Linotype" w:hAnsi="Palatino Linotype" w:cs="Arial"/>
          <w:sz w:val="24"/>
          <w:szCs w:val="24"/>
        </w:rPr>
      </w:pPr>
    </w:p>
    <w:p w14:paraId="0F840108" w14:textId="77777777" w:rsidR="000A192B" w:rsidRPr="00344890" w:rsidRDefault="000A192B" w:rsidP="000A192B">
      <w:pPr>
        <w:pStyle w:val="Prrafodelista"/>
        <w:autoSpaceDE w:val="0"/>
        <w:autoSpaceDN w:val="0"/>
        <w:adjustRightInd w:val="0"/>
        <w:spacing w:line="360" w:lineRule="auto"/>
        <w:ind w:left="0"/>
        <w:rPr>
          <w:rFonts w:ascii="Palatino Linotype" w:hAnsi="Palatino Linotype" w:cs="Arial"/>
          <w:b/>
          <w:i/>
          <w:sz w:val="16"/>
        </w:rPr>
      </w:pPr>
      <w:r>
        <w:rPr>
          <w:rFonts w:ascii="Palatino Linotype" w:hAnsi="Palatino Linotype" w:cs="Arial"/>
          <w:b/>
          <w:i/>
        </w:rPr>
        <w:t>I.-</w:t>
      </w:r>
      <w:r w:rsidRPr="00344890">
        <w:rPr>
          <w:rFonts w:ascii="Palatino Linotype" w:hAnsi="Palatino Linotype" w:cs="Arial"/>
          <w:b/>
          <w:i/>
        </w:rPr>
        <w:t>Cuestiones de previo y especial pronunciamiento.</w:t>
      </w:r>
    </w:p>
    <w:p w14:paraId="5628507E" w14:textId="00295F85" w:rsidR="000A192B" w:rsidRPr="00344890" w:rsidRDefault="000A192B" w:rsidP="000A192B">
      <w:pPr>
        <w:spacing w:after="0" w:line="360" w:lineRule="auto"/>
        <w:jc w:val="both"/>
        <w:rPr>
          <w:rFonts w:ascii="Palatino Linotype" w:hAnsi="Palatino Linotype"/>
          <w:sz w:val="24"/>
          <w:szCs w:val="24"/>
        </w:rPr>
      </w:pPr>
      <w:r w:rsidRPr="00344890">
        <w:rPr>
          <w:rFonts w:ascii="Palatino Linotype" w:hAnsi="Palatino Linotype"/>
          <w:sz w:val="24"/>
          <w:szCs w:val="24"/>
        </w:rPr>
        <w:t xml:space="preserve">Aunado a los anterior tenemos algunas cuestiones de previo y especial pronunciamiento, antes de entrar al estudio del fondo del asunto y es necesario referir, </w:t>
      </w:r>
      <w:r w:rsidRPr="00344890">
        <w:rPr>
          <w:rFonts w:ascii="Palatino Linotype" w:hAnsi="Palatino Linotype"/>
          <w:sz w:val="24"/>
          <w:szCs w:val="24"/>
        </w:rPr>
        <w:lastRenderedPageBreak/>
        <w:t xml:space="preserve">que si bien el recurso de mérito es procedente al haber sido admitido como ha quedado descrito en el apartado de antecedentes, no menos cierto es que en el acuerdo de admisión no se hace mención al nombre de </w:t>
      </w:r>
      <w:r w:rsidRPr="00344890">
        <w:rPr>
          <w:rFonts w:ascii="Palatino Linotype" w:hAnsi="Palatino Linotype"/>
          <w:b/>
          <w:sz w:val="24"/>
          <w:szCs w:val="24"/>
        </w:rPr>
        <w:t>La</w:t>
      </w:r>
      <w:r w:rsidRPr="00344890">
        <w:rPr>
          <w:rFonts w:ascii="Palatino Linotype" w:hAnsi="Palatino Linotype"/>
          <w:sz w:val="24"/>
          <w:szCs w:val="24"/>
        </w:rPr>
        <w:t xml:space="preserve"> </w:t>
      </w:r>
      <w:r w:rsidRPr="00344890">
        <w:rPr>
          <w:rFonts w:ascii="Palatino Linotype" w:hAnsi="Palatino Linotype"/>
          <w:b/>
          <w:sz w:val="24"/>
          <w:szCs w:val="24"/>
        </w:rPr>
        <w:t>Recurrente,</w:t>
      </w:r>
      <w:r w:rsidRPr="00344890">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w:t>
      </w:r>
      <w:r w:rsidRPr="00344890">
        <w:rPr>
          <w:rFonts w:ascii="Palatino Linotype" w:hAnsi="Palatino Linotype"/>
          <w:b/>
          <w:color w:val="000000"/>
          <w:sz w:val="24"/>
          <w:szCs w:val="24"/>
        </w:rPr>
        <w:t xml:space="preserve"> </w:t>
      </w:r>
      <w:r w:rsidRPr="008D0148">
        <w:rPr>
          <w:rFonts w:ascii="Palatino Linotype" w:hAnsi="Palatino Linotype"/>
          <w:b/>
          <w:i/>
          <w:color w:val="000000"/>
          <w:sz w:val="24"/>
          <w:szCs w:val="24"/>
        </w:rPr>
        <w:t>“</w:t>
      </w:r>
      <w:r w:rsidR="009812A3">
        <w:rPr>
          <w:rFonts w:ascii="Palatino Linotype" w:hAnsi="Palatino Linotype" w:cs="Arial"/>
          <w:b/>
          <w:i/>
          <w:sz w:val="24"/>
        </w:rPr>
        <w:t>xxxxxxxx</w:t>
      </w:r>
      <w:r w:rsidR="008D0148" w:rsidRPr="008D0148">
        <w:rPr>
          <w:rFonts w:ascii="Palatino Linotype" w:hAnsi="Palatino Linotype" w:cs="Arial"/>
          <w:b/>
          <w:i/>
          <w:sz w:val="24"/>
        </w:rPr>
        <w:t xml:space="preserve"> </w:t>
      </w:r>
      <w:r w:rsidR="009812A3">
        <w:rPr>
          <w:rFonts w:ascii="Palatino Linotype" w:hAnsi="Palatino Linotype" w:cs="Arial"/>
          <w:b/>
          <w:i/>
          <w:sz w:val="24"/>
        </w:rPr>
        <w:t>xxxxxxxxxxxxxxxxxxxxxxxxxxxxxxxxxxxx</w:t>
      </w:r>
      <w:r w:rsidRPr="008D0148">
        <w:rPr>
          <w:rFonts w:ascii="Palatino Linotype" w:hAnsi="Palatino Linotype"/>
          <w:b/>
          <w:i/>
          <w:color w:val="000000"/>
          <w:sz w:val="24"/>
          <w:szCs w:val="24"/>
        </w:rPr>
        <w:t>”</w:t>
      </w:r>
      <w:r>
        <w:rPr>
          <w:rFonts w:ascii="Palatino Linotype" w:hAnsi="Palatino Linotype"/>
          <w:b/>
          <w:i/>
          <w:color w:val="000000"/>
          <w:sz w:val="24"/>
          <w:szCs w:val="24"/>
        </w:rPr>
        <w:t>,</w:t>
      </w:r>
      <w:r w:rsidRPr="00466778">
        <w:rPr>
          <w:rFonts w:ascii="Palatino Linotype" w:hAnsi="Palatino Linotype"/>
          <w:b/>
          <w:color w:val="000000"/>
          <w:sz w:val="24"/>
          <w:szCs w:val="24"/>
        </w:rPr>
        <w:t xml:space="preserve"> </w:t>
      </w:r>
      <w:r w:rsidRPr="00344890">
        <w:rPr>
          <w:rFonts w:ascii="Palatino Linotype" w:hAnsi="Palatino Linotype" w:cs="Arial"/>
          <w:sz w:val="24"/>
        </w:rPr>
        <w:t>del cual no se colige que corresponda al nombre de una persona.</w:t>
      </w:r>
    </w:p>
    <w:p w14:paraId="63A4E1A4" w14:textId="77777777" w:rsidR="000A192B" w:rsidRPr="00344890" w:rsidRDefault="000A192B" w:rsidP="000A192B">
      <w:pPr>
        <w:tabs>
          <w:tab w:val="left" w:pos="3982"/>
        </w:tabs>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b/>
      </w:r>
    </w:p>
    <w:p w14:paraId="477131AF" w14:textId="77777777" w:rsidR="000A192B" w:rsidRPr="00344890" w:rsidRDefault="000A192B" w:rsidP="000A192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Atento a lo anterior, e</w:t>
      </w:r>
      <w:r w:rsidRPr="00344890">
        <w:rPr>
          <w:rFonts w:ascii="Palatino Linotype" w:hAnsi="Palatino Linotype" w:cs="Arial"/>
        </w:rPr>
        <w:t xml:space="preserve">sta Ponencia considera importante abordar el análisis de los requisitos de procedibilidad de los recursos de revisión, </w:t>
      </w:r>
      <w:r>
        <w:rPr>
          <w:rFonts w:ascii="Palatino Linotype" w:hAnsi="Palatino Linotype" w:cs="Arial"/>
        </w:rPr>
        <w:t xml:space="preserve">por tanto </w:t>
      </w:r>
      <w:r w:rsidRPr="00344890">
        <w:rPr>
          <w:rFonts w:ascii="Palatino Linotype" w:hAnsi="Palatino Linotype" w:cs="Arial"/>
        </w:rPr>
        <w:t xml:space="preserve">el artículo 180 de la </w:t>
      </w:r>
      <w:r w:rsidRPr="00344890">
        <w:rPr>
          <w:rFonts w:ascii="Palatino Linotype" w:hAnsi="Palatino Linotype" w:cs="Arial"/>
          <w:lang w:eastAsia="es-MX"/>
        </w:rPr>
        <w:t xml:space="preserve">Ley de Transparencia y Acceso a la Información Pública del Estado de México y Municipios, que </w:t>
      </w:r>
      <w:r w:rsidRPr="00344890">
        <w:rPr>
          <w:rFonts w:ascii="Palatino Linotype" w:hAnsi="Palatino Linotype" w:cs="Arial"/>
        </w:rPr>
        <w:t>establece lo siguiente:</w:t>
      </w:r>
    </w:p>
    <w:p w14:paraId="5C8BEFFF" w14:textId="77777777" w:rsidR="000A192B" w:rsidRPr="00CB7724" w:rsidRDefault="000A192B" w:rsidP="000A192B">
      <w:pPr>
        <w:pStyle w:val="Prrafodelista"/>
        <w:widowControl w:val="0"/>
        <w:autoSpaceDE w:val="0"/>
        <w:autoSpaceDN w:val="0"/>
        <w:adjustRightInd w:val="0"/>
        <w:spacing w:line="360" w:lineRule="auto"/>
        <w:ind w:left="0"/>
        <w:jc w:val="both"/>
        <w:rPr>
          <w:rFonts w:ascii="Palatino Linotype" w:hAnsi="Palatino Linotype" w:cs="Arial"/>
          <w:sz w:val="18"/>
        </w:rPr>
      </w:pPr>
    </w:p>
    <w:p w14:paraId="7F82F947" w14:textId="77777777" w:rsidR="000A192B" w:rsidRPr="00344890" w:rsidRDefault="000A192B" w:rsidP="000A192B">
      <w:pPr>
        <w:spacing w:after="0" w:line="240" w:lineRule="auto"/>
        <w:ind w:left="851" w:right="851"/>
        <w:jc w:val="both"/>
        <w:rPr>
          <w:rFonts w:ascii="Palatino Linotype" w:hAnsi="Palatino Linotype"/>
          <w:b/>
          <w:i/>
        </w:rPr>
      </w:pPr>
      <w:r w:rsidRPr="00B557C4">
        <w:rPr>
          <w:rFonts w:ascii="Palatino Linotype" w:hAnsi="Palatino Linotype"/>
          <w:b/>
          <w:i/>
        </w:rPr>
        <w:t>“</w:t>
      </w:r>
      <w:r w:rsidRPr="00344890">
        <w:rPr>
          <w:rFonts w:ascii="Palatino Linotype" w:hAnsi="Palatino Linotype"/>
          <w:b/>
          <w:i/>
        </w:rPr>
        <w:t xml:space="preserve">Artículo 180. </w:t>
      </w:r>
      <w:r w:rsidRPr="00344890">
        <w:rPr>
          <w:rFonts w:ascii="Palatino Linotype" w:hAnsi="Palatino Linotype"/>
          <w:i/>
        </w:rPr>
        <w:t xml:space="preserve">El </w:t>
      </w:r>
      <w:r w:rsidRPr="00344890">
        <w:rPr>
          <w:rFonts w:ascii="Palatino Linotype" w:hAnsi="Palatino Linotype" w:cs="Arial"/>
          <w:i/>
        </w:rPr>
        <w:t>recurso</w:t>
      </w:r>
      <w:r w:rsidRPr="00344890">
        <w:rPr>
          <w:rFonts w:ascii="Palatino Linotype" w:hAnsi="Palatino Linotype"/>
          <w:i/>
        </w:rPr>
        <w:t xml:space="preserve"> </w:t>
      </w:r>
      <w:r w:rsidRPr="00344890">
        <w:rPr>
          <w:rFonts w:ascii="Palatino Linotype" w:hAnsi="Palatino Linotype" w:cs="Arial"/>
          <w:i/>
          <w:lang w:eastAsia="es-MX"/>
        </w:rPr>
        <w:t>de</w:t>
      </w:r>
      <w:r w:rsidRPr="00344890">
        <w:rPr>
          <w:rFonts w:ascii="Palatino Linotype" w:hAnsi="Palatino Linotype"/>
          <w:i/>
        </w:rPr>
        <w:t xml:space="preserve"> revisión contendrá:</w:t>
      </w:r>
      <w:r w:rsidRPr="00344890">
        <w:rPr>
          <w:rFonts w:ascii="Palatino Linotype" w:hAnsi="Palatino Linotype"/>
          <w:b/>
          <w:i/>
        </w:rPr>
        <w:t xml:space="preserve"> </w:t>
      </w:r>
    </w:p>
    <w:p w14:paraId="5EA20B5B" w14:textId="77777777" w:rsidR="000A192B" w:rsidRPr="00344890" w:rsidRDefault="000A192B" w:rsidP="000A192B">
      <w:pPr>
        <w:spacing w:after="0" w:line="240" w:lineRule="auto"/>
        <w:ind w:left="851" w:right="851"/>
        <w:jc w:val="both"/>
        <w:rPr>
          <w:rFonts w:ascii="Palatino Linotype" w:hAnsi="Palatino Linotype"/>
          <w:b/>
          <w:i/>
        </w:rPr>
      </w:pPr>
      <w:r w:rsidRPr="00344890">
        <w:rPr>
          <w:rFonts w:ascii="Palatino Linotype" w:hAnsi="Palatino Linotype"/>
          <w:b/>
          <w:i/>
        </w:rPr>
        <w:t xml:space="preserve">I. </w:t>
      </w:r>
      <w:r w:rsidRPr="00344890">
        <w:rPr>
          <w:rFonts w:ascii="Palatino Linotype" w:hAnsi="Palatino Linotype"/>
          <w:i/>
        </w:rPr>
        <w:t xml:space="preserve">El sujeto obligado ante </w:t>
      </w:r>
      <w:r w:rsidRPr="00344890">
        <w:rPr>
          <w:rFonts w:ascii="Palatino Linotype" w:hAnsi="Palatino Linotype" w:cs="Arial"/>
          <w:i/>
        </w:rPr>
        <w:t>la</w:t>
      </w:r>
      <w:r w:rsidRPr="00344890">
        <w:rPr>
          <w:rFonts w:ascii="Palatino Linotype" w:hAnsi="Palatino Linotype"/>
          <w:i/>
        </w:rPr>
        <w:t xml:space="preserve"> cual </w:t>
      </w:r>
      <w:r w:rsidRPr="00344890">
        <w:rPr>
          <w:rFonts w:ascii="Palatino Linotype" w:hAnsi="Palatino Linotype" w:cs="Arial"/>
          <w:i/>
          <w:lang w:eastAsia="es-MX"/>
        </w:rPr>
        <w:t>se</w:t>
      </w:r>
      <w:r w:rsidRPr="00344890">
        <w:rPr>
          <w:rFonts w:ascii="Palatino Linotype" w:hAnsi="Palatino Linotype"/>
          <w:i/>
        </w:rPr>
        <w:t xml:space="preserve"> presentó la solicitud;</w:t>
      </w:r>
      <w:r w:rsidRPr="00344890">
        <w:rPr>
          <w:rFonts w:ascii="Palatino Linotype" w:hAnsi="Palatino Linotype"/>
          <w:b/>
          <w:i/>
        </w:rPr>
        <w:t xml:space="preserve"> </w:t>
      </w:r>
    </w:p>
    <w:p w14:paraId="099A97ED" w14:textId="77777777" w:rsidR="000A192B" w:rsidRPr="00344890" w:rsidRDefault="000A192B" w:rsidP="000A192B">
      <w:pPr>
        <w:spacing w:after="0" w:line="240" w:lineRule="auto"/>
        <w:ind w:left="851" w:right="851"/>
        <w:jc w:val="both"/>
        <w:rPr>
          <w:rFonts w:ascii="Palatino Linotype" w:hAnsi="Palatino Linotype"/>
          <w:b/>
          <w:i/>
        </w:rPr>
      </w:pPr>
      <w:r w:rsidRPr="00344890">
        <w:rPr>
          <w:rFonts w:ascii="Palatino Linotype" w:hAnsi="Palatino Linotype"/>
          <w:b/>
          <w:i/>
        </w:rPr>
        <w:t xml:space="preserve">II. </w:t>
      </w:r>
      <w:r w:rsidRPr="00344890">
        <w:rPr>
          <w:rFonts w:ascii="Palatino Linotype" w:hAnsi="Palatino Linotype"/>
          <w:b/>
          <w:i/>
          <w:u w:val="single"/>
        </w:rPr>
        <w:t xml:space="preserve">El nombre del solicitante </w:t>
      </w:r>
      <w:r w:rsidRPr="00344890">
        <w:rPr>
          <w:rFonts w:ascii="Palatino Linotype" w:hAnsi="Palatino Linotype" w:cs="Arial"/>
          <w:b/>
          <w:i/>
          <w:u w:val="single"/>
          <w:lang w:eastAsia="es-MX"/>
        </w:rPr>
        <w:t>que</w:t>
      </w:r>
      <w:r w:rsidRPr="00344890">
        <w:rPr>
          <w:rFonts w:ascii="Palatino Linotype" w:hAnsi="Palatino Linotype"/>
          <w:b/>
          <w:i/>
          <w:u w:val="single"/>
        </w:rPr>
        <w:t xml:space="preserve"> recurre</w:t>
      </w:r>
      <w:r w:rsidRPr="00344890">
        <w:rPr>
          <w:rFonts w:ascii="Palatino Linotype" w:hAnsi="Palatino Linotype"/>
          <w:b/>
          <w:i/>
        </w:rPr>
        <w:t xml:space="preserve"> </w:t>
      </w:r>
      <w:r w:rsidRPr="00344890">
        <w:rPr>
          <w:rFonts w:ascii="Palatino Linotype" w:hAnsi="Palatino Linotype"/>
          <w:i/>
        </w:rPr>
        <w:t>o de su representante y, en su caso, del tercero interesado, así como la dirección o medio que señale para recibir notificaciones;</w:t>
      </w:r>
      <w:r w:rsidRPr="00344890">
        <w:rPr>
          <w:rFonts w:ascii="Palatino Linotype" w:hAnsi="Palatino Linotype"/>
          <w:b/>
          <w:i/>
        </w:rPr>
        <w:t xml:space="preserve"> </w:t>
      </w:r>
    </w:p>
    <w:p w14:paraId="0AC307DD" w14:textId="77777777" w:rsidR="000A192B" w:rsidRPr="00344890" w:rsidRDefault="000A192B" w:rsidP="000A192B">
      <w:pPr>
        <w:spacing w:after="0" w:line="240" w:lineRule="auto"/>
        <w:ind w:left="851" w:right="851"/>
        <w:rPr>
          <w:rFonts w:ascii="Palatino Linotype" w:hAnsi="Palatino Linotype"/>
          <w:i/>
        </w:rPr>
      </w:pPr>
      <w:r>
        <w:rPr>
          <w:rFonts w:ascii="Palatino Linotype" w:hAnsi="Palatino Linotype"/>
          <w:b/>
          <w:i/>
        </w:rPr>
        <w:t>(…)” (Sic).</w:t>
      </w:r>
    </w:p>
    <w:p w14:paraId="77115591" w14:textId="77777777" w:rsidR="000A192B" w:rsidRPr="00CB7724" w:rsidRDefault="000A192B" w:rsidP="000A192B">
      <w:pPr>
        <w:pStyle w:val="Prrafodelista"/>
        <w:widowControl w:val="0"/>
        <w:autoSpaceDE w:val="0"/>
        <w:autoSpaceDN w:val="0"/>
        <w:adjustRightInd w:val="0"/>
        <w:spacing w:line="360" w:lineRule="auto"/>
        <w:ind w:left="0"/>
        <w:jc w:val="both"/>
        <w:rPr>
          <w:rFonts w:ascii="Palatino Linotype" w:hAnsi="Palatino Linotype"/>
          <w:sz w:val="22"/>
        </w:rPr>
      </w:pPr>
    </w:p>
    <w:p w14:paraId="6F0C82ED" w14:textId="543B9C7D" w:rsidR="000A192B" w:rsidRPr="00344890" w:rsidRDefault="000A192B" w:rsidP="000A192B">
      <w:pPr>
        <w:pStyle w:val="Prrafodelista"/>
        <w:widowControl w:val="0"/>
        <w:autoSpaceDE w:val="0"/>
        <w:autoSpaceDN w:val="0"/>
        <w:adjustRightInd w:val="0"/>
        <w:spacing w:line="360" w:lineRule="auto"/>
        <w:ind w:left="0"/>
        <w:jc w:val="both"/>
        <w:rPr>
          <w:rFonts w:ascii="Palatino Linotype" w:hAnsi="Palatino Linotype"/>
        </w:rPr>
      </w:pPr>
      <w:r w:rsidRPr="00344890">
        <w:rPr>
          <w:rFonts w:ascii="Palatino Linotype" w:hAnsi="Palatino Linotype"/>
        </w:rPr>
        <w:t xml:space="preserve">En principio, de una interpretación del artículo transcrito se observan los requisitos que </w:t>
      </w:r>
      <w:r w:rsidRPr="00344890">
        <w:rPr>
          <w:rFonts w:ascii="Palatino Linotype" w:hAnsi="Palatino Linotype" w:cs="Arial"/>
        </w:rPr>
        <w:t>deberán</w:t>
      </w:r>
      <w:r w:rsidRPr="00344890">
        <w:rPr>
          <w:rFonts w:ascii="Palatino Linotype" w:hAnsi="Palatino Linotype"/>
        </w:rPr>
        <w:t xml:space="preserve"> contener los recursos de revisión; sobre el particular, de la revisión del expediente electrónico del</w:t>
      </w:r>
      <w:r>
        <w:rPr>
          <w:rFonts w:ascii="Palatino Linotype" w:hAnsi="Palatino Linotype"/>
        </w:rPr>
        <w:t xml:space="preserve"> Sistema de Acceso a la Información Mexiquense </w:t>
      </w:r>
      <w:r w:rsidRPr="00344890">
        <w:rPr>
          <w:rFonts w:ascii="Palatino Linotype" w:hAnsi="Palatino Linotype"/>
        </w:rPr>
        <w:t xml:space="preserve"> </w:t>
      </w:r>
      <w:r>
        <w:rPr>
          <w:rFonts w:ascii="Palatino Linotype" w:hAnsi="Palatino Linotype"/>
        </w:rPr>
        <w:t>(</w:t>
      </w:r>
      <w:r w:rsidRPr="00344890">
        <w:rPr>
          <w:rFonts w:ascii="Palatino Linotype" w:hAnsi="Palatino Linotype"/>
          <w:b/>
        </w:rPr>
        <w:t>SAIMEX</w:t>
      </w:r>
      <w:r>
        <w:rPr>
          <w:rFonts w:ascii="Palatino Linotype" w:hAnsi="Palatino Linotype"/>
        </w:rPr>
        <w:t>), se desprende que la</w:t>
      </w:r>
      <w:r w:rsidRPr="00344890">
        <w:rPr>
          <w:rFonts w:ascii="Palatino Linotype" w:hAnsi="Palatino Linotype"/>
        </w:rPr>
        <w:t xml:space="preserve"> solicitante y ahora Recurrente, en ejercicio de su derecho de acceso a la información pública, no proporcionó un nombre</w:t>
      </w:r>
      <w:r>
        <w:rPr>
          <w:rFonts w:ascii="Palatino Linotype" w:hAnsi="Palatino Linotype"/>
        </w:rPr>
        <w:t xml:space="preserve"> de conformidad con el artículo 2.14 del Código Civil del Estado de México, pues como atributo de la personalidad e</w:t>
      </w:r>
      <w:r w:rsidRPr="00B557C4">
        <w:rPr>
          <w:rFonts w:ascii="Palatino Linotype" w:hAnsi="Palatino Linotype"/>
        </w:rPr>
        <w:t xml:space="preserve">l </w:t>
      </w:r>
      <w:r w:rsidRPr="00B557C4">
        <w:rPr>
          <w:rFonts w:ascii="Palatino Linotype" w:hAnsi="Palatino Linotype"/>
        </w:rPr>
        <w:lastRenderedPageBreak/>
        <w:t>nombre de las personas físicas se forma con el sustantivo propio y el primer apellido del padre y</w:t>
      </w:r>
      <w:r>
        <w:rPr>
          <w:rFonts w:ascii="Palatino Linotype" w:hAnsi="Palatino Linotype"/>
        </w:rPr>
        <w:t xml:space="preserve"> el primer apellido de la madre; lo anterior a efecto </w:t>
      </w:r>
      <w:r w:rsidRPr="00344890">
        <w:rPr>
          <w:rFonts w:ascii="Palatino Linotype" w:hAnsi="Palatino Linotype"/>
        </w:rPr>
        <w:t xml:space="preserve">que </w:t>
      </w:r>
      <w:r w:rsidRPr="00344890">
        <w:rPr>
          <w:rFonts w:ascii="Palatino Linotype" w:hAnsi="Palatino Linotype" w:cs="Arial"/>
        </w:rPr>
        <w:t>sea</w:t>
      </w:r>
      <w:r w:rsidRPr="00344890">
        <w:rPr>
          <w:rFonts w:ascii="Palatino Linotype" w:hAnsi="Palatino Linotype"/>
        </w:rPr>
        <w:t xml:space="preserve"> identificado, </w:t>
      </w:r>
      <w:r>
        <w:rPr>
          <w:rFonts w:ascii="Palatino Linotype" w:hAnsi="Palatino Linotype"/>
        </w:rPr>
        <w:t>sin embargo fue registrado</w:t>
      </w:r>
      <w:r w:rsidRPr="00344890">
        <w:rPr>
          <w:rFonts w:ascii="Palatino Linotype" w:hAnsi="Palatino Linotype"/>
        </w:rPr>
        <w:t xml:space="preserve"> en el apartado de </w:t>
      </w:r>
      <w:r w:rsidRPr="00344890">
        <w:rPr>
          <w:rFonts w:ascii="Palatino Linotype" w:hAnsi="Palatino Linotype"/>
          <w:b/>
        </w:rPr>
        <w:t>“DATOS DEL SOLICITANTE”,</w:t>
      </w:r>
      <w:r w:rsidRPr="00344890">
        <w:rPr>
          <w:rFonts w:ascii="Palatino Linotype" w:hAnsi="Palatino Linotype"/>
        </w:rPr>
        <w:t xml:space="preserve"> el nombre de </w:t>
      </w:r>
      <w:r w:rsidR="008D0148" w:rsidRPr="008D0148">
        <w:rPr>
          <w:rFonts w:ascii="Palatino Linotype" w:hAnsi="Palatino Linotype"/>
          <w:b/>
          <w:i/>
          <w:color w:val="000000"/>
        </w:rPr>
        <w:t>“</w:t>
      </w:r>
      <w:r w:rsidR="009812A3">
        <w:rPr>
          <w:rFonts w:ascii="Palatino Linotype" w:hAnsi="Palatino Linotype" w:cs="Arial"/>
          <w:b/>
          <w:i/>
        </w:rPr>
        <w:t>xxxxxxxxxxxxxxxxxxxxxxxxxxxxxxxxxxxxxxxxxxxxxx</w:t>
      </w:r>
      <w:r w:rsidR="008D0148" w:rsidRPr="008D0148">
        <w:rPr>
          <w:rFonts w:ascii="Palatino Linotype" w:hAnsi="Palatino Linotype"/>
          <w:b/>
          <w:i/>
          <w:color w:val="000000"/>
        </w:rPr>
        <w:t>”</w:t>
      </w:r>
      <w:r w:rsidRPr="00344890">
        <w:rPr>
          <w:rFonts w:ascii="Palatino Linotype" w:hAnsi="Palatino Linotype"/>
          <w:b/>
        </w:rPr>
        <w:t>;</w:t>
      </w:r>
      <w:r w:rsidRPr="00344890">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4E07A3A0" w14:textId="77777777" w:rsidR="000A192B" w:rsidRPr="00344890" w:rsidRDefault="000A192B" w:rsidP="000A192B">
      <w:pPr>
        <w:pStyle w:val="Prrafodelista"/>
        <w:widowControl w:val="0"/>
        <w:autoSpaceDE w:val="0"/>
        <w:autoSpaceDN w:val="0"/>
        <w:adjustRightInd w:val="0"/>
        <w:spacing w:line="360" w:lineRule="auto"/>
        <w:ind w:left="0"/>
        <w:jc w:val="both"/>
        <w:rPr>
          <w:rFonts w:ascii="Palatino Linotype" w:hAnsi="Palatino Linotype"/>
        </w:rPr>
      </w:pPr>
    </w:p>
    <w:p w14:paraId="161D0FC3" w14:textId="77777777" w:rsidR="000A192B" w:rsidRPr="00344890" w:rsidRDefault="000A192B" w:rsidP="000A192B">
      <w:pPr>
        <w:pStyle w:val="Prrafodelista"/>
        <w:widowControl w:val="0"/>
        <w:autoSpaceDE w:val="0"/>
        <w:autoSpaceDN w:val="0"/>
        <w:adjustRightInd w:val="0"/>
        <w:spacing w:line="360" w:lineRule="auto"/>
        <w:ind w:left="0"/>
        <w:jc w:val="both"/>
        <w:rPr>
          <w:rFonts w:ascii="Palatino Linotype" w:hAnsi="Palatino Linotype" w:cs="Arial"/>
        </w:rPr>
      </w:pPr>
      <w:r w:rsidRPr="00344890">
        <w:rPr>
          <w:rFonts w:ascii="Palatino Linotype" w:hAnsi="Palatino Linotype"/>
        </w:rPr>
        <w:t xml:space="preserve">No obstante lo anterior, debe destacarse que el artículo 15 de </w:t>
      </w:r>
      <w:r w:rsidRPr="00344890">
        <w:rPr>
          <w:rFonts w:ascii="Palatino Linotype" w:hAnsi="Palatino Linotype" w:cs="Arial"/>
          <w:lang w:eastAsia="es-MX"/>
        </w:rPr>
        <w:t xml:space="preserve">Ley de Transparencia y Acceso a la </w:t>
      </w:r>
      <w:r w:rsidRPr="00344890">
        <w:rPr>
          <w:rFonts w:ascii="Palatino Linotype" w:hAnsi="Palatino Linotype" w:cs="Arial"/>
        </w:rPr>
        <w:t>Información</w:t>
      </w:r>
      <w:r w:rsidRPr="00344890">
        <w:rPr>
          <w:rFonts w:ascii="Palatino Linotype" w:hAnsi="Palatino Linotype" w:cs="Arial"/>
          <w:lang w:eastAsia="es-MX"/>
        </w:rPr>
        <w:t xml:space="preserve"> Pública del Estado de México y Municipios </w:t>
      </w:r>
      <w:r w:rsidRPr="00344890">
        <w:rPr>
          <w:rFonts w:ascii="Palatino Linotype" w:hAnsi="Palatino Linotype" w:cs="Arial"/>
          <w:iCs/>
        </w:rPr>
        <w:t xml:space="preserve">prevé que, </w:t>
      </w:r>
      <w:r w:rsidRPr="00344890">
        <w:rPr>
          <w:rFonts w:ascii="Palatino Linotype" w:hAnsi="Palatino Linotype"/>
        </w:rPr>
        <w:t xml:space="preserve">toda persona tendrá acceso a la información </w:t>
      </w:r>
      <w:r w:rsidRPr="00344890">
        <w:rPr>
          <w:rFonts w:ascii="Palatino Linotype" w:hAnsi="Palatino Linotype" w:cs="Arial"/>
        </w:rPr>
        <w:t xml:space="preserve">sin necesidad de acreditar interés alguno o justificar su utilización, de lo que se infiere que para el </w:t>
      </w:r>
      <w:r w:rsidRPr="00344890">
        <w:rPr>
          <w:rFonts w:ascii="Palatino Linotype" w:hAnsi="Palatino Linotype"/>
        </w:rPr>
        <w:t>ejercicio</w:t>
      </w:r>
      <w:r w:rsidRPr="00344890">
        <w:rPr>
          <w:rFonts w:ascii="Palatino Linotype" w:hAnsi="Palatino Linotype" w:cs="Arial"/>
        </w:rPr>
        <w:t xml:space="preserve"> del derecho de acceso a la información pública, el nombre no es un requisito </w:t>
      </w:r>
      <w:r w:rsidRPr="00344890">
        <w:rPr>
          <w:rFonts w:ascii="Palatino Linotype" w:hAnsi="Palatino Linotype" w:cs="Arial"/>
          <w:i/>
        </w:rPr>
        <w:t>sine qua non</w:t>
      </w:r>
      <w:r w:rsidRPr="00344890">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3F26F1F" w14:textId="77777777" w:rsidR="000A192B" w:rsidRPr="00344890" w:rsidRDefault="000A192B" w:rsidP="000A192B">
      <w:pPr>
        <w:pStyle w:val="Prrafodelista"/>
        <w:widowControl w:val="0"/>
        <w:autoSpaceDE w:val="0"/>
        <w:autoSpaceDN w:val="0"/>
        <w:adjustRightInd w:val="0"/>
        <w:spacing w:line="360" w:lineRule="auto"/>
        <w:ind w:left="0"/>
        <w:jc w:val="both"/>
        <w:rPr>
          <w:rFonts w:ascii="Palatino Linotype" w:hAnsi="Palatino Linotype"/>
        </w:rPr>
      </w:pPr>
    </w:p>
    <w:p w14:paraId="369DFCD0" w14:textId="77777777" w:rsidR="000A192B" w:rsidRPr="00344890" w:rsidRDefault="000A192B" w:rsidP="000A192B">
      <w:pPr>
        <w:pStyle w:val="Prrafodelista"/>
        <w:widowControl w:val="0"/>
        <w:autoSpaceDE w:val="0"/>
        <w:autoSpaceDN w:val="0"/>
        <w:adjustRightInd w:val="0"/>
        <w:spacing w:line="360" w:lineRule="auto"/>
        <w:ind w:left="0"/>
        <w:jc w:val="both"/>
        <w:rPr>
          <w:rFonts w:ascii="Palatino Linotype" w:hAnsi="Palatino Linotype"/>
        </w:rPr>
      </w:pPr>
      <w:r w:rsidRPr="00344890">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344890">
        <w:rPr>
          <w:rFonts w:ascii="Palatino Linotype" w:hAnsi="Palatino Linotype" w:cs="Arial"/>
        </w:rPr>
        <w:t>derecho</w:t>
      </w:r>
      <w:r w:rsidRPr="0034489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F87779" w14:textId="77777777" w:rsidR="000A192B" w:rsidRPr="00344890" w:rsidRDefault="000A192B" w:rsidP="000A192B">
      <w:pPr>
        <w:pStyle w:val="Prrafodelista"/>
        <w:widowControl w:val="0"/>
        <w:autoSpaceDE w:val="0"/>
        <w:autoSpaceDN w:val="0"/>
        <w:adjustRightInd w:val="0"/>
        <w:spacing w:line="360" w:lineRule="auto"/>
        <w:ind w:left="0"/>
        <w:jc w:val="both"/>
        <w:rPr>
          <w:rFonts w:ascii="Palatino Linotype" w:hAnsi="Palatino Linotype"/>
        </w:rPr>
      </w:pPr>
    </w:p>
    <w:p w14:paraId="080C5AD7" w14:textId="77777777" w:rsidR="000A192B" w:rsidRDefault="000A192B" w:rsidP="000A192B">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lastRenderedPageBreak/>
        <w:t>En este sentido, al no existir causas de improcedencia invocadas por las partes ni advertidas de oficio, este Órgano Garante de la Transparencia se avoca al análisis del fondo del asunto que nos ocupa.</w:t>
      </w:r>
    </w:p>
    <w:p w14:paraId="1EC3A9D3" w14:textId="5E463335" w:rsidR="00F257E5" w:rsidRPr="009C6F75" w:rsidRDefault="00EF37D3" w:rsidP="00EF37D3">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 </w:t>
      </w:r>
    </w:p>
    <w:p w14:paraId="5356D3FA" w14:textId="77777777" w:rsidR="00F257E5" w:rsidRPr="00800AFE" w:rsidRDefault="00F257E5" w:rsidP="00427596">
      <w:pPr>
        <w:pStyle w:val="Sinespaciado"/>
        <w:spacing w:line="360" w:lineRule="auto"/>
        <w:jc w:val="both"/>
        <w:rPr>
          <w:rFonts w:ascii="Palatino Linotype" w:hAnsi="Palatino Linotype"/>
          <w:sz w:val="28"/>
          <w:szCs w:val="26"/>
        </w:rPr>
      </w:pPr>
      <w:r w:rsidRPr="000D1BDE">
        <w:rPr>
          <w:rFonts w:ascii="Palatino Linotype" w:hAnsi="Palatino Linotype"/>
          <w:b/>
          <w:sz w:val="28"/>
          <w:szCs w:val="26"/>
        </w:rPr>
        <w:t>CUARTO.</w:t>
      </w:r>
      <w:r w:rsidRPr="000D1BDE">
        <w:rPr>
          <w:rFonts w:ascii="Palatino Linotype" w:hAnsi="Palatino Linotype"/>
          <w:sz w:val="28"/>
          <w:szCs w:val="26"/>
        </w:rPr>
        <w:t xml:space="preserve"> </w:t>
      </w:r>
      <w:r w:rsidRPr="000D1BDE">
        <w:rPr>
          <w:rFonts w:ascii="Palatino Linotype" w:hAnsi="Palatino Linotype"/>
          <w:b/>
          <w:sz w:val="28"/>
          <w:szCs w:val="26"/>
        </w:rPr>
        <w:t>Estudio y resolución del asunto.</w:t>
      </w:r>
    </w:p>
    <w:p w14:paraId="450EECDF" w14:textId="77777777" w:rsidR="00F257E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8A1F2B0" w14:textId="77777777" w:rsidR="00F257E5" w:rsidRDefault="00F257E5" w:rsidP="00427596">
      <w:pPr>
        <w:pStyle w:val="Sinespaciado"/>
        <w:spacing w:line="360" w:lineRule="auto"/>
        <w:jc w:val="both"/>
        <w:rPr>
          <w:rFonts w:ascii="Palatino Linotype" w:hAnsi="Palatino Linotype"/>
          <w:sz w:val="24"/>
          <w:szCs w:val="24"/>
        </w:rPr>
      </w:pPr>
    </w:p>
    <w:p w14:paraId="4FD8A20E" w14:textId="77777777" w:rsidR="000D1BDE" w:rsidRPr="006C42AB" w:rsidRDefault="000D1BDE" w:rsidP="000D1BDE">
      <w:pPr>
        <w:spacing w:after="0" w:line="360" w:lineRule="auto"/>
        <w:jc w:val="both"/>
        <w:rPr>
          <w:rFonts w:ascii="Palatino Linotype" w:eastAsia="Times New Roman" w:hAnsi="Palatino Linotype" w:cs="Times New Roman"/>
          <w:sz w:val="24"/>
          <w:szCs w:val="24"/>
          <w:lang w:eastAsia="es-ES"/>
        </w:rPr>
      </w:pPr>
      <w:r w:rsidRPr="006C42AB">
        <w:rPr>
          <w:rFonts w:ascii="Palatino Linotype" w:eastAsia="Times New Roman" w:hAnsi="Palatino Linotype" w:cs="Times New Roman"/>
          <w:sz w:val="24"/>
          <w:szCs w:val="24"/>
          <w:lang w:eastAsia="es-ES"/>
        </w:rPr>
        <w:t xml:space="preserve">Así que la obligación de los </w:t>
      </w:r>
      <w:r w:rsidRPr="006C42AB">
        <w:rPr>
          <w:rFonts w:ascii="Palatino Linotype" w:eastAsia="Times New Roman" w:hAnsi="Palatino Linotype" w:cs="Times New Roman"/>
          <w:b/>
          <w:sz w:val="24"/>
          <w:szCs w:val="24"/>
          <w:lang w:eastAsia="es-ES"/>
        </w:rPr>
        <w:t>Sujetos Obligados</w:t>
      </w:r>
      <w:r w:rsidRPr="006C42AB">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C42AB">
        <w:rPr>
          <w:rFonts w:ascii="Palatino Linotype" w:eastAsia="Times New Roman" w:hAnsi="Palatino Linotype" w:cs="Times New Roman"/>
          <w:bCs/>
          <w:sz w:val="24"/>
          <w:szCs w:val="24"/>
          <w:lang w:eastAsia="es-ES"/>
        </w:rPr>
        <w:t>de la Ley local en la materia, que se reproduce de la siguiente forma</w:t>
      </w:r>
      <w:r w:rsidRPr="006C42AB">
        <w:rPr>
          <w:rFonts w:ascii="Palatino Linotype" w:eastAsia="Times New Roman" w:hAnsi="Palatino Linotype" w:cs="Times New Roman"/>
          <w:sz w:val="24"/>
          <w:szCs w:val="24"/>
          <w:lang w:eastAsia="es-ES"/>
        </w:rPr>
        <w:t>:</w:t>
      </w:r>
    </w:p>
    <w:p w14:paraId="44CDCA4D" w14:textId="77777777" w:rsidR="000D1BDE" w:rsidRPr="006C42AB" w:rsidRDefault="000D1BDE" w:rsidP="000D1BDE">
      <w:pPr>
        <w:spacing w:after="0" w:line="360" w:lineRule="auto"/>
        <w:jc w:val="both"/>
        <w:rPr>
          <w:rFonts w:ascii="Palatino Linotype" w:eastAsia="Times New Roman" w:hAnsi="Palatino Linotype" w:cs="Times New Roman"/>
          <w:sz w:val="12"/>
          <w:szCs w:val="24"/>
          <w:lang w:eastAsia="es-ES"/>
        </w:rPr>
      </w:pPr>
    </w:p>
    <w:p w14:paraId="25D6D64C" w14:textId="77777777" w:rsidR="000D1BDE" w:rsidRPr="006C42AB" w:rsidRDefault="000D1BDE" w:rsidP="0078761F">
      <w:pPr>
        <w:spacing w:before="240" w:line="240" w:lineRule="auto"/>
        <w:ind w:left="567" w:right="567"/>
        <w:jc w:val="both"/>
        <w:rPr>
          <w:rFonts w:ascii="Palatino Linotype" w:eastAsia="Times New Roman" w:hAnsi="Palatino Linotype" w:cs="Arial"/>
          <w:b/>
          <w:i/>
          <w:lang w:eastAsia="es-ES"/>
        </w:rPr>
      </w:pPr>
      <w:r w:rsidRPr="006C42AB">
        <w:rPr>
          <w:rFonts w:ascii="Palatino Linotype" w:eastAsia="Times New Roman" w:hAnsi="Palatino Linotype" w:cs="Arial"/>
          <w:b/>
          <w:i/>
          <w:lang w:eastAsia="es-ES"/>
        </w:rPr>
        <w:t>“Artículo 166.</w:t>
      </w:r>
      <w:r w:rsidRPr="006C42AB">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6C42AB">
        <w:rPr>
          <w:rFonts w:ascii="Palatino Linotype" w:eastAsia="Times New Roman" w:hAnsi="Palatino Linotype" w:cs="Arial"/>
          <w:b/>
          <w:i/>
          <w:lang w:eastAsia="es-ES"/>
        </w:rPr>
        <w:t>[Sic]</w:t>
      </w:r>
    </w:p>
    <w:p w14:paraId="7DEE8545" w14:textId="77777777" w:rsidR="00D14B55" w:rsidRDefault="00D14B55" w:rsidP="000B1DC6">
      <w:pPr>
        <w:pStyle w:val="Sinespaciado"/>
        <w:spacing w:line="360" w:lineRule="auto"/>
        <w:jc w:val="both"/>
        <w:rPr>
          <w:rFonts w:ascii="Palatino Linotype" w:hAnsi="Palatino Linotype"/>
          <w:sz w:val="24"/>
          <w:szCs w:val="24"/>
          <w:lang w:val="es-ES"/>
        </w:rPr>
      </w:pPr>
    </w:p>
    <w:p w14:paraId="427B92B1" w14:textId="4B7C7A2D" w:rsidR="000B1DC6" w:rsidRPr="006C42AB" w:rsidRDefault="000B1DC6" w:rsidP="000B1DC6">
      <w:pPr>
        <w:pStyle w:val="Sinespaciado"/>
        <w:spacing w:line="360" w:lineRule="auto"/>
        <w:jc w:val="both"/>
        <w:rPr>
          <w:rFonts w:ascii="Palatino Linotype" w:hAnsi="Palatino Linotype" w:cs="Arial"/>
          <w:sz w:val="24"/>
          <w:szCs w:val="24"/>
        </w:rPr>
      </w:pPr>
      <w:r w:rsidRPr="006C42AB">
        <w:rPr>
          <w:rFonts w:ascii="Palatino Linotype" w:hAnsi="Palatino Linotype" w:cs="Arial"/>
          <w:sz w:val="24"/>
          <w:szCs w:val="24"/>
        </w:rPr>
        <w:t xml:space="preserve">Atento a lo anterior de manera objetiva se precisa que la solicitud de información </w:t>
      </w:r>
      <w:r w:rsidR="008D0148" w:rsidRPr="008D0148">
        <w:rPr>
          <w:rFonts w:ascii="Palatino Linotype" w:hAnsi="Palatino Linotype" w:cs="Arial"/>
          <w:b/>
          <w:sz w:val="24"/>
        </w:rPr>
        <w:t>00139/TULTEPEC/IP/2021</w:t>
      </w:r>
      <w:r w:rsidRPr="006C42AB">
        <w:rPr>
          <w:rFonts w:ascii="Palatino Linotype" w:hAnsi="Palatino Linotype" w:cs="Arial"/>
          <w:b/>
          <w:sz w:val="24"/>
          <w:szCs w:val="24"/>
        </w:rPr>
        <w:t xml:space="preserve">, </w:t>
      </w:r>
      <w:r w:rsidR="00560450">
        <w:rPr>
          <w:rFonts w:ascii="Palatino Linotype" w:hAnsi="Palatino Linotype" w:cs="Arial"/>
          <w:sz w:val="24"/>
          <w:szCs w:val="24"/>
        </w:rPr>
        <w:t>versa</w:t>
      </w:r>
      <w:r w:rsidRPr="006C42AB">
        <w:rPr>
          <w:rFonts w:ascii="Palatino Linotype" w:hAnsi="Palatino Linotype" w:cs="Arial"/>
          <w:sz w:val="24"/>
          <w:szCs w:val="24"/>
        </w:rPr>
        <w:t xml:space="preserve"> en conocer la siguiente información: </w:t>
      </w:r>
    </w:p>
    <w:p w14:paraId="19B75610" w14:textId="77777777" w:rsidR="000B1DC6" w:rsidRPr="006C42AB" w:rsidRDefault="000B1DC6" w:rsidP="000B1DC6">
      <w:pPr>
        <w:pStyle w:val="Sinespaciado"/>
        <w:spacing w:line="360" w:lineRule="auto"/>
        <w:jc w:val="both"/>
        <w:rPr>
          <w:rFonts w:ascii="Palatino Linotype" w:hAnsi="Palatino Linotype" w:cs="Arial"/>
        </w:rPr>
      </w:pPr>
    </w:p>
    <w:p w14:paraId="4CC3E3DA" w14:textId="77777777" w:rsidR="00A45A13" w:rsidRDefault="003D0EB0" w:rsidP="00A64523">
      <w:pPr>
        <w:spacing w:after="0" w:line="360" w:lineRule="auto"/>
        <w:ind w:left="567"/>
        <w:jc w:val="both"/>
        <w:rPr>
          <w:rFonts w:ascii="Palatino Linotype" w:hAnsi="Palatino Linotype"/>
          <w:color w:val="000000"/>
        </w:rPr>
      </w:pPr>
      <w:r w:rsidRPr="003D0EB0">
        <w:rPr>
          <w:rFonts w:ascii="Palatino Linotype" w:hAnsi="Palatino Linotype"/>
          <w:color w:val="000000"/>
        </w:rPr>
        <w:t xml:space="preserve">Licencias de Funcionamiento </w:t>
      </w:r>
      <w:r w:rsidR="00D541C6">
        <w:rPr>
          <w:rFonts w:ascii="Palatino Linotype" w:hAnsi="Palatino Linotype"/>
          <w:color w:val="000000"/>
        </w:rPr>
        <w:t xml:space="preserve">vigentes, </w:t>
      </w:r>
      <w:r w:rsidRPr="003D0EB0">
        <w:rPr>
          <w:rFonts w:ascii="Palatino Linotype" w:hAnsi="Palatino Linotype"/>
          <w:color w:val="000000"/>
        </w:rPr>
        <w:t>otorgadas</w:t>
      </w:r>
      <w:r w:rsidR="00977F5F">
        <w:rPr>
          <w:rFonts w:ascii="Palatino Linotype" w:hAnsi="Palatino Linotype"/>
          <w:color w:val="000000"/>
        </w:rPr>
        <w:t xml:space="preserve"> al uno de septiembre de dos mil veintiuno,</w:t>
      </w:r>
      <w:r w:rsidRPr="003D0EB0">
        <w:rPr>
          <w:rFonts w:ascii="Palatino Linotype" w:hAnsi="Palatino Linotype"/>
          <w:color w:val="000000"/>
        </w:rPr>
        <w:t xml:space="preserve"> para las Actividades Industriales, Comerciales y de Servicios </w:t>
      </w:r>
      <w:r>
        <w:rPr>
          <w:rFonts w:ascii="Palatino Linotype" w:hAnsi="Palatino Linotype"/>
          <w:color w:val="000000"/>
        </w:rPr>
        <w:t>siguientes</w:t>
      </w:r>
      <w:r w:rsidRPr="003D0EB0">
        <w:rPr>
          <w:rFonts w:ascii="Palatino Linotype" w:hAnsi="Palatino Linotype"/>
          <w:color w:val="000000"/>
        </w:rPr>
        <w:t xml:space="preserve">: </w:t>
      </w:r>
    </w:p>
    <w:p w14:paraId="7DA88EB8" w14:textId="77777777" w:rsidR="00A45A13" w:rsidRDefault="003D0EB0" w:rsidP="00A64523">
      <w:pPr>
        <w:spacing w:after="0" w:line="360" w:lineRule="auto"/>
        <w:ind w:left="567"/>
        <w:jc w:val="both"/>
        <w:rPr>
          <w:rFonts w:ascii="Palatino Linotype" w:hAnsi="Palatino Linotype"/>
          <w:color w:val="000000"/>
        </w:rPr>
      </w:pPr>
      <w:r w:rsidRPr="003D0EB0">
        <w:rPr>
          <w:rFonts w:ascii="Palatino Linotype" w:hAnsi="Palatino Linotype"/>
          <w:color w:val="000000"/>
        </w:rPr>
        <w:t>1.- Comercio al por mayor de productos farmacéuticos</w:t>
      </w:r>
      <w:r>
        <w:rPr>
          <w:rFonts w:ascii="Palatino Linotype" w:hAnsi="Palatino Linotype"/>
          <w:color w:val="000000"/>
        </w:rPr>
        <w:t>,</w:t>
      </w:r>
      <w:r w:rsidRPr="003D0EB0">
        <w:rPr>
          <w:rFonts w:ascii="Palatino Linotype" w:hAnsi="Palatino Linotype"/>
          <w:color w:val="000000"/>
        </w:rPr>
        <w:t xml:space="preserve"> </w:t>
      </w:r>
    </w:p>
    <w:p w14:paraId="07534B26" w14:textId="77777777" w:rsidR="00A45A13" w:rsidRDefault="003D0EB0" w:rsidP="00A64523">
      <w:pPr>
        <w:spacing w:after="0" w:line="360" w:lineRule="auto"/>
        <w:ind w:left="567"/>
        <w:jc w:val="both"/>
        <w:rPr>
          <w:rFonts w:ascii="Palatino Linotype" w:hAnsi="Palatino Linotype"/>
          <w:color w:val="000000"/>
        </w:rPr>
      </w:pPr>
      <w:r w:rsidRPr="003D0EB0">
        <w:rPr>
          <w:rFonts w:ascii="Palatino Linotype" w:hAnsi="Palatino Linotype"/>
          <w:color w:val="000000"/>
        </w:rPr>
        <w:t>2.- Comercio al por mayor de medicamentos veterinarios y alimentos para animales, excepto mascotas</w:t>
      </w:r>
      <w:r>
        <w:rPr>
          <w:rFonts w:ascii="Palatino Linotype" w:hAnsi="Palatino Linotype"/>
          <w:color w:val="000000"/>
        </w:rPr>
        <w:t>,</w:t>
      </w:r>
      <w:r w:rsidRPr="003D0EB0">
        <w:rPr>
          <w:rFonts w:ascii="Palatino Linotype" w:hAnsi="Palatino Linotype"/>
          <w:color w:val="000000"/>
        </w:rPr>
        <w:t xml:space="preserve"> </w:t>
      </w:r>
    </w:p>
    <w:p w14:paraId="5CEB6DF6" w14:textId="77777777" w:rsidR="00A45A13" w:rsidRDefault="003D0EB0" w:rsidP="00A64523">
      <w:pPr>
        <w:spacing w:after="0" w:line="360" w:lineRule="auto"/>
        <w:ind w:left="567"/>
        <w:jc w:val="both"/>
        <w:rPr>
          <w:rFonts w:ascii="Palatino Linotype" w:hAnsi="Palatino Linotype"/>
          <w:color w:val="000000"/>
        </w:rPr>
      </w:pPr>
      <w:r w:rsidRPr="003D0EB0">
        <w:rPr>
          <w:rFonts w:ascii="Palatino Linotype" w:hAnsi="Palatino Linotype"/>
          <w:color w:val="000000"/>
        </w:rPr>
        <w:t xml:space="preserve">3.- Farmacias sin minisúper, </w:t>
      </w:r>
    </w:p>
    <w:p w14:paraId="74B9B1C2" w14:textId="77777777" w:rsidR="00A45A13" w:rsidRDefault="003D0EB0" w:rsidP="00A64523">
      <w:pPr>
        <w:spacing w:after="0" w:line="360" w:lineRule="auto"/>
        <w:ind w:left="567"/>
        <w:jc w:val="both"/>
        <w:rPr>
          <w:rFonts w:ascii="Palatino Linotype" w:hAnsi="Palatino Linotype"/>
          <w:color w:val="000000"/>
        </w:rPr>
      </w:pPr>
      <w:r w:rsidRPr="003D0EB0">
        <w:rPr>
          <w:rFonts w:ascii="Palatino Linotype" w:hAnsi="Palatino Linotype"/>
          <w:color w:val="000000"/>
        </w:rPr>
        <w:t>4.- Farmacias con minisúper</w:t>
      </w:r>
      <w:r>
        <w:rPr>
          <w:rFonts w:ascii="Palatino Linotype" w:hAnsi="Palatino Linotype"/>
          <w:color w:val="000000"/>
        </w:rPr>
        <w:t>,</w:t>
      </w:r>
      <w:r w:rsidRPr="003D0EB0">
        <w:rPr>
          <w:rFonts w:ascii="Palatino Linotype" w:hAnsi="Palatino Linotype"/>
          <w:color w:val="000000"/>
        </w:rPr>
        <w:t xml:space="preserve"> </w:t>
      </w:r>
    </w:p>
    <w:p w14:paraId="04B4069D" w14:textId="77777777" w:rsidR="00A45A13" w:rsidRDefault="003D0EB0" w:rsidP="00A64523">
      <w:pPr>
        <w:spacing w:after="0" w:line="360" w:lineRule="auto"/>
        <w:ind w:left="567"/>
        <w:jc w:val="both"/>
        <w:rPr>
          <w:rFonts w:ascii="Palatino Linotype" w:hAnsi="Palatino Linotype"/>
          <w:color w:val="000000"/>
        </w:rPr>
      </w:pPr>
      <w:r w:rsidRPr="003D0EB0">
        <w:rPr>
          <w:rFonts w:ascii="Palatino Linotype" w:hAnsi="Palatino Linotype"/>
          <w:color w:val="000000"/>
        </w:rPr>
        <w:t>5.- Comercio al por menor de productos naturistas, medicamentos homeopáticos y de complementos alimenticios</w:t>
      </w:r>
      <w:r>
        <w:rPr>
          <w:rFonts w:ascii="Palatino Linotype" w:hAnsi="Palatino Linotype"/>
          <w:color w:val="000000"/>
        </w:rPr>
        <w:t>,</w:t>
      </w:r>
      <w:r w:rsidRPr="003D0EB0">
        <w:rPr>
          <w:rFonts w:ascii="Palatino Linotype" w:hAnsi="Palatino Linotype"/>
          <w:color w:val="000000"/>
        </w:rPr>
        <w:t xml:space="preserve"> </w:t>
      </w:r>
    </w:p>
    <w:p w14:paraId="6CA65002" w14:textId="77777777" w:rsidR="00A45A13" w:rsidRDefault="003D0EB0" w:rsidP="00A64523">
      <w:pPr>
        <w:spacing w:after="0" w:line="360" w:lineRule="auto"/>
        <w:ind w:left="567"/>
        <w:jc w:val="both"/>
        <w:rPr>
          <w:rFonts w:ascii="Palatino Linotype" w:hAnsi="Palatino Linotype"/>
          <w:color w:val="000000"/>
        </w:rPr>
      </w:pPr>
      <w:r w:rsidRPr="003D0EB0">
        <w:rPr>
          <w:rFonts w:ascii="Palatino Linotype" w:hAnsi="Palatino Linotype"/>
          <w:color w:val="000000"/>
        </w:rPr>
        <w:t xml:space="preserve">6.- Servicios veterinarios para mascotas prestados por el sector privado, </w:t>
      </w:r>
    </w:p>
    <w:p w14:paraId="2DE3DFCD" w14:textId="77777777" w:rsidR="00A45A13" w:rsidRDefault="003D0EB0" w:rsidP="00A64523">
      <w:pPr>
        <w:spacing w:after="0" w:line="360" w:lineRule="auto"/>
        <w:ind w:left="567"/>
        <w:jc w:val="both"/>
        <w:rPr>
          <w:rFonts w:ascii="Palatino Linotype" w:hAnsi="Palatino Linotype"/>
          <w:color w:val="000000"/>
        </w:rPr>
      </w:pPr>
      <w:r w:rsidRPr="003D0EB0">
        <w:rPr>
          <w:rFonts w:ascii="Palatino Linotype" w:hAnsi="Palatino Linotype"/>
          <w:color w:val="000000"/>
        </w:rPr>
        <w:t>7.- Servicios veterinarios para mascotas prestados por el sector público</w:t>
      </w:r>
      <w:r>
        <w:rPr>
          <w:rFonts w:ascii="Palatino Linotype" w:hAnsi="Palatino Linotype"/>
          <w:color w:val="000000"/>
        </w:rPr>
        <w:t>,</w:t>
      </w:r>
      <w:r w:rsidRPr="003D0EB0">
        <w:rPr>
          <w:rFonts w:ascii="Palatino Linotype" w:hAnsi="Palatino Linotype"/>
          <w:color w:val="000000"/>
        </w:rPr>
        <w:t xml:space="preserve"> </w:t>
      </w:r>
    </w:p>
    <w:p w14:paraId="141DA725" w14:textId="77777777" w:rsidR="00A45A13" w:rsidRDefault="003D0EB0" w:rsidP="00A64523">
      <w:pPr>
        <w:spacing w:after="0" w:line="360" w:lineRule="auto"/>
        <w:ind w:left="567"/>
        <w:jc w:val="both"/>
        <w:rPr>
          <w:rFonts w:ascii="Palatino Linotype" w:hAnsi="Palatino Linotype"/>
          <w:color w:val="000000"/>
        </w:rPr>
      </w:pPr>
      <w:r w:rsidRPr="003D0EB0">
        <w:rPr>
          <w:rFonts w:ascii="Palatino Linotype" w:hAnsi="Palatino Linotype"/>
          <w:color w:val="000000"/>
        </w:rPr>
        <w:t>8.- Consultorios de medicina especializada del sector privado</w:t>
      </w:r>
      <w:r>
        <w:rPr>
          <w:rFonts w:ascii="Palatino Linotype" w:hAnsi="Palatino Linotype"/>
          <w:color w:val="000000"/>
        </w:rPr>
        <w:t>,</w:t>
      </w:r>
      <w:r w:rsidRPr="003D0EB0">
        <w:rPr>
          <w:rFonts w:ascii="Palatino Linotype" w:hAnsi="Palatino Linotype"/>
          <w:color w:val="000000"/>
        </w:rPr>
        <w:t xml:space="preserve"> </w:t>
      </w:r>
    </w:p>
    <w:p w14:paraId="7112F176" w14:textId="77777777" w:rsidR="00A45A13" w:rsidRDefault="003D0EB0" w:rsidP="00A64523">
      <w:pPr>
        <w:spacing w:after="0" w:line="360" w:lineRule="auto"/>
        <w:ind w:left="567"/>
        <w:jc w:val="both"/>
        <w:rPr>
          <w:rFonts w:ascii="Palatino Linotype" w:hAnsi="Palatino Linotype"/>
          <w:color w:val="000000"/>
        </w:rPr>
      </w:pPr>
      <w:r w:rsidRPr="003D0EB0">
        <w:rPr>
          <w:rFonts w:ascii="Palatino Linotype" w:hAnsi="Palatino Linotype"/>
          <w:color w:val="000000"/>
        </w:rPr>
        <w:t>9.- Consultorios de medicina especializada del sector público</w:t>
      </w:r>
      <w:r>
        <w:rPr>
          <w:rFonts w:ascii="Palatino Linotype" w:hAnsi="Palatino Linotype"/>
          <w:color w:val="000000"/>
        </w:rPr>
        <w:t>,</w:t>
      </w:r>
      <w:r w:rsidRPr="003D0EB0">
        <w:rPr>
          <w:rFonts w:ascii="Palatino Linotype" w:hAnsi="Palatino Linotype"/>
          <w:color w:val="000000"/>
        </w:rPr>
        <w:t xml:space="preserve"> </w:t>
      </w:r>
    </w:p>
    <w:p w14:paraId="11A8A228" w14:textId="77777777" w:rsidR="00A45A13" w:rsidRDefault="003D0EB0" w:rsidP="00A64523">
      <w:pPr>
        <w:spacing w:after="0" w:line="360" w:lineRule="auto"/>
        <w:ind w:left="567"/>
        <w:jc w:val="both"/>
        <w:rPr>
          <w:rFonts w:ascii="Palatino Linotype" w:hAnsi="Palatino Linotype"/>
          <w:color w:val="000000"/>
        </w:rPr>
      </w:pPr>
      <w:r w:rsidRPr="003D0EB0">
        <w:rPr>
          <w:rFonts w:ascii="Palatino Linotype" w:hAnsi="Palatino Linotype"/>
          <w:color w:val="000000"/>
        </w:rPr>
        <w:t>10.- Consultorios de medicina general del sector privado</w:t>
      </w:r>
      <w:r>
        <w:rPr>
          <w:rFonts w:ascii="Palatino Linotype" w:hAnsi="Palatino Linotype"/>
          <w:color w:val="000000"/>
        </w:rPr>
        <w:t xml:space="preserve"> y</w:t>
      </w:r>
      <w:r w:rsidRPr="003D0EB0">
        <w:rPr>
          <w:rFonts w:ascii="Palatino Linotype" w:hAnsi="Palatino Linotype"/>
          <w:color w:val="000000"/>
        </w:rPr>
        <w:t xml:space="preserve"> </w:t>
      </w:r>
    </w:p>
    <w:p w14:paraId="38676F96" w14:textId="0D6180EC" w:rsidR="003D0EB0" w:rsidRDefault="003D0EB0" w:rsidP="00A64523">
      <w:pPr>
        <w:spacing w:after="0" w:line="360" w:lineRule="auto"/>
        <w:ind w:left="567"/>
        <w:jc w:val="both"/>
        <w:rPr>
          <w:rFonts w:ascii="Palatino Linotype" w:hAnsi="Palatino Linotype"/>
          <w:color w:val="000000"/>
        </w:rPr>
      </w:pPr>
      <w:r w:rsidRPr="003D0EB0">
        <w:rPr>
          <w:rFonts w:ascii="Palatino Linotype" w:hAnsi="Palatino Linotype"/>
          <w:color w:val="000000"/>
        </w:rPr>
        <w:t>11.- Consultorios de medi</w:t>
      </w:r>
      <w:r>
        <w:rPr>
          <w:rFonts w:ascii="Palatino Linotype" w:hAnsi="Palatino Linotype"/>
          <w:color w:val="000000"/>
        </w:rPr>
        <w:t>cina general del sector público; así</w:t>
      </w:r>
      <w:r w:rsidR="00A64523">
        <w:rPr>
          <w:rFonts w:ascii="Palatino Linotype" w:hAnsi="Palatino Linotype"/>
          <w:color w:val="000000"/>
        </w:rPr>
        <w:t xml:space="preserve"> como</w:t>
      </w:r>
      <w:r w:rsidR="00321EA9">
        <w:rPr>
          <w:rFonts w:ascii="Palatino Linotype" w:hAnsi="Palatino Linotype"/>
          <w:color w:val="000000"/>
        </w:rPr>
        <w:t>: a). F</w:t>
      </w:r>
      <w:r w:rsidRPr="003D0EB0">
        <w:rPr>
          <w:rFonts w:ascii="Palatino Linotype" w:hAnsi="Palatino Linotype"/>
          <w:color w:val="000000"/>
        </w:rPr>
        <w:t xml:space="preserve">olio, </w:t>
      </w:r>
      <w:r w:rsidR="00321EA9">
        <w:rPr>
          <w:rFonts w:ascii="Palatino Linotype" w:hAnsi="Palatino Linotype"/>
          <w:color w:val="000000"/>
        </w:rPr>
        <w:t>b). C</w:t>
      </w:r>
      <w:r w:rsidRPr="003D0EB0">
        <w:rPr>
          <w:rFonts w:ascii="Palatino Linotype" w:hAnsi="Palatino Linotype"/>
          <w:color w:val="000000"/>
        </w:rPr>
        <w:t xml:space="preserve">lave única del establecimiento y/o </w:t>
      </w:r>
      <w:r w:rsidR="00A64523">
        <w:rPr>
          <w:rFonts w:ascii="Palatino Linotype" w:hAnsi="Palatino Linotype"/>
          <w:color w:val="000000"/>
        </w:rPr>
        <w:t xml:space="preserve">número de licencia ambiental, </w:t>
      </w:r>
      <w:r w:rsidR="00321EA9">
        <w:rPr>
          <w:rFonts w:ascii="Palatino Linotype" w:hAnsi="Palatino Linotype"/>
          <w:color w:val="000000"/>
        </w:rPr>
        <w:t>c). D</w:t>
      </w:r>
      <w:r w:rsidRPr="003D0EB0">
        <w:rPr>
          <w:rFonts w:ascii="Palatino Linotype" w:hAnsi="Palatino Linotype"/>
          <w:color w:val="000000"/>
        </w:rPr>
        <w:t>irección del establecimiento</w:t>
      </w:r>
      <w:r w:rsidR="00A64523">
        <w:rPr>
          <w:rFonts w:ascii="Palatino Linotype" w:hAnsi="Palatino Linotype"/>
          <w:color w:val="000000"/>
        </w:rPr>
        <w:t>,</w:t>
      </w:r>
      <w:r w:rsidRPr="003D0EB0">
        <w:rPr>
          <w:rFonts w:ascii="Palatino Linotype" w:hAnsi="Palatino Linotype"/>
          <w:color w:val="000000"/>
        </w:rPr>
        <w:t xml:space="preserve"> </w:t>
      </w:r>
      <w:r w:rsidR="00321EA9">
        <w:rPr>
          <w:rFonts w:ascii="Palatino Linotype" w:hAnsi="Palatino Linotype"/>
          <w:color w:val="000000"/>
        </w:rPr>
        <w:t>d). U</w:t>
      </w:r>
      <w:r w:rsidRPr="003D0EB0">
        <w:rPr>
          <w:rFonts w:ascii="Palatino Linotype" w:hAnsi="Palatino Linotype"/>
          <w:color w:val="000000"/>
        </w:rPr>
        <w:t xml:space="preserve">bicación en coordenada geográficas o en coordenadas proyectadas </w:t>
      </w:r>
      <w:r w:rsidR="00A64523">
        <w:rPr>
          <w:rFonts w:ascii="Palatino Linotype" w:hAnsi="Palatino Linotype"/>
          <w:color w:val="000000"/>
        </w:rPr>
        <w:t xml:space="preserve">del establecimiento,  </w:t>
      </w:r>
      <w:r w:rsidR="00321EA9">
        <w:rPr>
          <w:rFonts w:ascii="Palatino Linotype" w:hAnsi="Palatino Linotype"/>
          <w:color w:val="000000"/>
        </w:rPr>
        <w:t>e).- D</w:t>
      </w:r>
      <w:r w:rsidR="00A64523">
        <w:rPr>
          <w:rFonts w:ascii="Palatino Linotype" w:hAnsi="Palatino Linotype"/>
          <w:color w:val="000000"/>
        </w:rPr>
        <w:t xml:space="preserve">enominación o razón social,  </w:t>
      </w:r>
      <w:r w:rsidR="00321EA9">
        <w:rPr>
          <w:rFonts w:ascii="Palatino Linotype" w:hAnsi="Palatino Linotype"/>
          <w:color w:val="000000"/>
        </w:rPr>
        <w:t>f). Si</w:t>
      </w:r>
      <w:r w:rsidR="00A64523">
        <w:rPr>
          <w:rFonts w:ascii="Palatino Linotype" w:hAnsi="Palatino Linotype"/>
          <w:color w:val="000000"/>
        </w:rPr>
        <w:t xml:space="preserve"> es persona </w:t>
      </w:r>
      <w:r w:rsidR="00A64523" w:rsidRPr="00A64523">
        <w:rPr>
          <w:rFonts w:ascii="Palatino Linotype" w:hAnsi="Palatino Linotype"/>
          <w:color w:val="000000"/>
        </w:rPr>
        <w:t>f</w:t>
      </w:r>
      <w:r w:rsidR="00A64523">
        <w:rPr>
          <w:rFonts w:ascii="Palatino Linotype" w:hAnsi="Palatino Linotype"/>
          <w:color w:val="000000"/>
        </w:rPr>
        <w:t xml:space="preserve">ísica o Persona Moral, </w:t>
      </w:r>
      <w:r w:rsidR="00321EA9">
        <w:rPr>
          <w:rFonts w:ascii="Palatino Linotype" w:hAnsi="Palatino Linotype"/>
          <w:color w:val="000000"/>
        </w:rPr>
        <w:t xml:space="preserve">g). </w:t>
      </w:r>
      <w:r w:rsidRPr="00A64523">
        <w:rPr>
          <w:rFonts w:ascii="Palatino Linotype" w:hAnsi="Palatino Linotype"/>
          <w:color w:val="000000"/>
        </w:rPr>
        <w:t xml:space="preserve">Nombre </w:t>
      </w:r>
      <w:r w:rsidR="00A64523">
        <w:rPr>
          <w:rFonts w:ascii="Palatino Linotype" w:hAnsi="Palatino Linotype"/>
          <w:color w:val="000000"/>
        </w:rPr>
        <w:t>comercial del establecimiento y</w:t>
      </w:r>
      <w:r w:rsidRPr="00A64523">
        <w:rPr>
          <w:rFonts w:ascii="Palatino Linotype" w:hAnsi="Palatino Linotype"/>
          <w:color w:val="000000"/>
        </w:rPr>
        <w:t xml:space="preserve"> </w:t>
      </w:r>
      <w:r w:rsidR="00321EA9">
        <w:rPr>
          <w:rFonts w:ascii="Palatino Linotype" w:hAnsi="Palatino Linotype"/>
          <w:color w:val="000000"/>
        </w:rPr>
        <w:t xml:space="preserve">h). </w:t>
      </w:r>
      <w:r w:rsidRPr="00A64523">
        <w:rPr>
          <w:rFonts w:ascii="Palatino Linotype" w:hAnsi="Palatino Linotype"/>
          <w:color w:val="000000"/>
        </w:rPr>
        <w:t>Teléfono o Celular o c</w:t>
      </w:r>
      <w:r w:rsidR="00977F5F">
        <w:rPr>
          <w:rFonts w:ascii="Palatino Linotype" w:hAnsi="Palatino Linotype"/>
          <w:color w:val="000000"/>
        </w:rPr>
        <w:t>ualquier otro medio de contacto.</w:t>
      </w:r>
    </w:p>
    <w:p w14:paraId="67F1854A" w14:textId="77777777" w:rsidR="00C93C92" w:rsidRPr="00A64523" w:rsidRDefault="00C93C92" w:rsidP="00A64523">
      <w:pPr>
        <w:spacing w:after="0" w:line="360" w:lineRule="auto"/>
        <w:ind w:left="567"/>
        <w:jc w:val="both"/>
        <w:rPr>
          <w:rFonts w:ascii="Palatino Linotype" w:hAnsi="Palatino Linotype"/>
          <w:color w:val="000000"/>
        </w:rPr>
      </w:pPr>
    </w:p>
    <w:p w14:paraId="6B3DFA67" w14:textId="11AF8EC1" w:rsidR="00F27B31" w:rsidRDefault="00212E1A" w:rsidP="009B0AAC">
      <w:pPr>
        <w:spacing w:line="360" w:lineRule="auto"/>
        <w:jc w:val="both"/>
        <w:rPr>
          <w:rFonts w:ascii="Palatino Linotype" w:eastAsia="Times New Roman" w:hAnsi="Palatino Linotype"/>
          <w:bCs/>
          <w:sz w:val="24"/>
          <w:szCs w:val="24"/>
          <w:lang w:val="es-ES" w:eastAsia="es-ES"/>
        </w:rPr>
      </w:pPr>
      <w:r>
        <w:rPr>
          <w:rFonts w:ascii="Palatino Linotype" w:hAnsi="Palatino Linotype" w:cs="Arial"/>
          <w:bCs/>
          <w:sz w:val="24"/>
          <w:szCs w:val="24"/>
          <w:lang w:eastAsia="es-MX"/>
        </w:rPr>
        <w:t>En ese</w:t>
      </w:r>
      <w:r w:rsidR="00C17185" w:rsidRPr="00212E1A">
        <w:rPr>
          <w:rFonts w:ascii="Palatino Linotype" w:hAnsi="Palatino Linotype" w:cs="Arial"/>
          <w:bCs/>
          <w:sz w:val="24"/>
          <w:szCs w:val="24"/>
          <w:lang w:eastAsia="es-MX"/>
        </w:rPr>
        <w:t xml:space="preserve"> tenor, en alusión a los requerimientos formulados por el particular, </w:t>
      </w:r>
      <w:r w:rsidR="00C17185" w:rsidRPr="00212E1A">
        <w:rPr>
          <w:rFonts w:ascii="Palatino Linotype" w:hAnsi="Palatino Linotype"/>
          <w:sz w:val="24"/>
          <w:szCs w:val="24"/>
        </w:rPr>
        <w:t xml:space="preserve">resulta oportuno traer a colación los </w:t>
      </w:r>
      <w:r>
        <w:rPr>
          <w:rFonts w:ascii="Palatino Linotype" w:hAnsi="Palatino Linotype"/>
          <w:sz w:val="24"/>
          <w:szCs w:val="24"/>
          <w:lang w:val="es-AR"/>
        </w:rPr>
        <w:t xml:space="preserve">lo señalado por los artículos </w:t>
      </w:r>
      <w:r w:rsidR="00363FBA" w:rsidRPr="00212E1A">
        <w:rPr>
          <w:rFonts w:ascii="Palatino Linotype" w:hAnsi="Palatino Linotype"/>
          <w:sz w:val="24"/>
          <w:lang w:val="es-AR"/>
        </w:rPr>
        <w:t xml:space="preserve">48, fracción XIII Ter y XIII Quáter, artículo 96 Quáter, fracciones XVIII y XIX, de la Ley Orgánica Municipal del Estado de México, </w:t>
      </w:r>
      <w:r>
        <w:rPr>
          <w:rFonts w:ascii="Palatino Linotype" w:hAnsi="Palatino Linotype"/>
          <w:sz w:val="24"/>
          <w:lang w:val="es-AR"/>
        </w:rPr>
        <w:t>28, fracciones III, XXXIX, LXI y LXVII, 29, fracciones VII, X, XXI, XXII y XXVII, 210</w:t>
      </w:r>
      <w:r w:rsidR="00756A2C">
        <w:rPr>
          <w:rFonts w:ascii="Palatino Linotype" w:hAnsi="Palatino Linotype"/>
          <w:sz w:val="24"/>
          <w:lang w:val="es-AR"/>
        </w:rPr>
        <w:t>, fracciones XI, XII, XIII, XIV, XV, 211</w:t>
      </w:r>
      <w:r w:rsidR="005D25F6">
        <w:rPr>
          <w:rFonts w:ascii="Palatino Linotype" w:hAnsi="Palatino Linotype"/>
          <w:sz w:val="24"/>
          <w:lang w:val="es-AR"/>
        </w:rPr>
        <w:t xml:space="preserve">, 212, 213, 214, 215, 216, 217, 218, </w:t>
      </w:r>
      <w:r w:rsidR="005D25F6">
        <w:rPr>
          <w:rFonts w:ascii="Palatino Linotype" w:hAnsi="Palatino Linotype"/>
          <w:sz w:val="24"/>
          <w:lang w:val="es-AR"/>
        </w:rPr>
        <w:lastRenderedPageBreak/>
        <w:t xml:space="preserve">219, 220, 221 incisos a), b), c), fracciones I, II, III, IV y V, 222 fracciones I, II, III, IV, V, VI, VII, VIII, 223 </w:t>
      </w:r>
      <w:r>
        <w:rPr>
          <w:rFonts w:ascii="Palatino Linotype" w:hAnsi="Palatino Linotype"/>
          <w:sz w:val="24"/>
          <w:lang w:val="es-AR"/>
        </w:rPr>
        <w:t xml:space="preserve">del </w:t>
      </w:r>
      <w:r w:rsidRPr="00212E1A">
        <w:rPr>
          <w:rFonts w:ascii="Palatino Linotype" w:hAnsi="Palatino Linotype"/>
          <w:sz w:val="24"/>
          <w:lang w:val="es-AR"/>
        </w:rPr>
        <w:t>Bando Municipal de Policía y Buen Gobier</w:t>
      </w:r>
      <w:r w:rsidR="00756A2C">
        <w:rPr>
          <w:rFonts w:ascii="Palatino Linotype" w:hAnsi="Palatino Linotype"/>
          <w:sz w:val="24"/>
          <w:lang w:val="es-AR"/>
        </w:rPr>
        <w:t xml:space="preserve">no de Tultepec Estado de México, </w:t>
      </w:r>
      <w:r w:rsidR="005D25F6">
        <w:rPr>
          <w:rFonts w:ascii="Palatino Linotype" w:hAnsi="Palatino Linotype"/>
          <w:sz w:val="24"/>
          <w:lang w:val="es-AR"/>
        </w:rPr>
        <w:t xml:space="preserve">2, fracciones I, XV, XXX,7, fracciones I, III, 10, 11 de la </w:t>
      </w:r>
      <w:r w:rsidR="00F27B31" w:rsidRPr="00212E1A">
        <w:rPr>
          <w:rFonts w:ascii="Palatino Linotype" w:eastAsia="Times New Roman" w:hAnsi="Palatino Linotype"/>
          <w:bCs/>
          <w:sz w:val="24"/>
          <w:szCs w:val="24"/>
          <w:lang w:val="es-ES" w:eastAsia="es-ES"/>
        </w:rPr>
        <w:t>Ley de Competitividad y Ordenamiento Comercial del Estad</w:t>
      </w:r>
      <w:r w:rsidR="005D25F6">
        <w:rPr>
          <w:rFonts w:ascii="Palatino Linotype" w:eastAsia="Times New Roman" w:hAnsi="Palatino Linotype"/>
          <w:bCs/>
          <w:sz w:val="24"/>
          <w:szCs w:val="24"/>
          <w:lang w:val="es-ES" w:eastAsia="es-ES"/>
        </w:rPr>
        <w:t>o de México, porciones normativas que son del tenor literal siguiente:</w:t>
      </w:r>
    </w:p>
    <w:p w14:paraId="430CE837" w14:textId="77777777" w:rsidR="00C008B6" w:rsidRDefault="00C008B6" w:rsidP="00846042">
      <w:pPr>
        <w:spacing w:after="0" w:line="240" w:lineRule="auto"/>
        <w:ind w:left="567" w:right="567"/>
        <w:contextualSpacing/>
        <w:jc w:val="center"/>
        <w:rPr>
          <w:rFonts w:ascii="Palatino Linotype" w:hAnsi="Palatino Linotype"/>
          <w:b/>
          <w:i/>
          <w:lang w:val="es-AR"/>
        </w:rPr>
      </w:pPr>
    </w:p>
    <w:p w14:paraId="3AF92657" w14:textId="0340AF47" w:rsidR="00846042" w:rsidRDefault="00846042" w:rsidP="00846042">
      <w:pPr>
        <w:spacing w:after="0" w:line="240" w:lineRule="auto"/>
        <w:ind w:left="567" w:right="567"/>
        <w:contextualSpacing/>
        <w:jc w:val="center"/>
        <w:rPr>
          <w:rFonts w:ascii="Palatino Linotype" w:hAnsi="Palatino Linotype"/>
          <w:b/>
          <w:i/>
          <w:lang w:val="es-AR"/>
        </w:rPr>
      </w:pPr>
      <w:r w:rsidRPr="00846042">
        <w:rPr>
          <w:rFonts w:ascii="Palatino Linotype" w:hAnsi="Palatino Linotype"/>
          <w:b/>
          <w:i/>
          <w:lang w:val="es-AR"/>
        </w:rPr>
        <w:t>Ley Orgánica Municipal del Estado de México</w:t>
      </w:r>
    </w:p>
    <w:p w14:paraId="6390D7D6" w14:textId="77777777" w:rsidR="00846042" w:rsidRPr="00846042" w:rsidRDefault="00846042" w:rsidP="00846042">
      <w:pPr>
        <w:spacing w:after="0" w:line="240" w:lineRule="auto"/>
        <w:ind w:left="567" w:right="567"/>
        <w:contextualSpacing/>
        <w:jc w:val="center"/>
        <w:rPr>
          <w:rFonts w:ascii="Palatino Linotype" w:hAnsi="Palatino Linotype"/>
          <w:b/>
          <w:bCs/>
          <w:i/>
        </w:rPr>
      </w:pPr>
    </w:p>
    <w:p w14:paraId="71D25701" w14:textId="77777777" w:rsidR="00363FBA" w:rsidRPr="00525E6A" w:rsidRDefault="00363FBA" w:rsidP="00363FBA">
      <w:pPr>
        <w:spacing w:after="0" w:line="240" w:lineRule="auto"/>
        <w:ind w:left="567" w:right="567"/>
        <w:contextualSpacing/>
        <w:jc w:val="both"/>
        <w:rPr>
          <w:rFonts w:ascii="Palatino Linotype" w:hAnsi="Palatino Linotype"/>
          <w:i/>
          <w:lang w:val="es-AR"/>
        </w:rPr>
      </w:pPr>
      <w:r w:rsidRPr="00525E6A">
        <w:rPr>
          <w:rFonts w:ascii="Palatino Linotype" w:hAnsi="Palatino Linotype"/>
          <w:b/>
          <w:bCs/>
          <w:i/>
        </w:rPr>
        <w:t xml:space="preserve">Artículo 48.- </w:t>
      </w:r>
      <w:r w:rsidRPr="00525E6A">
        <w:rPr>
          <w:rFonts w:ascii="Palatino Linotype" w:hAnsi="Palatino Linotype"/>
          <w:i/>
        </w:rPr>
        <w:t>El presidente municipal tiene las siguientes atribuciones:</w:t>
      </w:r>
    </w:p>
    <w:p w14:paraId="2D60AFCF" w14:textId="77777777" w:rsidR="00363FBA" w:rsidRPr="00525E6A" w:rsidRDefault="00363FBA" w:rsidP="00363FBA">
      <w:pPr>
        <w:autoSpaceDE w:val="0"/>
        <w:autoSpaceDN w:val="0"/>
        <w:adjustRightInd w:val="0"/>
        <w:spacing w:after="0" w:line="240" w:lineRule="auto"/>
        <w:ind w:left="567" w:right="567"/>
        <w:jc w:val="both"/>
        <w:rPr>
          <w:rFonts w:ascii="Palatino Linotype" w:hAnsi="Palatino Linotype" w:cs="Bookman Old Style"/>
          <w:i/>
          <w:color w:val="000000"/>
        </w:rPr>
      </w:pPr>
      <w:r w:rsidRPr="00525E6A">
        <w:rPr>
          <w:rFonts w:ascii="Palatino Linotype" w:hAnsi="Palatino Linotype" w:cs="Bookman Old Style"/>
          <w:i/>
          <w:color w:val="000000"/>
        </w:rPr>
        <w:t>(…)</w:t>
      </w:r>
    </w:p>
    <w:p w14:paraId="71456825" w14:textId="77777777" w:rsidR="00363FBA" w:rsidRPr="00525E6A" w:rsidRDefault="00363FBA" w:rsidP="00363FBA">
      <w:pPr>
        <w:autoSpaceDE w:val="0"/>
        <w:autoSpaceDN w:val="0"/>
        <w:adjustRightInd w:val="0"/>
        <w:spacing w:after="0" w:line="240" w:lineRule="auto"/>
        <w:ind w:left="567" w:right="567"/>
        <w:jc w:val="both"/>
        <w:rPr>
          <w:rFonts w:ascii="Palatino Linotype" w:hAnsi="Palatino Linotype" w:cs="Bookman Old Style"/>
          <w:i/>
          <w:color w:val="000000"/>
        </w:rPr>
      </w:pPr>
      <w:r w:rsidRPr="00525E6A">
        <w:rPr>
          <w:rFonts w:ascii="Palatino Linotype" w:hAnsi="Palatino Linotype" w:cs="Bookman Old Style"/>
          <w:b/>
          <w:i/>
          <w:color w:val="000000"/>
        </w:rPr>
        <w:t>XIII Ter.</w:t>
      </w:r>
      <w:r w:rsidRPr="00525E6A">
        <w:rPr>
          <w:rFonts w:ascii="Palatino Linotype" w:hAnsi="Palatino Linotype" w:cs="Bookman Old Style"/>
          <w:i/>
          <w:color w:val="000000"/>
        </w:rPr>
        <w:t xml:space="preserve"> Proponer al ayuntamiento y ejecutar un programa especial para otorgar la licencia provisional de funcionamiento para negocios de bajo riesgo sanitario, ambiental o de protección civil, que autorice el cabildo conforme a la clasificación contenida en el Catálogo Mexiquense de Actividades Industriales, Comerciales y de Servicios de Bajo Riesgo; </w:t>
      </w:r>
    </w:p>
    <w:p w14:paraId="0EB94C61" w14:textId="77777777" w:rsidR="00363FBA" w:rsidRPr="00525E6A" w:rsidRDefault="00363FBA" w:rsidP="00363FBA">
      <w:pPr>
        <w:spacing w:after="0" w:line="240" w:lineRule="auto"/>
        <w:ind w:left="567" w:right="567"/>
        <w:contextualSpacing/>
        <w:jc w:val="both"/>
        <w:rPr>
          <w:rFonts w:ascii="Palatino Linotype" w:hAnsi="Palatino Linotype"/>
          <w:b/>
          <w:i/>
        </w:rPr>
      </w:pPr>
      <w:r w:rsidRPr="00525E6A">
        <w:rPr>
          <w:rFonts w:ascii="Palatino Linotype" w:hAnsi="Palatino Linotype" w:cs="Bookman Old Style"/>
          <w:i/>
          <w:color w:val="000000"/>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de los Servidores Públicos del Estado y Municipios.</w:t>
      </w:r>
    </w:p>
    <w:p w14:paraId="75B3DF4E" w14:textId="77777777" w:rsidR="00363FBA" w:rsidRPr="00525E6A" w:rsidRDefault="00363FBA" w:rsidP="00363FBA">
      <w:pPr>
        <w:spacing w:after="0" w:line="240" w:lineRule="auto"/>
        <w:ind w:left="567" w:right="567"/>
        <w:contextualSpacing/>
        <w:jc w:val="both"/>
        <w:rPr>
          <w:rFonts w:ascii="Palatino Linotype" w:hAnsi="Palatino Linotype"/>
          <w:b/>
          <w:i/>
        </w:rPr>
      </w:pPr>
    </w:p>
    <w:p w14:paraId="108AAAC6" w14:textId="77777777" w:rsidR="00363FBA" w:rsidRDefault="00363FBA" w:rsidP="00363FBA">
      <w:pPr>
        <w:spacing w:after="0" w:line="240" w:lineRule="auto"/>
        <w:ind w:left="567" w:right="567"/>
        <w:contextualSpacing/>
        <w:jc w:val="both"/>
        <w:rPr>
          <w:rFonts w:ascii="Palatino Linotype" w:hAnsi="Palatino Linotype"/>
          <w:i/>
        </w:rPr>
      </w:pPr>
      <w:r w:rsidRPr="00525E6A">
        <w:rPr>
          <w:rFonts w:ascii="Palatino Linotype" w:hAnsi="Palatino Linotype"/>
          <w:b/>
          <w:i/>
        </w:rPr>
        <w:t>XIII Quáter.</w:t>
      </w:r>
      <w:r w:rsidRPr="00525E6A">
        <w:rPr>
          <w:rFonts w:ascii="Palatino Linotype" w:hAnsi="Palatino Linotype"/>
          <w:i/>
        </w:rPr>
        <w:t xml:space="preserve"> </w:t>
      </w:r>
      <w:r w:rsidRPr="00664A08">
        <w:rPr>
          <w:rFonts w:ascii="Palatino Linotype" w:hAnsi="Palatino Linotype"/>
          <w:i/>
        </w:rPr>
        <w:t xml:space="preserve">Expedir o negar licencias o permisos de funcionamiento para unidades económicas, de conformidad con lo previsto en las fracciones XXIV Quater y XXIV Quinques del artículo 31 de la presente Ley. Dicha expedición o negación queda supeditada al resultado del Dictamen de Giro o Evaluación de Impacto Estatal según corresponda, dando respuesta en un plazo que no exceda de cinco días hábiles posteriores a la presentación de dicho dictamen o evaluación, en su caso, la cual deberá ser fundamentada y acorde al principio de transparencia. </w:t>
      </w:r>
    </w:p>
    <w:p w14:paraId="32C63616" w14:textId="77777777" w:rsidR="00363FBA" w:rsidRDefault="00363FBA" w:rsidP="00363FBA">
      <w:pPr>
        <w:spacing w:after="0" w:line="240" w:lineRule="auto"/>
        <w:ind w:left="567" w:right="567"/>
        <w:contextualSpacing/>
        <w:jc w:val="both"/>
        <w:rPr>
          <w:rFonts w:ascii="Palatino Linotype" w:hAnsi="Palatino Linotype"/>
          <w:i/>
        </w:rPr>
      </w:pPr>
    </w:p>
    <w:p w14:paraId="7915C0C2" w14:textId="77777777" w:rsidR="00363FBA" w:rsidRDefault="00363FBA" w:rsidP="00363FBA">
      <w:pPr>
        <w:spacing w:after="0" w:line="240" w:lineRule="auto"/>
        <w:ind w:left="567" w:right="567"/>
        <w:contextualSpacing/>
        <w:jc w:val="both"/>
        <w:rPr>
          <w:rFonts w:ascii="Palatino Linotype" w:hAnsi="Palatino Linotype"/>
          <w:i/>
        </w:rPr>
      </w:pPr>
      <w:r w:rsidRPr="00664A08">
        <w:rPr>
          <w:rFonts w:ascii="Palatino Linotype" w:hAnsi="Palatino Linotype"/>
          <w:i/>
        </w:rPr>
        <w:t xml:space="preserve">Las actividades que cuenten con Evaluación de Impacto Estatal no requerirán la emisión de Dictamen de Giro. La autoridad municipal deberá iniciar los trámites relativos con las autorizaciones, licencias o permisos, a partir de que el solicitante presente el acuerdo de aceptación de la solicitud de Evaluación de Impacto Estatal. </w:t>
      </w:r>
    </w:p>
    <w:p w14:paraId="5290B95A" w14:textId="77777777" w:rsidR="00363FBA" w:rsidRDefault="00363FBA" w:rsidP="00363FBA">
      <w:pPr>
        <w:spacing w:after="0" w:line="240" w:lineRule="auto"/>
        <w:ind w:left="567" w:right="567"/>
        <w:contextualSpacing/>
        <w:jc w:val="both"/>
        <w:rPr>
          <w:rFonts w:ascii="Palatino Linotype" w:hAnsi="Palatino Linotype"/>
          <w:i/>
        </w:rPr>
      </w:pPr>
    </w:p>
    <w:p w14:paraId="15239AAC" w14:textId="77777777" w:rsidR="00363FBA" w:rsidRPr="00525E6A" w:rsidRDefault="00363FBA" w:rsidP="00363FBA">
      <w:pPr>
        <w:spacing w:after="0" w:line="240" w:lineRule="auto"/>
        <w:ind w:left="567" w:right="567"/>
        <w:contextualSpacing/>
        <w:jc w:val="both"/>
        <w:rPr>
          <w:rFonts w:ascii="Palatino Linotype" w:hAnsi="Palatino Linotype"/>
          <w:i/>
        </w:rPr>
      </w:pPr>
      <w:r w:rsidRPr="00664A08">
        <w:rPr>
          <w:rFonts w:ascii="Palatino Linotype" w:hAnsi="Palatino Linotype"/>
          <w:i/>
        </w:rPr>
        <w:t>Una vez que el solicitante entregue la Evaluación de Impacto Estatal, de ser procedente, podrá obtener la autorización, licencia o permiso correspondiente.</w:t>
      </w:r>
      <w:r w:rsidRPr="00525E6A">
        <w:rPr>
          <w:rFonts w:ascii="Palatino Linotype" w:hAnsi="Palatino Linotype"/>
          <w:i/>
        </w:rPr>
        <w:t>;</w:t>
      </w:r>
    </w:p>
    <w:p w14:paraId="11F17E52" w14:textId="77777777" w:rsidR="00363FBA" w:rsidRPr="00525E6A" w:rsidRDefault="00363FBA" w:rsidP="00363FBA">
      <w:pPr>
        <w:spacing w:after="0" w:line="240" w:lineRule="auto"/>
        <w:ind w:left="567" w:right="567"/>
        <w:contextualSpacing/>
        <w:jc w:val="both"/>
        <w:rPr>
          <w:rFonts w:ascii="Palatino Linotype" w:hAnsi="Palatino Linotype"/>
          <w:i/>
        </w:rPr>
      </w:pPr>
      <w:r w:rsidRPr="00525E6A">
        <w:rPr>
          <w:rFonts w:ascii="Palatino Linotype" w:hAnsi="Palatino Linotype"/>
          <w:i/>
        </w:rPr>
        <w:t>(…)</w:t>
      </w:r>
    </w:p>
    <w:p w14:paraId="7887CE5A" w14:textId="77777777" w:rsidR="00363FBA" w:rsidRPr="00525E6A" w:rsidRDefault="00363FBA" w:rsidP="00363FBA">
      <w:pPr>
        <w:spacing w:after="0" w:line="240" w:lineRule="auto"/>
        <w:ind w:left="567" w:right="567"/>
        <w:contextualSpacing/>
        <w:jc w:val="both"/>
        <w:rPr>
          <w:rFonts w:ascii="Palatino Linotype" w:hAnsi="Palatino Linotype"/>
          <w:b/>
          <w:i/>
          <w:lang w:val="es-AR"/>
        </w:rPr>
      </w:pPr>
    </w:p>
    <w:p w14:paraId="0D04463D" w14:textId="77777777" w:rsidR="00363FBA" w:rsidRPr="00525E6A" w:rsidRDefault="00363FBA" w:rsidP="00363FBA">
      <w:pPr>
        <w:spacing w:after="0" w:line="240" w:lineRule="auto"/>
        <w:ind w:left="567" w:right="567"/>
        <w:contextualSpacing/>
        <w:jc w:val="both"/>
        <w:rPr>
          <w:rFonts w:ascii="Palatino Linotype" w:hAnsi="Palatino Linotype"/>
          <w:i/>
          <w:lang w:val="es-AR"/>
        </w:rPr>
      </w:pPr>
      <w:r w:rsidRPr="00525E6A">
        <w:rPr>
          <w:rFonts w:ascii="Palatino Linotype" w:hAnsi="Palatino Linotype"/>
          <w:b/>
          <w:i/>
          <w:lang w:val="es-AR"/>
        </w:rPr>
        <w:lastRenderedPageBreak/>
        <w:t>Artículo 96 Quáter. -</w:t>
      </w:r>
      <w:r w:rsidRPr="00525E6A">
        <w:rPr>
          <w:rFonts w:ascii="Palatino Linotype" w:hAnsi="Palatino Linotype"/>
          <w:i/>
          <w:lang w:val="es-AR"/>
        </w:rPr>
        <w:t xml:space="preserve"> </w:t>
      </w:r>
      <w:r w:rsidRPr="00664A08">
        <w:rPr>
          <w:rFonts w:ascii="Palatino Linotype" w:hAnsi="Palatino Linotype"/>
          <w:i/>
          <w:lang w:val="es-AR"/>
        </w:rPr>
        <w:t>El Titular de la Dirección de Desarrollo Económico Municipal o el Titular</w:t>
      </w:r>
      <w:r>
        <w:rPr>
          <w:rFonts w:ascii="Palatino Linotype" w:hAnsi="Palatino Linotype"/>
          <w:i/>
          <w:lang w:val="es-AR"/>
        </w:rPr>
        <w:t xml:space="preserve"> </w:t>
      </w:r>
      <w:r w:rsidRPr="00664A08">
        <w:rPr>
          <w:rFonts w:ascii="Palatino Linotype" w:hAnsi="Palatino Linotype"/>
          <w:i/>
          <w:lang w:val="es-AR"/>
        </w:rPr>
        <w:t>de la Unidad Administrativa equivalente, tiene las siguientes atribuciones</w:t>
      </w:r>
      <w:r w:rsidRPr="00525E6A">
        <w:rPr>
          <w:rFonts w:ascii="Palatino Linotype" w:hAnsi="Palatino Linotype"/>
          <w:i/>
          <w:lang w:val="es-AR"/>
        </w:rPr>
        <w:t>:</w:t>
      </w:r>
    </w:p>
    <w:p w14:paraId="7807493B" w14:textId="77777777" w:rsidR="00363FBA" w:rsidRPr="00525E6A" w:rsidRDefault="00363FBA" w:rsidP="00363FBA">
      <w:pPr>
        <w:spacing w:after="0" w:line="240" w:lineRule="auto"/>
        <w:ind w:left="567" w:right="567"/>
        <w:contextualSpacing/>
        <w:jc w:val="both"/>
        <w:rPr>
          <w:rFonts w:ascii="Palatino Linotype" w:hAnsi="Palatino Linotype"/>
          <w:i/>
          <w:lang w:val="es-AR"/>
        </w:rPr>
      </w:pPr>
      <w:r w:rsidRPr="00525E6A">
        <w:rPr>
          <w:rFonts w:ascii="Palatino Linotype" w:hAnsi="Palatino Linotype"/>
          <w:i/>
          <w:lang w:val="es-AR"/>
        </w:rPr>
        <w:t>(…)</w:t>
      </w:r>
    </w:p>
    <w:p w14:paraId="4A9149AE" w14:textId="77777777" w:rsidR="00363FBA" w:rsidRDefault="00363FBA" w:rsidP="00363FBA">
      <w:pPr>
        <w:autoSpaceDE w:val="0"/>
        <w:autoSpaceDN w:val="0"/>
        <w:adjustRightInd w:val="0"/>
        <w:spacing w:after="0" w:line="240" w:lineRule="auto"/>
        <w:ind w:left="567" w:right="567"/>
        <w:jc w:val="both"/>
        <w:rPr>
          <w:rFonts w:ascii="Palatino Linotype" w:hAnsi="Palatino Linotype" w:cs="Bookman Old Style"/>
          <w:i/>
          <w:color w:val="000000"/>
        </w:rPr>
      </w:pPr>
      <w:r w:rsidRPr="00525E6A">
        <w:rPr>
          <w:rFonts w:ascii="Palatino Linotype" w:hAnsi="Palatino Linotype" w:cs="Bookman Old Style"/>
          <w:b/>
          <w:i/>
          <w:color w:val="000000"/>
        </w:rPr>
        <w:t>XVIII.</w:t>
      </w:r>
      <w:r w:rsidRPr="00525E6A">
        <w:rPr>
          <w:rFonts w:ascii="Palatino Linotype" w:hAnsi="Palatino Linotype" w:cs="Bookman Old Style"/>
          <w:i/>
          <w:color w:val="000000"/>
        </w:rPr>
        <w:t xml:space="preserve"> </w:t>
      </w:r>
      <w:r w:rsidRPr="00664A08">
        <w:rPr>
          <w:rFonts w:ascii="Palatino Linotype" w:hAnsi="Palatino Linotype" w:cs="Bookman Old Style"/>
          <w:i/>
          <w:color w:val="000000"/>
        </w:rPr>
        <w:t xml:space="preserve">Conducir la coordinación interinstitucional de las dependencias municipales a las que corresponda </w:t>
      </w:r>
      <w:r w:rsidRPr="00664A08">
        <w:rPr>
          <w:rFonts w:ascii="Palatino Linotype" w:hAnsi="Palatino Linotype" w:cs="Bookman Old Style"/>
          <w:b/>
          <w:bCs/>
          <w:i/>
          <w:color w:val="000000"/>
        </w:rPr>
        <w:t>conocer sobre el otorgamiento de permisos y licencias para la apertura y funcionamiento de unidades económicas</w:t>
      </w:r>
      <w:r w:rsidRPr="00664A08">
        <w:rPr>
          <w:rFonts w:ascii="Palatino Linotype" w:hAnsi="Palatino Linotype" w:cs="Bookman Old Style"/>
          <w:i/>
          <w:color w:val="000000"/>
        </w:rPr>
        <w:t xml:space="preserve">; </w:t>
      </w:r>
    </w:p>
    <w:p w14:paraId="42C46BC2" w14:textId="77777777" w:rsidR="00363FBA" w:rsidRDefault="00363FBA" w:rsidP="00363FBA">
      <w:pPr>
        <w:autoSpaceDE w:val="0"/>
        <w:autoSpaceDN w:val="0"/>
        <w:adjustRightInd w:val="0"/>
        <w:spacing w:after="0" w:line="240" w:lineRule="auto"/>
        <w:ind w:left="567" w:right="567"/>
        <w:jc w:val="both"/>
        <w:rPr>
          <w:rFonts w:ascii="Palatino Linotype" w:hAnsi="Palatino Linotype" w:cs="Bookman Old Style"/>
          <w:i/>
          <w:color w:val="000000"/>
        </w:rPr>
      </w:pPr>
    </w:p>
    <w:p w14:paraId="0466B943" w14:textId="77777777" w:rsidR="00363FBA" w:rsidRPr="00525E6A" w:rsidRDefault="00363FBA" w:rsidP="00363FBA">
      <w:pPr>
        <w:autoSpaceDE w:val="0"/>
        <w:autoSpaceDN w:val="0"/>
        <w:adjustRightInd w:val="0"/>
        <w:spacing w:after="0" w:line="240" w:lineRule="auto"/>
        <w:ind w:left="567" w:right="567"/>
        <w:jc w:val="both"/>
        <w:rPr>
          <w:rFonts w:ascii="Palatino Linotype" w:hAnsi="Palatino Linotype" w:cs="Bookman Old Style"/>
          <w:i/>
          <w:color w:val="000000"/>
        </w:rPr>
      </w:pPr>
      <w:r w:rsidRPr="00664A08">
        <w:rPr>
          <w:rFonts w:ascii="Palatino Linotype" w:hAnsi="Palatino Linotype" w:cs="Bookman Old Style"/>
          <w:i/>
          <w:color w:val="000000"/>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w:t>
      </w:r>
      <w:r w:rsidRPr="00525E6A">
        <w:rPr>
          <w:rFonts w:ascii="Palatino Linotype" w:hAnsi="Palatino Linotype" w:cs="Bookman Old Style"/>
          <w:i/>
          <w:color w:val="000000"/>
        </w:rPr>
        <w:t xml:space="preserve">. </w:t>
      </w:r>
    </w:p>
    <w:p w14:paraId="73DDF343" w14:textId="77777777" w:rsidR="00363FBA" w:rsidRPr="00525E6A" w:rsidRDefault="00363FBA" w:rsidP="00363FBA">
      <w:pPr>
        <w:spacing w:after="0" w:line="240" w:lineRule="auto"/>
        <w:ind w:left="567" w:right="567"/>
        <w:contextualSpacing/>
        <w:jc w:val="both"/>
        <w:rPr>
          <w:rFonts w:ascii="Palatino Linotype" w:hAnsi="Palatino Linotype" w:cs="Bookman Old Style"/>
          <w:b/>
          <w:i/>
          <w:color w:val="000000"/>
        </w:rPr>
      </w:pPr>
    </w:p>
    <w:p w14:paraId="24CA4CD3" w14:textId="77777777" w:rsidR="00363FBA" w:rsidRPr="00525E6A" w:rsidRDefault="00363FBA" w:rsidP="00363FBA">
      <w:pPr>
        <w:spacing w:after="0" w:line="240" w:lineRule="auto"/>
        <w:ind w:left="567" w:right="567"/>
        <w:contextualSpacing/>
        <w:jc w:val="both"/>
        <w:rPr>
          <w:rFonts w:ascii="Palatino Linotype" w:hAnsi="Palatino Linotype" w:cs="Bookman Old Style"/>
          <w:i/>
          <w:color w:val="000000"/>
        </w:rPr>
      </w:pPr>
      <w:r w:rsidRPr="00525E6A">
        <w:rPr>
          <w:rFonts w:ascii="Palatino Linotype" w:hAnsi="Palatino Linotype" w:cs="Bookman Old Style"/>
          <w:b/>
          <w:i/>
          <w:color w:val="000000"/>
        </w:rPr>
        <w:t>XIX.</w:t>
      </w:r>
      <w:r w:rsidRPr="00525E6A">
        <w:rPr>
          <w:rFonts w:ascii="Palatino Linotype" w:hAnsi="Palatino Linotype" w:cs="Bookman Old Style"/>
          <w:i/>
          <w:color w:val="000000"/>
        </w:rPr>
        <w:t xml:space="preserve"> </w:t>
      </w:r>
      <w:r w:rsidRPr="00664A08">
        <w:rPr>
          <w:rFonts w:ascii="Palatino Linotype" w:hAnsi="Palatino Linotype" w:cs="Bookman Old Style"/>
          <w:i/>
          <w:color w:val="000000"/>
        </w:rPr>
        <w:t xml:space="preserve">Operar y actualizar el Registro Municipal de Unidades Económicas de los permisos </w:t>
      </w:r>
      <w:r w:rsidRPr="00664A08">
        <w:rPr>
          <w:rFonts w:ascii="Palatino Linotype" w:hAnsi="Palatino Linotype" w:cs="Bookman Old Style"/>
          <w:b/>
          <w:bCs/>
          <w:i/>
          <w:color w:val="000000"/>
        </w:rPr>
        <w:t>o licencias de funcionamiento otorgadas a las unidades económicas respectivas</w:t>
      </w:r>
      <w:r w:rsidRPr="00664A08">
        <w:rPr>
          <w:rFonts w:ascii="Palatino Linotype" w:hAnsi="Palatino Linotype" w:cs="Bookman Old Style"/>
          <w:i/>
          <w:color w:val="000000"/>
        </w:rPr>
        <w:t>,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r w:rsidRPr="00525E6A">
        <w:rPr>
          <w:rFonts w:ascii="Palatino Linotype" w:hAnsi="Palatino Linotype" w:cs="Bookman Old Style"/>
          <w:i/>
          <w:color w:val="000000"/>
        </w:rPr>
        <w:t>;</w:t>
      </w:r>
    </w:p>
    <w:p w14:paraId="7FF1FB50" w14:textId="77777777" w:rsidR="00363FBA" w:rsidRPr="00525E6A" w:rsidRDefault="00363FBA" w:rsidP="00363FBA">
      <w:pPr>
        <w:spacing w:after="0" w:line="240" w:lineRule="auto"/>
        <w:ind w:left="567" w:right="567"/>
        <w:contextualSpacing/>
        <w:jc w:val="both"/>
        <w:rPr>
          <w:rFonts w:ascii="Palatino Linotype" w:hAnsi="Palatino Linotype"/>
          <w:i/>
          <w:lang w:val="es-AR"/>
        </w:rPr>
      </w:pPr>
      <w:r w:rsidRPr="00525E6A">
        <w:rPr>
          <w:rFonts w:ascii="Palatino Linotype" w:hAnsi="Palatino Linotype" w:cs="Bookman Old Style"/>
          <w:i/>
          <w:color w:val="000000"/>
        </w:rPr>
        <w:t>(…)</w:t>
      </w:r>
    </w:p>
    <w:p w14:paraId="014322E7" w14:textId="77777777" w:rsidR="00363FBA" w:rsidRPr="00525E6A" w:rsidRDefault="00363FBA" w:rsidP="00363FBA">
      <w:pPr>
        <w:spacing w:after="0" w:line="240" w:lineRule="auto"/>
        <w:ind w:left="567" w:right="567"/>
        <w:contextualSpacing/>
        <w:jc w:val="both"/>
        <w:rPr>
          <w:rFonts w:ascii="Palatino Linotype" w:hAnsi="Palatino Linotype"/>
          <w:i/>
          <w:lang w:val="es-AR"/>
        </w:rPr>
      </w:pPr>
    </w:p>
    <w:p w14:paraId="079EAEB2" w14:textId="0ACC89E4" w:rsidR="00363FBA" w:rsidRDefault="00640AD3" w:rsidP="00640AD3">
      <w:pPr>
        <w:spacing w:after="0" w:line="240" w:lineRule="auto"/>
        <w:jc w:val="center"/>
        <w:rPr>
          <w:rFonts w:ascii="Palatino Linotype" w:eastAsia="Times New Roman" w:hAnsi="Palatino Linotype"/>
          <w:b/>
          <w:i/>
          <w:lang w:val="es-AR" w:eastAsia="es-ES"/>
        </w:rPr>
      </w:pPr>
      <w:r w:rsidRPr="00846042">
        <w:rPr>
          <w:rFonts w:ascii="Palatino Linotype" w:eastAsia="Times New Roman" w:hAnsi="Palatino Linotype"/>
          <w:b/>
          <w:i/>
          <w:lang w:val="es-AR" w:eastAsia="es-ES"/>
        </w:rPr>
        <w:t>Bando Municipal de Policía y Buen Gobierno de Tultepec</w:t>
      </w:r>
      <w:r w:rsidR="0094100E">
        <w:rPr>
          <w:rFonts w:ascii="Palatino Linotype" w:eastAsia="Times New Roman" w:hAnsi="Palatino Linotype"/>
          <w:b/>
          <w:i/>
          <w:lang w:val="es-AR" w:eastAsia="es-ES"/>
        </w:rPr>
        <w:t xml:space="preserve"> Estado de México </w:t>
      </w:r>
    </w:p>
    <w:p w14:paraId="2A62C3F3" w14:textId="77777777" w:rsidR="00846042" w:rsidRDefault="00846042" w:rsidP="00640AD3">
      <w:pPr>
        <w:spacing w:after="0" w:line="240" w:lineRule="auto"/>
        <w:jc w:val="center"/>
        <w:rPr>
          <w:rFonts w:ascii="Palatino Linotype" w:eastAsia="Times New Roman" w:hAnsi="Palatino Linotype"/>
          <w:b/>
          <w:i/>
          <w:lang w:val="es-AR" w:eastAsia="es-ES"/>
        </w:rPr>
      </w:pPr>
    </w:p>
    <w:p w14:paraId="2A041D5E" w14:textId="279CBBD9" w:rsidR="00846042" w:rsidRDefault="00846042" w:rsidP="00846042">
      <w:pPr>
        <w:spacing w:after="0" w:line="240" w:lineRule="auto"/>
        <w:ind w:left="567" w:right="567"/>
        <w:jc w:val="both"/>
        <w:rPr>
          <w:rFonts w:ascii="Palatino Linotype" w:eastAsia="Times New Roman" w:hAnsi="Palatino Linotype"/>
          <w:i/>
          <w:lang w:val="es-AR" w:eastAsia="es-ES"/>
        </w:rPr>
      </w:pPr>
      <w:r w:rsidRPr="00846042">
        <w:rPr>
          <w:rFonts w:ascii="Palatino Linotype" w:eastAsia="Times New Roman" w:hAnsi="Palatino Linotype"/>
          <w:b/>
          <w:i/>
          <w:lang w:val="es-AR" w:eastAsia="es-ES"/>
        </w:rPr>
        <w:t>ARTÍCULO 28.-</w:t>
      </w:r>
      <w:r w:rsidRPr="00846042">
        <w:rPr>
          <w:rFonts w:ascii="Palatino Linotype" w:eastAsia="Times New Roman" w:hAnsi="Palatino Linotype"/>
          <w:i/>
          <w:lang w:val="es-AR" w:eastAsia="es-ES"/>
        </w:rPr>
        <w:t xml:space="preserve"> Son atribuciones del Ayuntamiento:</w:t>
      </w:r>
    </w:p>
    <w:p w14:paraId="42DF479A" w14:textId="22D6BF8A" w:rsidR="00846042" w:rsidRDefault="00846042" w:rsidP="00846042">
      <w:pPr>
        <w:spacing w:after="0" w:line="240" w:lineRule="auto"/>
        <w:ind w:left="567" w:right="567"/>
        <w:jc w:val="both"/>
        <w:rPr>
          <w:rFonts w:ascii="Palatino Linotype" w:eastAsia="Times New Roman" w:hAnsi="Palatino Linotype"/>
          <w:i/>
          <w:lang w:val="es-AR" w:eastAsia="es-ES"/>
        </w:rPr>
      </w:pPr>
      <w:r>
        <w:rPr>
          <w:rFonts w:ascii="Palatino Linotype" w:eastAsia="Times New Roman" w:hAnsi="Palatino Linotype"/>
          <w:i/>
          <w:lang w:val="es-AR" w:eastAsia="es-ES"/>
        </w:rPr>
        <w:t>…</w:t>
      </w:r>
    </w:p>
    <w:p w14:paraId="7251915A" w14:textId="57011193" w:rsidR="00846042" w:rsidRPr="00846042" w:rsidRDefault="00846042" w:rsidP="00846042">
      <w:pPr>
        <w:spacing w:after="0" w:line="240" w:lineRule="auto"/>
        <w:ind w:left="567" w:right="567"/>
        <w:jc w:val="both"/>
        <w:rPr>
          <w:rFonts w:ascii="Palatino Linotype" w:eastAsia="Times New Roman" w:hAnsi="Palatino Linotype"/>
          <w:i/>
          <w:lang w:val="es-AR" w:eastAsia="es-ES"/>
        </w:rPr>
      </w:pPr>
      <w:r w:rsidRPr="00C75DF4">
        <w:rPr>
          <w:rFonts w:ascii="Palatino Linotype" w:eastAsia="Times New Roman" w:hAnsi="Palatino Linotype"/>
          <w:b/>
          <w:i/>
          <w:lang w:val="es-AR" w:eastAsia="es-ES"/>
        </w:rPr>
        <w:t>III.</w:t>
      </w:r>
      <w:r w:rsidRPr="00846042">
        <w:rPr>
          <w:rFonts w:ascii="Palatino Linotype" w:eastAsia="Times New Roman" w:hAnsi="Palatino Linotype"/>
          <w:i/>
          <w:lang w:val="es-AR" w:eastAsia="es-ES"/>
        </w:rPr>
        <w:t xml:space="preserve"> </w:t>
      </w:r>
      <w:r w:rsidRPr="00756A2C">
        <w:rPr>
          <w:rFonts w:ascii="Palatino Linotype" w:eastAsia="Times New Roman" w:hAnsi="Palatino Linotype"/>
          <w:b/>
          <w:i/>
          <w:lang w:val="es-AR" w:eastAsia="es-ES"/>
        </w:rPr>
        <w:t>Aprobar y promover un programa para el otorgamiento de la licencia o permiso provisional de funcionamiento para negocios</w:t>
      </w:r>
      <w:r w:rsidRPr="00846042">
        <w:rPr>
          <w:rFonts w:ascii="Palatino Linotype" w:eastAsia="Times New Roman" w:hAnsi="Palatino Linotype"/>
          <w:i/>
          <w:lang w:val="es-AR" w:eastAsia="es-ES"/>
        </w:rPr>
        <w:t xml:space="preserve"> de bajo riesgo que n</w:t>
      </w:r>
      <w:r>
        <w:rPr>
          <w:rFonts w:ascii="Palatino Linotype" w:eastAsia="Times New Roman" w:hAnsi="Palatino Linotype"/>
          <w:i/>
          <w:lang w:val="es-AR" w:eastAsia="es-ES"/>
        </w:rPr>
        <w:t xml:space="preserve">o impliquen riesgos sanitarios, </w:t>
      </w:r>
      <w:r w:rsidRPr="00846042">
        <w:rPr>
          <w:rFonts w:ascii="Palatino Linotype" w:eastAsia="Times New Roman" w:hAnsi="Palatino Linotype"/>
          <w:i/>
          <w:lang w:val="es-AR" w:eastAsia="es-ES"/>
        </w:rPr>
        <w:t>ambientales o de protecc</w:t>
      </w:r>
      <w:r>
        <w:rPr>
          <w:rFonts w:ascii="Palatino Linotype" w:eastAsia="Times New Roman" w:hAnsi="Palatino Linotype"/>
          <w:i/>
          <w:lang w:val="es-AR" w:eastAsia="es-ES"/>
        </w:rPr>
        <w:t xml:space="preserve">ión civil, conforme al Catálogo </w:t>
      </w:r>
      <w:r w:rsidRPr="00846042">
        <w:rPr>
          <w:rFonts w:ascii="Palatino Linotype" w:eastAsia="Times New Roman" w:hAnsi="Palatino Linotype"/>
          <w:i/>
          <w:lang w:val="es-AR" w:eastAsia="es-ES"/>
        </w:rPr>
        <w:t>Mexiquense de Actividades</w:t>
      </w:r>
      <w:r>
        <w:rPr>
          <w:rFonts w:ascii="Palatino Linotype" w:eastAsia="Times New Roman" w:hAnsi="Palatino Linotype"/>
          <w:i/>
          <w:lang w:val="es-AR" w:eastAsia="es-ES"/>
        </w:rPr>
        <w:t xml:space="preserve"> Industriales, Comerciales y de </w:t>
      </w:r>
      <w:r w:rsidRPr="00846042">
        <w:rPr>
          <w:rFonts w:ascii="Palatino Linotype" w:eastAsia="Times New Roman" w:hAnsi="Palatino Linotype"/>
          <w:i/>
          <w:lang w:val="es-AR" w:eastAsia="es-ES"/>
        </w:rPr>
        <w:t>Servicios de Bajo Riesgo, cons</w:t>
      </w:r>
      <w:r>
        <w:rPr>
          <w:rFonts w:ascii="Palatino Linotype" w:eastAsia="Times New Roman" w:hAnsi="Palatino Linotype"/>
          <w:i/>
          <w:lang w:val="es-AR" w:eastAsia="es-ES"/>
        </w:rPr>
        <w:t xml:space="preserve">ignado en la Ley de la materia, </w:t>
      </w:r>
      <w:r w:rsidRPr="00846042">
        <w:rPr>
          <w:rFonts w:ascii="Palatino Linotype" w:eastAsia="Times New Roman" w:hAnsi="Palatino Linotype"/>
          <w:i/>
          <w:lang w:val="es-AR" w:eastAsia="es-ES"/>
        </w:rPr>
        <w:t>mismo que deberá publicarse</w:t>
      </w:r>
      <w:r>
        <w:rPr>
          <w:rFonts w:ascii="Palatino Linotype" w:eastAsia="Times New Roman" w:hAnsi="Palatino Linotype"/>
          <w:i/>
          <w:lang w:val="es-AR" w:eastAsia="es-ES"/>
        </w:rPr>
        <w:t xml:space="preserve"> dentro de los primeros 30 días </w:t>
      </w:r>
      <w:r w:rsidRPr="00846042">
        <w:rPr>
          <w:rFonts w:ascii="Palatino Linotype" w:eastAsia="Times New Roman" w:hAnsi="Palatino Linotype"/>
          <w:i/>
          <w:lang w:val="es-AR" w:eastAsia="es-ES"/>
        </w:rPr>
        <w:t>naturales de cada Ejercicio F</w:t>
      </w:r>
      <w:r>
        <w:rPr>
          <w:rFonts w:ascii="Palatino Linotype" w:eastAsia="Times New Roman" w:hAnsi="Palatino Linotype"/>
          <w:i/>
          <w:lang w:val="es-AR" w:eastAsia="es-ES"/>
        </w:rPr>
        <w:t xml:space="preserve">iscal y será aplicable hasta la </w:t>
      </w:r>
      <w:r w:rsidRPr="00846042">
        <w:rPr>
          <w:rFonts w:ascii="Palatino Linotype" w:eastAsia="Times New Roman" w:hAnsi="Palatino Linotype"/>
          <w:i/>
          <w:lang w:val="es-AR" w:eastAsia="es-ES"/>
        </w:rPr>
        <w:t>publicación del siguiente catálogo.</w:t>
      </w:r>
    </w:p>
    <w:p w14:paraId="5F0C06F9" w14:textId="77777777" w:rsidR="00846042" w:rsidRDefault="00846042" w:rsidP="00846042">
      <w:pPr>
        <w:spacing w:after="0" w:line="240" w:lineRule="auto"/>
        <w:ind w:left="567" w:right="567"/>
        <w:jc w:val="both"/>
        <w:rPr>
          <w:rFonts w:ascii="Palatino Linotype" w:eastAsia="Times New Roman" w:hAnsi="Palatino Linotype"/>
          <w:i/>
          <w:lang w:val="es-AR" w:eastAsia="es-ES"/>
        </w:rPr>
      </w:pPr>
    </w:p>
    <w:p w14:paraId="237EC73C" w14:textId="1173C30D" w:rsidR="00846042" w:rsidRDefault="00846042" w:rsidP="00846042">
      <w:pPr>
        <w:spacing w:after="0" w:line="240" w:lineRule="auto"/>
        <w:ind w:left="567" w:right="567"/>
        <w:jc w:val="both"/>
        <w:rPr>
          <w:rFonts w:ascii="Palatino Linotype" w:eastAsia="Times New Roman" w:hAnsi="Palatino Linotype"/>
          <w:i/>
          <w:lang w:val="es-AR" w:eastAsia="es-ES"/>
        </w:rPr>
      </w:pPr>
      <w:r w:rsidRPr="00846042">
        <w:rPr>
          <w:rFonts w:ascii="Palatino Linotype" w:eastAsia="Times New Roman" w:hAnsi="Palatino Linotype"/>
          <w:i/>
          <w:lang w:val="es-AR" w:eastAsia="es-ES"/>
        </w:rPr>
        <w:t>El otorgamiento de la licencia o permiso a que hace referenc</w:t>
      </w:r>
      <w:r>
        <w:rPr>
          <w:rFonts w:ascii="Palatino Linotype" w:eastAsia="Times New Roman" w:hAnsi="Palatino Linotype"/>
          <w:i/>
          <w:lang w:val="es-AR" w:eastAsia="es-ES"/>
        </w:rPr>
        <w:t xml:space="preserve">ia </w:t>
      </w:r>
      <w:r w:rsidRPr="00846042">
        <w:rPr>
          <w:rFonts w:ascii="Palatino Linotype" w:eastAsia="Times New Roman" w:hAnsi="Palatino Linotype"/>
          <w:i/>
          <w:lang w:val="es-AR" w:eastAsia="es-ES"/>
        </w:rPr>
        <w:t>el párrafo anterior, en ningú</w:t>
      </w:r>
      <w:r>
        <w:rPr>
          <w:rFonts w:ascii="Palatino Linotype" w:eastAsia="Times New Roman" w:hAnsi="Palatino Linotype"/>
          <w:i/>
          <w:lang w:val="es-AR" w:eastAsia="es-ES"/>
        </w:rPr>
        <w:t xml:space="preserve">n caso estará sujeto al pago de </w:t>
      </w:r>
      <w:r w:rsidRPr="00846042">
        <w:rPr>
          <w:rFonts w:ascii="Palatino Linotype" w:eastAsia="Times New Roman" w:hAnsi="Palatino Linotype"/>
          <w:i/>
          <w:lang w:val="es-AR" w:eastAsia="es-ES"/>
        </w:rPr>
        <w:t>contribuciones ni a donación</w:t>
      </w:r>
      <w:r>
        <w:rPr>
          <w:rFonts w:ascii="Palatino Linotype" w:eastAsia="Times New Roman" w:hAnsi="Palatino Linotype"/>
          <w:i/>
          <w:lang w:val="es-AR" w:eastAsia="es-ES"/>
        </w:rPr>
        <w:t xml:space="preserve"> alguna; la exigencia de cargas </w:t>
      </w:r>
      <w:r w:rsidRPr="00846042">
        <w:rPr>
          <w:rFonts w:ascii="Palatino Linotype" w:eastAsia="Times New Roman" w:hAnsi="Palatino Linotype"/>
          <w:i/>
          <w:lang w:val="es-AR" w:eastAsia="es-ES"/>
        </w:rPr>
        <w:t>tributarias, dádivas o cualqui</w:t>
      </w:r>
      <w:r>
        <w:rPr>
          <w:rFonts w:ascii="Palatino Linotype" w:eastAsia="Times New Roman" w:hAnsi="Palatino Linotype"/>
          <w:i/>
          <w:lang w:val="es-AR" w:eastAsia="es-ES"/>
        </w:rPr>
        <w:t xml:space="preserve">er otro concepto que condicione </w:t>
      </w:r>
      <w:r w:rsidRPr="00846042">
        <w:rPr>
          <w:rFonts w:ascii="Palatino Linotype" w:eastAsia="Times New Roman" w:hAnsi="Palatino Linotype"/>
          <w:i/>
          <w:lang w:val="es-AR" w:eastAsia="es-ES"/>
        </w:rPr>
        <w:t>su expedición será sanc</w:t>
      </w:r>
      <w:r>
        <w:rPr>
          <w:rFonts w:ascii="Palatino Linotype" w:eastAsia="Times New Roman" w:hAnsi="Palatino Linotype"/>
          <w:i/>
          <w:lang w:val="es-AR" w:eastAsia="es-ES"/>
        </w:rPr>
        <w:t xml:space="preserve">ionada en términos de la Ley de  </w:t>
      </w:r>
      <w:r w:rsidRPr="00846042">
        <w:rPr>
          <w:rFonts w:ascii="Palatino Linotype" w:eastAsia="Times New Roman" w:hAnsi="Palatino Linotype"/>
          <w:i/>
          <w:lang w:val="es-AR" w:eastAsia="es-ES"/>
        </w:rPr>
        <w:t>Responsabilidades Adminis</w:t>
      </w:r>
      <w:r>
        <w:rPr>
          <w:rFonts w:ascii="Palatino Linotype" w:eastAsia="Times New Roman" w:hAnsi="Palatino Linotype"/>
          <w:i/>
          <w:lang w:val="es-AR" w:eastAsia="es-ES"/>
        </w:rPr>
        <w:t xml:space="preserve">trativas del Estado de México y </w:t>
      </w:r>
      <w:r w:rsidRPr="00846042">
        <w:rPr>
          <w:rFonts w:ascii="Palatino Linotype" w:eastAsia="Times New Roman" w:hAnsi="Palatino Linotype"/>
          <w:i/>
          <w:lang w:val="es-AR" w:eastAsia="es-ES"/>
        </w:rPr>
        <w:t>Municipios;</w:t>
      </w:r>
    </w:p>
    <w:p w14:paraId="210E8A77" w14:textId="2A11F97D" w:rsidR="00846042" w:rsidRDefault="00846042" w:rsidP="00846042">
      <w:pPr>
        <w:spacing w:after="0" w:line="240" w:lineRule="auto"/>
        <w:ind w:left="567" w:right="567"/>
        <w:jc w:val="both"/>
        <w:rPr>
          <w:rFonts w:ascii="Palatino Linotype" w:eastAsia="Times New Roman" w:hAnsi="Palatino Linotype"/>
          <w:i/>
          <w:lang w:val="es-AR" w:eastAsia="es-ES"/>
        </w:rPr>
      </w:pPr>
      <w:r>
        <w:rPr>
          <w:rFonts w:ascii="Palatino Linotype" w:eastAsia="Times New Roman" w:hAnsi="Palatino Linotype"/>
          <w:i/>
          <w:lang w:val="es-AR" w:eastAsia="es-ES"/>
        </w:rPr>
        <w:t>…</w:t>
      </w:r>
    </w:p>
    <w:p w14:paraId="55B01EFE" w14:textId="1C0E3C49" w:rsidR="00846042" w:rsidRPr="00C75DF4" w:rsidRDefault="00846042" w:rsidP="00846042">
      <w:pPr>
        <w:spacing w:after="0" w:line="240" w:lineRule="auto"/>
        <w:ind w:left="567" w:right="567"/>
        <w:jc w:val="both"/>
        <w:rPr>
          <w:rFonts w:ascii="Palatino Linotype" w:eastAsia="Times New Roman" w:hAnsi="Palatino Linotype"/>
          <w:i/>
          <w:lang w:val="es-AR" w:eastAsia="es-ES"/>
        </w:rPr>
      </w:pPr>
      <w:r w:rsidRPr="00C75DF4">
        <w:rPr>
          <w:rFonts w:ascii="Palatino Linotype" w:eastAsia="Times New Roman" w:hAnsi="Palatino Linotype"/>
          <w:b/>
          <w:i/>
          <w:lang w:val="es-AR" w:eastAsia="es-ES"/>
        </w:rPr>
        <w:t>XXXIX.</w:t>
      </w:r>
      <w:r w:rsidRPr="00C75DF4">
        <w:rPr>
          <w:rFonts w:ascii="Palatino Linotype" w:eastAsia="Times New Roman" w:hAnsi="Palatino Linotype"/>
          <w:i/>
          <w:lang w:val="es-AR" w:eastAsia="es-ES"/>
        </w:rPr>
        <w:t xml:space="preserve"> Otorgar Licencia de Funcionamiento, previa presentación del Dictamen Único de Factibilidad a las unidades económicas que tengan como actividad complementaria o principal la venta de bebidas alcohólicas.</w:t>
      </w:r>
    </w:p>
    <w:p w14:paraId="0B313159" w14:textId="3CB2A2E3" w:rsidR="00846042" w:rsidRPr="00C75DF4" w:rsidRDefault="00846042" w:rsidP="00C75DF4">
      <w:pPr>
        <w:spacing w:after="0" w:line="240" w:lineRule="auto"/>
        <w:ind w:left="567" w:right="567"/>
        <w:jc w:val="both"/>
        <w:rPr>
          <w:rFonts w:ascii="Palatino Linotype" w:eastAsia="Times New Roman" w:hAnsi="Palatino Linotype"/>
          <w:i/>
          <w:lang w:val="es-AR" w:eastAsia="es-ES"/>
        </w:rPr>
      </w:pPr>
      <w:r w:rsidRPr="00C75DF4">
        <w:rPr>
          <w:rFonts w:ascii="Palatino Linotype" w:eastAsia="Times New Roman" w:hAnsi="Palatino Linotype"/>
          <w:i/>
          <w:lang w:val="es-AR" w:eastAsia="es-ES"/>
        </w:rPr>
        <w:lastRenderedPageBreak/>
        <w:t>Esta licencia tendrá una vige</w:t>
      </w:r>
      <w:r w:rsidR="00C75DF4" w:rsidRPr="00C75DF4">
        <w:rPr>
          <w:rFonts w:ascii="Palatino Linotype" w:eastAsia="Times New Roman" w:hAnsi="Palatino Linotype"/>
          <w:i/>
          <w:lang w:val="es-AR" w:eastAsia="es-ES"/>
        </w:rPr>
        <w:t xml:space="preserve">ncia de cinco años y deberá ser </w:t>
      </w:r>
      <w:r w:rsidRPr="00C75DF4">
        <w:rPr>
          <w:rFonts w:ascii="Palatino Linotype" w:eastAsia="Times New Roman" w:hAnsi="Palatino Linotype"/>
          <w:i/>
          <w:lang w:val="es-AR" w:eastAsia="es-ES"/>
        </w:rPr>
        <w:t>refrendada de manera a</w:t>
      </w:r>
      <w:r w:rsidR="00C75DF4" w:rsidRPr="00C75DF4">
        <w:rPr>
          <w:rFonts w:ascii="Palatino Linotype" w:eastAsia="Times New Roman" w:hAnsi="Palatino Linotype"/>
          <w:i/>
          <w:lang w:val="es-AR" w:eastAsia="es-ES"/>
        </w:rPr>
        <w:t xml:space="preserve">nual, con independencia de que </w:t>
      </w:r>
      <w:r w:rsidRPr="00C75DF4">
        <w:rPr>
          <w:rFonts w:ascii="Palatino Linotype" w:eastAsia="Times New Roman" w:hAnsi="Palatino Linotype"/>
          <w:i/>
          <w:lang w:val="es-AR" w:eastAsia="es-ES"/>
        </w:rPr>
        <w:t>puedan ser sujetos de visitas de</w:t>
      </w:r>
      <w:r w:rsidR="00C75DF4" w:rsidRPr="00C75DF4">
        <w:rPr>
          <w:rFonts w:ascii="Palatino Linotype" w:eastAsia="Times New Roman" w:hAnsi="Palatino Linotype"/>
          <w:i/>
          <w:lang w:val="es-AR" w:eastAsia="es-ES"/>
        </w:rPr>
        <w:t xml:space="preserve"> verificación para constatar el </w:t>
      </w:r>
      <w:r w:rsidRPr="00C75DF4">
        <w:rPr>
          <w:rFonts w:ascii="Palatino Linotype" w:eastAsia="Times New Roman" w:hAnsi="Palatino Linotype"/>
          <w:i/>
          <w:lang w:val="es-AR" w:eastAsia="es-ES"/>
        </w:rPr>
        <w:t>cumplimiento de las disposiciones jurídicas aplicables;</w:t>
      </w:r>
    </w:p>
    <w:p w14:paraId="0E9CF2A6" w14:textId="6A0A6D9D" w:rsidR="00846042" w:rsidRDefault="00846042" w:rsidP="00C75DF4">
      <w:pPr>
        <w:spacing w:after="0" w:line="240" w:lineRule="auto"/>
        <w:ind w:left="567" w:right="567"/>
        <w:jc w:val="both"/>
        <w:rPr>
          <w:rFonts w:ascii="Palatino Linotype" w:eastAsia="Times New Roman" w:hAnsi="Palatino Linotype"/>
          <w:i/>
          <w:lang w:val="es-AR" w:eastAsia="es-ES"/>
        </w:rPr>
      </w:pPr>
      <w:r w:rsidRPr="00C75DF4">
        <w:rPr>
          <w:rFonts w:ascii="Palatino Linotype" w:eastAsia="Times New Roman" w:hAnsi="Palatino Linotype"/>
          <w:i/>
          <w:lang w:val="es-AR" w:eastAsia="es-ES"/>
        </w:rPr>
        <w:t>Para el refrendo anual n</w:t>
      </w:r>
      <w:r w:rsidR="00C75DF4" w:rsidRPr="00C75DF4">
        <w:rPr>
          <w:rFonts w:ascii="Palatino Linotype" w:eastAsia="Times New Roman" w:hAnsi="Palatino Linotype"/>
          <w:i/>
          <w:lang w:val="es-AR" w:eastAsia="es-ES"/>
        </w:rPr>
        <w:t xml:space="preserve">o es necesario obtener un nuevo </w:t>
      </w:r>
      <w:r w:rsidRPr="00C75DF4">
        <w:rPr>
          <w:rFonts w:ascii="Palatino Linotype" w:eastAsia="Times New Roman" w:hAnsi="Palatino Linotype"/>
          <w:i/>
          <w:lang w:val="es-AR" w:eastAsia="es-ES"/>
        </w:rPr>
        <w:t>Dictamen Único de Factib</w:t>
      </w:r>
      <w:r w:rsidR="00C75DF4" w:rsidRPr="00C75DF4">
        <w:rPr>
          <w:rFonts w:ascii="Palatino Linotype" w:eastAsia="Times New Roman" w:hAnsi="Palatino Linotype"/>
          <w:i/>
          <w:lang w:val="es-AR" w:eastAsia="es-ES"/>
        </w:rPr>
        <w:t xml:space="preserve">ilidad, siempre y cuando, no se </w:t>
      </w:r>
      <w:r w:rsidRPr="00C75DF4">
        <w:rPr>
          <w:rFonts w:ascii="Palatino Linotype" w:eastAsia="Times New Roman" w:hAnsi="Palatino Linotype"/>
          <w:i/>
          <w:lang w:val="es-AR" w:eastAsia="es-ES"/>
        </w:rPr>
        <w:t xml:space="preserve">modifique la superficie de la </w:t>
      </w:r>
      <w:r w:rsidR="00C75DF4" w:rsidRPr="00C75DF4">
        <w:rPr>
          <w:rFonts w:ascii="Palatino Linotype" w:eastAsia="Times New Roman" w:hAnsi="Palatino Linotype"/>
          <w:i/>
          <w:lang w:val="es-AR" w:eastAsia="es-ES"/>
        </w:rPr>
        <w:t xml:space="preserve">unidad económica, su aforo o su </w:t>
      </w:r>
      <w:r w:rsidRPr="00C75DF4">
        <w:rPr>
          <w:rFonts w:ascii="Palatino Linotype" w:eastAsia="Times New Roman" w:hAnsi="Palatino Linotype"/>
          <w:i/>
          <w:lang w:val="es-AR" w:eastAsia="es-ES"/>
        </w:rPr>
        <w:t>actividad económica.</w:t>
      </w:r>
    </w:p>
    <w:p w14:paraId="026D3B8C" w14:textId="77777777" w:rsidR="00C75DF4" w:rsidRDefault="00C75DF4" w:rsidP="00C75DF4">
      <w:pPr>
        <w:spacing w:after="0" w:line="240" w:lineRule="auto"/>
        <w:ind w:left="567" w:right="567"/>
        <w:jc w:val="both"/>
      </w:pPr>
      <w:r>
        <w:rPr>
          <w:rFonts w:ascii="Palatino Linotype" w:eastAsia="Times New Roman" w:hAnsi="Palatino Linotype"/>
          <w:i/>
          <w:lang w:val="es-AR" w:eastAsia="es-ES"/>
        </w:rPr>
        <w:t>…</w:t>
      </w:r>
      <w:r w:rsidRPr="00C75DF4">
        <w:t xml:space="preserve"> </w:t>
      </w:r>
    </w:p>
    <w:p w14:paraId="26A6C888" w14:textId="70112C28" w:rsidR="00C75DF4" w:rsidRDefault="00C75DF4" w:rsidP="00C75DF4">
      <w:pPr>
        <w:spacing w:after="0" w:line="240" w:lineRule="auto"/>
        <w:ind w:left="567" w:right="567"/>
        <w:jc w:val="both"/>
        <w:rPr>
          <w:rFonts w:ascii="Palatino Linotype" w:eastAsia="Times New Roman" w:hAnsi="Palatino Linotype"/>
          <w:i/>
          <w:lang w:val="es-AR" w:eastAsia="es-ES"/>
        </w:rPr>
      </w:pPr>
      <w:r w:rsidRPr="00C75DF4">
        <w:rPr>
          <w:rFonts w:ascii="Palatino Linotype" w:eastAsia="Times New Roman" w:hAnsi="Palatino Linotype"/>
          <w:b/>
          <w:i/>
          <w:lang w:val="es-AR" w:eastAsia="es-ES"/>
        </w:rPr>
        <w:t>LXI.</w:t>
      </w:r>
      <w:r w:rsidRPr="00C75DF4">
        <w:rPr>
          <w:rFonts w:ascii="Palatino Linotype" w:eastAsia="Times New Roman" w:hAnsi="Palatino Linotype"/>
          <w:i/>
          <w:lang w:val="es-AR" w:eastAsia="es-ES"/>
        </w:rPr>
        <w:t xml:space="preserve"> </w:t>
      </w:r>
      <w:r w:rsidRPr="00756A2C">
        <w:rPr>
          <w:rFonts w:ascii="Palatino Linotype" w:eastAsia="Times New Roman" w:hAnsi="Palatino Linotype"/>
          <w:b/>
          <w:i/>
          <w:lang w:val="es-AR" w:eastAsia="es-ES"/>
        </w:rPr>
        <w:t>Crear el Registro Municipal de Unidades Económicas, donde se especifique la licencia de funcionamiento con la actividad de la unidad económica e impacto que generen, así como las demás características que se determinen;</w:t>
      </w:r>
    </w:p>
    <w:p w14:paraId="5DD7EFA5" w14:textId="2DBE2E24" w:rsidR="00C75DF4" w:rsidRDefault="00C75DF4" w:rsidP="00C75DF4">
      <w:pPr>
        <w:spacing w:after="0" w:line="240" w:lineRule="auto"/>
        <w:ind w:left="567" w:right="567"/>
        <w:jc w:val="both"/>
        <w:rPr>
          <w:rFonts w:ascii="Palatino Linotype" w:eastAsia="Times New Roman" w:hAnsi="Palatino Linotype"/>
          <w:i/>
          <w:lang w:val="es-AR" w:eastAsia="es-ES"/>
        </w:rPr>
      </w:pPr>
      <w:r>
        <w:rPr>
          <w:rFonts w:ascii="Palatino Linotype" w:eastAsia="Times New Roman" w:hAnsi="Palatino Linotype"/>
          <w:b/>
          <w:i/>
          <w:lang w:val="es-AR" w:eastAsia="es-ES"/>
        </w:rPr>
        <w:t>…</w:t>
      </w:r>
    </w:p>
    <w:p w14:paraId="73FCDA8A" w14:textId="22CD920B" w:rsidR="00C75DF4" w:rsidRDefault="00C75DF4" w:rsidP="00C75DF4">
      <w:pPr>
        <w:spacing w:after="0" w:line="240" w:lineRule="auto"/>
        <w:ind w:left="567" w:right="567"/>
        <w:jc w:val="both"/>
        <w:rPr>
          <w:rFonts w:ascii="Palatino Linotype" w:eastAsia="Times New Roman" w:hAnsi="Palatino Linotype"/>
          <w:i/>
          <w:lang w:val="es-AR" w:eastAsia="es-ES"/>
        </w:rPr>
      </w:pPr>
      <w:r w:rsidRPr="00C75DF4">
        <w:rPr>
          <w:rFonts w:ascii="Palatino Linotype" w:eastAsia="Times New Roman" w:hAnsi="Palatino Linotype"/>
          <w:b/>
          <w:i/>
          <w:lang w:val="es-AR" w:eastAsia="es-ES"/>
        </w:rPr>
        <w:t>LXVII</w:t>
      </w:r>
      <w:r w:rsidRPr="00C75DF4">
        <w:rPr>
          <w:rFonts w:ascii="Palatino Linotype" w:eastAsia="Times New Roman" w:hAnsi="Palatino Linotype"/>
          <w:i/>
          <w:lang w:val="es-AR" w:eastAsia="es-ES"/>
        </w:rPr>
        <w:t>. Llevar un registro act</w:t>
      </w:r>
      <w:r>
        <w:rPr>
          <w:rFonts w:ascii="Palatino Linotype" w:eastAsia="Times New Roman" w:hAnsi="Palatino Linotype"/>
          <w:i/>
          <w:lang w:val="es-AR" w:eastAsia="es-ES"/>
        </w:rPr>
        <w:t xml:space="preserve">ualizado sobre establecimientos </w:t>
      </w:r>
      <w:r w:rsidRPr="00C75DF4">
        <w:rPr>
          <w:rFonts w:ascii="Palatino Linotype" w:eastAsia="Times New Roman" w:hAnsi="Palatino Linotype"/>
          <w:i/>
          <w:lang w:val="es-AR" w:eastAsia="es-ES"/>
        </w:rPr>
        <w:t>comerciales que se e</w:t>
      </w:r>
      <w:r>
        <w:rPr>
          <w:rFonts w:ascii="Palatino Linotype" w:eastAsia="Times New Roman" w:hAnsi="Palatino Linotype"/>
          <w:i/>
          <w:lang w:val="es-AR" w:eastAsia="es-ES"/>
        </w:rPr>
        <w:t xml:space="preserve">ncuentren dentro del Municipio, </w:t>
      </w:r>
      <w:r w:rsidRPr="00C75DF4">
        <w:rPr>
          <w:rFonts w:ascii="Palatino Linotype" w:eastAsia="Times New Roman" w:hAnsi="Palatino Linotype"/>
          <w:i/>
          <w:lang w:val="es-AR" w:eastAsia="es-ES"/>
        </w:rPr>
        <w:t xml:space="preserve">especificando la licencia con </w:t>
      </w:r>
      <w:r>
        <w:rPr>
          <w:rFonts w:ascii="Palatino Linotype" w:eastAsia="Times New Roman" w:hAnsi="Palatino Linotype"/>
          <w:i/>
          <w:lang w:val="es-AR" w:eastAsia="es-ES"/>
        </w:rPr>
        <w:t xml:space="preserve">el giro comercial e impacto que </w:t>
      </w:r>
      <w:r w:rsidRPr="00C75DF4">
        <w:rPr>
          <w:rFonts w:ascii="Palatino Linotype" w:eastAsia="Times New Roman" w:hAnsi="Palatino Linotype"/>
          <w:i/>
          <w:lang w:val="es-AR" w:eastAsia="es-ES"/>
        </w:rPr>
        <w:t>generen, así como las demás</w:t>
      </w:r>
      <w:r>
        <w:rPr>
          <w:rFonts w:ascii="Palatino Linotype" w:eastAsia="Times New Roman" w:hAnsi="Palatino Linotype"/>
          <w:i/>
          <w:lang w:val="es-AR" w:eastAsia="es-ES"/>
        </w:rPr>
        <w:t xml:space="preserve"> características que el Cabildo </w:t>
      </w:r>
      <w:r w:rsidRPr="00C75DF4">
        <w:rPr>
          <w:rFonts w:ascii="Palatino Linotype" w:eastAsia="Times New Roman" w:hAnsi="Palatino Linotype"/>
          <w:i/>
          <w:lang w:val="es-AR" w:eastAsia="es-ES"/>
        </w:rPr>
        <w:t>determine;</w:t>
      </w:r>
    </w:p>
    <w:p w14:paraId="4368705C" w14:textId="2043E6F4" w:rsidR="00C75DF4" w:rsidRDefault="00C75DF4" w:rsidP="00C75DF4">
      <w:pPr>
        <w:spacing w:after="0" w:line="240" w:lineRule="auto"/>
        <w:ind w:left="567" w:right="567"/>
        <w:jc w:val="both"/>
        <w:rPr>
          <w:rFonts w:ascii="Palatino Linotype" w:eastAsia="Times New Roman" w:hAnsi="Palatino Linotype"/>
          <w:i/>
          <w:lang w:val="es-AR" w:eastAsia="es-ES"/>
        </w:rPr>
      </w:pPr>
      <w:r>
        <w:rPr>
          <w:rFonts w:ascii="Palatino Linotype" w:eastAsia="Times New Roman" w:hAnsi="Palatino Linotype"/>
          <w:i/>
          <w:lang w:val="es-AR" w:eastAsia="es-ES"/>
        </w:rPr>
        <w:t>…</w:t>
      </w:r>
    </w:p>
    <w:p w14:paraId="7D9AB5E9" w14:textId="374AE319" w:rsidR="00C75DF4" w:rsidRDefault="00C75DF4" w:rsidP="00C75DF4">
      <w:pPr>
        <w:spacing w:after="0" w:line="240" w:lineRule="auto"/>
        <w:ind w:left="567" w:right="567"/>
        <w:jc w:val="both"/>
        <w:rPr>
          <w:rFonts w:ascii="Palatino Linotype" w:eastAsia="Times New Roman" w:hAnsi="Palatino Linotype"/>
          <w:i/>
          <w:lang w:val="es-AR" w:eastAsia="es-ES"/>
        </w:rPr>
      </w:pPr>
      <w:r w:rsidRPr="00C75DF4">
        <w:rPr>
          <w:rFonts w:ascii="Palatino Linotype" w:eastAsia="Times New Roman" w:hAnsi="Palatino Linotype"/>
          <w:b/>
          <w:i/>
          <w:lang w:val="es-AR" w:eastAsia="es-ES"/>
        </w:rPr>
        <w:t>ARTÍCULO 29.-</w:t>
      </w:r>
      <w:r w:rsidRPr="00C75DF4">
        <w:rPr>
          <w:rFonts w:ascii="Palatino Linotype" w:eastAsia="Times New Roman" w:hAnsi="Palatino Linotype"/>
          <w:i/>
          <w:lang w:val="es-AR" w:eastAsia="es-ES"/>
        </w:rPr>
        <w:t xml:space="preserve"> En ma</w:t>
      </w:r>
      <w:r>
        <w:rPr>
          <w:rFonts w:ascii="Palatino Linotype" w:eastAsia="Times New Roman" w:hAnsi="Palatino Linotype"/>
          <w:i/>
          <w:lang w:val="es-AR" w:eastAsia="es-ES"/>
        </w:rPr>
        <w:t xml:space="preserve">teria de seguridad pública, son </w:t>
      </w:r>
      <w:r w:rsidRPr="00C75DF4">
        <w:rPr>
          <w:rFonts w:ascii="Palatino Linotype" w:eastAsia="Times New Roman" w:hAnsi="Palatino Linotype"/>
          <w:i/>
          <w:lang w:val="es-AR" w:eastAsia="es-ES"/>
        </w:rPr>
        <w:t>atribuciones del Ayuntamiento:</w:t>
      </w:r>
      <w:r w:rsidRPr="00C75DF4">
        <w:rPr>
          <w:rFonts w:ascii="Palatino Linotype" w:eastAsia="Times New Roman" w:hAnsi="Palatino Linotype"/>
          <w:i/>
          <w:lang w:val="es-AR" w:eastAsia="es-ES"/>
        </w:rPr>
        <w:cr/>
      </w:r>
      <w:r>
        <w:rPr>
          <w:rFonts w:ascii="Palatino Linotype" w:eastAsia="Times New Roman" w:hAnsi="Palatino Linotype"/>
          <w:i/>
          <w:lang w:val="es-AR" w:eastAsia="es-ES"/>
        </w:rPr>
        <w:t>…</w:t>
      </w:r>
    </w:p>
    <w:p w14:paraId="67FFDBEE" w14:textId="5B8E4FDD" w:rsidR="00C75DF4" w:rsidRDefault="00C75DF4" w:rsidP="00C75DF4">
      <w:pPr>
        <w:spacing w:after="0" w:line="240" w:lineRule="auto"/>
        <w:ind w:left="567" w:right="567"/>
        <w:jc w:val="both"/>
        <w:rPr>
          <w:rFonts w:ascii="Palatino Linotype" w:eastAsia="Times New Roman" w:hAnsi="Palatino Linotype"/>
          <w:i/>
          <w:lang w:val="es-AR" w:eastAsia="es-ES"/>
        </w:rPr>
      </w:pPr>
      <w:r w:rsidRPr="00C75DF4">
        <w:rPr>
          <w:rFonts w:ascii="Palatino Linotype" w:eastAsia="Times New Roman" w:hAnsi="Palatino Linotype"/>
          <w:b/>
          <w:i/>
          <w:lang w:val="es-AR" w:eastAsia="es-ES"/>
        </w:rPr>
        <w:t>VII.</w:t>
      </w:r>
      <w:r w:rsidRPr="00C75DF4">
        <w:rPr>
          <w:rFonts w:ascii="Palatino Linotype" w:eastAsia="Times New Roman" w:hAnsi="Palatino Linotype"/>
          <w:i/>
          <w:lang w:val="es-AR" w:eastAsia="es-ES"/>
        </w:rPr>
        <w:t xml:space="preserve"> Por conducto de la Dir</w:t>
      </w:r>
      <w:r>
        <w:rPr>
          <w:rFonts w:ascii="Palatino Linotype" w:eastAsia="Times New Roman" w:hAnsi="Palatino Linotype"/>
          <w:i/>
          <w:lang w:val="es-AR" w:eastAsia="es-ES"/>
        </w:rPr>
        <w:t xml:space="preserve">ección de Desarrollo económico, </w:t>
      </w:r>
      <w:r w:rsidRPr="00C75DF4">
        <w:rPr>
          <w:rFonts w:ascii="Palatino Linotype" w:eastAsia="Times New Roman" w:hAnsi="Palatino Linotype"/>
          <w:i/>
          <w:lang w:val="es-AR" w:eastAsia="es-ES"/>
        </w:rPr>
        <w:t>en el ámbito de sus atribucion</w:t>
      </w:r>
      <w:r>
        <w:rPr>
          <w:rFonts w:ascii="Palatino Linotype" w:eastAsia="Times New Roman" w:hAnsi="Palatino Linotype"/>
          <w:i/>
          <w:lang w:val="es-AR" w:eastAsia="es-ES"/>
        </w:rPr>
        <w:t xml:space="preserve">es, exigir a los propietarios o </w:t>
      </w:r>
      <w:r w:rsidRPr="00C75DF4">
        <w:rPr>
          <w:rFonts w:ascii="Palatino Linotype" w:eastAsia="Times New Roman" w:hAnsi="Palatino Linotype"/>
          <w:i/>
          <w:lang w:val="es-AR" w:eastAsia="es-ES"/>
        </w:rPr>
        <w:t>poseedores que soliciten una licencia de funcionamie</w:t>
      </w:r>
      <w:r>
        <w:rPr>
          <w:rFonts w:ascii="Palatino Linotype" w:eastAsia="Times New Roman" w:hAnsi="Palatino Linotype"/>
          <w:i/>
          <w:lang w:val="es-AR" w:eastAsia="es-ES"/>
        </w:rPr>
        <w:t xml:space="preserve">nto o </w:t>
      </w:r>
      <w:r w:rsidRPr="00C75DF4">
        <w:rPr>
          <w:rFonts w:ascii="Palatino Linotype" w:eastAsia="Times New Roman" w:hAnsi="Palatino Linotype"/>
          <w:i/>
          <w:lang w:val="es-AR" w:eastAsia="es-ES"/>
        </w:rPr>
        <w:t>su revalidación de los gir</w:t>
      </w:r>
      <w:r>
        <w:rPr>
          <w:rFonts w:ascii="Palatino Linotype" w:eastAsia="Times New Roman" w:hAnsi="Palatino Linotype"/>
          <w:i/>
          <w:lang w:val="es-AR" w:eastAsia="es-ES"/>
        </w:rPr>
        <w:t xml:space="preserve">os que impliquen actividades de </w:t>
      </w:r>
      <w:r w:rsidRPr="00C75DF4">
        <w:rPr>
          <w:rFonts w:ascii="Palatino Linotype" w:eastAsia="Times New Roman" w:hAnsi="Palatino Linotype"/>
          <w:i/>
          <w:lang w:val="es-AR" w:eastAsia="es-ES"/>
        </w:rPr>
        <w:t xml:space="preserve">carácter permanente, que </w:t>
      </w:r>
      <w:r>
        <w:rPr>
          <w:rFonts w:ascii="Palatino Linotype" w:eastAsia="Times New Roman" w:hAnsi="Palatino Linotype"/>
          <w:i/>
          <w:lang w:val="es-AR" w:eastAsia="es-ES"/>
        </w:rPr>
        <w:t xml:space="preserve">por sus características motiven </w:t>
      </w:r>
      <w:r w:rsidRPr="00C75DF4">
        <w:rPr>
          <w:rFonts w:ascii="Palatino Linotype" w:eastAsia="Times New Roman" w:hAnsi="Palatino Linotype"/>
          <w:i/>
          <w:lang w:val="es-AR" w:eastAsia="es-ES"/>
        </w:rPr>
        <w:t>elevados índices de afl</w:t>
      </w:r>
      <w:r>
        <w:rPr>
          <w:rFonts w:ascii="Palatino Linotype" w:eastAsia="Times New Roman" w:hAnsi="Palatino Linotype"/>
          <w:i/>
          <w:lang w:val="es-AR" w:eastAsia="es-ES"/>
        </w:rPr>
        <w:t xml:space="preserve">uencia de personas, tránsito de </w:t>
      </w:r>
      <w:r w:rsidRPr="00C75DF4">
        <w:rPr>
          <w:rFonts w:ascii="Palatino Linotype" w:eastAsia="Times New Roman" w:hAnsi="Palatino Linotype"/>
          <w:i/>
          <w:lang w:val="es-AR" w:eastAsia="es-ES"/>
        </w:rPr>
        <w:t>vehículos o manejo de efe</w:t>
      </w:r>
      <w:r>
        <w:rPr>
          <w:rFonts w:ascii="Palatino Linotype" w:eastAsia="Times New Roman" w:hAnsi="Palatino Linotype"/>
          <w:i/>
          <w:lang w:val="es-AR" w:eastAsia="es-ES"/>
        </w:rPr>
        <w:t xml:space="preserve">ctivo y de valores, cuenten con </w:t>
      </w:r>
      <w:r w:rsidRPr="00C75DF4">
        <w:rPr>
          <w:rFonts w:ascii="Palatino Linotype" w:eastAsia="Times New Roman" w:hAnsi="Palatino Linotype"/>
          <w:i/>
          <w:lang w:val="es-AR" w:eastAsia="es-ES"/>
        </w:rPr>
        <w:t xml:space="preserve">sistemas de video vigilancia </w:t>
      </w:r>
      <w:r>
        <w:rPr>
          <w:rFonts w:ascii="Palatino Linotype" w:eastAsia="Times New Roman" w:hAnsi="Palatino Linotype"/>
          <w:i/>
          <w:lang w:val="es-AR" w:eastAsia="es-ES"/>
        </w:rPr>
        <w:t xml:space="preserve">operacionales en sus inmuebles, </w:t>
      </w:r>
      <w:r w:rsidRPr="00C75DF4">
        <w:rPr>
          <w:rFonts w:ascii="Palatino Linotype" w:eastAsia="Times New Roman" w:hAnsi="Palatino Linotype"/>
          <w:i/>
          <w:lang w:val="es-AR" w:eastAsia="es-ES"/>
        </w:rPr>
        <w:t>en el entendido de que la</w:t>
      </w:r>
      <w:r>
        <w:rPr>
          <w:rFonts w:ascii="Palatino Linotype" w:eastAsia="Times New Roman" w:hAnsi="Palatino Linotype"/>
          <w:i/>
          <w:lang w:val="es-AR" w:eastAsia="es-ES"/>
        </w:rPr>
        <w:t xml:space="preserve"> captación de imágenes y sonido </w:t>
      </w:r>
      <w:r w:rsidRPr="00C75DF4">
        <w:rPr>
          <w:rFonts w:ascii="Palatino Linotype" w:eastAsia="Times New Roman" w:hAnsi="Palatino Linotype"/>
          <w:i/>
          <w:lang w:val="es-AR" w:eastAsia="es-ES"/>
        </w:rPr>
        <w:t>podrán ser utilizados con f</w:t>
      </w:r>
      <w:r>
        <w:rPr>
          <w:rFonts w:ascii="Palatino Linotype" w:eastAsia="Times New Roman" w:hAnsi="Palatino Linotype"/>
          <w:i/>
          <w:lang w:val="es-AR" w:eastAsia="es-ES"/>
        </w:rPr>
        <w:t xml:space="preserve">ines de seguridad pública en la </w:t>
      </w:r>
      <w:r w:rsidRPr="00C75DF4">
        <w:rPr>
          <w:rFonts w:ascii="Palatino Linotype" w:eastAsia="Times New Roman" w:hAnsi="Palatino Linotype"/>
          <w:i/>
          <w:lang w:val="es-AR" w:eastAsia="es-ES"/>
        </w:rPr>
        <w:t>entidad; y</w:t>
      </w:r>
    </w:p>
    <w:p w14:paraId="11382787" w14:textId="77777777" w:rsidR="00C75DF4" w:rsidRDefault="00C75DF4" w:rsidP="00C75DF4">
      <w:pPr>
        <w:spacing w:after="0" w:line="240" w:lineRule="auto"/>
        <w:ind w:left="567" w:right="567"/>
        <w:jc w:val="both"/>
      </w:pPr>
      <w:r>
        <w:rPr>
          <w:rFonts w:ascii="Palatino Linotype" w:eastAsia="Times New Roman" w:hAnsi="Palatino Linotype"/>
          <w:b/>
          <w:i/>
          <w:lang w:val="es-AR" w:eastAsia="es-ES"/>
        </w:rPr>
        <w:t>…</w:t>
      </w:r>
    </w:p>
    <w:p w14:paraId="4EF6FA31" w14:textId="72B62ACD" w:rsidR="00C75DF4" w:rsidRDefault="00C75DF4" w:rsidP="00C75DF4">
      <w:pPr>
        <w:spacing w:after="0" w:line="240" w:lineRule="auto"/>
        <w:ind w:left="567" w:right="567"/>
        <w:jc w:val="both"/>
        <w:rPr>
          <w:rFonts w:ascii="Palatino Linotype" w:eastAsia="Times New Roman" w:hAnsi="Palatino Linotype"/>
          <w:i/>
          <w:lang w:val="es-AR" w:eastAsia="es-ES"/>
        </w:rPr>
      </w:pPr>
      <w:r w:rsidRPr="00C75DF4">
        <w:rPr>
          <w:rFonts w:ascii="Palatino Linotype" w:eastAsia="Times New Roman" w:hAnsi="Palatino Linotype"/>
          <w:b/>
          <w:i/>
          <w:lang w:val="es-AR" w:eastAsia="es-ES"/>
        </w:rPr>
        <w:t>X.-</w:t>
      </w:r>
      <w:r w:rsidRPr="00C75DF4">
        <w:rPr>
          <w:rFonts w:ascii="Palatino Linotype" w:eastAsia="Times New Roman" w:hAnsi="Palatino Linotype"/>
          <w:i/>
          <w:lang w:val="es-AR" w:eastAsia="es-ES"/>
        </w:rPr>
        <w:t xml:space="preserve"> Expedir, previo acuerdo de</w:t>
      </w:r>
      <w:r>
        <w:rPr>
          <w:rFonts w:ascii="Palatino Linotype" w:eastAsia="Times New Roman" w:hAnsi="Palatino Linotype"/>
          <w:i/>
          <w:lang w:val="es-AR" w:eastAsia="es-ES"/>
        </w:rPr>
        <w:t xml:space="preserve">l Ayuntamiento, la licencia del </w:t>
      </w:r>
      <w:r w:rsidRPr="00C75DF4">
        <w:rPr>
          <w:rFonts w:ascii="Palatino Linotype" w:eastAsia="Times New Roman" w:hAnsi="Palatino Linotype"/>
          <w:i/>
          <w:lang w:val="es-AR" w:eastAsia="es-ES"/>
        </w:rPr>
        <w:t>establecimiento mercantil que</w:t>
      </w:r>
      <w:r>
        <w:rPr>
          <w:rFonts w:ascii="Palatino Linotype" w:eastAsia="Times New Roman" w:hAnsi="Palatino Linotype"/>
          <w:i/>
          <w:lang w:val="es-AR" w:eastAsia="es-ES"/>
        </w:rPr>
        <w:t xml:space="preserve"> autorice o permita la venta de </w:t>
      </w:r>
      <w:r w:rsidRPr="00C75DF4">
        <w:rPr>
          <w:rFonts w:ascii="Palatino Linotype" w:eastAsia="Times New Roman" w:hAnsi="Palatino Linotype"/>
          <w:i/>
          <w:lang w:val="es-AR" w:eastAsia="es-ES"/>
        </w:rPr>
        <w:t>bebidas alcohólicas en un plaz</w:t>
      </w:r>
      <w:r>
        <w:rPr>
          <w:rFonts w:ascii="Palatino Linotype" w:eastAsia="Times New Roman" w:hAnsi="Palatino Linotype"/>
          <w:i/>
          <w:lang w:val="es-AR" w:eastAsia="es-ES"/>
        </w:rPr>
        <w:t xml:space="preserve">o no mayor a tres días hábiles, </w:t>
      </w:r>
      <w:r w:rsidRPr="00C75DF4">
        <w:rPr>
          <w:rFonts w:ascii="Palatino Linotype" w:eastAsia="Times New Roman" w:hAnsi="Palatino Linotype"/>
          <w:i/>
          <w:lang w:val="es-AR" w:eastAsia="es-ES"/>
        </w:rPr>
        <w:t xml:space="preserve">contados a partir de que </w:t>
      </w:r>
      <w:r>
        <w:rPr>
          <w:rFonts w:ascii="Palatino Linotype" w:eastAsia="Times New Roman" w:hAnsi="Palatino Linotype"/>
          <w:i/>
          <w:lang w:val="es-AR" w:eastAsia="es-ES"/>
        </w:rPr>
        <w:t xml:space="preserve">sea emitida la autorización del </w:t>
      </w:r>
      <w:r w:rsidRPr="00C75DF4">
        <w:rPr>
          <w:rFonts w:ascii="Palatino Linotype" w:eastAsia="Times New Roman" w:hAnsi="Palatino Linotype"/>
          <w:i/>
          <w:lang w:val="es-AR" w:eastAsia="es-ES"/>
        </w:rPr>
        <w:t>Ayuntamiento;</w:t>
      </w:r>
    </w:p>
    <w:p w14:paraId="1C3CB316" w14:textId="18A706E5" w:rsidR="001A5E87" w:rsidRDefault="001A5E87" w:rsidP="00C75DF4">
      <w:pPr>
        <w:spacing w:after="0" w:line="240" w:lineRule="auto"/>
        <w:ind w:left="567" w:right="567"/>
        <w:jc w:val="both"/>
        <w:rPr>
          <w:rFonts w:ascii="Palatino Linotype" w:eastAsia="Times New Roman" w:hAnsi="Palatino Linotype"/>
          <w:i/>
          <w:lang w:val="es-AR" w:eastAsia="es-ES"/>
        </w:rPr>
      </w:pPr>
      <w:r>
        <w:rPr>
          <w:rFonts w:ascii="Palatino Linotype" w:eastAsia="Times New Roman" w:hAnsi="Palatino Linotype"/>
          <w:b/>
          <w:i/>
          <w:lang w:val="es-AR" w:eastAsia="es-ES"/>
        </w:rPr>
        <w:t>…</w:t>
      </w:r>
    </w:p>
    <w:p w14:paraId="6360069D" w14:textId="6B664221" w:rsidR="001A5E87" w:rsidRPr="00756A2C" w:rsidRDefault="001A5E87" w:rsidP="001A5E87">
      <w:pPr>
        <w:spacing w:after="0" w:line="240" w:lineRule="auto"/>
        <w:ind w:left="567" w:right="567"/>
        <w:jc w:val="both"/>
        <w:rPr>
          <w:rFonts w:ascii="Palatino Linotype" w:eastAsia="Times New Roman" w:hAnsi="Palatino Linotype"/>
          <w:i/>
          <w:lang w:val="es-AR" w:eastAsia="es-ES"/>
        </w:rPr>
      </w:pPr>
      <w:r w:rsidRPr="001A5E87">
        <w:rPr>
          <w:rFonts w:ascii="Palatino Linotype" w:eastAsia="Times New Roman" w:hAnsi="Palatino Linotype"/>
          <w:b/>
          <w:i/>
          <w:lang w:val="es-AR" w:eastAsia="es-ES"/>
        </w:rPr>
        <w:t>XXI</w:t>
      </w:r>
      <w:r w:rsidRPr="00756A2C">
        <w:rPr>
          <w:rFonts w:ascii="Palatino Linotype" w:eastAsia="Times New Roman" w:hAnsi="Palatino Linotype"/>
          <w:b/>
          <w:i/>
          <w:lang w:val="es-AR" w:eastAsia="es-ES"/>
        </w:rPr>
        <w:t>.- Proponer al Ayuntamiento y ejecutar un programa especial para otorgar la licencia o permiso provisional de funcionamiento para negocios de bajo riesgo</w:t>
      </w:r>
      <w:r w:rsidRPr="00756A2C">
        <w:rPr>
          <w:rFonts w:ascii="Palatino Linotype" w:eastAsia="Times New Roman" w:hAnsi="Palatino Linotype"/>
          <w:i/>
          <w:lang w:val="es-AR" w:eastAsia="es-ES"/>
        </w:rPr>
        <w:t xml:space="preserve"> sanitario, ambiental o de protección civil, que autorice el cabildo conforme a la clasificación contenida en el Catálogo Mexiquense de Actividades Industriales, Comerciales y de Servicios de Bajo Riesgo.</w:t>
      </w:r>
    </w:p>
    <w:p w14:paraId="5AC04C97" w14:textId="0F251D34" w:rsidR="001A5E87" w:rsidRDefault="001A5E87" w:rsidP="001A5E87">
      <w:pPr>
        <w:spacing w:after="0" w:line="240" w:lineRule="auto"/>
        <w:ind w:left="567" w:right="567"/>
        <w:jc w:val="both"/>
        <w:rPr>
          <w:rFonts w:ascii="Palatino Linotype" w:eastAsia="Times New Roman" w:hAnsi="Palatino Linotype"/>
          <w:i/>
          <w:lang w:val="es-AR" w:eastAsia="es-ES"/>
        </w:rPr>
      </w:pPr>
      <w:r w:rsidRPr="001A5E87">
        <w:rPr>
          <w:rFonts w:ascii="Palatino Linotype" w:eastAsia="Times New Roman" w:hAnsi="Palatino Linotype"/>
          <w:i/>
          <w:lang w:val="es-AR" w:eastAsia="es-ES"/>
        </w:rPr>
        <w:t>Para tal efecto, deberá garan</w:t>
      </w:r>
      <w:r>
        <w:rPr>
          <w:rFonts w:ascii="Palatino Linotype" w:eastAsia="Times New Roman" w:hAnsi="Palatino Linotype"/>
          <w:i/>
          <w:lang w:val="es-AR" w:eastAsia="es-ES"/>
        </w:rPr>
        <w:t xml:space="preserve">tizar que el otorgamiento de la </w:t>
      </w:r>
      <w:r w:rsidRPr="001A5E87">
        <w:rPr>
          <w:rFonts w:ascii="Palatino Linotype" w:eastAsia="Times New Roman" w:hAnsi="Palatino Linotype"/>
          <w:i/>
          <w:lang w:val="es-AR" w:eastAsia="es-ES"/>
        </w:rPr>
        <w:t>licencia o permiso no esté suje</w:t>
      </w:r>
      <w:r>
        <w:rPr>
          <w:rFonts w:ascii="Palatino Linotype" w:eastAsia="Times New Roman" w:hAnsi="Palatino Linotype"/>
          <w:i/>
          <w:lang w:val="es-AR" w:eastAsia="es-ES"/>
        </w:rPr>
        <w:t xml:space="preserve">to al pago de contribuciones ni </w:t>
      </w:r>
      <w:r w:rsidRPr="001A5E87">
        <w:rPr>
          <w:rFonts w:ascii="Palatino Linotype" w:eastAsia="Times New Roman" w:hAnsi="Palatino Linotype"/>
          <w:i/>
          <w:lang w:val="es-AR" w:eastAsia="es-ES"/>
        </w:rPr>
        <w:t>a donación alguna; la exigencia</w:t>
      </w:r>
      <w:r>
        <w:rPr>
          <w:rFonts w:ascii="Palatino Linotype" w:eastAsia="Times New Roman" w:hAnsi="Palatino Linotype"/>
          <w:i/>
          <w:lang w:val="es-AR" w:eastAsia="es-ES"/>
        </w:rPr>
        <w:t xml:space="preserve"> de cargas tributarias, dádivas </w:t>
      </w:r>
      <w:r w:rsidRPr="001A5E87">
        <w:rPr>
          <w:rFonts w:ascii="Palatino Linotype" w:eastAsia="Times New Roman" w:hAnsi="Palatino Linotype"/>
          <w:i/>
          <w:lang w:val="es-AR" w:eastAsia="es-ES"/>
        </w:rPr>
        <w:t>o cualquier otro concepto qu</w:t>
      </w:r>
      <w:r>
        <w:rPr>
          <w:rFonts w:ascii="Palatino Linotype" w:eastAsia="Times New Roman" w:hAnsi="Palatino Linotype"/>
          <w:i/>
          <w:lang w:val="es-AR" w:eastAsia="es-ES"/>
        </w:rPr>
        <w:t xml:space="preserve">e condicione su expedición será </w:t>
      </w:r>
      <w:r w:rsidRPr="001A5E87">
        <w:rPr>
          <w:rFonts w:ascii="Palatino Linotype" w:eastAsia="Times New Roman" w:hAnsi="Palatino Linotype"/>
          <w:i/>
          <w:lang w:val="es-AR" w:eastAsia="es-ES"/>
        </w:rPr>
        <w:t>sancionada en términos</w:t>
      </w:r>
      <w:r>
        <w:rPr>
          <w:rFonts w:ascii="Palatino Linotype" w:eastAsia="Times New Roman" w:hAnsi="Palatino Linotype"/>
          <w:i/>
          <w:lang w:val="es-AR" w:eastAsia="es-ES"/>
        </w:rPr>
        <w:t xml:space="preserve"> de la Ley de Responsabilidades </w:t>
      </w:r>
      <w:r w:rsidRPr="001A5E87">
        <w:rPr>
          <w:rFonts w:ascii="Palatino Linotype" w:eastAsia="Times New Roman" w:hAnsi="Palatino Linotype"/>
          <w:i/>
          <w:lang w:val="es-AR" w:eastAsia="es-ES"/>
        </w:rPr>
        <w:t>Administrativas del Estado y Municipios;</w:t>
      </w:r>
    </w:p>
    <w:p w14:paraId="1DDE118F" w14:textId="1C496C17" w:rsidR="001A5E87" w:rsidRDefault="001A5E87" w:rsidP="001A5E87">
      <w:pPr>
        <w:spacing w:after="0" w:line="240" w:lineRule="auto"/>
        <w:ind w:left="567" w:right="567"/>
        <w:jc w:val="both"/>
        <w:rPr>
          <w:rFonts w:ascii="Palatino Linotype" w:eastAsia="Times New Roman" w:hAnsi="Palatino Linotype"/>
          <w:i/>
          <w:lang w:val="es-AR" w:eastAsia="es-ES"/>
        </w:rPr>
      </w:pPr>
      <w:r>
        <w:rPr>
          <w:rFonts w:ascii="Palatino Linotype" w:eastAsia="Times New Roman" w:hAnsi="Palatino Linotype"/>
          <w:i/>
          <w:lang w:val="es-AR" w:eastAsia="es-ES"/>
        </w:rPr>
        <w:t>…</w:t>
      </w:r>
    </w:p>
    <w:p w14:paraId="47C46E7E" w14:textId="70BF8C2B" w:rsidR="001A5E87" w:rsidRDefault="001A5E87" w:rsidP="001A5E87">
      <w:pPr>
        <w:spacing w:after="0" w:line="240" w:lineRule="auto"/>
        <w:ind w:left="567" w:right="567"/>
        <w:jc w:val="both"/>
        <w:rPr>
          <w:rFonts w:ascii="Palatino Linotype" w:eastAsia="Times New Roman" w:hAnsi="Palatino Linotype"/>
          <w:i/>
          <w:lang w:val="es-AR" w:eastAsia="es-ES"/>
        </w:rPr>
      </w:pPr>
      <w:r w:rsidRPr="001A5E87">
        <w:rPr>
          <w:rFonts w:ascii="Palatino Linotype" w:eastAsia="Times New Roman" w:hAnsi="Palatino Linotype"/>
          <w:b/>
          <w:i/>
          <w:lang w:val="es-AR" w:eastAsia="es-ES"/>
        </w:rPr>
        <w:t>XXII.-</w:t>
      </w:r>
      <w:r w:rsidRPr="001A5E87">
        <w:rPr>
          <w:rFonts w:ascii="Palatino Linotype" w:eastAsia="Times New Roman" w:hAnsi="Palatino Linotype"/>
          <w:i/>
          <w:lang w:val="es-AR" w:eastAsia="es-ES"/>
        </w:rPr>
        <w:t xml:space="preserve"> </w:t>
      </w:r>
      <w:r w:rsidRPr="00756A2C">
        <w:rPr>
          <w:rFonts w:ascii="Palatino Linotype" w:eastAsia="Times New Roman" w:hAnsi="Palatino Linotype"/>
          <w:b/>
          <w:i/>
          <w:lang w:val="es-AR" w:eastAsia="es-ES"/>
        </w:rPr>
        <w:t>Expedir o negar licencias o permisos de funcionamiento, previo acuerdo de Ayuntamiento,</w:t>
      </w:r>
      <w:r>
        <w:rPr>
          <w:rFonts w:ascii="Palatino Linotype" w:eastAsia="Times New Roman" w:hAnsi="Palatino Linotype"/>
          <w:i/>
          <w:lang w:val="es-AR" w:eastAsia="es-ES"/>
        </w:rPr>
        <w:t xml:space="preserve"> para las unidades </w:t>
      </w:r>
      <w:r w:rsidRPr="001A5E87">
        <w:rPr>
          <w:rFonts w:ascii="Palatino Linotype" w:eastAsia="Times New Roman" w:hAnsi="Palatino Linotype"/>
          <w:i/>
          <w:lang w:val="es-AR" w:eastAsia="es-ES"/>
        </w:rPr>
        <w:t>económicas, empresas, parq</w:t>
      </w:r>
      <w:r>
        <w:rPr>
          <w:rFonts w:ascii="Palatino Linotype" w:eastAsia="Times New Roman" w:hAnsi="Palatino Linotype"/>
          <w:i/>
          <w:lang w:val="es-AR" w:eastAsia="es-ES"/>
        </w:rPr>
        <w:t xml:space="preserve">ues y desarrollos </w:t>
      </w:r>
      <w:r>
        <w:rPr>
          <w:rFonts w:ascii="Palatino Linotype" w:eastAsia="Times New Roman" w:hAnsi="Palatino Linotype"/>
          <w:i/>
          <w:lang w:val="es-AR" w:eastAsia="es-ES"/>
        </w:rPr>
        <w:lastRenderedPageBreak/>
        <w:t xml:space="preserve">industriales, </w:t>
      </w:r>
      <w:r w:rsidRPr="001A5E87">
        <w:rPr>
          <w:rFonts w:ascii="Palatino Linotype" w:eastAsia="Times New Roman" w:hAnsi="Palatino Linotype"/>
          <w:i/>
          <w:lang w:val="es-AR" w:eastAsia="es-ES"/>
        </w:rPr>
        <w:t xml:space="preserve">urbanos y de servicios </w:t>
      </w:r>
      <w:r>
        <w:rPr>
          <w:rFonts w:ascii="Palatino Linotype" w:eastAsia="Times New Roman" w:hAnsi="Palatino Linotype"/>
          <w:i/>
          <w:lang w:val="es-AR" w:eastAsia="es-ES"/>
        </w:rPr>
        <w:t xml:space="preserve">dando respuesta en un plazo que </w:t>
      </w:r>
      <w:r w:rsidRPr="001A5E87">
        <w:rPr>
          <w:rFonts w:ascii="Palatino Linotype" w:eastAsia="Times New Roman" w:hAnsi="Palatino Linotype"/>
          <w:i/>
          <w:lang w:val="es-AR" w:eastAsia="es-ES"/>
        </w:rPr>
        <w:t>no exceda de tres días hábil</w:t>
      </w:r>
      <w:r>
        <w:rPr>
          <w:rFonts w:ascii="Palatino Linotype" w:eastAsia="Times New Roman" w:hAnsi="Palatino Linotype"/>
          <w:i/>
          <w:lang w:val="es-AR" w:eastAsia="es-ES"/>
        </w:rPr>
        <w:t xml:space="preserve">es posteriores a la fecha de la </w:t>
      </w:r>
      <w:r w:rsidRPr="001A5E87">
        <w:rPr>
          <w:rFonts w:ascii="Palatino Linotype" w:eastAsia="Times New Roman" w:hAnsi="Palatino Linotype"/>
          <w:i/>
          <w:lang w:val="es-AR" w:eastAsia="es-ES"/>
        </w:rPr>
        <w:t>resolución del Ayuntam</w:t>
      </w:r>
      <w:r>
        <w:rPr>
          <w:rFonts w:ascii="Palatino Linotype" w:eastAsia="Times New Roman" w:hAnsi="Palatino Linotype"/>
          <w:i/>
          <w:lang w:val="es-AR" w:eastAsia="es-ES"/>
        </w:rPr>
        <w:t xml:space="preserve">iento y previa presentación del </w:t>
      </w:r>
      <w:r w:rsidRPr="001A5E87">
        <w:rPr>
          <w:rFonts w:ascii="Palatino Linotype" w:eastAsia="Times New Roman" w:hAnsi="Palatino Linotype"/>
          <w:i/>
          <w:lang w:val="es-AR" w:eastAsia="es-ES"/>
        </w:rPr>
        <w:t>Dictamen Único de Factibilidad, en su caso.</w:t>
      </w:r>
    </w:p>
    <w:p w14:paraId="7D70E83F" w14:textId="4A16BB1D" w:rsidR="001A5E87" w:rsidRPr="001A5E87" w:rsidRDefault="001A5E87" w:rsidP="001A5E87">
      <w:pPr>
        <w:spacing w:after="0" w:line="240" w:lineRule="auto"/>
        <w:ind w:left="567" w:right="567"/>
        <w:jc w:val="both"/>
        <w:rPr>
          <w:rFonts w:ascii="Palatino Linotype" w:eastAsia="Times New Roman" w:hAnsi="Palatino Linotype"/>
          <w:i/>
          <w:lang w:val="es-AR" w:eastAsia="es-ES"/>
        </w:rPr>
      </w:pPr>
      <w:r w:rsidRPr="001A5E87">
        <w:rPr>
          <w:rFonts w:ascii="Palatino Linotype" w:eastAsia="Times New Roman" w:hAnsi="Palatino Linotype"/>
          <w:i/>
          <w:lang w:val="es-AR" w:eastAsia="es-ES"/>
        </w:rPr>
        <w:t>Al efecto, deberá someter a la</w:t>
      </w:r>
      <w:r>
        <w:rPr>
          <w:rFonts w:ascii="Palatino Linotype" w:eastAsia="Times New Roman" w:hAnsi="Palatino Linotype"/>
          <w:i/>
          <w:lang w:val="es-AR" w:eastAsia="es-ES"/>
        </w:rPr>
        <w:t xml:space="preserve"> consideración del Ayuntamiento </w:t>
      </w:r>
      <w:r w:rsidRPr="001A5E87">
        <w:rPr>
          <w:rFonts w:ascii="Palatino Linotype" w:eastAsia="Times New Roman" w:hAnsi="Palatino Linotype"/>
          <w:i/>
          <w:lang w:val="es-AR" w:eastAsia="es-ES"/>
        </w:rPr>
        <w:t xml:space="preserve">la autorización de licencias </w:t>
      </w:r>
      <w:r>
        <w:rPr>
          <w:rFonts w:ascii="Palatino Linotype" w:eastAsia="Times New Roman" w:hAnsi="Palatino Linotype"/>
          <w:i/>
          <w:lang w:val="es-AR" w:eastAsia="es-ES"/>
        </w:rPr>
        <w:t xml:space="preserve">o permisos de funcionamiento en </w:t>
      </w:r>
      <w:r w:rsidRPr="001A5E87">
        <w:rPr>
          <w:rFonts w:ascii="Palatino Linotype" w:eastAsia="Times New Roman" w:hAnsi="Palatino Linotype"/>
          <w:i/>
          <w:lang w:val="es-AR" w:eastAsia="es-ES"/>
        </w:rPr>
        <w:t>un plazo no mayor a diez día</w:t>
      </w:r>
      <w:r>
        <w:rPr>
          <w:rFonts w:ascii="Palatino Linotype" w:eastAsia="Times New Roman" w:hAnsi="Palatino Linotype"/>
          <w:i/>
          <w:lang w:val="es-AR" w:eastAsia="es-ES"/>
        </w:rPr>
        <w:t xml:space="preserve">s hábiles, contados a partir de </w:t>
      </w:r>
      <w:r w:rsidRPr="001A5E87">
        <w:rPr>
          <w:rFonts w:ascii="Palatino Linotype" w:eastAsia="Times New Roman" w:hAnsi="Palatino Linotype"/>
          <w:i/>
          <w:lang w:val="es-AR" w:eastAsia="es-ES"/>
        </w:rPr>
        <w:t>que la persona física o jurídic</w:t>
      </w:r>
      <w:r>
        <w:rPr>
          <w:rFonts w:ascii="Palatino Linotype" w:eastAsia="Times New Roman" w:hAnsi="Palatino Linotype"/>
          <w:i/>
          <w:lang w:val="es-AR" w:eastAsia="es-ES"/>
        </w:rPr>
        <w:t xml:space="preserve">a colectiva interesada presente </w:t>
      </w:r>
      <w:r w:rsidRPr="001A5E87">
        <w:rPr>
          <w:rFonts w:ascii="Palatino Linotype" w:eastAsia="Times New Roman" w:hAnsi="Palatino Linotype"/>
          <w:i/>
          <w:lang w:val="es-AR" w:eastAsia="es-ES"/>
        </w:rPr>
        <w:t>el Dictamen Único de Factibil</w:t>
      </w:r>
      <w:r>
        <w:rPr>
          <w:rFonts w:ascii="Palatino Linotype" w:eastAsia="Times New Roman" w:hAnsi="Palatino Linotype"/>
          <w:i/>
          <w:lang w:val="es-AR" w:eastAsia="es-ES"/>
        </w:rPr>
        <w:t xml:space="preserve">idad que, de conformidad con la </w:t>
      </w:r>
      <w:r w:rsidRPr="001A5E87">
        <w:rPr>
          <w:rFonts w:ascii="Palatino Linotype" w:eastAsia="Times New Roman" w:hAnsi="Palatino Linotype"/>
          <w:i/>
          <w:lang w:val="es-AR" w:eastAsia="es-ES"/>
        </w:rPr>
        <w:t>legislación y normatividad aplicables, se requiera.</w:t>
      </w:r>
    </w:p>
    <w:p w14:paraId="31AF9F9B" w14:textId="410869AB" w:rsidR="001A5E87" w:rsidRDefault="001A5E87" w:rsidP="001A5E87">
      <w:pPr>
        <w:spacing w:after="0" w:line="240" w:lineRule="auto"/>
        <w:ind w:left="567" w:right="567"/>
        <w:jc w:val="both"/>
        <w:rPr>
          <w:rFonts w:ascii="Palatino Linotype" w:eastAsia="Times New Roman" w:hAnsi="Palatino Linotype"/>
          <w:i/>
          <w:lang w:val="es-AR" w:eastAsia="es-ES"/>
        </w:rPr>
      </w:pPr>
      <w:r w:rsidRPr="001A5E87">
        <w:rPr>
          <w:rFonts w:ascii="Palatino Linotype" w:eastAsia="Times New Roman" w:hAnsi="Palatino Linotype"/>
          <w:i/>
          <w:lang w:val="es-AR" w:eastAsia="es-ES"/>
        </w:rPr>
        <w:t>La autoridad municipal deberá iniciar los trámites relativos</w:t>
      </w:r>
      <w:r>
        <w:rPr>
          <w:rFonts w:ascii="Palatino Linotype" w:eastAsia="Times New Roman" w:hAnsi="Palatino Linotype"/>
          <w:i/>
          <w:lang w:val="es-AR" w:eastAsia="es-ES"/>
        </w:rPr>
        <w:t xml:space="preserve"> </w:t>
      </w:r>
      <w:r w:rsidRPr="001A5E87">
        <w:rPr>
          <w:rFonts w:ascii="Palatino Linotype" w:eastAsia="Times New Roman" w:hAnsi="Palatino Linotype"/>
          <w:i/>
          <w:lang w:val="es-AR" w:eastAsia="es-ES"/>
        </w:rPr>
        <w:t>con las autorizaciones, licenc</w:t>
      </w:r>
      <w:r>
        <w:rPr>
          <w:rFonts w:ascii="Palatino Linotype" w:eastAsia="Times New Roman" w:hAnsi="Palatino Linotype"/>
          <w:i/>
          <w:lang w:val="es-AR" w:eastAsia="es-ES"/>
        </w:rPr>
        <w:t xml:space="preserve">ias o permisos, a partir de que </w:t>
      </w:r>
      <w:r w:rsidRPr="001A5E87">
        <w:rPr>
          <w:rFonts w:ascii="Palatino Linotype" w:eastAsia="Times New Roman" w:hAnsi="Palatino Linotype"/>
          <w:i/>
          <w:lang w:val="es-AR" w:eastAsia="es-ES"/>
        </w:rPr>
        <w:t>la o el solicitante presente el</w:t>
      </w:r>
      <w:r>
        <w:rPr>
          <w:rFonts w:ascii="Palatino Linotype" w:eastAsia="Times New Roman" w:hAnsi="Palatino Linotype"/>
          <w:i/>
          <w:lang w:val="es-AR" w:eastAsia="es-ES"/>
        </w:rPr>
        <w:t xml:space="preserve"> oficio de procedencia jurídica </w:t>
      </w:r>
      <w:r w:rsidRPr="001A5E87">
        <w:rPr>
          <w:rFonts w:ascii="Palatino Linotype" w:eastAsia="Times New Roman" w:hAnsi="Palatino Linotype"/>
          <w:i/>
          <w:lang w:val="es-AR" w:eastAsia="es-ES"/>
        </w:rPr>
        <w:t>emitido por la Comisión de Factibilidad del Estado de México.</w:t>
      </w:r>
    </w:p>
    <w:p w14:paraId="7ACA9FC8" w14:textId="77777777" w:rsidR="001A5E87" w:rsidRPr="001A5E87" w:rsidRDefault="001A5E87" w:rsidP="001A5E87">
      <w:pPr>
        <w:spacing w:after="0" w:line="240" w:lineRule="auto"/>
        <w:ind w:left="567" w:right="567"/>
        <w:jc w:val="both"/>
        <w:rPr>
          <w:rFonts w:ascii="Palatino Linotype" w:eastAsia="Times New Roman" w:hAnsi="Palatino Linotype"/>
          <w:i/>
          <w:lang w:val="es-AR" w:eastAsia="es-ES"/>
        </w:rPr>
      </w:pPr>
    </w:p>
    <w:p w14:paraId="3574ACE6" w14:textId="39178756" w:rsidR="001A5E87" w:rsidRDefault="001A5E87" w:rsidP="001A5E87">
      <w:pPr>
        <w:spacing w:after="0" w:line="240" w:lineRule="auto"/>
        <w:ind w:left="567" w:right="567"/>
        <w:jc w:val="both"/>
        <w:rPr>
          <w:rFonts w:ascii="Palatino Linotype" w:eastAsia="Times New Roman" w:hAnsi="Palatino Linotype"/>
          <w:i/>
          <w:lang w:val="es-AR" w:eastAsia="es-ES"/>
        </w:rPr>
      </w:pPr>
      <w:r w:rsidRPr="001A5E87">
        <w:rPr>
          <w:rFonts w:ascii="Palatino Linotype" w:eastAsia="Times New Roman" w:hAnsi="Palatino Linotype"/>
          <w:i/>
          <w:lang w:val="es-AR" w:eastAsia="es-ES"/>
        </w:rPr>
        <w:t>Una vez que el solicitant</w:t>
      </w:r>
      <w:r>
        <w:rPr>
          <w:rFonts w:ascii="Palatino Linotype" w:eastAsia="Times New Roman" w:hAnsi="Palatino Linotype"/>
          <w:i/>
          <w:lang w:val="es-AR" w:eastAsia="es-ES"/>
        </w:rPr>
        <w:t xml:space="preserve">e entregue el Dictamen Único de </w:t>
      </w:r>
      <w:r w:rsidRPr="001A5E87">
        <w:rPr>
          <w:rFonts w:ascii="Palatino Linotype" w:eastAsia="Times New Roman" w:hAnsi="Palatino Linotype"/>
          <w:i/>
          <w:lang w:val="es-AR" w:eastAsia="es-ES"/>
        </w:rPr>
        <w:t>Factibilidad, de ser procedente,</w:t>
      </w:r>
      <w:r>
        <w:rPr>
          <w:rFonts w:ascii="Palatino Linotype" w:eastAsia="Times New Roman" w:hAnsi="Palatino Linotype"/>
          <w:i/>
          <w:lang w:val="es-AR" w:eastAsia="es-ES"/>
        </w:rPr>
        <w:t xml:space="preserve"> podrá obtener la autorización, </w:t>
      </w:r>
      <w:r w:rsidRPr="001A5E87">
        <w:rPr>
          <w:rFonts w:ascii="Palatino Linotype" w:eastAsia="Times New Roman" w:hAnsi="Palatino Linotype"/>
          <w:i/>
          <w:lang w:val="es-AR" w:eastAsia="es-ES"/>
        </w:rPr>
        <w:t>licencia o permiso correspondiente.</w:t>
      </w:r>
    </w:p>
    <w:p w14:paraId="56AFD2B8" w14:textId="159008CE" w:rsidR="001A5E87" w:rsidRDefault="001A5E87" w:rsidP="001A5E87">
      <w:pPr>
        <w:spacing w:after="0" w:line="240" w:lineRule="auto"/>
        <w:ind w:left="567" w:right="567"/>
        <w:jc w:val="both"/>
        <w:rPr>
          <w:rFonts w:ascii="Palatino Linotype" w:eastAsia="Times New Roman" w:hAnsi="Palatino Linotype"/>
          <w:i/>
          <w:lang w:val="es-AR" w:eastAsia="es-ES"/>
        </w:rPr>
      </w:pPr>
      <w:r>
        <w:rPr>
          <w:rFonts w:ascii="Palatino Linotype" w:eastAsia="Times New Roman" w:hAnsi="Palatino Linotype"/>
          <w:i/>
          <w:lang w:val="es-AR" w:eastAsia="es-ES"/>
        </w:rPr>
        <w:t>…</w:t>
      </w:r>
    </w:p>
    <w:p w14:paraId="51AE913D" w14:textId="44D7F5CB" w:rsidR="001A5E87" w:rsidRDefault="001A5E87" w:rsidP="001A5E87">
      <w:pPr>
        <w:spacing w:after="0" w:line="240" w:lineRule="auto"/>
        <w:ind w:left="567" w:right="567"/>
        <w:jc w:val="both"/>
        <w:rPr>
          <w:rFonts w:ascii="Palatino Linotype" w:eastAsia="Times New Roman" w:hAnsi="Palatino Linotype"/>
          <w:i/>
          <w:lang w:val="es-AR" w:eastAsia="es-ES"/>
        </w:rPr>
      </w:pPr>
      <w:r w:rsidRPr="001A5E87">
        <w:rPr>
          <w:rFonts w:ascii="Palatino Linotype" w:eastAsia="Times New Roman" w:hAnsi="Palatino Linotype"/>
          <w:b/>
          <w:i/>
          <w:lang w:val="es-AR" w:eastAsia="es-ES"/>
        </w:rPr>
        <w:t>XXVII.-</w:t>
      </w:r>
      <w:r w:rsidRPr="001A5E87">
        <w:rPr>
          <w:rFonts w:ascii="Palatino Linotype" w:eastAsia="Times New Roman" w:hAnsi="Palatino Linotype"/>
          <w:i/>
          <w:lang w:val="es-AR" w:eastAsia="es-ES"/>
        </w:rPr>
        <w:t xml:space="preserve"> Coadyuvar c</w:t>
      </w:r>
      <w:r>
        <w:rPr>
          <w:rFonts w:ascii="Palatino Linotype" w:eastAsia="Times New Roman" w:hAnsi="Palatino Linotype"/>
          <w:i/>
          <w:lang w:val="es-AR" w:eastAsia="es-ES"/>
        </w:rPr>
        <w:t xml:space="preserve">on el Instituto de Verificación </w:t>
      </w:r>
      <w:r w:rsidRPr="001A5E87">
        <w:rPr>
          <w:rFonts w:ascii="Palatino Linotype" w:eastAsia="Times New Roman" w:hAnsi="Palatino Linotype"/>
          <w:i/>
          <w:lang w:val="es-AR" w:eastAsia="es-ES"/>
        </w:rPr>
        <w:t xml:space="preserve">Administrativa del Estado de </w:t>
      </w:r>
      <w:r>
        <w:rPr>
          <w:rFonts w:ascii="Palatino Linotype" w:eastAsia="Times New Roman" w:hAnsi="Palatino Linotype"/>
          <w:i/>
          <w:lang w:val="es-AR" w:eastAsia="es-ES"/>
        </w:rPr>
        <w:t xml:space="preserve">México respecto a la vigilancia </w:t>
      </w:r>
      <w:r w:rsidRPr="001A5E87">
        <w:rPr>
          <w:rFonts w:ascii="Palatino Linotype" w:eastAsia="Times New Roman" w:hAnsi="Palatino Linotype"/>
          <w:i/>
          <w:lang w:val="es-AR" w:eastAsia="es-ES"/>
        </w:rPr>
        <w:t>a los establecimientos mercantiles con venta o su</w:t>
      </w:r>
      <w:r>
        <w:rPr>
          <w:rFonts w:ascii="Palatino Linotype" w:eastAsia="Times New Roman" w:hAnsi="Palatino Linotype"/>
          <w:i/>
          <w:lang w:val="es-AR" w:eastAsia="es-ES"/>
        </w:rPr>
        <w:t xml:space="preserve">ministro </w:t>
      </w:r>
      <w:r w:rsidRPr="001A5E87">
        <w:rPr>
          <w:rFonts w:ascii="Palatino Linotype" w:eastAsia="Times New Roman" w:hAnsi="Palatino Linotype"/>
          <w:i/>
          <w:lang w:val="es-AR" w:eastAsia="es-ES"/>
        </w:rPr>
        <w:t>de bebidas alcohóli</w:t>
      </w:r>
      <w:r>
        <w:rPr>
          <w:rFonts w:ascii="Palatino Linotype" w:eastAsia="Times New Roman" w:hAnsi="Palatino Linotype"/>
          <w:i/>
          <w:lang w:val="es-AR" w:eastAsia="es-ES"/>
        </w:rPr>
        <w:t xml:space="preserve">cas en botella cerrada, consumo </w:t>
      </w:r>
      <w:r w:rsidRPr="001A5E87">
        <w:rPr>
          <w:rFonts w:ascii="Palatino Linotype" w:eastAsia="Times New Roman" w:hAnsi="Palatino Linotype"/>
          <w:i/>
          <w:lang w:val="es-AR" w:eastAsia="es-ES"/>
        </w:rPr>
        <w:t xml:space="preserve">inmediato y al copeo, a fin </w:t>
      </w:r>
      <w:r>
        <w:rPr>
          <w:rFonts w:ascii="Palatino Linotype" w:eastAsia="Times New Roman" w:hAnsi="Palatino Linotype"/>
          <w:i/>
          <w:lang w:val="es-AR" w:eastAsia="es-ES"/>
        </w:rPr>
        <w:t xml:space="preserve">de verificar que cuenten con la </w:t>
      </w:r>
      <w:r w:rsidRPr="001A5E87">
        <w:rPr>
          <w:rFonts w:ascii="Palatino Linotype" w:eastAsia="Times New Roman" w:hAnsi="Palatino Linotype"/>
          <w:i/>
          <w:lang w:val="es-AR" w:eastAsia="es-ES"/>
        </w:rPr>
        <w:t xml:space="preserve">correspondiente licencia </w:t>
      </w:r>
      <w:r>
        <w:rPr>
          <w:rFonts w:ascii="Palatino Linotype" w:eastAsia="Times New Roman" w:hAnsi="Palatino Linotype"/>
          <w:i/>
          <w:lang w:val="es-AR" w:eastAsia="es-ES"/>
        </w:rPr>
        <w:t xml:space="preserve">de funcionamiento y el Dictamen </w:t>
      </w:r>
      <w:r w:rsidRPr="001A5E87">
        <w:rPr>
          <w:rFonts w:ascii="Palatino Linotype" w:eastAsia="Times New Roman" w:hAnsi="Palatino Linotype"/>
          <w:i/>
          <w:lang w:val="es-AR" w:eastAsia="es-ES"/>
        </w:rPr>
        <w:t>Único de Factibilidad y cumpla</w:t>
      </w:r>
      <w:r>
        <w:rPr>
          <w:rFonts w:ascii="Palatino Linotype" w:eastAsia="Times New Roman" w:hAnsi="Palatino Linotype"/>
          <w:i/>
          <w:lang w:val="es-AR" w:eastAsia="es-ES"/>
        </w:rPr>
        <w:t xml:space="preserve">n con las disposiciones legales </w:t>
      </w:r>
      <w:r w:rsidRPr="001A5E87">
        <w:rPr>
          <w:rFonts w:ascii="Palatino Linotype" w:eastAsia="Times New Roman" w:hAnsi="Palatino Linotype"/>
          <w:i/>
          <w:lang w:val="es-AR" w:eastAsia="es-ES"/>
        </w:rPr>
        <w:t>y reglamentarias correspondie</w:t>
      </w:r>
      <w:r>
        <w:rPr>
          <w:rFonts w:ascii="Palatino Linotype" w:eastAsia="Times New Roman" w:hAnsi="Palatino Linotype"/>
          <w:i/>
          <w:lang w:val="es-AR" w:eastAsia="es-ES"/>
        </w:rPr>
        <w:t xml:space="preserve">ntes. Asimismo, para instaurar, </w:t>
      </w:r>
      <w:r w:rsidRPr="001A5E87">
        <w:rPr>
          <w:rFonts w:ascii="Palatino Linotype" w:eastAsia="Times New Roman" w:hAnsi="Palatino Linotype"/>
          <w:i/>
          <w:lang w:val="es-AR" w:eastAsia="es-ES"/>
        </w:rPr>
        <w:t>los procedimientos sanciona</w:t>
      </w:r>
      <w:r>
        <w:rPr>
          <w:rFonts w:ascii="Palatino Linotype" w:eastAsia="Times New Roman" w:hAnsi="Palatino Linotype"/>
          <w:i/>
          <w:lang w:val="es-AR" w:eastAsia="es-ES"/>
        </w:rPr>
        <w:t xml:space="preserve">dores correspondientes y, en su </w:t>
      </w:r>
      <w:r w:rsidRPr="001A5E87">
        <w:rPr>
          <w:rFonts w:ascii="Palatino Linotype" w:eastAsia="Times New Roman" w:hAnsi="Palatino Linotype"/>
          <w:i/>
          <w:lang w:val="es-AR" w:eastAsia="es-ES"/>
        </w:rPr>
        <w:t>caso, dar vista al Ministerio Púb</w:t>
      </w:r>
      <w:r>
        <w:rPr>
          <w:rFonts w:ascii="Palatino Linotype" w:eastAsia="Times New Roman" w:hAnsi="Palatino Linotype"/>
          <w:i/>
          <w:lang w:val="es-AR" w:eastAsia="es-ES"/>
        </w:rPr>
        <w:t xml:space="preserve">lico por la posible comisión de </w:t>
      </w:r>
      <w:r w:rsidRPr="001A5E87">
        <w:rPr>
          <w:rFonts w:ascii="Palatino Linotype" w:eastAsia="Times New Roman" w:hAnsi="Palatino Linotype"/>
          <w:i/>
          <w:lang w:val="es-AR" w:eastAsia="es-ES"/>
        </w:rPr>
        <w:t>algún delito;</w:t>
      </w:r>
    </w:p>
    <w:p w14:paraId="1C9A86DA" w14:textId="673AD287" w:rsidR="00CD2420" w:rsidRDefault="00982733" w:rsidP="001A5E87">
      <w:pPr>
        <w:spacing w:after="0" w:line="240" w:lineRule="auto"/>
        <w:ind w:left="567" w:right="567"/>
        <w:jc w:val="both"/>
        <w:rPr>
          <w:rFonts w:ascii="Palatino Linotype" w:eastAsia="Times New Roman" w:hAnsi="Palatino Linotype"/>
          <w:b/>
          <w:i/>
          <w:lang w:val="es-AR" w:eastAsia="es-ES"/>
        </w:rPr>
      </w:pPr>
      <w:r w:rsidRPr="00982733">
        <w:rPr>
          <w:rFonts w:ascii="Palatino Linotype" w:eastAsia="Times New Roman" w:hAnsi="Palatino Linotype"/>
          <w:b/>
          <w:i/>
          <w:lang w:val="es-AR" w:eastAsia="es-ES"/>
        </w:rPr>
        <w:t>…</w:t>
      </w:r>
    </w:p>
    <w:p w14:paraId="6D9C3B60" w14:textId="0E80C83E" w:rsidR="00CB79AB" w:rsidRPr="00CB79AB" w:rsidRDefault="00CB79AB" w:rsidP="00CB79AB">
      <w:pPr>
        <w:spacing w:after="0" w:line="240" w:lineRule="auto"/>
        <w:ind w:left="567" w:right="567"/>
        <w:jc w:val="both"/>
        <w:rPr>
          <w:rFonts w:ascii="Palatino Linotype" w:eastAsia="Times New Roman" w:hAnsi="Palatino Linotype"/>
          <w:i/>
          <w:lang w:val="es-AR" w:eastAsia="es-ES"/>
        </w:rPr>
      </w:pPr>
      <w:r w:rsidRPr="00CB79AB">
        <w:rPr>
          <w:rFonts w:ascii="Palatino Linotype" w:eastAsia="Times New Roman" w:hAnsi="Palatino Linotype"/>
          <w:b/>
          <w:i/>
          <w:lang w:val="es-AR" w:eastAsia="es-ES"/>
        </w:rPr>
        <w:t xml:space="preserve">ARTÍCULO 210.- </w:t>
      </w:r>
      <w:r w:rsidRPr="00CB79AB">
        <w:rPr>
          <w:rFonts w:ascii="Palatino Linotype" w:eastAsia="Times New Roman" w:hAnsi="Palatino Linotype"/>
          <w:i/>
          <w:lang w:val="es-AR" w:eastAsia="es-ES"/>
        </w:rPr>
        <w:t>Son a</w:t>
      </w:r>
      <w:r>
        <w:rPr>
          <w:rFonts w:ascii="Palatino Linotype" w:eastAsia="Times New Roman" w:hAnsi="Palatino Linotype"/>
          <w:i/>
          <w:lang w:val="es-AR" w:eastAsia="es-ES"/>
        </w:rPr>
        <w:t xml:space="preserve">tribuciones del Ayuntamiento en </w:t>
      </w:r>
      <w:r w:rsidRPr="00CB79AB">
        <w:rPr>
          <w:rFonts w:ascii="Palatino Linotype" w:eastAsia="Times New Roman" w:hAnsi="Palatino Linotype"/>
          <w:i/>
          <w:lang w:val="es-AR" w:eastAsia="es-ES"/>
        </w:rPr>
        <w:t>materia de desarrollo económico, las siguientes:</w:t>
      </w:r>
    </w:p>
    <w:p w14:paraId="745AA20D" w14:textId="6A400495" w:rsidR="00CD2420" w:rsidRPr="00CD2420" w:rsidRDefault="00CD2420" w:rsidP="00982733">
      <w:pPr>
        <w:spacing w:after="0" w:line="240" w:lineRule="auto"/>
        <w:ind w:left="567" w:right="567"/>
        <w:jc w:val="both"/>
        <w:rPr>
          <w:rFonts w:ascii="Palatino Linotype" w:eastAsia="Times New Roman" w:hAnsi="Palatino Linotype"/>
          <w:i/>
          <w:lang w:val="es-AR" w:eastAsia="es-ES"/>
        </w:rPr>
      </w:pPr>
      <w:r w:rsidRPr="00982733">
        <w:rPr>
          <w:rFonts w:ascii="Palatino Linotype" w:eastAsia="Times New Roman" w:hAnsi="Palatino Linotype"/>
          <w:b/>
          <w:i/>
          <w:lang w:val="es-AR" w:eastAsia="es-ES"/>
        </w:rPr>
        <w:t>XI.</w:t>
      </w:r>
      <w:r w:rsidRPr="00CD2420">
        <w:rPr>
          <w:rFonts w:ascii="Palatino Linotype" w:eastAsia="Times New Roman" w:hAnsi="Palatino Linotype"/>
          <w:i/>
          <w:lang w:val="es-AR" w:eastAsia="es-ES"/>
        </w:rPr>
        <w:t xml:space="preserve"> La autorización de licenc</w:t>
      </w:r>
      <w:r w:rsidR="00982733">
        <w:rPr>
          <w:rFonts w:ascii="Palatino Linotype" w:eastAsia="Times New Roman" w:hAnsi="Palatino Linotype"/>
          <w:i/>
          <w:lang w:val="es-AR" w:eastAsia="es-ES"/>
        </w:rPr>
        <w:t xml:space="preserve">ias o permisos provisionales de </w:t>
      </w:r>
      <w:r w:rsidRPr="00CD2420">
        <w:rPr>
          <w:rFonts w:ascii="Palatino Linotype" w:eastAsia="Times New Roman" w:hAnsi="Palatino Linotype"/>
          <w:i/>
          <w:lang w:val="es-AR" w:eastAsia="es-ES"/>
        </w:rPr>
        <w:t>funcionamiento de industr</w:t>
      </w:r>
      <w:r w:rsidR="00982733">
        <w:rPr>
          <w:rFonts w:ascii="Palatino Linotype" w:eastAsia="Times New Roman" w:hAnsi="Palatino Linotype"/>
          <w:i/>
          <w:lang w:val="es-AR" w:eastAsia="es-ES"/>
        </w:rPr>
        <w:t xml:space="preserve">ias de alto impacto, tales como </w:t>
      </w:r>
      <w:r w:rsidRPr="00CD2420">
        <w:rPr>
          <w:rFonts w:ascii="Palatino Linotype" w:eastAsia="Times New Roman" w:hAnsi="Palatino Linotype"/>
          <w:i/>
          <w:lang w:val="es-AR" w:eastAsia="es-ES"/>
        </w:rPr>
        <w:t>química, metalúrgica e hidr</w:t>
      </w:r>
      <w:r w:rsidR="00982733">
        <w:rPr>
          <w:rFonts w:ascii="Palatino Linotype" w:eastAsia="Times New Roman" w:hAnsi="Palatino Linotype"/>
          <w:i/>
          <w:lang w:val="es-AR" w:eastAsia="es-ES"/>
        </w:rPr>
        <w:t xml:space="preserve">áulica, así como las de bodegas </w:t>
      </w:r>
      <w:r w:rsidRPr="00CD2420">
        <w:rPr>
          <w:rFonts w:ascii="Palatino Linotype" w:eastAsia="Times New Roman" w:hAnsi="Palatino Linotype"/>
          <w:i/>
          <w:lang w:val="es-AR" w:eastAsia="es-ES"/>
        </w:rPr>
        <w:t>de almacén, cualquier tipo de</w:t>
      </w:r>
      <w:r w:rsidR="00982733">
        <w:rPr>
          <w:rFonts w:ascii="Palatino Linotype" w:eastAsia="Times New Roman" w:hAnsi="Palatino Linotype"/>
          <w:i/>
          <w:lang w:val="es-AR" w:eastAsia="es-ES"/>
        </w:rPr>
        <w:t xml:space="preserve"> producto que por su naturaleza </w:t>
      </w:r>
      <w:r w:rsidRPr="00CD2420">
        <w:rPr>
          <w:rFonts w:ascii="Palatino Linotype" w:eastAsia="Times New Roman" w:hAnsi="Palatino Linotype"/>
          <w:i/>
          <w:lang w:val="es-AR" w:eastAsia="es-ES"/>
        </w:rPr>
        <w:t>represente riesgos de seguridad o para la ecología del entorno;</w:t>
      </w:r>
    </w:p>
    <w:p w14:paraId="46578380" w14:textId="3D6948ED" w:rsidR="00CD2420" w:rsidRPr="00CD2420" w:rsidRDefault="00CD2420" w:rsidP="00982733">
      <w:pPr>
        <w:spacing w:after="0" w:line="240" w:lineRule="auto"/>
        <w:ind w:left="567" w:right="567"/>
        <w:jc w:val="both"/>
        <w:rPr>
          <w:rFonts w:ascii="Palatino Linotype" w:eastAsia="Times New Roman" w:hAnsi="Palatino Linotype"/>
          <w:i/>
          <w:lang w:val="es-AR" w:eastAsia="es-ES"/>
        </w:rPr>
      </w:pPr>
      <w:r w:rsidRPr="00982733">
        <w:rPr>
          <w:rFonts w:ascii="Palatino Linotype" w:eastAsia="Times New Roman" w:hAnsi="Palatino Linotype"/>
          <w:b/>
          <w:i/>
          <w:lang w:val="es-AR" w:eastAsia="es-ES"/>
        </w:rPr>
        <w:t>XII.</w:t>
      </w:r>
      <w:r w:rsidRPr="00CD2420">
        <w:rPr>
          <w:rFonts w:ascii="Palatino Linotype" w:eastAsia="Times New Roman" w:hAnsi="Palatino Linotype"/>
          <w:i/>
          <w:lang w:val="es-AR" w:eastAsia="es-ES"/>
        </w:rPr>
        <w:t xml:space="preserve"> La autorización de licenc</w:t>
      </w:r>
      <w:r w:rsidR="00982733">
        <w:rPr>
          <w:rFonts w:ascii="Palatino Linotype" w:eastAsia="Times New Roman" w:hAnsi="Palatino Linotype"/>
          <w:i/>
          <w:lang w:val="es-AR" w:eastAsia="es-ES"/>
        </w:rPr>
        <w:t xml:space="preserve">ias o permisos provisionales de </w:t>
      </w:r>
      <w:r w:rsidRPr="00CD2420">
        <w:rPr>
          <w:rFonts w:ascii="Palatino Linotype" w:eastAsia="Times New Roman" w:hAnsi="Palatino Linotype"/>
          <w:i/>
          <w:lang w:val="es-AR" w:eastAsia="es-ES"/>
        </w:rPr>
        <w:t xml:space="preserve">funcionamiento del comercio </w:t>
      </w:r>
      <w:r w:rsidR="00982733">
        <w:rPr>
          <w:rFonts w:ascii="Palatino Linotype" w:eastAsia="Times New Roman" w:hAnsi="Palatino Linotype"/>
          <w:i/>
          <w:lang w:val="es-AR" w:eastAsia="es-ES"/>
        </w:rPr>
        <w:t xml:space="preserve">en vía pública, en el entendido </w:t>
      </w:r>
      <w:r w:rsidRPr="00CD2420">
        <w:rPr>
          <w:rFonts w:ascii="Palatino Linotype" w:eastAsia="Times New Roman" w:hAnsi="Palatino Linotype"/>
          <w:i/>
          <w:lang w:val="es-AR" w:eastAsia="es-ES"/>
        </w:rPr>
        <w:t>de que no se podrá autorizar e</w:t>
      </w:r>
      <w:r w:rsidR="00982733">
        <w:rPr>
          <w:rFonts w:ascii="Palatino Linotype" w:eastAsia="Times New Roman" w:hAnsi="Palatino Linotype"/>
          <w:i/>
          <w:lang w:val="es-AR" w:eastAsia="es-ES"/>
        </w:rPr>
        <w:t xml:space="preserve">l comercio sobre vías primarias </w:t>
      </w:r>
      <w:r w:rsidRPr="00CD2420">
        <w:rPr>
          <w:rFonts w:ascii="Palatino Linotype" w:eastAsia="Times New Roman" w:hAnsi="Palatino Linotype"/>
          <w:i/>
          <w:lang w:val="es-AR" w:eastAsia="es-ES"/>
        </w:rPr>
        <w:t>de comunicación;</w:t>
      </w:r>
    </w:p>
    <w:p w14:paraId="64C9A574" w14:textId="1B8E0C16" w:rsidR="00CD2420" w:rsidRPr="00CD2420" w:rsidRDefault="00CD2420" w:rsidP="00982733">
      <w:pPr>
        <w:spacing w:after="0" w:line="240" w:lineRule="auto"/>
        <w:ind w:left="567" w:right="567"/>
        <w:jc w:val="both"/>
        <w:rPr>
          <w:rFonts w:ascii="Palatino Linotype" w:eastAsia="Times New Roman" w:hAnsi="Palatino Linotype"/>
          <w:i/>
          <w:lang w:val="es-AR" w:eastAsia="es-ES"/>
        </w:rPr>
      </w:pPr>
      <w:r w:rsidRPr="00982733">
        <w:rPr>
          <w:rFonts w:ascii="Palatino Linotype" w:eastAsia="Times New Roman" w:hAnsi="Palatino Linotype"/>
          <w:b/>
          <w:i/>
          <w:lang w:val="es-AR" w:eastAsia="es-ES"/>
        </w:rPr>
        <w:t>XIII.</w:t>
      </w:r>
      <w:r w:rsidRPr="00CD2420">
        <w:rPr>
          <w:rFonts w:ascii="Palatino Linotype" w:eastAsia="Times New Roman" w:hAnsi="Palatino Linotype"/>
          <w:i/>
          <w:lang w:val="es-AR" w:eastAsia="es-ES"/>
        </w:rPr>
        <w:t xml:space="preserve"> La autorización de lic</w:t>
      </w:r>
      <w:r w:rsidR="00982733">
        <w:rPr>
          <w:rFonts w:ascii="Palatino Linotype" w:eastAsia="Times New Roman" w:hAnsi="Palatino Linotype"/>
          <w:i/>
          <w:lang w:val="es-AR" w:eastAsia="es-ES"/>
        </w:rPr>
        <w:t xml:space="preserve">encias o permisos provisionales </w:t>
      </w:r>
      <w:r w:rsidRPr="00CD2420">
        <w:rPr>
          <w:rFonts w:ascii="Palatino Linotype" w:eastAsia="Times New Roman" w:hAnsi="Palatino Linotype"/>
          <w:i/>
          <w:lang w:val="es-AR" w:eastAsia="es-ES"/>
        </w:rPr>
        <w:t>de funcionamiento de hotele</w:t>
      </w:r>
      <w:r w:rsidR="00982733">
        <w:rPr>
          <w:rFonts w:ascii="Palatino Linotype" w:eastAsia="Times New Roman" w:hAnsi="Palatino Linotype"/>
          <w:i/>
          <w:lang w:val="es-AR" w:eastAsia="es-ES"/>
        </w:rPr>
        <w:t xml:space="preserve">s, moteles, posadas familiares, </w:t>
      </w:r>
      <w:r w:rsidRPr="00CD2420">
        <w:rPr>
          <w:rFonts w:ascii="Palatino Linotype" w:eastAsia="Times New Roman" w:hAnsi="Palatino Linotype"/>
          <w:i/>
          <w:lang w:val="es-AR" w:eastAsia="es-ES"/>
        </w:rPr>
        <w:t>discotecas y centros de espectáculos;</w:t>
      </w:r>
    </w:p>
    <w:p w14:paraId="4F7EACDB" w14:textId="6F54B2CB" w:rsidR="00CD2420" w:rsidRPr="00CD2420" w:rsidRDefault="00CD2420" w:rsidP="00982733">
      <w:pPr>
        <w:spacing w:after="0" w:line="240" w:lineRule="auto"/>
        <w:ind w:left="567" w:right="567"/>
        <w:jc w:val="both"/>
        <w:rPr>
          <w:rFonts w:ascii="Palatino Linotype" w:eastAsia="Times New Roman" w:hAnsi="Palatino Linotype"/>
          <w:i/>
          <w:lang w:val="es-AR" w:eastAsia="es-ES"/>
        </w:rPr>
      </w:pPr>
      <w:r w:rsidRPr="00982733">
        <w:rPr>
          <w:rFonts w:ascii="Palatino Linotype" w:eastAsia="Times New Roman" w:hAnsi="Palatino Linotype"/>
          <w:b/>
          <w:i/>
          <w:lang w:val="es-AR" w:eastAsia="es-ES"/>
        </w:rPr>
        <w:t>XIV.</w:t>
      </w:r>
      <w:r w:rsidRPr="00CD2420">
        <w:rPr>
          <w:rFonts w:ascii="Palatino Linotype" w:eastAsia="Times New Roman" w:hAnsi="Palatino Linotype"/>
          <w:i/>
          <w:lang w:val="es-AR" w:eastAsia="es-ES"/>
        </w:rPr>
        <w:t xml:space="preserve"> Para la ampliació</w:t>
      </w:r>
      <w:r w:rsidR="00982733">
        <w:rPr>
          <w:rFonts w:ascii="Palatino Linotype" w:eastAsia="Times New Roman" w:hAnsi="Palatino Linotype"/>
          <w:i/>
          <w:lang w:val="es-AR" w:eastAsia="es-ES"/>
        </w:rPr>
        <w:t xml:space="preserve">n y cambio de giros mercantiles </w:t>
      </w:r>
      <w:r w:rsidRPr="00CD2420">
        <w:rPr>
          <w:rFonts w:ascii="Palatino Linotype" w:eastAsia="Times New Roman" w:hAnsi="Palatino Linotype"/>
          <w:i/>
          <w:lang w:val="es-AR" w:eastAsia="es-ES"/>
        </w:rPr>
        <w:t>corresponderá al Ayuntamiento la autorización</w:t>
      </w:r>
      <w:r w:rsidR="00982733">
        <w:rPr>
          <w:rFonts w:ascii="Palatino Linotype" w:eastAsia="Times New Roman" w:hAnsi="Palatino Linotype"/>
          <w:i/>
          <w:lang w:val="es-AR" w:eastAsia="es-ES"/>
        </w:rPr>
        <w:t xml:space="preserve"> de los ya </w:t>
      </w:r>
      <w:r w:rsidRPr="00CD2420">
        <w:rPr>
          <w:rFonts w:ascii="Palatino Linotype" w:eastAsia="Times New Roman" w:hAnsi="Palatino Linotype"/>
          <w:i/>
          <w:lang w:val="es-AR" w:eastAsia="es-ES"/>
        </w:rPr>
        <w:t>señalados con anterioridad co</w:t>
      </w:r>
      <w:r w:rsidR="00982733">
        <w:rPr>
          <w:rFonts w:ascii="Palatino Linotype" w:eastAsia="Times New Roman" w:hAnsi="Palatino Linotype"/>
          <w:i/>
          <w:lang w:val="es-AR" w:eastAsia="es-ES"/>
        </w:rPr>
        <w:t xml:space="preserve">mo de su exclusiva competencia; </w:t>
      </w:r>
      <w:r w:rsidRPr="00CD2420">
        <w:rPr>
          <w:rFonts w:ascii="Palatino Linotype" w:eastAsia="Times New Roman" w:hAnsi="Palatino Linotype"/>
          <w:i/>
          <w:lang w:val="es-AR" w:eastAsia="es-ES"/>
        </w:rPr>
        <w:t>en otros casos la Dirección</w:t>
      </w:r>
      <w:r w:rsidR="00982733">
        <w:rPr>
          <w:rFonts w:ascii="Palatino Linotype" w:eastAsia="Times New Roman" w:hAnsi="Palatino Linotype"/>
          <w:i/>
          <w:lang w:val="es-AR" w:eastAsia="es-ES"/>
        </w:rPr>
        <w:t xml:space="preserve"> de Desarrollo Económico tendrá </w:t>
      </w:r>
      <w:r w:rsidRPr="00CD2420">
        <w:rPr>
          <w:rFonts w:ascii="Palatino Linotype" w:eastAsia="Times New Roman" w:hAnsi="Palatino Linotype"/>
          <w:i/>
          <w:lang w:val="es-AR" w:eastAsia="es-ES"/>
        </w:rPr>
        <w:t>facultades para la ampliación y cambio de giros mercantiles.</w:t>
      </w:r>
    </w:p>
    <w:p w14:paraId="73FB2D59" w14:textId="77777777" w:rsidR="00982733" w:rsidRDefault="00CD2420" w:rsidP="00982733">
      <w:pPr>
        <w:spacing w:after="0" w:line="240" w:lineRule="auto"/>
        <w:ind w:left="567" w:right="567"/>
        <w:jc w:val="both"/>
        <w:rPr>
          <w:rFonts w:ascii="Palatino Linotype" w:eastAsia="Times New Roman" w:hAnsi="Palatino Linotype"/>
          <w:i/>
          <w:lang w:val="es-AR" w:eastAsia="es-ES"/>
        </w:rPr>
      </w:pPr>
      <w:r w:rsidRPr="00CD2420">
        <w:rPr>
          <w:rFonts w:ascii="Palatino Linotype" w:eastAsia="Times New Roman" w:hAnsi="Palatino Linotype"/>
          <w:i/>
          <w:lang w:val="es-AR" w:eastAsia="es-ES"/>
        </w:rPr>
        <w:t>Salvo autorización del Cabildo</w:t>
      </w:r>
      <w:r w:rsidR="00982733">
        <w:rPr>
          <w:rFonts w:ascii="Palatino Linotype" w:eastAsia="Times New Roman" w:hAnsi="Palatino Linotype"/>
          <w:i/>
          <w:lang w:val="es-AR" w:eastAsia="es-ES"/>
        </w:rPr>
        <w:t xml:space="preserve">, no se podrán instalar puestos </w:t>
      </w:r>
      <w:r w:rsidRPr="00CD2420">
        <w:rPr>
          <w:rFonts w:ascii="Palatino Linotype" w:eastAsia="Times New Roman" w:hAnsi="Palatino Linotype"/>
          <w:i/>
          <w:lang w:val="es-AR" w:eastAsia="es-ES"/>
        </w:rPr>
        <w:t xml:space="preserve">fijos, semifijos o ambulantes </w:t>
      </w:r>
      <w:r w:rsidR="00982733">
        <w:rPr>
          <w:rFonts w:ascii="Palatino Linotype" w:eastAsia="Times New Roman" w:hAnsi="Palatino Linotype"/>
          <w:i/>
          <w:lang w:val="es-AR" w:eastAsia="es-ES"/>
        </w:rPr>
        <w:t xml:space="preserve">en ninguna parte del territorio </w:t>
      </w:r>
      <w:r w:rsidRPr="00CD2420">
        <w:rPr>
          <w:rFonts w:ascii="Palatino Linotype" w:eastAsia="Times New Roman" w:hAnsi="Palatino Linotype"/>
          <w:i/>
          <w:lang w:val="es-AR" w:eastAsia="es-ES"/>
        </w:rPr>
        <w:t>municipal y los ya existen</w:t>
      </w:r>
      <w:r w:rsidR="00982733">
        <w:rPr>
          <w:rFonts w:ascii="Palatino Linotype" w:eastAsia="Times New Roman" w:hAnsi="Palatino Linotype"/>
          <w:i/>
          <w:lang w:val="es-AR" w:eastAsia="es-ES"/>
        </w:rPr>
        <w:t xml:space="preserve">tes, no podrán cambiar del giro </w:t>
      </w:r>
      <w:r w:rsidRPr="00CD2420">
        <w:rPr>
          <w:rFonts w:ascii="Palatino Linotype" w:eastAsia="Times New Roman" w:hAnsi="Palatino Linotype"/>
          <w:i/>
          <w:lang w:val="es-AR" w:eastAsia="es-ES"/>
        </w:rPr>
        <w:t>comercial que tengan auto</w:t>
      </w:r>
      <w:r w:rsidR="00982733">
        <w:rPr>
          <w:rFonts w:ascii="Palatino Linotype" w:eastAsia="Times New Roman" w:hAnsi="Palatino Linotype"/>
          <w:i/>
          <w:lang w:val="es-AR" w:eastAsia="es-ES"/>
        </w:rPr>
        <w:t xml:space="preserve">rizado expresamente. </w:t>
      </w:r>
    </w:p>
    <w:p w14:paraId="1F468B40" w14:textId="40DFEC93" w:rsidR="00CD2420" w:rsidRPr="00CD2420" w:rsidRDefault="00982733" w:rsidP="00982733">
      <w:pPr>
        <w:spacing w:after="0" w:line="240" w:lineRule="auto"/>
        <w:ind w:left="567" w:right="567"/>
        <w:jc w:val="both"/>
        <w:rPr>
          <w:rFonts w:ascii="Palatino Linotype" w:eastAsia="Times New Roman" w:hAnsi="Palatino Linotype"/>
          <w:i/>
          <w:lang w:val="es-AR" w:eastAsia="es-ES"/>
        </w:rPr>
      </w:pPr>
      <w:r>
        <w:rPr>
          <w:rFonts w:ascii="Palatino Linotype" w:eastAsia="Times New Roman" w:hAnsi="Palatino Linotype"/>
          <w:i/>
          <w:lang w:val="es-AR" w:eastAsia="es-ES"/>
        </w:rPr>
        <w:lastRenderedPageBreak/>
        <w:t xml:space="preserve">En caso de </w:t>
      </w:r>
      <w:r w:rsidR="00CD2420" w:rsidRPr="00CD2420">
        <w:rPr>
          <w:rFonts w:ascii="Palatino Linotype" w:eastAsia="Times New Roman" w:hAnsi="Palatino Linotype"/>
          <w:i/>
          <w:lang w:val="es-AR" w:eastAsia="es-ES"/>
        </w:rPr>
        <w:t>incumplimiento de este prece</w:t>
      </w:r>
      <w:r>
        <w:rPr>
          <w:rFonts w:ascii="Palatino Linotype" w:eastAsia="Times New Roman" w:hAnsi="Palatino Linotype"/>
          <w:i/>
          <w:lang w:val="es-AR" w:eastAsia="es-ES"/>
        </w:rPr>
        <w:t xml:space="preserve">pto, la Dirección de Desarrollo </w:t>
      </w:r>
      <w:r w:rsidR="00CD2420" w:rsidRPr="00CD2420">
        <w:rPr>
          <w:rFonts w:ascii="Palatino Linotype" w:eastAsia="Times New Roman" w:hAnsi="Palatino Linotype"/>
          <w:i/>
          <w:lang w:val="es-AR" w:eastAsia="es-ES"/>
        </w:rPr>
        <w:t>Económico está facultad</w:t>
      </w:r>
      <w:r>
        <w:rPr>
          <w:rFonts w:ascii="Palatino Linotype" w:eastAsia="Times New Roman" w:hAnsi="Palatino Linotype"/>
          <w:i/>
          <w:lang w:val="es-AR" w:eastAsia="es-ES"/>
        </w:rPr>
        <w:t xml:space="preserve">a para retirarlos y aplicar las </w:t>
      </w:r>
      <w:r w:rsidR="00CD2420" w:rsidRPr="00CD2420">
        <w:rPr>
          <w:rFonts w:ascii="Palatino Linotype" w:eastAsia="Times New Roman" w:hAnsi="Palatino Linotype"/>
          <w:i/>
          <w:lang w:val="es-AR" w:eastAsia="es-ES"/>
        </w:rPr>
        <w:t>sanciones correspondientes; y</w:t>
      </w:r>
    </w:p>
    <w:p w14:paraId="092A5D93" w14:textId="56EB61D0" w:rsidR="00CD2420" w:rsidRPr="00CD2420" w:rsidRDefault="00CD2420" w:rsidP="00982733">
      <w:pPr>
        <w:spacing w:after="0" w:line="240" w:lineRule="auto"/>
        <w:ind w:left="567" w:right="567"/>
        <w:jc w:val="both"/>
        <w:rPr>
          <w:rFonts w:ascii="Palatino Linotype" w:eastAsia="Times New Roman" w:hAnsi="Palatino Linotype"/>
          <w:i/>
          <w:lang w:val="es-AR" w:eastAsia="es-ES"/>
        </w:rPr>
      </w:pPr>
      <w:r w:rsidRPr="00982733">
        <w:rPr>
          <w:rFonts w:ascii="Palatino Linotype" w:eastAsia="Times New Roman" w:hAnsi="Palatino Linotype"/>
          <w:b/>
          <w:i/>
          <w:lang w:val="es-AR" w:eastAsia="es-ES"/>
        </w:rPr>
        <w:t>XV.</w:t>
      </w:r>
      <w:r w:rsidRPr="00CD2420">
        <w:rPr>
          <w:rFonts w:ascii="Palatino Linotype" w:eastAsia="Times New Roman" w:hAnsi="Palatino Linotype"/>
          <w:i/>
          <w:lang w:val="es-AR" w:eastAsia="es-ES"/>
        </w:rPr>
        <w:t xml:space="preserve"> No se concederán, ni renov</w:t>
      </w:r>
      <w:r w:rsidR="00982733">
        <w:rPr>
          <w:rFonts w:ascii="Palatino Linotype" w:eastAsia="Times New Roman" w:hAnsi="Palatino Linotype"/>
          <w:i/>
          <w:lang w:val="es-AR" w:eastAsia="es-ES"/>
        </w:rPr>
        <w:t xml:space="preserve">arán licencias o autorizaciones </w:t>
      </w:r>
      <w:r w:rsidRPr="00CD2420">
        <w:rPr>
          <w:rFonts w:ascii="Palatino Linotype" w:eastAsia="Times New Roman" w:hAnsi="Palatino Linotype"/>
          <w:i/>
          <w:lang w:val="es-AR" w:eastAsia="es-ES"/>
        </w:rPr>
        <w:t>para el funcionamiento de c</w:t>
      </w:r>
      <w:r w:rsidR="00982733">
        <w:rPr>
          <w:rFonts w:ascii="Palatino Linotype" w:eastAsia="Times New Roman" w:hAnsi="Palatino Linotype"/>
          <w:i/>
          <w:lang w:val="es-AR" w:eastAsia="es-ES"/>
        </w:rPr>
        <w:t xml:space="preserve">línicas, sanatorios, hospitales </w:t>
      </w:r>
      <w:r w:rsidRPr="00CD2420">
        <w:rPr>
          <w:rFonts w:ascii="Palatino Linotype" w:eastAsia="Times New Roman" w:hAnsi="Palatino Linotype"/>
          <w:i/>
          <w:lang w:val="es-AR" w:eastAsia="es-ES"/>
        </w:rPr>
        <w:t xml:space="preserve">públicos o privados que </w:t>
      </w:r>
      <w:r w:rsidR="00982733">
        <w:rPr>
          <w:rFonts w:ascii="Palatino Linotype" w:eastAsia="Times New Roman" w:hAnsi="Palatino Linotype"/>
          <w:i/>
          <w:lang w:val="es-AR" w:eastAsia="es-ES"/>
        </w:rPr>
        <w:t xml:space="preserve">no cuenten con un incinerador o </w:t>
      </w:r>
      <w:r w:rsidRPr="00CD2420">
        <w:rPr>
          <w:rFonts w:ascii="Palatino Linotype" w:eastAsia="Times New Roman" w:hAnsi="Palatino Linotype"/>
          <w:i/>
          <w:lang w:val="es-AR" w:eastAsia="es-ES"/>
        </w:rPr>
        <w:t>contrato con una empresa rec</w:t>
      </w:r>
      <w:r w:rsidR="00982733">
        <w:rPr>
          <w:rFonts w:ascii="Palatino Linotype" w:eastAsia="Times New Roman" w:hAnsi="Palatino Linotype"/>
          <w:i/>
          <w:lang w:val="es-AR" w:eastAsia="es-ES"/>
        </w:rPr>
        <w:t xml:space="preserve">olectora de residuos peligrosos </w:t>
      </w:r>
      <w:r w:rsidRPr="00CD2420">
        <w:rPr>
          <w:rFonts w:ascii="Palatino Linotype" w:eastAsia="Times New Roman" w:hAnsi="Palatino Linotype"/>
          <w:i/>
          <w:lang w:val="es-AR" w:eastAsia="es-ES"/>
        </w:rPr>
        <w:t>biológico infecciosos debidam</w:t>
      </w:r>
      <w:r w:rsidR="00982733">
        <w:rPr>
          <w:rFonts w:ascii="Palatino Linotype" w:eastAsia="Times New Roman" w:hAnsi="Palatino Linotype"/>
          <w:i/>
          <w:lang w:val="es-AR" w:eastAsia="es-ES"/>
        </w:rPr>
        <w:t xml:space="preserve">ente autorizada, o bien, que no </w:t>
      </w:r>
      <w:r w:rsidRPr="00CD2420">
        <w:rPr>
          <w:rFonts w:ascii="Palatino Linotype" w:eastAsia="Times New Roman" w:hAnsi="Palatino Linotype"/>
          <w:i/>
          <w:lang w:val="es-AR" w:eastAsia="es-ES"/>
        </w:rPr>
        <w:t>cumpla con los procedimien</w:t>
      </w:r>
      <w:r w:rsidR="00982733">
        <w:rPr>
          <w:rFonts w:ascii="Palatino Linotype" w:eastAsia="Times New Roman" w:hAnsi="Palatino Linotype"/>
          <w:i/>
          <w:lang w:val="es-AR" w:eastAsia="es-ES"/>
        </w:rPr>
        <w:t xml:space="preserve">tos señalados por la Secretaría </w:t>
      </w:r>
      <w:r w:rsidRPr="00CD2420">
        <w:rPr>
          <w:rFonts w:ascii="Palatino Linotype" w:eastAsia="Times New Roman" w:hAnsi="Palatino Linotype"/>
          <w:i/>
          <w:lang w:val="es-AR" w:eastAsia="es-ES"/>
        </w:rPr>
        <w:t xml:space="preserve">del Medio Ambiente y Recursos Naturales. </w:t>
      </w:r>
    </w:p>
    <w:p w14:paraId="19C87437" w14:textId="3586001B" w:rsidR="00CD2420" w:rsidRPr="00CD2420" w:rsidRDefault="00CD2420" w:rsidP="00982733">
      <w:pPr>
        <w:spacing w:after="0" w:line="240" w:lineRule="auto"/>
        <w:ind w:left="567" w:right="567"/>
        <w:jc w:val="both"/>
        <w:rPr>
          <w:rFonts w:ascii="Palatino Linotype" w:eastAsia="Times New Roman" w:hAnsi="Palatino Linotype"/>
          <w:i/>
          <w:lang w:val="es-AR" w:eastAsia="es-ES"/>
        </w:rPr>
      </w:pPr>
      <w:r w:rsidRPr="00CD2420">
        <w:rPr>
          <w:rFonts w:ascii="Palatino Linotype" w:eastAsia="Times New Roman" w:hAnsi="Palatino Linotype"/>
          <w:i/>
          <w:lang w:val="es-AR" w:eastAsia="es-ES"/>
        </w:rPr>
        <w:t>Los generadores de los residuos biológico-infec</w:t>
      </w:r>
      <w:r w:rsidR="00982733">
        <w:rPr>
          <w:rFonts w:ascii="Palatino Linotype" w:eastAsia="Times New Roman" w:hAnsi="Palatino Linotype"/>
          <w:i/>
          <w:lang w:val="es-AR" w:eastAsia="es-ES"/>
        </w:rPr>
        <w:t xml:space="preserve">ciosos que no </w:t>
      </w:r>
      <w:r w:rsidRPr="00CD2420">
        <w:rPr>
          <w:rFonts w:ascii="Palatino Linotype" w:eastAsia="Times New Roman" w:hAnsi="Palatino Linotype"/>
          <w:i/>
          <w:lang w:val="es-AR" w:eastAsia="es-ES"/>
        </w:rPr>
        <w:t>cumplan con lo anterior se</w:t>
      </w:r>
      <w:r w:rsidR="00982733">
        <w:rPr>
          <w:rFonts w:ascii="Palatino Linotype" w:eastAsia="Times New Roman" w:hAnsi="Palatino Linotype"/>
          <w:i/>
          <w:lang w:val="es-AR" w:eastAsia="es-ES"/>
        </w:rPr>
        <w:t xml:space="preserve"> hacen acreedores a una sanción </w:t>
      </w:r>
      <w:r w:rsidRPr="00CD2420">
        <w:rPr>
          <w:rFonts w:ascii="Palatino Linotype" w:eastAsia="Times New Roman" w:hAnsi="Palatino Linotype"/>
          <w:i/>
          <w:lang w:val="es-AR" w:eastAsia="es-ES"/>
        </w:rPr>
        <w:t>económica de cien a quinientas veces el valor diario de la</w:t>
      </w:r>
    </w:p>
    <w:p w14:paraId="77331BA9" w14:textId="00421FB9" w:rsidR="00CD2420" w:rsidRPr="00CD2420" w:rsidRDefault="00CD2420" w:rsidP="00982733">
      <w:pPr>
        <w:spacing w:after="0" w:line="240" w:lineRule="auto"/>
        <w:ind w:left="567" w:right="567"/>
        <w:jc w:val="both"/>
        <w:rPr>
          <w:rFonts w:ascii="Palatino Linotype" w:eastAsia="Times New Roman" w:hAnsi="Palatino Linotype"/>
          <w:i/>
          <w:lang w:val="es-AR" w:eastAsia="es-ES"/>
        </w:rPr>
      </w:pPr>
      <w:r w:rsidRPr="00CD2420">
        <w:rPr>
          <w:rFonts w:ascii="Palatino Linotype" w:eastAsia="Times New Roman" w:hAnsi="Palatino Linotype"/>
          <w:i/>
          <w:lang w:val="es-AR" w:eastAsia="es-ES"/>
        </w:rPr>
        <w:t>Unidad de Medida y Actualización vigente o, en su caso, hasta</w:t>
      </w:r>
      <w:r w:rsidR="00982733">
        <w:rPr>
          <w:rFonts w:ascii="Palatino Linotype" w:eastAsia="Times New Roman" w:hAnsi="Palatino Linotype"/>
          <w:i/>
          <w:lang w:val="es-AR" w:eastAsia="es-ES"/>
        </w:rPr>
        <w:t xml:space="preserve"> </w:t>
      </w:r>
      <w:r w:rsidRPr="00CD2420">
        <w:rPr>
          <w:rFonts w:ascii="Palatino Linotype" w:eastAsia="Times New Roman" w:hAnsi="Palatino Linotype"/>
          <w:i/>
          <w:lang w:val="es-AR" w:eastAsia="es-ES"/>
        </w:rPr>
        <w:t>la clausura del establecimien</w:t>
      </w:r>
      <w:r w:rsidR="00982733">
        <w:rPr>
          <w:rFonts w:ascii="Palatino Linotype" w:eastAsia="Times New Roman" w:hAnsi="Palatino Linotype"/>
          <w:i/>
          <w:lang w:val="es-AR" w:eastAsia="es-ES"/>
        </w:rPr>
        <w:t xml:space="preserve">to, salvo que los ordenamientos </w:t>
      </w:r>
      <w:r w:rsidRPr="00CD2420">
        <w:rPr>
          <w:rFonts w:ascii="Palatino Linotype" w:eastAsia="Times New Roman" w:hAnsi="Palatino Linotype"/>
          <w:i/>
          <w:lang w:val="es-AR" w:eastAsia="es-ES"/>
        </w:rPr>
        <w:t>legales observen cantidad distinta, la cual se respetará.</w:t>
      </w:r>
    </w:p>
    <w:p w14:paraId="21EECB51" w14:textId="4B8DA555" w:rsidR="00CD2420" w:rsidRPr="00CD2420" w:rsidRDefault="00CD2420" w:rsidP="00982733">
      <w:pPr>
        <w:spacing w:after="0" w:line="240" w:lineRule="auto"/>
        <w:ind w:left="567" w:right="567"/>
        <w:jc w:val="both"/>
        <w:rPr>
          <w:rFonts w:ascii="Palatino Linotype" w:eastAsia="Times New Roman" w:hAnsi="Palatino Linotype"/>
          <w:i/>
          <w:lang w:val="es-AR" w:eastAsia="es-ES"/>
        </w:rPr>
      </w:pPr>
      <w:r w:rsidRPr="00CD2420">
        <w:rPr>
          <w:rFonts w:ascii="Palatino Linotype" w:eastAsia="Times New Roman" w:hAnsi="Palatino Linotype"/>
          <w:i/>
          <w:lang w:val="es-AR" w:eastAsia="es-ES"/>
        </w:rPr>
        <w:t>Los habitantes del Munici</w:t>
      </w:r>
      <w:r w:rsidR="00982733">
        <w:rPr>
          <w:rFonts w:ascii="Palatino Linotype" w:eastAsia="Times New Roman" w:hAnsi="Palatino Linotype"/>
          <w:i/>
          <w:lang w:val="es-AR" w:eastAsia="es-ES"/>
        </w:rPr>
        <w:t xml:space="preserve">pio y cualquier otra persona en </w:t>
      </w:r>
      <w:r w:rsidRPr="00CD2420">
        <w:rPr>
          <w:rFonts w:ascii="Palatino Linotype" w:eastAsia="Times New Roman" w:hAnsi="Palatino Linotype"/>
          <w:i/>
          <w:lang w:val="es-AR" w:eastAsia="es-ES"/>
        </w:rPr>
        <w:t>ejercicio de sus derechos</w:t>
      </w:r>
      <w:r w:rsidR="00982733">
        <w:rPr>
          <w:rFonts w:ascii="Palatino Linotype" w:eastAsia="Times New Roman" w:hAnsi="Palatino Linotype"/>
          <w:i/>
          <w:lang w:val="es-AR" w:eastAsia="es-ES"/>
        </w:rPr>
        <w:t xml:space="preserve">, podrán desempeñar actividades </w:t>
      </w:r>
      <w:r w:rsidRPr="00CD2420">
        <w:rPr>
          <w:rFonts w:ascii="Palatino Linotype" w:eastAsia="Times New Roman" w:hAnsi="Palatino Linotype"/>
          <w:i/>
          <w:lang w:val="es-AR" w:eastAsia="es-ES"/>
        </w:rPr>
        <w:t>comerciales, industriales, de ser</w:t>
      </w:r>
      <w:r w:rsidR="00982733">
        <w:rPr>
          <w:rFonts w:ascii="Palatino Linotype" w:eastAsia="Times New Roman" w:hAnsi="Palatino Linotype"/>
          <w:i/>
          <w:lang w:val="es-AR" w:eastAsia="es-ES"/>
        </w:rPr>
        <w:t xml:space="preserve">vicios y espectáculos públicos, </w:t>
      </w:r>
      <w:r w:rsidRPr="00CD2420">
        <w:rPr>
          <w:rFonts w:ascii="Palatino Linotype" w:eastAsia="Times New Roman" w:hAnsi="Palatino Linotype"/>
          <w:i/>
          <w:lang w:val="es-AR" w:eastAsia="es-ES"/>
        </w:rPr>
        <w:t>siempre que hayan cumplido co</w:t>
      </w:r>
      <w:r w:rsidR="00982733">
        <w:rPr>
          <w:rFonts w:ascii="Palatino Linotype" w:eastAsia="Times New Roman" w:hAnsi="Palatino Linotype"/>
          <w:i/>
          <w:lang w:val="es-AR" w:eastAsia="es-ES"/>
        </w:rPr>
        <w:t xml:space="preserve">n las normas establecidas en la </w:t>
      </w:r>
      <w:r w:rsidRPr="00CD2420">
        <w:rPr>
          <w:rFonts w:ascii="Palatino Linotype" w:eastAsia="Times New Roman" w:hAnsi="Palatino Linotype"/>
          <w:i/>
          <w:lang w:val="es-AR" w:eastAsia="es-ES"/>
        </w:rPr>
        <w:t>Ley de Competitividad y Orden</w:t>
      </w:r>
      <w:r w:rsidR="00982733">
        <w:rPr>
          <w:rFonts w:ascii="Palatino Linotype" w:eastAsia="Times New Roman" w:hAnsi="Palatino Linotype"/>
          <w:i/>
          <w:lang w:val="es-AR" w:eastAsia="es-ES"/>
        </w:rPr>
        <w:t xml:space="preserve">amiento Comercial del Estado de </w:t>
      </w:r>
      <w:r w:rsidRPr="00CD2420">
        <w:rPr>
          <w:rFonts w:ascii="Palatino Linotype" w:eastAsia="Times New Roman" w:hAnsi="Palatino Linotype"/>
          <w:i/>
          <w:lang w:val="es-AR" w:eastAsia="es-ES"/>
        </w:rPr>
        <w:t>México, el Bando y los Reglament</w:t>
      </w:r>
      <w:r w:rsidR="00982733">
        <w:rPr>
          <w:rFonts w:ascii="Palatino Linotype" w:eastAsia="Times New Roman" w:hAnsi="Palatino Linotype"/>
          <w:i/>
          <w:lang w:val="es-AR" w:eastAsia="es-ES"/>
        </w:rPr>
        <w:t xml:space="preserve">os respectivos, y haya obtenido </w:t>
      </w:r>
      <w:r w:rsidRPr="00CD2420">
        <w:rPr>
          <w:rFonts w:ascii="Palatino Linotype" w:eastAsia="Times New Roman" w:hAnsi="Palatino Linotype"/>
          <w:i/>
          <w:lang w:val="es-AR" w:eastAsia="es-ES"/>
        </w:rPr>
        <w:t>su Dictamen de Factibilidad de</w:t>
      </w:r>
      <w:r w:rsidR="00982733">
        <w:rPr>
          <w:rFonts w:ascii="Palatino Linotype" w:eastAsia="Times New Roman" w:hAnsi="Palatino Linotype"/>
          <w:i/>
          <w:lang w:val="es-AR" w:eastAsia="es-ES"/>
        </w:rPr>
        <w:t xml:space="preserve"> Impacto Sanitario, el permiso, </w:t>
      </w:r>
      <w:r w:rsidRPr="00CD2420">
        <w:rPr>
          <w:rFonts w:ascii="Palatino Linotype" w:eastAsia="Times New Roman" w:hAnsi="Palatino Linotype"/>
          <w:i/>
          <w:lang w:val="es-AR" w:eastAsia="es-ES"/>
        </w:rPr>
        <w:t xml:space="preserve">licencia de funcionamiento </w:t>
      </w:r>
      <w:r w:rsidR="00982733">
        <w:rPr>
          <w:rFonts w:ascii="Palatino Linotype" w:eastAsia="Times New Roman" w:hAnsi="Palatino Linotype"/>
          <w:i/>
          <w:lang w:val="es-AR" w:eastAsia="es-ES"/>
        </w:rPr>
        <w:t xml:space="preserve">ante la autoridad competente, </w:t>
      </w:r>
      <w:r w:rsidRPr="00CD2420">
        <w:rPr>
          <w:rFonts w:ascii="Palatino Linotype" w:eastAsia="Times New Roman" w:hAnsi="Palatino Linotype"/>
          <w:i/>
          <w:lang w:val="es-AR" w:eastAsia="es-ES"/>
        </w:rPr>
        <w:t>sin perjuicio de las normas y d</w:t>
      </w:r>
      <w:r w:rsidR="00982733">
        <w:rPr>
          <w:rFonts w:ascii="Palatino Linotype" w:eastAsia="Times New Roman" w:hAnsi="Palatino Linotype"/>
          <w:i/>
          <w:lang w:val="es-AR" w:eastAsia="es-ES"/>
        </w:rPr>
        <w:t xml:space="preserve">isposiciones que se dicten para </w:t>
      </w:r>
      <w:r w:rsidRPr="00CD2420">
        <w:rPr>
          <w:rFonts w:ascii="Palatino Linotype" w:eastAsia="Times New Roman" w:hAnsi="Palatino Linotype"/>
          <w:i/>
          <w:lang w:val="es-AR" w:eastAsia="es-ES"/>
        </w:rPr>
        <w:t>reordenar la actividad de los c</w:t>
      </w:r>
      <w:r w:rsidR="00982733">
        <w:rPr>
          <w:rFonts w:ascii="Palatino Linotype" w:eastAsia="Times New Roman" w:hAnsi="Palatino Linotype"/>
          <w:i/>
          <w:lang w:val="es-AR" w:eastAsia="es-ES"/>
        </w:rPr>
        <w:t xml:space="preserve">omerciantes que desarrollen sus </w:t>
      </w:r>
      <w:r w:rsidRPr="00CD2420">
        <w:rPr>
          <w:rFonts w:ascii="Palatino Linotype" w:eastAsia="Times New Roman" w:hAnsi="Palatino Linotype"/>
          <w:i/>
          <w:lang w:val="es-AR" w:eastAsia="es-ES"/>
        </w:rPr>
        <w:t>actividades en el territorio municipal.</w:t>
      </w:r>
    </w:p>
    <w:p w14:paraId="2D1C02DE" w14:textId="3DB3634D" w:rsidR="00C75DF4" w:rsidRDefault="00CD2420" w:rsidP="00C75DF4">
      <w:pPr>
        <w:spacing w:after="0" w:line="240" w:lineRule="auto"/>
        <w:ind w:left="567" w:right="567"/>
        <w:jc w:val="both"/>
        <w:rPr>
          <w:rFonts w:ascii="Palatino Linotype" w:eastAsia="Times New Roman" w:hAnsi="Palatino Linotype"/>
          <w:i/>
          <w:lang w:val="es-AR" w:eastAsia="es-ES"/>
        </w:rPr>
      </w:pPr>
      <w:r w:rsidRPr="00CD2420">
        <w:rPr>
          <w:rFonts w:ascii="Palatino Linotype" w:eastAsia="Times New Roman" w:hAnsi="Palatino Linotype"/>
          <w:i/>
          <w:lang w:val="es-AR" w:eastAsia="es-ES"/>
        </w:rPr>
        <w:t>Es obligación de las personas dar aviso, inscribir, manifest</w:t>
      </w:r>
      <w:r w:rsidR="00982733">
        <w:rPr>
          <w:rFonts w:ascii="Palatino Linotype" w:eastAsia="Times New Roman" w:hAnsi="Palatino Linotype"/>
          <w:i/>
          <w:lang w:val="es-AR" w:eastAsia="es-ES"/>
        </w:rPr>
        <w:t xml:space="preserve">ar </w:t>
      </w:r>
      <w:r w:rsidRPr="00CD2420">
        <w:rPr>
          <w:rFonts w:ascii="Palatino Linotype" w:eastAsia="Times New Roman" w:hAnsi="Palatino Linotype"/>
          <w:i/>
          <w:lang w:val="es-AR" w:eastAsia="es-ES"/>
        </w:rPr>
        <w:t>o declarar su actividad comerc</w:t>
      </w:r>
      <w:r w:rsidR="00982733">
        <w:rPr>
          <w:rFonts w:ascii="Palatino Linotype" w:eastAsia="Times New Roman" w:hAnsi="Palatino Linotype"/>
          <w:i/>
          <w:lang w:val="es-AR" w:eastAsia="es-ES"/>
        </w:rPr>
        <w:t xml:space="preserve">ial, industrial o de prestación </w:t>
      </w:r>
      <w:r w:rsidRPr="00CD2420">
        <w:rPr>
          <w:rFonts w:ascii="Palatino Linotype" w:eastAsia="Times New Roman" w:hAnsi="Palatino Linotype"/>
          <w:i/>
          <w:lang w:val="es-AR" w:eastAsia="es-ES"/>
        </w:rPr>
        <w:t>de servicios, aún las de caráct</w:t>
      </w:r>
      <w:r w:rsidR="00982733">
        <w:rPr>
          <w:rFonts w:ascii="Palatino Linotype" w:eastAsia="Times New Roman" w:hAnsi="Palatino Linotype"/>
          <w:i/>
          <w:lang w:val="es-AR" w:eastAsia="es-ES"/>
        </w:rPr>
        <w:t xml:space="preserve">er profesional, que realicen la </w:t>
      </w:r>
      <w:r w:rsidRPr="00CD2420">
        <w:rPr>
          <w:rFonts w:ascii="Palatino Linotype" w:eastAsia="Times New Roman" w:hAnsi="Palatino Linotype"/>
          <w:i/>
          <w:lang w:val="es-AR" w:eastAsia="es-ES"/>
        </w:rPr>
        <w:t>actividad en local comercial dent</w:t>
      </w:r>
      <w:r w:rsidR="00982733">
        <w:rPr>
          <w:rFonts w:ascii="Palatino Linotype" w:eastAsia="Times New Roman" w:hAnsi="Palatino Linotype"/>
          <w:i/>
          <w:lang w:val="es-AR" w:eastAsia="es-ES"/>
        </w:rPr>
        <w:t xml:space="preserve">ro del territorio municipal, en </w:t>
      </w:r>
      <w:r w:rsidRPr="00CD2420">
        <w:rPr>
          <w:rFonts w:ascii="Palatino Linotype" w:eastAsia="Times New Roman" w:hAnsi="Palatino Linotype"/>
          <w:i/>
          <w:lang w:val="es-AR" w:eastAsia="es-ES"/>
        </w:rPr>
        <w:t>un plazo que no exceda de trein</w:t>
      </w:r>
      <w:r w:rsidR="00982733">
        <w:rPr>
          <w:rFonts w:ascii="Palatino Linotype" w:eastAsia="Times New Roman" w:hAnsi="Palatino Linotype"/>
          <w:i/>
          <w:lang w:val="es-AR" w:eastAsia="es-ES"/>
        </w:rPr>
        <w:t xml:space="preserve">ta días a partir de que inicien </w:t>
      </w:r>
      <w:r w:rsidRPr="00CD2420">
        <w:rPr>
          <w:rFonts w:ascii="Palatino Linotype" w:eastAsia="Times New Roman" w:hAnsi="Palatino Linotype"/>
          <w:i/>
          <w:lang w:val="es-AR" w:eastAsia="es-ES"/>
        </w:rPr>
        <w:t>las funciones. Pagar a la Tesorerí</w:t>
      </w:r>
      <w:r w:rsidR="00982733">
        <w:rPr>
          <w:rFonts w:ascii="Palatino Linotype" w:eastAsia="Times New Roman" w:hAnsi="Palatino Linotype"/>
          <w:i/>
          <w:lang w:val="es-AR" w:eastAsia="es-ES"/>
        </w:rPr>
        <w:t xml:space="preserve">a Municipal por la expedición o </w:t>
      </w:r>
      <w:r w:rsidRPr="00CD2420">
        <w:rPr>
          <w:rFonts w:ascii="Palatino Linotype" w:eastAsia="Times New Roman" w:hAnsi="Palatino Linotype"/>
          <w:i/>
          <w:lang w:val="es-AR" w:eastAsia="es-ES"/>
        </w:rPr>
        <w:t>refrendo anual de la placa de regi</w:t>
      </w:r>
      <w:r w:rsidR="00982733">
        <w:rPr>
          <w:rFonts w:ascii="Palatino Linotype" w:eastAsia="Times New Roman" w:hAnsi="Palatino Linotype"/>
          <w:i/>
          <w:lang w:val="es-AR" w:eastAsia="es-ES"/>
        </w:rPr>
        <w:t xml:space="preserve">stro, el monto que corresponda, </w:t>
      </w:r>
      <w:r w:rsidRPr="00CD2420">
        <w:rPr>
          <w:rFonts w:ascii="Palatino Linotype" w:eastAsia="Times New Roman" w:hAnsi="Palatino Linotype"/>
          <w:i/>
          <w:lang w:val="es-AR" w:eastAsia="es-ES"/>
        </w:rPr>
        <w:t>según lo determine la Tesorer</w:t>
      </w:r>
      <w:r w:rsidR="00982733">
        <w:rPr>
          <w:rFonts w:ascii="Palatino Linotype" w:eastAsia="Times New Roman" w:hAnsi="Palatino Linotype"/>
          <w:i/>
          <w:lang w:val="es-AR" w:eastAsia="es-ES"/>
        </w:rPr>
        <w:t xml:space="preserve">ía Municipal conforme al Código </w:t>
      </w:r>
      <w:r w:rsidRPr="00CD2420">
        <w:rPr>
          <w:rFonts w:ascii="Palatino Linotype" w:eastAsia="Times New Roman" w:hAnsi="Palatino Linotype"/>
          <w:i/>
          <w:lang w:val="es-AR" w:eastAsia="es-ES"/>
        </w:rPr>
        <w:t>Financiero del Estado de México y Municipios, debiendo realizar</w:t>
      </w:r>
      <w:r w:rsidR="00D47867">
        <w:rPr>
          <w:rFonts w:ascii="Palatino Linotype" w:eastAsia="Times New Roman" w:hAnsi="Palatino Linotype"/>
          <w:i/>
          <w:lang w:val="es-AR" w:eastAsia="es-ES"/>
        </w:rPr>
        <w:t xml:space="preserve"> </w:t>
      </w:r>
      <w:r w:rsidRPr="00CD2420">
        <w:rPr>
          <w:rFonts w:ascii="Palatino Linotype" w:eastAsia="Times New Roman" w:hAnsi="Palatino Linotype"/>
          <w:i/>
          <w:lang w:val="es-AR" w:eastAsia="es-ES"/>
        </w:rPr>
        <w:t>su refrendo dentro de los tres p</w:t>
      </w:r>
      <w:r w:rsidR="00982733">
        <w:rPr>
          <w:rFonts w:ascii="Palatino Linotype" w:eastAsia="Times New Roman" w:hAnsi="Palatino Linotype"/>
          <w:i/>
          <w:lang w:val="es-AR" w:eastAsia="es-ES"/>
        </w:rPr>
        <w:t xml:space="preserve">rimeros meses de cada ejercicio </w:t>
      </w:r>
      <w:r w:rsidRPr="00CD2420">
        <w:rPr>
          <w:rFonts w:ascii="Palatino Linotype" w:eastAsia="Times New Roman" w:hAnsi="Palatino Linotype"/>
          <w:i/>
          <w:lang w:val="es-AR" w:eastAsia="es-ES"/>
        </w:rPr>
        <w:t>fiscal.</w:t>
      </w:r>
    </w:p>
    <w:p w14:paraId="4D88DB1A" w14:textId="1F26AA4A" w:rsidR="00B95006" w:rsidRPr="00B95006" w:rsidRDefault="00B95006" w:rsidP="00D47867">
      <w:pPr>
        <w:spacing w:after="0" w:line="240" w:lineRule="auto"/>
        <w:ind w:left="567" w:right="567"/>
        <w:jc w:val="both"/>
        <w:rPr>
          <w:rFonts w:ascii="Palatino Linotype" w:eastAsia="Times New Roman" w:hAnsi="Palatino Linotype"/>
          <w:i/>
          <w:lang w:val="es-AR" w:eastAsia="es-ES"/>
        </w:rPr>
      </w:pPr>
      <w:r w:rsidRPr="00B95006">
        <w:rPr>
          <w:rFonts w:ascii="Palatino Linotype" w:hAnsi="Palatino Linotype"/>
          <w:b/>
          <w:i/>
        </w:rPr>
        <w:t>ARTÍCULO 211.-</w:t>
      </w:r>
      <w:r w:rsidRPr="00B95006">
        <w:rPr>
          <w:rFonts w:ascii="Palatino Linotype" w:hAnsi="Palatino Linotype"/>
          <w:i/>
        </w:rPr>
        <w:t xml:space="preserve"> El ejercicio de cualquier actividad comercial, industrial o de servicios, por las y los particulares, sean personas físicas o morales, así como la presentación de espectáculos y diversiones públicas, requiere de licencia, permiso o autorización que expida la Dirección de Desarrollo Económico, siempre que se cumpla con lo dispuesto en la Ley de Competitividad y Ordenamiento Comercial del Estado de México. La falta de licencia, permiso o autorización, dará lugar a que se impongan las sanciones administrativas correspondientes.</w:t>
      </w:r>
    </w:p>
    <w:p w14:paraId="631D6039" w14:textId="495BAF7B" w:rsidR="00D47867" w:rsidRPr="00D47867" w:rsidRDefault="00D47867" w:rsidP="00B95006">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ARTÍCULO 212.-</w:t>
      </w:r>
      <w:r w:rsidRPr="00D47867">
        <w:rPr>
          <w:rFonts w:ascii="Palatino Linotype" w:eastAsia="Times New Roman" w:hAnsi="Palatino Linotype"/>
          <w:i/>
          <w:lang w:val="es-AR" w:eastAsia="es-ES"/>
        </w:rPr>
        <w:t xml:space="preserve"> E</w:t>
      </w:r>
      <w:r w:rsidR="00B95006">
        <w:rPr>
          <w:rFonts w:ascii="Palatino Linotype" w:eastAsia="Times New Roman" w:hAnsi="Palatino Linotype"/>
          <w:i/>
          <w:lang w:val="es-AR" w:eastAsia="es-ES"/>
        </w:rPr>
        <w:t xml:space="preserve">s competencia del Ayuntamiento, </w:t>
      </w:r>
      <w:r w:rsidRPr="00D47867">
        <w:rPr>
          <w:rFonts w:ascii="Palatino Linotype" w:eastAsia="Times New Roman" w:hAnsi="Palatino Linotype"/>
          <w:i/>
          <w:lang w:val="es-AR" w:eastAsia="es-ES"/>
        </w:rPr>
        <w:t>por conducto de la Direcc</w:t>
      </w:r>
      <w:r w:rsidR="00B95006">
        <w:rPr>
          <w:rFonts w:ascii="Palatino Linotype" w:eastAsia="Times New Roman" w:hAnsi="Palatino Linotype"/>
          <w:i/>
          <w:lang w:val="es-AR" w:eastAsia="es-ES"/>
        </w:rPr>
        <w:t xml:space="preserve">ión de Desarrollo Económico, la </w:t>
      </w:r>
      <w:r w:rsidRPr="00D47867">
        <w:rPr>
          <w:rFonts w:ascii="Palatino Linotype" w:eastAsia="Times New Roman" w:hAnsi="Palatino Linotype"/>
          <w:i/>
          <w:lang w:val="es-AR" w:eastAsia="es-ES"/>
        </w:rPr>
        <w:t>expedición y control de licencias, p</w:t>
      </w:r>
      <w:r w:rsidR="00B95006">
        <w:rPr>
          <w:rFonts w:ascii="Palatino Linotype" w:eastAsia="Times New Roman" w:hAnsi="Palatino Linotype"/>
          <w:i/>
          <w:lang w:val="es-AR" w:eastAsia="es-ES"/>
        </w:rPr>
        <w:t xml:space="preserve">ermisos o autorizaciones, así </w:t>
      </w:r>
      <w:r w:rsidRPr="00D47867">
        <w:rPr>
          <w:rFonts w:ascii="Palatino Linotype" w:eastAsia="Times New Roman" w:hAnsi="Palatino Linotype"/>
          <w:i/>
          <w:lang w:val="es-AR" w:eastAsia="es-ES"/>
        </w:rPr>
        <w:t xml:space="preserve">como vigilar el cumplimiento de </w:t>
      </w:r>
      <w:r w:rsidR="00B95006">
        <w:rPr>
          <w:rFonts w:ascii="Palatino Linotype" w:eastAsia="Times New Roman" w:hAnsi="Palatino Linotype"/>
          <w:i/>
          <w:lang w:val="es-AR" w:eastAsia="es-ES"/>
        </w:rPr>
        <w:t xml:space="preserve">las disposiciones en materia de </w:t>
      </w:r>
      <w:r w:rsidRPr="00D47867">
        <w:rPr>
          <w:rFonts w:ascii="Palatino Linotype" w:eastAsia="Times New Roman" w:hAnsi="Palatino Linotype"/>
          <w:i/>
          <w:lang w:val="es-AR" w:eastAsia="es-ES"/>
        </w:rPr>
        <w:t>comercio.</w:t>
      </w:r>
    </w:p>
    <w:p w14:paraId="39A079F3" w14:textId="439FA691" w:rsidR="00D47867" w:rsidRPr="00D47867" w:rsidRDefault="00D47867" w:rsidP="00B95006">
      <w:pPr>
        <w:spacing w:after="0" w:line="240" w:lineRule="auto"/>
        <w:ind w:left="567" w:right="567"/>
        <w:jc w:val="both"/>
        <w:rPr>
          <w:rFonts w:ascii="Palatino Linotype" w:eastAsia="Times New Roman" w:hAnsi="Palatino Linotype"/>
          <w:i/>
          <w:lang w:val="es-AR" w:eastAsia="es-ES"/>
        </w:rPr>
      </w:pPr>
      <w:r w:rsidRPr="00D47867">
        <w:rPr>
          <w:rFonts w:ascii="Palatino Linotype" w:eastAsia="Times New Roman" w:hAnsi="Palatino Linotype"/>
          <w:i/>
          <w:lang w:val="es-AR" w:eastAsia="es-ES"/>
        </w:rPr>
        <w:t>La citada dependencia estará</w:t>
      </w:r>
      <w:r w:rsidR="00B95006">
        <w:rPr>
          <w:rFonts w:ascii="Palatino Linotype" w:eastAsia="Times New Roman" w:hAnsi="Palatino Linotype"/>
          <w:i/>
          <w:lang w:val="es-AR" w:eastAsia="es-ES"/>
        </w:rPr>
        <w:t xml:space="preserve"> facultada para emitir orden de </w:t>
      </w:r>
      <w:r w:rsidRPr="00D47867">
        <w:rPr>
          <w:rFonts w:ascii="Palatino Linotype" w:eastAsia="Times New Roman" w:hAnsi="Palatino Linotype"/>
          <w:i/>
          <w:lang w:val="es-AR" w:eastAsia="es-ES"/>
        </w:rPr>
        <w:t>visita domiciliaria, iniciar, tramita</w:t>
      </w:r>
      <w:r w:rsidR="00B95006">
        <w:rPr>
          <w:rFonts w:ascii="Palatino Linotype" w:eastAsia="Times New Roman" w:hAnsi="Palatino Linotype"/>
          <w:i/>
          <w:lang w:val="es-AR" w:eastAsia="es-ES"/>
        </w:rPr>
        <w:t xml:space="preserve">r y resolver los procedimientos </w:t>
      </w:r>
      <w:r w:rsidRPr="00D47867">
        <w:rPr>
          <w:rFonts w:ascii="Palatino Linotype" w:eastAsia="Times New Roman" w:hAnsi="Palatino Linotype"/>
          <w:i/>
          <w:lang w:val="es-AR" w:eastAsia="es-ES"/>
        </w:rPr>
        <w:t>administrativos e impon</w:t>
      </w:r>
      <w:r w:rsidR="00B95006">
        <w:rPr>
          <w:rFonts w:ascii="Palatino Linotype" w:eastAsia="Times New Roman" w:hAnsi="Palatino Linotype"/>
          <w:i/>
          <w:lang w:val="es-AR" w:eastAsia="es-ES"/>
        </w:rPr>
        <w:t xml:space="preserve">er, en resoluciones fundadas </w:t>
      </w:r>
      <w:r w:rsidR="00B95006">
        <w:rPr>
          <w:rFonts w:ascii="Palatino Linotype" w:eastAsia="Times New Roman" w:hAnsi="Palatino Linotype"/>
          <w:i/>
          <w:lang w:val="es-AR" w:eastAsia="es-ES"/>
        </w:rPr>
        <w:lastRenderedPageBreak/>
        <w:t xml:space="preserve">y </w:t>
      </w:r>
      <w:r w:rsidRPr="00D47867">
        <w:rPr>
          <w:rFonts w:ascii="Palatino Linotype" w:eastAsia="Times New Roman" w:hAnsi="Palatino Linotype"/>
          <w:i/>
          <w:lang w:val="es-AR" w:eastAsia="es-ES"/>
        </w:rPr>
        <w:t>motivadas, las sanciones qu</w:t>
      </w:r>
      <w:r w:rsidR="00B95006">
        <w:rPr>
          <w:rFonts w:ascii="Palatino Linotype" w:eastAsia="Times New Roman" w:hAnsi="Palatino Linotype"/>
          <w:i/>
          <w:lang w:val="es-AR" w:eastAsia="es-ES"/>
        </w:rPr>
        <w:t xml:space="preserve">e correspondan por violación al </w:t>
      </w:r>
      <w:r w:rsidRPr="00D47867">
        <w:rPr>
          <w:rFonts w:ascii="Palatino Linotype" w:eastAsia="Times New Roman" w:hAnsi="Palatino Linotype"/>
          <w:i/>
          <w:lang w:val="es-AR" w:eastAsia="es-ES"/>
        </w:rPr>
        <w:t>presente Bando y los Reglamen</w:t>
      </w:r>
      <w:r w:rsidR="00B95006">
        <w:rPr>
          <w:rFonts w:ascii="Palatino Linotype" w:eastAsia="Times New Roman" w:hAnsi="Palatino Linotype"/>
          <w:i/>
          <w:lang w:val="es-AR" w:eastAsia="es-ES"/>
        </w:rPr>
        <w:t xml:space="preserve">tos de Actividades Mercantiles, </w:t>
      </w:r>
      <w:r w:rsidRPr="00D47867">
        <w:rPr>
          <w:rFonts w:ascii="Palatino Linotype" w:eastAsia="Times New Roman" w:hAnsi="Palatino Linotype"/>
          <w:i/>
          <w:lang w:val="es-AR" w:eastAsia="es-ES"/>
        </w:rPr>
        <w:t>Comerciales e Industriales vigentes.</w:t>
      </w:r>
    </w:p>
    <w:p w14:paraId="4813B2A2" w14:textId="68EA0403" w:rsidR="00D47867" w:rsidRPr="00D47867" w:rsidRDefault="00D47867" w:rsidP="00B95006">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 xml:space="preserve">ARTÍCULO 213.- </w:t>
      </w:r>
      <w:r w:rsidRPr="00D47867">
        <w:rPr>
          <w:rFonts w:ascii="Palatino Linotype" w:eastAsia="Times New Roman" w:hAnsi="Palatino Linotype"/>
          <w:i/>
          <w:lang w:val="es-AR" w:eastAsia="es-ES"/>
        </w:rPr>
        <w:t>Tod</w:t>
      </w:r>
      <w:r w:rsidR="00B95006">
        <w:rPr>
          <w:rFonts w:ascii="Palatino Linotype" w:eastAsia="Times New Roman" w:hAnsi="Palatino Linotype"/>
          <w:i/>
          <w:lang w:val="es-AR" w:eastAsia="es-ES"/>
        </w:rPr>
        <w:t xml:space="preserve">o traspaso, cesión de derechos, </w:t>
      </w:r>
      <w:r w:rsidRPr="00D47867">
        <w:rPr>
          <w:rFonts w:ascii="Palatino Linotype" w:eastAsia="Times New Roman" w:hAnsi="Palatino Linotype"/>
          <w:i/>
          <w:lang w:val="es-AR" w:eastAsia="es-ES"/>
        </w:rPr>
        <w:t>cambio de domicilio o cualquier</w:t>
      </w:r>
      <w:r w:rsidR="00B95006">
        <w:rPr>
          <w:rFonts w:ascii="Palatino Linotype" w:eastAsia="Times New Roman" w:hAnsi="Palatino Linotype"/>
          <w:i/>
          <w:lang w:val="es-AR" w:eastAsia="es-ES"/>
        </w:rPr>
        <w:t xml:space="preserve"> acto relacionado con permisos, </w:t>
      </w:r>
      <w:r w:rsidRPr="00D47867">
        <w:rPr>
          <w:rFonts w:ascii="Palatino Linotype" w:eastAsia="Times New Roman" w:hAnsi="Palatino Linotype"/>
          <w:i/>
          <w:lang w:val="es-AR" w:eastAsia="es-ES"/>
        </w:rPr>
        <w:t>licencias o autorizaciones entre pa</w:t>
      </w:r>
      <w:r w:rsidR="00B95006">
        <w:rPr>
          <w:rFonts w:ascii="Palatino Linotype" w:eastAsia="Times New Roman" w:hAnsi="Palatino Linotype"/>
          <w:i/>
          <w:lang w:val="es-AR" w:eastAsia="es-ES"/>
        </w:rPr>
        <w:t xml:space="preserve">rticulares, se deberá dar aviso </w:t>
      </w:r>
      <w:r w:rsidRPr="00D47867">
        <w:rPr>
          <w:rFonts w:ascii="Palatino Linotype" w:eastAsia="Times New Roman" w:hAnsi="Palatino Linotype"/>
          <w:i/>
          <w:lang w:val="es-AR" w:eastAsia="es-ES"/>
        </w:rPr>
        <w:t>a la Dirección de Desarrollo Ec</w:t>
      </w:r>
      <w:r w:rsidR="00B95006">
        <w:rPr>
          <w:rFonts w:ascii="Palatino Linotype" w:eastAsia="Times New Roman" w:hAnsi="Palatino Linotype"/>
          <w:i/>
          <w:lang w:val="es-AR" w:eastAsia="es-ES"/>
        </w:rPr>
        <w:t xml:space="preserve">onómico, en un término no mayor </w:t>
      </w:r>
      <w:r w:rsidRPr="00D47867">
        <w:rPr>
          <w:rFonts w:ascii="Palatino Linotype" w:eastAsia="Times New Roman" w:hAnsi="Palatino Linotype"/>
          <w:i/>
          <w:lang w:val="es-AR" w:eastAsia="es-ES"/>
        </w:rPr>
        <w:t>de treinta días, con la finalidad de tener actualizado el padrón</w:t>
      </w:r>
      <w:r w:rsidR="00B95006">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de comercio del Municipio</w:t>
      </w:r>
      <w:r w:rsidR="00B95006">
        <w:rPr>
          <w:rFonts w:ascii="Palatino Linotype" w:eastAsia="Times New Roman" w:hAnsi="Palatino Linotype"/>
          <w:i/>
          <w:lang w:val="es-AR" w:eastAsia="es-ES"/>
        </w:rPr>
        <w:t xml:space="preserve">, la omisión será motivo de una </w:t>
      </w:r>
      <w:r w:rsidRPr="00D47867">
        <w:rPr>
          <w:rFonts w:ascii="Palatino Linotype" w:eastAsia="Times New Roman" w:hAnsi="Palatino Linotype"/>
          <w:i/>
          <w:lang w:val="es-AR" w:eastAsia="es-ES"/>
        </w:rPr>
        <w:t xml:space="preserve">multa de quince veces el valor </w:t>
      </w:r>
      <w:r w:rsidR="00B95006">
        <w:rPr>
          <w:rFonts w:ascii="Palatino Linotype" w:eastAsia="Times New Roman" w:hAnsi="Palatino Linotype"/>
          <w:i/>
          <w:lang w:val="es-AR" w:eastAsia="es-ES"/>
        </w:rPr>
        <w:t xml:space="preserve">diario de la Unidad de Medida y </w:t>
      </w:r>
      <w:r w:rsidRPr="00D47867">
        <w:rPr>
          <w:rFonts w:ascii="Palatino Linotype" w:eastAsia="Times New Roman" w:hAnsi="Palatino Linotype"/>
          <w:i/>
          <w:lang w:val="es-AR" w:eastAsia="es-ES"/>
        </w:rPr>
        <w:t>Actualización.</w:t>
      </w:r>
    </w:p>
    <w:p w14:paraId="2475BF25" w14:textId="259EE6F1" w:rsidR="00D47867" w:rsidRPr="00D47867" w:rsidRDefault="00D47867" w:rsidP="00B95006">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ARTÍCULO 214.-</w:t>
      </w:r>
      <w:r w:rsidRPr="00D47867">
        <w:rPr>
          <w:rFonts w:ascii="Palatino Linotype" w:eastAsia="Times New Roman" w:hAnsi="Palatino Linotype"/>
          <w:i/>
          <w:lang w:val="es-AR" w:eastAsia="es-ES"/>
        </w:rPr>
        <w:t xml:space="preserve"> El ejercicio </w:t>
      </w:r>
      <w:r w:rsidR="00B95006">
        <w:rPr>
          <w:rFonts w:ascii="Palatino Linotype" w:eastAsia="Times New Roman" w:hAnsi="Palatino Linotype"/>
          <w:i/>
          <w:lang w:val="es-AR" w:eastAsia="es-ES"/>
        </w:rPr>
        <w:t xml:space="preserve">de las actividades comerciales, </w:t>
      </w:r>
      <w:r w:rsidRPr="00D47867">
        <w:rPr>
          <w:rFonts w:ascii="Palatino Linotype" w:eastAsia="Times New Roman" w:hAnsi="Palatino Linotype"/>
          <w:i/>
          <w:lang w:val="es-AR" w:eastAsia="es-ES"/>
        </w:rPr>
        <w:t xml:space="preserve">industriales y de prestación de </w:t>
      </w:r>
      <w:r w:rsidR="00B95006">
        <w:rPr>
          <w:rFonts w:ascii="Palatino Linotype" w:eastAsia="Times New Roman" w:hAnsi="Palatino Linotype"/>
          <w:i/>
          <w:lang w:val="es-AR" w:eastAsia="es-ES"/>
        </w:rPr>
        <w:t xml:space="preserve">servicios, por personas físicas </w:t>
      </w:r>
      <w:r w:rsidRPr="00D47867">
        <w:rPr>
          <w:rFonts w:ascii="Palatino Linotype" w:eastAsia="Times New Roman" w:hAnsi="Palatino Linotype"/>
          <w:i/>
          <w:lang w:val="es-AR" w:eastAsia="es-ES"/>
        </w:rPr>
        <w:t>o colectivas, deberá sujetar</w:t>
      </w:r>
      <w:r w:rsidR="00B95006">
        <w:rPr>
          <w:rFonts w:ascii="Palatino Linotype" w:eastAsia="Times New Roman" w:hAnsi="Palatino Linotype"/>
          <w:i/>
          <w:lang w:val="es-AR" w:eastAsia="es-ES"/>
        </w:rPr>
        <w:t xml:space="preserve">se a los horarios y condiciones  </w:t>
      </w:r>
      <w:r w:rsidRPr="00D47867">
        <w:rPr>
          <w:rFonts w:ascii="Palatino Linotype" w:eastAsia="Times New Roman" w:hAnsi="Palatino Linotype"/>
          <w:i/>
          <w:lang w:val="es-AR" w:eastAsia="es-ES"/>
        </w:rPr>
        <w:t>otorgados por la Dirección de Desarrollo Económico.</w:t>
      </w:r>
    </w:p>
    <w:p w14:paraId="67B79D5D" w14:textId="7185C560" w:rsidR="00D47867" w:rsidRPr="00D47867" w:rsidRDefault="00D47867" w:rsidP="00B95006">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ARTÍCULO 215.-</w:t>
      </w:r>
      <w:r w:rsidRPr="00D47867">
        <w:rPr>
          <w:rFonts w:ascii="Palatino Linotype" w:eastAsia="Times New Roman" w:hAnsi="Palatino Linotype"/>
          <w:i/>
          <w:lang w:val="es-AR" w:eastAsia="es-ES"/>
        </w:rPr>
        <w:t xml:space="preserve"> Para la ex</w:t>
      </w:r>
      <w:r w:rsidR="00B95006">
        <w:rPr>
          <w:rFonts w:ascii="Palatino Linotype" w:eastAsia="Times New Roman" w:hAnsi="Palatino Linotype"/>
          <w:i/>
          <w:lang w:val="es-AR" w:eastAsia="es-ES"/>
        </w:rPr>
        <w:t xml:space="preserve">pedición de licencias, permisos </w:t>
      </w:r>
      <w:r w:rsidRPr="00D47867">
        <w:rPr>
          <w:rFonts w:ascii="Palatino Linotype" w:eastAsia="Times New Roman" w:hAnsi="Palatino Linotype"/>
          <w:i/>
          <w:lang w:val="es-AR" w:eastAsia="es-ES"/>
        </w:rPr>
        <w:t>o autorización a que se refiere el pr</w:t>
      </w:r>
      <w:r w:rsidR="00B95006">
        <w:rPr>
          <w:rFonts w:ascii="Palatino Linotype" w:eastAsia="Times New Roman" w:hAnsi="Palatino Linotype"/>
          <w:i/>
          <w:lang w:val="es-AR" w:eastAsia="es-ES"/>
        </w:rPr>
        <w:t xml:space="preserve">esente capítulo, el solicitante </w:t>
      </w:r>
      <w:r w:rsidRPr="00D47867">
        <w:rPr>
          <w:rFonts w:ascii="Palatino Linotype" w:eastAsia="Times New Roman" w:hAnsi="Palatino Linotype"/>
          <w:i/>
          <w:lang w:val="es-AR" w:eastAsia="es-ES"/>
        </w:rPr>
        <w:t>deberá cumplir con los r</w:t>
      </w:r>
      <w:r w:rsidR="00B95006">
        <w:rPr>
          <w:rFonts w:ascii="Palatino Linotype" w:eastAsia="Times New Roman" w:hAnsi="Palatino Linotype"/>
          <w:i/>
          <w:lang w:val="es-AR" w:eastAsia="es-ES"/>
        </w:rPr>
        <w:t xml:space="preserve">equisitos que establecen la Ley </w:t>
      </w:r>
      <w:r w:rsidRPr="00D47867">
        <w:rPr>
          <w:rFonts w:ascii="Palatino Linotype" w:eastAsia="Times New Roman" w:hAnsi="Palatino Linotype"/>
          <w:i/>
          <w:lang w:val="es-AR" w:eastAsia="es-ES"/>
        </w:rPr>
        <w:t>de Competitividad y Or</w:t>
      </w:r>
      <w:r w:rsidR="00B95006">
        <w:rPr>
          <w:rFonts w:ascii="Palatino Linotype" w:eastAsia="Times New Roman" w:hAnsi="Palatino Linotype"/>
          <w:i/>
          <w:lang w:val="es-AR" w:eastAsia="es-ES"/>
        </w:rPr>
        <w:t xml:space="preserve">denamiento Comercial del Estado </w:t>
      </w:r>
      <w:r w:rsidRPr="00D47867">
        <w:rPr>
          <w:rFonts w:ascii="Palatino Linotype" w:eastAsia="Times New Roman" w:hAnsi="Palatino Linotype"/>
          <w:i/>
          <w:lang w:val="es-AR" w:eastAsia="es-ES"/>
        </w:rPr>
        <w:t xml:space="preserve">de México, el presente </w:t>
      </w:r>
      <w:r w:rsidR="00B95006">
        <w:rPr>
          <w:rFonts w:ascii="Palatino Linotype" w:eastAsia="Times New Roman" w:hAnsi="Palatino Linotype"/>
          <w:i/>
          <w:lang w:val="es-AR" w:eastAsia="es-ES"/>
        </w:rPr>
        <w:t xml:space="preserve">Bando y el reglamento municipal </w:t>
      </w:r>
      <w:r w:rsidRPr="00D47867">
        <w:rPr>
          <w:rFonts w:ascii="Palatino Linotype" w:eastAsia="Times New Roman" w:hAnsi="Palatino Linotype"/>
          <w:i/>
          <w:lang w:val="es-AR" w:eastAsia="es-ES"/>
        </w:rPr>
        <w:t>correspondiente.</w:t>
      </w:r>
    </w:p>
    <w:p w14:paraId="4BBB9189" w14:textId="26FC8C8D" w:rsidR="00D47867" w:rsidRPr="00D47867" w:rsidRDefault="00D47867" w:rsidP="00B95006">
      <w:pPr>
        <w:spacing w:after="0" w:line="240" w:lineRule="auto"/>
        <w:ind w:left="567" w:right="567"/>
        <w:jc w:val="both"/>
        <w:rPr>
          <w:rFonts w:ascii="Palatino Linotype" w:eastAsia="Times New Roman" w:hAnsi="Palatino Linotype"/>
          <w:i/>
          <w:lang w:val="es-AR" w:eastAsia="es-ES"/>
        </w:rPr>
      </w:pPr>
      <w:r w:rsidRPr="00D47867">
        <w:rPr>
          <w:rFonts w:ascii="Palatino Linotype" w:eastAsia="Times New Roman" w:hAnsi="Palatino Linotype"/>
          <w:i/>
          <w:lang w:val="es-AR" w:eastAsia="es-ES"/>
        </w:rPr>
        <w:t>No se autorizará la apertura de centr</w:t>
      </w:r>
      <w:r w:rsidR="00B95006">
        <w:rPr>
          <w:rFonts w:ascii="Palatino Linotype" w:eastAsia="Times New Roman" w:hAnsi="Palatino Linotype"/>
          <w:i/>
          <w:lang w:val="es-AR" w:eastAsia="es-ES"/>
        </w:rPr>
        <w:t xml:space="preserve">os comerciales contiguos </w:t>
      </w:r>
      <w:r w:rsidRPr="00D47867">
        <w:rPr>
          <w:rFonts w:ascii="Palatino Linotype" w:eastAsia="Times New Roman" w:hAnsi="Palatino Linotype"/>
          <w:i/>
          <w:lang w:val="es-AR" w:eastAsia="es-ES"/>
        </w:rPr>
        <w:t xml:space="preserve">a mercados públicos municipales, </w:t>
      </w:r>
      <w:r w:rsidR="00B95006">
        <w:rPr>
          <w:rFonts w:ascii="Palatino Linotype" w:eastAsia="Times New Roman" w:hAnsi="Palatino Linotype"/>
          <w:i/>
          <w:lang w:val="es-AR" w:eastAsia="es-ES"/>
        </w:rPr>
        <w:t xml:space="preserve">con la finalidad de fortalecer, </w:t>
      </w:r>
      <w:r w:rsidRPr="00D47867">
        <w:rPr>
          <w:rFonts w:ascii="Palatino Linotype" w:eastAsia="Times New Roman" w:hAnsi="Palatino Linotype"/>
          <w:i/>
          <w:lang w:val="es-AR" w:eastAsia="es-ES"/>
        </w:rPr>
        <w:t>mantener, impulsar y preserva</w:t>
      </w:r>
      <w:r w:rsidR="00B95006">
        <w:rPr>
          <w:rFonts w:ascii="Palatino Linotype" w:eastAsia="Times New Roman" w:hAnsi="Palatino Linotype"/>
          <w:i/>
          <w:lang w:val="es-AR" w:eastAsia="es-ES"/>
        </w:rPr>
        <w:t xml:space="preserve">r el comercio tradicional en el </w:t>
      </w:r>
      <w:r w:rsidRPr="00D47867">
        <w:rPr>
          <w:rFonts w:ascii="Palatino Linotype" w:eastAsia="Times New Roman" w:hAnsi="Palatino Linotype"/>
          <w:i/>
          <w:lang w:val="es-AR" w:eastAsia="es-ES"/>
        </w:rPr>
        <w:t>Municipio y posibilitar su competitividad.</w:t>
      </w:r>
    </w:p>
    <w:p w14:paraId="76BD10FE" w14:textId="498646B9" w:rsidR="00D47867" w:rsidRPr="00D47867" w:rsidRDefault="00D47867" w:rsidP="00B95006">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ARTÍCULO 216.-</w:t>
      </w:r>
      <w:r w:rsidRPr="00D47867">
        <w:rPr>
          <w:rFonts w:ascii="Palatino Linotype" w:eastAsia="Times New Roman" w:hAnsi="Palatino Linotype"/>
          <w:i/>
          <w:lang w:val="es-AR" w:eastAsia="es-ES"/>
        </w:rPr>
        <w:t xml:space="preserve"> Las licen</w:t>
      </w:r>
      <w:r w:rsidR="00B95006">
        <w:rPr>
          <w:rFonts w:ascii="Palatino Linotype" w:eastAsia="Times New Roman" w:hAnsi="Palatino Linotype"/>
          <w:i/>
          <w:lang w:val="es-AR" w:eastAsia="es-ES"/>
        </w:rPr>
        <w:t xml:space="preserve">cias, permisos o autorizaciones </w:t>
      </w:r>
      <w:r w:rsidRPr="00D47867">
        <w:rPr>
          <w:rFonts w:ascii="Palatino Linotype" w:eastAsia="Times New Roman" w:hAnsi="Palatino Linotype"/>
          <w:i/>
          <w:lang w:val="es-AR" w:eastAsia="es-ES"/>
        </w:rPr>
        <w:t>para el funcionamiento de u</w:t>
      </w:r>
      <w:r w:rsidR="00B95006">
        <w:rPr>
          <w:rFonts w:ascii="Palatino Linotype" w:eastAsia="Times New Roman" w:hAnsi="Palatino Linotype"/>
          <w:i/>
          <w:lang w:val="es-AR" w:eastAsia="es-ES"/>
        </w:rPr>
        <w:t xml:space="preserve">nidades económicas con venta de </w:t>
      </w:r>
      <w:r w:rsidRPr="00D47867">
        <w:rPr>
          <w:rFonts w:ascii="Palatino Linotype" w:eastAsia="Times New Roman" w:hAnsi="Palatino Linotype"/>
          <w:i/>
          <w:lang w:val="es-AR" w:eastAsia="es-ES"/>
        </w:rPr>
        <w:t>bebidas alcohólicas, sea al cop</w:t>
      </w:r>
      <w:r w:rsidR="00B95006">
        <w:rPr>
          <w:rFonts w:ascii="Palatino Linotype" w:eastAsia="Times New Roman" w:hAnsi="Palatino Linotype"/>
          <w:i/>
          <w:lang w:val="es-AR" w:eastAsia="es-ES"/>
        </w:rPr>
        <w:t xml:space="preserve">eo o en botella cerrada tendrán </w:t>
      </w:r>
      <w:r w:rsidRPr="00D47867">
        <w:rPr>
          <w:rFonts w:ascii="Palatino Linotype" w:eastAsia="Times New Roman" w:hAnsi="Palatino Linotype"/>
          <w:i/>
          <w:lang w:val="es-AR" w:eastAsia="es-ES"/>
        </w:rPr>
        <w:t>vigencia de un año.</w:t>
      </w:r>
    </w:p>
    <w:p w14:paraId="5ECC58A6" w14:textId="1AAD510D" w:rsidR="00D47867" w:rsidRPr="00D47867" w:rsidRDefault="00D47867" w:rsidP="00B95006">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ARTÍCULO 217.-</w:t>
      </w:r>
      <w:r w:rsidRPr="00D47867">
        <w:rPr>
          <w:rFonts w:ascii="Palatino Linotype" w:eastAsia="Times New Roman" w:hAnsi="Palatino Linotype"/>
          <w:i/>
          <w:lang w:val="es-AR" w:eastAsia="es-ES"/>
        </w:rPr>
        <w:t xml:space="preserve"> La Dir</w:t>
      </w:r>
      <w:r w:rsidR="00B95006">
        <w:rPr>
          <w:rFonts w:ascii="Palatino Linotype" w:eastAsia="Times New Roman" w:hAnsi="Palatino Linotype"/>
          <w:i/>
          <w:lang w:val="es-AR" w:eastAsia="es-ES"/>
        </w:rPr>
        <w:t xml:space="preserve">ección de Desarrollo Económico, </w:t>
      </w:r>
      <w:r w:rsidRPr="00D47867">
        <w:rPr>
          <w:rFonts w:ascii="Palatino Linotype" w:eastAsia="Times New Roman" w:hAnsi="Palatino Linotype"/>
          <w:i/>
          <w:lang w:val="es-AR" w:eastAsia="es-ES"/>
        </w:rPr>
        <w:t>a través de las y los inspectore</w:t>
      </w:r>
      <w:r w:rsidR="00B95006">
        <w:rPr>
          <w:rFonts w:ascii="Palatino Linotype" w:eastAsia="Times New Roman" w:hAnsi="Palatino Linotype"/>
          <w:i/>
          <w:lang w:val="es-AR" w:eastAsia="es-ES"/>
        </w:rPr>
        <w:t xml:space="preserve">s-visitadores-ejecutores que le </w:t>
      </w:r>
      <w:r w:rsidRPr="00D47867">
        <w:rPr>
          <w:rFonts w:ascii="Palatino Linotype" w:eastAsia="Times New Roman" w:hAnsi="Palatino Linotype"/>
          <w:i/>
          <w:lang w:val="es-AR" w:eastAsia="es-ES"/>
        </w:rPr>
        <w:t>son adscritos, mediante visita</w:t>
      </w:r>
      <w:r w:rsidR="00B95006">
        <w:rPr>
          <w:rFonts w:ascii="Palatino Linotype" w:eastAsia="Times New Roman" w:hAnsi="Palatino Linotype"/>
          <w:i/>
          <w:lang w:val="es-AR" w:eastAsia="es-ES"/>
        </w:rPr>
        <w:t xml:space="preserve">s domiciliarias que se ordenen, </w:t>
      </w:r>
      <w:r w:rsidRPr="00D47867">
        <w:rPr>
          <w:rFonts w:ascii="Palatino Linotype" w:eastAsia="Times New Roman" w:hAnsi="Palatino Linotype"/>
          <w:i/>
          <w:lang w:val="es-AR" w:eastAsia="es-ES"/>
        </w:rPr>
        <w:t>verificará en todo caso qu</w:t>
      </w:r>
      <w:r w:rsidR="00B95006">
        <w:rPr>
          <w:rFonts w:ascii="Palatino Linotype" w:eastAsia="Times New Roman" w:hAnsi="Palatino Linotype"/>
          <w:i/>
          <w:lang w:val="es-AR" w:eastAsia="es-ES"/>
        </w:rPr>
        <w:t xml:space="preserve">e las unidades económicas a que </w:t>
      </w:r>
      <w:r w:rsidRPr="00D47867">
        <w:rPr>
          <w:rFonts w:ascii="Palatino Linotype" w:eastAsia="Times New Roman" w:hAnsi="Palatino Linotype"/>
          <w:i/>
          <w:lang w:val="es-AR" w:eastAsia="es-ES"/>
        </w:rPr>
        <w:t>se refiere este capítulo haya</w:t>
      </w:r>
      <w:r w:rsidR="00B95006">
        <w:rPr>
          <w:rFonts w:ascii="Palatino Linotype" w:eastAsia="Times New Roman" w:hAnsi="Palatino Linotype"/>
          <w:i/>
          <w:lang w:val="es-AR" w:eastAsia="es-ES"/>
        </w:rPr>
        <w:t xml:space="preserve">n cumplido con las obligaciones </w:t>
      </w:r>
      <w:r w:rsidRPr="00D47867">
        <w:rPr>
          <w:rFonts w:ascii="Palatino Linotype" w:eastAsia="Times New Roman" w:hAnsi="Palatino Linotype"/>
          <w:i/>
          <w:lang w:val="es-AR" w:eastAsia="es-ES"/>
        </w:rPr>
        <w:t xml:space="preserve">establecidas en materia </w:t>
      </w:r>
      <w:r w:rsidR="00B95006">
        <w:rPr>
          <w:rFonts w:ascii="Palatino Linotype" w:eastAsia="Times New Roman" w:hAnsi="Palatino Linotype"/>
          <w:i/>
          <w:lang w:val="es-AR" w:eastAsia="es-ES"/>
        </w:rPr>
        <w:t xml:space="preserve">de salubridad, preservación del </w:t>
      </w:r>
      <w:r w:rsidRPr="00D47867">
        <w:rPr>
          <w:rFonts w:ascii="Palatino Linotype" w:eastAsia="Times New Roman" w:hAnsi="Palatino Linotype"/>
          <w:i/>
          <w:lang w:val="es-AR" w:eastAsia="es-ES"/>
        </w:rPr>
        <w:t>ambiente, protección civil y res</w:t>
      </w:r>
      <w:r w:rsidR="00B95006">
        <w:rPr>
          <w:rFonts w:ascii="Palatino Linotype" w:eastAsia="Times New Roman" w:hAnsi="Palatino Linotype"/>
          <w:i/>
          <w:lang w:val="es-AR" w:eastAsia="es-ES"/>
        </w:rPr>
        <w:t>tricciones en zonas escolares y</w:t>
      </w:r>
      <w:r w:rsidR="00CA4BEE">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públicas.</w:t>
      </w:r>
    </w:p>
    <w:p w14:paraId="3583A094" w14:textId="08EFC262" w:rsidR="00D47867" w:rsidRPr="00D47867" w:rsidRDefault="00D47867" w:rsidP="00CA4BEE">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ARTÍCULO 218.</w:t>
      </w:r>
      <w:r w:rsidR="00CA4BEE" w:rsidRPr="0094100E">
        <w:rPr>
          <w:rFonts w:ascii="Palatino Linotype" w:eastAsia="Times New Roman" w:hAnsi="Palatino Linotype"/>
          <w:b/>
          <w:i/>
          <w:lang w:val="es-AR" w:eastAsia="es-ES"/>
        </w:rPr>
        <w:t>-</w:t>
      </w:r>
      <w:r w:rsidR="00CA4BEE">
        <w:rPr>
          <w:rFonts w:ascii="Palatino Linotype" w:eastAsia="Times New Roman" w:hAnsi="Palatino Linotype"/>
          <w:i/>
          <w:lang w:val="es-AR" w:eastAsia="es-ES"/>
        </w:rPr>
        <w:t xml:space="preserve"> La incorporación al padrón de </w:t>
      </w:r>
      <w:r w:rsidRPr="00D47867">
        <w:rPr>
          <w:rFonts w:ascii="Palatino Linotype" w:eastAsia="Times New Roman" w:hAnsi="Palatino Linotype"/>
          <w:i/>
          <w:lang w:val="es-AR" w:eastAsia="es-ES"/>
        </w:rPr>
        <w:t>contribuyentes, para el control, r</w:t>
      </w:r>
      <w:r w:rsidR="00CA4BEE">
        <w:rPr>
          <w:rFonts w:ascii="Palatino Linotype" w:eastAsia="Times New Roman" w:hAnsi="Palatino Linotype"/>
          <w:i/>
          <w:lang w:val="es-AR" w:eastAsia="es-ES"/>
        </w:rPr>
        <w:t xml:space="preserve">egistro y autorización, se hará </w:t>
      </w:r>
      <w:r w:rsidRPr="00D47867">
        <w:rPr>
          <w:rFonts w:ascii="Palatino Linotype" w:eastAsia="Times New Roman" w:hAnsi="Palatino Linotype"/>
          <w:i/>
          <w:lang w:val="es-AR" w:eastAsia="es-ES"/>
        </w:rPr>
        <w:t>una vez que la Dirección de</w:t>
      </w:r>
      <w:r w:rsidR="00CA4BEE">
        <w:rPr>
          <w:rFonts w:ascii="Palatino Linotype" w:eastAsia="Times New Roman" w:hAnsi="Palatino Linotype"/>
          <w:i/>
          <w:lang w:val="es-AR" w:eastAsia="es-ES"/>
        </w:rPr>
        <w:t xml:space="preserve"> Desarrollo Económico verifique </w:t>
      </w:r>
      <w:r w:rsidRPr="00D47867">
        <w:rPr>
          <w:rFonts w:ascii="Palatino Linotype" w:eastAsia="Times New Roman" w:hAnsi="Palatino Linotype"/>
          <w:i/>
          <w:lang w:val="es-AR" w:eastAsia="es-ES"/>
        </w:rPr>
        <w:t>que las Unidades Económicas</w:t>
      </w:r>
      <w:r w:rsidR="00CA4BEE">
        <w:rPr>
          <w:rFonts w:ascii="Palatino Linotype" w:eastAsia="Times New Roman" w:hAnsi="Palatino Linotype"/>
          <w:i/>
          <w:lang w:val="es-AR" w:eastAsia="es-ES"/>
        </w:rPr>
        <w:t xml:space="preserve"> comerciales, industriales y de </w:t>
      </w:r>
      <w:r w:rsidRPr="00D47867">
        <w:rPr>
          <w:rFonts w:ascii="Palatino Linotype" w:eastAsia="Times New Roman" w:hAnsi="Palatino Linotype"/>
          <w:i/>
          <w:lang w:val="es-AR" w:eastAsia="es-ES"/>
        </w:rPr>
        <w:t>prestación de servicios, cumplan c</w:t>
      </w:r>
      <w:r w:rsidR="00CA4BEE">
        <w:rPr>
          <w:rFonts w:ascii="Palatino Linotype" w:eastAsia="Times New Roman" w:hAnsi="Palatino Linotype"/>
          <w:i/>
          <w:lang w:val="es-AR" w:eastAsia="es-ES"/>
        </w:rPr>
        <w:t xml:space="preserve">on los requisitos y condiciones </w:t>
      </w:r>
      <w:r w:rsidRPr="00D47867">
        <w:rPr>
          <w:rFonts w:ascii="Palatino Linotype" w:eastAsia="Times New Roman" w:hAnsi="Palatino Linotype"/>
          <w:i/>
          <w:lang w:val="es-AR" w:eastAsia="es-ES"/>
        </w:rPr>
        <w:t>que dispongan las leyes fiscales y</w:t>
      </w:r>
      <w:r w:rsidR="00CA4BEE">
        <w:rPr>
          <w:rFonts w:ascii="Palatino Linotype" w:eastAsia="Times New Roman" w:hAnsi="Palatino Linotype"/>
          <w:i/>
          <w:lang w:val="es-AR" w:eastAsia="es-ES"/>
        </w:rPr>
        <w:t xml:space="preserve"> administrativas vigentes en el </w:t>
      </w:r>
      <w:r w:rsidRPr="00D47867">
        <w:rPr>
          <w:rFonts w:ascii="Palatino Linotype" w:eastAsia="Times New Roman" w:hAnsi="Palatino Linotype"/>
          <w:i/>
          <w:lang w:val="es-AR" w:eastAsia="es-ES"/>
        </w:rPr>
        <w:t>Estado de México, el presente</w:t>
      </w:r>
      <w:r w:rsidR="00CA4BEE">
        <w:rPr>
          <w:rFonts w:ascii="Palatino Linotype" w:eastAsia="Times New Roman" w:hAnsi="Palatino Linotype"/>
          <w:i/>
          <w:lang w:val="es-AR" w:eastAsia="es-ES"/>
        </w:rPr>
        <w:t xml:space="preserve"> Bando, reglamentos municipales </w:t>
      </w:r>
      <w:r w:rsidRPr="00D47867">
        <w:rPr>
          <w:rFonts w:ascii="Palatino Linotype" w:eastAsia="Times New Roman" w:hAnsi="Palatino Linotype"/>
          <w:i/>
          <w:lang w:val="es-AR" w:eastAsia="es-ES"/>
        </w:rPr>
        <w:t>y demás dispos</w:t>
      </w:r>
      <w:r w:rsidR="00CA4BEE">
        <w:rPr>
          <w:rFonts w:ascii="Palatino Linotype" w:eastAsia="Times New Roman" w:hAnsi="Palatino Linotype"/>
          <w:i/>
          <w:lang w:val="es-AR" w:eastAsia="es-ES"/>
        </w:rPr>
        <w:t xml:space="preserve">iciones de observancia general. </w:t>
      </w:r>
      <w:r w:rsidRPr="00D47867">
        <w:rPr>
          <w:rFonts w:ascii="Palatino Linotype" w:eastAsia="Times New Roman" w:hAnsi="Palatino Linotype"/>
          <w:i/>
          <w:lang w:val="es-AR" w:eastAsia="es-ES"/>
        </w:rPr>
        <w:t>Toda unidad económic</w:t>
      </w:r>
      <w:r w:rsidR="00CA4BEE">
        <w:rPr>
          <w:rFonts w:ascii="Palatino Linotype" w:eastAsia="Times New Roman" w:hAnsi="Palatino Linotype"/>
          <w:i/>
          <w:lang w:val="es-AR" w:eastAsia="es-ES"/>
        </w:rPr>
        <w:t xml:space="preserve">a deberá incorporarse al padrón </w:t>
      </w:r>
      <w:r w:rsidRPr="00D47867">
        <w:rPr>
          <w:rFonts w:ascii="Palatino Linotype" w:eastAsia="Times New Roman" w:hAnsi="Palatino Linotype"/>
          <w:i/>
          <w:lang w:val="es-AR" w:eastAsia="es-ES"/>
        </w:rPr>
        <w:t>correspondiente.</w:t>
      </w:r>
    </w:p>
    <w:p w14:paraId="653721B3" w14:textId="24B7D36E" w:rsidR="00D47867" w:rsidRPr="00D47867" w:rsidRDefault="00D47867" w:rsidP="00CA4BEE">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ARTÍCULO 219.-</w:t>
      </w:r>
      <w:r w:rsidRPr="00D47867">
        <w:rPr>
          <w:rFonts w:ascii="Palatino Linotype" w:eastAsia="Times New Roman" w:hAnsi="Palatino Linotype"/>
          <w:i/>
          <w:lang w:val="es-AR" w:eastAsia="es-ES"/>
        </w:rPr>
        <w:t xml:space="preserve"> Las y los </w:t>
      </w:r>
      <w:r w:rsidR="00CA4BEE">
        <w:rPr>
          <w:rFonts w:ascii="Palatino Linotype" w:eastAsia="Times New Roman" w:hAnsi="Palatino Linotype"/>
          <w:i/>
          <w:lang w:val="es-AR" w:eastAsia="es-ES"/>
        </w:rPr>
        <w:t xml:space="preserve">aseadores de calzado que ocupen </w:t>
      </w:r>
      <w:r w:rsidRPr="00D47867">
        <w:rPr>
          <w:rFonts w:ascii="Palatino Linotype" w:eastAsia="Times New Roman" w:hAnsi="Palatino Linotype"/>
          <w:i/>
          <w:lang w:val="es-AR" w:eastAsia="es-ES"/>
        </w:rPr>
        <w:t>un espacio en lugares de dom</w:t>
      </w:r>
      <w:r w:rsidR="00CA4BEE">
        <w:rPr>
          <w:rFonts w:ascii="Palatino Linotype" w:eastAsia="Times New Roman" w:hAnsi="Palatino Linotype"/>
          <w:i/>
          <w:lang w:val="es-AR" w:eastAsia="es-ES"/>
        </w:rPr>
        <w:t xml:space="preserve">inio público para ejercer dicha </w:t>
      </w:r>
      <w:r w:rsidRPr="00D47867">
        <w:rPr>
          <w:rFonts w:ascii="Palatino Linotype" w:eastAsia="Times New Roman" w:hAnsi="Palatino Linotype"/>
          <w:i/>
          <w:lang w:val="es-AR" w:eastAsia="es-ES"/>
        </w:rPr>
        <w:t>actividad, deberán contar con l</w:t>
      </w:r>
      <w:r w:rsidR="00CA4BEE">
        <w:rPr>
          <w:rFonts w:ascii="Palatino Linotype" w:eastAsia="Times New Roman" w:hAnsi="Palatino Linotype"/>
          <w:i/>
          <w:lang w:val="es-AR" w:eastAsia="es-ES"/>
        </w:rPr>
        <w:t xml:space="preserve">icencia, permiso o autorización </w:t>
      </w:r>
      <w:r w:rsidRPr="00D47867">
        <w:rPr>
          <w:rFonts w:ascii="Palatino Linotype" w:eastAsia="Times New Roman" w:hAnsi="Palatino Linotype"/>
          <w:i/>
          <w:lang w:val="es-AR" w:eastAsia="es-ES"/>
        </w:rPr>
        <w:t>expedidos por la Dirección de Desarrollo Económico.</w:t>
      </w:r>
    </w:p>
    <w:p w14:paraId="4D81F393" w14:textId="6202D78B" w:rsidR="00D47867" w:rsidRDefault="00D47867" w:rsidP="00CA4BEE">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ARTÍCULO 220.-</w:t>
      </w:r>
      <w:r w:rsidRPr="00D47867">
        <w:rPr>
          <w:rFonts w:ascii="Palatino Linotype" w:eastAsia="Times New Roman" w:hAnsi="Palatino Linotype"/>
          <w:i/>
          <w:lang w:val="es-AR" w:eastAsia="es-ES"/>
        </w:rPr>
        <w:t xml:space="preserve"> Es oblig</w:t>
      </w:r>
      <w:r w:rsidR="00CA4BEE">
        <w:rPr>
          <w:rFonts w:ascii="Palatino Linotype" w:eastAsia="Times New Roman" w:hAnsi="Palatino Linotype"/>
          <w:i/>
          <w:lang w:val="es-AR" w:eastAsia="es-ES"/>
        </w:rPr>
        <w:t xml:space="preserve">ación de la o del titular de la </w:t>
      </w:r>
      <w:r w:rsidRPr="00D47867">
        <w:rPr>
          <w:rFonts w:ascii="Palatino Linotype" w:eastAsia="Times New Roman" w:hAnsi="Palatino Linotype"/>
          <w:i/>
          <w:lang w:val="es-AR" w:eastAsia="es-ES"/>
        </w:rPr>
        <w:t>licencia, permiso o autorización</w:t>
      </w:r>
      <w:r w:rsidR="00CA4BEE">
        <w:rPr>
          <w:rFonts w:ascii="Palatino Linotype" w:eastAsia="Times New Roman" w:hAnsi="Palatino Linotype"/>
          <w:i/>
          <w:lang w:val="es-AR" w:eastAsia="es-ES"/>
        </w:rPr>
        <w:t xml:space="preserve"> tenerla a la vista del público </w:t>
      </w:r>
      <w:r w:rsidRPr="00D47867">
        <w:rPr>
          <w:rFonts w:ascii="Palatino Linotype" w:eastAsia="Times New Roman" w:hAnsi="Palatino Linotype"/>
          <w:i/>
          <w:lang w:val="es-AR" w:eastAsia="es-ES"/>
        </w:rPr>
        <w:t>y mostrarla en todo tiempo que lo requiera la auto</w:t>
      </w:r>
      <w:r w:rsidR="00CA4BEE">
        <w:rPr>
          <w:rFonts w:ascii="Palatino Linotype" w:eastAsia="Times New Roman" w:hAnsi="Palatino Linotype"/>
          <w:i/>
          <w:lang w:val="es-AR" w:eastAsia="es-ES"/>
        </w:rPr>
        <w:t>ridad</w:t>
      </w:r>
      <w:r w:rsidR="00D944F3">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municipal.</w:t>
      </w:r>
    </w:p>
    <w:p w14:paraId="4B4ECF19" w14:textId="73E7F0FD" w:rsidR="00D47867" w:rsidRPr="00D47867" w:rsidRDefault="00D47867" w:rsidP="00CA4BEE">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ARTÍCULO 221.-</w:t>
      </w:r>
      <w:r w:rsidRPr="00D47867">
        <w:rPr>
          <w:rFonts w:ascii="Palatino Linotype" w:eastAsia="Times New Roman" w:hAnsi="Palatino Linotype"/>
          <w:i/>
          <w:lang w:val="es-AR" w:eastAsia="es-ES"/>
        </w:rPr>
        <w:t xml:space="preserve"> En el Munici</w:t>
      </w:r>
      <w:r w:rsidR="00CA4BEE">
        <w:rPr>
          <w:rFonts w:ascii="Palatino Linotype" w:eastAsia="Times New Roman" w:hAnsi="Palatino Linotype"/>
          <w:i/>
          <w:lang w:val="es-AR" w:eastAsia="es-ES"/>
        </w:rPr>
        <w:t xml:space="preserve">pio de Tultepec se podrán </w:t>
      </w:r>
      <w:r w:rsidRPr="00D47867">
        <w:rPr>
          <w:rFonts w:ascii="Palatino Linotype" w:eastAsia="Times New Roman" w:hAnsi="Palatino Linotype"/>
          <w:i/>
          <w:lang w:val="es-AR" w:eastAsia="es-ES"/>
        </w:rPr>
        <w:t>desempeñar las actividades agríco</w:t>
      </w:r>
      <w:r w:rsidR="00CA4BEE">
        <w:rPr>
          <w:rFonts w:ascii="Palatino Linotype" w:eastAsia="Times New Roman" w:hAnsi="Palatino Linotype"/>
          <w:i/>
          <w:lang w:val="es-AR" w:eastAsia="es-ES"/>
        </w:rPr>
        <w:t xml:space="preserve">las, industriales, comerciales, </w:t>
      </w:r>
      <w:r w:rsidRPr="00D47867">
        <w:rPr>
          <w:rFonts w:ascii="Palatino Linotype" w:eastAsia="Times New Roman" w:hAnsi="Palatino Linotype"/>
          <w:i/>
          <w:lang w:val="es-AR" w:eastAsia="es-ES"/>
        </w:rPr>
        <w:t>de servicios y de espectác</w:t>
      </w:r>
      <w:r w:rsidR="00CA4BEE">
        <w:rPr>
          <w:rFonts w:ascii="Palatino Linotype" w:eastAsia="Times New Roman" w:hAnsi="Palatino Linotype"/>
          <w:i/>
          <w:lang w:val="es-AR" w:eastAsia="es-ES"/>
        </w:rPr>
        <w:t xml:space="preserve">ulos públicos que autoricen las </w:t>
      </w:r>
      <w:r w:rsidRPr="00D47867">
        <w:rPr>
          <w:rFonts w:ascii="Palatino Linotype" w:eastAsia="Times New Roman" w:hAnsi="Palatino Linotype"/>
          <w:i/>
          <w:lang w:val="es-AR" w:eastAsia="es-ES"/>
        </w:rPr>
        <w:t>autoridades municipales, de</w:t>
      </w:r>
      <w:r w:rsidR="00CA4BEE">
        <w:rPr>
          <w:rFonts w:ascii="Palatino Linotype" w:eastAsia="Times New Roman" w:hAnsi="Palatino Linotype"/>
          <w:i/>
          <w:lang w:val="es-AR" w:eastAsia="es-ES"/>
        </w:rPr>
        <w:t xml:space="preserve"> acuerdo a lo establecido en la </w:t>
      </w:r>
      <w:r w:rsidRPr="00D47867">
        <w:rPr>
          <w:rFonts w:ascii="Palatino Linotype" w:eastAsia="Times New Roman" w:hAnsi="Palatino Linotype"/>
          <w:i/>
          <w:lang w:val="es-AR" w:eastAsia="es-ES"/>
        </w:rPr>
        <w:t xml:space="preserve">Constitución Política de los </w:t>
      </w:r>
      <w:r w:rsidRPr="00D47867">
        <w:rPr>
          <w:rFonts w:ascii="Palatino Linotype" w:eastAsia="Times New Roman" w:hAnsi="Palatino Linotype"/>
          <w:i/>
          <w:lang w:val="es-AR" w:eastAsia="es-ES"/>
        </w:rPr>
        <w:lastRenderedPageBreak/>
        <w:t>Estados Unidos Mexi</w:t>
      </w:r>
      <w:r w:rsidR="00CA4BEE">
        <w:rPr>
          <w:rFonts w:ascii="Palatino Linotype" w:eastAsia="Times New Roman" w:hAnsi="Palatino Linotype"/>
          <w:i/>
          <w:lang w:val="es-AR" w:eastAsia="es-ES"/>
        </w:rPr>
        <w:t xml:space="preserve">canos y los </w:t>
      </w:r>
      <w:r w:rsidRPr="00D47867">
        <w:rPr>
          <w:rFonts w:ascii="Palatino Linotype" w:eastAsia="Times New Roman" w:hAnsi="Palatino Linotype"/>
          <w:i/>
          <w:lang w:val="es-AR" w:eastAsia="es-ES"/>
        </w:rPr>
        <w:t>ordenamientos legales fed</w:t>
      </w:r>
      <w:r w:rsidR="00CA4BEE">
        <w:rPr>
          <w:rFonts w:ascii="Palatino Linotype" w:eastAsia="Times New Roman" w:hAnsi="Palatino Linotype"/>
          <w:i/>
          <w:lang w:val="es-AR" w:eastAsia="es-ES"/>
        </w:rPr>
        <w:t xml:space="preserve">erales, estatales y municipales </w:t>
      </w:r>
      <w:r w:rsidRPr="00D47867">
        <w:rPr>
          <w:rFonts w:ascii="Palatino Linotype" w:eastAsia="Times New Roman" w:hAnsi="Palatino Linotype"/>
          <w:i/>
          <w:lang w:val="es-AR" w:eastAsia="es-ES"/>
        </w:rPr>
        <w:t>aplicables, mediante la obte</w:t>
      </w:r>
      <w:r w:rsidR="00CA4BEE">
        <w:rPr>
          <w:rFonts w:ascii="Palatino Linotype" w:eastAsia="Times New Roman" w:hAnsi="Palatino Linotype"/>
          <w:i/>
          <w:lang w:val="es-AR" w:eastAsia="es-ES"/>
        </w:rPr>
        <w:t xml:space="preserve">nción del permiso o Licencia de </w:t>
      </w:r>
      <w:r w:rsidRPr="00D47867">
        <w:rPr>
          <w:rFonts w:ascii="Palatino Linotype" w:eastAsia="Times New Roman" w:hAnsi="Palatino Linotype"/>
          <w:i/>
          <w:lang w:val="es-AR" w:eastAsia="es-ES"/>
        </w:rPr>
        <w:t>Funcionamiento y/o Autorizaci</w:t>
      </w:r>
      <w:r w:rsidR="00CA4BEE">
        <w:rPr>
          <w:rFonts w:ascii="Palatino Linotype" w:eastAsia="Times New Roman" w:hAnsi="Palatino Linotype"/>
          <w:i/>
          <w:lang w:val="es-AR" w:eastAsia="es-ES"/>
        </w:rPr>
        <w:t xml:space="preserve">ón por la unidad administrativa </w:t>
      </w:r>
      <w:r w:rsidRPr="00D47867">
        <w:rPr>
          <w:rFonts w:ascii="Palatino Linotype" w:eastAsia="Times New Roman" w:hAnsi="Palatino Linotype"/>
          <w:i/>
          <w:lang w:val="es-AR" w:eastAsia="es-ES"/>
        </w:rPr>
        <w:t>correspondiente.</w:t>
      </w:r>
    </w:p>
    <w:p w14:paraId="26475C3F" w14:textId="47C3C89A" w:rsidR="00D47867" w:rsidRPr="00D47867" w:rsidRDefault="00D47867" w:rsidP="00CA4BEE">
      <w:pPr>
        <w:spacing w:after="0" w:line="240" w:lineRule="auto"/>
        <w:ind w:left="567" w:right="567"/>
        <w:jc w:val="both"/>
        <w:rPr>
          <w:rFonts w:ascii="Palatino Linotype" w:eastAsia="Times New Roman" w:hAnsi="Palatino Linotype"/>
          <w:i/>
          <w:lang w:val="es-AR" w:eastAsia="es-ES"/>
        </w:rPr>
      </w:pPr>
      <w:r w:rsidRPr="00D47867">
        <w:rPr>
          <w:rFonts w:ascii="Palatino Linotype" w:eastAsia="Times New Roman" w:hAnsi="Palatino Linotype"/>
          <w:i/>
          <w:lang w:val="es-AR" w:eastAsia="es-ES"/>
        </w:rPr>
        <w:t>Para efectos de este Bando y reglamentos aplicabl</w:t>
      </w:r>
      <w:r w:rsidR="00CA4BEE">
        <w:rPr>
          <w:rFonts w:ascii="Palatino Linotype" w:eastAsia="Times New Roman" w:hAnsi="Palatino Linotype"/>
          <w:i/>
          <w:lang w:val="es-AR" w:eastAsia="es-ES"/>
        </w:rPr>
        <w:t xml:space="preserve">es, se </w:t>
      </w:r>
      <w:r w:rsidRPr="00D47867">
        <w:rPr>
          <w:rFonts w:ascii="Palatino Linotype" w:eastAsia="Times New Roman" w:hAnsi="Palatino Linotype"/>
          <w:i/>
          <w:lang w:val="es-AR" w:eastAsia="es-ES"/>
        </w:rPr>
        <w:t>considerará:</w:t>
      </w:r>
    </w:p>
    <w:p w14:paraId="3863A880" w14:textId="603A8D01" w:rsidR="00D47867" w:rsidRPr="00D47867" w:rsidRDefault="00D47867" w:rsidP="00CA4BEE">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a)</w:t>
      </w:r>
      <w:r w:rsidRPr="00D47867">
        <w:rPr>
          <w:rFonts w:ascii="Palatino Linotype" w:eastAsia="Times New Roman" w:hAnsi="Palatino Linotype"/>
          <w:i/>
          <w:lang w:val="es-AR" w:eastAsia="es-ES"/>
        </w:rPr>
        <w:t xml:space="preserve"> Licencia de Funcionamiento: el documento oficial emitido</w:t>
      </w:r>
      <w:r w:rsidR="00CA4BEE">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por la Dirección de Desar</w:t>
      </w:r>
      <w:r w:rsidR="00CA4BEE">
        <w:rPr>
          <w:rFonts w:ascii="Palatino Linotype" w:eastAsia="Times New Roman" w:hAnsi="Palatino Linotype"/>
          <w:i/>
          <w:lang w:val="es-AR" w:eastAsia="es-ES"/>
        </w:rPr>
        <w:t xml:space="preserve">rollo Económico donde conste la </w:t>
      </w:r>
      <w:r w:rsidRPr="00D47867">
        <w:rPr>
          <w:rFonts w:ascii="Palatino Linotype" w:eastAsia="Times New Roman" w:hAnsi="Palatino Linotype"/>
          <w:i/>
          <w:lang w:val="es-AR" w:eastAsia="es-ES"/>
        </w:rPr>
        <w:t>autorización para que en la u</w:t>
      </w:r>
      <w:r w:rsidR="00CA4BEE">
        <w:rPr>
          <w:rFonts w:ascii="Palatino Linotype" w:eastAsia="Times New Roman" w:hAnsi="Palatino Linotype"/>
          <w:i/>
          <w:lang w:val="es-AR" w:eastAsia="es-ES"/>
        </w:rPr>
        <w:t xml:space="preserve">nidad económica se realicen las </w:t>
      </w:r>
      <w:r w:rsidRPr="00D47867">
        <w:rPr>
          <w:rFonts w:ascii="Palatino Linotype" w:eastAsia="Times New Roman" w:hAnsi="Palatino Linotype"/>
          <w:i/>
          <w:lang w:val="es-AR" w:eastAsia="es-ES"/>
        </w:rPr>
        <w:t xml:space="preserve">actividades permitidas a que </w:t>
      </w:r>
      <w:r w:rsidR="00CA4BEE">
        <w:rPr>
          <w:rFonts w:ascii="Palatino Linotype" w:eastAsia="Times New Roman" w:hAnsi="Palatino Linotype"/>
          <w:i/>
          <w:lang w:val="es-AR" w:eastAsia="es-ES"/>
        </w:rPr>
        <w:t xml:space="preserve">se refiere el primer párrafo de </w:t>
      </w:r>
      <w:r w:rsidRPr="00D47867">
        <w:rPr>
          <w:rFonts w:ascii="Palatino Linotype" w:eastAsia="Times New Roman" w:hAnsi="Palatino Linotype"/>
          <w:i/>
          <w:lang w:val="es-AR" w:eastAsia="es-ES"/>
        </w:rPr>
        <w:t>este artículo, siempre y cua</w:t>
      </w:r>
      <w:r w:rsidR="00CA4BEE">
        <w:rPr>
          <w:rFonts w:ascii="Palatino Linotype" w:eastAsia="Times New Roman" w:hAnsi="Palatino Linotype"/>
          <w:i/>
          <w:lang w:val="es-AR" w:eastAsia="es-ES"/>
        </w:rPr>
        <w:t xml:space="preserve">ndo de manera previa se cumplan </w:t>
      </w:r>
      <w:r w:rsidRPr="00D47867">
        <w:rPr>
          <w:rFonts w:ascii="Palatino Linotype" w:eastAsia="Times New Roman" w:hAnsi="Palatino Linotype"/>
          <w:i/>
          <w:lang w:val="es-AR" w:eastAsia="es-ES"/>
        </w:rPr>
        <w:t>con los requisitos que en m</w:t>
      </w:r>
      <w:r w:rsidR="00CA4BEE">
        <w:rPr>
          <w:rFonts w:ascii="Palatino Linotype" w:eastAsia="Times New Roman" w:hAnsi="Palatino Linotype"/>
          <w:i/>
          <w:lang w:val="es-AR" w:eastAsia="es-ES"/>
        </w:rPr>
        <w:t xml:space="preserve">ateria ecológica, sanitaria, de </w:t>
      </w:r>
      <w:r w:rsidRPr="00D47867">
        <w:rPr>
          <w:rFonts w:ascii="Palatino Linotype" w:eastAsia="Times New Roman" w:hAnsi="Palatino Linotype"/>
          <w:i/>
          <w:lang w:val="es-AR" w:eastAsia="es-ES"/>
        </w:rPr>
        <w:t>seguridad, protección ci</w:t>
      </w:r>
      <w:r w:rsidR="00CA4BEE">
        <w:rPr>
          <w:rFonts w:ascii="Palatino Linotype" w:eastAsia="Times New Roman" w:hAnsi="Palatino Linotype"/>
          <w:i/>
          <w:lang w:val="es-AR" w:eastAsia="es-ES"/>
        </w:rPr>
        <w:t xml:space="preserve">vil y demás que establezcan las </w:t>
      </w:r>
      <w:r w:rsidRPr="00D47867">
        <w:rPr>
          <w:rFonts w:ascii="Palatino Linotype" w:eastAsia="Times New Roman" w:hAnsi="Palatino Linotype"/>
          <w:i/>
          <w:lang w:val="es-AR" w:eastAsia="es-ES"/>
        </w:rPr>
        <w:t>disposiciones legales fed</w:t>
      </w:r>
      <w:r w:rsidR="00CA4BEE">
        <w:rPr>
          <w:rFonts w:ascii="Palatino Linotype" w:eastAsia="Times New Roman" w:hAnsi="Palatino Linotype"/>
          <w:i/>
          <w:lang w:val="es-AR" w:eastAsia="es-ES"/>
        </w:rPr>
        <w:t xml:space="preserve">erales, estatales y municipales </w:t>
      </w:r>
      <w:r w:rsidRPr="00D47867">
        <w:rPr>
          <w:rFonts w:ascii="Palatino Linotype" w:eastAsia="Times New Roman" w:hAnsi="Palatino Linotype"/>
          <w:i/>
          <w:lang w:val="es-AR" w:eastAsia="es-ES"/>
        </w:rPr>
        <w:t>aplicables para su debida ex</w:t>
      </w:r>
      <w:r w:rsidR="00CA4BEE">
        <w:rPr>
          <w:rFonts w:ascii="Palatino Linotype" w:eastAsia="Times New Roman" w:hAnsi="Palatino Linotype"/>
          <w:i/>
          <w:lang w:val="es-AR" w:eastAsia="es-ES"/>
        </w:rPr>
        <w:t xml:space="preserve">pedición; tendrá vigencia de un </w:t>
      </w:r>
      <w:r w:rsidRPr="00D47867">
        <w:rPr>
          <w:rFonts w:ascii="Palatino Linotype" w:eastAsia="Times New Roman" w:hAnsi="Palatino Linotype"/>
          <w:i/>
          <w:lang w:val="es-AR" w:eastAsia="es-ES"/>
        </w:rPr>
        <w:t>año fiscal y deberá revalida</w:t>
      </w:r>
      <w:r w:rsidR="00CA4BEE">
        <w:rPr>
          <w:rFonts w:ascii="Palatino Linotype" w:eastAsia="Times New Roman" w:hAnsi="Palatino Linotype"/>
          <w:i/>
          <w:lang w:val="es-AR" w:eastAsia="es-ES"/>
        </w:rPr>
        <w:t xml:space="preserve">rse dentro de los primeros tres </w:t>
      </w:r>
      <w:r w:rsidRPr="00D47867">
        <w:rPr>
          <w:rFonts w:ascii="Palatino Linotype" w:eastAsia="Times New Roman" w:hAnsi="Palatino Linotype"/>
          <w:i/>
          <w:lang w:val="es-AR" w:eastAsia="es-ES"/>
        </w:rPr>
        <w:t>meses del próximo ejercicio fiscal.</w:t>
      </w:r>
    </w:p>
    <w:p w14:paraId="4E32295A" w14:textId="46F4CBA3" w:rsidR="00D47867" w:rsidRPr="00D47867" w:rsidRDefault="00D47867" w:rsidP="00CA4BEE">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b)</w:t>
      </w:r>
      <w:r w:rsidRPr="00D47867">
        <w:rPr>
          <w:rFonts w:ascii="Palatino Linotype" w:eastAsia="Times New Roman" w:hAnsi="Palatino Linotype"/>
          <w:i/>
          <w:lang w:val="es-AR" w:eastAsia="es-ES"/>
        </w:rPr>
        <w:t xml:space="preserve"> Permiso: document</w:t>
      </w:r>
      <w:r w:rsidR="00CA4BEE">
        <w:rPr>
          <w:rFonts w:ascii="Palatino Linotype" w:eastAsia="Times New Roman" w:hAnsi="Palatino Linotype"/>
          <w:i/>
          <w:lang w:val="es-AR" w:eastAsia="es-ES"/>
        </w:rPr>
        <w:t xml:space="preserve">o oficial emitido por la unidad </w:t>
      </w:r>
      <w:r w:rsidRPr="00D47867">
        <w:rPr>
          <w:rFonts w:ascii="Palatino Linotype" w:eastAsia="Times New Roman" w:hAnsi="Palatino Linotype"/>
          <w:i/>
          <w:lang w:val="es-AR" w:eastAsia="es-ES"/>
        </w:rPr>
        <w:t>administrativa correspondient</w:t>
      </w:r>
      <w:r w:rsidR="00CA4BEE">
        <w:rPr>
          <w:rFonts w:ascii="Palatino Linotype" w:eastAsia="Times New Roman" w:hAnsi="Palatino Linotype"/>
          <w:i/>
          <w:lang w:val="es-AR" w:eastAsia="es-ES"/>
        </w:rPr>
        <w:t xml:space="preserve">e, donde conste la autorización </w:t>
      </w:r>
      <w:r w:rsidRPr="00D47867">
        <w:rPr>
          <w:rFonts w:ascii="Palatino Linotype" w:eastAsia="Times New Roman" w:hAnsi="Palatino Linotype"/>
          <w:i/>
          <w:lang w:val="es-AR" w:eastAsia="es-ES"/>
        </w:rPr>
        <w:t>para que se realicen en la vía</w:t>
      </w:r>
      <w:r w:rsidR="00CA4BEE">
        <w:rPr>
          <w:rFonts w:ascii="Palatino Linotype" w:eastAsia="Times New Roman" w:hAnsi="Palatino Linotype"/>
          <w:i/>
          <w:lang w:val="es-AR" w:eastAsia="es-ES"/>
        </w:rPr>
        <w:t xml:space="preserve"> pública actividades permitidas </w:t>
      </w:r>
      <w:r w:rsidRPr="00D47867">
        <w:rPr>
          <w:rFonts w:ascii="Palatino Linotype" w:eastAsia="Times New Roman" w:hAnsi="Palatino Linotype"/>
          <w:i/>
          <w:lang w:val="es-AR" w:eastAsia="es-ES"/>
        </w:rPr>
        <w:t>a que se refiere el párrafo d</w:t>
      </w:r>
      <w:r w:rsidR="00CA4BEE">
        <w:rPr>
          <w:rFonts w:ascii="Palatino Linotype" w:eastAsia="Times New Roman" w:hAnsi="Palatino Linotype"/>
          <w:i/>
          <w:lang w:val="es-AR" w:eastAsia="es-ES"/>
        </w:rPr>
        <w:t xml:space="preserve">e este artículo, el cual tendrá </w:t>
      </w:r>
      <w:r w:rsidRPr="00D47867">
        <w:rPr>
          <w:rFonts w:ascii="Palatino Linotype" w:eastAsia="Times New Roman" w:hAnsi="Palatino Linotype"/>
          <w:i/>
          <w:lang w:val="es-AR" w:eastAsia="es-ES"/>
        </w:rPr>
        <w:t>la vigencia que en el mis</w:t>
      </w:r>
      <w:r w:rsidR="00CA4BEE">
        <w:rPr>
          <w:rFonts w:ascii="Palatino Linotype" w:eastAsia="Times New Roman" w:hAnsi="Palatino Linotype"/>
          <w:i/>
          <w:lang w:val="es-AR" w:eastAsia="es-ES"/>
        </w:rPr>
        <w:t xml:space="preserve">mo documento se señale, y podrá </w:t>
      </w:r>
      <w:r w:rsidRPr="00D47867">
        <w:rPr>
          <w:rFonts w:ascii="Palatino Linotype" w:eastAsia="Times New Roman" w:hAnsi="Palatino Linotype"/>
          <w:i/>
          <w:lang w:val="es-AR" w:eastAsia="es-ES"/>
        </w:rPr>
        <w:t>prorrogarse a solicitud del</w:t>
      </w:r>
      <w:r w:rsidR="00CA4BEE">
        <w:rPr>
          <w:rFonts w:ascii="Palatino Linotype" w:eastAsia="Times New Roman" w:hAnsi="Palatino Linotype"/>
          <w:i/>
          <w:lang w:val="es-AR" w:eastAsia="es-ES"/>
        </w:rPr>
        <w:t xml:space="preserve"> interesado previo cumplimiento </w:t>
      </w:r>
      <w:r w:rsidRPr="00D47867">
        <w:rPr>
          <w:rFonts w:ascii="Palatino Linotype" w:eastAsia="Times New Roman" w:hAnsi="Palatino Linotype"/>
          <w:i/>
          <w:lang w:val="es-AR" w:eastAsia="es-ES"/>
        </w:rPr>
        <w:t>de los requisitos que marca la ley.</w:t>
      </w:r>
    </w:p>
    <w:p w14:paraId="542500FD" w14:textId="77777777" w:rsidR="00CA4BEE" w:rsidRDefault="00D47867" w:rsidP="00CA4BEE">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c)</w:t>
      </w:r>
      <w:r w:rsidRPr="00D47867">
        <w:rPr>
          <w:rFonts w:ascii="Palatino Linotype" w:eastAsia="Times New Roman" w:hAnsi="Palatino Linotype"/>
          <w:i/>
          <w:lang w:val="es-AR" w:eastAsia="es-ES"/>
        </w:rPr>
        <w:t xml:space="preserve"> Autorización: acto adm</w:t>
      </w:r>
      <w:r w:rsidR="00CA4BEE">
        <w:rPr>
          <w:rFonts w:ascii="Palatino Linotype" w:eastAsia="Times New Roman" w:hAnsi="Palatino Linotype"/>
          <w:i/>
          <w:lang w:val="es-AR" w:eastAsia="es-ES"/>
        </w:rPr>
        <w:t xml:space="preserve">inistrativo mediante el cual la </w:t>
      </w:r>
      <w:r w:rsidRPr="00D47867">
        <w:rPr>
          <w:rFonts w:ascii="Palatino Linotype" w:eastAsia="Times New Roman" w:hAnsi="Palatino Linotype"/>
          <w:i/>
          <w:lang w:val="es-AR" w:eastAsia="es-ES"/>
        </w:rPr>
        <w:t>Dirección de Desarrollo Ec</w:t>
      </w:r>
      <w:r w:rsidR="00CA4BEE">
        <w:rPr>
          <w:rFonts w:ascii="Palatino Linotype" w:eastAsia="Times New Roman" w:hAnsi="Palatino Linotype"/>
          <w:i/>
          <w:lang w:val="es-AR" w:eastAsia="es-ES"/>
        </w:rPr>
        <w:t xml:space="preserve">onómico otorga permiso para que </w:t>
      </w:r>
      <w:r w:rsidRPr="00D47867">
        <w:rPr>
          <w:rFonts w:ascii="Palatino Linotype" w:eastAsia="Times New Roman" w:hAnsi="Palatino Linotype"/>
          <w:i/>
          <w:lang w:val="es-AR" w:eastAsia="es-ES"/>
        </w:rPr>
        <w:t>una persona física o jurídi</w:t>
      </w:r>
      <w:r w:rsidR="00CA4BEE">
        <w:rPr>
          <w:rFonts w:ascii="Palatino Linotype" w:eastAsia="Times New Roman" w:hAnsi="Palatino Linotype"/>
          <w:i/>
          <w:lang w:val="es-AR" w:eastAsia="es-ES"/>
        </w:rPr>
        <w:t xml:space="preserve">ca colectiva, pueda celebrar un </w:t>
      </w:r>
      <w:r w:rsidRPr="00D47867">
        <w:rPr>
          <w:rFonts w:ascii="Palatino Linotype" w:eastAsia="Times New Roman" w:hAnsi="Palatino Linotype"/>
          <w:i/>
          <w:lang w:val="es-AR" w:eastAsia="es-ES"/>
        </w:rPr>
        <w:t>espectáculo p</w:t>
      </w:r>
      <w:r w:rsidR="00CA4BEE">
        <w:rPr>
          <w:rFonts w:ascii="Palatino Linotype" w:eastAsia="Times New Roman" w:hAnsi="Palatino Linotype"/>
          <w:i/>
          <w:lang w:val="es-AR" w:eastAsia="es-ES"/>
        </w:rPr>
        <w:t>úblico.</w:t>
      </w:r>
    </w:p>
    <w:p w14:paraId="1B355B65" w14:textId="3B8BDC94" w:rsidR="00D47867" w:rsidRPr="00D47867" w:rsidRDefault="00D47867" w:rsidP="00CA4BEE">
      <w:pPr>
        <w:spacing w:after="0" w:line="240" w:lineRule="auto"/>
        <w:ind w:left="567" w:right="567"/>
        <w:jc w:val="both"/>
        <w:rPr>
          <w:rFonts w:ascii="Palatino Linotype" w:eastAsia="Times New Roman" w:hAnsi="Palatino Linotype"/>
          <w:i/>
          <w:lang w:val="es-AR" w:eastAsia="es-ES"/>
        </w:rPr>
      </w:pPr>
      <w:r w:rsidRPr="00D47867">
        <w:rPr>
          <w:rFonts w:ascii="Palatino Linotype" w:eastAsia="Times New Roman" w:hAnsi="Palatino Linotype"/>
          <w:i/>
          <w:lang w:val="es-AR" w:eastAsia="es-ES"/>
        </w:rPr>
        <w:t>Tanto la licencia de funcion</w:t>
      </w:r>
      <w:r w:rsidR="00CA4BEE">
        <w:rPr>
          <w:rFonts w:ascii="Palatino Linotype" w:eastAsia="Times New Roman" w:hAnsi="Palatino Linotype"/>
          <w:i/>
          <w:lang w:val="es-AR" w:eastAsia="es-ES"/>
        </w:rPr>
        <w:t xml:space="preserve">amiento como el permiso, podrán </w:t>
      </w:r>
      <w:r w:rsidRPr="00D47867">
        <w:rPr>
          <w:rFonts w:ascii="Palatino Linotype" w:eastAsia="Times New Roman" w:hAnsi="Palatino Linotype"/>
          <w:i/>
          <w:lang w:val="es-AR" w:eastAsia="es-ES"/>
        </w:rPr>
        <w:t xml:space="preserve">establecerse en un formato </w:t>
      </w:r>
      <w:r w:rsidR="00CA4BEE">
        <w:rPr>
          <w:rFonts w:ascii="Palatino Linotype" w:eastAsia="Times New Roman" w:hAnsi="Palatino Linotype"/>
          <w:i/>
          <w:lang w:val="es-AR" w:eastAsia="es-ES"/>
        </w:rPr>
        <w:t xml:space="preserve">único donde la expedición y las </w:t>
      </w:r>
      <w:r w:rsidRPr="00D47867">
        <w:rPr>
          <w:rFonts w:ascii="Palatino Linotype" w:eastAsia="Times New Roman" w:hAnsi="Palatino Linotype"/>
          <w:i/>
          <w:lang w:val="es-AR" w:eastAsia="es-ES"/>
        </w:rPr>
        <w:t xml:space="preserve">revalidaciones se realicen </w:t>
      </w:r>
      <w:r w:rsidR="00CA4BEE">
        <w:rPr>
          <w:rFonts w:ascii="Palatino Linotype" w:eastAsia="Times New Roman" w:hAnsi="Palatino Linotype"/>
          <w:i/>
          <w:lang w:val="es-AR" w:eastAsia="es-ES"/>
        </w:rPr>
        <w:t xml:space="preserve">mediante hologramas anuales que </w:t>
      </w:r>
      <w:r w:rsidRPr="00D47867">
        <w:rPr>
          <w:rFonts w:ascii="Palatino Linotype" w:eastAsia="Times New Roman" w:hAnsi="Palatino Linotype"/>
          <w:i/>
          <w:lang w:val="es-AR" w:eastAsia="es-ES"/>
        </w:rPr>
        <w:t>formen parte del mismo documento.</w:t>
      </w:r>
    </w:p>
    <w:p w14:paraId="2C77CBE5" w14:textId="585450D7" w:rsidR="00D47867" w:rsidRPr="00D47867" w:rsidRDefault="00D47867" w:rsidP="00CA4BEE">
      <w:pPr>
        <w:spacing w:after="0" w:line="240" w:lineRule="auto"/>
        <w:ind w:left="567" w:right="567"/>
        <w:jc w:val="both"/>
        <w:rPr>
          <w:rFonts w:ascii="Palatino Linotype" w:eastAsia="Times New Roman" w:hAnsi="Palatino Linotype"/>
          <w:i/>
          <w:lang w:val="es-AR" w:eastAsia="es-ES"/>
        </w:rPr>
      </w:pPr>
      <w:r w:rsidRPr="00D47867">
        <w:rPr>
          <w:rFonts w:ascii="Palatino Linotype" w:eastAsia="Times New Roman" w:hAnsi="Palatino Linotype"/>
          <w:i/>
          <w:lang w:val="es-AR" w:eastAsia="es-ES"/>
        </w:rPr>
        <w:t>Los impuestos y derechos que se deri</w:t>
      </w:r>
      <w:r w:rsidR="00CA4BEE">
        <w:rPr>
          <w:rFonts w:ascii="Palatino Linotype" w:eastAsia="Times New Roman" w:hAnsi="Palatino Linotype"/>
          <w:i/>
          <w:lang w:val="es-AR" w:eastAsia="es-ES"/>
        </w:rPr>
        <w:t xml:space="preserve">ven de las autorizaciones </w:t>
      </w:r>
      <w:r w:rsidRPr="00D47867">
        <w:rPr>
          <w:rFonts w:ascii="Palatino Linotype" w:eastAsia="Times New Roman" w:hAnsi="Palatino Linotype"/>
          <w:i/>
          <w:lang w:val="es-AR" w:eastAsia="es-ES"/>
        </w:rPr>
        <w:t>deberán pagarse o entregar</w:t>
      </w:r>
      <w:r w:rsidR="00CA4BEE">
        <w:rPr>
          <w:rFonts w:ascii="Palatino Linotype" w:eastAsia="Times New Roman" w:hAnsi="Palatino Linotype"/>
          <w:i/>
          <w:lang w:val="es-AR" w:eastAsia="es-ES"/>
        </w:rPr>
        <w:t xml:space="preserve">se en las cajas de la Tesorería </w:t>
      </w:r>
      <w:r w:rsidRPr="00D47867">
        <w:rPr>
          <w:rFonts w:ascii="Palatino Linotype" w:eastAsia="Times New Roman" w:hAnsi="Palatino Linotype"/>
          <w:i/>
          <w:lang w:val="es-AR" w:eastAsia="es-ES"/>
        </w:rPr>
        <w:t>Municipal, previa liquidación,</w:t>
      </w:r>
      <w:r w:rsidR="00CA4BEE">
        <w:rPr>
          <w:rFonts w:ascii="Palatino Linotype" w:eastAsia="Times New Roman" w:hAnsi="Palatino Linotype"/>
          <w:i/>
          <w:lang w:val="es-AR" w:eastAsia="es-ES"/>
        </w:rPr>
        <w:t xml:space="preserve"> entregándose el recibo oficial </w:t>
      </w:r>
      <w:r w:rsidRPr="00D47867">
        <w:rPr>
          <w:rFonts w:ascii="Palatino Linotype" w:eastAsia="Times New Roman" w:hAnsi="Palatino Linotype"/>
          <w:i/>
          <w:lang w:val="es-AR" w:eastAsia="es-ES"/>
        </w:rPr>
        <w:t>correspondiente.</w:t>
      </w:r>
    </w:p>
    <w:p w14:paraId="53ADC519" w14:textId="787E0A10" w:rsidR="00D47867" w:rsidRPr="00D47867" w:rsidRDefault="00D47867" w:rsidP="00CA4BEE">
      <w:pPr>
        <w:spacing w:after="0" w:line="240" w:lineRule="auto"/>
        <w:ind w:left="567" w:right="567"/>
        <w:jc w:val="both"/>
        <w:rPr>
          <w:rFonts w:ascii="Palatino Linotype" w:eastAsia="Times New Roman" w:hAnsi="Palatino Linotype"/>
          <w:i/>
          <w:lang w:val="es-AR" w:eastAsia="es-ES"/>
        </w:rPr>
      </w:pPr>
      <w:r w:rsidRPr="00D47867">
        <w:rPr>
          <w:rFonts w:ascii="Palatino Linotype" w:eastAsia="Times New Roman" w:hAnsi="Palatino Linotype"/>
          <w:i/>
          <w:lang w:val="es-AR" w:eastAsia="es-ES"/>
        </w:rPr>
        <w:t>La Dirección de Desarrollo Eco</w:t>
      </w:r>
      <w:r w:rsidR="00CA4BEE">
        <w:rPr>
          <w:rFonts w:ascii="Palatino Linotype" w:eastAsia="Times New Roman" w:hAnsi="Palatino Linotype"/>
          <w:i/>
          <w:lang w:val="es-AR" w:eastAsia="es-ES"/>
        </w:rPr>
        <w:t xml:space="preserve">nómico, expedirá las licencias, </w:t>
      </w:r>
      <w:r w:rsidRPr="00D47867">
        <w:rPr>
          <w:rFonts w:ascii="Palatino Linotype" w:eastAsia="Times New Roman" w:hAnsi="Palatino Linotype"/>
          <w:i/>
          <w:lang w:val="es-AR" w:eastAsia="es-ES"/>
        </w:rPr>
        <w:t>permisos o autorizac</w:t>
      </w:r>
      <w:r w:rsidR="00CA4BEE">
        <w:rPr>
          <w:rFonts w:ascii="Palatino Linotype" w:eastAsia="Times New Roman" w:hAnsi="Palatino Linotype"/>
          <w:i/>
          <w:lang w:val="es-AR" w:eastAsia="es-ES"/>
        </w:rPr>
        <w:t xml:space="preserve">iones a las unidades económicas </w:t>
      </w:r>
      <w:r w:rsidRPr="00D47867">
        <w:rPr>
          <w:rFonts w:ascii="Palatino Linotype" w:eastAsia="Times New Roman" w:hAnsi="Palatino Linotype"/>
          <w:i/>
          <w:lang w:val="es-AR" w:eastAsia="es-ES"/>
        </w:rPr>
        <w:t>comerciales, industriale</w:t>
      </w:r>
      <w:r w:rsidR="00CA4BEE">
        <w:rPr>
          <w:rFonts w:ascii="Palatino Linotype" w:eastAsia="Times New Roman" w:hAnsi="Palatino Linotype"/>
          <w:i/>
          <w:lang w:val="es-AR" w:eastAsia="es-ES"/>
        </w:rPr>
        <w:t xml:space="preserve">s y de servicios conforme a las </w:t>
      </w:r>
      <w:r w:rsidRPr="00D47867">
        <w:rPr>
          <w:rFonts w:ascii="Palatino Linotype" w:eastAsia="Times New Roman" w:hAnsi="Palatino Linotype"/>
          <w:i/>
          <w:lang w:val="es-AR" w:eastAsia="es-ES"/>
        </w:rPr>
        <w:t>disposiciones que establece el</w:t>
      </w:r>
      <w:r w:rsidR="00CA4BEE">
        <w:rPr>
          <w:rFonts w:ascii="Palatino Linotype" w:eastAsia="Times New Roman" w:hAnsi="Palatino Linotype"/>
          <w:i/>
          <w:lang w:val="es-AR" w:eastAsia="es-ES"/>
        </w:rPr>
        <w:t xml:space="preserve"> presente Bando y el reglamento </w:t>
      </w:r>
      <w:r w:rsidRPr="00D47867">
        <w:rPr>
          <w:rFonts w:ascii="Palatino Linotype" w:eastAsia="Times New Roman" w:hAnsi="Palatino Linotype"/>
          <w:i/>
          <w:lang w:val="es-AR" w:eastAsia="es-ES"/>
        </w:rPr>
        <w:t>de la materia, debiendo la</w:t>
      </w:r>
      <w:r w:rsidR="00CA4BEE">
        <w:rPr>
          <w:rFonts w:ascii="Palatino Linotype" w:eastAsia="Times New Roman" w:hAnsi="Palatino Linotype"/>
          <w:i/>
          <w:lang w:val="es-AR" w:eastAsia="es-ES"/>
        </w:rPr>
        <w:t xml:space="preserve">s y los titulares de las mismas </w:t>
      </w:r>
      <w:r w:rsidRPr="00D47867">
        <w:rPr>
          <w:rFonts w:ascii="Palatino Linotype" w:eastAsia="Times New Roman" w:hAnsi="Palatino Linotype"/>
          <w:i/>
          <w:lang w:val="es-AR" w:eastAsia="es-ES"/>
        </w:rPr>
        <w:t>cumplir con las obligaciones siguientes:</w:t>
      </w:r>
    </w:p>
    <w:p w14:paraId="59CB45C4" w14:textId="220944CB" w:rsidR="00D47867" w:rsidRPr="00D47867" w:rsidRDefault="00D47867" w:rsidP="00CA4BEE">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I.</w:t>
      </w:r>
      <w:r w:rsidRPr="00D47867">
        <w:rPr>
          <w:rFonts w:ascii="Palatino Linotype" w:eastAsia="Times New Roman" w:hAnsi="Palatino Linotype"/>
          <w:i/>
          <w:lang w:val="es-AR" w:eastAsia="es-ES"/>
        </w:rPr>
        <w:t xml:space="preserve"> No podrán invadir u o</w:t>
      </w:r>
      <w:r w:rsidR="00CA4BEE">
        <w:rPr>
          <w:rFonts w:ascii="Palatino Linotype" w:eastAsia="Times New Roman" w:hAnsi="Palatino Linotype"/>
          <w:i/>
          <w:lang w:val="es-AR" w:eastAsia="es-ES"/>
        </w:rPr>
        <w:t xml:space="preserve">bstruir la vía pública (arroyo, </w:t>
      </w:r>
      <w:r w:rsidRPr="00D47867">
        <w:rPr>
          <w:rFonts w:ascii="Palatino Linotype" w:eastAsia="Times New Roman" w:hAnsi="Palatino Linotype"/>
          <w:i/>
          <w:lang w:val="es-AR" w:eastAsia="es-ES"/>
        </w:rPr>
        <w:t>guarniciones y banqueta</w:t>
      </w:r>
      <w:r w:rsidR="00CA4BEE">
        <w:rPr>
          <w:rFonts w:ascii="Palatino Linotype" w:eastAsia="Times New Roman" w:hAnsi="Palatino Linotype"/>
          <w:i/>
          <w:lang w:val="es-AR" w:eastAsia="es-ES"/>
        </w:rPr>
        <w:t xml:space="preserve">s) utilizar o emplear bienes de </w:t>
      </w:r>
      <w:r w:rsidRPr="00D47867">
        <w:rPr>
          <w:rFonts w:ascii="Palatino Linotype" w:eastAsia="Times New Roman" w:hAnsi="Palatino Linotype"/>
          <w:i/>
          <w:lang w:val="es-AR" w:eastAsia="es-ES"/>
        </w:rPr>
        <w:t>dominio público, salvo autorización de dicha autoridad;</w:t>
      </w:r>
    </w:p>
    <w:p w14:paraId="7FD18E70" w14:textId="0DBEFBFE" w:rsidR="00D47867" w:rsidRPr="00D47867" w:rsidRDefault="00D47867" w:rsidP="00CA4BEE">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II.</w:t>
      </w:r>
      <w:r w:rsidRPr="00D47867">
        <w:rPr>
          <w:rFonts w:ascii="Palatino Linotype" w:eastAsia="Times New Roman" w:hAnsi="Palatino Linotype"/>
          <w:i/>
          <w:lang w:val="es-AR" w:eastAsia="es-ES"/>
        </w:rPr>
        <w:t xml:space="preserve"> Cuando la solicitud de lic</w:t>
      </w:r>
      <w:r w:rsidR="00CA4BEE">
        <w:rPr>
          <w:rFonts w:ascii="Palatino Linotype" w:eastAsia="Times New Roman" w:hAnsi="Palatino Linotype"/>
          <w:i/>
          <w:lang w:val="es-AR" w:eastAsia="es-ES"/>
        </w:rPr>
        <w:t xml:space="preserve">encia considere más de un giro, </w:t>
      </w:r>
      <w:r w:rsidRPr="00D47867">
        <w:rPr>
          <w:rFonts w:ascii="Palatino Linotype" w:eastAsia="Times New Roman" w:hAnsi="Palatino Linotype"/>
          <w:i/>
          <w:lang w:val="es-AR" w:eastAsia="es-ES"/>
        </w:rPr>
        <w:t>su expedición estará sujet</w:t>
      </w:r>
      <w:r w:rsidR="00CA4BEE">
        <w:rPr>
          <w:rFonts w:ascii="Palatino Linotype" w:eastAsia="Times New Roman" w:hAnsi="Palatino Linotype"/>
          <w:i/>
          <w:lang w:val="es-AR" w:eastAsia="es-ES"/>
        </w:rPr>
        <w:t xml:space="preserve">a al dictamen de compatibilidad </w:t>
      </w:r>
      <w:r w:rsidRPr="00D47867">
        <w:rPr>
          <w:rFonts w:ascii="Palatino Linotype" w:eastAsia="Times New Roman" w:hAnsi="Palatino Linotype"/>
          <w:i/>
          <w:lang w:val="es-AR" w:eastAsia="es-ES"/>
        </w:rPr>
        <w:t>que realice la autoridad municipal correspondiente;</w:t>
      </w:r>
    </w:p>
    <w:p w14:paraId="458B07B0" w14:textId="555F7DCF" w:rsidR="00D47867" w:rsidRPr="00D47867" w:rsidRDefault="00D47867" w:rsidP="00CA4BEE">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III.</w:t>
      </w:r>
      <w:r w:rsidRPr="00D47867">
        <w:rPr>
          <w:rFonts w:ascii="Palatino Linotype" w:eastAsia="Times New Roman" w:hAnsi="Palatino Linotype"/>
          <w:i/>
          <w:lang w:val="es-AR" w:eastAsia="es-ES"/>
        </w:rPr>
        <w:t xml:space="preserve"> Se prohíbe el comerci</w:t>
      </w:r>
      <w:r w:rsidR="00CA4BEE">
        <w:rPr>
          <w:rFonts w:ascii="Palatino Linotype" w:eastAsia="Times New Roman" w:hAnsi="Palatino Linotype"/>
          <w:i/>
          <w:lang w:val="es-AR" w:eastAsia="es-ES"/>
        </w:rPr>
        <w:t xml:space="preserve">o ambulante dentro de edificios </w:t>
      </w:r>
      <w:r w:rsidRPr="00D47867">
        <w:rPr>
          <w:rFonts w:ascii="Palatino Linotype" w:eastAsia="Times New Roman" w:hAnsi="Palatino Linotype"/>
          <w:i/>
          <w:lang w:val="es-AR" w:eastAsia="es-ES"/>
        </w:rPr>
        <w:t>públicos, frente de las escuel</w:t>
      </w:r>
      <w:r w:rsidR="00CA4BEE">
        <w:rPr>
          <w:rFonts w:ascii="Palatino Linotype" w:eastAsia="Times New Roman" w:hAnsi="Palatino Linotype"/>
          <w:i/>
          <w:lang w:val="es-AR" w:eastAsia="es-ES"/>
        </w:rPr>
        <w:t xml:space="preserve">as, hospitales, así como en las </w:t>
      </w:r>
      <w:r w:rsidRPr="00D47867">
        <w:rPr>
          <w:rFonts w:ascii="Palatino Linotype" w:eastAsia="Times New Roman" w:hAnsi="Palatino Linotype"/>
          <w:i/>
          <w:lang w:val="es-AR" w:eastAsia="es-ES"/>
        </w:rPr>
        <w:t>terminales de servicios de transporte pú</w:t>
      </w:r>
      <w:r w:rsidR="00CA4BEE">
        <w:rPr>
          <w:rFonts w:ascii="Palatino Linotype" w:eastAsia="Times New Roman" w:hAnsi="Palatino Linotype"/>
          <w:i/>
          <w:lang w:val="es-AR" w:eastAsia="es-ES"/>
        </w:rPr>
        <w:t xml:space="preserve">blico en un radio </w:t>
      </w:r>
      <w:r w:rsidRPr="00D47867">
        <w:rPr>
          <w:rFonts w:ascii="Palatino Linotype" w:eastAsia="Times New Roman" w:hAnsi="Palatino Linotype"/>
          <w:i/>
          <w:lang w:val="es-AR" w:eastAsia="es-ES"/>
        </w:rPr>
        <w:t>no menor de cincuenta metros;</w:t>
      </w:r>
    </w:p>
    <w:p w14:paraId="3E0F8E32" w14:textId="35B03A74" w:rsidR="00D47867" w:rsidRPr="00D47867" w:rsidRDefault="00D47867" w:rsidP="00CA4BEE">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IV.</w:t>
      </w:r>
      <w:r w:rsidRPr="00D47867">
        <w:rPr>
          <w:rFonts w:ascii="Palatino Linotype" w:eastAsia="Times New Roman" w:hAnsi="Palatino Linotype"/>
          <w:i/>
          <w:lang w:val="es-AR" w:eastAsia="es-ES"/>
        </w:rPr>
        <w:t xml:space="preserve"> No se autorizarán un</w:t>
      </w:r>
      <w:r w:rsidR="00CA4BEE">
        <w:rPr>
          <w:rFonts w:ascii="Palatino Linotype" w:eastAsia="Times New Roman" w:hAnsi="Palatino Linotype"/>
          <w:i/>
          <w:lang w:val="es-AR" w:eastAsia="es-ES"/>
        </w:rPr>
        <w:t xml:space="preserve">idades económicas mercantiles o </w:t>
      </w:r>
      <w:r w:rsidRPr="00D47867">
        <w:rPr>
          <w:rFonts w:ascii="Palatino Linotype" w:eastAsia="Times New Roman" w:hAnsi="Palatino Linotype"/>
          <w:i/>
          <w:lang w:val="es-AR" w:eastAsia="es-ES"/>
        </w:rPr>
        <w:t>comerciales en las inmedia</w:t>
      </w:r>
      <w:r w:rsidR="00CA4BEE">
        <w:rPr>
          <w:rFonts w:ascii="Palatino Linotype" w:eastAsia="Times New Roman" w:hAnsi="Palatino Linotype"/>
          <w:i/>
          <w:lang w:val="es-AR" w:eastAsia="es-ES"/>
        </w:rPr>
        <w:t xml:space="preserve">ciones de planteles educativos, </w:t>
      </w:r>
      <w:r w:rsidRPr="00D47867">
        <w:rPr>
          <w:rFonts w:ascii="Palatino Linotype" w:eastAsia="Times New Roman" w:hAnsi="Palatino Linotype"/>
          <w:i/>
          <w:lang w:val="es-AR" w:eastAsia="es-ES"/>
        </w:rPr>
        <w:t>que puedan atentar contra l</w:t>
      </w:r>
      <w:r w:rsidR="00CA4BEE">
        <w:rPr>
          <w:rFonts w:ascii="Palatino Linotype" w:eastAsia="Times New Roman" w:hAnsi="Palatino Linotype"/>
          <w:i/>
          <w:lang w:val="es-AR" w:eastAsia="es-ES"/>
        </w:rPr>
        <w:t xml:space="preserve">a formación educativa, física y </w:t>
      </w:r>
      <w:r w:rsidRPr="00D47867">
        <w:rPr>
          <w:rFonts w:ascii="Palatino Linotype" w:eastAsia="Times New Roman" w:hAnsi="Palatino Linotype"/>
          <w:i/>
          <w:lang w:val="es-AR" w:eastAsia="es-ES"/>
        </w:rPr>
        <w:t>moral de las y los alumnos; y</w:t>
      </w:r>
    </w:p>
    <w:p w14:paraId="7DE9CFD2" w14:textId="0D3A6D61" w:rsidR="00D47867" w:rsidRPr="00D47867" w:rsidRDefault="00D47867" w:rsidP="00CA4BEE">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lastRenderedPageBreak/>
        <w:t>V.</w:t>
      </w:r>
      <w:r w:rsidRPr="00D47867">
        <w:rPr>
          <w:rFonts w:ascii="Palatino Linotype" w:eastAsia="Times New Roman" w:hAnsi="Palatino Linotype"/>
          <w:i/>
          <w:lang w:val="es-AR" w:eastAsia="es-ES"/>
        </w:rPr>
        <w:t xml:space="preserve"> Las actividades comercial</w:t>
      </w:r>
      <w:r w:rsidR="00CA4BEE">
        <w:rPr>
          <w:rFonts w:ascii="Palatino Linotype" w:eastAsia="Times New Roman" w:hAnsi="Palatino Linotype"/>
          <w:i/>
          <w:lang w:val="es-AR" w:eastAsia="es-ES"/>
        </w:rPr>
        <w:t xml:space="preserve">es, industriales y de servicios </w:t>
      </w:r>
      <w:r w:rsidRPr="00D47867">
        <w:rPr>
          <w:rFonts w:ascii="Palatino Linotype" w:eastAsia="Times New Roman" w:hAnsi="Palatino Linotype"/>
          <w:i/>
          <w:lang w:val="es-AR" w:eastAsia="es-ES"/>
        </w:rPr>
        <w:t>que se establezcan en e</w:t>
      </w:r>
      <w:r w:rsidR="00CA4BEE">
        <w:rPr>
          <w:rFonts w:ascii="Palatino Linotype" w:eastAsia="Times New Roman" w:hAnsi="Palatino Linotype"/>
          <w:i/>
          <w:lang w:val="es-AR" w:eastAsia="es-ES"/>
        </w:rPr>
        <w:t xml:space="preserve">jidos y zonas federales deberán </w:t>
      </w:r>
      <w:r w:rsidRPr="00D47867">
        <w:rPr>
          <w:rFonts w:ascii="Palatino Linotype" w:eastAsia="Times New Roman" w:hAnsi="Palatino Linotype"/>
          <w:i/>
          <w:lang w:val="es-AR" w:eastAsia="es-ES"/>
        </w:rPr>
        <w:t>sujetarse a las disposicione</w:t>
      </w:r>
      <w:r w:rsidR="00CA4BEE">
        <w:rPr>
          <w:rFonts w:ascii="Palatino Linotype" w:eastAsia="Times New Roman" w:hAnsi="Palatino Linotype"/>
          <w:i/>
          <w:lang w:val="es-AR" w:eastAsia="es-ES"/>
        </w:rPr>
        <w:t xml:space="preserve">s de la ley, el presente Bando, </w:t>
      </w:r>
      <w:r w:rsidRPr="00D47867">
        <w:rPr>
          <w:rFonts w:ascii="Palatino Linotype" w:eastAsia="Times New Roman" w:hAnsi="Palatino Linotype"/>
          <w:i/>
          <w:lang w:val="es-AR" w:eastAsia="es-ES"/>
        </w:rPr>
        <w:t>reglamentos y dispo</w:t>
      </w:r>
      <w:r w:rsidR="00CA4BEE">
        <w:rPr>
          <w:rFonts w:ascii="Palatino Linotype" w:eastAsia="Times New Roman" w:hAnsi="Palatino Linotype"/>
          <w:i/>
          <w:lang w:val="es-AR" w:eastAsia="es-ES"/>
        </w:rPr>
        <w:t xml:space="preserve">siciones de observancia general </w:t>
      </w:r>
      <w:r w:rsidRPr="00D47867">
        <w:rPr>
          <w:rFonts w:ascii="Palatino Linotype" w:eastAsia="Times New Roman" w:hAnsi="Palatino Linotype"/>
          <w:i/>
          <w:lang w:val="es-AR" w:eastAsia="es-ES"/>
        </w:rPr>
        <w:t>emitidos por el Ayuntamiento.</w:t>
      </w:r>
    </w:p>
    <w:p w14:paraId="1192CD4E" w14:textId="6EE3870D" w:rsidR="00D47867" w:rsidRPr="00D47867" w:rsidRDefault="00D47867" w:rsidP="00CA4BEE">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ARTÍCULO 222.-</w:t>
      </w:r>
      <w:r w:rsidRPr="00D47867">
        <w:rPr>
          <w:rFonts w:ascii="Palatino Linotype" w:eastAsia="Times New Roman" w:hAnsi="Palatino Linotype"/>
          <w:i/>
          <w:lang w:val="es-AR" w:eastAsia="es-ES"/>
        </w:rPr>
        <w:t xml:space="preserve"> P</w:t>
      </w:r>
      <w:r w:rsidR="00CA4BEE">
        <w:rPr>
          <w:rFonts w:ascii="Palatino Linotype" w:eastAsia="Times New Roman" w:hAnsi="Palatino Linotype"/>
          <w:i/>
          <w:lang w:val="es-AR" w:eastAsia="es-ES"/>
        </w:rPr>
        <w:t xml:space="preserve">ara obtener licencia, permiso o </w:t>
      </w:r>
      <w:r w:rsidRPr="00D47867">
        <w:rPr>
          <w:rFonts w:ascii="Palatino Linotype" w:eastAsia="Times New Roman" w:hAnsi="Palatino Linotype"/>
          <w:i/>
          <w:lang w:val="es-AR" w:eastAsia="es-ES"/>
        </w:rPr>
        <w:t>autorización para realizar las actividades comerciales,</w:t>
      </w:r>
      <w:r w:rsidR="00CA4BEE">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industriales o de prestación de servicios, las y los particulares</w:t>
      </w:r>
      <w:r w:rsidR="00CA4BEE">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están obligados a satisfacer los siguientes requisitos:</w:t>
      </w:r>
    </w:p>
    <w:p w14:paraId="35A5E316" w14:textId="351F7FFE" w:rsidR="00D47867" w:rsidRPr="00D47867" w:rsidRDefault="00D47867" w:rsidP="00DD0E57">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I.</w:t>
      </w:r>
      <w:r w:rsidRPr="00D47867">
        <w:rPr>
          <w:rFonts w:ascii="Palatino Linotype" w:eastAsia="Times New Roman" w:hAnsi="Palatino Linotype"/>
          <w:i/>
          <w:lang w:val="es-AR" w:eastAsia="es-ES"/>
        </w:rPr>
        <w:t xml:space="preserve"> Presentar la Licencia de uso de suelo compatible con el giro</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o actividad, según el Plan Municipal de Desarrollo Urbano;</w:t>
      </w:r>
    </w:p>
    <w:p w14:paraId="380581EF" w14:textId="77777777" w:rsidR="00D47867" w:rsidRPr="00D47867" w:rsidRDefault="00D47867" w:rsidP="00D47867">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II.</w:t>
      </w:r>
      <w:r w:rsidRPr="00D47867">
        <w:rPr>
          <w:rFonts w:ascii="Palatino Linotype" w:eastAsia="Times New Roman" w:hAnsi="Palatino Linotype"/>
          <w:i/>
          <w:lang w:val="es-AR" w:eastAsia="es-ES"/>
        </w:rPr>
        <w:t xml:space="preserve"> Identificación oficial de la persona interesada;</w:t>
      </w:r>
    </w:p>
    <w:p w14:paraId="4656777B" w14:textId="77777777" w:rsidR="00D47867" w:rsidRPr="00D47867" w:rsidRDefault="00D47867" w:rsidP="00D47867">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III.</w:t>
      </w:r>
      <w:r w:rsidRPr="00D47867">
        <w:rPr>
          <w:rFonts w:ascii="Palatino Linotype" w:eastAsia="Times New Roman" w:hAnsi="Palatino Linotype"/>
          <w:i/>
          <w:lang w:val="es-AR" w:eastAsia="es-ES"/>
        </w:rPr>
        <w:t xml:space="preserve"> Acta Constitutiva en caso de ser persona colectiva;</w:t>
      </w:r>
    </w:p>
    <w:p w14:paraId="705A3AF7" w14:textId="40939CAF" w:rsidR="00D47867" w:rsidRPr="00D47867" w:rsidRDefault="00D47867" w:rsidP="00DD0E57">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IV.</w:t>
      </w:r>
      <w:r w:rsidRPr="00D47867">
        <w:rPr>
          <w:rFonts w:ascii="Palatino Linotype" w:eastAsia="Times New Roman" w:hAnsi="Palatino Linotype"/>
          <w:i/>
          <w:lang w:val="es-AR" w:eastAsia="es-ES"/>
        </w:rPr>
        <w:t xml:space="preserve"> Recibos de Predial y agua según el giro o actividad al</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corriente;</w:t>
      </w:r>
    </w:p>
    <w:p w14:paraId="001B9EBC" w14:textId="580F6D38" w:rsidR="00D47867" w:rsidRPr="00D47867" w:rsidRDefault="00D47867" w:rsidP="00DD0E57">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V.</w:t>
      </w:r>
      <w:r w:rsidRPr="00D47867">
        <w:rPr>
          <w:rFonts w:ascii="Palatino Linotype" w:eastAsia="Times New Roman" w:hAnsi="Palatino Linotype"/>
          <w:i/>
          <w:lang w:val="es-AR" w:eastAsia="es-ES"/>
        </w:rPr>
        <w:t xml:space="preserve"> Dictamen de Protección Civil Municipal, para giros que</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signifiquen riesgo para la comunidad;</w:t>
      </w:r>
    </w:p>
    <w:p w14:paraId="3EA53B5C" w14:textId="77777777" w:rsidR="00D47867" w:rsidRPr="00D47867" w:rsidRDefault="00D47867" w:rsidP="00D47867">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VI.</w:t>
      </w:r>
      <w:r w:rsidRPr="00D47867">
        <w:rPr>
          <w:rFonts w:ascii="Palatino Linotype" w:eastAsia="Times New Roman" w:hAnsi="Palatino Linotype"/>
          <w:i/>
          <w:lang w:val="es-AR" w:eastAsia="es-ES"/>
        </w:rPr>
        <w:t xml:space="preserve"> Llenar formato oficial de solicitud;</w:t>
      </w:r>
    </w:p>
    <w:p w14:paraId="22364A60" w14:textId="397E9D9C" w:rsidR="00D47867" w:rsidRPr="00D47867" w:rsidRDefault="00D47867" w:rsidP="00DD0E57">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VII.</w:t>
      </w:r>
      <w:r w:rsidRPr="00D47867">
        <w:rPr>
          <w:rFonts w:ascii="Palatino Linotype" w:eastAsia="Times New Roman" w:hAnsi="Palatino Linotype"/>
          <w:i/>
          <w:lang w:val="es-AR" w:eastAsia="es-ES"/>
        </w:rPr>
        <w:t xml:space="preserve"> Para giros de impacto significativo ambiental se deberá</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anexar licencia ambiental municipal por parte de la Dirección</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de Ecología Municipal. Son giros de impacto significativo;</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todos los establecimientos, comerciales industriales o de</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prestación de servicios que en el ejercicio de su actividad</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representen un riesgo de seguridad a la comunidad o aquellos</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que contaminen el medio ambiente; y</w:t>
      </w:r>
    </w:p>
    <w:p w14:paraId="3DC7550E" w14:textId="70DF95F6" w:rsidR="00D47867" w:rsidRPr="00D47867" w:rsidRDefault="00D47867" w:rsidP="00DD0E57">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VIII.</w:t>
      </w:r>
      <w:r w:rsidRPr="00D47867">
        <w:rPr>
          <w:rFonts w:ascii="Palatino Linotype" w:eastAsia="Times New Roman" w:hAnsi="Palatino Linotype"/>
          <w:i/>
          <w:lang w:val="es-AR" w:eastAsia="es-ES"/>
        </w:rPr>
        <w:t xml:space="preserve"> Cuando se solicite una licencia de funcionamiento o su</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revalidación de los giros que impliquen actividades de carácter</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permanente, que por sus características motiven elevados</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índices de afluencia de personas, tránsito de vehículos o</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manejo de efectivo y de valores, contar con sistemas de vídeo</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vigilancia operacionales en sus inmuebles, para la captación</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de imágenes y sonido.</w:t>
      </w:r>
    </w:p>
    <w:p w14:paraId="3E17B968" w14:textId="3BC69960" w:rsidR="00D47867" w:rsidRPr="00D47867" w:rsidRDefault="00D47867" w:rsidP="00DD0E57">
      <w:pPr>
        <w:spacing w:after="0" w:line="240" w:lineRule="auto"/>
        <w:ind w:left="567" w:right="567"/>
        <w:jc w:val="both"/>
        <w:rPr>
          <w:rFonts w:ascii="Palatino Linotype" w:eastAsia="Times New Roman" w:hAnsi="Palatino Linotype"/>
          <w:i/>
          <w:lang w:val="es-AR" w:eastAsia="es-ES"/>
        </w:rPr>
      </w:pPr>
      <w:r w:rsidRPr="00D47867">
        <w:rPr>
          <w:rFonts w:ascii="Palatino Linotype" w:eastAsia="Times New Roman" w:hAnsi="Palatino Linotype"/>
          <w:i/>
          <w:lang w:val="es-AR" w:eastAsia="es-ES"/>
        </w:rPr>
        <w:t>Los documentos deberán presentarse en original y copia</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simple fotostática que se cotejará y dejará en su expediente.</w:t>
      </w:r>
    </w:p>
    <w:p w14:paraId="5D212CA9" w14:textId="0A54A96E" w:rsidR="00D47867" w:rsidRPr="00D47867" w:rsidRDefault="00D47867" w:rsidP="0094100E">
      <w:pPr>
        <w:spacing w:after="0" w:line="240" w:lineRule="auto"/>
        <w:ind w:left="567" w:right="567"/>
        <w:jc w:val="both"/>
        <w:rPr>
          <w:rFonts w:ascii="Palatino Linotype" w:eastAsia="Times New Roman" w:hAnsi="Palatino Linotype"/>
          <w:i/>
          <w:lang w:val="es-AR" w:eastAsia="es-ES"/>
        </w:rPr>
      </w:pPr>
      <w:r w:rsidRPr="0094100E">
        <w:rPr>
          <w:rFonts w:ascii="Palatino Linotype" w:eastAsia="Times New Roman" w:hAnsi="Palatino Linotype"/>
          <w:b/>
          <w:i/>
          <w:lang w:val="es-AR" w:eastAsia="es-ES"/>
        </w:rPr>
        <w:t>ARTÍCULO 223.-</w:t>
      </w:r>
      <w:r w:rsidRPr="00D47867">
        <w:rPr>
          <w:rFonts w:ascii="Palatino Linotype" w:eastAsia="Times New Roman" w:hAnsi="Palatino Linotype"/>
          <w:i/>
          <w:lang w:val="es-AR" w:eastAsia="es-ES"/>
        </w:rPr>
        <w:t xml:space="preserve"> La o el contribuyente que se inscriba en</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los registros fiscales con la finalidad de obtener una Licencia</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de Funcionamiento y/o Permiso para una unidad económica</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mercantil de bajo impacto, con una superficie menor a cien</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metros cuadrados y que no cumpla con los requisitos que</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establece el Reglamento de Licencias, el presente Bando y</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demás ordenamientos aplicab</w:t>
      </w:r>
      <w:r w:rsidR="0094100E">
        <w:rPr>
          <w:rFonts w:ascii="Palatino Linotype" w:eastAsia="Times New Roman" w:hAnsi="Palatino Linotype"/>
          <w:i/>
          <w:lang w:val="es-AR" w:eastAsia="es-ES"/>
        </w:rPr>
        <w:t xml:space="preserve">les, la Dirección de Desarrollo </w:t>
      </w:r>
      <w:r w:rsidRPr="00D47867">
        <w:rPr>
          <w:rFonts w:ascii="Palatino Linotype" w:eastAsia="Times New Roman" w:hAnsi="Palatino Linotype"/>
          <w:i/>
          <w:lang w:val="es-AR" w:eastAsia="es-ES"/>
        </w:rPr>
        <w:t>Económico podrá expedirle autorización temporal de</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actividades por un término no mayor a noventa días naturales,</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con la finalidad de que el solicitante cuente con la oportunidad</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de reunir los requisitos nece</w:t>
      </w:r>
      <w:r w:rsidR="0094100E">
        <w:rPr>
          <w:rFonts w:ascii="Palatino Linotype" w:eastAsia="Times New Roman" w:hAnsi="Palatino Linotype"/>
          <w:i/>
          <w:lang w:val="es-AR" w:eastAsia="es-ES"/>
        </w:rPr>
        <w:t xml:space="preserve">sarios para la expedición de la </w:t>
      </w:r>
      <w:r w:rsidRPr="00D47867">
        <w:rPr>
          <w:rFonts w:ascii="Palatino Linotype" w:eastAsia="Times New Roman" w:hAnsi="Palatino Linotype"/>
          <w:i/>
          <w:lang w:val="es-AR" w:eastAsia="es-ES"/>
        </w:rPr>
        <w:t>Licencia de Funcionamiento, así como alentar la inversión y el</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crecimiento de la economía en el Municipio.</w:t>
      </w:r>
    </w:p>
    <w:p w14:paraId="790736BA" w14:textId="3DF69F70" w:rsidR="00D47867" w:rsidRPr="00D47867" w:rsidRDefault="00D47867" w:rsidP="00DD0E57">
      <w:pPr>
        <w:spacing w:after="0" w:line="240" w:lineRule="auto"/>
        <w:ind w:left="567" w:right="567"/>
        <w:jc w:val="both"/>
        <w:rPr>
          <w:rFonts w:ascii="Palatino Linotype" w:eastAsia="Times New Roman" w:hAnsi="Palatino Linotype"/>
          <w:i/>
          <w:lang w:val="es-AR" w:eastAsia="es-ES"/>
        </w:rPr>
      </w:pPr>
      <w:r w:rsidRPr="00D47867">
        <w:rPr>
          <w:rFonts w:ascii="Palatino Linotype" w:eastAsia="Times New Roman" w:hAnsi="Palatino Linotype"/>
          <w:i/>
          <w:lang w:val="es-AR" w:eastAsia="es-ES"/>
        </w:rPr>
        <w:t>Para lo cual deberá de pagar la parte proporcional de los</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derechos anuales que correspondan al giro de que se trate; de</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no ser satisfechos los requisitos dentro de los noventa días se</w:t>
      </w:r>
      <w:r w:rsidR="00DD0E57">
        <w:rPr>
          <w:rFonts w:ascii="Palatino Linotype" w:eastAsia="Times New Roman" w:hAnsi="Palatino Linotype"/>
          <w:i/>
          <w:lang w:val="es-AR" w:eastAsia="es-ES"/>
        </w:rPr>
        <w:t xml:space="preserve"> </w:t>
      </w:r>
      <w:r w:rsidRPr="00D47867">
        <w:rPr>
          <w:rFonts w:ascii="Palatino Linotype" w:eastAsia="Times New Roman" w:hAnsi="Palatino Linotype"/>
          <w:i/>
          <w:lang w:val="es-AR" w:eastAsia="es-ES"/>
        </w:rPr>
        <w:t>revocará dicho permiso de manera inmediata.</w:t>
      </w:r>
    </w:p>
    <w:p w14:paraId="7598BEE3" w14:textId="7FE003C5" w:rsidR="00F27B31" w:rsidRPr="00F27B31" w:rsidRDefault="00F27B31" w:rsidP="00F27B31">
      <w:pPr>
        <w:widowControl w:val="0"/>
        <w:autoSpaceDE w:val="0"/>
        <w:autoSpaceDN w:val="0"/>
        <w:adjustRightInd w:val="0"/>
        <w:spacing w:before="200" w:after="200" w:line="360" w:lineRule="auto"/>
        <w:jc w:val="center"/>
        <w:rPr>
          <w:rFonts w:ascii="Palatino Linotype" w:eastAsia="Times New Roman" w:hAnsi="Palatino Linotype"/>
          <w:b/>
          <w:bCs/>
          <w:i/>
          <w:szCs w:val="24"/>
          <w:lang w:val="es-ES" w:eastAsia="es-ES"/>
        </w:rPr>
      </w:pPr>
      <w:r w:rsidRPr="00F27B31">
        <w:rPr>
          <w:rFonts w:ascii="Palatino Linotype" w:eastAsia="Times New Roman" w:hAnsi="Palatino Linotype"/>
          <w:b/>
          <w:bCs/>
          <w:i/>
          <w:szCs w:val="24"/>
          <w:lang w:val="es-ES" w:eastAsia="es-ES"/>
        </w:rPr>
        <w:t>Ley de Competitividad y Ordenamiento Comercial del Estado de México</w:t>
      </w:r>
    </w:p>
    <w:p w14:paraId="0408469E" w14:textId="77777777" w:rsidR="00363FBA" w:rsidRPr="00525E6A" w:rsidRDefault="00363FBA" w:rsidP="00756A2C">
      <w:pPr>
        <w:spacing w:after="0" w:line="240" w:lineRule="auto"/>
        <w:ind w:left="567" w:right="567"/>
        <w:jc w:val="both"/>
        <w:rPr>
          <w:rFonts w:ascii="Palatino Linotype" w:hAnsi="Palatino Linotype"/>
          <w:bCs/>
          <w:i/>
          <w:noProof/>
        </w:rPr>
      </w:pPr>
      <w:r w:rsidRPr="00525E6A">
        <w:rPr>
          <w:rFonts w:ascii="Palatino Linotype" w:hAnsi="Palatino Linotype"/>
          <w:bCs/>
          <w:i/>
          <w:noProof/>
        </w:rPr>
        <w:lastRenderedPageBreak/>
        <w:t>“</w:t>
      </w:r>
      <w:r w:rsidRPr="00525E6A">
        <w:rPr>
          <w:rFonts w:ascii="Palatino Linotype" w:hAnsi="Palatino Linotype"/>
          <w:b/>
          <w:bCs/>
          <w:i/>
          <w:noProof/>
        </w:rPr>
        <w:t>Artículo 2. Para los efectos de esta Ley, se entenderá por:</w:t>
      </w:r>
    </w:p>
    <w:p w14:paraId="4C89BE64" w14:textId="77777777" w:rsidR="00363FBA" w:rsidRPr="00525E6A" w:rsidRDefault="00363FBA" w:rsidP="00756A2C">
      <w:pPr>
        <w:spacing w:after="0" w:line="240" w:lineRule="auto"/>
        <w:ind w:left="567" w:right="567"/>
        <w:jc w:val="both"/>
        <w:rPr>
          <w:rFonts w:ascii="Palatino Linotype" w:hAnsi="Palatino Linotype"/>
          <w:bCs/>
          <w:i/>
          <w:noProof/>
        </w:rPr>
      </w:pPr>
      <w:r w:rsidRPr="00525E6A">
        <w:rPr>
          <w:rFonts w:ascii="Palatino Linotype" w:hAnsi="Palatino Linotype"/>
          <w:bCs/>
          <w:i/>
          <w:noProof/>
        </w:rPr>
        <w:t>(…)</w:t>
      </w:r>
    </w:p>
    <w:p w14:paraId="5B59D57F" w14:textId="77777777" w:rsidR="00363FBA" w:rsidRPr="00525E6A" w:rsidRDefault="00363FBA" w:rsidP="00756A2C">
      <w:pPr>
        <w:spacing w:after="0" w:line="240" w:lineRule="auto"/>
        <w:ind w:left="567" w:right="567"/>
        <w:jc w:val="both"/>
        <w:rPr>
          <w:rFonts w:ascii="Palatino Linotype" w:hAnsi="Palatino Linotype"/>
          <w:bCs/>
          <w:i/>
          <w:noProof/>
        </w:rPr>
      </w:pPr>
      <w:r w:rsidRPr="00525E6A">
        <w:rPr>
          <w:rFonts w:ascii="Palatino Linotype" w:hAnsi="Palatino Linotype"/>
          <w:b/>
          <w:bCs/>
          <w:i/>
          <w:noProof/>
        </w:rPr>
        <w:t>I. Actividad económica</w:t>
      </w:r>
      <w:r w:rsidRPr="00525E6A">
        <w:rPr>
          <w:rFonts w:ascii="Palatino Linotype" w:hAnsi="Palatino Linotype"/>
          <w:bCs/>
          <w:i/>
          <w:noProof/>
        </w:rPr>
        <w:t xml:space="preserve">: </w:t>
      </w:r>
      <w:r w:rsidRPr="00525E6A">
        <w:rPr>
          <w:rFonts w:ascii="Palatino Linotype" w:hAnsi="Palatino Linotype"/>
          <w:b/>
          <w:bCs/>
          <w:i/>
          <w:noProof/>
        </w:rPr>
        <w:t>Al conjunto de</w:t>
      </w:r>
      <w:r w:rsidRPr="00525E6A">
        <w:rPr>
          <w:rFonts w:ascii="Palatino Linotype" w:hAnsi="Palatino Linotype"/>
          <w:bCs/>
          <w:i/>
          <w:noProof/>
        </w:rPr>
        <w:t xml:space="preserve"> acciones y </w:t>
      </w:r>
      <w:r w:rsidRPr="00525E6A">
        <w:rPr>
          <w:rFonts w:ascii="Palatino Linotype" w:hAnsi="Palatino Linotype"/>
          <w:b/>
          <w:bCs/>
          <w:i/>
          <w:noProof/>
        </w:rPr>
        <w:t>recursos que emplean las unidades económicas para producir bienes o proporcionar servicios</w:t>
      </w:r>
      <w:r w:rsidRPr="00525E6A">
        <w:rPr>
          <w:rFonts w:ascii="Palatino Linotype" w:hAnsi="Palatino Linotype"/>
          <w:bCs/>
          <w:i/>
          <w:noProof/>
        </w:rPr>
        <w:t>.</w:t>
      </w:r>
    </w:p>
    <w:p w14:paraId="20605ACE" w14:textId="77777777" w:rsidR="00363FBA" w:rsidRPr="00525E6A" w:rsidRDefault="00363FBA" w:rsidP="00756A2C">
      <w:pPr>
        <w:spacing w:after="0" w:line="240" w:lineRule="auto"/>
        <w:ind w:left="567" w:right="567"/>
        <w:jc w:val="both"/>
        <w:rPr>
          <w:rFonts w:ascii="Palatino Linotype" w:hAnsi="Palatino Linotype"/>
          <w:bCs/>
          <w:i/>
          <w:noProof/>
        </w:rPr>
      </w:pPr>
      <w:r w:rsidRPr="00525E6A">
        <w:rPr>
          <w:rFonts w:ascii="Palatino Linotype" w:hAnsi="Palatino Linotype"/>
          <w:bCs/>
          <w:i/>
          <w:noProof/>
        </w:rPr>
        <w:t>(…)</w:t>
      </w:r>
    </w:p>
    <w:p w14:paraId="2B88595E" w14:textId="77777777" w:rsidR="00363FBA" w:rsidRPr="00525E6A" w:rsidRDefault="00363FBA" w:rsidP="00756A2C">
      <w:pPr>
        <w:spacing w:after="0" w:line="240" w:lineRule="auto"/>
        <w:ind w:left="567" w:right="567"/>
        <w:jc w:val="both"/>
        <w:rPr>
          <w:rFonts w:ascii="Palatino Linotype" w:hAnsi="Palatino Linotype" w:cs="Arial"/>
          <w:bCs/>
          <w:i/>
          <w:noProof/>
        </w:rPr>
      </w:pPr>
      <w:r w:rsidRPr="00525E6A">
        <w:rPr>
          <w:rFonts w:ascii="Palatino Linotype" w:hAnsi="Palatino Linotype" w:cs="Arial"/>
          <w:b/>
          <w:bCs/>
          <w:i/>
          <w:noProof/>
        </w:rPr>
        <w:t>XV. Licencia de funcionamiento</w:t>
      </w:r>
      <w:r w:rsidRPr="00525E6A">
        <w:rPr>
          <w:rFonts w:ascii="Palatino Linotype" w:hAnsi="Palatino Linotype" w:cs="Arial"/>
          <w:bCs/>
          <w:i/>
          <w:noProof/>
        </w:rPr>
        <w:t>: Al acto administrativo que emite la autoridad, por el cual autoriza a una persona física o jurídica colectiva a desarrollar actividades económicas.</w:t>
      </w:r>
    </w:p>
    <w:p w14:paraId="28D93E65" w14:textId="77777777" w:rsidR="00363FBA" w:rsidRPr="00525E6A" w:rsidRDefault="00363FBA" w:rsidP="00756A2C">
      <w:pPr>
        <w:spacing w:after="0" w:line="240" w:lineRule="auto"/>
        <w:ind w:left="567" w:right="567"/>
        <w:jc w:val="both"/>
        <w:rPr>
          <w:rFonts w:ascii="Palatino Linotype" w:hAnsi="Palatino Linotype" w:cs="Arial"/>
          <w:bCs/>
          <w:i/>
          <w:noProof/>
        </w:rPr>
      </w:pPr>
      <w:r w:rsidRPr="00525E6A">
        <w:rPr>
          <w:rFonts w:ascii="Palatino Linotype" w:hAnsi="Palatino Linotype" w:cs="Arial"/>
          <w:b/>
          <w:bCs/>
          <w:i/>
          <w:noProof/>
        </w:rPr>
        <w:t>XXX. Titular: A la persona física o jurídica colectiva que haya obtenido</w:t>
      </w:r>
      <w:r w:rsidRPr="00525E6A">
        <w:rPr>
          <w:rFonts w:ascii="Palatino Linotype" w:hAnsi="Palatino Linotype" w:cs="Arial"/>
          <w:bCs/>
          <w:i/>
          <w:noProof/>
        </w:rPr>
        <w:t xml:space="preserve"> permiso o </w:t>
      </w:r>
      <w:r w:rsidRPr="00525E6A">
        <w:rPr>
          <w:rFonts w:ascii="Palatino Linotype" w:hAnsi="Palatino Linotype" w:cs="Arial"/>
          <w:b/>
          <w:bCs/>
          <w:i/>
          <w:noProof/>
        </w:rPr>
        <w:t>licencia de funcionamiento</w:t>
      </w:r>
      <w:r w:rsidRPr="00525E6A">
        <w:rPr>
          <w:rFonts w:ascii="Palatino Linotype" w:hAnsi="Palatino Linotype" w:cs="Arial"/>
          <w:bCs/>
          <w:i/>
          <w:noProof/>
        </w:rPr>
        <w:t>.</w:t>
      </w:r>
    </w:p>
    <w:p w14:paraId="313B7AF7" w14:textId="77777777" w:rsidR="00363FBA" w:rsidRPr="00525E6A" w:rsidRDefault="00363FBA" w:rsidP="00756A2C">
      <w:pPr>
        <w:spacing w:after="0" w:line="240" w:lineRule="auto"/>
        <w:ind w:left="567" w:right="567"/>
        <w:jc w:val="both"/>
        <w:rPr>
          <w:rFonts w:ascii="Palatino Linotype" w:hAnsi="Palatino Linotype" w:cs="Arial"/>
          <w:bCs/>
          <w:i/>
          <w:noProof/>
        </w:rPr>
      </w:pPr>
      <w:r w:rsidRPr="00525E6A">
        <w:rPr>
          <w:rFonts w:ascii="Palatino Linotype" w:hAnsi="Palatino Linotype" w:cs="Arial"/>
          <w:b/>
          <w:bCs/>
          <w:i/>
          <w:noProof/>
        </w:rPr>
        <w:t>Artículo 7. Corresponde a los municipios</w:t>
      </w:r>
      <w:r w:rsidRPr="00525E6A">
        <w:rPr>
          <w:rFonts w:ascii="Palatino Linotype" w:hAnsi="Palatino Linotype" w:cs="Arial"/>
          <w:bCs/>
          <w:i/>
          <w:noProof/>
        </w:rPr>
        <w:t>:</w:t>
      </w:r>
    </w:p>
    <w:p w14:paraId="51E91A24" w14:textId="77777777" w:rsidR="00363FBA" w:rsidRPr="00525E6A" w:rsidRDefault="00363FBA" w:rsidP="00756A2C">
      <w:pPr>
        <w:spacing w:after="0" w:line="240" w:lineRule="auto"/>
        <w:ind w:left="567" w:right="567"/>
        <w:jc w:val="both"/>
        <w:rPr>
          <w:rFonts w:ascii="Palatino Linotype" w:hAnsi="Palatino Linotype" w:cs="Arial"/>
          <w:bCs/>
          <w:i/>
          <w:noProof/>
        </w:rPr>
      </w:pPr>
      <w:r w:rsidRPr="00525E6A">
        <w:rPr>
          <w:rFonts w:ascii="Palatino Linotype" w:hAnsi="Palatino Linotype" w:cs="Arial"/>
          <w:b/>
          <w:bCs/>
          <w:i/>
          <w:noProof/>
        </w:rPr>
        <w:t>I. Crear el registro municipal</w:t>
      </w:r>
      <w:r w:rsidRPr="00525E6A">
        <w:rPr>
          <w:rFonts w:ascii="Palatino Linotype" w:hAnsi="Palatino Linotype" w:cs="Arial"/>
          <w:bCs/>
          <w:i/>
          <w:noProof/>
        </w:rPr>
        <w:t xml:space="preserve">, </w:t>
      </w:r>
      <w:r w:rsidRPr="00525E6A">
        <w:rPr>
          <w:rFonts w:ascii="Palatino Linotype" w:hAnsi="Palatino Linotype" w:cs="Arial"/>
          <w:b/>
          <w:bCs/>
          <w:i/>
          <w:noProof/>
        </w:rPr>
        <w:t xml:space="preserve">donde se especifica la licencia de funcionamiento con la actividad de la unidad económica </w:t>
      </w:r>
      <w:r w:rsidRPr="00525E6A">
        <w:rPr>
          <w:rFonts w:ascii="Palatino Linotype" w:hAnsi="Palatino Linotype" w:cs="Arial"/>
          <w:bCs/>
          <w:i/>
          <w:noProof/>
        </w:rPr>
        <w:t>e impacto que generen, así como las demás características que se determinen.</w:t>
      </w:r>
    </w:p>
    <w:p w14:paraId="769CAAB2" w14:textId="77777777" w:rsidR="00363FBA" w:rsidRPr="00525E6A" w:rsidRDefault="00363FBA" w:rsidP="00756A2C">
      <w:pPr>
        <w:spacing w:after="0" w:line="240" w:lineRule="auto"/>
        <w:ind w:left="567" w:right="567"/>
        <w:jc w:val="both"/>
        <w:rPr>
          <w:rFonts w:ascii="Palatino Linotype" w:hAnsi="Palatino Linotype" w:cs="Arial"/>
          <w:bCs/>
          <w:i/>
          <w:noProof/>
        </w:rPr>
      </w:pPr>
      <w:r w:rsidRPr="00525E6A">
        <w:rPr>
          <w:rFonts w:ascii="Palatino Linotype" w:hAnsi="Palatino Linotype" w:cs="Arial"/>
          <w:bCs/>
          <w:i/>
          <w:noProof/>
        </w:rPr>
        <w:t>(…)</w:t>
      </w:r>
    </w:p>
    <w:p w14:paraId="734D63C6" w14:textId="77777777" w:rsidR="00363FBA" w:rsidRPr="00525E6A" w:rsidRDefault="00363FBA" w:rsidP="00756A2C">
      <w:pPr>
        <w:spacing w:after="0" w:line="240" w:lineRule="auto"/>
        <w:ind w:left="567" w:right="567"/>
        <w:jc w:val="both"/>
        <w:rPr>
          <w:rFonts w:ascii="Palatino Linotype" w:hAnsi="Palatino Linotype" w:cs="Arial"/>
          <w:bCs/>
          <w:i/>
          <w:noProof/>
        </w:rPr>
      </w:pPr>
      <w:r w:rsidRPr="00525E6A">
        <w:rPr>
          <w:rFonts w:ascii="Palatino Linotype" w:hAnsi="Palatino Linotype" w:cs="Arial"/>
          <w:b/>
          <w:bCs/>
          <w:i/>
          <w:noProof/>
        </w:rPr>
        <w:t>III. Operar, digitalizar y mantener, semanalmente actualizado, el registro municipal, a través de la Dirección de Desarrollo Económico o su equivalente</w:t>
      </w:r>
      <w:r w:rsidRPr="00525E6A">
        <w:rPr>
          <w:rFonts w:ascii="Palatino Linotype" w:hAnsi="Palatino Linotype" w:cs="Arial"/>
          <w:bCs/>
          <w:i/>
          <w:noProof/>
        </w:rPr>
        <w:t xml:space="preserve">, que opere en su demarcación, </w:t>
      </w:r>
      <w:r w:rsidRPr="00525E6A">
        <w:rPr>
          <w:rFonts w:ascii="Palatino Linotype" w:hAnsi="Palatino Linotype" w:cs="Arial"/>
          <w:b/>
          <w:bCs/>
          <w:i/>
          <w:noProof/>
        </w:rPr>
        <w:t>el cual deberá publicarse en el portal de Internet del municipio</w:t>
      </w:r>
      <w:r w:rsidRPr="00525E6A">
        <w:rPr>
          <w:rFonts w:ascii="Palatino Linotype" w:hAnsi="Palatino Linotype" w:cs="Arial"/>
          <w:bCs/>
          <w:i/>
          <w:noProof/>
        </w:rPr>
        <w:t>.</w:t>
      </w:r>
    </w:p>
    <w:p w14:paraId="7AF99F88" w14:textId="77777777" w:rsidR="00363FBA" w:rsidRDefault="00363FBA" w:rsidP="00756A2C">
      <w:pPr>
        <w:spacing w:after="0" w:line="240" w:lineRule="auto"/>
        <w:ind w:left="567" w:right="567"/>
        <w:jc w:val="both"/>
        <w:rPr>
          <w:rFonts w:ascii="Palatino Linotype" w:hAnsi="Palatino Linotype" w:cs="Arial"/>
          <w:bCs/>
          <w:i/>
          <w:noProof/>
        </w:rPr>
      </w:pPr>
      <w:r w:rsidRPr="00525E6A">
        <w:rPr>
          <w:rFonts w:ascii="Palatino Linotype" w:hAnsi="Palatino Linotype" w:cs="Arial"/>
          <w:b/>
          <w:bCs/>
          <w:i/>
          <w:noProof/>
        </w:rPr>
        <w:t>Artículo 10</w:t>
      </w:r>
      <w:r w:rsidRPr="00525E6A">
        <w:rPr>
          <w:rFonts w:ascii="Palatino Linotype" w:hAnsi="Palatino Linotype" w:cs="Arial"/>
          <w:bCs/>
          <w:i/>
          <w:noProof/>
        </w:rPr>
        <w:t xml:space="preserve">. </w:t>
      </w:r>
      <w:r w:rsidRPr="00525E6A">
        <w:rPr>
          <w:rFonts w:ascii="Palatino Linotype" w:hAnsi="Palatino Linotype" w:cs="Arial"/>
          <w:b/>
          <w:bCs/>
          <w:i/>
          <w:noProof/>
        </w:rPr>
        <w:t>Los registros tienen como finalidad crear una base de datos confiable, actualizada e integrada a nivel</w:t>
      </w:r>
      <w:r w:rsidRPr="00525E6A">
        <w:rPr>
          <w:rFonts w:ascii="Palatino Linotype" w:hAnsi="Palatino Linotype" w:cs="Arial"/>
          <w:bCs/>
          <w:i/>
          <w:noProof/>
        </w:rPr>
        <w:t xml:space="preserve"> estatal y </w:t>
      </w:r>
      <w:r w:rsidRPr="00525E6A">
        <w:rPr>
          <w:rFonts w:ascii="Palatino Linotype" w:hAnsi="Palatino Linotype" w:cs="Arial"/>
          <w:b/>
          <w:bCs/>
          <w:i/>
          <w:noProof/>
        </w:rPr>
        <w:t>municipal de las unidades económicas que se aperturen en el territorio de la Entidad</w:t>
      </w:r>
      <w:r w:rsidRPr="00525E6A">
        <w:rPr>
          <w:rFonts w:ascii="Palatino Linotype" w:hAnsi="Palatino Linotype" w:cs="Arial"/>
          <w:bCs/>
          <w:i/>
          <w:noProof/>
        </w:rPr>
        <w:t>.</w:t>
      </w:r>
    </w:p>
    <w:p w14:paraId="556A274E" w14:textId="77777777" w:rsidR="00363FBA" w:rsidRDefault="00363FBA" w:rsidP="00756A2C">
      <w:pPr>
        <w:spacing w:after="0" w:line="240" w:lineRule="auto"/>
        <w:ind w:left="567" w:right="567"/>
        <w:jc w:val="both"/>
        <w:rPr>
          <w:rFonts w:ascii="Palatino Linotype" w:hAnsi="Palatino Linotype" w:cs="Arial"/>
          <w:bCs/>
          <w:i/>
          <w:noProof/>
        </w:rPr>
      </w:pPr>
      <w:r w:rsidRPr="00DB4915">
        <w:rPr>
          <w:rFonts w:ascii="Palatino Linotype" w:hAnsi="Palatino Linotype" w:cs="Arial"/>
          <w:b/>
          <w:i/>
          <w:noProof/>
        </w:rPr>
        <w:t>Artículo 11</w:t>
      </w:r>
      <w:r w:rsidRPr="00DB4915">
        <w:rPr>
          <w:rFonts w:ascii="Palatino Linotype" w:hAnsi="Palatino Linotype" w:cs="Arial"/>
          <w:bCs/>
          <w:i/>
          <w:noProof/>
        </w:rPr>
        <w:t xml:space="preserve">. El registro incluirá al menos los datos siguientes: </w:t>
      </w:r>
    </w:p>
    <w:p w14:paraId="6472C1C3" w14:textId="77777777" w:rsidR="00363FBA" w:rsidRPr="00382F99" w:rsidRDefault="00363FBA" w:rsidP="00756A2C">
      <w:pPr>
        <w:spacing w:after="0" w:line="240" w:lineRule="auto"/>
        <w:ind w:left="567" w:right="567"/>
        <w:jc w:val="both"/>
        <w:rPr>
          <w:rFonts w:ascii="Palatino Linotype" w:hAnsi="Palatino Linotype" w:cs="Arial"/>
          <w:b/>
          <w:bCs/>
          <w:i/>
          <w:noProof/>
        </w:rPr>
      </w:pPr>
      <w:r w:rsidRPr="00382F99">
        <w:rPr>
          <w:rFonts w:ascii="Palatino Linotype" w:hAnsi="Palatino Linotype" w:cs="Arial"/>
          <w:b/>
          <w:bCs/>
          <w:i/>
          <w:noProof/>
        </w:rPr>
        <w:t xml:space="preserve">I. Clave única, que se integrará de una serie alfanumérica. </w:t>
      </w:r>
    </w:p>
    <w:p w14:paraId="21803B4C" w14:textId="77777777" w:rsidR="00363FBA" w:rsidRDefault="00363FBA" w:rsidP="00756A2C">
      <w:pPr>
        <w:spacing w:after="0" w:line="240" w:lineRule="auto"/>
        <w:ind w:left="567" w:right="567"/>
        <w:jc w:val="both"/>
        <w:rPr>
          <w:rFonts w:ascii="Palatino Linotype" w:hAnsi="Palatino Linotype" w:cs="Arial"/>
          <w:bCs/>
          <w:i/>
          <w:noProof/>
        </w:rPr>
      </w:pPr>
      <w:r w:rsidRPr="00DB4915">
        <w:rPr>
          <w:rFonts w:ascii="Palatino Linotype" w:hAnsi="Palatino Linotype" w:cs="Arial"/>
          <w:bCs/>
          <w:i/>
          <w:noProof/>
        </w:rPr>
        <w:t xml:space="preserve">II. Nombre del municipio. </w:t>
      </w:r>
    </w:p>
    <w:p w14:paraId="4F6F83D6" w14:textId="77777777" w:rsidR="00363FBA" w:rsidRPr="00382F99" w:rsidRDefault="00363FBA" w:rsidP="00756A2C">
      <w:pPr>
        <w:spacing w:after="0" w:line="240" w:lineRule="auto"/>
        <w:ind w:left="567" w:right="567"/>
        <w:jc w:val="both"/>
        <w:rPr>
          <w:rFonts w:ascii="Palatino Linotype" w:hAnsi="Palatino Linotype" w:cs="Arial"/>
          <w:b/>
          <w:i/>
          <w:noProof/>
        </w:rPr>
      </w:pPr>
      <w:r w:rsidRPr="00382F99">
        <w:rPr>
          <w:rFonts w:ascii="Palatino Linotype" w:hAnsi="Palatino Linotype" w:cs="Arial"/>
          <w:b/>
          <w:i/>
          <w:noProof/>
        </w:rPr>
        <w:t xml:space="preserve">III. Nombre del titular. </w:t>
      </w:r>
    </w:p>
    <w:p w14:paraId="04218F8C" w14:textId="77777777" w:rsidR="00363FBA" w:rsidRPr="00382F99" w:rsidRDefault="00363FBA" w:rsidP="00756A2C">
      <w:pPr>
        <w:spacing w:after="0" w:line="240" w:lineRule="auto"/>
        <w:ind w:left="567" w:right="567"/>
        <w:jc w:val="both"/>
        <w:rPr>
          <w:rFonts w:ascii="Palatino Linotype" w:hAnsi="Palatino Linotype" w:cs="Arial"/>
          <w:b/>
          <w:bCs/>
          <w:i/>
          <w:noProof/>
        </w:rPr>
      </w:pPr>
      <w:r w:rsidRPr="00382F99">
        <w:rPr>
          <w:rFonts w:ascii="Palatino Linotype" w:hAnsi="Palatino Linotype" w:cs="Arial"/>
          <w:b/>
          <w:bCs/>
          <w:i/>
          <w:noProof/>
        </w:rPr>
        <w:t xml:space="preserve">IV. Actividad económica. </w:t>
      </w:r>
    </w:p>
    <w:p w14:paraId="168CA96E" w14:textId="77777777" w:rsidR="00363FBA" w:rsidRPr="00382F99" w:rsidRDefault="00363FBA" w:rsidP="00756A2C">
      <w:pPr>
        <w:spacing w:after="0" w:line="240" w:lineRule="auto"/>
        <w:ind w:left="567" w:right="567"/>
        <w:jc w:val="both"/>
        <w:rPr>
          <w:rFonts w:ascii="Palatino Linotype" w:hAnsi="Palatino Linotype" w:cs="Arial"/>
          <w:bCs/>
          <w:i/>
          <w:noProof/>
        </w:rPr>
      </w:pPr>
      <w:r w:rsidRPr="00382F99">
        <w:rPr>
          <w:rFonts w:ascii="Palatino Linotype" w:hAnsi="Palatino Linotype" w:cs="Arial"/>
          <w:bCs/>
          <w:i/>
          <w:noProof/>
        </w:rPr>
        <w:t xml:space="preserve">V. </w:t>
      </w:r>
      <w:r w:rsidRPr="00382F99">
        <w:rPr>
          <w:rFonts w:ascii="Palatino Linotype" w:hAnsi="Palatino Linotype" w:cs="Arial"/>
          <w:i/>
          <w:noProof/>
        </w:rPr>
        <w:t>Fecha de inicio de actividades</w:t>
      </w:r>
      <w:r w:rsidRPr="00382F99">
        <w:rPr>
          <w:rFonts w:ascii="Palatino Linotype" w:hAnsi="Palatino Linotype" w:cs="Arial"/>
          <w:bCs/>
          <w:i/>
          <w:noProof/>
        </w:rPr>
        <w:t xml:space="preserve">. </w:t>
      </w:r>
    </w:p>
    <w:p w14:paraId="2D4CA3F3" w14:textId="77777777" w:rsidR="00363FBA" w:rsidRDefault="00363FBA" w:rsidP="00756A2C">
      <w:pPr>
        <w:spacing w:after="0" w:line="240" w:lineRule="auto"/>
        <w:ind w:left="567" w:right="567"/>
        <w:jc w:val="both"/>
        <w:rPr>
          <w:rFonts w:ascii="Palatino Linotype" w:hAnsi="Palatino Linotype" w:cs="Arial"/>
          <w:bCs/>
          <w:i/>
          <w:noProof/>
        </w:rPr>
      </w:pPr>
      <w:r w:rsidRPr="00DB4915">
        <w:rPr>
          <w:rFonts w:ascii="Palatino Linotype" w:hAnsi="Palatino Linotype" w:cs="Arial"/>
          <w:bCs/>
          <w:i/>
          <w:noProof/>
        </w:rPr>
        <w:t xml:space="preserve">VI. Tipo de impacto. </w:t>
      </w:r>
    </w:p>
    <w:p w14:paraId="703A6396" w14:textId="77777777" w:rsidR="00363FBA" w:rsidRPr="00382F99" w:rsidRDefault="00363FBA" w:rsidP="00756A2C">
      <w:pPr>
        <w:spacing w:after="0" w:line="240" w:lineRule="auto"/>
        <w:ind w:left="567" w:right="567"/>
        <w:jc w:val="both"/>
        <w:rPr>
          <w:rFonts w:ascii="Palatino Linotype" w:hAnsi="Palatino Linotype" w:cs="Arial"/>
          <w:b/>
          <w:bCs/>
          <w:i/>
          <w:noProof/>
        </w:rPr>
      </w:pPr>
      <w:r w:rsidRPr="00382F99">
        <w:rPr>
          <w:rFonts w:ascii="Palatino Linotype" w:hAnsi="Palatino Linotype" w:cs="Arial"/>
          <w:b/>
          <w:bCs/>
          <w:i/>
          <w:noProof/>
        </w:rPr>
        <w:t xml:space="preserve">VII. Domicilio de la unidad económica. </w:t>
      </w:r>
    </w:p>
    <w:p w14:paraId="0B0B682F" w14:textId="77777777" w:rsidR="00363FBA" w:rsidRDefault="00363FBA" w:rsidP="00756A2C">
      <w:pPr>
        <w:spacing w:after="0" w:line="240" w:lineRule="auto"/>
        <w:ind w:left="567" w:right="567"/>
        <w:jc w:val="both"/>
        <w:rPr>
          <w:rFonts w:ascii="Palatino Linotype" w:hAnsi="Palatino Linotype" w:cs="Arial"/>
          <w:bCs/>
          <w:i/>
          <w:noProof/>
        </w:rPr>
      </w:pPr>
      <w:r w:rsidRPr="00DB4915">
        <w:rPr>
          <w:rFonts w:ascii="Palatino Linotype" w:hAnsi="Palatino Linotype" w:cs="Arial"/>
          <w:bCs/>
          <w:i/>
          <w:noProof/>
        </w:rPr>
        <w:t xml:space="preserve">VIII. Visitas y procedimientos de verificación en su caso. </w:t>
      </w:r>
    </w:p>
    <w:p w14:paraId="4FA87BC2" w14:textId="77777777" w:rsidR="00363FBA" w:rsidRDefault="00363FBA" w:rsidP="00756A2C">
      <w:pPr>
        <w:spacing w:after="0" w:line="240" w:lineRule="auto"/>
        <w:ind w:left="567" w:right="567"/>
        <w:jc w:val="both"/>
        <w:rPr>
          <w:rFonts w:ascii="Palatino Linotype" w:hAnsi="Palatino Linotype" w:cs="Arial"/>
          <w:bCs/>
          <w:i/>
          <w:noProof/>
        </w:rPr>
      </w:pPr>
      <w:r w:rsidRPr="00DB4915">
        <w:rPr>
          <w:rFonts w:ascii="Palatino Linotype" w:hAnsi="Palatino Linotype" w:cs="Arial"/>
          <w:bCs/>
          <w:i/>
          <w:noProof/>
        </w:rPr>
        <w:t xml:space="preserve">IX. Sanciones en su caso. </w:t>
      </w:r>
    </w:p>
    <w:p w14:paraId="0DA0B385" w14:textId="77777777" w:rsidR="00363FBA" w:rsidRPr="00382F99" w:rsidRDefault="00363FBA" w:rsidP="00756A2C">
      <w:pPr>
        <w:spacing w:after="0" w:line="240" w:lineRule="auto"/>
        <w:ind w:left="567" w:right="567"/>
        <w:jc w:val="both"/>
        <w:rPr>
          <w:rFonts w:ascii="Palatino Linotype" w:hAnsi="Palatino Linotype" w:cs="Arial"/>
          <w:b/>
          <w:bCs/>
          <w:i/>
          <w:noProof/>
        </w:rPr>
      </w:pPr>
      <w:r w:rsidRPr="00382F99">
        <w:rPr>
          <w:rFonts w:ascii="Palatino Linotype" w:hAnsi="Palatino Linotype" w:cs="Arial"/>
          <w:b/>
          <w:bCs/>
          <w:i/>
          <w:noProof/>
        </w:rPr>
        <w:t>X. Las demás que le confieran esta Ley y otras disposiciones aplicables</w:t>
      </w:r>
    </w:p>
    <w:p w14:paraId="6913BA53" w14:textId="77777777" w:rsidR="00363FBA" w:rsidRPr="00525E6A" w:rsidRDefault="00363FBA" w:rsidP="00756A2C">
      <w:pPr>
        <w:spacing w:after="0" w:line="240" w:lineRule="auto"/>
        <w:ind w:left="567" w:right="567"/>
        <w:jc w:val="both"/>
        <w:rPr>
          <w:rFonts w:ascii="Palatino Linotype" w:hAnsi="Palatino Linotype" w:cs="Arial"/>
          <w:bCs/>
          <w:i/>
          <w:noProof/>
        </w:rPr>
      </w:pPr>
      <w:r w:rsidRPr="00525E6A">
        <w:rPr>
          <w:rFonts w:ascii="Palatino Linotype" w:hAnsi="Palatino Linotype" w:cs="Arial"/>
          <w:bCs/>
          <w:i/>
          <w:noProof/>
        </w:rPr>
        <w:t>(…)</w:t>
      </w:r>
    </w:p>
    <w:p w14:paraId="34DFE728" w14:textId="77777777" w:rsidR="00363FBA" w:rsidRDefault="00363FBA" w:rsidP="00756A2C">
      <w:pPr>
        <w:spacing w:after="0" w:line="240" w:lineRule="auto"/>
        <w:ind w:left="567" w:right="567"/>
        <w:jc w:val="right"/>
        <w:rPr>
          <w:rFonts w:ascii="Palatino Linotype" w:hAnsi="Palatino Linotype" w:cs="Arial"/>
          <w:b/>
          <w:i/>
          <w:lang w:eastAsia="es-MX"/>
        </w:rPr>
      </w:pPr>
      <w:r w:rsidRPr="00756A2C">
        <w:rPr>
          <w:rFonts w:ascii="Palatino Linotype" w:hAnsi="Palatino Linotype" w:cs="Arial"/>
          <w:b/>
          <w:i/>
          <w:lang w:eastAsia="es-MX"/>
        </w:rPr>
        <w:t>(Énfasis añadido)</w:t>
      </w:r>
    </w:p>
    <w:p w14:paraId="409975FB" w14:textId="77777777" w:rsidR="00756A2C" w:rsidRPr="00756A2C" w:rsidRDefault="00756A2C" w:rsidP="00756A2C">
      <w:pPr>
        <w:spacing w:after="0" w:line="240" w:lineRule="auto"/>
        <w:ind w:left="567" w:right="567"/>
        <w:jc w:val="right"/>
        <w:rPr>
          <w:rFonts w:ascii="Palatino Linotype" w:hAnsi="Palatino Linotype" w:cs="Arial"/>
          <w:b/>
          <w:i/>
          <w:lang w:eastAsia="es-MX"/>
        </w:rPr>
      </w:pPr>
    </w:p>
    <w:p w14:paraId="004290DD" w14:textId="00160024" w:rsidR="000B1DC6" w:rsidRDefault="000B1DC6" w:rsidP="00363FBA">
      <w:pPr>
        <w:widowControl w:val="0"/>
        <w:autoSpaceDE w:val="0"/>
        <w:autoSpaceDN w:val="0"/>
        <w:adjustRightInd w:val="0"/>
        <w:spacing w:after="0" w:line="360" w:lineRule="auto"/>
        <w:jc w:val="both"/>
        <w:rPr>
          <w:rFonts w:ascii="Palatino Linotype" w:hAnsi="Palatino Linotype"/>
          <w:b/>
          <w:bCs/>
          <w:sz w:val="24"/>
          <w:szCs w:val="24"/>
        </w:rPr>
      </w:pPr>
      <w:r w:rsidRPr="006C42AB">
        <w:rPr>
          <w:rFonts w:ascii="Palatino Linotype" w:hAnsi="Palatino Linotype"/>
          <w:sz w:val="24"/>
          <w:szCs w:val="24"/>
        </w:rPr>
        <w:t xml:space="preserve">De ahí que se arriba a la premisa de </w:t>
      </w:r>
      <w:r w:rsidR="00A36A50">
        <w:rPr>
          <w:rFonts w:ascii="Palatino Linotype" w:hAnsi="Palatino Linotype"/>
          <w:sz w:val="24"/>
          <w:szCs w:val="24"/>
        </w:rPr>
        <w:t>que la información solicitada</w:t>
      </w:r>
      <w:r w:rsidRPr="006C42AB">
        <w:rPr>
          <w:rFonts w:ascii="Palatino Linotype" w:hAnsi="Palatino Linotype"/>
          <w:sz w:val="24"/>
          <w:szCs w:val="24"/>
        </w:rPr>
        <w:t xml:space="preserve"> por el hoy Recurrente es susceptible de ser generada, poseída y administrada por </w:t>
      </w:r>
      <w:r w:rsidRPr="006C42AB">
        <w:rPr>
          <w:rFonts w:ascii="Palatino Linotype" w:hAnsi="Palatino Linotype"/>
          <w:b/>
          <w:bCs/>
          <w:sz w:val="24"/>
          <w:szCs w:val="24"/>
        </w:rPr>
        <w:t>El Sujeto Obligado.</w:t>
      </w:r>
      <w:r w:rsidRPr="003438FB">
        <w:rPr>
          <w:rFonts w:ascii="Palatino Linotype" w:hAnsi="Palatino Linotype"/>
          <w:b/>
          <w:bCs/>
          <w:sz w:val="24"/>
          <w:szCs w:val="24"/>
        </w:rPr>
        <w:t xml:space="preserve"> </w:t>
      </w:r>
    </w:p>
    <w:p w14:paraId="493C35D3" w14:textId="77777777" w:rsidR="0050600B" w:rsidRDefault="0050600B" w:rsidP="00F726C6">
      <w:pPr>
        <w:pStyle w:val="Sinespaciado"/>
        <w:spacing w:line="360" w:lineRule="auto"/>
        <w:jc w:val="both"/>
        <w:rPr>
          <w:rFonts w:ascii="Palatino Linotype" w:hAnsi="Palatino Linotype"/>
          <w:b/>
          <w:bCs/>
          <w:sz w:val="24"/>
          <w:szCs w:val="24"/>
        </w:rPr>
      </w:pPr>
    </w:p>
    <w:p w14:paraId="3A2A881B" w14:textId="58FF33B6" w:rsidR="00531180" w:rsidRDefault="000B1DC6" w:rsidP="00F726C6">
      <w:pPr>
        <w:tabs>
          <w:tab w:val="left" w:pos="709"/>
        </w:tabs>
        <w:spacing w:after="0" w:line="360" w:lineRule="auto"/>
        <w:ind w:right="51"/>
        <w:jc w:val="both"/>
        <w:rPr>
          <w:rFonts w:ascii="Palatino Linotype" w:hAnsi="Palatino Linotype"/>
          <w:sz w:val="24"/>
          <w:szCs w:val="24"/>
        </w:rPr>
      </w:pPr>
      <w:r w:rsidRPr="004E1477">
        <w:rPr>
          <w:rFonts w:ascii="Palatino Linotype" w:hAnsi="Palatino Linotype"/>
          <w:sz w:val="24"/>
          <w:szCs w:val="24"/>
        </w:rPr>
        <w:lastRenderedPageBreak/>
        <w:t xml:space="preserve">Aunado a lo anterior, como se mencionó en el antecedente segundo, </w:t>
      </w:r>
      <w:r w:rsidRPr="004E1477">
        <w:rPr>
          <w:rFonts w:ascii="Palatino Linotype" w:hAnsi="Palatino Linotype"/>
          <w:b/>
          <w:sz w:val="24"/>
          <w:szCs w:val="24"/>
        </w:rPr>
        <w:t xml:space="preserve">El Sujeto Obligado </w:t>
      </w:r>
      <w:r w:rsidRPr="004E1477">
        <w:rPr>
          <w:rFonts w:ascii="Palatino Linotype" w:hAnsi="Palatino Linotype"/>
          <w:sz w:val="24"/>
          <w:szCs w:val="24"/>
        </w:rPr>
        <w:t xml:space="preserve">en fecha </w:t>
      </w:r>
      <w:r w:rsidR="00A36A50">
        <w:rPr>
          <w:rFonts w:ascii="Palatino Linotype" w:hAnsi="Palatino Linotype"/>
          <w:sz w:val="24"/>
          <w:szCs w:val="24"/>
        </w:rPr>
        <w:t>veintitrés</w:t>
      </w:r>
      <w:r w:rsidR="00382D3A">
        <w:rPr>
          <w:rFonts w:ascii="Palatino Linotype" w:hAnsi="Palatino Linotype"/>
          <w:sz w:val="24"/>
          <w:szCs w:val="24"/>
        </w:rPr>
        <w:t xml:space="preserve"> de septiembre </w:t>
      </w:r>
      <w:r w:rsidRPr="004E1477">
        <w:rPr>
          <w:rFonts w:ascii="Palatino Linotype" w:hAnsi="Palatino Linotype"/>
          <w:sz w:val="24"/>
          <w:szCs w:val="24"/>
        </w:rPr>
        <w:t xml:space="preserve">de dos mil veintiuno, rindió su respuesta a la solicitud de información </w:t>
      </w:r>
      <w:r w:rsidR="00382F99" w:rsidRPr="00382F99">
        <w:rPr>
          <w:rFonts w:ascii="Palatino Linotype" w:hAnsi="Palatino Linotype"/>
          <w:b/>
          <w:sz w:val="24"/>
          <w:szCs w:val="24"/>
        </w:rPr>
        <w:t>00139/TULTEPEC/IP/2021</w:t>
      </w:r>
      <w:r w:rsidRPr="004E1477">
        <w:rPr>
          <w:rFonts w:ascii="Palatino Linotype" w:hAnsi="Palatino Linotype"/>
          <w:b/>
          <w:bCs/>
          <w:sz w:val="24"/>
          <w:szCs w:val="24"/>
        </w:rPr>
        <w:t xml:space="preserve">, </w:t>
      </w:r>
      <w:r w:rsidR="00531180" w:rsidRPr="00531180">
        <w:rPr>
          <w:rFonts w:ascii="Palatino Linotype" w:hAnsi="Palatino Linotype"/>
          <w:bCs/>
          <w:sz w:val="24"/>
          <w:szCs w:val="24"/>
        </w:rPr>
        <w:t>a través del</w:t>
      </w:r>
      <w:r w:rsidR="00531180">
        <w:rPr>
          <w:rFonts w:ascii="Palatino Linotype" w:hAnsi="Palatino Linotype"/>
          <w:b/>
          <w:bCs/>
          <w:sz w:val="24"/>
          <w:szCs w:val="24"/>
        </w:rPr>
        <w:t xml:space="preserve"> </w:t>
      </w:r>
      <w:r w:rsidR="00A36A50">
        <w:rPr>
          <w:rFonts w:ascii="Palatino Linotype" w:hAnsi="Palatino Linotype"/>
          <w:sz w:val="24"/>
          <w:szCs w:val="24"/>
        </w:rPr>
        <w:t xml:space="preserve">archivo electrónico </w:t>
      </w:r>
      <w:r w:rsidR="00531180">
        <w:rPr>
          <w:rFonts w:ascii="Palatino Linotype" w:hAnsi="Palatino Linotype"/>
          <w:sz w:val="24"/>
          <w:szCs w:val="24"/>
        </w:rPr>
        <w:t>siguiente:</w:t>
      </w:r>
    </w:p>
    <w:p w14:paraId="5308C123" w14:textId="77777777" w:rsidR="00D149B8" w:rsidRDefault="00D149B8" w:rsidP="00F726C6">
      <w:pPr>
        <w:tabs>
          <w:tab w:val="left" w:pos="709"/>
        </w:tabs>
        <w:spacing w:after="0" w:line="360" w:lineRule="auto"/>
        <w:ind w:right="51"/>
        <w:jc w:val="both"/>
        <w:rPr>
          <w:rFonts w:ascii="Palatino Linotype" w:hAnsi="Palatino Linotype"/>
          <w:sz w:val="24"/>
          <w:szCs w:val="24"/>
        </w:rPr>
      </w:pPr>
    </w:p>
    <w:p w14:paraId="44610C4B" w14:textId="54A716B2" w:rsidR="00F52E60" w:rsidRDefault="000B1DC6" w:rsidP="00F726C6">
      <w:pPr>
        <w:tabs>
          <w:tab w:val="left" w:pos="709"/>
        </w:tabs>
        <w:spacing w:after="0" w:line="360" w:lineRule="auto"/>
        <w:ind w:right="51"/>
        <w:jc w:val="both"/>
        <w:rPr>
          <w:rFonts w:ascii="Palatino Linotype" w:hAnsi="Palatino Linotype"/>
          <w:sz w:val="24"/>
          <w:szCs w:val="24"/>
        </w:rPr>
      </w:pPr>
      <w:r w:rsidRPr="004E1477">
        <w:rPr>
          <w:rFonts w:ascii="Palatino Linotype" w:hAnsi="Palatino Linotype"/>
          <w:sz w:val="24"/>
          <w:szCs w:val="24"/>
        </w:rPr>
        <w:t xml:space="preserve"> </w:t>
      </w:r>
      <w:r w:rsidR="0031409E" w:rsidRPr="00D149B8">
        <w:rPr>
          <w:rFonts w:ascii="Palatino Linotype" w:hAnsi="Palatino Linotype"/>
          <w:b/>
          <w:i/>
          <w:sz w:val="24"/>
          <w:szCs w:val="24"/>
        </w:rPr>
        <w:t>“</w:t>
      </w:r>
      <w:r w:rsidR="00382F99" w:rsidRPr="00382F99">
        <w:rPr>
          <w:rFonts w:ascii="Palatino Linotype" w:hAnsi="Palatino Linotype"/>
          <w:b/>
          <w:i/>
          <w:sz w:val="24"/>
          <w:szCs w:val="24"/>
        </w:rPr>
        <w:t>RESPUESTA A SOLICITANTE 00139-TULTEPEC-IP-2021.pdf</w:t>
      </w:r>
      <w:r w:rsidR="0031409E" w:rsidRPr="00D149B8">
        <w:rPr>
          <w:rFonts w:ascii="Palatino Linotype" w:hAnsi="Palatino Linotype"/>
          <w:b/>
          <w:i/>
          <w:sz w:val="24"/>
          <w:szCs w:val="24"/>
        </w:rPr>
        <w:t>”</w:t>
      </w:r>
      <w:r w:rsidR="00D149B8">
        <w:rPr>
          <w:rFonts w:ascii="Palatino Linotype" w:hAnsi="Palatino Linotype"/>
          <w:b/>
          <w:i/>
          <w:sz w:val="24"/>
          <w:szCs w:val="24"/>
        </w:rPr>
        <w:t xml:space="preserve">, </w:t>
      </w:r>
      <w:r w:rsidR="00D149B8" w:rsidRPr="00D149B8">
        <w:rPr>
          <w:rFonts w:ascii="Palatino Linotype" w:hAnsi="Palatino Linotype"/>
          <w:sz w:val="24"/>
          <w:szCs w:val="24"/>
        </w:rPr>
        <w:t>archivo electrónico que contiene el oficio número</w:t>
      </w:r>
      <w:r w:rsidR="00382F99">
        <w:rPr>
          <w:rFonts w:ascii="Palatino Linotype" w:hAnsi="Palatino Linotype"/>
          <w:sz w:val="24"/>
          <w:szCs w:val="24"/>
        </w:rPr>
        <w:t xml:space="preserve"> DDE/99/09/2021</w:t>
      </w:r>
      <w:r w:rsidR="00933085">
        <w:rPr>
          <w:rFonts w:ascii="Palatino Linotype" w:hAnsi="Palatino Linotype"/>
          <w:sz w:val="24"/>
          <w:szCs w:val="24"/>
        </w:rPr>
        <w:t xml:space="preserve">, de fecha </w:t>
      </w:r>
      <w:r w:rsidR="00DE0FDB">
        <w:rPr>
          <w:rFonts w:ascii="Palatino Linotype" w:hAnsi="Palatino Linotype"/>
          <w:sz w:val="24"/>
          <w:szCs w:val="24"/>
        </w:rPr>
        <w:t xml:space="preserve">nueve de septiembre </w:t>
      </w:r>
      <w:r w:rsidR="00933085">
        <w:rPr>
          <w:rFonts w:ascii="Palatino Linotype" w:hAnsi="Palatino Linotype"/>
          <w:sz w:val="24"/>
          <w:szCs w:val="24"/>
        </w:rPr>
        <w:t>de dos mil veintiuno</w:t>
      </w:r>
      <w:r w:rsidR="00094180">
        <w:rPr>
          <w:rFonts w:ascii="Palatino Linotype" w:hAnsi="Palatino Linotype"/>
          <w:sz w:val="24"/>
          <w:szCs w:val="24"/>
        </w:rPr>
        <w:t>, signado por el</w:t>
      </w:r>
      <w:r w:rsidR="00DE0FDB">
        <w:rPr>
          <w:rFonts w:ascii="Palatino Linotype" w:hAnsi="Palatino Linotype"/>
          <w:sz w:val="24"/>
          <w:szCs w:val="24"/>
        </w:rPr>
        <w:t xml:space="preserve"> Servidor </w:t>
      </w:r>
      <w:r w:rsidR="00B06B18">
        <w:rPr>
          <w:rFonts w:ascii="Palatino Linotype" w:hAnsi="Palatino Linotype"/>
          <w:sz w:val="24"/>
          <w:szCs w:val="24"/>
        </w:rPr>
        <w:t>Público</w:t>
      </w:r>
      <w:r w:rsidR="00DE0FDB">
        <w:rPr>
          <w:rFonts w:ascii="Palatino Linotype" w:hAnsi="Palatino Linotype"/>
          <w:sz w:val="24"/>
          <w:szCs w:val="24"/>
        </w:rPr>
        <w:t xml:space="preserve"> Habilitado en materia de Transparencia, Acceso a la Información Pública y Protección de Datos Personales de la Dirección de Desarrollo Económico</w:t>
      </w:r>
      <w:r w:rsidR="00094180">
        <w:rPr>
          <w:rFonts w:ascii="Palatino Linotype" w:hAnsi="Palatino Linotype"/>
          <w:sz w:val="24"/>
          <w:szCs w:val="24"/>
        </w:rPr>
        <w:t>,</w:t>
      </w:r>
      <w:r w:rsidR="00DE0FDB">
        <w:rPr>
          <w:rFonts w:ascii="Palatino Linotype" w:hAnsi="Palatino Linotype"/>
          <w:sz w:val="24"/>
          <w:szCs w:val="24"/>
        </w:rPr>
        <w:t xml:space="preserve"> del Sujeto Obligado</w:t>
      </w:r>
      <w:r w:rsidR="00F52E60">
        <w:rPr>
          <w:rFonts w:ascii="Palatino Linotype" w:hAnsi="Palatino Linotype"/>
          <w:sz w:val="24"/>
          <w:szCs w:val="24"/>
        </w:rPr>
        <w:t>,</w:t>
      </w:r>
      <w:r w:rsidR="00DE0FDB">
        <w:rPr>
          <w:rFonts w:ascii="Palatino Linotype" w:hAnsi="Palatino Linotype"/>
          <w:sz w:val="24"/>
          <w:szCs w:val="24"/>
        </w:rPr>
        <w:t xml:space="preserve">  a través del cual informa que una vez realizada búsqueda exhaustiva dentro de los archivos físicos de esa unidad administrativa, así como del Sistema de Información Pública de Oficio, la información requerida puede ser consultada en la dirección  electrónica: </w:t>
      </w:r>
      <w:hyperlink r:id="rId9" w:history="1">
        <w:r w:rsidR="00DE0FDB" w:rsidRPr="00381361">
          <w:rPr>
            <w:rStyle w:val="Hipervnculo"/>
            <w:rFonts w:ascii="Palatino Linotype" w:hAnsi="Palatino Linotype"/>
            <w:sz w:val="24"/>
            <w:szCs w:val="24"/>
          </w:rPr>
          <w:t>https://www.ipomex.org.mx/ipo3/lgt/indice/TULTEPEC/art_92_xxxii.web</w:t>
        </w:r>
      </w:hyperlink>
      <w:r w:rsidR="00293491">
        <w:rPr>
          <w:rFonts w:ascii="Palatino Linotype" w:hAnsi="Palatino Linotype"/>
          <w:sz w:val="24"/>
          <w:szCs w:val="24"/>
        </w:rPr>
        <w:t>.</w:t>
      </w:r>
    </w:p>
    <w:p w14:paraId="7FBF3C3F" w14:textId="77777777" w:rsidR="00590C50" w:rsidRDefault="00590C50" w:rsidP="00F726C6">
      <w:pPr>
        <w:tabs>
          <w:tab w:val="left" w:pos="709"/>
        </w:tabs>
        <w:spacing w:after="0" w:line="360" w:lineRule="auto"/>
        <w:ind w:right="51"/>
        <w:jc w:val="both"/>
        <w:rPr>
          <w:rFonts w:ascii="Palatino Linotype" w:hAnsi="Palatino Linotype"/>
          <w:i/>
          <w:color w:val="262626" w:themeColor="text1" w:themeTint="D9"/>
          <w:sz w:val="24"/>
          <w:szCs w:val="24"/>
        </w:rPr>
      </w:pPr>
    </w:p>
    <w:p w14:paraId="076591A4" w14:textId="7EF0D860" w:rsidR="000B1DC6" w:rsidRDefault="000B1DC6" w:rsidP="000B1DC6">
      <w:pPr>
        <w:pStyle w:val="Sinespaciado"/>
        <w:spacing w:line="360" w:lineRule="auto"/>
        <w:jc w:val="both"/>
        <w:rPr>
          <w:rFonts w:ascii="Palatino Linotype" w:hAnsi="Palatino Linotype" w:cs="Arial"/>
          <w:sz w:val="24"/>
          <w:szCs w:val="24"/>
        </w:rPr>
      </w:pPr>
      <w:r>
        <w:rPr>
          <w:rFonts w:ascii="Palatino Linotype" w:hAnsi="Palatino Linotype"/>
          <w:sz w:val="24"/>
          <w:szCs w:val="24"/>
        </w:rPr>
        <w:t xml:space="preserve">Inconforme con la respuesta, el </w:t>
      </w:r>
      <w:r w:rsidRPr="00103E93">
        <w:rPr>
          <w:rFonts w:ascii="Palatino Linotype" w:hAnsi="Palatino Linotype"/>
          <w:b/>
          <w:sz w:val="24"/>
          <w:szCs w:val="24"/>
        </w:rPr>
        <w:t>Recurrente</w:t>
      </w:r>
      <w:r>
        <w:rPr>
          <w:rFonts w:ascii="Palatino Linotype" w:hAnsi="Palatino Linotype"/>
          <w:sz w:val="24"/>
          <w:szCs w:val="24"/>
        </w:rPr>
        <w:t xml:space="preserve"> interpuso Recurso de Revisión y </w:t>
      </w:r>
      <w:r>
        <w:rPr>
          <w:rFonts w:ascii="Palatino Linotype" w:hAnsi="Palatino Linotype" w:cs="Arial"/>
          <w:sz w:val="24"/>
          <w:szCs w:val="24"/>
        </w:rPr>
        <w:t xml:space="preserve">por acuerdo de fecha </w:t>
      </w:r>
      <w:r w:rsidR="00293491">
        <w:rPr>
          <w:rFonts w:ascii="Palatino Linotype" w:hAnsi="Palatino Linotype" w:cs="Arial"/>
          <w:sz w:val="24"/>
          <w:szCs w:val="24"/>
        </w:rPr>
        <w:t xml:space="preserve">diecinueve de octubre </w:t>
      </w:r>
      <w:r w:rsidRPr="00870697">
        <w:rPr>
          <w:rFonts w:ascii="Palatino Linotype" w:hAnsi="Palatino Linotype" w:cs="Arial"/>
          <w:sz w:val="24"/>
          <w:szCs w:val="24"/>
        </w:rPr>
        <w:t>de dos mil veintiun</w:t>
      </w:r>
      <w:r w:rsidR="00870697">
        <w:rPr>
          <w:rFonts w:ascii="Palatino Linotype" w:hAnsi="Palatino Linotype" w:cs="Arial"/>
          <w:sz w:val="24"/>
          <w:szCs w:val="24"/>
        </w:rPr>
        <w:t>o</w:t>
      </w:r>
      <w:r>
        <w:rPr>
          <w:rFonts w:ascii="Palatino Linotype" w:hAnsi="Palatino Linotype" w:cs="Arial"/>
          <w:sz w:val="24"/>
          <w:szCs w:val="24"/>
        </w:rPr>
        <w:t xml:space="preserve"> se admitió a trámite el recurso de revisión, </w:t>
      </w:r>
      <w:r w:rsidR="00293491">
        <w:rPr>
          <w:rFonts w:ascii="Palatino Linotype" w:hAnsi="Palatino Linotype" w:cs="Arial"/>
          <w:b/>
          <w:sz w:val="24"/>
        </w:rPr>
        <w:t>05065</w:t>
      </w:r>
      <w:r w:rsidR="00C95DF6" w:rsidRPr="00C95DF6">
        <w:rPr>
          <w:rFonts w:ascii="Palatino Linotype" w:hAnsi="Palatino Linotype" w:cs="Arial"/>
          <w:b/>
          <w:sz w:val="24"/>
        </w:rPr>
        <w:t>/INFOEM/IP/RR/2021</w:t>
      </w:r>
      <w:r>
        <w:rPr>
          <w:rFonts w:ascii="Palatino Linotype" w:hAnsi="Palatino Linotype" w:cs="Arial"/>
          <w:sz w:val="24"/>
          <w:szCs w:val="24"/>
        </w:rPr>
        <w:t>, en el cual se ordenó poner</w:t>
      </w:r>
      <w:r w:rsidRPr="00746716">
        <w:rPr>
          <w:rFonts w:ascii="Palatino Linotype" w:hAnsi="Palatino Linotype" w:cs="Arial"/>
          <w:sz w:val="24"/>
          <w:szCs w:val="24"/>
        </w:rPr>
        <w:t xml:space="preserve"> a disposición de las partes, </w:t>
      </w:r>
      <w:r>
        <w:rPr>
          <w:rFonts w:ascii="Palatino Linotype" w:hAnsi="Palatino Linotype" w:cs="Arial"/>
          <w:sz w:val="24"/>
          <w:szCs w:val="24"/>
        </w:rPr>
        <w:t xml:space="preserve">por </w:t>
      </w:r>
      <w:r w:rsidRPr="00746716">
        <w:rPr>
          <w:rFonts w:ascii="Palatino Linotype" w:hAnsi="Palatino Linotype" w:cs="Arial"/>
          <w:sz w:val="24"/>
          <w:szCs w:val="24"/>
        </w:rPr>
        <w:t>un plazo máximo de siete días</w:t>
      </w:r>
      <w:r>
        <w:rPr>
          <w:rFonts w:ascii="Palatino Linotype" w:hAnsi="Palatino Linotype" w:cs="Arial"/>
          <w:sz w:val="24"/>
          <w:szCs w:val="24"/>
        </w:rPr>
        <w:t xml:space="preserve"> para que manifestaran lo que a su derecho correspondiera</w:t>
      </w:r>
      <w:r w:rsidRPr="00746716">
        <w:rPr>
          <w:rFonts w:ascii="Palatino Linotype" w:hAnsi="Palatino Linotype" w:cs="Arial"/>
          <w:sz w:val="24"/>
          <w:szCs w:val="24"/>
        </w:rPr>
        <w:t>, a efecto de ofrecer pruebas, informe justificado y</w:t>
      </w:r>
      <w:r>
        <w:rPr>
          <w:rFonts w:ascii="Palatino Linotype" w:hAnsi="Palatino Linotype" w:cs="Arial"/>
          <w:sz w:val="24"/>
          <w:szCs w:val="24"/>
        </w:rPr>
        <w:t xml:space="preserve"> presentar alegatos.</w:t>
      </w:r>
    </w:p>
    <w:p w14:paraId="5E90FF11" w14:textId="77777777" w:rsidR="000B1DC6" w:rsidRDefault="000B1DC6" w:rsidP="000B1DC6">
      <w:pPr>
        <w:spacing w:after="0" w:line="276" w:lineRule="auto"/>
        <w:jc w:val="both"/>
        <w:rPr>
          <w:rFonts w:ascii="Palatino Linotype" w:hAnsi="Palatino Linotype" w:cs="Arial"/>
          <w:sz w:val="24"/>
          <w:szCs w:val="24"/>
        </w:rPr>
      </w:pPr>
    </w:p>
    <w:p w14:paraId="7E6A3E61" w14:textId="2633DC54" w:rsidR="00531180" w:rsidRDefault="000B1DC6" w:rsidP="0031409E">
      <w:pPr>
        <w:tabs>
          <w:tab w:val="left" w:pos="709"/>
        </w:tabs>
        <w:spacing w:after="0" w:line="360" w:lineRule="auto"/>
        <w:ind w:right="51"/>
        <w:jc w:val="both"/>
        <w:rPr>
          <w:rFonts w:ascii="Palatino Linotype" w:hAnsi="Palatino Linotype" w:cs="Arial"/>
          <w:sz w:val="24"/>
          <w:szCs w:val="24"/>
        </w:rPr>
      </w:pPr>
      <w:r w:rsidRPr="00991280">
        <w:rPr>
          <w:rFonts w:ascii="Palatino Linotype" w:hAnsi="Palatino Linotype" w:cs="Arial"/>
          <w:sz w:val="24"/>
          <w:szCs w:val="24"/>
        </w:rPr>
        <w:t>Atento a lo anterior, se advierte que el recurr</w:t>
      </w:r>
      <w:r w:rsidR="0031409E" w:rsidRPr="00991280">
        <w:rPr>
          <w:rFonts w:ascii="Palatino Linotype" w:hAnsi="Palatino Linotype" w:cs="Arial"/>
          <w:sz w:val="24"/>
          <w:szCs w:val="24"/>
        </w:rPr>
        <w:t xml:space="preserve">ente no realizo manifestaciones; asimismo, </w:t>
      </w:r>
      <w:r w:rsidRPr="00991280">
        <w:rPr>
          <w:rFonts w:ascii="Palatino Linotype" w:hAnsi="Palatino Linotype" w:cs="Arial"/>
          <w:sz w:val="24"/>
          <w:szCs w:val="24"/>
        </w:rPr>
        <w:t>el Sujeto Obligado</w:t>
      </w:r>
      <w:r w:rsidR="0031409E" w:rsidRPr="00991280">
        <w:rPr>
          <w:rFonts w:ascii="Palatino Linotype" w:hAnsi="Palatino Linotype" w:cs="Arial"/>
          <w:sz w:val="24"/>
          <w:szCs w:val="24"/>
        </w:rPr>
        <w:t>,</w:t>
      </w:r>
      <w:r w:rsidRPr="00991280">
        <w:rPr>
          <w:rFonts w:ascii="Palatino Linotype" w:hAnsi="Palatino Linotype" w:cs="Arial"/>
          <w:sz w:val="24"/>
          <w:szCs w:val="24"/>
        </w:rPr>
        <w:t xml:space="preserve"> </w:t>
      </w:r>
      <w:r w:rsidR="00293491" w:rsidRPr="00991280">
        <w:rPr>
          <w:rFonts w:ascii="Palatino Linotype" w:hAnsi="Palatino Linotype" w:cs="Arial"/>
          <w:sz w:val="24"/>
          <w:szCs w:val="24"/>
        </w:rPr>
        <w:t>fue omiso en rendir Informe Justificado.</w:t>
      </w:r>
    </w:p>
    <w:p w14:paraId="4923EA29" w14:textId="77777777" w:rsidR="00991280" w:rsidRDefault="00991280" w:rsidP="0031409E">
      <w:pPr>
        <w:tabs>
          <w:tab w:val="left" w:pos="709"/>
        </w:tabs>
        <w:spacing w:after="0" w:line="360" w:lineRule="auto"/>
        <w:ind w:right="51"/>
        <w:jc w:val="both"/>
        <w:rPr>
          <w:rFonts w:ascii="Palatino Linotype" w:hAnsi="Palatino Linotype" w:cs="Arial"/>
          <w:sz w:val="24"/>
          <w:szCs w:val="24"/>
        </w:rPr>
      </w:pPr>
    </w:p>
    <w:p w14:paraId="23EBCAB0" w14:textId="00E43B4F" w:rsidR="00991280" w:rsidRPr="00C474E4" w:rsidRDefault="00991280" w:rsidP="00991280">
      <w:pPr>
        <w:pStyle w:val="Sinespaciado"/>
        <w:spacing w:line="360" w:lineRule="auto"/>
        <w:jc w:val="both"/>
        <w:rPr>
          <w:rFonts w:ascii="Palatino Linotype" w:hAnsi="Palatino Linotype" w:cs="Arial"/>
          <w:sz w:val="24"/>
        </w:rPr>
      </w:pPr>
      <w:r>
        <w:rPr>
          <w:rFonts w:ascii="Palatino Linotype" w:hAnsi="Palatino Linotype" w:cs="Arial"/>
          <w:sz w:val="24"/>
          <w:szCs w:val="24"/>
        </w:rPr>
        <w:lastRenderedPageBreak/>
        <w:t xml:space="preserve">En tal contexto, </w:t>
      </w:r>
      <w:r w:rsidRPr="00C474E4">
        <w:rPr>
          <w:rFonts w:ascii="Palatino Linotype" w:hAnsi="Palatino Linotype" w:cs="Arial"/>
          <w:sz w:val="24"/>
          <w:lang w:val="es-ES_tradnl"/>
        </w:rPr>
        <w:t xml:space="preserve">es de </w:t>
      </w:r>
      <w:r w:rsidRPr="00C474E4">
        <w:rPr>
          <w:rFonts w:ascii="Palatino Linotype" w:hAnsi="Palatino Linotype" w:cs="Arial"/>
          <w:sz w:val="24"/>
        </w:rPr>
        <w:t>señalar que el artículo 4, párrafo segundo de la Ley de Transparencia y Acceso a la Información Pública del Estado de México y Municipios, dispone:</w:t>
      </w:r>
    </w:p>
    <w:p w14:paraId="27CB78A3" w14:textId="77777777" w:rsidR="00991280" w:rsidRPr="00C474E4" w:rsidRDefault="00991280" w:rsidP="00991280">
      <w:pPr>
        <w:pStyle w:val="Sinespaciado"/>
      </w:pPr>
    </w:p>
    <w:p w14:paraId="43DFCF9E" w14:textId="77777777" w:rsidR="00991280" w:rsidRPr="00C474E4" w:rsidRDefault="00991280" w:rsidP="00991280">
      <w:pPr>
        <w:spacing w:after="0"/>
        <w:ind w:left="851" w:right="901"/>
        <w:jc w:val="both"/>
        <w:rPr>
          <w:rFonts w:ascii="Palatino Linotype" w:hAnsi="Palatino Linotype" w:cs="Arial"/>
          <w:i/>
        </w:rPr>
      </w:pPr>
      <w:r w:rsidRPr="00C474E4">
        <w:rPr>
          <w:rFonts w:ascii="Palatino Linotype" w:hAnsi="Palatino Linotype" w:cs="Arial"/>
          <w:i/>
        </w:rPr>
        <w:t>“</w:t>
      </w:r>
      <w:r w:rsidRPr="00C474E4">
        <w:rPr>
          <w:rFonts w:ascii="Palatino Linotype" w:hAnsi="Palatino Linotype" w:cs="Arial"/>
          <w:b/>
          <w:i/>
        </w:rPr>
        <w:t xml:space="preserve">Artículo 4. </w:t>
      </w:r>
      <w:r w:rsidRPr="00C474E4">
        <w:rPr>
          <w:rFonts w:ascii="Palatino Linotype" w:hAnsi="Palatino Linotype" w:cs="Arial"/>
          <w:i/>
        </w:rPr>
        <w:t xml:space="preserve">… </w:t>
      </w:r>
    </w:p>
    <w:p w14:paraId="7C2CC865" w14:textId="77777777" w:rsidR="00991280" w:rsidRPr="00C474E4" w:rsidRDefault="00991280" w:rsidP="00991280">
      <w:pPr>
        <w:spacing w:after="0"/>
        <w:ind w:left="851" w:right="901"/>
        <w:jc w:val="both"/>
        <w:rPr>
          <w:rFonts w:ascii="Palatino Linotype" w:hAnsi="Palatino Linotype" w:cs="Arial"/>
          <w:i/>
        </w:rPr>
      </w:pPr>
      <w:r w:rsidRPr="00C474E4">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D10CF63" w14:textId="77777777" w:rsidR="00991280" w:rsidRPr="00C474E4" w:rsidRDefault="00991280" w:rsidP="00991280">
      <w:pPr>
        <w:ind w:left="851" w:right="901"/>
        <w:jc w:val="both"/>
        <w:rPr>
          <w:rFonts w:ascii="Palatino Linotype" w:hAnsi="Palatino Linotype" w:cs="Arial"/>
          <w:i/>
        </w:rPr>
      </w:pPr>
      <w:r w:rsidRPr="00C474E4">
        <w:rPr>
          <w:rFonts w:ascii="Palatino Linotype" w:hAnsi="Palatino Linotype" w:cs="Arial"/>
          <w:i/>
        </w:rPr>
        <w:t>(...)”</w:t>
      </w:r>
    </w:p>
    <w:p w14:paraId="68F0FD2D" w14:textId="77777777" w:rsidR="00991280" w:rsidRPr="00C474E4" w:rsidRDefault="00991280" w:rsidP="00991280">
      <w:pPr>
        <w:pStyle w:val="Sinespaciado"/>
        <w:rPr>
          <w:lang w:val="es-ES_tradnl"/>
        </w:rPr>
      </w:pPr>
    </w:p>
    <w:p w14:paraId="002D9CFD" w14:textId="77777777" w:rsidR="00991280" w:rsidRPr="00C474E4" w:rsidRDefault="00991280" w:rsidP="00991280">
      <w:pPr>
        <w:tabs>
          <w:tab w:val="left" w:pos="709"/>
        </w:tabs>
        <w:spacing w:line="360" w:lineRule="auto"/>
        <w:contextualSpacing/>
        <w:jc w:val="both"/>
        <w:rPr>
          <w:rFonts w:ascii="Palatino Linotype" w:hAnsi="Palatino Linotype" w:cs="Arial"/>
          <w:sz w:val="24"/>
          <w:lang w:val="es-ES_tradnl"/>
        </w:rPr>
      </w:pPr>
      <w:r w:rsidRPr="00C474E4">
        <w:rPr>
          <w:rFonts w:ascii="Palatino Linotype" w:hAnsi="Palatino Linotype" w:cs="Arial"/>
          <w:sz w:val="24"/>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0EC5020" w14:textId="77777777" w:rsidR="00991280" w:rsidRPr="00C474E4" w:rsidRDefault="00991280" w:rsidP="00991280">
      <w:pPr>
        <w:tabs>
          <w:tab w:val="left" w:pos="709"/>
        </w:tabs>
        <w:spacing w:line="360" w:lineRule="auto"/>
        <w:contextualSpacing/>
        <w:jc w:val="both"/>
        <w:rPr>
          <w:rFonts w:ascii="Palatino Linotype" w:hAnsi="Palatino Linotype" w:cs="Arial"/>
          <w:sz w:val="24"/>
        </w:rPr>
      </w:pPr>
    </w:p>
    <w:p w14:paraId="34CAE100" w14:textId="77777777" w:rsidR="00991280" w:rsidRPr="00C474E4" w:rsidRDefault="00991280" w:rsidP="00991280">
      <w:pPr>
        <w:tabs>
          <w:tab w:val="left" w:pos="709"/>
        </w:tabs>
        <w:spacing w:line="360" w:lineRule="auto"/>
        <w:contextualSpacing/>
        <w:jc w:val="both"/>
        <w:rPr>
          <w:rFonts w:ascii="Palatino Linotype" w:hAnsi="Palatino Linotype" w:cs="Arial"/>
          <w:sz w:val="24"/>
          <w:lang w:val="es-ES_tradnl"/>
        </w:rPr>
      </w:pPr>
      <w:r w:rsidRPr="00C474E4">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6268B26" w14:textId="77777777" w:rsidR="00991280" w:rsidRPr="00C474E4" w:rsidRDefault="00991280" w:rsidP="00991280">
      <w:pPr>
        <w:pStyle w:val="Sinespaciado"/>
        <w:rPr>
          <w:sz w:val="16"/>
          <w:lang w:val="es-ES_tradnl"/>
        </w:rPr>
      </w:pPr>
    </w:p>
    <w:p w14:paraId="6FB51BF3" w14:textId="77777777" w:rsidR="00991280" w:rsidRPr="00C474E4" w:rsidRDefault="00991280" w:rsidP="00991280">
      <w:pPr>
        <w:ind w:left="851" w:right="901"/>
        <w:jc w:val="both"/>
        <w:rPr>
          <w:rFonts w:ascii="Palatino Linotype" w:hAnsi="Palatino Linotype" w:cs="Arial"/>
          <w:i/>
        </w:rPr>
      </w:pPr>
      <w:r w:rsidRPr="00C474E4">
        <w:rPr>
          <w:rFonts w:ascii="Palatino Linotype" w:hAnsi="Palatino Linotype" w:cs="Arial"/>
          <w:i/>
        </w:rPr>
        <w:t>“</w:t>
      </w:r>
      <w:r w:rsidRPr="00C474E4">
        <w:rPr>
          <w:rFonts w:ascii="Palatino Linotype" w:hAnsi="Palatino Linotype" w:cs="Arial"/>
          <w:b/>
          <w:i/>
        </w:rPr>
        <w:t>Artículo 12.</w:t>
      </w:r>
      <w:r w:rsidRPr="00C474E4">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11FE2FBE" w14:textId="77777777" w:rsidR="00991280" w:rsidRPr="00C474E4" w:rsidRDefault="00991280" w:rsidP="00991280">
      <w:pPr>
        <w:ind w:left="851" w:right="901"/>
        <w:jc w:val="both"/>
        <w:rPr>
          <w:rFonts w:ascii="Palatino Linotype" w:hAnsi="Palatino Linotype" w:cs="Arial"/>
          <w:i/>
        </w:rPr>
      </w:pPr>
      <w:r w:rsidRPr="00C474E4">
        <w:rPr>
          <w:rFonts w:ascii="Palatino Linotype" w:hAnsi="Palatino Linotype" w:cs="Arial"/>
          <w:i/>
        </w:rPr>
        <w:t xml:space="preserve"> Los sujetos obligados sólo proporcionarán la información pública que se les requiera y que obre en sus archivos y en el estado en que ésta se encuentre. La obligación de </w:t>
      </w:r>
      <w:r w:rsidRPr="00C474E4">
        <w:rPr>
          <w:rFonts w:ascii="Palatino Linotype" w:hAnsi="Palatino Linotype" w:cs="Arial"/>
          <w:i/>
        </w:rPr>
        <w:lastRenderedPageBreak/>
        <w:t>proporcionar información no comprende el procesamiento de la misma, ni el presentarla conforme al interés del solicitante; no estarán obligados a generarla, resumirla, efectuar cálculos o practicar investigaciones.”</w:t>
      </w:r>
    </w:p>
    <w:p w14:paraId="5F7A463E" w14:textId="77777777" w:rsidR="00991280" w:rsidRPr="00C474E4" w:rsidRDefault="00991280" w:rsidP="00991280">
      <w:pPr>
        <w:pStyle w:val="Sinespaciado"/>
      </w:pPr>
    </w:p>
    <w:p w14:paraId="6561D51F" w14:textId="68DBB1A3" w:rsidR="00C34EFB" w:rsidRPr="00255344" w:rsidRDefault="00B06B18" w:rsidP="00C34EFB">
      <w:pPr>
        <w:spacing w:line="360" w:lineRule="auto"/>
        <w:jc w:val="both"/>
        <w:rPr>
          <w:rFonts w:ascii="Palatino Linotype" w:hAnsi="Palatino Linotype"/>
          <w:b/>
          <w:bCs/>
          <w:color w:val="000000"/>
          <w:sz w:val="24"/>
        </w:rPr>
      </w:pPr>
      <w:r>
        <w:rPr>
          <w:rFonts w:ascii="Palatino Linotype" w:hAnsi="Palatino Linotype" w:cs="Arial"/>
          <w:sz w:val="24"/>
        </w:rPr>
        <w:t xml:space="preserve">Atento a lo </w:t>
      </w:r>
      <w:r w:rsidR="00A45A13">
        <w:rPr>
          <w:rFonts w:ascii="Palatino Linotype" w:hAnsi="Palatino Linotype" w:cs="Arial"/>
          <w:sz w:val="24"/>
        </w:rPr>
        <w:t>anterior</w:t>
      </w:r>
      <w:r w:rsidR="00C34EFB">
        <w:rPr>
          <w:rFonts w:ascii="Palatino Linotype" w:hAnsi="Palatino Linotype" w:cs="Arial"/>
          <w:sz w:val="24"/>
        </w:rPr>
        <w:t>, tomando en consideración</w:t>
      </w:r>
      <w:r w:rsidR="00C34EFB" w:rsidRPr="00255344">
        <w:rPr>
          <w:rFonts w:ascii="Palatino Linotype" w:hAnsi="Palatino Linotype" w:cs="Arial"/>
          <w:sz w:val="24"/>
        </w:rPr>
        <w:t xml:space="preserv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w:t>
      </w:r>
      <w:r w:rsidR="00C34EFB" w:rsidRPr="00255344">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00C34EFB" w:rsidRPr="00255344">
        <w:rPr>
          <w:rFonts w:ascii="Palatino Linotype" w:hAnsi="Palatino Linotype" w:cs="Arial"/>
          <w:b/>
          <w:color w:val="000000"/>
          <w:sz w:val="24"/>
        </w:rPr>
        <w:t xml:space="preserve"> </w:t>
      </w:r>
      <w:r w:rsidR="00C34EFB" w:rsidRPr="00255344">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00C34EFB" w:rsidRPr="00255344">
        <w:rPr>
          <w:rFonts w:ascii="Palatino Linotype" w:hAnsi="Palatino Linotype" w:cs="Arial"/>
          <w:i/>
          <w:color w:val="000000"/>
          <w:sz w:val="24"/>
        </w:rPr>
        <w:t>ad hoc</w:t>
      </w:r>
      <w:r w:rsidR="00C34EFB" w:rsidRPr="00255344">
        <w:rPr>
          <w:rFonts w:ascii="Palatino Linotype" w:hAnsi="Palatino Linotype" w:cs="Arial"/>
          <w:color w:val="000000"/>
          <w:sz w:val="24"/>
        </w:rPr>
        <w:t xml:space="preserve">, para satisfacer el derecho de acceso a la información pública, lo anterior tiene sustento en el Criterio 03-17, emitido por </w:t>
      </w:r>
      <w:r w:rsidR="00C34EFB" w:rsidRPr="00255344">
        <w:rPr>
          <w:rFonts w:ascii="Palatino Linotype" w:eastAsia="Arial Unicode MS" w:hAnsi="Palatino Linotype" w:cs="Arial"/>
          <w:color w:val="000000"/>
          <w:sz w:val="24"/>
        </w:rPr>
        <w:t>el Instituto Nacional de Transparencia, Acceso a la Información y Protección de Datos Personales,</w:t>
      </w:r>
      <w:r w:rsidR="00C34EFB" w:rsidRPr="00255344">
        <w:rPr>
          <w:rFonts w:ascii="Palatino Linotype" w:hAnsi="Palatino Linotype"/>
          <w:bCs/>
          <w:color w:val="000000"/>
          <w:sz w:val="24"/>
        </w:rPr>
        <w:t xml:space="preserve"> que dice:</w:t>
      </w:r>
      <w:r w:rsidR="00C34EFB" w:rsidRPr="00255344">
        <w:rPr>
          <w:rFonts w:ascii="Palatino Linotype" w:hAnsi="Palatino Linotype"/>
          <w:b/>
          <w:bCs/>
          <w:color w:val="000000"/>
          <w:sz w:val="24"/>
        </w:rPr>
        <w:t xml:space="preserve"> </w:t>
      </w:r>
    </w:p>
    <w:p w14:paraId="7539E8F0" w14:textId="77777777" w:rsidR="00C34EFB" w:rsidRPr="00255344" w:rsidRDefault="00C34EFB" w:rsidP="00C34EFB">
      <w:pPr>
        <w:ind w:left="851" w:right="850"/>
        <w:jc w:val="both"/>
        <w:rPr>
          <w:rFonts w:ascii="Palatino Linotype" w:hAnsi="Palatino Linotype" w:cs="Arial"/>
          <w:color w:val="000000"/>
          <w:sz w:val="2"/>
        </w:rPr>
      </w:pPr>
    </w:p>
    <w:p w14:paraId="49AA47DB" w14:textId="77777777" w:rsidR="00C34EFB" w:rsidRPr="00255344" w:rsidRDefault="00C34EFB" w:rsidP="00C34EFB">
      <w:pPr>
        <w:ind w:left="567" w:right="567"/>
        <w:jc w:val="both"/>
        <w:rPr>
          <w:rFonts w:ascii="Palatino Linotype" w:hAnsi="Palatino Linotype" w:cs="Arial"/>
          <w:i/>
          <w:color w:val="000000"/>
        </w:rPr>
      </w:pPr>
      <w:r w:rsidRPr="00255344">
        <w:rPr>
          <w:rFonts w:ascii="Palatino Linotype" w:hAnsi="Palatino Linotype" w:cs="Arial"/>
          <w:i/>
          <w:color w:val="000000"/>
        </w:rPr>
        <w:t>“</w:t>
      </w:r>
      <w:r w:rsidRPr="00255344">
        <w:rPr>
          <w:rFonts w:ascii="Palatino Linotype" w:hAnsi="Palatino Linotype" w:cs="Arial"/>
          <w:b/>
          <w:i/>
          <w:color w:val="000000"/>
        </w:rPr>
        <w:t>No existe obligación de elaborar documentos ad hoc para atender las solicitudes de acceso a la información.</w:t>
      </w:r>
      <w:r w:rsidRPr="00255344">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4938263" w14:textId="77777777" w:rsidR="00C34EFB" w:rsidRPr="00255344" w:rsidRDefault="00C34EFB" w:rsidP="00C34EFB">
      <w:pPr>
        <w:ind w:left="567" w:right="567"/>
        <w:jc w:val="both"/>
        <w:rPr>
          <w:rFonts w:ascii="Palatino Linotype" w:hAnsi="Palatino Linotype" w:cs="Arial"/>
          <w:i/>
          <w:color w:val="000000"/>
          <w:sz w:val="2"/>
        </w:rPr>
      </w:pPr>
    </w:p>
    <w:p w14:paraId="49FDE409" w14:textId="77777777" w:rsidR="00C34EFB" w:rsidRPr="00255344" w:rsidRDefault="00C34EFB" w:rsidP="00C34EFB">
      <w:pPr>
        <w:spacing w:after="0"/>
        <w:ind w:left="567" w:right="567"/>
        <w:jc w:val="both"/>
        <w:rPr>
          <w:rFonts w:ascii="Palatino Linotype" w:hAnsi="Palatino Linotype" w:cs="Arial"/>
          <w:i/>
          <w:color w:val="000000"/>
          <w:sz w:val="20"/>
        </w:rPr>
      </w:pPr>
      <w:r w:rsidRPr="00255344">
        <w:rPr>
          <w:rFonts w:ascii="Palatino Linotype" w:hAnsi="Palatino Linotype" w:cs="Arial"/>
          <w:i/>
          <w:color w:val="000000"/>
          <w:sz w:val="20"/>
        </w:rPr>
        <w:t xml:space="preserve">Resoluciones: </w:t>
      </w:r>
    </w:p>
    <w:p w14:paraId="2C21FF78" w14:textId="77777777" w:rsidR="00C34EFB" w:rsidRPr="00255344" w:rsidRDefault="00C34EFB" w:rsidP="00C34EFB">
      <w:pPr>
        <w:spacing w:after="0"/>
        <w:ind w:left="567" w:right="567"/>
        <w:jc w:val="both"/>
        <w:rPr>
          <w:rFonts w:ascii="Palatino Linotype" w:hAnsi="Palatino Linotype" w:cs="Arial"/>
          <w:i/>
          <w:color w:val="000000"/>
          <w:sz w:val="20"/>
        </w:rPr>
      </w:pPr>
      <w:r w:rsidRPr="00255344">
        <w:rPr>
          <w:rFonts w:ascii="Palatino Linotype" w:hAnsi="Palatino Linotype" w:cs="Arial"/>
          <w:i/>
          <w:color w:val="000000"/>
          <w:sz w:val="20"/>
        </w:rPr>
        <w:sym w:font="Symbol" w:char="F0B7"/>
      </w:r>
      <w:r w:rsidRPr="00255344">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2F525C09" w14:textId="77777777" w:rsidR="00C34EFB" w:rsidRPr="00255344" w:rsidRDefault="00C34EFB" w:rsidP="00C34EFB">
      <w:pPr>
        <w:spacing w:after="0"/>
        <w:ind w:left="567" w:right="567"/>
        <w:jc w:val="both"/>
        <w:rPr>
          <w:rFonts w:ascii="Palatino Linotype" w:hAnsi="Palatino Linotype" w:cs="Arial"/>
          <w:i/>
          <w:color w:val="000000"/>
          <w:sz w:val="20"/>
        </w:rPr>
      </w:pPr>
      <w:r w:rsidRPr="00255344">
        <w:rPr>
          <w:rFonts w:ascii="Palatino Linotype" w:hAnsi="Palatino Linotype" w:cs="Arial"/>
          <w:i/>
          <w:color w:val="000000"/>
          <w:sz w:val="20"/>
        </w:rPr>
        <w:lastRenderedPageBreak/>
        <w:sym w:font="Symbol" w:char="F0B7"/>
      </w:r>
      <w:r w:rsidRPr="00255344">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05A19D04" w14:textId="77777777" w:rsidR="00C34EFB" w:rsidRPr="00255344" w:rsidRDefault="00C34EFB" w:rsidP="00C34EFB">
      <w:pPr>
        <w:spacing w:after="0"/>
        <w:ind w:left="567" w:right="567"/>
        <w:jc w:val="both"/>
        <w:rPr>
          <w:rFonts w:ascii="Palatino Linotype" w:hAnsi="Palatino Linotype" w:cs="Arial"/>
          <w:i/>
          <w:color w:val="000000"/>
          <w:sz w:val="20"/>
        </w:rPr>
      </w:pPr>
      <w:r w:rsidRPr="00255344">
        <w:rPr>
          <w:rFonts w:ascii="Palatino Linotype" w:hAnsi="Palatino Linotype" w:cs="Arial"/>
          <w:i/>
          <w:color w:val="000000"/>
          <w:sz w:val="20"/>
        </w:rPr>
        <w:sym w:font="Symbol" w:char="F0B7"/>
      </w:r>
      <w:r w:rsidRPr="00255344">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49E27B91" w14:textId="77777777" w:rsidR="00311C30" w:rsidRDefault="00311C30" w:rsidP="00311C30">
      <w:pPr>
        <w:shd w:val="clear" w:color="auto" w:fill="FFFFFF"/>
        <w:spacing w:after="0" w:line="360" w:lineRule="auto"/>
        <w:contextualSpacing/>
        <w:jc w:val="both"/>
        <w:rPr>
          <w:rFonts w:ascii="Palatino Linotype" w:eastAsia="Calibri" w:hAnsi="Palatino Linotype" w:cs="Arial"/>
          <w:sz w:val="24"/>
          <w:szCs w:val="24"/>
        </w:rPr>
      </w:pPr>
    </w:p>
    <w:p w14:paraId="7996809C" w14:textId="0E2F576F" w:rsidR="0079562B" w:rsidRPr="00C474E4" w:rsidRDefault="00311C30" w:rsidP="0079562B">
      <w:pPr>
        <w:spacing w:after="0" w:line="360" w:lineRule="auto"/>
        <w:ind w:right="51"/>
        <w:jc w:val="both"/>
      </w:pPr>
      <w:r>
        <w:rPr>
          <w:rFonts w:ascii="Palatino Linotype" w:hAnsi="Palatino Linotype" w:cs="Arial"/>
          <w:sz w:val="24"/>
          <w:szCs w:val="24"/>
        </w:rPr>
        <w:t>En suma</w:t>
      </w:r>
      <w:r w:rsidR="00C34EFB" w:rsidRPr="0079562B">
        <w:rPr>
          <w:rFonts w:ascii="Palatino Linotype" w:hAnsi="Palatino Linotype" w:cs="Arial"/>
          <w:sz w:val="24"/>
          <w:szCs w:val="24"/>
        </w:rPr>
        <w:t xml:space="preserve">, no se omite señalar </w:t>
      </w:r>
      <w:r w:rsidR="0079562B" w:rsidRPr="00C474E4">
        <w:rPr>
          <w:rFonts w:ascii="Palatino Linotype" w:eastAsia="Times New Roman" w:hAnsi="Palatino Linotype" w:cs="Arial"/>
          <w:sz w:val="24"/>
          <w:szCs w:val="24"/>
          <w:lang w:val="es-ES"/>
        </w:rPr>
        <w:t xml:space="preserve">que las Licencias, </w:t>
      </w:r>
      <w:r w:rsidR="0079562B" w:rsidRPr="00C474E4">
        <w:rPr>
          <w:rFonts w:ascii="Palatino Linotype" w:eastAsia="Times New Roman" w:hAnsi="Palatino Linotype" w:cs="Arial"/>
          <w:sz w:val="24"/>
          <w:szCs w:val="24"/>
        </w:rPr>
        <w:t>se encuentra considerada como una de las obligaciones de transparencias comunes que l</w:t>
      </w:r>
      <w:r w:rsidR="0079562B" w:rsidRPr="00C474E4">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0079562B" w:rsidRPr="00C474E4">
        <w:rPr>
          <w:rFonts w:ascii="Palatino Linotype" w:eastAsia="Times New Roman" w:hAnsi="Palatino Linotype" w:cs="Arial"/>
          <w:color w:val="000000"/>
          <w:sz w:val="24"/>
          <w:szCs w:val="24"/>
        </w:rPr>
        <w:t xml:space="preserve">el </w:t>
      </w:r>
      <w:r w:rsidR="0079562B" w:rsidRPr="00C474E4">
        <w:rPr>
          <w:rFonts w:ascii="Palatino Linotype" w:eastAsia="Times New Roman" w:hAnsi="Palatino Linotype" w:cs="Arial"/>
          <w:sz w:val="24"/>
          <w:szCs w:val="24"/>
        </w:rPr>
        <w:t>artículo 92, de la de la Ley de Transparencia y Acceso a la Información Pública del Estado de México y Municipios, en su fracción XXXII, dispone lo siguiente:</w:t>
      </w:r>
    </w:p>
    <w:p w14:paraId="1DD0D03E" w14:textId="77777777" w:rsidR="0079562B" w:rsidRPr="00C474E4" w:rsidRDefault="0079562B" w:rsidP="0079562B">
      <w:pPr>
        <w:spacing w:after="0" w:line="360" w:lineRule="auto"/>
        <w:ind w:right="51"/>
        <w:jc w:val="both"/>
      </w:pPr>
    </w:p>
    <w:p w14:paraId="6ED19FD4" w14:textId="77777777" w:rsidR="0079562B" w:rsidRPr="00C474E4" w:rsidRDefault="0079562B" w:rsidP="0079562B">
      <w:pPr>
        <w:spacing w:after="0" w:line="240" w:lineRule="auto"/>
        <w:ind w:left="851" w:right="899"/>
        <w:jc w:val="both"/>
        <w:rPr>
          <w:rFonts w:ascii="Palatino Linotype" w:eastAsia="Times New Roman" w:hAnsi="Palatino Linotype" w:cs="Arial"/>
          <w:lang w:val="es-ES"/>
        </w:rPr>
      </w:pPr>
      <w:r w:rsidRPr="00C474E4">
        <w:rPr>
          <w:rFonts w:ascii="Palatino Linotype" w:eastAsia="Times New Roman" w:hAnsi="Palatino Linotype" w:cs="Arial"/>
          <w:b/>
          <w:bCs/>
          <w:i/>
          <w:iCs/>
          <w:lang w:val="es-ES"/>
        </w:rPr>
        <w:t>“Artículo 92. </w:t>
      </w:r>
      <w:r w:rsidRPr="00C474E4">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AED88E4" w14:textId="77777777" w:rsidR="0079562B" w:rsidRPr="00C474E4" w:rsidRDefault="0079562B" w:rsidP="0079562B">
      <w:pPr>
        <w:spacing w:after="0" w:line="240" w:lineRule="auto"/>
        <w:ind w:left="851" w:right="899"/>
        <w:jc w:val="both"/>
        <w:rPr>
          <w:rFonts w:ascii="Palatino Linotype" w:eastAsia="Times New Roman" w:hAnsi="Palatino Linotype" w:cs="Arial"/>
          <w:lang w:val="es-ES"/>
        </w:rPr>
      </w:pPr>
      <w:r w:rsidRPr="00C474E4">
        <w:rPr>
          <w:rFonts w:ascii="Palatino Linotype" w:eastAsia="Times New Roman" w:hAnsi="Palatino Linotype" w:cs="Arial"/>
          <w:i/>
          <w:iCs/>
          <w:lang w:val="es-ES"/>
        </w:rPr>
        <w:t>(…)</w:t>
      </w:r>
    </w:p>
    <w:p w14:paraId="05A97CDB" w14:textId="77777777" w:rsidR="0079562B" w:rsidRPr="00C474E4" w:rsidRDefault="0079562B" w:rsidP="0079562B">
      <w:pPr>
        <w:spacing w:after="0" w:line="240" w:lineRule="auto"/>
        <w:ind w:left="851" w:right="899"/>
        <w:jc w:val="both"/>
        <w:rPr>
          <w:rFonts w:ascii="Palatino Linotype" w:eastAsia="Times New Roman" w:hAnsi="Palatino Linotype" w:cs="Arial"/>
          <w:b/>
          <w:bCs/>
          <w:i/>
          <w:iCs/>
          <w:lang w:val="es-ES"/>
        </w:rPr>
      </w:pPr>
    </w:p>
    <w:p w14:paraId="522791EF" w14:textId="77777777" w:rsidR="0079562B" w:rsidRPr="00C474E4" w:rsidRDefault="0079562B" w:rsidP="0079562B">
      <w:pPr>
        <w:spacing w:after="0" w:line="240" w:lineRule="auto"/>
        <w:ind w:left="851" w:right="899"/>
        <w:jc w:val="both"/>
        <w:rPr>
          <w:rFonts w:ascii="Palatino Linotype" w:eastAsia="Times New Roman" w:hAnsi="Palatino Linotype" w:cs="Arial"/>
          <w:bCs/>
          <w:i/>
          <w:iCs/>
          <w:lang w:val="es-ES"/>
        </w:rPr>
      </w:pPr>
      <w:r w:rsidRPr="00C474E4">
        <w:rPr>
          <w:rFonts w:ascii="Palatino Linotype" w:eastAsia="Times New Roman" w:hAnsi="Palatino Linotype" w:cs="Arial"/>
          <w:b/>
          <w:bCs/>
          <w:i/>
          <w:iCs/>
          <w:lang w:val="es-ES"/>
        </w:rPr>
        <w:t xml:space="preserve">XXXII. </w:t>
      </w:r>
      <w:r w:rsidRPr="00C474E4">
        <w:rPr>
          <w:rFonts w:ascii="Palatino Linotype" w:eastAsia="Times New Roman" w:hAnsi="Palatino Linotype" w:cs="Arial"/>
          <w:bCs/>
          <w:i/>
          <w:iCs/>
          <w:lang w:val="es-ES"/>
        </w:rPr>
        <w:t xml:space="preserve">Las concesiones, contratos, convenios, permisos, </w:t>
      </w:r>
      <w:r w:rsidRPr="00C474E4">
        <w:rPr>
          <w:rFonts w:ascii="Palatino Linotype" w:eastAsia="Times New Roman" w:hAnsi="Palatino Linotype" w:cs="Arial"/>
          <w:b/>
          <w:bCs/>
          <w:i/>
          <w:iCs/>
          <w:u w:val="single"/>
          <w:lang w:val="es-ES"/>
        </w:rPr>
        <w:t>licencias o autorizaciones otorgados</w:t>
      </w:r>
      <w:r w:rsidRPr="00C474E4">
        <w:rPr>
          <w:rFonts w:ascii="Palatino Linotype" w:eastAsia="Times New Roman" w:hAnsi="Palatino Linotype" w:cs="Arial"/>
          <w:bCs/>
          <w:i/>
          <w:iCs/>
          <w:lang w:val="es-ES"/>
        </w:rPr>
        <w:t xml:space="preserve">, especificando los titulares de aquéllos, debiendo publicarse su </w:t>
      </w:r>
      <w:r w:rsidRPr="005C5AB8">
        <w:rPr>
          <w:rFonts w:ascii="Palatino Linotype" w:eastAsia="Times New Roman" w:hAnsi="Palatino Linotype" w:cs="Arial"/>
          <w:b/>
          <w:bCs/>
          <w:i/>
          <w:iCs/>
          <w:lang w:val="es-ES"/>
        </w:rPr>
        <w:t>objeto,</w:t>
      </w:r>
      <w:r w:rsidRPr="00C474E4">
        <w:rPr>
          <w:rFonts w:ascii="Palatino Linotype" w:eastAsia="Times New Roman" w:hAnsi="Palatino Linotype" w:cs="Arial"/>
          <w:bCs/>
          <w:i/>
          <w:iCs/>
          <w:lang w:val="es-ES"/>
        </w:rPr>
        <w:t xml:space="preserve"> </w:t>
      </w:r>
      <w:r w:rsidRPr="005C5AB8">
        <w:rPr>
          <w:rFonts w:ascii="Palatino Linotype" w:eastAsia="Times New Roman" w:hAnsi="Palatino Linotype" w:cs="Arial"/>
          <w:b/>
          <w:bCs/>
          <w:i/>
          <w:iCs/>
          <w:lang w:val="es-ES"/>
        </w:rPr>
        <w:t>nombre o razón social del titular, vigencia, tipo, términos, condiciones, monto y modificaciones</w:t>
      </w:r>
      <w:r w:rsidRPr="00C474E4">
        <w:rPr>
          <w:rFonts w:ascii="Palatino Linotype" w:eastAsia="Times New Roman" w:hAnsi="Palatino Linotype" w:cs="Arial"/>
          <w:bCs/>
          <w:i/>
          <w:iCs/>
          <w:lang w:val="es-ES"/>
        </w:rPr>
        <w:t>, así como si el procedimiento involucra el aprovechamiento de bienes, servicios y/o recursos públicos;</w:t>
      </w:r>
    </w:p>
    <w:p w14:paraId="06C3153B" w14:textId="77777777" w:rsidR="0079562B" w:rsidRDefault="0079562B" w:rsidP="0079562B">
      <w:pPr>
        <w:spacing w:after="0" w:line="360" w:lineRule="auto"/>
        <w:jc w:val="both"/>
        <w:rPr>
          <w:rFonts w:ascii="Palatino Linotype" w:eastAsia="Times New Roman" w:hAnsi="Palatino Linotype" w:cs="Arial"/>
          <w:sz w:val="24"/>
          <w:szCs w:val="24"/>
          <w:lang w:val="es-ES"/>
        </w:rPr>
      </w:pPr>
    </w:p>
    <w:p w14:paraId="53165663" w14:textId="77777777" w:rsidR="0079562B" w:rsidRDefault="0079562B" w:rsidP="0079562B">
      <w:pPr>
        <w:spacing w:after="0" w:line="360" w:lineRule="auto"/>
        <w:jc w:val="both"/>
        <w:rPr>
          <w:rFonts w:ascii="Palatino Linotype" w:eastAsia="Times New Roman" w:hAnsi="Palatino Linotype" w:cs="Arial"/>
          <w:sz w:val="24"/>
          <w:szCs w:val="24"/>
          <w:lang w:val="es-ES"/>
        </w:rPr>
      </w:pPr>
      <w:r w:rsidRPr="00C474E4">
        <w:rPr>
          <w:rFonts w:ascii="Palatino Linotype" w:eastAsia="Times New Roman" w:hAnsi="Palatino Linotype" w:cs="Arial"/>
          <w:sz w:val="24"/>
          <w:szCs w:val="24"/>
          <w:lang w:val="es-ES"/>
        </w:rPr>
        <w:t xml:space="preserve">De lo anterior, se desprende que los Sujetos Obligados están obligados a poner a disposición del público de manera constante y actualizada, de forma sencilla, precisa y entendible, en los respectivos medios electrónicos, la información referente a las licencias o autorizaciones otorgados, el cual debe contener entre otros requisitos, el </w:t>
      </w:r>
      <w:r w:rsidRPr="00C474E4">
        <w:rPr>
          <w:rFonts w:ascii="Palatino Linotype" w:eastAsia="Times New Roman" w:hAnsi="Palatino Linotype" w:cs="Arial"/>
          <w:b/>
          <w:i/>
          <w:sz w:val="24"/>
          <w:szCs w:val="24"/>
          <w:lang w:val="es-ES"/>
        </w:rPr>
        <w:t>nombre o razón social del contribuyente</w:t>
      </w:r>
      <w:r w:rsidRPr="00C474E4">
        <w:rPr>
          <w:rFonts w:ascii="Palatino Linotype" w:eastAsia="Times New Roman" w:hAnsi="Palatino Linotype" w:cs="Arial"/>
          <w:sz w:val="24"/>
          <w:szCs w:val="24"/>
          <w:lang w:val="es-ES"/>
        </w:rPr>
        <w:t xml:space="preserve">, la </w:t>
      </w:r>
      <w:r w:rsidRPr="00C474E4">
        <w:rPr>
          <w:rFonts w:ascii="Palatino Linotype" w:eastAsia="Times New Roman" w:hAnsi="Palatino Linotype" w:cs="Arial"/>
          <w:b/>
          <w:i/>
          <w:sz w:val="24"/>
          <w:szCs w:val="24"/>
          <w:lang w:val="es-ES"/>
        </w:rPr>
        <w:t>vigencia</w:t>
      </w:r>
      <w:r w:rsidRPr="00C474E4">
        <w:rPr>
          <w:rFonts w:ascii="Palatino Linotype" w:eastAsia="Times New Roman" w:hAnsi="Palatino Linotype" w:cs="Arial"/>
          <w:sz w:val="24"/>
          <w:szCs w:val="24"/>
          <w:lang w:val="es-ES"/>
        </w:rPr>
        <w:t xml:space="preserve">, </w:t>
      </w:r>
      <w:r w:rsidRPr="00C474E4">
        <w:rPr>
          <w:rFonts w:ascii="Palatino Linotype" w:eastAsia="Times New Roman" w:hAnsi="Palatino Linotype" w:cs="Arial"/>
          <w:b/>
          <w:i/>
          <w:sz w:val="24"/>
          <w:szCs w:val="24"/>
          <w:lang w:val="es-ES"/>
        </w:rPr>
        <w:t>tipo</w:t>
      </w:r>
      <w:r w:rsidRPr="00C474E4">
        <w:rPr>
          <w:rFonts w:ascii="Palatino Linotype" w:eastAsia="Times New Roman" w:hAnsi="Palatino Linotype" w:cs="Arial"/>
          <w:sz w:val="24"/>
          <w:szCs w:val="24"/>
          <w:lang w:val="es-ES"/>
        </w:rPr>
        <w:t xml:space="preserve">, </w:t>
      </w:r>
      <w:r w:rsidRPr="00C474E4">
        <w:rPr>
          <w:rFonts w:ascii="Palatino Linotype" w:eastAsia="Times New Roman" w:hAnsi="Palatino Linotype" w:cs="Arial"/>
          <w:b/>
          <w:i/>
          <w:sz w:val="24"/>
          <w:szCs w:val="24"/>
          <w:lang w:val="es-ES"/>
        </w:rPr>
        <w:t>términos</w:t>
      </w:r>
      <w:r w:rsidRPr="00C474E4">
        <w:rPr>
          <w:rFonts w:ascii="Palatino Linotype" w:eastAsia="Times New Roman" w:hAnsi="Palatino Linotype" w:cs="Arial"/>
          <w:sz w:val="24"/>
          <w:szCs w:val="24"/>
          <w:lang w:val="es-ES"/>
        </w:rPr>
        <w:t xml:space="preserve">, </w:t>
      </w:r>
      <w:r w:rsidRPr="00C474E4">
        <w:rPr>
          <w:rFonts w:ascii="Palatino Linotype" w:eastAsia="Times New Roman" w:hAnsi="Palatino Linotype" w:cs="Arial"/>
          <w:b/>
          <w:i/>
          <w:sz w:val="24"/>
          <w:szCs w:val="24"/>
          <w:lang w:val="es-ES"/>
        </w:rPr>
        <w:t>condiciones</w:t>
      </w:r>
      <w:r w:rsidRPr="00C474E4">
        <w:rPr>
          <w:rFonts w:ascii="Palatino Linotype" w:eastAsia="Times New Roman" w:hAnsi="Palatino Linotype" w:cs="Arial"/>
          <w:sz w:val="24"/>
          <w:szCs w:val="24"/>
          <w:lang w:val="es-ES"/>
        </w:rPr>
        <w:t xml:space="preserve">, </w:t>
      </w:r>
      <w:r w:rsidRPr="00C474E4">
        <w:rPr>
          <w:rFonts w:ascii="Palatino Linotype" w:eastAsia="Times New Roman" w:hAnsi="Palatino Linotype" w:cs="Arial"/>
          <w:b/>
          <w:i/>
          <w:sz w:val="24"/>
          <w:szCs w:val="24"/>
          <w:lang w:val="es-ES"/>
        </w:rPr>
        <w:lastRenderedPageBreak/>
        <w:t>monto</w:t>
      </w:r>
      <w:r w:rsidRPr="00C474E4">
        <w:rPr>
          <w:rFonts w:ascii="Palatino Linotype" w:eastAsia="Times New Roman" w:hAnsi="Palatino Linotype" w:cs="Arial"/>
          <w:sz w:val="24"/>
          <w:szCs w:val="24"/>
          <w:lang w:val="es-ES"/>
        </w:rPr>
        <w:t xml:space="preserve"> y </w:t>
      </w:r>
      <w:r w:rsidRPr="00C474E4">
        <w:rPr>
          <w:rFonts w:ascii="Palatino Linotype" w:eastAsia="Times New Roman" w:hAnsi="Palatino Linotype" w:cs="Arial"/>
          <w:b/>
          <w:i/>
          <w:sz w:val="24"/>
          <w:szCs w:val="24"/>
          <w:lang w:val="es-ES"/>
        </w:rPr>
        <w:t>modificaciones</w:t>
      </w:r>
      <w:r w:rsidRPr="00C474E4">
        <w:rPr>
          <w:rFonts w:ascii="Palatino Linotype" w:eastAsia="Times New Roman" w:hAnsi="Palatino Linotype" w:cs="Arial"/>
          <w:sz w:val="24"/>
          <w:szCs w:val="24"/>
          <w:lang w:val="es-ES"/>
        </w:rPr>
        <w:t>, así como si el procedimiento involucra el aprovechamiento de bienes.</w:t>
      </w:r>
    </w:p>
    <w:p w14:paraId="60B35A1E" w14:textId="77777777" w:rsidR="008035D8" w:rsidRDefault="008035D8" w:rsidP="0079562B">
      <w:pPr>
        <w:spacing w:after="0" w:line="360" w:lineRule="auto"/>
        <w:jc w:val="both"/>
        <w:rPr>
          <w:rFonts w:ascii="Palatino Linotype" w:eastAsia="Times New Roman" w:hAnsi="Palatino Linotype" w:cs="Arial"/>
          <w:sz w:val="24"/>
          <w:szCs w:val="24"/>
          <w:lang w:val="es-ES"/>
        </w:rPr>
      </w:pPr>
    </w:p>
    <w:p w14:paraId="10B40FB6" w14:textId="57E15CAB" w:rsidR="00C53EAC" w:rsidRDefault="008035D8" w:rsidP="0079562B">
      <w:pPr>
        <w:spacing w:after="0" w:line="360" w:lineRule="auto"/>
        <w:jc w:val="both"/>
        <w:rPr>
          <w:rFonts w:ascii="Palatino Linotype" w:hAnsi="Palatino Linotype"/>
          <w:sz w:val="24"/>
          <w:szCs w:val="24"/>
        </w:rPr>
      </w:pPr>
      <w:r w:rsidRPr="005043DF">
        <w:rPr>
          <w:rFonts w:ascii="Palatino Linotype" w:eastAsia="Times New Roman" w:hAnsi="Palatino Linotype" w:cs="Arial"/>
          <w:sz w:val="24"/>
          <w:szCs w:val="24"/>
          <w:lang w:val="es-ES"/>
        </w:rPr>
        <w:t>Atento a lo anterior, este Órgano Garante no omite señalar que</w:t>
      </w:r>
      <w:r w:rsidR="00C53EAC" w:rsidRPr="005043DF">
        <w:rPr>
          <w:rFonts w:ascii="Palatino Linotype" w:eastAsia="Times New Roman" w:hAnsi="Palatino Linotype" w:cs="Arial"/>
          <w:sz w:val="24"/>
          <w:szCs w:val="24"/>
          <w:lang w:val="es-ES"/>
        </w:rPr>
        <w:t xml:space="preserve"> con fundamento en el artículo 161 de la Ley de Transparencia y Acceso a la Información Pública del Estado de México y Municipios</w:t>
      </w:r>
      <w:r w:rsidR="005043DF" w:rsidRPr="005043DF">
        <w:rPr>
          <w:rFonts w:ascii="Palatino Linotype" w:eastAsia="Times New Roman" w:hAnsi="Palatino Linotype" w:cs="Arial"/>
          <w:sz w:val="24"/>
          <w:szCs w:val="24"/>
          <w:lang w:val="es-ES"/>
        </w:rPr>
        <w:t xml:space="preserve">, </w:t>
      </w:r>
      <w:r w:rsidR="005043DF">
        <w:rPr>
          <w:rFonts w:ascii="Palatino Linotype" w:eastAsia="Times New Roman" w:hAnsi="Palatino Linotype" w:cs="Arial"/>
          <w:sz w:val="24"/>
          <w:szCs w:val="24"/>
          <w:lang w:val="es-ES"/>
        </w:rPr>
        <w:t>c</w:t>
      </w:r>
      <w:r w:rsidR="005043DF" w:rsidRPr="005043DF">
        <w:rPr>
          <w:rFonts w:ascii="Palatino Linotype" w:eastAsia="Times New Roman" w:hAnsi="Palatino Linotype" w:cs="Arial"/>
          <w:sz w:val="24"/>
          <w:szCs w:val="24"/>
          <w:lang w:val="es-ES"/>
        </w:rPr>
        <w:t>uando la información requerida por el solicitante ya esté disponible al público en formatos electrónicos disponibles en Internet o en cualquier otro medio, se le hará saber por el medio requerido por el solicitante la fuente, el lugar y la forma en que puede consultar, atento a lo anterior se advierte que por respuesta de fecha veintitrés de septiembre de dos mil veintiuno el Sujeto Obligado,</w:t>
      </w:r>
      <w:r w:rsidR="005043DF">
        <w:rPr>
          <w:rFonts w:ascii="Palatino Linotype" w:eastAsia="Times New Roman" w:hAnsi="Palatino Linotype" w:cs="Arial"/>
          <w:sz w:val="24"/>
          <w:szCs w:val="24"/>
          <w:lang w:val="es-ES"/>
        </w:rPr>
        <w:t xml:space="preserve"> entrego el link: </w:t>
      </w:r>
      <w:hyperlink r:id="rId10" w:history="1">
        <w:r w:rsidR="005043DF" w:rsidRPr="005043DF">
          <w:rPr>
            <w:rStyle w:val="Hipervnculo"/>
            <w:rFonts w:ascii="Palatino Linotype" w:hAnsi="Palatino Linotype"/>
            <w:szCs w:val="24"/>
          </w:rPr>
          <w:t>https://www.ipomex.org.mx/ipo3/lgt/indice/TULTEPEC/art_92_xxxii.web</w:t>
        </w:r>
      </w:hyperlink>
      <w:r w:rsidR="005043DF" w:rsidRPr="005043DF">
        <w:rPr>
          <w:rFonts w:ascii="Palatino Linotype" w:hAnsi="Palatino Linotype"/>
          <w:szCs w:val="24"/>
        </w:rPr>
        <w:t xml:space="preserve">, </w:t>
      </w:r>
      <w:r w:rsidR="005043DF">
        <w:rPr>
          <w:rFonts w:ascii="Palatino Linotype" w:hAnsi="Palatino Linotype"/>
          <w:sz w:val="24"/>
          <w:szCs w:val="24"/>
        </w:rPr>
        <w:t>en la que señala que se encuentra la información solicitada por el hoy recurrente; atento a lo anterior, esta ponencia procedió a ingresar a la liga electrónica proporcionada por el Sujeto</w:t>
      </w:r>
      <w:r w:rsidR="00D72724">
        <w:rPr>
          <w:rFonts w:ascii="Palatino Linotype" w:hAnsi="Palatino Linotype"/>
          <w:sz w:val="24"/>
          <w:szCs w:val="24"/>
        </w:rPr>
        <w:t xml:space="preserve"> Obligado la cual c</w:t>
      </w:r>
      <w:r w:rsidR="005043DF">
        <w:rPr>
          <w:rFonts w:ascii="Palatino Linotype" w:hAnsi="Palatino Linotype"/>
          <w:sz w:val="24"/>
          <w:szCs w:val="24"/>
        </w:rPr>
        <w:t xml:space="preserve">orresponde al Sistema de Información Publica Mexiquense (IPOMEX), </w:t>
      </w:r>
      <w:r w:rsidR="00D72724">
        <w:rPr>
          <w:rFonts w:ascii="Palatino Linotype" w:hAnsi="Palatino Linotype"/>
          <w:sz w:val="24"/>
          <w:szCs w:val="24"/>
        </w:rPr>
        <w:t>específicamente a la fracción XXXII de las Obligaciones comunes de los Sujetos Obligados, correspondiente l</w:t>
      </w:r>
      <w:r w:rsidR="00D72724" w:rsidRPr="00D72724">
        <w:rPr>
          <w:rFonts w:ascii="Palatino Linotype" w:hAnsi="Palatino Linotype"/>
          <w:sz w:val="24"/>
          <w:szCs w:val="24"/>
        </w:rPr>
        <w:t>as concesiones, contratos, convenios, permisos, licencias o autorizaciones otorgados</w:t>
      </w:r>
      <w:r w:rsidR="00D72724">
        <w:rPr>
          <w:rFonts w:ascii="Palatino Linotype" w:hAnsi="Palatino Linotype"/>
          <w:sz w:val="24"/>
          <w:szCs w:val="24"/>
        </w:rPr>
        <w:t>, conforme a la siguiente imagen:</w:t>
      </w:r>
    </w:p>
    <w:p w14:paraId="3E3A2670" w14:textId="77777777" w:rsidR="00D72724" w:rsidRPr="009B0AAC" w:rsidRDefault="00D72724" w:rsidP="0079562B">
      <w:pPr>
        <w:spacing w:after="0" w:line="360" w:lineRule="auto"/>
        <w:jc w:val="both"/>
        <w:rPr>
          <w:rFonts w:ascii="Palatino Linotype" w:hAnsi="Palatino Linotype"/>
          <w:sz w:val="14"/>
          <w:szCs w:val="24"/>
        </w:rPr>
      </w:pPr>
    </w:p>
    <w:p w14:paraId="7BACFEFC" w14:textId="14E6B46F" w:rsidR="00D72724" w:rsidRDefault="00D72724" w:rsidP="00D72724">
      <w:pPr>
        <w:spacing w:after="0" w:line="360" w:lineRule="auto"/>
        <w:jc w:val="center"/>
        <w:rPr>
          <w:rFonts w:ascii="Palatino Linotype" w:eastAsia="Times New Roman" w:hAnsi="Palatino Linotype" w:cs="Arial"/>
          <w:sz w:val="24"/>
          <w:szCs w:val="24"/>
          <w:lang w:val="es-ES"/>
        </w:rPr>
      </w:pPr>
      <w:r>
        <w:rPr>
          <w:rFonts w:ascii="Palatino Linotype" w:eastAsia="Times New Roman" w:hAnsi="Palatino Linotype" w:cs="Arial"/>
          <w:noProof/>
          <w:sz w:val="24"/>
          <w:szCs w:val="24"/>
          <w:lang w:eastAsia="es-MX"/>
        </w:rPr>
        <w:drawing>
          <wp:inline distT="0" distB="0" distL="0" distR="0" wp14:anchorId="76D739FB" wp14:editId="18C70C19">
            <wp:extent cx="4171950" cy="2258499"/>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8733" cy="2267585"/>
                    </a:xfrm>
                    <a:prstGeom prst="rect">
                      <a:avLst/>
                    </a:prstGeom>
                    <a:noFill/>
                    <a:ln>
                      <a:noFill/>
                    </a:ln>
                  </pic:spPr>
                </pic:pic>
              </a:graphicData>
            </a:graphic>
          </wp:inline>
        </w:drawing>
      </w:r>
    </w:p>
    <w:p w14:paraId="5EF1B3F5" w14:textId="77777777" w:rsidR="00452583" w:rsidRPr="00452583" w:rsidRDefault="00452583" w:rsidP="0079562B">
      <w:pPr>
        <w:spacing w:after="0" w:line="360" w:lineRule="auto"/>
        <w:jc w:val="both"/>
        <w:rPr>
          <w:rFonts w:ascii="Palatino Linotype" w:eastAsia="Times New Roman" w:hAnsi="Palatino Linotype" w:cs="Arial"/>
          <w:sz w:val="16"/>
          <w:szCs w:val="24"/>
          <w:lang w:val="es-ES"/>
        </w:rPr>
      </w:pPr>
    </w:p>
    <w:p w14:paraId="43F73CC1" w14:textId="77777777" w:rsidR="00375025" w:rsidRDefault="00D72724" w:rsidP="0079562B">
      <w:pPr>
        <w:spacing w:after="0" w:line="360" w:lineRule="auto"/>
        <w:jc w:val="both"/>
        <w:rPr>
          <w:rFonts w:ascii="Palatino Linotype" w:eastAsia="Times New Roman" w:hAnsi="Palatino Linotype" w:cs="Arial"/>
          <w:sz w:val="24"/>
          <w:szCs w:val="24"/>
          <w:lang w:val="es-ES"/>
        </w:rPr>
      </w:pPr>
      <w:r w:rsidRPr="00B06B18">
        <w:rPr>
          <w:rFonts w:ascii="Palatino Linotype" w:eastAsia="Times New Roman" w:hAnsi="Palatino Linotype" w:cs="Arial"/>
          <w:sz w:val="24"/>
          <w:szCs w:val="24"/>
          <w:lang w:val="es-ES"/>
        </w:rPr>
        <w:t>Derivado de lo anterior se puede advertir que</w:t>
      </w:r>
      <w:r w:rsidR="00452583" w:rsidRPr="00B06B18">
        <w:rPr>
          <w:rFonts w:ascii="Palatino Linotype" w:eastAsia="Times New Roman" w:hAnsi="Palatino Linotype" w:cs="Arial"/>
          <w:sz w:val="24"/>
          <w:szCs w:val="24"/>
          <w:lang w:val="es-ES"/>
        </w:rPr>
        <w:t xml:space="preserve"> derivado de la publicación </w:t>
      </w:r>
      <w:r w:rsidR="00906C27" w:rsidRPr="00B06B18">
        <w:rPr>
          <w:rFonts w:ascii="Palatino Linotype" w:eastAsia="Times New Roman" w:hAnsi="Palatino Linotype" w:cs="Arial"/>
          <w:sz w:val="24"/>
          <w:szCs w:val="24"/>
          <w:lang w:val="es-ES"/>
        </w:rPr>
        <w:t>d</w:t>
      </w:r>
      <w:r w:rsidR="00452583" w:rsidRPr="00B06B18">
        <w:rPr>
          <w:rFonts w:ascii="Palatino Linotype" w:eastAsia="Times New Roman" w:hAnsi="Palatino Linotype" w:cs="Arial"/>
          <w:sz w:val="24"/>
          <w:szCs w:val="24"/>
          <w:lang w:val="es-ES"/>
        </w:rPr>
        <w:t xml:space="preserve">e los registros antes citados se puede advertir que respecto a los que corresponden al ejecución 2019, los mismos no contienen </w:t>
      </w:r>
      <w:r w:rsidR="00906C27" w:rsidRPr="00B06B18">
        <w:rPr>
          <w:rFonts w:ascii="Palatino Linotype" w:eastAsia="Times New Roman" w:hAnsi="Palatino Linotype" w:cs="Arial"/>
          <w:sz w:val="24"/>
          <w:szCs w:val="24"/>
          <w:lang w:val="es-ES"/>
        </w:rPr>
        <w:t xml:space="preserve">adjunta </w:t>
      </w:r>
      <w:r w:rsidR="00452583" w:rsidRPr="00B06B18">
        <w:rPr>
          <w:rFonts w:ascii="Palatino Linotype" w:eastAsia="Times New Roman" w:hAnsi="Palatino Linotype" w:cs="Arial"/>
          <w:sz w:val="24"/>
          <w:szCs w:val="24"/>
          <w:lang w:val="es-ES"/>
        </w:rPr>
        <w:t xml:space="preserve">las licencias o autorizaciones </w:t>
      </w:r>
      <w:r w:rsidR="00906C27" w:rsidRPr="00B06B18">
        <w:rPr>
          <w:rFonts w:ascii="Palatino Linotype" w:eastAsia="Times New Roman" w:hAnsi="Palatino Linotype" w:cs="Arial"/>
          <w:sz w:val="24"/>
          <w:szCs w:val="24"/>
          <w:lang w:val="es-ES"/>
        </w:rPr>
        <w:t xml:space="preserve"> respectivas, aunado a la falta de información de diversos conceptos en los registros a que se hace referencia</w:t>
      </w:r>
      <w:r w:rsidR="00375025" w:rsidRPr="00B06B18">
        <w:rPr>
          <w:rFonts w:ascii="Palatino Linotype" w:eastAsia="Times New Roman" w:hAnsi="Palatino Linotype" w:cs="Arial"/>
          <w:sz w:val="24"/>
          <w:szCs w:val="24"/>
          <w:lang w:val="es-ES"/>
        </w:rPr>
        <w:t>, en particular al nombre del Titular de la Licencia o Autorización</w:t>
      </w:r>
      <w:r w:rsidR="00906C27" w:rsidRPr="00B06B18">
        <w:rPr>
          <w:rFonts w:ascii="Palatino Linotype" w:eastAsia="Times New Roman" w:hAnsi="Palatino Linotype" w:cs="Arial"/>
          <w:sz w:val="24"/>
          <w:szCs w:val="24"/>
          <w:lang w:val="es-ES"/>
        </w:rPr>
        <w:t xml:space="preserve">; respecto </w:t>
      </w:r>
      <w:r w:rsidR="000607F7" w:rsidRPr="00B06B18">
        <w:rPr>
          <w:rFonts w:ascii="Palatino Linotype" w:eastAsia="Times New Roman" w:hAnsi="Palatino Linotype" w:cs="Arial"/>
          <w:sz w:val="24"/>
          <w:szCs w:val="24"/>
          <w:lang w:val="es-ES"/>
        </w:rPr>
        <w:t xml:space="preserve">los registros que conforman </w:t>
      </w:r>
      <w:r w:rsidR="00A077AE" w:rsidRPr="00B06B18">
        <w:rPr>
          <w:rFonts w:ascii="Palatino Linotype" w:eastAsia="Times New Roman" w:hAnsi="Palatino Linotype" w:cs="Arial"/>
          <w:sz w:val="24"/>
          <w:szCs w:val="24"/>
          <w:lang w:val="es-ES"/>
        </w:rPr>
        <w:t xml:space="preserve">los </w:t>
      </w:r>
      <w:r w:rsidR="000607F7" w:rsidRPr="00B06B18">
        <w:rPr>
          <w:rFonts w:ascii="Palatino Linotype" w:eastAsia="Times New Roman" w:hAnsi="Palatino Linotype" w:cs="Arial"/>
          <w:sz w:val="24"/>
          <w:szCs w:val="24"/>
          <w:lang w:val="es-ES"/>
        </w:rPr>
        <w:t>ejercicio</w:t>
      </w:r>
      <w:r w:rsidR="00A077AE" w:rsidRPr="00B06B18">
        <w:rPr>
          <w:rFonts w:ascii="Palatino Linotype" w:eastAsia="Times New Roman" w:hAnsi="Palatino Linotype" w:cs="Arial"/>
          <w:sz w:val="24"/>
          <w:szCs w:val="24"/>
          <w:lang w:val="es-ES"/>
        </w:rPr>
        <w:t>s</w:t>
      </w:r>
      <w:r w:rsidR="000607F7" w:rsidRPr="00B06B18">
        <w:rPr>
          <w:rFonts w:ascii="Palatino Linotype" w:eastAsia="Times New Roman" w:hAnsi="Palatino Linotype" w:cs="Arial"/>
          <w:sz w:val="24"/>
          <w:szCs w:val="24"/>
          <w:lang w:val="es-ES"/>
        </w:rPr>
        <w:t xml:space="preserve"> 2020</w:t>
      </w:r>
      <w:r w:rsidR="00A077AE" w:rsidRPr="00B06B18">
        <w:rPr>
          <w:rFonts w:ascii="Palatino Linotype" w:eastAsia="Times New Roman" w:hAnsi="Palatino Linotype" w:cs="Arial"/>
          <w:sz w:val="24"/>
          <w:szCs w:val="24"/>
          <w:lang w:val="es-ES"/>
        </w:rPr>
        <w:t xml:space="preserve"> y 2021</w:t>
      </w:r>
      <w:r w:rsidR="000607F7" w:rsidRPr="00B06B18">
        <w:rPr>
          <w:rFonts w:ascii="Palatino Linotype" w:eastAsia="Times New Roman" w:hAnsi="Palatino Linotype" w:cs="Arial"/>
          <w:sz w:val="24"/>
          <w:szCs w:val="24"/>
          <w:lang w:val="es-ES"/>
        </w:rPr>
        <w:t>, se observa</w:t>
      </w:r>
      <w:r w:rsidR="00A077AE" w:rsidRPr="00B06B18">
        <w:rPr>
          <w:rFonts w:ascii="Palatino Linotype" w:eastAsia="Times New Roman" w:hAnsi="Palatino Linotype" w:cs="Arial"/>
          <w:sz w:val="24"/>
          <w:szCs w:val="24"/>
          <w:lang w:val="es-ES"/>
        </w:rPr>
        <w:t>n</w:t>
      </w:r>
      <w:r w:rsidR="000607F7" w:rsidRPr="00B06B18">
        <w:rPr>
          <w:rFonts w:ascii="Palatino Linotype" w:eastAsia="Times New Roman" w:hAnsi="Palatino Linotype" w:cs="Arial"/>
          <w:sz w:val="24"/>
          <w:szCs w:val="24"/>
          <w:lang w:val="es-ES"/>
        </w:rPr>
        <w:t xml:space="preserve"> licencias o autorizaciones, </w:t>
      </w:r>
      <w:r w:rsidR="00A077AE" w:rsidRPr="00B06B18">
        <w:rPr>
          <w:rFonts w:ascii="Palatino Linotype" w:eastAsia="Times New Roman" w:hAnsi="Palatino Linotype" w:cs="Arial"/>
          <w:sz w:val="24"/>
          <w:szCs w:val="24"/>
          <w:lang w:val="es-ES"/>
        </w:rPr>
        <w:t xml:space="preserve">sin embargo las mismas se encuentran testadas en sus apartados correspondientes a nombre del titular y domicilio de la unidad económica, </w:t>
      </w:r>
      <w:r w:rsidR="00375025" w:rsidRPr="00B06B18">
        <w:rPr>
          <w:rFonts w:ascii="Palatino Linotype" w:eastAsia="Times New Roman" w:hAnsi="Palatino Linotype" w:cs="Arial"/>
          <w:sz w:val="24"/>
          <w:szCs w:val="24"/>
          <w:lang w:val="es-ES"/>
        </w:rPr>
        <w:t xml:space="preserve">atento a ello, esta </w:t>
      </w:r>
      <w:r w:rsidR="00A077AE" w:rsidRPr="00B06B18">
        <w:rPr>
          <w:rFonts w:ascii="Palatino Linotype" w:eastAsia="Times New Roman" w:hAnsi="Palatino Linotype" w:cs="Arial"/>
          <w:sz w:val="24"/>
          <w:szCs w:val="24"/>
          <w:lang w:val="es-ES"/>
        </w:rPr>
        <w:t xml:space="preserve">Ponencia considera que </w:t>
      </w:r>
      <w:r w:rsidR="00375025" w:rsidRPr="00B06B18">
        <w:rPr>
          <w:rFonts w:ascii="Palatino Linotype" w:eastAsia="Times New Roman" w:hAnsi="Palatino Linotype" w:cs="Arial"/>
          <w:sz w:val="24"/>
          <w:szCs w:val="24"/>
          <w:lang w:val="es-ES"/>
        </w:rPr>
        <w:t xml:space="preserve">el Sujeto Obligado </w:t>
      </w:r>
      <w:r w:rsidR="00A077AE" w:rsidRPr="00B06B18">
        <w:rPr>
          <w:rFonts w:ascii="Palatino Linotype" w:eastAsia="Times New Roman" w:hAnsi="Palatino Linotype" w:cs="Arial"/>
          <w:sz w:val="24"/>
          <w:szCs w:val="24"/>
          <w:lang w:val="es-ES"/>
        </w:rPr>
        <w:t>no se</w:t>
      </w:r>
      <w:r w:rsidR="00375025" w:rsidRPr="00B06B18">
        <w:rPr>
          <w:rFonts w:ascii="Palatino Linotype" w:eastAsia="Times New Roman" w:hAnsi="Palatino Linotype" w:cs="Arial"/>
          <w:sz w:val="24"/>
          <w:szCs w:val="24"/>
          <w:lang w:val="es-ES"/>
        </w:rPr>
        <w:t xml:space="preserve"> colma el derecho de acceso a la</w:t>
      </w:r>
      <w:r w:rsidR="00A077AE" w:rsidRPr="00B06B18">
        <w:rPr>
          <w:rFonts w:ascii="Palatino Linotype" w:eastAsia="Times New Roman" w:hAnsi="Palatino Linotype" w:cs="Arial"/>
          <w:sz w:val="24"/>
          <w:szCs w:val="24"/>
          <w:lang w:val="es-ES"/>
        </w:rPr>
        <w:t xml:space="preserve"> información</w:t>
      </w:r>
      <w:r w:rsidR="00375025" w:rsidRPr="00B06B18">
        <w:rPr>
          <w:rFonts w:ascii="Palatino Linotype" w:eastAsia="Times New Roman" w:hAnsi="Palatino Linotype" w:cs="Arial"/>
          <w:sz w:val="24"/>
          <w:szCs w:val="24"/>
          <w:lang w:val="es-ES"/>
        </w:rPr>
        <w:t xml:space="preserve"> del hoy recurrente.</w:t>
      </w:r>
    </w:p>
    <w:p w14:paraId="54C0AEC6" w14:textId="32C587E2" w:rsidR="00B60C68" w:rsidRDefault="00B60C68" w:rsidP="00B60C68">
      <w:pPr>
        <w:tabs>
          <w:tab w:val="left" w:pos="709"/>
        </w:tabs>
        <w:spacing w:after="0" w:line="360" w:lineRule="auto"/>
        <w:ind w:right="51"/>
        <w:jc w:val="center"/>
        <w:rPr>
          <w:rFonts w:ascii="Palatino Linotype" w:hAnsi="Palatino Linotype" w:cs="Arial"/>
          <w:sz w:val="24"/>
          <w:szCs w:val="24"/>
        </w:rPr>
      </w:pPr>
    </w:p>
    <w:p w14:paraId="05EEA53D" w14:textId="7FF4EC9D" w:rsidR="00A207FE" w:rsidRPr="00A207FE" w:rsidRDefault="00A47E1E" w:rsidP="007B6239">
      <w:pPr>
        <w:spacing w:after="0" w:line="360" w:lineRule="auto"/>
        <w:ind w:right="-93"/>
        <w:jc w:val="both"/>
        <w:rPr>
          <w:rFonts w:ascii="Palatino Linotype" w:hAnsi="Palatino Linotype"/>
          <w:sz w:val="24"/>
        </w:rPr>
      </w:pPr>
      <w:r>
        <w:rPr>
          <w:rFonts w:ascii="Palatino Linotype" w:hAnsi="Palatino Linotype"/>
          <w:sz w:val="24"/>
        </w:rPr>
        <w:t xml:space="preserve">Continuando, </w:t>
      </w:r>
      <w:r w:rsidR="00867D16">
        <w:rPr>
          <w:rFonts w:ascii="Palatino Linotype" w:hAnsi="Palatino Linotype"/>
          <w:sz w:val="24"/>
        </w:rPr>
        <w:t>es de señalar que l</w:t>
      </w:r>
      <w:r w:rsidR="00867D16" w:rsidRPr="00525E6A">
        <w:rPr>
          <w:rFonts w:ascii="Palatino Linotype" w:hAnsi="Palatino Linotype"/>
          <w:sz w:val="24"/>
        </w:rPr>
        <w:t>as licencias de fu</w:t>
      </w:r>
      <w:r>
        <w:rPr>
          <w:rFonts w:ascii="Palatino Linotype" w:hAnsi="Palatino Linotype"/>
          <w:sz w:val="24"/>
        </w:rPr>
        <w:t xml:space="preserve">ncionamiento cuentan con diversa información </w:t>
      </w:r>
      <w:r w:rsidR="00867D16" w:rsidRPr="00525E6A">
        <w:rPr>
          <w:rFonts w:ascii="Palatino Linotype" w:hAnsi="Palatino Linotype"/>
          <w:sz w:val="24"/>
        </w:rPr>
        <w:t xml:space="preserve"> </w:t>
      </w:r>
      <w:r>
        <w:rPr>
          <w:rFonts w:ascii="Palatino Linotype" w:hAnsi="Palatino Linotype"/>
          <w:sz w:val="24"/>
        </w:rPr>
        <w:t xml:space="preserve">entre los que se pueden advertir </w:t>
      </w:r>
      <w:r w:rsidR="00867D16" w:rsidRPr="00525E6A">
        <w:rPr>
          <w:rFonts w:ascii="Palatino Linotype" w:hAnsi="Palatino Linotype"/>
          <w:sz w:val="24"/>
        </w:rPr>
        <w:t xml:space="preserve">datos como el nombre o razón social, denominación del establecimiento, dirección del establecimiento, giro, </w:t>
      </w:r>
      <w:r>
        <w:rPr>
          <w:rFonts w:ascii="Palatino Linotype" w:hAnsi="Palatino Linotype"/>
          <w:sz w:val="24"/>
        </w:rPr>
        <w:t>vigencia y fecha de expedición, y en el presente asunto no es la excepción pues tomando en consideración el contenido de las licencias</w:t>
      </w:r>
      <w:r w:rsidR="00A207FE">
        <w:rPr>
          <w:rFonts w:ascii="Palatino Linotype" w:hAnsi="Palatino Linotype"/>
          <w:sz w:val="24"/>
        </w:rPr>
        <w:t xml:space="preserve"> o autorizaciones que fueron hechos del conocimiento del hoy recurrente, se puede observar que los mismos contienen entre otros datos número de registro, número de folio, nombre del titular, dirección de la Unidad Económica, actividad económica, año, autoridad que la emite, por lo que resulta necesario para esta Ponencia señalar que respecto a la dirección de la Unidad Económica, s</w:t>
      </w:r>
      <w:r w:rsidR="00A207FE" w:rsidRPr="00A207FE">
        <w:rPr>
          <w:rFonts w:ascii="Palatino Linotype" w:hAnsi="Palatino Linotype"/>
          <w:sz w:val="24"/>
        </w:rPr>
        <w:t>e considera información de interés público, puesto que atiende a la naturaleza del trámite a realizar</w:t>
      </w:r>
      <w:r w:rsidR="00A207FE">
        <w:rPr>
          <w:rFonts w:ascii="Palatino Linotype" w:hAnsi="Palatino Linotype"/>
          <w:sz w:val="24"/>
        </w:rPr>
        <w:t xml:space="preserve"> </w:t>
      </w:r>
      <w:r w:rsidR="002345B5">
        <w:rPr>
          <w:rFonts w:ascii="Palatino Linotype" w:hAnsi="Palatino Linotype"/>
          <w:sz w:val="24"/>
        </w:rPr>
        <w:t xml:space="preserve"> es decir el lugar donde se encuentra</w:t>
      </w:r>
      <w:r w:rsidR="0028708E">
        <w:rPr>
          <w:rFonts w:ascii="Palatino Linotype" w:hAnsi="Palatino Linotype"/>
          <w:sz w:val="24"/>
        </w:rPr>
        <w:t xml:space="preserve"> ubicada la U</w:t>
      </w:r>
      <w:r w:rsidR="002345B5">
        <w:rPr>
          <w:rFonts w:ascii="Palatino Linotype" w:hAnsi="Palatino Linotype"/>
          <w:sz w:val="24"/>
        </w:rPr>
        <w:t xml:space="preserve">nidad </w:t>
      </w:r>
      <w:r w:rsidR="0028708E">
        <w:rPr>
          <w:rFonts w:ascii="Palatino Linotype" w:hAnsi="Palatino Linotype"/>
          <w:sz w:val="24"/>
        </w:rPr>
        <w:t>E</w:t>
      </w:r>
      <w:r w:rsidR="002345B5">
        <w:rPr>
          <w:rFonts w:ascii="Palatino Linotype" w:hAnsi="Palatino Linotype"/>
          <w:sz w:val="24"/>
        </w:rPr>
        <w:t xml:space="preserve">conómica la cual es objeto de la licencia o autorización que fue emitida por el Sujeto Obligado lo cual </w:t>
      </w:r>
      <w:r w:rsidR="002345B5" w:rsidRPr="00A207FE">
        <w:rPr>
          <w:rFonts w:ascii="Palatino Linotype" w:hAnsi="Palatino Linotype"/>
          <w:sz w:val="24"/>
        </w:rPr>
        <w:t>a</w:t>
      </w:r>
      <w:r w:rsidR="002345B5">
        <w:rPr>
          <w:rFonts w:ascii="Palatino Linotype" w:hAnsi="Palatino Linotype"/>
          <w:sz w:val="24"/>
        </w:rPr>
        <w:t>bona en la rendición de cuentas</w:t>
      </w:r>
      <w:r w:rsidR="0028708E">
        <w:rPr>
          <w:rFonts w:ascii="Palatino Linotype" w:hAnsi="Palatino Linotype"/>
          <w:sz w:val="24"/>
        </w:rPr>
        <w:t xml:space="preserve"> e</w:t>
      </w:r>
      <w:r w:rsidR="0028708E" w:rsidRPr="00A207FE">
        <w:rPr>
          <w:rFonts w:ascii="Palatino Linotype" w:hAnsi="Palatino Linotype"/>
          <w:sz w:val="24"/>
        </w:rPr>
        <w:t xml:space="preserve">n términos de lo dispuesto por los artículos 3, fracción XXII, 12, 18 y 19 de la Ley de Transparencia y Acceso a la </w:t>
      </w:r>
      <w:r w:rsidR="0028708E" w:rsidRPr="00A207FE">
        <w:rPr>
          <w:rFonts w:ascii="Palatino Linotype" w:hAnsi="Palatino Linotype"/>
          <w:sz w:val="24"/>
        </w:rPr>
        <w:lastRenderedPageBreak/>
        <w:t>Información Pública de</w:t>
      </w:r>
      <w:r w:rsidR="0028708E">
        <w:rPr>
          <w:rFonts w:ascii="Palatino Linotype" w:hAnsi="Palatino Linotype"/>
          <w:sz w:val="24"/>
        </w:rPr>
        <w:t>l</w:t>
      </w:r>
      <w:r w:rsidR="00667F25">
        <w:rPr>
          <w:rFonts w:ascii="Palatino Linotype" w:hAnsi="Palatino Linotype"/>
          <w:sz w:val="24"/>
        </w:rPr>
        <w:t xml:space="preserve"> Estado de México y Municipios, </w:t>
      </w:r>
      <w:r w:rsidR="007B6239" w:rsidRPr="007B6239">
        <w:rPr>
          <w:rFonts w:ascii="Palatino Linotype" w:hAnsi="Palatino Linotype"/>
          <w:sz w:val="24"/>
        </w:rPr>
        <w:t>y más aun</w:t>
      </w:r>
      <w:r w:rsidR="007B6239">
        <w:rPr>
          <w:rFonts w:ascii="Palatino Linotype" w:hAnsi="Palatino Linotype"/>
          <w:sz w:val="24"/>
        </w:rPr>
        <w:t xml:space="preserve"> con fundamento en el artículo 313 del Bando Municipal de Policía y</w:t>
      </w:r>
      <w:r w:rsidR="00F0608D">
        <w:rPr>
          <w:rFonts w:ascii="Palatino Linotype" w:hAnsi="Palatino Linotype"/>
          <w:sz w:val="24"/>
        </w:rPr>
        <w:t xml:space="preserve"> Bue</w:t>
      </w:r>
      <w:r w:rsidR="007B6239">
        <w:rPr>
          <w:rFonts w:ascii="Palatino Linotype" w:hAnsi="Palatino Linotype"/>
          <w:sz w:val="24"/>
        </w:rPr>
        <w:t xml:space="preserve">n Gobierno de Tultepec, del cual se desprende la obligación de los poseedores o propietarios de establecimientos mercantiles para poner a la </w:t>
      </w:r>
      <w:r w:rsidR="007B6239" w:rsidRPr="007B6239">
        <w:rPr>
          <w:rFonts w:ascii="Palatino Linotype" w:hAnsi="Palatino Linotype"/>
          <w:sz w:val="24"/>
        </w:rPr>
        <w:t>vista el documento original en que</w:t>
      </w:r>
      <w:r w:rsidR="007B6239">
        <w:rPr>
          <w:rFonts w:ascii="Palatino Linotype" w:hAnsi="Palatino Linotype"/>
          <w:sz w:val="24"/>
        </w:rPr>
        <w:t xml:space="preserve"> </w:t>
      </w:r>
      <w:r w:rsidR="007B6239" w:rsidRPr="007B6239">
        <w:rPr>
          <w:rFonts w:ascii="Palatino Linotype" w:hAnsi="Palatino Linotype"/>
          <w:sz w:val="24"/>
        </w:rPr>
        <w:t>se consigne la a</w:t>
      </w:r>
      <w:r w:rsidR="007B6239">
        <w:rPr>
          <w:rFonts w:ascii="Palatino Linotype" w:hAnsi="Palatino Linotype"/>
          <w:sz w:val="24"/>
        </w:rPr>
        <w:t>u</w:t>
      </w:r>
      <w:r w:rsidR="00F0608D">
        <w:rPr>
          <w:rFonts w:ascii="Palatino Linotype" w:hAnsi="Palatino Linotype"/>
          <w:sz w:val="24"/>
        </w:rPr>
        <w:t>torización, licencia o permiso y su omisión se considera</w:t>
      </w:r>
      <w:r w:rsidR="00070042">
        <w:rPr>
          <w:rFonts w:ascii="Palatino Linotype" w:hAnsi="Palatino Linotype"/>
          <w:sz w:val="24"/>
        </w:rPr>
        <w:t xml:space="preserve"> infracción sujeta a sanción </w:t>
      </w:r>
      <w:r w:rsidR="00F0608D">
        <w:rPr>
          <w:rFonts w:ascii="Palatino Linotype" w:hAnsi="Palatino Linotype"/>
          <w:sz w:val="24"/>
        </w:rPr>
        <w:t>ante el Incumplimiento</w:t>
      </w:r>
      <w:r w:rsidR="00070042">
        <w:rPr>
          <w:rFonts w:ascii="Palatino Linotype" w:hAnsi="Palatino Linotype"/>
          <w:sz w:val="24"/>
        </w:rPr>
        <w:t xml:space="preserve">. </w:t>
      </w:r>
    </w:p>
    <w:p w14:paraId="798D56A2" w14:textId="77777777" w:rsidR="00867D16" w:rsidRPr="00525E6A" w:rsidRDefault="00867D16" w:rsidP="00867D16">
      <w:pPr>
        <w:spacing w:after="0" w:line="360" w:lineRule="auto"/>
        <w:jc w:val="both"/>
        <w:rPr>
          <w:rFonts w:ascii="Palatino Linotype" w:eastAsia="Times New Roman" w:hAnsi="Palatino Linotype"/>
          <w:sz w:val="24"/>
          <w:szCs w:val="24"/>
          <w:lang w:eastAsia="es-ES"/>
        </w:rPr>
      </w:pPr>
    </w:p>
    <w:p w14:paraId="533D1EC0" w14:textId="2B1C5C3D" w:rsidR="00867D16" w:rsidRPr="00525E6A" w:rsidRDefault="00867D16" w:rsidP="00867D16">
      <w:pPr>
        <w:spacing w:after="0" w:line="360" w:lineRule="auto"/>
        <w:ind w:right="-93"/>
        <w:contextualSpacing/>
        <w:jc w:val="both"/>
        <w:rPr>
          <w:rFonts w:ascii="Palatino Linotype" w:hAnsi="Palatino Linotype" w:cs="Tahoma"/>
          <w:bCs/>
          <w:sz w:val="24"/>
          <w:szCs w:val="24"/>
          <w:lang w:val="es-ES"/>
        </w:rPr>
      </w:pPr>
      <w:r w:rsidRPr="00525E6A">
        <w:rPr>
          <w:rFonts w:ascii="Palatino Linotype" w:hAnsi="Palatino Linotype" w:cs="Tahoma"/>
          <w:bCs/>
          <w:sz w:val="24"/>
          <w:szCs w:val="24"/>
          <w:lang w:val="es-ES"/>
        </w:rPr>
        <w:t>En ese sentido, de acuerdo con el artículo 92, fracción XXXII, de la Ley en cita, el legislador contempló como información de interés público y que debe estar disponible para consulta</w:t>
      </w:r>
      <w:r w:rsidR="00070042">
        <w:rPr>
          <w:rFonts w:ascii="Palatino Linotype" w:hAnsi="Palatino Linotype" w:cs="Tahoma"/>
          <w:bCs/>
          <w:sz w:val="24"/>
          <w:szCs w:val="24"/>
          <w:lang w:val="es-ES"/>
        </w:rPr>
        <w:t xml:space="preserve">, aquellas licencias otorgadas. </w:t>
      </w:r>
      <w:r w:rsidRPr="00525E6A">
        <w:rPr>
          <w:rFonts w:ascii="Palatino Linotype" w:hAnsi="Palatino Linotype" w:cs="Tahoma"/>
          <w:bCs/>
          <w:sz w:val="24"/>
          <w:szCs w:val="24"/>
          <w:lang w:val="es-ES"/>
        </w:rPr>
        <w:t>Ello, con la finalidad de asegurar su mayor difusión, que permita a los ciudadanos evaluar de manera permanente los indicadores más importantes de la gestión pública, como lo son, la autorización de licencias de funcionamiento, pues es facultad exclusiva de los Ayuntamientos.</w:t>
      </w:r>
    </w:p>
    <w:p w14:paraId="6AD19B77" w14:textId="77777777" w:rsidR="00867D16" w:rsidRDefault="00867D16" w:rsidP="00867D16">
      <w:pPr>
        <w:spacing w:after="0" w:line="360" w:lineRule="auto"/>
        <w:ind w:right="-93"/>
        <w:contextualSpacing/>
        <w:jc w:val="both"/>
        <w:rPr>
          <w:rFonts w:ascii="Palatino Linotype" w:hAnsi="Palatino Linotype" w:cs="Tahoma"/>
          <w:bCs/>
          <w:sz w:val="24"/>
          <w:szCs w:val="24"/>
          <w:lang w:val="es-ES"/>
        </w:rPr>
      </w:pPr>
    </w:p>
    <w:p w14:paraId="72051421" w14:textId="77777777" w:rsidR="0084008A" w:rsidRDefault="00867D16" w:rsidP="0084008A">
      <w:pPr>
        <w:spacing w:after="0" w:line="360" w:lineRule="auto"/>
        <w:jc w:val="both"/>
        <w:rPr>
          <w:rStyle w:val="Refdecomentario"/>
        </w:rPr>
      </w:pPr>
      <w:r w:rsidRPr="00525E6A">
        <w:rPr>
          <w:rFonts w:ascii="Palatino Linotype" w:hAnsi="Palatino Linotype" w:cs="Tahoma"/>
          <w:bCs/>
          <w:sz w:val="24"/>
          <w:szCs w:val="24"/>
          <w:lang w:val="es-ES"/>
        </w:rPr>
        <w:t xml:space="preserve">Bajo tal premisa, podría concluirse que la hipótesis normativa del artículo 92, fracción XXXII, de la Ley de Transparencia y Acceso a la Información Pública del Estado de México y los Municipios, se traduce en una excepción a la información personal que debe ser protegida, </w:t>
      </w:r>
      <w:r w:rsidRPr="00655ABF">
        <w:rPr>
          <w:rFonts w:ascii="Palatino Linotype" w:hAnsi="Palatino Linotype" w:cs="Tahoma"/>
          <w:sz w:val="24"/>
          <w:szCs w:val="24"/>
          <w:lang w:val="es-ES"/>
        </w:rPr>
        <w:t>ya qu</w:t>
      </w:r>
      <w:r>
        <w:rPr>
          <w:rFonts w:ascii="Palatino Linotype" w:hAnsi="Palatino Linotype" w:cs="Tahoma"/>
          <w:sz w:val="24"/>
          <w:szCs w:val="24"/>
          <w:lang w:val="es-ES"/>
        </w:rPr>
        <w:t xml:space="preserve">e, </w:t>
      </w:r>
      <w:r w:rsidRPr="00525E6A">
        <w:rPr>
          <w:rFonts w:ascii="Palatino Linotype" w:hAnsi="Palatino Linotype" w:cs="Tahoma"/>
          <w:bCs/>
          <w:sz w:val="24"/>
          <w:szCs w:val="24"/>
          <w:lang w:val="es-ES"/>
        </w:rPr>
        <w:t xml:space="preserve">como se estableció en párrafos anteriores, cualquier actividad comercial, industrial o económica, únicamente podrá ser llevada a cabo, bajo el amparo de una licencia de funcionamiento expedida, en el presente caso, por el </w:t>
      </w:r>
      <w:r w:rsidR="00B06B18">
        <w:rPr>
          <w:rFonts w:ascii="Palatino Linotype" w:hAnsi="Palatino Linotype" w:cs="Tahoma"/>
          <w:b/>
          <w:bCs/>
          <w:sz w:val="24"/>
          <w:szCs w:val="24"/>
          <w:lang w:val="es-ES"/>
        </w:rPr>
        <w:t>Ayuntamiento Tultepec</w:t>
      </w:r>
      <w:r w:rsidRPr="00525E6A">
        <w:rPr>
          <w:rFonts w:ascii="Palatino Linotype" w:hAnsi="Palatino Linotype" w:cs="Tahoma"/>
          <w:bCs/>
          <w:sz w:val="24"/>
          <w:szCs w:val="24"/>
          <w:lang w:val="es-ES"/>
        </w:rPr>
        <w:t xml:space="preserve">, siempre y cuando cumplan con los requisitos establecidos en la Ley de Competitividad y Ordenamiento Comercial del Estado de </w:t>
      </w:r>
      <w:r w:rsidR="00070042">
        <w:rPr>
          <w:rFonts w:ascii="Palatino Linotype" w:hAnsi="Palatino Linotype" w:cs="Tahoma"/>
          <w:bCs/>
          <w:sz w:val="24"/>
          <w:szCs w:val="24"/>
          <w:lang w:val="es-ES"/>
        </w:rPr>
        <w:t>México, y normatividad relativa; por lo anterior se ordena al Sujeto Obligado</w:t>
      </w:r>
      <w:r w:rsidR="00070042" w:rsidRPr="00525E6A">
        <w:rPr>
          <w:rFonts w:ascii="Palatino Linotype" w:eastAsia="Times New Roman" w:hAnsi="Palatino Linotype"/>
          <w:sz w:val="24"/>
          <w:szCs w:val="24"/>
          <w:lang w:eastAsia="es-ES"/>
        </w:rPr>
        <w:t xml:space="preserve"> haga entrega</w:t>
      </w:r>
      <w:r w:rsidR="00C008B6">
        <w:rPr>
          <w:rFonts w:ascii="Palatino Linotype" w:eastAsia="Times New Roman" w:hAnsi="Palatino Linotype"/>
          <w:sz w:val="24"/>
          <w:szCs w:val="24"/>
          <w:lang w:eastAsia="es-ES"/>
        </w:rPr>
        <w:t xml:space="preserve"> integra</w:t>
      </w:r>
      <w:r w:rsidR="00070042" w:rsidRPr="00525E6A">
        <w:rPr>
          <w:rFonts w:ascii="Palatino Linotype" w:eastAsia="Times New Roman" w:hAnsi="Palatino Linotype"/>
          <w:sz w:val="24"/>
          <w:szCs w:val="24"/>
          <w:lang w:eastAsia="es-ES"/>
        </w:rPr>
        <w:t xml:space="preserve"> al </w:t>
      </w:r>
      <w:r w:rsidR="00070042" w:rsidRPr="00525E6A">
        <w:rPr>
          <w:rFonts w:ascii="Palatino Linotype" w:eastAsia="Times New Roman" w:hAnsi="Palatino Linotype"/>
          <w:b/>
          <w:sz w:val="24"/>
          <w:szCs w:val="24"/>
          <w:lang w:eastAsia="es-ES"/>
        </w:rPr>
        <w:t>Recurrente</w:t>
      </w:r>
      <w:r w:rsidR="00070042" w:rsidRPr="00525E6A">
        <w:rPr>
          <w:rFonts w:ascii="Palatino Linotype" w:eastAsia="Times New Roman" w:hAnsi="Palatino Linotype"/>
          <w:sz w:val="24"/>
          <w:szCs w:val="24"/>
          <w:lang w:eastAsia="es-ES"/>
        </w:rPr>
        <w:t xml:space="preserve"> </w:t>
      </w:r>
      <w:r w:rsidR="00C008B6">
        <w:rPr>
          <w:rFonts w:ascii="Palatino Linotype" w:eastAsia="Times New Roman" w:hAnsi="Palatino Linotype"/>
          <w:sz w:val="24"/>
          <w:szCs w:val="24"/>
          <w:lang w:eastAsia="es-ES"/>
        </w:rPr>
        <w:t xml:space="preserve"> de las </w:t>
      </w:r>
      <w:r w:rsidR="00C008B6" w:rsidRPr="00C008B6">
        <w:rPr>
          <w:rFonts w:ascii="Palatino Linotype" w:hAnsi="Palatino Linotype"/>
          <w:color w:val="000000"/>
          <w:sz w:val="24"/>
          <w:szCs w:val="24"/>
        </w:rPr>
        <w:t xml:space="preserve">Licencias de Funcionamiento vigentes, otorgadas al uno de septiembre de dos mil veintiuno, para las Actividades Industriales, Comerciales y </w:t>
      </w:r>
      <w:r w:rsidR="00C008B6" w:rsidRPr="00C008B6">
        <w:rPr>
          <w:rFonts w:ascii="Palatino Linotype" w:hAnsi="Palatino Linotype"/>
          <w:color w:val="000000"/>
          <w:sz w:val="24"/>
          <w:szCs w:val="24"/>
        </w:rPr>
        <w:lastRenderedPageBreak/>
        <w:t>de Servicios siguientes: 1.- Comercio al por mayor de productos farmacéuticos, 2.- Comercio al por mayor de medicamentos veterinarios y alimentos para animales, excepto mascotas, 3.- Farmacias sin minisúper, 4.- Farmacias con minisúper, 5.- Comercio al por menor de productos naturistas, medicamentos homeopáticos y de complementos alimenticios, 6.- Servicios veterinarios para mascotas prestados por el sector privado, 7.- Servicios veterinarios para mascotas prestados por el sector público, 8.- Consultorios de medicina especializada del sector privado, 9.- Consultorios de medicina especializada del sector público, 10.- Consultorios de medicina general del sector privado y 11.- Consultorios de medicina general del sector público; así como: a). Folio, b). Clave única del establecimiento y/o número de licencia ambiental, c). Dirección del establecimiento, d). Ubicación en coordenada geográficas o en coordenadas proyectadas del establecimiento,  e).- Denominación o razón social,  f). Si es persona física o Persona Moral, g). Nombre comercial del establecimiento y h). Teléfono o Celular o c</w:t>
      </w:r>
      <w:r w:rsidR="00C008B6">
        <w:rPr>
          <w:rFonts w:ascii="Palatino Linotype" w:hAnsi="Palatino Linotype"/>
          <w:color w:val="000000"/>
          <w:sz w:val="24"/>
          <w:szCs w:val="24"/>
        </w:rPr>
        <w:t xml:space="preserve">ualquier otro medio de contacto; y para el caso de </w:t>
      </w:r>
      <w:r w:rsidR="00DD5B1B">
        <w:rPr>
          <w:rFonts w:ascii="Palatino Linotype" w:hAnsi="Palatino Linotype"/>
          <w:color w:val="000000"/>
          <w:sz w:val="24"/>
          <w:szCs w:val="24"/>
        </w:rPr>
        <w:t>no constar con la información referid</w:t>
      </w:r>
      <w:r w:rsidR="009B0AAC">
        <w:rPr>
          <w:rFonts w:ascii="Palatino Linotype" w:hAnsi="Palatino Linotype"/>
          <w:color w:val="000000"/>
          <w:sz w:val="24"/>
          <w:szCs w:val="24"/>
        </w:rPr>
        <w:t>a</w:t>
      </w:r>
      <w:r w:rsidR="00DD5B1B">
        <w:rPr>
          <w:rFonts w:ascii="Palatino Linotype" w:hAnsi="Palatino Linotype"/>
          <w:color w:val="000000"/>
          <w:sz w:val="24"/>
          <w:szCs w:val="24"/>
        </w:rPr>
        <w:t xml:space="preserve"> en los incisos d) y h)  </w:t>
      </w:r>
      <w:r w:rsidR="00C008B6">
        <w:rPr>
          <w:rFonts w:ascii="Palatino Linotype" w:hAnsi="Palatino Linotype"/>
          <w:color w:val="000000"/>
          <w:sz w:val="24"/>
          <w:szCs w:val="24"/>
        </w:rPr>
        <w:t xml:space="preserve"> bastara con que lo haga del conocimiento del  </w:t>
      </w:r>
      <w:r w:rsidR="00DD5B1B">
        <w:rPr>
          <w:rFonts w:ascii="Palatino Linotype" w:hAnsi="Palatino Linotype"/>
          <w:color w:val="000000"/>
          <w:sz w:val="24"/>
          <w:szCs w:val="24"/>
        </w:rPr>
        <w:t>Recurrente.</w:t>
      </w:r>
    </w:p>
    <w:p w14:paraId="439054CA" w14:textId="47E22D80" w:rsidR="006C16C5" w:rsidRDefault="0084008A" w:rsidP="0084008A">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6D5B54B6" w14:textId="7B505DA4" w:rsidR="005211CE" w:rsidRPr="000F5B7E" w:rsidRDefault="005211CE" w:rsidP="005211CE">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w:t>
      </w:r>
      <w:r w:rsidRPr="000F5B7E">
        <w:rPr>
          <w:rFonts w:ascii="Palatino Linotype" w:eastAsia="Times New Roman" w:hAnsi="Palatino Linotype" w:cs="Times New Roman"/>
          <w:sz w:val="24"/>
          <w:szCs w:val="24"/>
          <w:lang w:eastAsia="es-ES"/>
        </w:rPr>
        <w:t>n mérito de lo expuesto</w:t>
      </w:r>
      <w:r>
        <w:rPr>
          <w:rFonts w:ascii="Palatino Linotype" w:eastAsia="Times New Roman" w:hAnsi="Palatino Linotype" w:cs="Times New Roman"/>
          <w:sz w:val="24"/>
          <w:szCs w:val="24"/>
          <w:lang w:eastAsia="es-ES"/>
        </w:rPr>
        <w:t xml:space="preserve"> en líneas anteriores, resultan </w:t>
      </w:r>
      <w:r w:rsidR="00B06B18">
        <w:rPr>
          <w:rFonts w:ascii="Palatino Linotype" w:eastAsia="Times New Roman" w:hAnsi="Palatino Linotype" w:cs="Times New Roman"/>
          <w:sz w:val="24"/>
          <w:szCs w:val="24"/>
          <w:lang w:eastAsia="es-ES"/>
        </w:rPr>
        <w:t>fundado</w:t>
      </w:r>
      <w:r>
        <w:rPr>
          <w:rFonts w:ascii="Palatino Linotype" w:eastAsia="Times New Roman" w:hAnsi="Palatino Linotype" w:cs="Times New Roman"/>
          <w:sz w:val="24"/>
          <w:szCs w:val="24"/>
          <w:lang w:eastAsia="es-ES"/>
        </w:rPr>
        <w:t xml:space="preserve">s </w:t>
      </w:r>
      <w:r w:rsidRPr="000F5B7E">
        <w:rPr>
          <w:rFonts w:ascii="Palatino Linotype" w:eastAsia="Times New Roman" w:hAnsi="Palatino Linotype" w:cs="Times New Roman"/>
          <w:sz w:val="24"/>
          <w:szCs w:val="24"/>
          <w:lang w:eastAsia="es-ES"/>
        </w:rPr>
        <w:t>los motivos de inconformidad que arguye 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00CD0BD6">
        <w:rPr>
          <w:rFonts w:ascii="Palatino Linotype" w:eastAsia="Times New Roman" w:hAnsi="Palatino Linotype" w:cs="Arial"/>
          <w:sz w:val="24"/>
          <w:szCs w:val="24"/>
          <w:lang w:eastAsia="es-ES"/>
        </w:rPr>
        <w:t xml:space="preserve"> </w:t>
      </w:r>
      <w:r w:rsidR="00DD5B1B">
        <w:rPr>
          <w:rFonts w:ascii="Palatino Linotype" w:eastAsia="Times New Roman" w:hAnsi="Palatino Linotype" w:cs="Arial"/>
          <w:sz w:val="24"/>
          <w:szCs w:val="24"/>
          <w:lang w:eastAsia="es-ES"/>
        </w:rPr>
        <w:t>segunda</w:t>
      </w:r>
      <w:r w:rsidRPr="00725CF7">
        <w:rPr>
          <w:rFonts w:ascii="Palatino Linotype" w:eastAsia="Times New Roman" w:hAnsi="Palatino Linotype" w:cs="Arial"/>
          <w:sz w:val="24"/>
          <w:szCs w:val="24"/>
          <w:lang w:eastAsia="es-ES"/>
        </w:rPr>
        <w:t xml:space="preserve"> hipótesis</w:t>
      </w:r>
      <w:r>
        <w:rPr>
          <w:rFonts w:ascii="Palatino Linotype" w:eastAsia="Times New Roman" w:hAnsi="Palatino Linotype" w:cs="Arial"/>
          <w:sz w:val="24"/>
          <w:szCs w:val="24"/>
          <w:lang w:eastAsia="es-ES"/>
        </w:rPr>
        <w:t xml:space="preserve"> de la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fracción</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sz w:val="24"/>
          <w:szCs w:val="24"/>
          <w:lang w:eastAsia="es-ES"/>
        </w:rPr>
        <w:t>III</w:t>
      </w:r>
      <w:r w:rsidRPr="000F5B7E">
        <w:rPr>
          <w:rFonts w:ascii="Palatino Linotype" w:eastAsia="Times New Roman" w:hAnsi="Palatino Linotype" w:cs="Arial"/>
          <w:sz w:val="24"/>
          <w:szCs w:val="24"/>
          <w:lang w:eastAsia="es-ES"/>
        </w:rPr>
        <w:t>,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Ley de Transparencia y Acceso a la Información Pública del Estado de México y Municipios</w:t>
      </w:r>
      <w:r w:rsidRPr="00725CF7">
        <w:rPr>
          <w:rFonts w:ascii="Palatino Linotype" w:eastAsia="Times New Roman" w:hAnsi="Palatino Linotype" w:cs="Arial"/>
          <w:sz w:val="24"/>
          <w:szCs w:val="24"/>
          <w:lang w:eastAsia="es-ES"/>
        </w:rPr>
        <w:t xml:space="preserve">, se </w:t>
      </w:r>
      <w:r w:rsidR="00B06B18">
        <w:rPr>
          <w:rFonts w:ascii="Palatino Linotype" w:eastAsia="Times New Roman" w:hAnsi="Palatino Linotype" w:cs="Arial"/>
          <w:b/>
          <w:sz w:val="24"/>
          <w:szCs w:val="24"/>
          <w:lang w:eastAsia="es-ES"/>
        </w:rPr>
        <w:t>MODIFICA</w:t>
      </w:r>
      <w:r w:rsidR="000059F3" w:rsidRPr="00725CF7">
        <w:rPr>
          <w:rFonts w:ascii="Palatino Linotype" w:eastAsia="Times New Roman" w:hAnsi="Palatino Linotype" w:cs="Arial"/>
          <w:b/>
          <w:sz w:val="24"/>
          <w:szCs w:val="24"/>
          <w:lang w:eastAsia="es-ES"/>
        </w:rPr>
        <w:t xml:space="preserve"> </w:t>
      </w:r>
      <w:r w:rsidRPr="00CD0BD6">
        <w:rPr>
          <w:rFonts w:ascii="Palatino Linotype" w:eastAsia="Times New Roman" w:hAnsi="Palatino Linotype" w:cs="Arial"/>
          <w:sz w:val="24"/>
          <w:szCs w:val="24"/>
          <w:lang w:eastAsia="es-ES"/>
        </w:rPr>
        <w:t>la respuesta a la solicitud de información número</w:t>
      </w:r>
      <w:r w:rsidRPr="00CD0BD6">
        <w:rPr>
          <w:rFonts w:ascii="Palatino Linotype" w:eastAsia="Times New Roman" w:hAnsi="Palatino Linotype" w:cs="Times New Roman"/>
          <w:b/>
          <w:sz w:val="24"/>
          <w:szCs w:val="24"/>
          <w:lang w:eastAsia="es-ES"/>
        </w:rPr>
        <w:t xml:space="preserve"> </w:t>
      </w:r>
      <w:r w:rsidR="00DD5B1B" w:rsidRPr="00DD5B1B">
        <w:rPr>
          <w:rFonts w:ascii="Palatino Linotype" w:hAnsi="Palatino Linotype" w:cs="Arial"/>
          <w:b/>
          <w:bCs/>
          <w:sz w:val="24"/>
          <w:lang w:eastAsia="es-MX"/>
        </w:rPr>
        <w:t>00139/TULTEPEC/IP/2021</w:t>
      </w:r>
      <w:r w:rsidRPr="00CD0BD6">
        <w:rPr>
          <w:rFonts w:ascii="Palatino Linotype" w:hAnsi="Palatino Linotype" w:cs="Arial"/>
          <w:b/>
          <w:sz w:val="24"/>
          <w:szCs w:val="24"/>
        </w:rPr>
        <w:t>,</w:t>
      </w:r>
      <w:r w:rsidRPr="00CD0BD6">
        <w:rPr>
          <w:rFonts w:ascii="Palatino Linotype" w:eastAsia="Times New Roman" w:hAnsi="Palatino Linotype" w:cs="Arial"/>
          <w:b/>
          <w:sz w:val="24"/>
          <w:szCs w:val="24"/>
          <w:lang w:eastAsia="es-ES"/>
        </w:rPr>
        <w:t xml:space="preserve"> </w:t>
      </w:r>
      <w:r w:rsidRPr="00CD0BD6">
        <w:rPr>
          <w:rFonts w:ascii="Palatino Linotype" w:eastAsia="Times New Roman" w:hAnsi="Palatino Linotype" w:cs="Times New Roman"/>
          <w:sz w:val="24"/>
          <w:szCs w:val="24"/>
          <w:lang w:eastAsia="es-ES"/>
        </w:rPr>
        <w:t>que ha sido materia del presente fall</w:t>
      </w:r>
      <w:r w:rsidR="00725CF7">
        <w:rPr>
          <w:rFonts w:ascii="Palatino Linotype" w:eastAsia="Times New Roman" w:hAnsi="Palatino Linotype" w:cs="Times New Roman"/>
          <w:sz w:val="24"/>
          <w:szCs w:val="24"/>
          <w:lang w:eastAsia="es-ES"/>
        </w:rPr>
        <w:t>o.</w:t>
      </w:r>
    </w:p>
    <w:p w14:paraId="1882891B" w14:textId="77777777" w:rsidR="00A436EE" w:rsidRPr="000F5B7E" w:rsidRDefault="00A436EE" w:rsidP="000B1DC6">
      <w:pPr>
        <w:spacing w:after="0" w:line="360" w:lineRule="auto"/>
        <w:jc w:val="both"/>
        <w:rPr>
          <w:rFonts w:ascii="Palatino Linotype" w:eastAsia="Times New Roman" w:hAnsi="Palatino Linotype" w:cs="Times New Roman"/>
          <w:sz w:val="24"/>
          <w:szCs w:val="24"/>
          <w:lang w:eastAsia="es-ES"/>
        </w:rPr>
      </w:pPr>
    </w:p>
    <w:p w14:paraId="4725B6F2" w14:textId="77777777" w:rsidR="000B1DC6" w:rsidRPr="000F5B7E" w:rsidRDefault="000B1DC6" w:rsidP="000B1DC6">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13DCDA51" w14:textId="77777777" w:rsidR="00DA660A" w:rsidRPr="0000080F" w:rsidRDefault="00DA660A" w:rsidP="000B1DC6">
      <w:pPr>
        <w:spacing w:after="0" w:line="360" w:lineRule="auto"/>
        <w:jc w:val="center"/>
        <w:rPr>
          <w:rFonts w:ascii="Palatino Linotype" w:eastAsia="Times New Roman" w:hAnsi="Palatino Linotype" w:cs="Times New Roman"/>
          <w:b/>
          <w:bCs/>
          <w:spacing w:val="60"/>
          <w:sz w:val="24"/>
          <w:szCs w:val="24"/>
          <w:lang w:eastAsia="es-ES"/>
        </w:rPr>
      </w:pPr>
    </w:p>
    <w:p w14:paraId="467113F4" w14:textId="77777777" w:rsidR="000B1DC6" w:rsidRPr="0000080F" w:rsidRDefault="000B1DC6" w:rsidP="000B1DC6">
      <w:pPr>
        <w:spacing w:after="0" w:line="360" w:lineRule="auto"/>
        <w:jc w:val="center"/>
        <w:rPr>
          <w:rFonts w:ascii="Palatino Linotype" w:eastAsia="Times New Roman" w:hAnsi="Palatino Linotype" w:cs="Times New Roman"/>
          <w:b/>
          <w:bCs/>
          <w:spacing w:val="60"/>
          <w:sz w:val="28"/>
          <w:szCs w:val="28"/>
          <w:lang w:eastAsia="es-ES"/>
        </w:rPr>
      </w:pPr>
      <w:r w:rsidRPr="0000080F">
        <w:rPr>
          <w:rFonts w:ascii="Palatino Linotype" w:eastAsia="Times New Roman" w:hAnsi="Palatino Linotype" w:cs="Times New Roman"/>
          <w:b/>
          <w:bCs/>
          <w:spacing w:val="60"/>
          <w:sz w:val="28"/>
          <w:szCs w:val="28"/>
          <w:lang w:eastAsia="es-ES"/>
        </w:rPr>
        <w:t>SE    RESUELVE</w:t>
      </w:r>
    </w:p>
    <w:p w14:paraId="7B175F6A" w14:textId="77777777" w:rsidR="000B1DC6" w:rsidRPr="0000080F" w:rsidRDefault="000B1DC6" w:rsidP="000B1DC6">
      <w:pPr>
        <w:spacing w:after="0" w:line="360" w:lineRule="auto"/>
        <w:jc w:val="center"/>
        <w:rPr>
          <w:rFonts w:ascii="Palatino Linotype" w:eastAsia="Times New Roman" w:hAnsi="Palatino Linotype" w:cs="Times New Roman"/>
          <w:b/>
          <w:bCs/>
          <w:spacing w:val="60"/>
          <w:sz w:val="12"/>
          <w:szCs w:val="24"/>
        </w:rPr>
      </w:pPr>
    </w:p>
    <w:p w14:paraId="4AB4554D" w14:textId="33060481" w:rsidR="000B1DC6" w:rsidRPr="00860D18" w:rsidRDefault="000B1DC6" w:rsidP="000B1DC6">
      <w:pPr>
        <w:spacing w:after="0" w:line="360" w:lineRule="auto"/>
        <w:jc w:val="both"/>
        <w:rPr>
          <w:rFonts w:ascii="Palatino Linotype" w:eastAsia="Times New Roman" w:hAnsi="Palatino Linotype" w:cs="Arial"/>
          <w:sz w:val="24"/>
          <w:szCs w:val="24"/>
          <w:lang w:eastAsia="es-ES"/>
        </w:rPr>
      </w:pPr>
      <w:r w:rsidRPr="0000080F">
        <w:rPr>
          <w:rFonts w:ascii="Palatino Linotype" w:eastAsia="Times New Roman" w:hAnsi="Palatino Linotype" w:cs="Arial"/>
          <w:b/>
          <w:sz w:val="26"/>
          <w:szCs w:val="26"/>
          <w:lang w:eastAsia="es-ES"/>
        </w:rPr>
        <w:t>PRIMERO.</w:t>
      </w:r>
      <w:r w:rsidRPr="0000080F">
        <w:rPr>
          <w:rFonts w:ascii="Palatino Linotype" w:eastAsia="Times New Roman" w:hAnsi="Palatino Linotype" w:cs="Arial"/>
          <w:sz w:val="24"/>
          <w:szCs w:val="24"/>
          <w:lang w:eastAsia="es-ES"/>
        </w:rPr>
        <w:t xml:space="preserve"> </w:t>
      </w:r>
      <w:r w:rsidRPr="00725CF7">
        <w:rPr>
          <w:rFonts w:ascii="Palatino Linotype" w:eastAsia="Times New Roman" w:hAnsi="Palatino Linotype" w:cs="Arial"/>
          <w:sz w:val="24"/>
          <w:szCs w:val="24"/>
          <w:lang w:eastAsia="es-ES"/>
        </w:rPr>
        <w:t xml:space="preserve">Se </w:t>
      </w:r>
      <w:r w:rsidR="00DD5B1B">
        <w:rPr>
          <w:rFonts w:ascii="Palatino Linotype" w:eastAsia="Times New Roman" w:hAnsi="Palatino Linotype" w:cs="Arial"/>
          <w:b/>
          <w:sz w:val="24"/>
          <w:szCs w:val="24"/>
          <w:lang w:eastAsia="es-ES"/>
        </w:rPr>
        <w:t xml:space="preserve">MODIFICA </w:t>
      </w:r>
      <w:r w:rsidRPr="00860D18">
        <w:rPr>
          <w:rFonts w:ascii="Palatino Linotype" w:eastAsia="Arial Unicode MS" w:hAnsi="Palatino Linotype" w:cs="Arial"/>
          <w:sz w:val="24"/>
          <w:szCs w:val="24"/>
          <w:lang w:eastAsia="es-ES"/>
        </w:rPr>
        <w:t>la respuesta entregada por el</w:t>
      </w:r>
      <w:r w:rsidRPr="00860D18">
        <w:rPr>
          <w:rFonts w:ascii="Palatino Linotype" w:eastAsia="Arial Unicode MS" w:hAnsi="Palatino Linotype" w:cs="Arial"/>
          <w:b/>
          <w:sz w:val="24"/>
          <w:szCs w:val="24"/>
          <w:lang w:eastAsia="es-ES"/>
        </w:rPr>
        <w:t xml:space="preserve"> Sujeto Obligado </w:t>
      </w:r>
      <w:r w:rsidRPr="00860D18">
        <w:rPr>
          <w:rFonts w:ascii="Palatino Linotype" w:eastAsia="Arial Unicode MS" w:hAnsi="Palatino Linotype" w:cs="Arial"/>
          <w:sz w:val="24"/>
          <w:szCs w:val="24"/>
          <w:lang w:eastAsia="es-ES"/>
        </w:rPr>
        <w:t xml:space="preserve">a la solicitud de información número </w:t>
      </w:r>
      <w:r w:rsidR="00DD5B1B" w:rsidRPr="00DD5B1B">
        <w:rPr>
          <w:rFonts w:ascii="Palatino Linotype" w:hAnsi="Palatino Linotype" w:cs="Arial"/>
          <w:b/>
          <w:bCs/>
          <w:sz w:val="24"/>
          <w:lang w:eastAsia="es-MX"/>
        </w:rPr>
        <w:t>00139/TULTEPEC/IP/2021</w:t>
      </w:r>
      <w:r w:rsidRPr="00860D18">
        <w:rPr>
          <w:rFonts w:ascii="Palatino Linotype" w:eastAsia="Arial Unicode MS" w:hAnsi="Palatino Linotype" w:cs="Arial"/>
          <w:sz w:val="24"/>
          <w:szCs w:val="24"/>
          <w:lang w:eastAsia="es-ES"/>
        </w:rPr>
        <w:t xml:space="preserve">, por </w:t>
      </w:r>
      <w:r w:rsidRPr="009C4B50">
        <w:rPr>
          <w:rFonts w:ascii="Palatino Linotype" w:eastAsia="Arial Unicode MS" w:hAnsi="Palatino Linotype" w:cs="Arial"/>
          <w:sz w:val="24"/>
          <w:szCs w:val="24"/>
          <w:lang w:eastAsia="es-ES"/>
        </w:rPr>
        <w:t xml:space="preserve">resultar </w:t>
      </w:r>
      <w:r w:rsidRPr="00725CF7">
        <w:rPr>
          <w:rFonts w:ascii="Palatino Linotype" w:eastAsia="Arial Unicode MS" w:hAnsi="Palatino Linotype" w:cs="Arial"/>
          <w:sz w:val="24"/>
          <w:szCs w:val="24"/>
          <w:lang w:eastAsia="es-ES"/>
        </w:rPr>
        <w:t>fundado</w:t>
      </w:r>
      <w:r w:rsidR="00725CF7">
        <w:rPr>
          <w:rFonts w:ascii="Palatino Linotype" w:eastAsia="Arial Unicode MS" w:hAnsi="Palatino Linotype" w:cs="Arial"/>
          <w:sz w:val="24"/>
          <w:szCs w:val="24"/>
          <w:lang w:eastAsia="es-ES"/>
        </w:rPr>
        <w:t xml:space="preserve">s </w:t>
      </w:r>
      <w:r w:rsidRPr="00860D18">
        <w:rPr>
          <w:rFonts w:ascii="Palatino Linotype" w:eastAsia="Arial Unicode MS" w:hAnsi="Palatino Linotype" w:cs="Arial"/>
          <w:sz w:val="24"/>
          <w:szCs w:val="24"/>
          <w:lang w:eastAsia="es-ES"/>
        </w:rPr>
        <w:t>los motivos de inconformidad que arguye el</w:t>
      </w:r>
      <w:r w:rsidRPr="00860D18">
        <w:rPr>
          <w:rFonts w:ascii="Palatino Linotype" w:eastAsia="Arial Unicode MS" w:hAnsi="Palatino Linotype" w:cs="Arial"/>
          <w:b/>
          <w:sz w:val="24"/>
          <w:szCs w:val="24"/>
          <w:lang w:eastAsia="es-ES"/>
        </w:rPr>
        <w:t xml:space="preserve"> Recurrente</w:t>
      </w:r>
      <w:r w:rsidRPr="00860D18">
        <w:rPr>
          <w:rFonts w:ascii="Palatino Linotype" w:eastAsia="Arial Unicode MS" w:hAnsi="Palatino Linotype" w:cs="Arial"/>
          <w:sz w:val="24"/>
          <w:szCs w:val="24"/>
          <w:lang w:eastAsia="es-ES"/>
        </w:rPr>
        <w:t>, en términos del</w:t>
      </w:r>
      <w:r w:rsidRPr="00860D18">
        <w:rPr>
          <w:rFonts w:ascii="Palatino Linotype" w:eastAsia="Arial Unicode MS" w:hAnsi="Palatino Linotype" w:cs="Arial"/>
          <w:b/>
          <w:sz w:val="24"/>
          <w:szCs w:val="24"/>
          <w:lang w:eastAsia="es-ES"/>
        </w:rPr>
        <w:t xml:space="preserve"> </w:t>
      </w:r>
      <w:r w:rsidRPr="00860D18">
        <w:rPr>
          <w:rFonts w:ascii="Palatino Linotype" w:eastAsia="Times New Roman" w:hAnsi="Palatino Linotype" w:cs="Arial"/>
          <w:sz w:val="24"/>
          <w:szCs w:val="24"/>
          <w:lang w:eastAsia="es-ES"/>
        </w:rPr>
        <w:t>Considerando</w:t>
      </w:r>
      <w:r w:rsidRPr="00860D18">
        <w:rPr>
          <w:rFonts w:ascii="Palatino Linotype" w:eastAsia="Times New Roman" w:hAnsi="Palatino Linotype" w:cs="Arial"/>
          <w:b/>
          <w:sz w:val="24"/>
          <w:szCs w:val="24"/>
          <w:lang w:eastAsia="es-ES"/>
        </w:rPr>
        <w:t xml:space="preserve"> CUARTO </w:t>
      </w:r>
      <w:r w:rsidRPr="00860D18">
        <w:rPr>
          <w:rFonts w:ascii="Palatino Linotype" w:eastAsia="Times New Roman" w:hAnsi="Palatino Linotype" w:cs="Arial"/>
          <w:sz w:val="24"/>
          <w:szCs w:val="24"/>
          <w:lang w:eastAsia="es-ES"/>
        </w:rPr>
        <w:t>de la presente resolución.</w:t>
      </w:r>
    </w:p>
    <w:p w14:paraId="0339451E" w14:textId="77777777" w:rsidR="000B1DC6" w:rsidRPr="00860D18" w:rsidRDefault="000B1DC6" w:rsidP="000B1DC6">
      <w:pPr>
        <w:spacing w:after="0" w:line="360" w:lineRule="auto"/>
        <w:jc w:val="both"/>
        <w:rPr>
          <w:rFonts w:ascii="Palatino Linotype" w:eastAsia="Times New Roman" w:hAnsi="Palatino Linotype" w:cs="Arial"/>
          <w:sz w:val="24"/>
          <w:szCs w:val="24"/>
          <w:lang w:eastAsia="es-ES"/>
        </w:rPr>
      </w:pPr>
    </w:p>
    <w:p w14:paraId="471D30B8" w14:textId="2BAEDC74" w:rsidR="000B1DC6" w:rsidRPr="0000080F" w:rsidRDefault="000B1DC6" w:rsidP="000B1DC6">
      <w:pPr>
        <w:autoSpaceDE w:val="0"/>
        <w:autoSpaceDN w:val="0"/>
        <w:adjustRightInd w:val="0"/>
        <w:spacing w:after="0" w:line="360" w:lineRule="auto"/>
        <w:ind w:right="49"/>
        <w:jc w:val="both"/>
        <w:rPr>
          <w:rFonts w:ascii="Palatino Linotype" w:eastAsia="Calibri" w:hAnsi="Palatino Linotype" w:cs="Arial"/>
          <w:i/>
        </w:rPr>
      </w:pPr>
      <w:r w:rsidRPr="00860D18">
        <w:rPr>
          <w:rFonts w:ascii="Palatino Linotype" w:eastAsia="Calibri" w:hAnsi="Palatino Linotype" w:cs="Arial"/>
          <w:b/>
          <w:sz w:val="26"/>
          <w:szCs w:val="26"/>
        </w:rPr>
        <w:t>SEGUNDO.</w:t>
      </w:r>
      <w:r w:rsidRPr="00860D18">
        <w:rPr>
          <w:rFonts w:ascii="Palatino Linotype" w:eastAsia="Calibri" w:hAnsi="Palatino Linotype" w:cs="Arial"/>
        </w:rPr>
        <w:t xml:space="preserve"> </w:t>
      </w:r>
      <w:r w:rsidRPr="00860D18">
        <w:rPr>
          <w:rFonts w:ascii="Palatino Linotype" w:eastAsia="Calibri" w:hAnsi="Palatino Linotype" w:cs="Arial"/>
          <w:sz w:val="24"/>
          <w:szCs w:val="24"/>
        </w:rPr>
        <w:t xml:space="preserve">Se </w:t>
      </w:r>
      <w:r w:rsidRPr="00860D18">
        <w:rPr>
          <w:rFonts w:ascii="Palatino Linotype" w:eastAsia="Calibri" w:hAnsi="Palatino Linotype" w:cs="Arial"/>
          <w:b/>
          <w:sz w:val="24"/>
          <w:szCs w:val="24"/>
        </w:rPr>
        <w:t>ORDENA</w:t>
      </w:r>
      <w:r w:rsidRPr="00860D18">
        <w:rPr>
          <w:rFonts w:ascii="Palatino Linotype" w:eastAsia="Calibri" w:hAnsi="Palatino Linotype" w:cs="Arial"/>
          <w:sz w:val="24"/>
          <w:szCs w:val="24"/>
        </w:rPr>
        <w:t xml:space="preserve"> al</w:t>
      </w:r>
      <w:r w:rsidRPr="00860D18">
        <w:rPr>
          <w:rFonts w:ascii="Palatino Linotype" w:eastAsia="Calibri" w:hAnsi="Palatino Linotype" w:cs="Times New Roman"/>
          <w:sz w:val="24"/>
          <w:szCs w:val="24"/>
        </w:rPr>
        <w:t xml:space="preserve"> </w:t>
      </w:r>
      <w:r w:rsidRPr="00860D18">
        <w:rPr>
          <w:rFonts w:ascii="Palatino Linotype" w:eastAsia="Calibri" w:hAnsi="Palatino Linotype" w:cs="Times New Roman"/>
          <w:b/>
          <w:sz w:val="24"/>
          <w:szCs w:val="24"/>
        </w:rPr>
        <w:t>Sujeto Obligado</w:t>
      </w:r>
      <w:r w:rsidRPr="00860D18">
        <w:rPr>
          <w:rFonts w:ascii="Palatino Linotype" w:eastAsia="Calibri" w:hAnsi="Palatino Linotype" w:cs="Times New Roman"/>
          <w:sz w:val="24"/>
          <w:szCs w:val="24"/>
        </w:rPr>
        <w:t xml:space="preserve"> </w:t>
      </w:r>
      <w:r w:rsidRPr="000D3423">
        <w:rPr>
          <w:rFonts w:ascii="Palatino Linotype" w:eastAsia="Calibri" w:hAnsi="Palatino Linotype" w:cs="Times New Roman"/>
          <w:sz w:val="24"/>
          <w:szCs w:val="24"/>
        </w:rPr>
        <w:t xml:space="preserve">en términos del Considerando </w:t>
      </w:r>
      <w:r w:rsidRPr="000D3423">
        <w:rPr>
          <w:rFonts w:ascii="Palatino Linotype" w:eastAsia="Calibri" w:hAnsi="Palatino Linotype" w:cs="Times New Roman"/>
          <w:b/>
          <w:sz w:val="24"/>
          <w:szCs w:val="24"/>
        </w:rPr>
        <w:t xml:space="preserve">CUARTO </w:t>
      </w:r>
      <w:r w:rsidRPr="000D3423">
        <w:rPr>
          <w:rFonts w:ascii="Palatino Linotype" w:eastAsia="Calibri" w:hAnsi="Palatino Linotype" w:cs="Times New Roman"/>
          <w:sz w:val="24"/>
          <w:szCs w:val="24"/>
        </w:rPr>
        <w:t xml:space="preserve">de esta resolución, </w:t>
      </w:r>
      <w:r w:rsidRPr="009C4B50">
        <w:rPr>
          <w:rFonts w:ascii="Palatino Linotype" w:eastAsia="Calibri" w:hAnsi="Palatino Linotype" w:cs="Times New Roman"/>
          <w:sz w:val="24"/>
          <w:szCs w:val="24"/>
        </w:rPr>
        <w:t xml:space="preserve">vía </w:t>
      </w:r>
      <w:r w:rsidRPr="009C4B50">
        <w:rPr>
          <w:rFonts w:ascii="Palatino Linotype" w:hAnsi="Palatino Linotype" w:cs="Arial"/>
          <w:sz w:val="24"/>
        </w:rPr>
        <w:t>Sistema de Acceso a la Información Mexiquense (</w:t>
      </w:r>
      <w:r w:rsidRPr="009C4B50">
        <w:rPr>
          <w:rFonts w:ascii="Palatino Linotype" w:eastAsia="Calibri" w:hAnsi="Palatino Linotype" w:cs="Times New Roman"/>
          <w:sz w:val="24"/>
          <w:szCs w:val="24"/>
        </w:rPr>
        <w:t xml:space="preserve">SAIMEX), </w:t>
      </w:r>
      <w:r w:rsidR="009C4B50" w:rsidRPr="00725CF7">
        <w:rPr>
          <w:rFonts w:ascii="Palatino Linotype" w:eastAsia="Calibri" w:hAnsi="Palatino Linotype" w:cs="Times New Roman"/>
          <w:sz w:val="24"/>
          <w:szCs w:val="24"/>
        </w:rPr>
        <w:t>y por correo electrónico</w:t>
      </w:r>
      <w:r w:rsidR="009C4B50" w:rsidRPr="009C4B50">
        <w:rPr>
          <w:rFonts w:ascii="Palatino Linotype" w:eastAsia="Calibri" w:hAnsi="Palatino Linotype" w:cs="Times New Roman"/>
          <w:sz w:val="24"/>
          <w:szCs w:val="24"/>
        </w:rPr>
        <w:t xml:space="preserve"> </w:t>
      </w:r>
      <w:r w:rsidRPr="009C4B50">
        <w:rPr>
          <w:rFonts w:ascii="Palatino Linotype" w:eastAsia="Calibri" w:hAnsi="Palatino Linotype" w:cs="Times New Roman"/>
          <w:sz w:val="24"/>
          <w:szCs w:val="24"/>
        </w:rPr>
        <w:t>lo</w:t>
      </w:r>
      <w:r w:rsidR="00725CF7">
        <w:rPr>
          <w:rFonts w:ascii="Palatino Linotype" w:eastAsia="Calibri" w:hAnsi="Palatino Linotype" w:cs="Times New Roman"/>
          <w:sz w:val="24"/>
          <w:szCs w:val="24"/>
        </w:rPr>
        <w:t>s d</w:t>
      </w:r>
      <w:r w:rsidRPr="0000080F">
        <w:rPr>
          <w:rFonts w:ascii="Palatino Linotype" w:eastAsia="Calibri" w:hAnsi="Palatino Linotype" w:cs="Times New Roman"/>
          <w:sz w:val="24"/>
          <w:szCs w:val="24"/>
        </w:rPr>
        <w:t>ocumentos que den cuenta de lo siguient</w:t>
      </w:r>
      <w:r>
        <w:rPr>
          <w:rFonts w:ascii="Palatino Linotype" w:eastAsia="Calibri" w:hAnsi="Palatino Linotype" w:cs="Times New Roman"/>
          <w:sz w:val="24"/>
          <w:szCs w:val="24"/>
        </w:rPr>
        <w:t>e:</w:t>
      </w:r>
    </w:p>
    <w:p w14:paraId="45E2CBC0" w14:textId="77777777" w:rsidR="000B1DC6" w:rsidRPr="0000080F" w:rsidRDefault="000B1DC6" w:rsidP="000B1DC6">
      <w:pPr>
        <w:spacing w:after="0" w:line="360" w:lineRule="auto"/>
        <w:ind w:left="567" w:right="567"/>
        <w:jc w:val="both"/>
        <w:rPr>
          <w:rFonts w:ascii="Palatino Linotype" w:eastAsia="Calibri" w:hAnsi="Palatino Linotype" w:cs="Arial"/>
        </w:rPr>
      </w:pPr>
    </w:p>
    <w:p w14:paraId="19FB0B69" w14:textId="341D2AE7" w:rsidR="009A1687" w:rsidRDefault="00DD5B1B" w:rsidP="00DD5B1B">
      <w:pPr>
        <w:spacing w:after="0" w:line="360" w:lineRule="auto"/>
        <w:ind w:left="851"/>
        <w:jc w:val="both"/>
        <w:rPr>
          <w:rFonts w:ascii="Palatino Linotype" w:hAnsi="Palatino Linotype"/>
          <w:color w:val="000000"/>
          <w:sz w:val="24"/>
          <w:szCs w:val="24"/>
        </w:rPr>
      </w:pPr>
      <w:r w:rsidRPr="00C008B6">
        <w:rPr>
          <w:rFonts w:ascii="Palatino Linotype" w:hAnsi="Palatino Linotype"/>
          <w:color w:val="000000"/>
          <w:sz w:val="24"/>
          <w:szCs w:val="24"/>
        </w:rPr>
        <w:t>Licencias de Funcionamiento vigentes</w:t>
      </w:r>
      <w:r w:rsidR="00ED71C8">
        <w:rPr>
          <w:rFonts w:ascii="Palatino Linotype" w:hAnsi="Palatino Linotype"/>
          <w:color w:val="000000"/>
          <w:sz w:val="24"/>
          <w:szCs w:val="24"/>
        </w:rPr>
        <w:t xml:space="preserve"> e </w:t>
      </w:r>
      <w:r w:rsidR="0084008A">
        <w:rPr>
          <w:rFonts w:ascii="Palatino Linotype" w:hAnsi="Palatino Linotype"/>
          <w:color w:val="000000"/>
          <w:sz w:val="24"/>
          <w:szCs w:val="24"/>
        </w:rPr>
        <w:t>íntegras</w:t>
      </w:r>
      <w:r w:rsidR="009A1687">
        <w:rPr>
          <w:rFonts w:ascii="Palatino Linotype" w:hAnsi="Palatino Linotype"/>
          <w:color w:val="000000"/>
          <w:sz w:val="24"/>
          <w:szCs w:val="24"/>
        </w:rPr>
        <w:t xml:space="preserve"> </w:t>
      </w:r>
      <w:r w:rsidRPr="00C008B6">
        <w:rPr>
          <w:rFonts w:ascii="Palatino Linotype" w:hAnsi="Palatino Linotype"/>
          <w:color w:val="000000"/>
          <w:sz w:val="24"/>
          <w:szCs w:val="24"/>
        </w:rPr>
        <w:t xml:space="preserve">para las </w:t>
      </w:r>
      <w:r w:rsidR="009A1687">
        <w:rPr>
          <w:rFonts w:ascii="Palatino Linotype" w:hAnsi="Palatino Linotype"/>
          <w:color w:val="000000"/>
          <w:sz w:val="24"/>
          <w:szCs w:val="24"/>
        </w:rPr>
        <w:t>a</w:t>
      </w:r>
      <w:r w:rsidRPr="00C008B6">
        <w:rPr>
          <w:rFonts w:ascii="Palatino Linotype" w:hAnsi="Palatino Linotype"/>
          <w:color w:val="000000"/>
          <w:sz w:val="24"/>
          <w:szCs w:val="24"/>
        </w:rPr>
        <w:t xml:space="preserve">ctividades </w:t>
      </w:r>
      <w:r w:rsidR="009A1687">
        <w:rPr>
          <w:rFonts w:ascii="Palatino Linotype" w:hAnsi="Palatino Linotype"/>
          <w:color w:val="000000"/>
          <w:sz w:val="24"/>
          <w:szCs w:val="24"/>
        </w:rPr>
        <w:t>i</w:t>
      </w:r>
      <w:r w:rsidRPr="00C008B6">
        <w:rPr>
          <w:rFonts w:ascii="Palatino Linotype" w:hAnsi="Palatino Linotype"/>
          <w:color w:val="000000"/>
          <w:sz w:val="24"/>
          <w:szCs w:val="24"/>
        </w:rPr>
        <w:t xml:space="preserve">ndustriales, </w:t>
      </w:r>
      <w:r w:rsidR="009A1687">
        <w:rPr>
          <w:rFonts w:ascii="Palatino Linotype" w:hAnsi="Palatino Linotype"/>
          <w:color w:val="000000"/>
          <w:sz w:val="24"/>
          <w:szCs w:val="24"/>
        </w:rPr>
        <w:t>c</w:t>
      </w:r>
      <w:r w:rsidRPr="00C008B6">
        <w:rPr>
          <w:rFonts w:ascii="Palatino Linotype" w:hAnsi="Palatino Linotype"/>
          <w:color w:val="000000"/>
          <w:sz w:val="24"/>
          <w:szCs w:val="24"/>
        </w:rPr>
        <w:t xml:space="preserve">omerciales y de </w:t>
      </w:r>
      <w:r w:rsidR="009A1687">
        <w:rPr>
          <w:rFonts w:ascii="Palatino Linotype" w:hAnsi="Palatino Linotype"/>
          <w:color w:val="000000"/>
          <w:sz w:val="24"/>
          <w:szCs w:val="24"/>
        </w:rPr>
        <w:t>s</w:t>
      </w:r>
      <w:r w:rsidRPr="00C008B6">
        <w:rPr>
          <w:rFonts w:ascii="Palatino Linotype" w:hAnsi="Palatino Linotype"/>
          <w:color w:val="000000"/>
          <w:sz w:val="24"/>
          <w:szCs w:val="24"/>
        </w:rPr>
        <w:t>ervicios</w:t>
      </w:r>
      <w:r w:rsidR="009A1687">
        <w:rPr>
          <w:rFonts w:ascii="Palatino Linotype" w:hAnsi="Palatino Linotype"/>
          <w:color w:val="000000"/>
          <w:sz w:val="24"/>
          <w:szCs w:val="24"/>
        </w:rPr>
        <w:t xml:space="preserve"> señaladas en la solicitud de información otorgadas al primero de septiembre de dos mil veintiuno. </w:t>
      </w:r>
      <w:r w:rsidRPr="00C008B6">
        <w:rPr>
          <w:rFonts w:ascii="Palatino Linotype" w:hAnsi="Palatino Linotype"/>
          <w:color w:val="000000"/>
          <w:sz w:val="24"/>
          <w:szCs w:val="24"/>
        </w:rPr>
        <w:t xml:space="preserve"> </w:t>
      </w:r>
    </w:p>
    <w:p w14:paraId="7B779DB9" w14:textId="77777777" w:rsidR="00DA660A" w:rsidRDefault="00DA660A" w:rsidP="00D900E0">
      <w:pPr>
        <w:spacing w:after="0" w:line="360" w:lineRule="auto"/>
        <w:jc w:val="both"/>
        <w:rPr>
          <w:rFonts w:ascii="Palatino Linotype" w:eastAsia="Times New Roman" w:hAnsi="Palatino Linotype" w:cs="Arial"/>
          <w:sz w:val="24"/>
          <w:szCs w:val="24"/>
          <w:lang w:eastAsia="es-ES"/>
        </w:rPr>
      </w:pPr>
    </w:p>
    <w:p w14:paraId="2102DC51" w14:textId="77777777" w:rsidR="000B1DC6" w:rsidRPr="00860D18" w:rsidRDefault="000B1DC6" w:rsidP="000B1DC6">
      <w:pPr>
        <w:spacing w:after="0" w:line="360" w:lineRule="auto"/>
        <w:jc w:val="both"/>
        <w:rPr>
          <w:rFonts w:ascii="Palatino Linotype" w:eastAsia="Times New Roman" w:hAnsi="Palatino Linotype" w:cs="Arial"/>
          <w:sz w:val="24"/>
          <w:szCs w:val="24"/>
          <w:lang w:eastAsia="es-ES"/>
        </w:rPr>
      </w:pPr>
      <w:r w:rsidRPr="00860D18">
        <w:rPr>
          <w:rFonts w:ascii="Palatino Linotype" w:eastAsia="Times New Roman" w:hAnsi="Palatino Linotype" w:cs="Arial"/>
          <w:b/>
          <w:sz w:val="26"/>
          <w:szCs w:val="26"/>
          <w:lang w:eastAsia="es-ES"/>
        </w:rPr>
        <w:t>TERCERO.</w:t>
      </w:r>
      <w:r w:rsidRPr="00860D18">
        <w:rPr>
          <w:rFonts w:ascii="Palatino Linotype" w:eastAsia="Times New Roman" w:hAnsi="Palatino Linotype" w:cs="Arial"/>
          <w:b/>
          <w:sz w:val="24"/>
          <w:szCs w:val="24"/>
          <w:lang w:eastAsia="es-ES"/>
        </w:rPr>
        <w:t xml:space="preserve"> NOTIFÍQUESE</w:t>
      </w:r>
      <w:r w:rsidRPr="00860D18">
        <w:rPr>
          <w:rFonts w:ascii="Palatino Linotype" w:eastAsia="Times New Roman" w:hAnsi="Palatino Linotype" w:cs="Arial"/>
          <w:b/>
          <w:i/>
          <w:sz w:val="24"/>
          <w:szCs w:val="24"/>
          <w:lang w:eastAsia="es-ES"/>
        </w:rPr>
        <w:t xml:space="preserve"> </w:t>
      </w:r>
      <w:r w:rsidRPr="00860D18">
        <w:rPr>
          <w:rFonts w:ascii="Palatino Linotype" w:eastAsia="Times New Roman" w:hAnsi="Palatino Linotype" w:cs="Arial"/>
          <w:sz w:val="24"/>
          <w:szCs w:val="24"/>
          <w:lang w:eastAsia="es-ES"/>
        </w:rPr>
        <w:t>al Titular de la Unidad de Transparencia del</w:t>
      </w:r>
      <w:r w:rsidRPr="00860D18">
        <w:rPr>
          <w:rFonts w:ascii="Palatino Linotype" w:eastAsia="Times New Roman" w:hAnsi="Palatino Linotype" w:cs="Arial"/>
          <w:b/>
          <w:sz w:val="24"/>
          <w:szCs w:val="24"/>
          <w:lang w:eastAsia="es-ES"/>
        </w:rPr>
        <w:t xml:space="preserve"> </w:t>
      </w:r>
      <w:r w:rsidRPr="00860D18">
        <w:rPr>
          <w:rFonts w:ascii="Palatino Linotype" w:eastAsia="Times New Roman" w:hAnsi="Palatino Linotype" w:cs="Arial"/>
          <w:sz w:val="24"/>
          <w:szCs w:val="24"/>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5CAC89A" w14:textId="77777777" w:rsidR="000B1DC6" w:rsidRPr="00860D18" w:rsidRDefault="000B1DC6" w:rsidP="000B1DC6">
      <w:pPr>
        <w:spacing w:after="0" w:line="360" w:lineRule="auto"/>
        <w:jc w:val="both"/>
        <w:rPr>
          <w:rFonts w:ascii="Palatino Linotype" w:eastAsia="Times New Roman" w:hAnsi="Palatino Linotype" w:cs="Arial"/>
          <w:sz w:val="24"/>
          <w:szCs w:val="24"/>
          <w:lang w:eastAsia="es-ES"/>
        </w:rPr>
      </w:pPr>
    </w:p>
    <w:p w14:paraId="4F7E5FC3" w14:textId="77777777" w:rsidR="000B1DC6" w:rsidRPr="0000080F" w:rsidRDefault="000B1DC6" w:rsidP="000B1DC6">
      <w:pPr>
        <w:tabs>
          <w:tab w:val="left" w:pos="8931"/>
        </w:tabs>
        <w:spacing w:after="0" w:line="360" w:lineRule="auto"/>
        <w:ind w:right="51"/>
        <w:jc w:val="both"/>
        <w:rPr>
          <w:rFonts w:ascii="Palatino Linotype" w:eastAsia="Times New Roman" w:hAnsi="Palatino Linotype" w:cs="Arial"/>
          <w:sz w:val="24"/>
          <w:szCs w:val="26"/>
          <w:lang w:eastAsia="es-ES"/>
        </w:rPr>
      </w:pPr>
      <w:r w:rsidRPr="0000080F">
        <w:rPr>
          <w:rFonts w:ascii="Palatino Linotype" w:eastAsia="Times New Roman" w:hAnsi="Palatino Linotype" w:cs="Arial"/>
          <w:b/>
          <w:sz w:val="26"/>
          <w:szCs w:val="26"/>
          <w:lang w:eastAsia="es-ES"/>
        </w:rPr>
        <w:t xml:space="preserve">CUARTO. </w:t>
      </w:r>
      <w:r w:rsidRPr="0000080F">
        <w:rPr>
          <w:rFonts w:ascii="Palatino Linotype" w:eastAsia="Times New Roman" w:hAnsi="Palatino Linotype" w:cs="Arial"/>
          <w:sz w:val="24"/>
          <w:szCs w:val="26"/>
          <w:lang w:eastAsia="es-ES"/>
        </w:rPr>
        <w:t>D</w:t>
      </w:r>
      <w:r>
        <w:rPr>
          <w:rFonts w:ascii="Palatino Linotype" w:eastAsia="Times New Roman" w:hAnsi="Palatino Linotype" w:cs="Arial"/>
          <w:sz w:val="24"/>
          <w:szCs w:val="26"/>
          <w:lang w:eastAsia="es-ES"/>
        </w:rPr>
        <w:t xml:space="preserve">e </w:t>
      </w:r>
      <w:r w:rsidRPr="0000080F">
        <w:rPr>
          <w:rFonts w:ascii="Palatino Linotype" w:eastAsia="Times New Roman" w:hAnsi="Palatino Linotype" w:cs="Arial"/>
          <w:sz w:val="24"/>
          <w:szCs w:val="26"/>
          <w:lang w:eastAsia="es-ES"/>
        </w:rPr>
        <w:t xml:space="preserve">conformidad con el artículo 198 de la Ley de Transparencia y Acceso a la Información Pública del Estado de México y Municipios, de considerarlo </w:t>
      </w:r>
      <w:r w:rsidRPr="0000080F">
        <w:rPr>
          <w:rFonts w:ascii="Palatino Linotype" w:eastAsia="Times New Roman" w:hAnsi="Palatino Linotype" w:cs="Arial"/>
          <w:sz w:val="24"/>
          <w:szCs w:val="26"/>
          <w:lang w:eastAsia="es-ES"/>
        </w:rPr>
        <w:lastRenderedPageBreak/>
        <w:t>procedente, el Sujeto Obligado de manera fundada y motivada, podrá solicitar una ampliación de plazo para el cumplimiento de la presente Resolución.</w:t>
      </w:r>
    </w:p>
    <w:p w14:paraId="3E2C8EF0" w14:textId="77777777" w:rsidR="000B1DC6" w:rsidRPr="0000080F" w:rsidRDefault="000B1DC6" w:rsidP="000B1DC6">
      <w:pPr>
        <w:tabs>
          <w:tab w:val="left" w:pos="8931"/>
        </w:tabs>
        <w:spacing w:after="0" w:line="360" w:lineRule="auto"/>
        <w:ind w:right="51"/>
        <w:jc w:val="both"/>
        <w:rPr>
          <w:rFonts w:ascii="Palatino Linotype" w:eastAsia="Times New Roman" w:hAnsi="Palatino Linotype" w:cs="Arial"/>
          <w:b/>
          <w:sz w:val="26"/>
          <w:szCs w:val="26"/>
          <w:lang w:eastAsia="es-ES"/>
        </w:rPr>
      </w:pPr>
    </w:p>
    <w:p w14:paraId="4E745186" w14:textId="12A33C99" w:rsidR="000B1DC6" w:rsidRPr="00602576" w:rsidRDefault="000B1DC6" w:rsidP="000B1DC6">
      <w:pPr>
        <w:tabs>
          <w:tab w:val="left" w:pos="8931"/>
        </w:tabs>
        <w:spacing w:after="0" w:line="360" w:lineRule="auto"/>
        <w:ind w:right="51"/>
        <w:jc w:val="both"/>
        <w:rPr>
          <w:rFonts w:ascii="Palatino Linotype" w:eastAsia="Times New Roman" w:hAnsi="Palatino Linotype" w:cs="Arial"/>
          <w:sz w:val="24"/>
          <w:szCs w:val="26"/>
          <w:lang w:eastAsia="es-ES"/>
        </w:rPr>
      </w:pPr>
      <w:r w:rsidRPr="0000080F">
        <w:rPr>
          <w:rFonts w:ascii="Palatino Linotype" w:eastAsia="Times New Roman" w:hAnsi="Palatino Linotype" w:cs="Arial"/>
          <w:b/>
          <w:sz w:val="26"/>
          <w:szCs w:val="26"/>
          <w:lang w:eastAsia="es-ES"/>
        </w:rPr>
        <w:t xml:space="preserve">QUINTO. </w:t>
      </w:r>
      <w:r w:rsidRPr="00BC1149">
        <w:rPr>
          <w:rFonts w:ascii="Palatino Linotype" w:eastAsia="Times New Roman" w:hAnsi="Palatino Linotype" w:cs="Arial"/>
          <w:b/>
          <w:sz w:val="26"/>
          <w:szCs w:val="26"/>
          <w:lang w:eastAsia="es-ES"/>
        </w:rPr>
        <w:t xml:space="preserve">NOTIFÍQUESE </w:t>
      </w:r>
      <w:r w:rsidRPr="00BC1149">
        <w:rPr>
          <w:rFonts w:ascii="Palatino Linotype" w:eastAsia="Times New Roman" w:hAnsi="Palatino Linotype" w:cs="Arial"/>
          <w:sz w:val="24"/>
          <w:szCs w:val="26"/>
          <w:lang w:eastAsia="es-ES"/>
        </w:rPr>
        <w:t xml:space="preserve">al Recurrente </w:t>
      </w:r>
      <w:r w:rsidR="009A1687">
        <w:rPr>
          <w:rFonts w:ascii="Palatino Linotype" w:eastAsia="Times New Roman" w:hAnsi="Palatino Linotype" w:cs="Arial"/>
          <w:sz w:val="24"/>
          <w:szCs w:val="26"/>
          <w:lang w:eastAsia="es-ES"/>
        </w:rPr>
        <w:t>v</w:t>
      </w:r>
      <w:r w:rsidRPr="00BC1149">
        <w:rPr>
          <w:rFonts w:ascii="Palatino Linotype" w:eastAsia="Calibri" w:hAnsi="Palatino Linotype" w:cs="Times New Roman"/>
          <w:sz w:val="24"/>
          <w:szCs w:val="24"/>
        </w:rPr>
        <w:t xml:space="preserve">ía </w:t>
      </w:r>
      <w:r w:rsidRPr="00BC1149">
        <w:rPr>
          <w:rFonts w:ascii="Palatino Linotype" w:hAnsi="Palatino Linotype" w:cs="Arial"/>
          <w:sz w:val="24"/>
        </w:rPr>
        <w:t>Sistema de Acceso a la Información Mexiquense (</w:t>
      </w:r>
      <w:r w:rsidRPr="00BC1149">
        <w:rPr>
          <w:rFonts w:ascii="Palatino Linotype" w:eastAsia="Calibri" w:hAnsi="Palatino Linotype" w:cs="Times New Roman"/>
          <w:sz w:val="24"/>
          <w:szCs w:val="24"/>
        </w:rPr>
        <w:t>SAIME</w:t>
      </w:r>
      <w:r w:rsidR="000059F3">
        <w:rPr>
          <w:rFonts w:ascii="Palatino Linotype" w:eastAsia="Calibri" w:hAnsi="Palatino Linotype" w:cs="Times New Roman"/>
          <w:sz w:val="24"/>
          <w:szCs w:val="24"/>
        </w:rPr>
        <w:t xml:space="preserve">X) </w:t>
      </w:r>
      <w:r w:rsidR="00BC1149" w:rsidRPr="00725CF7">
        <w:rPr>
          <w:rFonts w:ascii="Palatino Linotype" w:eastAsia="Calibri" w:hAnsi="Palatino Linotype" w:cs="Times New Roman"/>
          <w:sz w:val="24"/>
          <w:szCs w:val="24"/>
        </w:rPr>
        <w:t>y por correo electrónico</w:t>
      </w:r>
      <w:r w:rsidR="00BC1149" w:rsidRPr="00BC1149">
        <w:rPr>
          <w:rFonts w:ascii="Palatino Linotype" w:eastAsia="Calibri" w:hAnsi="Palatino Linotype" w:cs="Times New Roman"/>
          <w:sz w:val="24"/>
          <w:szCs w:val="24"/>
        </w:rPr>
        <w:t xml:space="preserve"> </w:t>
      </w:r>
      <w:r w:rsidRPr="0000080F">
        <w:rPr>
          <w:rFonts w:ascii="Palatino Linotype" w:eastAsia="Times New Roman" w:hAnsi="Palatino Linotype" w:cs="Arial"/>
          <w:sz w:val="24"/>
          <w:szCs w:val="26"/>
          <w:lang w:eastAsia="es-ES"/>
        </w:rPr>
        <w:t>la presente Resolució</w:t>
      </w:r>
      <w:r>
        <w:rPr>
          <w:rFonts w:ascii="Palatino Linotype" w:eastAsia="Times New Roman" w:hAnsi="Palatino Linotype" w:cs="Arial"/>
          <w:sz w:val="24"/>
          <w:szCs w:val="26"/>
          <w:lang w:eastAsia="es-ES"/>
        </w:rPr>
        <w:t xml:space="preserve">n, </w:t>
      </w:r>
      <w:r w:rsidRPr="0000080F">
        <w:rPr>
          <w:rFonts w:ascii="Palatino Linotype" w:eastAsia="Times New Roman" w:hAnsi="Palatino Linotype" w:cs="Arial"/>
          <w:sz w:val="24"/>
          <w:szCs w:val="26"/>
          <w:lang w:eastAsia="es-ES"/>
        </w:rPr>
        <w:t>asimismo, se hace de su conocimiento que de conformidad con lo establecido en el artículo 196</w:t>
      </w:r>
      <w:r w:rsidRPr="00602576">
        <w:rPr>
          <w:rFonts w:ascii="Palatino Linotype" w:eastAsia="Times New Roman" w:hAnsi="Palatino Linotype" w:cs="Arial"/>
          <w:sz w:val="24"/>
          <w:szCs w:val="26"/>
          <w:lang w:eastAsia="es-ES"/>
        </w:rPr>
        <w:t xml:space="preserve"> de la Ley de Transparencia y Acceso a la Información Pública del Estado de </w:t>
      </w:r>
      <w:r w:rsidR="000059F3">
        <w:rPr>
          <w:rFonts w:ascii="Palatino Linotype" w:eastAsia="Times New Roman" w:hAnsi="Palatino Linotype" w:cs="Arial"/>
          <w:sz w:val="24"/>
          <w:szCs w:val="26"/>
          <w:lang w:eastAsia="es-ES"/>
        </w:rPr>
        <w:t xml:space="preserve">México y Municipios, </w:t>
      </w:r>
      <w:r w:rsidR="000059F3" w:rsidRPr="00725CF7">
        <w:rPr>
          <w:rFonts w:ascii="Palatino Linotype" w:eastAsia="Times New Roman" w:hAnsi="Palatino Linotype" w:cs="Arial"/>
          <w:sz w:val="24"/>
          <w:szCs w:val="26"/>
          <w:lang w:eastAsia="es-ES"/>
        </w:rPr>
        <w:t>podrá p</w:t>
      </w:r>
      <w:r w:rsidRPr="00725CF7">
        <w:rPr>
          <w:rFonts w:ascii="Palatino Linotype" w:eastAsia="Times New Roman" w:hAnsi="Palatino Linotype" w:cs="Arial"/>
          <w:sz w:val="24"/>
          <w:szCs w:val="26"/>
          <w:lang w:eastAsia="es-ES"/>
        </w:rPr>
        <w:t>romover</w:t>
      </w:r>
      <w:r w:rsidR="000059F3" w:rsidRPr="00725CF7">
        <w:rPr>
          <w:rFonts w:ascii="Palatino Linotype" w:eastAsia="Times New Roman" w:hAnsi="Palatino Linotype" w:cs="Arial"/>
          <w:sz w:val="24"/>
          <w:szCs w:val="26"/>
          <w:lang w:eastAsia="es-ES"/>
        </w:rPr>
        <w:t xml:space="preserve"> Recurso de Inconformidad</w:t>
      </w:r>
      <w:r w:rsidR="000059F3">
        <w:rPr>
          <w:rFonts w:ascii="Palatino Linotype" w:eastAsia="Times New Roman" w:hAnsi="Palatino Linotype" w:cs="Arial"/>
          <w:sz w:val="24"/>
          <w:szCs w:val="26"/>
          <w:lang w:eastAsia="es-ES"/>
        </w:rPr>
        <w:t xml:space="preserve"> o</w:t>
      </w:r>
      <w:r w:rsidRPr="00BC1149">
        <w:rPr>
          <w:rFonts w:ascii="Palatino Linotype" w:eastAsia="Times New Roman" w:hAnsi="Palatino Linotype" w:cs="Arial"/>
          <w:sz w:val="24"/>
          <w:szCs w:val="26"/>
          <w:lang w:eastAsia="es-ES"/>
        </w:rPr>
        <w:t xml:space="preserve"> Juicio de Amparo en los </w:t>
      </w:r>
      <w:r w:rsidR="000059F3">
        <w:rPr>
          <w:rFonts w:ascii="Palatino Linotype" w:eastAsia="Times New Roman" w:hAnsi="Palatino Linotype" w:cs="Arial"/>
          <w:sz w:val="24"/>
          <w:szCs w:val="26"/>
          <w:lang w:eastAsia="es-ES"/>
        </w:rPr>
        <w:t>términos de las leyes aplicables.</w:t>
      </w:r>
    </w:p>
    <w:p w14:paraId="5F684E54" w14:textId="77777777" w:rsidR="000B1DC6" w:rsidRPr="00B22B55" w:rsidRDefault="000B1DC6" w:rsidP="000B1DC6">
      <w:pPr>
        <w:pStyle w:val="Textoindependiente"/>
        <w:spacing w:after="0" w:line="360" w:lineRule="auto"/>
        <w:jc w:val="both"/>
        <w:rPr>
          <w:rFonts w:ascii="Palatino Linotype" w:hAnsi="Palatino Linotype"/>
          <w:sz w:val="24"/>
          <w:szCs w:val="24"/>
        </w:rPr>
      </w:pPr>
    </w:p>
    <w:p w14:paraId="3F91E5C0" w14:textId="531948D9" w:rsidR="000B1DC6" w:rsidRDefault="000B1DC6" w:rsidP="000B1DC6">
      <w:pPr>
        <w:spacing w:after="0" w:line="360" w:lineRule="auto"/>
        <w:jc w:val="both"/>
        <w:rPr>
          <w:rFonts w:ascii="Palatino Linotype" w:hAnsi="Palatino Linotype" w:cs="Arial"/>
          <w:sz w:val="24"/>
        </w:rPr>
      </w:pPr>
      <w:r w:rsidRPr="00B22B55">
        <w:rPr>
          <w:rFonts w:ascii="Palatino Linotype" w:hAnsi="Palatino Linotype" w:cs="Arial"/>
          <w:sz w:val="24"/>
        </w:rPr>
        <w:t>ASÍ LO RESUELVE, POR UNANIMIDAD DE VOTOS EL PLENO DEL</w:t>
      </w:r>
      <w:r w:rsidRPr="00B22B5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22B55">
        <w:rPr>
          <w:rFonts w:ascii="Palatino Linotype" w:hAnsi="Palatino Linotype" w:cs="Arial"/>
          <w:sz w:val="24"/>
        </w:rPr>
        <w:t>, CONFORMADO POR LOS COMISIONADOS</w:t>
      </w:r>
      <w:r>
        <w:rPr>
          <w:rFonts w:ascii="Palatino Linotype" w:hAnsi="Palatino Linotype" w:cs="Arial"/>
          <w:sz w:val="24"/>
        </w:rPr>
        <w:t>,</w:t>
      </w:r>
      <w:r w:rsidRPr="00B22B55">
        <w:rPr>
          <w:rFonts w:ascii="Palatino Linotype" w:hAnsi="Palatino Linotype" w:cs="Arial"/>
          <w:sz w:val="24"/>
        </w:rPr>
        <w:t xml:space="preserve"> </w:t>
      </w:r>
      <w:r w:rsidRPr="009005DE">
        <w:rPr>
          <w:rFonts w:ascii="Palatino Linotype" w:hAnsi="Palatino Linotype" w:cs="Arial"/>
          <w:sz w:val="24"/>
        </w:rPr>
        <w:t>JOSÉ MARTÍNEZ VILCHIS</w:t>
      </w:r>
      <w:r>
        <w:rPr>
          <w:rFonts w:ascii="Palatino Linotype" w:hAnsi="Palatino Linotype" w:cs="Arial"/>
          <w:sz w:val="24"/>
        </w:rPr>
        <w:t xml:space="preserve">, </w:t>
      </w:r>
      <w:r w:rsidRPr="009005DE">
        <w:rPr>
          <w:rFonts w:ascii="Palatino Linotype" w:hAnsi="Palatino Linotype" w:cs="Arial"/>
          <w:sz w:val="24"/>
        </w:rPr>
        <w:t>MARÍA DEL ROSARIO MEJÍA AYALA</w:t>
      </w:r>
      <w:r>
        <w:rPr>
          <w:rFonts w:ascii="Palatino Linotype" w:hAnsi="Palatino Linotype" w:cs="Arial"/>
          <w:sz w:val="24"/>
        </w:rPr>
        <w:t>,</w:t>
      </w:r>
      <w:r w:rsidRPr="009005DE">
        <w:rPr>
          <w:rFonts w:ascii="Palatino Linotype" w:hAnsi="Palatino Linotype" w:cs="Arial"/>
          <w:sz w:val="24"/>
        </w:rPr>
        <w:t xml:space="preserve"> SHARON CRISTINA MORALES MARTÍNEZ</w:t>
      </w:r>
      <w:r w:rsidR="00BE6A33">
        <w:rPr>
          <w:rFonts w:ascii="Palatino Linotype" w:hAnsi="Palatino Linotype" w:cs="Arial"/>
          <w:sz w:val="24"/>
        </w:rPr>
        <w:t xml:space="preserve"> (AUSENCIA JUSTIFICADA)</w:t>
      </w:r>
      <w:r>
        <w:rPr>
          <w:rFonts w:ascii="Palatino Linotype" w:hAnsi="Palatino Linotype" w:cs="Arial"/>
          <w:sz w:val="24"/>
        </w:rPr>
        <w:t xml:space="preserve">, </w:t>
      </w:r>
      <w:r w:rsidRPr="009005DE">
        <w:rPr>
          <w:rFonts w:ascii="Palatino Linotype" w:hAnsi="Palatino Linotype" w:cs="Arial"/>
          <w:sz w:val="24"/>
        </w:rPr>
        <w:t>LUIS GUSTAVO PARRA NORIEGA</w:t>
      </w:r>
      <w:r>
        <w:rPr>
          <w:rFonts w:ascii="Palatino Linotype" w:hAnsi="Palatino Linotype" w:cs="Arial"/>
          <w:sz w:val="24"/>
        </w:rPr>
        <w:t xml:space="preserve"> Y </w:t>
      </w:r>
      <w:r w:rsidRPr="009005DE">
        <w:rPr>
          <w:rFonts w:ascii="Palatino Linotype" w:hAnsi="Palatino Linotype" w:cs="Arial"/>
          <w:sz w:val="24"/>
        </w:rPr>
        <w:t>GUADALUPE RAMÍREZ PEÑA</w:t>
      </w:r>
      <w:r>
        <w:rPr>
          <w:rFonts w:ascii="Palatino Linotype" w:hAnsi="Palatino Linotype" w:cs="Arial"/>
          <w:sz w:val="24"/>
        </w:rPr>
        <w:t xml:space="preserve"> Y </w:t>
      </w:r>
      <w:r w:rsidRPr="00B22B55">
        <w:rPr>
          <w:rFonts w:ascii="Palatino Linotype" w:hAnsi="Palatino Linotype" w:cs="Arial"/>
          <w:sz w:val="24"/>
        </w:rPr>
        <w:t>EN LA</w:t>
      </w:r>
      <w:r w:rsidR="00BE6A33">
        <w:rPr>
          <w:rFonts w:ascii="Palatino Linotype" w:hAnsi="Palatino Linotype" w:cs="Arial"/>
          <w:sz w:val="24"/>
        </w:rPr>
        <w:t xml:space="preserve"> PRIMERA </w:t>
      </w:r>
      <w:r w:rsidRPr="00B22B55">
        <w:rPr>
          <w:rFonts w:ascii="Palatino Linotype" w:hAnsi="Palatino Linotype" w:cs="Arial"/>
          <w:sz w:val="24"/>
        </w:rPr>
        <w:t>SESIÓN ORDINARIA CELEBRADA EL</w:t>
      </w:r>
      <w:r w:rsidR="00725CF7">
        <w:rPr>
          <w:rFonts w:ascii="Palatino Linotype" w:hAnsi="Palatino Linotype" w:cs="Arial"/>
          <w:sz w:val="24"/>
        </w:rPr>
        <w:t xml:space="preserve"> </w:t>
      </w:r>
      <w:r w:rsidR="00BE6A33">
        <w:rPr>
          <w:rFonts w:ascii="Palatino Linotype" w:hAnsi="Palatino Linotype" w:cs="Arial"/>
          <w:sz w:val="24"/>
        </w:rPr>
        <w:t xml:space="preserve">DOCE DE ENERO </w:t>
      </w:r>
      <w:r w:rsidRPr="00B22B55">
        <w:rPr>
          <w:rFonts w:ascii="Palatino Linotype" w:hAnsi="Palatino Linotype" w:cs="Arial"/>
          <w:sz w:val="24"/>
        </w:rPr>
        <w:t>DE DOS MIL VEINTI</w:t>
      </w:r>
      <w:r w:rsidR="00BE6A33">
        <w:rPr>
          <w:rFonts w:ascii="Palatino Linotype" w:hAnsi="Palatino Linotype" w:cs="Arial"/>
          <w:sz w:val="24"/>
        </w:rPr>
        <w:t>DOS</w:t>
      </w:r>
      <w:r w:rsidRPr="00B22B55">
        <w:rPr>
          <w:rFonts w:ascii="Palatino Linotype" w:hAnsi="Palatino Linotype" w:cs="Arial"/>
          <w:sz w:val="24"/>
        </w:rPr>
        <w:t>, ANTE EL SECRETARIO TÉCNICO DEL PLENO, ALEXIS TAPIA RAMÍREZ.------------------------</w:t>
      </w:r>
      <w:r>
        <w:rPr>
          <w:rFonts w:ascii="Palatino Linotype" w:hAnsi="Palatino Linotype" w:cs="Arial"/>
          <w:sz w:val="24"/>
        </w:rPr>
        <w:t>----------</w:t>
      </w:r>
      <w:r w:rsidR="00F31920">
        <w:rPr>
          <w:rFonts w:ascii="Palatino Linotype" w:hAnsi="Palatino Linotype" w:cs="Arial"/>
          <w:sz w:val="24"/>
        </w:rPr>
        <w:t>------------------------------------------------------------------------------------------------------------------------------------------------------------------------------------------------------------------------------------------------------------------------------------------------------------------------------------------------------------------------------------------------------------------------------------------------------------------------------------------------------------------------------------------------------------------------------------------------------------------------------------------------------------------------------------------------------</w:t>
      </w:r>
      <w:r>
        <w:rPr>
          <w:rFonts w:ascii="Palatino Linotype" w:hAnsi="Palatino Linotype" w:cs="Arial"/>
          <w:sz w:val="24"/>
        </w:rPr>
        <w:t>----------</w:t>
      </w:r>
      <w:r w:rsidR="00590C50">
        <w:rPr>
          <w:rFonts w:ascii="Palatino Linotype" w:hAnsi="Palatino Linotype" w:cs="Arial"/>
          <w:sz w:val="24"/>
        </w:rPr>
        <w:t>--------------------</w:t>
      </w:r>
      <w:r w:rsidR="00725CF7">
        <w:rPr>
          <w:rFonts w:ascii="Palatino Linotype" w:hAnsi="Palatino Linotype" w:cs="Arial"/>
          <w:sz w:val="24"/>
        </w:rPr>
        <w:t>-</w:t>
      </w:r>
    </w:p>
    <w:p w14:paraId="5B27CC8B" w14:textId="77777777" w:rsidR="000B1DC6" w:rsidRDefault="000B1DC6" w:rsidP="000B1DC6">
      <w:pPr>
        <w:spacing w:after="0" w:line="360" w:lineRule="auto"/>
        <w:jc w:val="both"/>
        <w:rPr>
          <w:rFonts w:ascii="Palatino Linotype" w:hAnsi="Palatino Linotype" w:cs="Arial"/>
          <w:sz w:val="24"/>
        </w:rPr>
      </w:pPr>
    </w:p>
    <w:p w14:paraId="20DEC983" w14:textId="77777777" w:rsidR="000B1DC6" w:rsidRDefault="000B1DC6" w:rsidP="000B1DC6">
      <w:pPr>
        <w:spacing w:after="0" w:line="360" w:lineRule="auto"/>
        <w:jc w:val="both"/>
        <w:rPr>
          <w:rFonts w:ascii="Palatino Linotype" w:hAnsi="Palatino Linotype" w:cs="Arial"/>
          <w:sz w:val="24"/>
        </w:rPr>
      </w:pPr>
    </w:p>
    <w:p w14:paraId="1DE57857" w14:textId="77777777" w:rsidR="000B1DC6" w:rsidRDefault="000B1DC6" w:rsidP="000B1DC6">
      <w:pPr>
        <w:spacing w:after="0" w:line="360" w:lineRule="auto"/>
        <w:jc w:val="both"/>
        <w:rPr>
          <w:rFonts w:ascii="Palatino Linotype" w:hAnsi="Palatino Linotype" w:cs="Arial"/>
          <w:sz w:val="24"/>
        </w:rPr>
      </w:pPr>
    </w:p>
    <w:p w14:paraId="07465B9B" w14:textId="77777777" w:rsidR="000B1DC6" w:rsidRDefault="000B1DC6" w:rsidP="000B1DC6">
      <w:pPr>
        <w:spacing w:after="0" w:line="360" w:lineRule="auto"/>
        <w:jc w:val="both"/>
        <w:rPr>
          <w:rFonts w:ascii="Palatino Linotype" w:hAnsi="Palatino Linotype" w:cs="Arial"/>
          <w:sz w:val="24"/>
        </w:rPr>
      </w:pPr>
    </w:p>
    <w:p w14:paraId="3134ED0D" w14:textId="77777777" w:rsidR="000B1DC6" w:rsidRDefault="000B1DC6" w:rsidP="000B1DC6">
      <w:pPr>
        <w:spacing w:after="0" w:line="360" w:lineRule="auto"/>
        <w:jc w:val="both"/>
        <w:rPr>
          <w:rFonts w:ascii="Palatino Linotype" w:hAnsi="Palatino Linotype" w:cs="Arial"/>
          <w:sz w:val="24"/>
        </w:rPr>
      </w:pPr>
    </w:p>
    <w:p w14:paraId="5676D7D9" w14:textId="77777777" w:rsidR="000B1DC6" w:rsidRDefault="000B1DC6" w:rsidP="000B1DC6">
      <w:pPr>
        <w:spacing w:after="0" w:line="360" w:lineRule="auto"/>
        <w:jc w:val="both"/>
        <w:rPr>
          <w:rFonts w:ascii="Palatino Linotype" w:hAnsi="Palatino Linotype" w:cs="Arial"/>
          <w:sz w:val="24"/>
        </w:rPr>
      </w:pPr>
    </w:p>
    <w:p w14:paraId="28438EA7" w14:textId="77777777" w:rsidR="000B1DC6" w:rsidRDefault="000B1DC6" w:rsidP="000B1DC6">
      <w:pPr>
        <w:spacing w:after="0" w:line="360" w:lineRule="auto"/>
        <w:jc w:val="both"/>
        <w:rPr>
          <w:rFonts w:ascii="Palatino Linotype" w:hAnsi="Palatino Linotype" w:cs="Arial"/>
          <w:sz w:val="24"/>
        </w:rPr>
      </w:pPr>
    </w:p>
    <w:p w14:paraId="42C468F2" w14:textId="77777777" w:rsidR="000B1DC6" w:rsidRDefault="000B1DC6" w:rsidP="000B1DC6">
      <w:pPr>
        <w:spacing w:after="0" w:line="360" w:lineRule="auto"/>
        <w:jc w:val="both"/>
        <w:rPr>
          <w:rFonts w:ascii="Palatino Linotype" w:hAnsi="Palatino Linotype" w:cs="Arial"/>
          <w:sz w:val="24"/>
        </w:rPr>
      </w:pPr>
    </w:p>
    <w:p w14:paraId="03FAE24F" w14:textId="77777777" w:rsidR="000B1DC6" w:rsidRDefault="000B1DC6" w:rsidP="000B1DC6">
      <w:pPr>
        <w:spacing w:after="0" w:line="360" w:lineRule="auto"/>
        <w:jc w:val="both"/>
        <w:rPr>
          <w:rFonts w:ascii="Palatino Linotype" w:hAnsi="Palatino Linotype" w:cs="Arial"/>
          <w:sz w:val="24"/>
        </w:rPr>
      </w:pPr>
    </w:p>
    <w:p w14:paraId="4AC8B4BC" w14:textId="77777777" w:rsidR="000B1DC6" w:rsidRDefault="000B1DC6" w:rsidP="000B1DC6">
      <w:pPr>
        <w:spacing w:after="0" w:line="360" w:lineRule="auto"/>
        <w:jc w:val="both"/>
        <w:rPr>
          <w:rFonts w:ascii="Palatino Linotype" w:hAnsi="Palatino Linotype" w:cs="Arial"/>
          <w:sz w:val="24"/>
        </w:rPr>
      </w:pPr>
    </w:p>
    <w:p w14:paraId="10CA6771" w14:textId="77777777" w:rsidR="000B1DC6" w:rsidRDefault="000B1DC6" w:rsidP="000B1DC6">
      <w:pPr>
        <w:spacing w:after="0" w:line="360" w:lineRule="auto"/>
        <w:jc w:val="both"/>
        <w:rPr>
          <w:rFonts w:ascii="Palatino Linotype" w:hAnsi="Palatino Linotype" w:cs="Arial"/>
          <w:sz w:val="24"/>
        </w:rPr>
      </w:pPr>
    </w:p>
    <w:p w14:paraId="3FEF170B" w14:textId="77777777" w:rsidR="000B1DC6" w:rsidRDefault="000B1DC6" w:rsidP="000B1DC6">
      <w:pPr>
        <w:spacing w:after="0" w:line="360" w:lineRule="auto"/>
        <w:jc w:val="both"/>
        <w:rPr>
          <w:rFonts w:ascii="Palatino Linotype" w:hAnsi="Palatino Linotype" w:cs="Arial"/>
          <w:sz w:val="24"/>
        </w:rPr>
      </w:pPr>
    </w:p>
    <w:p w14:paraId="5253D54A" w14:textId="77777777" w:rsidR="000B1DC6" w:rsidRDefault="000B1DC6" w:rsidP="000B1DC6">
      <w:pPr>
        <w:spacing w:after="0" w:line="360" w:lineRule="auto"/>
        <w:jc w:val="both"/>
        <w:rPr>
          <w:rFonts w:ascii="Palatino Linotype" w:hAnsi="Palatino Linotype" w:cs="Arial"/>
          <w:sz w:val="24"/>
        </w:rPr>
      </w:pPr>
    </w:p>
    <w:p w14:paraId="752A5EFB" w14:textId="77777777" w:rsidR="000B1DC6" w:rsidRDefault="000B1DC6" w:rsidP="000B1DC6">
      <w:pPr>
        <w:spacing w:after="0" w:line="360" w:lineRule="auto"/>
        <w:jc w:val="both"/>
        <w:rPr>
          <w:rFonts w:ascii="Palatino Linotype" w:hAnsi="Palatino Linotype" w:cs="Arial"/>
          <w:sz w:val="24"/>
        </w:rPr>
      </w:pPr>
    </w:p>
    <w:p w14:paraId="758AC0FC" w14:textId="77777777" w:rsidR="000B1DC6" w:rsidRDefault="000B1DC6" w:rsidP="000B1DC6">
      <w:pPr>
        <w:spacing w:after="0" w:line="360" w:lineRule="auto"/>
        <w:jc w:val="both"/>
        <w:rPr>
          <w:rFonts w:ascii="Palatino Linotype" w:hAnsi="Palatino Linotype" w:cs="Arial"/>
          <w:sz w:val="24"/>
        </w:rPr>
      </w:pPr>
    </w:p>
    <w:p w14:paraId="45418732" w14:textId="77777777" w:rsidR="000B1DC6" w:rsidRDefault="000B1DC6" w:rsidP="000B1DC6">
      <w:pPr>
        <w:spacing w:after="0" w:line="360" w:lineRule="auto"/>
        <w:jc w:val="both"/>
        <w:rPr>
          <w:rFonts w:ascii="Palatino Linotype" w:hAnsi="Palatino Linotype" w:cs="Arial"/>
          <w:sz w:val="24"/>
        </w:rPr>
      </w:pPr>
    </w:p>
    <w:p w14:paraId="7DEC63C0" w14:textId="77777777" w:rsidR="000B1DC6" w:rsidRDefault="000B1DC6" w:rsidP="000B1DC6">
      <w:pPr>
        <w:spacing w:after="0" w:line="360" w:lineRule="auto"/>
        <w:jc w:val="both"/>
        <w:rPr>
          <w:rFonts w:ascii="Palatino Linotype" w:hAnsi="Palatino Linotype" w:cs="Arial"/>
          <w:sz w:val="24"/>
        </w:rPr>
      </w:pPr>
    </w:p>
    <w:p w14:paraId="70BBADBD" w14:textId="77777777" w:rsidR="000B1DC6" w:rsidRDefault="000B1DC6" w:rsidP="000B1DC6">
      <w:pPr>
        <w:spacing w:after="0" w:line="360" w:lineRule="auto"/>
        <w:jc w:val="both"/>
        <w:rPr>
          <w:rFonts w:ascii="Palatino Linotype" w:hAnsi="Palatino Linotype" w:cs="Arial"/>
          <w:sz w:val="24"/>
        </w:rPr>
      </w:pPr>
    </w:p>
    <w:p w14:paraId="6B052890" w14:textId="77777777" w:rsidR="000B1DC6" w:rsidRDefault="000B1DC6" w:rsidP="000B1DC6">
      <w:pPr>
        <w:spacing w:after="0" w:line="360" w:lineRule="auto"/>
        <w:jc w:val="both"/>
        <w:rPr>
          <w:rFonts w:ascii="Palatino Linotype" w:hAnsi="Palatino Linotype" w:cs="Arial"/>
          <w:sz w:val="24"/>
        </w:rPr>
      </w:pPr>
    </w:p>
    <w:p w14:paraId="3FF214B9" w14:textId="77777777" w:rsidR="000B1DC6" w:rsidRDefault="000B1DC6" w:rsidP="000B1DC6">
      <w:pPr>
        <w:spacing w:after="0" w:line="360" w:lineRule="auto"/>
        <w:jc w:val="both"/>
        <w:rPr>
          <w:rFonts w:ascii="Palatino Linotype" w:hAnsi="Palatino Linotype" w:cs="Arial"/>
          <w:sz w:val="24"/>
        </w:rPr>
      </w:pPr>
    </w:p>
    <w:p w14:paraId="4511D326" w14:textId="77777777" w:rsidR="000B1DC6" w:rsidRDefault="000B1DC6" w:rsidP="000B1DC6">
      <w:pPr>
        <w:spacing w:after="0" w:line="360" w:lineRule="auto"/>
        <w:jc w:val="both"/>
        <w:rPr>
          <w:rFonts w:ascii="Palatino Linotype" w:hAnsi="Palatino Linotype" w:cs="Arial"/>
          <w:sz w:val="24"/>
        </w:rPr>
      </w:pPr>
    </w:p>
    <w:p w14:paraId="57DE3FC1" w14:textId="77777777" w:rsidR="000B1DC6" w:rsidRDefault="000B1DC6" w:rsidP="000B1DC6">
      <w:pPr>
        <w:spacing w:after="0" w:line="360" w:lineRule="auto"/>
        <w:jc w:val="both"/>
        <w:rPr>
          <w:rFonts w:ascii="Palatino Linotype" w:hAnsi="Palatino Linotype" w:cs="Arial"/>
          <w:sz w:val="24"/>
        </w:rPr>
      </w:pPr>
    </w:p>
    <w:p w14:paraId="0440BEFC" w14:textId="77777777" w:rsidR="000B1DC6" w:rsidRDefault="000B1DC6" w:rsidP="000B1DC6">
      <w:pPr>
        <w:spacing w:after="0" w:line="360" w:lineRule="auto"/>
        <w:jc w:val="both"/>
        <w:rPr>
          <w:rFonts w:ascii="Palatino Linotype" w:hAnsi="Palatino Linotype" w:cs="Arial"/>
          <w:sz w:val="24"/>
        </w:rPr>
      </w:pPr>
    </w:p>
    <w:p w14:paraId="42EB844A" w14:textId="77777777" w:rsidR="00607D30" w:rsidRDefault="00607D30" w:rsidP="000B1DC6">
      <w:pPr>
        <w:pStyle w:val="Sinespaciado"/>
        <w:spacing w:line="360" w:lineRule="auto"/>
        <w:jc w:val="both"/>
        <w:rPr>
          <w:rFonts w:ascii="Palatino Linotype" w:hAnsi="Palatino Linotype" w:cs="Arial"/>
          <w:sz w:val="24"/>
        </w:rPr>
      </w:pPr>
    </w:p>
    <w:sectPr w:rsidR="00607D30" w:rsidSect="00E41C90">
      <w:headerReference w:type="default" r:id="rId12"/>
      <w:footerReference w:type="default" r:id="rId13"/>
      <w:headerReference w:type="first" r:id="rId14"/>
      <w:footerReference w:type="first" r:id="rId15"/>
      <w:pgSz w:w="12240" w:h="15840"/>
      <w:pgMar w:top="851" w:right="1467" w:bottom="1276" w:left="1701" w:header="708" w:footer="82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3CD9A" w16cex:dateUtc="2021-10-27T18:07:00Z"/>
  <w16cex:commentExtensible w16cex:durableId="2523D2AA" w16cex:dateUtc="2021-10-27T18:29:00Z"/>
  <w16cex:commentExtensible w16cex:durableId="2523DA62" w16cex:dateUtc="2021-10-27T19:02:00Z"/>
  <w16cex:commentExtensible w16cex:durableId="2523CF1E" w16cex:dateUtc="2021-10-27T18:14:00Z"/>
  <w16cex:commentExtensible w16cex:durableId="2523CE54" w16cex:dateUtc="2021-10-27T18:10:00Z"/>
  <w16cex:commentExtensible w16cex:durableId="2523D154" w16cex:dateUtc="2021-10-27T18:23:00Z"/>
  <w16cex:commentExtensible w16cex:durableId="2523D185" w16cex:dateUtc="2021-10-27T18:24:00Z"/>
  <w16cex:commentExtensible w16cex:durableId="2523DAC2" w16cex:dateUtc="2021-10-27T19:03:00Z"/>
  <w16cex:commentExtensible w16cex:durableId="2523D33D" w16cex:dateUtc="2021-10-27T18:31:00Z"/>
  <w16cex:commentExtensible w16cex:durableId="2523DAEA" w16cex:dateUtc="2021-10-27T19:04:00Z"/>
  <w16cex:commentExtensible w16cex:durableId="2523D3C3" w16cex:dateUtc="2021-10-27T18:33:00Z"/>
  <w16cex:commentExtensible w16cex:durableId="2523D44C" w16cex:dateUtc="2021-10-27T18:36:00Z"/>
  <w16cex:commentExtensible w16cex:durableId="2523D474" w16cex:dateUtc="2021-10-27T18:36:00Z"/>
  <w16cex:commentExtensible w16cex:durableId="2523D497" w16cex:dateUtc="2021-10-27T18:37:00Z"/>
  <w16cex:commentExtensible w16cex:durableId="2523D4B6" w16cex:dateUtc="2021-10-27T18:37:00Z"/>
  <w16cex:commentExtensible w16cex:durableId="2523D643" w16cex:dateUtc="2021-10-27T18:44:00Z"/>
  <w16cex:commentExtensible w16cex:durableId="2523D73E" w16cex:dateUtc="2021-10-27T18:48:00Z"/>
  <w16cex:commentExtensible w16cex:durableId="2523D5AB" w16cex:dateUtc="2021-10-27T18:42:00Z"/>
  <w16cex:commentExtensible w16cex:durableId="2523DB41" w16cex:dateUtc="2021-10-27T19:05:00Z"/>
  <w16cex:commentExtensible w16cex:durableId="2523D511" w16cex:dateUtc="2021-10-27T18:39:00Z"/>
  <w16cex:commentExtensible w16cex:durableId="2523D61A" w16cex:dateUtc="2021-10-27T18:43:00Z"/>
  <w16cex:commentExtensible w16cex:durableId="2523D69E" w16cex:dateUtc="2021-10-27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CE340D" w16cid:durableId="2523CD9A"/>
  <w16cid:commentId w16cid:paraId="35A51F53" w16cid:durableId="2523D2AA"/>
  <w16cid:commentId w16cid:paraId="5654907B" w16cid:durableId="2523DA62"/>
  <w16cid:commentId w16cid:paraId="48014D94" w16cid:durableId="2523CF1E"/>
  <w16cid:commentId w16cid:paraId="3B1B0064" w16cid:durableId="2523CE54"/>
  <w16cid:commentId w16cid:paraId="0CC1683C" w16cid:durableId="2523D154"/>
  <w16cid:commentId w16cid:paraId="69C4819B" w16cid:durableId="2523D185"/>
  <w16cid:commentId w16cid:paraId="4C76C8FF" w16cid:durableId="2523DAC2"/>
  <w16cid:commentId w16cid:paraId="6E272998" w16cid:durableId="2523D33D"/>
  <w16cid:commentId w16cid:paraId="3D9CDB62" w16cid:durableId="2523DAEA"/>
  <w16cid:commentId w16cid:paraId="0D0F11A7" w16cid:durableId="2523D3C3"/>
  <w16cid:commentId w16cid:paraId="5C161CFF" w16cid:durableId="2523D44C"/>
  <w16cid:commentId w16cid:paraId="75079636" w16cid:durableId="2523D474"/>
  <w16cid:commentId w16cid:paraId="764ED013" w16cid:durableId="2523D497"/>
  <w16cid:commentId w16cid:paraId="5D4F90F9" w16cid:durableId="2523D4B6"/>
  <w16cid:commentId w16cid:paraId="3693458D" w16cid:durableId="2523D643"/>
  <w16cid:commentId w16cid:paraId="503E9F03" w16cid:durableId="2523D73E"/>
  <w16cid:commentId w16cid:paraId="7C5E2088" w16cid:durableId="2523D5AB"/>
  <w16cid:commentId w16cid:paraId="536AF057" w16cid:durableId="2523DB41"/>
  <w16cid:commentId w16cid:paraId="2EF28849" w16cid:durableId="2523D511"/>
  <w16cid:commentId w16cid:paraId="12C53456" w16cid:durableId="2523D61A"/>
  <w16cid:commentId w16cid:paraId="6DE4937E" w16cid:durableId="2523D6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D8B63" w14:textId="77777777" w:rsidR="00F31920" w:rsidRDefault="00F31920" w:rsidP="00EE47DA">
      <w:pPr>
        <w:spacing w:after="0" w:line="240" w:lineRule="auto"/>
      </w:pPr>
      <w:r>
        <w:separator/>
      </w:r>
    </w:p>
  </w:endnote>
  <w:endnote w:type="continuationSeparator" w:id="0">
    <w:p w14:paraId="0243A6A8" w14:textId="77777777" w:rsidR="00F31920" w:rsidRDefault="00F31920"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5A4D8" w14:textId="77777777" w:rsidR="00F31920" w:rsidRPr="000B69FA" w:rsidRDefault="00F31920"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7696">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07696">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F6BD5" w14:textId="77777777" w:rsidR="00F31920" w:rsidRPr="000B69FA" w:rsidRDefault="00F31920"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769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07696">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AC9DF" w14:textId="77777777" w:rsidR="00F31920" w:rsidRDefault="00F31920" w:rsidP="00EE47DA">
      <w:pPr>
        <w:spacing w:after="0" w:line="240" w:lineRule="auto"/>
      </w:pPr>
      <w:r>
        <w:separator/>
      </w:r>
    </w:p>
  </w:footnote>
  <w:footnote w:type="continuationSeparator" w:id="0">
    <w:p w14:paraId="5BA3A16C" w14:textId="77777777" w:rsidR="00F31920" w:rsidRDefault="00F31920" w:rsidP="00EE47DA">
      <w:pPr>
        <w:spacing w:after="0" w:line="240" w:lineRule="auto"/>
      </w:pPr>
      <w:r>
        <w:continuationSeparator/>
      </w:r>
    </w:p>
  </w:footnote>
  <w:footnote w:id="1">
    <w:p w14:paraId="3C612475" w14:textId="77777777" w:rsidR="00F31920" w:rsidRPr="00615B4B" w:rsidRDefault="00F31920" w:rsidP="000A192B">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75C05F1D" w14:textId="77777777" w:rsidR="00F31920" w:rsidRPr="00615B4B" w:rsidRDefault="00F31920" w:rsidP="000A192B">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9C450" w14:textId="6743784F" w:rsidR="00F31920" w:rsidRPr="00F257E5" w:rsidRDefault="00F31920">
    <w:pPr>
      <w:pStyle w:val="Encabezado"/>
      <w:rPr>
        <w:sz w:val="18"/>
      </w:rPr>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31920" w14:paraId="7D107D5D" w14:textId="77777777" w:rsidTr="0097121B">
      <w:trPr>
        <w:trHeight w:val="227"/>
      </w:trPr>
      <w:tc>
        <w:tcPr>
          <w:tcW w:w="5529" w:type="dxa"/>
          <w:hideMark/>
        </w:tcPr>
        <w:p w14:paraId="460D06B5" w14:textId="77777777" w:rsidR="00F31920" w:rsidRDefault="00F31920"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CC718D4" w14:textId="18C7EBFB" w:rsidR="00F31920" w:rsidRPr="003416ED" w:rsidRDefault="00F31920" w:rsidP="000741BD">
          <w:pPr>
            <w:spacing w:after="0" w:line="276" w:lineRule="auto"/>
            <w:ind w:left="-486" w:firstLine="1585"/>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5065</w:t>
          </w:r>
          <w:r w:rsidRPr="002A4020">
            <w:rPr>
              <w:rFonts w:ascii="Palatino Linotype" w:hAnsi="Palatino Linotype" w:cs="Arial"/>
              <w:bCs/>
              <w:lang w:eastAsia="es-MX"/>
            </w:rPr>
            <w:t>/INFOEM/IP/RR/2021</w:t>
          </w:r>
          <w:r>
            <w:rPr>
              <w:rFonts w:ascii="Palatino Linotype" w:hAnsi="Palatino Linotype" w:cs="Arial"/>
              <w:bCs/>
              <w:lang w:eastAsia="es-MX"/>
            </w:rPr>
            <w:t>.</w:t>
          </w:r>
        </w:p>
      </w:tc>
    </w:tr>
    <w:tr w:rsidR="00F31920" w14:paraId="735D57EF" w14:textId="77777777" w:rsidTr="0097121B">
      <w:trPr>
        <w:trHeight w:val="242"/>
      </w:trPr>
      <w:tc>
        <w:tcPr>
          <w:tcW w:w="5529" w:type="dxa"/>
          <w:hideMark/>
        </w:tcPr>
        <w:p w14:paraId="7CA65ED4" w14:textId="77777777" w:rsidR="00F31920" w:rsidRDefault="00F31920"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590E993" w14:textId="22DEC349" w:rsidR="00F31920" w:rsidRPr="00492E67" w:rsidRDefault="00F31920" w:rsidP="00195700">
          <w:pPr>
            <w:spacing w:after="0" w:line="276" w:lineRule="auto"/>
            <w:ind w:left="-486" w:firstLine="1408"/>
            <w:jc w:val="right"/>
            <w:rPr>
              <w:rFonts w:ascii="Palatino Linotype" w:hAnsi="Palatino Linotype" w:cs="Arial"/>
              <w:bCs/>
              <w:lang w:eastAsia="es-MX"/>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2065FFE0" wp14:editId="55AE966A">
                <wp:simplePos x="0" y="0"/>
                <wp:positionH relativeFrom="page">
                  <wp:posOffset>-4008755</wp:posOffset>
                </wp:positionH>
                <wp:positionV relativeFrom="page">
                  <wp:posOffset>-796290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Cs/>
              <w:lang w:eastAsia="es-MX"/>
            </w:rPr>
            <w:t>Ayuntamiento de Tultepec.</w:t>
          </w:r>
        </w:p>
      </w:tc>
    </w:tr>
    <w:tr w:rsidR="00F31920" w14:paraId="3EC1AD80" w14:textId="77777777" w:rsidTr="0097121B">
      <w:trPr>
        <w:trHeight w:val="342"/>
      </w:trPr>
      <w:tc>
        <w:tcPr>
          <w:tcW w:w="5529" w:type="dxa"/>
          <w:hideMark/>
        </w:tcPr>
        <w:p w14:paraId="5F035A1E" w14:textId="1264A34D" w:rsidR="00F31920" w:rsidRDefault="00F31920"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A51920" w14:textId="56F69405" w:rsidR="00F31920" w:rsidRPr="003416ED" w:rsidRDefault="00F31920" w:rsidP="00492E67">
          <w:pPr>
            <w:spacing w:after="0" w:line="276" w:lineRule="auto"/>
            <w:ind w:left="-486" w:firstLine="567"/>
            <w:jc w:val="right"/>
            <w:rPr>
              <w:rFonts w:ascii="Palatino Linotype" w:hAnsi="Palatino Linotype" w:cs="Arial"/>
            </w:rPr>
          </w:pPr>
          <w:r>
            <w:rPr>
              <w:rFonts w:ascii="Palatino Linotype" w:hAnsi="Palatino Linotype" w:cs="Arial"/>
            </w:rPr>
            <w:t>José Martínez Vilchis.</w:t>
          </w:r>
        </w:p>
      </w:tc>
    </w:tr>
  </w:tbl>
  <w:p w14:paraId="2729EF47" w14:textId="77777777" w:rsidR="00F31920" w:rsidRDefault="00F319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382"/>
      <w:gridCol w:w="4541"/>
    </w:tblGrid>
    <w:tr w:rsidR="00F31920" w14:paraId="35D42A41" w14:textId="77777777" w:rsidTr="00AF164D">
      <w:trPr>
        <w:trHeight w:val="227"/>
      </w:trPr>
      <w:tc>
        <w:tcPr>
          <w:tcW w:w="5382" w:type="dxa"/>
          <w:hideMark/>
        </w:tcPr>
        <w:p w14:paraId="426BC282" w14:textId="04982793" w:rsidR="00F31920" w:rsidRDefault="00F31920"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41" w:type="dxa"/>
          <w:hideMark/>
        </w:tcPr>
        <w:p w14:paraId="3B11D2E3" w14:textId="1C1FEFF1" w:rsidR="00F31920" w:rsidRPr="003416ED" w:rsidRDefault="00F31920" w:rsidP="000741BD">
          <w:pPr>
            <w:spacing w:after="0" w:line="276" w:lineRule="auto"/>
            <w:ind w:left="-486" w:right="77" w:firstLine="1408"/>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5065</w:t>
          </w:r>
          <w:r w:rsidRPr="002A4020">
            <w:rPr>
              <w:rFonts w:ascii="Palatino Linotype" w:hAnsi="Palatino Linotype" w:cs="Arial"/>
              <w:bCs/>
              <w:lang w:eastAsia="es-MX"/>
            </w:rPr>
            <w:t>/INFOEM/IP/RR/2021</w:t>
          </w:r>
          <w:r>
            <w:rPr>
              <w:rFonts w:ascii="Palatino Linotype" w:hAnsi="Palatino Linotype" w:cs="Arial"/>
              <w:bCs/>
              <w:lang w:eastAsia="es-MX"/>
            </w:rPr>
            <w:t>.</w:t>
          </w:r>
        </w:p>
      </w:tc>
    </w:tr>
    <w:tr w:rsidR="00F31920" w14:paraId="58D91A65" w14:textId="77777777" w:rsidTr="00AF164D">
      <w:trPr>
        <w:trHeight w:val="196"/>
      </w:trPr>
      <w:tc>
        <w:tcPr>
          <w:tcW w:w="5382" w:type="dxa"/>
          <w:hideMark/>
        </w:tcPr>
        <w:p w14:paraId="2765C6A6" w14:textId="77777777" w:rsidR="00F31920" w:rsidRDefault="00F31920"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41" w:type="dxa"/>
          <w:hideMark/>
        </w:tcPr>
        <w:p w14:paraId="06828947" w14:textId="0F86B1F3" w:rsidR="00F31920" w:rsidRPr="004513B3" w:rsidRDefault="003C3CE3" w:rsidP="003C3CE3">
          <w:pPr>
            <w:spacing w:after="0" w:line="276" w:lineRule="auto"/>
            <w:ind w:left="-486" w:right="77" w:firstLine="1408"/>
            <w:jc w:val="right"/>
            <w:rPr>
              <w:rFonts w:ascii="Palatino Linotype" w:hAnsi="Palatino Linotype"/>
            </w:rPr>
          </w:pPr>
          <w:r>
            <w:rPr>
              <w:rFonts w:ascii="Palatino Linotype" w:hAnsi="Palatino Linotype"/>
            </w:rPr>
            <w:t>xxxxxxxxxxxxxxxxxxxxxxxxxxxxx</w:t>
          </w:r>
          <w:r w:rsidR="00F31920">
            <w:rPr>
              <w:rFonts w:ascii="Palatino Linotype" w:hAnsi="Palatino Linotype"/>
            </w:rPr>
            <w:t xml:space="preserve"> </w:t>
          </w:r>
          <w:r>
            <w:rPr>
              <w:rFonts w:ascii="Palatino Linotype" w:hAnsi="Palatino Linotype"/>
            </w:rPr>
            <w:t>xxxxxxxxxxxxxxxx</w:t>
          </w:r>
        </w:p>
      </w:tc>
    </w:tr>
    <w:tr w:rsidR="00F31920" w14:paraId="66EBDBE0" w14:textId="77777777" w:rsidTr="00AF164D">
      <w:trPr>
        <w:trHeight w:val="242"/>
      </w:trPr>
      <w:tc>
        <w:tcPr>
          <w:tcW w:w="5382" w:type="dxa"/>
          <w:hideMark/>
        </w:tcPr>
        <w:p w14:paraId="1BD677F9" w14:textId="77777777" w:rsidR="00F31920" w:rsidRDefault="00F31920"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41" w:type="dxa"/>
          <w:hideMark/>
        </w:tcPr>
        <w:p w14:paraId="0DC558C9" w14:textId="36A95252" w:rsidR="00F31920" w:rsidRPr="00492E67" w:rsidRDefault="00F31920" w:rsidP="00AF164D">
          <w:pPr>
            <w:spacing w:after="0" w:line="276" w:lineRule="auto"/>
            <w:ind w:left="-486" w:right="77" w:firstLine="1408"/>
            <w:jc w:val="right"/>
            <w:rPr>
              <w:rFonts w:ascii="Palatino Linotype" w:hAnsi="Palatino Linotype" w:cs="Arial"/>
              <w:bCs/>
              <w:lang w:eastAsia="es-MX"/>
            </w:rPr>
          </w:pPr>
          <w:r>
            <w:rPr>
              <w:rFonts w:ascii="Palatino Linotype" w:hAnsi="Palatino Linotype" w:cs="Arial"/>
              <w:bCs/>
              <w:lang w:eastAsia="es-MX"/>
            </w:rPr>
            <w:t xml:space="preserve">Ayuntamiento de Tultepec. </w:t>
          </w:r>
        </w:p>
      </w:tc>
    </w:tr>
    <w:tr w:rsidR="00F31920" w14:paraId="66D1171F" w14:textId="77777777" w:rsidTr="00AF164D">
      <w:trPr>
        <w:trHeight w:val="393"/>
      </w:trPr>
      <w:tc>
        <w:tcPr>
          <w:tcW w:w="5382" w:type="dxa"/>
          <w:hideMark/>
        </w:tcPr>
        <w:p w14:paraId="015F1DCF" w14:textId="77777777" w:rsidR="00F31920" w:rsidRDefault="00F31920"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41" w:type="dxa"/>
          <w:hideMark/>
        </w:tcPr>
        <w:p w14:paraId="39074439" w14:textId="3C867E96" w:rsidR="00F31920" w:rsidRPr="003416ED" w:rsidRDefault="00F31920" w:rsidP="0097121B">
          <w:pPr>
            <w:spacing w:after="0" w:line="276" w:lineRule="auto"/>
            <w:ind w:left="-486" w:right="77" w:firstLine="567"/>
            <w:jc w:val="right"/>
            <w:rPr>
              <w:rFonts w:ascii="Palatino Linotype" w:hAnsi="Palatino Linotype" w:cs="Arial"/>
            </w:rPr>
          </w:pPr>
          <w:r>
            <w:rPr>
              <w:rFonts w:ascii="Palatino Linotype" w:hAnsi="Palatino Linotype" w:cs="Arial"/>
            </w:rPr>
            <w:t>José Martínez Vilchis.</w:t>
          </w:r>
        </w:p>
      </w:tc>
    </w:tr>
  </w:tbl>
  <w:p w14:paraId="7E70F273" w14:textId="5C32DF6F" w:rsidR="00F31920" w:rsidRPr="003416ED" w:rsidRDefault="00F31920">
    <w:pPr>
      <w:pStyle w:val="Encabezado"/>
      <w:rPr>
        <w:sz w:val="12"/>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31D1E53" wp14:editId="468162D0">
          <wp:simplePos x="0" y="0"/>
          <wp:positionH relativeFrom="page">
            <wp:posOffset>181610</wp:posOffset>
          </wp:positionH>
          <wp:positionV relativeFrom="page">
            <wp:posOffset>25400</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ADA00D2"/>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637A37"/>
    <w:multiLevelType w:val="hybridMultilevel"/>
    <w:tmpl w:val="47AAA0A6"/>
    <w:lvl w:ilvl="0" w:tplc="9E98B0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59014A"/>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9">
    <w:nsid w:val="262510DB"/>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F6D273E"/>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8D67BE"/>
    <w:multiLevelType w:val="hybridMultilevel"/>
    <w:tmpl w:val="8C4485F0"/>
    <w:lvl w:ilvl="0" w:tplc="48B80EF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nsid w:val="33601BCE"/>
    <w:multiLevelType w:val="hybridMultilevel"/>
    <w:tmpl w:val="C7F6C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4675F30"/>
    <w:multiLevelType w:val="hybridMultilevel"/>
    <w:tmpl w:val="145C70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482445B1"/>
    <w:multiLevelType w:val="hybridMultilevel"/>
    <w:tmpl w:val="88F83DC0"/>
    <w:lvl w:ilvl="0" w:tplc="DA78A9E6">
      <w:numFmt w:val="bullet"/>
      <w:lvlText w:val=""/>
      <w:lvlJc w:val="left"/>
      <w:pPr>
        <w:ind w:left="480" w:hanging="360"/>
      </w:pPr>
      <w:rPr>
        <w:rFonts w:ascii="Symbol" w:eastAsia="Times New Roman" w:hAnsi="Symbol" w:cs="Arial" w:hint="default"/>
      </w:rPr>
    </w:lvl>
    <w:lvl w:ilvl="1" w:tplc="080A0003" w:tentative="1">
      <w:start w:val="1"/>
      <w:numFmt w:val="bullet"/>
      <w:lvlText w:val="o"/>
      <w:lvlJc w:val="left"/>
      <w:pPr>
        <w:ind w:left="1200" w:hanging="360"/>
      </w:pPr>
      <w:rPr>
        <w:rFonts w:ascii="Courier New" w:hAnsi="Courier New" w:cs="Courier New" w:hint="default"/>
      </w:rPr>
    </w:lvl>
    <w:lvl w:ilvl="2" w:tplc="080A0005" w:tentative="1">
      <w:start w:val="1"/>
      <w:numFmt w:val="bullet"/>
      <w:lvlText w:val=""/>
      <w:lvlJc w:val="left"/>
      <w:pPr>
        <w:ind w:left="1920" w:hanging="360"/>
      </w:pPr>
      <w:rPr>
        <w:rFonts w:ascii="Wingdings" w:hAnsi="Wingdings" w:hint="default"/>
      </w:rPr>
    </w:lvl>
    <w:lvl w:ilvl="3" w:tplc="080A0001" w:tentative="1">
      <w:start w:val="1"/>
      <w:numFmt w:val="bullet"/>
      <w:lvlText w:val=""/>
      <w:lvlJc w:val="left"/>
      <w:pPr>
        <w:ind w:left="2640" w:hanging="360"/>
      </w:pPr>
      <w:rPr>
        <w:rFonts w:ascii="Symbol" w:hAnsi="Symbol" w:hint="default"/>
      </w:rPr>
    </w:lvl>
    <w:lvl w:ilvl="4" w:tplc="080A0003" w:tentative="1">
      <w:start w:val="1"/>
      <w:numFmt w:val="bullet"/>
      <w:lvlText w:val="o"/>
      <w:lvlJc w:val="left"/>
      <w:pPr>
        <w:ind w:left="3360" w:hanging="360"/>
      </w:pPr>
      <w:rPr>
        <w:rFonts w:ascii="Courier New" w:hAnsi="Courier New" w:cs="Courier New" w:hint="default"/>
      </w:rPr>
    </w:lvl>
    <w:lvl w:ilvl="5" w:tplc="080A0005" w:tentative="1">
      <w:start w:val="1"/>
      <w:numFmt w:val="bullet"/>
      <w:lvlText w:val=""/>
      <w:lvlJc w:val="left"/>
      <w:pPr>
        <w:ind w:left="4080" w:hanging="360"/>
      </w:pPr>
      <w:rPr>
        <w:rFonts w:ascii="Wingdings" w:hAnsi="Wingdings" w:hint="default"/>
      </w:rPr>
    </w:lvl>
    <w:lvl w:ilvl="6" w:tplc="080A0001" w:tentative="1">
      <w:start w:val="1"/>
      <w:numFmt w:val="bullet"/>
      <w:lvlText w:val=""/>
      <w:lvlJc w:val="left"/>
      <w:pPr>
        <w:ind w:left="4800" w:hanging="360"/>
      </w:pPr>
      <w:rPr>
        <w:rFonts w:ascii="Symbol" w:hAnsi="Symbol" w:hint="default"/>
      </w:rPr>
    </w:lvl>
    <w:lvl w:ilvl="7" w:tplc="080A0003" w:tentative="1">
      <w:start w:val="1"/>
      <w:numFmt w:val="bullet"/>
      <w:lvlText w:val="o"/>
      <w:lvlJc w:val="left"/>
      <w:pPr>
        <w:ind w:left="5520" w:hanging="360"/>
      </w:pPr>
      <w:rPr>
        <w:rFonts w:ascii="Courier New" w:hAnsi="Courier New" w:cs="Courier New" w:hint="default"/>
      </w:rPr>
    </w:lvl>
    <w:lvl w:ilvl="8" w:tplc="080A0005" w:tentative="1">
      <w:start w:val="1"/>
      <w:numFmt w:val="bullet"/>
      <w:lvlText w:val=""/>
      <w:lvlJc w:val="left"/>
      <w:pPr>
        <w:ind w:left="6240" w:hanging="360"/>
      </w:pPr>
      <w:rPr>
        <w:rFonts w:ascii="Wingdings" w:hAnsi="Wingdings" w:hint="default"/>
      </w:rPr>
    </w:lvl>
  </w:abstractNum>
  <w:abstractNum w:abstractNumId="25">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B9B2527"/>
    <w:multiLevelType w:val="hybridMultilevel"/>
    <w:tmpl w:val="3AF653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1E277ED"/>
    <w:multiLevelType w:val="hybridMultilevel"/>
    <w:tmpl w:val="66CE7DEE"/>
    <w:lvl w:ilvl="0" w:tplc="8A44B7F8">
      <w:start w:val="1"/>
      <w:numFmt w:val="upperRoman"/>
      <w:lvlText w:val="%1."/>
      <w:lvlJc w:val="left"/>
      <w:pPr>
        <w:ind w:left="1430"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8E853B2"/>
    <w:multiLevelType w:val="hybridMultilevel"/>
    <w:tmpl w:val="9140A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9E4110B"/>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FBB24D2"/>
    <w:multiLevelType w:val="hybridMultilevel"/>
    <w:tmpl w:val="C4127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18D10BB"/>
    <w:multiLevelType w:val="hybridMultilevel"/>
    <w:tmpl w:val="90CC8F52"/>
    <w:lvl w:ilvl="0" w:tplc="3EF8FF10">
      <w:start w:val="1"/>
      <w:numFmt w:val="decimal"/>
      <w:lvlText w:val="%1."/>
      <w:lvlJc w:val="left"/>
      <w:pPr>
        <w:ind w:left="1778" w:hanging="360"/>
      </w:pPr>
      <w:rPr>
        <w:rFonts w:cs="Arial"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9">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27"/>
  </w:num>
  <w:num w:numId="3">
    <w:abstractNumId w:val="20"/>
  </w:num>
  <w:num w:numId="4">
    <w:abstractNumId w:val="16"/>
  </w:num>
  <w:num w:numId="5">
    <w:abstractNumId w:val="25"/>
  </w:num>
  <w:num w:numId="6">
    <w:abstractNumId w:val="31"/>
  </w:num>
  <w:num w:numId="7">
    <w:abstractNumId w:val="0"/>
  </w:num>
  <w:num w:numId="8">
    <w:abstractNumId w:val="26"/>
  </w:num>
  <w:num w:numId="9">
    <w:abstractNumId w:val="36"/>
  </w:num>
  <w:num w:numId="10">
    <w:abstractNumId w:val="39"/>
  </w:num>
  <w:num w:numId="11">
    <w:abstractNumId w:val="40"/>
  </w:num>
  <w:num w:numId="12">
    <w:abstractNumId w:val="5"/>
  </w:num>
  <w:num w:numId="13">
    <w:abstractNumId w:val="12"/>
  </w:num>
  <w:num w:numId="14">
    <w:abstractNumId w:val="13"/>
  </w:num>
  <w:num w:numId="15">
    <w:abstractNumId w:val="6"/>
  </w:num>
  <w:num w:numId="16">
    <w:abstractNumId w:val="9"/>
  </w:num>
  <w:num w:numId="17">
    <w:abstractNumId w:val="2"/>
  </w:num>
  <w:num w:numId="18">
    <w:abstractNumId w:val="23"/>
  </w:num>
  <w:num w:numId="19">
    <w:abstractNumId w:val="22"/>
  </w:num>
  <w:num w:numId="20">
    <w:abstractNumId w:val="19"/>
  </w:num>
  <w:num w:numId="21">
    <w:abstractNumId w:val="11"/>
  </w:num>
  <w:num w:numId="22">
    <w:abstractNumId w:val="28"/>
  </w:num>
  <w:num w:numId="23">
    <w:abstractNumId w:val="32"/>
  </w:num>
  <w:num w:numId="24">
    <w:abstractNumId w:val="35"/>
  </w:num>
  <w:num w:numId="25">
    <w:abstractNumId w:val="30"/>
  </w:num>
  <w:num w:numId="26">
    <w:abstractNumId w:val="37"/>
  </w:num>
  <w:num w:numId="27">
    <w:abstractNumId w:val="33"/>
  </w:num>
  <w:num w:numId="28">
    <w:abstractNumId w:val="3"/>
  </w:num>
  <w:num w:numId="29">
    <w:abstractNumId w:val="7"/>
  </w:num>
  <w:num w:numId="30">
    <w:abstractNumId w:val="14"/>
  </w:num>
  <w:num w:numId="31">
    <w:abstractNumId w:val="17"/>
  </w:num>
  <w:num w:numId="32">
    <w:abstractNumId w:val="10"/>
  </w:num>
  <w:num w:numId="33">
    <w:abstractNumId w:val="4"/>
  </w:num>
  <w:num w:numId="34">
    <w:abstractNumId w:val="8"/>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5"/>
  </w:num>
  <w:num w:numId="38">
    <w:abstractNumId w:val="34"/>
  </w:num>
  <w:num w:numId="39">
    <w:abstractNumId w:val="24"/>
  </w:num>
  <w:num w:numId="40">
    <w:abstractNumId w:val="29"/>
  </w:num>
  <w:num w:numId="41">
    <w:abstractNumId w:val="38"/>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2716"/>
    <w:rsid w:val="00002D0E"/>
    <w:rsid w:val="000059F3"/>
    <w:rsid w:val="00006A85"/>
    <w:rsid w:val="000072A7"/>
    <w:rsid w:val="000078B4"/>
    <w:rsid w:val="00007F4B"/>
    <w:rsid w:val="000108D6"/>
    <w:rsid w:val="0001530E"/>
    <w:rsid w:val="0001731B"/>
    <w:rsid w:val="00017E9A"/>
    <w:rsid w:val="00023AED"/>
    <w:rsid w:val="00024A0A"/>
    <w:rsid w:val="00025711"/>
    <w:rsid w:val="0003424F"/>
    <w:rsid w:val="00034287"/>
    <w:rsid w:val="000354C1"/>
    <w:rsid w:val="00035B6B"/>
    <w:rsid w:val="000401A6"/>
    <w:rsid w:val="000419BD"/>
    <w:rsid w:val="0004373F"/>
    <w:rsid w:val="00045CBE"/>
    <w:rsid w:val="00046BF1"/>
    <w:rsid w:val="00050376"/>
    <w:rsid w:val="00051E8B"/>
    <w:rsid w:val="0005217C"/>
    <w:rsid w:val="0005457E"/>
    <w:rsid w:val="0005626F"/>
    <w:rsid w:val="000607F7"/>
    <w:rsid w:val="00060C4E"/>
    <w:rsid w:val="000639C0"/>
    <w:rsid w:val="00064F7E"/>
    <w:rsid w:val="00070042"/>
    <w:rsid w:val="0007009A"/>
    <w:rsid w:val="00071FDA"/>
    <w:rsid w:val="00072693"/>
    <w:rsid w:val="000741BD"/>
    <w:rsid w:val="0007495F"/>
    <w:rsid w:val="00074C0F"/>
    <w:rsid w:val="00074EF7"/>
    <w:rsid w:val="0007610F"/>
    <w:rsid w:val="00076AFF"/>
    <w:rsid w:val="0008056F"/>
    <w:rsid w:val="00082F51"/>
    <w:rsid w:val="0008375D"/>
    <w:rsid w:val="00085718"/>
    <w:rsid w:val="000871CF"/>
    <w:rsid w:val="00091040"/>
    <w:rsid w:val="00091484"/>
    <w:rsid w:val="000916BD"/>
    <w:rsid w:val="00093DBB"/>
    <w:rsid w:val="00094180"/>
    <w:rsid w:val="000A039C"/>
    <w:rsid w:val="000A192B"/>
    <w:rsid w:val="000A1B23"/>
    <w:rsid w:val="000A2A6D"/>
    <w:rsid w:val="000A2F96"/>
    <w:rsid w:val="000A4374"/>
    <w:rsid w:val="000A472F"/>
    <w:rsid w:val="000A6EF4"/>
    <w:rsid w:val="000B1DC6"/>
    <w:rsid w:val="000B2AA5"/>
    <w:rsid w:val="000B33BC"/>
    <w:rsid w:val="000C1D36"/>
    <w:rsid w:val="000C586B"/>
    <w:rsid w:val="000C5E5F"/>
    <w:rsid w:val="000D07E7"/>
    <w:rsid w:val="000D1A4D"/>
    <w:rsid w:val="000D1BDE"/>
    <w:rsid w:val="000D20B6"/>
    <w:rsid w:val="000D2373"/>
    <w:rsid w:val="000D2467"/>
    <w:rsid w:val="000D3423"/>
    <w:rsid w:val="000D45ED"/>
    <w:rsid w:val="000D5731"/>
    <w:rsid w:val="000D79E6"/>
    <w:rsid w:val="000E14D4"/>
    <w:rsid w:val="000E5457"/>
    <w:rsid w:val="000E6325"/>
    <w:rsid w:val="000E6376"/>
    <w:rsid w:val="000E780C"/>
    <w:rsid w:val="000F0353"/>
    <w:rsid w:val="000F6AEB"/>
    <w:rsid w:val="000F7704"/>
    <w:rsid w:val="00100A63"/>
    <w:rsid w:val="001025F3"/>
    <w:rsid w:val="00103ABA"/>
    <w:rsid w:val="00110D5D"/>
    <w:rsid w:val="0012137C"/>
    <w:rsid w:val="00121550"/>
    <w:rsid w:val="00124567"/>
    <w:rsid w:val="0013132F"/>
    <w:rsid w:val="001363B8"/>
    <w:rsid w:val="0013740A"/>
    <w:rsid w:val="00142989"/>
    <w:rsid w:val="00142FB4"/>
    <w:rsid w:val="001430E8"/>
    <w:rsid w:val="00153B49"/>
    <w:rsid w:val="00155CB5"/>
    <w:rsid w:val="00160885"/>
    <w:rsid w:val="00160EE9"/>
    <w:rsid w:val="0016145A"/>
    <w:rsid w:val="001618B3"/>
    <w:rsid w:val="001619EA"/>
    <w:rsid w:val="00163F01"/>
    <w:rsid w:val="00164556"/>
    <w:rsid w:val="001663F7"/>
    <w:rsid w:val="00166E5C"/>
    <w:rsid w:val="00170866"/>
    <w:rsid w:val="00180657"/>
    <w:rsid w:val="0018075F"/>
    <w:rsid w:val="00187C14"/>
    <w:rsid w:val="0019173E"/>
    <w:rsid w:val="0019218C"/>
    <w:rsid w:val="001925CA"/>
    <w:rsid w:val="00194E52"/>
    <w:rsid w:val="001952D9"/>
    <w:rsid w:val="00195700"/>
    <w:rsid w:val="00195E44"/>
    <w:rsid w:val="001974E2"/>
    <w:rsid w:val="001A034D"/>
    <w:rsid w:val="001A42E4"/>
    <w:rsid w:val="001A4BC7"/>
    <w:rsid w:val="001A5C91"/>
    <w:rsid w:val="001A5E87"/>
    <w:rsid w:val="001A6740"/>
    <w:rsid w:val="001B0A86"/>
    <w:rsid w:val="001B2D19"/>
    <w:rsid w:val="001B76B4"/>
    <w:rsid w:val="001C0D34"/>
    <w:rsid w:val="001C251C"/>
    <w:rsid w:val="001C3CC9"/>
    <w:rsid w:val="001C6645"/>
    <w:rsid w:val="001D08E2"/>
    <w:rsid w:val="001D1740"/>
    <w:rsid w:val="001D2513"/>
    <w:rsid w:val="001D37EC"/>
    <w:rsid w:val="001D632E"/>
    <w:rsid w:val="001E318A"/>
    <w:rsid w:val="001E4175"/>
    <w:rsid w:val="001E5118"/>
    <w:rsid w:val="001E55EA"/>
    <w:rsid w:val="001E5AB2"/>
    <w:rsid w:val="001E60B2"/>
    <w:rsid w:val="001E64FA"/>
    <w:rsid w:val="001E65BC"/>
    <w:rsid w:val="001E78E6"/>
    <w:rsid w:val="001E7F0F"/>
    <w:rsid w:val="001F0285"/>
    <w:rsid w:val="001F04E5"/>
    <w:rsid w:val="001F08FF"/>
    <w:rsid w:val="001F56EF"/>
    <w:rsid w:val="001F5F8D"/>
    <w:rsid w:val="001F5FBB"/>
    <w:rsid w:val="00207404"/>
    <w:rsid w:val="00207703"/>
    <w:rsid w:val="00211151"/>
    <w:rsid w:val="00212E1A"/>
    <w:rsid w:val="00224459"/>
    <w:rsid w:val="00224B81"/>
    <w:rsid w:val="00227376"/>
    <w:rsid w:val="002307A9"/>
    <w:rsid w:val="0023271C"/>
    <w:rsid w:val="0023453D"/>
    <w:rsid w:val="002345B5"/>
    <w:rsid w:val="00235929"/>
    <w:rsid w:val="00242301"/>
    <w:rsid w:val="0024290F"/>
    <w:rsid w:val="00245FBF"/>
    <w:rsid w:val="0024674D"/>
    <w:rsid w:val="00250EB0"/>
    <w:rsid w:val="0025203A"/>
    <w:rsid w:val="00252D20"/>
    <w:rsid w:val="0025530B"/>
    <w:rsid w:val="00255A97"/>
    <w:rsid w:val="00261DF3"/>
    <w:rsid w:val="002638D8"/>
    <w:rsid w:val="00263C4D"/>
    <w:rsid w:val="00265019"/>
    <w:rsid w:val="00265501"/>
    <w:rsid w:val="00267632"/>
    <w:rsid w:val="00270375"/>
    <w:rsid w:val="0027093D"/>
    <w:rsid w:val="002724D8"/>
    <w:rsid w:val="00277D55"/>
    <w:rsid w:val="00285B10"/>
    <w:rsid w:val="00286CEF"/>
    <w:rsid w:val="0028708E"/>
    <w:rsid w:val="00287283"/>
    <w:rsid w:val="002926B9"/>
    <w:rsid w:val="00292754"/>
    <w:rsid w:val="00293491"/>
    <w:rsid w:val="002A136A"/>
    <w:rsid w:val="002A16A4"/>
    <w:rsid w:val="002A32DE"/>
    <w:rsid w:val="002A4020"/>
    <w:rsid w:val="002B0808"/>
    <w:rsid w:val="002B11C6"/>
    <w:rsid w:val="002B4EDF"/>
    <w:rsid w:val="002B519E"/>
    <w:rsid w:val="002B51C5"/>
    <w:rsid w:val="002B5DE8"/>
    <w:rsid w:val="002B769A"/>
    <w:rsid w:val="002C3309"/>
    <w:rsid w:val="002C3657"/>
    <w:rsid w:val="002C67CA"/>
    <w:rsid w:val="002C6FD9"/>
    <w:rsid w:val="002D031D"/>
    <w:rsid w:val="002D17C4"/>
    <w:rsid w:val="002D6084"/>
    <w:rsid w:val="002D6673"/>
    <w:rsid w:val="002D668D"/>
    <w:rsid w:val="002E5FE9"/>
    <w:rsid w:val="002E65A6"/>
    <w:rsid w:val="002E7C4E"/>
    <w:rsid w:val="002F0270"/>
    <w:rsid w:val="002F1183"/>
    <w:rsid w:val="002F3AC5"/>
    <w:rsid w:val="002F738E"/>
    <w:rsid w:val="00302302"/>
    <w:rsid w:val="0030305B"/>
    <w:rsid w:val="00305BBA"/>
    <w:rsid w:val="00311359"/>
    <w:rsid w:val="00311C30"/>
    <w:rsid w:val="00313A22"/>
    <w:rsid w:val="0031409E"/>
    <w:rsid w:val="00314267"/>
    <w:rsid w:val="0031456D"/>
    <w:rsid w:val="00314FAE"/>
    <w:rsid w:val="0031795B"/>
    <w:rsid w:val="003207E1"/>
    <w:rsid w:val="00321EA9"/>
    <w:rsid w:val="00322AB0"/>
    <w:rsid w:val="0032308A"/>
    <w:rsid w:val="00324E64"/>
    <w:rsid w:val="003251D2"/>
    <w:rsid w:val="003259CD"/>
    <w:rsid w:val="00332220"/>
    <w:rsid w:val="00333BE4"/>
    <w:rsid w:val="0033528E"/>
    <w:rsid w:val="0033577D"/>
    <w:rsid w:val="00335D05"/>
    <w:rsid w:val="00336CEB"/>
    <w:rsid w:val="003416ED"/>
    <w:rsid w:val="00341A63"/>
    <w:rsid w:val="00342FD4"/>
    <w:rsid w:val="003434AB"/>
    <w:rsid w:val="003439C4"/>
    <w:rsid w:val="00345A35"/>
    <w:rsid w:val="00345B5B"/>
    <w:rsid w:val="0035001C"/>
    <w:rsid w:val="003504EE"/>
    <w:rsid w:val="00350C89"/>
    <w:rsid w:val="00355459"/>
    <w:rsid w:val="00355E67"/>
    <w:rsid w:val="00356832"/>
    <w:rsid w:val="003636FE"/>
    <w:rsid w:val="00363FBA"/>
    <w:rsid w:val="00364822"/>
    <w:rsid w:val="00364FB0"/>
    <w:rsid w:val="00366ACA"/>
    <w:rsid w:val="00367414"/>
    <w:rsid w:val="00370D95"/>
    <w:rsid w:val="00370EF5"/>
    <w:rsid w:val="00372758"/>
    <w:rsid w:val="00374232"/>
    <w:rsid w:val="00375025"/>
    <w:rsid w:val="003777BE"/>
    <w:rsid w:val="00377AA3"/>
    <w:rsid w:val="00382D3A"/>
    <w:rsid w:val="00382F99"/>
    <w:rsid w:val="003923DA"/>
    <w:rsid w:val="00393118"/>
    <w:rsid w:val="00393F98"/>
    <w:rsid w:val="00397781"/>
    <w:rsid w:val="003A12FB"/>
    <w:rsid w:val="003A1AD9"/>
    <w:rsid w:val="003A29C8"/>
    <w:rsid w:val="003A61E5"/>
    <w:rsid w:val="003B4BB8"/>
    <w:rsid w:val="003B5F1B"/>
    <w:rsid w:val="003B708B"/>
    <w:rsid w:val="003C0F3F"/>
    <w:rsid w:val="003C1D61"/>
    <w:rsid w:val="003C21D6"/>
    <w:rsid w:val="003C3CE3"/>
    <w:rsid w:val="003C4925"/>
    <w:rsid w:val="003C56AC"/>
    <w:rsid w:val="003C5C21"/>
    <w:rsid w:val="003D0AB5"/>
    <w:rsid w:val="003D0EB0"/>
    <w:rsid w:val="003D150C"/>
    <w:rsid w:val="003D407A"/>
    <w:rsid w:val="003D483F"/>
    <w:rsid w:val="003E1EB5"/>
    <w:rsid w:val="003E1F80"/>
    <w:rsid w:val="003E746B"/>
    <w:rsid w:val="003F003E"/>
    <w:rsid w:val="003F00B5"/>
    <w:rsid w:val="003F175C"/>
    <w:rsid w:val="003F1BC7"/>
    <w:rsid w:val="003F6503"/>
    <w:rsid w:val="003F6710"/>
    <w:rsid w:val="003F6F67"/>
    <w:rsid w:val="00400536"/>
    <w:rsid w:val="0040053F"/>
    <w:rsid w:val="0040268F"/>
    <w:rsid w:val="004038BC"/>
    <w:rsid w:val="00407696"/>
    <w:rsid w:val="00411640"/>
    <w:rsid w:val="0041379E"/>
    <w:rsid w:val="004162FC"/>
    <w:rsid w:val="00416474"/>
    <w:rsid w:val="0042004D"/>
    <w:rsid w:val="00422E20"/>
    <w:rsid w:val="004252AF"/>
    <w:rsid w:val="004272A2"/>
    <w:rsid w:val="00427596"/>
    <w:rsid w:val="00430F11"/>
    <w:rsid w:val="00434C3F"/>
    <w:rsid w:val="004434F7"/>
    <w:rsid w:val="00446557"/>
    <w:rsid w:val="004513B3"/>
    <w:rsid w:val="00452583"/>
    <w:rsid w:val="0045300E"/>
    <w:rsid w:val="00454359"/>
    <w:rsid w:val="00454A17"/>
    <w:rsid w:val="00461236"/>
    <w:rsid w:val="004614A3"/>
    <w:rsid w:val="00464D1E"/>
    <w:rsid w:val="00465E12"/>
    <w:rsid w:val="0046652A"/>
    <w:rsid w:val="00467487"/>
    <w:rsid w:val="00472720"/>
    <w:rsid w:val="00473059"/>
    <w:rsid w:val="00473B0B"/>
    <w:rsid w:val="00475AF6"/>
    <w:rsid w:val="00476D96"/>
    <w:rsid w:val="00476FB5"/>
    <w:rsid w:val="00482045"/>
    <w:rsid w:val="004904FD"/>
    <w:rsid w:val="00490645"/>
    <w:rsid w:val="00490AE4"/>
    <w:rsid w:val="00492E67"/>
    <w:rsid w:val="004935F4"/>
    <w:rsid w:val="0049496A"/>
    <w:rsid w:val="004952AC"/>
    <w:rsid w:val="00496344"/>
    <w:rsid w:val="004A06FF"/>
    <w:rsid w:val="004B08D3"/>
    <w:rsid w:val="004B3043"/>
    <w:rsid w:val="004B3C09"/>
    <w:rsid w:val="004C5331"/>
    <w:rsid w:val="004C549D"/>
    <w:rsid w:val="004D33CC"/>
    <w:rsid w:val="004E1D10"/>
    <w:rsid w:val="004E57ED"/>
    <w:rsid w:val="00500900"/>
    <w:rsid w:val="00500BD0"/>
    <w:rsid w:val="00502E92"/>
    <w:rsid w:val="005043DF"/>
    <w:rsid w:val="0050600B"/>
    <w:rsid w:val="005113C0"/>
    <w:rsid w:val="0051145D"/>
    <w:rsid w:val="00512278"/>
    <w:rsid w:val="00513874"/>
    <w:rsid w:val="0051417D"/>
    <w:rsid w:val="00520F54"/>
    <w:rsid w:val="005211CE"/>
    <w:rsid w:val="00522515"/>
    <w:rsid w:val="00526DA7"/>
    <w:rsid w:val="005300D5"/>
    <w:rsid w:val="0053082A"/>
    <w:rsid w:val="00531180"/>
    <w:rsid w:val="00542385"/>
    <w:rsid w:val="00542D79"/>
    <w:rsid w:val="00543EB4"/>
    <w:rsid w:val="005441FC"/>
    <w:rsid w:val="00546C6F"/>
    <w:rsid w:val="00551543"/>
    <w:rsid w:val="00553B85"/>
    <w:rsid w:val="0055404F"/>
    <w:rsid w:val="005545B9"/>
    <w:rsid w:val="00555C68"/>
    <w:rsid w:val="00556551"/>
    <w:rsid w:val="005570E9"/>
    <w:rsid w:val="00557116"/>
    <w:rsid w:val="00560450"/>
    <w:rsid w:val="00565137"/>
    <w:rsid w:val="00565970"/>
    <w:rsid w:val="0057118F"/>
    <w:rsid w:val="005733EB"/>
    <w:rsid w:val="005737C5"/>
    <w:rsid w:val="00574224"/>
    <w:rsid w:val="005748FA"/>
    <w:rsid w:val="00575004"/>
    <w:rsid w:val="005843A5"/>
    <w:rsid w:val="00586093"/>
    <w:rsid w:val="00590C50"/>
    <w:rsid w:val="005930C8"/>
    <w:rsid w:val="005935B9"/>
    <w:rsid w:val="005943FA"/>
    <w:rsid w:val="005953B8"/>
    <w:rsid w:val="005965A1"/>
    <w:rsid w:val="00596666"/>
    <w:rsid w:val="005A2DC3"/>
    <w:rsid w:val="005A5952"/>
    <w:rsid w:val="005B003B"/>
    <w:rsid w:val="005B4AAC"/>
    <w:rsid w:val="005B5871"/>
    <w:rsid w:val="005C2BDB"/>
    <w:rsid w:val="005C396D"/>
    <w:rsid w:val="005C4B79"/>
    <w:rsid w:val="005C4FF7"/>
    <w:rsid w:val="005C56E8"/>
    <w:rsid w:val="005C5AB8"/>
    <w:rsid w:val="005C5ABF"/>
    <w:rsid w:val="005C6D85"/>
    <w:rsid w:val="005C7664"/>
    <w:rsid w:val="005D10E7"/>
    <w:rsid w:val="005D142C"/>
    <w:rsid w:val="005D25F6"/>
    <w:rsid w:val="005D4845"/>
    <w:rsid w:val="005D4C5E"/>
    <w:rsid w:val="005D7035"/>
    <w:rsid w:val="005D78BA"/>
    <w:rsid w:val="005D79A1"/>
    <w:rsid w:val="005E23FE"/>
    <w:rsid w:val="005E3925"/>
    <w:rsid w:val="005E3965"/>
    <w:rsid w:val="005E44E0"/>
    <w:rsid w:val="005E4B6D"/>
    <w:rsid w:val="005E4CD1"/>
    <w:rsid w:val="005E6098"/>
    <w:rsid w:val="005E7C2F"/>
    <w:rsid w:val="005F61A5"/>
    <w:rsid w:val="005F6AF6"/>
    <w:rsid w:val="005F6B9D"/>
    <w:rsid w:val="005F6F54"/>
    <w:rsid w:val="005F6FA2"/>
    <w:rsid w:val="00600120"/>
    <w:rsid w:val="00600451"/>
    <w:rsid w:val="00600542"/>
    <w:rsid w:val="006017DC"/>
    <w:rsid w:val="00602576"/>
    <w:rsid w:val="0060290A"/>
    <w:rsid w:val="00607D30"/>
    <w:rsid w:val="00611F39"/>
    <w:rsid w:val="00613213"/>
    <w:rsid w:val="00613419"/>
    <w:rsid w:val="00614054"/>
    <w:rsid w:val="00617092"/>
    <w:rsid w:val="00627073"/>
    <w:rsid w:val="006304AA"/>
    <w:rsid w:val="00630CD4"/>
    <w:rsid w:val="00631932"/>
    <w:rsid w:val="00632371"/>
    <w:rsid w:val="00633A1C"/>
    <w:rsid w:val="006350A0"/>
    <w:rsid w:val="006353D6"/>
    <w:rsid w:val="00635B29"/>
    <w:rsid w:val="00635D8A"/>
    <w:rsid w:val="006370F9"/>
    <w:rsid w:val="00640869"/>
    <w:rsid w:val="00640AD3"/>
    <w:rsid w:val="00641ABD"/>
    <w:rsid w:val="00643117"/>
    <w:rsid w:val="00643DC7"/>
    <w:rsid w:val="006450C3"/>
    <w:rsid w:val="00645D89"/>
    <w:rsid w:val="006467D8"/>
    <w:rsid w:val="006475D3"/>
    <w:rsid w:val="0064792D"/>
    <w:rsid w:val="00652F29"/>
    <w:rsid w:val="006531EB"/>
    <w:rsid w:val="00655BBD"/>
    <w:rsid w:val="00656C9B"/>
    <w:rsid w:val="00667F25"/>
    <w:rsid w:val="00670AE6"/>
    <w:rsid w:val="00670B92"/>
    <w:rsid w:val="00670FBE"/>
    <w:rsid w:val="006714D4"/>
    <w:rsid w:val="00674158"/>
    <w:rsid w:val="00674EA9"/>
    <w:rsid w:val="00677344"/>
    <w:rsid w:val="00677952"/>
    <w:rsid w:val="00677BDB"/>
    <w:rsid w:val="00681980"/>
    <w:rsid w:val="00681DC3"/>
    <w:rsid w:val="00691205"/>
    <w:rsid w:val="00692CF0"/>
    <w:rsid w:val="00694487"/>
    <w:rsid w:val="00694DCC"/>
    <w:rsid w:val="006A1DA8"/>
    <w:rsid w:val="006A3040"/>
    <w:rsid w:val="006A36BA"/>
    <w:rsid w:val="006A397F"/>
    <w:rsid w:val="006A40AD"/>
    <w:rsid w:val="006A5280"/>
    <w:rsid w:val="006B0D90"/>
    <w:rsid w:val="006B400D"/>
    <w:rsid w:val="006B420E"/>
    <w:rsid w:val="006C01A4"/>
    <w:rsid w:val="006C16C5"/>
    <w:rsid w:val="006C2444"/>
    <w:rsid w:val="006C305D"/>
    <w:rsid w:val="006C5B02"/>
    <w:rsid w:val="006C6746"/>
    <w:rsid w:val="006C7492"/>
    <w:rsid w:val="006C7A9C"/>
    <w:rsid w:val="006D197B"/>
    <w:rsid w:val="006D5B4C"/>
    <w:rsid w:val="006D6C0D"/>
    <w:rsid w:val="006E0D7F"/>
    <w:rsid w:val="006E4C6C"/>
    <w:rsid w:val="006E5428"/>
    <w:rsid w:val="006E6891"/>
    <w:rsid w:val="006F0F27"/>
    <w:rsid w:val="006F13F8"/>
    <w:rsid w:val="006F5053"/>
    <w:rsid w:val="00702452"/>
    <w:rsid w:val="00702CCC"/>
    <w:rsid w:val="007063EC"/>
    <w:rsid w:val="00713B4F"/>
    <w:rsid w:val="00715344"/>
    <w:rsid w:val="007162D9"/>
    <w:rsid w:val="00716B7F"/>
    <w:rsid w:val="00724501"/>
    <w:rsid w:val="00725CF7"/>
    <w:rsid w:val="00730EF8"/>
    <w:rsid w:val="007311D7"/>
    <w:rsid w:val="007362A4"/>
    <w:rsid w:val="00737813"/>
    <w:rsid w:val="00746716"/>
    <w:rsid w:val="00751833"/>
    <w:rsid w:val="0075307B"/>
    <w:rsid w:val="00753F39"/>
    <w:rsid w:val="00754A8E"/>
    <w:rsid w:val="00756A2C"/>
    <w:rsid w:val="007579A7"/>
    <w:rsid w:val="007634D3"/>
    <w:rsid w:val="00770436"/>
    <w:rsid w:val="007739D9"/>
    <w:rsid w:val="007837D3"/>
    <w:rsid w:val="00785581"/>
    <w:rsid w:val="00785C58"/>
    <w:rsid w:val="007860CB"/>
    <w:rsid w:val="0078761F"/>
    <w:rsid w:val="00787DA2"/>
    <w:rsid w:val="007918FA"/>
    <w:rsid w:val="00791D14"/>
    <w:rsid w:val="00792BF6"/>
    <w:rsid w:val="00793C6D"/>
    <w:rsid w:val="0079562B"/>
    <w:rsid w:val="007A32F9"/>
    <w:rsid w:val="007B037B"/>
    <w:rsid w:val="007B1AB4"/>
    <w:rsid w:val="007B40D8"/>
    <w:rsid w:val="007B584D"/>
    <w:rsid w:val="007B6239"/>
    <w:rsid w:val="007B6788"/>
    <w:rsid w:val="007B6CC9"/>
    <w:rsid w:val="007C1E60"/>
    <w:rsid w:val="007C5589"/>
    <w:rsid w:val="007C6F0F"/>
    <w:rsid w:val="007D54BB"/>
    <w:rsid w:val="007D71E8"/>
    <w:rsid w:val="007E0F84"/>
    <w:rsid w:val="007E33C8"/>
    <w:rsid w:val="007E5CCD"/>
    <w:rsid w:val="007E7FDE"/>
    <w:rsid w:val="007F2578"/>
    <w:rsid w:val="008006B1"/>
    <w:rsid w:val="008018AB"/>
    <w:rsid w:val="008019BF"/>
    <w:rsid w:val="008035D8"/>
    <w:rsid w:val="00806AE0"/>
    <w:rsid w:val="00810356"/>
    <w:rsid w:val="00812F3C"/>
    <w:rsid w:val="0081519A"/>
    <w:rsid w:val="00815357"/>
    <w:rsid w:val="0081588D"/>
    <w:rsid w:val="00816091"/>
    <w:rsid w:val="008177EB"/>
    <w:rsid w:val="008215C3"/>
    <w:rsid w:val="008224E9"/>
    <w:rsid w:val="00823671"/>
    <w:rsid w:val="00823EBF"/>
    <w:rsid w:val="008241B2"/>
    <w:rsid w:val="00832F47"/>
    <w:rsid w:val="00833AAA"/>
    <w:rsid w:val="00834F6C"/>
    <w:rsid w:val="00835647"/>
    <w:rsid w:val="00837A1E"/>
    <w:rsid w:val="0084008A"/>
    <w:rsid w:val="0084300B"/>
    <w:rsid w:val="00843EF0"/>
    <w:rsid w:val="008442FB"/>
    <w:rsid w:val="00846042"/>
    <w:rsid w:val="008508E0"/>
    <w:rsid w:val="0085233E"/>
    <w:rsid w:val="00852896"/>
    <w:rsid w:val="008537D1"/>
    <w:rsid w:val="00856796"/>
    <w:rsid w:val="00860D18"/>
    <w:rsid w:val="00861676"/>
    <w:rsid w:val="008638AB"/>
    <w:rsid w:val="008665C8"/>
    <w:rsid w:val="00866D6A"/>
    <w:rsid w:val="00867D16"/>
    <w:rsid w:val="008705DD"/>
    <w:rsid w:val="00870697"/>
    <w:rsid w:val="00870950"/>
    <w:rsid w:val="00871EB5"/>
    <w:rsid w:val="00873167"/>
    <w:rsid w:val="0087363D"/>
    <w:rsid w:val="0087795F"/>
    <w:rsid w:val="008813E5"/>
    <w:rsid w:val="00882BCB"/>
    <w:rsid w:val="00883B36"/>
    <w:rsid w:val="00883C71"/>
    <w:rsid w:val="00884EEA"/>
    <w:rsid w:val="008871DA"/>
    <w:rsid w:val="00891BC3"/>
    <w:rsid w:val="008925D6"/>
    <w:rsid w:val="00893956"/>
    <w:rsid w:val="008950EA"/>
    <w:rsid w:val="008959D5"/>
    <w:rsid w:val="00897047"/>
    <w:rsid w:val="008A0F53"/>
    <w:rsid w:val="008A605D"/>
    <w:rsid w:val="008B0D05"/>
    <w:rsid w:val="008B2342"/>
    <w:rsid w:val="008B2E3B"/>
    <w:rsid w:val="008B7662"/>
    <w:rsid w:val="008B7970"/>
    <w:rsid w:val="008C7DBD"/>
    <w:rsid w:val="008D0148"/>
    <w:rsid w:val="008D142F"/>
    <w:rsid w:val="008D27F6"/>
    <w:rsid w:val="008D6214"/>
    <w:rsid w:val="008D780F"/>
    <w:rsid w:val="008E173E"/>
    <w:rsid w:val="008E50ED"/>
    <w:rsid w:val="008E58A8"/>
    <w:rsid w:val="008E5EC1"/>
    <w:rsid w:val="008E62EB"/>
    <w:rsid w:val="008E64A8"/>
    <w:rsid w:val="008E7652"/>
    <w:rsid w:val="008E7794"/>
    <w:rsid w:val="008F0299"/>
    <w:rsid w:val="008F411C"/>
    <w:rsid w:val="008F5107"/>
    <w:rsid w:val="009000C6"/>
    <w:rsid w:val="009005DE"/>
    <w:rsid w:val="00900703"/>
    <w:rsid w:val="00901DC2"/>
    <w:rsid w:val="009028A6"/>
    <w:rsid w:val="0090365C"/>
    <w:rsid w:val="0090563C"/>
    <w:rsid w:val="00906C27"/>
    <w:rsid w:val="00907085"/>
    <w:rsid w:val="00911EDF"/>
    <w:rsid w:val="00912DAF"/>
    <w:rsid w:val="009135AE"/>
    <w:rsid w:val="0091770F"/>
    <w:rsid w:val="00917F7E"/>
    <w:rsid w:val="00924268"/>
    <w:rsid w:val="00924C43"/>
    <w:rsid w:val="0093072F"/>
    <w:rsid w:val="00932D59"/>
    <w:rsid w:val="00933085"/>
    <w:rsid w:val="009335BE"/>
    <w:rsid w:val="0093510F"/>
    <w:rsid w:val="0094036F"/>
    <w:rsid w:val="00940883"/>
    <w:rsid w:val="0094100E"/>
    <w:rsid w:val="00941C22"/>
    <w:rsid w:val="00942557"/>
    <w:rsid w:val="00944567"/>
    <w:rsid w:val="00956E21"/>
    <w:rsid w:val="00964DAF"/>
    <w:rsid w:val="0096581B"/>
    <w:rsid w:val="0097121B"/>
    <w:rsid w:val="0097202C"/>
    <w:rsid w:val="0097585D"/>
    <w:rsid w:val="00975F56"/>
    <w:rsid w:val="00976FC3"/>
    <w:rsid w:val="00977F5F"/>
    <w:rsid w:val="00977FD6"/>
    <w:rsid w:val="009812A3"/>
    <w:rsid w:val="00982733"/>
    <w:rsid w:val="0098407D"/>
    <w:rsid w:val="009841A8"/>
    <w:rsid w:val="00984B95"/>
    <w:rsid w:val="00985BC0"/>
    <w:rsid w:val="009900FA"/>
    <w:rsid w:val="00990E36"/>
    <w:rsid w:val="00991280"/>
    <w:rsid w:val="009926B7"/>
    <w:rsid w:val="00992F89"/>
    <w:rsid w:val="009953B5"/>
    <w:rsid w:val="00995EC5"/>
    <w:rsid w:val="00996099"/>
    <w:rsid w:val="00997021"/>
    <w:rsid w:val="00997CA7"/>
    <w:rsid w:val="009A1687"/>
    <w:rsid w:val="009A310F"/>
    <w:rsid w:val="009A6492"/>
    <w:rsid w:val="009A6CC5"/>
    <w:rsid w:val="009B0224"/>
    <w:rsid w:val="009B0875"/>
    <w:rsid w:val="009B0AAC"/>
    <w:rsid w:val="009B1C66"/>
    <w:rsid w:val="009B2D77"/>
    <w:rsid w:val="009B4CF5"/>
    <w:rsid w:val="009B63E9"/>
    <w:rsid w:val="009B713A"/>
    <w:rsid w:val="009C191F"/>
    <w:rsid w:val="009C1AE1"/>
    <w:rsid w:val="009C2BAB"/>
    <w:rsid w:val="009C4B50"/>
    <w:rsid w:val="009C7634"/>
    <w:rsid w:val="009D3D36"/>
    <w:rsid w:val="009D72F8"/>
    <w:rsid w:val="009D73FD"/>
    <w:rsid w:val="009E220B"/>
    <w:rsid w:val="009E349D"/>
    <w:rsid w:val="009E5727"/>
    <w:rsid w:val="009E6340"/>
    <w:rsid w:val="009F1B17"/>
    <w:rsid w:val="009F4196"/>
    <w:rsid w:val="009F5D7F"/>
    <w:rsid w:val="009F706A"/>
    <w:rsid w:val="00A005FF"/>
    <w:rsid w:val="00A01A95"/>
    <w:rsid w:val="00A021E4"/>
    <w:rsid w:val="00A0328F"/>
    <w:rsid w:val="00A04002"/>
    <w:rsid w:val="00A060D4"/>
    <w:rsid w:val="00A077AE"/>
    <w:rsid w:val="00A07919"/>
    <w:rsid w:val="00A07F69"/>
    <w:rsid w:val="00A11B58"/>
    <w:rsid w:val="00A12C22"/>
    <w:rsid w:val="00A14BB5"/>
    <w:rsid w:val="00A150A0"/>
    <w:rsid w:val="00A15C86"/>
    <w:rsid w:val="00A207FE"/>
    <w:rsid w:val="00A2760F"/>
    <w:rsid w:val="00A30F29"/>
    <w:rsid w:val="00A32717"/>
    <w:rsid w:val="00A32AA6"/>
    <w:rsid w:val="00A36A50"/>
    <w:rsid w:val="00A436EE"/>
    <w:rsid w:val="00A44708"/>
    <w:rsid w:val="00A44C5D"/>
    <w:rsid w:val="00A44E98"/>
    <w:rsid w:val="00A45A13"/>
    <w:rsid w:val="00A47E1E"/>
    <w:rsid w:val="00A5130A"/>
    <w:rsid w:val="00A526DF"/>
    <w:rsid w:val="00A62523"/>
    <w:rsid w:val="00A638F4"/>
    <w:rsid w:val="00A64523"/>
    <w:rsid w:val="00A650D6"/>
    <w:rsid w:val="00A65357"/>
    <w:rsid w:val="00A6685D"/>
    <w:rsid w:val="00A70892"/>
    <w:rsid w:val="00A82E18"/>
    <w:rsid w:val="00A83575"/>
    <w:rsid w:val="00A90B08"/>
    <w:rsid w:val="00A91E73"/>
    <w:rsid w:val="00A96A9D"/>
    <w:rsid w:val="00AA370E"/>
    <w:rsid w:val="00AA40CE"/>
    <w:rsid w:val="00AA5D0E"/>
    <w:rsid w:val="00AA5E47"/>
    <w:rsid w:val="00AB0919"/>
    <w:rsid w:val="00AB0EB0"/>
    <w:rsid w:val="00AB153F"/>
    <w:rsid w:val="00AB4327"/>
    <w:rsid w:val="00AB4984"/>
    <w:rsid w:val="00AB6286"/>
    <w:rsid w:val="00AB7821"/>
    <w:rsid w:val="00AC2E47"/>
    <w:rsid w:val="00AC38DD"/>
    <w:rsid w:val="00AC471B"/>
    <w:rsid w:val="00AC541F"/>
    <w:rsid w:val="00AC5C3F"/>
    <w:rsid w:val="00AC5CD9"/>
    <w:rsid w:val="00AD05EE"/>
    <w:rsid w:val="00AE3A5D"/>
    <w:rsid w:val="00AE4F87"/>
    <w:rsid w:val="00AE6642"/>
    <w:rsid w:val="00AE6D52"/>
    <w:rsid w:val="00AE78F5"/>
    <w:rsid w:val="00AE7959"/>
    <w:rsid w:val="00AF164D"/>
    <w:rsid w:val="00AF1F87"/>
    <w:rsid w:val="00AF3499"/>
    <w:rsid w:val="00AF4FC3"/>
    <w:rsid w:val="00B03103"/>
    <w:rsid w:val="00B04580"/>
    <w:rsid w:val="00B06B18"/>
    <w:rsid w:val="00B06E89"/>
    <w:rsid w:val="00B106E8"/>
    <w:rsid w:val="00B15D1B"/>
    <w:rsid w:val="00B170D3"/>
    <w:rsid w:val="00B20511"/>
    <w:rsid w:val="00B22B55"/>
    <w:rsid w:val="00B248CA"/>
    <w:rsid w:val="00B26487"/>
    <w:rsid w:val="00B264F3"/>
    <w:rsid w:val="00B26F38"/>
    <w:rsid w:val="00B27019"/>
    <w:rsid w:val="00B2738B"/>
    <w:rsid w:val="00B32BB5"/>
    <w:rsid w:val="00B3388F"/>
    <w:rsid w:val="00B34E8F"/>
    <w:rsid w:val="00B35DE2"/>
    <w:rsid w:val="00B4308F"/>
    <w:rsid w:val="00B453E8"/>
    <w:rsid w:val="00B459A7"/>
    <w:rsid w:val="00B45AF1"/>
    <w:rsid w:val="00B4758E"/>
    <w:rsid w:val="00B50884"/>
    <w:rsid w:val="00B52B98"/>
    <w:rsid w:val="00B53893"/>
    <w:rsid w:val="00B54087"/>
    <w:rsid w:val="00B546FB"/>
    <w:rsid w:val="00B54BD8"/>
    <w:rsid w:val="00B54DFA"/>
    <w:rsid w:val="00B572B5"/>
    <w:rsid w:val="00B57322"/>
    <w:rsid w:val="00B60C68"/>
    <w:rsid w:val="00B61829"/>
    <w:rsid w:val="00B62563"/>
    <w:rsid w:val="00B62A93"/>
    <w:rsid w:val="00B6424B"/>
    <w:rsid w:val="00B644AD"/>
    <w:rsid w:val="00B64929"/>
    <w:rsid w:val="00B675C0"/>
    <w:rsid w:val="00B74033"/>
    <w:rsid w:val="00B74736"/>
    <w:rsid w:val="00B74856"/>
    <w:rsid w:val="00B74D82"/>
    <w:rsid w:val="00B763BF"/>
    <w:rsid w:val="00B767F1"/>
    <w:rsid w:val="00B76BB8"/>
    <w:rsid w:val="00B8060A"/>
    <w:rsid w:val="00B814F9"/>
    <w:rsid w:val="00B81A2B"/>
    <w:rsid w:val="00B82592"/>
    <w:rsid w:val="00B825DD"/>
    <w:rsid w:val="00B8792A"/>
    <w:rsid w:val="00B9063F"/>
    <w:rsid w:val="00B90A0B"/>
    <w:rsid w:val="00B923D6"/>
    <w:rsid w:val="00B93E62"/>
    <w:rsid w:val="00B95006"/>
    <w:rsid w:val="00B95971"/>
    <w:rsid w:val="00B975CC"/>
    <w:rsid w:val="00BA088B"/>
    <w:rsid w:val="00BA1180"/>
    <w:rsid w:val="00BA44DB"/>
    <w:rsid w:val="00BA5FE2"/>
    <w:rsid w:val="00BA62E5"/>
    <w:rsid w:val="00BA73BA"/>
    <w:rsid w:val="00BA7EDB"/>
    <w:rsid w:val="00BB0995"/>
    <w:rsid w:val="00BB249E"/>
    <w:rsid w:val="00BB4BC5"/>
    <w:rsid w:val="00BB62FD"/>
    <w:rsid w:val="00BC1149"/>
    <w:rsid w:val="00BC7CFC"/>
    <w:rsid w:val="00BD2519"/>
    <w:rsid w:val="00BD4BB0"/>
    <w:rsid w:val="00BD5F27"/>
    <w:rsid w:val="00BD78FD"/>
    <w:rsid w:val="00BE01D0"/>
    <w:rsid w:val="00BE48E1"/>
    <w:rsid w:val="00BE5304"/>
    <w:rsid w:val="00BE6A33"/>
    <w:rsid w:val="00BE6D11"/>
    <w:rsid w:val="00BF001D"/>
    <w:rsid w:val="00BF22D3"/>
    <w:rsid w:val="00BF2498"/>
    <w:rsid w:val="00BF2956"/>
    <w:rsid w:val="00C008B6"/>
    <w:rsid w:val="00C03DEC"/>
    <w:rsid w:val="00C056A8"/>
    <w:rsid w:val="00C05C3E"/>
    <w:rsid w:val="00C0663E"/>
    <w:rsid w:val="00C07CD9"/>
    <w:rsid w:val="00C144D1"/>
    <w:rsid w:val="00C17185"/>
    <w:rsid w:val="00C2018C"/>
    <w:rsid w:val="00C2162A"/>
    <w:rsid w:val="00C24298"/>
    <w:rsid w:val="00C33536"/>
    <w:rsid w:val="00C34EFB"/>
    <w:rsid w:val="00C378F5"/>
    <w:rsid w:val="00C37E88"/>
    <w:rsid w:val="00C5146F"/>
    <w:rsid w:val="00C53EAC"/>
    <w:rsid w:val="00C542BE"/>
    <w:rsid w:val="00C551A0"/>
    <w:rsid w:val="00C5583A"/>
    <w:rsid w:val="00C60DE0"/>
    <w:rsid w:val="00C62AE7"/>
    <w:rsid w:val="00C644D3"/>
    <w:rsid w:val="00C6574B"/>
    <w:rsid w:val="00C65D51"/>
    <w:rsid w:val="00C67DCA"/>
    <w:rsid w:val="00C7227F"/>
    <w:rsid w:val="00C733C9"/>
    <w:rsid w:val="00C749B7"/>
    <w:rsid w:val="00C75DF4"/>
    <w:rsid w:val="00C77044"/>
    <w:rsid w:val="00C809FA"/>
    <w:rsid w:val="00C81371"/>
    <w:rsid w:val="00C82AE6"/>
    <w:rsid w:val="00C93C92"/>
    <w:rsid w:val="00C95DF6"/>
    <w:rsid w:val="00CA0299"/>
    <w:rsid w:val="00CA2AEC"/>
    <w:rsid w:val="00CA342C"/>
    <w:rsid w:val="00CA3CA7"/>
    <w:rsid w:val="00CA4BEE"/>
    <w:rsid w:val="00CA5785"/>
    <w:rsid w:val="00CB46B4"/>
    <w:rsid w:val="00CB5B0C"/>
    <w:rsid w:val="00CB79AB"/>
    <w:rsid w:val="00CB7CCB"/>
    <w:rsid w:val="00CC2336"/>
    <w:rsid w:val="00CC43C0"/>
    <w:rsid w:val="00CC57D3"/>
    <w:rsid w:val="00CC79C6"/>
    <w:rsid w:val="00CD0BD6"/>
    <w:rsid w:val="00CD10BD"/>
    <w:rsid w:val="00CD146D"/>
    <w:rsid w:val="00CD2420"/>
    <w:rsid w:val="00CD7808"/>
    <w:rsid w:val="00CE0591"/>
    <w:rsid w:val="00CE0B33"/>
    <w:rsid w:val="00CE29FA"/>
    <w:rsid w:val="00CE2DF0"/>
    <w:rsid w:val="00CE50B2"/>
    <w:rsid w:val="00CE5F6A"/>
    <w:rsid w:val="00CE77EB"/>
    <w:rsid w:val="00CE7AB2"/>
    <w:rsid w:val="00CF128E"/>
    <w:rsid w:val="00CF2A63"/>
    <w:rsid w:val="00CF627D"/>
    <w:rsid w:val="00CF6C67"/>
    <w:rsid w:val="00CF6ECB"/>
    <w:rsid w:val="00D02FB0"/>
    <w:rsid w:val="00D03644"/>
    <w:rsid w:val="00D039C0"/>
    <w:rsid w:val="00D03C3D"/>
    <w:rsid w:val="00D06E79"/>
    <w:rsid w:val="00D11624"/>
    <w:rsid w:val="00D12773"/>
    <w:rsid w:val="00D13260"/>
    <w:rsid w:val="00D136F5"/>
    <w:rsid w:val="00D13781"/>
    <w:rsid w:val="00D149B8"/>
    <w:rsid w:val="00D14B55"/>
    <w:rsid w:val="00D150EF"/>
    <w:rsid w:val="00D25084"/>
    <w:rsid w:val="00D25474"/>
    <w:rsid w:val="00D301CE"/>
    <w:rsid w:val="00D32D02"/>
    <w:rsid w:val="00D36743"/>
    <w:rsid w:val="00D36A0D"/>
    <w:rsid w:val="00D40F57"/>
    <w:rsid w:val="00D41341"/>
    <w:rsid w:val="00D42FCD"/>
    <w:rsid w:val="00D47867"/>
    <w:rsid w:val="00D4794E"/>
    <w:rsid w:val="00D51B31"/>
    <w:rsid w:val="00D525F2"/>
    <w:rsid w:val="00D535D6"/>
    <w:rsid w:val="00D541C6"/>
    <w:rsid w:val="00D55998"/>
    <w:rsid w:val="00D5685E"/>
    <w:rsid w:val="00D61881"/>
    <w:rsid w:val="00D61F23"/>
    <w:rsid w:val="00D65B75"/>
    <w:rsid w:val="00D7087B"/>
    <w:rsid w:val="00D714DA"/>
    <w:rsid w:val="00D72724"/>
    <w:rsid w:val="00D7296F"/>
    <w:rsid w:val="00D75330"/>
    <w:rsid w:val="00D7631A"/>
    <w:rsid w:val="00D76CA3"/>
    <w:rsid w:val="00D770C3"/>
    <w:rsid w:val="00D774BE"/>
    <w:rsid w:val="00D81473"/>
    <w:rsid w:val="00D832EA"/>
    <w:rsid w:val="00D84C90"/>
    <w:rsid w:val="00D84F0C"/>
    <w:rsid w:val="00D87F5F"/>
    <w:rsid w:val="00D900E0"/>
    <w:rsid w:val="00D93B4A"/>
    <w:rsid w:val="00D94390"/>
    <w:rsid w:val="00D944F3"/>
    <w:rsid w:val="00D97525"/>
    <w:rsid w:val="00D97D1D"/>
    <w:rsid w:val="00DA0E9F"/>
    <w:rsid w:val="00DA31C7"/>
    <w:rsid w:val="00DA544B"/>
    <w:rsid w:val="00DA660A"/>
    <w:rsid w:val="00DB04BF"/>
    <w:rsid w:val="00DB3931"/>
    <w:rsid w:val="00DB45A8"/>
    <w:rsid w:val="00DB4653"/>
    <w:rsid w:val="00DB56FA"/>
    <w:rsid w:val="00DB597E"/>
    <w:rsid w:val="00DB7B65"/>
    <w:rsid w:val="00DC053F"/>
    <w:rsid w:val="00DC0D83"/>
    <w:rsid w:val="00DC2CE9"/>
    <w:rsid w:val="00DC3AF7"/>
    <w:rsid w:val="00DC49EF"/>
    <w:rsid w:val="00DC63BC"/>
    <w:rsid w:val="00DD0E57"/>
    <w:rsid w:val="00DD13E2"/>
    <w:rsid w:val="00DD1850"/>
    <w:rsid w:val="00DD2569"/>
    <w:rsid w:val="00DD297A"/>
    <w:rsid w:val="00DD37B6"/>
    <w:rsid w:val="00DD464B"/>
    <w:rsid w:val="00DD5B1B"/>
    <w:rsid w:val="00DD66CC"/>
    <w:rsid w:val="00DE0102"/>
    <w:rsid w:val="00DE0FDB"/>
    <w:rsid w:val="00DE1427"/>
    <w:rsid w:val="00DE3548"/>
    <w:rsid w:val="00DE3F76"/>
    <w:rsid w:val="00DE427C"/>
    <w:rsid w:val="00DE7DE2"/>
    <w:rsid w:val="00DF57F5"/>
    <w:rsid w:val="00DF727B"/>
    <w:rsid w:val="00E02C02"/>
    <w:rsid w:val="00E0472F"/>
    <w:rsid w:val="00E06B16"/>
    <w:rsid w:val="00E1047D"/>
    <w:rsid w:val="00E12614"/>
    <w:rsid w:val="00E12FB3"/>
    <w:rsid w:val="00E13249"/>
    <w:rsid w:val="00E143C6"/>
    <w:rsid w:val="00E162AB"/>
    <w:rsid w:val="00E1661E"/>
    <w:rsid w:val="00E2287F"/>
    <w:rsid w:val="00E246C3"/>
    <w:rsid w:val="00E247E8"/>
    <w:rsid w:val="00E37C9C"/>
    <w:rsid w:val="00E418D1"/>
    <w:rsid w:val="00E41C90"/>
    <w:rsid w:val="00E431FA"/>
    <w:rsid w:val="00E43922"/>
    <w:rsid w:val="00E44860"/>
    <w:rsid w:val="00E451A8"/>
    <w:rsid w:val="00E465B1"/>
    <w:rsid w:val="00E50794"/>
    <w:rsid w:val="00E545FD"/>
    <w:rsid w:val="00E56AC8"/>
    <w:rsid w:val="00E57DEB"/>
    <w:rsid w:val="00E62014"/>
    <w:rsid w:val="00E6215B"/>
    <w:rsid w:val="00E62C94"/>
    <w:rsid w:val="00E64DDC"/>
    <w:rsid w:val="00E66E88"/>
    <w:rsid w:val="00E70BAA"/>
    <w:rsid w:val="00E758AB"/>
    <w:rsid w:val="00E75FC8"/>
    <w:rsid w:val="00E830DE"/>
    <w:rsid w:val="00E8330D"/>
    <w:rsid w:val="00E84C37"/>
    <w:rsid w:val="00E90063"/>
    <w:rsid w:val="00E909C5"/>
    <w:rsid w:val="00E92597"/>
    <w:rsid w:val="00E92A3E"/>
    <w:rsid w:val="00E93316"/>
    <w:rsid w:val="00EA101D"/>
    <w:rsid w:val="00EA19F1"/>
    <w:rsid w:val="00EA1E08"/>
    <w:rsid w:val="00EA3162"/>
    <w:rsid w:val="00EA5A80"/>
    <w:rsid w:val="00EB3371"/>
    <w:rsid w:val="00EB48B7"/>
    <w:rsid w:val="00EB74F1"/>
    <w:rsid w:val="00EC1B65"/>
    <w:rsid w:val="00EC2665"/>
    <w:rsid w:val="00EC32EC"/>
    <w:rsid w:val="00ED0AEA"/>
    <w:rsid w:val="00ED11C3"/>
    <w:rsid w:val="00ED59C4"/>
    <w:rsid w:val="00ED71C8"/>
    <w:rsid w:val="00EE0899"/>
    <w:rsid w:val="00EE0ACA"/>
    <w:rsid w:val="00EE1961"/>
    <w:rsid w:val="00EE47DA"/>
    <w:rsid w:val="00EE58C9"/>
    <w:rsid w:val="00EE625C"/>
    <w:rsid w:val="00EE7108"/>
    <w:rsid w:val="00EF1FD3"/>
    <w:rsid w:val="00EF27B5"/>
    <w:rsid w:val="00EF3497"/>
    <w:rsid w:val="00EF37D3"/>
    <w:rsid w:val="00EF3A46"/>
    <w:rsid w:val="00EF4DF8"/>
    <w:rsid w:val="00EF5335"/>
    <w:rsid w:val="00EF5D10"/>
    <w:rsid w:val="00EF5EF2"/>
    <w:rsid w:val="00EF7FA3"/>
    <w:rsid w:val="00F01E00"/>
    <w:rsid w:val="00F0608D"/>
    <w:rsid w:val="00F1124D"/>
    <w:rsid w:val="00F1403B"/>
    <w:rsid w:val="00F15788"/>
    <w:rsid w:val="00F236A5"/>
    <w:rsid w:val="00F257E5"/>
    <w:rsid w:val="00F25FC5"/>
    <w:rsid w:val="00F27B31"/>
    <w:rsid w:val="00F31920"/>
    <w:rsid w:val="00F31FF2"/>
    <w:rsid w:val="00F40714"/>
    <w:rsid w:val="00F44741"/>
    <w:rsid w:val="00F4570D"/>
    <w:rsid w:val="00F45B60"/>
    <w:rsid w:val="00F510EB"/>
    <w:rsid w:val="00F52E60"/>
    <w:rsid w:val="00F56E8C"/>
    <w:rsid w:val="00F61F12"/>
    <w:rsid w:val="00F62590"/>
    <w:rsid w:val="00F64FAC"/>
    <w:rsid w:val="00F67291"/>
    <w:rsid w:val="00F67C0F"/>
    <w:rsid w:val="00F70A66"/>
    <w:rsid w:val="00F722E8"/>
    <w:rsid w:val="00F726C6"/>
    <w:rsid w:val="00F729CF"/>
    <w:rsid w:val="00F7302E"/>
    <w:rsid w:val="00F73249"/>
    <w:rsid w:val="00F735C8"/>
    <w:rsid w:val="00F7431D"/>
    <w:rsid w:val="00F80493"/>
    <w:rsid w:val="00F821F3"/>
    <w:rsid w:val="00F91063"/>
    <w:rsid w:val="00F91F2D"/>
    <w:rsid w:val="00F9265D"/>
    <w:rsid w:val="00F937E1"/>
    <w:rsid w:val="00F93A0E"/>
    <w:rsid w:val="00F95CE2"/>
    <w:rsid w:val="00F96D81"/>
    <w:rsid w:val="00FA0673"/>
    <w:rsid w:val="00FA1F4B"/>
    <w:rsid w:val="00FB562D"/>
    <w:rsid w:val="00FB6E75"/>
    <w:rsid w:val="00FB7CD5"/>
    <w:rsid w:val="00FC0A96"/>
    <w:rsid w:val="00FC3E93"/>
    <w:rsid w:val="00FC502C"/>
    <w:rsid w:val="00FC50EA"/>
    <w:rsid w:val="00FC71F1"/>
    <w:rsid w:val="00FD1BBD"/>
    <w:rsid w:val="00FD1C71"/>
    <w:rsid w:val="00FE3225"/>
    <w:rsid w:val="00FE6A42"/>
    <w:rsid w:val="00FF03A0"/>
    <w:rsid w:val="00FF0CB5"/>
    <w:rsid w:val="00FF0D71"/>
    <w:rsid w:val="00FF6F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7086CD"/>
  <w15:docId w15:val="{B4F3621E-0C80-FD4B-BF44-180EAB13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09E"/>
  </w:style>
  <w:style w:type="paragraph" w:styleId="Ttulo1">
    <w:name w:val="heading 1"/>
    <w:basedOn w:val="Normal"/>
    <w:next w:val="Normal"/>
    <w:link w:val="Ttulo1Car"/>
    <w:uiPriority w:val="9"/>
    <w:qFormat/>
    <w:rsid w:val="001A42E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1A42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1A42E4"/>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1"/>
    <w:unhideWhenUsed/>
    <w:qFormat/>
    <w:rsid w:val="004A06FF"/>
    <w:pPr>
      <w:spacing w:after="120"/>
    </w:pPr>
  </w:style>
  <w:style w:type="character" w:customStyle="1" w:styleId="TextoindependienteCar">
    <w:name w:val="Texto independiente Car"/>
    <w:basedOn w:val="Fuentedeprrafopredeter"/>
    <w:link w:val="Textoindependiente"/>
    <w:uiPriority w:val="1"/>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character" w:styleId="Textoennegrita">
    <w:name w:val="Strong"/>
    <w:uiPriority w:val="22"/>
    <w:qFormat/>
    <w:rsid w:val="00E90063"/>
    <w:rPr>
      <w:b/>
      <w:bCs/>
    </w:rPr>
  </w:style>
  <w:style w:type="character" w:customStyle="1" w:styleId="Ttulo1Car">
    <w:name w:val="Título 1 Car"/>
    <w:basedOn w:val="Fuentedeprrafopredeter"/>
    <w:link w:val="Ttulo1"/>
    <w:uiPriority w:val="9"/>
    <w:rsid w:val="001A42E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1A42E4"/>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1A42E4"/>
    <w:rPr>
      <w:rFonts w:ascii="Times New Roman" w:eastAsia="Times New Roman" w:hAnsi="Times New Roman" w:cs="Times New Roman"/>
      <w:b/>
      <w:bCs/>
      <w:sz w:val="24"/>
      <w:szCs w:val="24"/>
      <w:lang w:eastAsia="es-MX"/>
    </w:rPr>
  </w:style>
  <w:style w:type="character" w:customStyle="1" w:styleId="apple-style-span">
    <w:name w:val="apple-style-span"/>
    <w:rsid w:val="001A42E4"/>
  </w:style>
  <w:style w:type="paragraph" w:styleId="Textosinformato">
    <w:name w:val="Plain Text"/>
    <w:basedOn w:val="Normal"/>
    <w:link w:val="TextosinformatoCar"/>
    <w:rsid w:val="001A42E4"/>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A42E4"/>
    <w:rPr>
      <w:rFonts w:ascii="Courier New" w:eastAsia="Times New Roman" w:hAnsi="Courier New" w:cs="Times New Roman"/>
      <w:sz w:val="20"/>
      <w:szCs w:val="20"/>
      <w:lang w:val="es-ES" w:eastAsia="es-ES"/>
    </w:rPr>
  </w:style>
  <w:style w:type="character" w:customStyle="1" w:styleId="red">
    <w:name w:val="red"/>
    <w:basedOn w:val="Fuentedeprrafopredeter"/>
    <w:rsid w:val="001A42E4"/>
  </w:style>
  <w:style w:type="paragraph" w:customStyle="1" w:styleId="francesa">
    <w:name w:val="francesa"/>
    <w:basedOn w:val="Normal"/>
    <w:rsid w:val="001A42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1A42E4"/>
    <w:pPr>
      <w:spacing w:line="221" w:lineRule="atLeast"/>
    </w:pPr>
    <w:rPr>
      <w:color w:val="auto"/>
    </w:rPr>
  </w:style>
  <w:style w:type="paragraph" w:customStyle="1" w:styleId="n2">
    <w:name w:val="n2"/>
    <w:basedOn w:val="Normal"/>
    <w:rsid w:val="001A42E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1A42E4"/>
    <w:rPr>
      <w:i/>
      <w:iCs/>
    </w:rPr>
  </w:style>
  <w:style w:type="paragraph" w:customStyle="1" w:styleId="j">
    <w:name w:val="j"/>
    <w:basedOn w:val="Normal"/>
    <w:rsid w:val="001A42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1A42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1A42E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1A42E4"/>
  </w:style>
  <w:style w:type="character" w:customStyle="1" w:styleId="h">
    <w:name w:val="h"/>
    <w:basedOn w:val="Fuentedeprrafopredeter"/>
    <w:rsid w:val="001A42E4"/>
  </w:style>
  <w:style w:type="character" w:customStyle="1" w:styleId="i1">
    <w:name w:val="i1"/>
    <w:basedOn w:val="Fuentedeprrafopredeter"/>
    <w:rsid w:val="001A42E4"/>
  </w:style>
  <w:style w:type="paragraph" w:styleId="Sangradetextonormal">
    <w:name w:val="Body Text Indent"/>
    <w:basedOn w:val="Normal"/>
    <w:link w:val="SangradetextonormalCar"/>
    <w:uiPriority w:val="99"/>
    <w:unhideWhenUsed/>
    <w:rsid w:val="001A42E4"/>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1A42E4"/>
    <w:rPr>
      <w:rFonts w:ascii="Calibri" w:eastAsia="Calibri" w:hAnsi="Calibri" w:cs="Times New Roman"/>
    </w:rPr>
  </w:style>
  <w:style w:type="paragraph" w:styleId="NormalWeb">
    <w:name w:val="Normal (Web)"/>
    <w:basedOn w:val="Normal"/>
    <w:uiPriority w:val="99"/>
    <w:rsid w:val="001A42E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semiHidden/>
    <w:rsid w:val="001A42E4"/>
    <w:rPr>
      <w:sz w:val="20"/>
      <w:szCs w:val="20"/>
    </w:rPr>
  </w:style>
  <w:style w:type="paragraph" w:styleId="Textocomentario">
    <w:name w:val="annotation text"/>
    <w:basedOn w:val="Normal"/>
    <w:link w:val="TextocomentarioCar"/>
    <w:uiPriority w:val="99"/>
    <w:semiHidden/>
    <w:unhideWhenUsed/>
    <w:rsid w:val="001A42E4"/>
    <w:pPr>
      <w:spacing w:line="240" w:lineRule="auto"/>
    </w:pPr>
    <w:rPr>
      <w:sz w:val="20"/>
      <w:szCs w:val="20"/>
    </w:rPr>
  </w:style>
  <w:style w:type="character" w:customStyle="1" w:styleId="TextocomentarioCar1">
    <w:name w:val="Texto comentario Car1"/>
    <w:basedOn w:val="Fuentedeprrafopredeter"/>
    <w:uiPriority w:val="99"/>
    <w:semiHidden/>
    <w:rsid w:val="001A42E4"/>
    <w:rPr>
      <w:sz w:val="20"/>
      <w:szCs w:val="20"/>
    </w:rPr>
  </w:style>
  <w:style w:type="character" w:customStyle="1" w:styleId="AsuntodelcomentarioCar">
    <w:name w:val="Asunto del comentario Car"/>
    <w:basedOn w:val="TextocomentarioCar"/>
    <w:link w:val="Asuntodelcomentario"/>
    <w:uiPriority w:val="99"/>
    <w:semiHidden/>
    <w:rsid w:val="001A42E4"/>
    <w:rPr>
      <w:b/>
      <w:bCs/>
      <w:sz w:val="20"/>
      <w:szCs w:val="20"/>
    </w:rPr>
  </w:style>
  <w:style w:type="paragraph" w:styleId="Asuntodelcomentario">
    <w:name w:val="annotation subject"/>
    <w:basedOn w:val="Textocomentario"/>
    <w:next w:val="Textocomentario"/>
    <w:link w:val="AsuntodelcomentarioCar"/>
    <w:uiPriority w:val="99"/>
    <w:semiHidden/>
    <w:unhideWhenUsed/>
    <w:rsid w:val="001A42E4"/>
    <w:rPr>
      <w:b/>
      <w:bCs/>
    </w:rPr>
  </w:style>
  <w:style w:type="character" w:customStyle="1" w:styleId="AsuntodelcomentarioCar1">
    <w:name w:val="Asunto del comentario Car1"/>
    <w:basedOn w:val="TextocomentarioCar1"/>
    <w:uiPriority w:val="99"/>
    <w:semiHidden/>
    <w:rsid w:val="001A42E4"/>
    <w:rPr>
      <w:b/>
      <w:bCs/>
      <w:sz w:val="20"/>
      <w:szCs w:val="20"/>
    </w:rPr>
  </w:style>
  <w:style w:type="character" w:customStyle="1" w:styleId="notranslate">
    <w:name w:val="notranslate"/>
    <w:basedOn w:val="Fuentedeprrafopredeter"/>
    <w:rsid w:val="001A42E4"/>
  </w:style>
  <w:style w:type="character" w:customStyle="1" w:styleId="Mencinsinresolver1">
    <w:name w:val="Mención sin resolver1"/>
    <w:basedOn w:val="Fuentedeprrafopredeter"/>
    <w:uiPriority w:val="99"/>
    <w:semiHidden/>
    <w:unhideWhenUsed/>
    <w:rsid w:val="001A42E4"/>
    <w:rPr>
      <w:color w:val="605E5C"/>
      <w:shd w:val="clear" w:color="auto" w:fill="E1DFDD"/>
    </w:rPr>
  </w:style>
  <w:style w:type="character" w:styleId="Refdecomentario">
    <w:name w:val="annotation reference"/>
    <w:basedOn w:val="Fuentedeprrafopredeter"/>
    <w:uiPriority w:val="99"/>
    <w:semiHidden/>
    <w:unhideWhenUsed/>
    <w:rsid w:val="00211151"/>
    <w:rPr>
      <w:sz w:val="16"/>
      <w:szCs w:val="16"/>
    </w:rPr>
  </w:style>
  <w:style w:type="paragraph" w:customStyle="1" w:styleId="infoem">
    <w:name w:val="infoem"/>
    <w:basedOn w:val="Sinespaciado"/>
    <w:qFormat/>
    <w:rsid w:val="00997CA7"/>
    <w:pPr>
      <w:spacing w:before="240" w:after="160" w:line="360" w:lineRule="auto"/>
      <w:ind w:left="851" w:right="851"/>
      <w:jc w:val="both"/>
    </w:pPr>
    <w:rPr>
      <w:rFonts w:ascii="Palatino Linotype" w:hAnsi="Palatino Linotype" w:cs="Arial"/>
      <w:i/>
      <w:szCs w:val="24"/>
    </w:rPr>
  </w:style>
  <w:style w:type="character" w:customStyle="1" w:styleId="markedcontent">
    <w:name w:val="markedcontent"/>
    <w:basedOn w:val="Fuentedeprrafopredeter"/>
    <w:rsid w:val="00393F98"/>
  </w:style>
  <w:style w:type="paragraph" w:styleId="Revisin">
    <w:name w:val="Revision"/>
    <w:hidden/>
    <w:uiPriority w:val="99"/>
    <w:semiHidden/>
    <w:rsid w:val="000059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42756889">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105782471">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280962183">
      <w:bodyDiv w:val="1"/>
      <w:marLeft w:val="0"/>
      <w:marRight w:val="0"/>
      <w:marTop w:val="0"/>
      <w:marBottom w:val="0"/>
      <w:divBdr>
        <w:top w:val="none" w:sz="0" w:space="0" w:color="auto"/>
        <w:left w:val="none" w:sz="0" w:space="0" w:color="auto"/>
        <w:bottom w:val="none" w:sz="0" w:space="0" w:color="auto"/>
        <w:right w:val="none" w:sz="0" w:space="0" w:color="auto"/>
      </w:divBdr>
      <w:divsChild>
        <w:div w:id="1100219497">
          <w:marLeft w:val="0"/>
          <w:marRight w:val="0"/>
          <w:marTop w:val="0"/>
          <w:marBottom w:val="101"/>
          <w:divBdr>
            <w:top w:val="none" w:sz="0" w:space="0" w:color="auto"/>
            <w:left w:val="none" w:sz="0" w:space="0" w:color="auto"/>
            <w:bottom w:val="none" w:sz="0" w:space="0" w:color="auto"/>
            <w:right w:val="none" w:sz="0" w:space="0" w:color="auto"/>
          </w:divBdr>
        </w:div>
        <w:div w:id="1221744416">
          <w:marLeft w:val="0"/>
          <w:marRight w:val="0"/>
          <w:marTop w:val="0"/>
          <w:marBottom w:val="101"/>
          <w:divBdr>
            <w:top w:val="none" w:sz="0" w:space="0" w:color="auto"/>
            <w:left w:val="none" w:sz="0" w:space="0" w:color="auto"/>
            <w:bottom w:val="none" w:sz="0" w:space="0" w:color="auto"/>
            <w:right w:val="none" w:sz="0" w:space="0" w:color="auto"/>
          </w:divBdr>
        </w:div>
      </w:divsChild>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45210606">
      <w:bodyDiv w:val="1"/>
      <w:marLeft w:val="0"/>
      <w:marRight w:val="0"/>
      <w:marTop w:val="0"/>
      <w:marBottom w:val="0"/>
      <w:divBdr>
        <w:top w:val="none" w:sz="0" w:space="0" w:color="auto"/>
        <w:left w:val="none" w:sz="0" w:space="0" w:color="auto"/>
        <w:bottom w:val="none" w:sz="0" w:space="0" w:color="auto"/>
        <w:right w:val="none" w:sz="0" w:space="0" w:color="auto"/>
      </w:divBdr>
    </w:div>
    <w:div w:id="348028396">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860976195">
      <w:bodyDiv w:val="1"/>
      <w:marLeft w:val="0"/>
      <w:marRight w:val="0"/>
      <w:marTop w:val="0"/>
      <w:marBottom w:val="0"/>
      <w:divBdr>
        <w:top w:val="none" w:sz="0" w:space="0" w:color="auto"/>
        <w:left w:val="none" w:sz="0" w:space="0" w:color="auto"/>
        <w:bottom w:val="none" w:sz="0" w:space="0" w:color="auto"/>
        <w:right w:val="none" w:sz="0" w:space="0" w:color="auto"/>
      </w:divBdr>
    </w:div>
    <w:div w:id="990208650">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088816474">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237085484">
      <w:bodyDiv w:val="1"/>
      <w:marLeft w:val="0"/>
      <w:marRight w:val="0"/>
      <w:marTop w:val="0"/>
      <w:marBottom w:val="0"/>
      <w:divBdr>
        <w:top w:val="none" w:sz="0" w:space="0" w:color="auto"/>
        <w:left w:val="none" w:sz="0" w:space="0" w:color="auto"/>
        <w:bottom w:val="none" w:sz="0" w:space="0" w:color="auto"/>
        <w:right w:val="none" w:sz="0" w:space="0" w:color="auto"/>
      </w:divBdr>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83600">
      <w:bodyDiv w:val="1"/>
      <w:marLeft w:val="0"/>
      <w:marRight w:val="0"/>
      <w:marTop w:val="0"/>
      <w:marBottom w:val="0"/>
      <w:divBdr>
        <w:top w:val="none" w:sz="0" w:space="0" w:color="auto"/>
        <w:left w:val="none" w:sz="0" w:space="0" w:color="auto"/>
        <w:bottom w:val="none" w:sz="0" w:space="0" w:color="auto"/>
        <w:right w:val="none" w:sz="0" w:space="0" w:color="auto"/>
      </w:divBdr>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74913069">
      <w:bodyDiv w:val="1"/>
      <w:marLeft w:val="0"/>
      <w:marRight w:val="0"/>
      <w:marTop w:val="0"/>
      <w:marBottom w:val="0"/>
      <w:divBdr>
        <w:top w:val="none" w:sz="0" w:space="0" w:color="auto"/>
        <w:left w:val="none" w:sz="0" w:space="0" w:color="auto"/>
        <w:bottom w:val="none" w:sz="0" w:space="0" w:color="auto"/>
        <w:right w:val="none" w:sz="0" w:space="0" w:color="auto"/>
      </w:divBdr>
    </w:div>
    <w:div w:id="1675256669">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4443390">
      <w:bodyDiv w:val="1"/>
      <w:marLeft w:val="0"/>
      <w:marRight w:val="0"/>
      <w:marTop w:val="0"/>
      <w:marBottom w:val="0"/>
      <w:divBdr>
        <w:top w:val="none" w:sz="0" w:space="0" w:color="auto"/>
        <w:left w:val="none" w:sz="0" w:space="0" w:color="auto"/>
        <w:bottom w:val="none" w:sz="0" w:space="0" w:color="auto"/>
        <w:right w:val="none" w:sz="0" w:space="0" w:color="auto"/>
      </w:divBdr>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 w:id="201734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hyperlink" Target="https://www.ipomex.org.mx/ipo3/lgt/indice/TULTEPEC/art_92_xxxii.web" TargetMode="External"/><Relationship Id="rId4" Type="http://schemas.openxmlformats.org/officeDocument/2006/relationships/settings" Target="settings.xml"/><Relationship Id="rId9" Type="http://schemas.openxmlformats.org/officeDocument/2006/relationships/hyperlink" Target="https://www.ipomex.org.mx/ipo3/lgt/indice/TULTEPEC/art_92_xxxii.web" TargetMode="External"/><Relationship Id="rId14" Type="http://schemas.openxmlformats.org/officeDocument/2006/relationships/header" Target="header2.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EEB4F-05B1-4DB3-980D-7A509099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32</Pages>
  <Words>9678</Words>
  <Characters>53232</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USUARIO-INFOEM</cp:lastModifiedBy>
  <cp:revision>5</cp:revision>
  <cp:lastPrinted>2021-10-19T16:02:00Z</cp:lastPrinted>
  <dcterms:created xsi:type="dcterms:W3CDTF">2021-12-17T20:48:00Z</dcterms:created>
  <dcterms:modified xsi:type="dcterms:W3CDTF">2022-02-09T19:40:00Z</dcterms:modified>
</cp:coreProperties>
</file>