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E7C7C" w14:textId="77777777" w:rsidR="00360744" w:rsidRPr="00DC1AE0" w:rsidRDefault="00360744" w:rsidP="00360744">
      <w:pPr>
        <w:spacing w:before="240" w:after="0" w:line="360" w:lineRule="auto"/>
        <w:ind w:right="49"/>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catorce de diciembre de dos mil veintidós.</w:t>
      </w:r>
    </w:p>
    <w:p w14:paraId="7CCA7F14" w14:textId="77777777" w:rsidR="00360744" w:rsidRPr="00DC1AE0" w:rsidRDefault="00360744" w:rsidP="00360744">
      <w:pPr>
        <w:spacing w:after="0" w:line="360" w:lineRule="auto"/>
      </w:pPr>
    </w:p>
    <w:p w14:paraId="7F7A20E4" w14:textId="77777777" w:rsidR="00360744" w:rsidRPr="00DC1AE0" w:rsidRDefault="00360744" w:rsidP="00360744">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sz w:val="24"/>
          <w:szCs w:val="24"/>
        </w:rPr>
        <w:t xml:space="preserve">Visto </w:t>
      </w:r>
      <w:r w:rsidRPr="00DC1AE0">
        <w:rPr>
          <w:rFonts w:ascii="Palatino Linotype" w:eastAsia="Palatino Linotype" w:hAnsi="Palatino Linotype" w:cs="Palatino Linotype"/>
          <w:sz w:val="24"/>
          <w:szCs w:val="24"/>
        </w:rPr>
        <w:t xml:space="preserve">el expediente relativo al recurso de revisión </w:t>
      </w:r>
      <w:r w:rsidRPr="00DC1AE0">
        <w:rPr>
          <w:rFonts w:ascii="Palatino Linotype" w:eastAsia="Palatino Linotype" w:hAnsi="Palatino Linotype" w:cs="Palatino Linotype"/>
          <w:b/>
          <w:sz w:val="24"/>
          <w:szCs w:val="24"/>
        </w:rPr>
        <w:t>12594/INFOEM/IP/RR/2022</w:t>
      </w:r>
      <w:r w:rsidRPr="00DC1AE0">
        <w:rPr>
          <w:rFonts w:ascii="Palatino Linotype" w:eastAsia="Palatino Linotype" w:hAnsi="Palatino Linotype" w:cs="Palatino Linotype"/>
          <w:sz w:val="24"/>
          <w:szCs w:val="24"/>
        </w:rPr>
        <w:t xml:space="preserve">, interpuesto por un particular de manera anónima, a quien en lo sucesivo se le denominara </w:t>
      </w:r>
      <w:r w:rsidRPr="00DC1AE0">
        <w:rPr>
          <w:rFonts w:ascii="Palatino Linotype" w:eastAsia="Palatino Linotype" w:hAnsi="Palatino Linotype" w:cs="Palatino Linotype"/>
          <w:b/>
          <w:sz w:val="24"/>
          <w:szCs w:val="24"/>
        </w:rPr>
        <w:t>EL RECURRENTE</w:t>
      </w:r>
      <w:r w:rsidRPr="00DC1AE0">
        <w:rPr>
          <w:rFonts w:ascii="Palatino Linotype" w:eastAsia="Palatino Linotype" w:hAnsi="Palatino Linotype" w:cs="Palatino Linotype"/>
          <w:sz w:val="24"/>
          <w:szCs w:val="24"/>
        </w:rPr>
        <w:t xml:space="preserve">, en contra de la respuesta a la solicitud de información con número de folio </w:t>
      </w:r>
      <w:r w:rsidRPr="00DC1AE0">
        <w:rPr>
          <w:rFonts w:ascii="Palatino Linotype" w:eastAsia="Palatino Linotype" w:hAnsi="Palatino Linotype" w:cs="Palatino Linotype"/>
          <w:b/>
          <w:sz w:val="24"/>
          <w:szCs w:val="24"/>
        </w:rPr>
        <w:t>00456/SE/IP/2022</w:t>
      </w:r>
      <w:r w:rsidRPr="00DC1AE0">
        <w:rPr>
          <w:rFonts w:ascii="Palatino Linotype" w:eastAsia="Palatino Linotype" w:hAnsi="Palatino Linotype" w:cs="Palatino Linotype"/>
          <w:sz w:val="24"/>
          <w:szCs w:val="24"/>
        </w:rPr>
        <w:t xml:space="preserve">, por parte de la </w:t>
      </w:r>
      <w:r w:rsidRPr="00DC1AE0">
        <w:rPr>
          <w:rFonts w:ascii="Palatino Linotype" w:eastAsia="Palatino Linotype" w:hAnsi="Palatino Linotype" w:cs="Palatino Linotype"/>
          <w:b/>
          <w:sz w:val="24"/>
          <w:szCs w:val="24"/>
        </w:rPr>
        <w:t>Secretaría de Educación</w:t>
      </w:r>
      <w:r w:rsidRPr="00DC1AE0">
        <w:rPr>
          <w:rFonts w:ascii="Palatino Linotype" w:eastAsia="Palatino Linotype" w:hAnsi="Palatino Linotype" w:cs="Palatino Linotype"/>
          <w:sz w:val="24"/>
          <w:szCs w:val="24"/>
        </w:rPr>
        <w:t xml:space="preserve">, en lo sucesivo </w:t>
      </w:r>
      <w:r w:rsidRPr="00DC1AE0">
        <w:rPr>
          <w:rFonts w:ascii="Palatino Linotype" w:eastAsia="Palatino Linotype" w:hAnsi="Palatino Linotype" w:cs="Palatino Linotype"/>
          <w:b/>
          <w:sz w:val="24"/>
          <w:szCs w:val="24"/>
        </w:rPr>
        <w:t>EL</w:t>
      </w:r>
      <w:r w:rsidRPr="00DC1AE0">
        <w:rPr>
          <w:rFonts w:ascii="Palatino Linotype" w:eastAsia="Palatino Linotype" w:hAnsi="Palatino Linotype" w:cs="Palatino Linotype"/>
          <w:sz w:val="24"/>
          <w:szCs w:val="24"/>
        </w:rPr>
        <w:t xml:space="preserve"> </w:t>
      </w:r>
      <w:r w:rsidRPr="00DC1AE0">
        <w:rPr>
          <w:rFonts w:ascii="Palatino Linotype" w:eastAsia="Palatino Linotype" w:hAnsi="Palatino Linotype" w:cs="Palatino Linotype"/>
          <w:b/>
          <w:sz w:val="24"/>
          <w:szCs w:val="24"/>
        </w:rPr>
        <w:t xml:space="preserve">SUJETO OBLIGADO; </w:t>
      </w:r>
      <w:r w:rsidRPr="00DC1AE0">
        <w:rPr>
          <w:rFonts w:ascii="Palatino Linotype" w:eastAsia="Palatino Linotype" w:hAnsi="Palatino Linotype" w:cs="Palatino Linotype"/>
          <w:sz w:val="24"/>
          <w:szCs w:val="24"/>
        </w:rPr>
        <w:t>se procede a dictar la presente resolución, con base en lo siguiente.</w:t>
      </w:r>
    </w:p>
    <w:p w14:paraId="0B4CCA23" w14:textId="77777777" w:rsidR="00FB7E84" w:rsidRPr="00DC1AE0" w:rsidRDefault="008B30DE"/>
    <w:p w14:paraId="1BF34535" w14:textId="77777777" w:rsidR="00360744" w:rsidRPr="00DC1AE0" w:rsidRDefault="00360744" w:rsidP="00360744">
      <w:pPr>
        <w:spacing w:after="0" w:line="360" w:lineRule="auto"/>
        <w:jc w:val="center"/>
        <w:rPr>
          <w:rFonts w:ascii="Palatino Linotype" w:eastAsia="Palatino Linotype" w:hAnsi="Palatino Linotype" w:cs="Palatino Linotype"/>
          <w:b/>
        </w:rPr>
      </w:pPr>
      <w:r w:rsidRPr="00DC1AE0">
        <w:rPr>
          <w:rFonts w:ascii="Palatino Linotype" w:eastAsia="Palatino Linotype" w:hAnsi="Palatino Linotype" w:cs="Palatino Linotype"/>
          <w:b/>
        </w:rPr>
        <w:t xml:space="preserve">A N T E C E D E N T E S </w:t>
      </w:r>
    </w:p>
    <w:p w14:paraId="5EB2C756" w14:textId="77777777" w:rsidR="00360744" w:rsidRPr="00DC1AE0" w:rsidRDefault="00360744" w:rsidP="00360744">
      <w:pPr>
        <w:spacing w:after="0" w:line="360" w:lineRule="auto"/>
        <w:jc w:val="both"/>
        <w:rPr>
          <w:rFonts w:ascii="Palatino Linotype" w:eastAsia="Palatino Linotype" w:hAnsi="Palatino Linotype" w:cs="Palatino Linotype"/>
          <w:sz w:val="24"/>
          <w:szCs w:val="24"/>
        </w:rPr>
      </w:pPr>
    </w:p>
    <w:p w14:paraId="0B961A38" w14:textId="77777777" w:rsidR="00360744" w:rsidRPr="00DC1AE0" w:rsidRDefault="00360744" w:rsidP="00360744">
      <w:pPr>
        <w:spacing w:after="0" w:line="360" w:lineRule="auto"/>
        <w:ind w:right="49"/>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sz w:val="24"/>
          <w:szCs w:val="24"/>
        </w:rPr>
        <w:t>1.</w:t>
      </w:r>
      <w:r w:rsidRPr="00DC1AE0">
        <w:rPr>
          <w:rFonts w:ascii="Palatino Linotype" w:eastAsia="Palatino Linotype" w:hAnsi="Palatino Linotype" w:cs="Palatino Linotype"/>
          <w:sz w:val="24"/>
          <w:szCs w:val="24"/>
        </w:rPr>
        <w:t xml:space="preserve"> </w:t>
      </w:r>
      <w:r w:rsidRPr="00DC1AE0">
        <w:rPr>
          <w:rFonts w:ascii="Palatino Linotype" w:eastAsia="Palatino Linotype" w:hAnsi="Palatino Linotype" w:cs="Palatino Linotype"/>
          <w:b/>
          <w:sz w:val="24"/>
          <w:szCs w:val="24"/>
        </w:rPr>
        <w:t xml:space="preserve">SOLICITUD DE INFORMACIÓN. </w:t>
      </w:r>
      <w:r w:rsidRPr="00DC1AE0">
        <w:rPr>
          <w:rFonts w:ascii="Palatino Linotype" w:eastAsia="Palatino Linotype" w:hAnsi="Palatino Linotype" w:cs="Palatino Linotype"/>
          <w:sz w:val="24"/>
          <w:szCs w:val="24"/>
        </w:rPr>
        <w:t xml:space="preserve">Con fecha veintinueve de junio de dos mil veintidós, </w:t>
      </w:r>
      <w:r w:rsidRPr="00DC1AE0">
        <w:rPr>
          <w:rFonts w:ascii="Palatino Linotype" w:eastAsia="Palatino Linotype" w:hAnsi="Palatino Linotype" w:cs="Palatino Linotype"/>
          <w:b/>
          <w:sz w:val="24"/>
          <w:szCs w:val="24"/>
        </w:rPr>
        <w:t>EL RECURRENTE</w:t>
      </w:r>
      <w:r w:rsidRPr="00DC1AE0">
        <w:rPr>
          <w:rFonts w:ascii="Palatino Linotype" w:eastAsia="Palatino Linotype" w:hAnsi="Palatino Linotype" w:cs="Palatino Linotype"/>
          <w:sz w:val="24"/>
          <w:szCs w:val="24"/>
        </w:rPr>
        <w:t>, presentó a través del Sistema de Acceso a la Información Mexiquense (</w:t>
      </w:r>
      <w:r w:rsidRPr="00DC1AE0">
        <w:rPr>
          <w:rFonts w:ascii="Palatino Linotype" w:eastAsia="Palatino Linotype" w:hAnsi="Palatino Linotype" w:cs="Palatino Linotype"/>
          <w:b/>
          <w:sz w:val="24"/>
          <w:szCs w:val="24"/>
        </w:rPr>
        <w:t>SAIMEX)</w:t>
      </w:r>
      <w:r w:rsidRPr="00DC1AE0">
        <w:rPr>
          <w:rFonts w:ascii="Palatino Linotype" w:eastAsia="Palatino Linotype" w:hAnsi="Palatino Linotype" w:cs="Palatino Linotype"/>
          <w:sz w:val="24"/>
          <w:szCs w:val="24"/>
        </w:rPr>
        <w:t xml:space="preserve"> ante </w:t>
      </w:r>
      <w:r w:rsidRPr="00DC1AE0">
        <w:rPr>
          <w:rFonts w:ascii="Palatino Linotype" w:eastAsia="Palatino Linotype" w:hAnsi="Palatino Linotype" w:cs="Palatino Linotype"/>
          <w:b/>
          <w:sz w:val="24"/>
          <w:szCs w:val="24"/>
        </w:rPr>
        <w:t>EL SUJETO OBLIGADO</w:t>
      </w:r>
      <w:r w:rsidRPr="00DC1AE0">
        <w:rPr>
          <w:rFonts w:ascii="Palatino Linotype" w:eastAsia="Palatino Linotype" w:hAnsi="Palatino Linotype" w:cs="Palatino Linotype"/>
          <w:sz w:val="24"/>
          <w:szCs w:val="24"/>
        </w:rPr>
        <w:t>, solicitud de acceso a la información pública, registrada bajo el número de expediente</w:t>
      </w:r>
      <w:r w:rsidRPr="00DC1AE0">
        <w:rPr>
          <w:rFonts w:ascii="Verdana" w:eastAsia="Verdana" w:hAnsi="Verdana" w:cs="Verdana"/>
          <w:b/>
        </w:rPr>
        <w:t> </w:t>
      </w:r>
      <w:r w:rsidRPr="00DC1AE0">
        <w:rPr>
          <w:rFonts w:ascii="Palatino Linotype" w:eastAsia="Palatino Linotype" w:hAnsi="Palatino Linotype" w:cs="Palatino Linotype"/>
          <w:b/>
          <w:sz w:val="24"/>
          <w:szCs w:val="24"/>
        </w:rPr>
        <w:t>00456/SE/IP/2022</w:t>
      </w:r>
      <w:r w:rsidRPr="00DC1AE0">
        <w:rPr>
          <w:rFonts w:ascii="Palatino Linotype" w:eastAsia="Palatino Linotype" w:hAnsi="Palatino Linotype" w:cs="Palatino Linotype"/>
          <w:sz w:val="24"/>
          <w:szCs w:val="24"/>
        </w:rPr>
        <w:t>,</w:t>
      </w:r>
      <w:r w:rsidRPr="00DC1AE0">
        <w:rPr>
          <w:rFonts w:ascii="Palatino Linotype" w:eastAsia="Palatino Linotype" w:hAnsi="Palatino Linotype" w:cs="Palatino Linotype"/>
          <w:b/>
          <w:sz w:val="24"/>
          <w:szCs w:val="24"/>
        </w:rPr>
        <w:t xml:space="preserve"> </w:t>
      </w:r>
      <w:r w:rsidRPr="00DC1AE0">
        <w:rPr>
          <w:rFonts w:ascii="Palatino Linotype" w:eastAsia="Palatino Linotype" w:hAnsi="Palatino Linotype" w:cs="Palatino Linotype"/>
          <w:sz w:val="24"/>
          <w:szCs w:val="24"/>
        </w:rPr>
        <w:t>mediante la cual solicitó la siguiente información:</w:t>
      </w:r>
    </w:p>
    <w:p w14:paraId="18788002" w14:textId="77777777" w:rsidR="00360744" w:rsidRPr="00DC1AE0" w:rsidRDefault="00360744" w:rsidP="00360744">
      <w:pPr>
        <w:spacing w:after="0" w:line="360" w:lineRule="auto"/>
        <w:ind w:right="49"/>
        <w:jc w:val="both"/>
        <w:rPr>
          <w:rFonts w:ascii="Palatino Linotype" w:eastAsia="Palatino Linotype" w:hAnsi="Palatino Linotype" w:cs="Palatino Linotype"/>
          <w:sz w:val="24"/>
          <w:szCs w:val="24"/>
        </w:rPr>
      </w:pPr>
    </w:p>
    <w:p w14:paraId="61D37FE7" w14:textId="77777777" w:rsidR="00360744" w:rsidRPr="00DC1AE0" w:rsidRDefault="00360744" w:rsidP="00360744">
      <w:pPr>
        <w:spacing w:after="0" w:line="276" w:lineRule="auto"/>
        <w:ind w:left="709" w:right="758"/>
        <w:jc w:val="both"/>
        <w:rPr>
          <w:rFonts w:ascii="Palatino Linotype" w:eastAsia="Palatino Linotype" w:hAnsi="Palatino Linotype" w:cs="Palatino Linotype"/>
          <w:i/>
        </w:rPr>
      </w:pPr>
      <w:r w:rsidRPr="00DC1AE0">
        <w:rPr>
          <w:rFonts w:ascii="Palatino Linotype" w:eastAsia="Palatino Linotype" w:hAnsi="Palatino Linotype" w:cs="Palatino Linotype"/>
          <w:i/>
        </w:rPr>
        <w:t xml:space="preserve">“Sobre el programa “La escuela cuenta contigo”, en 2019, 2020, 2021 y 2022 cuántos estudiantes rescataron, cuántos ya no fueron localizados, cuántos fueron </w:t>
      </w:r>
      <w:proofErr w:type="gramStart"/>
      <w:r w:rsidRPr="00DC1AE0">
        <w:rPr>
          <w:rFonts w:ascii="Palatino Linotype" w:eastAsia="Palatino Linotype" w:hAnsi="Palatino Linotype" w:cs="Palatino Linotype"/>
          <w:i/>
        </w:rPr>
        <w:t>localizados</w:t>
      </w:r>
      <w:proofErr w:type="gramEnd"/>
      <w:r w:rsidRPr="00DC1AE0">
        <w:rPr>
          <w:rFonts w:ascii="Palatino Linotype" w:eastAsia="Palatino Linotype" w:hAnsi="Palatino Linotype" w:cs="Palatino Linotype"/>
          <w:i/>
        </w:rPr>
        <w:t xml:space="preserve"> pero no pudieron regresar a las aulas, de qué nivel educativo son, principales razones de los que no regresaron.” (Sic).</w:t>
      </w:r>
    </w:p>
    <w:p w14:paraId="09DE9D15" w14:textId="77777777" w:rsidR="00360744" w:rsidRPr="00DC1AE0" w:rsidRDefault="00360744" w:rsidP="00360744">
      <w:pPr>
        <w:spacing w:after="0" w:line="276" w:lineRule="auto"/>
        <w:ind w:left="709" w:right="758"/>
        <w:jc w:val="both"/>
        <w:rPr>
          <w:rFonts w:ascii="Palatino Linotype" w:eastAsia="Palatino Linotype" w:hAnsi="Palatino Linotype" w:cs="Palatino Linotype"/>
          <w:i/>
        </w:rPr>
      </w:pPr>
    </w:p>
    <w:p w14:paraId="3C3CF224" w14:textId="77777777" w:rsidR="00360744" w:rsidRPr="00DC1AE0" w:rsidRDefault="00360744" w:rsidP="00360744">
      <w:pPr>
        <w:spacing w:after="0" w:line="360" w:lineRule="auto"/>
        <w:ind w:right="49"/>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lastRenderedPageBreak/>
        <w:t xml:space="preserve">Modalidad de entrega: A través del </w:t>
      </w:r>
      <w:r w:rsidRPr="00DC1AE0">
        <w:rPr>
          <w:rFonts w:ascii="Palatino Linotype" w:eastAsia="Palatino Linotype" w:hAnsi="Palatino Linotype" w:cs="Palatino Linotype"/>
          <w:b/>
          <w:sz w:val="24"/>
          <w:szCs w:val="24"/>
        </w:rPr>
        <w:t>SAIMEX</w:t>
      </w:r>
      <w:r w:rsidRPr="00DC1AE0">
        <w:rPr>
          <w:rFonts w:ascii="Palatino Linotype" w:eastAsia="Palatino Linotype" w:hAnsi="Palatino Linotype" w:cs="Palatino Linotype"/>
          <w:sz w:val="24"/>
          <w:szCs w:val="24"/>
        </w:rPr>
        <w:t>.</w:t>
      </w:r>
    </w:p>
    <w:p w14:paraId="09221BCF" w14:textId="77777777" w:rsidR="00360744" w:rsidRPr="00DC1AE0" w:rsidRDefault="00360744"/>
    <w:p w14:paraId="7C9187AC" w14:textId="77777777" w:rsidR="00360744" w:rsidRPr="00DC1AE0" w:rsidRDefault="00360744" w:rsidP="00360744">
      <w:pPr>
        <w:spacing w:after="0" w:line="360" w:lineRule="auto"/>
        <w:jc w:val="both"/>
      </w:pPr>
      <w:r w:rsidRPr="00DC1AE0">
        <w:rPr>
          <w:rFonts w:ascii="Palatino Linotype" w:eastAsia="Palatino Linotype" w:hAnsi="Palatino Linotype" w:cs="Palatino Linotype"/>
          <w:b/>
          <w:sz w:val="24"/>
          <w:szCs w:val="24"/>
        </w:rPr>
        <w:t xml:space="preserve">2. RESPUESTA.  </w:t>
      </w:r>
      <w:r w:rsidRPr="00DC1AE0">
        <w:rPr>
          <w:rFonts w:ascii="Palatino Linotype" w:eastAsia="Palatino Linotype" w:hAnsi="Palatino Linotype" w:cs="Palatino Linotype"/>
          <w:sz w:val="24"/>
          <w:szCs w:val="24"/>
        </w:rPr>
        <w:t xml:space="preserve">Con fecha once de julio del dos mil veintidós, </w:t>
      </w:r>
      <w:r w:rsidRPr="00DC1AE0">
        <w:rPr>
          <w:rFonts w:ascii="Palatino Linotype" w:eastAsia="Palatino Linotype" w:hAnsi="Palatino Linotype" w:cs="Palatino Linotype"/>
          <w:b/>
          <w:sz w:val="24"/>
          <w:szCs w:val="24"/>
        </w:rPr>
        <w:t>EL SUJETO OBLIGADO</w:t>
      </w:r>
      <w:r w:rsidRPr="00DC1AE0">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DC1AE0">
        <w:t xml:space="preserve"> </w:t>
      </w:r>
    </w:p>
    <w:p w14:paraId="760EC984" w14:textId="77777777" w:rsidR="00360744" w:rsidRPr="00DC1AE0" w:rsidRDefault="00360744" w:rsidP="00360744">
      <w:pPr>
        <w:spacing w:after="0" w:line="360" w:lineRule="auto"/>
        <w:jc w:val="both"/>
      </w:pPr>
    </w:p>
    <w:p w14:paraId="3055CCDB" w14:textId="77777777" w:rsidR="00360744" w:rsidRPr="00DC1AE0" w:rsidRDefault="00360744" w:rsidP="00360744">
      <w:pPr>
        <w:spacing w:after="0" w:line="276" w:lineRule="auto"/>
        <w:ind w:left="851" w:right="900"/>
        <w:jc w:val="both"/>
        <w:rPr>
          <w:rFonts w:ascii="Palatino Linotype" w:eastAsia="Palatino Linotype" w:hAnsi="Palatino Linotype" w:cs="Palatino Linotype"/>
          <w:i/>
        </w:rPr>
      </w:pPr>
      <w:r w:rsidRPr="00DC1AE0">
        <w:rPr>
          <w:rFonts w:ascii="Palatino Linotype" w:eastAsia="Palatino Linotype" w:hAnsi="Palatino Linotype" w:cs="Palatino Linotype"/>
          <w:i/>
        </w:rPr>
        <w:t>“De conformidad con lo dispuesto en el artículo 163 de la Ley de Transparencia y Acceso a la Información Pública del Estado de México y Municipios, se adjunta un archivo correspondiente al acuerdo de fecha 11 de julio de dos mil veintidós signado por la Titular de la Unidad, así mismo se anexan archivos con información remitida por el Servidor Público Habilitado.</w:t>
      </w:r>
    </w:p>
    <w:p w14:paraId="66A0C9CB" w14:textId="77777777" w:rsidR="00360744" w:rsidRPr="00DC1AE0" w:rsidRDefault="00360744" w:rsidP="00360744">
      <w:pPr>
        <w:spacing w:after="0" w:line="276" w:lineRule="auto"/>
        <w:ind w:left="851" w:right="900"/>
        <w:jc w:val="both"/>
        <w:rPr>
          <w:rFonts w:ascii="Palatino Linotype" w:eastAsia="Palatino Linotype" w:hAnsi="Palatino Linotype" w:cs="Palatino Linotype"/>
          <w:i/>
        </w:rPr>
      </w:pPr>
      <w:r w:rsidRPr="00DC1AE0">
        <w:rPr>
          <w:rFonts w:ascii="Palatino Linotype" w:eastAsia="Palatino Linotype" w:hAnsi="Palatino Linotype" w:cs="Palatino Linotype"/>
          <w:i/>
        </w:rPr>
        <w:t>ATENTAMENTE</w:t>
      </w:r>
    </w:p>
    <w:p w14:paraId="416A6197" w14:textId="77777777" w:rsidR="00360744" w:rsidRPr="00DC1AE0" w:rsidRDefault="00360744" w:rsidP="00360744">
      <w:pPr>
        <w:spacing w:after="0" w:line="276" w:lineRule="auto"/>
        <w:ind w:left="851" w:right="900"/>
        <w:jc w:val="both"/>
        <w:rPr>
          <w:rFonts w:ascii="Palatino Linotype" w:eastAsia="Palatino Linotype" w:hAnsi="Palatino Linotype" w:cs="Palatino Linotype"/>
          <w:i/>
        </w:rPr>
      </w:pPr>
      <w:r w:rsidRPr="00DC1AE0">
        <w:rPr>
          <w:rFonts w:ascii="Palatino Linotype" w:eastAsia="Palatino Linotype" w:hAnsi="Palatino Linotype" w:cs="Palatino Linotype"/>
          <w:i/>
        </w:rPr>
        <w:t>L.C. Paulina Cruz Casas”</w:t>
      </w:r>
    </w:p>
    <w:p w14:paraId="292EA676" w14:textId="77777777" w:rsidR="00360744" w:rsidRPr="00DC1AE0" w:rsidRDefault="00360744" w:rsidP="00360744">
      <w:pPr>
        <w:rPr>
          <w:rFonts w:ascii="Palatino Linotype" w:eastAsia="Palatino Linotype" w:hAnsi="Palatino Linotype" w:cs="Palatino Linotype"/>
        </w:rPr>
      </w:pPr>
    </w:p>
    <w:p w14:paraId="7DB4D714" w14:textId="77777777" w:rsidR="00360744" w:rsidRPr="00DC1AE0" w:rsidRDefault="00360744" w:rsidP="00360744">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 xml:space="preserve">El </w:t>
      </w:r>
      <w:r w:rsidRPr="00DC1AE0">
        <w:rPr>
          <w:rFonts w:ascii="Palatino Linotype" w:eastAsia="Palatino Linotype" w:hAnsi="Palatino Linotype" w:cs="Palatino Linotype"/>
          <w:b/>
          <w:sz w:val="24"/>
          <w:szCs w:val="24"/>
        </w:rPr>
        <w:t>SUJETO OBLIGADO</w:t>
      </w:r>
      <w:r w:rsidRPr="00DC1AE0">
        <w:rPr>
          <w:rFonts w:ascii="Palatino Linotype" w:eastAsia="Palatino Linotype" w:hAnsi="Palatino Linotype" w:cs="Palatino Linotype"/>
          <w:sz w:val="24"/>
          <w:szCs w:val="24"/>
        </w:rPr>
        <w:t xml:space="preserve"> adjuntó a su respuesta los siguientes archivos electrónicos:</w:t>
      </w:r>
    </w:p>
    <w:p w14:paraId="1DAC0EC8" w14:textId="77777777" w:rsidR="00360744" w:rsidRPr="00DC1AE0" w:rsidRDefault="00360744" w:rsidP="00360744">
      <w:pPr>
        <w:spacing w:after="0" w:line="360" w:lineRule="auto"/>
        <w:jc w:val="both"/>
        <w:rPr>
          <w:rFonts w:ascii="Palatino Linotype" w:eastAsia="Palatino Linotype" w:hAnsi="Palatino Linotype" w:cs="Palatino Linotype"/>
          <w:sz w:val="24"/>
          <w:szCs w:val="24"/>
        </w:rPr>
      </w:pPr>
    </w:p>
    <w:p w14:paraId="6CBFD383" w14:textId="77777777" w:rsidR="00360744" w:rsidRPr="00DC1AE0" w:rsidRDefault="00360744" w:rsidP="00360744">
      <w:pPr>
        <w:spacing w:after="0" w:line="360" w:lineRule="auto"/>
        <w:ind w:right="49"/>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i/>
          <w:sz w:val="24"/>
          <w:szCs w:val="24"/>
          <w:u w:val="single"/>
        </w:rPr>
        <w:t xml:space="preserve">“ACUERDO RESPUESTA 456x.pdf”: </w:t>
      </w:r>
      <w:r w:rsidR="005276EC" w:rsidRPr="00DC1AE0">
        <w:rPr>
          <w:rFonts w:ascii="Palatino Linotype" w:eastAsia="Palatino Linotype" w:hAnsi="Palatino Linotype" w:cs="Palatino Linotype"/>
          <w:sz w:val="24"/>
          <w:szCs w:val="24"/>
        </w:rPr>
        <w:t xml:space="preserve">Oficio21000007010000S1081/UT/2022 de fecha once de julio de dos mil veintidós, signado por el Titular de la Unidad de Transparencia, mediante el cual refiere que el servidor público habilitado hace entrega de la respuesta a su solicitud de información. </w:t>
      </w:r>
    </w:p>
    <w:p w14:paraId="16224606" w14:textId="77777777" w:rsidR="005276EC" w:rsidRPr="00DC1AE0" w:rsidRDefault="005276EC" w:rsidP="00170DE6">
      <w:pPr>
        <w:spacing w:after="0" w:line="360" w:lineRule="auto"/>
        <w:ind w:right="49"/>
        <w:jc w:val="center"/>
        <w:rPr>
          <w:rFonts w:ascii="Palatino Linotype" w:eastAsia="Palatino Linotype" w:hAnsi="Palatino Linotype" w:cs="Palatino Linotype"/>
          <w:sz w:val="24"/>
          <w:szCs w:val="24"/>
        </w:rPr>
      </w:pPr>
      <w:r w:rsidRPr="00DC1AE0">
        <w:rPr>
          <w:noProof/>
        </w:rPr>
        <w:lastRenderedPageBreak/>
        <w:drawing>
          <wp:inline distT="0" distB="0" distL="0" distR="0" wp14:anchorId="693FDC62" wp14:editId="51F6846D">
            <wp:extent cx="4924425" cy="660842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453" t="11165" r="32790" b="10682"/>
                    <a:stretch/>
                  </pic:blipFill>
                  <pic:spPr bwMode="auto">
                    <a:xfrm>
                      <a:off x="0" y="0"/>
                      <a:ext cx="4932058" cy="6618668"/>
                    </a:xfrm>
                    <a:prstGeom prst="rect">
                      <a:avLst/>
                    </a:prstGeom>
                    <a:ln>
                      <a:noFill/>
                    </a:ln>
                    <a:extLst>
                      <a:ext uri="{53640926-AAD7-44D8-BBD7-CCE9431645EC}">
                        <a14:shadowObscured xmlns:a14="http://schemas.microsoft.com/office/drawing/2010/main"/>
                      </a:ext>
                    </a:extLst>
                  </pic:spPr>
                </pic:pic>
              </a:graphicData>
            </a:graphic>
          </wp:inline>
        </w:drawing>
      </w:r>
    </w:p>
    <w:p w14:paraId="3BE50A5A" w14:textId="77777777" w:rsidR="005276EC" w:rsidRPr="00DC1AE0" w:rsidRDefault="005276EC" w:rsidP="00360744">
      <w:pPr>
        <w:spacing w:after="0" w:line="360" w:lineRule="auto"/>
        <w:ind w:right="49"/>
        <w:jc w:val="both"/>
        <w:rPr>
          <w:rFonts w:ascii="Palatino Linotype" w:eastAsia="Palatino Linotype" w:hAnsi="Palatino Linotype" w:cs="Palatino Linotype"/>
          <w:sz w:val="24"/>
          <w:szCs w:val="24"/>
        </w:rPr>
      </w:pPr>
    </w:p>
    <w:p w14:paraId="5CCB050C" w14:textId="77777777" w:rsidR="00360744" w:rsidRPr="00DC1AE0" w:rsidRDefault="00360744" w:rsidP="00360744">
      <w:pPr>
        <w:spacing w:after="0" w:line="360" w:lineRule="auto"/>
        <w:ind w:right="49"/>
        <w:jc w:val="both"/>
        <w:rPr>
          <w:rFonts w:ascii="Palatino Linotype" w:eastAsia="Palatino Linotype" w:hAnsi="Palatino Linotype" w:cs="Palatino Linotype"/>
          <w:b/>
          <w:i/>
          <w:sz w:val="24"/>
          <w:szCs w:val="24"/>
          <w:u w:val="single"/>
        </w:rPr>
      </w:pPr>
    </w:p>
    <w:p w14:paraId="738D7BD7" w14:textId="77777777" w:rsidR="00360744" w:rsidRPr="00DC1AE0" w:rsidRDefault="00360744" w:rsidP="00360744">
      <w:pPr>
        <w:spacing w:after="0" w:line="360" w:lineRule="auto"/>
        <w:ind w:right="49"/>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i/>
          <w:sz w:val="24"/>
          <w:szCs w:val="24"/>
          <w:u w:val="single"/>
        </w:rPr>
        <w:lastRenderedPageBreak/>
        <w:t>“respuesta arturo.pdf”:</w:t>
      </w:r>
      <w:r w:rsidR="005276EC" w:rsidRPr="00DC1AE0">
        <w:rPr>
          <w:rFonts w:ascii="Palatino Linotype" w:eastAsia="Palatino Linotype" w:hAnsi="Palatino Linotype" w:cs="Palatino Linotype"/>
          <w:b/>
          <w:i/>
          <w:sz w:val="24"/>
          <w:szCs w:val="24"/>
          <w:u w:val="single"/>
        </w:rPr>
        <w:t xml:space="preserve"> </w:t>
      </w:r>
      <w:r w:rsidR="005276EC" w:rsidRPr="00DC1AE0">
        <w:rPr>
          <w:rFonts w:ascii="Palatino Linotype" w:eastAsia="Palatino Linotype" w:hAnsi="Palatino Linotype" w:cs="Palatino Linotype"/>
          <w:sz w:val="24"/>
          <w:szCs w:val="24"/>
        </w:rPr>
        <w:t xml:space="preserve">Oficio210010000L/3740/2022 de fecha cinco de julio de dos mil veintidós, signado por el </w:t>
      </w:r>
      <w:proofErr w:type="gramStart"/>
      <w:r w:rsidR="005276EC" w:rsidRPr="00DC1AE0">
        <w:rPr>
          <w:rFonts w:ascii="Palatino Linotype" w:eastAsia="Palatino Linotype" w:hAnsi="Palatino Linotype" w:cs="Palatino Linotype"/>
          <w:sz w:val="24"/>
          <w:szCs w:val="24"/>
        </w:rPr>
        <w:t>Director Regional</w:t>
      </w:r>
      <w:proofErr w:type="gramEnd"/>
      <w:r w:rsidR="005276EC" w:rsidRPr="00DC1AE0">
        <w:rPr>
          <w:rFonts w:ascii="Palatino Linotype" w:eastAsia="Palatino Linotype" w:hAnsi="Palatino Linotype" w:cs="Palatino Linotype"/>
          <w:sz w:val="24"/>
          <w:szCs w:val="24"/>
        </w:rPr>
        <w:t xml:space="preserve"> de Educación Básica, mediante el cual refiere lo siguiente:</w:t>
      </w:r>
    </w:p>
    <w:p w14:paraId="15D4E92F" w14:textId="77777777" w:rsidR="005276EC" w:rsidRPr="00DC1AE0" w:rsidRDefault="005276EC" w:rsidP="00360744">
      <w:pPr>
        <w:spacing w:after="0" w:line="360" w:lineRule="auto"/>
        <w:ind w:right="49"/>
        <w:jc w:val="both"/>
        <w:rPr>
          <w:rFonts w:ascii="Palatino Linotype" w:eastAsia="Palatino Linotype" w:hAnsi="Palatino Linotype" w:cs="Palatino Linotype"/>
          <w:b/>
          <w:i/>
          <w:sz w:val="24"/>
          <w:szCs w:val="24"/>
          <w:u w:val="single"/>
        </w:rPr>
      </w:pPr>
      <w:r w:rsidRPr="00DC1AE0">
        <w:rPr>
          <w:noProof/>
        </w:rPr>
        <w:drawing>
          <wp:inline distT="0" distB="0" distL="0" distR="0" wp14:anchorId="794327DB" wp14:editId="205CE9BB">
            <wp:extent cx="5617388" cy="22288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44" t="42676" r="35716" b="36273"/>
                    <a:stretch/>
                  </pic:blipFill>
                  <pic:spPr bwMode="auto">
                    <a:xfrm>
                      <a:off x="0" y="0"/>
                      <a:ext cx="5672973" cy="2250905"/>
                    </a:xfrm>
                    <a:prstGeom prst="rect">
                      <a:avLst/>
                    </a:prstGeom>
                    <a:ln>
                      <a:noFill/>
                    </a:ln>
                    <a:extLst>
                      <a:ext uri="{53640926-AAD7-44D8-BBD7-CCE9431645EC}">
                        <a14:shadowObscured xmlns:a14="http://schemas.microsoft.com/office/drawing/2010/main"/>
                      </a:ext>
                    </a:extLst>
                  </pic:spPr>
                </pic:pic>
              </a:graphicData>
            </a:graphic>
          </wp:inline>
        </w:drawing>
      </w:r>
    </w:p>
    <w:p w14:paraId="24027024" w14:textId="77777777" w:rsidR="00925FE6" w:rsidRPr="00DC1AE0" w:rsidRDefault="00925FE6" w:rsidP="00360744">
      <w:pPr>
        <w:spacing w:after="0" w:line="360" w:lineRule="auto"/>
        <w:ind w:right="49"/>
        <w:jc w:val="both"/>
        <w:rPr>
          <w:rFonts w:ascii="Palatino Linotype" w:eastAsia="Palatino Linotype" w:hAnsi="Palatino Linotype" w:cs="Palatino Linotype"/>
          <w:b/>
          <w:i/>
          <w:sz w:val="24"/>
          <w:szCs w:val="24"/>
          <w:u w:val="single"/>
        </w:rPr>
      </w:pPr>
    </w:p>
    <w:p w14:paraId="0C94D42C" w14:textId="77777777" w:rsidR="00925FE6" w:rsidRPr="00DC1AE0" w:rsidRDefault="00925FE6" w:rsidP="00925FE6">
      <w:pPr>
        <w:spacing w:after="240" w:line="360" w:lineRule="auto"/>
        <w:ind w:right="-234"/>
        <w:jc w:val="both"/>
        <w:rPr>
          <w:rFonts w:ascii="Palatino Linotype" w:eastAsia="Palatino Linotype" w:hAnsi="Palatino Linotype" w:cs="Palatino Linotype"/>
          <w:b/>
          <w:sz w:val="24"/>
          <w:szCs w:val="24"/>
        </w:rPr>
      </w:pPr>
      <w:r w:rsidRPr="00DC1AE0">
        <w:rPr>
          <w:rFonts w:ascii="Palatino Linotype" w:eastAsia="Palatino Linotype" w:hAnsi="Palatino Linotype" w:cs="Palatino Linotype"/>
          <w:b/>
          <w:sz w:val="24"/>
          <w:szCs w:val="24"/>
        </w:rPr>
        <w:t xml:space="preserve">3. DEL RECURSO DE REVISIÓN. </w:t>
      </w:r>
      <w:r w:rsidRPr="00DC1AE0">
        <w:rPr>
          <w:rFonts w:ascii="Palatino Linotype" w:eastAsia="Palatino Linotype" w:hAnsi="Palatino Linotype" w:cs="Palatino Linotype"/>
          <w:sz w:val="24"/>
          <w:szCs w:val="24"/>
        </w:rPr>
        <w:t>Inconforme con la respuesta del</w:t>
      </w:r>
      <w:r w:rsidRPr="00DC1AE0">
        <w:rPr>
          <w:rFonts w:ascii="Palatino Linotype" w:eastAsia="Palatino Linotype" w:hAnsi="Palatino Linotype" w:cs="Palatino Linotype"/>
          <w:b/>
          <w:sz w:val="24"/>
          <w:szCs w:val="24"/>
        </w:rPr>
        <w:t xml:space="preserve"> SUJETO OBLIGADO, </w:t>
      </w:r>
      <w:r w:rsidRPr="00DC1AE0">
        <w:rPr>
          <w:rFonts w:ascii="Palatino Linotype" w:eastAsia="Palatino Linotype" w:hAnsi="Palatino Linotype" w:cs="Palatino Linotype"/>
          <w:sz w:val="24"/>
          <w:szCs w:val="24"/>
        </w:rPr>
        <w:t>en fecha once de julio de dos mil veintidós,</w:t>
      </w:r>
      <w:r w:rsidRPr="00DC1AE0">
        <w:rPr>
          <w:rFonts w:ascii="Palatino Linotype" w:eastAsia="Palatino Linotype" w:hAnsi="Palatino Linotype" w:cs="Palatino Linotype"/>
          <w:b/>
          <w:sz w:val="24"/>
          <w:szCs w:val="24"/>
        </w:rPr>
        <w:t xml:space="preserve"> EL RECURRENTE </w:t>
      </w:r>
      <w:r w:rsidRPr="00DC1AE0">
        <w:rPr>
          <w:rFonts w:ascii="Palatino Linotype" w:eastAsia="Palatino Linotype" w:hAnsi="Palatino Linotype" w:cs="Palatino Linotype"/>
          <w:sz w:val="24"/>
          <w:szCs w:val="24"/>
        </w:rPr>
        <w:t>interpuso el recurso de revisión, el cual fue registrado</w:t>
      </w:r>
      <w:r w:rsidRPr="00DC1AE0">
        <w:rPr>
          <w:rFonts w:ascii="Palatino Linotype" w:eastAsia="Palatino Linotype" w:hAnsi="Palatino Linotype" w:cs="Palatino Linotype"/>
          <w:b/>
          <w:sz w:val="24"/>
          <w:szCs w:val="24"/>
        </w:rPr>
        <w:t xml:space="preserve"> </w:t>
      </w:r>
      <w:r w:rsidRPr="00DC1AE0">
        <w:rPr>
          <w:rFonts w:ascii="Palatino Linotype" w:eastAsia="Palatino Linotype" w:hAnsi="Palatino Linotype" w:cs="Palatino Linotype"/>
          <w:sz w:val="24"/>
          <w:szCs w:val="24"/>
        </w:rPr>
        <w:t xml:space="preserve">en el sistema electrónico con el expediente número </w:t>
      </w:r>
      <w:r w:rsidRPr="00DC1AE0">
        <w:rPr>
          <w:rFonts w:ascii="Palatino Linotype" w:eastAsia="Palatino Linotype" w:hAnsi="Palatino Linotype" w:cs="Palatino Linotype"/>
          <w:b/>
          <w:sz w:val="24"/>
          <w:szCs w:val="24"/>
        </w:rPr>
        <w:t>12594/INFOEM/IP/RR/2022</w:t>
      </w:r>
      <w:r w:rsidRPr="00DC1AE0">
        <w:rPr>
          <w:rFonts w:ascii="Palatino Linotype" w:eastAsia="Palatino Linotype" w:hAnsi="Palatino Linotype" w:cs="Palatino Linotype"/>
          <w:sz w:val="24"/>
          <w:szCs w:val="24"/>
        </w:rPr>
        <w:t>, en el cual manifiesta, lo siguiente:</w:t>
      </w:r>
    </w:p>
    <w:p w14:paraId="449C4D36" w14:textId="77777777" w:rsidR="00925FE6" w:rsidRPr="00DC1AE0" w:rsidRDefault="00925FE6" w:rsidP="00925FE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DC1AE0">
        <w:rPr>
          <w:rFonts w:ascii="Palatino Linotype" w:eastAsia="Palatino Linotype" w:hAnsi="Palatino Linotype" w:cs="Palatino Linotype"/>
          <w:b/>
          <w:i/>
          <w:sz w:val="24"/>
          <w:szCs w:val="24"/>
        </w:rPr>
        <w:t>Acto Impugnado:</w:t>
      </w:r>
    </w:p>
    <w:p w14:paraId="3B4AF76B" w14:textId="77777777" w:rsidR="00925FE6" w:rsidRPr="00DC1AE0" w:rsidRDefault="00925FE6" w:rsidP="00925FE6">
      <w:pPr>
        <w:tabs>
          <w:tab w:val="left" w:pos="8222"/>
        </w:tabs>
        <w:spacing w:before="240" w:after="240" w:line="276" w:lineRule="auto"/>
        <w:ind w:left="851" w:right="616"/>
        <w:jc w:val="both"/>
        <w:rPr>
          <w:rFonts w:ascii="Palatino Linotype" w:eastAsia="Palatino Linotype" w:hAnsi="Palatino Linotype" w:cs="Palatino Linotype"/>
          <w:i/>
        </w:rPr>
      </w:pPr>
      <w:r w:rsidRPr="00DC1AE0">
        <w:rPr>
          <w:rFonts w:ascii="Palatino Linotype" w:eastAsia="Palatino Linotype" w:hAnsi="Palatino Linotype" w:cs="Palatino Linotype"/>
          <w:i/>
        </w:rPr>
        <w:t>respondieron parcialmente” [sic]</w:t>
      </w:r>
    </w:p>
    <w:p w14:paraId="4602A5CD" w14:textId="77777777" w:rsidR="00925FE6" w:rsidRPr="00DC1AE0" w:rsidRDefault="00925FE6" w:rsidP="00925FE6">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DC1AE0">
        <w:rPr>
          <w:rFonts w:ascii="Palatino Linotype" w:eastAsia="Palatino Linotype" w:hAnsi="Palatino Linotype" w:cs="Palatino Linotype"/>
          <w:b/>
          <w:i/>
          <w:sz w:val="24"/>
          <w:szCs w:val="24"/>
        </w:rPr>
        <w:t>Razones o Motivos de Inconformidad</w:t>
      </w:r>
      <w:r w:rsidRPr="00DC1AE0">
        <w:rPr>
          <w:rFonts w:ascii="Palatino Linotype" w:eastAsia="Palatino Linotype" w:hAnsi="Palatino Linotype" w:cs="Palatino Linotype"/>
          <w:i/>
          <w:sz w:val="24"/>
          <w:szCs w:val="24"/>
        </w:rPr>
        <w:t>:</w:t>
      </w:r>
    </w:p>
    <w:p w14:paraId="6E9F92D2" w14:textId="77777777" w:rsidR="00925FE6" w:rsidRPr="00DC1AE0" w:rsidRDefault="00925FE6" w:rsidP="00925FE6">
      <w:pPr>
        <w:spacing w:before="240" w:after="0" w:line="276" w:lineRule="auto"/>
        <w:ind w:left="851" w:right="616"/>
        <w:jc w:val="both"/>
        <w:rPr>
          <w:rFonts w:ascii="Palatino Linotype" w:eastAsia="Palatino Linotype" w:hAnsi="Palatino Linotype" w:cs="Palatino Linotype"/>
          <w:i/>
        </w:rPr>
      </w:pPr>
      <w:r w:rsidRPr="00DC1AE0">
        <w:rPr>
          <w:rFonts w:ascii="Palatino Linotype" w:eastAsia="Palatino Linotype" w:hAnsi="Palatino Linotype" w:cs="Palatino Linotype"/>
          <w:i/>
          <w:sz w:val="24"/>
          <w:szCs w:val="24"/>
        </w:rPr>
        <w:t>“</w:t>
      </w:r>
      <w:r w:rsidRPr="00DC1AE0">
        <w:rPr>
          <w:rFonts w:ascii="Palatino Linotype" w:eastAsia="Palatino Linotype" w:hAnsi="Palatino Linotype" w:cs="Palatino Linotype"/>
          <w:i/>
        </w:rPr>
        <w:t xml:space="preserve">No se entregó </w:t>
      </w:r>
      <w:proofErr w:type="spellStart"/>
      <w:r w:rsidRPr="00DC1AE0">
        <w:rPr>
          <w:rFonts w:ascii="Palatino Linotype" w:eastAsia="Palatino Linotype" w:hAnsi="Palatino Linotype" w:cs="Palatino Linotype"/>
          <w:i/>
        </w:rPr>
        <w:t>informació</w:t>
      </w:r>
      <w:proofErr w:type="spellEnd"/>
      <w:r w:rsidRPr="00DC1AE0">
        <w:rPr>
          <w:rFonts w:ascii="Palatino Linotype" w:eastAsia="Palatino Linotype" w:hAnsi="Palatino Linotype" w:cs="Palatino Linotype"/>
          <w:i/>
        </w:rPr>
        <w:t xml:space="preserve"> sobre el número de menores que ya no fueron localizados, cuantos fueron localizados pero no regresaron a las aulas, ni de qué nivel educativo son (según la ley general de transparencia, si bien no están obligados a responder con las características que pide el solicitante, si lo están de facilitar la documentación donde se pueda encontrar, sin embargo, tampoco se ofreció ningún tipo de referencia </w:t>
      </w:r>
      <w:r w:rsidRPr="00DC1AE0">
        <w:rPr>
          <w:rFonts w:ascii="Palatino Linotype" w:eastAsia="Palatino Linotype" w:hAnsi="Palatino Linotype" w:cs="Palatino Linotype"/>
          <w:i/>
        </w:rPr>
        <w:lastRenderedPageBreak/>
        <w:t>donde consultar dicha información, lo que también atenta contra el principio de máxima publicidad)” [sic]</w:t>
      </w:r>
    </w:p>
    <w:p w14:paraId="7AD06AF6" w14:textId="77777777" w:rsidR="00925FE6" w:rsidRPr="00DC1AE0" w:rsidRDefault="00925FE6" w:rsidP="00360744">
      <w:pPr>
        <w:spacing w:after="0" w:line="360" w:lineRule="auto"/>
        <w:ind w:right="49"/>
        <w:jc w:val="both"/>
        <w:rPr>
          <w:rFonts w:ascii="Palatino Linotype" w:eastAsia="Palatino Linotype" w:hAnsi="Palatino Linotype" w:cs="Palatino Linotype"/>
          <w:sz w:val="24"/>
          <w:szCs w:val="24"/>
        </w:rPr>
      </w:pPr>
    </w:p>
    <w:p w14:paraId="28A45621" w14:textId="77777777" w:rsidR="00925FE6" w:rsidRPr="00DC1AE0" w:rsidRDefault="00925FE6" w:rsidP="00925FE6">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sz w:val="24"/>
          <w:szCs w:val="24"/>
        </w:rPr>
        <w:t xml:space="preserve">4. TURNO. </w:t>
      </w:r>
      <w:r w:rsidRPr="00DC1AE0">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C1AE0">
        <w:rPr>
          <w:rFonts w:ascii="Palatino Linotype" w:eastAsia="Palatino Linotype" w:hAnsi="Palatino Linotype" w:cs="Palatino Linotype"/>
          <w:b/>
          <w:sz w:val="24"/>
          <w:szCs w:val="24"/>
        </w:rPr>
        <w:t xml:space="preserve">Guadalupe Ramírez Peña, </w:t>
      </w:r>
      <w:r w:rsidRPr="00DC1AE0">
        <w:rPr>
          <w:rFonts w:ascii="Palatino Linotype" w:eastAsia="Palatino Linotype" w:hAnsi="Palatino Linotype" w:cs="Palatino Linotype"/>
          <w:sz w:val="24"/>
          <w:szCs w:val="24"/>
        </w:rPr>
        <w:t xml:space="preserve">a efecto de que analizara sobre su admisión o su </w:t>
      </w:r>
      <w:proofErr w:type="spellStart"/>
      <w:r w:rsidRPr="00DC1AE0">
        <w:rPr>
          <w:rFonts w:ascii="Palatino Linotype" w:eastAsia="Palatino Linotype" w:hAnsi="Palatino Linotype" w:cs="Palatino Linotype"/>
          <w:sz w:val="24"/>
          <w:szCs w:val="24"/>
        </w:rPr>
        <w:t>desechamiento</w:t>
      </w:r>
      <w:proofErr w:type="spellEnd"/>
      <w:r w:rsidRPr="00DC1AE0">
        <w:rPr>
          <w:rFonts w:ascii="Palatino Linotype" w:eastAsia="Palatino Linotype" w:hAnsi="Palatino Linotype" w:cs="Palatino Linotype"/>
          <w:sz w:val="24"/>
          <w:szCs w:val="24"/>
        </w:rPr>
        <w:t>.</w:t>
      </w:r>
    </w:p>
    <w:p w14:paraId="43890615" w14:textId="77777777" w:rsidR="00925FE6" w:rsidRPr="00DC1AE0" w:rsidRDefault="00925FE6" w:rsidP="00360744">
      <w:pPr>
        <w:spacing w:after="0" w:line="360" w:lineRule="auto"/>
        <w:ind w:right="49"/>
        <w:jc w:val="both"/>
        <w:rPr>
          <w:rFonts w:ascii="Palatino Linotype" w:eastAsia="Palatino Linotype" w:hAnsi="Palatino Linotype" w:cs="Palatino Linotype"/>
          <w:sz w:val="24"/>
          <w:szCs w:val="24"/>
        </w:rPr>
      </w:pPr>
    </w:p>
    <w:p w14:paraId="7ABB2227" w14:textId="77777777" w:rsidR="00925FE6" w:rsidRPr="00DC1AE0" w:rsidRDefault="00925FE6" w:rsidP="00925FE6">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sz w:val="24"/>
          <w:szCs w:val="24"/>
        </w:rPr>
        <w:t>5. ADMISIÓN DEL RECURSO DE REVISIÓN.</w:t>
      </w:r>
      <w:r w:rsidRPr="00DC1AE0">
        <w:rPr>
          <w:rFonts w:ascii="Palatino Linotype" w:eastAsia="Palatino Linotype" w:hAnsi="Palatino Linotype" w:cs="Palatino Linotype"/>
          <w:sz w:val="24"/>
          <w:szCs w:val="24"/>
        </w:rPr>
        <w:t xml:space="preserve"> Con fecha</w:t>
      </w:r>
      <w:r w:rsidRPr="00DC1AE0">
        <w:rPr>
          <w:rFonts w:ascii="Palatino Linotype" w:eastAsia="Palatino Linotype" w:hAnsi="Palatino Linotype" w:cs="Palatino Linotype"/>
          <w:b/>
          <w:sz w:val="24"/>
          <w:szCs w:val="24"/>
        </w:rPr>
        <w:t xml:space="preserve"> primero de agosto de dos mil veintidós, </w:t>
      </w:r>
      <w:r w:rsidRPr="00DC1AE0">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C1AE0">
        <w:rPr>
          <w:rFonts w:ascii="Palatino Linotype" w:eastAsia="Palatino Linotype" w:hAnsi="Palatino Linotype" w:cs="Palatino Linotype"/>
          <w:b/>
          <w:sz w:val="24"/>
          <w:szCs w:val="24"/>
        </w:rPr>
        <w:t xml:space="preserve">SUJETO OBLIGADO </w:t>
      </w:r>
      <w:r w:rsidRPr="00DC1AE0">
        <w:rPr>
          <w:rFonts w:ascii="Palatino Linotype" w:eastAsia="Palatino Linotype" w:hAnsi="Palatino Linotype" w:cs="Palatino Linotype"/>
          <w:sz w:val="24"/>
          <w:szCs w:val="24"/>
        </w:rPr>
        <w:t>presentara su informe justificado.</w:t>
      </w:r>
    </w:p>
    <w:p w14:paraId="781A19CA" w14:textId="77777777" w:rsidR="00925FE6" w:rsidRPr="00DC1AE0" w:rsidRDefault="00925FE6" w:rsidP="00925FE6"/>
    <w:p w14:paraId="1C5C62AE" w14:textId="77777777" w:rsidR="00925FE6" w:rsidRPr="00DC1AE0" w:rsidRDefault="00925FE6" w:rsidP="00925FE6">
      <w:pPr>
        <w:spacing w:line="360" w:lineRule="auto"/>
        <w:ind w:right="49"/>
        <w:contextualSpacing/>
        <w:jc w:val="both"/>
        <w:rPr>
          <w:rFonts w:ascii="Palatino Linotype" w:eastAsia="Palatino Linotype" w:hAnsi="Palatino Linotype" w:cs="Palatino Linotype"/>
          <w:sz w:val="24"/>
        </w:rPr>
      </w:pPr>
      <w:r w:rsidRPr="00DC1AE0">
        <w:rPr>
          <w:rFonts w:ascii="Palatino Linotype" w:eastAsia="Palatino Linotype" w:hAnsi="Palatino Linotype" w:cs="Palatino Linotype"/>
          <w:b/>
          <w:sz w:val="24"/>
        </w:rPr>
        <w:t>6. MANIFESTACIONES.</w:t>
      </w:r>
      <w:r w:rsidRPr="00DC1AE0">
        <w:rPr>
          <w:rFonts w:ascii="Palatino Linotype" w:eastAsia="Palatino Linotype" w:hAnsi="Palatino Linotype" w:cs="Palatino Linotype"/>
          <w:sz w:val="24"/>
        </w:rPr>
        <w:t xml:space="preserve"> El dos de agosto de dos mil veintidós se recibió, a través del Sistema de Acceso a la Información Mexiquense (SAIMEX), el Informe Justificado del </w:t>
      </w:r>
      <w:r w:rsidRPr="00DC1AE0">
        <w:rPr>
          <w:rFonts w:ascii="Palatino Linotype" w:eastAsia="Palatino Linotype" w:hAnsi="Palatino Linotype" w:cs="Palatino Linotype"/>
          <w:b/>
          <w:sz w:val="24"/>
        </w:rPr>
        <w:t>SUJETO OBLIGADO</w:t>
      </w:r>
      <w:r w:rsidRPr="00DC1AE0">
        <w:rPr>
          <w:rFonts w:ascii="Palatino Linotype" w:eastAsia="Palatino Linotype" w:hAnsi="Palatino Linotype" w:cs="Palatino Linotype"/>
          <w:sz w:val="24"/>
        </w:rPr>
        <w:t>,</w:t>
      </w:r>
      <w:r w:rsidRPr="00DC1AE0">
        <w:rPr>
          <w:rFonts w:ascii="Palatino Linotype" w:eastAsia="Palatino Linotype" w:hAnsi="Palatino Linotype" w:cs="Palatino Linotype"/>
          <w:b/>
          <w:sz w:val="24"/>
        </w:rPr>
        <w:t xml:space="preserve"> </w:t>
      </w:r>
      <w:r w:rsidRPr="00DC1AE0">
        <w:rPr>
          <w:rFonts w:ascii="Palatino Linotype" w:eastAsia="Palatino Linotype" w:hAnsi="Palatino Linotype" w:cs="Palatino Linotype"/>
          <w:sz w:val="24"/>
        </w:rPr>
        <w:t xml:space="preserve">a través del siguiente archivo electrónico: </w:t>
      </w:r>
    </w:p>
    <w:p w14:paraId="1F427046" w14:textId="77777777" w:rsidR="00925FE6" w:rsidRPr="00DC1AE0" w:rsidRDefault="00925FE6" w:rsidP="00360744">
      <w:pPr>
        <w:spacing w:after="0" w:line="360" w:lineRule="auto"/>
        <w:ind w:right="49"/>
        <w:jc w:val="both"/>
        <w:rPr>
          <w:rFonts w:ascii="Palatino Linotype" w:eastAsia="Palatino Linotype" w:hAnsi="Palatino Linotype" w:cs="Palatino Linotype"/>
          <w:sz w:val="28"/>
          <w:szCs w:val="24"/>
        </w:rPr>
      </w:pPr>
    </w:p>
    <w:p w14:paraId="52D9F6B5" w14:textId="77777777" w:rsidR="00360744" w:rsidRPr="00DC1AE0" w:rsidRDefault="00CF50DD" w:rsidP="00925FE6">
      <w:pPr>
        <w:spacing w:line="360" w:lineRule="auto"/>
        <w:contextualSpacing/>
        <w:jc w:val="both"/>
        <w:rPr>
          <w:rFonts w:ascii="Palatino Linotype" w:hAnsi="Palatino Linotype"/>
          <w:sz w:val="24"/>
          <w:szCs w:val="24"/>
        </w:rPr>
      </w:pPr>
      <w:r w:rsidRPr="00DC1AE0">
        <w:rPr>
          <w:rFonts w:ascii="Palatino Linotype" w:hAnsi="Palatino Linotype"/>
          <w:b/>
          <w:i/>
          <w:sz w:val="24"/>
          <w:szCs w:val="24"/>
          <w:u w:val="single"/>
        </w:rPr>
        <w:t>“</w:t>
      </w:r>
      <w:r w:rsidR="00925FE6" w:rsidRPr="00DC1AE0">
        <w:rPr>
          <w:rFonts w:ascii="Palatino Linotype" w:hAnsi="Palatino Linotype"/>
          <w:b/>
          <w:i/>
          <w:sz w:val="24"/>
          <w:szCs w:val="24"/>
          <w:u w:val="single"/>
        </w:rPr>
        <w:t xml:space="preserve">respuesta </w:t>
      </w:r>
      <w:proofErr w:type="spellStart"/>
      <w:r w:rsidR="00925FE6" w:rsidRPr="00DC1AE0">
        <w:rPr>
          <w:rFonts w:ascii="Palatino Linotype" w:hAnsi="Palatino Linotype"/>
          <w:b/>
          <w:i/>
          <w:sz w:val="24"/>
          <w:szCs w:val="24"/>
          <w:u w:val="single"/>
        </w:rPr>
        <w:t>arturo</w:t>
      </w:r>
      <w:proofErr w:type="spellEnd"/>
      <w:r w:rsidR="00925FE6" w:rsidRPr="00DC1AE0">
        <w:rPr>
          <w:rFonts w:ascii="Palatino Linotype" w:hAnsi="Palatino Linotype"/>
          <w:b/>
          <w:i/>
          <w:sz w:val="24"/>
          <w:szCs w:val="24"/>
          <w:u w:val="single"/>
        </w:rPr>
        <w:t xml:space="preserve"> 56 rrX.pdf</w:t>
      </w:r>
      <w:r w:rsidRPr="00DC1AE0">
        <w:rPr>
          <w:rFonts w:ascii="Palatino Linotype" w:hAnsi="Palatino Linotype"/>
          <w:b/>
          <w:i/>
          <w:sz w:val="24"/>
          <w:szCs w:val="24"/>
          <w:u w:val="single"/>
        </w:rPr>
        <w:t>”</w:t>
      </w:r>
      <w:r w:rsidR="00925FE6" w:rsidRPr="00DC1AE0">
        <w:rPr>
          <w:rFonts w:ascii="Palatino Linotype" w:hAnsi="Palatino Linotype"/>
          <w:sz w:val="24"/>
          <w:szCs w:val="24"/>
        </w:rPr>
        <w:t xml:space="preserve"> Oficio 1001000010000L/4058/2022 signado por el</w:t>
      </w:r>
      <w:r w:rsidR="00925FE6" w:rsidRPr="00DC1AE0">
        <w:rPr>
          <w:rFonts w:ascii="Palatino Linotype" w:eastAsia="Palatino Linotype" w:hAnsi="Palatino Linotype" w:cs="Palatino Linotype"/>
          <w:sz w:val="24"/>
          <w:szCs w:val="24"/>
        </w:rPr>
        <w:t xml:space="preserve"> Director Regional de Educación Básica</w:t>
      </w:r>
      <w:r w:rsidR="00925FE6" w:rsidRPr="00DC1AE0">
        <w:rPr>
          <w:rFonts w:ascii="Palatino Linotype" w:hAnsi="Palatino Linotype"/>
          <w:sz w:val="24"/>
          <w:szCs w:val="24"/>
        </w:rPr>
        <w:t xml:space="preserve"> mediante el cual refiere que en las escuelas </w:t>
      </w:r>
      <w:r w:rsidR="00925FE6" w:rsidRPr="00DC1AE0">
        <w:rPr>
          <w:rFonts w:ascii="Palatino Linotype" w:hAnsi="Palatino Linotype"/>
          <w:sz w:val="24"/>
          <w:szCs w:val="24"/>
        </w:rPr>
        <w:lastRenderedPageBreak/>
        <w:t>de tipo básico (preescolar, primaria y secundaria), se informó que al inicio de la “ESTRATEGIA LA ESCUELA CUENTA CONTIGO" en los CICLOS ESCOLARES 2020-2021, 2021-2022, se recuperaron 170,098 niñas, niños y adolescente (NNA) con la finalidad de reiterar la importancia de continuar sus estudios al reincorporarse a las clases, mencionado de los NNA localizados, en su totalidad se reincorporaron a las aulas. Con respecto al número de alumnos no localizados 20,782, las principales causas y razones por las cuales no regresaron son diversas; cambio de domicilio, migración e inscripciones en otras entidades</w:t>
      </w:r>
      <w:r w:rsidRPr="00DC1AE0">
        <w:rPr>
          <w:rFonts w:ascii="Palatino Linotype" w:hAnsi="Palatino Linotype"/>
          <w:sz w:val="24"/>
          <w:szCs w:val="24"/>
        </w:rPr>
        <w:t>.</w:t>
      </w:r>
    </w:p>
    <w:p w14:paraId="0EDA7053" w14:textId="77777777" w:rsidR="00CF50DD" w:rsidRPr="00DC1AE0" w:rsidRDefault="00CF50DD" w:rsidP="00925FE6">
      <w:pPr>
        <w:spacing w:line="360" w:lineRule="auto"/>
        <w:contextualSpacing/>
        <w:jc w:val="both"/>
        <w:rPr>
          <w:rFonts w:ascii="Palatino Linotype" w:hAnsi="Palatino Linotype"/>
          <w:sz w:val="24"/>
          <w:szCs w:val="24"/>
        </w:rPr>
      </w:pPr>
    </w:p>
    <w:p w14:paraId="6D13C936" w14:textId="77777777" w:rsidR="00CF50DD" w:rsidRPr="00DC1AE0" w:rsidRDefault="00CF50DD" w:rsidP="00925FE6">
      <w:pPr>
        <w:spacing w:line="360" w:lineRule="auto"/>
        <w:contextualSpacing/>
        <w:jc w:val="both"/>
        <w:rPr>
          <w:rFonts w:ascii="Palatino Linotype" w:hAnsi="Palatino Linotype"/>
          <w:sz w:val="24"/>
          <w:szCs w:val="24"/>
        </w:rPr>
      </w:pPr>
      <w:r w:rsidRPr="00DC1AE0">
        <w:rPr>
          <w:rFonts w:ascii="Palatino Linotype" w:hAnsi="Palatino Linotype"/>
          <w:b/>
          <w:i/>
          <w:sz w:val="24"/>
          <w:szCs w:val="24"/>
          <w:u w:val="single"/>
        </w:rPr>
        <w:t xml:space="preserve">“MANIFESTACIONES 456X.pdf” </w:t>
      </w:r>
      <w:r w:rsidRPr="00DC1AE0">
        <w:rPr>
          <w:rFonts w:ascii="Palatino Linotype" w:hAnsi="Palatino Linotype"/>
          <w:sz w:val="24"/>
          <w:szCs w:val="24"/>
        </w:rPr>
        <w:t xml:space="preserve">Oficio de fecha dos de agosto de dos mil veintidós, signado por el Titular de la Unidad de Transparencia, mediante el cual describe el archivo electrónico del SAIMEX, y de precisar que se atiende el informe justificado del presente recurso. </w:t>
      </w:r>
    </w:p>
    <w:p w14:paraId="2B1B0B23" w14:textId="77777777" w:rsidR="00CF50DD" w:rsidRPr="00DC1AE0" w:rsidRDefault="00CF50DD" w:rsidP="00925FE6">
      <w:pPr>
        <w:spacing w:line="360" w:lineRule="auto"/>
        <w:contextualSpacing/>
        <w:jc w:val="both"/>
        <w:rPr>
          <w:rFonts w:ascii="Palatino Linotype" w:hAnsi="Palatino Linotype"/>
          <w:sz w:val="24"/>
          <w:szCs w:val="24"/>
        </w:rPr>
      </w:pPr>
    </w:p>
    <w:p w14:paraId="4787148E" w14:textId="77777777" w:rsidR="00CF50DD" w:rsidRPr="00DC1AE0" w:rsidRDefault="00CF50DD" w:rsidP="00925FE6">
      <w:pPr>
        <w:spacing w:line="360" w:lineRule="auto"/>
        <w:contextualSpacing/>
        <w:jc w:val="both"/>
        <w:rPr>
          <w:rFonts w:ascii="Palatino Linotype" w:hAnsi="Palatino Linotype"/>
          <w:sz w:val="24"/>
          <w:szCs w:val="24"/>
        </w:rPr>
      </w:pPr>
      <w:r w:rsidRPr="00DC1AE0">
        <w:rPr>
          <w:rFonts w:ascii="Palatino Linotype" w:hAnsi="Palatino Linotype"/>
          <w:sz w:val="24"/>
          <w:szCs w:val="24"/>
        </w:rPr>
        <w:t xml:space="preserve">Por lo que respecta a la parte </w:t>
      </w:r>
      <w:r w:rsidRPr="00DC1AE0">
        <w:rPr>
          <w:rFonts w:ascii="Palatino Linotype" w:hAnsi="Palatino Linotype"/>
          <w:b/>
          <w:sz w:val="24"/>
          <w:szCs w:val="24"/>
        </w:rPr>
        <w:t>RECURRENTE</w:t>
      </w:r>
      <w:r w:rsidRPr="00DC1AE0">
        <w:rPr>
          <w:rFonts w:ascii="Palatino Linotype" w:hAnsi="Palatino Linotype"/>
          <w:sz w:val="24"/>
          <w:szCs w:val="24"/>
        </w:rPr>
        <w:t xml:space="preserve">, resulto omiso de emitir sus manifestaciones, conforme a derecho le corresponde. </w:t>
      </w:r>
    </w:p>
    <w:p w14:paraId="242C796F" w14:textId="77777777" w:rsidR="00CF50DD" w:rsidRPr="00DC1AE0" w:rsidRDefault="00CF50DD" w:rsidP="00925FE6">
      <w:pPr>
        <w:spacing w:line="360" w:lineRule="auto"/>
        <w:contextualSpacing/>
        <w:jc w:val="both"/>
        <w:rPr>
          <w:rFonts w:ascii="Palatino Linotype" w:hAnsi="Palatino Linotype"/>
          <w:sz w:val="24"/>
          <w:szCs w:val="24"/>
        </w:rPr>
      </w:pPr>
    </w:p>
    <w:p w14:paraId="593B55BD"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sz w:val="24"/>
          <w:szCs w:val="24"/>
        </w:rPr>
        <w:t>7. AMPLIACIÓN DEL TÉRMINO PARA RESOLVER</w:t>
      </w:r>
      <w:r w:rsidRPr="00DC1AE0">
        <w:rPr>
          <w:rFonts w:ascii="Palatino Linotype" w:eastAsia="Palatino Linotype" w:hAnsi="Palatino Linotype" w:cs="Palatino Linotype"/>
          <w:sz w:val="24"/>
          <w:szCs w:val="24"/>
        </w:rPr>
        <w:t>.</w:t>
      </w:r>
      <w:r w:rsidRPr="00DC1AE0">
        <w:rPr>
          <w:rFonts w:ascii="Palatino Linotype" w:eastAsia="Palatino Linotype" w:hAnsi="Palatino Linotype" w:cs="Palatino Linotype"/>
        </w:rPr>
        <w:t xml:space="preserve"> </w:t>
      </w:r>
      <w:r w:rsidRPr="00DC1AE0">
        <w:rPr>
          <w:rFonts w:ascii="Palatino Linotype" w:eastAsia="Palatino Linotype" w:hAnsi="Palatino Linotype" w:cs="Palatino Linotype"/>
          <w:sz w:val="24"/>
          <w:szCs w:val="24"/>
        </w:rPr>
        <w:t xml:space="preserve">El </w:t>
      </w:r>
      <w:r w:rsidR="00074687" w:rsidRPr="00DC1AE0">
        <w:rPr>
          <w:rFonts w:ascii="Palatino Linotype" w:eastAsia="Palatino Linotype" w:hAnsi="Palatino Linotype" w:cs="Palatino Linotype"/>
          <w:sz w:val="24"/>
          <w:szCs w:val="24"/>
        </w:rPr>
        <w:t>seis</w:t>
      </w:r>
      <w:r w:rsidRPr="00DC1AE0">
        <w:rPr>
          <w:rFonts w:ascii="Palatino Linotype" w:eastAsia="Palatino Linotype" w:hAnsi="Palatino Linotype" w:cs="Palatino Linotype"/>
          <w:sz w:val="24"/>
          <w:szCs w:val="24"/>
        </w:rPr>
        <w:t xml:space="preserve"> de diciembre de dos mil veintidós, se amplió el término para resolver el recurso de revisión en términos del artículo 181 párrafo tercero de la Ley de Transparencia y Acceso a la Información Pública del Estado de México y Municipios. </w:t>
      </w:r>
    </w:p>
    <w:p w14:paraId="54551943"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5FB704DE"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w:t>
      </w:r>
      <w:r w:rsidRPr="00DC1AE0">
        <w:rPr>
          <w:rFonts w:ascii="Palatino Linotype" w:eastAsia="Palatino Linotype" w:hAnsi="Palatino Linotype" w:cs="Palatino Linotype"/>
          <w:sz w:val="24"/>
          <w:szCs w:val="24"/>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B429736"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14AFAEF0"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 xml:space="preserve">Por ello, es menester precisar </w:t>
      </w:r>
      <w:proofErr w:type="gramStart"/>
      <w:r w:rsidRPr="00DC1AE0">
        <w:rPr>
          <w:rFonts w:ascii="Palatino Linotype" w:eastAsia="Palatino Linotype" w:hAnsi="Palatino Linotype" w:cs="Palatino Linotype"/>
          <w:sz w:val="24"/>
          <w:szCs w:val="24"/>
        </w:rPr>
        <w:t>que</w:t>
      </w:r>
      <w:proofErr w:type="gramEnd"/>
      <w:r w:rsidRPr="00DC1AE0">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2D6E922"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79BA7CD0"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533200"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4CB1D5FC"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6AEFED"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A833D99" w14:textId="77777777" w:rsidR="00170DE6" w:rsidRPr="00DC1AE0" w:rsidRDefault="00170DE6" w:rsidP="00CF50DD">
      <w:pPr>
        <w:spacing w:after="0" w:line="360" w:lineRule="auto"/>
        <w:jc w:val="both"/>
        <w:rPr>
          <w:rFonts w:ascii="Palatino Linotype" w:eastAsia="Palatino Linotype" w:hAnsi="Palatino Linotype" w:cs="Palatino Linotype"/>
          <w:strike/>
          <w:sz w:val="24"/>
          <w:szCs w:val="24"/>
        </w:rPr>
      </w:pPr>
    </w:p>
    <w:p w14:paraId="47DF0301" w14:textId="77777777" w:rsidR="00CF50DD" w:rsidRPr="00DC1AE0" w:rsidRDefault="00CF50DD" w:rsidP="00CF50DD">
      <w:pPr>
        <w:numPr>
          <w:ilvl w:val="0"/>
          <w:numId w:val="2"/>
        </w:num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18310D5" w14:textId="77777777" w:rsidR="00CF50DD" w:rsidRPr="00DC1AE0" w:rsidRDefault="00CF50DD" w:rsidP="00CF50DD">
      <w:pPr>
        <w:spacing w:after="0" w:line="360" w:lineRule="auto"/>
        <w:ind w:left="927"/>
        <w:jc w:val="both"/>
        <w:rPr>
          <w:rFonts w:ascii="Palatino Linotype" w:eastAsia="Palatino Linotype" w:hAnsi="Palatino Linotype" w:cs="Palatino Linotype"/>
          <w:sz w:val="24"/>
          <w:szCs w:val="24"/>
        </w:rPr>
      </w:pPr>
    </w:p>
    <w:p w14:paraId="2C29A28F" w14:textId="77777777" w:rsidR="00CF50DD" w:rsidRPr="00DC1AE0" w:rsidRDefault="00CF50DD" w:rsidP="00CF50DD">
      <w:pPr>
        <w:numPr>
          <w:ilvl w:val="0"/>
          <w:numId w:val="2"/>
        </w:num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Actividad Procesal del interesado. Acciones u omisiones del interesado.</w:t>
      </w:r>
    </w:p>
    <w:p w14:paraId="544DFFFF"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4F62AE61" w14:textId="77777777" w:rsidR="00CF50DD" w:rsidRPr="00DC1AE0" w:rsidRDefault="00CF50DD" w:rsidP="00CF50DD">
      <w:pPr>
        <w:numPr>
          <w:ilvl w:val="0"/>
          <w:numId w:val="2"/>
        </w:num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17C8A9CA" w14:textId="77777777" w:rsidR="00CF50DD" w:rsidRPr="00DC1AE0" w:rsidRDefault="00CF50DD" w:rsidP="00CF50DD">
      <w:pPr>
        <w:spacing w:after="0" w:line="360" w:lineRule="auto"/>
        <w:ind w:left="708"/>
        <w:rPr>
          <w:rFonts w:ascii="Palatino Linotype" w:eastAsia="Palatino Linotype" w:hAnsi="Palatino Linotype" w:cs="Palatino Linotype"/>
          <w:sz w:val="24"/>
          <w:szCs w:val="24"/>
        </w:rPr>
      </w:pPr>
    </w:p>
    <w:p w14:paraId="0826691A" w14:textId="77777777" w:rsidR="00CF50DD" w:rsidRPr="00DC1AE0" w:rsidRDefault="00CF50DD" w:rsidP="00CF50DD">
      <w:pPr>
        <w:spacing w:after="0" w:line="360" w:lineRule="auto"/>
        <w:ind w:left="567"/>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449ABF32"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7FA5B634"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4BEF51"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6328A4CE" w14:textId="77777777" w:rsidR="00CF50DD" w:rsidRPr="00DC1AE0" w:rsidRDefault="00CF50DD" w:rsidP="00CF50DD">
      <w:pPr>
        <w:spacing w:after="0" w:line="360" w:lineRule="auto"/>
        <w:jc w:val="both"/>
        <w:rPr>
          <w:rFonts w:ascii="Palatino Linotype" w:eastAsia="Palatino Linotype" w:hAnsi="Palatino Linotype" w:cs="Palatino Linotype"/>
          <w:b/>
          <w:sz w:val="24"/>
          <w:szCs w:val="24"/>
        </w:rPr>
      </w:pPr>
      <w:r w:rsidRPr="00DC1AE0">
        <w:rPr>
          <w:rFonts w:ascii="Palatino Linotype" w:eastAsia="Palatino Linotype" w:hAnsi="Palatino Linotype" w:cs="Palatino Linotype"/>
          <w:sz w:val="24"/>
          <w:szCs w:val="24"/>
        </w:rPr>
        <w:lastRenderedPageBreak/>
        <w:t xml:space="preserve">Argumento que encuentra sustento en la jurisprudencia P./J. 32/92 emitida por el Pleno de la Suprema Corte de Justicia de la Nación de rubro </w:t>
      </w:r>
      <w:r w:rsidRPr="00DC1AE0">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DC1AE0">
        <w:rPr>
          <w:rFonts w:ascii="Palatino Linotype" w:eastAsia="Palatino Linotype" w:hAnsi="Palatino Linotype" w:cs="Palatino Linotype"/>
          <w:sz w:val="24"/>
          <w:szCs w:val="24"/>
        </w:rPr>
        <w:t>, visible en la Gaceta del Seminario Judicial de la Federación con el registro digital 205635.</w:t>
      </w:r>
    </w:p>
    <w:p w14:paraId="29475D63"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31D65DAE"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D4B754"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0689C033"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D9F1E38"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0C57454E"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lastRenderedPageBreak/>
        <w:t xml:space="preserve"> </w:t>
      </w:r>
      <w:r w:rsidRPr="00DC1AE0">
        <w:rPr>
          <w:rFonts w:ascii="Palatino Linotype" w:eastAsia="Palatino Linotype" w:hAnsi="Palatino Linotype" w:cs="Palatino Linotype"/>
          <w:i/>
          <w:sz w:val="24"/>
          <w:szCs w:val="24"/>
        </w:rPr>
        <w:t>“PLAZO RAZONABLE PARA RESOLVER. DIMENSIÓN Y EFECTOS DE ESTE CONCEPTO CUANDO SE ADUCE EXCESIVA CARGA DE TRABAJO.”</w:t>
      </w:r>
      <w:r w:rsidRPr="00DC1AE0">
        <w:rPr>
          <w:rFonts w:ascii="Palatino Linotype" w:eastAsia="Palatino Linotype" w:hAnsi="Palatino Linotype" w:cs="Palatino Linotype"/>
          <w:sz w:val="24"/>
          <w:szCs w:val="24"/>
        </w:rPr>
        <w:t xml:space="preserve"> consultable en el Seminario Judicial de la Federación y su gaceta, con el registro digital 2002351.</w:t>
      </w:r>
    </w:p>
    <w:p w14:paraId="0B0A77AA" w14:textId="77777777" w:rsidR="00CF50DD" w:rsidRPr="00DC1AE0" w:rsidRDefault="00CF50DD" w:rsidP="00CF50DD">
      <w:pPr>
        <w:spacing w:after="0" w:line="360" w:lineRule="auto"/>
        <w:jc w:val="both"/>
        <w:rPr>
          <w:rFonts w:ascii="Palatino Linotype" w:eastAsia="Palatino Linotype" w:hAnsi="Palatino Linotype" w:cs="Palatino Linotype"/>
          <w:b/>
          <w:sz w:val="24"/>
          <w:szCs w:val="24"/>
        </w:rPr>
      </w:pPr>
    </w:p>
    <w:p w14:paraId="2B9D5C52"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DC1AE0">
        <w:rPr>
          <w:rFonts w:ascii="Palatino Linotype" w:eastAsia="Palatino Linotype" w:hAnsi="Palatino Linotype" w:cs="Palatino Linotype"/>
          <w:sz w:val="24"/>
          <w:szCs w:val="24"/>
        </w:rPr>
        <w:t>, visible en el Seminario Judicial de la Federación y su gaceta, con el registro digital 2002350.</w:t>
      </w:r>
    </w:p>
    <w:p w14:paraId="4EEB8C08"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3D67EB5E"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6BD5488" w14:textId="77777777" w:rsidR="00CF50DD" w:rsidRPr="00DC1AE0" w:rsidRDefault="00CF50DD" w:rsidP="00925FE6">
      <w:pPr>
        <w:spacing w:line="360" w:lineRule="auto"/>
        <w:contextualSpacing/>
        <w:jc w:val="both"/>
        <w:rPr>
          <w:rFonts w:ascii="Palatino Linotype" w:hAnsi="Palatino Linotype"/>
          <w:sz w:val="24"/>
          <w:szCs w:val="24"/>
        </w:rPr>
      </w:pPr>
    </w:p>
    <w:p w14:paraId="3860C803"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sz w:val="24"/>
          <w:szCs w:val="24"/>
        </w:rPr>
        <w:t xml:space="preserve">8. CIERRE DE INSTRUCCIÓN. </w:t>
      </w:r>
      <w:r w:rsidRPr="00DC1AE0">
        <w:rPr>
          <w:rFonts w:ascii="Palatino Linotype" w:eastAsia="Palatino Linotype" w:hAnsi="Palatino Linotype" w:cs="Palatino Linotype"/>
          <w:sz w:val="24"/>
          <w:szCs w:val="24"/>
        </w:rPr>
        <w:t xml:space="preserve">El </w:t>
      </w:r>
      <w:r w:rsidR="00074687" w:rsidRPr="00DC1AE0">
        <w:rPr>
          <w:rFonts w:ascii="Palatino Linotype" w:eastAsia="Palatino Linotype" w:hAnsi="Palatino Linotype" w:cs="Palatino Linotype"/>
          <w:sz w:val="24"/>
          <w:szCs w:val="24"/>
        </w:rPr>
        <w:t>nueve</w:t>
      </w:r>
      <w:r w:rsidRPr="00DC1AE0">
        <w:rPr>
          <w:rFonts w:ascii="Palatino Linotype" w:eastAsia="Palatino Linotype" w:hAnsi="Palatino Linotype" w:cs="Palatino Linotype"/>
          <w:sz w:val="24"/>
          <w:szCs w:val="24"/>
        </w:rPr>
        <w:t xml:space="preserve"> de diciembre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3E5F66D"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582B9D8C"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1C47D7B5" w14:textId="77777777" w:rsidR="00CF50DD" w:rsidRPr="00DC1AE0" w:rsidRDefault="00CF50DD" w:rsidP="00925FE6">
      <w:pPr>
        <w:spacing w:line="360" w:lineRule="auto"/>
        <w:contextualSpacing/>
        <w:jc w:val="both"/>
        <w:rPr>
          <w:rFonts w:ascii="Palatino Linotype" w:hAnsi="Palatino Linotype"/>
          <w:sz w:val="24"/>
          <w:szCs w:val="24"/>
        </w:rPr>
      </w:pPr>
    </w:p>
    <w:p w14:paraId="0B2AF80C" w14:textId="77777777" w:rsidR="00CF50DD" w:rsidRPr="00DC1AE0" w:rsidRDefault="00CF50DD" w:rsidP="00CF50DD">
      <w:pPr>
        <w:widowControl w:val="0"/>
        <w:spacing w:after="0" w:line="360" w:lineRule="auto"/>
        <w:jc w:val="center"/>
        <w:rPr>
          <w:rFonts w:ascii="Palatino Linotype" w:eastAsia="Palatino Linotype" w:hAnsi="Palatino Linotype" w:cs="Palatino Linotype"/>
          <w:b/>
          <w:sz w:val="24"/>
          <w:szCs w:val="24"/>
        </w:rPr>
      </w:pPr>
      <w:r w:rsidRPr="00DC1AE0">
        <w:rPr>
          <w:rFonts w:ascii="Palatino Linotype" w:eastAsia="Palatino Linotype" w:hAnsi="Palatino Linotype" w:cs="Palatino Linotype"/>
          <w:b/>
          <w:sz w:val="24"/>
          <w:szCs w:val="24"/>
        </w:rPr>
        <w:lastRenderedPageBreak/>
        <w:t>C O N S I D E R A N D O S</w:t>
      </w:r>
    </w:p>
    <w:p w14:paraId="0A7AAE2B" w14:textId="77777777" w:rsidR="00CF50DD" w:rsidRPr="00DC1AE0" w:rsidRDefault="00CF50DD" w:rsidP="00CF50DD">
      <w:pPr>
        <w:spacing w:after="0" w:line="360" w:lineRule="auto"/>
        <w:jc w:val="both"/>
        <w:rPr>
          <w:rFonts w:ascii="Palatino Linotype" w:eastAsia="Palatino Linotype" w:hAnsi="Palatino Linotype" w:cs="Palatino Linotype"/>
          <w:b/>
          <w:sz w:val="24"/>
          <w:szCs w:val="24"/>
        </w:rPr>
      </w:pPr>
    </w:p>
    <w:p w14:paraId="1F7857E1"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sz w:val="24"/>
          <w:szCs w:val="24"/>
        </w:rPr>
        <w:t>PRIMERO. COMPETENCIA.</w:t>
      </w:r>
      <w:r w:rsidRPr="00DC1AE0">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6D00550" w14:textId="77777777" w:rsidR="00CF50DD" w:rsidRPr="00DC1AE0" w:rsidRDefault="00CF50DD" w:rsidP="00925FE6">
      <w:pPr>
        <w:spacing w:line="360" w:lineRule="auto"/>
        <w:contextualSpacing/>
        <w:jc w:val="both"/>
        <w:rPr>
          <w:rFonts w:ascii="Palatino Linotype" w:hAnsi="Palatino Linotype"/>
          <w:sz w:val="24"/>
          <w:szCs w:val="24"/>
        </w:rPr>
      </w:pPr>
    </w:p>
    <w:p w14:paraId="5568BF34" w14:textId="77777777" w:rsidR="00CF50DD" w:rsidRPr="00DC1AE0" w:rsidRDefault="00CF50DD" w:rsidP="00CF50DD">
      <w:pPr>
        <w:spacing w:before="160" w:after="0" w:line="360" w:lineRule="auto"/>
        <w:ind w:right="-234"/>
        <w:contextualSpacing/>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sz w:val="24"/>
          <w:szCs w:val="24"/>
        </w:rPr>
        <w:t xml:space="preserve">SEGUNDO. OPORTUNIDAD Y PROCEDIBILIDAD DE LOS RECURSOS DE REVISIÓN.  </w:t>
      </w:r>
      <w:r w:rsidRPr="00DC1AE0">
        <w:rPr>
          <w:rFonts w:ascii="Palatino Linotype" w:eastAsia="Palatino Linotype" w:hAnsi="Palatino Linotype" w:cs="Palatino Linotype"/>
          <w:sz w:val="24"/>
          <w:szCs w:val="24"/>
        </w:rPr>
        <w:t>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w:t>
      </w:r>
    </w:p>
    <w:p w14:paraId="2E7C125F" w14:textId="77777777" w:rsidR="00CF50DD" w:rsidRPr="00DC1AE0" w:rsidRDefault="00CF50DD" w:rsidP="00CF50DD"/>
    <w:p w14:paraId="68D9903D" w14:textId="77777777" w:rsidR="00CF50DD" w:rsidRPr="00DC1AE0" w:rsidRDefault="00CF50DD" w:rsidP="00CF50DD">
      <w:pPr>
        <w:spacing w:after="0" w:line="360" w:lineRule="auto"/>
        <w:ind w:right="-234"/>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DC1AE0">
        <w:rPr>
          <w:rFonts w:ascii="Palatino Linotype" w:eastAsia="Palatino Linotype" w:hAnsi="Palatino Linotype" w:cs="Palatino Linotype"/>
          <w:b/>
          <w:sz w:val="24"/>
          <w:szCs w:val="24"/>
        </w:rPr>
        <w:t xml:space="preserve"> EL SUJETO </w:t>
      </w:r>
      <w:r w:rsidRPr="00DC1AE0">
        <w:rPr>
          <w:rFonts w:ascii="Palatino Linotype" w:eastAsia="Palatino Linotype" w:hAnsi="Palatino Linotype" w:cs="Palatino Linotype"/>
          <w:b/>
          <w:sz w:val="24"/>
          <w:szCs w:val="24"/>
        </w:rPr>
        <w:lastRenderedPageBreak/>
        <w:t xml:space="preserve">OBLIGADO </w:t>
      </w:r>
      <w:r w:rsidRPr="00DC1AE0">
        <w:rPr>
          <w:rFonts w:ascii="Palatino Linotype" w:eastAsia="Palatino Linotype" w:hAnsi="Palatino Linotype" w:cs="Palatino Linotype"/>
          <w:sz w:val="24"/>
          <w:szCs w:val="24"/>
        </w:rPr>
        <w:t>emitió la respuesta, toda vez que esta fue pronunciadas el día o</w:t>
      </w:r>
      <w:r w:rsidR="00AE74FE" w:rsidRPr="00DC1AE0">
        <w:rPr>
          <w:rFonts w:ascii="Palatino Linotype" w:eastAsia="Palatino Linotype" w:hAnsi="Palatino Linotype" w:cs="Palatino Linotype"/>
          <w:sz w:val="24"/>
          <w:szCs w:val="24"/>
        </w:rPr>
        <w:t>nce</w:t>
      </w:r>
      <w:r w:rsidRPr="00DC1AE0">
        <w:rPr>
          <w:rFonts w:ascii="Palatino Linotype" w:eastAsia="Palatino Linotype" w:hAnsi="Palatino Linotype" w:cs="Palatino Linotype"/>
          <w:sz w:val="24"/>
          <w:szCs w:val="24"/>
        </w:rPr>
        <w:t xml:space="preserve"> de julio de dos mil veintidós, mientras que </w:t>
      </w:r>
      <w:r w:rsidRPr="00DC1AE0">
        <w:rPr>
          <w:rFonts w:ascii="Palatino Linotype" w:eastAsia="Palatino Linotype" w:hAnsi="Palatino Linotype" w:cs="Palatino Linotype"/>
          <w:b/>
          <w:sz w:val="24"/>
          <w:szCs w:val="24"/>
        </w:rPr>
        <w:t>EL</w:t>
      </w:r>
      <w:r w:rsidRPr="00DC1AE0">
        <w:rPr>
          <w:rFonts w:ascii="Palatino Linotype" w:eastAsia="Palatino Linotype" w:hAnsi="Palatino Linotype" w:cs="Palatino Linotype"/>
          <w:sz w:val="24"/>
          <w:szCs w:val="24"/>
        </w:rPr>
        <w:t xml:space="preserve"> </w:t>
      </w:r>
      <w:r w:rsidRPr="00DC1AE0">
        <w:rPr>
          <w:rFonts w:ascii="Palatino Linotype" w:eastAsia="Palatino Linotype" w:hAnsi="Palatino Linotype" w:cs="Palatino Linotype"/>
          <w:b/>
          <w:sz w:val="24"/>
          <w:szCs w:val="24"/>
        </w:rPr>
        <w:t>RECURRENTE</w:t>
      </w:r>
      <w:r w:rsidR="00AE74FE" w:rsidRPr="00DC1AE0">
        <w:rPr>
          <w:rFonts w:ascii="Palatino Linotype" w:eastAsia="Palatino Linotype" w:hAnsi="Palatino Linotype" w:cs="Palatino Linotype"/>
          <w:sz w:val="24"/>
          <w:szCs w:val="24"/>
        </w:rPr>
        <w:t xml:space="preserve"> interpuso el recurso</w:t>
      </w:r>
      <w:r w:rsidRPr="00DC1AE0">
        <w:rPr>
          <w:rFonts w:ascii="Palatino Linotype" w:eastAsia="Palatino Linotype" w:hAnsi="Palatino Linotype" w:cs="Palatino Linotype"/>
          <w:sz w:val="24"/>
          <w:szCs w:val="24"/>
        </w:rPr>
        <w:t xml:space="preserve"> de revisión en</w:t>
      </w:r>
      <w:r w:rsidR="00AE74FE" w:rsidRPr="00DC1AE0">
        <w:rPr>
          <w:rFonts w:ascii="Palatino Linotype" w:eastAsia="Palatino Linotype" w:hAnsi="Palatino Linotype" w:cs="Palatino Linotype"/>
          <w:sz w:val="24"/>
          <w:szCs w:val="24"/>
        </w:rPr>
        <w:t xml:space="preserve"> el mismo, día, mes y año</w:t>
      </w:r>
      <w:r w:rsidRPr="00DC1AE0">
        <w:rPr>
          <w:rFonts w:ascii="Palatino Linotype" w:eastAsia="Palatino Linotype" w:hAnsi="Palatino Linotype" w:cs="Palatino Linotype"/>
          <w:sz w:val="24"/>
          <w:szCs w:val="24"/>
        </w:rPr>
        <w:t xml:space="preserve">, esta </w:t>
      </w:r>
      <w:r w:rsidR="00AE74FE" w:rsidRPr="00DC1AE0">
        <w:rPr>
          <w:rFonts w:ascii="Palatino Linotype" w:eastAsia="Palatino Linotype" w:hAnsi="Palatino Linotype" w:cs="Palatino Linotype"/>
          <w:sz w:val="24"/>
          <w:szCs w:val="24"/>
        </w:rPr>
        <w:t xml:space="preserve">circunstancia, </w:t>
      </w:r>
      <w:r w:rsidRPr="00DC1AE0">
        <w:rPr>
          <w:rFonts w:ascii="Palatino Linotype" w:eastAsia="Palatino Linotype" w:hAnsi="Palatino Linotype" w:cs="Palatino Linotype"/>
          <w:sz w:val="24"/>
          <w:szCs w:val="24"/>
        </w:rPr>
        <w:t>no es determinante para declararlo extemporáneo, toda vez que el tiempo concedido es para delimitar el término en que puede impugnarse la respuesta, lo cual no impide que se presente antes de iniciado el plazo previsto, una vez conocida la respuesta.</w:t>
      </w:r>
    </w:p>
    <w:p w14:paraId="7D7F6A2B" w14:textId="77777777" w:rsidR="00CF50DD" w:rsidRPr="00DC1AE0" w:rsidRDefault="00CF50DD" w:rsidP="00CF50DD">
      <w:pPr>
        <w:spacing w:after="0" w:line="360" w:lineRule="auto"/>
        <w:jc w:val="both"/>
        <w:rPr>
          <w:rFonts w:ascii="Palatino Linotype" w:eastAsia="Palatino Linotype" w:hAnsi="Palatino Linotype" w:cs="Palatino Linotype"/>
          <w:sz w:val="24"/>
          <w:szCs w:val="24"/>
        </w:rPr>
      </w:pPr>
    </w:p>
    <w:p w14:paraId="1C18F70C" w14:textId="77777777" w:rsidR="00CF50DD" w:rsidRPr="00DC1AE0" w:rsidRDefault="00CF50DD" w:rsidP="00CF50DD">
      <w:pPr>
        <w:spacing w:after="0" w:line="360" w:lineRule="auto"/>
        <w:ind w:right="-234"/>
        <w:jc w:val="both"/>
        <w:rPr>
          <w:sz w:val="24"/>
          <w:szCs w:val="24"/>
        </w:rPr>
      </w:pPr>
      <w:r w:rsidRPr="00DC1AE0">
        <w:rPr>
          <w:rFonts w:ascii="Palatino Linotype" w:eastAsia="Palatino Linotype" w:hAnsi="Palatino Linotype" w:cs="Palatino Linotype"/>
          <w:sz w:val="24"/>
          <w:szCs w:val="24"/>
        </w:rPr>
        <w:t xml:space="preserve">Resulta aplicable el siguiente criterio de este Organismo Garante que se robustece con la jurisprudencia número </w:t>
      </w:r>
      <w:proofErr w:type="gramStart"/>
      <w:r w:rsidRPr="00DC1AE0">
        <w:rPr>
          <w:rFonts w:ascii="Palatino Linotype" w:eastAsia="Palatino Linotype" w:hAnsi="Palatino Linotype" w:cs="Palatino Linotype"/>
          <w:sz w:val="24"/>
          <w:szCs w:val="24"/>
        </w:rPr>
        <w:t>la./</w:t>
      </w:r>
      <w:proofErr w:type="gramEnd"/>
      <w:r w:rsidRPr="00DC1AE0">
        <w:rPr>
          <w:rFonts w:ascii="Palatino Linotype" w:eastAsia="Palatino Linotype" w:hAnsi="Palatino Linotype" w:cs="Palatino Linotype"/>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sidRPr="00DC1AE0">
        <w:rPr>
          <w:i/>
          <w:sz w:val="24"/>
          <w:szCs w:val="24"/>
        </w:rPr>
        <w:t> </w:t>
      </w:r>
    </w:p>
    <w:p w14:paraId="04CA51EB" w14:textId="77777777" w:rsidR="00CF50DD" w:rsidRPr="00DC1AE0" w:rsidRDefault="00CF50DD" w:rsidP="00CF50DD">
      <w:pPr>
        <w:shd w:val="clear" w:color="auto" w:fill="FFFFFF"/>
        <w:spacing w:after="0" w:line="360" w:lineRule="auto"/>
        <w:ind w:left="567" w:right="760"/>
        <w:jc w:val="both"/>
        <w:rPr>
          <w:rFonts w:ascii="Palatino Linotype" w:eastAsia="Palatino Linotype" w:hAnsi="Palatino Linotype" w:cs="Palatino Linotype"/>
        </w:rPr>
      </w:pPr>
    </w:p>
    <w:p w14:paraId="60B54D94" w14:textId="77777777" w:rsidR="00CF50DD" w:rsidRPr="00DC1AE0" w:rsidRDefault="00CF50DD" w:rsidP="00CF50DD">
      <w:pPr>
        <w:shd w:val="clear" w:color="auto" w:fill="FFFFFF"/>
        <w:spacing w:after="0" w:line="360" w:lineRule="auto"/>
        <w:ind w:left="567" w:right="760"/>
        <w:jc w:val="both"/>
      </w:pPr>
      <w:r w:rsidRPr="00DC1AE0">
        <w:rPr>
          <w:rFonts w:ascii="Palatino Linotype" w:eastAsia="Palatino Linotype" w:hAnsi="Palatino Linotype" w:cs="Palatino Linotype"/>
        </w:rPr>
        <w:t>"</w:t>
      </w:r>
      <w:r w:rsidRPr="00DC1AE0">
        <w:rPr>
          <w:rFonts w:ascii="Palatino Linotype" w:eastAsia="Palatino Linotype" w:hAnsi="Palatino Linotype" w:cs="Palatino Linotype"/>
          <w:i/>
        </w:rPr>
        <w:t>RECURSO DE RECLAMACIÓN. SU INTERPOSICIÓN NO ES EXTEMPORÁNEA SI SE REALIZA ANTES DE QUE INICIE EL PLAZO PARA HACERLO.</w:t>
      </w:r>
    </w:p>
    <w:p w14:paraId="266E2339" w14:textId="77777777" w:rsidR="00CF50DD" w:rsidRPr="00DC1AE0" w:rsidRDefault="00CF50DD" w:rsidP="00CF50DD">
      <w:pPr>
        <w:shd w:val="clear" w:color="auto" w:fill="FFFFFF"/>
        <w:spacing w:after="240" w:line="276" w:lineRule="auto"/>
        <w:ind w:left="567" w:right="760"/>
        <w:jc w:val="both"/>
      </w:pPr>
      <w:r w:rsidRPr="00DC1AE0">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6A4A103B" w14:textId="77777777" w:rsidR="00CF50DD" w:rsidRPr="00DC1AE0" w:rsidRDefault="00CF50DD" w:rsidP="00CF50DD">
      <w:pPr>
        <w:shd w:val="clear" w:color="auto" w:fill="FFFFFF"/>
        <w:spacing w:before="240" w:after="0" w:line="360" w:lineRule="auto"/>
        <w:ind w:left="567" w:right="760"/>
        <w:jc w:val="both"/>
      </w:pPr>
      <w:r w:rsidRPr="00DC1AE0">
        <w:rPr>
          <w:rFonts w:ascii="Palatino Linotype" w:eastAsia="Palatino Linotype" w:hAnsi="Palatino Linotype" w:cs="Palatino Linotype"/>
          <w:i/>
        </w:rPr>
        <w:t xml:space="preserve">De ahí </w:t>
      </w:r>
      <w:proofErr w:type="gramStart"/>
      <w:r w:rsidRPr="00DC1AE0">
        <w:rPr>
          <w:rFonts w:ascii="Palatino Linotype" w:eastAsia="Palatino Linotype" w:hAnsi="Palatino Linotype" w:cs="Palatino Linotype"/>
          <w:i/>
        </w:rPr>
        <w:t>que</w:t>
      </w:r>
      <w:proofErr w:type="gramEnd"/>
      <w:r w:rsidRPr="00DC1AE0">
        <w:rPr>
          <w:rFonts w:ascii="Palatino Linotype" w:eastAsia="Palatino Linotype" w:hAnsi="Palatino Linotype" w:cs="Palatino Linotype"/>
          <w:i/>
        </w:rPr>
        <w:t xml:space="preserve"> si dicho recurso se interpone antes de que inicie el plazo para hacerlo, su presentación no es extemporánea…</w:t>
      </w:r>
      <w:r w:rsidRPr="00DC1AE0">
        <w:rPr>
          <w:rFonts w:ascii="Palatino Linotype" w:eastAsia="Palatino Linotype" w:hAnsi="Palatino Linotype" w:cs="Palatino Linotype"/>
        </w:rPr>
        <w:t>"(Sic)</w:t>
      </w:r>
    </w:p>
    <w:p w14:paraId="365D8F0F" w14:textId="77777777" w:rsidR="00CF50DD" w:rsidRPr="00DC1AE0" w:rsidRDefault="00CF50DD" w:rsidP="00CF50DD">
      <w:pPr>
        <w:spacing w:line="360" w:lineRule="auto"/>
        <w:contextualSpacing/>
        <w:jc w:val="both"/>
        <w:rPr>
          <w:rFonts w:ascii="Palatino Linotype" w:hAnsi="Palatino Linotype"/>
          <w:sz w:val="24"/>
          <w:szCs w:val="24"/>
        </w:rPr>
      </w:pPr>
    </w:p>
    <w:p w14:paraId="3E46144E" w14:textId="77777777" w:rsidR="00CF50DD" w:rsidRPr="00DC1AE0" w:rsidRDefault="00CF50DD" w:rsidP="00CF50DD">
      <w:pPr>
        <w:spacing w:line="360" w:lineRule="auto"/>
        <w:contextualSpacing/>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lastRenderedPageBreak/>
        <w:t xml:space="preserve">Además, por cuanto hace a la procedibilidad </w:t>
      </w:r>
      <w:r w:rsidR="00AE74FE" w:rsidRPr="00DC1AE0">
        <w:rPr>
          <w:rFonts w:ascii="Palatino Linotype" w:eastAsia="Palatino Linotype" w:hAnsi="Palatino Linotype" w:cs="Palatino Linotype"/>
          <w:sz w:val="24"/>
          <w:szCs w:val="24"/>
        </w:rPr>
        <w:t>del</w:t>
      </w:r>
      <w:r w:rsidRPr="00DC1AE0">
        <w:rPr>
          <w:rFonts w:ascii="Palatino Linotype" w:eastAsia="Palatino Linotype" w:hAnsi="Palatino Linotype" w:cs="Palatino Linotype"/>
          <w:sz w:val="24"/>
          <w:szCs w:val="24"/>
        </w:rPr>
        <w:t xml:space="preserve"> recursos de revisión, es de suma importancia señalar que la parte </w:t>
      </w:r>
      <w:r w:rsidRPr="00DC1AE0">
        <w:rPr>
          <w:rFonts w:ascii="Palatino Linotype" w:eastAsia="Palatino Linotype" w:hAnsi="Palatino Linotype" w:cs="Palatino Linotype"/>
          <w:b/>
          <w:sz w:val="24"/>
          <w:szCs w:val="24"/>
        </w:rPr>
        <w:t>RECURRENTE</w:t>
      </w:r>
      <w:r w:rsidR="00941244" w:rsidRPr="00DC1AE0">
        <w:rPr>
          <w:rFonts w:ascii="Palatino Linotype" w:eastAsia="Palatino Linotype" w:hAnsi="Palatino Linotype" w:cs="Palatino Linotype"/>
          <w:sz w:val="24"/>
          <w:szCs w:val="24"/>
        </w:rPr>
        <w:t xml:space="preserve">, no señaló </w:t>
      </w:r>
      <w:r w:rsidRPr="00DC1AE0">
        <w:rPr>
          <w:rFonts w:ascii="Palatino Linotype" w:eastAsia="Palatino Linotype" w:hAnsi="Palatino Linotype" w:cs="Palatino Linotype"/>
          <w:sz w:val="24"/>
          <w:szCs w:val="24"/>
        </w:rPr>
        <w:t>un nombre con el cual desea ser identificado, como se advierte en el detalle de seguimiento del SAIMEX, no obstante lo anterior, el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185D6B8" w14:textId="77777777" w:rsidR="00CF50DD" w:rsidRPr="00DC1AE0" w:rsidRDefault="00CF50DD" w:rsidP="00CF50DD">
      <w:pPr>
        <w:spacing w:line="360" w:lineRule="auto"/>
        <w:contextualSpacing/>
        <w:jc w:val="both"/>
        <w:rPr>
          <w:rFonts w:ascii="Palatino Linotype" w:eastAsia="Palatino Linotype" w:hAnsi="Palatino Linotype" w:cs="Palatino Linotype"/>
          <w:sz w:val="24"/>
          <w:szCs w:val="24"/>
        </w:rPr>
      </w:pPr>
    </w:p>
    <w:p w14:paraId="268B1747" w14:textId="77777777" w:rsidR="00CF50DD" w:rsidRPr="00DC1AE0" w:rsidRDefault="00CF50DD" w:rsidP="00CF50DD">
      <w:pPr>
        <w:spacing w:before="240" w:after="240" w:line="240" w:lineRule="auto"/>
        <w:ind w:left="851" w:right="902"/>
        <w:contextualSpacing/>
        <w:jc w:val="both"/>
        <w:rPr>
          <w:rFonts w:ascii="Palatino Linotype" w:eastAsia="Palatino Linotype" w:hAnsi="Palatino Linotype" w:cs="Palatino Linotype"/>
          <w:i/>
        </w:rPr>
      </w:pPr>
      <w:r w:rsidRPr="00DC1AE0">
        <w:rPr>
          <w:rFonts w:ascii="Palatino Linotype" w:eastAsia="Palatino Linotype" w:hAnsi="Palatino Linotype" w:cs="Palatino Linotype"/>
          <w:i/>
        </w:rPr>
        <w:t>"</w:t>
      </w:r>
      <w:r w:rsidRPr="00DC1AE0">
        <w:rPr>
          <w:rFonts w:ascii="Palatino Linotype" w:eastAsia="Palatino Linotype" w:hAnsi="Palatino Linotype" w:cs="Palatino Linotype"/>
          <w:b/>
          <w:i/>
        </w:rPr>
        <w:t>Las solicitudes anónimas,</w:t>
      </w:r>
      <w:r w:rsidRPr="00DC1AE0">
        <w:rPr>
          <w:rFonts w:ascii="Palatino Linotype" w:eastAsia="Palatino Linotype" w:hAnsi="Palatino Linotype" w:cs="Palatino Linotype"/>
          <w:i/>
        </w:rPr>
        <w:t xml:space="preserve"> con nombre incompleto o seudónimo serán procedentes para su trámite por parte del sujeto obligado ante quien se presente. No podrá requerirse información adicional con motivo del nombre proporcionado por el solicitante."</w:t>
      </w:r>
    </w:p>
    <w:p w14:paraId="4108CEBE" w14:textId="77777777" w:rsidR="00CF50DD" w:rsidRPr="00DC1AE0" w:rsidRDefault="00CF50DD" w:rsidP="00CF50DD">
      <w:pPr>
        <w:spacing w:before="240" w:after="240" w:line="360" w:lineRule="auto"/>
        <w:ind w:left="851" w:right="902"/>
        <w:contextualSpacing/>
        <w:jc w:val="both"/>
        <w:rPr>
          <w:rFonts w:ascii="Palatino Linotype" w:eastAsia="Palatino Linotype" w:hAnsi="Palatino Linotype" w:cs="Palatino Linotype"/>
          <w:i/>
        </w:rPr>
      </w:pPr>
    </w:p>
    <w:p w14:paraId="09F02199" w14:textId="77777777" w:rsidR="00CF50DD" w:rsidRPr="00DC1AE0" w:rsidRDefault="00CF50DD" w:rsidP="00CF50DD">
      <w:pPr>
        <w:spacing w:before="240" w:after="0" w:line="360" w:lineRule="auto"/>
        <w:contextualSpacing/>
        <w:jc w:val="both"/>
        <w:rPr>
          <w:rFonts w:ascii="Palatino Linotype" w:eastAsia="Palatino Linotype" w:hAnsi="Palatino Linotype" w:cs="Palatino Linotype"/>
          <w:b/>
          <w:sz w:val="24"/>
          <w:szCs w:val="24"/>
        </w:rPr>
      </w:pPr>
      <w:r w:rsidRPr="00DC1AE0">
        <w:rPr>
          <w:rFonts w:ascii="Palatino Linotype" w:eastAsia="Palatino Linotype" w:hAnsi="Palatino Linotype" w:cs="Palatino Linotype"/>
          <w:sz w:val="24"/>
          <w:szCs w:val="24"/>
        </w:rPr>
        <w:t xml:space="preserve">Ahora bien, del análisis efectuado se advierte que resulta procedente la interposición </w:t>
      </w:r>
      <w:r w:rsidR="00AE74FE" w:rsidRPr="00DC1AE0">
        <w:rPr>
          <w:rFonts w:ascii="Palatino Linotype" w:eastAsia="Palatino Linotype" w:hAnsi="Palatino Linotype" w:cs="Palatino Linotype"/>
          <w:sz w:val="24"/>
          <w:szCs w:val="24"/>
        </w:rPr>
        <w:t>del recurso</w:t>
      </w:r>
      <w:r w:rsidRPr="00DC1AE0">
        <w:rPr>
          <w:rFonts w:ascii="Palatino Linotype" w:eastAsia="Palatino Linotype" w:hAnsi="Palatino Linotype" w:cs="Palatino Linotype"/>
          <w:sz w:val="24"/>
          <w:szCs w:val="24"/>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DC1AE0">
        <w:rPr>
          <w:rFonts w:ascii="Palatino Linotype" w:eastAsia="Palatino Linotype" w:hAnsi="Palatino Linotype" w:cs="Palatino Linotype"/>
          <w:b/>
          <w:sz w:val="24"/>
          <w:szCs w:val="24"/>
        </w:rPr>
        <w:t xml:space="preserve">EL SAIMEX.  </w:t>
      </w:r>
    </w:p>
    <w:p w14:paraId="5C45A480" w14:textId="77777777" w:rsidR="00CF50DD" w:rsidRPr="00DC1AE0" w:rsidRDefault="00CF50DD" w:rsidP="00925FE6">
      <w:pPr>
        <w:spacing w:line="360" w:lineRule="auto"/>
        <w:contextualSpacing/>
        <w:jc w:val="both"/>
        <w:rPr>
          <w:rFonts w:ascii="Palatino Linotype" w:hAnsi="Palatino Linotype"/>
          <w:sz w:val="24"/>
          <w:szCs w:val="24"/>
        </w:rPr>
      </w:pPr>
    </w:p>
    <w:p w14:paraId="76C4ABFF" w14:textId="77777777" w:rsidR="00AE74FE" w:rsidRPr="00DC1AE0" w:rsidRDefault="00AE74FE" w:rsidP="00AE74FE">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 xml:space="preserve">Finalmente, resulta procedente la interposición del recurso, según lo aducido por la parte </w:t>
      </w:r>
      <w:r w:rsidRPr="00DC1AE0">
        <w:rPr>
          <w:rFonts w:ascii="Palatino Linotype" w:eastAsia="Palatino Linotype" w:hAnsi="Palatino Linotype" w:cs="Palatino Linotype"/>
          <w:b/>
          <w:sz w:val="24"/>
          <w:szCs w:val="24"/>
        </w:rPr>
        <w:t>RECURRENTE</w:t>
      </w:r>
      <w:r w:rsidRPr="00DC1AE0">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72074C3F" w14:textId="77777777" w:rsidR="00AE74FE" w:rsidRPr="00DC1AE0" w:rsidRDefault="00AE74FE" w:rsidP="00AE74FE">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1D04FB69" w14:textId="77777777" w:rsidR="00AE74FE" w:rsidRPr="00DC1AE0" w:rsidRDefault="00AE74FE" w:rsidP="00AE74F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DC1AE0">
        <w:rPr>
          <w:rFonts w:ascii="Palatino Linotype" w:eastAsia="Palatino Linotype" w:hAnsi="Palatino Linotype" w:cs="Palatino Linotype"/>
          <w:b/>
          <w:i/>
        </w:rPr>
        <w:lastRenderedPageBreak/>
        <w:t>“Artículo 179</w:t>
      </w:r>
      <w:r w:rsidRPr="00DC1AE0">
        <w:rPr>
          <w:rFonts w:ascii="Palatino Linotype" w:eastAsia="Palatino Linotype" w:hAnsi="Palatino Linotype" w:cs="Palatino Linotype"/>
          <w:i/>
        </w:rPr>
        <w:t xml:space="preserve">. </w:t>
      </w:r>
      <w:r w:rsidRPr="00DC1AE0">
        <w:rPr>
          <w:rFonts w:ascii="Palatino Linotype" w:eastAsia="Palatino Linotype" w:hAnsi="Palatino Linotype" w:cs="Palatino Linotype"/>
          <w:b/>
          <w:i/>
        </w:rPr>
        <w:t>El recurso de revisión</w:t>
      </w:r>
      <w:r w:rsidRPr="00DC1AE0">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DC1AE0">
        <w:rPr>
          <w:rFonts w:ascii="Palatino Linotype" w:eastAsia="Palatino Linotype" w:hAnsi="Palatino Linotype" w:cs="Palatino Linotype"/>
          <w:b/>
          <w:i/>
        </w:rPr>
        <w:t>, y procederá en contra de las siguientes causas</w:t>
      </w:r>
      <w:r w:rsidRPr="00DC1AE0">
        <w:rPr>
          <w:rFonts w:ascii="Palatino Linotype" w:eastAsia="Palatino Linotype" w:hAnsi="Palatino Linotype" w:cs="Palatino Linotype"/>
          <w:i/>
        </w:rPr>
        <w:t>:</w:t>
      </w:r>
    </w:p>
    <w:p w14:paraId="632D9B9F" w14:textId="77777777" w:rsidR="00AE74FE" w:rsidRPr="00DC1AE0" w:rsidRDefault="00AE74FE" w:rsidP="00AE74F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DC1AE0">
        <w:rPr>
          <w:rFonts w:ascii="Palatino Linotype" w:eastAsia="Palatino Linotype" w:hAnsi="Palatino Linotype" w:cs="Palatino Linotype"/>
          <w:i/>
        </w:rPr>
        <w:t>(…)</w:t>
      </w:r>
    </w:p>
    <w:p w14:paraId="67B8109B" w14:textId="77777777" w:rsidR="00AE74FE" w:rsidRPr="00DC1AE0" w:rsidRDefault="00AE74FE" w:rsidP="00AE74F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DC1AE0">
        <w:rPr>
          <w:rFonts w:ascii="Palatino Linotype" w:eastAsia="Palatino Linotype" w:hAnsi="Palatino Linotype" w:cs="Palatino Linotype"/>
          <w:i/>
        </w:rPr>
        <w:t>V. La entrega de información incompleta;</w:t>
      </w:r>
    </w:p>
    <w:p w14:paraId="1B61EF17" w14:textId="77777777" w:rsidR="00AE74FE" w:rsidRPr="00DC1AE0" w:rsidRDefault="00AE74FE" w:rsidP="00925FE6">
      <w:pPr>
        <w:spacing w:line="360" w:lineRule="auto"/>
        <w:contextualSpacing/>
        <w:jc w:val="both"/>
        <w:rPr>
          <w:rFonts w:ascii="Palatino Linotype" w:hAnsi="Palatino Linotype"/>
          <w:sz w:val="28"/>
          <w:szCs w:val="24"/>
        </w:rPr>
      </w:pPr>
    </w:p>
    <w:p w14:paraId="171E0499" w14:textId="77777777" w:rsidR="00AE74FE" w:rsidRPr="00DC1AE0" w:rsidRDefault="00AE74FE" w:rsidP="00AE74FE">
      <w:pPr>
        <w:spacing w:before="280" w:after="280" w:line="360" w:lineRule="auto"/>
        <w:contextualSpacing/>
        <w:jc w:val="both"/>
        <w:rPr>
          <w:rFonts w:ascii="Palatino Linotype" w:eastAsia="Palatino Linotype" w:hAnsi="Palatino Linotype" w:cs="Palatino Linotype"/>
          <w:sz w:val="24"/>
        </w:rPr>
      </w:pPr>
      <w:r w:rsidRPr="00DC1AE0">
        <w:rPr>
          <w:rFonts w:ascii="Palatino Linotype" w:eastAsia="Palatino Linotype" w:hAnsi="Palatino Linotype" w:cs="Palatino Linotype"/>
          <w:b/>
          <w:sz w:val="24"/>
        </w:rPr>
        <w:t>TERCERO. ANÁLISIS DE LAS CAUSALES DE SOBRESEIMIENTO DEL RECURSO DE REVISIÓN.</w:t>
      </w:r>
      <w:r w:rsidRPr="00DC1AE0">
        <w:rPr>
          <w:rFonts w:ascii="Palatino Linotype" w:eastAsia="Palatino Linotype" w:hAnsi="Palatino Linotype" w:cs="Palatino Linotype"/>
          <w:sz w:val="24"/>
        </w:rPr>
        <w:t xml:space="preserve"> En primera instancia, debe apuntarse que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informe justificado rendido por el </w:t>
      </w:r>
      <w:r w:rsidRPr="00DC1AE0">
        <w:rPr>
          <w:rFonts w:ascii="Palatino Linotype" w:eastAsia="Palatino Linotype" w:hAnsi="Palatino Linotype" w:cs="Palatino Linotype"/>
          <w:b/>
          <w:sz w:val="24"/>
        </w:rPr>
        <w:t>SUJETO OBLIGADO.</w:t>
      </w:r>
      <w:r w:rsidRPr="00DC1AE0">
        <w:rPr>
          <w:rFonts w:ascii="Palatino Linotype" w:eastAsia="Palatino Linotype" w:hAnsi="Palatino Linotype" w:cs="Palatino Linotype"/>
          <w:sz w:val="24"/>
        </w:rPr>
        <w:t xml:space="preserve"> </w:t>
      </w:r>
    </w:p>
    <w:p w14:paraId="75A320BE" w14:textId="77777777" w:rsidR="00AE74FE" w:rsidRPr="00DC1AE0" w:rsidRDefault="00AE74FE" w:rsidP="00925FE6">
      <w:pPr>
        <w:spacing w:line="360" w:lineRule="auto"/>
        <w:contextualSpacing/>
        <w:jc w:val="both"/>
        <w:rPr>
          <w:rFonts w:ascii="Palatino Linotype" w:hAnsi="Palatino Linotype"/>
          <w:sz w:val="24"/>
          <w:szCs w:val="24"/>
        </w:rPr>
      </w:pPr>
    </w:p>
    <w:p w14:paraId="0E2C1DF3" w14:textId="77777777" w:rsidR="00AE74FE" w:rsidRPr="00DC1AE0" w:rsidRDefault="00AE74FE" w:rsidP="00AE74FE">
      <w:pPr>
        <w:spacing w:before="240" w:after="240" w:line="360" w:lineRule="auto"/>
        <w:ind w:right="51"/>
        <w:contextualSpacing/>
        <w:jc w:val="both"/>
        <w:rPr>
          <w:rFonts w:ascii="Palatino Linotype" w:eastAsia="Palatino Linotype" w:hAnsi="Palatino Linotype" w:cs="Palatino Linotype"/>
          <w:sz w:val="24"/>
        </w:rPr>
      </w:pPr>
      <w:r w:rsidRPr="00DC1AE0">
        <w:rPr>
          <w:rFonts w:ascii="Palatino Linotype" w:eastAsia="Palatino Linotype" w:hAnsi="Palatino Linotype" w:cs="Palatino Linotype"/>
          <w:sz w:val="24"/>
        </w:rPr>
        <w:t xml:space="preserve">Del análisis de la solicitud de información, motivo del recurso de revisión que ahora se resuelve se advierte que la parte </w:t>
      </w:r>
      <w:r w:rsidRPr="00DC1AE0">
        <w:rPr>
          <w:rFonts w:ascii="Palatino Linotype" w:eastAsia="Palatino Linotype" w:hAnsi="Palatino Linotype" w:cs="Palatino Linotype"/>
          <w:b/>
          <w:sz w:val="24"/>
        </w:rPr>
        <w:t>RECURRENTE</w:t>
      </w:r>
      <w:r w:rsidRPr="00DC1AE0">
        <w:rPr>
          <w:rFonts w:ascii="Palatino Linotype" w:eastAsia="Palatino Linotype" w:hAnsi="Palatino Linotype" w:cs="Palatino Linotype"/>
          <w:sz w:val="24"/>
        </w:rPr>
        <w:t xml:space="preserve"> requirió al </w:t>
      </w:r>
      <w:r w:rsidRPr="00DC1AE0">
        <w:rPr>
          <w:rFonts w:ascii="Palatino Linotype" w:eastAsia="Palatino Linotype" w:hAnsi="Palatino Linotype" w:cs="Palatino Linotype"/>
          <w:b/>
          <w:sz w:val="24"/>
        </w:rPr>
        <w:t xml:space="preserve">SUJETO OBLIGADO </w:t>
      </w:r>
      <w:r w:rsidRPr="00DC1AE0">
        <w:rPr>
          <w:rFonts w:ascii="Palatino Linotype" w:eastAsia="Palatino Linotype" w:hAnsi="Palatino Linotype" w:cs="Palatino Linotype"/>
          <w:sz w:val="24"/>
        </w:rPr>
        <w:t xml:space="preserve">le proporcione de los </w:t>
      </w:r>
      <w:proofErr w:type="gramStart"/>
      <w:r w:rsidRPr="00DC1AE0">
        <w:rPr>
          <w:rFonts w:ascii="Palatino Linotype" w:eastAsia="Palatino Linotype" w:hAnsi="Palatino Linotype" w:cs="Palatino Linotype"/>
          <w:sz w:val="24"/>
        </w:rPr>
        <w:t>años  2019</w:t>
      </w:r>
      <w:proofErr w:type="gramEnd"/>
      <w:r w:rsidRPr="00DC1AE0">
        <w:rPr>
          <w:rFonts w:ascii="Palatino Linotype" w:eastAsia="Palatino Linotype" w:hAnsi="Palatino Linotype" w:cs="Palatino Linotype"/>
          <w:sz w:val="24"/>
        </w:rPr>
        <w:t xml:space="preserve">, 2020, 2021 y 2022 sobre el programa “La escuela cuenta contigo”, lo siguiente: </w:t>
      </w:r>
    </w:p>
    <w:p w14:paraId="4D85AFBE" w14:textId="77777777" w:rsidR="00AE74FE" w:rsidRPr="00DC1AE0" w:rsidRDefault="00AE74FE" w:rsidP="00AE74FE">
      <w:pPr>
        <w:pStyle w:val="Prrafodelista"/>
        <w:numPr>
          <w:ilvl w:val="0"/>
          <w:numId w:val="3"/>
        </w:numPr>
        <w:spacing w:before="240" w:after="240" w:line="360" w:lineRule="auto"/>
        <w:ind w:right="51"/>
        <w:jc w:val="both"/>
        <w:rPr>
          <w:rFonts w:ascii="Palatino Linotype" w:eastAsia="Palatino Linotype" w:hAnsi="Palatino Linotype" w:cs="Palatino Linotype"/>
          <w:sz w:val="24"/>
        </w:rPr>
      </w:pPr>
      <w:r w:rsidRPr="00DC1AE0">
        <w:rPr>
          <w:rFonts w:ascii="Palatino Linotype" w:eastAsia="Palatino Linotype" w:hAnsi="Palatino Linotype" w:cs="Palatino Linotype"/>
          <w:sz w:val="24"/>
        </w:rPr>
        <w:t>Cuántos estudiantes rescataron.</w:t>
      </w:r>
    </w:p>
    <w:p w14:paraId="1CB3FC45" w14:textId="77777777" w:rsidR="00AE74FE" w:rsidRPr="00DC1AE0" w:rsidRDefault="00AE74FE" w:rsidP="00AE74FE">
      <w:pPr>
        <w:pStyle w:val="Prrafodelista"/>
        <w:numPr>
          <w:ilvl w:val="0"/>
          <w:numId w:val="3"/>
        </w:numPr>
        <w:spacing w:before="240" w:after="240" w:line="360" w:lineRule="auto"/>
        <w:ind w:right="51"/>
        <w:jc w:val="both"/>
        <w:rPr>
          <w:rFonts w:ascii="Palatino Linotype" w:eastAsia="Palatino Linotype" w:hAnsi="Palatino Linotype" w:cs="Palatino Linotype"/>
          <w:sz w:val="24"/>
        </w:rPr>
      </w:pPr>
      <w:r w:rsidRPr="00DC1AE0">
        <w:rPr>
          <w:rFonts w:ascii="Palatino Linotype" w:eastAsia="Palatino Linotype" w:hAnsi="Palatino Linotype" w:cs="Palatino Linotype"/>
          <w:sz w:val="24"/>
        </w:rPr>
        <w:t>Cuántos ya no fueron localizados.</w:t>
      </w:r>
    </w:p>
    <w:p w14:paraId="3FE19A4A" w14:textId="77777777" w:rsidR="00AE74FE" w:rsidRPr="00DC1AE0" w:rsidRDefault="00AE74FE" w:rsidP="00AE74FE">
      <w:pPr>
        <w:pStyle w:val="Prrafodelista"/>
        <w:numPr>
          <w:ilvl w:val="0"/>
          <w:numId w:val="3"/>
        </w:numPr>
        <w:spacing w:before="240" w:after="240" w:line="360" w:lineRule="auto"/>
        <w:ind w:right="51"/>
        <w:jc w:val="both"/>
        <w:rPr>
          <w:rFonts w:ascii="Palatino Linotype" w:eastAsia="Palatino Linotype" w:hAnsi="Palatino Linotype" w:cs="Palatino Linotype"/>
          <w:sz w:val="24"/>
        </w:rPr>
      </w:pPr>
      <w:r w:rsidRPr="00DC1AE0">
        <w:rPr>
          <w:rFonts w:ascii="Palatino Linotype" w:eastAsia="Palatino Linotype" w:hAnsi="Palatino Linotype" w:cs="Palatino Linotype"/>
          <w:sz w:val="24"/>
        </w:rPr>
        <w:t xml:space="preserve">Cuántos fueron </w:t>
      </w:r>
      <w:proofErr w:type="gramStart"/>
      <w:r w:rsidRPr="00DC1AE0">
        <w:rPr>
          <w:rFonts w:ascii="Palatino Linotype" w:eastAsia="Palatino Linotype" w:hAnsi="Palatino Linotype" w:cs="Palatino Linotype"/>
          <w:sz w:val="24"/>
        </w:rPr>
        <w:t>localizados</w:t>
      </w:r>
      <w:proofErr w:type="gramEnd"/>
      <w:r w:rsidRPr="00DC1AE0">
        <w:rPr>
          <w:rFonts w:ascii="Palatino Linotype" w:eastAsia="Palatino Linotype" w:hAnsi="Palatino Linotype" w:cs="Palatino Linotype"/>
          <w:sz w:val="24"/>
        </w:rPr>
        <w:t xml:space="preserve"> pero no pudieron regresar a las aulas. </w:t>
      </w:r>
    </w:p>
    <w:p w14:paraId="4CE8DDB4" w14:textId="77777777" w:rsidR="00AE74FE" w:rsidRPr="00DC1AE0" w:rsidRDefault="00AE74FE" w:rsidP="00AE74FE">
      <w:pPr>
        <w:pStyle w:val="Prrafodelista"/>
        <w:numPr>
          <w:ilvl w:val="0"/>
          <w:numId w:val="3"/>
        </w:numPr>
        <w:spacing w:before="240" w:after="240" w:line="360" w:lineRule="auto"/>
        <w:ind w:right="51"/>
        <w:jc w:val="both"/>
        <w:rPr>
          <w:rFonts w:ascii="Palatino Linotype" w:eastAsia="Palatino Linotype" w:hAnsi="Palatino Linotype" w:cs="Palatino Linotype"/>
          <w:sz w:val="24"/>
        </w:rPr>
      </w:pPr>
      <w:r w:rsidRPr="00DC1AE0">
        <w:rPr>
          <w:rFonts w:ascii="Palatino Linotype" w:eastAsia="Palatino Linotype" w:hAnsi="Palatino Linotype" w:cs="Palatino Linotype"/>
          <w:sz w:val="24"/>
        </w:rPr>
        <w:t xml:space="preserve">De qué nivel educativo son. </w:t>
      </w:r>
    </w:p>
    <w:p w14:paraId="1C8E0D8C" w14:textId="77777777" w:rsidR="00AE74FE" w:rsidRPr="00DC1AE0" w:rsidRDefault="00AE74FE" w:rsidP="00AE74FE">
      <w:pPr>
        <w:pStyle w:val="Prrafodelista"/>
        <w:numPr>
          <w:ilvl w:val="0"/>
          <w:numId w:val="3"/>
        </w:numPr>
        <w:spacing w:before="240" w:after="240" w:line="360" w:lineRule="auto"/>
        <w:ind w:right="51"/>
        <w:jc w:val="both"/>
        <w:rPr>
          <w:rFonts w:ascii="Palatino Linotype" w:eastAsia="Palatino Linotype" w:hAnsi="Palatino Linotype" w:cs="Palatino Linotype"/>
          <w:sz w:val="24"/>
        </w:rPr>
      </w:pPr>
      <w:r w:rsidRPr="00DC1AE0">
        <w:rPr>
          <w:rFonts w:ascii="Palatino Linotype" w:eastAsia="Palatino Linotype" w:hAnsi="Palatino Linotype" w:cs="Palatino Linotype"/>
          <w:sz w:val="24"/>
        </w:rPr>
        <w:t xml:space="preserve">Principales razones de los que no regresaron. </w:t>
      </w:r>
    </w:p>
    <w:p w14:paraId="10AA6E75" w14:textId="77777777" w:rsidR="00AE74FE" w:rsidRPr="00DC1AE0" w:rsidRDefault="00AE74FE" w:rsidP="00925FE6">
      <w:pPr>
        <w:spacing w:line="360" w:lineRule="auto"/>
        <w:contextualSpacing/>
        <w:jc w:val="both"/>
        <w:rPr>
          <w:rFonts w:ascii="Palatino Linotype" w:eastAsia="Palatino Linotype" w:hAnsi="Palatino Linotype" w:cs="Palatino Linotype"/>
        </w:rPr>
      </w:pPr>
      <w:r w:rsidRPr="00DC1AE0">
        <w:rPr>
          <w:rFonts w:ascii="Palatino Linotype" w:eastAsia="Palatino Linotype" w:hAnsi="Palatino Linotype" w:cs="Palatino Linotype"/>
          <w:sz w:val="24"/>
        </w:rPr>
        <w:lastRenderedPageBreak/>
        <w:t xml:space="preserve">En respuesta, </w:t>
      </w:r>
      <w:r w:rsidRPr="00DC1AE0">
        <w:rPr>
          <w:rFonts w:ascii="Palatino Linotype" w:eastAsia="Palatino Linotype" w:hAnsi="Palatino Linotype" w:cs="Palatino Linotype"/>
          <w:b/>
          <w:sz w:val="24"/>
        </w:rPr>
        <w:t xml:space="preserve">EL </w:t>
      </w:r>
      <w:r w:rsidRPr="00DC1AE0">
        <w:rPr>
          <w:rFonts w:ascii="Palatino Linotype" w:eastAsia="Palatino Linotype" w:hAnsi="Palatino Linotype" w:cs="Palatino Linotype"/>
          <w:b/>
          <w:bCs/>
          <w:sz w:val="24"/>
        </w:rPr>
        <w:t xml:space="preserve">SUJETO OBLIGADO, </w:t>
      </w:r>
      <w:r w:rsidRPr="00DC1AE0">
        <w:rPr>
          <w:rFonts w:ascii="Palatino Linotype" w:eastAsia="Palatino Linotype" w:hAnsi="Palatino Linotype" w:cs="Palatino Linotype"/>
          <w:sz w:val="24"/>
        </w:rPr>
        <w:t xml:space="preserve">refiere que del ciclo escolar 2019-2020 no existe información, ya que el programa se implementó a partir del ciclo escolar 2020-2021, siendo que en el ciclo escolar en cita se recuperaron 170,098 estudiantes y del ciclo escolar 2021-2022 se recuperaron 22,793 estudiantes, </w:t>
      </w:r>
      <w:r w:rsidR="003C3962" w:rsidRPr="00DC1AE0">
        <w:rPr>
          <w:rFonts w:ascii="Palatino Linotype" w:eastAsia="Palatino Linotype" w:hAnsi="Palatino Linotype" w:cs="Palatino Linotype"/>
          <w:sz w:val="24"/>
        </w:rPr>
        <w:t xml:space="preserve">siendo las causas y razones por las que no regresaron a clases el cambio de domicilio, migración e inscripción en otra entidad federativa. </w:t>
      </w:r>
      <w:r w:rsidR="00E41A70" w:rsidRPr="00DC1AE0">
        <w:rPr>
          <w:rFonts w:ascii="Palatino Linotype" w:eastAsia="Palatino Linotype" w:hAnsi="Palatino Linotype" w:cs="Palatino Linotype"/>
          <w:sz w:val="24"/>
        </w:rPr>
        <w:t xml:space="preserve"> </w:t>
      </w:r>
    </w:p>
    <w:p w14:paraId="755C33A0" w14:textId="77777777" w:rsidR="00AE74FE" w:rsidRPr="00DC1AE0" w:rsidRDefault="00AE74FE" w:rsidP="00925FE6">
      <w:pPr>
        <w:spacing w:line="360" w:lineRule="auto"/>
        <w:contextualSpacing/>
        <w:jc w:val="both"/>
        <w:rPr>
          <w:rFonts w:ascii="Palatino Linotype" w:hAnsi="Palatino Linotype"/>
          <w:sz w:val="24"/>
          <w:szCs w:val="24"/>
        </w:rPr>
      </w:pPr>
    </w:p>
    <w:p w14:paraId="6D357902" w14:textId="77777777" w:rsidR="003C3962" w:rsidRPr="00DC1AE0" w:rsidRDefault="003C3962" w:rsidP="003C3962">
      <w:pPr>
        <w:spacing w:before="240" w:after="240" w:line="360" w:lineRule="auto"/>
        <w:ind w:right="51"/>
        <w:contextualSpacing/>
        <w:jc w:val="both"/>
        <w:rPr>
          <w:rFonts w:ascii="Palatino Linotype" w:eastAsia="Palatino Linotype" w:hAnsi="Palatino Linotype" w:cs="Palatino Linotype"/>
          <w:sz w:val="24"/>
        </w:rPr>
      </w:pPr>
      <w:r w:rsidRPr="00DC1AE0">
        <w:rPr>
          <w:rFonts w:ascii="Palatino Linotype" w:eastAsia="Palatino Linotype" w:hAnsi="Palatino Linotype" w:cs="Palatino Linotype"/>
          <w:sz w:val="24"/>
        </w:rPr>
        <w:t xml:space="preserve">Conocida la respuesta por la persona solicitante, al no estar conforme con los términos de la misma, interpuso el recurso de revisión que nos ocupa, mediante el cual señalo como motivo de inconformidad en lo medular </w:t>
      </w:r>
      <w:proofErr w:type="spellStart"/>
      <w:r w:rsidRPr="00DC1AE0">
        <w:rPr>
          <w:rFonts w:ascii="Palatino Linotype" w:eastAsia="Palatino Linotype" w:hAnsi="Palatino Linotype" w:cs="Palatino Linotype"/>
          <w:sz w:val="24"/>
        </w:rPr>
        <w:t>por que</w:t>
      </w:r>
      <w:proofErr w:type="spellEnd"/>
      <w:r w:rsidRPr="00DC1AE0">
        <w:rPr>
          <w:rFonts w:ascii="Palatino Linotype" w:eastAsia="Palatino Linotype" w:hAnsi="Palatino Linotype" w:cs="Palatino Linotype"/>
          <w:sz w:val="24"/>
        </w:rPr>
        <w:t xml:space="preserve"> no se le entregó información sobre el número de menores que ya no fueron localizados, cuantos fueron </w:t>
      </w:r>
      <w:proofErr w:type="gramStart"/>
      <w:r w:rsidRPr="00DC1AE0">
        <w:rPr>
          <w:rFonts w:ascii="Palatino Linotype" w:eastAsia="Palatino Linotype" w:hAnsi="Palatino Linotype" w:cs="Palatino Linotype"/>
          <w:sz w:val="24"/>
        </w:rPr>
        <w:t>localizados</w:t>
      </w:r>
      <w:proofErr w:type="gramEnd"/>
      <w:r w:rsidRPr="00DC1AE0">
        <w:rPr>
          <w:rFonts w:ascii="Palatino Linotype" w:eastAsia="Palatino Linotype" w:hAnsi="Palatino Linotype" w:cs="Palatino Linotype"/>
          <w:sz w:val="24"/>
        </w:rPr>
        <w:t xml:space="preserve"> pero no regresaron a las aulas, ni de qué nivel educativo son. </w:t>
      </w:r>
    </w:p>
    <w:p w14:paraId="3770338B" w14:textId="77777777" w:rsidR="003C3962" w:rsidRPr="00DC1AE0" w:rsidRDefault="003C3962" w:rsidP="00925FE6">
      <w:pPr>
        <w:spacing w:line="360" w:lineRule="auto"/>
        <w:contextualSpacing/>
        <w:jc w:val="both"/>
        <w:rPr>
          <w:rFonts w:ascii="Palatino Linotype" w:hAnsi="Palatino Linotype"/>
          <w:sz w:val="24"/>
          <w:szCs w:val="24"/>
        </w:rPr>
      </w:pPr>
    </w:p>
    <w:p w14:paraId="66763209" w14:textId="77777777" w:rsidR="00496B7E" w:rsidRPr="00DC1AE0" w:rsidRDefault="003C3962" w:rsidP="00B372E0">
      <w:pPr>
        <w:spacing w:line="360" w:lineRule="auto"/>
        <w:contextualSpacing/>
        <w:jc w:val="both"/>
        <w:rPr>
          <w:rFonts w:ascii="Palatino Linotype" w:hAnsi="Palatino Linotype"/>
          <w:sz w:val="24"/>
          <w:szCs w:val="24"/>
        </w:rPr>
      </w:pPr>
      <w:r w:rsidRPr="00DC1AE0">
        <w:rPr>
          <w:rFonts w:ascii="Palatino Linotype" w:eastAsia="Palatino Linotype" w:hAnsi="Palatino Linotype" w:cs="Palatino Linotype"/>
          <w:sz w:val="24"/>
          <w:szCs w:val="24"/>
        </w:rPr>
        <w:t>Admitido el presente recurso de revisión, en términos del artículo 185 fracción II</w:t>
      </w:r>
      <w:r w:rsidRPr="00DC1AE0">
        <w:rPr>
          <w:rFonts w:ascii="Palatino Linotype" w:eastAsia="Palatino Linotype" w:hAnsi="Palatino Linotype" w:cs="Palatino Linotype"/>
          <w:sz w:val="24"/>
          <w:szCs w:val="24"/>
          <w:vertAlign w:val="superscript"/>
        </w:rPr>
        <w:footnoteReference w:id="1"/>
      </w:r>
      <w:r w:rsidRPr="00DC1AE0">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en donde </w:t>
      </w:r>
      <w:r w:rsidRPr="00DC1AE0">
        <w:rPr>
          <w:rFonts w:ascii="Palatino Linotype" w:eastAsia="Palatino Linotype" w:hAnsi="Palatino Linotype" w:cs="Palatino Linotype"/>
          <w:b/>
          <w:sz w:val="24"/>
          <w:szCs w:val="24"/>
        </w:rPr>
        <w:t xml:space="preserve">EL SUJETO OBLIGADO </w:t>
      </w:r>
      <w:r w:rsidR="00496B7E" w:rsidRPr="00DC1AE0">
        <w:rPr>
          <w:rFonts w:ascii="Palatino Linotype" w:eastAsia="Palatino Linotype" w:hAnsi="Palatino Linotype" w:cs="Palatino Linotype"/>
          <w:sz w:val="24"/>
          <w:szCs w:val="24"/>
        </w:rPr>
        <w:t xml:space="preserve">menciona que en </w:t>
      </w:r>
      <w:r w:rsidR="00496B7E" w:rsidRPr="00DC1AE0">
        <w:rPr>
          <w:rFonts w:ascii="Palatino Linotype" w:hAnsi="Palatino Linotype"/>
          <w:sz w:val="24"/>
          <w:szCs w:val="24"/>
        </w:rPr>
        <w:t xml:space="preserve">2020-2021, 2021-2022, </w:t>
      </w:r>
      <w:r w:rsidR="00B372E0" w:rsidRPr="00DC1AE0">
        <w:rPr>
          <w:rFonts w:ascii="Palatino Linotype" w:hAnsi="Palatino Linotype"/>
          <w:sz w:val="24"/>
          <w:szCs w:val="24"/>
        </w:rPr>
        <w:t>en las escuelas de tipo básico (preescolar, primaria y secundaria)</w:t>
      </w:r>
      <w:r w:rsidR="00496B7E" w:rsidRPr="00DC1AE0">
        <w:rPr>
          <w:rFonts w:ascii="Palatino Linotype" w:hAnsi="Palatino Linotype"/>
          <w:sz w:val="24"/>
          <w:szCs w:val="24"/>
        </w:rPr>
        <w:t xml:space="preserve">se recuperaron 170,098 niñas, niños y adolescente (NNA) con la finalidad de reiterar la importancia de continuar sus estudios al reincorporarse a las clases, mencionado de </w:t>
      </w:r>
      <w:r w:rsidR="00496B7E" w:rsidRPr="00DC1AE0">
        <w:rPr>
          <w:rFonts w:ascii="Palatino Linotype" w:hAnsi="Palatino Linotype"/>
          <w:sz w:val="24"/>
          <w:szCs w:val="24"/>
        </w:rPr>
        <w:lastRenderedPageBreak/>
        <w:t>los NNA localizados, en su totalidad se reincorporaron a las aulas. Con respecto al número de alumn</w:t>
      </w:r>
      <w:r w:rsidR="00496B7E" w:rsidRPr="00DC1AE0">
        <w:rPr>
          <w:rFonts w:ascii="Palatino Linotype" w:eastAsia="Palatino Linotype" w:hAnsi="Palatino Linotype" w:cs="Palatino Linotype"/>
        </w:rPr>
        <w:t xml:space="preserve">os </w:t>
      </w:r>
      <w:r w:rsidR="00B372E0" w:rsidRPr="00DC1AE0">
        <w:rPr>
          <w:rFonts w:ascii="Palatino Linotype" w:eastAsia="Palatino Linotype" w:hAnsi="Palatino Linotype" w:cs="Palatino Linotype"/>
        </w:rPr>
        <w:t xml:space="preserve">no </w:t>
      </w:r>
      <w:r w:rsidR="00496B7E" w:rsidRPr="00DC1AE0">
        <w:rPr>
          <w:rFonts w:ascii="Palatino Linotype" w:hAnsi="Palatino Linotype"/>
          <w:sz w:val="24"/>
          <w:szCs w:val="24"/>
        </w:rPr>
        <w:t>localizados son 20,782.</w:t>
      </w:r>
    </w:p>
    <w:p w14:paraId="5F6A7B9A" w14:textId="77777777" w:rsidR="00496B7E" w:rsidRPr="00DC1AE0" w:rsidRDefault="00496B7E" w:rsidP="00496B7E">
      <w:pPr>
        <w:spacing w:line="360" w:lineRule="auto"/>
        <w:contextualSpacing/>
        <w:jc w:val="both"/>
        <w:rPr>
          <w:rFonts w:ascii="Palatino Linotype" w:hAnsi="Palatino Linotype"/>
          <w:sz w:val="24"/>
          <w:szCs w:val="24"/>
        </w:rPr>
      </w:pPr>
    </w:p>
    <w:p w14:paraId="1314B836" w14:textId="77777777" w:rsidR="00496B7E" w:rsidRPr="00DC1AE0" w:rsidRDefault="00496B7E" w:rsidP="00496B7E">
      <w:pPr>
        <w:spacing w:line="360" w:lineRule="auto"/>
        <w:contextualSpacing/>
        <w:jc w:val="both"/>
        <w:rPr>
          <w:rFonts w:ascii="Palatino Linotype" w:hAnsi="Palatino Linotype"/>
          <w:sz w:val="24"/>
          <w:szCs w:val="24"/>
        </w:rPr>
      </w:pPr>
      <w:r w:rsidRPr="00DC1AE0">
        <w:rPr>
          <w:rFonts w:ascii="Palatino Linotype" w:eastAsia="Palatino Linotype" w:hAnsi="Palatino Linotype" w:cs="Palatino Linotype"/>
          <w:sz w:val="24"/>
          <w:szCs w:val="24"/>
        </w:rPr>
        <w:t xml:space="preserve">Por lo que respecta a los motivos de inconformidad, se advierte que, la parte  </w:t>
      </w:r>
      <w:r w:rsidRPr="00DC1AE0">
        <w:rPr>
          <w:rFonts w:ascii="Palatino Linotype" w:eastAsia="Palatino Linotype" w:hAnsi="Palatino Linotype" w:cs="Palatino Linotype"/>
          <w:b/>
          <w:sz w:val="24"/>
          <w:szCs w:val="24"/>
        </w:rPr>
        <w:t>RECURRENTE</w:t>
      </w:r>
      <w:r w:rsidRPr="00DC1AE0">
        <w:rPr>
          <w:rFonts w:ascii="Palatino Linotype" w:eastAsia="Palatino Linotype" w:hAnsi="Palatino Linotype" w:cs="Palatino Linotype"/>
          <w:sz w:val="24"/>
          <w:szCs w:val="24"/>
        </w:rPr>
        <w:t xml:space="preserve">, sólo se inconforma, porque no se le entregó información sobre el número de menores que ya no fueron localizados, cuantos fueron localizados pero no regresaron a las aulas, ni de qué nivel educativo son, por consiguiente, la parte de la respuesta que no fue impugnada debe declararse consentida por el hoy </w:t>
      </w:r>
      <w:r w:rsidRPr="00DC1AE0">
        <w:rPr>
          <w:rFonts w:ascii="Palatino Linotype" w:eastAsia="Palatino Linotype" w:hAnsi="Palatino Linotype" w:cs="Palatino Linotype"/>
          <w:b/>
          <w:sz w:val="24"/>
          <w:szCs w:val="24"/>
        </w:rPr>
        <w:t>RECURRENTE</w:t>
      </w:r>
      <w:r w:rsidRPr="00DC1AE0">
        <w:rPr>
          <w:rFonts w:ascii="Palatino Linotype" w:eastAsia="Palatino Linotype" w:hAnsi="Palatino Linotype" w:cs="Palatino Linotype"/>
          <w:sz w:val="24"/>
          <w:szCs w:val="24"/>
        </w:rPr>
        <w:t xml:space="preserve">, en razón de que no se realizaron manifestaciones de inconformidad </w:t>
      </w:r>
      <w:r w:rsidR="00D64B9A" w:rsidRPr="00DC1AE0">
        <w:rPr>
          <w:rFonts w:ascii="Palatino Linotype" w:eastAsia="Palatino Linotype" w:hAnsi="Palatino Linotype" w:cs="Palatino Linotype"/>
          <w:sz w:val="24"/>
          <w:szCs w:val="24"/>
        </w:rPr>
        <w:t xml:space="preserve">relativo a cuántos estudiantes rescataron </w:t>
      </w:r>
      <w:r w:rsidRPr="00DC1AE0">
        <w:rPr>
          <w:rFonts w:ascii="Palatino Linotype" w:eastAsia="Palatino Linotype" w:hAnsi="Palatino Linotype" w:cs="Palatino Linotype"/>
          <w:sz w:val="24"/>
          <w:szCs w:val="24"/>
        </w:rPr>
        <w:t>por lo que no pueden producirse efectos jurídicos tendentes a revocar, confirmar o modificar el acto reclamado ya que se infiere un consentimiento de la</w:t>
      </w:r>
      <w:r w:rsidRPr="00DC1AE0">
        <w:rPr>
          <w:rFonts w:ascii="Palatino Linotype" w:eastAsia="Palatino Linotype" w:hAnsi="Palatino Linotype" w:cs="Palatino Linotype"/>
          <w:b/>
          <w:sz w:val="24"/>
          <w:szCs w:val="24"/>
        </w:rPr>
        <w:t xml:space="preserve"> </w:t>
      </w:r>
      <w:r w:rsidRPr="00DC1AE0">
        <w:rPr>
          <w:rFonts w:ascii="Palatino Linotype" w:eastAsia="Palatino Linotype" w:hAnsi="Palatino Linotype" w:cs="Palatino Linotype"/>
          <w:sz w:val="24"/>
          <w:szCs w:val="24"/>
        </w:rPr>
        <w:t>parte</w:t>
      </w:r>
      <w:r w:rsidRPr="00DC1AE0">
        <w:rPr>
          <w:rFonts w:ascii="Palatino Linotype" w:eastAsia="Palatino Linotype" w:hAnsi="Palatino Linotype" w:cs="Palatino Linotype"/>
          <w:b/>
          <w:sz w:val="24"/>
          <w:szCs w:val="24"/>
        </w:rPr>
        <w:t xml:space="preserve"> RECURRENTE</w:t>
      </w:r>
      <w:r w:rsidRPr="00DC1AE0">
        <w:rPr>
          <w:rFonts w:ascii="Palatino Linotype" w:eastAsia="Palatino Linotype" w:hAnsi="Palatino Linotype" w:cs="Palatino Linotype"/>
          <w:sz w:val="24"/>
          <w:szCs w:val="24"/>
        </w:rPr>
        <w:t xml:space="preserve"> ante la falta de impugnación eficaz. </w:t>
      </w:r>
    </w:p>
    <w:p w14:paraId="1CEBAD5C" w14:textId="77777777" w:rsidR="00903C08" w:rsidRPr="00DC1AE0" w:rsidRDefault="00903C08" w:rsidP="00D64B9A">
      <w:pPr>
        <w:spacing w:before="240" w:after="240" w:line="360" w:lineRule="auto"/>
        <w:contextualSpacing/>
        <w:jc w:val="both"/>
        <w:rPr>
          <w:rFonts w:ascii="Palatino Linotype" w:hAnsi="Palatino Linotype"/>
          <w:sz w:val="24"/>
          <w:szCs w:val="24"/>
        </w:rPr>
      </w:pPr>
    </w:p>
    <w:p w14:paraId="18666FAD" w14:textId="77777777" w:rsidR="00D64B9A" w:rsidRPr="00DC1AE0" w:rsidRDefault="00D64B9A" w:rsidP="00D64B9A">
      <w:pPr>
        <w:spacing w:before="240" w:after="240" w:line="360" w:lineRule="auto"/>
        <w:contextualSpacing/>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2CD6FDBD" w14:textId="77777777" w:rsidR="00D64B9A" w:rsidRPr="00DC1AE0" w:rsidRDefault="00D64B9A" w:rsidP="00D64B9A">
      <w:pPr>
        <w:spacing w:before="240" w:after="240" w:line="360" w:lineRule="auto"/>
        <w:contextualSpacing/>
        <w:jc w:val="both"/>
        <w:rPr>
          <w:rFonts w:ascii="Palatino Linotype" w:eastAsia="Palatino Linotype" w:hAnsi="Palatino Linotype" w:cs="Palatino Linotype"/>
          <w:sz w:val="24"/>
          <w:szCs w:val="24"/>
        </w:rPr>
      </w:pPr>
    </w:p>
    <w:p w14:paraId="4ED116D9" w14:textId="77777777" w:rsidR="00D64B9A" w:rsidRPr="00DC1AE0" w:rsidRDefault="00D64B9A" w:rsidP="00D64B9A">
      <w:pPr>
        <w:shd w:val="clear" w:color="auto" w:fill="FFFFFF"/>
        <w:spacing w:before="120" w:after="120" w:line="276" w:lineRule="auto"/>
        <w:ind w:left="851" w:right="902"/>
        <w:jc w:val="both"/>
        <w:rPr>
          <w:rFonts w:ascii="Palatino Linotype" w:eastAsia="Palatino Linotype" w:hAnsi="Palatino Linotype" w:cs="Palatino Linotype"/>
          <w:i/>
        </w:rPr>
      </w:pPr>
      <w:r w:rsidRPr="00DC1AE0">
        <w:rPr>
          <w:rFonts w:ascii="Palatino Linotype" w:eastAsia="Palatino Linotype" w:hAnsi="Palatino Linotype" w:cs="Palatino Linotype"/>
          <w:i/>
        </w:rPr>
        <w:t>“</w:t>
      </w:r>
      <w:r w:rsidRPr="00DC1AE0">
        <w:rPr>
          <w:rFonts w:ascii="Palatino Linotype" w:eastAsia="Palatino Linotype" w:hAnsi="Palatino Linotype" w:cs="Palatino Linotype"/>
          <w:b/>
          <w:i/>
        </w:rPr>
        <w:t>ACTOS CONSENTIDOS. SON LOS QUE NO SE IMPUGNAN MEDIANTE EL RECURSO IDÓNEO</w:t>
      </w:r>
      <w:r w:rsidRPr="00DC1AE0">
        <w:rPr>
          <w:rFonts w:ascii="Palatino Linotype" w:eastAsia="Palatino Linotype" w:hAnsi="Palatino Linotype" w:cs="Palatino Linotype"/>
          <w:i/>
        </w:rPr>
        <w:t xml:space="preserve">. Debe reputarse como consentido el acto que no se impugnó por el medio establecido por la ley, </w:t>
      </w:r>
      <w:proofErr w:type="gramStart"/>
      <w:r w:rsidRPr="00DC1AE0">
        <w:rPr>
          <w:rFonts w:ascii="Palatino Linotype" w:eastAsia="Palatino Linotype" w:hAnsi="Palatino Linotype" w:cs="Palatino Linotype"/>
          <w:i/>
        </w:rPr>
        <w:t>ya que</w:t>
      </w:r>
      <w:proofErr w:type="gramEnd"/>
      <w:r w:rsidRPr="00DC1AE0">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665ED8" w14:textId="77777777" w:rsidR="00D64B9A" w:rsidRPr="00DC1AE0" w:rsidRDefault="00D64B9A" w:rsidP="00D64B9A">
      <w:pPr>
        <w:spacing w:before="280" w:after="0" w:line="360" w:lineRule="auto"/>
        <w:ind w:right="49"/>
        <w:contextualSpacing/>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lastRenderedPageBreak/>
        <w:t xml:space="preserve">Lo anterior es así, debido a que, cuando la parte </w:t>
      </w:r>
      <w:r w:rsidRPr="00DC1AE0">
        <w:rPr>
          <w:rFonts w:ascii="Palatino Linotype" w:eastAsia="Palatino Linotype" w:hAnsi="Palatino Linotype" w:cs="Palatino Linotype"/>
          <w:b/>
          <w:sz w:val="24"/>
          <w:szCs w:val="24"/>
        </w:rPr>
        <w:t xml:space="preserve">RECURRENTE </w:t>
      </w:r>
      <w:r w:rsidRPr="00DC1AE0">
        <w:rPr>
          <w:rFonts w:ascii="Palatino Linotype" w:eastAsia="Palatino Linotype" w:hAnsi="Palatino Linotype" w:cs="Palatino Linotype"/>
          <w:sz w:val="24"/>
          <w:szCs w:val="24"/>
        </w:rPr>
        <w:t xml:space="preserve">impugnó la respuesta del </w:t>
      </w:r>
      <w:r w:rsidRPr="00DC1AE0">
        <w:rPr>
          <w:rFonts w:ascii="Palatino Linotype" w:eastAsia="Palatino Linotype" w:hAnsi="Palatino Linotype" w:cs="Palatino Linotype"/>
          <w:b/>
          <w:sz w:val="24"/>
          <w:szCs w:val="24"/>
        </w:rPr>
        <w:t>SUJETO OBLIGADO</w:t>
      </w:r>
      <w:r w:rsidRPr="00DC1AE0">
        <w:rPr>
          <w:rFonts w:ascii="Palatino Linotype" w:eastAsia="Palatino Linotype" w:hAnsi="Palatino Linotype" w:cs="Palatino Linotype"/>
          <w:sz w:val="24"/>
          <w:szCs w:val="24"/>
        </w:rPr>
        <w:t>, no expresó razón o motivo de inconformidad en contra de todos los rubros solicitados; por lo que, debe declararse atendido pues se entiende que la</w:t>
      </w:r>
      <w:r w:rsidR="004B368A" w:rsidRPr="00DC1AE0">
        <w:rPr>
          <w:rFonts w:ascii="Palatino Linotype" w:eastAsia="Palatino Linotype" w:hAnsi="Palatino Linotype" w:cs="Palatino Linotype"/>
          <w:sz w:val="24"/>
          <w:szCs w:val="24"/>
        </w:rPr>
        <w:t xml:space="preserve"> parte</w:t>
      </w:r>
      <w:r w:rsidRPr="00DC1AE0">
        <w:rPr>
          <w:rFonts w:ascii="Palatino Linotype" w:eastAsia="Palatino Linotype" w:hAnsi="Palatino Linotype" w:cs="Palatino Linotype"/>
          <w:sz w:val="24"/>
          <w:szCs w:val="24"/>
        </w:rPr>
        <w:t xml:space="preserve"> </w:t>
      </w:r>
      <w:r w:rsidRPr="00DC1AE0">
        <w:rPr>
          <w:rFonts w:ascii="Palatino Linotype" w:eastAsia="Palatino Linotype" w:hAnsi="Palatino Linotype" w:cs="Palatino Linotype"/>
          <w:b/>
          <w:sz w:val="24"/>
          <w:szCs w:val="24"/>
        </w:rPr>
        <w:t>RECURRENTE</w:t>
      </w:r>
      <w:r w:rsidRPr="00DC1AE0">
        <w:rPr>
          <w:rFonts w:ascii="Palatino Linotype" w:eastAsia="Palatino Linotype" w:hAnsi="Palatino Linotype" w:cs="Palatino Linotype"/>
          <w:sz w:val="24"/>
          <w:szCs w:val="24"/>
        </w:rPr>
        <w:t xml:space="preserve"> está conforme con la información al no contravenir la misma.</w:t>
      </w:r>
    </w:p>
    <w:p w14:paraId="60516067" w14:textId="77777777" w:rsidR="00D64B9A" w:rsidRPr="00DC1AE0" w:rsidRDefault="00D64B9A" w:rsidP="00D64B9A">
      <w:pPr>
        <w:spacing w:line="360" w:lineRule="auto"/>
        <w:contextualSpacing/>
      </w:pPr>
    </w:p>
    <w:p w14:paraId="2CEC4AC0" w14:textId="77777777" w:rsidR="00D64B9A" w:rsidRPr="00DC1AE0" w:rsidRDefault="00D64B9A" w:rsidP="00D64B9A">
      <w:pPr>
        <w:spacing w:after="280" w:line="360" w:lineRule="auto"/>
        <w:ind w:right="49"/>
        <w:contextualSpacing/>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7FFC80D6" w14:textId="77777777" w:rsidR="00D64B9A" w:rsidRPr="00DC1AE0" w:rsidRDefault="00D64B9A" w:rsidP="00D64B9A">
      <w:pPr>
        <w:spacing w:after="280" w:line="360" w:lineRule="auto"/>
        <w:ind w:right="49"/>
        <w:contextualSpacing/>
        <w:jc w:val="both"/>
        <w:rPr>
          <w:rFonts w:ascii="Palatino Linotype" w:eastAsia="Palatino Linotype" w:hAnsi="Palatino Linotype" w:cs="Palatino Linotype"/>
          <w:sz w:val="18"/>
          <w:szCs w:val="18"/>
        </w:rPr>
      </w:pPr>
    </w:p>
    <w:p w14:paraId="14E790D3" w14:textId="77777777" w:rsidR="00D64B9A" w:rsidRPr="00DC1AE0" w:rsidRDefault="00D64B9A" w:rsidP="00D64B9A">
      <w:pPr>
        <w:spacing w:after="0" w:line="240" w:lineRule="auto"/>
        <w:ind w:left="1080" w:right="918"/>
        <w:jc w:val="both"/>
        <w:rPr>
          <w:rFonts w:ascii="Palatino Linotype" w:eastAsia="Palatino Linotype" w:hAnsi="Palatino Linotype" w:cs="Palatino Linotype"/>
          <w:sz w:val="24"/>
          <w:szCs w:val="24"/>
        </w:rPr>
      </w:pPr>
      <w:r w:rsidRPr="00DC1AE0">
        <w:rPr>
          <w:rFonts w:ascii="Palatino Linotype" w:eastAsia="Palatino Linotype" w:hAnsi="Palatino Linotype" w:cs="Palatino Linotype"/>
          <w:b/>
          <w:i/>
        </w:rPr>
        <w:t xml:space="preserve">“REVISIÓN EN AMPARO. LOS RESOLUTIVOS NO COMBATIDOS DEBEN DECLARARSE FIRMES. </w:t>
      </w:r>
      <w:r w:rsidRPr="00DC1AE0">
        <w:rPr>
          <w:rFonts w:ascii="Palatino Linotype" w:eastAsia="Palatino Linotype" w:hAnsi="Palatino Linotype" w:cs="Palatino Linotype"/>
          <w:i/>
        </w:rPr>
        <w:t xml:space="preserve">Cuando algún resolutivo de la sentencia impugnada afecta a la </w:t>
      </w:r>
      <w:r w:rsidRPr="00DC1AE0">
        <w:rPr>
          <w:rFonts w:ascii="Palatino Linotype" w:eastAsia="Palatino Linotype" w:hAnsi="Palatino Linotype" w:cs="Palatino Linotype"/>
          <w:b/>
          <w:i/>
        </w:rPr>
        <w:t>RECURRENTE</w:t>
      </w:r>
      <w:r w:rsidRPr="00DC1AE0">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DC1AE0">
        <w:rPr>
          <w:rFonts w:ascii="Palatino Linotype" w:eastAsia="Palatino Linotype" w:hAnsi="Palatino Linotype" w:cs="Palatino Linotype"/>
          <w:b/>
          <w:i/>
        </w:rPr>
        <w:t>RECURRENTE</w:t>
      </w:r>
      <w:r w:rsidRPr="00DC1AE0">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12ABA487" w14:textId="77777777" w:rsidR="00D64B9A" w:rsidRPr="00DC1AE0" w:rsidRDefault="00D64B9A" w:rsidP="00496B7E">
      <w:pPr>
        <w:spacing w:line="360" w:lineRule="auto"/>
        <w:jc w:val="both"/>
        <w:rPr>
          <w:rFonts w:ascii="Palatino Linotype" w:hAnsi="Palatino Linotype"/>
          <w:sz w:val="24"/>
          <w:szCs w:val="24"/>
        </w:rPr>
      </w:pPr>
    </w:p>
    <w:p w14:paraId="5DD39985" w14:textId="77777777" w:rsidR="00AF62F8" w:rsidRPr="00DC1AE0" w:rsidRDefault="00AF62F8" w:rsidP="00AF62F8">
      <w:pPr>
        <w:spacing w:line="360" w:lineRule="auto"/>
        <w:contextualSpacing/>
        <w:jc w:val="both"/>
        <w:rPr>
          <w:rFonts w:ascii="Palatino Linotype" w:hAnsi="Palatino Linotype"/>
          <w:sz w:val="24"/>
          <w:szCs w:val="24"/>
        </w:rPr>
      </w:pPr>
      <w:r w:rsidRPr="00DC1AE0">
        <w:rPr>
          <w:rFonts w:ascii="Palatino Linotype" w:hAnsi="Palatino Linotype"/>
          <w:sz w:val="24"/>
          <w:szCs w:val="24"/>
        </w:rPr>
        <w:t xml:space="preserve">Puntualizado lo anterior, cabe reiterar </w:t>
      </w:r>
      <w:proofErr w:type="gramStart"/>
      <w:r w:rsidRPr="00DC1AE0">
        <w:rPr>
          <w:rFonts w:ascii="Palatino Linotype" w:hAnsi="Palatino Linotype"/>
          <w:sz w:val="24"/>
          <w:szCs w:val="24"/>
        </w:rPr>
        <w:t>que</w:t>
      </w:r>
      <w:proofErr w:type="gramEnd"/>
      <w:r w:rsidRPr="00DC1AE0">
        <w:rPr>
          <w:rFonts w:ascii="Palatino Linotype" w:hAnsi="Palatino Linotype"/>
          <w:sz w:val="24"/>
          <w:szCs w:val="24"/>
        </w:rPr>
        <w:t xml:space="preserve"> de los motivos de inconformidad vertidos por la parte </w:t>
      </w:r>
      <w:r w:rsidRPr="00DC1AE0">
        <w:rPr>
          <w:rFonts w:ascii="Palatino Linotype" w:hAnsi="Palatino Linotype"/>
          <w:b/>
          <w:sz w:val="24"/>
          <w:szCs w:val="24"/>
        </w:rPr>
        <w:t>RECURRENTE</w:t>
      </w:r>
      <w:r w:rsidRPr="00DC1AE0">
        <w:rPr>
          <w:rFonts w:ascii="Palatino Linotype" w:hAnsi="Palatino Linotype"/>
          <w:sz w:val="24"/>
          <w:szCs w:val="24"/>
        </w:rPr>
        <w:t xml:space="preserve">, </w:t>
      </w:r>
      <w:r w:rsidRPr="00DC1AE0">
        <w:rPr>
          <w:rFonts w:ascii="Palatino Linotype" w:hAnsi="Palatino Linotype"/>
          <w:b/>
          <w:sz w:val="24"/>
          <w:szCs w:val="24"/>
        </w:rPr>
        <w:t xml:space="preserve">EL SUJETO OBLIGADO </w:t>
      </w:r>
      <w:r w:rsidR="004B368A" w:rsidRPr="00DC1AE0">
        <w:rPr>
          <w:rFonts w:ascii="Palatino Linotype" w:hAnsi="Palatino Linotype"/>
          <w:sz w:val="24"/>
          <w:szCs w:val="24"/>
        </w:rPr>
        <w:t>entregó</w:t>
      </w:r>
      <w:r w:rsidRPr="00DC1AE0">
        <w:rPr>
          <w:rFonts w:ascii="Palatino Linotype" w:hAnsi="Palatino Linotype"/>
          <w:sz w:val="24"/>
          <w:szCs w:val="24"/>
        </w:rPr>
        <w:t xml:space="preserve"> mediante informe justificado la siguiente información:</w:t>
      </w:r>
    </w:p>
    <w:p w14:paraId="19B5724A" w14:textId="77777777" w:rsidR="004B368A" w:rsidRPr="00DC1AE0" w:rsidRDefault="004B368A" w:rsidP="00AF62F8">
      <w:pPr>
        <w:spacing w:line="360" w:lineRule="auto"/>
        <w:contextualSpacing/>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4414"/>
        <w:gridCol w:w="4414"/>
      </w:tblGrid>
      <w:tr w:rsidR="00DC1AE0" w:rsidRPr="00DC1AE0" w14:paraId="5187A690" w14:textId="77777777" w:rsidTr="00AF62F8">
        <w:tc>
          <w:tcPr>
            <w:tcW w:w="4414" w:type="dxa"/>
          </w:tcPr>
          <w:p w14:paraId="60EE34BB" w14:textId="77777777" w:rsidR="00AF62F8" w:rsidRPr="00DC1AE0" w:rsidRDefault="00AF62F8" w:rsidP="00AF62F8">
            <w:pPr>
              <w:spacing w:line="360" w:lineRule="auto"/>
              <w:contextualSpacing/>
              <w:jc w:val="both"/>
              <w:rPr>
                <w:rFonts w:ascii="Palatino Linotype" w:hAnsi="Palatino Linotype"/>
                <w:sz w:val="24"/>
                <w:szCs w:val="24"/>
              </w:rPr>
            </w:pPr>
            <w:r w:rsidRPr="00DC1AE0">
              <w:rPr>
                <w:rFonts w:ascii="Palatino Linotype" w:hAnsi="Palatino Linotype"/>
                <w:sz w:val="24"/>
                <w:szCs w:val="24"/>
              </w:rPr>
              <w:t>Motivos de inconformidad</w:t>
            </w:r>
          </w:p>
        </w:tc>
        <w:tc>
          <w:tcPr>
            <w:tcW w:w="4414" w:type="dxa"/>
          </w:tcPr>
          <w:p w14:paraId="2D69DE73" w14:textId="77777777" w:rsidR="00AF62F8" w:rsidRPr="00DC1AE0" w:rsidRDefault="00AF62F8" w:rsidP="00AF62F8">
            <w:pPr>
              <w:spacing w:line="360" w:lineRule="auto"/>
              <w:contextualSpacing/>
              <w:jc w:val="both"/>
              <w:rPr>
                <w:rFonts w:ascii="Palatino Linotype" w:hAnsi="Palatino Linotype"/>
                <w:sz w:val="24"/>
                <w:szCs w:val="24"/>
              </w:rPr>
            </w:pPr>
            <w:r w:rsidRPr="00DC1AE0">
              <w:rPr>
                <w:rFonts w:ascii="Palatino Linotype" w:hAnsi="Palatino Linotype"/>
                <w:sz w:val="24"/>
                <w:szCs w:val="24"/>
              </w:rPr>
              <w:t>Informe justificado</w:t>
            </w:r>
          </w:p>
        </w:tc>
      </w:tr>
      <w:tr w:rsidR="00DC1AE0" w:rsidRPr="00DC1AE0" w14:paraId="64DD4CB5" w14:textId="77777777" w:rsidTr="00AF62F8">
        <w:tc>
          <w:tcPr>
            <w:tcW w:w="4414" w:type="dxa"/>
          </w:tcPr>
          <w:p w14:paraId="5C0DB269" w14:textId="77777777" w:rsidR="00AF62F8" w:rsidRPr="00DC1AE0" w:rsidRDefault="004B368A" w:rsidP="00B372E0">
            <w:pPr>
              <w:spacing w:line="360" w:lineRule="auto"/>
              <w:contextualSpacing/>
              <w:jc w:val="both"/>
              <w:rPr>
                <w:rFonts w:ascii="Palatino Linotype" w:hAnsi="Palatino Linotype"/>
                <w:sz w:val="24"/>
                <w:szCs w:val="24"/>
              </w:rPr>
            </w:pPr>
            <w:r w:rsidRPr="00DC1AE0">
              <w:rPr>
                <w:rFonts w:ascii="Palatino Linotype" w:eastAsia="Palatino Linotype" w:hAnsi="Palatino Linotype" w:cs="Palatino Linotype"/>
                <w:sz w:val="24"/>
              </w:rPr>
              <w:lastRenderedPageBreak/>
              <w:t>N</w:t>
            </w:r>
            <w:r w:rsidR="00AF62F8" w:rsidRPr="00DC1AE0">
              <w:rPr>
                <w:rFonts w:ascii="Palatino Linotype" w:eastAsia="Palatino Linotype" w:hAnsi="Palatino Linotype" w:cs="Palatino Linotype"/>
                <w:sz w:val="24"/>
              </w:rPr>
              <w:t>úmero de menores que ya no fueron localizado</w:t>
            </w:r>
            <w:r w:rsidR="00B372E0" w:rsidRPr="00DC1AE0">
              <w:rPr>
                <w:rFonts w:ascii="Palatino Linotype" w:eastAsia="Palatino Linotype" w:hAnsi="Palatino Linotype" w:cs="Palatino Linotype"/>
                <w:sz w:val="24"/>
              </w:rPr>
              <w:t>s.</w:t>
            </w:r>
          </w:p>
        </w:tc>
        <w:tc>
          <w:tcPr>
            <w:tcW w:w="4414" w:type="dxa"/>
          </w:tcPr>
          <w:p w14:paraId="148246A8" w14:textId="77777777" w:rsidR="00AF62F8" w:rsidRPr="00DC1AE0" w:rsidRDefault="00B372E0" w:rsidP="00AF62F8">
            <w:pPr>
              <w:spacing w:line="360" w:lineRule="auto"/>
              <w:contextualSpacing/>
              <w:jc w:val="both"/>
              <w:rPr>
                <w:rFonts w:ascii="Palatino Linotype" w:hAnsi="Palatino Linotype"/>
                <w:sz w:val="24"/>
                <w:szCs w:val="24"/>
              </w:rPr>
            </w:pPr>
            <w:r w:rsidRPr="00DC1AE0">
              <w:rPr>
                <w:rFonts w:ascii="Palatino Linotype" w:hAnsi="Palatino Linotype"/>
                <w:sz w:val="24"/>
                <w:szCs w:val="24"/>
              </w:rPr>
              <w:t>Son 20,782</w:t>
            </w:r>
          </w:p>
        </w:tc>
      </w:tr>
      <w:tr w:rsidR="00DC1AE0" w:rsidRPr="00DC1AE0" w14:paraId="31D3CF46" w14:textId="77777777" w:rsidTr="00AF62F8">
        <w:tc>
          <w:tcPr>
            <w:tcW w:w="4414" w:type="dxa"/>
          </w:tcPr>
          <w:p w14:paraId="18D4A601" w14:textId="77777777" w:rsidR="00AF62F8" w:rsidRPr="00DC1AE0" w:rsidRDefault="00B372E0" w:rsidP="00AF62F8">
            <w:pPr>
              <w:spacing w:line="360" w:lineRule="auto"/>
              <w:contextualSpacing/>
              <w:jc w:val="both"/>
              <w:rPr>
                <w:rFonts w:ascii="Palatino Linotype" w:hAnsi="Palatino Linotype"/>
                <w:sz w:val="24"/>
                <w:szCs w:val="24"/>
              </w:rPr>
            </w:pPr>
            <w:r w:rsidRPr="00DC1AE0">
              <w:rPr>
                <w:rFonts w:ascii="Palatino Linotype" w:eastAsia="Palatino Linotype" w:hAnsi="Palatino Linotype" w:cs="Palatino Linotype"/>
                <w:sz w:val="24"/>
              </w:rPr>
              <w:t>C</w:t>
            </w:r>
            <w:r w:rsidR="00AF62F8" w:rsidRPr="00DC1AE0">
              <w:rPr>
                <w:rFonts w:ascii="Palatino Linotype" w:eastAsia="Palatino Linotype" w:hAnsi="Palatino Linotype" w:cs="Palatino Linotype"/>
                <w:sz w:val="24"/>
              </w:rPr>
              <w:t xml:space="preserve">uantos fueron </w:t>
            </w:r>
            <w:proofErr w:type="gramStart"/>
            <w:r w:rsidR="00AF62F8" w:rsidRPr="00DC1AE0">
              <w:rPr>
                <w:rFonts w:ascii="Palatino Linotype" w:eastAsia="Palatino Linotype" w:hAnsi="Palatino Linotype" w:cs="Palatino Linotype"/>
                <w:sz w:val="24"/>
              </w:rPr>
              <w:t>localizados</w:t>
            </w:r>
            <w:proofErr w:type="gramEnd"/>
            <w:r w:rsidR="00AF62F8" w:rsidRPr="00DC1AE0">
              <w:rPr>
                <w:rFonts w:ascii="Palatino Linotype" w:eastAsia="Palatino Linotype" w:hAnsi="Palatino Linotype" w:cs="Palatino Linotype"/>
                <w:sz w:val="24"/>
              </w:rPr>
              <w:t xml:space="preserve"> pero no regresaron a las aulas</w:t>
            </w:r>
            <w:r w:rsidRPr="00DC1AE0">
              <w:rPr>
                <w:rFonts w:ascii="Palatino Linotype" w:eastAsia="Palatino Linotype" w:hAnsi="Palatino Linotype" w:cs="Palatino Linotype"/>
                <w:sz w:val="24"/>
              </w:rPr>
              <w:t>.</w:t>
            </w:r>
          </w:p>
        </w:tc>
        <w:tc>
          <w:tcPr>
            <w:tcW w:w="4414" w:type="dxa"/>
          </w:tcPr>
          <w:p w14:paraId="30F13D92" w14:textId="77777777" w:rsidR="00AF62F8" w:rsidRPr="00DC1AE0" w:rsidRDefault="00B372E0" w:rsidP="00AF62F8">
            <w:pPr>
              <w:spacing w:line="360" w:lineRule="auto"/>
              <w:contextualSpacing/>
              <w:jc w:val="both"/>
              <w:rPr>
                <w:rFonts w:ascii="Palatino Linotype" w:hAnsi="Palatino Linotype"/>
                <w:sz w:val="24"/>
                <w:szCs w:val="24"/>
              </w:rPr>
            </w:pPr>
            <w:r w:rsidRPr="00DC1AE0">
              <w:rPr>
                <w:rFonts w:ascii="Palatino Linotype" w:hAnsi="Palatino Linotype"/>
                <w:sz w:val="24"/>
                <w:szCs w:val="24"/>
              </w:rPr>
              <w:t xml:space="preserve">Se incorporaron todos los alumnos. </w:t>
            </w:r>
          </w:p>
        </w:tc>
      </w:tr>
      <w:tr w:rsidR="00AF62F8" w:rsidRPr="00DC1AE0" w14:paraId="2CD14F3C" w14:textId="77777777" w:rsidTr="00AF62F8">
        <w:tc>
          <w:tcPr>
            <w:tcW w:w="4414" w:type="dxa"/>
          </w:tcPr>
          <w:p w14:paraId="25C383FA" w14:textId="77777777" w:rsidR="00AF62F8" w:rsidRPr="00DC1AE0" w:rsidRDefault="00B372E0" w:rsidP="00AF62F8">
            <w:pPr>
              <w:spacing w:line="360" w:lineRule="auto"/>
              <w:contextualSpacing/>
              <w:jc w:val="both"/>
              <w:rPr>
                <w:rFonts w:ascii="Palatino Linotype" w:hAnsi="Palatino Linotype"/>
                <w:sz w:val="24"/>
                <w:szCs w:val="24"/>
              </w:rPr>
            </w:pPr>
            <w:r w:rsidRPr="00DC1AE0">
              <w:rPr>
                <w:rFonts w:ascii="Palatino Linotype" w:hAnsi="Palatino Linotype"/>
                <w:sz w:val="24"/>
                <w:szCs w:val="24"/>
              </w:rPr>
              <w:t xml:space="preserve">Nivel educativo al que pertenecen. </w:t>
            </w:r>
          </w:p>
        </w:tc>
        <w:tc>
          <w:tcPr>
            <w:tcW w:w="4414" w:type="dxa"/>
          </w:tcPr>
          <w:p w14:paraId="58AAD59A" w14:textId="77777777" w:rsidR="00AF62F8" w:rsidRPr="00DC1AE0" w:rsidRDefault="00B372E0" w:rsidP="00AF62F8">
            <w:pPr>
              <w:spacing w:line="360" w:lineRule="auto"/>
              <w:contextualSpacing/>
              <w:jc w:val="both"/>
              <w:rPr>
                <w:rFonts w:ascii="Palatino Linotype" w:hAnsi="Palatino Linotype"/>
                <w:sz w:val="24"/>
                <w:szCs w:val="24"/>
              </w:rPr>
            </w:pPr>
            <w:r w:rsidRPr="00DC1AE0">
              <w:rPr>
                <w:rFonts w:ascii="Palatino Linotype" w:hAnsi="Palatino Linotype"/>
                <w:sz w:val="24"/>
                <w:szCs w:val="24"/>
              </w:rPr>
              <w:t>Escuelas de tipo básico (preescolar, primaria y secundaria)</w:t>
            </w:r>
          </w:p>
        </w:tc>
      </w:tr>
    </w:tbl>
    <w:p w14:paraId="74D985EA" w14:textId="77777777" w:rsidR="00AF62F8" w:rsidRPr="00DC1AE0" w:rsidRDefault="00AF62F8" w:rsidP="00AF62F8">
      <w:pPr>
        <w:spacing w:line="360" w:lineRule="auto"/>
        <w:contextualSpacing/>
        <w:jc w:val="both"/>
        <w:rPr>
          <w:rFonts w:ascii="Palatino Linotype" w:hAnsi="Palatino Linotype"/>
          <w:sz w:val="24"/>
          <w:szCs w:val="24"/>
        </w:rPr>
      </w:pPr>
    </w:p>
    <w:p w14:paraId="57F34908" w14:textId="77777777" w:rsidR="003561A3" w:rsidRPr="00DC1AE0" w:rsidRDefault="003561A3" w:rsidP="003561A3">
      <w:pPr>
        <w:spacing w:before="240" w:after="240" w:line="360" w:lineRule="auto"/>
        <w:contextualSpacing/>
        <w:jc w:val="both"/>
        <w:rPr>
          <w:rFonts w:ascii="Palatino Linotype" w:eastAsia="Palatino Linotype" w:hAnsi="Palatino Linotype" w:cs="Palatino Linotype"/>
          <w:sz w:val="24"/>
        </w:rPr>
      </w:pPr>
      <w:r w:rsidRPr="00DC1AE0">
        <w:rPr>
          <w:rFonts w:ascii="Palatino Linotype" w:eastAsia="Palatino Linotype" w:hAnsi="Palatino Linotype" w:cs="Palatino Linotype"/>
          <w:sz w:val="24"/>
        </w:rPr>
        <w:t xml:space="preserve">Por lo </w:t>
      </w:r>
      <w:proofErr w:type="gramStart"/>
      <w:r w:rsidRPr="00DC1AE0">
        <w:rPr>
          <w:rFonts w:ascii="Palatino Linotype" w:eastAsia="Palatino Linotype" w:hAnsi="Palatino Linotype" w:cs="Palatino Linotype"/>
          <w:sz w:val="24"/>
        </w:rPr>
        <w:t>que</w:t>
      </w:r>
      <w:proofErr w:type="gramEnd"/>
      <w:r w:rsidRPr="00DC1AE0">
        <w:rPr>
          <w:rFonts w:ascii="Palatino Linotype" w:eastAsia="Palatino Linotype" w:hAnsi="Palatino Linotype" w:cs="Palatino Linotype"/>
          <w:sz w:val="24"/>
        </w:rPr>
        <w:t xml:space="preserve"> de acuerdo a la información remitida mediante informe justificado, </w:t>
      </w:r>
      <w:r w:rsidRPr="00DC1AE0">
        <w:rPr>
          <w:rFonts w:ascii="Palatino Linotype" w:eastAsia="Palatino Linotype" w:hAnsi="Palatino Linotype" w:cs="Palatino Linotype"/>
          <w:b/>
          <w:sz w:val="24"/>
        </w:rPr>
        <w:t xml:space="preserve">EL SUJETO OBLIGADO </w:t>
      </w:r>
      <w:r w:rsidR="00B35495" w:rsidRPr="00DC1AE0">
        <w:rPr>
          <w:rFonts w:ascii="Palatino Linotype" w:eastAsia="Palatino Linotype" w:hAnsi="Palatino Linotype" w:cs="Palatino Linotype"/>
          <w:sz w:val="24"/>
        </w:rPr>
        <w:t xml:space="preserve">otorga </w:t>
      </w:r>
      <w:r w:rsidRPr="00DC1AE0">
        <w:rPr>
          <w:rFonts w:ascii="Palatino Linotype" w:eastAsia="Palatino Linotype" w:hAnsi="Palatino Linotype" w:cs="Palatino Linotype"/>
          <w:sz w:val="24"/>
        </w:rPr>
        <w:t>un correcto ac</w:t>
      </w:r>
      <w:r w:rsidR="00170DE6" w:rsidRPr="00DC1AE0">
        <w:rPr>
          <w:rFonts w:ascii="Palatino Linotype" w:eastAsia="Palatino Linotype" w:hAnsi="Palatino Linotype" w:cs="Palatino Linotype"/>
          <w:sz w:val="24"/>
        </w:rPr>
        <w:t>ceso a la información pública.</w:t>
      </w:r>
    </w:p>
    <w:p w14:paraId="2B45AED2" w14:textId="77777777" w:rsidR="00170DE6" w:rsidRPr="00DC1AE0" w:rsidRDefault="00170DE6" w:rsidP="003561A3">
      <w:pPr>
        <w:spacing w:before="240" w:after="240" w:line="360" w:lineRule="auto"/>
        <w:contextualSpacing/>
        <w:jc w:val="both"/>
        <w:rPr>
          <w:rFonts w:ascii="Palatino Linotype" w:eastAsia="Palatino Linotype" w:hAnsi="Palatino Linotype" w:cs="Palatino Linotype"/>
          <w:sz w:val="24"/>
        </w:rPr>
      </w:pPr>
    </w:p>
    <w:p w14:paraId="2B506BE2" w14:textId="77777777" w:rsidR="003561A3" w:rsidRPr="00DC1AE0" w:rsidRDefault="003561A3" w:rsidP="003561A3">
      <w:pPr>
        <w:spacing w:before="240" w:after="240" w:line="360" w:lineRule="auto"/>
        <w:contextualSpacing/>
        <w:jc w:val="both"/>
        <w:rPr>
          <w:rFonts w:ascii="Palatino Linotype" w:eastAsia="Palatino Linotype" w:hAnsi="Palatino Linotype" w:cs="Palatino Linotype"/>
          <w:sz w:val="24"/>
        </w:rPr>
      </w:pPr>
      <w:r w:rsidRPr="00DC1AE0">
        <w:rPr>
          <w:rFonts w:ascii="Palatino Linotype" w:hAnsi="Palatino Linotype"/>
          <w:sz w:val="24"/>
        </w:rPr>
        <w:t xml:space="preserve">Aunado a lo anterior, este Pleno considera necesario dejar claro que, al haber existido un pronunciamiento por parte del </w:t>
      </w:r>
      <w:r w:rsidRPr="00DC1AE0">
        <w:rPr>
          <w:rFonts w:ascii="Palatino Linotype" w:hAnsi="Palatino Linotype"/>
          <w:b/>
          <w:bCs/>
          <w:sz w:val="24"/>
        </w:rPr>
        <w:t>Sujeto Obligado</w:t>
      </w:r>
      <w:r w:rsidRPr="00DC1AE0">
        <w:rPr>
          <w:rFonts w:ascii="Palatino Linotype" w:hAnsi="Palatino Linotype"/>
          <w:sz w:val="24"/>
        </w:rPr>
        <w:t>, a fin de dar respuesta a la solicitud planteada, este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47477C6A" w14:textId="77777777" w:rsidR="003561A3" w:rsidRPr="00DC1AE0" w:rsidRDefault="003561A3" w:rsidP="004B368A">
      <w:pPr>
        <w:pStyle w:val="NormalWeb"/>
        <w:spacing w:before="0" w:beforeAutospacing="0" w:after="0" w:afterAutospacing="0" w:line="276" w:lineRule="auto"/>
        <w:ind w:left="860" w:right="560"/>
        <w:contextualSpacing/>
        <w:jc w:val="both"/>
        <w:rPr>
          <w:rFonts w:ascii="Palatino Linotype" w:hAnsi="Palatino Linotype"/>
          <w:i/>
          <w:iCs/>
          <w:sz w:val="22"/>
          <w:szCs w:val="22"/>
        </w:rPr>
      </w:pPr>
      <w:r w:rsidRPr="00DC1AE0">
        <w:rPr>
          <w:rFonts w:ascii="Palatino Linotype" w:hAnsi="Palatino Linotype"/>
          <w:i/>
          <w:iCs/>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DC1AE0">
        <w:rPr>
          <w:rFonts w:ascii="Palatino Linotype" w:hAnsi="Palatino Linotype"/>
          <w:i/>
          <w:iCs/>
          <w:sz w:val="22"/>
          <w:szCs w:val="22"/>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C7CDB02" w14:textId="77777777" w:rsidR="003561A3" w:rsidRPr="00DC1AE0" w:rsidRDefault="003561A3" w:rsidP="00925FE6">
      <w:pPr>
        <w:spacing w:line="360" w:lineRule="auto"/>
        <w:contextualSpacing/>
        <w:jc w:val="both"/>
        <w:rPr>
          <w:rFonts w:ascii="Palatino Linotype" w:hAnsi="Palatino Linotype"/>
          <w:sz w:val="24"/>
          <w:szCs w:val="24"/>
        </w:rPr>
      </w:pPr>
    </w:p>
    <w:p w14:paraId="7CEA8FCC" w14:textId="77777777" w:rsidR="003561A3" w:rsidRPr="00DC1AE0" w:rsidRDefault="00364F70" w:rsidP="00364F70">
      <w:pPr>
        <w:spacing w:line="360" w:lineRule="auto"/>
        <w:contextualSpacing/>
        <w:jc w:val="both"/>
        <w:rPr>
          <w:rFonts w:ascii="Palatino Linotype" w:hAnsi="Palatino Linotype"/>
          <w:sz w:val="24"/>
          <w:szCs w:val="24"/>
        </w:rPr>
      </w:pPr>
      <w:r w:rsidRPr="00DC1AE0">
        <w:rPr>
          <w:rFonts w:ascii="Palatino Linotype" w:hAnsi="Palatino Linotype"/>
          <w:sz w:val="24"/>
          <w:szCs w:val="24"/>
        </w:rPr>
        <w:t>Máxime</w:t>
      </w:r>
      <w:r w:rsidR="003561A3" w:rsidRPr="00DC1AE0">
        <w:rPr>
          <w:rFonts w:ascii="Palatino Linotype" w:hAnsi="Palatino Linotype"/>
          <w:sz w:val="24"/>
          <w:szCs w:val="24"/>
        </w:rPr>
        <w:t xml:space="preserve">, que se </w:t>
      </w:r>
      <w:r w:rsidRPr="00DC1AE0">
        <w:rPr>
          <w:rFonts w:ascii="Palatino Linotype" w:hAnsi="Palatino Linotype"/>
          <w:sz w:val="24"/>
          <w:szCs w:val="24"/>
        </w:rPr>
        <w:t>pronunció</w:t>
      </w:r>
      <w:r w:rsidR="003561A3" w:rsidRPr="00DC1AE0">
        <w:rPr>
          <w:rFonts w:ascii="Palatino Linotype" w:hAnsi="Palatino Linotype"/>
          <w:sz w:val="24"/>
          <w:szCs w:val="24"/>
        </w:rPr>
        <w:t xml:space="preserve"> el área competente, </w:t>
      </w:r>
      <w:proofErr w:type="gramStart"/>
      <w:r w:rsidR="003561A3" w:rsidRPr="00DC1AE0">
        <w:rPr>
          <w:rFonts w:ascii="Palatino Linotype" w:hAnsi="Palatino Linotype"/>
          <w:sz w:val="24"/>
          <w:szCs w:val="24"/>
        </w:rPr>
        <w:t>que</w:t>
      </w:r>
      <w:proofErr w:type="gramEnd"/>
      <w:r w:rsidR="003561A3" w:rsidRPr="00DC1AE0">
        <w:rPr>
          <w:rFonts w:ascii="Palatino Linotype" w:hAnsi="Palatino Linotype"/>
          <w:sz w:val="24"/>
          <w:szCs w:val="24"/>
        </w:rPr>
        <w:t xml:space="preserve"> de acuerdo al </w:t>
      </w:r>
      <w:r w:rsidRPr="00DC1AE0">
        <w:rPr>
          <w:rFonts w:ascii="Palatino Linotype" w:hAnsi="Palatino Linotype"/>
          <w:sz w:val="24"/>
          <w:szCs w:val="24"/>
        </w:rPr>
        <w:t>Manual General de Organización de la Secretaría de Educación, cuenta con las siguientes atribuciones:</w:t>
      </w:r>
      <w:r w:rsidRPr="00DC1AE0">
        <w:rPr>
          <w:rFonts w:ascii="Palatino Linotype" w:hAnsi="Palatino Linotype"/>
          <w:sz w:val="24"/>
          <w:szCs w:val="24"/>
        </w:rPr>
        <w:cr/>
      </w:r>
    </w:p>
    <w:p w14:paraId="4D9B8E87" w14:textId="77777777" w:rsidR="003561A3" w:rsidRPr="00DC1AE0" w:rsidRDefault="00364F70" w:rsidP="00364F70">
      <w:pPr>
        <w:spacing w:line="360" w:lineRule="auto"/>
        <w:ind w:left="851" w:right="900"/>
        <w:contextualSpacing/>
        <w:jc w:val="both"/>
        <w:rPr>
          <w:rFonts w:ascii="Palatino Linotype" w:hAnsi="Palatino Linotype"/>
          <w:i/>
        </w:rPr>
      </w:pPr>
      <w:r w:rsidRPr="00DC1AE0">
        <w:rPr>
          <w:rFonts w:ascii="Palatino Linotype" w:hAnsi="Palatino Linotype"/>
          <w:i/>
        </w:rPr>
        <w:t>DI</w:t>
      </w:r>
      <w:r w:rsidR="003561A3" w:rsidRPr="00DC1AE0">
        <w:rPr>
          <w:rFonts w:ascii="Palatino Linotype" w:hAnsi="Palatino Linotype"/>
          <w:i/>
        </w:rPr>
        <w:t>RECCIÓN DE COORDINACIÓN REGIONAL DE EDUCACIÓN BÁSICA</w:t>
      </w:r>
    </w:p>
    <w:p w14:paraId="63B7AFFA" w14:textId="77777777" w:rsidR="003561A3" w:rsidRPr="00DC1AE0" w:rsidRDefault="003561A3" w:rsidP="00364F70">
      <w:pPr>
        <w:spacing w:line="360" w:lineRule="auto"/>
        <w:ind w:left="851" w:right="900"/>
        <w:contextualSpacing/>
        <w:jc w:val="both"/>
        <w:rPr>
          <w:rFonts w:ascii="Palatino Linotype" w:hAnsi="Palatino Linotype"/>
          <w:i/>
        </w:rPr>
      </w:pPr>
      <w:r w:rsidRPr="00DC1AE0">
        <w:rPr>
          <w:rFonts w:ascii="Palatino Linotype" w:hAnsi="Palatino Linotype"/>
          <w:i/>
        </w:rPr>
        <w:t>OBJETIVO:</w:t>
      </w:r>
    </w:p>
    <w:p w14:paraId="18E6E8FB" w14:textId="77777777" w:rsidR="003561A3" w:rsidRPr="00DC1AE0" w:rsidRDefault="003561A3" w:rsidP="00364F70">
      <w:pPr>
        <w:spacing w:line="360" w:lineRule="auto"/>
        <w:ind w:left="851" w:right="900"/>
        <w:contextualSpacing/>
        <w:jc w:val="both"/>
        <w:rPr>
          <w:rFonts w:ascii="Palatino Linotype" w:hAnsi="Palatino Linotype"/>
          <w:i/>
        </w:rPr>
      </w:pPr>
      <w:r w:rsidRPr="00DC1AE0">
        <w:rPr>
          <w:rFonts w:ascii="Palatino Linotype" w:hAnsi="Palatino Linotype"/>
          <w:i/>
        </w:rPr>
        <w:t>Coordinar y asesorar la operatividad de las Subdirecciones Regionales de Educación Básica para la ejecución de los planes, programas y proyectos en las escuelas de educación básica y para personas jóvenes y adultas del Subsistema Esta</w:t>
      </w:r>
      <w:r w:rsidR="00364F70" w:rsidRPr="00DC1AE0">
        <w:rPr>
          <w:rFonts w:ascii="Palatino Linotype" w:hAnsi="Palatino Linotype"/>
          <w:i/>
        </w:rPr>
        <w:t xml:space="preserve">tal con base en la normatividad </w:t>
      </w:r>
      <w:r w:rsidRPr="00DC1AE0">
        <w:rPr>
          <w:rFonts w:ascii="Palatino Linotype" w:hAnsi="Palatino Linotype"/>
          <w:i/>
        </w:rPr>
        <w:t>federal y estatal vigente.</w:t>
      </w:r>
      <w:r w:rsidRPr="00DC1AE0">
        <w:rPr>
          <w:rFonts w:ascii="Palatino Linotype" w:hAnsi="Palatino Linotype"/>
          <w:i/>
        </w:rPr>
        <w:cr/>
      </w:r>
      <w:r w:rsidR="00364F70" w:rsidRPr="00DC1AE0">
        <w:rPr>
          <w:rFonts w:ascii="Palatino Linotype" w:hAnsi="Palatino Linotype"/>
          <w:i/>
        </w:rPr>
        <w:t xml:space="preserve"> FUNCIONES:</w:t>
      </w:r>
    </w:p>
    <w:p w14:paraId="6D84B2E2" w14:textId="77777777" w:rsidR="00364F70" w:rsidRPr="00DC1AE0" w:rsidRDefault="00364F70" w:rsidP="00364F70">
      <w:pPr>
        <w:spacing w:line="360" w:lineRule="auto"/>
        <w:ind w:left="851" w:right="900"/>
        <w:contextualSpacing/>
        <w:jc w:val="both"/>
        <w:rPr>
          <w:rFonts w:ascii="Palatino Linotype" w:hAnsi="Palatino Linotype"/>
          <w:i/>
        </w:rPr>
      </w:pPr>
      <w:r w:rsidRPr="00DC1AE0">
        <w:rPr>
          <w:rFonts w:ascii="Palatino Linotype" w:hAnsi="Palatino Linotype"/>
          <w:i/>
        </w:rPr>
        <w:t>(…)</w:t>
      </w:r>
    </w:p>
    <w:p w14:paraId="16CF6FCE" w14:textId="77777777" w:rsidR="00364F70" w:rsidRPr="00DC1AE0" w:rsidRDefault="00364F70" w:rsidP="00364F70">
      <w:pPr>
        <w:spacing w:line="360" w:lineRule="auto"/>
        <w:ind w:left="851" w:right="900"/>
        <w:contextualSpacing/>
        <w:jc w:val="both"/>
        <w:rPr>
          <w:rFonts w:ascii="Palatino Linotype" w:hAnsi="Palatino Linotype"/>
          <w:i/>
        </w:rPr>
      </w:pPr>
      <w:r w:rsidRPr="00DC1AE0">
        <w:rPr>
          <w:rFonts w:ascii="Palatino Linotype" w:hAnsi="Palatino Linotype"/>
          <w:i/>
        </w:rPr>
        <w:t>− Coordinar y supervisar que las Subdirecciones Regionales de Educación Básica den seguimiento a la integración de la estadística educativa y registros de bienes muebles e inmuebles de las escuelas de educación básica</w:t>
      </w:r>
    </w:p>
    <w:p w14:paraId="2F00F44C" w14:textId="77777777" w:rsidR="00364F70" w:rsidRPr="00DC1AE0" w:rsidRDefault="00364F70" w:rsidP="00364F70">
      <w:pPr>
        <w:spacing w:line="360" w:lineRule="auto"/>
        <w:ind w:right="900"/>
        <w:contextualSpacing/>
        <w:jc w:val="both"/>
        <w:rPr>
          <w:rFonts w:ascii="Palatino Linotype" w:hAnsi="Palatino Linotype"/>
          <w:i/>
        </w:rPr>
      </w:pPr>
    </w:p>
    <w:p w14:paraId="52A8E5DE" w14:textId="77777777" w:rsidR="00903C08" w:rsidRPr="00DC1AE0" w:rsidRDefault="00364F70" w:rsidP="00903C08">
      <w:pPr>
        <w:spacing w:line="360" w:lineRule="auto"/>
        <w:ind w:right="193"/>
        <w:contextualSpacing/>
        <w:jc w:val="both"/>
        <w:rPr>
          <w:rFonts w:ascii="Palatino Linotype" w:hAnsi="Palatino Linotype"/>
          <w:sz w:val="24"/>
        </w:rPr>
      </w:pPr>
      <w:r w:rsidRPr="00DC1AE0">
        <w:rPr>
          <w:rFonts w:ascii="Palatino Linotype" w:hAnsi="Palatino Linotype"/>
          <w:sz w:val="24"/>
        </w:rPr>
        <w:t>Que de acuerdo a lo anterior tiene como objetivo coordinar y asesorar la operatividad para la ejecución de los planes, programas y proyectos dar seguimiento a la integración de la estadística educativa.</w:t>
      </w:r>
    </w:p>
    <w:p w14:paraId="348762D2" w14:textId="77777777" w:rsidR="00903C08" w:rsidRPr="00DC1AE0" w:rsidRDefault="00364F70" w:rsidP="00903C08">
      <w:pPr>
        <w:spacing w:line="360" w:lineRule="auto"/>
        <w:ind w:right="193"/>
        <w:contextualSpacing/>
        <w:jc w:val="both"/>
        <w:rPr>
          <w:rFonts w:ascii="Palatino Linotype" w:hAnsi="Palatino Linotype"/>
          <w:sz w:val="24"/>
        </w:rPr>
      </w:pPr>
      <w:r w:rsidRPr="00DC1AE0">
        <w:rPr>
          <w:rFonts w:ascii="Palatino Linotype" w:hAnsi="Palatino Linotype"/>
          <w:sz w:val="24"/>
        </w:rPr>
        <w:lastRenderedPageBreak/>
        <w:t xml:space="preserve">En esta tesitura, se estima que la información remitida por el </w:t>
      </w:r>
      <w:r w:rsidRPr="00DC1AE0">
        <w:rPr>
          <w:rFonts w:ascii="Palatino Linotype" w:hAnsi="Palatino Linotype"/>
          <w:b/>
          <w:bCs/>
          <w:sz w:val="24"/>
        </w:rPr>
        <w:t xml:space="preserve">SUJETO OBLIGADO </w:t>
      </w:r>
      <w:r w:rsidRPr="00DC1AE0">
        <w:rPr>
          <w:rFonts w:ascii="Palatino Linotype" w:hAnsi="Palatino Linotype"/>
          <w:sz w:val="24"/>
        </w:rPr>
        <w:t>en la etapa de manifestaciones</w:t>
      </w:r>
      <w:r w:rsidRPr="00DC1AE0">
        <w:rPr>
          <w:rFonts w:ascii="Palatino Linotype" w:hAnsi="Palatino Linotype"/>
          <w:b/>
          <w:bCs/>
          <w:sz w:val="24"/>
        </w:rPr>
        <w:t xml:space="preserve"> </w:t>
      </w:r>
      <w:r w:rsidRPr="00DC1AE0">
        <w:rPr>
          <w:rFonts w:ascii="Palatino Linotype" w:hAnsi="Palatino Linotype"/>
          <w:sz w:val="24"/>
        </w:rPr>
        <w:t>es suficiente para tener por atendido el derecho de acceso a la información de la persona solicitante.</w:t>
      </w:r>
    </w:p>
    <w:p w14:paraId="48E6DEB7" w14:textId="77777777" w:rsidR="00903C08" w:rsidRPr="00DC1AE0" w:rsidRDefault="00903C08" w:rsidP="00903C08">
      <w:pPr>
        <w:spacing w:line="360" w:lineRule="auto"/>
        <w:ind w:right="193"/>
        <w:contextualSpacing/>
        <w:jc w:val="both"/>
        <w:rPr>
          <w:rFonts w:ascii="Palatino Linotype" w:hAnsi="Palatino Linotype"/>
          <w:sz w:val="24"/>
        </w:rPr>
      </w:pPr>
    </w:p>
    <w:p w14:paraId="5BFAF6CF" w14:textId="77777777" w:rsidR="00364F70" w:rsidRPr="00DC1AE0" w:rsidRDefault="00364F70" w:rsidP="00903C08">
      <w:pPr>
        <w:spacing w:line="360" w:lineRule="auto"/>
        <w:ind w:right="193"/>
        <w:contextualSpacing/>
        <w:jc w:val="both"/>
        <w:rPr>
          <w:rFonts w:ascii="Palatino Linotype" w:hAnsi="Palatino Linotype"/>
          <w:sz w:val="28"/>
        </w:rPr>
      </w:pPr>
      <w:r w:rsidRPr="00DC1AE0">
        <w:rPr>
          <w:rFonts w:ascii="Palatino Linotype" w:hAnsi="Palatino Linotype"/>
          <w:sz w:val="24"/>
        </w:rPr>
        <w:t>Por ende, se estima que se actualiza el artículo 192, fracción III de la Ley de Transparencia y Acceso a la Información Pública del Estado de México y Municipios vigente, a saber:</w:t>
      </w:r>
    </w:p>
    <w:p w14:paraId="45DB455B" w14:textId="77777777" w:rsidR="00364F70" w:rsidRPr="00DC1AE0" w:rsidRDefault="00364F70" w:rsidP="00364F70">
      <w:pPr>
        <w:pStyle w:val="NormalWeb"/>
        <w:spacing w:before="240" w:beforeAutospacing="0" w:after="240" w:afterAutospacing="0" w:line="360" w:lineRule="auto"/>
        <w:contextualSpacing/>
        <w:jc w:val="both"/>
      </w:pPr>
    </w:p>
    <w:p w14:paraId="08008BF4" w14:textId="77777777" w:rsidR="00364F70" w:rsidRPr="00DC1AE0" w:rsidRDefault="00364F70" w:rsidP="00364F70">
      <w:pPr>
        <w:pStyle w:val="NormalWeb"/>
        <w:spacing w:before="240" w:beforeAutospacing="0" w:after="240" w:afterAutospacing="0" w:line="360" w:lineRule="auto"/>
        <w:ind w:left="851" w:right="900"/>
        <w:contextualSpacing/>
        <w:jc w:val="both"/>
      </w:pPr>
      <w:r w:rsidRPr="00DC1AE0">
        <w:rPr>
          <w:rFonts w:ascii="Palatino Linotype" w:hAnsi="Palatino Linotype"/>
          <w:i/>
          <w:iCs/>
          <w:sz w:val="22"/>
          <w:szCs w:val="22"/>
        </w:rPr>
        <w:t>“</w:t>
      </w:r>
      <w:r w:rsidRPr="00DC1AE0">
        <w:rPr>
          <w:rFonts w:ascii="Palatino Linotype" w:hAnsi="Palatino Linotype"/>
          <w:b/>
          <w:bCs/>
          <w:i/>
          <w:iCs/>
          <w:sz w:val="22"/>
          <w:szCs w:val="22"/>
        </w:rPr>
        <w:t>Artículo 192</w:t>
      </w:r>
      <w:r w:rsidRPr="00DC1AE0">
        <w:rPr>
          <w:rFonts w:ascii="Palatino Linotype" w:hAnsi="Palatino Linotype"/>
          <w:i/>
          <w:iCs/>
          <w:sz w:val="22"/>
          <w:szCs w:val="22"/>
        </w:rPr>
        <w:t xml:space="preserve">. </w:t>
      </w:r>
      <w:r w:rsidRPr="00DC1AE0">
        <w:rPr>
          <w:rFonts w:ascii="Palatino Linotype" w:hAnsi="Palatino Linotype"/>
          <w:b/>
          <w:bCs/>
          <w:i/>
          <w:iCs/>
          <w:sz w:val="22"/>
          <w:szCs w:val="22"/>
        </w:rPr>
        <w:t>El recurso será sobreseído</w:t>
      </w:r>
      <w:r w:rsidRPr="00DC1AE0">
        <w:rPr>
          <w:rFonts w:ascii="Palatino Linotype" w:hAnsi="Palatino Linotype"/>
          <w:i/>
          <w:iCs/>
          <w:sz w:val="22"/>
          <w:szCs w:val="22"/>
        </w:rPr>
        <w:t xml:space="preserve">, </w:t>
      </w:r>
      <w:r w:rsidRPr="00DC1AE0">
        <w:rPr>
          <w:rFonts w:ascii="Palatino Linotype" w:hAnsi="Palatino Linotype"/>
          <w:b/>
          <w:bCs/>
          <w:i/>
          <w:iCs/>
          <w:sz w:val="22"/>
          <w:szCs w:val="22"/>
        </w:rPr>
        <w:t>en todo o en parte,</w:t>
      </w:r>
      <w:r w:rsidRPr="00DC1AE0">
        <w:rPr>
          <w:rFonts w:ascii="Palatino Linotype" w:hAnsi="Palatino Linotype"/>
          <w:i/>
          <w:iCs/>
          <w:sz w:val="22"/>
          <w:szCs w:val="22"/>
        </w:rPr>
        <w:t xml:space="preserve"> </w:t>
      </w:r>
      <w:r w:rsidRPr="00DC1AE0">
        <w:rPr>
          <w:rFonts w:ascii="Palatino Linotype" w:hAnsi="Palatino Linotype"/>
          <w:b/>
          <w:bCs/>
          <w:i/>
          <w:iCs/>
          <w:sz w:val="22"/>
          <w:szCs w:val="22"/>
        </w:rPr>
        <w:t>cuando una vez admitido, se actualicen alguno de los siguientes supuestos</w:t>
      </w:r>
      <w:r w:rsidRPr="00DC1AE0">
        <w:rPr>
          <w:rFonts w:ascii="Palatino Linotype" w:hAnsi="Palatino Linotype"/>
          <w:i/>
          <w:iCs/>
          <w:sz w:val="22"/>
          <w:szCs w:val="22"/>
        </w:rPr>
        <w:t>: </w:t>
      </w:r>
    </w:p>
    <w:p w14:paraId="1805C597" w14:textId="77777777" w:rsidR="00364F70" w:rsidRPr="00DC1AE0" w:rsidRDefault="00364F70" w:rsidP="00364F70">
      <w:pPr>
        <w:pStyle w:val="NormalWeb"/>
        <w:spacing w:before="240" w:beforeAutospacing="0" w:after="240" w:afterAutospacing="0" w:line="360" w:lineRule="auto"/>
        <w:ind w:left="1134" w:right="900"/>
        <w:jc w:val="both"/>
      </w:pPr>
      <w:r w:rsidRPr="00DC1AE0">
        <w:rPr>
          <w:rFonts w:ascii="Palatino Linotype" w:hAnsi="Palatino Linotype"/>
          <w:i/>
          <w:iCs/>
          <w:sz w:val="22"/>
          <w:szCs w:val="22"/>
        </w:rPr>
        <w:t>(…)</w:t>
      </w:r>
    </w:p>
    <w:p w14:paraId="307A034E" w14:textId="77777777" w:rsidR="00364F70" w:rsidRPr="00DC1AE0" w:rsidRDefault="00364F70" w:rsidP="00364F70">
      <w:pPr>
        <w:pStyle w:val="NormalWeb"/>
        <w:spacing w:before="240" w:beforeAutospacing="0" w:after="240" w:afterAutospacing="0" w:line="360" w:lineRule="auto"/>
        <w:ind w:left="1134" w:right="900"/>
        <w:jc w:val="both"/>
      </w:pPr>
      <w:r w:rsidRPr="00DC1AE0">
        <w:rPr>
          <w:rFonts w:ascii="Palatino Linotype" w:hAnsi="Palatino Linotype"/>
          <w:b/>
          <w:bCs/>
          <w:i/>
          <w:iCs/>
          <w:sz w:val="22"/>
          <w:szCs w:val="22"/>
        </w:rPr>
        <w:t>III. El sujeto obligado responsable del acto, lo modifique o revoque de tal manera que el recurso de revisión quede sin materia...</w:t>
      </w:r>
      <w:r w:rsidRPr="00DC1AE0">
        <w:rPr>
          <w:rFonts w:ascii="Palatino Linotype" w:hAnsi="Palatino Linotype"/>
          <w:i/>
          <w:iCs/>
          <w:sz w:val="22"/>
          <w:szCs w:val="22"/>
        </w:rPr>
        <w:t>”</w:t>
      </w:r>
    </w:p>
    <w:p w14:paraId="53DD8BD2"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rPr>
        <w:t>De lo establecido en el precepto legal citado se advierte que el sobreseimiento del recurso de revisión procede en los siguientes casos</w:t>
      </w:r>
    </w:p>
    <w:p w14:paraId="7549D1E0" w14:textId="77777777" w:rsidR="00364F70" w:rsidRPr="00DC1AE0" w:rsidRDefault="00364F70" w:rsidP="00364F70">
      <w:pPr>
        <w:pStyle w:val="NormalWeb"/>
        <w:spacing w:before="240" w:beforeAutospacing="0" w:after="240" w:afterAutospacing="0" w:line="360" w:lineRule="auto"/>
        <w:contextualSpacing/>
        <w:jc w:val="both"/>
      </w:pPr>
    </w:p>
    <w:p w14:paraId="2C056F5E" w14:textId="77777777" w:rsidR="00364F70" w:rsidRPr="00DC1AE0" w:rsidRDefault="00364F70" w:rsidP="00364F70">
      <w:pPr>
        <w:pStyle w:val="NormalWeb"/>
        <w:spacing w:before="240" w:beforeAutospacing="0" w:after="240" w:afterAutospacing="0" w:line="360" w:lineRule="auto"/>
        <w:ind w:left="284"/>
        <w:contextualSpacing/>
        <w:jc w:val="both"/>
        <w:rPr>
          <w:rFonts w:ascii="Palatino Linotype" w:hAnsi="Palatino Linotype"/>
        </w:rPr>
      </w:pPr>
      <w:r w:rsidRPr="00DC1AE0">
        <w:rPr>
          <w:rFonts w:ascii="Palatino Linotype" w:hAnsi="Palatino Linotype"/>
        </w:rPr>
        <w:t>a) Cuando el sujeto obligado modifique el acto impugnado. </w:t>
      </w:r>
    </w:p>
    <w:p w14:paraId="678E3FB0" w14:textId="77777777" w:rsidR="00364F70" w:rsidRPr="00DC1AE0" w:rsidRDefault="00364F70" w:rsidP="00364F70">
      <w:pPr>
        <w:pStyle w:val="NormalWeb"/>
        <w:spacing w:before="240" w:beforeAutospacing="0" w:after="240" w:afterAutospacing="0" w:line="360" w:lineRule="auto"/>
        <w:ind w:left="284"/>
        <w:contextualSpacing/>
        <w:jc w:val="both"/>
      </w:pPr>
    </w:p>
    <w:p w14:paraId="572E3B45" w14:textId="77777777" w:rsidR="00364F70" w:rsidRPr="00DC1AE0" w:rsidRDefault="00364F70" w:rsidP="00364F70">
      <w:pPr>
        <w:pStyle w:val="NormalWeb"/>
        <w:spacing w:before="240" w:beforeAutospacing="0" w:after="240" w:afterAutospacing="0" w:line="360" w:lineRule="auto"/>
        <w:ind w:left="284"/>
        <w:contextualSpacing/>
        <w:jc w:val="both"/>
        <w:rPr>
          <w:rFonts w:ascii="Palatino Linotype" w:hAnsi="Palatino Linotype"/>
        </w:rPr>
      </w:pPr>
      <w:r w:rsidRPr="00DC1AE0">
        <w:rPr>
          <w:rFonts w:ascii="Palatino Linotype" w:hAnsi="Palatino Linotype"/>
        </w:rPr>
        <w:t>b) Cuando el sujeto obligado revoque el acto impugnado; </w:t>
      </w:r>
    </w:p>
    <w:p w14:paraId="23A4BB55" w14:textId="77777777" w:rsidR="00903C08" w:rsidRPr="00DC1AE0" w:rsidRDefault="00903C08" w:rsidP="00364F70">
      <w:pPr>
        <w:pStyle w:val="NormalWeb"/>
        <w:spacing w:before="240" w:beforeAutospacing="0" w:after="240" w:afterAutospacing="0" w:line="360" w:lineRule="auto"/>
        <w:ind w:left="284"/>
        <w:contextualSpacing/>
        <w:jc w:val="both"/>
        <w:rPr>
          <w:rFonts w:ascii="Palatino Linotype" w:hAnsi="Palatino Linotype"/>
        </w:rPr>
      </w:pPr>
    </w:p>
    <w:p w14:paraId="01B369A0"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rPr>
        <w:t>Quedando en ambos casos el acto combatido sin materia o sin efectos.</w:t>
      </w:r>
    </w:p>
    <w:p w14:paraId="5AE7C603"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rPr>
        <w:t xml:space="preserve">Como se observa de lo anterior, un acto impugnado es modificado en aquellos casos en los que el Sujeto Obligado después de haber otorgado una respuesta, o haber </w:t>
      </w:r>
      <w:r w:rsidRPr="00DC1AE0">
        <w:rPr>
          <w:rFonts w:ascii="Palatino Linotype" w:hAnsi="Palatino Linotype"/>
        </w:rPr>
        <w:lastRenderedPageBreak/>
        <w:t xml:space="preserve">omitido hacerlo (acto de no hacer), emite una o una diversa de manera posterior y en ésta subsana las deficiencias que hubiera tenido, quedando satisfecho el derecho subjetivo accionado por la parte </w:t>
      </w:r>
      <w:r w:rsidRPr="00DC1AE0">
        <w:rPr>
          <w:rFonts w:ascii="Palatino Linotype" w:hAnsi="Palatino Linotype"/>
          <w:b/>
          <w:bCs/>
        </w:rPr>
        <w:t>RECURRENTE</w:t>
      </w:r>
      <w:r w:rsidRPr="00DC1AE0">
        <w:rPr>
          <w:rFonts w:ascii="Palatino Linotype" w:hAnsi="Palatino Linotype"/>
        </w:rPr>
        <w:t>.</w:t>
      </w:r>
    </w:p>
    <w:p w14:paraId="08A4455A" w14:textId="77777777" w:rsidR="00364F70" w:rsidRPr="00DC1AE0" w:rsidRDefault="00364F70" w:rsidP="00364F70">
      <w:pPr>
        <w:pStyle w:val="NormalWeb"/>
        <w:spacing w:before="240" w:beforeAutospacing="0" w:after="240" w:afterAutospacing="0" w:line="360" w:lineRule="auto"/>
        <w:contextualSpacing/>
        <w:jc w:val="both"/>
      </w:pPr>
    </w:p>
    <w:p w14:paraId="21053329"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5F887ED7" w14:textId="77777777" w:rsidR="00364F70" w:rsidRPr="00DC1AE0" w:rsidRDefault="00364F70" w:rsidP="00364F70">
      <w:pPr>
        <w:pStyle w:val="NormalWeb"/>
        <w:spacing w:before="240" w:beforeAutospacing="0" w:after="240" w:afterAutospacing="0" w:line="360" w:lineRule="auto"/>
        <w:contextualSpacing/>
        <w:jc w:val="both"/>
      </w:pPr>
    </w:p>
    <w:p w14:paraId="1276DADF"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rPr>
        <w:t>En este orden de ideas, un acto impugnado queda sin efectos, cuando aun existiendo jurídicamente (esto es, que no se ha modificado, ni revocado) ya no genera ninguna consecuencia legal.</w:t>
      </w:r>
    </w:p>
    <w:p w14:paraId="74B74B8A" w14:textId="77777777" w:rsidR="00364F70" w:rsidRPr="00DC1AE0" w:rsidRDefault="00364F70" w:rsidP="00364F70">
      <w:pPr>
        <w:pStyle w:val="NormalWeb"/>
        <w:spacing w:before="240" w:beforeAutospacing="0" w:after="240" w:afterAutospacing="0" w:line="360" w:lineRule="auto"/>
        <w:contextualSpacing/>
        <w:jc w:val="both"/>
      </w:pPr>
    </w:p>
    <w:p w14:paraId="36D9E59E"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rPr>
        <w:t xml:space="preserve">En tanto que, un acto impugnado queda sin materia, cuando ha sido satisfecha la pretensión del recurrente de manera que el Sujeto Obligado entrega una </w:t>
      </w:r>
      <w:proofErr w:type="gramStart"/>
      <w:r w:rsidRPr="00DC1AE0">
        <w:rPr>
          <w:rFonts w:ascii="Palatino Linotype" w:hAnsi="Palatino Linotype"/>
        </w:rPr>
        <w:t>respuesta</w:t>
      </w:r>
      <w:proofErr w:type="gramEnd"/>
      <w:r w:rsidRPr="00DC1AE0">
        <w:rPr>
          <w:rFonts w:ascii="Palatino Linotype" w:hAnsi="Palatino Linotype"/>
        </w:rPr>
        <w:t xml:space="preserve"> aunque sea posterior a los términos prev</w:t>
      </w:r>
      <w:r w:rsidR="004B368A" w:rsidRPr="00DC1AE0">
        <w:rPr>
          <w:rFonts w:ascii="Palatino Linotype" w:hAnsi="Palatino Linotype"/>
        </w:rPr>
        <w:t>istos en la ley y mediante e</w:t>
      </w:r>
      <w:r w:rsidRPr="00DC1AE0">
        <w:rPr>
          <w:rFonts w:ascii="Palatino Linotype" w:hAnsi="Palatino Linotype"/>
        </w:rPr>
        <w:t>sta concede la información solicitada.</w:t>
      </w:r>
    </w:p>
    <w:p w14:paraId="604ABB3C"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p>
    <w:p w14:paraId="2DFDC8A9"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rPr>
        <w:t xml:space="preserve">De lo hasta aquí expuesto, resulta evidente que el </w:t>
      </w:r>
      <w:r w:rsidRPr="00DC1AE0">
        <w:rPr>
          <w:rFonts w:ascii="Palatino Linotype" w:hAnsi="Palatino Linotype"/>
          <w:b/>
          <w:bCs/>
        </w:rPr>
        <w:t>SUJETO OBLIGADO</w:t>
      </w:r>
      <w:r w:rsidRPr="00DC1AE0">
        <w:rPr>
          <w:rFonts w:ascii="Palatino Linotype" w:hAnsi="Palatino Linotype"/>
        </w:rPr>
        <w:t xml:space="preserve"> modificó la respuesta a la solicitud de acceso a la información pública de la persona solicitante, al entregar la estadística solicitada, aunque ello haya sido de manera posterior a su respuesta inicial, por tal motivo, debe tenerse que con lo entregado por EL </w:t>
      </w:r>
      <w:r w:rsidRPr="00DC1AE0">
        <w:rPr>
          <w:rFonts w:ascii="Palatino Linotype" w:hAnsi="Palatino Linotype"/>
          <w:b/>
          <w:bCs/>
        </w:rPr>
        <w:t>SUJETO OBLIGADO</w:t>
      </w:r>
      <w:r w:rsidRPr="00DC1AE0">
        <w:rPr>
          <w:rFonts w:ascii="Palatino Linotype" w:hAnsi="Palatino Linotype"/>
          <w:bCs/>
        </w:rPr>
        <w:t>,</w:t>
      </w:r>
      <w:r w:rsidRPr="00DC1AE0">
        <w:rPr>
          <w:rFonts w:ascii="Palatino Linotype" w:hAnsi="Palatino Linotype"/>
        </w:rPr>
        <w:t xml:space="preserve"> se satisface la solicitud planteada, con lo cual quedo sin materia el presente recurso de revisión, actualizándose entonces, la causal prevista en la </w:t>
      </w:r>
      <w:r w:rsidRPr="00DC1AE0">
        <w:rPr>
          <w:rFonts w:ascii="Palatino Linotype" w:hAnsi="Palatino Linotype"/>
        </w:rPr>
        <w:lastRenderedPageBreak/>
        <w:t>fracción III del artículo 192 de la Ley de la Materia vigente en la Entidad, antes transcrita. </w:t>
      </w:r>
    </w:p>
    <w:p w14:paraId="7C07C964"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p>
    <w:p w14:paraId="51C604E7"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b/>
          <w:bCs/>
        </w:rPr>
      </w:pPr>
      <w:r w:rsidRPr="00DC1AE0">
        <w:rPr>
          <w:rFonts w:ascii="Palatino Linotype" w:hAnsi="Palatino Linotype"/>
        </w:rPr>
        <w:t xml:space="preserve">Siendo el </w:t>
      </w:r>
      <w:r w:rsidRPr="00DC1AE0">
        <w:rPr>
          <w:rFonts w:ascii="Palatino Linotype" w:hAnsi="Palatino Linotype"/>
          <w:i/>
          <w:iCs/>
        </w:rPr>
        <w:t>sobreseimiento</w:t>
      </w:r>
      <w:r w:rsidRPr="00DC1AE0">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DC1AE0">
        <w:rPr>
          <w:rFonts w:ascii="Palatino Linotype" w:hAnsi="Palatino Linotype"/>
          <w:b/>
          <w:bCs/>
        </w:rPr>
        <w:t>SOBRESEIMIENTO, NO PERMITE ENTRAR AL ESTUDIO DE LAS CUESTIONES DE FONDO.</w:t>
      </w:r>
    </w:p>
    <w:p w14:paraId="34B6EA42" w14:textId="77777777" w:rsidR="00364F70" w:rsidRPr="00DC1AE0" w:rsidRDefault="00364F70" w:rsidP="00364F70">
      <w:pPr>
        <w:pStyle w:val="NormalWeb"/>
        <w:spacing w:before="240" w:beforeAutospacing="0" w:after="240" w:afterAutospacing="0" w:line="360" w:lineRule="auto"/>
        <w:contextualSpacing/>
        <w:jc w:val="both"/>
      </w:pPr>
    </w:p>
    <w:p w14:paraId="6845C5BC"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7BF9C61" w14:textId="77777777" w:rsidR="00364F70" w:rsidRPr="00DC1AE0" w:rsidRDefault="00364F70" w:rsidP="00364F70">
      <w:pPr>
        <w:pStyle w:val="NormalWeb"/>
        <w:spacing w:before="240" w:beforeAutospacing="0" w:after="240" w:afterAutospacing="0" w:line="360" w:lineRule="auto"/>
        <w:contextualSpacing/>
        <w:jc w:val="center"/>
        <w:rPr>
          <w:rFonts w:ascii="Palatino Linotype" w:hAnsi="Palatino Linotype"/>
          <w:b/>
          <w:bCs/>
          <w:lang w:val="pt-BR"/>
        </w:rPr>
      </w:pPr>
      <w:r w:rsidRPr="00DC1AE0">
        <w:rPr>
          <w:rFonts w:ascii="Palatino Linotype" w:hAnsi="Palatino Linotype"/>
          <w:b/>
          <w:bCs/>
          <w:lang w:val="pt-BR"/>
        </w:rPr>
        <w:t>R E S U E L V E</w:t>
      </w:r>
    </w:p>
    <w:p w14:paraId="6CDF2255" w14:textId="77777777" w:rsidR="00364F70" w:rsidRPr="00DC1AE0" w:rsidRDefault="00364F70" w:rsidP="00364F70">
      <w:pPr>
        <w:pStyle w:val="NormalWeb"/>
        <w:spacing w:before="240" w:beforeAutospacing="0" w:after="240" w:afterAutospacing="0" w:line="360" w:lineRule="auto"/>
        <w:contextualSpacing/>
        <w:jc w:val="center"/>
        <w:rPr>
          <w:lang w:val="pt-BR"/>
        </w:rPr>
      </w:pPr>
    </w:p>
    <w:p w14:paraId="473502B3"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b/>
          <w:bCs/>
        </w:rPr>
        <w:t xml:space="preserve">Primero. </w:t>
      </w:r>
      <w:r w:rsidRPr="00DC1AE0">
        <w:rPr>
          <w:rFonts w:ascii="Palatino Linotype" w:hAnsi="Palatino Linotype"/>
        </w:rPr>
        <w:t>Se</w:t>
      </w:r>
      <w:r w:rsidRPr="00DC1AE0">
        <w:rPr>
          <w:rFonts w:ascii="Palatino Linotype" w:hAnsi="Palatino Linotype"/>
          <w:b/>
          <w:bCs/>
        </w:rPr>
        <w:t xml:space="preserve"> Sobresee </w:t>
      </w:r>
      <w:r w:rsidRPr="00DC1AE0">
        <w:rPr>
          <w:rFonts w:ascii="Palatino Linotype" w:hAnsi="Palatino Linotype"/>
        </w:rPr>
        <w:t xml:space="preserve">el recurso de revisión número </w:t>
      </w:r>
      <w:r w:rsidRPr="00DC1AE0">
        <w:rPr>
          <w:rFonts w:ascii="Palatino Linotype" w:hAnsi="Palatino Linotype"/>
          <w:b/>
          <w:bCs/>
        </w:rPr>
        <w:t xml:space="preserve">12594/INFOEM/IP/RR/2022, </w:t>
      </w:r>
      <w:r w:rsidRPr="00DC1AE0">
        <w:rPr>
          <w:rFonts w:ascii="Palatino Linotype" w:hAnsi="Palatino Linotype"/>
        </w:rPr>
        <w:t xml:space="preserve">porque al </w:t>
      </w:r>
      <w:r w:rsidRPr="00DC1AE0">
        <w:rPr>
          <w:rFonts w:ascii="Palatino Linotype" w:hAnsi="Palatino Linotype"/>
          <w:b/>
          <w:bCs/>
        </w:rPr>
        <w:t>modificar la respuesta</w:t>
      </w:r>
      <w:r w:rsidRPr="00DC1AE0">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considerando </w:t>
      </w:r>
      <w:r w:rsidRPr="00DC1AE0">
        <w:rPr>
          <w:rFonts w:ascii="Palatino Linotype" w:hAnsi="Palatino Linotype"/>
          <w:b/>
          <w:bCs/>
        </w:rPr>
        <w:t xml:space="preserve">Tercero </w:t>
      </w:r>
      <w:r w:rsidRPr="00DC1AE0">
        <w:rPr>
          <w:rFonts w:ascii="Palatino Linotype" w:hAnsi="Palatino Linotype"/>
        </w:rPr>
        <w:t>de la presente Resolución.</w:t>
      </w:r>
    </w:p>
    <w:p w14:paraId="57B5758D" w14:textId="77777777" w:rsidR="00364F70" w:rsidRPr="00DC1AE0" w:rsidRDefault="00364F70" w:rsidP="00364F70">
      <w:pPr>
        <w:pStyle w:val="NormalWeb"/>
        <w:spacing w:before="240" w:beforeAutospacing="0" w:after="240" w:afterAutospacing="0" w:line="360" w:lineRule="auto"/>
        <w:contextualSpacing/>
        <w:jc w:val="both"/>
        <w:rPr>
          <w:rFonts w:ascii="Palatino Linotype" w:hAnsi="Palatino Linotype"/>
        </w:rPr>
      </w:pPr>
      <w:r w:rsidRPr="00DC1AE0">
        <w:rPr>
          <w:rFonts w:ascii="Palatino Linotype" w:hAnsi="Palatino Linotype"/>
          <w:b/>
          <w:bCs/>
        </w:rPr>
        <w:lastRenderedPageBreak/>
        <w:t xml:space="preserve">Segundo. Notifíquese vía </w:t>
      </w:r>
      <w:r w:rsidRPr="00DC1AE0">
        <w:rPr>
          <w:rFonts w:ascii="Palatino Linotype" w:hAnsi="Palatino Linotype"/>
        </w:rPr>
        <w:t>Sistema de Acceso a la Información Mexiquense (</w:t>
      </w:r>
      <w:r w:rsidRPr="00DC1AE0">
        <w:rPr>
          <w:rFonts w:ascii="Palatino Linotype" w:hAnsi="Palatino Linotype"/>
          <w:b/>
          <w:bCs/>
        </w:rPr>
        <w:t>SAIMEX)</w:t>
      </w:r>
      <w:r w:rsidRPr="00DC1AE0">
        <w:rPr>
          <w:rFonts w:ascii="Palatino Linotype" w:hAnsi="Palatino Linotype"/>
          <w:b/>
          <w:bCs/>
          <w:i/>
          <w:iCs/>
        </w:rPr>
        <w:t xml:space="preserve">, </w:t>
      </w:r>
      <w:r w:rsidRPr="00DC1AE0">
        <w:rPr>
          <w:rFonts w:ascii="Palatino Linotype" w:hAnsi="Palatino Linotype"/>
        </w:rPr>
        <w:t xml:space="preserve">al Titular de la Unidad de Transparencia del </w:t>
      </w:r>
      <w:r w:rsidRPr="00DC1AE0">
        <w:rPr>
          <w:rFonts w:ascii="Palatino Linotype" w:hAnsi="Palatino Linotype"/>
          <w:b/>
          <w:bCs/>
        </w:rPr>
        <w:t>SUJETO OBLIGADO</w:t>
      </w:r>
      <w:r w:rsidRPr="00DC1AE0">
        <w:rPr>
          <w:rFonts w:ascii="Palatino Linotype" w:hAnsi="Palatino Linotype"/>
        </w:rPr>
        <w:t xml:space="preserve"> la presente resolución, para su conocimiento.</w:t>
      </w:r>
    </w:p>
    <w:p w14:paraId="676B8AF8" w14:textId="77777777" w:rsidR="00364F70" w:rsidRPr="00DC1AE0" w:rsidRDefault="00364F70" w:rsidP="00364F70">
      <w:pPr>
        <w:pStyle w:val="NormalWeb"/>
        <w:spacing w:before="240" w:beforeAutospacing="0" w:after="240" w:afterAutospacing="0" w:line="360" w:lineRule="auto"/>
        <w:contextualSpacing/>
        <w:jc w:val="both"/>
      </w:pPr>
    </w:p>
    <w:p w14:paraId="23BF49C0" w14:textId="77777777" w:rsidR="00364F70" w:rsidRPr="00DC1AE0" w:rsidRDefault="00364F70" w:rsidP="00364F70">
      <w:pPr>
        <w:pStyle w:val="NormalWeb"/>
        <w:spacing w:before="240" w:beforeAutospacing="0" w:after="240" w:afterAutospacing="0" w:line="360" w:lineRule="auto"/>
        <w:contextualSpacing/>
        <w:jc w:val="both"/>
      </w:pPr>
      <w:r w:rsidRPr="00DC1AE0">
        <w:rPr>
          <w:rFonts w:ascii="Palatino Linotype" w:hAnsi="Palatino Linotype"/>
          <w:b/>
          <w:bCs/>
        </w:rPr>
        <w:t xml:space="preserve">Tercero. Notifíquese, </w:t>
      </w:r>
      <w:r w:rsidRPr="00DC1AE0">
        <w:rPr>
          <w:rFonts w:ascii="Palatino Linotype" w:hAnsi="Palatino Linotype"/>
        </w:rPr>
        <w:t>vía</w:t>
      </w:r>
      <w:r w:rsidRPr="00DC1AE0">
        <w:rPr>
          <w:rFonts w:ascii="Palatino Linotype" w:hAnsi="Palatino Linotype"/>
          <w:b/>
          <w:bCs/>
        </w:rPr>
        <w:t xml:space="preserve"> SAIMEX</w:t>
      </w:r>
      <w:r w:rsidRPr="00DC1AE0">
        <w:rPr>
          <w:rFonts w:ascii="Palatino Linotype" w:hAnsi="Palatino Linotype"/>
        </w:rPr>
        <w:t>, a</w:t>
      </w:r>
      <w:r w:rsidRPr="00DC1AE0">
        <w:rPr>
          <w:rFonts w:ascii="Palatino Linotype" w:hAnsi="Palatino Linotype"/>
          <w:b/>
          <w:bCs/>
        </w:rPr>
        <w:t xml:space="preserve"> </w:t>
      </w:r>
      <w:r w:rsidRPr="00DC1AE0">
        <w:rPr>
          <w:rFonts w:ascii="Palatino Linotype" w:hAnsi="Palatino Linotype"/>
        </w:rPr>
        <w:t xml:space="preserve">la parte </w:t>
      </w:r>
      <w:r w:rsidRPr="00DC1AE0">
        <w:rPr>
          <w:rFonts w:ascii="Palatino Linotype" w:hAnsi="Palatino Linotype"/>
          <w:b/>
          <w:bCs/>
        </w:rPr>
        <w:t>Recurrente</w:t>
      </w:r>
      <w:r w:rsidRPr="00DC1AE0">
        <w:rPr>
          <w:rFonts w:ascii="Palatino Linotype" w:hAnsi="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7C7D15AD" w14:textId="77777777" w:rsidR="00364F70" w:rsidRPr="00DC1AE0" w:rsidRDefault="00364F70" w:rsidP="00364F70">
      <w:pPr>
        <w:spacing w:line="360" w:lineRule="auto"/>
        <w:contextualSpacing/>
      </w:pPr>
    </w:p>
    <w:p w14:paraId="65B58043" w14:textId="77777777" w:rsidR="00364F70" w:rsidRPr="00DC1AE0" w:rsidRDefault="00364F70" w:rsidP="00364F70">
      <w:pPr>
        <w:spacing w:line="360" w:lineRule="auto"/>
        <w:jc w:val="both"/>
        <w:rPr>
          <w:rFonts w:ascii="Palatino Linotype" w:eastAsia="Palatino Linotype" w:hAnsi="Palatino Linotype" w:cs="Palatino Linotype"/>
          <w:sz w:val="24"/>
        </w:rPr>
      </w:pPr>
      <w:r w:rsidRPr="00DC1AE0">
        <w:rPr>
          <w:rFonts w:ascii="Palatino Linotype" w:eastAsia="Palatino Linotype" w:hAnsi="Palatino Linotype" w:cs="Palatino Linotype"/>
          <w:sz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w:t>
      </w:r>
      <w:r w:rsidR="00903C08" w:rsidRPr="00DC1AE0">
        <w:rPr>
          <w:rFonts w:ascii="Palatino Linotype" w:eastAsia="Palatino Linotype" w:hAnsi="Palatino Linotype" w:cs="Palatino Linotype"/>
          <w:sz w:val="24"/>
        </w:rPr>
        <w:t xml:space="preserve">  SESIÓN ORDINARIA CELEBRADA EL CATORCE</w:t>
      </w:r>
      <w:r w:rsidRPr="00DC1AE0">
        <w:rPr>
          <w:rFonts w:ascii="Palatino Linotype" w:eastAsia="Palatino Linotype" w:hAnsi="Palatino Linotype" w:cs="Palatino Linotype"/>
          <w:sz w:val="24"/>
        </w:rPr>
        <w:t xml:space="preserve"> DE DICIEMBRE DE DOS MIL VEINTIDÓS, ANTE EL SECRETARIO TÉCNICO DEL PLENO ALEXIS TAPIA RAMÍREZ.</w:t>
      </w:r>
      <w:bookmarkStart w:id="0" w:name="_heading=h.3rdcrjn" w:colFirst="0" w:colLast="0"/>
      <w:bookmarkEnd w:id="0"/>
    </w:p>
    <w:p w14:paraId="7F067243" w14:textId="77777777" w:rsidR="00241120" w:rsidRPr="00DC1AE0" w:rsidRDefault="00241120" w:rsidP="00364F70">
      <w:pPr>
        <w:spacing w:line="360" w:lineRule="auto"/>
        <w:jc w:val="both"/>
        <w:rPr>
          <w:rFonts w:ascii="Palatino Linotype" w:eastAsia="Palatino Linotype" w:hAnsi="Palatino Linotype" w:cs="Palatino Linotype"/>
          <w:sz w:val="24"/>
        </w:rPr>
      </w:pPr>
    </w:p>
    <w:p w14:paraId="355A7212" w14:textId="77777777" w:rsidR="00241120" w:rsidRPr="00DC1AE0" w:rsidRDefault="00241120" w:rsidP="00364F70">
      <w:pPr>
        <w:spacing w:line="360" w:lineRule="auto"/>
        <w:jc w:val="both"/>
        <w:rPr>
          <w:rFonts w:ascii="Palatino Linotype" w:eastAsia="Palatino Linotype" w:hAnsi="Palatino Linotype" w:cs="Palatino Linotype"/>
          <w:sz w:val="24"/>
        </w:rPr>
      </w:pPr>
    </w:p>
    <w:p w14:paraId="69D6EE95" w14:textId="77777777" w:rsidR="00241120" w:rsidRPr="00DC1AE0" w:rsidRDefault="00241120" w:rsidP="00364F70">
      <w:pPr>
        <w:spacing w:line="360" w:lineRule="auto"/>
        <w:jc w:val="both"/>
        <w:rPr>
          <w:rFonts w:ascii="Palatino Linotype" w:eastAsia="Palatino Linotype" w:hAnsi="Palatino Linotype" w:cs="Palatino Linotype"/>
          <w:sz w:val="24"/>
        </w:rPr>
      </w:pPr>
    </w:p>
    <w:p w14:paraId="758BC65B" w14:textId="77777777" w:rsidR="00241120" w:rsidRPr="00DC1AE0" w:rsidRDefault="00241120" w:rsidP="00364F70">
      <w:pPr>
        <w:spacing w:line="360" w:lineRule="auto"/>
        <w:jc w:val="both"/>
        <w:rPr>
          <w:rFonts w:ascii="Palatino Linotype" w:eastAsia="Palatino Linotype" w:hAnsi="Palatino Linotype" w:cs="Palatino Linotype"/>
          <w:sz w:val="24"/>
        </w:rPr>
      </w:pPr>
    </w:p>
    <w:p w14:paraId="0E459769" w14:textId="77777777" w:rsidR="00241120" w:rsidRPr="00DC1AE0" w:rsidRDefault="00241120" w:rsidP="00364F70">
      <w:pPr>
        <w:spacing w:line="360" w:lineRule="auto"/>
        <w:jc w:val="both"/>
        <w:rPr>
          <w:rFonts w:ascii="Palatino Linotype" w:eastAsia="Palatino Linotype" w:hAnsi="Palatino Linotype" w:cs="Palatino Linotype"/>
          <w:sz w:val="24"/>
        </w:rPr>
      </w:pPr>
    </w:p>
    <w:p w14:paraId="1ECE3E7C" w14:textId="77777777" w:rsidR="00364F70" w:rsidRPr="00DC1AE0" w:rsidRDefault="00364F70" w:rsidP="00364F70">
      <w:pPr>
        <w:spacing w:line="360" w:lineRule="auto"/>
        <w:ind w:right="193"/>
        <w:contextualSpacing/>
        <w:jc w:val="both"/>
        <w:rPr>
          <w:rFonts w:ascii="Palatino Linotype" w:hAnsi="Palatino Linotype"/>
          <w:i/>
        </w:rPr>
      </w:pPr>
    </w:p>
    <w:sectPr w:rsidR="00364F70" w:rsidRPr="00DC1AE0">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59EAB" w14:textId="77777777" w:rsidR="00BB2F61" w:rsidRDefault="00BB2F61" w:rsidP="00360744">
      <w:pPr>
        <w:spacing w:after="0" w:line="240" w:lineRule="auto"/>
      </w:pPr>
      <w:r>
        <w:separator/>
      </w:r>
    </w:p>
  </w:endnote>
  <w:endnote w:type="continuationSeparator" w:id="0">
    <w:p w14:paraId="51984416" w14:textId="77777777" w:rsidR="00BB2F61" w:rsidRDefault="00BB2F61" w:rsidP="00360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1AE2" w14:textId="77777777" w:rsidR="00364F70" w:rsidRDefault="00364F70" w:rsidP="00364F70">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322CA">
      <w:rPr>
        <w:rFonts w:ascii="Arial" w:eastAsia="Arial" w:hAnsi="Arial" w:cs="Arial"/>
        <w:b/>
        <w:noProof/>
        <w:color w:val="000000"/>
        <w:sz w:val="20"/>
        <w:szCs w:val="20"/>
      </w:rPr>
      <w:t>23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322CA">
      <w:rPr>
        <w:rFonts w:ascii="Arial" w:eastAsia="Arial" w:hAnsi="Arial" w:cs="Arial"/>
        <w:b/>
        <w:noProof/>
        <w:color w:val="000000"/>
        <w:sz w:val="20"/>
        <w:szCs w:val="20"/>
      </w:rPr>
      <w:t>24</w:t>
    </w:r>
    <w:r>
      <w:rPr>
        <w:rFonts w:ascii="Arial" w:eastAsia="Arial" w:hAnsi="Arial" w:cs="Arial"/>
        <w:b/>
        <w:color w:val="000000"/>
        <w:sz w:val="20"/>
        <w:szCs w:val="20"/>
      </w:rPr>
      <w:fldChar w:fldCharType="end"/>
    </w:r>
  </w:p>
  <w:p w14:paraId="278034BB" w14:textId="77777777" w:rsidR="00364F70" w:rsidRDefault="00364F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F7770" w14:textId="77777777" w:rsidR="00BB2F61" w:rsidRDefault="00BB2F61" w:rsidP="00360744">
      <w:pPr>
        <w:spacing w:after="0" w:line="240" w:lineRule="auto"/>
      </w:pPr>
      <w:r>
        <w:separator/>
      </w:r>
    </w:p>
  </w:footnote>
  <w:footnote w:type="continuationSeparator" w:id="0">
    <w:p w14:paraId="3EBE59CC" w14:textId="77777777" w:rsidR="00BB2F61" w:rsidRDefault="00BB2F61" w:rsidP="00360744">
      <w:pPr>
        <w:spacing w:after="0" w:line="240" w:lineRule="auto"/>
      </w:pPr>
      <w:r>
        <w:continuationSeparator/>
      </w:r>
    </w:p>
  </w:footnote>
  <w:footnote w:id="1">
    <w:p w14:paraId="686CB17B" w14:textId="77777777" w:rsidR="003C3962" w:rsidRPr="0040053D" w:rsidRDefault="003C3962" w:rsidP="003C3962">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40053D">
        <w:rPr>
          <w:rFonts w:ascii="Palatino Linotype" w:hAnsi="Palatino Linotype"/>
          <w:sz w:val="16"/>
          <w:szCs w:val="16"/>
          <w:vertAlign w:val="superscript"/>
        </w:rPr>
        <w:footnoteRef/>
      </w:r>
      <w:r w:rsidRPr="0040053D">
        <w:rPr>
          <w:rFonts w:ascii="Palatino Linotype" w:eastAsia="Palatino Linotype" w:hAnsi="Palatino Linotype" w:cs="Palatino Linotype"/>
          <w:color w:val="000000"/>
          <w:sz w:val="16"/>
          <w:szCs w:val="16"/>
        </w:rPr>
        <w:t xml:space="preserve"> “</w:t>
      </w:r>
      <w:r w:rsidRPr="0040053D">
        <w:rPr>
          <w:rFonts w:ascii="Palatino Linotype" w:eastAsia="Palatino Linotype" w:hAnsi="Palatino Linotype" w:cs="Palatino Linotype"/>
          <w:b/>
          <w:color w:val="000000"/>
          <w:sz w:val="16"/>
          <w:szCs w:val="16"/>
        </w:rPr>
        <w:t>Artículo 185.</w:t>
      </w:r>
      <w:r w:rsidRPr="0040053D">
        <w:rPr>
          <w:rFonts w:ascii="Palatino Linotype" w:eastAsia="Palatino Linotype" w:hAnsi="Palatino Linotype" w:cs="Palatino Linotype"/>
          <w:color w:val="000000"/>
          <w:sz w:val="16"/>
          <w:szCs w:val="16"/>
        </w:rPr>
        <w:t xml:space="preserve"> El Instituto resolverá el recurso de revisión conforme a lo siguiente: (…)</w:t>
      </w:r>
    </w:p>
    <w:p w14:paraId="2CE1A110" w14:textId="77777777" w:rsidR="003C3962" w:rsidRPr="0040053D" w:rsidRDefault="003C3962" w:rsidP="003C3962">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0053D">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360744" w14:paraId="38D4CEF4" w14:textId="77777777" w:rsidTr="00985922">
      <w:trPr>
        <w:trHeight w:val="246"/>
      </w:trPr>
      <w:tc>
        <w:tcPr>
          <w:tcW w:w="5716" w:type="dxa"/>
        </w:tcPr>
        <w:p w14:paraId="0F828CF0" w14:textId="77777777" w:rsidR="00360744" w:rsidRDefault="00360744" w:rsidP="00360744">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1E658CBC" w14:textId="77777777" w:rsidR="00360744" w:rsidRDefault="00360744" w:rsidP="00360744">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12594/INFOEM/IP/RR/2022.</w:t>
          </w:r>
        </w:p>
      </w:tc>
    </w:tr>
    <w:tr w:rsidR="00360744" w14:paraId="7D89CA5F" w14:textId="77777777" w:rsidTr="00985922">
      <w:trPr>
        <w:trHeight w:val="212"/>
      </w:trPr>
      <w:tc>
        <w:tcPr>
          <w:tcW w:w="5716" w:type="dxa"/>
        </w:tcPr>
        <w:p w14:paraId="57144B7E" w14:textId="77777777" w:rsidR="00360744" w:rsidRDefault="00360744" w:rsidP="00360744">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40A10D58" w14:textId="77777777" w:rsidR="00360744" w:rsidRDefault="00360744" w:rsidP="00360744">
          <w:pPr>
            <w:spacing w:after="120"/>
            <w:ind w:left="-252" w:firstLine="567"/>
            <w:jc w:val="right"/>
            <w:rPr>
              <w:rFonts w:ascii="Palatino Linotype" w:eastAsia="Palatino Linotype" w:hAnsi="Palatino Linotype" w:cs="Palatino Linotype"/>
            </w:rPr>
          </w:pPr>
        </w:p>
      </w:tc>
    </w:tr>
    <w:tr w:rsidR="00360744" w14:paraId="7BCB45FD" w14:textId="77777777" w:rsidTr="00985922">
      <w:trPr>
        <w:trHeight w:val="264"/>
      </w:trPr>
      <w:tc>
        <w:tcPr>
          <w:tcW w:w="5716" w:type="dxa"/>
        </w:tcPr>
        <w:p w14:paraId="2A25A3D0" w14:textId="77777777" w:rsidR="00360744" w:rsidRDefault="00360744" w:rsidP="00360744">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010A1B70" w14:textId="77777777" w:rsidR="00360744" w:rsidRDefault="00360744" w:rsidP="00360744">
          <w:pPr>
            <w:pBdr>
              <w:top w:val="nil"/>
              <w:left w:val="nil"/>
              <w:bottom w:val="nil"/>
              <w:right w:val="nil"/>
              <w:between w:val="nil"/>
            </w:pBdr>
            <w:ind w:left="-252"/>
            <w:jc w:val="right"/>
            <w:rPr>
              <w:rFonts w:ascii="Palatino Linotype" w:eastAsia="Palatino Linotype" w:hAnsi="Palatino Linotype" w:cs="Palatino Linotype"/>
              <w:color w:val="000000"/>
            </w:rPr>
          </w:pPr>
          <w:r w:rsidRPr="00360744">
            <w:rPr>
              <w:rFonts w:ascii="Palatino Linotype" w:eastAsia="Palatino Linotype" w:hAnsi="Palatino Linotype" w:cs="Palatino Linotype"/>
              <w:color w:val="000000"/>
            </w:rPr>
            <w:t>Secretaría de Educación</w:t>
          </w:r>
        </w:p>
      </w:tc>
    </w:tr>
    <w:tr w:rsidR="00360744" w14:paraId="1DA87163" w14:textId="77777777" w:rsidTr="00985922">
      <w:trPr>
        <w:trHeight w:val="373"/>
      </w:trPr>
      <w:tc>
        <w:tcPr>
          <w:tcW w:w="5716" w:type="dxa"/>
        </w:tcPr>
        <w:p w14:paraId="404904DB" w14:textId="77777777" w:rsidR="00360744" w:rsidRDefault="00360744" w:rsidP="00360744">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4C4C1402" w14:textId="77777777" w:rsidR="00360744" w:rsidRDefault="00360744" w:rsidP="00360744">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6212A294" w14:textId="77777777" w:rsidR="00360744" w:rsidRDefault="00364F70">
    <w:pPr>
      <w:pStyle w:val="Encabezado"/>
    </w:pPr>
    <w:r>
      <w:rPr>
        <w:noProof/>
      </w:rPr>
      <w:drawing>
        <wp:anchor distT="0" distB="0" distL="0" distR="0" simplePos="0" relativeHeight="251659264" behindDoc="1" locked="0" layoutInCell="1" hidden="0" allowOverlap="1" wp14:anchorId="75027294" wp14:editId="79F28888">
          <wp:simplePos x="0" y="0"/>
          <wp:positionH relativeFrom="column">
            <wp:posOffset>-693420</wp:posOffset>
          </wp:positionH>
          <wp:positionV relativeFrom="paragraph">
            <wp:posOffset>-1520190</wp:posOffset>
          </wp:positionV>
          <wp:extent cx="7809865" cy="10165715"/>
          <wp:effectExtent l="0" t="0" r="635" b="6985"/>
          <wp:wrapNone/>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B0204"/>
    <w:multiLevelType w:val="hybridMultilevel"/>
    <w:tmpl w:val="783AD166"/>
    <w:lvl w:ilvl="0" w:tplc="433CBE98">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4A1984"/>
    <w:multiLevelType w:val="multilevel"/>
    <w:tmpl w:val="1D7C7EA8"/>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3D5DBC"/>
    <w:multiLevelType w:val="multilevel"/>
    <w:tmpl w:val="76007C0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44"/>
    <w:rsid w:val="000322CA"/>
    <w:rsid w:val="00074687"/>
    <w:rsid w:val="001444A5"/>
    <w:rsid w:val="00170DE6"/>
    <w:rsid w:val="00241120"/>
    <w:rsid w:val="002B4050"/>
    <w:rsid w:val="003336EF"/>
    <w:rsid w:val="003561A3"/>
    <w:rsid w:val="00360744"/>
    <w:rsid w:val="00364F70"/>
    <w:rsid w:val="003C3962"/>
    <w:rsid w:val="00496B7E"/>
    <w:rsid w:val="004B368A"/>
    <w:rsid w:val="005276EC"/>
    <w:rsid w:val="00532765"/>
    <w:rsid w:val="008B30DE"/>
    <w:rsid w:val="00903C08"/>
    <w:rsid w:val="00925FE6"/>
    <w:rsid w:val="00941244"/>
    <w:rsid w:val="00A7372B"/>
    <w:rsid w:val="00AE74FE"/>
    <w:rsid w:val="00AF62F8"/>
    <w:rsid w:val="00B1247D"/>
    <w:rsid w:val="00B35495"/>
    <w:rsid w:val="00B372E0"/>
    <w:rsid w:val="00BB2F61"/>
    <w:rsid w:val="00CF50DD"/>
    <w:rsid w:val="00D64B9A"/>
    <w:rsid w:val="00D76777"/>
    <w:rsid w:val="00DC1AE0"/>
    <w:rsid w:val="00E27E40"/>
    <w:rsid w:val="00E41A70"/>
    <w:rsid w:val="00F828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C01671"/>
  <w15:chartTrackingRefBased/>
  <w15:docId w15:val="{55606646-32FA-412C-AE39-B749E7C2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744"/>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07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0744"/>
  </w:style>
  <w:style w:type="paragraph" w:styleId="Piedepgina">
    <w:name w:val="footer"/>
    <w:basedOn w:val="Normal"/>
    <w:link w:val="PiedepginaCar"/>
    <w:uiPriority w:val="99"/>
    <w:unhideWhenUsed/>
    <w:rsid w:val="003607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0744"/>
  </w:style>
  <w:style w:type="paragraph" w:styleId="Listaconvietas3">
    <w:name w:val="List Bullet 3"/>
    <w:basedOn w:val="Normal"/>
    <w:uiPriority w:val="99"/>
    <w:unhideWhenUsed/>
    <w:rsid w:val="00925FE6"/>
    <w:pPr>
      <w:numPr>
        <w:numId w:val="1"/>
      </w:numPr>
      <w:spacing w:after="0" w:line="240" w:lineRule="auto"/>
      <w:contextualSpacing/>
    </w:pPr>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AE74FE"/>
    <w:pPr>
      <w:ind w:left="720"/>
      <w:contextualSpacing/>
    </w:pPr>
  </w:style>
  <w:style w:type="table" w:styleId="Tablaconcuadrcula">
    <w:name w:val="Table Grid"/>
    <w:basedOn w:val="Tablanormal"/>
    <w:uiPriority w:val="39"/>
    <w:rsid w:val="00AF6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561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4605</Words>
  <Characters>25330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2022-12-16T17:13:00Z</cp:lastPrinted>
  <dcterms:created xsi:type="dcterms:W3CDTF">2022-12-20T16:40:00Z</dcterms:created>
  <dcterms:modified xsi:type="dcterms:W3CDTF">2022-12-20T16:40:00Z</dcterms:modified>
</cp:coreProperties>
</file>